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仿宋" w:hAnsi="仿宋" w:eastAsia="仿宋" w:cs="仿宋"/>
          <w:b/>
          <w:bCs/>
          <w:sz w:val="28"/>
          <w:szCs w:val="28"/>
          <w:highlight w:val="none"/>
        </w:rPr>
      </w:pPr>
      <w:bookmarkStart w:id="181" w:name="_GoBack"/>
      <w:r>
        <w:rPr>
          <w:rFonts w:hint="eastAsia" w:ascii="仿宋" w:hAnsi="仿宋" w:eastAsia="仿宋" w:cs="仿宋"/>
          <w:b/>
          <w:bCs/>
          <w:sz w:val="28"/>
          <w:szCs w:val="28"/>
          <w:highlight w:val="none"/>
        </w:rPr>
        <w:t xml:space="preserve">采购项目编号：510107202100401  </w:t>
      </w:r>
    </w:p>
    <w:p>
      <w:pPr>
        <w:tabs>
          <w:tab w:val="left" w:pos="2505"/>
          <w:tab w:val="center" w:pos="4204"/>
        </w:tabs>
        <w:spacing w:after="0" w:line="360" w:lineRule="auto"/>
        <w:jc w:val="center"/>
        <w:rPr>
          <w:rFonts w:hint="eastAsia" w:ascii="仿宋" w:hAnsi="仿宋" w:eastAsia="仿宋" w:cs="仿宋"/>
          <w:sz w:val="52"/>
          <w:szCs w:val="52"/>
          <w:highlight w:val="none"/>
          <w:lang w:eastAsia="zh-CN"/>
        </w:rPr>
      </w:pPr>
      <w:r>
        <w:rPr>
          <w:rFonts w:hint="eastAsia" w:ascii="仿宋" w:hAnsi="仿宋" w:eastAsia="仿宋" w:cs="仿宋"/>
          <w:b/>
          <w:bCs/>
          <w:sz w:val="52"/>
          <w:szCs w:val="52"/>
          <w:highlight w:val="none"/>
          <w:lang w:eastAsia="zh-CN"/>
        </w:rPr>
        <w:t>成都市公安局武侯分局辅警综合服务外包项目</w:t>
      </w:r>
    </w:p>
    <w:p>
      <w:pPr>
        <w:pStyle w:val="6"/>
        <w:spacing w:before="0" w:after="0" w:line="360" w:lineRule="auto"/>
        <w:rPr>
          <w:rFonts w:ascii="仿宋" w:hAnsi="仿宋" w:eastAsia="仿宋" w:cs="仿宋"/>
          <w:highlight w:val="none"/>
        </w:rPr>
      </w:pPr>
    </w:p>
    <w:p>
      <w:pPr>
        <w:tabs>
          <w:tab w:val="left" w:pos="2505"/>
          <w:tab w:val="center" w:pos="4204"/>
        </w:tabs>
        <w:spacing w:after="0" w:line="360" w:lineRule="auto"/>
        <w:jc w:val="center"/>
        <w:rPr>
          <w:rFonts w:hint="eastAsia" w:ascii="仿宋" w:hAnsi="仿宋" w:eastAsia="仿宋" w:cs="仿宋"/>
          <w:b/>
          <w:bCs/>
          <w:sz w:val="72"/>
          <w:szCs w:val="72"/>
          <w:highlight w:val="none"/>
        </w:rPr>
      </w:pPr>
    </w:p>
    <w:p>
      <w:pPr>
        <w:tabs>
          <w:tab w:val="left" w:pos="2505"/>
          <w:tab w:val="center" w:pos="4204"/>
        </w:tabs>
        <w:spacing w:after="0" w:line="360" w:lineRule="auto"/>
        <w:jc w:val="center"/>
        <w:rPr>
          <w:rFonts w:ascii="仿宋" w:hAnsi="仿宋" w:eastAsia="仿宋" w:cs="仿宋"/>
          <w:b/>
          <w:bCs/>
          <w:sz w:val="72"/>
          <w:szCs w:val="72"/>
          <w:highlight w:val="none"/>
        </w:rPr>
      </w:pPr>
      <w:r>
        <w:rPr>
          <w:rFonts w:hint="eastAsia" w:ascii="仿宋" w:hAnsi="仿宋" w:eastAsia="仿宋" w:cs="仿宋"/>
          <w:b/>
          <w:bCs/>
          <w:sz w:val="72"/>
          <w:szCs w:val="72"/>
          <w:highlight w:val="none"/>
        </w:rPr>
        <w:t>招</w:t>
      </w:r>
    </w:p>
    <w:p>
      <w:pPr>
        <w:spacing w:after="0" w:line="360" w:lineRule="auto"/>
        <w:jc w:val="center"/>
        <w:rPr>
          <w:rFonts w:ascii="仿宋" w:hAnsi="仿宋" w:eastAsia="仿宋" w:cs="仿宋"/>
          <w:b/>
          <w:bCs/>
          <w:sz w:val="72"/>
          <w:szCs w:val="72"/>
          <w:highlight w:val="none"/>
        </w:rPr>
      </w:pPr>
      <w:r>
        <w:rPr>
          <w:rFonts w:hint="eastAsia" w:ascii="仿宋" w:hAnsi="仿宋" w:eastAsia="仿宋" w:cs="仿宋"/>
          <w:b/>
          <w:bCs/>
          <w:sz w:val="72"/>
          <w:szCs w:val="72"/>
          <w:highlight w:val="none"/>
        </w:rPr>
        <w:t>标</w:t>
      </w:r>
    </w:p>
    <w:p>
      <w:pPr>
        <w:spacing w:after="0" w:line="360" w:lineRule="auto"/>
        <w:jc w:val="center"/>
        <w:rPr>
          <w:rFonts w:ascii="仿宋" w:hAnsi="仿宋" w:eastAsia="仿宋" w:cs="仿宋"/>
          <w:b/>
          <w:bCs/>
          <w:sz w:val="72"/>
          <w:szCs w:val="72"/>
          <w:highlight w:val="none"/>
        </w:rPr>
      </w:pPr>
      <w:r>
        <w:rPr>
          <w:rFonts w:hint="eastAsia" w:ascii="仿宋" w:hAnsi="仿宋" w:eastAsia="仿宋" w:cs="仿宋"/>
          <w:b/>
          <w:bCs/>
          <w:sz w:val="72"/>
          <w:szCs w:val="72"/>
          <w:highlight w:val="none"/>
        </w:rPr>
        <w:t>文</w:t>
      </w:r>
    </w:p>
    <w:p>
      <w:pPr>
        <w:spacing w:after="0" w:line="360" w:lineRule="auto"/>
        <w:jc w:val="center"/>
        <w:rPr>
          <w:rFonts w:ascii="仿宋" w:hAnsi="仿宋" w:eastAsia="仿宋" w:cs="仿宋"/>
          <w:b/>
          <w:bCs/>
          <w:sz w:val="72"/>
          <w:szCs w:val="72"/>
          <w:highlight w:val="none"/>
        </w:rPr>
      </w:pPr>
      <w:r>
        <w:rPr>
          <w:rFonts w:hint="eastAsia" w:ascii="仿宋" w:hAnsi="仿宋" w:eastAsia="仿宋" w:cs="仿宋"/>
          <w:b/>
          <w:bCs/>
          <w:sz w:val="72"/>
          <w:szCs w:val="72"/>
          <w:highlight w:val="none"/>
        </w:rPr>
        <w:t>件</w:t>
      </w:r>
    </w:p>
    <w:p>
      <w:pPr>
        <w:spacing w:after="0" w:line="360" w:lineRule="auto"/>
        <w:jc w:val="center"/>
        <w:rPr>
          <w:rFonts w:hint="eastAsia" w:ascii="仿宋" w:hAnsi="仿宋" w:eastAsia="仿宋" w:cs="仿宋"/>
          <w:b/>
          <w:bCs/>
          <w:sz w:val="32"/>
          <w:szCs w:val="32"/>
          <w:highlight w:val="none"/>
          <w:lang w:eastAsia="zh-CN"/>
        </w:rPr>
      </w:pPr>
    </w:p>
    <w:p>
      <w:pPr>
        <w:spacing w:after="0" w:line="360" w:lineRule="auto"/>
        <w:jc w:val="center"/>
        <w:rPr>
          <w:rFonts w:hint="eastAsia" w:ascii="仿宋" w:hAnsi="仿宋" w:eastAsia="仿宋" w:cs="仿宋"/>
          <w:b/>
          <w:bCs/>
          <w:sz w:val="32"/>
          <w:szCs w:val="32"/>
          <w:highlight w:val="none"/>
          <w:lang w:eastAsia="zh-CN"/>
        </w:rPr>
      </w:pPr>
      <w:bookmarkStart w:id="0" w:name="PO_代理公司_1"/>
      <w:r>
        <w:rPr>
          <w:rFonts w:hint="eastAsia" w:ascii="仿宋" w:hAnsi="仿宋" w:eastAsia="仿宋" w:cs="仿宋"/>
          <w:b/>
          <w:bCs/>
          <w:sz w:val="32"/>
          <w:szCs w:val="32"/>
          <w:highlight w:val="none"/>
        </w:rPr>
        <w:t>采购人：</w:t>
      </w:r>
      <w:r>
        <w:rPr>
          <w:rFonts w:hint="eastAsia" w:ascii="仿宋" w:hAnsi="仿宋" w:eastAsia="仿宋" w:cs="仿宋"/>
          <w:b/>
          <w:bCs/>
          <w:sz w:val="32"/>
          <w:szCs w:val="32"/>
          <w:highlight w:val="none"/>
          <w:lang w:eastAsia="zh-CN"/>
        </w:rPr>
        <w:t>成都市公安局武侯区分局</w:t>
      </w:r>
    </w:p>
    <w:bookmarkEnd w:id="0"/>
    <w:p>
      <w:pPr>
        <w:spacing w:after="0" w:line="360" w:lineRule="auto"/>
        <w:jc w:val="center"/>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采购代理机构：</w:t>
      </w:r>
      <w:r>
        <w:rPr>
          <w:rFonts w:hint="eastAsia" w:ascii="仿宋" w:hAnsi="仿宋" w:eastAsia="仿宋" w:cs="仿宋"/>
          <w:b/>
          <w:bCs/>
          <w:sz w:val="32"/>
          <w:szCs w:val="32"/>
          <w:highlight w:val="none"/>
          <w:lang w:eastAsia="zh-CN"/>
        </w:rPr>
        <w:t>成都千一工程项目咨询有限公司</w:t>
      </w:r>
    </w:p>
    <w:p>
      <w:pPr>
        <w:spacing w:after="0" w:line="360" w:lineRule="auto"/>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共同编制</w:t>
      </w:r>
    </w:p>
    <w:p>
      <w:pPr>
        <w:spacing w:after="0" w:line="360" w:lineRule="auto"/>
        <w:jc w:val="center"/>
        <w:rPr>
          <w:rFonts w:ascii="仿宋" w:hAnsi="仿宋" w:eastAsia="仿宋" w:cs="仿宋"/>
          <w:sz w:val="32"/>
          <w:szCs w:val="32"/>
          <w:highlight w:val="none"/>
          <w:lang w:val="zh-CN"/>
        </w:rPr>
        <w:sectPr>
          <w:headerReference r:id="rId7" w:type="first"/>
          <w:footerReference r:id="rId10" w:type="first"/>
          <w:headerReference r:id="rId5" w:type="default"/>
          <w:footerReference r:id="rId8" w:type="default"/>
          <w:headerReference r:id="rId6" w:type="even"/>
          <w:footerReference r:id="rId9" w:type="even"/>
          <w:pgSz w:w="11907" w:h="16840"/>
          <w:pgMar w:top="1134" w:right="1134" w:bottom="1134" w:left="1134" w:header="851" w:footer="992" w:gutter="0"/>
          <w:pgNumType w:start="1"/>
          <w:cols w:space="720" w:num="1"/>
          <w:titlePg/>
          <w:docGrid w:linePitch="312" w:charSpace="0"/>
        </w:sectPr>
      </w:pPr>
      <w:bookmarkStart w:id="1" w:name="PO_年份小写_1"/>
      <w:r>
        <w:rPr>
          <w:rFonts w:hint="eastAsia" w:ascii="仿宋" w:hAnsi="仿宋" w:eastAsia="仿宋" w:cs="仿宋"/>
          <w:b/>
          <w:bCs/>
          <w:sz w:val="32"/>
          <w:szCs w:val="32"/>
          <w:highlight w:val="none"/>
          <w:lang w:val="zh-CN"/>
        </w:rPr>
        <w:t>二O</w:t>
      </w:r>
      <w:bookmarkEnd w:id="1"/>
      <w:r>
        <w:rPr>
          <w:rFonts w:hint="eastAsia" w:ascii="仿宋" w:hAnsi="仿宋" w:eastAsia="仿宋" w:cs="仿宋"/>
          <w:b/>
          <w:bCs/>
          <w:sz w:val="32"/>
          <w:szCs w:val="32"/>
          <w:highlight w:val="none"/>
          <w:lang w:val="zh-CN"/>
        </w:rPr>
        <w:t>二</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lang w:val="zh-CN"/>
        </w:rPr>
        <w:t>年</w:t>
      </w:r>
      <w:r>
        <w:rPr>
          <w:rFonts w:hint="eastAsia" w:ascii="仿宋" w:hAnsi="仿宋" w:eastAsia="仿宋" w:cs="仿宋"/>
          <w:b/>
          <w:bCs/>
          <w:sz w:val="32"/>
          <w:szCs w:val="32"/>
          <w:highlight w:val="none"/>
          <w:lang w:val="en-US" w:eastAsia="zh-CN"/>
        </w:rPr>
        <w:t>十二</w:t>
      </w:r>
      <w:r>
        <w:rPr>
          <w:rFonts w:hint="eastAsia" w:ascii="仿宋" w:hAnsi="仿宋" w:eastAsia="仿宋" w:cs="仿宋"/>
          <w:b/>
          <w:bCs/>
          <w:sz w:val="32"/>
          <w:szCs w:val="32"/>
          <w:highlight w:val="none"/>
          <w:lang w:val="zh-CN"/>
        </w:rPr>
        <w:t>月</w:t>
      </w:r>
    </w:p>
    <w:p>
      <w:pPr>
        <w:pStyle w:val="6"/>
        <w:spacing w:before="0" w:after="0" w:line="360" w:lineRule="auto"/>
        <w:jc w:val="center"/>
        <w:rPr>
          <w:rFonts w:ascii="仿宋" w:hAnsi="仿宋" w:eastAsia="仿宋" w:cs="仿宋"/>
          <w:sz w:val="48"/>
          <w:szCs w:val="48"/>
          <w:highlight w:val="none"/>
        </w:rPr>
      </w:pPr>
      <w:r>
        <w:rPr>
          <w:rFonts w:hint="eastAsia" w:ascii="仿宋" w:hAnsi="仿宋" w:eastAsia="仿宋" w:cs="仿宋"/>
          <w:sz w:val="48"/>
          <w:szCs w:val="48"/>
          <w:highlight w:val="none"/>
        </w:rPr>
        <w:t>目 录</w:t>
      </w:r>
    </w:p>
    <w:p>
      <w:pPr>
        <w:spacing w:after="0" w:line="360" w:lineRule="auto"/>
        <w:rPr>
          <w:rFonts w:ascii="仿宋" w:hAnsi="仿宋" w:eastAsia="仿宋" w:cs="仿宋"/>
          <w:b/>
          <w:sz w:val="24"/>
          <w:highlight w:val="none"/>
        </w:rPr>
      </w:pPr>
      <w:r>
        <w:rPr>
          <w:rFonts w:hint="eastAsia" w:ascii="仿宋" w:hAnsi="仿宋" w:eastAsia="仿宋" w:cs="仿宋"/>
          <w:b/>
          <w:sz w:val="24"/>
          <w:highlight w:val="none"/>
        </w:rPr>
        <w:t>第一章投标邀请………………………………………………………………………2</w:t>
      </w:r>
    </w:p>
    <w:p>
      <w:pPr>
        <w:spacing w:after="0" w:line="360" w:lineRule="auto"/>
        <w:rPr>
          <w:rFonts w:ascii="仿宋" w:hAnsi="仿宋" w:eastAsia="仿宋" w:cs="仿宋"/>
          <w:b/>
          <w:sz w:val="24"/>
          <w:highlight w:val="none"/>
        </w:rPr>
      </w:pPr>
      <w:r>
        <w:rPr>
          <w:rFonts w:hint="eastAsia" w:ascii="仿宋" w:hAnsi="仿宋" w:eastAsia="仿宋" w:cs="仿宋"/>
          <w:b/>
          <w:sz w:val="24"/>
          <w:highlight w:val="none"/>
        </w:rPr>
        <w:t>第二章投标人须知……………………………………………………………………5</w:t>
      </w:r>
    </w:p>
    <w:p>
      <w:pPr>
        <w:spacing w:after="0" w:line="360" w:lineRule="auto"/>
        <w:rPr>
          <w:rFonts w:ascii="仿宋" w:hAnsi="仿宋" w:eastAsia="仿宋" w:cs="仿宋"/>
          <w:b/>
          <w:sz w:val="24"/>
          <w:highlight w:val="none"/>
        </w:rPr>
      </w:pPr>
      <w:r>
        <w:rPr>
          <w:rFonts w:hint="eastAsia" w:ascii="仿宋" w:hAnsi="仿宋" w:eastAsia="仿宋" w:cs="仿宋"/>
          <w:b/>
          <w:sz w:val="24"/>
          <w:highlight w:val="none"/>
        </w:rPr>
        <w:t>第三章投标文件格式…………………………………………………………………20</w:t>
      </w:r>
    </w:p>
    <w:p>
      <w:pPr>
        <w:spacing w:after="0" w:line="360" w:lineRule="auto"/>
        <w:rPr>
          <w:rFonts w:ascii="仿宋" w:hAnsi="仿宋" w:eastAsia="仿宋" w:cs="仿宋"/>
          <w:b/>
          <w:sz w:val="24"/>
          <w:highlight w:val="none"/>
        </w:rPr>
      </w:pPr>
      <w:r>
        <w:rPr>
          <w:rFonts w:hint="eastAsia" w:ascii="仿宋" w:hAnsi="仿宋" w:eastAsia="仿宋" w:cs="仿宋"/>
          <w:b/>
          <w:sz w:val="24"/>
          <w:highlight w:val="none"/>
        </w:rPr>
        <w:t>第四章投标人和投标产品的资格、资质性及其他类似效力要求…………………48</w:t>
      </w:r>
    </w:p>
    <w:p>
      <w:pPr>
        <w:spacing w:after="0" w:line="360" w:lineRule="auto"/>
        <w:rPr>
          <w:rFonts w:ascii="仿宋" w:hAnsi="仿宋" w:eastAsia="仿宋" w:cs="仿宋"/>
          <w:b/>
          <w:sz w:val="24"/>
          <w:highlight w:val="none"/>
        </w:rPr>
      </w:pPr>
      <w:r>
        <w:rPr>
          <w:rFonts w:hint="eastAsia" w:ascii="仿宋" w:hAnsi="仿宋" w:eastAsia="仿宋" w:cs="仿宋"/>
          <w:b/>
          <w:sz w:val="24"/>
          <w:highlight w:val="none"/>
        </w:rPr>
        <w:t>第五章投标人应当提供的资格、资质性及其他类似效力要求的相关证明材料…50</w:t>
      </w:r>
    </w:p>
    <w:p>
      <w:pPr>
        <w:spacing w:after="0" w:line="360" w:lineRule="auto"/>
        <w:rPr>
          <w:rFonts w:ascii="仿宋" w:hAnsi="仿宋" w:eastAsia="仿宋" w:cs="仿宋"/>
          <w:b/>
          <w:sz w:val="24"/>
          <w:highlight w:val="none"/>
        </w:rPr>
      </w:pPr>
      <w:r>
        <w:rPr>
          <w:rFonts w:hint="eastAsia" w:ascii="仿宋" w:hAnsi="仿宋" w:eastAsia="仿宋" w:cs="仿宋"/>
          <w:b/>
          <w:sz w:val="24"/>
          <w:highlight w:val="none"/>
        </w:rPr>
        <w:t>第六章招标项目技术、服务、商务及其他要求……………………………………52</w:t>
      </w:r>
    </w:p>
    <w:p>
      <w:pPr>
        <w:spacing w:after="0" w:line="360" w:lineRule="auto"/>
        <w:rPr>
          <w:rFonts w:ascii="仿宋" w:hAnsi="仿宋" w:eastAsia="仿宋" w:cs="仿宋"/>
          <w:b/>
          <w:sz w:val="24"/>
          <w:highlight w:val="none"/>
        </w:rPr>
      </w:pPr>
      <w:r>
        <w:rPr>
          <w:rFonts w:hint="eastAsia" w:ascii="仿宋" w:hAnsi="仿宋" w:eastAsia="仿宋" w:cs="仿宋"/>
          <w:b/>
          <w:sz w:val="24"/>
          <w:highlight w:val="none"/>
        </w:rPr>
        <w:t>第七章评标办法………………………………………………………………………56</w:t>
      </w:r>
    </w:p>
    <w:p>
      <w:pPr>
        <w:spacing w:after="0" w:line="360" w:lineRule="auto"/>
        <w:rPr>
          <w:rFonts w:ascii="仿宋" w:hAnsi="仿宋" w:eastAsia="仿宋" w:cs="仿宋"/>
          <w:b/>
          <w:sz w:val="24"/>
          <w:highlight w:val="none"/>
        </w:rPr>
      </w:pPr>
      <w:r>
        <w:rPr>
          <w:rFonts w:hint="eastAsia" w:ascii="仿宋" w:hAnsi="仿宋" w:eastAsia="仿宋" w:cs="仿宋"/>
          <w:b/>
          <w:sz w:val="24"/>
          <w:highlight w:val="none"/>
        </w:rPr>
        <w:t>第八章政府采购合同（草案）………………………………………………………67</w:t>
      </w:r>
    </w:p>
    <w:p>
      <w:pPr>
        <w:spacing w:after="0" w:line="360" w:lineRule="auto"/>
        <w:rPr>
          <w:rFonts w:ascii="仿宋" w:hAnsi="仿宋" w:eastAsia="仿宋" w:cs="仿宋"/>
          <w:highlight w:val="none"/>
        </w:rPr>
      </w:pPr>
    </w:p>
    <w:p>
      <w:pPr>
        <w:spacing w:after="0" w:line="360" w:lineRule="auto"/>
        <w:rPr>
          <w:rFonts w:ascii="仿宋" w:hAnsi="仿宋" w:eastAsia="仿宋" w:cs="仿宋"/>
          <w:highlight w:val="none"/>
        </w:rPr>
      </w:pPr>
    </w:p>
    <w:p>
      <w:pPr>
        <w:spacing w:after="0" w:line="360" w:lineRule="auto"/>
        <w:rPr>
          <w:rFonts w:ascii="仿宋" w:hAnsi="仿宋" w:eastAsia="仿宋" w:cs="仿宋"/>
          <w:highlight w:val="none"/>
        </w:rPr>
      </w:pPr>
    </w:p>
    <w:p>
      <w:pPr>
        <w:spacing w:after="0" w:line="360" w:lineRule="auto"/>
        <w:rPr>
          <w:rFonts w:ascii="仿宋" w:hAnsi="仿宋" w:eastAsia="仿宋" w:cs="仿宋"/>
          <w:highlight w:val="none"/>
        </w:rPr>
      </w:pPr>
    </w:p>
    <w:p>
      <w:pPr>
        <w:spacing w:after="0" w:line="360" w:lineRule="auto"/>
        <w:rPr>
          <w:rFonts w:ascii="仿宋" w:hAnsi="仿宋" w:eastAsia="仿宋" w:cs="仿宋"/>
          <w:highlight w:val="none"/>
        </w:rPr>
      </w:pPr>
    </w:p>
    <w:p>
      <w:pPr>
        <w:spacing w:after="0" w:line="360" w:lineRule="auto"/>
        <w:rPr>
          <w:rFonts w:ascii="仿宋" w:hAnsi="仿宋" w:eastAsia="仿宋" w:cs="仿宋"/>
          <w:highlight w:val="none"/>
        </w:rPr>
      </w:pPr>
    </w:p>
    <w:p>
      <w:pPr>
        <w:spacing w:after="0" w:line="360" w:lineRule="auto"/>
        <w:rPr>
          <w:rFonts w:ascii="仿宋" w:hAnsi="仿宋" w:eastAsia="仿宋" w:cs="仿宋"/>
          <w:highlight w:val="none"/>
        </w:rPr>
      </w:pPr>
    </w:p>
    <w:p>
      <w:pPr>
        <w:spacing w:after="0" w:line="360" w:lineRule="auto"/>
        <w:rPr>
          <w:rFonts w:ascii="仿宋" w:hAnsi="仿宋" w:eastAsia="仿宋" w:cs="仿宋"/>
          <w:highlight w:val="none"/>
        </w:rPr>
      </w:pPr>
    </w:p>
    <w:p>
      <w:pPr>
        <w:spacing w:after="0" w:line="360" w:lineRule="auto"/>
        <w:rPr>
          <w:rFonts w:ascii="仿宋" w:hAnsi="仿宋" w:eastAsia="仿宋" w:cs="仿宋"/>
          <w:highlight w:val="none"/>
        </w:rPr>
      </w:pPr>
    </w:p>
    <w:p>
      <w:pPr>
        <w:spacing w:after="0" w:line="360" w:lineRule="auto"/>
        <w:rPr>
          <w:rFonts w:ascii="仿宋" w:hAnsi="仿宋" w:eastAsia="仿宋" w:cs="仿宋"/>
          <w:highlight w:val="none"/>
        </w:rPr>
      </w:pPr>
    </w:p>
    <w:p>
      <w:pPr>
        <w:spacing w:after="0" w:line="360" w:lineRule="auto"/>
        <w:rPr>
          <w:rFonts w:ascii="仿宋" w:hAnsi="仿宋" w:eastAsia="仿宋" w:cs="仿宋"/>
          <w:highlight w:val="none"/>
        </w:rPr>
      </w:pPr>
    </w:p>
    <w:p>
      <w:pPr>
        <w:spacing w:after="0" w:line="360" w:lineRule="auto"/>
        <w:rPr>
          <w:rFonts w:ascii="仿宋" w:hAnsi="仿宋" w:eastAsia="仿宋" w:cs="仿宋"/>
          <w:highlight w:val="none"/>
        </w:rPr>
      </w:pPr>
    </w:p>
    <w:p>
      <w:pPr>
        <w:tabs>
          <w:tab w:val="left" w:pos="315"/>
        </w:tabs>
        <w:spacing w:after="0" w:line="360" w:lineRule="auto"/>
        <w:jc w:val="left"/>
        <w:rPr>
          <w:rFonts w:ascii="仿宋" w:hAnsi="仿宋" w:eastAsia="仿宋" w:cs="仿宋"/>
          <w:highlight w:val="none"/>
        </w:rPr>
        <w:sectPr>
          <w:footerReference r:id="rId13" w:type="first"/>
          <w:footerReference r:id="rId11" w:type="default"/>
          <w:footerReference r:id="rId12" w:type="even"/>
          <w:pgSz w:w="11907" w:h="16840"/>
          <w:pgMar w:top="1134" w:right="1134" w:bottom="1134" w:left="1134" w:header="454" w:footer="686" w:gutter="0"/>
          <w:pgNumType w:start="1"/>
          <w:cols w:space="720" w:num="1"/>
          <w:titlePg/>
          <w:docGrid w:linePitch="312" w:charSpace="0"/>
        </w:sectPr>
      </w:pPr>
      <w:r>
        <w:rPr>
          <w:rFonts w:hint="eastAsia" w:ascii="仿宋" w:hAnsi="仿宋" w:eastAsia="仿宋" w:cs="仿宋"/>
          <w:highlight w:val="none"/>
        </w:rPr>
        <w:tab/>
      </w:r>
    </w:p>
    <w:p>
      <w:pPr>
        <w:pStyle w:val="3"/>
        <w:spacing w:before="0" w:after="0" w:line="360" w:lineRule="auto"/>
        <w:jc w:val="center"/>
        <w:rPr>
          <w:rFonts w:ascii="仿宋" w:hAnsi="仿宋" w:eastAsia="仿宋" w:cs="仿宋"/>
          <w:sz w:val="36"/>
          <w:szCs w:val="36"/>
          <w:highlight w:val="none"/>
        </w:rPr>
      </w:pPr>
      <w:bookmarkStart w:id="2" w:name="_Hlt101843627"/>
      <w:bookmarkEnd w:id="2"/>
      <w:bookmarkStart w:id="3" w:name="_Hlt101233737"/>
      <w:bookmarkEnd w:id="3"/>
      <w:bookmarkStart w:id="4" w:name="_Toc6066"/>
      <w:bookmarkStart w:id="5" w:name="_Toc24584"/>
      <w:r>
        <w:rPr>
          <w:rFonts w:hint="eastAsia" w:ascii="仿宋" w:hAnsi="仿宋" w:eastAsia="仿宋" w:cs="仿宋"/>
          <w:sz w:val="36"/>
          <w:szCs w:val="36"/>
          <w:highlight w:val="none"/>
        </w:rPr>
        <w:t>第一章  投标邀请</w:t>
      </w:r>
      <w:bookmarkEnd w:id="4"/>
      <w:bookmarkEnd w:id="5"/>
    </w:p>
    <w:p>
      <w:pPr>
        <w:tabs>
          <w:tab w:val="left" w:pos="7665"/>
        </w:tabs>
        <w:spacing w:after="0" w:line="360" w:lineRule="auto"/>
        <w:ind w:firstLine="600" w:firstLineChars="250"/>
        <w:rPr>
          <w:rFonts w:ascii="仿宋" w:hAnsi="仿宋" w:eastAsia="仿宋" w:cs="仿宋"/>
          <w:sz w:val="24"/>
          <w:highlight w:val="none"/>
        </w:rPr>
      </w:pPr>
      <w:r>
        <w:rPr>
          <w:rFonts w:hint="eastAsia" w:ascii="仿宋" w:hAnsi="仿宋" w:eastAsia="仿宋" w:cs="仿宋"/>
          <w:sz w:val="24"/>
          <w:highlight w:val="none"/>
          <w:u w:val="single"/>
          <w:lang w:eastAsia="zh-CN"/>
        </w:rPr>
        <w:t>成都千一工程项目咨询有限公司</w:t>
      </w:r>
      <w:r>
        <w:rPr>
          <w:rFonts w:hint="eastAsia" w:ascii="仿宋" w:hAnsi="仿宋" w:eastAsia="仿宋" w:cs="仿宋"/>
          <w:sz w:val="24"/>
          <w:highlight w:val="none"/>
          <w:u w:val="single"/>
        </w:rPr>
        <w:t>（采购代理机构）</w:t>
      </w:r>
      <w:r>
        <w:rPr>
          <w:rFonts w:hint="eastAsia" w:ascii="仿宋" w:hAnsi="仿宋" w:eastAsia="仿宋" w:cs="仿宋"/>
          <w:sz w:val="24"/>
          <w:highlight w:val="none"/>
        </w:rPr>
        <w:t>受</w:t>
      </w:r>
      <w:r>
        <w:rPr>
          <w:rFonts w:hint="eastAsia" w:ascii="仿宋" w:hAnsi="仿宋" w:eastAsia="仿宋" w:cs="仿宋"/>
          <w:sz w:val="24"/>
          <w:highlight w:val="none"/>
          <w:u w:val="single"/>
          <w:lang w:eastAsia="zh-CN"/>
        </w:rPr>
        <w:t>成都市公安局武侯区分局</w:t>
      </w:r>
      <w:r>
        <w:rPr>
          <w:rFonts w:hint="eastAsia" w:ascii="仿宋" w:hAnsi="仿宋" w:eastAsia="仿宋" w:cs="仿宋"/>
          <w:sz w:val="24"/>
          <w:highlight w:val="none"/>
          <w:u w:val="single"/>
        </w:rPr>
        <w:t>（采购人）</w:t>
      </w:r>
      <w:r>
        <w:rPr>
          <w:rFonts w:hint="eastAsia" w:ascii="仿宋" w:hAnsi="仿宋" w:eastAsia="仿宋" w:cs="仿宋"/>
          <w:sz w:val="24"/>
          <w:highlight w:val="none"/>
        </w:rPr>
        <w:t>委托，拟对</w:t>
      </w:r>
      <w:bookmarkStart w:id="6" w:name="PO_默认文件内容_4"/>
      <w:r>
        <w:rPr>
          <w:rFonts w:hint="eastAsia" w:ascii="仿宋" w:hAnsi="仿宋" w:eastAsia="仿宋" w:cs="仿宋"/>
          <w:sz w:val="24"/>
          <w:highlight w:val="none"/>
          <w:u w:val="single"/>
          <w:lang w:eastAsia="zh-CN"/>
        </w:rPr>
        <w:t>成都市公安局武侯分局辅警综合服务外包项目</w:t>
      </w:r>
      <w:r>
        <w:rPr>
          <w:rFonts w:hint="eastAsia" w:ascii="仿宋" w:hAnsi="仿宋" w:eastAsia="仿宋" w:cs="仿宋"/>
          <w:sz w:val="24"/>
          <w:highlight w:val="none"/>
          <w:u w:val="single"/>
        </w:rPr>
        <w:t>（项目名称）</w:t>
      </w:r>
      <w:r>
        <w:rPr>
          <w:rFonts w:hint="eastAsia" w:ascii="仿宋" w:hAnsi="仿宋" w:eastAsia="仿宋" w:cs="仿宋"/>
          <w:sz w:val="24"/>
          <w:highlight w:val="none"/>
        </w:rPr>
        <w:t>进行国内公开招标，兹邀请符合本次招标要求的投标人参加投标。</w:t>
      </w:r>
      <w:bookmarkEnd w:id="6"/>
    </w:p>
    <w:p>
      <w:pPr>
        <w:spacing w:after="0"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一、采购项目编号：510107202100401</w:t>
      </w:r>
    </w:p>
    <w:p>
      <w:pPr>
        <w:spacing w:after="0" w:line="360" w:lineRule="auto"/>
        <w:ind w:right="31" w:rightChars="15" w:firstLine="482" w:firstLineChars="200"/>
        <w:rPr>
          <w:rFonts w:ascii="仿宋" w:hAnsi="仿宋" w:eastAsia="仿宋" w:cs="仿宋"/>
          <w:b/>
          <w:sz w:val="24"/>
          <w:szCs w:val="32"/>
          <w:highlight w:val="none"/>
        </w:rPr>
      </w:pPr>
      <w:r>
        <w:rPr>
          <w:rFonts w:hint="eastAsia" w:ascii="仿宋" w:hAnsi="仿宋" w:eastAsia="仿宋" w:cs="仿宋"/>
          <w:b/>
          <w:bCs/>
          <w:sz w:val="24"/>
          <w:highlight w:val="none"/>
        </w:rPr>
        <w:t>二、</w:t>
      </w:r>
      <w:r>
        <w:rPr>
          <w:rFonts w:hint="eastAsia" w:ascii="仿宋" w:hAnsi="仿宋" w:eastAsia="仿宋" w:cs="仿宋"/>
          <w:b/>
          <w:sz w:val="24"/>
          <w:highlight w:val="none"/>
        </w:rPr>
        <w:t>招标项目名称：</w:t>
      </w:r>
      <w:r>
        <w:rPr>
          <w:rFonts w:hint="eastAsia" w:ascii="仿宋" w:hAnsi="仿宋" w:eastAsia="仿宋" w:cs="仿宋"/>
          <w:b/>
          <w:sz w:val="24"/>
          <w:highlight w:val="none"/>
          <w:lang w:eastAsia="zh-CN"/>
        </w:rPr>
        <w:t>成都市公安局武侯分局辅警综合服务外包项目</w:t>
      </w:r>
      <w:r>
        <w:rPr>
          <w:rFonts w:hint="eastAsia" w:ascii="仿宋" w:hAnsi="仿宋" w:eastAsia="仿宋" w:cs="仿宋"/>
          <w:b/>
          <w:sz w:val="24"/>
          <w:szCs w:val="32"/>
          <w:highlight w:val="none"/>
        </w:rPr>
        <w:t>。</w:t>
      </w:r>
    </w:p>
    <w:p>
      <w:pPr>
        <w:spacing w:after="0" w:line="360" w:lineRule="auto"/>
        <w:ind w:right="31" w:rightChars="15" w:firstLine="482" w:firstLineChars="200"/>
        <w:rPr>
          <w:rFonts w:ascii="仿宋" w:hAnsi="仿宋" w:eastAsia="仿宋" w:cs="仿宋"/>
          <w:b/>
          <w:bCs/>
          <w:sz w:val="24"/>
          <w:highlight w:val="none"/>
        </w:rPr>
      </w:pPr>
      <w:r>
        <w:rPr>
          <w:rFonts w:hint="eastAsia" w:ascii="仿宋" w:hAnsi="仿宋" w:eastAsia="仿宋" w:cs="仿宋"/>
          <w:b/>
          <w:sz w:val="24"/>
          <w:szCs w:val="28"/>
          <w:highlight w:val="none"/>
        </w:rPr>
        <w:t>三、资金来源：</w:t>
      </w:r>
      <w:bookmarkStart w:id="7" w:name="PO_资金性质_1"/>
      <w:r>
        <w:rPr>
          <w:rFonts w:hint="eastAsia" w:ascii="仿宋" w:hAnsi="仿宋" w:eastAsia="仿宋" w:cs="仿宋"/>
          <w:sz w:val="24"/>
          <w:highlight w:val="none"/>
        </w:rPr>
        <w:t>财政资金</w:t>
      </w:r>
      <w:bookmarkEnd w:id="7"/>
      <w:r>
        <w:rPr>
          <w:rFonts w:hint="eastAsia" w:ascii="仿宋" w:hAnsi="仿宋" w:eastAsia="仿宋" w:cs="仿宋"/>
          <w:sz w:val="24"/>
          <w:highlight w:val="none"/>
        </w:rPr>
        <w:t>。政府采购实施计划备案表号：</w:t>
      </w:r>
      <w:r>
        <w:rPr>
          <w:rFonts w:hint="eastAsia" w:ascii="仿宋" w:hAnsi="仿宋" w:eastAsia="仿宋" w:cs="仿宋"/>
          <w:sz w:val="24"/>
          <w:highlight w:val="none"/>
          <w:u w:val="single"/>
          <w:lang w:val="en-US" w:eastAsia="zh-CN"/>
        </w:rPr>
        <w:t>(2021)2151号</w:t>
      </w:r>
      <w:r>
        <w:rPr>
          <w:rFonts w:hint="eastAsia" w:ascii="仿宋" w:hAnsi="仿宋" w:eastAsia="仿宋" w:cs="仿宋"/>
          <w:sz w:val="24"/>
          <w:highlight w:val="none"/>
        </w:rPr>
        <w:t>。预算品目：</w:t>
      </w:r>
      <w:r>
        <w:rPr>
          <w:rFonts w:hint="eastAsia" w:ascii="仿宋" w:hAnsi="仿宋" w:eastAsia="仿宋" w:cs="仿宋"/>
          <w:sz w:val="24"/>
          <w:highlight w:val="none"/>
          <w:u w:val="single"/>
          <w:lang w:val="en-US" w:eastAsia="zh-CN"/>
        </w:rPr>
        <w:t>C0809-职业中介服务</w:t>
      </w:r>
      <w:r>
        <w:rPr>
          <w:rFonts w:hint="eastAsia" w:ascii="仿宋" w:hAnsi="仿宋" w:eastAsia="仿宋" w:cs="仿宋"/>
          <w:sz w:val="24"/>
          <w:highlight w:val="none"/>
        </w:rPr>
        <w:t>；预算金额：</w:t>
      </w:r>
      <w:r>
        <w:rPr>
          <w:rFonts w:hint="eastAsia" w:ascii="仿宋" w:hAnsi="仿宋" w:eastAsia="仿宋" w:cs="仿宋"/>
          <w:sz w:val="24"/>
          <w:highlight w:val="none"/>
          <w:u w:val="single"/>
          <w:lang w:val="en-US" w:eastAsia="zh-CN"/>
        </w:rPr>
        <w:t>11170万元</w:t>
      </w:r>
      <w:r>
        <w:rPr>
          <w:rFonts w:hint="eastAsia" w:ascii="仿宋" w:hAnsi="仿宋" w:eastAsia="仿宋" w:cs="仿宋"/>
          <w:sz w:val="24"/>
          <w:highlight w:val="none"/>
        </w:rPr>
        <w:t>；最高限价：</w:t>
      </w:r>
      <w:r>
        <w:rPr>
          <w:rFonts w:hint="eastAsia" w:ascii="仿宋" w:hAnsi="仿宋" w:eastAsia="仿宋" w:cs="仿宋"/>
          <w:sz w:val="24"/>
          <w:highlight w:val="none"/>
          <w:u w:val="single"/>
          <w:lang w:val="en-US" w:eastAsia="zh-CN"/>
        </w:rPr>
        <w:t>11170万元</w:t>
      </w:r>
      <w:r>
        <w:rPr>
          <w:rFonts w:hint="eastAsia" w:ascii="仿宋" w:hAnsi="仿宋" w:eastAsia="仿宋" w:cs="仿宋"/>
          <w:sz w:val="24"/>
          <w:highlight w:val="none"/>
        </w:rPr>
        <w:t>；</w:t>
      </w:r>
      <w:r>
        <w:rPr>
          <w:rFonts w:hint="eastAsia" w:ascii="仿宋" w:hAnsi="仿宋" w:eastAsia="仿宋" w:cs="仿宋"/>
          <w:b/>
          <w:bCs/>
          <w:sz w:val="24"/>
          <w:highlight w:val="none"/>
        </w:rPr>
        <w:t>采购标的</w:t>
      </w:r>
      <w:r>
        <w:rPr>
          <w:rFonts w:hint="eastAsia" w:ascii="仿宋" w:hAnsi="仿宋" w:eastAsia="仿宋" w:cs="仿宋"/>
          <w:b/>
          <w:bCs/>
          <w:sz w:val="24"/>
          <w:highlight w:val="none"/>
          <w:lang w:eastAsia="zh-CN"/>
        </w:rPr>
        <w:t>名称</w:t>
      </w:r>
      <w:r>
        <w:rPr>
          <w:rFonts w:hint="eastAsia" w:ascii="仿宋" w:hAnsi="仿宋" w:eastAsia="仿宋" w:cs="仿宋"/>
          <w:b/>
          <w:bCs/>
          <w:sz w:val="24"/>
          <w:highlight w:val="none"/>
        </w:rPr>
        <w:t>：</w:t>
      </w:r>
      <w:r>
        <w:rPr>
          <w:rFonts w:hint="eastAsia" w:ascii="仿宋" w:hAnsi="仿宋" w:eastAsia="仿宋" w:cs="仿宋"/>
          <w:sz w:val="24"/>
          <w:highlight w:val="none"/>
          <w:u w:val="single"/>
          <w:lang w:eastAsia="zh-CN"/>
        </w:rPr>
        <w:t>成都市公安局武侯分局辅警综合服务外包</w:t>
      </w:r>
      <w:r>
        <w:rPr>
          <w:rFonts w:hint="eastAsia" w:ascii="仿宋" w:hAnsi="仿宋" w:eastAsia="仿宋" w:cs="仿宋"/>
          <w:sz w:val="24"/>
          <w:highlight w:val="none"/>
        </w:rPr>
        <w:t>；</w:t>
      </w:r>
      <w:r>
        <w:rPr>
          <w:rFonts w:hint="eastAsia" w:ascii="仿宋" w:hAnsi="仿宋" w:eastAsia="仿宋" w:cs="仿宋"/>
          <w:b/>
          <w:bCs/>
          <w:sz w:val="24"/>
          <w:highlight w:val="none"/>
        </w:rPr>
        <w:t>本项目采购标的对应的中小企业划分标准所属行业为：</w:t>
      </w:r>
      <w:r>
        <w:rPr>
          <w:rFonts w:hint="eastAsia" w:ascii="仿宋" w:hAnsi="仿宋" w:eastAsia="仿宋" w:cs="仿宋"/>
          <w:sz w:val="24"/>
          <w:highlight w:val="none"/>
          <w:u w:val="single"/>
        </w:rPr>
        <w:t>其他未列明行业</w:t>
      </w:r>
      <w:r>
        <w:rPr>
          <w:rFonts w:hint="eastAsia" w:ascii="仿宋" w:hAnsi="仿宋" w:eastAsia="仿宋" w:cs="仿宋"/>
          <w:sz w:val="24"/>
          <w:highlight w:val="none"/>
        </w:rPr>
        <w:t>。</w:t>
      </w:r>
    </w:p>
    <w:p>
      <w:pPr>
        <w:spacing w:after="0"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四</w:t>
      </w:r>
      <w:r>
        <w:rPr>
          <w:rFonts w:hint="eastAsia" w:ascii="仿宋" w:hAnsi="仿宋" w:eastAsia="仿宋" w:cs="仿宋"/>
          <w:b/>
          <w:bCs/>
          <w:sz w:val="24"/>
          <w:highlight w:val="none"/>
        </w:rPr>
        <w:t>、</w:t>
      </w:r>
      <w:r>
        <w:rPr>
          <w:rFonts w:hint="eastAsia" w:ascii="仿宋" w:hAnsi="仿宋" w:eastAsia="仿宋" w:cs="仿宋"/>
          <w:b/>
          <w:sz w:val="24"/>
          <w:highlight w:val="none"/>
        </w:rPr>
        <w:t>招标项目简介：</w:t>
      </w:r>
    </w:p>
    <w:p>
      <w:pPr>
        <w:spacing w:after="0" w:line="360" w:lineRule="auto"/>
        <w:ind w:firstLine="480" w:firstLineChars="200"/>
        <w:rPr>
          <w:rFonts w:ascii="仿宋" w:hAnsi="仿宋" w:eastAsia="仿宋" w:cs="仿宋"/>
          <w:sz w:val="24"/>
          <w:szCs w:val="28"/>
          <w:highlight w:val="none"/>
        </w:rPr>
      </w:pPr>
      <w:bookmarkStart w:id="8" w:name="PO_默认文件内容_3"/>
      <w:r>
        <w:rPr>
          <w:rFonts w:hint="eastAsia" w:ascii="仿宋" w:hAnsi="仿宋" w:eastAsia="仿宋" w:cs="仿宋"/>
          <w:bCs/>
          <w:sz w:val="24"/>
          <w:highlight w:val="none"/>
          <w:lang w:eastAsia="zh-CN"/>
        </w:rPr>
        <w:t>为进一步规范公安机关辅警管理工作，保障辅警合法权益，充分发挥辅警在协助维护社会治安、服务经济社会发展中的作用，通过服务外包方式采购第三方综合服务单位，从而实现辅警招聘、管理、使用的社会化服务模式</w:t>
      </w:r>
      <w:r>
        <w:rPr>
          <w:rFonts w:hint="eastAsia" w:ascii="仿宋" w:hAnsi="仿宋" w:eastAsia="仿宋" w:cs="仿宋"/>
          <w:bCs/>
          <w:sz w:val="24"/>
          <w:highlight w:val="none"/>
        </w:rPr>
        <w:t>。</w:t>
      </w:r>
      <w:r>
        <w:rPr>
          <w:rFonts w:hint="eastAsia" w:ascii="仿宋" w:hAnsi="仿宋" w:eastAsia="仿宋" w:cs="仿宋"/>
          <w:spacing w:val="-4"/>
          <w:sz w:val="24"/>
          <w:highlight w:val="none"/>
        </w:rPr>
        <w:t>（</w:t>
      </w:r>
      <w:r>
        <w:rPr>
          <w:rFonts w:hint="eastAsia" w:ascii="仿宋" w:hAnsi="仿宋" w:eastAsia="仿宋" w:cs="仿宋"/>
          <w:sz w:val="24"/>
          <w:szCs w:val="28"/>
          <w:highlight w:val="none"/>
        </w:rPr>
        <w:t>具体详见招标文件第六章）</w:t>
      </w:r>
      <w:bookmarkEnd w:id="8"/>
    </w:p>
    <w:p>
      <w:pPr>
        <w:spacing w:after="0"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五、投标人参加本次政府采购活动，应当在提交投标文件前具备下列条件：</w:t>
      </w:r>
    </w:p>
    <w:p>
      <w:pPr>
        <w:pStyle w:val="24"/>
        <w:spacing w:after="0"/>
        <w:ind w:firstLine="600" w:firstLineChars="250"/>
        <w:rPr>
          <w:rFonts w:ascii="仿宋" w:hAnsi="仿宋" w:eastAsia="仿宋" w:cs="仿宋"/>
          <w:sz w:val="24"/>
          <w:highlight w:val="none"/>
        </w:rPr>
      </w:pPr>
      <w:bookmarkStart w:id="9" w:name="PO_供应商资格条件_1"/>
      <w:r>
        <w:rPr>
          <w:rFonts w:hint="eastAsia" w:ascii="仿宋" w:hAnsi="仿宋" w:eastAsia="仿宋" w:cs="仿宋"/>
          <w:sz w:val="24"/>
          <w:highlight w:val="none"/>
        </w:rPr>
        <w:t>1、具有独立承担民事责任的能力；</w:t>
      </w:r>
    </w:p>
    <w:p>
      <w:pPr>
        <w:tabs>
          <w:tab w:val="left" w:pos="7665"/>
        </w:tabs>
        <w:spacing w:after="0" w:line="360" w:lineRule="auto"/>
        <w:ind w:firstLine="600" w:firstLineChars="250"/>
        <w:rPr>
          <w:rFonts w:ascii="仿宋" w:hAnsi="仿宋" w:eastAsia="仿宋" w:cs="仿宋"/>
          <w:sz w:val="24"/>
          <w:highlight w:val="none"/>
        </w:rPr>
      </w:pPr>
      <w:r>
        <w:rPr>
          <w:rFonts w:hint="eastAsia" w:ascii="仿宋" w:hAnsi="仿宋" w:eastAsia="仿宋" w:cs="仿宋"/>
          <w:sz w:val="24"/>
          <w:highlight w:val="none"/>
        </w:rPr>
        <w:t>2、具有良好的商业信誉和健全的财务会计制度；</w:t>
      </w:r>
    </w:p>
    <w:p>
      <w:pPr>
        <w:tabs>
          <w:tab w:val="left" w:pos="7665"/>
        </w:tabs>
        <w:spacing w:after="0" w:line="360" w:lineRule="auto"/>
        <w:ind w:firstLine="600" w:firstLineChars="250"/>
        <w:rPr>
          <w:rFonts w:ascii="仿宋" w:hAnsi="仿宋" w:eastAsia="仿宋" w:cs="仿宋"/>
          <w:sz w:val="24"/>
          <w:highlight w:val="none"/>
        </w:rPr>
      </w:pPr>
      <w:r>
        <w:rPr>
          <w:rFonts w:hint="eastAsia" w:ascii="仿宋" w:hAnsi="仿宋" w:eastAsia="仿宋" w:cs="仿宋"/>
          <w:sz w:val="24"/>
          <w:highlight w:val="none"/>
        </w:rPr>
        <w:t>3、具有履行合同所必须的设备和专业技术能力；</w:t>
      </w:r>
    </w:p>
    <w:p>
      <w:pPr>
        <w:tabs>
          <w:tab w:val="left" w:pos="7665"/>
        </w:tabs>
        <w:spacing w:after="0" w:line="360" w:lineRule="auto"/>
        <w:ind w:firstLine="600" w:firstLineChars="250"/>
        <w:rPr>
          <w:rFonts w:ascii="仿宋" w:hAnsi="仿宋" w:eastAsia="仿宋" w:cs="仿宋"/>
          <w:sz w:val="24"/>
          <w:highlight w:val="none"/>
        </w:rPr>
      </w:pPr>
      <w:r>
        <w:rPr>
          <w:rFonts w:hint="eastAsia" w:ascii="仿宋" w:hAnsi="仿宋" w:eastAsia="仿宋" w:cs="仿宋"/>
          <w:sz w:val="24"/>
          <w:highlight w:val="none"/>
        </w:rPr>
        <w:t>4、具有依法缴纳税收和社会保障资金的良好记录；</w:t>
      </w:r>
    </w:p>
    <w:p>
      <w:pPr>
        <w:tabs>
          <w:tab w:val="left" w:pos="7665"/>
        </w:tabs>
        <w:spacing w:after="0" w:line="360" w:lineRule="auto"/>
        <w:ind w:firstLine="600" w:firstLineChars="250"/>
        <w:rPr>
          <w:rFonts w:ascii="仿宋" w:hAnsi="仿宋" w:eastAsia="仿宋" w:cs="仿宋"/>
          <w:sz w:val="24"/>
          <w:highlight w:val="none"/>
        </w:rPr>
      </w:pPr>
      <w:r>
        <w:rPr>
          <w:rFonts w:hint="eastAsia" w:ascii="仿宋" w:hAnsi="仿宋" w:eastAsia="仿宋" w:cs="仿宋"/>
          <w:sz w:val="24"/>
          <w:highlight w:val="none"/>
        </w:rPr>
        <w:t>5、参加本次政府采购活动前三年内，在经营活动中没有重大违法记录；</w:t>
      </w:r>
    </w:p>
    <w:p>
      <w:pPr>
        <w:pStyle w:val="24"/>
        <w:spacing w:after="0"/>
        <w:ind w:firstLine="600" w:firstLineChars="250"/>
        <w:rPr>
          <w:rFonts w:ascii="仿宋" w:hAnsi="仿宋" w:eastAsia="仿宋" w:cs="仿宋"/>
          <w:sz w:val="24"/>
          <w:highlight w:val="none"/>
        </w:rPr>
      </w:pPr>
      <w:r>
        <w:rPr>
          <w:rFonts w:hint="eastAsia" w:ascii="仿宋" w:hAnsi="仿宋" w:eastAsia="仿宋" w:cs="仿宋"/>
          <w:sz w:val="24"/>
          <w:highlight w:val="none"/>
        </w:rPr>
        <w:t>6、符合法律、行政法规规定的其他条件；</w:t>
      </w:r>
    </w:p>
    <w:p>
      <w:pPr>
        <w:pStyle w:val="24"/>
        <w:spacing w:after="0"/>
        <w:ind w:firstLine="600" w:firstLineChars="250"/>
        <w:rPr>
          <w:rFonts w:ascii="仿宋" w:hAnsi="仿宋" w:eastAsia="仿宋" w:cs="仿宋"/>
          <w:sz w:val="24"/>
          <w:highlight w:val="none"/>
        </w:rPr>
      </w:pPr>
      <w:r>
        <w:rPr>
          <w:rFonts w:hint="eastAsia" w:ascii="仿宋" w:hAnsi="仿宋" w:eastAsia="仿宋" w:cs="仿宋"/>
          <w:sz w:val="24"/>
          <w:highlight w:val="none"/>
        </w:rPr>
        <w:t>7、根据采购项目提出的特殊条件：投标人具有有效的保安服务经营许可证和劳务派遣经营许可证。</w:t>
      </w:r>
    </w:p>
    <w:p>
      <w:pPr>
        <w:pStyle w:val="24"/>
        <w:spacing w:after="0"/>
        <w:ind w:firstLine="600" w:firstLineChars="250"/>
        <w:rPr>
          <w:rFonts w:ascii="仿宋" w:hAnsi="仿宋" w:eastAsia="仿宋" w:cs="仿宋"/>
          <w:sz w:val="24"/>
          <w:highlight w:val="none"/>
        </w:rPr>
      </w:pPr>
      <w:r>
        <w:rPr>
          <w:rFonts w:hint="eastAsia" w:ascii="仿宋" w:hAnsi="仿宋" w:eastAsia="仿宋" w:cs="仿宋"/>
          <w:sz w:val="24"/>
          <w:highlight w:val="none"/>
        </w:rPr>
        <w:t>8、本次政府采购活动不接受联合体的形式参加投标。</w:t>
      </w:r>
    </w:p>
    <w:bookmarkEnd w:id="9"/>
    <w:p>
      <w:pPr>
        <w:pStyle w:val="24"/>
        <w:spacing w:after="0"/>
        <w:ind w:firstLine="602" w:firstLineChars="250"/>
        <w:rPr>
          <w:rFonts w:ascii="仿宋" w:hAnsi="仿宋" w:eastAsia="仿宋" w:cs="仿宋"/>
          <w:b/>
          <w:sz w:val="24"/>
          <w:highlight w:val="none"/>
        </w:rPr>
      </w:pPr>
      <w:r>
        <w:rPr>
          <w:rFonts w:hint="eastAsia" w:ascii="仿宋" w:hAnsi="仿宋" w:eastAsia="仿宋" w:cs="仿宋"/>
          <w:b/>
          <w:sz w:val="24"/>
          <w:highlight w:val="none"/>
        </w:rPr>
        <w:t>六、禁止参加本次采购活动的</w:t>
      </w:r>
      <w:r>
        <w:rPr>
          <w:rFonts w:hint="eastAsia" w:ascii="仿宋" w:hAnsi="仿宋" w:eastAsia="仿宋" w:cs="仿宋"/>
          <w:b/>
          <w:bCs/>
          <w:sz w:val="24"/>
          <w:highlight w:val="none"/>
        </w:rPr>
        <w:t>投标人</w:t>
      </w:r>
    </w:p>
    <w:p>
      <w:pPr>
        <w:pStyle w:val="24"/>
        <w:spacing w:after="0"/>
        <w:ind w:firstLine="600" w:firstLineChars="250"/>
        <w:rPr>
          <w:rFonts w:ascii="仿宋" w:hAnsi="仿宋" w:eastAsia="仿宋" w:cs="仿宋"/>
          <w:sz w:val="24"/>
          <w:highlight w:val="none"/>
        </w:rPr>
      </w:pPr>
      <w:r>
        <w:rPr>
          <w:rFonts w:hint="eastAsia" w:ascii="仿宋" w:hAnsi="仿宋" w:eastAsia="仿宋" w:cs="仿宋"/>
          <w:sz w:val="24"/>
          <w:highlight w:val="none"/>
        </w:rPr>
        <w:t>根据《关于在政府采购活动中查询及使用信用记录有关问题的通知》（财库〔 2016 〕 125 号 ） 的 要 求 ， 采 购 代 理 机 构</w:t>
      </w:r>
      <w:r>
        <w:rPr>
          <w:rFonts w:hint="eastAsia" w:ascii="仿宋" w:hAnsi="仿宋" w:eastAsia="仿宋" w:cs="仿宋"/>
          <w:sz w:val="24"/>
          <w:highlight w:val="none"/>
          <w:lang w:val="en-US" w:eastAsia="zh-CN"/>
        </w:rPr>
        <w:t>或采购人</w:t>
      </w:r>
      <w:r>
        <w:rPr>
          <w:rFonts w:hint="eastAsia" w:ascii="仿宋" w:hAnsi="仿宋" w:eastAsia="仿宋" w:cs="仿宋"/>
          <w:sz w:val="24"/>
          <w:highlight w:val="none"/>
        </w:rPr>
        <w:t xml:space="preserve"> 将 通 过 “ 信用中国 ” 网 站（www.creditchina.gov.cn）、“中国政府采购网”网站（www.ccgp.gov.cn）等渠道查询投标人在开标当日之前的信用信息记录并保存信用记录结果网页截图，拒绝列入失信被执行人、重大税收违法案件当事人名单、政府采购严重违法失信行为记录名单及其他不符合《中华人民共和国政府采购法》第二十二条规定条件的投标人参加本项目的采购活动（采购代理机构出具的信用记录结果网页截图即可，投标人无须提供）。非企业参与投标时由投标人在投标文件中自行提供承诺函，格式自拟。</w:t>
      </w:r>
    </w:p>
    <w:p>
      <w:pPr>
        <w:spacing w:after="0"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七、招标文件获取时间、地点：</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招标文件获取时间：</w:t>
      </w:r>
      <w:r>
        <w:rPr>
          <w:rFonts w:hint="eastAsia" w:ascii="仿宋" w:hAnsi="仿宋" w:eastAsia="仿宋" w:cs="仿宋"/>
          <w:sz w:val="24"/>
          <w:highlight w:val="none"/>
          <w:lang w:eastAsia="zh-CN"/>
        </w:rPr>
        <w:t>202</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12</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31</w:t>
      </w:r>
      <w:r>
        <w:rPr>
          <w:rFonts w:hint="eastAsia" w:ascii="仿宋" w:hAnsi="仿宋" w:eastAsia="仿宋" w:cs="仿宋"/>
          <w:sz w:val="24"/>
          <w:highlight w:val="none"/>
        </w:rPr>
        <w:t>日至</w:t>
      </w:r>
      <w:r>
        <w:rPr>
          <w:rFonts w:hint="eastAsia" w:ascii="仿宋" w:hAnsi="仿宋" w:eastAsia="仿宋" w:cs="仿宋"/>
          <w:sz w:val="24"/>
          <w:highlight w:val="none"/>
          <w:lang w:eastAsia="zh-CN"/>
        </w:rPr>
        <w:t>2022</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 xml:space="preserve">日（北京时间，法定节假日除外） </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招标文件获取方式：投标人从“政府采购云平台”获取采购文件（网址：</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"https://www.zcygov.cn）项目采购—获取采购文件—申请获取采购文件。_x0005_" </w:instrText>
      </w:r>
      <w:r>
        <w:rPr>
          <w:rFonts w:hint="eastAsia" w:ascii="仿宋" w:hAnsi="仿宋" w:eastAsia="仿宋" w:cs="仿宋"/>
          <w:highlight w:val="none"/>
        </w:rPr>
        <w:fldChar w:fldCharType="separate"/>
      </w:r>
      <w:r>
        <w:rPr>
          <w:rFonts w:hint="eastAsia" w:ascii="仿宋" w:hAnsi="仿宋" w:eastAsia="仿宋" w:cs="仿宋"/>
          <w:sz w:val="24"/>
          <w:highlight w:val="none"/>
        </w:rPr>
        <w:t>https://www.zcygov.cn）。登录政府采购云平台—项目采购—获取采购文件—申请获取采购文件</w:t>
      </w:r>
      <w:r>
        <w:rPr>
          <w:rFonts w:hint="eastAsia" w:ascii="仿宋" w:hAnsi="仿宋" w:eastAsia="仿宋" w:cs="仿宋"/>
          <w:sz w:val="24"/>
          <w:highlight w:val="none"/>
        </w:rPr>
        <w:fldChar w:fldCharType="end"/>
      </w:r>
      <w:r>
        <w:rPr>
          <w:rFonts w:hint="eastAsia" w:ascii="仿宋" w:hAnsi="仿宋" w:eastAsia="仿宋" w:cs="仿宋"/>
          <w:sz w:val="24"/>
          <w:highlight w:val="none"/>
        </w:rPr>
        <w:t>。</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注：</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（1）本项目招标文件免费获取（</w:t>
      </w:r>
      <w:r>
        <w:rPr>
          <w:rFonts w:hint="eastAsia" w:ascii="仿宋" w:hAnsi="仿宋" w:eastAsia="仿宋" w:cs="仿宋"/>
          <w:sz w:val="24"/>
          <w:highlight w:val="none"/>
          <w:lang w:val="en-US" w:eastAsia="zh-CN"/>
        </w:rPr>
        <w:t>投标</w:t>
      </w:r>
      <w:r>
        <w:rPr>
          <w:rFonts w:hint="eastAsia" w:ascii="仿宋" w:hAnsi="仿宋" w:eastAsia="仿宋" w:cs="仿宋"/>
          <w:sz w:val="24"/>
          <w:highlight w:val="none"/>
        </w:rPr>
        <w:t>资格不能转让）。</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（2）投标人只有在“政府采购云平台”完成获取招标文件申请并下载招标文件后才视作依法参与本项目。如未在“政府采购云平台”内完成相关流程，引起的投标无效责任自负。</w:t>
      </w:r>
    </w:p>
    <w:p>
      <w:pPr>
        <w:spacing w:after="0" w:line="360" w:lineRule="auto"/>
        <w:ind w:firstLine="480" w:firstLineChars="200"/>
        <w:rPr>
          <w:rFonts w:ascii="仿宋" w:hAnsi="仿宋" w:eastAsia="仿宋" w:cs="仿宋"/>
          <w:b/>
          <w:bCs/>
          <w:sz w:val="24"/>
          <w:highlight w:val="none"/>
        </w:rPr>
      </w:pPr>
      <w:r>
        <w:rPr>
          <w:rFonts w:hint="eastAsia" w:ascii="仿宋" w:hAnsi="仿宋" w:eastAsia="仿宋" w:cs="仿宋"/>
          <w:sz w:val="24"/>
          <w:highlight w:val="none"/>
        </w:rPr>
        <w:t>（3）本项目为电子招标投标项目，投标人参与本项目全过程中凡涉及系统操作请详见《供应商政府采购项目电子交易操作指南》。</w:t>
      </w:r>
    </w:p>
    <w:p>
      <w:pPr>
        <w:spacing w:after="0" w:line="360" w:lineRule="auto"/>
        <w:ind w:firstLine="482" w:firstLineChars="200"/>
        <w:rPr>
          <w:rFonts w:ascii="仿宋" w:hAnsi="仿宋" w:eastAsia="仿宋" w:cs="仿宋"/>
          <w:b/>
          <w:sz w:val="24"/>
          <w:highlight w:val="none"/>
        </w:rPr>
      </w:pPr>
      <w:r>
        <w:rPr>
          <w:rFonts w:hint="eastAsia" w:ascii="仿宋" w:hAnsi="仿宋" w:eastAsia="仿宋" w:cs="仿宋"/>
          <w:b/>
          <w:sz w:val="24"/>
          <w:szCs w:val="28"/>
          <w:highlight w:val="none"/>
        </w:rPr>
        <w:t>八、</w:t>
      </w:r>
      <w:r>
        <w:rPr>
          <w:rFonts w:hint="eastAsia" w:ascii="仿宋" w:hAnsi="仿宋" w:eastAsia="仿宋" w:cs="仿宋"/>
          <w:b/>
          <w:sz w:val="24"/>
          <w:highlight w:val="none"/>
        </w:rPr>
        <w:t>投标截止时间和开标时间：</w:t>
      </w:r>
      <w:r>
        <w:rPr>
          <w:rFonts w:hint="eastAsia" w:ascii="仿宋" w:hAnsi="仿宋" w:eastAsia="仿宋" w:cs="仿宋"/>
          <w:sz w:val="24"/>
          <w:highlight w:val="none"/>
          <w:lang w:eastAsia="zh-CN"/>
        </w:rPr>
        <w:t>2022</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20</w:t>
      </w:r>
      <w:r>
        <w:rPr>
          <w:rFonts w:hint="eastAsia" w:ascii="仿宋" w:hAnsi="仿宋" w:eastAsia="仿宋" w:cs="仿宋"/>
          <w:sz w:val="24"/>
          <w:highlight w:val="none"/>
        </w:rPr>
        <w:t>日13:30(北京时间)</w:t>
      </w:r>
      <w:r>
        <w:rPr>
          <w:rFonts w:hint="eastAsia" w:ascii="仿宋" w:hAnsi="仿宋" w:eastAsia="仿宋" w:cs="仿宋"/>
          <w:sz w:val="24"/>
          <w:szCs w:val="28"/>
          <w:highlight w:val="none"/>
        </w:rPr>
        <w:t>。</w:t>
      </w:r>
    </w:p>
    <w:p>
      <w:pPr>
        <w:pStyle w:val="10"/>
        <w:spacing w:after="0" w:line="360" w:lineRule="auto"/>
        <w:ind w:firstLine="480"/>
        <w:rPr>
          <w:rFonts w:ascii="仿宋" w:hAnsi="仿宋" w:eastAsia="仿宋" w:cs="仿宋"/>
          <w:sz w:val="24"/>
          <w:szCs w:val="28"/>
          <w:highlight w:val="none"/>
        </w:rPr>
      </w:pPr>
      <w:r>
        <w:rPr>
          <w:rFonts w:hint="eastAsia" w:ascii="仿宋" w:hAnsi="仿宋" w:eastAsia="仿宋" w:cs="仿宋"/>
          <w:sz w:val="24"/>
          <w:szCs w:val="28"/>
          <w:highlight w:val="none"/>
        </w:rPr>
        <w:t>投标截止时间前，投标人应将加密的电子投标文件递交至“政府采购云平台”对应项目（包件）。</w:t>
      </w:r>
    </w:p>
    <w:p>
      <w:pPr>
        <w:numPr>
          <w:ilvl w:val="0"/>
          <w:numId w:val="2"/>
        </w:numPr>
        <w:spacing w:after="0" w:line="360" w:lineRule="auto"/>
        <w:ind w:firstLine="489" w:firstLineChars="203"/>
        <w:rPr>
          <w:rFonts w:ascii="仿宋" w:hAnsi="仿宋" w:eastAsia="仿宋" w:cs="仿宋"/>
          <w:b/>
          <w:sz w:val="24"/>
          <w:szCs w:val="28"/>
          <w:highlight w:val="none"/>
        </w:rPr>
      </w:pPr>
      <w:r>
        <w:rPr>
          <w:rFonts w:hint="eastAsia" w:ascii="仿宋" w:hAnsi="仿宋" w:eastAsia="仿宋" w:cs="仿宋"/>
          <w:b/>
          <w:sz w:val="24"/>
          <w:szCs w:val="28"/>
          <w:highlight w:val="none"/>
        </w:rPr>
        <w:t>开标地点：</w:t>
      </w:r>
    </w:p>
    <w:p>
      <w:pPr>
        <w:spacing w:after="0" w:line="360" w:lineRule="auto"/>
        <w:ind w:firstLine="480" w:firstLineChars="200"/>
        <w:rPr>
          <w:rFonts w:ascii="仿宋" w:hAnsi="仿宋" w:eastAsia="仿宋" w:cs="仿宋"/>
          <w:sz w:val="24"/>
          <w:szCs w:val="28"/>
          <w:highlight w:val="none"/>
        </w:rPr>
      </w:pPr>
      <w:r>
        <w:rPr>
          <w:rFonts w:hint="eastAsia" w:ascii="仿宋" w:hAnsi="仿宋" w:eastAsia="仿宋" w:cs="仿宋"/>
          <w:sz w:val="24"/>
          <w:szCs w:val="28"/>
          <w:highlight w:val="none"/>
        </w:rPr>
        <w:t>（1）本项目为不见面开标项目。</w:t>
      </w:r>
    </w:p>
    <w:p>
      <w:pPr>
        <w:spacing w:after="0" w:line="360" w:lineRule="auto"/>
        <w:ind w:firstLine="487" w:firstLineChars="203"/>
        <w:rPr>
          <w:rFonts w:ascii="仿宋" w:hAnsi="仿宋" w:eastAsia="仿宋" w:cs="仿宋"/>
          <w:sz w:val="24"/>
          <w:szCs w:val="28"/>
          <w:highlight w:val="none"/>
        </w:rPr>
      </w:pPr>
      <w:r>
        <w:rPr>
          <w:rFonts w:hint="eastAsia" w:ascii="仿宋" w:hAnsi="仿宋" w:eastAsia="仿宋" w:cs="仿宋"/>
          <w:sz w:val="24"/>
          <w:szCs w:val="28"/>
          <w:highlight w:val="none"/>
        </w:rPr>
        <w:t>（2）开标地点：政府采购云平台(https://www.zcygov.cn)</w:t>
      </w:r>
    </w:p>
    <w:p>
      <w:pPr>
        <w:spacing w:after="0" w:line="360" w:lineRule="auto"/>
        <w:ind w:firstLine="487" w:firstLineChars="203"/>
        <w:rPr>
          <w:rFonts w:ascii="仿宋" w:hAnsi="仿宋" w:eastAsia="仿宋" w:cs="仿宋"/>
          <w:sz w:val="24"/>
          <w:szCs w:val="28"/>
          <w:highlight w:val="none"/>
        </w:rPr>
      </w:pPr>
      <w:r>
        <w:rPr>
          <w:rFonts w:hint="eastAsia" w:ascii="仿宋" w:hAnsi="仿宋" w:eastAsia="仿宋" w:cs="仿宋"/>
          <w:sz w:val="24"/>
          <w:szCs w:val="28"/>
          <w:highlight w:val="none"/>
        </w:rPr>
        <w:t>（3）本项目只接受投标人加密并递交至“政府采购云平台”的投标文件。</w:t>
      </w:r>
    </w:p>
    <w:p>
      <w:pPr>
        <w:pStyle w:val="24"/>
        <w:spacing w:after="0"/>
        <w:ind w:firstLine="482"/>
        <w:rPr>
          <w:rFonts w:ascii="仿宋" w:hAnsi="仿宋" w:eastAsia="仿宋" w:cs="仿宋"/>
          <w:b/>
          <w:sz w:val="24"/>
          <w:highlight w:val="none"/>
        </w:rPr>
      </w:pPr>
      <w:bookmarkStart w:id="10" w:name="PO_默认文件内容_13"/>
      <w:r>
        <w:rPr>
          <w:rFonts w:hint="eastAsia" w:ascii="仿宋" w:hAnsi="仿宋" w:eastAsia="仿宋" w:cs="仿宋"/>
          <w:b/>
          <w:sz w:val="24"/>
          <w:highlight w:val="none"/>
        </w:rPr>
        <w:t>十、本投标邀请在四川政府采购网（www.ccgp-sichuan.gov.cn）上以公告形式发布。</w:t>
      </w:r>
      <w:bookmarkEnd w:id="10"/>
    </w:p>
    <w:p>
      <w:pPr>
        <w:pStyle w:val="24"/>
        <w:spacing w:after="0"/>
        <w:ind w:firstLine="482"/>
        <w:rPr>
          <w:rFonts w:ascii="仿宋" w:hAnsi="仿宋" w:eastAsia="仿宋" w:cs="仿宋"/>
          <w:b/>
          <w:sz w:val="24"/>
          <w:highlight w:val="none"/>
        </w:rPr>
      </w:pPr>
      <w:r>
        <w:rPr>
          <w:rFonts w:hint="eastAsia" w:ascii="仿宋" w:hAnsi="仿宋" w:eastAsia="仿宋" w:cs="仿宋"/>
          <w:b/>
          <w:sz w:val="24"/>
          <w:highlight w:val="none"/>
        </w:rPr>
        <w:t>十一、供应商信用融资：</w:t>
      </w:r>
    </w:p>
    <w:p>
      <w:pPr>
        <w:pStyle w:val="10"/>
        <w:spacing w:after="0" w:line="360" w:lineRule="auto"/>
        <w:ind w:firstLine="480"/>
        <w:rPr>
          <w:rFonts w:ascii="仿宋" w:hAnsi="仿宋" w:eastAsia="仿宋" w:cs="仿宋"/>
          <w:b/>
          <w:sz w:val="24"/>
          <w:highlight w:val="none"/>
        </w:rPr>
      </w:pPr>
      <w:r>
        <w:rPr>
          <w:rFonts w:hint="eastAsia" w:ascii="仿宋" w:hAnsi="仿宋" w:eastAsia="仿宋" w:cs="仿宋"/>
          <w:sz w:val="24"/>
          <w:szCs w:val="28"/>
          <w:highlight w:val="none"/>
        </w:rPr>
        <w:t>四川省正在推进政府采购供应商信用融资工作，相关要求详见《四川省财政厅关于推进四川省政府采购供应商信用融资工作的通知》（川财采〔2018〕123 号）、《成都市中小企业政府采购信用融资暂行办法》（成财采〔2019〕17 号）等有关规定，上述文件请在四川政府采购网查询。</w:t>
      </w:r>
    </w:p>
    <w:p>
      <w:pPr>
        <w:pStyle w:val="24"/>
        <w:spacing w:after="0"/>
        <w:ind w:firstLine="482"/>
        <w:rPr>
          <w:rFonts w:ascii="仿宋" w:hAnsi="仿宋" w:eastAsia="仿宋" w:cs="仿宋"/>
          <w:b/>
          <w:sz w:val="24"/>
          <w:highlight w:val="none"/>
        </w:rPr>
      </w:pPr>
      <w:r>
        <w:rPr>
          <w:rFonts w:hint="eastAsia" w:ascii="仿宋" w:hAnsi="仿宋" w:eastAsia="仿宋" w:cs="仿宋"/>
          <w:b/>
          <w:sz w:val="24"/>
          <w:highlight w:val="none"/>
        </w:rPr>
        <w:t>十二、联系方式</w:t>
      </w:r>
    </w:p>
    <w:p>
      <w:pPr>
        <w:pStyle w:val="24"/>
        <w:spacing w:after="0"/>
        <w:ind w:firstLine="480"/>
        <w:rPr>
          <w:rFonts w:hint="eastAsia" w:ascii="仿宋" w:hAnsi="仿宋" w:eastAsia="仿宋" w:cs="仿宋"/>
          <w:b/>
          <w:bCs/>
          <w:sz w:val="24"/>
          <w:highlight w:val="none"/>
          <w:lang w:eastAsia="zh-CN"/>
        </w:rPr>
      </w:pPr>
      <w:r>
        <w:rPr>
          <w:rFonts w:hint="eastAsia" w:ascii="仿宋" w:hAnsi="仿宋" w:eastAsia="仿宋" w:cs="仿宋"/>
          <w:bCs/>
          <w:sz w:val="24"/>
          <w:highlight w:val="none"/>
        </w:rPr>
        <w:t>采 购 人</w:t>
      </w:r>
      <w:r>
        <w:rPr>
          <w:rFonts w:hint="eastAsia" w:ascii="仿宋" w:hAnsi="仿宋" w:eastAsia="仿宋" w:cs="仿宋"/>
          <w:b/>
          <w:sz w:val="24"/>
          <w:highlight w:val="none"/>
        </w:rPr>
        <w:t>：</w:t>
      </w:r>
      <w:r>
        <w:rPr>
          <w:rFonts w:hint="eastAsia" w:ascii="仿宋" w:hAnsi="仿宋" w:eastAsia="仿宋" w:cs="仿宋"/>
          <w:bCs/>
          <w:sz w:val="24"/>
          <w:highlight w:val="none"/>
          <w:lang w:eastAsia="zh-CN"/>
        </w:rPr>
        <w:t>成都市公安局武侯区分局</w:t>
      </w:r>
    </w:p>
    <w:p>
      <w:pPr>
        <w:pStyle w:val="24"/>
        <w:spacing w:after="0"/>
        <w:ind w:firstLine="480"/>
        <w:rPr>
          <w:rFonts w:hint="eastAsia" w:ascii="仿宋" w:hAnsi="仿宋" w:eastAsia="仿宋" w:cs="仿宋"/>
          <w:sz w:val="24"/>
          <w:highlight w:val="none"/>
          <w:lang w:val="en-US" w:eastAsia="zh-CN"/>
        </w:rPr>
      </w:pPr>
      <w:r>
        <w:rPr>
          <w:rFonts w:hint="eastAsia" w:ascii="仿宋" w:hAnsi="仿宋" w:eastAsia="仿宋" w:cs="仿宋"/>
          <w:bCs/>
          <w:sz w:val="24"/>
          <w:highlight w:val="none"/>
        </w:rPr>
        <w:t>地    址：</w:t>
      </w:r>
      <w:r>
        <w:rPr>
          <w:rStyle w:val="22"/>
          <w:rFonts w:hint="eastAsia" w:ascii="仿宋" w:hAnsi="仿宋" w:eastAsia="仿宋" w:cs="仿宋"/>
          <w:bCs/>
          <w:sz w:val="24"/>
          <w:highlight w:val="none"/>
          <w:lang w:eastAsia="zh-CN"/>
        </w:rPr>
        <w:t>成都市武侯区武科西二路213号</w:t>
      </w:r>
    </w:p>
    <w:p>
      <w:pPr>
        <w:pStyle w:val="24"/>
        <w:spacing w:after="0"/>
        <w:ind w:firstLine="480"/>
        <w:rPr>
          <w:rFonts w:hint="eastAsia" w:ascii="仿宋" w:hAnsi="仿宋" w:eastAsia="仿宋" w:cs="仿宋"/>
          <w:sz w:val="24"/>
          <w:highlight w:val="none"/>
          <w:lang w:eastAsia="zh-CN"/>
        </w:rPr>
      </w:pPr>
      <w:r>
        <w:rPr>
          <w:rFonts w:hint="eastAsia" w:ascii="仿宋" w:hAnsi="仿宋" w:eastAsia="仿宋" w:cs="仿宋"/>
          <w:sz w:val="24"/>
          <w:highlight w:val="none"/>
        </w:rPr>
        <w:t>联 系 人：</w:t>
      </w:r>
      <w:r>
        <w:rPr>
          <w:rFonts w:hint="eastAsia" w:ascii="仿宋" w:hAnsi="仿宋" w:eastAsia="仿宋" w:cs="仿宋"/>
          <w:sz w:val="24"/>
          <w:highlight w:val="none"/>
          <w:lang w:val="en-US" w:eastAsia="zh-CN"/>
        </w:rPr>
        <w:t>王老师</w:t>
      </w:r>
    </w:p>
    <w:p>
      <w:pPr>
        <w:pStyle w:val="24"/>
        <w:spacing w:after="0"/>
        <w:ind w:firstLine="480"/>
        <w:rPr>
          <w:rFonts w:hint="eastAsia" w:ascii="仿宋" w:hAnsi="仿宋" w:eastAsia="仿宋" w:cs="仿宋"/>
          <w:sz w:val="24"/>
          <w:highlight w:val="none"/>
          <w:lang w:eastAsia="zh-CN"/>
        </w:rPr>
      </w:pPr>
      <w:r>
        <w:rPr>
          <w:rFonts w:hint="eastAsia" w:ascii="仿宋" w:hAnsi="仿宋" w:eastAsia="仿宋" w:cs="仿宋"/>
          <w:sz w:val="24"/>
          <w:highlight w:val="none"/>
        </w:rPr>
        <w:t>联系电话：</w:t>
      </w:r>
      <w:r>
        <w:rPr>
          <w:rFonts w:hint="eastAsia" w:ascii="仿宋" w:hAnsi="仿宋" w:eastAsia="仿宋" w:cs="仿宋"/>
          <w:sz w:val="24"/>
          <w:highlight w:val="none"/>
          <w:lang w:eastAsia="zh-CN"/>
        </w:rPr>
        <w:t>028-86406656</w:t>
      </w:r>
    </w:p>
    <w:p>
      <w:pPr>
        <w:pStyle w:val="24"/>
        <w:spacing w:after="0"/>
        <w:ind w:firstLine="480"/>
        <w:rPr>
          <w:rFonts w:hint="eastAsia" w:ascii="仿宋" w:hAnsi="仿宋" w:eastAsia="仿宋" w:cs="仿宋"/>
          <w:sz w:val="24"/>
          <w:highlight w:val="none"/>
          <w:lang w:eastAsia="zh-CN"/>
        </w:rPr>
      </w:pPr>
      <w:r>
        <w:rPr>
          <w:rFonts w:hint="eastAsia" w:ascii="仿宋" w:hAnsi="仿宋" w:eastAsia="仿宋" w:cs="仿宋"/>
          <w:bCs/>
          <w:sz w:val="24"/>
          <w:highlight w:val="none"/>
        </w:rPr>
        <w:t>采购代理机构：</w:t>
      </w:r>
      <w:r>
        <w:rPr>
          <w:rFonts w:hint="eastAsia" w:ascii="仿宋" w:hAnsi="仿宋" w:eastAsia="仿宋" w:cs="仿宋"/>
          <w:bCs/>
          <w:sz w:val="24"/>
          <w:highlight w:val="none"/>
          <w:lang w:eastAsia="zh-CN"/>
        </w:rPr>
        <w:t>成都千一工程项目咨询有限公司</w:t>
      </w:r>
    </w:p>
    <w:p>
      <w:pPr>
        <w:pStyle w:val="24"/>
        <w:spacing w:after="0"/>
        <w:ind w:firstLine="480"/>
        <w:rPr>
          <w:rFonts w:hint="eastAsia" w:ascii="仿宋" w:hAnsi="仿宋" w:eastAsia="仿宋" w:cs="仿宋"/>
          <w:szCs w:val="21"/>
          <w:highlight w:val="none"/>
          <w:lang w:eastAsia="zh-CN"/>
        </w:rPr>
      </w:pPr>
      <w:r>
        <w:rPr>
          <w:rFonts w:hint="eastAsia" w:ascii="仿宋" w:hAnsi="仿宋" w:eastAsia="仿宋" w:cs="仿宋"/>
          <w:sz w:val="24"/>
          <w:highlight w:val="none"/>
        </w:rPr>
        <w:t>地    址：</w:t>
      </w:r>
      <w:r>
        <w:rPr>
          <w:rFonts w:hint="eastAsia" w:ascii="仿宋" w:hAnsi="仿宋" w:eastAsia="仿宋" w:cs="仿宋"/>
          <w:bCs/>
          <w:sz w:val="24"/>
          <w:highlight w:val="none"/>
          <w:lang w:eastAsia="zh-CN"/>
        </w:rPr>
        <w:t>成都市武侯区武科东四路18号联邦财富中心1栋2单元1001</w:t>
      </w:r>
    </w:p>
    <w:p>
      <w:pPr>
        <w:pStyle w:val="24"/>
        <w:spacing w:after="0"/>
        <w:ind w:firstLine="480"/>
        <w:rPr>
          <w:rFonts w:hint="eastAsia" w:ascii="仿宋" w:hAnsi="仿宋" w:eastAsia="仿宋" w:cs="仿宋"/>
          <w:sz w:val="24"/>
          <w:highlight w:val="none"/>
          <w:lang w:eastAsia="zh-CN"/>
        </w:rPr>
      </w:pPr>
      <w:r>
        <w:rPr>
          <w:rFonts w:hint="eastAsia" w:ascii="仿宋" w:hAnsi="仿宋" w:eastAsia="仿宋" w:cs="仿宋"/>
          <w:sz w:val="24"/>
          <w:highlight w:val="none"/>
        </w:rPr>
        <w:t>联 系 人：</w:t>
      </w:r>
      <w:r>
        <w:rPr>
          <w:rFonts w:hint="eastAsia" w:ascii="仿宋" w:hAnsi="仿宋" w:eastAsia="仿宋" w:cs="仿宋"/>
          <w:bCs/>
          <w:sz w:val="24"/>
          <w:highlight w:val="none"/>
          <w:lang w:eastAsia="zh-CN"/>
        </w:rPr>
        <w:t>张先生</w:t>
      </w:r>
    </w:p>
    <w:p>
      <w:pPr>
        <w:pStyle w:val="24"/>
        <w:spacing w:after="0"/>
        <w:ind w:firstLine="480"/>
        <w:rPr>
          <w:rFonts w:ascii="仿宋" w:hAnsi="仿宋" w:eastAsia="仿宋" w:cs="仿宋"/>
          <w:highlight w:val="none"/>
        </w:rPr>
      </w:pPr>
      <w:r>
        <w:rPr>
          <w:rFonts w:hint="eastAsia" w:ascii="仿宋" w:hAnsi="仿宋" w:eastAsia="仿宋" w:cs="仿宋"/>
          <w:sz w:val="24"/>
          <w:highlight w:val="none"/>
        </w:rPr>
        <w:t>联系电话：</w:t>
      </w:r>
      <w:r>
        <w:rPr>
          <w:rFonts w:hint="eastAsia" w:ascii="仿宋" w:hAnsi="仿宋" w:eastAsia="仿宋" w:cs="仿宋"/>
          <w:bCs/>
          <w:sz w:val="24"/>
          <w:highlight w:val="none"/>
          <w:lang w:eastAsia="zh-CN"/>
        </w:rPr>
        <w:t>028-61501001</w:t>
      </w:r>
      <w:r>
        <w:rPr>
          <w:rFonts w:hint="eastAsia" w:ascii="仿宋" w:hAnsi="仿宋" w:eastAsia="仿宋" w:cs="仿宋"/>
          <w:highlight w:val="none"/>
        </w:rPr>
        <w:tab/>
      </w:r>
    </w:p>
    <w:p>
      <w:pPr>
        <w:pStyle w:val="16"/>
        <w:spacing w:before="0" w:beforeAutospacing="0" w:after="0" w:afterAutospacing="0" w:line="360" w:lineRule="auto"/>
        <w:rPr>
          <w:rFonts w:ascii="仿宋" w:hAnsi="仿宋" w:eastAsia="仿宋" w:cs="仿宋"/>
          <w:sz w:val="36"/>
          <w:szCs w:val="36"/>
          <w:highlight w:val="none"/>
        </w:rPr>
      </w:pPr>
      <w:bookmarkStart w:id="11" w:name="_Toc12420"/>
      <w:bookmarkStart w:id="12" w:name="_Toc12497"/>
      <w:bookmarkStart w:id="13" w:name="_Toc213396759"/>
      <w:bookmarkStart w:id="14" w:name="_Toc217446031"/>
      <w:bookmarkStart w:id="15" w:name="_Toc213397009"/>
      <w:bookmarkStart w:id="16" w:name="_Toc213396945"/>
      <w:bookmarkStart w:id="17" w:name="_Toc213496267"/>
    </w:p>
    <w:p>
      <w:pPr>
        <w:pStyle w:val="16"/>
        <w:spacing w:before="0" w:beforeAutospacing="0" w:after="0" w:afterAutospacing="0" w:line="360" w:lineRule="auto"/>
        <w:rPr>
          <w:rFonts w:ascii="仿宋" w:hAnsi="仿宋" w:eastAsia="仿宋" w:cs="仿宋"/>
          <w:sz w:val="36"/>
          <w:szCs w:val="36"/>
          <w:highlight w:val="none"/>
        </w:rPr>
      </w:pPr>
    </w:p>
    <w:p>
      <w:pPr>
        <w:pStyle w:val="16"/>
        <w:spacing w:before="0" w:beforeAutospacing="0" w:after="0" w:afterAutospacing="0" w:line="360" w:lineRule="auto"/>
        <w:rPr>
          <w:rFonts w:ascii="仿宋" w:hAnsi="仿宋" w:eastAsia="仿宋" w:cs="仿宋"/>
          <w:sz w:val="36"/>
          <w:szCs w:val="36"/>
          <w:highlight w:val="none"/>
        </w:rPr>
      </w:pPr>
    </w:p>
    <w:p>
      <w:pPr>
        <w:pStyle w:val="16"/>
        <w:spacing w:before="0" w:beforeAutospacing="0" w:after="0" w:afterAutospacing="0" w:line="360" w:lineRule="auto"/>
        <w:rPr>
          <w:rFonts w:ascii="仿宋" w:hAnsi="仿宋" w:eastAsia="仿宋" w:cs="仿宋"/>
          <w:sz w:val="36"/>
          <w:szCs w:val="36"/>
          <w:highlight w:val="none"/>
        </w:rPr>
      </w:pPr>
    </w:p>
    <w:p>
      <w:pPr>
        <w:pStyle w:val="16"/>
        <w:spacing w:before="0" w:beforeAutospacing="0" w:after="0" w:afterAutospacing="0" w:line="360" w:lineRule="auto"/>
        <w:rPr>
          <w:rFonts w:ascii="仿宋" w:hAnsi="仿宋" w:eastAsia="仿宋" w:cs="仿宋"/>
          <w:sz w:val="36"/>
          <w:szCs w:val="36"/>
          <w:highlight w:val="none"/>
        </w:rPr>
      </w:pPr>
    </w:p>
    <w:p>
      <w:pPr>
        <w:keepNext w:val="0"/>
        <w:keepLines w:val="0"/>
        <w:widowControl/>
        <w:suppressLineNumbers w:val="0"/>
        <w:spacing w:line="360" w:lineRule="auto"/>
        <w:jc w:val="left"/>
        <w:rPr>
          <w:rFonts w:hint="eastAsia" w:ascii="仿宋" w:hAnsi="仿宋" w:eastAsia="仿宋" w:cs="仿宋"/>
          <w:highlight w:val="none"/>
        </w:rPr>
      </w:pPr>
      <w:r>
        <w:rPr>
          <w:rFonts w:hint="eastAsia" w:ascii="仿宋" w:hAnsi="仿宋" w:eastAsia="仿宋" w:cs="仿宋"/>
          <w:b/>
          <w:bCs/>
          <w:color w:val="000000"/>
          <w:kern w:val="0"/>
          <w:sz w:val="24"/>
          <w:szCs w:val="24"/>
          <w:highlight w:val="none"/>
          <w:lang w:val="en-US" w:eastAsia="zh-CN" w:bidi="ar"/>
        </w:rPr>
        <w:t>投标人注意事项：</w:t>
      </w:r>
      <w:r>
        <w:rPr>
          <w:rFonts w:hint="eastAsia" w:ascii="仿宋" w:hAnsi="仿宋" w:eastAsia="仿宋" w:cs="仿宋"/>
          <w:color w:val="000000"/>
          <w:kern w:val="0"/>
          <w:sz w:val="24"/>
          <w:szCs w:val="24"/>
          <w:highlight w:val="none"/>
          <w:lang w:val="en-US" w:eastAsia="zh-CN" w:bidi="ar"/>
        </w:rPr>
        <w:t xml:space="preserve"> </w:t>
      </w:r>
    </w:p>
    <w:p>
      <w:pPr>
        <w:keepNext w:val="0"/>
        <w:keepLines w:val="0"/>
        <w:widowControl/>
        <w:suppressLineNumbers w:val="0"/>
        <w:spacing w:line="360" w:lineRule="auto"/>
        <w:jc w:val="left"/>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1. 在“政采云平台大厅”，区划切换到“成都市”下面的区划，点击“供应商入驻”或“点击进入”进入供应商注册页面。 </w:t>
      </w:r>
    </w:p>
    <w:p>
      <w:pPr>
        <w:keepNext w:val="0"/>
        <w:keepLines w:val="0"/>
        <w:widowControl/>
        <w:suppressLineNumbers w:val="0"/>
        <w:spacing w:line="360" w:lineRule="auto"/>
        <w:jc w:val="left"/>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2.在“成都政府采购供应商注册”页面，点击“立即登记”进入“提交资料”页面。 </w:t>
      </w:r>
    </w:p>
    <w:p>
      <w:pPr>
        <w:keepNext w:val="0"/>
        <w:keepLines w:val="0"/>
        <w:widowControl/>
        <w:suppressLineNumbers w:val="0"/>
        <w:spacing w:line="360" w:lineRule="auto"/>
        <w:jc w:val="left"/>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3.在“提交资料”页面，第一步先创建账号，填写账号相关的信息，完成后点击“提交注册”，进入下一步“区划选择”。 </w:t>
      </w:r>
    </w:p>
    <w:p>
      <w:pPr>
        <w:keepNext w:val="0"/>
        <w:keepLines w:val="0"/>
        <w:widowControl/>
        <w:suppressLineNumbers w:val="0"/>
        <w:spacing w:line="360" w:lineRule="auto"/>
        <w:jc w:val="left"/>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4.登录平台：创建账号成功后，在账号登录页面输入账号密码进行登录，登录后，系统自动进入“区划选择”页面，之后根据操作指南及网站提示继续操作直至入驻成功。 </w:t>
      </w:r>
    </w:p>
    <w:p>
      <w:pPr>
        <w:keepNext w:val="0"/>
        <w:keepLines w:val="0"/>
        <w:widowControl/>
        <w:suppressLineNumbers w:val="0"/>
        <w:spacing w:line="360" w:lineRule="auto"/>
        <w:jc w:val="left"/>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5.本项目根据四川省财政厅关于印发《四川省政府采购项目电子化采购管理暂行办法》的通知规定实行电子化采购，由于供应商设备、CA、网络等问题导致的后果由供应商承担。</w:t>
      </w:r>
    </w:p>
    <w:p>
      <w:pPr>
        <w:pStyle w:val="16"/>
        <w:spacing w:before="0" w:beforeAutospacing="0" w:after="0" w:afterAutospacing="0" w:line="360" w:lineRule="auto"/>
        <w:rPr>
          <w:rFonts w:ascii="仿宋" w:hAnsi="仿宋" w:eastAsia="仿宋" w:cs="仿宋"/>
          <w:sz w:val="36"/>
          <w:szCs w:val="36"/>
          <w:highlight w:val="none"/>
        </w:rPr>
        <w:sectPr>
          <w:footerReference r:id="rId15" w:type="default"/>
          <w:headerReference r:id="rId14" w:type="even"/>
          <w:footerReference r:id="rId16" w:type="even"/>
          <w:pgSz w:w="11907" w:h="16840"/>
          <w:pgMar w:top="1134" w:right="1134" w:bottom="1134" w:left="1134" w:header="454" w:footer="686" w:gutter="0"/>
          <w:cols w:space="720" w:num="1"/>
          <w:docGrid w:linePitch="312" w:charSpace="0"/>
        </w:sectPr>
      </w:pPr>
    </w:p>
    <w:p>
      <w:pPr>
        <w:pStyle w:val="3"/>
        <w:spacing w:before="0" w:after="0" w:line="360" w:lineRule="auto"/>
        <w:jc w:val="center"/>
        <w:rPr>
          <w:rFonts w:ascii="仿宋" w:hAnsi="仿宋" w:eastAsia="仿宋" w:cs="仿宋"/>
          <w:sz w:val="36"/>
          <w:szCs w:val="36"/>
          <w:highlight w:val="none"/>
        </w:rPr>
      </w:pPr>
      <w:r>
        <w:rPr>
          <w:rFonts w:hint="eastAsia" w:ascii="仿宋" w:hAnsi="仿宋" w:eastAsia="仿宋" w:cs="仿宋"/>
          <w:sz w:val="36"/>
          <w:szCs w:val="36"/>
          <w:highlight w:val="none"/>
        </w:rPr>
        <w:t>第二章  投标人须知</w:t>
      </w:r>
      <w:bookmarkEnd w:id="11"/>
      <w:bookmarkEnd w:id="12"/>
    </w:p>
    <w:p>
      <w:pPr>
        <w:pStyle w:val="4"/>
        <w:spacing w:before="0" w:after="0" w:line="360" w:lineRule="auto"/>
        <w:jc w:val="center"/>
        <w:rPr>
          <w:rFonts w:ascii="仿宋" w:hAnsi="仿宋" w:eastAsia="仿宋" w:cs="仿宋"/>
          <w:highlight w:val="none"/>
        </w:rPr>
      </w:pPr>
      <w:r>
        <w:rPr>
          <w:rFonts w:hint="eastAsia" w:ascii="仿宋" w:hAnsi="仿宋" w:eastAsia="仿宋" w:cs="仿宋"/>
          <w:highlight w:val="none"/>
        </w:rPr>
        <w:t>一、投标人须知附表</w:t>
      </w:r>
    </w:p>
    <w:bookmarkEnd w:id="13"/>
    <w:bookmarkEnd w:id="14"/>
    <w:bookmarkEnd w:id="15"/>
    <w:bookmarkEnd w:id="16"/>
    <w:bookmarkEnd w:id="17"/>
    <w:tbl>
      <w:tblPr>
        <w:tblStyle w:val="20"/>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2238"/>
        <w:gridCol w:w="6425"/>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3" w:hRule="atLeast"/>
          <w:tblHeader/>
          <w:jc w:val="center"/>
        </w:trPr>
        <w:tc>
          <w:tcPr>
            <w:tcW w:w="838" w:type="dxa"/>
            <w:vAlign w:val="center"/>
          </w:tcPr>
          <w:p>
            <w:pPr>
              <w:pStyle w:val="25"/>
              <w:spacing w:after="0" w:line="360" w:lineRule="auto"/>
              <w:ind w:left="9"/>
              <w:jc w:val="center"/>
              <w:rPr>
                <w:rFonts w:ascii="仿宋" w:hAnsi="仿宋" w:eastAsia="仿宋" w:cs="仿宋"/>
                <w:kern w:val="2"/>
                <w:sz w:val="21"/>
                <w:szCs w:val="21"/>
                <w:highlight w:val="none"/>
              </w:rPr>
            </w:pPr>
            <w:r>
              <w:rPr>
                <w:rFonts w:hint="eastAsia" w:ascii="仿宋" w:hAnsi="仿宋" w:eastAsia="仿宋" w:cs="仿宋"/>
                <w:kern w:val="2"/>
                <w:sz w:val="21"/>
                <w:szCs w:val="21"/>
                <w:highlight w:val="none"/>
              </w:rPr>
              <w:t>序号</w:t>
            </w:r>
          </w:p>
        </w:tc>
        <w:tc>
          <w:tcPr>
            <w:tcW w:w="2238" w:type="dxa"/>
            <w:vAlign w:val="center"/>
          </w:tcPr>
          <w:p>
            <w:pPr>
              <w:pStyle w:val="25"/>
              <w:spacing w:after="0" w:line="360" w:lineRule="auto"/>
              <w:ind w:left="38"/>
              <w:jc w:val="center"/>
              <w:rPr>
                <w:rFonts w:ascii="仿宋" w:hAnsi="仿宋" w:eastAsia="仿宋" w:cs="仿宋"/>
                <w:kern w:val="2"/>
                <w:sz w:val="21"/>
                <w:szCs w:val="21"/>
                <w:highlight w:val="none"/>
              </w:rPr>
            </w:pPr>
            <w:r>
              <w:rPr>
                <w:rFonts w:hint="eastAsia" w:ascii="仿宋" w:hAnsi="仿宋" w:eastAsia="仿宋" w:cs="仿宋"/>
                <w:kern w:val="2"/>
                <w:sz w:val="21"/>
                <w:szCs w:val="21"/>
                <w:highlight w:val="none"/>
              </w:rPr>
              <w:t>条款名称</w:t>
            </w:r>
          </w:p>
        </w:tc>
        <w:tc>
          <w:tcPr>
            <w:tcW w:w="6425" w:type="dxa"/>
            <w:vAlign w:val="center"/>
          </w:tcPr>
          <w:p>
            <w:pPr>
              <w:pStyle w:val="25"/>
              <w:spacing w:after="0" w:line="360" w:lineRule="auto"/>
              <w:jc w:val="center"/>
              <w:rPr>
                <w:rFonts w:ascii="仿宋" w:hAnsi="仿宋" w:eastAsia="仿宋" w:cs="仿宋"/>
                <w:kern w:val="2"/>
                <w:sz w:val="21"/>
                <w:szCs w:val="21"/>
                <w:highlight w:val="none"/>
              </w:rPr>
            </w:pPr>
            <w:r>
              <w:rPr>
                <w:rFonts w:hint="eastAsia" w:ascii="仿宋" w:hAnsi="仿宋" w:eastAsia="仿宋" w:cs="仿宋"/>
                <w:kern w:val="2"/>
                <w:sz w:val="21"/>
                <w:szCs w:val="21"/>
                <w:highlight w:val="none"/>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6" w:hRule="atLeast"/>
          <w:jc w:val="center"/>
        </w:trPr>
        <w:tc>
          <w:tcPr>
            <w:tcW w:w="838" w:type="dxa"/>
            <w:vMerge w:val="restart"/>
            <w:vAlign w:val="center"/>
          </w:tcPr>
          <w:p>
            <w:pPr>
              <w:pStyle w:val="25"/>
              <w:spacing w:after="0" w:line="360" w:lineRule="auto"/>
              <w:ind w:right="230"/>
              <w:jc w:val="center"/>
              <w:rPr>
                <w:rFonts w:ascii="仿宋" w:hAnsi="仿宋" w:eastAsia="仿宋" w:cs="仿宋"/>
                <w:kern w:val="2"/>
                <w:sz w:val="21"/>
                <w:szCs w:val="21"/>
                <w:highlight w:val="none"/>
              </w:rPr>
            </w:pPr>
            <w:r>
              <w:rPr>
                <w:rFonts w:hint="eastAsia" w:ascii="仿宋" w:hAnsi="仿宋" w:eastAsia="仿宋" w:cs="仿宋"/>
                <w:kern w:val="2"/>
                <w:sz w:val="21"/>
                <w:szCs w:val="21"/>
                <w:highlight w:val="none"/>
              </w:rPr>
              <w:t>1</w:t>
            </w:r>
          </w:p>
        </w:tc>
        <w:tc>
          <w:tcPr>
            <w:tcW w:w="2238" w:type="dxa"/>
            <w:tcBorders>
              <w:bottom w:val="single" w:color="auto" w:sz="4" w:space="0"/>
            </w:tcBorders>
            <w:vAlign w:val="center"/>
          </w:tcPr>
          <w:p>
            <w:pPr>
              <w:pStyle w:val="25"/>
              <w:spacing w:after="0" w:line="360" w:lineRule="auto"/>
              <w:ind w:left="38"/>
              <w:jc w:val="center"/>
              <w:rPr>
                <w:rFonts w:ascii="仿宋" w:hAnsi="仿宋" w:eastAsia="仿宋" w:cs="仿宋"/>
                <w:kern w:val="2"/>
                <w:sz w:val="21"/>
                <w:szCs w:val="21"/>
                <w:highlight w:val="none"/>
              </w:rPr>
            </w:pPr>
            <w:r>
              <w:rPr>
                <w:rFonts w:hint="eastAsia" w:ascii="仿宋" w:hAnsi="仿宋" w:eastAsia="仿宋" w:cs="仿宋"/>
                <w:kern w:val="2"/>
                <w:sz w:val="21"/>
                <w:szCs w:val="21"/>
                <w:highlight w:val="none"/>
              </w:rPr>
              <w:t>采购预算</w:t>
            </w:r>
          </w:p>
          <w:p>
            <w:pPr>
              <w:pStyle w:val="25"/>
              <w:spacing w:after="0" w:line="360" w:lineRule="auto"/>
              <w:ind w:left="38"/>
              <w:jc w:val="center"/>
              <w:rPr>
                <w:rFonts w:ascii="仿宋" w:hAnsi="仿宋" w:eastAsia="仿宋" w:cs="仿宋"/>
                <w:kern w:val="2"/>
                <w:sz w:val="21"/>
                <w:szCs w:val="21"/>
                <w:highlight w:val="none"/>
              </w:rPr>
            </w:pPr>
            <w:r>
              <w:rPr>
                <w:rFonts w:hint="eastAsia" w:ascii="仿宋" w:hAnsi="仿宋" w:eastAsia="仿宋" w:cs="仿宋"/>
                <w:b/>
                <w:bCs/>
                <w:sz w:val="21"/>
                <w:szCs w:val="21"/>
                <w:highlight w:val="none"/>
              </w:rPr>
              <w:t>（实质性要求）</w:t>
            </w:r>
          </w:p>
        </w:tc>
        <w:tc>
          <w:tcPr>
            <w:tcW w:w="6425" w:type="dxa"/>
            <w:tcBorders>
              <w:bottom w:val="single" w:color="auto" w:sz="4" w:space="0"/>
            </w:tcBorders>
          </w:tcPr>
          <w:p>
            <w:pPr>
              <w:widowControl/>
              <w:spacing w:after="0" w:line="360" w:lineRule="auto"/>
              <w:ind w:firstLine="210" w:firstLineChars="100"/>
              <w:rPr>
                <w:rFonts w:hint="eastAsia" w:ascii="仿宋" w:hAnsi="仿宋" w:eastAsia="仿宋" w:cs="仿宋"/>
                <w:kern w:val="0"/>
                <w:szCs w:val="21"/>
                <w:highlight w:val="none"/>
              </w:rPr>
            </w:pPr>
            <w:bookmarkStart w:id="18" w:name="PO_预算分包信息_1"/>
            <w:r>
              <w:rPr>
                <w:rFonts w:hint="eastAsia" w:ascii="仿宋" w:hAnsi="仿宋" w:eastAsia="仿宋" w:cs="仿宋"/>
                <w:kern w:val="0"/>
                <w:szCs w:val="21"/>
                <w:highlight w:val="none"/>
              </w:rPr>
              <w:t>采购预算：</w:t>
            </w:r>
            <w:r>
              <w:rPr>
                <w:rFonts w:hint="eastAsia" w:ascii="仿宋" w:hAnsi="仿宋" w:eastAsia="仿宋" w:cs="仿宋"/>
                <w:bCs w:val="0"/>
                <w:color w:val="auto"/>
                <w:kern w:val="0"/>
                <w:sz w:val="21"/>
                <w:szCs w:val="21"/>
                <w:highlight w:val="none"/>
                <w:u w:val="none"/>
                <w:lang w:val="en-US" w:eastAsia="zh-CN"/>
              </w:rPr>
              <w:t>11170</w:t>
            </w:r>
            <w:r>
              <w:rPr>
                <w:rFonts w:hint="eastAsia" w:ascii="仿宋" w:hAnsi="仿宋" w:eastAsia="仿宋" w:cs="仿宋"/>
                <w:bCs w:val="0"/>
                <w:kern w:val="0"/>
                <w:sz w:val="21"/>
                <w:szCs w:val="21"/>
                <w:highlight w:val="none"/>
              </w:rPr>
              <w:t>万</w:t>
            </w:r>
            <w:r>
              <w:rPr>
                <w:rFonts w:hint="eastAsia" w:ascii="仿宋" w:hAnsi="仿宋" w:eastAsia="仿宋" w:cs="仿宋"/>
                <w:kern w:val="0"/>
                <w:sz w:val="21"/>
                <w:szCs w:val="21"/>
                <w:highlight w:val="none"/>
                <w:u w:val="none"/>
              </w:rPr>
              <w:t>元/年。服务期：三年，合同一年一签</w:t>
            </w:r>
            <w:r>
              <w:rPr>
                <w:rFonts w:hint="eastAsia" w:ascii="仿宋" w:hAnsi="仿宋" w:eastAsia="仿宋" w:cs="仿宋"/>
                <w:kern w:val="0"/>
                <w:sz w:val="21"/>
                <w:szCs w:val="21"/>
                <w:highlight w:val="none"/>
                <w:u w:val="none"/>
                <w:lang w:eastAsia="zh-CN"/>
              </w:rPr>
              <w:t>。</w:t>
            </w:r>
            <w:r>
              <w:rPr>
                <w:rFonts w:hint="eastAsia" w:ascii="仿宋" w:hAnsi="仿宋" w:eastAsia="仿宋" w:cs="仿宋"/>
                <w:kern w:val="0"/>
                <w:szCs w:val="21"/>
                <w:highlight w:val="none"/>
              </w:rPr>
              <w:t xml:space="preserve"> </w:t>
            </w:r>
            <w:bookmarkEnd w:id="18"/>
          </w:p>
          <w:p>
            <w:pPr>
              <w:pStyle w:val="25"/>
              <w:spacing w:after="0" w:line="360" w:lineRule="auto"/>
              <w:ind w:firstLine="210" w:firstLineChars="100"/>
              <w:jc w:val="both"/>
              <w:rPr>
                <w:rFonts w:hint="eastAsia" w:ascii="仿宋" w:hAnsi="仿宋" w:eastAsia="仿宋" w:cs="仿宋"/>
                <w:kern w:val="0"/>
                <w:sz w:val="21"/>
                <w:szCs w:val="21"/>
                <w:highlight w:val="none"/>
              </w:rPr>
            </w:pPr>
            <w:r>
              <w:rPr>
                <w:rFonts w:hint="eastAsia" w:ascii="仿宋" w:hAnsi="仿宋" w:eastAsia="仿宋" w:cs="仿宋"/>
                <w:sz w:val="21"/>
                <w:szCs w:val="21"/>
                <w:highlight w:val="none"/>
              </w:rPr>
              <w:t>超过采购预算的报价为无效投标。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7" w:hRule="atLeast"/>
          <w:jc w:val="center"/>
        </w:trPr>
        <w:tc>
          <w:tcPr>
            <w:tcW w:w="838" w:type="dxa"/>
            <w:vMerge w:val="continue"/>
            <w:vAlign w:val="center"/>
          </w:tcPr>
          <w:p>
            <w:pPr>
              <w:spacing w:after="0" w:line="360" w:lineRule="auto"/>
              <w:rPr>
                <w:rFonts w:ascii="仿宋" w:hAnsi="仿宋" w:eastAsia="仿宋" w:cs="仿宋"/>
                <w:szCs w:val="21"/>
                <w:highlight w:val="none"/>
              </w:rPr>
            </w:pPr>
          </w:p>
        </w:tc>
        <w:tc>
          <w:tcPr>
            <w:tcW w:w="2238" w:type="dxa"/>
            <w:tcBorders>
              <w:top w:val="single" w:color="auto" w:sz="4" w:space="0"/>
            </w:tcBorders>
            <w:vAlign w:val="center"/>
          </w:tcPr>
          <w:p>
            <w:pPr>
              <w:pStyle w:val="25"/>
              <w:spacing w:after="0" w:line="360" w:lineRule="auto"/>
              <w:jc w:val="center"/>
              <w:rPr>
                <w:rFonts w:ascii="仿宋" w:hAnsi="仿宋" w:eastAsia="仿宋" w:cs="仿宋"/>
                <w:kern w:val="2"/>
                <w:sz w:val="21"/>
                <w:szCs w:val="21"/>
                <w:highlight w:val="none"/>
              </w:rPr>
            </w:pPr>
            <w:r>
              <w:rPr>
                <w:rFonts w:hint="eastAsia" w:ascii="仿宋" w:hAnsi="仿宋" w:eastAsia="仿宋" w:cs="仿宋"/>
                <w:kern w:val="2"/>
                <w:sz w:val="21"/>
                <w:szCs w:val="21"/>
                <w:highlight w:val="none"/>
              </w:rPr>
              <w:t>最高限价</w:t>
            </w:r>
          </w:p>
          <w:p>
            <w:pPr>
              <w:pStyle w:val="25"/>
              <w:spacing w:after="0" w:line="360" w:lineRule="auto"/>
              <w:jc w:val="center"/>
              <w:rPr>
                <w:rFonts w:ascii="仿宋" w:hAnsi="仿宋" w:eastAsia="仿宋" w:cs="仿宋"/>
                <w:kern w:val="2"/>
                <w:sz w:val="21"/>
                <w:szCs w:val="21"/>
                <w:highlight w:val="none"/>
              </w:rPr>
            </w:pPr>
            <w:r>
              <w:rPr>
                <w:rFonts w:hint="eastAsia" w:ascii="仿宋" w:hAnsi="仿宋" w:eastAsia="仿宋" w:cs="仿宋"/>
                <w:sz w:val="21"/>
                <w:szCs w:val="21"/>
                <w:highlight w:val="none"/>
              </w:rPr>
              <w:t>（</w:t>
            </w:r>
            <w:r>
              <w:rPr>
                <w:rFonts w:hint="eastAsia" w:ascii="仿宋" w:hAnsi="仿宋" w:eastAsia="仿宋" w:cs="仿宋"/>
                <w:b/>
                <w:bCs/>
                <w:sz w:val="21"/>
                <w:szCs w:val="21"/>
                <w:highlight w:val="none"/>
              </w:rPr>
              <w:t>实质性要求）</w:t>
            </w:r>
          </w:p>
        </w:tc>
        <w:tc>
          <w:tcPr>
            <w:tcW w:w="6425" w:type="dxa"/>
            <w:tcBorders>
              <w:top w:val="single" w:color="auto" w:sz="4" w:space="0"/>
            </w:tcBorders>
          </w:tcPr>
          <w:p>
            <w:pPr>
              <w:widowControl/>
              <w:spacing w:after="0" w:line="360" w:lineRule="auto"/>
              <w:ind w:firstLine="210" w:firstLineChars="100"/>
              <w:rPr>
                <w:rFonts w:hint="eastAsia" w:ascii="仿宋" w:hAnsi="仿宋" w:eastAsia="仿宋" w:cs="仿宋"/>
                <w:kern w:val="0"/>
                <w:szCs w:val="21"/>
                <w:highlight w:val="none"/>
              </w:rPr>
            </w:pPr>
            <w:bookmarkStart w:id="19" w:name="PO_限价分包信息_1"/>
            <w:r>
              <w:rPr>
                <w:rFonts w:hint="eastAsia" w:ascii="仿宋" w:hAnsi="仿宋" w:eastAsia="仿宋" w:cs="仿宋"/>
                <w:kern w:val="0"/>
                <w:szCs w:val="21"/>
                <w:highlight w:val="none"/>
              </w:rPr>
              <w:t>最高限价：</w:t>
            </w:r>
            <w:bookmarkEnd w:id="19"/>
            <w:r>
              <w:rPr>
                <w:rFonts w:hint="eastAsia" w:ascii="仿宋" w:hAnsi="仿宋" w:eastAsia="仿宋" w:cs="仿宋"/>
                <w:bCs w:val="0"/>
                <w:kern w:val="0"/>
                <w:sz w:val="21"/>
                <w:szCs w:val="21"/>
                <w:highlight w:val="none"/>
                <w:u w:val="none"/>
                <w:lang w:val="en-US" w:eastAsia="zh-CN"/>
              </w:rPr>
              <w:t>11170</w:t>
            </w:r>
            <w:r>
              <w:rPr>
                <w:rFonts w:hint="eastAsia" w:ascii="仿宋" w:hAnsi="仿宋" w:eastAsia="仿宋" w:cs="仿宋"/>
                <w:bCs w:val="0"/>
                <w:kern w:val="0"/>
                <w:sz w:val="21"/>
                <w:szCs w:val="21"/>
                <w:highlight w:val="none"/>
              </w:rPr>
              <w:t>万</w:t>
            </w:r>
            <w:r>
              <w:rPr>
                <w:rFonts w:hint="eastAsia" w:ascii="仿宋" w:hAnsi="仿宋" w:eastAsia="仿宋" w:cs="仿宋"/>
                <w:kern w:val="0"/>
                <w:sz w:val="21"/>
                <w:szCs w:val="21"/>
                <w:highlight w:val="none"/>
                <w:u w:val="none"/>
              </w:rPr>
              <w:t>元/年。服务期：三年，合同一年一签</w:t>
            </w:r>
            <w:r>
              <w:rPr>
                <w:rFonts w:hint="eastAsia" w:ascii="仿宋" w:hAnsi="仿宋" w:eastAsia="仿宋" w:cs="仿宋"/>
                <w:kern w:val="0"/>
                <w:sz w:val="21"/>
                <w:szCs w:val="21"/>
                <w:highlight w:val="none"/>
                <w:u w:val="none"/>
                <w:lang w:eastAsia="zh-CN"/>
              </w:rPr>
              <w:t>。</w:t>
            </w:r>
          </w:p>
          <w:p>
            <w:pPr>
              <w:pStyle w:val="25"/>
              <w:spacing w:after="0" w:line="360" w:lineRule="auto"/>
              <w:ind w:firstLine="210" w:firstLineChars="100"/>
              <w:jc w:val="both"/>
              <w:rPr>
                <w:rFonts w:hint="eastAsia" w:ascii="仿宋" w:hAnsi="仿宋" w:eastAsia="仿宋" w:cs="仿宋"/>
                <w:sz w:val="21"/>
                <w:szCs w:val="21"/>
                <w:highlight w:val="none"/>
              </w:rPr>
            </w:pPr>
            <w:bookmarkStart w:id="20" w:name="PO_默认文件内容_27"/>
            <w:r>
              <w:rPr>
                <w:rFonts w:hint="eastAsia" w:ascii="仿宋" w:hAnsi="仿宋" w:eastAsia="仿宋" w:cs="仿宋"/>
                <w:sz w:val="21"/>
                <w:szCs w:val="21"/>
                <w:highlight w:val="none"/>
              </w:rPr>
              <w:t>超过最高限价的报价为无效投标。</w:t>
            </w:r>
            <w:bookmarkEnd w:id="2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3" w:hRule="atLeast"/>
          <w:jc w:val="center"/>
        </w:trPr>
        <w:tc>
          <w:tcPr>
            <w:tcW w:w="838" w:type="dxa"/>
            <w:vMerge w:val="continue"/>
            <w:vAlign w:val="center"/>
          </w:tcPr>
          <w:p>
            <w:pPr>
              <w:spacing w:after="0" w:line="360" w:lineRule="auto"/>
              <w:rPr>
                <w:rFonts w:ascii="仿宋" w:hAnsi="仿宋" w:eastAsia="仿宋" w:cs="仿宋"/>
                <w:szCs w:val="21"/>
                <w:highlight w:val="none"/>
              </w:rPr>
            </w:pPr>
          </w:p>
        </w:tc>
        <w:tc>
          <w:tcPr>
            <w:tcW w:w="2238" w:type="dxa"/>
            <w:tcBorders>
              <w:top w:val="single" w:color="auto" w:sz="4" w:space="0"/>
            </w:tcBorders>
            <w:vAlign w:val="center"/>
          </w:tcPr>
          <w:p>
            <w:pPr>
              <w:pStyle w:val="25"/>
              <w:spacing w:after="0" w:line="360" w:lineRule="auto"/>
              <w:jc w:val="center"/>
              <w:rPr>
                <w:rFonts w:ascii="仿宋" w:hAnsi="仿宋" w:eastAsia="仿宋" w:cs="仿宋"/>
                <w:sz w:val="21"/>
                <w:szCs w:val="21"/>
                <w:highlight w:val="none"/>
              </w:rPr>
            </w:pPr>
            <w:r>
              <w:rPr>
                <w:rFonts w:hint="eastAsia" w:ascii="仿宋" w:hAnsi="仿宋" w:eastAsia="仿宋" w:cs="仿宋"/>
                <w:sz w:val="21"/>
                <w:szCs w:val="21"/>
                <w:highlight w:val="none"/>
              </w:rPr>
              <w:t xml:space="preserve"> 定向采购</w:t>
            </w:r>
          </w:p>
          <w:p>
            <w:pPr>
              <w:pStyle w:val="25"/>
              <w:spacing w:after="0" w:line="360" w:lineRule="auto"/>
              <w:jc w:val="center"/>
              <w:rPr>
                <w:rFonts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b/>
                <w:bCs/>
                <w:sz w:val="21"/>
                <w:szCs w:val="21"/>
                <w:highlight w:val="none"/>
              </w:rPr>
              <w:t>实质性要求）</w:t>
            </w:r>
          </w:p>
        </w:tc>
        <w:tc>
          <w:tcPr>
            <w:tcW w:w="6425" w:type="dxa"/>
            <w:tcBorders>
              <w:top w:val="single" w:color="auto" w:sz="4" w:space="0"/>
            </w:tcBorders>
            <w:vAlign w:val="center"/>
          </w:tcPr>
          <w:p>
            <w:pPr>
              <w:pStyle w:val="25"/>
              <w:spacing w:after="0" w:line="360" w:lineRule="auto"/>
              <w:ind w:firstLine="210" w:firstLineChars="100"/>
              <w:jc w:val="both"/>
              <w:rPr>
                <w:rFonts w:ascii="仿宋" w:hAnsi="仿宋" w:eastAsia="仿宋" w:cs="仿宋"/>
                <w:sz w:val="21"/>
                <w:szCs w:val="21"/>
                <w:highlight w:val="none"/>
              </w:rPr>
            </w:pPr>
            <w:r>
              <w:rPr>
                <w:rFonts w:hint="eastAsia" w:ascii="仿宋" w:hAnsi="仿宋" w:eastAsia="仿宋" w:cs="仿宋"/>
                <w:sz w:val="21"/>
                <w:szCs w:val="21"/>
                <w:highlight w:val="none"/>
              </w:rPr>
              <w:t>本项目</w:t>
            </w:r>
            <w:r>
              <w:rPr>
                <w:rFonts w:hint="eastAsia" w:ascii="仿宋" w:hAnsi="仿宋" w:eastAsia="仿宋" w:cs="仿宋"/>
                <w:sz w:val="21"/>
                <w:szCs w:val="21"/>
                <w:highlight w:val="none"/>
                <w:lang w:val="en-US" w:eastAsia="zh-CN"/>
              </w:rPr>
              <w:t>非</w:t>
            </w:r>
            <w:r>
              <w:rPr>
                <w:rFonts w:hint="eastAsia" w:ascii="仿宋" w:hAnsi="仿宋" w:eastAsia="仿宋" w:cs="仿宋"/>
                <w:sz w:val="21"/>
                <w:szCs w:val="21"/>
                <w:highlight w:val="none"/>
              </w:rPr>
              <w:t>专门面向中小企业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4" w:hRule="atLeast"/>
          <w:jc w:val="center"/>
        </w:trPr>
        <w:tc>
          <w:tcPr>
            <w:tcW w:w="838" w:type="dxa"/>
            <w:vMerge w:val="continue"/>
            <w:vAlign w:val="center"/>
          </w:tcPr>
          <w:p>
            <w:pPr>
              <w:pStyle w:val="25"/>
              <w:spacing w:after="0" w:line="360" w:lineRule="auto"/>
              <w:ind w:firstLine="240" w:firstLineChars="100"/>
              <w:jc w:val="both"/>
              <w:rPr>
                <w:rFonts w:ascii="仿宋" w:hAnsi="仿宋" w:eastAsia="仿宋" w:cs="仿宋"/>
                <w:highlight w:val="none"/>
              </w:rPr>
            </w:pPr>
          </w:p>
        </w:tc>
        <w:tc>
          <w:tcPr>
            <w:tcW w:w="2238" w:type="dxa"/>
            <w:tcBorders>
              <w:top w:val="single" w:color="auto" w:sz="4" w:space="0"/>
            </w:tcBorders>
            <w:vAlign w:val="center"/>
          </w:tcPr>
          <w:p>
            <w:pPr>
              <w:pStyle w:val="25"/>
              <w:spacing w:after="0" w:line="360" w:lineRule="auto"/>
              <w:jc w:val="center"/>
              <w:rPr>
                <w:rFonts w:ascii="仿宋" w:hAnsi="仿宋" w:eastAsia="仿宋" w:cs="仿宋"/>
                <w:sz w:val="21"/>
                <w:szCs w:val="21"/>
                <w:highlight w:val="none"/>
              </w:rPr>
            </w:pPr>
            <w:r>
              <w:rPr>
                <w:rFonts w:hint="eastAsia" w:ascii="仿宋" w:hAnsi="仿宋" w:eastAsia="仿宋" w:cs="仿宋"/>
                <w:sz w:val="21"/>
                <w:szCs w:val="21"/>
                <w:highlight w:val="none"/>
              </w:rPr>
              <w:t>联合体投标</w:t>
            </w:r>
          </w:p>
          <w:p>
            <w:pPr>
              <w:pStyle w:val="25"/>
              <w:spacing w:after="0" w:line="360" w:lineRule="auto"/>
              <w:jc w:val="center"/>
              <w:rPr>
                <w:rFonts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b/>
                <w:bCs/>
                <w:sz w:val="21"/>
                <w:szCs w:val="21"/>
                <w:highlight w:val="none"/>
              </w:rPr>
              <w:t>实质性要求）</w:t>
            </w:r>
          </w:p>
        </w:tc>
        <w:tc>
          <w:tcPr>
            <w:tcW w:w="6425" w:type="dxa"/>
            <w:tcBorders>
              <w:top w:val="single" w:color="auto" w:sz="4" w:space="0"/>
            </w:tcBorders>
            <w:vAlign w:val="center"/>
          </w:tcPr>
          <w:p>
            <w:pPr>
              <w:pStyle w:val="25"/>
              <w:spacing w:after="0" w:line="360" w:lineRule="auto"/>
              <w:ind w:firstLine="210" w:firstLineChars="100"/>
              <w:jc w:val="both"/>
              <w:rPr>
                <w:rFonts w:ascii="仿宋" w:hAnsi="仿宋" w:eastAsia="仿宋" w:cs="仿宋"/>
                <w:sz w:val="21"/>
                <w:szCs w:val="21"/>
                <w:highlight w:val="none"/>
              </w:rPr>
            </w:pPr>
            <w:r>
              <w:rPr>
                <w:rFonts w:hint="eastAsia" w:ascii="仿宋" w:hAnsi="仿宋" w:eastAsia="仿宋" w:cs="仿宋"/>
                <w:sz w:val="21"/>
                <w:szCs w:val="21"/>
                <w:highlight w:val="none"/>
              </w:rPr>
              <w:t>本项目不允许联合体投标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48" w:hRule="atLeast"/>
          <w:jc w:val="center"/>
        </w:trPr>
        <w:tc>
          <w:tcPr>
            <w:tcW w:w="838" w:type="dxa"/>
            <w:vAlign w:val="center"/>
          </w:tcPr>
          <w:p>
            <w:pPr>
              <w:pStyle w:val="25"/>
              <w:spacing w:after="0" w:line="360" w:lineRule="auto"/>
              <w:ind w:right="230"/>
              <w:jc w:val="center"/>
              <w:rPr>
                <w:rFonts w:ascii="仿宋" w:hAnsi="仿宋" w:eastAsia="仿宋" w:cs="仿宋"/>
                <w:kern w:val="2"/>
                <w:sz w:val="21"/>
                <w:szCs w:val="21"/>
                <w:highlight w:val="none"/>
              </w:rPr>
            </w:pPr>
            <w:r>
              <w:rPr>
                <w:rFonts w:hint="eastAsia" w:ascii="仿宋" w:hAnsi="仿宋" w:eastAsia="仿宋" w:cs="仿宋"/>
                <w:kern w:val="2"/>
                <w:sz w:val="21"/>
                <w:szCs w:val="21"/>
                <w:highlight w:val="none"/>
              </w:rPr>
              <w:t>2</w:t>
            </w:r>
          </w:p>
        </w:tc>
        <w:tc>
          <w:tcPr>
            <w:tcW w:w="2238" w:type="dxa"/>
            <w:vAlign w:val="center"/>
          </w:tcPr>
          <w:p>
            <w:pPr>
              <w:pStyle w:val="25"/>
              <w:spacing w:after="0" w:line="360" w:lineRule="auto"/>
              <w:ind w:left="38"/>
              <w:jc w:val="center"/>
              <w:rPr>
                <w:rFonts w:ascii="仿宋" w:hAnsi="仿宋" w:eastAsia="仿宋" w:cs="仿宋"/>
                <w:kern w:val="2"/>
                <w:sz w:val="21"/>
                <w:szCs w:val="21"/>
                <w:highlight w:val="none"/>
              </w:rPr>
            </w:pPr>
            <w:r>
              <w:rPr>
                <w:rFonts w:hint="eastAsia" w:ascii="仿宋" w:hAnsi="仿宋" w:eastAsia="仿宋" w:cs="仿宋"/>
                <w:kern w:val="2"/>
                <w:sz w:val="21"/>
                <w:szCs w:val="21"/>
                <w:highlight w:val="none"/>
              </w:rPr>
              <w:t>低于成本价不正当</w:t>
            </w:r>
          </w:p>
          <w:p>
            <w:pPr>
              <w:pStyle w:val="25"/>
              <w:spacing w:after="0" w:line="360" w:lineRule="auto"/>
              <w:ind w:left="38"/>
              <w:jc w:val="center"/>
              <w:rPr>
                <w:rFonts w:ascii="仿宋" w:hAnsi="仿宋" w:eastAsia="仿宋" w:cs="仿宋"/>
                <w:kern w:val="2"/>
                <w:sz w:val="21"/>
                <w:szCs w:val="21"/>
                <w:highlight w:val="none"/>
              </w:rPr>
            </w:pPr>
            <w:r>
              <w:rPr>
                <w:rFonts w:hint="eastAsia" w:ascii="仿宋" w:hAnsi="仿宋" w:eastAsia="仿宋" w:cs="仿宋"/>
                <w:kern w:val="2"/>
                <w:sz w:val="21"/>
                <w:szCs w:val="21"/>
                <w:highlight w:val="none"/>
              </w:rPr>
              <w:t>竞争预防措施</w:t>
            </w:r>
          </w:p>
          <w:p>
            <w:pPr>
              <w:pStyle w:val="25"/>
              <w:spacing w:after="0" w:line="360" w:lineRule="auto"/>
              <w:ind w:left="38"/>
              <w:jc w:val="center"/>
              <w:rPr>
                <w:rFonts w:ascii="仿宋" w:hAnsi="仿宋" w:eastAsia="仿宋" w:cs="仿宋"/>
                <w:kern w:val="2"/>
                <w:sz w:val="21"/>
                <w:szCs w:val="21"/>
                <w:highlight w:val="none"/>
              </w:rPr>
            </w:pPr>
            <w:r>
              <w:rPr>
                <w:rFonts w:hint="eastAsia" w:ascii="仿宋" w:hAnsi="仿宋" w:eastAsia="仿宋" w:cs="仿宋"/>
                <w:b/>
                <w:bCs/>
                <w:sz w:val="21"/>
                <w:szCs w:val="21"/>
                <w:highlight w:val="none"/>
              </w:rPr>
              <w:t>（实质性要求）</w:t>
            </w:r>
          </w:p>
        </w:tc>
        <w:tc>
          <w:tcPr>
            <w:tcW w:w="6425" w:type="dxa"/>
            <w:vAlign w:val="center"/>
          </w:tcPr>
          <w:p>
            <w:pPr>
              <w:pStyle w:val="25"/>
              <w:spacing w:after="0" w:line="360" w:lineRule="auto"/>
              <w:ind w:firstLine="210" w:firstLineChars="1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评标委员会认为投标人的报价明显低于其他通过符合性审查投标 人的报价，有可能影响产品质量或者不能诚信履约的，应当要求其在评标现场合理的时间内提供书面说明，必要时提交相关证明材料。 投标人书面说明应当按照国家财务会计制度的规定要求，逐项就投标人提供的货物、工程和服务的主营业务成本（应根据投标人企业类型予以区别）、税金及附加、销售费用、管理费用、财务 费用等成本构成事项详细陈述。 </w:t>
            </w:r>
          </w:p>
          <w:p>
            <w:pPr>
              <w:pStyle w:val="25"/>
              <w:spacing w:after="0" w:line="360" w:lineRule="auto"/>
              <w:ind w:firstLine="211" w:firstLineChars="100"/>
              <w:jc w:val="both"/>
              <w:rPr>
                <w:rFonts w:hint="eastAsia" w:ascii="仿宋" w:hAnsi="仿宋" w:eastAsia="仿宋" w:cs="仿宋"/>
                <w:sz w:val="21"/>
                <w:szCs w:val="21"/>
                <w:highlight w:val="none"/>
              </w:rPr>
            </w:pPr>
            <w:r>
              <w:rPr>
                <w:rFonts w:hint="eastAsia" w:ascii="仿宋" w:hAnsi="仿宋" w:eastAsia="仿宋" w:cs="仿宋"/>
                <w:b/>
                <w:bCs/>
                <w:kern w:val="0"/>
                <w:sz w:val="21"/>
                <w:szCs w:val="21"/>
                <w:highlight w:val="none"/>
                <w:lang w:val="en-US" w:eastAsia="zh-CN" w:bidi="ar"/>
              </w:rPr>
              <w:t>注：</w:t>
            </w:r>
            <w:r>
              <w:rPr>
                <w:rFonts w:hint="eastAsia" w:ascii="仿宋" w:hAnsi="仿宋" w:eastAsia="仿宋" w:cs="仿宋"/>
                <w:b/>
                <w:bCs/>
                <w:color w:val="auto"/>
                <w:kern w:val="0"/>
                <w:sz w:val="21"/>
                <w:szCs w:val="21"/>
                <w:highlight w:val="none"/>
                <w:lang w:val="en-US" w:eastAsia="zh-CN" w:bidi="ar"/>
              </w:rPr>
              <w:t>供应商书面说明应当加盖公章，否则无效。</w:t>
            </w:r>
          </w:p>
          <w:p>
            <w:pPr>
              <w:pStyle w:val="25"/>
              <w:spacing w:after="0" w:line="360" w:lineRule="auto"/>
              <w:ind w:firstLine="210" w:firstLineChars="100"/>
              <w:jc w:val="both"/>
              <w:rPr>
                <w:rFonts w:ascii="仿宋" w:hAnsi="仿宋" w:eastAsia="仿宋" w:cs="仿宋"/>
                <w:sz w:val="21"/>
                <w:szCs w:val="21"/>
                <w:highlight w:val="none"/>
              </w:rPr>
            </w:pPr>
            <w:r>
              <w:rPr>
                <w:rFonts w:hint="eastAsia" w:ascii="仿宋" w:hAnsi="仿宋" w:eastAsia="仿宋" w:cs="仿宋"/>
                <w:sz w:val="21"/>
                <w:szCs w:val="21"/>
                <w:highlight w:val="none"/>
              </w:rPr>
              <w:t>书面说明的签字确认，投标人为法人的，由其法定代表人或者代理人签 字确认；投标人为其他组织的，由其主要负责人或者代理人签字 确认；投标人为自然人的，由其本人或者代理人签字确认。 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 明其报价合理性的，评标委员会应当将其作为无效投标处理。</w:t>
            </w:r>
          </w:p>
          <w:p>
            <w:pPr>
              <w:pStyle w:val="25"/>
              <w:spacing w:after="0" w:line="360" w:lineRule="auto"/>
              <w:ind w:firstLine="211" w:firstLineChars="100"/>
              <w:jc w:val="both"/>
              <w:rPr>
                <w:rFonts w:ascii="仿宋" w:hAnsi="仿宋" w:eastAsia="仿宋" w:cs="仿宋"/>
                <w:sz w:val="21"/>
                <w:szCs w:val="21"/>
                <w:highlight w:val="none"/>
              </w:rPr>
            </w:pPr>
            <w:r>
              <w:rPr>
                <w:rFonts w:hint="eastAsia" w:ascii="仿宋" w:hAnsi="仿宋" w:eastAsia="仿宋" w:cs="仿宋"/>
                <w:b/>
                <w:bCs/>
                <w:sz w:val="21"/>
                <w:szCs w:val="21"/>
                <w:highlight w:val="none"/>
              </w:rPr>
              <w:t>注：</w:t>
            </w:r>
            <w:r>
              <w:rPr>
                <w:rFonts w:hint="eastAsia" w:ascii="仿宋" w:hAnsi="仿宋" w:eastAsia="仿宋" w:cs="仿宋"/>
                <w:b/>
                <w:bCs/>
                <w:sz w:val="21"/>
                <w:szCs w:val="21"/>
                <w:highlight w:val="none"/>
                <w:lang w:val="zh-CN"/>
              </w:rPr>
              <w:t>投标人提交的书面说明、相关证明材料（如涉及），应当加盖投标人（法定名称）</w:t>
            </w:r>
            <w:r>
              <w:rPr>
                <w:rFonts w:hint="eastAsia" w:ascii="仿宋" w:hAnsi="仿宋" w:eastAsia="仿宋" w:cs="仿宋"/>
                <w:b/>
                <w:bCs/>
                <w:color w:val="auto"/>
                <w:kern w:val="0"/>
                <w:sz w:val="21"/>
                <w:szCs w:val="21"/>
                <w:highlight w:val="none"/>
                <w:lang w:val="en-US" w:eastAsia="zh-CN" w:bidi="ar"/>
              </w:rPr>
              <w:t>公章</w:t>
            </w:r>
            <w:r>
              <w:rPr>
                <w:rFonts w:hint="eastAsia" w:ascii="仿宋" w:hAnsi="仿宋" w:eastAsia="仿宋" w:cs="仿宋"/>
                <w:b/>
                <w:bCs/>
                <w:sz w:val="21"/>
                <w:szCs w:val="21"/>
                <w:highlight w:val="none"/>
                <w:lang w:val="zh-CN"/>
              </w:rPr>
              <w:t>，在评标委员会要求的时间内通过政府采购云平台进行递交，否则无效（给予投标人澄清、说明的时间不得少于</w:t>
            </w:r>
            <w:r>
              <w:rPr>
                <w:rFonts w:hint="eastAsia" w:ascii="仿宋" w:hAnsi="仿宋" w:eastAsia="仿宋" w:cs="仿宋"/>
                <w:b/>
                <w:bCs/>
                <w:sz w:val="21"/>
                <w:szCs w:val="21"/>
                <w:highlight w:val="none"/>
              </w:rPr>
              <w:t>30分钟，</w:t>
            </w:r>
            <w:r>
              <w:rPr>
                <w:rFonts w:hint="eastAsia" w:ascii="仿宋" w:hAnsi="仿宋" w:eastAsia="仿宋" w:cs="仿宋"/>
                <w:b/>
                <w:bCs/>
                <w:sz w:val="21"/>
                <w:szCs w:val="21"/>
                <w:highlight w:val="none"/>
                <w:lang w:val="zh-CN"/>
              </w:rPr>
              <w:t>投标人</w:t>
            </w:r>
            <w:r>
              <w:rPr>
                <w:rFonts w:hint="eastAsia" w:ascii="仿宋" w:hAnsi="仿宋" w:eastAsia="仿宋" w:cs="仿宋"/>
                <w:b/>
                <w:bCs/>
                <w:sz w:val="21"/>
                <w:szCs w:val="21"/>
                <w:highlight w:val="none"/>
              </w:rPr>
              <w:t>已明确表示澄清、说明完毕的除外</w:t>
            </w:r>
            <w:r>
              <w:rPr>
                <w:rFonts w:hint="eastAsia" w:ascii="仿宋" w:hAnsi="仿宋" w:eastAsia="仿宋" w:cs="仿宋"/>
                <w:b/>
                <w:bCs/>
                <w:sz w:val="21"/>
                <w:szCs w:val="21"/>
                <w:highlight w:val="none"/>
                <w:lang w:val="zh-CN"/>
              </w:rPr>
              <w:t>）。如因断电、断网、系统故障或其他不可抗力等因素，导致系统无法使用的，由投标人按评标委员会的要求进行澄清或者说明。</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44" w:hRule="atLeast"/>
          <w:jc w:val="center"/>
        </w:trPr>
        <w:tc>
          <w:tcPr>
            <w:tcW w:w="838" w:type="dxa"/>
            <w:vAlign w:val="center"/>
          </w:tcPr>
          <w:p>
            <w:pPr>
              <w:pStyle w:val="25"/>
              <w:spacing w:after="0" w:line="360" w:lineRule="auto"/>
              <w:ind w:right="230"/>
              <w:jc w:val="center"/>
              <w:rPr>
                <w:rFonts w:ascii="仿宋" w:hAnsi="仿宋" w:eastAsia="仿宋" w:cs="仿宋"/>
                <w:sz w:val="21"/>
                <w:szCs w:val="21"/>
                <w:highlight w:val="none"/>
                <w:lang w:val="zh-CN"/>
              </w:rPr>
            </w:pPr>
            <w:r>
              <w:rPr>
                <w:rFonts w:hint="eastAsia" w:ascii="仿宋" w:hAnsi="仿宋" w:eastAsia="仿宋" w:cs="仿宋"/>
                <w:sz w:val="21"/>
                <w:szCs w:val="21"/>
                <w:highlight w:val="none"/>
              </w:rPr>
              <w:t>3</w:t>
            </w:r>
          </w:p>
        </w:tc>
        <w:tc>
          <w:tcPr>
            <w:tcW w:w="2238" w:type="dxa"/>
            <w:vAlign w:val="center"/>
          </w:tcPr>
          <w:p>
            <w:pPr>
              <w:pStyle w:val="25"/>
              <w:spacing w:after="0" w:line="360" w:lineRule="auto"/>
              <w:jc w:val="center"/>
              <w:rPr>
                <w:rFonts w:ascii="仿宋" w:hAnsi="仿宋" w:eastAsia="仿宋" w:cs="仿宋"/>
                <w:kern w:val="2"/>
                <w:sz w:val="21"/>
                <w:szCs w:val="21"/>
                <w:highlight w:val="none"/>
              </w:rPr>
            </w:pPr>
            <w:r>
              <w:rPr>
                <w:rFonts w:hint="eastAsia" w:ascii="仿宋" w:hAnsi="仿宋" w:eastAsia="仿宋" w:cs="仿宋"/>
                <w:kern w:val="2"/>
                <w:sz w:val="21"/>
                <w:szCs w:val="21"/>
                <w:highlight w:val="none"/>
              </w:rPr>
              <w:t>小微企业（监狱企业、残疾人福利性单位</w:t>
            </w:r>
            <w:r>
              <w:rPr>
                <w:rFonts w:hint="eastAsia" w:ascii="仿宋" w:hAnsi="仿宋" w:eastAsia="仿宋" w:cs="仿宋"/>
                <w:sz w:val="21"/>
                <w:szCs w:val="21"/>
                <w:highlight w:val="none"/>
              </w:rPr>
              <w:t>视同小微企业</w:t>
            </w:r>
            <w:r>
              <w:rPr>
                <w:rFonts w:hint="eastAsia" w:ascii="仿宋" w:hAnsi="仿宋" w:eastAsia="仿宋" w:cs="仿宋"/>
                <w:kern w:val="2"/>
                <w:sz w:val="21"/>
                <w:szCs w:val="21"/>
                <w:highlight w:val="none"/>
              </w:rPr>
              <w:t>）价格扣除</w:t>
            </w:r>
          </w:p>
          <w:p>
            <w:pPr>
              <w:pStyle w:val="25"/>
              <w:spacing w:after="0" w:line="360" w:lineRule="auto"/>
              <w:jc w:val="center"/>
              <w:rPr>
                <w:rFonts w:ascii="仿宋" w:hAnsi="仿宋" w:eastAsia="仿宋" w:cs="仿宋"/>
                <w:kern w:val="2"/>
                <w:sz w:val="21"/>
                <w:szCs w:val="21"/>
                <w:highlight w:val="none"/>
              </w:rPr>
            </w:pPr>
          </w:p>
        </w:tc>
        <w:tc>
          <w:tcPr>
            <w:tcW w:w="6425" w:type="dxa"/>
            <w:vAlign w:val="center"/>
          </w:tcPr>
          <w:p>
            <w:pPr>
              <w:pStyle w:val="25"/>
              <w:spacing w:after="0" w:line="360" w:lineRule="auto"/>
              <w:ind w:firstLine="210" w:firstLineChars="100"/>
              <w:jc w:val="both"/>
              <w:rPr>
                <w:rFonts w:ascii="仿宋" w:hAnsi="仿宋" w:eastAsia="仿宋" w:cs="仿宋"/>
                <w:sz w:val="21"/>
                <w:szCs w:val="21"/>
                <w:highlight w:val="none"/>
              </w:rPr>
            </w:pPr>
            <w:r>
              <w:rPr>
                <w:rFonts w:hint="eastAsia" w:ascii="仿宋" w:hAnsi="仿宋" w:eastAsia="仿宋" w:cs="仿宋"/>
                <w:sz w:val="21"/>
                <w:szCs w:val="21"/>
                <w:highlight w:val="none"/>
              </w:rPr>
              <w:t>1.小微企业（监狱企业、残疾人福利性单位视同小微企业）价格扣除</w:t>
            </w:r>
          </w:p>
          <w:p>
            <w:pPr>
              <w:pStyle w:val="25"/>
              <w:spacing w:after="0" w:line="360" w:lineRule="auto"/>
              <w:ind w:firstLine="210" w:firstLineChars="100"/>
              <w:jc w:val="both"/>
              <w:rPr>
                <w:rFonts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w:t>
            </w:r>
            <w:r>
              <w:rPr>
                <w:rFonts w:hint="eastAsia" w:ascii="仿宋" w:hAnsi="仿宋" w:eastAsia="仿宋" w:cs="仿宋"/>
                <w:color w:val="auto"/>
                <w:sz w:val="21"/>
                <w:szCs w:val="21"/>
                <w:highlight w:val="none"/>
                <w:lang w:val="zh-CN"/>
              </w:rPr>
              <w:t>根据《政府采购促进中小企业发展管理办法》（财库〔2020〕46号）的规定，对于经主管预算单位统筹后未预留份额专门面向中小企业采购的采购项目，以及预留份额项目中的非预留部分采购包，对符合规定的小微企业报价给予10%的扣除，用扣除后的价格参加评审。</w:t>
            </w:r>
          </w:p>
          <w:p>
            <w:pPr>
              <w:pStyle w:val="25"/>
              <w:spacing w:after="0" w:line="360" w:lineRule="auto"/>
              <w:ind w:firstLine="210" w:firstLineChars="100"/>
              <w:jc w:val="both"/>
              <w:rPr>
                <w:rFonts w:ascii="仿宋" w:hAnsi="仿宋" w:eastAsia="仿宋" w:cs="仿宋"/>
                <w:sz w:val="21"/>
                <w:szCs w:val="21"/>
                <w:highlight w:val="none"/>
              </w:rPr>
            </w:pPr>
            <w:r>
              <w:rPr>
                <w:rFonts w:hint="eastAsia" w:ascii="仿宋" w:hAnsi="仿宋" w:eastAsia="仿宋" w:cs="仿宋"/>
                <w:sz w:val="21"/>
                <w:szCs w:val="21"/>
                <w:highlight w:val="none"/>
              </w:rPr>
              <w:t>1.2.参加政府采购活动的中小企业应当提供《中小企业声明函》原件。监狱企业应当提供《监狱企业证明》原件。残疾人福利性单位应当提供《残疾人福利性单位声明函》原件。</w:t>
            </w:r>
          </w:p>
          <w:p>
            <w:pPr>
              <w:pStyle w:val="25"/>
              <w:spacing w:after="0" w:line="360" w:lineRule="auto"/>
              <w:ind w:firstLine="210" w:firstLineChars="100"/>
              <w:jc w:val="both"/>
              <w:rPr>
                <w:rFonts w:ascii="仿宋" w:hAnsi="仿宋" w:eastAsia="仿宋" w:cs="仿宋"/>
                <w:sz w:val="21"/>
                <w:szCs w:val="21"/>
                <w:highlight w:val="none"/>
                <w:lang w:val="zh-CN"/>
              </w:rPr>
            </w:pPr>
            <w:r>
              <w:rPr>
                <w:rFonts w:hint="eastAsia" w:ascii="仿宋" w:hAnsi="仿宋" w:eastAsia="仿宋" w:cs="仿宋"/>
                <w:sz w:val="21"/>
                <w:szCs w:val="21"/>
                <w:highlight w:val="none"/>
              </w:rPr>
              <w:t>1.3.残疾人福利性单位属于小型、微型企业的，不重复享受政策。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8" w:hRule="atLeast"/>
          <w:jc w:val="center"/>
        </w:trPr>
        <w:tc>
          <w:tcPr>
            <w:tcW w:w="838" w:type="dxa"/>
            <w:vAlign w:val="center"/>
          </w:tcPr>
          <w:p>
            <w:pPr>
              <w:pStyle w:val="25"/>
              <w:spacing w:after="0" w:line="360" w:lineRule="auto"/>
              <w:ind w:right="230"/>
              <w:jc w:val="center"/>
              <w:rPr>
                <w:rFonts w:ascii="仿宋" w:hAnsi="仿宋" w:eastAsia="仿宋" w:cs="仿宋"/>
                <w:sz w:val="21"/>
                <w:szCs w:val="21"/>
                <w:highlight w:val="none"/>
              </w:rPr>
            </w:pPr>
            <w:r>
              <w:rPr>
                <w:rFonts w:hint="eastAsia" w:ascii="仿宋" w:hAnsi="仿宋" w:eastAsia="仿宋" w:cs="仿宋"/>
                <w:sz w:val="21"/>
                <w:szCs w:val="21"/>
                <w:highlight w:val="none"/>
              </w:rPr>
              <w:t>4</w:t>
            </w:r>
          </w:p>
        </w:tc>
        <w:tc>
          <w:tcPr>
            <w:tcW w:w="2238" w:type="dxa"/>
            <w:vAlign w:val="center"/>
          </w:tcPr>
          <w:p>
            <w:pPr>
              <w:spacing w:after="0" w:line="360" w:lineRule="auto"/>
              <w:ind w:left="105" w:leftChars="50" w:right="105" w:rightChars="50"/>
              <w:jc w:val="center"/>
              <w:rPr>
                <w:rFonts w:ascii="仿宋" w:hAnsi="仿宋" w:eastAsia="仿宋" w:cs="仿宋"/>
                <w:szCs w:val="21"/>
                <w:highlight w:val="none"/>
              </w:rPr>
            </w:pPr>
            <w:r>
              <w:rPr>
                <w:rFonts w:hint="eastAsia" w:ascii="仿宋" w:hAnsi="仿宋" w:eastAsia="仿宋" w:cs="仿宋"/>
                <w:kern w:val="0"/>
                <w:szCs w:val="21"/>
                <w:highlight w:val="none"/>
              </w:rPr>
              <w:t>节能、环保及无线局域网产品政府采购政策</w:t>
            </w:r>
          </w:p>
        </w:tc>
        <w:tc>
          <w:tcPr>
            <w:tcW w:w="6425" w:type="dxa"/>
            <w:vAlign w:val="center"/>
          </w:tcPr>
          <w:p>
            <w:pPr>
              <w:pStyle w:val="25"/>
              <w:spacing w:after="0" w:line="360" w:lineRule="auto"/>
              <w:ind w:firstLine="210" w:firstLineChars="100"/>
              <w:jc w:val="both"/>
              <w:rPr>
                <w:rFonts w:ascii="仿宋" w:hAnsi="仿宋" w:eastAsia="仿宋" w:cs="仿宋"/>
                <w:b/>
                <w:bCs/>
                <w:sz w:val="21"/>
                <w:szCs w:val="21"/>
                <w:highlight w:val="none"/>
              </w:rPr>
            </w:pPr>
            <w:r>
              <w:rPr>
                <w:rFonts w:hint="eastAsia" w:ascii="仿宋" w:hAnsi="仿宋" w:eastAsia="仿宋" w:cs="仿宋"/>
                <w:sz w:val="21"/>
                <w:szCs w:val="21"/>
                <w:highlight w:val="none"/>
                <w:lang w:val="zh-CN"/>
              </w:rPr>
              <w:t>本项目服务内容不涉及节能、环保及无线局域网产品采购。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25"/>
              <w:spacing w:after="0" w:line="360" w:lineRule="auto"/>
              <w:ind w:right="230"/>
              <w:jc w:val="center"/>
              <w:rPr>
                <w:rFonts w:ascii="仿宋" w:hAnsi="仿宋" w:eastAsia="仿宋" w:cs="仿宋"/>
                <w:kern w:val="2"/>
                <w:sz w:val="21"/>
                <w:szCs w:val="21"/>
                <w:highlight w:val="none"/>
              </w:rPr>
            </w:pPr>
            <w:r>
              <w:rPr>
                <w:rFonts w:hint="eastAsia" w:ascii="仿宋" w:hAnsi="仿宋" w:eastAsia="仿宋" w:cs="仿宋"/>
                <w:kern w:val="2"/>
                <w:sz w:val="21"/>
                <w:szCs w:val="21"/>
                <w:highlight w:val="none"/>
              </w:rPr>
              <w:t>5</w:t>
            </w:r>
          </w:p>
        </w:tc>
        <w:tc>
          <w:tcPr>
            <w:tcW w:w="2238" w:type="dxa"/>
            <w:vAlign w:val="center"/>
          </w:tcPr>
          <w:p>
            <w:pPr>
              <w:spacing w:after="0" w:line="360" w:lineRule="auto"/>
              <w:ind w:left="105" w:leftChars="50" w:right="105" w:rightChars="50"/>
              <w:jc w:val="center"/>
              <w:rPr>
                <w:rFonts w:ascii="仿宋" w:hAnsi="仿宋" w:eastAsia="仿宋" w:cs="仿宋"/>
                <w:szCs w:val="21"/>
                <w:highlight w:val="none"/>
              </w:rPr>
            </w:pPr>
            <w:r>
              <w:rPr>
                <w:rFonts w:hint="eastAsia" w:ascii="仿宋" w:hAnsi="仿宋" w:eastAsia="仿宋" w:cs="仿宋"/>
                <w:kern w:val="0"/>
                <w:szCs w:val="21"/>
                <w:highlight w:val="none"/>
              </w:rPr>
              <w:t>评标情况公告</w:t>
            </w:r>
          </w:p>
        </w:tc>
        <w:tc>
          <w:tcPr>
            <w:tcW w:w="6425" w:type="dxa"/>
            <w:vAlign w:val="center"/>
          </w:tcPr>
          <w:p>
            <w:pPr>
              <w:widowControl/>
              <w:spacing w:after="0" w:line="360" w:lineRule="auto"/>
              <w:ind w:firstLine="210" w:firstLineChars="100"/>
              <w:jc w:val="left"/>
              <w:rPr>
                <w:rFonts w:ascii="仿宋" w:hAnsi="仿宋" w:eastAsia="仿宋" w:cs="仿宋"/>
                <w:szCs w:val="21"/>
                <w:highlight w:val="none"/>
              </w:rPr>
            </w:pPr>
            <w:bookmarkStart w:id="21" w:name="PO_默认文件内容_6"/>
            <w:r>
              <w:rPr>
                <w:rFonts w:hint="eastAsia" w:ascii="仿宋" w:hAnsi="仿宋" w:eastAsia="仿宋" w:cs="仿宋"/>
                <w:kern w:val="0"/>
                <w:szCs w:val="21"/>
                <w:highlight w:val="none"/>
              </w:rPr>
              <w:t>所有</w:t>
            </w:r>
            <w:r>
              <w:rPr>
                <w:rFonts w:hint="eastAsia" w:ascii="仿宋" w:hAnsi="仿宋" w:eastAsia="仿宋" w:cs="仿宋"/>
                <w:szCs w:val="21"/>
                <w:highlight w:val="none"/>
              </w:rPr>
              <w:t>投标人</w:t>
            </w:r>
            <w:r>
              <w:rPr>
                <w:rFonts w:hint="eastAsia" w:ascii="仿宋" w:hAnsi="仿宋" w:eastAsia="仿宋" w:cs="仿宋"/>
                <w:kern w:val="0"/>
                <w:szCs w:val="21"/>
                <w:highlight w:val="none"/>
              </w:rPr>
              <w:t>投标文件资格性、符合性检查情况、采用综合评分法时的总得分和分项汇总得分情况、评标结果等将在四川政府采购网上采购结果公告栏中予以公告。</w:t>
            </w:r>
            <w:bookmarkEnd w:id="21"/>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25"/>
              <w:spacing w:after="0" w:line="360" w:lineRule="auto"/>
              <w:ind w:right="230"/>
              <w:jc w:val="center"/>
              <w:rPr>
                <w:rFonts w:ascii="仿宋" w:hAnsi="仿宋" w:eastAsia="仿宋" w:cs="仿宋"/>
                <w:kern w:val="2"/>
                <w:sz w:val="21"/>
                <w:szCs w:val="21"/>
                <w:highlight w:val="none"/>
              </w:rPr>
            </w:pPr>
            <w:r>
              <w:rPr>
                <w:rFonts w:hint="eastAsia" w:ascii="仿宋" w:hAnsi="仿宋" w:eastAsia="仿宋" w:cs="仿宋"/>
                <w:kern w:val="2"/>
                <w:sz w:val="21"/>
                <w:szCs w:val="21"/>
                <w:highlight w:val="none"/>
              </w:rPr>
              <w:t>6</w:t>
            </w:r>
          </w:p>
        </w:tc>
        <w:tc>
          <w:tcPr>
            <w:tcW w:w="2238" w:type="dxa"/>
            <w:vAlign w:val="center"/>
          </w:tcPr>
          <w:p>
            <w:pPr>
              <w:pStyle w:val="25"/>
              <w:spacing w:after="0" w:line="360" w:lineRule="auto"/>
              <w:ind w:left="96"/>
              <w:jc w:val="center"/>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投标保证金</w:t>
            </w:r>
          </w:p>
        </w:tc>
        <w:tc>
          <w:tcPr>
            <w:tcW w:w="6425" w:type="dxa"/>
            <w:vAlign w:val="center"/>
          </w:tcPr>
          <w:p>
            <w:pPr>
              <w:pStyle w:val="25"/>
              <w:spacing w:line="360" w:lineRule="auto"/>
              <w:ind w:firstLine="210" w:firstLineChars="100"/>
              <w:jc w:val="both"/>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本项目不</w:t>
            </w:r>
            <w:r>
              <w:rPr>
                <w:rFonts w:hint="eastAsia" w:ascii="仿宋" w:hAnsi="仿宋" w:eastAsia="仿宋" w:cs="仿宋"/>
                <w:sz w:val="21"/>
                <w:szCs w:val="21"/>
                <w:highlight w:val="none"/>
              </w:rPr>
              <w:t>缴纳</w:t>
            </w:r>
            <w:r>
              <w:rPr>
                <w:rFonts w:hint="eastAsia" w:ascii="仿宋" w:hAnsi="仿宋" w:eastAsia="仿宋" w:cs="仿宋"/>
                <w:sz w:val="21"/>
                <w:szCs w:val="21"/>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0" w:hRule="atLeast"/>
          <w:jc w:val="center"/>
        </w:trPr>
        <w:tc>
          <w:tcPr>
            <w:tcW w:w="838" w:type="dxa"/>
            <w:vAlign w:val="center"/>
          </w:tcPr>
          <w:p>
            <w:pPr>
              <w:pStyle w:val="25"/>
              <w:spacing w:after="0" w:line="360" w:lineRule="auto"/>
              <w:ind w:right="264"/>
              <w:jc w:val="center"/>
              <w:rPr>
                <w:rFonts w:ascii="仿宋" w:hAnsi="仿宋" w:eastAsia="仿宋" w:cs="仿宋"/>
                <w:kern w:val="2"/>
                <w:sz w:val="21"/>
                <w:szCs w:val="21"/>
                <w:highlight w:val="none"/>
              </w:rPr>
            </w:pPr>
            <w:r>
              <w:rPr>
                <w:rFonts w:hint="eastAsia" w:ascii="仿宋" w:hAnsi="仿宋" w:eastAsia="仿宋" w:cs="仿宋"/>
                <w:kern w:val="2"/>
                <w:sz w:val="21"/>
                <w:szCs w:val="21"/>
                <w:highlight w:val="none"/>
              </w:rPr>
              <w:t>7</w:t>
            </w:r>
          </w:p>
        </w:tc>
        <w:tc>
          <w:tcPr>
            <w:tcW w:w="2238" w:type="dxa"/>
            <w:vAlign w:val="center"/>
          </w:tcPr>
          <w:p>
            <w:pPr>
              <w:pStyle w:val="25"/>
              <w:spacing w:after="0" w:line="360" w:lineRule="auto"/>
              <w:ind w:left="96"/>
              <w:jc w:val="center"/>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履约保证金</w:t>
            </w:r>
          </w:p>
        </w:tc>
        <w:tc>
          <w:tcPr>
            <w:tcW w:w="6425" w:type="dxa"/>
            <w:vAlign w:val="center"/>
          </w:tcPr>
          <w:p>
            <w:pPr>
              <w:pStyle w:val="25"/>
              <w:spacing w:line="360" w:lineRule="auto"/>
              <w:ind w:firstLine="210" w:firstLineChars="100"/>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本项目不</w:t>
            </w:r>
            <w:r>
              <w:rPr>
                <w:rFonts w:hint="eastAsia" w:ascii="仿宋" w:hAnsi="仿宋" w:eastAsia="仿宋" w:cs="仿宋"/>
                <w:sz w:val="21"/>
                <w:szCs w:val="21"/>
                <w:highlight w:val="none"/>
              </w:rPr>
              <w:t>缴纳</w:t>
            </w:r>
            <w:r>
              <w:rPr>
                <w:rFonts w:hint="eastAsia" w:ascii="仿宋" w:hAnsi="仿宋" w:eastAsia="仿宋" w:cs="仿宋"/>
                <w:sz w:val="21"/>
                <w:szCs w:val="21"/>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0" w:hRule="atLeast"/>
          <w:jc w:val="center"/>
        </w:trPr>
        <w:tc>
          <w:tcPr>
            <w:tcW w:w="838" w:type="dxa"/>
            <w:vAlign w:val="center"/>
          </w:tcPr>
          <w:p>
            <w:pPr>
              <w:pStyle w:val="25"/>
              <w:spacing w:line="360" w:lineRule="auto"/>
              <w:ind w:firstLine="210" w:firstLineChars="100"/>
              <w:jc w:val="both"/>
              <w:rPr>
                <w:rFonts w:ascii="仿宋" w:hAnsi="仿宋" w:eastAsia="仿宋" w:cs="仿宋"/>
                <w:kern w:val="2"/>
                <w:sz w:val="21"/>
                <w:szCs w:val="21"/>
                <w:highlight w:val="none"/>
              </w:rPr>
            </w:pPr>
            <w:r>
              <w:rPr>
                <w:rFonts w:hint="eastAsia" w:ascii="仿宋" w:hAnsi="仿宋" w:eastAsia="仿宋" w:cs="仿宋"/>
                <w:kern w:val="2"/>
                <w:sz w:val="21"/>
                <w:szCs w:val="21"/>
                <w:highlight w:val="none"/>
              </w:rPr>
              <w:t>8</w:t>
            </w:r>
          </w:p>
        </w:tc>
        <w:tc>
          <w:tcPr>
            <w:tcW w:w="2238" w:type="dxa"/>
            <w:vAlign w:val="center"/>
          </w:tcPr>
          <w:p>
            <w:pPr>
              <w:spacing w:after="0" w:line="360" w:lineRule="auto"/>
              <w:ind w:left="105" w:leftChars="50" w:right="105" w:rightChars="50"/>
              <w:jc w:val="center"/>
              <w:rPr>
                <w:rFonts w:ascii="仿宋" w:hAnsi="仿宋" w:eastAsia="仿宋" w:cs="仿宋"/>
                <w:kern w:val="0"/>
                <w:szCs w:val="21"/>
                <w:highlight w:val="none"/>
              </w:rPr>
            </w:pPr>
            <w:r>
              <w:rPr>
                <w:rFonts w:hint="eastAsia" w:ascii="仿宋" w:hAnsi="仿宋" w:eastAsia="仿宋" w:cs="仿宋"/>
                <w:kern w:val="0"/>
                <w:szCs w:val="21"/>
                <w:highlight w:val="none"/>
              </w:rPr>
              <w:t>投标文件的递交</w:t>
            </w:r>
          </w:p>
        </w:tc>
        <w:tc>
          <w:tcPr>
            <w:tcW w:w="6425" w:type="dxa"/>
            <w:vAlign w:val="center"/>
          </w:tcPr>
          <w:p>
            <w:pPr>
              <w:spacing w:after="0" w:line="360" w:lineRule="auto"/>
              <w:ind w:right="105" w:rightChars="50" w:firstLine="210" w:firstLineChars="100"/>
              <w:jc w:val="left"/>
              <w:rPr>
                <w:rFonts w:ascii="仿宋" w:hAnsi="仿宋" w:eastAsia="仿宋" w:cs="仿宋"/>
                <w:kern w:val="0"/>
                <w:szCs w:val="21"/>
                <w:highlight w:val="none"/>
              </w:rPr>
            </w:pPr>
            <w:r>
              <w:rPr>
                <w:rFonts w:hint="eastAsia" w:ascii="仿宋" w:hAnsi="仿宋" w:eastAsia="仿宋" w:cs="仿宋"/>
                <w:kern w:val="0"/>
                <w:szCs w:val="21"/>
                <w:highlight w:val="none"/>
              </w:rPr>
              <w:t>详见投标人须知19。</w:t>
            </w:r>
          </w:p>
          <w:p>
            <w:pPr>
              <w:spacing w:after="0" w:line="360" w:lineRule="auto"/>
              <w:ind w:right="105" w:rightChars="50" w:firstLine="210" w:firstLineChars="100"/>
              <w:jc w:val="left"/>
              <w:rPr>
                <w:rFonts w:ascii="仿宋" w:hAnsi="仿宋" w:eastAsia="仿宋" w:cs="仿宋"/>
                <w:kern w:val="0"/>
                <w:szCs w:val="21"/>
                <w:highlight w:val="none"/>
              </w:rPr>
            </w:pPr>
            <w:r>
              <w:rPr>
                <w:rFonts w:hint="eastAsia" w:ascii="仿宋" w:hAnsi="仿宋" w:eastAsia="仿宋" w:cs="仿宋"/>
                <w:kern w:val="0"/>
                <w:szCs w:val="21"/>
                <w:highlight w:val="none"/>
              </w:rPr>
              <w:t>注：投标人使用CA证书在投标截止时间前，将电子投标文件上传至政府采购云平台，上传前须对电子投标文件每页是否都有</w:t>
            </w:r>
            <w:r>
              <w:rPr>
                <w:rFonts w:hint="eastAsia" w:ascii="仿宋" w:hAnsi="仿宋" w:eastAsia="仿宋" w:cs="仿宋"/>
                <w:kern w:val="0"/>
                <w:szCs w:val="21"/>
                <w:highlight w:val="none"/>
                <w:lang w:val="en-US" w:eastAsia="zh-CN"/>
              </w:rPr>
              <w:t>公章</w:t>
            </w:r>
            <w:r>
              <w:rPr>
                <w:rFonts w:hint="eastAsia" w:ascii="仿宋" w:hAnsi="仿宋" w:eastAsia="仿宋" w:cs="仿宋"/>
                <w:kern w:val="0"/>
                <w:szCs w:val="21"/>
                <w:highlight w:val="none"/>
              </w:rPr>
              <w:t>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0" w:hRule="atLeast"/>
          <w:jc w:val="center"/>
        </w:trPr>
        <w:tc>
          <w:tcPr>
            <w:tcW w:w="838" w:type="dxa"/>
            <w:vAlign w:val="center"/>
          </w:tcPr>
          <w:p>
            <w:pPr>
              <w:pStyle w:val="25"/>
              <w:spacing w:line="360" w:lineRule="auto"/>
              <w:ind w:firstLine="210" w:firstLineChars="100"/>
              <w:jc w:val="both"/>
              <w:rPr>
                <w:rFonts w:ascii="仿宋" w:hAnsi="仿宋" w:eastAsia="仿宋" w:cs="仿宋"/>
                <w:kern w:val="2"/>
                <w:sz w:val="21"/>
                <w:szCs w:val="21"/>
                <w:highlight w:val="none"/>
              </w:rPr>
            </w:pPr>
            <w:r>
              <w:rPr>
                <w:rFonts w:hint="eastAsia" w:ascii="仿宋" w:hAnsi="仿宋" w:eastAsia="仿宋" w:cs="仿宋"/>
                <w:kern w:val="2"/>
                <w:sz w:val="21"/>
                <w:szCs w:val="21"/>
                <w:highlight w:val="none"/>
              </w:rPr>
              <w:t>9</w:t>
            </w:r>
          </w:p>
        </w:tc>
        <w:tc>
          <w:tcPr>
            <w:tcW w:w="2238" w:type="dxa"/>
            <w:vAlign w:val="center"/>
          </w:tcPr>
          <w:p>
            <w:pPr>
              <w:spacing w:after="0" w:line="360" w:lineRule="auto"/>
              <w:ind w:left="105" w:leftChars="50" w:right="105" w:rightChars="50"/>
              <w:jc w:val="center"/>
              <w:rPr>
                <w:rFonts w:ascii="仿宋" w:hAnsi="仿宋" w:eastAsia="仿宋" w:cs="仿宋"/>
                <w:kern w:val="0"/>
                <w:szCs w:val="21"/>
                <w:highlight w:val="none"/>
              </w:rPr>
            </w:pPr>
            <w:r>
              <w:rPr>
                <w:rFonts w:hint="eastAsia" w:ascii="仿宋" w:hAnsi="仿宋" w:eastAsia="仿宋" w:cs="仿宋"/>
                <w:kern w:val="0"/>
                <w:szCs w:val="21"/>
                <w:highlight w:val="none"/>
              </w:rPr>
              <w:t>开标及开标程序</w:t>
            </w:r>
          </w:p>
        </w:tc>
        <w:tc>
          <w:tcPr>
            <w:tcW w:w="6425" w:type="dxa"/>
            <w:vAlign w:val="center"/>
          </w:tcPr>
          <w:p>
            <w:pPr>
              <w:spacing w:after="0" w:line="360" w:lineRule="auto"/>
              <w:ind w:right="105" w:rightChars="50" w:firstLine="210" w:firstLineChars="100"/>
              <w:jc w:val="left"/>
              <w:rPr>
                <w:rFonts w:ascii="仿宋" w:hAnsi="仿宋" w:eastAsia="仿宋" w:cs="仿宋"/>
                <w:kern w:val="0"/>
                <w:szCs w:val="21"/>
                <w:highlight w:val="none"/>
              </w:rPr>
            </w:pPr>
            <w:r>
              <w:rPr>
                <w:rFonts w:hint="eastAsia" w:ascii="仿宋" w:hAnsi="仿宋" w:eastAsia="仿宋" w:cs="仿宋"/>
                <w:kern w:val="0"/>
                <w:szCs w:val="21"/>
                <w:highlight w:val="none"/>
              </w:rPr>
              <w:t>详见投标人须知22。</w:t>
            </w:r>
          </w:p>
          <w:p>
            <w:pPr>
              <w:spacing w:after="0" w:line="360" w:lineRule="auto"/>
              <w:ind w:right="105" w:rightChars="50" w:firstLine="210" w:firstLineChars="100"/>
              <w:jc w:val="left"/>
              <w:rPr>
                <w:rFonts w:ascii="仿宋" w:hAnsi="仿宋" w:eastAsia="仿宋" w:cs="仿宋"/>
                <w:kern w:val="0"/>
                <w:szCs w:val="21"/>
                <w:highlight w:val="none"/>
              </w:rPr>
            </w:pPr>
            <w:r>
              <w:rPr>
                <w:rFonts w:hint="eastAsia" w:ascii="仿宋" w:hAnsi="仿宋" w:eastAsia="仿宋" w:cs="仿宋"/>
                <w:kern w:val="0"/>
                <w:szCs w:val="21"/>
                <w:highlight w:val="none"/>
              </w:rPr>
              <w:t>投标文件解密：开启解密后，投标人应在系统提示的解密开始时间后</w:t>
            </w:r>
            <w:r>
              <w:rPr>
                <w:rFonts w:hint="eastAsia" w:ascii="仿宋" w:hAnsi="仿宋" w:eastAsia="仿宋" w:cs="仿宋"/>
                <w:kern w:val="0"/>
                <w:szCs w:val="21"/>
                <w:highlight w:val="none"/>
                <w:u w:val="single"/>
              </w:rPr>
              <w:t xml:space="preserve"> </w:t>
            </w:r>
            <w:r>
              <w:rPr>
                <w:rFonts w:hint="eastAsia" w:ascii="仿宋" w:hAnsi="仿宋" w:eastAsia="仿宋" w:cs="仿宋"/>
                <w:b/>
                <w:bCs/>
                <w:kern w:val="0"/>
                <w:szCs w:val="21"/>
                <w:highlight w:val="none"/>
                <w:u w:val="single"/>
              </w:rPr>
              <w:t>60</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分钟内 ，使用对投标文件进行加密的CA证书在线完成对投标人递交至政府采购云平台的投标文件的解密。</w:t>
            </w:r>
          </w:p>
          <w:p>
            <w:pPr>
              <w:spacing w:after="0" w:line="360" w:lineRule="auto"/>
              <w:ind w:left="105" w:leftChars="50" w:right="105" w:rightChars="50"/>
              <w:jc w:val="left"/>
              <w:rPr>
                <w:rFonts w:ascii="仿宋" w:hAnsi="仿宋" w:eastAsia="仿宋" w:cs="仿宋"/>
                <w:kern w:val="0"/>
                <w:szCs w:val="21"/>
                <w:highlight w:val="none"/>
              </w:rPr>
            </w:pPr>
            <w:r>
              <w:rPr>
                <w:rFonts w:hint="eastAsia" w:ascii="仿宋" w:hAnsi="仿宋" w:eastAsia="仿宋" w:cs="仿宋"/>
                <w:kern w:val="0"/>
                <w:szCs w:val="21"/>
                <w:highlight w:val="none"/>
              </w:rPr>
              <w:t>投标人电脑终端等硬件设备和软件系统配置：投标人电脑终端等硬件设备和软件系统配置应符合开标大厅投标人电脑终端配置要求并运行正常，投标人承担因未尽职责产生的不利后果。</w:t>
            </w:r>
          </w:p>
          <w:p>
            <w:pPr>
              <w:spacing w:after="0" w:line="360" w:lineRule="auto"/>
              <w:ind w:left="105" w:leftChars="50" w:right="105" w:rightChars="50"/>
              <w:jc w:val="left"/>
              <w:rPr>
                <w:rFonts w:ascii="仿宋" w:hAnsi="仿宋" w:eastAsia="仿宋" w:cs="仿宋"/>
                <w:kern w:val="0"/>
                <w:szCs w:val="21"/>
                <w:highlight w:val="none"/>
              </w:rPr>
            </w:pPr>
            <w:r>
              <w:rPr>
                <w:rFonts w:hint="eastAsia" w:ascii="仿宋" w:hAnsi="仿宋" w:eastAsia="仿宋" w:cs="仿宋"/>
                <w:b/>
                <w:bCs/>
                <w:kern w:val="0"/>
                <w:szCs w:val="21"/>
                <w:highlight w:val="none"/>
              </w:rPr>
              <w:t>开标、投标文件的解密详见《成都市全流程电子化采购系统操作指南——供应商版》。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26" w:hRule="atLeast"/>
          <w:jc w:val="center"/>
        </w:trPr>
        <w:tc>
          <w:tcPr>
            <w:tcW w:w="838" w:type="dxa"/>
            <w:tcBorders>
              <w:top w:val="single" w:color="auto" w:sz="4" w:space="0"/>
              <w:bottom w:val="single" w:color="auto" w:sz="4" w:space="0"/>
            </w:tcBorders>
            <w:vAlign w:val="center"/>
          </w:tcPr>
          <w:p>
            <w:pPr>
              <w:pStyle w:val="25"/>
              <w:spacing w:after="0" w:line="360" w:lineRule="auto"/>
              <w:ind w:right="264"/>
              <w:jc w:val="center"/>
              <w:rPr>
                <w:rFonts w:ascii="仿宋" w:hAnsi="仿宋" w:eastAsia="仿宋" w:cs="仿宋"/>
                <w:kern w:val="2"/>
                <w:sz w:val="21"/>
                <w:szCs w:val="21"/>
                <w:highlight w:val="none"/>
              </w:rPr>
            </w:pPr>
            <w:r>
              <w:rPr>
                <w:rFonts w:hint="eastAsia" w:ascii="仿宋" w:hAnsi="仿宋" w:eastAsia="仿宋" w:cs="仿宋"/>
                <w:kern w:val="2"/>
                <w:sz w:val="21"/>
                <w:szCs w:val="21"/>
                <w:highlight w:val="none"/>
              </w:rPr>
              <w:t>10</w:t>
            </w:r>
          </w:p>
        </w:tc>
        <w:tc>
          <w:tcPr>
            <w:tcW w:w="2238" w:type="dxa"/>
            <w:tcBorders>
              <w:top w:val="single" w:color="auto" w:sz="4" w:space="0"/>
              <w:bottom w:val="single" w:color="auto" w:sz="4" w:space="0"/>
            </w:tcBorders>
            <w:vAlign w:val="center"/>
          </w:tcPr>
          <w:p>
            <w:pPr>
              <w:pStyle w:val="25"/>
              <w:spacing w:after="0" w:line="360" w:lineRule="auto"/>
              <w:jc w:val="center"/>
              <w:rPr>
                <w:rFonts w:ascii="仿宋" w:hAnsi="仿宋" w:eastAsia="仿宋" w:cs="仿宋"/>
                <w:kern w:val="2"/>
                <w:sz w:val="21"/>
                <w:szCs w:val="21"/>
                <w:highlight w:val="none"/>
              </w:rPr>
            </w:pPr>
            <w:r>
              <w:rPr>
                <w:rFonts w:hint="eastAsia" w:ascii="仿宋" w:hAnsi="仿宋" w:eastAsia="仿宋" w:cs="仿宋"/>
                <w:kern w:val="2"/>
                <w:sz w:val="21"/>
                <w:szCs w:val="21"/>
                <w:highlight w:val="none"/>
              </w:rPr>
              <w:t>采购项目具体事项/采购文件内容咨询</w:t>
            </w:r>
          </w:p>
        </w:tc>
        <w:tc>
          <w:tcPr>
            <w:tcW w:w="6425" w:type="dxa"/>
            <w:tcBorders>
              <w:top w:val="single" w:color="auto" w:sz="4" w:space="0"/>
              <w:bottom w:val="single" w:color="auto" w:sz="4" w:space="0"/>
            </w:tcBorders>
            <w:vAlign w:val="center"/>
          </w:tcPr>
          <w:p>
            <w:pPr>
              <w:spacing w:after="0" w:line="360" w:lineRule="auto"/>
              <w:ind w:firstLine="210" w:firstLineChars="100"/>
              <w:rPr>
                <w:rFonts w:hint="eastAsia" w:ascii="仿宋" w:hAnsi="仿宋" w:eastAsia="仿宋" w:cs="仿宋"/>
                <w:szCs w:val="21"/>
                <w:highlight w:val="none"/>
                <w:lang w:eastAsia="zh-CN"/>
              </w:rPr>
            </w:pPr>
            <w:r>
              <w:rPr>
                <w:rFonts w:hint="eastAsia" w:ascii="仿宋" w:hAnsi="仿宋" w:eastAsia="仿宋" w:cs="仿宋"/>
                <w:szCs w:val="21"/>
                <w:highlight w:val="none"/>
              </w:rPr>
              <w:t>联系人：</w:t>
            </w:r>
            <w:r>
              <w:rPr>
                <w:rFonts w:hint="eastAsia" w:ascii="仿宋" w:hAnsi="仿宋" w:eastAsia="仿宋" w:cs="仿宋"/>
                <w:szCs w:val="21"/>
                <w:highlight w:val="none"/>
                <w:lang w:eastAsia="zh-CN"/>
              </w:rPr>
              <w:t>张先生</w:t>
            </w:r>
          </w:p>
          <w:p>
            <w:pPr>
              <w:spacing w:after="0" w:line="360" w:lineRule="auto"/>
              <w:ind w:firstLine="210" w:firstLineChars="100"/>
              <w:rPr>
                <w:rFonts w:hint="eastAsia" w:ascii="仿宋" w:hAnsi="仿宋" w:eastAsia="仿宋" w:cs="仿宋"/>
                <w:szCs w:val="21"/>
                <w:highlight w:val="none"/>
                <w:lang w:val="zh-CN" w:eastAsia="zh-CN"/>
              </w:rPr>
            </w:pPr>
            <w:r>
              <w:rPr>
                <w:rFonts w:hint="eastAsia" w:ascii="仿宋" w:hAnsi="仿宋" w:eastAsia="仿宋" w:cs="仿宋"/>
                <w:szCs w:val="21"/>
                <w:highlight w:val="none"/>
              </w:rPr>
              <w:t>联系电话：</w:t>
            </w:r>
            <w:bookmarkStart w:id="22" w:name="PO_项目负责人手机号_1"/>
            <w:bookmarkEnd w:id="22"/>
            <w:r>
              <w:rPr>
                <w:rFonts w:hint="eastAsia" w:ascii="仿宋" w:hAnsi="仿宋" w:eastAsia="仿宋" w:cs="仿宋"/>
                <w:szCs w:val="21"/>
                <w:highlight w:val="none"/>
                <w:lang w:eastAsia="zh-CN"/>
              </w:rPr>
              <w:t>028-61501001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8" w:hRule="atLeast"/>
          <w:jc w:val="center"/>
        </w:trPr>
        <w:tc>
          <w:tcPr>
            <w:tcW w:w="838" w:type="dxa"/>
            <w:tcBorders>
              <w:top w:val="single" w:color="auto" w:sz="4" w:space="0"/>
              <w:bottom w:val="single" w:color="auto" w:sz="4" w:space="0"/>
            </w:tcBorders>
            <w:vAlign w:val="center"/>
          </w:tcPr>
          <w:p>
            <w:pPr>
              <w:pStyle w:val="25"/>
              <w:spacing w:after="0" w:line="360" w:lineRule="auto"/>
              <w:ind w:right="264"/>
              <w:jc w:val="center"/>
              <w:rPr>
                <w:rFonts w:ascii="仿宋" w:hAnsi="仿宋" w:eastAsia="仿宋" w:cs="仿宋"/>
                <w:kern w:val="2"/>
                <w:sz w:val="21"/>
                <w:szCs w:val="21"/>
                <w:highlight w:val="none"/>
              </w:rPr>
            </w:pPr>
            <w:r>
              <w:rPr>
                <w:rFonts w:hint="eastAsia" w:ascii="仿宋" w:hAnsi="仿宋" w:eastAsia="仿宋" w:cs="仿宋"/>
                <w:kern w:val="2"/>
                <w:sz w:val="21"/>
                <w:szCs w:val="21"/>
                <w:highlight w:val="none"/>
              </w:rPr>
              <w:t>11</w:t>
            </w:r>
          </w:p>
        </w:tc>
        <w:tc>
          <w:tcPr>
            <w:tcW w:w="2238" w:type="dxa"/>
            <w:tcBorders>
              <w:top w:val="single" w:color="auto" w:sz="4" w:space="0"/>
              <w:bottom w:val="single" w:color="auto" w:sz="4" w:space="0"/>
            </w:tcBorders>
            <w:vAlign w:val="center"/>
          </w:tcPr>
          <w:p>
            <w:pPr>
              <w:pStyle w:val="25"/>
              <w:spacing w:after="0" w:line="360" w:lineRule="auto"/>
              <w:jc w:val="center"/>
              <w:rPr>
                <w:rFonts w:ascii="仿宋" w:hAnsi="仿宋" w:eastAsia="仿宋" w:cs="仿宋"/>
                <w:kern w:val="2"/>
                <w:sz w:val="21"/>
                <w:szCs w:val="21"/>
                <w:highlight w:val="none"/>
              </w:rPr>
            </w:pPr>
            <w:r>
              <w:rPr>
                <w:rFonts w:hint="eastAsia" w:ascii="仿宋" w:hAnsi="仿宋" w:eastAsia="仿宋" w:cs="仿宋"/>
                <w:kern w:val="2"/>
                <w:sz w:val="21"/>
                <w:szCs w:val="21"/>
                <w:highlight w:val="none"/>
              </w:rPr>
              <w:t>开标、评标工作咨询</w:t>
            </w:r>
          </w:p>
        </w:tc>
        <w:tc>
          <w:tcPr>
            <w:tcW w:w="6425" w:type="dxa"/>
            <w:tcBorders>
              <w:top w:val="single" w:color="auto" w:sz="4" w:space="0"/>
              <w:bottom w:val="single" w:color="auto" w:sz="4" w:space="0"/>
            </w:tcBorders>
            <w:vAlign w:val="center"/>
          </w:tcPr>
          <w:p>
            <w:pPr>
              <w:spacing w:after="0" w:line="360" w:lineRule="auto"/>
              <w:ind w:firstLine="210" w:firstLineChars="100"/>
              <w:rPr>
                <w:rFonts w:hint="eastAsia" w:ascii="仿宋" w:hAnsi="仿宋" w:eastAsia="仿宋" w:cs="仿宋"/>
                <w:szCs w:val="21"/>
                <w:highlight w:val="none"/>
                <w:lang w:eastAsia="zh-CN"/>
              </w:rPr>
            </w:pPr>
            <w:r>
              <w:rPr>
                <w:rFonts w:hint="eastAsia" w:ascii="仿宋" w:hAnsi="仿宋" w:eastAsia="仿宋" w:cs="仿宋"/>
                <w:szCs w:val="21"/>
                <w:highlight w:val="none"/>
              </w:rPr>
              <w:t>联系人：</w:t>
            </w:r>
            <w:r>
              <w:rPr>
                <w:rFonts w:hint="eastAsia" w:ascii="仿宋" w:hAnsi="仿宋" w:eastAsia="仿宋" w:cs="仿宋"/>
                <w:szCs w:val="21"/>
                <w:highlight w:val="none"/>
                <w:lang w:eastAsia="zh-CN"/>
              </w:rPr>
              <w:t>张先生</w:t>
            </w:r>
          </w:p>
          <w:p>
            <w:pPr>
              <w:spacing w:after="0" w:line="360" w:lineRule="auto"/>
              <w:ind w:firstLine="210" w:firstLineChars="100"/>
              <w:rPr>
                <w:rFonts w:hint="eastAsia" w:ascii="仿宋" w:hAnsi="仿宋" w:eastAsia="仿宋" w:cs="仿宋"/>
                <w:szCs w:val="21"/>
                <w:highlight w:val="none"/>
                <w:lang w:val="zh-CN" w:eastAsia="zh-CN"/>
              </w:rPr>
            </w:pPr>
            <w:r>
              <w:rPr>
                <w:rFonts w:hint="eastAsia" w:ascii="仿宋" w:hAnsi="仿宋" w:eastAsia="仿宋" w:cs="仿宋"/>
                <w:szCs w:val="21"/>
                <w:highlight w:val="none"/>
              </w:rPr>
              <w:t>联系电话：</w:t>
            </w:r>
            <w:r>
              <w:rPr>
                <w:rFonts w:hint="eastAsia" w:ascii="仿宋" w:hAnsi="仿宋" w:eastAsia="仿宋" w:cs="仿宋"/>
                <w:szCs w:val="21"/>
                <w:highlight w:val="none"/>
                <w:lang w:eastAsia="zh-CN"/>
              </w:rPr>
              <w:t>028-61501001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pStyle w:val="25"/>
              <w:spacing w:after="0" w:line="360" w:lineRule="auto"/>
              <w:ind w:right="264"/>
              <w:jc w:val="center"/>
              <w:rPr>
                <w:rFonts w:ascii="仿宋" w:hAnsi="仿宋" w:eastAsia="仿宋" w:cs="仿宋"/>
                <w:kern w:val="2"/>
                <w:sz w:val="21"/>
                <w:szCs w:val="21"/>
                <w:highlight w:val="none"/>
              </w:rPr>
            </w:pPr>
            <w:r>
              <w:rPr>
                <w:rFonts w:hint="eastAsia" w:ascii="仿宋" w:hAnsi="仿宋" w:eastAsia="仿宋" w:cs="仿宋"/>
                <w:kern w:val="2"/>
                <w:sz w:val="21"/>
                <w:szCs w:val="21"/>
                <w:highlight w:val="none"/>
              </w:rPr>
              <w:t>12</w:t>
            </w:r>
          </w:p>
        </w:tc>
        <w:tc>
          <w:tcPr>
            <w:tcW w:w="2238" w:type="dxa"/>
            <w:tcBorders>
              <w:top w:val="single" w:color="auto" w:sz="4" w:space="0"/>
            </w:tcBorders>
            <w:vAlign w:val="center"/>
          </w:tcPr>
          <w:p>
            <w:pPr>
              <w:spacing w:after="0" w:line="360" w:lineRule="auto"/>
              <w:ind w:left="105" w:leftChars="50" w:right="105" w:rightChars="50"/>
              <w:jc w:val="center"/>
              <w:rPr>
                <w:rFonts w:ascii="仿宋" w:hAnsi="仿宋" w:eastAsia="仿宋" w:cs="仿宋"/>
                <w:szCs w:val="21"/>
                <w:highlight w:val="none"/>
              </w:rPr>
            </w:pPr>
            <w:r>
              <w:rPr>
                <w:rFonts w:hint="eastAsia" w:ascii="仿宋" w:hAnsi="仿宋" w:eastAsia="仿宋" w:cs="仿宋"/>
                <w:szCs w:val="21"/>
                <w:highlight w:val="none"/>
              </w:rPr>
              <w:t>中标通知书领取</w:t>
            </w:r>
          </w:p>
        </w:tc>
        <w:tc>
          <w:tcPr>
            <w:tcW w:w="6425" w:type="dxa"/>
            <w:tcBorders>
              <w:top w:val="single" w:color="auto" w:sz="4" w:space="0"/>
            </w:tcBorders>
            <w:vAlign w:val="center"/>
          </w:tcPr>
          <w:p>
            <w:pPr>
              <w:spacing w:after="0" w:line="360" w:lineRule="auto"/>
              <w:ind w:firstLine="210" w:firstLineChars="100"/>
              <w:jc w:val="both"/>
              <w:rPr>
                <w:rFonts w:hint="eastAsia" w:ascii="仿宋" w:hAnsi="仿宋" w:eastAsia="仿宋" w:cs="仿宋"/>
                <w:color w:val="auto"/>
                <w:sz w:val="21"/>
                <w:szCs w:val="21"/>
                <w:highlight w:val="none"/>
                <w:lang w:val="zh-CN"/>
              </w:rPr>
            </w:pPr>
            <w:r>
              <w:rPr>
                <w:rFonts w:hint="eastAsia" w:ascii="仿宋" w:hAnsi="仿宋" w:eastAsia="仿宋" w:cs="仿宋"/>
                <w:szCs w:val="21"/>
                <w:highlight w:val="none"/>
                <w:lang w:val="zh-CN"/>
              </w:rPr>
              <w:t>在四川政府采购网公告中标结果同时发出中标通知书，中标人自行登录政府采购云平台下载中标通知书</w:t>
            </w:r>
            <w:r>
              <w:rPr>
                <w:rFonts w:hint="eastAsia" w:ascii="仿宋" w:hAnsi="仿宋" w:eastAsia="仿宋" w:cs="仿宋"/>
                <w:szCs w:val="21"/>
                <w:highlight w:val="none"/>
                <w:lang w:val="zh-CN" w:eastAsia="zh-CN"/>
              </w:rPr>
              <w:t>或</w:t>
            </w:r>
            <w:r>
              <w:rPr>
                <w:rFonts w:hint="eastAsia" w:ascii="仿宋" w:hAnsi="仿宋" w:eastAsia="仿宋" w:cs="仿宋"/>
                <w:color w:val="auto"/>
                <w:sz w:val="21"/>
                <w:szCs w:val="21"/>
                <w:highlight w:val="none"/>
                <w:lang w:val="zh-CN"/>
              </w:rPr>
              <w:t>凭</w:t>
            </w:r>
            <w:r>
              <w:rPr>
                <w:rFonts w:hint="eastAsia" w:ascii="仿宋" w:hAnsi="仿宋" w:eastAsia="仿宋" w:cs="仿宋"/>
                <w:color w:val="auto"/>
                <w:sz w:val="21"/>
                <w:szCs w:val="21"/>
                <w:highlight w:val="none"/>
                <w:lang w:val="zh-CN" w:eastAsia="zh-CN"/>
              </w:rPr>
              <w:t>公司介绍信、经办人有效身份证复印件（加盖公章）到</w:t>
            </w:r>
            <w:r>
              <w:rPr>
                <w:rFonts w:hint="eastAsia" w:ascii="仿宋" w:hAnsi="仿宋" w:eastAsia="仿宋" w:cs="仿宋"/>
                <w:sz w:val="21"/>
                <w:szCs w:val="21"/>
                <w:highlight w:val="none"/>
                <w:lang w:val="en-US" w:eastAsia="zh-CN"/>
              </w:rPr>
              <w:t>采购代理机构</w:t>
            </w:r>
            <w:r>
              <w:rPr>
                <w:rFonts w:hint="eastAsia" w:ascii="仿宋" w:hAnsi="仿宋" w:eastAsia="仿宋" w:cs="仿宋"/>
                <w:color w:val="auto"/>
                <w:sz w:val="21"/>
                <w:szCs w:val="21"/>
                <w:highlight w:val="none"/>
                <w:lang w:val="zh-CN"/>
              </w:rPr>
              <w:t>领取成交通知书。</w:t>
            </w:r>
          </w:p>
          <w:p>
            <w:pPr>
              <w:spacing w:after="0" w:line="360" w:lineRule="auto"/>
              <w:ind w:firstLine="210" w:firstLineChars="100"/>
              <w:jc w:val="both"/>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联系人：张先生。</w:t>
            </w:r>
          </w:p>
          <w:p>
            <w:pPr>
              <w:spacing w:after="0" w:line="360" w:lineRule="auto"/>
              <w:ind w:firstLine="210" w:firstLineChars="100"/>
              <w:jc w:val="both"/>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联系电话：028-61501001。</w:t>
            </w:r>
          </w:p>
          <w:p>
            <w:pPr>
              <w:spacing w:after="0" w:line="360" w:lineRule="auto"/>
              <w:ind w:firstLine="210" w:firstLineChars="100"/>
              <w:rPr>
                <w:rFonts w:hint="eastAsia" w:ascii="仿宋" w:hAnsi="仿宋" w:eastAsia="仿宋" w:cs="仿宋"/>
                <w:highlight w:val="none"/>
                <w:lang w:val="zh-CN"/>
              </w:rPr>
            </w:pPr>
            <w:r>
              <w:rPr>
                <w:rFonts w:hint="eastAsia" w:ascii="仿宋" w:hAnsi="仿宋" w:eastAsia="仿宋" w:cs="仿宋"/>
                <w:color w:val="auto"/>
                <w:sz w:val="21"/>
                <w:szCs w:val="21"/>
                <w:highlight w:val="none"/>
                <w:lang w:val="zh-CN"/>
              </w:rPr>
              <w:t>地址：成都市武侯区武科东四路18号联邦财富中心1栋2单元1001。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pStyle w:val="25"/>
              <w:spacing w:after="0" w:line="360" w:lineRule="auto"/>
              <w:ind w:right="264"/>
              <w:jc w:val="center"/>
              <w:rPr>
                <w:rFonts w:ascii="仿宋" w:hAnsi="仿宋" w:eastAsia="仿宋" w:cs="仿宋"/>
                <w:kern w:val="2"/>
                <w:sz w:val="21"/>
                <w:szCs w:val="21"/>
                <w:highlight w:val="none"/>
              </w:rPr>
            </w:pPr>
            <w:r>
              <w:rPr>
                <w:rFonts w:hint="eastAsia" w:ascii="仿宋" w:hAnsi="仿宋" w:eastAsia="仿宋" w:cs="仿宋"/>
                <w:kern w:val="2"/>
                <w:sz w:val="21"/>
                <w:szCs w:val="21"/>
                <w:highlight w:val="none"/>
              </w:rPr>
              <w:t>13</w:t>
            </w:r>
          </w:p>
        </w:tc>
        <w:tc>
          <w:tcPr>
            <w:tcW w:w="2238" w:type="dxa"/>
            <w:tcBorders>
              <w:top w:val="single" w:color="auto" w:sz="4" w:space="0"/>
            </w:tcBorders>
            <w:vAlign w:val="center"/>
          </w:tcPr>
          <w:p>
            <w:pPr>
              <w:pStyle w:val="25"/>
              <w:spacing w:after="0" w:line="360" w:lineRule="auto"/>
              <w:jc w:val="center"/>
              <w:rPr>
                <w:rFonts w:ascii="仿宋" w:hAnsi="仿宋" w:eastAsia="仿宋" w:cs="仿宋"/>
                <w:kern w:val="2"/>
                <w:sz w:val="21"/>
                <w:szCs w:val="21"/>
                <w:highlight w:val="none"/>
              </w:rPr>
            </w:pPr>
            <w:r>
              <w:rPr>
                <w:rFonts w:hint="eastAsia" w:ascii="仿宋" w:hAnsi="仿宋" w:eastAsia="仿宋" w:cs="仿宋"/>
                <w:sz w:val="21"/>
                <w:szCs w:val="21"/>
                <w:highlight w:val="none"/>
              </w:rPr>
              <w:t>投标人</w:t>
            </w:r>
            <w:r>
              <w:rPr>
                <w:rFonts w:hint="eastAsia" w:ascii="仿宋" w:hAnsi="仿宋" w:eastAsia="仿宋" w:cs="仿宋"/>
                <w:kern w:val="2"/>
                <w:sz w:val="21"/>
                <w:szCs w:val="21"/>
                <w:highlight w:val="none"/>
              </w:rPr>
              <w:t>询问</w:t>
            </w:r>
          </w:p>
        </w:tc>
        <w:tc>
          <w:tcPr>
            <w:tcW w:w="6425" w:type="dxa"/>
            <w:tcBorders>
              <w:top w:val="single" w:color="auto" w:sz="4" w:space="0"/>
            </w:tcBorders>
          </w:tcPr>
          <w:p>
            <w:pPr>
              <w:spacing w:after="0" w:line="360" w:lineRule="auto"/>
              <w:ind w:firstLine="210" w:firstLineChars="100"/>
              <w:rPr>
                <w:rFonts w:ascii="仿宋" w:hAnsi="仿宋" w:eastAsia="仿宋" w:cs="仿宋"/>
                <w:szCs w:val="21"/>
                <w:highlight w:val="none"/>
                <w:lang w:val="zh-CN"/>
              </w:rPr>
            </w:pPr>
            <w:bookmarkStart w:id="23" w:name="PO_默认文件内容_31"/>
            <w:r>
              <w:rPr>
                <w:rFonts w:hint="eastAsia" w:ascii="仿宋" w:hAnsi="仿宋" w:eastAsia="仿宋" w:cs="仿宋"/>
                <w:szCs w:val="21"/>
                <w:highlight w:val="none"/>
                <w:lang w:val="zh-CN"/>
              </w:rPr>
              <w:t>根据委托代理协议约定（采购人负责采购文件技术参数部分的询问，采购代理机构负责采购文件技术参数部分以外的询问）。</w:t>
            </w:r>
          </w:p>
          <w:p>
            <w:pPr>
              <w:spacing w:after="0" w:line="360" w:lineRule="auto"/>
              <w:ind w:firstLine="210" w:firstLineChars="100"/>
              <w:rPr>
                <w:rFonts w:ascii="仿宋" w:hAnsi="仿宋" w:eastAsia="仿宋" w:cs="仿宋"/>
                <w:szCs w:val="21"/>
                <w:highlight w:val="none"/>
                <w:lang w:val="zh-CN"/>
              </w:rPr>
            </w:pPr>
            <w:r>
              <w:rPr>
                <w:rFonts w:hint="eastAsia" w:ascii="仿宋" w:hAnsi="仿宋" w:eastAsia="仿宋" w:cs="仿宋"/>
                <w:szCs w:val="21"/>
                <w:highlight w:val="none"/>
                <w:lang w:val="zh-CN"/>
              </w:rPr>
              <w:t>采 购 人：成都市公安局武侯区分局</w:t>
            </w:r>
          </w:p>
          <w:bookmarkEnd w:id="23"/>
          <w:p>
            <w:pPr>
              <w:spacing w:after="0" w:line="360" w:lineRule="auto"/>
              <w:ind w:firstLine="210" w:firstLineChars="100"/>
              <w:rPr>
                <w:rFonts w:hint="eastAsia" w:ascii="仿宋" w:hAnsi="仿宋" w:eastAsia="仿宋" w:cs="仿宋"/>
                <w:szCs w:val="21"/>
                <w:highlight w:val="none"/>
                <w:lang w:val="zh-CN" w:eastAsia="zh-CN"/>
              </w:rPr>
            </w:pPr>
            <w:r>
              <w:rPr>
                <w:rFonts w:hint="eastAsia" w:ascii="仿宋" w:hAnsi="仿宋" w:eastAsia="仿宋" w:cs="仿宋"/>
                <w:szCs w:val="21"/>
                <w:highlight w:val="none"/>
                <w:lang w:val="zh-CN"/>
              </w:rPr>
              <w:t>联 系 人：</w:t>
            </w:r>
            <w:r>
              <w:rPr>
                <w:rFonts w:hint="eastAsia" w:ascii="仿宋" w:hAnsi="仿宋" w:eastAsia="仿宋" w:cs="仿宋"/>
                <w:szCs w:val="21"/>
                <w:highlight w:val="none"/>
                <w:lang w:val="en-US" w:eastAsia="zh-CN"/>
              </w:rPr>
              <w:t>王老师</w:t>
            </w:r>
          </w:p>
          <w:p>
            <w:pPr>
              <w:spacing w:after="0" w:line="360" w:lineRule="auto"/>
              <w:ind w:firstLine="210" w:firstLineChars="100"/>
              <w:rPr>
                <w:rFonts w:hint="eastAsia" w:ascii="仿宋" w:hAnsi="仿宋" w:eastAsia="仿宋" w:cs="仿宋"/>
                <w:szCs w:val="21"/>
                <w:highlight w:val="none"/>
                <w:lang w:val="zh-CN" w:eastAsia="zh-CN"/>
              </w:rPr>
            </w:pPr>
            <w:r>
              <w:rPr>
                <w:rFonts w:hint="eastAsia" w:ascii="仿宋" w:hAnsi="仿宋" w:eastAsia="仿宋" w:cs="仿宋"/>
                <w:szCs w:val="21"/>
                <w:highlight w:val="none"/>
                <w:lang w:val="zh-CN"/>
              </w:rPr>
              <w:t>联系电话：</w:t>
            </w:r>
            <w:r>
              <w:rPr>
                <w:rFonts w:hint="eastAsia" w:ascii="仿宋" w:hAnsi="仿宋" w:eastAsia="仿宋" w:cs="仿宋"/>
                <w:sz w:val="21"/>
                <w:szCs w:val="21"/>
                <w:highlight w:val="none"/>
                <w:lang w:val="zh-CN" w:eastAsia="zh-CN"/>
              </w:rPr>
              <w:t>028-86406656</w:t>
            </w:r>
          </w:p>
          <w:p>
            <w:pPr>
              <w:spacing w:after="0" w:line="360" w:lineRule="auto"/>
              <w:ind w:firstLine="210" w:firstLineChars="100"/>
              <w:rPr>
                <w:rFonts w:ascii="仿宋" w:hAnsi="仿宋" w:eastAsia="仿宋" w:cs="仿宋"/>
                <w:szCs w:val="21"/>
                <w:highlight w:val="none"/>
                <w:lang w:val="zh-CN"/>
              </w:rPr>
            </w:pPr>
            <w:r>
              <w:rPr>
                <w:rFonts w:hint="eastAsia" w:ascii="仿宋" w:hAnsi="仿宋" w:eastAsia="仿宋" w:cs="仿宋"/>
                <w:szCs w:val="21"/>
                <w:highlight w:val="none"/>
                <w:lang w:val="zh-CN"/>
              </w:rPr>
              <w:t>采购代理机构：成都千一工程项目咨询有限公司</w:t>
            </w:r>
          </w:p>
          <w:p>
            <w:pPr>
              <w:spacing w:after="0" w:line="360" w:lineRule="auto"/>
              <w:ind w:firstLine="210" w:firstLineChars="100"/>
              <w:rPr>
                <w:rFonts w:hint="eastAsia" w:ascii="仿宋" w:hAnsi="仿宋" w:eastAsia="仿宋" w:cs="仿宋"/>
                <w:szCs w:val="21"/>
                <w:highlight w:val="none"/>
                <w:lang w:eastAsia="zh-CN"/>
              </w:rPr>
            </w:pPr>
            <w:r>
              <w:rPr>
                <w:rFonts w:hint="eastAsia" w:ascii="仿宋" w:hAnsi="仿宋" w:eastAsia="仿宋" w:cs="仿宋"/>
                <w:szCs w:val="21"/>
                <w:highlight w:val="none"/>
              </w:rPr>
              <w:t>联系人：</w:t>
            </w:r>
            <w:r>
              <w:rPr>
                <w:rFonts w:hint="eastAsia" w:ascii="仿宋" w:hAnsi="仿宋" w:eastAsia="仿宋" w:cs="仿宋"/>
                <w:szCs w:val="21"/>
                <w:highlight w:val="none"/>
                <w:lang w:eastAsia="zh-CN"/>
              </w:rPr>
              <w:t>张先生</w:t>
            </w:r>
          </w:p>
          <w:p>
            <w:pPr>
              <w:spacing w:after="0" w:line="360" w:lineRule="auto"/>
              <w:ind w:firstLine="210" w:firstLineChars="100"/>
              <w:rPr>
                <w:rFonts w:hint="eastAsia" w:ascii="仿宋" w:hAnsi="仿宋" w:eastAsia="仿宋" w:cs="仿宋"/>
                <w:szCs w:val="21"/>
                <w:highlight w:val="none"/>
                <w:lang w:eastAsia="zh-CN"/>
              </w:rPr>
            </w:pPr>
            <w:r>
              <w:rPr>
                <w:rFonts w:hint="eastAsia" w:ascii="仿宋" w:hAnsi="仿宋" w:eastAsia="仿宋" w:cs="仿宋"/>
                <w:szCs w:val="21"/>
                <w:highlight w:val="none"/>
              </w:rPr>
              <w:t>联系电话：</w:t>
            </w:r>
            <w:r>
              <w:rPr>
                <w:rFonts w:hint="eastAsia" w:ascii="仿宋" w:hAnsi="仿宋" w:eastAsia="仿宋" w:cs="仿宋"/>
                <w:szCs w:val="21"/>
                <w:highlight w:val="none"/>
                <w:lang w:eastAsia="zh-CN"/>
              </w:rPr>
              <w:t>028-61501001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25"/>
              <w:spacing w:after="0" w:line="360" w:lineRule="auto"/>
              <w:ind w:right="264"/>
              <w:jc w:val="center"/>
              <w:rPr>
                <w:rFonts w:ascii="仿宋" w:hAnsi="仿宋" w:eastAsia="仿宋" w:cs="仿宋"/>
                <w:kern w:val="2"/>
                <w:sz w:val="21"/>
                <w:szCs w:val="21"/>
                <w:highlight w:val="none"/>
              </w:rPr>
            </w:pPr>
            <w:r>
              <w:rPr>
                <w:rFonts w:hint="eastAsia" w:ascii="仿宋" w:hAnsi="仿宋" w:eastAsia="仿宋" w:cs="仿宋"/>
                <w:kern w:val="2"/>
                <w:sz w:val="21"/>
                <w:szCs w:val="21"/>
                <w:highlight w:val="none"/>
              </w:rPr>
              <w:t>14</w:t>
            </w:r>
          </w:p>
        </w:tc>
        <w:tc>
          <w:tcPr>
            <w:tcW w:w="2238" w:type="dxa"/>
            <w:vAlign w:val="center"/>
          </w:tcPr>
          <w:p>
            <w:pPr>
              <w:pStyle w:val="25"/>
              <w:spacing w:after="0" w:line="360" w:lineRule="auto"/>
              <w:jc w:val="center"/>
              <w:rPr>
                <w:rFonts w:ascii="仿宋" w:hAnsi="仿宋" w:eastAsia="仿宋" w:cs="仿宋"/>
                <w:kern w:val="2"/>
                <w:sz w:val="21"/>
                <w:szCs w:val="21"/>
                <w:highlight w:val="none"/>
              </w:rPr>
            </w:pPr>
            <w:r>
              <w:rPr>
                <w:rFonts w:hint="eastAsia" w:ascii="仿宋" w:hAnsi="仿宋" w:eastAsia="仿宋" w:cs="仿宋"/>
                <w:sz w:val="21"/>
                <w:szCs w:val="21"/>
                <w:highlight w:val="none"/>
              </w:rPr>
              <w:t>投标人</w:t>
            </w:r>
            <w:r>
              <w:rPr>
                <w:rFonts w:hint="eastAsia" w:ascii="仿宋" w:hAnsi="仿宋" w:eastAsia="仿宋" w:cs="仿宋"/>
                <w:kern w:val="2"/>
                <w:sz w:val="21"/>
                <w:szCs w:val="21"/>
                <w:highlight w:val="none"/>
              </w:rPr>
              <w:t>质疑</w:t>
            </w:r>
          </w:p>
        </w:tc>
        <w:tc>
          <w:tcPr>
            <w:tcW w:w="6425" w:type="dxa"/>
            <w:vAlign w:val="center"/>
          </w:tcPr>
          <w:p>
            <w:pPr>
              <w:spacing w:after="0" w:line="360" w:lineRule="auto"/>
              <w:ind w:right="105" w:rightChars="50" w:firstLine="210" w:firstLineChars="100"/>
              <w:jc w:val="left"/>
              <w:rPr>
                <w:rFonts w:ascii="仿宋" w:hAnsi="仿宋" w:eastAsia="仿宋" w:cs="仿宋"/>
                <w:szCs w:val="21"/>
                <w:highlight w:val="none"/>
              </w:rPr>
            </w:pPr>
            <w:bookmarkStart w:id="24" w:name="PO_默认文件内容_30"/>
            <w:r>
              <w:rPr>
                <w:rFonts w:hint="eastAsia" w:ascii="仿宋" w:hAnsi="仿宋" w:eastAsia="仿宋" w:cs="仿宋"/>
                <w:szCs w:val="21"/>
                <w:highlight w:val="none"/>
              </w:rPr>
              <w:t>根据委托代理协议约定（采购人负责采购文件技术参数部分的质疑答复，采购代理机构负责采购文件技术参数部分以外的质疑答复）</w:t>
            </w:r>
            <w:r>
              <w:rPr>
                <w:rFonts w:hint="eastAsia" w:ascii="仿宋" w:hAnsi="仿宋" w:eastAsia="仿宋" w:cs="仿宋"/>
                <w:szCs w:val="21"/>
                <w:highlight w:val="none"/>
                <w:lang w:val="zh-CN"/>
              </w:rPr>
              <w:t>。</w:t>
            </w:r>
          </w:p>
          <w:p>
            <w:pPr>
              <w:spacing w:after="0" w:line="360" w:lineRule="auto"/>
              <w:ind w:firstLine="210" w:firstLineChars="100"/>
              <w:rPr>
                <w:rFonts w:ascii="仿宋" w:hAnsi="仿宋" w:eastAsia="仿宋" w:cs="仿宋"/>
                <w:szCs w:val="21"/>
                <w:highlight w:val="none"/>
                <w:lang w:val="zh-CN"/>
              </w:rPr>
            </w:pPr>
            <w:r>
              <w:rPr>
                <w:rFonts w:hint="eastAsia" w:ascii="仿宋" w:hAnsi="仿宋" w:eastAsia="仿宋" w:cs="仿宋"/>
                <w:szCs w:val="21"/>
                <w:highlight w:val="none"/>
                <w:lang w:val="zh-CN"/>
              </w:rPr>
              <w:t>采 购 人：成都市公安局武侯区分局</w:t>
            </w:r>
          </w:p>
          <w:p>
            <w:pPr>
              <w:spacing w:after="0" w:line="360" w:lineRule="auto"/>
              <w:ind w:firstLine="210" w:firstLineChars="100"/>
              <w:rPr>
                <w:rFonts w:hint="eastAsia" w:ascii="仿宋" w:hAnsi="仿宋" w:eastAsia="仿宋" w:cs="仿宋"/>
                <w:szCs w:val="21"/>
                <w:highlight w:val="none"/>
                <w:lang w:val="zh-CN" w:eastAsia="zh-CN"/>
              </w:rPr>
            </w:pPr>
            <w:r>
              <w:rPr>
                <w:rFonts w:hint="eastAsia" w:ascii="仿宋" w:hAnsi="仿宋" w:eastAsia="仿宋" w:cs="仿宋"/>
                <w:szCs w:val="21"/>
                <w:highlight w:val="none"/>
                <w:lang w:val="zh-CN"/>
              </w:rPr>
              <w:t>联 系 人：</w:t>
            </w:r>
            <w:r>
              <w:rPr>
                <w:rFonts w:hint="eastAsia" w:ascii="仿宋" w:hAnsi="仿宋" w:eastAsia="仿宋" w:cs="仿宋"/>
                <w:szCs w:val="21"/>
                <w:highlight w:val="none"/>
                <w:lang w:val="en-US" w:eastAsia="zh-CN"/>
              </w:rPr>
              <w:t>王老师</w:t>
            </w:r>
          </w:p>
          <w:p>
            <w:pPr>
              <w:spacing w:after="0" w:line="360" w:lineRule="auto"/>
              <w:ind w:firstLine="210" w:firstLineChars="100"/>
              <w:rPr>
                <w:rFonts w:hint="eastAsia" w:ascii="仿宋" w:hAnsi="仿宋" w:eastAsia="仿宋" w:cs="仿宋"/>
                <w:szCs w:val="21"/>
                <w:highlight w:val="none"/>
                <w:lang w:val="zh-CN" w:eastAsia="zh-CN"/>
              </w:rPr>
            </w:pPr>
            <w:r>
              <w:rPr>
                <w:rFonts w:hint="eastAsia" w:ascii="仿宋" w:hAnsi="仿宋" w:eastAsia="仿宋" w:cs="仿宋"/>
                <w:szCs w:val="21"/>
                <w:highlight w:val="none"/>
                <w:lang w:val="zh-CN"/>
              </w:rPr>
              <w:t>联系电话：</w:t>
            </w:r>
            <w:r>
              <w:rPr>
                <w:rFonts w:hint="eastAsia" w:ascii="仿宋" w:hAnsi="仿宋" w:eastAsia="仿宋" w:cs="仿宋"/>
                <w:sz w:val="21"/>
                <w:szCs w:val="21"/>
                <w:highlight w:val="none"/>
                <w:lang w:val="zh-CN" w:eastAsia="zh-CN"/>
              </w:rPr>
              <w:t>028-86406656</w:t>
            </w:r>
          </w:p>
          <w:p>
            <w:pPr>
              <w:spacing w:after="0" w:line="360" w:lineRule="auto"/>
              <w:ind w:firstLine="210" w:firstLineChars="100"/>
              <w:rPr>
                <w:rFonts w:ascii="仿宋" w:hAnsi="仿宋" w:eastAsia="仿宋" w:cs="仿宋"/>
                <w:szCs w:val="21"/>
                <w:highlight w:val="none"/>
                <w:lang w:val="zh-CN"/>
              </w:rPr>
            </w:pPr>
            <w:r>
              <w:rPr>
                <w:rFonts w:hint="eastAsia" w:ascii="仿宋" w:hAnsi="仿宋" w:eastAsia="仿宋" w:cs="仿宋"/>
                <w:szCs w:val="21"/>
                <w:highlight w:val="none"/>
                <w:lang w:val="zh-CN"/>
              </w:rPr>
              <w:t>采购代理机构：成都千一工程项目咨询有限公司</w:t>
            </w:r>
          </w:p>
          <w:p>
            <w:pPr>
              <w:spacing w:after="0" w:line="360" w:lineRule="auto"/>
              <w:ind w:firstLine="210" w:firstLineChars="100"/>
              <w:rPr>
                <w:rFonts w:hint="eastAsia" w:ascii="仿宋" w:hAnsi="仿宋" w:eastAsia="仿宋" w:cs="仿宋"/>
                <w:szCs w:val="21"/>
                <w:highlight w:val="none"/>
                <w:lang w:eastAsia="zh-CN"/>
              </w:rPr>
            </w:pPr>
            <w:r>
              <w:rPr>
                <w:rFonts w:hint="eastAsia" w:ascii="仿宋" w:hAnsi="仿宋" w:eastAsia="仿宋" w:cs="仿宋"/>
                <w:szCs w:val="21"/>
                <w:highlight w:val="none"/>
              </w:rPr>
              <w:t>联系人：</w:t>
            </w:r>
            <w:r>
              <w:rPr>
                <w:rFonts w:hint="eastAsia" w:ascii="仿宋" w:hAnsi="仿宋" w:eastAsia="仿宋" w:cs="仿宋"/>
                <w:szCs w:val="21"/>
                <w:highlight w:val="none"/>
                <w:lang w:eastAsia="zh-CN"/>
              </w:rPr>
              <w:t>张先生</w:t>
            </w:r>
          </w:p>
          <w:p>
            <w:pPr>
              <w:spacing w:after="0" w:line="360" w:lineRule="auto"/>
              <w:ind w:right="105" w:rightChars="50" w:firstLine="210" w:firstLineChars="100"/>
              <w:jc w:val="left"/>
              <w:rPr>
                <w:rFonts w:hint="eastAsia" w:ascii="仿宋" w:hAnsi="仿宋" w:eastAsia="仿宋" w:cs="仿宋"/>
                <w:szCs w:val="21"/>
                <w:highlight w:val="none"/>
                <w:lang w:val="zh-CN" w:eastAsia="zh-CN"/>
              </w:rPr>
            </w:pPr>
            <w:r>
              <w:rPr>
                <w:rFonts w:hint="eastAsia" w:ascii="仿宋" w:hAnsi="仿宋" w:eastAsia="仿宋" w:cs="仿宋"/>
                <w:szCs w:val="21"/>
                <w:highlight w:val="none"/>
              </w:rPr>
              <w:t>联系电话：</w:t>
            </w:r>
            <w:r>
              <w:rPr>
                <w:rFonts w:hint="eastAsia" w:ascii="仿宋" w:hAnsi="仿宋" w:eastAsia="仿宋" w:cs="仿宋"/>
                <w:szCs w:val="21"/>
                <w:highlight w:val="none"/>
                <w:lang w:eastAsia="zh-CN"/>
              </w:rPr>
              <w:t>028-61501001</w:t>
            </w:r>
          </w:p>
          <w:p>
            <w:pPr>
              <w:spacing w:after="0" w:line="360" w:lineRule="auto"/>
              <w:ind w:right="105" w:rightChars="50" w:firstLine="210" w:firstLineChars="100"/>
              <w:jc w:val="left"/>
              <w:rPr>
                <w:rFonts w:ascii="仿宋" w:hAnsi="仿宋" w:eastAsia="仿宋" w:cs="仿宋"/>
                <w:szCs w:val="21"/>
                <w:highlight w:val="none"/>
              </w:rPr>
            </w:pPr>
            <w:r>
              <w:rPr>
                <w:rFonts w:hint="eastAsia" w:ascii="仿宋" w:hAnsi="仿宋" w:eastAsia="仿宋" w:cs="仿宋"/>
                <w:szCs w:val="21"/>
                <w:highlight w:val="none"/>
                <w:lang w:val="zh-CN"/>
              </w:rPr>
              <w:t>注：根据《中华人民共和国政府采购法》等规定，</w:t>
            </w:r>
            <w:r>
              <w:rPr>
                <w:rFonts w:hint="eastAsia" w:ascii="仿宋" w:hAnsi="仿宋" w:eastAsia="仿宋" w:cs="仿宋"/>
                <w:szCs w:val="21"/>
                <w:highlight w:val="none"/>
              </w:rPr>
              <w:t>投标人</w:t>
            </w:r>
            <w:r>
              <w:rPr>
                <w:rFonts w:hint="eastAsia" w:ascii="仿宋" w:hAnsi="仿宋" w:eastAsia="仿宋" w:cs="仿宋"/>
                <w:szCs w:val="21"/>
                <w:highlight w:val="none"/>
                <w:lang w:val="zh-CN"/>
              </w:rPr>
              <w:t>按要求获取招标文件的，为依法获取招标文件的</w:t>
            </w:r>
            <w:r>
              <w:rPr>
                <w:rFonts w:hint="eastAsia" w:ascii="仿宋" w:hAnsi="仿宋" w:eastAsia="仿宋" w:cs="仿宋"/>
                <w:szCs w:val="21"/>
                <w:highlight w:val="none"/>
              </w:rPr>
              <w:t>投标人</w:t>
            </w:r>
            <w:r>
              <w:rPr>
                <w:rFonts w:hint="eastAsia" w:ascii="仿宋" w:hAnsi="仿宋" w:eastAsia="仿宋" w:cs="仿宋"/>
                <w:szCs w:val="21"/>
                <w:highlight w:val="none"/>
                <w:lang w:val="zh-CN"/>
              </w:rPr>
              <w:t>，可以对该文件提出质疑。</w:t>
            </w:r>
            <w:r>
              <w:rPr>
                <w:rFonts w:hint="eastAsia" w:ascii="仿宋" w:hAnsi="仿宋" w:eastAsia="仿宋" w:cs="仿宋"/>
                <w:szCs w:val="21"/>
                <w:highlight w:val="none"/>
              </w:rPr>
              <w:t>投标人</w:t>
            </w:r>
            <w:r>
              <w:rPr>
                <w:rFonts w:hint="eastAsia" w:ascii="仿宋" w:hAnsi="仿宋" w:eastAsia="仿宋" w:cs="仿宋"/>
                <w:szCs w:val="21"/>
                <w:highlight w:val="none"/>
                <w:lang w:val="zh-CN"/>
              </w:rPr>
              <w:t>质疑不得超出</w:t>
            </w:r>
            <w:r>
              <w:rPr>
                <w:rFonts w:hint="eastAsia" w:ascii="仿宋" w:hAnsi="仿宋" w:eastAsia="仿宋" w:cs="仿宋"/>
                <w:szCs w:val="21"/>
                <w:highlight w:val="none"/>
              </w:rPr>
              <w:t>招标</w:t>
            </w:r>
            <w:r>
              <w:rPr>
                <w:rFonts w:hint="eastAsia" w:ascii="仿宋" w:hAnsi="仿宋" w:eastAsia="仿宋" w:cs="仿宋"/>
                <w:szCs w:val="21"/>
                <w:highlight w:val="none"/>
                <w:lang w:val="zh-CN"/>
              </w:rPr>
              <w:t>文件、</w:t>
            </w:r>
            <w:r>
              <w:rPr>
                <w:rFonts w:hint="eastAsia" w:ascii="仿宋" w:hAnsi="仿宋" w:eastAsia="仿宋" w:cs="仿宋"/>
                <w:szCs w:val="21"/>
                <w:highlight w:val="none"/>
              </w:rPr>
              <w:t>招标</w:t>
            </w:r>
            <w:r>
              <w:rPr>
                <w:rFonts w:hint="eastAsia" w:ascii="仿宋" w:hAnsi="仿宋" w:eastAsia="仿宋" w:cs="仿宋"/>
                <w:szCs w:val="21"/>
                <w:highlight w:val="none"/>
                <w:lang w:val="zh-CN"/>
              </w:rPr>
              <w:t>过程、</w:t>
            </w:r>
            <w:r>
              <w:rPr>
                <w:rFonts w:hint="eastAsia" w:ascii="仿宋" w:hAnsi="仿宋" w:eastAsia="仿宋" w:cs="仿宋"/>
                <w:szCs w:val="21"/>
                <w:highlight w:val="none"/>
              </w:rPr>
              <w:t>招标</w:t>
            </w:r>
            <w:r>
              <w:rPr>
                <w:rFonts w:hint="eastAsia" w:ascii="仿宋" w:hAnsi="仿宋" w:eastAsia="仿宋" w:cs="仿宋"/>
                <w:szCs w:val="21"/>
                <w:highlight w:val="none"/>
                <w:lang w:val="zh-CN"/>
              </w:rPr>
              <w:t>结果的范围</w:t>
            </w:r>
            <w:bookmarkEnd w:id="24"/>
            <w:r>
              <w:rPr>
                <w:rFonts w:hint="eastAsia" w:ascii="仿宋" w:hAnsi="仿宋" w:eastAsia="仿宋" w:cs="仿宋"/>
                <w:szCs w:val="21"/>
                <w:highlight w:val="none"/>
                <w:lang w:val="zh-CN"/>
              </w:rPr>
              <w:t>,</w:t>
            </w:r>
            <w:r>
              <w:rPr>
                <w:rFonts w:hint="eastAsia" w:ascii="仿宋" w:hAnsi="仿宋" w:eastAsia="仿宋" w:cs="仿宋"/>
                <w:szCs w:val="21"/>
                <w:highlight w:val="none"/>
              </w:rPr>
              <w:t>投标人</w:t>
            </w:r>
            <w:r>
              <w:rPr>
                <w:rFonts w:hint="eastAsia" w:ascii="仿宋" w:hAnsi="仿宋" w:eastAsia="仿宋" w:cs="仿宋"/>
                <w:szCs w:val="21"/>
                <w:highlight w:val="none"/>
                <w:lang w:val="zh-CN"/>
              </w:rPr>
              <w:t>针对同一</w:t>
            </w:r>
            <w:r>
              <w:rPr>
                <w:rFonts w:hint="eastAsia" w:ascii="仿宋" w:hAnsi="仿宋" w:eastAsia="仿宋" w:cs="仿宋"/>
                <w:szCs w:val="21"/>
                <w:highlight w:val="none"/>
              </w:rPr>
              <w:t>招标</w:t>
            </w:r>
            <w:r>
              <w:rPr>
                <w:rFonts w:hint="eastAsia" w:ascii="仿宋" w:hAnsi="仿宋" w:eastAsia="仿宋" w:cs="仿宋"/>
                <w:szCs w:val="21"/>
                <w:highlight w:val="none"/>
                <w:lang w:val="zh-CN"/>
              </w:rPr>
              <w:t>程序环节的质疑应在法定质疑期内一次性提出。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after="0" w:line="360" w:lineRule="auto"/>
              <w:ind w:firstLine="315" w:firstLineChars="150"/>
              <w:rPr>
                <w:rFonts w:ascii="仿宋" w:hAnsi="仿宋" w:eastAsia="仿宋" w:cs="仿宋"/>
                <w:szCs w:val="21"/>
                <w:highlight w:val="none"/>
              </w:rPr>
            </w:pPr>
          </w:p>
          <w:p>
            <w:pPr>
              <w:spacing w:after="0" w:line="360" w:lineRule="auto"/>
              <w:ind w:firstLine="0" w:firstLineChars="0"/>
              <w:jc w:val="center"/>
              <w:rPr>
                <w:rFonts w:ascii="仿宋" w:hAnsi="仿宋" w:eastAsia="仿宋" w:cs="仿宋"/>
                <w:szCs w:val="21"/>
                <w:highlight w:val="none"/>
              </w:rPr>
            </w:pPr>
            <w:r>
              <w:rPr>
                <w:rFonts w:hint="eastAsia" w:ascii="仿宋" w:hAnsi="仿宋" w:eastAsia="仿宋" w:cs="仿宋"/>
                <w:szCs w:val="21"/>
                <w:highlight w:val="none"/>
              </w:rPr>
              <w:t>15</w:t>
            </w:r>
          </w:p>
        </w:tc>
        <w:tc>
          <w:tcPr>
            <w:tcW w:w="2238" w:type="dxa"/>
            <w:vAlign w:val="center"/>
          </w:tcPr>
          <w:p>
            <w:pPr>
              <w:pStyle w:val="25"/>
              <w:spacing w:after="0" w:line="360" w:lineRule="auto"/>
              <w:jc w:val="center"/>
              <w:rPr>
                <w:rFonts w:ascii="仿宋" w:hAnsi="仿宋" w:eastAsia="仿宋" w:cs="仿宋"/>
                <w:kern w:val="2"/>
                <w:sz w:val="21"/>
                <w:szCs w:val="21"/>
                <w:highlight w:val="none"/>
              </w:rPr>
            </w:pPr>
            <w:r>
              <w:rPr>
                <w:rFonts w:hint="eastAsia" w:ascii="仿宋" w:hAnsi="仿宋" w:eastAsia="仿宋" w:cs="仿宋"/>
                <w:kern w:val="2"/>
                <w:sz w:val="21"/>
                <w:szCs w:val="21"/>
                <w:highlight w:val="none"/>
              </w:rPr>
              <w:t>供应商投诉</w:t>
            </w:r>
          </w:p>
        </w:tc>
        <w:tc>
          <w:tcPr>
            <w:tcW w:w="6425" w:type="dxa"/>
          </w:tcPr>
          <w:p>
            <w:pPr>
              <w:spacing w:after="0" w:line="360" w:lineRule="auto"/>
              <w:ind w:right="105" w:rightChars="50" w:firstLine="210" w:firstLineChars="100"/>
              <w:jc w:val="left"/>
              <w:rPr>
                <w:rFonts w:ascii="仿宋" w:hAnsi="仿宋" w:eastAsia="仿宋" w:cs="仿宋"/>
                <w:szCs w:val="21"/>
                <w:highlight w:val="none"/>
                <w:lang w:val="zh-CN"/>
              </w:rPr>
            </w:pPr>
            <w:r>
              <w:rPr>
                <w:rFonts w:hint="eastAsia" w:ascii="仿宋" w:hAnsi="仿宋" w:eastAsia="仿宋" w:cs="仿宋"/>
                <w:color w:val="auto"/>
                <w:sz w:val="21"/>
                <w:szCs w:val="21"/>
                <w:highlight w:val="none"/>
                <w:lang w:val="zh-CN"/>
              </w:rPr>
              <w:t>投诉受理单位：本项目同级财政部门，即武侯区财政局；联系电话：028-85558345。联系地址：成都市武侯区武科西五路360号</w:t>
            </w:r>
          </w:p>
          <w:p>
            <w:pPr>
              <w:spacing w:after="0" w:line="360" w:lineRule="auto"/>
              <w:ind w:right="105" w:rightChars="50" w:firstLine="210" w:firstLineChars="100"/>
              <w:jc w:val="left"/>
              <w:rPr>
                <w:rFonts w:ascii="仿宋" w:hAnsi="仿宋" w:eastAsia="仿宋" w:cs="仿宋"/>
                <w:szCs w:val="21"/>
                <w:highlight w:val="none"/>
              </w:rPr>
            </w:pPr>
            <w:r>
              <w:rPr>
                <w:rFonts w:hint="eastAsia" w:ascii="仿宋" w:hAnsi="仿宋" w:eastAsia="仿宋" w:cs="仿宋"/>
                <w:szCs w:val="21"/>
                <w:highlight w:val="none"/>
                <w:lang w:val="zh-CN"/>
              </w:rPr>
              <w:t>注：根据《中华人民共和国</w:t>
            </w:r>
            <w:r>
              <w:rPr>
                <w:rFonts w:hint="eastAsia" w:ascii="仿宋" w:hAnsi="仿宋" w:eastAsia="仿宋" w:cs="仿宋"/>
                <w:szCs w:val="21"/>
                <w:highlight w:val="none"/>
              </w:rPr>
              <w:t>政府采购法实施条例》的规定，投标人投诉事项不得超出已质疑事项的范围。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33" w:hRule="atLeast"/>
          <w:jc w:val="center"/>
        </w:trPr>
        <w:tc>
          <w:tcPr>
            <w:tcW w:w="838" w:type="dxa"/>
            <w:vAlign w:val="center"/>
          </w:tcPr>
          <w:p>
            <w:pPr>
              <w:spacing w:after="0" w:line="360" w:lineRule="auto"/>
              <w:ind w:firstLine="0" w:firstLineChars="0"/>
              <w:jc w:val="center"/>
              <w:rPr>
                <w:rFonts w:ascii="仿宋" w:hAnsi="仿宋" w:eastAsia="仿宋" w:cs="仿宋"/>
                <w:szCs w:val="21"/>
                <w:highlight w:val="none"/>
              </w:rPr>
            </w:pPr>
            <w:r>
              <w:rPr>
                <w:rFonts w:hint="eastAsia" w:ascii="仿宋" w:hAnsi="仿宋" w:eastAsia="仿宋" w:cs="仿宋"/>
                <w:szCs w:val="21"/>
                <w:highlight w:val="none"/>
              </w:rPr>
              <w:t>16</w:t>
            </w:r>
          </w:p>
        </w:tc>
        <w:tc>
          <w:tcPr>
            <w:tcW w:w="2238" w:type="dxa"/>
            <w:tcBorders>
              <w:right w:val="single" w:color="auto" w:sz="4" w:space="0"/>
            </w:tcBorders>
            <w:vAlign w:val="center"/>
          </w:tcPr>
          <w:p>
            <w:pPr>
              <w:spacing w:after="0" w:line="360" w:lineRule="auto"/>
              <w:ind w:firstLine="105" w:firstLineChars="50"/>
              <w:jc w:val="center"/>
              <w:rPr>
                <w:rFonts w:ascii="仿宋" w:hAnsi="仿宋" w:eastAsia="仿宋" w:cs="仿宋"/>
                <w:szCs w:val="21"/>
                <w:highlight w:val="none"/>
              </w:rPr>
            </w:pPr>
            <w:r>
              <w:rPr>
                <w:rFonts w:hint="eastAsia" w:ascii="仿宋" w:hAnsi="仿宋" w:eastAsia="仿宋" w:cs="仿宋"/>
                <w:szCs w:val="21"/>
                <w:highlight w:val="none"/>
              </w:rPr>
              <w:t>政府采购合同</w:t>
            </w:r>
          </w:p>
          <w:p>
            <w:pPr>
              <w:spacing w:after="0" w:line="360" w:lineRule="auto"/>
              <w:ind w:firstLine="105" w:firstLineChars="50"/>
              <w:jc w:val="center"/>
              <w:rPr>
                <w:rFonts w:ascii="仿宋" w:hAnsi="仿宋" w:eastAsia="仿宋" w:cs="仿宋"/>
                <w:szCs w:val="21"/>
                <w:highlight w:val="none"/>
              </w:rPr>
            </w:pPr>
            <w:r>
              <w:rPr>
                <w:rFonts w:hint="eastAsia" w:ascii="仿宋" w:hAnsi="仿宋" w:eastAsia="仿宋" w:cs="仿宋"/>
                <w:szCs w:val="21"/>
                <w:highlight w:val="none"/>
              </w:rPr>
              <w:t>公告备案</w:t>
            </w:r>
          </w:p>
        </w:tc>
        <w:tc>
          <w:tcPr>
            <w:tcW w:w="6425" w:type="dxa"/>
            <w:tcBorders>
              <w:left w:val="single" w:color="auto" w:sz="4" w:space="0"/>
            </w:tcBorders>
          </w:tcPr>
          <w:p>
            <w:pPr>
              <w:spacing w:after="0" w:line="360" w:lineRule="auto"/>
              <w:ind w:firstLine="210" w:firstLineChars="100"/>
              <w:rPr>
                <w:rFonts w:ascii="仿宋" w:hAnsi="仿宋" w:eastAsia="仿宋" w:cs="仿宋"/>
                <w:szCs w:val="21"/>
                <w:highlight w:val="none"/>
              </w:rPr>
            </w:pPr>
            <w:bookmarkStart w:id="25" w:name="PO_默认文件内容_38"/>
            <w:r>
              <w:rPr>
                <w:rFonts w:hint="eastAsia" w:ascii="仿宋" w:hAnsi="仿宋" w:eastAsia="仿宋" w:cs="仿宋"/>
                <w:szCs w:val="21"/>
                <w:highlight w:val="none"/>
              </w:rPr>
              <w:t>政府采购合同签订之日起2个工作日内，采购人应将政府采购合同在四川政府采购网公告；政府采购合同签订之日起七个工作日内，政府采购合同将向本采购项目同级财政部门备案</w:t>
            </w:r>
            <w:r>
              <w:rPr>
                <w:rFonts w:hint="eastAsia" w:ascii="仿宋" w:hAnsi="仿宋" w:eastAsia="仿宋" w:cs="仿宋"/>
                <w:szCs w:val="21"/>
                <w:highlight w:val="none"/>
                <w:lang w:val="zh-CN"/>
              </w:rPr>
              <w:t>。</w:t>
            </w:r>
            <w:bookmarkEnd w:id="2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after="0" w:line="360" w:lineRule="auto"/>
              <w:jc w:val="center"/>
              <w:rPr>
                <w:rFonts w:ascii="仿宋" w:hAnsi="仿宋" w:eastAsia="仿宋" w:cs="仿宋"/>
                <w:szCs w:val="21"/>
                <w:highlight w:val="none"/>
              </w:rPr>
            </w:pPr>
            <w:r>
              <w:rPr>
                <w:rFonts w:hint="eastAsia" w:ascii="仿宋" w:hAnsi="仿宋" w:eastAsia="仿宋" w:cs="仿宋"/>
                <w:szCs w:val="21"/>
                <w:highlight w:val="none"/>
              </w:rPr>
              <w:t>17</w:t>
            </w:r>
          </w:p>
        </w:tc>
        <w:tc>
          <w:tcPr>
            <w:tcW w:w="2238" w:type="dxa"/>
            <w:tcBorders>
              <w:right w:val="single" w:color="auto" w:sz="4" w:space="0"/>
            </w:tcBorders>
            <w:vAlign w:val="center"/>
          </w:tcPr>
          <w:p>
            <w:pPr>
              <w:pStyle w:val="25"/>
              <w:spacing w:after="0" w:line="360" w:lineRule="auto"/>
              <w:ind w:left="96"/>
              <w:jc w:val="center"/>
              <w:rPr>
                <w:rFonts w:ascii="仿宋" w:hAnsi="仿宋" w:eastAsia="仿宋" w:cs="仿宋"/>
                <w:sz w:val="21"/>
                <w:szCs w:val="21"/>
                <w:highlight w:val="none"/>
              </w:rPr>
            </w:pPr>
            <w:r>
              <w:rPr>
                <w:rFonts w:hint="eastAsia" w:ascii="仿宋" w:hAnsi="仿宋" w:eastAsia="仿宋" w:cs="仿宋"/>
                <w:sz w:val="21"/>
                <w:szCs w:val="21"/>
                <w:highlight w:val="none"/>
                <w:lang w:val="zh-CN"/>
              </w:rPr>
              <w:t>采购代理服务费</w:t>
            </w:r>
          </w:p>
        </w:tc>
        <w:tc>
          <w:tcPr>
            <w:tcW w:w="6425" w:type="dxa"/>
            <w:tcBorders>
              <w:left w:val="single" w:color="auto" w:sz="4" w:space="0"/>
            </w:tcBorders>
            <w:vAlign w:val="center"/>
          </w:tcPr>
          <w:p>
            <w:pPr>
              <w:spacing w:after="0" w:line="360" w:lineRule="auto"/>
              <w:ind w:firstLine="210" w:firstLineChars="100"/>
              <w:rPr>
                <w:rFonts w:hint="eastAsia" w:ascii="仿宋" w:hAnsi="仿宋" w:eastAsia="仿宋" w:cs="仿宋"/>
                <w:b/>
                <w:bCs/>
                <w:szCs w:val="21"/>
                <w:highlight w:val="none"/>
              </w:rPr>
            </w:pPr>
            <w:r>
              <w:rPr>
                <w:rFonts w:hint="eastAsia" w:ascii="仿宋" w:hAnsi="仿宋" w:eastAsia="仿宋" w:cs="仿宋"/>
                <w:b w:val="0"/>
                <w:bCs w:val="0"/>
                <w:i w:val="0"/>
                <w:iCs w:val="0"/>
                <w:caps w:val="0"/>
                <w:spacing w:val="0"/>
                <w:kern w:val="2"/>
                <w:sz w:val="21"/>
                <w:szCs w:val="21"/>
                <w:highlight w:val="none"/>
                <w:shd w:val="clear"/>
                <w:lang w:val="en-US" w:eastAsia="zh-CN"/>
              </w:rPr>
              <w:t>根据</w:t>
            </w:r>
            <w:r>
              <w:rPr>
                <w:rFonts w:hint="eastAsia" w:ascii="仿宋" w:hAnsi="仿宋" w:eastAsia="仿宋" w:cs="仿宋"/>
                <w:b w:val="0"/>
                <w:bCs w:val="0"/>
                <w:i w:val="0"/>
                <w:iCs w:val="0"/>
                <w:caps w:val="0"/>
                <w:color w:val="auto"/>
                <w:spacing w:val="0"/>
                <w:kern w:val="2"/>
                <w:sz w:val="21"/>
                <w:szCs w:val="21"/>
                <w:highlight w:val="none"/>
                <w:shd w:val="clear" w:fill="auto"/>
                <w:lang w:val="zh-CN"/>
              </w:rPr>
              <w:t>《四川省政府采购营商环境指标提升专项行动工作方案》的通知(川财采[2020]74号)规定、按照成本支出加合理利润的原则确定采购代理服务费</w:t>
            </w:r>
            <w:r>
              <w:rPr>
                <w:rFonts w:hint="eastAsia" w:ascii="仿宋" w:hAnsi="仿宋" w:eastAsia="仿宋" w:cs="仿宋"/>
                <w:b w:val="0"/>
                <w:bCs w:val="0"/>
                <w:kern w:val="2"/>
                <w:szCs w:val="21"/>
                <w:highlight w:val="none"/>
                <w:lang w:val="zh-CN"/>
              </w:rPr>
              <w:t>，</w:t>
            </w:r>
            <w:r>
              <w:rPr>
                <w:rFonts w:hint="eastAsia" w:ascii="仿宋" w:hAnsi="仿宋" w:eastAsia="仿宋" w:cs="仿宋"/>
                <w:b w:val="0"/>
                <w:bCs w:val="0"/>
                <w:szCs w:val="21"/>
                <w:highlight w:val="none"/>
              </w:rPr>
              <w:t>即：¥</w:t>
            </w:r>
            <w:r>
              <w:rPr>
                <w:rFonts w:hint="eastAsia" w:ascii="仿宋" w:hAnsi="仿宋" w:eastAsia="仿宋" w:cs="仿宋"/>
                <w:b w:val="0"/>
                <w:bCs w:val="0"/>
                <w:szCs w:val="21"/>
                <w:highlight w:val="none"/>
                <w:lang w:val="en-US" w:eastAsia="zh-CN"/>
              </w:rPr>
              <w:t>480000</w:t>
            </w:r>
            <w:r>
              <w:rPr>
                <w:rFonts w:hint="eastAsia" w:ascii="仿宋" w:hAnsi="仿宋" w:eastAsia="仿宋" w:cs="仿宋"/>
                <w:b w:val="0"/>
                <w:bCs w:val="0"/>
                <w:szCs w:val="21"/>
                <w:highlight w:val="none"/>
              </w:rPr>
              <w:t>元（大写：</w:t>
            </w:r>
            <w:r>
              <w:rPr>
                <w:rFonts w:hint="eastAsia" w:ascii="仿宋" w:hAnsi="仿宋" w:eastAsia="仿宋" w:cs="仿宋"/>
                <w:b w:val="0"/>
                <w:bCs w:val="0"/>
                <w:szCs w:val="21"/>
                <w:highlight w:val="none"/>
                <w:lang w:val="en-US" w:eastAsia="zh-CN"/>
              </w:rPr>
              <w:t>肆拾捌万</w:t>
            </w:r>
            <w:r>
              <w:rPr>
                <w:rFonts w:hint="eastAsia" w:ascii="仿宋" w:hAnsi="仿宋" w:eastAsia="仿宋" w:cs="仿宋"/>
                <w:b w:val="0"/>
                <w:bCs w:val="0"/>
                <w:szCs w:val="21"/>
                <w:highlight w:val="none"/>
              </w:rPr>
              <w:t>元整），由中标人支付。</w:t>
            </w:r>
          </w:p>
          <w:p>
            <w:pPr>
              <w:spacing w:after="0" w:line="360" w:lineRule="auto"/>
              <w:ind w:firstLine="211" w:firstLineChars="100"/>
              <w:rPr>
                <w:rFonts w:hint="eastAsia" w:ascii="仿宋" w:hAnsi="仿宋" w:eastAsia="仿宋" w:cs="仿宋"/>
                <w:b/>
                <w:bCs/>
                <w:szCs w:val="21"/>
                <w:highlight w:val="none"/>
                <w:lang w:eastAsia="zh-CN"/>
              </w:rPr>
            </w:pPr>
            <w:r>
              <w:rPr>
                <w:rFonts w:hint="eastAsia" w:ascii="仿宋" w:hAnsi="仿宋" w:eastAsia="仿宋" w:cs="仿宋"/>
                <w:b/>
                <w:bCs/>
                <w:szCs w:val="21"/>
                <w:highlight w:val="none"/>
              </w:rPr>
              <w:t>公司名称：</w:t>
            </w:r>
            <w:r>
              <w:rPr>
                <w:rFonts w:hint="eastAsia" w:ascii="仿宋" w:hAnsi="仿宋" w:eastAsia="仿宋" w:cs="仿宋"/>
                <w:b/>
                <w:bCs/>
                <w:szCs w:val="21"/>
                <w:highlight w:val="none"/>
                <w:lang w:eastAsia="zh-CN"/>
              </w:rPr>
              <w:t>成都千一工程项目咨询有限公司</w:t>
            </w:r>
          </w:p>
          <w:p>
            <w:pPr>
              <w:pageBreakBefore w:val="0"/>
              <w:kinsoku/>
              <w:wordWrap/>
              <w:overflowPunct/>
              <w:topLinePunct w:val="0"/>
              <w:bidi w:val="0"/>
              <w:snapToGrid/>
              <w:spacing w:after="0" w:line="360" w:lineRule="auto"/>
              <w:ind w:firstLine="211" w:firstLineChars="1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开户行：中国建设银行股份有限公司成都第八支行</w:t>
            </w:r>
          </w:p>
          <w:p>
            <w:pPr>
              <w:spacing w:after="0" w:line="360" w:lineRule="auto"/>
              <w:ind w:firstLine="211" w:firstLineChars="100"/>
              <w:rPr>
                <w:rFonts w:hint="eastAsia" w:ascii="仿宋" w:hAnsi="仿宋" w:eastAsia="仿宋" w:cs="仿宋"/>
                <w:b/>
                <w:bCs/>
                <w:szCs w:val="21"/>
                <w:highlight w:val="none"/>
                <w:lang w:val="zh-CN"/>
              </w:rPr>
            </w:pPr>
            <w:r>
              <w:rPr>
                <w:rFonts w:hint="eastAsia" w:ascii="仿宋" w:hAnsi="仿宋" w:eastAsia="仿宋" w:cs="仿宋"/>
                <w:b/>
                <w:bCs/>
                <w:color w:val="auto"/>
                <w:sz w:val="21"/>
                <w:szCs w:val="21"/>
                <w:highlight w:val="none"/>
              </w:rPr>
              <w:t>开户账号：51050148850800000802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51" w:hRule="atLeast"/>
          <w:jc w:val="center"/>
        </w:trPr>
        <w:tc>
          <w:tcPr>
            <w:tcW w:w="838" w:type="dxa"/>
            <w:vAlign w:val="center"/>
          </w:tcPr>
          <w:p>
            <w:pPr>
              <w:spacing w:after="0" w:line="360" w:lineRule="auto"/>
              <w:jc w:val="center"/>
              <w:rPr>
                <w:rFonts w:ascii="仿宋" w:hAnsi="仿宋" w:eastAsia="仿宋" w:cs="仿宋"/>
                <w:szCs w:val="21"/>
                <w:highlight w:val="none"/>
              </w:rPr>
            </w:pPr>
            <w:r>
              <w:rPr>
                <w:rFonts w:hint="eastAsia" w:ascii="仿宋" w:hAnsi="仿宋" w:eastAsia="仿宋" w:cs="仿宋"/>
                <w:szCs w:val="21"/>
                <w:highlight w:val="none"/>
              </w:rPr>
              <w:t>18</w:t>
            </w:r>
          </w:p>
        </w:tc>
        <w:tc>
          <w:tcPr>
            <w:tcW w:w="2238" w:type="dxa"/>
            <w:tcBorders>
              <w:right w:val="single" w:color="auto" w:sz="4" w:space="0"/>
            </w:tcBorders>
            <w:vAlign w:val="center"/>
          </w:tcPr>
          <w:p>
            <w:pPr>
              <w:spacing w:after="0" w:line="360" w:lineRule="auto"/>
              <w:ind w:firstLine="105" w:firstLineChars="50"/>
              <w:jc w:val="center"/>
              <w:rPr>
                <w:rFonts w:ascii="仿宋" w:hAnsi="仿宋" w:eastAsia="仿宋" w:cs="仿宋"/>
                <w:szCs w:val="21"/>
                <w:highlight w:val="none"/>
              </w:rPr>
            </w:pPr>
            <w:r>
              <w:rPr>
                <w:rFonts w:hint="eastAsia" w:ascii="仿宋" w:hAnsi="仿宋" w:eastAsia="仿宋" w:cs="仿宋"/>
                <w:szCs w:val="21"/>
                <w:highlight w:val="none"/>
                <w:lang w:val="zh-CN"/>
              </w:rPr>
              <w:t>供应商信用融资</w:t>
            </w:r>
          </w:p>
        </w:tc>
        <w:tc>
          <w:tcPr>
            <w:tcW w:w="6425" w:type="dxa"/>
            <w:tcBorders>
              <w:left w:val="single" w:color="auto" w:sz="4" w:space="0"/>
            </w:tcBorders>
            <w:vAlign w:val="center"/>
          </w:tcPr>
          <w:p>
            <w:pPr>
              <w:pStyle w:val="25"/>
              <w:spacing w:line="360" w:lineRule="auto"/>
              <w:ind w:firstLine="210" w:firstLineChars="100"/>
              <w:jc w:val="both"/>
              <w:rPr>
                <w:rFonts w:ascii="仿宋" w:hAnsi="仿宋" w:eastAsia="仿宋" w:cs="仿宋"/>
                <w:szCs w:val="21"/>
                <w:highlight w:val="none"/>
                <w:lang w:val="zh-CN"/>
              </w:rPr>
            </w:pPr>
            <w:r>
              <w:rPr>
                <w:rFonts w:hint="eastAsia" w:ascii="仿宋" w:hAnsi="仿宋" w:eastAsia="仿宋" w:cs="仿宋"/>
                <w:sz w:val="21"/>
                <w:szCs w:val="21"/>
                <w:highlight w:val="none"/>
                <w:lang w:val="zh-CN"/>
              </w:rPr>
              <w:t>四川省正在推进政府采购供应商信用融资工作，相关要求详见《四川省财政厅关于推进四川省政府采购供应商信用融资工作的通知》（川财采〔2018〕123号）、《成都市中小企业政府采购信用融资暂行办法》（成财采〔20</w:t>
            </w:r>
            <w:r>
              <w:rPr>
                <w:rFonts w:hint="eastAsia" w:ascii="仿宋" w:hAnsi="仿宋" w:eastAsia="仿宋" w:cs="仿宋"/>
                <w:sz w:val="21"/>
                <w:szCs w:val="21"/>
                <w:highlight w:val="none"/>
              </w:rPr>
              <w:t>19</w:t>
            </w:r>
            <w:r>
              <w:rPr>
                <w:rFonts w:hint="eastAsia" w:ascii="仿宋" w:hAnsi="仿宋" w:eastAsia="仿宋" w:cs="仿宋"/>
                <w:sz w:val="21"/>
                <w:szCs w:val="21"/>
                <w:highlight w:val="none"/>
                <w:lang w:val="zh-CN"/>
              </w:rPr>
              <w:t>〕17号）等有关规定，上述文件请在四川政府采购网查询。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3" w:hRule="atLeast"/>
          <w:jc w:val="center"/>
        </w:trPr>
        <w:tc>
          <w:tcPr>
            <w:tcW w:w="838" w:type="dxa"/>
            <w:vAlign w:val="center"/>
          </w:tcPr>
          <w:p>
            <w:pPr>
              <w:spacing w:after="0" w:line="360" w:lineRule="auto"/>
              <w:ind w:firstLine="0" w:firstLineChars="0"/>
              <w:jc w:val="center"/>
              <w:rPr>
                <w:rFonts w:ascii="仿宋" w:hAnsi="仿宋" w:eastAsia="仿宋" w:cs="仿宋"/>
                <w:szCs w:val="21"/>
                <w:highlight w:val="none"/>
              </w:rPr>
            </w:pPr>
            <w:r>
              <w:rPr>
                <w:rFonts w:hint="eastAsia" w:ascii="仿宋" w:hAnsi="仿宋" w:eastAsia="仿宋" w:cs="仿宋"/>
                <w:szCs w:val="21"/>
                <w:highlight w:val="none"/>
              </w:rPr>
              <w:t>19</w:t>
            </w:r>
          </w:p>
        </w:tc>
        <w:tc>
          <w:tcPr>
            <w:tcW w:w="2238" w:type="dxa"/>
            <w:tcBorders>
              <w:right w:val="single" w:color="auto" w:sz="4" w:space="0"/>
            </w:tcBorders>
            <w:vAlign w:val="center"/>
          </w:tcPr>
          <w:p>
            <w:pPr>
              <w:pStyle w:val="25"/>
              <w:spacing w:after="0" w:line="360" w:lineRule="auto"/>
              <w:ind w:left="96"/>
              <w:jc w:val="center"/>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lang w:val="en-US" w:eastAsia="zh-CN"/>
              </w:rPr>
              <w:t>特别注意</w:t>
            </w:r>
          </w:p>
        </w:tc>
        <w:tc>
          <w:tcPr>
            <w:tcW w:w="6425" w:type="dxa"/>
            <w:tcBorders>
              <w:left w:val="single" w:color="auto" w:sz="4" w:space="0"/>
            </w:tcBorders>
            <w:vAlign w:val="center"/>
          </w:tcPr>
          <w:p>
            <w:pPr>
              <w:pStyle w:val="25"/>
              <w:spacing w:after="0" w:line="360" w:lineRule="auto"/>
              <w:ind w:firstLine="211" w:firstLineChars="100"/>
              <w:rPr>
                <w:rFonts w:ascii="仿宋" w:hAnsi="仿宋" w:eastAsia="仿宋" w:cs="仿宋"/>
                <w:b/>
                <w:bCs/>
                <w:kern w:val="2"/>
                <w:sz w:val="21"/>
                <w:szCs w:val="21"/>
                <w:highlight w:val="none"/>
                <w:lang w:val="zh-CN"/>
              </w:rPr>
            </w:pPr>
            <w:r>
              <w:rPr>
                <w:rFonts w:hint="eastAsia" w:ascii="仿宋" w:hAnsi="仿宋" w:eastAsia="仿宋" w:cs="仿宋"/>
                <w:b/>
                <w:bCs/>
                <w:kern w:val="2"/>
                <w:sz w:val="21"/>
                <w:szCs w:val="21"/>
                <w:highlight w:val="none"/>
              </w:rPr>
              <w:t>1.</w:t>
            </w:r>
            <w:r>
              <w:rPr>
                <w:rFonts w:hint="eastAsia" w:ascii="仿宋" w:hAnsi="仿宋" w:eastAsia="仿宋" w:cs="仿宋"/>
                <w:b/>
                <w:bCs/>
                <w:kern w:val="2"/>
                <w:sz w:val="21"/>
                <w:szCs w:val="21"/>
                <w:highlight w:val="none"/>
                <w:lang w:val="zh-CN"/>
              </w:rPr>
              <w:t>供应商需准备全流程所必需的硬件设备包括电脑（版本 win7 64位及以上）、麦克风、摄像头、CA证书等。建议使用同一台电脑完成投标、评标相关事宜，推荐安装 chrome 浏览器，且解密CA必须和加密CA为同一把。</w:t>
            </w:r>
          </w:p>
          <w:p>
            <w:pPr>
              <w:pStyle w:val="25"/>
              <w:spacing w:after="0" w:line="360" w:lineRule="auto"/>
              <w:ind w:firstLine="211" w:firstLineChars="100"/>
              <w:rPr>
                <w:rFonts w:ascii="仿宋" w:hAnsi="仿宋" w:eastAsia="仿宋" w:cs="仿宋"/>
                <w:b/>
                <w:bCs/>
                <w:kern w:val="2"/>
                <w:sz w:val="21"/>
                <w:szCs w:val="21"/>
                <w:highlight w:val="none"/>
                <w:lang w:val="zh-CN"/>
              </w:rPr>
            </w:pPr>
            <w:r>
              <w:rPr>
                <w:rFonts w:hint="eastAsia" w:ascii="仿宋" w:hAnsi="仿宋" w:eastAsia="仿宋" w:cs="仿宋"/>
                <w:b/>
                <w:bCs/>
                <w:kern w:val="2"/>
                <w:sz w:val="21"/>
                <w:szCs w:val="21"/>
                <w:highlight w:val="none"/>
              </w:rPr>
              <w:t>2.</w:t>
            </w:r>
            <w:r>
              <w:rPr>
                <w:rFonts w:hint="eastAsia" w:ascii="仿宋" w:hAnsi="仿宋" w:eastAsia="仿宋" w:cs="仿宋"/>
                <w:b/>
                <w:bCs/>
                <w:kern w:val="2"/>
                <w:sz w:val="21"/>
                <w:szCs w:val="21"/>
                <w:highlight w:val="none"/>
                <w:lang w:val="zh-CN"/>
              </w:rPr>
              <w:t>政府采购云平台供应商注册地址：</w:t>
            </w:r>
          </w:p>
          <w:p>
            <w:pPr>
              <w:pStyle w:val="25"/>
              <w:spacing w:after="0" w:line="360" w:lineRule="auto"/>
              <w:ind w:firstLine="211" w:firstLineChars="100"/>
              <w:rPr>
                <w:rFonts w:ascii="仿宋" w:hAnsi="仿宋" w:eastAsia="仿宋" w:cs="仿宋"/>
                <w:b/>
                <w:bCs/>
                <w:sz w:val="21"/>
                <w:szCs w:val="21"/>
                <w:highlight w:val="none"/>
              </w:rPr>
            </w:pPr>
            <w:r>
              <w:rPr>
                <w:rFonts w:hint="eastAsia" w:ascii="仿宋" w:hAnsi="仿宋" w:eastAsia="仿宋" w:cs="仿宋"/>
                <w:b/>
                <w:bCs/>
                <w:kern w:val="2"/>
                <w:sz w:val="21"/>
                <w:szCs w:val="21"/>
                <w:highlight w:val="none"/>
                <w:lang w:val="zh-CN"/>
              </w:rPr>
              <w:t>https://middle.zcygov.cn/v-settle-front/registry?settleCategory=1&amp;entranceType=119&amp;utm=a0017.b1347.cl50.3.c0de9400b91b11eb870ad7da87d69c97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3" w:hRule="atLeast"/>
          <w:jc w:val="center"/>
        </w:trPr>
        <w:tc>
          <w:tcPr>
            <w:tcW w:w="838" w:type="dxa"/>
            <w:vAlign w:val="center"/>
          </w:tcPr>
          <w:p>
            <w:pPr>
              <w:pStyle w:val="25"/>
              <w:spacing w:after="0" w:line="360" w:lineRule="auto"/>
              <w:ind w:firstLine="0" w:firstLineChars="0"/>
              <w:jc w:val="center"/>
              <w:rPr>
                <w:rFonts w:hint="default" w:ascii="仿宋" w:hAnsi="仿宋" w:eastAsia="仿宋" w:cs="仿宋"/>
                <w:b/>
                <w:bCs/>
                <w:kern w:val="2"/>
                <w:sz w:val="21"/>
                <w:szCs w:val="21"/>
                <w:highlight w:val="none"/>
                <w:lang w:val="en-US" w:bidi="ar"/>
              </w:rPr>
            </w:pPr>
            <w:r>
              <w:rPr>
                <w:rFonts w:hint="eastAsia" w:ascii="仿宋" w:hAnsi="仿宋" w:eastAsia="仿宋" w:cs="仿宋"/>
                <w:b/>
                <w:bCs/>
                <w:kern w:val="2"/>
                <w:sz w:val="21"/>
                <w:szCs w:val="21"/>
                <w:highlight w:val="none"/>
                <w:lang w:val="zh-CN" w:eastAsia="zh-CN" w:bidi="ar"/>
              </w:rPr>
              <w:t>20</w:t>
            </w:r>
          </w:p>
        </w:tc>
        <w:tc>
          <w:tcPr>
            <w:tcW w:w="2238" w:type="dxa"/>
            <w:tcBorders>
              <w:right w:val="single" w:color="auto" w:sz="4" w:space="0"/>
            </w:tcBorders>
            <w:vAlign w:val="center"/>
          </w:tcPr>
          <w:p>
            <w:pPr>
              <w:pStyle w:val="25"/>
              <w:spacing w:after="0" w:line="360" w:lineRule="auto"/>
              <w:ind w:left="0" w:firstLine="0" w:firstLineChars="0"/>
              <w:jc w:val="center"/>
              <w:rPr>
                <w:rFonts w:hint="eastAsia" w:ascii="仿宋" w:hAnsi="仿宋" w:eastAsia="仿宋" w:cs="仿宋"/>
                <w:b/>
                <w:bCs/>
                <w:kern w:val="2"/>
                <w:sz w:val="21"/>
                <w:szCs w:val="21"/>
                <w:highlight w:val="none"/>
                <w:lang w:val="zh-CN" w:bidi="ar"/>
              </w:rPr>
            </w:pPr>
            <w:r>
              <w:rPr>
                <w:rFonts w:hint="eastAsia" w:ascii="仿宋" w:hAnsi="仿宋" w:eastAsia="仿宋" w:cs="仿宋"/>
                <w:b/>
                <w:bCs/>
                <w:color w:val="auto"/>
                <w:kern w:val="2"/>
                <w:sz w:val="21"/>
                <w:szCs w:val="21"/>
                <w:highlight w:val="none"/>
                <w:lang w:val="zh-CN" w:eastAsia="zh-CN" w:bidi="ar"/>
              </w:rPr>
              <w:t>备选投标方案和报价</w:t>
            </w:r>
          </w:p>
        </w:tc>
        <w:tc>
          <w:tcPr>
            <w:tcW w:w="6425" w:type="dxa"/>
            <w:tcBorders>
              <w:left w:val="single" w:color="auto" w:sz="4" w:space="0"/>
            </w:tcBorders>
            <w:vAlign w:val="center"/>
          </w:tcPr>
          <w:p>
            <w:pPr>
              <w:pStyle w:val="25"/>
              <w:spacing w:after="0" w:line="360" w:lineRule="auto"/>
              <w:ind w:firstLine="211" w:firstLineChars="100"/>
              <w:jc w:val="both"/>
              <w:rPr>
                <w:rFonts w:hint="eastAsia" w:ascii="仿宋" w:hAnsi="仿宋" w:eastAsia="仿宋" w:cs="仿宋"/>
                <w:b/>
                <w:bCs/>
                <w:kern w:val="2"/>
                <w:sz w:val="21"/>
                <w:szCs w:val="21"/>
                <w:highlight w:val="none"/>
                <w:lang w:val="zh-CN" w:bidi="ar"/>
              </w:rPr>
            </w:pPr>
            <w:r>
              <w:rPr>
                <w:rFonts w:hint="eastAsia" w:ascii="仿宋" w:hAnsi="仿宋" w:eastAsia="仿宋" w:cs="仿宋"/>
                <w:b/>
                <w:bCs/>
                <w:color w:val="auto"/>
                <w:kern w:val="2"/>
                <w:sz w:val="21"/>
                <w:szCs w:val="21"/>
                <w:highlight w:val="none"/>
                <w:lang w:val="zh-CN" w:eastAsia="zh-CN" w:bidi="ar"/>
              </w:rPr>
              <w:t>本次采购不接受备选投标方案和多个报价。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46" w:hRule="atLeast"/>
          <w:jc w:val="center"/>
        </w:trPr>
        <w:tc>
          <w:tcPr>
            <w:tcW w:w="838" w:type="dxa"/>
            <w:vAlign w:val="center"/>
          </w:tcPr>
          <w:p>
            <w:pPr>
              <w:spacing w:after="0" w:line="360" w:lineRule="auto"/>
              <w:jc w:val="center"/>
              <w:rPr>
                <w:rFonts w:hint="eastAsia" w:ascii="仿宋" w:hAnsi="仿宋" w:eastAsia="仿宋" w:cs="仿宋"/>
                <w:szCs w:val="21"/>
                <w:highlight w:val="none"/>
                <w:lang w:eastAsia="zh-CN"/>
              </w:rPr>
            </w:pPr>
            <w:r>
              <w:rPr>
                <w:rFonts w:hint="eastAsia" w:ascii="仿宋" w:hAnsi="仿宋" w:eastAsia="仿宋" w:cs="仿宋"/>
                <w:szCs w:val="21"/>
                <w:highlight w:val="none"/>
              </w:rPr>
              <w:t>2</w:t>
            </w:r>
            <w:r>
              <w:rPr>
                <w:rFonts w:hint="eastAsia" w:ascii="仿宋" w:hAnsi="仿宋" w:eastAsia="仿宋" w:cs="仿宋"/>
                <w:szCs w:val="21"/>
                <w:highlight w:val="none"/>
                <w:lang w:val="en-US" w:eastAsia="zh-CN"/>
              </w:rPr>
              <w:t>1</w:t>
            </w:r>
          </w:p>
        </w:tc>
        <w:tc>
          <w:tcPr>
            <w:tcW w:w="2238" w:type="dxa"/>
            <w:tcBorders>
              <w:right w:val="single" w:color="auto" w:sz="4" w:space="0"/>
            </w:tcBorders>
            <w:vAlign w:val="center"/>
          </w:tcPr>
          <w:p>
            <w:pPr>
              <w:pStyle w:val="25"/>
              <w:spacing w:after="0" w:line="360" w:lineRule="auto"/>
              <w:ind w:firstLine="211" w:firstLineChars="100"/>
              <w:rPr>
                <w:rFonts w:ascii="仿宋" w:hAnsi="仿宋" w:eastAsia="仿宋" w:cs="仿宋"/>
                <w:b/>
                <w:bCs/>
                <w:kern w:val="2"/>
                <w:sz w:val="21"/>
                <w:szCs w:val="21"/>
                <w:highlight w:val="none"/>
                <w:lang w:val="zh-CN"/>
              </w:rPr>
            </w:pPr>
            <w:r>
              <w:rPr>
                <w:rFonts w:hint="eastAsia" w:ascii="仿宋" w:hAnsi="仿宋" w:eastAsia="仿宋" w:cs="仿宋"/>
                <w:b/>
                <w:bCs/>
                <w:kern w:val="2"/>
                <w:sz w:val="21"/>
                <w:szCs w:val="21"/>
                <w:highlight w:val="none"/>
                <w:lang w:val="zh-CN"/>
              </w:rPr>
              <w:t>其他说明</w:t>
            </w:r>
          </w:p>
        </w:tc>
        <w:tc>
          <w:tcPr>
            <w:tcW w:w="6425" w:type="dxa"/>
            <w:tcBorders>
              <w:left w:val="single" w:color="auto" w:sz="4" w:space="0"/>
            </w:tcBorders>
            <w:vAlign w:val="center"/>
          </w:tcPr>
          <w:p>
            <w:pPr>
              <w:pStyle w:val="25"/>
              <w:spacing w:after="0" w:line="360" w:lineRule="auto"/>
              <w:ind w:firstLine="211" w:firstLineChars="100"/>
              <w:rPr>
                <w:rFonts w:ascii="仿宋" w:hAnsi="仿宋" w:eastAsia="仿宋" w:cs="仿宋"/>
                <w:b/>
                <w:bCs/>
                <w:kern w:val="2"/>
                <w:sz w:val="21"/>
                <w:szCs w:val="21"/>
                <w:highlight w:val="none"/>
                <w:lang w:val="zh-CN"/>
              </w:rPr>
            </w:pPr>
            <w:r>
              <w:rPr>
                <w:rFonts w:hint="eastAsia" w:ascii="仿宋" w:hAnsi="仿宋" w:eastAsia="仿宋" w:cs="仿宋"/>
                <w:b/>
                <w:bCs/>
                <w:kern w:val="2"/>
                <w:sz w:val="21"/>
                <w:szCs w:val="21"/>
                <w:highlight w:val="none"/>
              </w:rPr>
              <w:t>1、</w:t>
            </w:r>
            <w:r>
              <w:rPr>
                <w:rFonts w:hint="eastAsia" w:ascii="仿宋" w:hAnsi="仿宋" w:eastAsia="仿宋" w:cs="仿宋"/>
                <w:b/>
                <w:bCs/>
                <w:kern w:val="2"/>
                <w:sz w:val="21"/>
                <w:szCs w:val="21"/>
                <w:highlight w:val="none"/>
                <w:lang w:val="zh-CN"/>
              </w:rPr>
              <w:t>本</w:t>
            </w:r>
            <w:r>
              <w:rPr>
                <w:rFonts w:hint="eastAsia" w:ascii="仿宋" w:hAnsi="仿宋" w:eastAsia="仿宋" w:cs="仿宋"/>
                <w:b/>
                <w:bCs/>
                <w:kern w:val="2"/>
                <w:sz w:val="21"/>
                <w:szCs w:val="21"/>
                <w:highlight w:val="none"/>
              </w:rPr>
              <w:t>招标</w:t>
            </w:r>
            <w:r>
              <w:rPr>
                <w:rFonts w:hint="eastAsia" w:ascii="仿宋" w:hAnsi="仿宋" w:eastAsia="仿宋" w:cs="仿宋"/>
                <w:b/>
                <w:bCs/>
                <w:kern w:val="2"/>
                <w:sz w:val="21"/>
                <w:szCs w:val="21"/>
                <w:highlight w:val="none"/>
                <w:lang w:val="zh-CN"/>
              </w:rPr>
              <w:t>文件所称的“以上”、“以下”包括本数；</w:t>
            </w:r>
          </w:p>
          <w:p>
            <w:pPr>
              <w:pStyle w:val="25"/>
              <w:spacing w:after="0" w:line="360" w:lineRule="auto"/>
              <w:ind w:firstLine="211" w:firstLineChars="100"/>
              <w:rPr>
                <w:rFonts w:ascii="仿宋" w:hAnsi="仿宋" w:eastAsia="仿宋" w:cs="仿宋"/>
                <w:b/>
                <w:bCs/>
                <w:kern w:val="2"/>
                <w:sz w:val="21"/>
                <w:szCs w:val="21"/>
                <w:highlight w:val="none"/>
                <w:lang w:val="zh-CN"/>
              </w:rPr>
            </w:pPr>
            <w:r>
              <w:rPr>
                <w:rFonts w:hint="eastAsia" w:ascii="仿宋" w:hAnsi="仿宋" w:eastAsia="仿宋" w:cs="仿宋"/>
                <w:b/>
                <w:bCs/>
                <w:kern w:val="2"/>
                <w:sz w:val="21"/>
                <w:szCs w:val="21"/>
                <w:highlight w:val="none"/>
              </w:rPr>
              <w:t>2、中标人签订合同前须提供纸版投标文件2份。</w:t>
            </w:r>
          </w:p>
        </w:tc>
      </w:tr>
    </w:tbl>
    <w:p>
      <w:pPr>
        <w:spacing w:line="360" w:lineRule="auto"/>
        <w:rPr>
          <w:rFonts w:ascii="仿宋" w:hAnsi="仿宋" w:eastAsia="仿宋" w:cs="仿宋"/>
          <w:highlight w:val="none"/>
        </w:rPr>
      </w:pPr>
      <w:r>
        <w:rPr>
          <w:rFonts w:hint="eastAsia" w:ascii="仿宋" w:hAnsi="仿宋" w:eastAsia="仿宋" w:cs="仿宋"/>
          <w:highlight w:val="none"/>
        </w:rPr>
        <w:br w:type="page"/>
      </w:r>
    </w:p>
    <w:p>
      <w:pPr>
        <w:pStyle w:val="4"/>
        <w:spacing w:before="0" w:after="0" w:line="360" w:lineRule="auto"/>
        <w:jc w:val="center"/>
        <w:rPr>
          <w:rFonts w:ascii="仿宋" w:hAnsi="仿宋" w:eastAsia="仿宋" w:cs="仿宋"/>
          <w:bCs w:val="0"/>
          <w:highlight w:val="none"/>
        </w:rPr>
      </w:pPr>
      <w:r>
        <w:rPr>
          <w:rFonts w:hint="eastAsia" w:ascii="仿宋" w:hAnsi="仿宋" w:eastAsia="仿宋" w:cs="仿宋"/>
          <w:bCs w:val="0"/>
          <w:highlight w:val="none"/>
        </w:rPr>
        <w:t>二、总  则</w:t>
      </w:r>
    </w:p>
    <w:p>
      <w:pPr>
        <w:pStyle w:val="5"/>
        <w:spacing w:before="0" w:after="0" w:line="360" w:lineRule="auto"/>
        <w:ind w:firstLine="482" w:firstLineChars="200"/>
        <w:rPr>
          <w:rFonts w:ascii="仿宋" w:hAnsi="仿宋" w:eastAsia="仿宋" w:cs="仿宋"/>
          <w:sz w:val="24"/>
          <w:szCs w:val="24"/>
          <w:highlight w:val="none"/>
        </w:rPr>
      </w:pPr>
      <w:bookmarkStart w:id="26" w:name="_Toc183582205"/>
      <w:bookmarkStart w:id="27" w:name="_Toc183682342"/>
      <w:bookmarkStart w:id="28" w:name="_Toc217446034"/>
      <w:bookmarkStart w:id="29" w:name="PO_默认文件内容_19"/>
      <w:r>
        <w:rPr>
          <w:rFonts w:hint="eastAsia" w:ascii="仿宋" w:hAnsi="仿宋" w:eastAsia="仿宋" w:cs="仿宋"/>
          <w:sz w:val="24"/>
          <w:szCs w:val="24"/>
          <w:highlight w:val="none"/>
        </w:rPr>
        <w:t>1.</w:t>
      </w:r>
      <w:bookmarkEnd w:id="26"/>
      <w:bookmarkEnd w:id="27"/>
      <w:r>
        <w:rPr>
          <w:rFonts w:hint="eastAsia" w:ascii="仿宋" w:hAnsi="仿宋" w:eastAsia="仿宋" w:cs="仿宋"/>
          <w:sz w:val="24"/>
          <w:szCs w:val="24"/>
          <w:highlight w:val="none"/>
        </w:rPr>
        <w:t xml:space="preserve"> 适用范围</w:t>
      </w:r>
      <w:bookmarkEnd w:id="28"/>
    </w:p>
    <w:p>
      <w:pPr>
        <w:tabs>
          <w:tab w:val="left" w:pos="7665"/>
        </w:tabs>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1.1 本招标文件仅适用于本次招标采购项目。</w:t>
      </w:r>
    </w:p>
    <w:p>
      <w:pPr>
        <w:pStyle w:val="5"/>
        <w:spacing w:before="0" w:after="0" w:line="360" w:lineRule="auto"/>
        <w:ind w:firstLine="482" w:firstLineChars="200"/>
        <w:rPr>
          <w:rFonts w:ascii="仿宋" w:hAnsi="仿宋" w:eastAsia="仿宋" w:cs="仿宋"/>
          <w:sz w:val="24"/>
          <w:highlight w:val="none"/>
        </w:rPr>
      </w:pPr>
      <w:bookmarkStart w:id="30" w:name="_Toc183582206"/>
      <w:bookmarkStart w:id="31" w:name="_Toc183682343"/>
      <w:bookmarkStart w:id="32" w:name="_Toc217446035"/>
      <w:r>
        <w:rPr>
          <w:rFonts w:hint="eastAsia" w:ascii="仿宋" w:hAnsi="仿宋" w:eastAsia="仿宋" w:cs="仿宋"/>
          <w:sz w:val="24"/>
          <w:highlight w:val="none"/>
        </w:rPr>
        <w:t xml:space="preserve">2. </w:t>
      </w:r>
      <w:bookmarkEnd w:id="30"/>
      <w:bookmarkEnd w:id="31"/>
      <w:r>
        <w:rPr>
          <w:rFonts w:hint="eastAsia" w:ascii="仿宋" w:hAnsi="仿宋" w:eastAsia="仿宋" w:cs="仿宋"/>
          <w:sz w:val="24"/>
          <w:highlight w:val="none"/>
        </w:rPr>
        <w:t>有关</w:t>
      </w:r>
      <w:r>
        <w:rPr>
          <w:rFonts w:hint="eastAsia" w:ascii="仿宋" w:hAnsi="仿宋" w:eastAsia="仿宋" w:cs="仿宋"/>
          <w:sz w:val="24"/>
          <w:szCs w:val="24"/>
          <w:highlight w:val="none"/>
        </w:rPr>
        <w:t>定义</w:t>
      </w:r>
      <w:bookmarkEnd w:id="32"/>
    </w:p>
    <w:p>
      <w:pPr>
        <w:tabs>
          <w:tab w:val="left" w:pos="7665"/>
        </w:tabs>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 “采购人”系指依法进行政府采购的国家机关、事业单位、团体组织。本次招标的采购人是</w:t>
      </w:r>
      <w:bookmarkEnd w:id="29"/>
      <w:r>
        <w:rPr>
          <w:rFonts w:hint="eastAsia" w:ascii="仿宋" w:hAnsi="仿宋" w:eastAsia="仿宋" w:cs="仿宋"/>
          <w:bCs/>
          <w:sz w:val="24"/>
          <w:highlight w:val="none"/>
          <w:u w:val="single"/>
          <w:lang w:eastAsia="zh-CN"/>
        </w:rPr>
        <w:t>成都市公安局武侯区分局</w:t>
      </w:r>
      <w:r>
        <w:rPr>
          <w:rFonts w:hint="eastAsia" w:ascii="仿宋" w:hAnsi="仿宋" w:eastAsia="仿宋" w:cs="仿宋"/>
          <w:sz w:val="24"/>
          <w:highlight w:val="none"/>
        </w:rPr>
        <w:t>。</w:t>
      </w:r>
    </w:p>
    <w:p>
      <w:pPr>
        <w:tabs>
          <w:tab w:val="left" w:pos="7665"/>
        </w:tabs>
        <w:spacing w:after="0" w:line="360" w:lineRule="auto"/>
        <w:ind w:firstLine="480" w:firstLineChars="200"/>
        <w:rPr>
          <w:rFonts w:ascii="仿宋" w:hAnsi="仿宋" w:eastAsia="仿宋" w:cs="仿宋"/>
          <w:sz w:val="24"/>
          <w:highlight w:val="none"/>
        </w:rPr>
      </w:pPr>
      <w:bookmarkStart w:id="33" w:name="PO_默认文件内容_20"/>
      <w:r>
        <w:rPr>
          <w:rFonts w:hint="eastAsia" w:ascii="仿宋" w:hAnsi="仿宋" w:eastAsia="仿宋" w:cs="仿宋"/>
          <w:sz w:val="24"/>
          <w:highlight w:val="none"/>
        </w:rPr>
        <w:t>2.2 “采购代理机构” 系指根据采购人的委托依法办理招标事宜的采购机构。本次招标的采购代理机构是</w:t>
      </w:r>
      <w:r>
        <w:rPr>
          <w:rFonts w:hint="eastAsia" w:ascii="仿宋" w:hAnsi="仿宋" w:eastAsia="仿宋" w:cs="仿宋"/>
          <w:bCs/>
          <w:sz w:val="24"/>
          <w:highlight w:val="none"/>
          <w:u w:val="single"/>
          <w:lang w:eastAsia="zh-CN"/>
        </w:rPr>
        <w:t>成都千一工程项目咨询有限公司</w:t>
      </w:r>
      <w:r>
        <w:rPr>
          <w:rFonts w:hint="eastAsia" w:ascii="仿宋" w:hAnsi="仿宋" w:eastAsia="仿宋" w:cs="仿宋"/>
          <w:sz w:val="24"/>
          <w:highlight w:val="none"/>
        </w:rPr>
        <w:t>。</w:t>
      </w:r>
    </w:p>
    <w:p>
      <w:pPr>
        <w:tabs>
          <w:tab w:val="left" w:pos="7665"/>
        </w:tabs>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2.3 “招标采购单位”系指“采购人”和“采购代理机构”的统称。</w:t>
      </w:r>
    </w:p>
    <w:p>
      <w:pPr>
        <w:tabs>
          <w:tab w:val="left" w:pos="7665"/>
        </w:tabs>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2.4 “投标人”系指在系统中成功提交《采购文件获取登记表》拟参加投标和向采购人提供货物及服务的投标人。</w:t>
      </w:r>
    </w:p>
    <w:p>
      <w:pPr>
        <w:pStyle w:val="5"/>
        <w:spacing w:before="0" w:after="0" w:line="360" w:lineRule="auto"/>
        <w:ind w:firstLine="482" w:firstLineChars="200"/>
        <w:rPr>
          <w:rFonts w:ascii="仿宋" w:hAnsi="仿宋" w:eastAsia="仿宋" w:cs="仿宋"/>
          <w:sz w:val="24"/>
          <w:highlight w:val="none"/>
        </w:rPr>
      </w:pPr>
      <w:bookmarkStart w:id="34" w:name="_Toc217390843"/>
      <w:bookmarkStart w:id="35" w:name="_Toc183682344"/>
      <w:bookmarkStart w:id="36" w:name="_Toc183582207"/>
      <w:bookmarkStart w:id="37" w:name="_Toc217446036"/>
      <w:r>
        <w:rPr>
          <w:rFonts w:hint="eastAsia" w:ascii="仿宋" w:hAnsi="仿宋" w:eastAsia="仿宋" w:cs="仿宋"/>
          <w:sz w:val="24"/>
          <w:highlight w:val="none"/>
        </w:rPr>
        <w:t>3. 合格的投标人</w:t>
      </w:r>
      <w:bookmarkEnd w:id="34"/>
      <w:bookmarkEnd w:id="35"/>
      <w:bookmarkEnd w:id="36"/>
      <w:bookmarkEnd w:id="37"/>
    </w:p>
    <w:p>
      <w:pPr>
        <w:tabs>
          <w:tab w:val="left" w:pos="7665"/>
        </w:tabs>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合格的投标人应具备以下条件：</w:t>
      </w:r>
    </w:p>
    <w:p>
      <w:pPr>
        <w:tabs>
          <w:tab w:val="left" w:pos="7665"/>
        </w:tabs>
        <w:spacing w:after="0" w:line="360" w:lineRule="auto"/>
        <w:ind w:firstLine="480" w:firstLineChars="200"/>
        <w:rPr>
          <w:rFonts w:ascii="仿宋" w:hAnsi="仿宋" w:eastAsia="仿宋" w:cs="仿宋"/>
          <w:spacing w:val="-4"/>
          <w:sz w:val="24"/>
          <w:highlight w:val="none"/>
        </w:rPr>
      </w:pPr>
      <w:r>
        <w:rPr>
          <w:rFonts w:hint="eastAsia" w:ascii="仿宋" w:hAnsi="仿宋" w:eastAsia="仿宋" w:cs="仿宋"/>
          <w:sz w:val="24"/>
          <w:highlight w:val="none"/>
        </w:rPr>
        <w:t>（1）本招标文件规定的投标人资格条件</w:t>
      </w:r>
      <w:r>
        <w:rPr>
          <w:rFonts w:hint="eastAsia" w:ascii="仿宋" w:hAnsi="仿宋" w:eastAsia="仿宋" w:cs="仿宋"/>
          <w:spacing w:val="-4"/>
          <w:sz w:val="24"/>
          <w:highlight w:val="none"/>
        </w:rPr>
        <w:t>；</w:t>
      </w:r>
    </w:p>
    <w:p>
      <w:pPr>
        <w:tabs>
          <w:tab w:val="left" w:pos="7665"/>
        </w:tabs>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（2）遵守国家有关的法律、法规、规章和其他政策制度；</w:t>
      </w:r>
    </w:p>
    <w:p>
      <w:pPr>
        <w:pStyle w:val="6"/>
        <w:spacing w:before="0" w:after="0" w:line="360" w:lineRule="auto"/>
        <w:ind w:firstLine="480" w:firstLineChars="200"/>
        <w:rPr>
          <w:rFonts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（3）按照招标文件“投标邀请”中第七条规定获取了招标文件。</w:t>
      </w:r>
    </w:p>
    <w:bookmarkEnd w:id="33"/>
    <w:p>
      <w:pPr>
        <w:pStyle w:val="5"/>
        <w:spacing w:before="0" w:after="0" w:line="360" w:lineRule="auto"/>
        <w:ind w:firstLine="482" w:firstLineChars="200"/>
        <w:rPr>
          <w:rFonts w:ascii="仿宋" w:hAnsi="仿宋" w:eastAsia="仿宋" w:cs="仿宋"/>
          <w:sz w:val="24"/>
          <w:highlight w:val="none"/>
        </w:rPr>
      </w:pPr>
      <w:bookmarkStart w:id="38" w:name="_Toc183682345"/>
      <w:bookmarkStart w:id="39" w:name="_Toc217446037"/>
      <w:bookmarkStart w:id="40" w:name="_Toc183582208"/>
      <w:bookmarkStart w:id="41" w:name="PO_默认文件内容_16"/>
      <w:r>
        <w:rPr>
          <w:rFonts w:hint="eastAsia" w:ascii="仿宋" w:hAnsi="仿宋" w:eastAsia="仿宋" w:cs="仿宋"/>
          <w:sz w:val="24"/>
          <w:highlight w:val="none"/>
        </w:rPr>
        <w:t>4. 投标费用</w:t>
      </w:r>
      <w:bookmarkEnd w:id="38"/>
      <w:bookmarkEnd w:id="39"/>
      <w:bookmarkEnd w:id="40"/>
      <w:r>
        <w:rPr>
          <w:rFonts w:hint="eastAsia" w:ascii="仿宋" w:hAnsi="仿宋" w:eastAsia="仿宋" w:cs="仿宋"/>
          <w:sz w:val="24"/>
          <w:szCs w:val="24"/>
          <w:highlight w:val="none"/>
        </w:rPr>
        <w:t>（实质性要求）</w:t>
      </w:r>
    </w:p>
    <w:p>
      <w:pPr>
        <w:tabs>
          <w:tab w:val="left" w:pos="7665"/>
        </w:tabs>
        <w:spacing w:after="0" w:line="360" w:lineRule="auto"/>
        <w:ind w:firstLine="480"/>
        <w:rPr>
          <w:rFonts w:ascii="仿宋" w:hAnsi="仿宋" w:eastAsia="仿宋" w:cs="仿宋"/>
          <w:sz w:val="24"/>
          <w:highlight w:val="none"/>
        </w:rPr>
      </w:pPr>
      <w:r>
        <w:rPr>
          <w:rFonts w:hint="eastAsia" w:ascii="仿宋" w:hAnsi="仿宋" w:eastAsia="仿宋" w:cs="仿宋"/>
          <w:sz w:val="24"/>
          <w:highlight w:val="none"/>
        </w:rPr>
        <w:t>投标人参加投标的有关费用由投标人自行承担。</w:t>
      </w:r>
    </w:p>
    <w:p>
      <w:pPr>
        <w:adjustRightInd w:val="0"/>
        <w:spacing w:line="360" w:lineRule="auto"/>
        <w:ind w:left="1" w:firstLine="482" w:firstLineChars="200"/>
        <w:textAlignment w:val="baseline"/>
        <w:rPr>
          <w:rFonts w:ascii="仿宋" w:hAnsi="仿宋" w:eastAsia="仿宋" w:cs="仿宋"/>
          <w:b/>
          <w:kern w:val="0"/>
          <w:sz w:val="24"/>
          <w:highlight w:val="none"/>
        </w:rPr>
      </w:pPr>
      <w:r>
        <w:rPr>
          <w:rFonts w:hint="eastAsia" w:ascii="仿宋" w:hAnsi="仿宋" w:eastAsia="仿宋" w:cs="仿宋"/>
          <w:b/>
          <w:kern w:val="0"/>
          <w:sz w:val="24"/>
          <w:highlight w:val="none"/>
        </w:rPr>
        <w:t>5.充分、公平竞争保障措施（实质性要求）</w:t>
      </w:r>
    </w:p>
    <w:p>
      <w:pPr>
        <w:adjustRightInd w:val="0"/>
        <w:spacing w:line="360" w:lineRule="auto"/>
        <w:ind w:left="1" w:firstLine="480" w:firstLineChars="200"/>
        <w:textAlignment w:val="baseline"/>
        <w:rPr>
          <w:rFonts w:ascii="仿宋" w:hAnsi="仿宋" w:eastAsia="仿宋" w:cs="仿宋"/>
          <w:kern w:val="0"/>
          <w:sz w:val="24"/>
          <w:highlight w:val="none"/>
        </w:rPr>
      </w:pPr>
      <w:r>
        <w:rPr>
          <w:rFonts w:hint="eastAsia" w:ascii="仿宋" w:hAnsi="仿宋" w:eastAsia="仿宋" w:cs="仿宋"/>
          <w:kern w:val="0"/>
          <w:sz w:val="24"/>
          <w:highlight w:val="none"/>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adjustRightInd w:val="0"/>
        <w:spacing w:line="360" w:lineRule="auto"/>
        <w:ind w:left="1" w:firstLine="480" w:firstLineChars="200"/>
        <w:textAlignment w:val="baseline"/>
        <w:rPr>
          <w:rFonts w:ascii="仿宋" w:hAnsi="仿宋" w:eastAsia="仿宋" w:cs="仿宋"/>
          <w:kern w:val="0"/>
          <w:sz w:val="24"/>
          <w:highlight w:val="none"/>
        </w:rPr>
      </w:pPr>
      <w:r>
        <w:rPr>
          <w:rFonts w:hint="eastAsia" w:ascii="仿宋" w:hAnsi="仿宋" w:eastAsia="仿宋" w:cs="仿宋"/>
          <w:kern w:val="0"/>
          <w:sz w:val="24"/>
          <w:highlight w:val="none"/>
        </w:rPr>
        <w:t>5.2利害关系授权代表处理。两家以上的供应商不得在同一合同项下的采购项目中，委托同一个自然人、同一家庭的人员、同一单位的人员作为其授权代表，否则，其响应文件作为无效处理。</w:t>
      </w:r>
    </w:p>
    <w:p>
      <w:pPr>
        <w:adjustRightInd w:val="0"/>
        <w:spacing w:line="360" w:lineRule="auto"/>
        <w:ind w:left="1" w:firstLine="480" w:firstLineChars="200"/>
        <w:textAlignment w:val="baseline"/>
        <w:rPr>
          <w:rFonts w:ascii="仿宋" w:hAnsi="仿宋" w:eastAsia="仿宋" w:cs="仿宋"/>
          <w:kern w:val="0"/>
          <w:sz w:val="24"/>
          <w:highlight w:val="none"/>
        </w:rPr>
      </w:pPr>
      <w:r>
        <w:rPr>
          <w:rFonts w:hint="eastAsia" w:ascii="仿宋" w:hAnsi="仿宋" w:eastAsia="仿宋" w:cs="仿宋"/>
          <w:kern w:val="0"/>
          <w:sz w:val="24"/>
          <w:highlight w:val="none"/>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r>
        <w:rPr>
          <w:rFonts w:hint="eastAsia" w:ascii="仿宋" w:hAnsi="仿宋" w:eastAsia="仿宋" w:cs="仿宋"/>
          <w:b/>
          <w:bCs/>
          <w:kern w:val="0"/>
          <w:sz w:val="24"/>
          <w:highlight w:val="none"/>
        </w:rPr>
        <w:t>（说明：无投标人为本项目提供整体设计、规范编制或者项目管理、监理、检测等服务）</w:t>
      </w:r>
    </w:p>
    <w:p>
      <w:pPr>
        <w:adjustRightInd w:val="0"/>
        <w:spacing w:line="360" w:lineRule="auto"/>
        <w:ind w:left="1" w:firstLine="480" w:firstLineChars="200"/>
        <w:textAlignment w:val="baseline"/>
        <w:rPr>
          <w:rFonts w:ascii="仿宋" w:hAnsi="仿宋" w:eastAsia="仿宋" w:cs="仿宋"/>
          <w:kern w:val="0"/>
          <w:sz w:val="24"/>
          <w:highlight w:val="none"/>
        </w:rPr>
      </w:pPr>
      <w:r>
        <w:rPr>
          <w:rFonts w:hint="eastAsia" w:ascii="仿宋" w:hAnsi="仿宋" w:eastAsia="仿宋" w:cs="仿宋"/>
          <w:kern w:val="0"/>
          <w:sz w:val="24"/>
          <w:highlight w:val="none"/>
        </w:rPr>
        <w:t>5.4供应商实际控制人或者中高级管理人员，同时是采购代理机构工作人员，不得参与本项目政府采购活动。</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5.5同一母公司的两家以上的子公司只能组成联合体参加本项目同一合同项下的采购活动，不得以不同供应商身份同时参加本项目同一合同项下的采购活动。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5.6供应商与采购代理机构存在关联关系，或者是采购代理机构的母公司或子公司，不得参加本项目政府采购活动。</w:t>
      </w:r>
    </w:p>
    <w:p>
      <w:pPr>
        <w:adjustRightInd w:val="0"/>
        <w:spacing w:line="360" w:lineRule="auto"/>
        <w:ind w:left="1" w:firstLine="480" w:firstLineChars="200"/>
        <w:textAlignment w:val="baseline"/>
        <w:rPr>
          <w:rFonts w:ascii="仿宋" w:hAnsi="仿宋" w:eastAsia="仿宋" w:cs="仿宋"/>
          <w:kern w:val="0"/>
          <w:sz w:val="24"/>
          <w:highlight w:val="none"/>
        </w:rPr>
      </w:pPr>
      <w:r>
        <w:rPr>
          <w:rFonts w:hint="eastAsia" w:ascii="仿宋" w:hAnsi="仿宋" w:eastAsia="仿宋" w:cs="仿宋"/>
          <w:kern w:val="0"/>
          <w:sz w:val="24"/>
          <w:highlight w:val="none"/>
        </w:rPr>
        <w:t>5.7回避。政府采购活动中，采购人员及相关人员与</w:t>
      </w:r>
      <w:r>
        <w:rPr>
          <w:rFonts w:hint="eastAsia" w:ascii="仿宋" w:hAnsi="仿宋" w:eastAsia="仿宋" w:cs="仿宋"/>
          <w:sz w:val="24"/>
          <w:highlight w:val="none"/>
        </w:rPr>
        <w:t>投标人</w:t>
      </w:r>
      <w:r>
        <w:rPr>
          <w:rFonts w:hint="eastAsia" w:ascii="仿宋" w:hAnsi="仿宋" w:eastAsia="仿宋" w:cs="仿宋"/>
          <w:kern w:val="0"/>
          <w:sz w:val="24"/>
          <w:highlight w:val="none"/>
        </w:rPr>
        <w:t>有下列利害关系之一的，应当回避：</w:t>
      </w:r>
    </w:p>
    <w:p>
      <w:pPr>
        <w:adjustRightInd w:val="0"/>
        <w:spacing w:line="360" w:lineRule="auto"/>
        <w:ind w:left="1" w:firstLine="480" w:firstLineChars="200"/>
        <w:textAlignment w:val="baseline"/>
        <w:rPr>
          <w:rFonts w:ascii="仿宋" w:hAnsi="仿宋" w:eastAsia="仿宋" w:cs="仿宋"/>
          <w:kern w:val="0"/>
          <w:sz w:val="24"/>
          <w:highlight w:val="none"/>
        </w:rPr>
      </w:pPr>
      <w:r>
        <w:rPr>
          <w:rFonts w:hint="eastAsia" w:ascii="仿宋" w:hAnsi="仿宋" w:eastAsia="仿宋" w:cs="仿宋"/>
          <w:kern w:val="0"/>
          <w:sz w:val="24"/>
          <w:highlight w:val="none"/>
        </w:rPr>
        <w:t>（1）参加采购活动前3年内与</w:t>
      </w:r>
      <w:r>
        <w:rPr>
          <w:rFonts w:hint="eastAsia" w:ascii="仿宋" w:hAnsi="仿宋" w:eastAsia="仿宋" w:cs="仿宋"/>
          <w:sz w:val="24"/>
          <w:highlight w:val="none"/>
        </w:rPr>
        <w:t>投标人</w:t>
      </w:r>
      <w:r>
        <w:rPr>
          <w:rFonts w:hint="eastAsia" w:ascii="仿宋" w:hAnsi="仿宋" w:eastAsia="仿宋" w:cs="仿宋"/>
          <w:kern w:val="0"/>
          <w:sz w:val="24"/>
          <w:highlight w:val="none"/>
        </w:rPr>
        <w:t>存在劳动关系；</w:t>
      </w:r>
    </w:p>
    <w:p>
      <w:pPr>
        <w:adjustRightInd w:val="0"/>
        <w:spacing w:line="360" w:lineRule="auto"/>
        <w:ind w:left="1" w:firstLine="480" w:firstLineChars="200"/>
        <w:textAlignment w:val="baseline"/>
        <w:rPr>
          <w:rFonts w:ascii="仿宋" w:hAnsi="仿宋" w:eastAsia="仿宋" w:cs="仿宋"/>
          <w:kern w:val="0"/>
          <w:sz w:val="24"/>
          <w:highlight w:val="none"/>
        </w:rPr>
      </w:pPr>
      <w:r>
        <w:rPr>
          <w:rFonts w:hint="eastAsia" w:ascii="仿宋" w:hAnsi="仿宋" w:eastAsia="仿宋" w:cs="仿宋"/>
          <w:kern w:val="0"/>
          <w:sz w:val="24"/>
          <w:highlight w:val="none"/>
        </w:rPr>
        <w:t>（2）参加采购活动前3年内担任</w:t>
      </w:r>
      <w:r>
        <w:rPr>
          <w:rFonts w:hint="eastAsia" w:ascii="仿宋" w:hAnsi="仿宋" w:eastAsia="仿宋" w:cs="仿宋"/>
          <w:sz w:val="24"/>
          <w:highlight w:val="none"/>
        </w:rPr>
        <w:t>投标人</w:t>
      </w:r>
      <w:r>
        <w:rPr>
          <w:rFonts w:hint="eastAsia" w:ascii="仿宋" w:hAnsi="仿宋" w:eastAsia="仿宋" w:cs="仿宋"/>
          <w:kern w:val="0"/>
          <w:sz w:val="24"/>
          <w:highlight w:val="none"/>
        </w:rPr>
        <w:t>的董事、监事；</w:t>
      </w:r>
    </w:p>
    <w:p>
      <w:pPr>
        <w:adjustRightInd w:val="0"/>
        <w:spacing w:line="360" w:lineRule="auto"/>
        <w:ind w:left="1" w:firstLine="480" w:firstLineChars="200"/>
        <w:textAlignment w:val="baseline"/>
        <w:rPr>
          <w:rFonts w:ascii="仿宋" w:hAnsi="仿宋" w:eastAsia="仿宋" w:cs="仿宋"/>
          <w:kern w:val="0"/>
          <w:sz w:val="24"/>
          <w:highlight w:val="none"/>
        </w:rPr>
      </w:pPr>
      <w:r>
        <w:rPr>
          <w:rFonts w:hint="eastAsia" w:ascii="仿宋" w:hAnsi="仿宋" w:eastAsia="仿宋" w:cs="仿宋"/>
          <w:kern w:val="0"/>
          <w:sz w:val="24"/>
          <w:highlight w:val="none"/>
        </w:rPr>
        <w:t>（3）参加采购活动前3年内是</w:t>
      </w:r>
      <w:r>
        <w:rPr>
          <w:rFonts w:hint="eastAsia" w:ascii="仿宋" w:hAnsi="仿宋" w:eastAsia="仿宋" w:cs="仿宋"/>
          <w:sz w:val="24"/>
          <w:highlight w:val="none"/>
        </w:rPr>
        <w:t>投标人</w:t>
      </w:r>
      <w:r>
        <w:rPr>
          <w:rFonts w:hint="eastAsia" w:ascii="仿宋" w:hAnsi="仿宋" w:eastAsia="仿宋" w:cs="仿宋"/>
          <w:kern w:val="0"/>
          <w:sz w:val="24"/>
          <w:highlight w:val="none"/>
        </w:rPr>
        <w:t>的控股股东或者实际控制人；</w:t>
      </w:r>
    </w:p>
    <w:p>
      <w:pPr>
        <w:adjustRightInd w:val="0"/>
        <w:spacing w:line="360" w:lineRule="auto"/>
        <w:ind w:left="1" w:firstLine="480" w:firstLineChars="200"/>
        <w:textAlignment w:val="baseline"/>
        <w:rPr>
          <w:rFonts w:ascii="仿宋" w:hAnsi="仿宋" w:eastAsia="仿宋" w:cs="仿宋"/>
          <w:kern w:val="0"/>
          <w:sz w:val="24"/>
          <w:highlight w:val="none"/>
        </w:rPr>
      </w:pPr>
      <w:r>
        <w:rPr>
          <w:rFonts w:hint="eastAsia" w:ascii="仿宋" w:hAnsi="仿宋" w:eastAsia="仿宋" w:cs="仿宋"/>
          <w:kern w:val="0"/>
          <w:sz w:val="24"/>
          <w:highlight w:val="none"/>
        </w:rPr>
        <w:t>（4）与</w:t>
      </w:r>
      <w:r>
        <w:rPr>
          <w:rFonts w:hint="eastAsia" w:ascii="仿宋" w:hAnsi="仿宋" w:eastAsia="仿宋" w:cs="仿宋"/>
          <w:sz w:val="24"/>
          <w:highlight w:val="none"/>
        </w:rPr>
        <w:t>投标人</w:t>
      </w:r>
      <w:r>
        <w:rPr>
          <w:rFonts w:hint="eastAsia" w:ascii="仿宋" w:hAnsi="仿宋" w:eastAsia="仿宋" w:cs="仿宋"/>
          <w:kern w:val="0"/>
          <w:sz w:val="24"/>
          <w:highlight w:val="none"/>
        </w:rPr>
        <w:t>的法定代表人或者负责人有夫妻、直系血亲、三代以内旁系血亲或者近姻亲关系；</w:t>
      </w:r>
    </w:p>
    <w:p>
      <w:pPr>
        <w:adjustRightInd w:val="0"/>
        <w:spacing w:line="360" w:lineRule="auto"/>
        <w:ind w:left="1" w:firstLine="480" w:firstLineChars="200"/>
        <w:textAlignment w:val="baseline"/>
        <w:rPr>
          <w:rFonts w:ascii="仿宋" w:hAnsi="仿宋" w:eastAsia="仿宋" w:cs="仿宋"/>
          <w:kern w:val="0"/>
          <w:sz w:val="24"/>
          <w:highlight w:val="none"/>
        </w:rPr>
      </w:pPr>
      <w:r>
        <w:rPr>
          <w:rFonts w:hint="eastAsia" w:ascii="仿宋" w:hAnsi="仿宋" w:eastAsia="仿宋" w:cs="仿宋"/>
          <w:kern w:val="0"/>
          <w:sz w:val="24"/>
          <w:highlight w:val="none"/>
        </w:rPr>
        <w:t>（5）与</w:t>
      </w:r>
      <w:r>
        <w:rPr>
          <w:rFonts w:hint="eastAsia" w:ascii="仿宋" w:hAnsi="仿宋" w:eastAsia="仿宋" w:cs="仿宋"/>
          <w:sz w:val="24"/>
          <w:highlight w:val="none"/>
        </w:rPr>
        <w:t>投标人</w:t>
      </w:r>
      <w:r>
        <w:rPr>
          <w:rFonts w:hint="eastAsia" w:ascii="仿宋" w:hAnsi="仿宋" w:eastAsia="仿宋" w:cs="仿宋"/>
          <w:kern w:val="0"/>
          <w:sz w:val="24"/>
          <w:highlight w:val="none"/>
        </w:rPr>
        <w:t>有其他可能影响政府采购活动公平、公正进行的关系。</w:t>
      </w:r>
    </w:p>
    <w:p>
      <w:pPr>
        <w:adjustRightInd w:val="0"/>
        <w:spacing w:line="360" w:lineRule="auto"/>
        <w:ind w:left="1" w:firstLine="480" w:firstLineChars="200"/>
        <w:textAlignment w:val="baseline"/>
        <w:rPr>
          <w:rFonts w:ascii="仿宋" w:hAnsi="仿宋" w:eastAsia="仿宋" w:cs="仿宋"/>
          <w:kern w:val="0"/>
          <w:sz w:val="24"/>
          <w:highlight w:val="none"/>
        </w:rPr>
      </w:pPr>
      <w:r>
        <w:rPr>
          <w:rFonts w:hint="eastAsia" w:ascii="仿宋" w:hAnsi="仿宋" w:eastAsia="仿宋" w:cs="仿宋"/>
          <w:kern w:val="0"/>
          <w:sz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标委员会成员。</w:t>
      </w:r>
    </w:p>
    <w:p>
      <w:pPr>
        <w:pStyle w:val="26"/>
        <w:spacing w:after="0" w:line="360" w:lineRule="auto"/>
        <w:ind w:left="1" w:firstLine="480" w:firstLineChars="200"/>
        <w:rPr>
          <w:rFonts w:ascii="仿宋" w:hAnsi="仿宋" w:eastAsia="仿宋" w:cs="仿宋"/>
          <w:sz w:val="24"/>
          <w:highlight w:val="none"/>
        </w:rPr>
      </w:pPr>
      <w:r>
        <w:rPr>
          <w:rFonts w:hint="eastAsia" w:ascii="仿宋" w:hAnsi="仿宋" w:eastAsia="仿宋" w:cs="仿宋"/>
          <w:sz w:val="24"/>
          <w:highlight w:val="none"/>
        </w:rPr>
        <w:t>投标人认为采购人员及相关人员与其他投标人有利害关系的，可以向采购代理机构书面提出回避申请，并说明理由。采购代理机构将及时询问被申请回避人员，有利害关系的被申请回避人员应当回避。</w:t>
      </w:r>
    </w:p>
    <w:p>
      <w:pPr>
        <w:pStyle w:val="4"/>
        <w:spacing w:before="0" w:after="0" w:line="360" w:lineRule="auto"/>
        <w:jc w:val="center"/>
        <w:rPr>
          <w:rFonts w:ascii="仿宋" w:hAnsi="仿宋" w:eastAsia="仿宋" w:cs="仿宋"/>
          <w:bCs w:val="0"/>
          <w:highlight w:val="none"/>
        </w:rPr>
      </w:pPr>
      <w:bookmarkStart w:id="42" w:name="_Toc183582209"/>
      <w:bookmarkStart w:id="43" w:name="_Toc77400779"/>
      <w:bookmarkStart w:id="44" w:name="_Toc183682346"/>
      <w:bookmarkStart w:id="45" w:name="_Toc89075875"/>
      <w:bookmarkStart w:id="46" w:name="_Toc217446038"/>
      <w:r>
        <w:rPr>
          <w:rFonts w:hint="eastAsia" w:ascii="仿宋" w:hAnsi="仿宋" w:eastAsia="仿宋" w:cs="仿宋"/>
          <w:bCs w:val="0"/>
          <w:highlight w:val="none"/>
        </w:rPr>
        <w:t>三、招标文件</w:t>
      </w:r>
      <w:bookmarkEnd w:id="42"/>
      <w:bookmarkEnd w:id="43"/>
      <w:bookmarkEnd w:id="44"/>
      <w:bookmarkEnd w:id="45"/>
      <w:bookmarkEnd w:id="46"/>
    </w:p>
    <w:p>
      <w:pPr>
        <w:pStyle w:val="5"/>
        <w:spacing w:before="0" w:after="0" w:line="360" w:lineRule="auto"/>
        <w:ind w:firstLine="482" w:firstLineChars="200"/>
        <w:rPr>
          <w:rFonts w:ascii="仿宋" w:hAnsi="仿宋" w:eastAsia="仿宋" w:cs="仿宋"/>
          <w:sz w:val="24"/>
          <w:highlight w:val="none"/>
        </w:rPr>
      </w:pPr>
      <w:bookmarkStart w:id="47" w:name="_Toc217446039"/>
      <w:bookmarkStart w:id="48" w:name="_Toc183682347"/>
      <w:bookmarkStart w:id="49" w:name="_Toc183582210"/>
      <w:r>
        <w:rPr>
          <w:rFonts w:hint="eastAsia" w:ascii="仿宋" w:hAnsi="仿宋" w:eastAsia="仿宋" w:cs="仿宋"/>
          <w:sz w:val="24"/>
          <w:highlight w:val="none"/>
        </w:rPr>
        <w:t>6．招标文件的构成</w:t>
      </w:r>
      <w:bookmarkEnd w:id="47"/>
      <w:bookmarkEnd w:id="48"/>
      <w:bookmarkEnd w:id="49"/>
    </w:p>
    <w:p>
      <w:pPr>
        <w:tabs>
          <w:tab w:val="left" w:pos="7665"/>
        </w:tabs>
        <w:spacing w:after="0" w:line="360" w:lineRule="auto"/>
        <w:ind w:firstLine="480" w:firstLineChars="200"/>
        <w:rPr>
          <w:rFonts w:ascii="仿宋" w:hAnsi="仿宋" w:eastAsia="仿宋" w:cs="仿宋"/>
          <w:kern w:val="0"/>
          <w:sz w:val="24"/>
          <w:szCs w:val="22"/>
          <w:highlight w:val="none"/>
        </w:rPr>
      </w:pPr>
      <w:r>
        <w:rPr>
          <w:rFonts w:hint="eastAsia" w:ascii="仿宋" w:hAnsi="仿宋" w:eastAsia="仿宋" w:cs="仿宋"/>
          <w:kern w:val="0"/>
          <w:sz w:val="24"/>
          <w:szCs w:val="22"/>
          <w:highlight w:val="none"/>
        </w:rPr>
        <w:t>招标文件是</w:t>
      </w:r>
      <w:r>
        <w:rPr>
          <w:rFonts w:hint="eastAsia" w:ascii="仿宋" w:hAnsi="仿宋" w:eastAsia="仿宋" w:cs="仿宋"/>
          <w:sz w:val="24"/>
          <w:highlight w:val="none"/>
        </w:rPr>
        <w:t>投标人</w:t>
      </w:r>
      <w:r>
        <w:rPr>
          <w:rFonts w:hint="eastAsia" w:ascii="仿宋" w:hAnsi="仿宋" w:eastAsia="仿宋" w:cs="仿宋"/>
          <w:kern w:val="0"/>
          <w:sz w:val="24"/>
          <w:szCs w:val="22"/>
          <w:highlight w:val="none"/>
        </w:rPr>
        <w:t>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20"/>
        </w:tabs>
        <w:spacing w:after="0" w:line="360" w:lineRule="auto"/>
        <w:ind w:firstLine="480" w:firstLineChars="200"/>
        <w:rPr>
          <w:rFonts w:ascii="仿宋" w:hAnsi="仿宋" w:eastAsia="仿宋" w:cs="仿宋"/>
          <w:sz w:val="24"/>
          <w:highlight w:val="none"/>
        </w:rPr>
      </w:pPr>
      <w:r>
        <w:rPr>
          <w:rFonts w:hint="eastAsia" w:ascii="仿宋" w:hAnsi="仿宋" w:eastAsia="仿宋" w:cs="仿宋"/>
          <w:kern w:val="0"/>
          <w:sz w:val="24"/>
          <w:szCs w:val="22"/>
          <w:highlight w:val="none"/>
        </w:rPr>
        <w:t>（一）投标</w:t>
      </w:r>
      <w:r>
        <w:rPr>
          <w:rFonts w:hint="eastAsia" w:ascii="仿宋" w:hAnsi="仿宋" w:eastAsia="仿宋" w:cs="仿宋"/>
          <w:sz w:val="24"/>
          <w:highlight w:val="none"/>
        </w:rPr>
        <w:t>邀请；</w:t>
      </w:r>
    </w:p>
    <w:p>
      <w:pPr>
        <w:tabs>
          <w:tab w:val="left" w:pos="720"/>
        </w:tabs>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（二）投标人须知；</w:t>
      </w:r>
    </w:p>
    <w:p>
      <w:pPr>
        <w:tabs>
          <w:tab w:val="left" w:pos="720"/>
        </w:tabs>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（三）投标文件格式；</w:t>
      </w:r>
    </w:p>
    <w:p>
      <w:pPr>
        <w:tabs>
          <w:tab w:val="left" w:pos="720"/>
        </w:tabs>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（四）投标人和投标产品的资格、资质性及其他类似效力要求；</w:t>
      </w:r>
    </w:p>
    <w:p>
      <w:pPr>
        <w:tabs>
          <w:tab w:val="left" w:pos="720"/>
        </w:tabs>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（五）投标人应当提供的资格、资质性及其他类似效力要求的相关证明材料；</w:t>
      </w:r>
    </w:p>
    <w:p>
      <w:pPr>
        <w:tabs>
          <w:tab w:val="left" w:pos="720"/>
        </w:tabs>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（六）招标项目技术、商务及其他要求；</w:t>
      </w:r>
    </w:p>
    <w:p>
      <w:pPr>
        <w:tabs>
          <w:tab w:val="left" w:pos="720"/>
        </w:tabs>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（七）评标办法；</w:t>
      </w:r>
    </w:p>
    <w:p>
      <w:pPr>
        <w:tabs>
          <w:tab w:val="left" w:pos="720"/>
        </w:tabs>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（八）政府采购合同（草案）。</w:t>
      </w:r>
    </w:p>
    <w:p>
      <w:pPr>
        <w:pStyle w:val="5"/>
        <w:spacing w:before="0" w:after="0" w:line="360" w:lineRule="auto"/>
        <w:ind w:firstLine="482" w:firstLineChars="200"/>
        <w:rPr>
          <w:rFonts w:ascii="仿宋" w:hAnsi="仿宋" w:eastAsia="仿宋" w:cs="仿宋"/>
          <w:sz w:val="24"/>
          <w:highlight w:val="none"/>
        </w:rPr>
      </w:pPr>
      <w:bookmarkStart w:id="50" w:name="_Toc183682348"/>
      <w:bookmarkStart w:id="51" w:name="_Toc183582211"/>
      <w:bookmarkStart w:id="52" w:name="_Toc217446040"/>
      <w:r>
        <w:rPr>
          <w:rFonts w:hint="eastAsia" w:ascii="仿宋" w:hAnsi="仿宋" w:eastAsia="仿宋" w:cs="仿宋"/>
          <w:sz w:val="24"/>
          <w:highlight w:val="none"/>
        </w:rPr>
        <w:t>7. 招标文件的澄清</w:t>
      </w:r>
      <w:bookmarkEnd w:id="50"/>
      <w:bookmarkEnd w:id="51"/>
      <w:r>
        <w:rPr>
          <w:rFonts w:hint="eastAsia" w:ascii="仿宋" w:hAnsi="仿宋" w:eastAsia="仿宋" w:cs="仿宋"/>
          <w:sz w:val="24"/>
          <w:highlight w:val="none"/>
        </w:rPr>
        <w:t>和修改</w:t>
      </w:r>
      <w:bookmarkEnd w:id="52"/>
    </w:p>
    <w:p>
      <w:pPr>
        <w:tabs>
          <w:tab w:val="left" w:pos="7665"/>
        </w:tabs>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7.1 招标采购单位可以依法对招标文件进行澄清或者修改。</w:t>
      </w:r>
    </w:p>
    <w:p>
      <w:pPr>
        <w:tabs>
          <w:tab w:val="left" w:pos="7665"/>
        </w:tabs>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7.2 招标采购单位对已发出的招标文件进行澄清或者修改，在四川政府采购网上发布更正公告,同时通过政府采购云平台将澄清或者修改的内容告知所有在系统中成功获取招标文件的潜在投标人（投标人通过账号或CA证书登录云平台查看）。该澄清或者修改的内容为招标文件的组成部分，澄清或者修改的内容可能影响投标文件、资格预审申请文件编制的，采购人或者采购代理机构发布公告并书面通知投标人的时间，应当在投标截止时间至少15日前；不足上述时间的，应当顺延提交投标文件、资格预审申请文件的截止时间。</w:t>
      </w:r>
    </w:p>
    <w:p>
      <w:pPr>
        <w:tabs>
          <w:tab w:val="left" w:pos="7665"/>
        </w:tabs>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7.3 投标人应于投标文件递交截止时间之前在四川政府采购网查询本项目的更正公告，以保证其对招标文件做出正确的响应。投标人未按要求下载相关文件，或由于未及时关注更正公告的信息造成的后果，其责任由投标人自行负责。</w:t>
      </w:r>
    </w:p>
    <w:p>
      <w:pPr>
        <w:tabs>
          <w:tab w:val="left" w:pos="7665"/>
        </w:tabs>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7.4 投标人认为需要对招标文件进行澄清或者修改的，可以以书面形式向招标采购单位提出申请，但招标采购单位可以决定是否采纳投标人的申请事项。</w:t>
      </w:r>
    </w:p>
    <w:p>
      <w:pPr>
        <w:pStyle w:val="5"/>
        <w:spacing w:before="0" w:after="0" w:line="360" w:lineRule="auto"/>
        <w:ind w:firstLine="482" w:firstLineChars="200"/>
        <w:rPr>
          <w:rFonts w:ascii="仿宋" w:hAnsi="仿宋" w:eastAsia="仿宋" w:cs="仿宋"/>
          <w:sz w:val="24"/>
          <w:highlight w:val="none"/>
        </w:rPr>
      </w:pPr>
      <w:bookmarkStart w:id="53" w:name="_Toc217446041"/>
      <w:bookmarkStart w:id="54" w:name="_Toc208848971"/>
      <w:r>
        <w:rPr>
          <w:rFonts w:hint="eastAsia" w:ascii="仿宋" w:hAnsi="仿宋" w:eastAsia="仿宋" w:cs="仿宋"/>
          <w:sz w:val="24"/>
          <w:highlight w:val="none"/>
        </w:rPr>
        <w:t>8. 答疑会和现场考察</w:t>
      </w:r>
      <w:bookmarkEnd w:id="53"/>
      <w:bookmarkEnd w:id="54"/>
    </w:p>
    <w:p>
      <w:pPr>
        <w:tabs>
          <w:tab w:val="left" w:pos="7665"/>
        </w:tabs>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现场考察或标前答疑会时间：本项目不组织。</w:t>
      </w:r>
    </w:p>
    <w:p>
      <w:pPr>
        <w:tabs>
          <w:tab w:val="left" w:pos="7665"/>
        </w:tabs>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现场考察或标前答疑会地点：本项目不组织。</w:t>
      </w:r>
      <w:bookmarkEnd w:id="41"/>
      <w:bookmarkStart w:id="55" w:name="PO_默认文件内容_18"/>
    </w:p>
    <w:p>
      <w:pPr>
        <w:pStyle w:val="4"/>
        <w:spacing w:before="0" w:after="0" w:line="360" w:lineRule="auto"/>
        <w:jc w:val="center"/>
        <w:rPr>
          <w:rFonts w:ascii="仿宋" w:hAnsi="仿宋" w:eastAsia="仿宋" w:cs="仿宋"/>
          <w:bCs w:val="0"/>
          <w:highlight w:val="none"/>
        </w:rPr>
      </w:pPr>
      <w:bookmarkStart w:id="56" w:name="_Toc183682351"/>
      <w:bookmarkStart w:id="57" w:name="_Toc77400780"/>
      <w:bookmarkStart w:id="58" w:name="_Toc89075876"/>
      <w:bookmarkStart w:id="59" w:name="_Toc217446042"/>
      <w:bookmarkStart w:id="60" w:name="_Toc183582214"/>
      <w:r>
        <w:rPr>
          <w:rFonts w:hint="eastAsia" w:ascii="仿宋" w:hAnsi="仿宋" w:eastAsia="仿宋" w:cs="仿宋"/>
          <w:bCs w:val="0"/>
          <w:highlight w:val="none"/>
        </w:rPr>
        <w:t>四、投标文件</w:t>
      </w:r>
      <w:bookmarkEnd w:id="56"/>
      <w:bookmarkEnd w:id="57"/>
      <w:bookmarkEnd w:id="58"/>
      <w:bookmarkEnd w:id="59"/>
      <w:bookmarkEnd w:id="60"/>
    </w:p>
    <w:p>
      <w:pPr>
        <w:pStyle w:val="5"/>
        <w:spacing w:before="0" w:after="0" w:line="360" w:lineRule="auto"/>
        <w:ind w:firstLine="482" w:firstLineChars="200"/>
        <w:rPr>
          <w:rFonts w:ascii="仿宋" w:hAnsi="仿宋" w:eastAsia="仿宋" w:cs="仿宋"/>
          <w:bCs w:val="0"/>
          <w:sz w:val="24"/>
          <w:highlight w:val="none"/>
        </w:rPr>
      </w:pPr>
      <w:bookmarkStart w:id="61" w:name="_Toc217446043"/>
      <w:bookmarkStart w:id="62" w:name="_Toc183582215"/>
      <w:bookmarkStart w:id="63" w:name="_Toc183682352"/>
      <w:r>
        <w:rPr>
          <w:rFonts w:hint="eastAsia" w:ascii="仿宋" w:hAnsi="仿宋" w:eastAsia="仿宋" w:cs="仿宋"/>
          <w:bCs w:val="0"/>
          <w:sz w:val="24"/>
          <w:highlight w:val="none"/>
        </w:rPr>
        <w:t>9．投标文件的语言</w:t>
      </w:r>
      <w:bookmarkEnd w:id="61"/>
      <w:bookmarkEnd w:id="62"/>
      <w:bookmarkEnd w:id="63"/>
      <w:r>
        <w:rPr>
          <w:rFonts w:hint="eastAsia" w:ascii="仿宋" w:hAnsi="仿宋" w:eastAsia="仿宋" w:cs="仿宋"/>
          <w:sz w:val="24"/>
          <w:szCs w:val="24"/>
          <w:highlight w:val="none"/>
        </w:rPr>
        <w:t>（实质性要求）</w:t>
      </w:r>
    </w:p>
    <w:p>
      <w:pPr>
        <w:tabs>
          <w:tab w:val="left" w:pos="1134"/>
        </w:tabs>
        <w:spacing w:after="0" w:line="360" w:lineRule="auto"/>
        <w:ind w:firstLine="480" w:firstLineChars="200"/>
        <w:jc w:val="left"/>
        <w:rPr>
          <w:rFonts w:ascii="仿宋" w:hAnsi="仿宋" w:eastAsia="仿宋" w:cs="仿宋"/>
          <w:sz w:val="24"/>
          <w:highlight w:val="none"/>
        </w:rPr>
      </w:pPr>
      <w:bookmarkStart w:id="64" w:name="_Toc183582216"/>
      <w:bookmarkStart w:id="65" w:name="_Toc183682353"/>
      <w:bookmarkStart w:id="66" w:name="_Toc217446044"/>
      <w:r>
        <w:rPr>
          <w:rFonts w:hint="eastAsia" w:ascii="仿宋" w:hAnsi="仿宋" w:eastAsia="仿宋" w:cs="仿宋"/>
          <w:sz w:val="24"/>
          <w:highlight w:val="none"/>
        </w:rPr>
        <w:t>9.1 投标人提交的投标文件以及投标人与招标采购单位就有关投标的所有来往书面文件均须使用中文。投标文件中如附有外文资料，主要部分对应翻译成中文并加盖投标人公章后附在相关外文资料后面。</w:t>
      </w:r>
    </w:p>
    <w:p>
      <w:pPr>
        <w:tabs>
          <w:tab w:val="left" w:pos="1134"/>
        </w:tabs>
        <w:spacing w:after="0"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9.2 翻译的中文资料与外文资料如果出现差异和矛盾时，以中文为准。涉嫌虚假响应的按照相关法律法规处理。</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9.3 如因未翻译而造成的废标，由投标人承担。</w:t>
      </w:r>
    </w:p>
    <w:p>
      <w:pPr>
        <w:pStyle w:val="5"/>
        <w:spacing w:before="0" w:after="0" w:line="360" w:lineRule="auto"/>
        <w:ind w:firstLine="482" w:firstLineChars="200"/>
        <w:rPr>
          <w:rFonts w:ascii="仿宋" w:hAnsi="仿宋" w:eastAsia="仿宋" w:cs="仿宋"/>
          <w:sz w:val="24"/>
          <w:highlight w:val="none"/>
        </w:rPr>
      </w:pPr>
      <w:r>
        <w:rPr>
          <w:rFonts w:hint="eastAsia" w:ascii="仿宋" w:hAnsi="仿宋" w:eastAsia="仿宋" w:cs="仿宋"/>
          <w:sz w:val="24"/>
          <w:highlight w:val="none"/>
        </w:rPr>
        <w:t>10．计量单位</w:t>
      </w:r>
      <w:bookmarkEnd w:id="64"/>
      <w:bookmarkEnd w:id="65"/>
      <w:bookmarkEnd w:id="66"/>
      <w:r>
        <w:rPr>
          <w:rFonts w:hint="eastAsia" w:ascii="仿宋" w:hAnsi="仿宋" w:eastAsia="仿宋" w:cs="仿宋"/>
          <w:sz w:val="24"/>
          <w:szCs w:val="24"/>
          <w:highlight w:val="none"/>
        </w:rPr>
        <w:t>（实质性要求）</w:t>
      </w:r>
    </w:p>
    <w:p>
      <w:pPr>
        <w:spacing w:after="0" w:line="360" w:lineRule="auto"/>
        <w:ind w:firstLine="470" w:firstLineChars="196"/>
        <w:rPr>
          <w:rFonts w:ascii="仿宋" w:hAnsi="仿宋" w:eastAsia="仿宋" w:cs="仿宋"/>
          <w:sz w:val="24"/>
          <w:highlight w:val="none"/>
        </w:rPr>
      </w:pPr>
      <w:r>
        <w:rPr>
          <w:rFonts w:hint="eastAsia" w:ascii="仿宋" w:hAnsi="仿宋" w:eastAsia="仿宋" w:cs="仿宋"/>
          <w:sz w:val="24"/>
          <w:highlight w:val="none"/>
        </w:rPr>
        <w:t>除招标文件中另有规定外，本次采购项目所有合同项下的投标均采用国家法定的计量单位。</w:t>
      </w:r>
    </w:p>
    <w:p>
      <w:pPr>
        <w:pStyle w:val="5"/>
        <w:spacing w:before="0" w:after="0" w:line="360" w:lineRule="auto"/>
        <w:ind w:firstLine="482" w:firstLineChars="200"/>
        <w:rPr>
          <w:rFonts w:ascii="仿宋" w:hAnsi="仿宋" w:eastAsia="仿宋" w:cs="仿宋"/>
          <w:sz w:val="24"/>
          <w:highlight w:val="none"/>
        </w:rPr>
      </w:pPr>
      <w:bookmarkStart w:id="67" w:name="_Toc217446045"/>
      <w:r>
        <w:rPr>
          <w:rFonts w:hint="eastAsia" w:ascii="仿宋" w:hAnsi="仿宋" w:eastAsia="仿宋" w:cs="仿宋"/>
          <w:sz w:val="24"/>
          <w:highlight w:val="none"/>
        </w:rPr>
        <w:t>11. 投标货币</w:t>
      </w:r>
      <w:bookmarkEnd w:id="67"/>
      <w:r>
        <w:rPr>
          <w:rFonts w:hint="eastAsia" w:ascii="仿宋" w:hAnsi="仿宋" w:eastAsia="仿宋" w:cs="仿宋"/>
          <w:sz w:val="24"/>
          <w:highlight w:val="none"/>
        </w:rPr>
        <w:t>（实质性要求）</w:t>
      </w:r>
    </w:p>
    <w:p>
      <w:pPr>
        <w:spacing w:after="0" w:line="360" w:lineRule="auto"/>
        <w:ind w:firstLine="470" w:firstLineChars="196"/>
        <w:rPr>
          <w:rFonts w:ascii="仿宋" w:hAnsi="仿宋" w:eastAsia="仿宋" w:cs="仿宋"/>
          <w:sz w:val="24"/>
          <w:highlight w:val="none"/>
        </w:rPr>
      </w:pPr>
      <w:r>
        <w:rPr>
          <w:rFonts w:hint="eastAsia" w:ascii="仿宋" w:hAnsi="仿宋" w:eastAsia="仿宋" w:cs="仿宋"/>
          <w:sz w:val="24"/>
          <w:highlight w:val="none"/>
        </w:rPr>
        <w:t>本次招标项目的投标均以人民币报价。</w:t>
      </w:r>
    </w:p>
    <w:p>
      <w:pPr>
        <w:pStyle w:val="5"/>
        <w:spacing w:before="0" w:after="0" w:line="360" w:lineRule="auto"/>
        <w:ind w:firstLine="482" w:firstLineChars="200"/>
        <w:rPr>
          <w:rFonts w:ascii="仿宋" w:hAnsi="仿宋" w:eastAsia="仿宋" w:cs="仿宋"/>
          <w:sz w:val="24"/>
          <w:highlight w:val="none"/>
        </w:rPr>
      </w:pPr>
      <w:bookmarkStart w:id="68" w:name="_Toc217446046"/>
      <w:r>
        <w:rPr>
          <w:rFonts w:hint="eastAsia" w:ascii="仿宋" w:hAnsi="仿宋" w:eastAsia="仿宋" w:cs="仿宋"/>
          <w:sz w:val="24"/>
          <w:highlight w:val="none"/>
        </w:rPr>
        <w:t>12. 联合体投标</w:t>
      </w:r>
      <w:bookmarkEnd w:id="68"/>
    </w:p>
    <w:p>
      <w:pPr>
        <w:spacing w:after="0" w:line="360" w:lineRule="auto"/>
        <w:ind w:firstLine="470" w:firstLineChars="196"/>
        <w:rPr>
          <w:rFonts w:ascii="仿宋" w:hAnsi="仿宋" w:eastAsia="仿宋" w:cs="仿宋"/>
          <w:sz w:val="24"/>
          <w:highlight w:val="none"/>
        </w:rPr>
      </w:pPr>
      <w:bookmarkStart w:id="69" w:name="_Toc217446047"/>
      <w:r>
        <w:rPr>
          <w:rFonts w:hint="eastAsia" w:ascii="仿宋" w:hAnsi="仿宋" w:eastAsia="仿宋" w:cs="仿宋"/>
          <w:sz w:val="24"/>
          <w:highlight w:val="none"/>
        </w:rPr>
        <w:t>本项目不接受联合体投标。</w:t>
      </w:r>
    </w:p>
    <w:p>
      <w:pPr>
        <w:pStyle w:val="5"/>
        <w:spacing w:before="0" w:after="0" w:line="360" w:lineRule="auto"/>
        <w:ind w:firstLine="482" w:firstLineChars="200"/>
        <w:rPr>
          <w:rFonts w:ascii="仿宋" w:hAnsi="仿宋" w:eastAsia="仿宋" w:cs="仿宋"/>
          <w:sz w:val="24"/>
          <w:highlight w:val="none"/>
        </w:rPr>
      </w:pPr>
      <w:bookmarkStart w:id="70" w:name="_Toc308164797"/>
      <w:r>
        <w:rPr>
          <w:rFonts w:hint="eastAsia" w:ascii="仿宋" w:hAnsi="仿宋" w:eastAsia="仿宋" w:cs="仿宋"/>
          <w:sz w:val="24"/>
          <w:highlight w:val="none"/>
        </w:rPr>
        <w:t>13. 知识产权</w:t>
      </w:r>
      <w:bookmarkEnd w:id="69"/>
      <w:bookmarkEnd w:id="70"/>
      <w:r>
        <w:rPr>
          <w:rFonts w:hint="eastAsia" w:ascii="仿宋" w:hAnsi="仿宋" w:eastAsia="仿宋" w:cs="仿宋"/>
          <w:sz w:val="24"/>
          <w:highlight w:val="none"/>
        </w:rPr>
        <w:t>（实质性要求）</w:t>
      </w:r>
    </w:p>
    <w:p>
      <w:pPr>
        <w:pStyle w:val="10"/>
        <w:spacing w:after="0"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0"/>
        <w:spacing w:after="0"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13.2 采购人享有本项目实施过程中产生的知识成果及知识产权和所有权。</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13.3 投标人如欲在项目实施过程中采用自有知识成果，投标人需提供开发接口和开发手册等技术文档，并承诺提供无限期技术支持，采购人享有永久使用权（含采购人委托第三方在该项目后续开发的使用权）。</w:t>
      </w:r>
    </w:p>
    <w:p>
      <w:pPr>
        <w:spacing w:after="0" w:line="360" w:lineRule="auto"/>
        <w:ind w:firstLine="460" w:firstLineChars="192"/>
        <w:rPr>
          <w:rFonts w:ascii="仿宋" w:hAnsi="仿宋" w:eastAsia="仿宋" w:cs="仿宋"/>
          <w:sz w:val="24"/>
          <w:highlight w:val="none"/>
        </w:rPr>
      </w:pPr>
      <w:r>
        <w:rPr>
          <w:rFonts w:hint="eastAsia" w:ascii="仿宋" w:hAnsi="仿宋" w:eastAsia="仿宋" w:cs="仿宋"/>
          <w:sz w:val="24"/>
          <w:highlight w:val="none"/>
        </w:rPr>
        <w:t xml:space="preserve">13.4 如采用投标人所不拥有的知识产权，则在投标报价中必须包括合法获取该知识产权的相关费用。 </w:t>
      </w:r>
    </w:p>
    <w:p>
      <w:pPr>
        <w:pStyle w:val="5"/>
        <w:spacing w:before="0" w:after="0" w:line="360" w:lineRule="auto"/>
        <w:ind w:firstLine="482" w:firstLineChars="200"/>
        <w:rPr>
          <w:rFonts w:ascii="仿宋" w:hAnsi="仿宋" w:eastAsia="仿宋" w:cs="仿宋"/>
          <w:sz w:val="24"/>
          <w:highlight w:val="none"/>
        </w:rPr>
      </w:pPr>
      <w:bookmarkStart w:id="71" w:name="_Toc183682354"/>
      <w:bookmarkStart w:id="72" w:name="_Toc308164798"/>
      <w:bookmarkStart w:id="73" w:name="_Toc217446048"/>
      <w:bookmarkStart w:id="74" w:name="_Toc183582217"/>
      <w:r>
        <w:rPr>
          <w:rFonts w:hint="eastAsia" w:ascii="仿宋" w:hAnsi="仿宋" w:eastAsia="仿宋" w:cs="仿宋"/>
          <w:sz w:val="24"/>
          <w:highlight w:val="none"/>
        </w:rPr>
        <w:t>14．投标文件的组成</w:t>
      </w:r>
      <w:bookmarkEnd w:id="71"/>
      <w:bookmarkEnd w:id="72"/>
      <w:bookmarkEnd w:id="73"/>
      <w:bookmarkEnd w:id="74"/>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投标人应按照招标文件的规定和要求编制投标文件。投标人编写的投标文件应至少包括下列两部分文件：</w:t>
      </w:r>
    </w:p>
    <w:p>
      <w:pPr>
        <w:spacing w:after="0"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文件一：资格性投标文件</w:t>
      </w:r>
    </w:p>
    <w:p>
      <w:pPr>
        <w:spacing w:after="0"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一、法定代表人/单位负责人授权书</w:t>
      </w:r>
    </w:p>
    <w:p>
      <w:pPr>
        <w:spacing w:after="0" w:line="360" w:lineRule="auto"/>
        <w:ind w:firstLine="482" w:firstLineChars="200"/>
        <w:rPr>
          <w:rFonts w:ascii="仿宋" w:hAnsi="仿宋" w:eastAsia="仿宋" w:cs="仿宋"/>
          <w:sz w:val="24"/>
          <w:highlight w:val="none"/>
        </w:rPr>
      </w:pPr>
      <w:r>
        <w:rPr>
          <w:rFonts w:hint="eastAsia" w:ascii="仿宋" w:hAnsi="仿宋" w:eastAsia="仿宋" w:cs="仿宋"/>
          <w:b/>
          <w:bCs/>
          <w:sz w:val="24"/>
          <w:highlight w:val="none"/>
        </w:rPr>
        <w:t>法定代表人/单位负责人身份证明书</w:t>
      </w:r>
    </w:p>
    <w:p>
      <w:pPr>
        <w:spacing w:after="0"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二、承诺函</w:t>
      </w:r>
    </w:p>
    <w:p>
      <w:pPr>
        <w:spacing w:after="0"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三、投标人和投标产品其他资格、资质性及其他类似效力要求的相关证明材料</w:t>
      </w:r>
    </w:p>
    <w:p>
      <w:pPr>
        <w:spacing w:after="0"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四、投标人单位及其现任法定代表人、主要负责人不得具有行贿犯罪记录承诺函</w:t>
      </w:r>
    </w:p>
    <w:p>
      <w:pPr>
        <w:spacing w:after="0"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lang w:val="en-US" w:eastAsia="zh-CN"/>
        </w:rPr>
        <w:t>五</w:t>
      </w:r>
      <w:r>
        <w:rPr>
          <w:rFonts w:hint="eastAsia" w:ascii="仿宋" w:hAnsi="仿宋" w:eastAsia="仿宋" w:cs="仿宋"/>
          <w:b/>
          <w:sz w:val="24"/>
          <w:highlight w:val="none"/>
        </w:rPr>
        <w:t>、法律、行政法规规定的其他条件承诺函</w:t>
      </w:r>
    </w:p>
    <w:p>
      <w:pPr>
        <w:spacing w:after="0"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文件二：其他响应性投标文件</w:t>
      </w:r>
    </w:p>
    <w:p>
      <w:pPr>
        <w:adjustRightInd w:val="0"/>
        <w:snapToGrid w:val="0"/>
        <w:spacing w:after="0"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一、投 标 函</w:t>
      </w:r>
    </w:p>
    <w:p>
      <w:pPr>
        <w:adjustRightInd w:val="0"/>
        <w:snapToGrid w:val="0"/>
        <w:spacing w:after="0"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二、开标一览表</w:t>
      </w:r>
    </w:p>
    <w:p>
      <w:pPr>
        <w:adjustRightInd w:val="0"/>
        <w:snapToGrid w:val="0"/>
        <w:spacing w:after="0"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三、技术、服务要求应答表</w:t>
      </w:r>
    </w:p>
    <w:p>
      <w:pPr>
        <w:adjustRightInd w:val="0"/>
        <w:snapToGrid w:val="0"/>
        <w:spacing w:after="0"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四、商务应答表</w:t>
      </w:r>
    </w:p>
    <w:p>
      <w:pPr>
        <w:adjustRightInd w:val="0"/>
        <w:snapToGrid w:val="0"/>
        <w:spacing w:after="0"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lang w:val="en-US" w:eastAsia="zh-CN"/>
        </w:rPr>
        <w:t>五</w:t>
      </w:r>
      <w:r>
        <w:rPr>
          <w:rFonts w:hint="eastAsia" w:ascii="仿宋" w:hAnsi="仿宋" w:eastAsia="仿宋" w:cs="仿宋"/>
          <w:b/>
          <w:sz w:val="24"/>
          <w:highlight w:val="none"/>
        </w:rPr>
        <w:t>、商务、技术、服务应答附表</w:t>
      </w:r>
    </w:p>
    <w:p>
      <w:pPr>
        <w:adjustRightInd w:val="0"/>
        <w:snapToGrid w:val="0"/>
        <w:spacing w:after="0"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lang w:val="en-US" w:eastAsia="zh-CN"/>
        </w:rPr>
        <w:t>六</w:t>
      </w:r>
      <w:r>
        <w:rPr>
          <w:rFonts w:hint="eastAsia" w:ascii="仿宋" w:hAnsi="仿宋" w:eastAsia="仿宋" w:cs="仿宋"/>
          <w:b/>
          <w:sz w:val="24"/>
          <w:highlight w:val="none"/>
        </w:rPr>
        <w:t>、中小企业声明函</w:t>
      </w:r>
    </w:p>
    <w:p>
      <w:pPr>
        <w:spacing w:after="0"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lang w:val="en-US" w:eastAsia="zh-CN"/>
        </w:rPr>
        <w:t>七</w:t>
      </w:r>
      <w:r>
        <w:rPr>
          <w:rFonts w:hint="eastAsia" w:ascii="仿宋" w:hAnsi="仿宋" w:eastAsia="仿宋" w:cs="仿宋"/>
          <w:b/>
          <w:sz w:val="24"/>
          <w:highlight w:val="none"/>
        </w:rPr>
        <w:t>、 残疾人福利性单位声明函</w:t>
      </w:r>
    </w:p>
    <w:p>
      <w:pPr>
        <w:adjustRightInd w:val="0"/>
        <w:snapToGrid w:val="0"/>
        <w:spacing w:after="0" w:line="360" w:lineRule="auto"/>
        <w:ind w:firstLine="482" w:firstLineChars="200"/>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八</w:t>
      </w:r>
      <w:r>
        <w:rPr>
          <w:rFonts w:hint="eastAsia" w:ascii="仿宋" w:hAnsi="仿宋" w:eastAsia="仿宋" w:cs="仿宋"/>
          <w:b/>
          <w:sz w:val="24"/>
          <w:highlight w:val="none"/>
        </w:rPr>
        <w:t>、监狱企业声明函</w:t>
      </w:r>
    </w:p>
    <w:p>
      <w:pPr>
        <w:adjustRightInd w:val="0"/>
        <w:snapToGrid w:val="0"/>
        <w:spacing w:after="0"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lang w:val="en-US" w:eastAsia="zh-CN"/>
        </w:rPr>
        <w:t>九</w:t>
      </w:r>
      <w:r>
        <w:rPr>
          <w:rFonts w:hint="eastAsia" w:ascii="仿宋" w:hAnsi="仿宋" w:eastAsia="仿宋" w:cs="仿宋"/>
          <w:b/>
          <w:sz w:val="24"/>
          <w:highlight w:val="none"/>
        </w:rPr>
        <w:t>、投标人基本情况表</w:t>
      </w:r>
    </w:p>
    <w:p>
      <w:pPr>
        <w:adjustRightInd w:val="0"/>
        <w:snapToGrid w:val="0"/>
        <w:spacing w:after="0"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lang w:val="en-US" w:eastAsia="zh-CN"/>
        </w:rPr>
        <w:t>十</w:t>
      </w:r>
      <w:r>
        <w:rPr>
          <w:rFonts w:hint="eastAsia" w:ascii="仿宋" w:hAnsi="仿宋" w:eastAsia="仿宋" w:cs="仿宋"/>
          <w:b/>
          <w:sz w:val="24"/>
          <w:highlight w:val="none"/>
        </w:rPr>
        <w:t>、类似项目业绩一览表</w:t>
      </w:r>
    </w:p>
    <w:p>
      <w:pPr>
        <w:adjustRightInd w:val="0"/>
        <w:snapToGrid w:val="0"/>
        <w:spacing w:after="0"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lang w:val="en-US" w:eastAsia="zh-CN"/>
        </w:rPr>
        <w:t>十一</w:t>
      </w:r>
      <w:r>
        <w:rPr>
          <w:rFonts w:hint="eastAsia" w:ascii="仿宋" w:hAnsi="仿宋" w:eastAsia="仿宋" w:cs="仿宋"/>
          <w:b/>
          <w:sz w:val="24"/>
          <w:highlight w:val="none"/>
        </w:rPr>
        <w:t>、投标人本项目管理、技术、服务人员情况表</w:t>
      </w:r>
    </w:p>
    <w:p>
      <w:pPr>
        <w:adjustRightInd w:val="0"/>
        <w:snapToGrid w:val="0"/>
        <w:spacing w:after="0"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十</w:t>
      </w:r>
      <w:r>
        <w:rPr>
          <w:rFonts w:hint="eastAsia" w:ascii="仿宋" w:hAnsi="仿宋" w:eastAsia="仿宋" w:cs="仿宋"/>
          <w:b/>
          <w:sz w:val="24"/>
          <w:highlight w:val="none"/>
          <w:lang w:val="en-US" w:eastAsia="zh-CN"/>
        </w:rPr>
        <w:t>二</w:t>
      </w:r>
      <w:r>
        <w:rPr>
          <w:rFonts w:hint="eastAsia" w:ascii="仿宋" w:hAnsi="仿宋" w:eastAsia="仿宋" w:cs="仿宋"/>
          <w:b/>
          <w:sz w:val="24"/>
          <w:highlight w:val="none"/>
        </w:rPr>
        <w:t>、服务方案</w:t>
      </w:r>
    </w:p>
    <w:p>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十</w:t>
      </w:r>
      <w:r>
        <w:rPr>
          <w:rFonts w:hint="eastAsia" w:ascii="仿宋" w:hAnsi="仿宋" w:eastAsia="仿宋" w:cs="仿宋"/>
          <w:b/>
          <w:sz w:val="24"/>
          <w:highlight w:val="none"/>
          <w:lang w:val="en-US" w:eastAsia="zh-CN"/>
        </w:rPr>
        <w:t>三</w:t>
      </w:r>
      <w:r>
        <w:rPr>
          <w:rFonts w:hint="eastAsia" w:ascii="仿宋" w:hAnsi="仿宋" w:eastAsia="仿宋" w:cs="仿宋"/>
          <w:b/>
          <w:sz w:val="24"/>
          <w:highlight w:val="none"/>
        </w:rPr>
        <w:t>、知识产权声明函</w:t>
      </w:r>
    </w:p>
    <w:p>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十</w:t>
      </w:r>
      <w:r>
        <w:rPr>
          <w:rFonts w:hint="eastAsia" w:ascii="仿宋" w:hAnsi="仿宋" w:eastAsia="仿宋" w:cs="仿宋"/>
          <w:b/>
          <w:sz w:val="24"/>
          <w:highlight w:val="none"/>
          <w:lang w:val="en-US" w:eastAsia="zh-CN"/>
        </w:rPr>
        <w:t>四</w:t>
      </w:r>
      <w:r>
        <w:rPr>
          <w:rFonts w:hint="eastAsia" w:ascii="仿宋" w:hAnsi="仿宋" w:eastAsia="仿宋" w:cs="仿宋"/>
          <w:b/>
          <w:sz w:val="24"/>
          <w:highlight w:val="none"/>
        </w:rPr>
        <w:t>、实质性承诺函</w:t>
      </w:r>
    </w:p>
    <w:p>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十</w:t>
      </w:r>
      <w:r>
        <w:rPr>
          <w:rFonts w:hint="eastAsia" w:ascii="仿宋" w:hAnsi="仿宋" w:eastAsia="仿宋" w:cs="仿宋"/>
          <w:b/>
          <w:sz w:val="24"/>
          <w:highlight w:val="none"/>
          <w:lang w:val="en-US" w:eastAsia="zh-CN"/>
        </w:rPr>
        <w:t>五</w:t>
      </w:r>
      <w:r>
        <w:rPr>
          <w:rFonts w:hint="eastAsia" w:ascii="仿宋" w:hAnsi="仿宋" w:eastAsia="仿宋" w:cs="仿宋"/>
          <w:b/>
          <w:sz w:val="24"/>
          <w:highlight w:val="none"/>
        </w:rPr>
        <w:t>、投标人按照招标文件要求作出的其他应答和承诺</w:t>
      </w:r>
    </w:p>
    <w:p>
      <w:pPr>
        <w:pStyle w:val="5"/>
        <w:tabs>
          <w:tab w:val="left" w:pos="3480"/>
        </w:tabs>
        <w:spacing w:before="0" w:after="0" w:line="360" w:lineRule="auto"/>
        <w:ind w:firstLine="482" w:firstLineChars="200"/>
        <w:rPr>
          <w:rFonts w:ascii="仿宋" w:hAnsi="仿宋" w:eastAsia="仿宋" w:cs="仿宋"/>
          <w:sz w:val="24"/>
          <w:highlight w:val="none"/>
        </w:rPr>
      </w:pPr>
      <w:bookmarkStart w:id="75" w:name="_Toc183582218"/>
      <w:bookmarkStart w:id="76" w:name="_Toc308164799"/>
      <w:bookmarkStart w:id="77" w:name="_Toc217446049"/>
      <w:bookmarkStart w:id="78" w:name="_Toc183682355"/>
      <w:r>
        <w:rPr>
          <w:rFonts w:hint="eastAsia" w:ascii="仿宋" w:hAnsi="仿宋" w:eastAsia="仿宋" w:cs="仿宋"/>
          <w:sz w:val="24"/>
          <w:highlight w:val="none"/>
        </w:rPr>
        <w:t>15．投标文件格式</w:t>
      </w:r>
      <w:bookmarkEnd w:id="75"/>
      <w:bookmarkEnd w:id="76"/>
      <w:bookmarkEnd w:id="77"/>
      <w:bookmarkEnd w:id="78"/>
    </w:p>
    <w:p>
      <w:pPr>
        <w:tabs>
          <w:tab w:val="left" w:pos="7665"/>
        </w:tabs>
        <w:spacing w:after="0" w:line="360" w:lineRule="auto"/>
        <w:ind w:left="13" w:leftChars="6" w:firstLine="480" w:firstLineChars="200"/>
        <w:rPr>
          <w:rFonts w:ascii="仿宋" w:hAnsi="仿宋" w:eastAsia="仿宋" w:cs="仿宋"/>
          <w:sz w:val="24"/>
          <w:highlight w:val="none"/>
        </w:rPr>
      </w:pPr>
      <w:r>
        <w:rPr>
          <w:rFonts w:hint="eastAsia" w:ascii="仿宋" w:hAnsi="仿宋" w:eastAsia="仿宋" w:cs="仿宋"/>
          <w:sz w:val="24"/>
          <w:highlight w:val="none"/>
        </w:rPr>
        <w:t>15.1 投标人应执行招标文件第三章的规定要求。第三章格式中“注”的内容，投标人可自行决定是否保留在投标文件中，未保留的视为投标人默认接受“注”的内容。</w:t>
      </w:r>
    </w:p>
    <w:p>
      <w:pPr>
        <w:tabs>
          <w:tab w:val="left" w:pos="7665"/>
        </w:tabs>
        <w:spacing w:after="0" w:line="360" w:lineRule="auto"/>
        <w:ind w:left="13" w:leftChars="6" w:firstLine="480" w:firstLineChars="200"/>
        <w:rPr>
          <w:rFonts w:ascii="仿宋" w:hAnsi="仿宋" w:eastAsia="仿宋" w:cs="仿宋"/>
          <w:sz w:val="24"/>
          <w:highlight w:val="none"/>
        </w:rPr>
      </w:pPr>
      <w:r>
        <w:rPr>
          <w:rFonts w:hint="eastAsia" w:ascii="仿宋" w:hAnsi="仿宋" w:eastAsia="仿宋" w:cs="仿宋"/>
          <w:sz w:val="24"/>
          <w:highlight w:val="none"/>
        </w:rPr>
        <w:t>15.2 对于没有格式要求的投标文件由投标人自行编写。</w:t>
      </w:r>
    </w:p>
    <w:p>
      <w:pPr>
        <w:pStyle w:val="5"/>
        <w:spacing w:before="0" w:after="0" w:line="360" w:lineRule="auto"/>
        <w:ind w:firstLine="482" w:firstLineChars="200"/>
        <w:rPr>
          <w:rFonts w:ascii="仿宋" w:hAnsi="仿宋" w:eastAsia="仿宋" w:cs="仿宋"/>
          <w:sz w:val="24"/>
          <w:highlight w:val="none"/>
        </w:rPr>
      </w:pPr>
      <w:bookmarkStart w:id="79" w:name="_Toc183582223"/>
      <w:bookmarkStart w:id="80" w:name="_Toc308164800"/>
      <w:bookmarkStart w:id="81" w:name="_Toc217446050"/>
      <w:bookmarkStart w:id="82" w:name="_Toc183682360"/>
      <w:r>
        <w:rPr>
          <w:rFonts w:hint="eastAsia" w:ascii="仿宋" w:hAnsi="仿宋" w:eastAsia="仿宋" w:cs="仿宋"/>
          <w:bCs w:val="0"/>
          <w:sz w:val="24"/>
          <w:highlight w:val="none"/>
        </w:rPr>
        <w:t>16．投标保证金</w:t>
      </w:r>
      <w:bookmarkEnd w:id="79"/>
      <w:bookmarkEnd w:id="80"/>
      <w:bookmarkEnd w:id="81"/>
      <w:bookmarkEnd w:id="82"/>
      <w:bookmarkStart w:id="83" w:name="_Toc183682361"/>
      <w:bookmarkStart w:id="84" w:name="_Toc183582224"/>
      <w:bookmarkStart w:id="85" w:name="_Toc217446051"/>
      <w:bookmarkStart w:id="86" w:name="_Toc308164801"/>
    </w:p>
    <w:p>
      <w:pPr>
        <w:pStyle w:val="5"/>
        <w:spacing w:before="0" w:after="0" w:line="360" w:lineRule="auto"/>
        <w:ind w:firstLine="480" w:firstLineChars="200"/>
        <w:rPr>
          <w:rFonts w:ascii="仿宋" w:hAnsi="仿宋" w:eastAsia="仿宋" w:cs="仿宋"/>
          <w:sz w:val="24"/>
          <w:highlight w:val="none"/>
        </w:rPr>
      </w:pPr>
      <w:r>
        <w:rPr>
          <w:rFonts w:hint="eastAsia" w:ascii="仿宋" w:hAnsi="仿宋" w:eastAsia="仿宋" w:cs="仿宋"/>
          <w:b w:val="0"/>
          <w:bCs w:val="0"/>
          <w:sz w:val="24"/>
          <w:highlight w:val="none"/>
        </w:rPr>
        <w:t>本项目不缴纳</w:t>
      </w:r>
    </w:p>
    <w:p>
      <w:pPr>
        <w:pStyle w:val="5"/>
        <w:spacing w:before="0" w:after="0" w:line="360" w:lineRule="auto"/>
        <w:ind w:firstLine="482" w:firstLineChars="200"/>
        <w:rPr>
          <w:rFonts w:ascii="仿宋" w:hAnsi="仿宋" w:eastAsia="仿宋" w:cs="仿宋"/>
          <w:sz w:val="24"/>
          <w:highlight w:val="none"/>
        </w:rPr>
      </w:pPr>
      <w:r>
        <w:rPr>
          <w:rFonts w:hint="eastAsia" w:ascii="仿宋" w:hAnsi="仿宋" w:eastAsia="仿宋" w:cs="仿宋"/>
          <w:sz w:val="24"/>
          <w:highlight w:val="none"/>
        </w:rPr>
        <w:t>17．投标有效期</w:t>
      </w:r>
      <w:bookmarkEnd w:id="83"/>
      <w:bookmarkEnd w:id="84"/>
      <w:bookmarkEnd w:id="85"/>
      <w:bookmarkEnd w:id="86"/>
      <w:r>
        <w:rPr>
          <w:rFonts w:hint="eastAsia" w:ascii="仿宋" w:hAnsi="仿宋" w:eastAsia="仿宋" w:cs="仿宋"/>
          <w:sz w:val="24"/>
          <w:highlight w:val="none"/>
        </w:rPr>
        <w:t>（实质性要求）</w:t>
      </w:r>
    </w:p>
    <w:p>
      <w:pPr>
        <w:tabs>
          <w:tab w:val="left" w:pos="7665"/>
        </w:tabs>
        <w:spacing w:after="0" w:line="360" w:lineRule="auto"/>
        <w:ind w:left="13" w:leftChars="6" w:firstLine="360" w:firstLineChars="150"/>
        <w:rPr>
          <w:rFonts w:ascii="仿宋" w:hAnsi="仿宋" w:eastAsia="仿宋" w:cs="仿宋"/>
          <w:sz w:val="24"/>
          <w:highlight w:val="none"/>
        </w:rPr>
      </w:pPr>
      <w:r>
        <w:rPr>
          <w:rFonts w:hint="eastAsia" w:ascii="仿宋" w:hAnsi="仿宋" w:eastAsia="仿宋" w:cs="仿宋"/>
          <w:sz w:val="24"/>
          <w:highlight w:val="none"/>
        </w:rPr>
        <w:t>17.1 本项目投标有效期为投标截止之日起</w:t>
      </w:r>
      <w:r>
        <w:rPr>
          <w:rFonts w:hint="eastAsia" w:ascii="仿宋" w:hAnsi="仿宋" w:eastAsia="仿宋" w:cs="仿宋"/>
          <w:b/>
          <w:bCs/>
          <w:sz w:val="24"/>
          <w:highlight w:val="none"/>
        </w:rPr>
        <w:t>90</w:t>
      </w:r>
      <w:r>
        <w:rPr>
          <w:rFonts w:hint="eastAsia" w:ascii="仿宋" w:hAnsi="仿宋" w:eastAsia="仿宋" w:cs="仿宋"/>
          <w:sz w:val="24"/>
          <w:highlight w:val="none"/>
        </w:rPr>
        <w:t>天。投标人投标文件中必须载明投标有效期，投标文件中载明的投标有效期可以长于招标文件规定的期限，但不得短于招标文件规定的期限。否则，其投标文件将作为无效投标处理。</w:t>
      </w:r>
    </w:p>
    <w:p>
      <w:pPr>
        <w:tabs>
          <w:tab w:val="left" w:pos="7665"/>
        </w:tabs>
        <w:spacing w:after="0" w:line="360" w:lineRule="auto"/>
        <w:ind w:left="13" w:leftChars="6" w:firstLine="360" w:firstLineChars="150"/>
        <w:rPr>
          <w:rFonts w:ascii="仿宋" w:hAnsi="仿宋" w:eastAsia="仿宋" w:cs="仿宋"/>
          <w:sz w:val="24"/>
          <w:highlight w:val="none"/>
        </w:rPr>
      </w:pPr>
      <w:r>
        <w:rPr>
          <w:rFonts w:hint="eastAsia" w:ascii="仿宋" w:hAnsi="仿宋" w:eastAsia="仿宋" w:cs="仿宋"/>
          <w:sz w:val="24"/>
          <w:highlight w:val="none"/>
        </w:rPr>
        <w:t xml:space="preserve">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pPr>
        <w:tabs>
          <w:tab w:val="left" w:pos="7665"/>
        </w:tabs>
        <w:spacing w:after="0" w:line="360" w:lineRule="auto"/>
        <w:ind w:left="13" w:leftChars="6" w:firstLine="360" w:firstLineChars="150"/>
        <w:rPr>
          <w:rFonts w:ascii="仿宋" w:hAnsi="仿宋" w:eastAsia="仿宋" w:cs="仿宋"/>
          <w:sz w:val="24"/>
          <w:highlight w:val="none"/>
        </w:rPr>
      </w:pPr>
      <w:r>
        <w:rPr>
          <w:rFonts w:hint="eastAsia" w:ascii="仿宋" w:hAnsi="仿宋" w:eastAsia="仿宋" w:cs="仿宋"/>
          <w:sz w:val="24"/>
          <w:highlight w:val="none"/>
        </w:rPr>
        <w:t>17.3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5"/>
        <w:spacing w:before="0" w:after="0" w:line="360" w:lineRule="auto"/>
        <w:ind w:firstLine="482" w:firstLineChars="200"/>
        <w:rPr>
          <w:rFonts w:ascii="仿宋" w:hAnsi="仿宋" w:eastAsia="仿宋" w:cs="仿宋"/>
          <w:bCs w:val="0"/>
          <w:sz w:val="24"/>
          <w:highlight w:val="none"/>
        </w:rPr>
      </w:pPr>
      <w:bookmarkStart w:id="87" w:name="_Toc308164802"/>
      <w:bookmarkStart w:id="88" w:name="_Toc217446052"/>
      <w:bookmarkStart w:id="89" w:name="_Toc183682362"/>
      <w:bookmarkStart w:id="90" w:name="_Toc183582225"/>
      <w:r>
        <w:rPr>
          <w:rFonts w:hint="eastAsia" w:ascii="仿宋" w:hAnsi="仿宋" w:eastAsia="仿宋" w:cs="仿宋"/>
          <w:bCs w:val="0"/>
          <w:sz w:val="24"/>
          <w:highlight w:val="none"/>
        </w:rPr>
        <w:t>18．</w:t>
      </w:r>
      <w:bookmarkEnd w:id="87"/>
      <w:bookmarkEnd w:id="88"/>
      <w:bookmarkEnd w:id="89"/>
      <w:bookmarkEnd w:id="90"/>
      <w:r>
        <w:rPr>
          <w:rFonts w:hint="eastAsia" w:ascii="仿宋" w:hAnsi="仿宋" w:eastAsia="仿宋" w:cs="仿宋"/>
          <w:bCs w:val="0"/>
          <w:sz w:val="24"/>
          <w:highlight w:val="none"/>
        </w:rPr>
        <w:t>投标文件的制作和签章、加密</w:t>
      </w:r>
      <w:r>
        <w:rPr>
          <w:rFonts w:hint="eastAsia" w:ascii="仿宋" w:hAnsi="仿宋" w:eastAsia="仿宋" w:cs="仿宋"/>
          <w:sz w:val="24"/>
          <w:szCs w:val="24"/>
          <w:highlight w:val="none"/>
        </w:rPr>
        <w:t>（实质性要求）</w:t>
      </w:r>
    </w:p>
    <w:p>
      <w:pPr>
        <w:tabs>
          <w:tab w:val="left" w:pos="1080"/>
        </w:tabs>
        <w:spacing w:after="0" w:line="360" w:lineRule="auto"/>
        <w:ind w:firstLine="463" w:firstLineChars="192"/>
        <w:rPr>
          <w:rFonts w:ascii="仿宋" w:hAnsi="仿宋" w:eastAsia="仿宋" w:cs="仿宋"/>
          <w:b/>
          <w:bCs/>
          <w:sz w:val="24"/>
          <w:highlight w:val="none"/>
        </w:rPr>
      </w:pPr>
      <w:r>
        <w:rPr>
          <w:rFonts w:hint="eastAsia" w:ascii="仿宋" w:hAnsi="仿宋" w:eastAsia="仿宋" w:cs="仿宋"/>
          <w:b/>
          <w:bCs/>
          <w:sz w:val="24"/>
          <w:highlight w:val="none"/>
        </w:rPr>
        <w:t>18.1本项目实行电子投标。投标人应先安装“政采云投标客户端”。（政府采购云平台—CA管理—绑定CA—下载驱动—“政采云投标客户端”立即下载）。投标人应按招标文件要求，通过“政采云投标客户端”制作、加密并提交投标文件。</w:t>
      </w:r>
    </w:p>
    <w:p>
      <w:pPr>
        <w:spacing w:after="0" w:line="360" w:lineRule="auto"/>
        <w:ind w:firstLine="470" w:firstLineChars="195"/>
        <w:rPr>
          <w:rFonts w:ascii="仿宋" w:hAnsi="仿宋" w:eastAsia="仿宋" w:cs="仿宋"/>
          <w:b/>
          <w:bCs/>
          <w:sz w:val="24"/>
          <w:highlight w:val="none"/>
        </w:rPr>
      </w:pPr>
      <w:r>
        <w:rPr>
          <w:rFonts w:hint="eastAsia" w:ascii="仿宋" w:hAnsi="仿宋" w:eastAsia="仿宋" w:cs="仿宋"/>
          <w:b/>
          <w:bCs/>
          <w:sz w:val="24"/>
          <w:highlight w:val="none"/>
        </w:rPr>
        <w:t>18.2投标文件每页均应加盖投标人（法定名称）电子签章，不得使用投标人专用章（如经济合同章、投标专用章等）或下属单位印章代替。</w:t>
      </w:r>
    </w:p>
    <w:p>
      <w:pPr>
        <w:spacing w:after="0" w:line="360" w:lineRule="auto"/>
        <w:ind w:firstLine="470" w:firstLineChars="195"/>
        <w:rPr>
          <w:rFonts w:ascii="仿宋" w:hAnsi="仿宋" w:eastAsia="仿宋" w:cs="仿宋"/>
          <w:b/>
          <w:bCs/>
          <w:sz w:val="24"/>
          <w:highlight w:val="none"/>
        </w:rPr>
      </w:pPr>
      <w:r>
        <w:rPr>
          <w:rFonts w:hint="eastAsia" w:ascii="仿宋" w:hAnsi="仿宋" w:eastAsia="仿宋" w:cs="仿宋"/>
          <w:b/>
          <w:bCs/>
          <w:sz w:val="24"/>
          <w:highlight w:val="none"/>
        </w:rPr>
        <w:t>18.3投标人应使用本企业CA数字证书对投标文件进行加密。</w:t>
      </w:r>
    </w:p>
    <w:p>
      <w:pPr>
        <w:tabs>
          <w:tab w:val="left" w:pos="1080"/>
        </w:tabs>
        <w:spacing w:after="0" w:line="360" w:lineRule="auto"/>
        <w:ind w:firstLine="463" w:firstLineChars="192"/>
        <w:rPr>
          <w:rFonts w:ascii="仿宋" w:hAnsi="仿宋" w:eastAsia="仿宋" w:cs="仿宋"/>
          <w:b/>
          <w:bCs/>
          <w:sz w:val="24"/>
          <w:highlight w:val="none"/>
        </w:rPr>
      </w:pPr>
      <w:r>
        <w:rPr>
          <w:rFonts w:hint="eastAsia" w:ascii="仿宋" w:hAnsi="仿宋" w:eastAsia="仿宋" w:cs="仿宋"/>
          <w:b/>
          <w:bCs/>
          <w:sz w:val="24"/>
          <w:highlight w:val="none"/>
        </w:rPr>
        <w:t>18.4招标文件若有修改，投标人根据修改后的招标文件制作或修改并递交投标文件。</w:t>
      </w:r>
    </w:p>
    <w:p>
      <w:pPr>
        <w:tabs>
          <w:tab w:val="left" w:pos="1080"/>
        </w:tabs>
        <w:spacing w:after="0" w:line="360" w:lineRule="auto"/>
        <w:ind w:firstLine="463" w:firstLineChars="192"/>
        <w:rPr>
          <w:rFonts w:ascii="仿宋" w:hAnsi="仿宋" w:eastAsia="仿宋" w:cs="仿宋"/>
          <w:sz w:val="24"/>
          <w:highlight w:val="none"/>
        </w:rPr>
      </w:pPr>
      <w:r>
        <w:rPr>
          <w:rFonts w:hint="eastAsia" w:ascii="仿宋" w:hAnsi="仿宋" w:eastAsia="仿宋" w:cs="仿宋"/>
          <w:b/>
          <w:bCs/>
          <w:sz w:val="24"/>
          <w:highlight w:val="none"/>
        </w:rPr>
        <w:t>18.5使用“政府采购云平台”需要提前申领CA数字证书及电子签章，请自行前往四川CA、CFCA、天威CA、北京CA、重庆CA、山西CA、浙江汇信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w:t>
      </w:r>
      <w:bookmarkStart w:id="91" w:name="_Toc183582227"/>
      <w:bookmarkStart w:id="92" w:name="_Toc183682364"/>
      <w:bookmarkStart w:id="93" w:name="_Toc217446054"/>
      <w:bookmarkStart w:id="94" w:name="_Toc308164804"/>
    </w:p>
    <w:p>
      <w:pPr>
        <w:pStyle w:val="5"/>
        <w:spacing w:before="0" w:after="0" w:line="360" w:lineRule="auto"/>
        <w:ind w:firstLine="482" w:firstLineChars="200"/>
        <w:rPr>
          <w:rFonts w:ascii="仿宋" w:hAnsi="仿宋" w:eastAsia="仿宋" w:cs="仿宋"/>
          <w:bCs w:val="0"/>
          <w:sz w:val="24"/>
          <w:szCs w:val="24"/>
          <w:highlight w:val="none"/>
        </w:rPr>
      </w:pPr>
      <w:r>
        <w:rPr>
          <w:rFonts w:hint="eastAsia" w:ascii="仿宋" w:hAnsi="仿宋" w:eastAsia="仿宋" w:cs="仿宋"/>
          <w:bCs w:val="0"/>
          <w:sz w:val="24"/>
          <w:szCs w:val="24"/>
          <w:highlight w:val="none"/>
        </w:rPr>
        <w:t>19</w:t>
      </w:r>
      <w:r>
        <w:rPr>
          <w:rFonts w:hint="eastAsia" w:ascii="仿宋" w:hAnsi="仿宋" w:eastAsia="仿宋" w:cs="仿宋"/>
          <w:bCs w:val="0"/>
          <w:sz w:val="28"/>
          <w:szCs w:val="28"/>
          <w:highlight w:val="none"/>
        </w:rPr>
        <w:t>．</w:t>
      </w:r>
      <w:r>
        <w:rPr>
          <w:rFonts w:hint="eastAsia" w:ascii="仿宋" w:hAnsi="仿宋" w:eastAsia="仿宋" w:cs="仿宋"/>
          <w:bCs w:val="0"/>
          <w:sz w:val="24"/>
          <w:szCs w:val="24"/>
          <w:highlight w:val="none"/>
        </w:rPr>
        <w:t>投标文件的</w:t>
      </w:r>
      <w:bookmarkEnd w:id="91"/>
      <w:bookmarkEnd w:id="92"/>
      <w:r>
        <w:rPr>
          <w:rFonts w:hint="eastAsia" w:ascii="仿宋" w:hAnsi="仿宋" w:eastAsia="仿宋" w:cs="仿宋"/>
          <w:bCs w:val="0"/>
          <w:sz w:val="24"/>
          <w:szCs w:val="24"/>
          <w:highlight w:val="none"/>
        </w:rPr>
        <w:t>递交</w:t>
      </w:r>
      <w:bookmarkEnd w:id="93"/>
      <w:bookmarkEnd w:id="94"/>
      <w:r>
        <w:rPr>
          <w:rFonts w:hint="eastAsia" w:ascii="仿宋" w:hAnsi="仿宋" w:eastAsia="仿宋" w:cs="仿宋"/>
          <w:sz w:val="24"/>
          <w:szCs w:val="24"/>
          <w:highlight w:val="none"/>
        </w:rPr>
        <w:t>（实质性要求）</w:t>
      </w:r>
    </w:p>
    <w:p>
      <w:pPr>
        <w:tabs>
          <w:tab w:val="left" w:pos="1095"/>
        </w:tabs>
        <w:spacing w:after="0" w:line="360" w:lineRule="auto"/>
        <w:ind w:firstLine="463" w:firstLineChars="192"/>
        <w:rPr>
          <w:rFonts w:ascii="仿宋" w:hAnsi="仿宋" w:eastAsia="仿宋" w:cs="仿宋"/>
          <w:sz w:val="24"/>
          <w:highlight w:val="none"/>
        </w:rPr>
      </w:pPr>
      <w:r>
        <w:rPr>
          <w:rFonts w:hint="eastAsia" w:ascii="仿宋" w:hAnsi="仿宋" w:eastAsia="仿宋" w:cs="仿宋"/>
          <w:b/>
          <w:bCs/>
          <w:sz w:val="24"/>
          <w:highlight w:val="none"/>
        </w:rPr>
        <w:t>19.1 投标人应当在投标文件递交截止时间前，将生成的已加密的电子投标文件成功递交至“政府采购云平台”。</w:t>
      </w:r>
    </w:p>
    <w:p>
      <w:pPr>
        <w:tabs>
          <w:tab w:val="left" w:pos="1095"/>
        </w:tabs>
        <w:spacing w:after="0" w:line="360" w:lineRule="auto"/>
        <w:ind w:firstLine="460" w:firstLineChars="192"/>
        <w:rPr>
          <w:rFonts w:ascii="仿宋" w:hAnsi="仿宋" w:eastAsia="仿宋" w:cs="仿宋"/>
          <w:sz w:val="24"/>
          <w:highlight w:val="none"/>
        </w:rPr>
      </w:pPr>
      <w:r>
        <w:rPr>
          <w:rFonts w:hint="eastAsia" w:ascii="仿宋" w:hAnsi="仿宋" w:eastAsia="仿宋" w:cs="仿宋"/>
          <w:sz w:val="24"/>
          <w:highlight w:val="none"/>
        </w:rPr>
        <w:t>19.2投标人应充分考虑递交文件的不可预见因素，在投标截止时间后将无法递交。</w:t>
      </w:r>
    </w:p>
    <w:p>
      <w:pPr>
        <w:pStyle w:val="5"/>
        <w:spacing w:before="0" w:after="0" w:line="360" w:lineRule="auto"/>
        <w:ind w:firstLine="482" w:firstLineChars="200"/>
        <w:rPr>
          <w:rFonts w:ascii="仿宋" w:hAnsi="仿宋" w:eastAsia="仿宋" w:cs="仿宋"/>
          <w:bCs w:val="0"/>
          <w:sz w:val="24"/>
          <w:szCs w:val="24"/>
          <w:highlight w:val="none"/>
        </w:rPr>
      </w:pPr>
      <w:bookmarkStart w:id="95" w:name="_Toc183682365"/>
      <w:bookmarkStart w:id="96" w:name="_Toc217446055"/>
      <w:bookmarkStart w:id="97" w:name="_Toc183582228"/>
      <w:r>
        <w:rPr>
          <w:rFonts w:hint="eastAsia" w:ascii="仿宋" w:hAnsi="仿宋" w:eastAsia="仿宋" w:cs="仿宋"/>
          <w:bCs w:val="0"/>
          <w:sz w:val="24"/>
          <w:szCs w:val="24"/>
          <w:highlight w:val="none"/>
        </w:rPr>
        <w:t>20．</w:t>
      </w:r>
      <w:bookmarkEnd w:id="95"/>
      <w:bookmarkEnd w:id="96"/>
      <w:bookmarkEnd w:id="97"/>
      <w:r>
        <w:rPr>
          <w:rFonts w:hint="eastAsia" w:ascii="仿宋" w:hAnsi="仿宋" w:eastAsia="仿宋" w:cs="仿宋"/>
          <w:bCs w:val="0"/>
          <w:sz w:val="24"/>
          <w:szCs w:val="24"/>
          <w:highlight w:val="none"/>
        </w:rPr>
        <w:t>投标文件的补充、修改或撤回</w:t>
      </w:r>
    </w:p>
    <w:p>
      <w:pPr>
        <w:spacing w:after="0" w:line="360" w:lineRule="auto"/>
        <w:ind w:firstLine="470" w:firstLineChars="196"/>
        <w:rPr>
          <w:rFonts w:ascii="仿宋" w:hAnsi="仿宋" w:eastAsia="仿宋" w:cs="仿宋"/>
          <w:sz w:val="24"/>
          <w:highlight w:val="none"/>
        </w:rPr>
      </w:pPr>
      <w:r>
        <w:rPr>
          <w:rFonts w:hint="eastAsia" w:ascii="仿宋" w:hAnsi="仿宋" w:eastAsia="仿宋" w:cs="仿宋"/>
          <w:sz w:val="24"/>
          <w:highlight w:val="none"/>
        </w:rPr>
        <w:t>20.1 投标截止时间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spacing w:after="0" w:line="360" w:lineRule="auto"/>
        <w:ind w:firstLine="470" w:firstLineChars="196"/>
        <w:rPr>
          <w:rFonts w:ascii="仿宋" w:hAnsi="仿宋" w:eastAsia="仿宋" w:cs="仿宋"/>
          <w:sz w:val="24"/>
          <w:highlight w:val="none"/>
        </w:rPr>
      </w:pPr>
      <w:r>
        <w:rPr>
          <w:rFonts w:hint="eastAsia" w:ascii="仿宋" w:hAnsi="仿宋" w:eastAsia="仿宋" w:cs="仿宋"/>
          <w:sz w:val="24"/>
          <w:highlight w:val="none"/>
        </w:rPr>
        <w:t>20.2 投标截止时间后，投标人不得对其递交的投标文件做任何补充、修改。</w:t>
      </w:r>
    </w:p>
    <w:p>
      <w:pPr>
        <w:spacing w:after="0" w:line="360" w:lineRule="auto"/>
        <w:ind w:firstLine="472" w:firstLineChars="196"/>
        <w:outlineLvl w:val="2"/>
        <w:rPr>
          <w:rFonts w:ascii="仿宋" w:hAnsi="仿宋" w:eastAsia="仿宋" w:cs="仿宋"/>
          <w:b/>
          <w:bCs/>
          <w:sz w:val="24"/>
          <w:highlight w:val="none"/>
        </w:rPr>
      </w:pPr>
      <w:bookmarkStart w:id="98" w:name="_Toc183582231"/>
      <w:bookmarkStart w:id="99" w:name="_Toc183682368"/>
      <w:bookmarkStart w:id="100" w:name="_Toc77400782"/>
      <w:bookmarkStart w:id="101" w:name="_Toc217446056"/>
      <w:bookmarkStart w:id="102" w:name="_Toc308164805"/>
      <w:bookmarkStart w:id="103" w:name="_Toc89075878"/>
      <w:r>
        <w:rPr>
          <w:rFonts w:hint="eastAsia" w:ascii="仿宋" w:hAnsi="仿宋" w:eastAsia="仿宋" w:cs="仿宋"/>
          <w:b/>
          <w:bCs/>
          <w:sz w:val="24"/>
          <w:highlight w:val="none"/>
        </w:rPr>
        <w:t>21.投标文件的解密（实质性要求）</w:t>
      </w:r>
    </w:p>
    <w:p>
      <w:pPr>
        <w:pStyle w:val="4"/>
        <w:spacing w:before="0" w:after="0" w:line="360" w:lineRule="auto"/>
        <w:ind w:firstLine="482" w:firstLineChars="200"/>
        <w:jc w:val="left"/>
        <w:rPr>
          <w:rFonts w:ascii="仿宋" w:hAnsi="仿宋" w:eastAsia="仿宋" w:cs="仿宋"/>
          <w:highlight w:val="none"/>
        </w:rPr>
      </w:pPr>
      <w:r>
        <w:rPr>
          <w:rFonts w:hint="eastAsia" w:ascii="仿宋" w:hAnsi="仿宋" w:eastAsia="仿宋" w:cs="仿宋"/>
          <w:sz w:val="24"/>
          <w:highlight w:val="none"/>
        </w:rPr>
        <w:t>投标人登录政府采购云平台，点击“项目采购—开标评标”模块，进入本项目“开标大厅”，等待代理机构开启解密后，进行线上解密。除因断电、断网、系统故障或其他不可抗力等因素，导致系统无法使用外，投标人在规定的解密时间内，未成功解密的投标文件将视为无效投标文件。</w:t>
      </w:r>
    </w:p>
    <w:p>
      <w:pPr>
        <w:pStyle w:val="4"/>
        <w:spacing w:before="0" w:after="0" w:line="360" w:lineRule="auto"/>
        <w:jc w:val="center"/>
        <w:rPr>
          <w:rFonts w:ascii="仿宋" w:hAnsi="仿宋" w:eastAsia="仿宋" w:cs="仿宋"/>
          <w:highlight w:val="none"/>
        </w:rPr>
      </w:pPr>
      <w:r>
        <w:rPr>
          <w:rFonts w:hint="eastAsia" w:ascii="仿宋" w:hAnsi="仿宋" w:eastAsia="仿宋" w:cs="仿宋"/>
          <w:highlight w:val="none"/>
        </w:rPr>
        <w:t>五、开标和中标</w:t>
      </w:r>
      <w:bookmarkEnd w:id="98"/>
      <w:bookmarkEnd w:id="99"/>
      <w:bookmarkEnd w:id="100"/>
      <w:bookmarkEnd w:id="101"/>
      <w:bookmarkEnd w:id="102"/>
      <w:bookmarkEnd w:id="103"/>
    </w:p>
    <w:p>
      <w:pPr>
        <w:pStyle w:val="5"/>
        <w:spacing w:before="0" w:after="0" w:line="360" w:lineRule="auto"/>
        <w:ind w:firstLine="482" w:firstLineChars="200"/>
        <w:rPr>
          <w:rFonts w:ascii="仿宋" w:hAnsi="仿宋" w:eastAsia="仿宋" w:cs="仿宋"/>
          <w:bCs w:val="0"/>
          <w:sz w:val="24"/>
          <w:highlight w:val="none"/>
        </w:rPr>
      </w:pPr>
      <w:bookmarkStart w:id="104" w:name="_Toc183682369"/>
      <w:bookmarkStart w:id="105" w:name="_Toc183582232"/>
      <w:bookmarkStart w:id="106" w:name="_Toc308164806"/>
      <w:bookmarkStart w:id="107" w:name="_Toc217446057"/>
      <w:r>
        <w:rPr>
          <w:rFonts w:hint="eastAsia" w:ascii="仿宋" w:hAnsi="仿宋" w:eastAsia="仿宋" w:cs="仿宋"/>
          <w:bCs w:val="0"/>
          <w:sz w:val="24"/>
          <w:highlight w:val="none"/>
        </w:rPr>
        <w:t>22．</w:t>
      </w:r>
      <w:bookmarkEnd w:id="104"/>
      <w:bookmarkEnd w:id="105"/>
      <w:bookmarkEnd w:id="106"/>
      <w:bookmarkEnd w:id="107"/>
      <w:r>
        <w:rPr>
          <w:rFonts w:hint="eastAsia" w:ascii="仿宋" w:hAnsi="仿宋" w:eastAsia="仿宋" w:cs="仿宋"/>
          <w:bCs w:val="0"/>
          <w:sz w:val="24"/>
          <w:highlight w:val="none"/>
        </w:rPr>
        <w:t>开标及开标程序</w:t>
      </w:r>
      <w:r>
        <w:rPr>
          <w:rFonts w:hint="eastAsia" w:ascii="仿宋" w:hAnsi="仿宋" w:eastAsia="仿宋" w:cs="仿宋"/>
          <w:sz w:val="24"/>
          <w:szCs w:val="24"/>
          <w:highlight w:val="none"/>
        </w:rPr>
        <w:t>（实质性要求）</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22.1 本项目为不见面开标项目。（递交电子投标文件的投标人不足3家的，不予开标。）</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22.2 开标准备工作。投标人需在开标当日、投标截止时间前登录“政府采购云平台”，通过本项目“开标大厅”参与不见面开标。登录政府采购云平台—项目采购—开标评标—开标大厅（确保进入本项目开标大厅）。</w:t>
      </w:r>
    </w:p>
    <w:p>
      <w:pPr>
        <w:spacing w:after="0" w:line="360" w:lineRule="auto"/>
        <w:ind w:firstLine="482" w:firstLineChars="200"/>
        <w:rPr>
          <w:rFonts w:ascii="仿宋" w:hAnsi="仿宋" w:eastAsia="仿宋" w:cs="仿宋"/>
          <w:sz w:val="24"/>
          <w:highlight w:val="none"/>
        </w:rPr>
      </w:pPr>
      <w:r>
        <w:rPr>
          <w:rFonts w:hint="eastAsia" w:ascii="仿宋" w:hAnsi="仿宋" w:eastAsia="仿宋" w:cs="仿宋"/>
          <w:b/>
          <w:bCs/>
          <w:sz w:val="24"/>
          <w:highlight w:val="none"/>
        </w:rPr>
        <w:t>注：投标人未按时登录不见面开标系统，错过开标解密时间的，由投标人自行承担不利后果。</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22.3 解密投标文件。等待代理机构开启解密后，投标人进行线上解密。开启解密后，投标人应在</w:t>
      </w:r>
      <w:r>
        <w:rPr>
          <w:rFonts w:hint="eastAsia" w:ascii="仿宋" w:hAnsi="仿宋" w:eastAsia="仿宋" w:cs="仿宋"/>
          <w:sz w:val="24"/>
          <w:highlight w:val="none"/>
          <w:u w:val="single"/>
        </w:rPr>
        <w:t xml:space="preserve"> </w:t>
      </w:r>
      <w:r>
        <w:rPr>
          <w:rFonts w:hint="eastAsia" w:ascii="仿宋" w:hAnsi="仿宋" w:eastAsia="仿宋" w:cs="仿宋"/>
          <w:b/>
          <w:bCs/>
          <w:sz w:val="24"/>
          <w:highlight w:val="none"/>
          <w:u w:val="single"/>
        </w:rPr>
        <w:t>60</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分钟内，使用加密该投标文件的CA数字证书在线完成投标文件的解密。除因断电、断网、系统故障或其他不可抗力等因素，导致系统无法使用外，投标人在规定的解密时间内，未成功解密的投标文件将视为无效投标文件。</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22.4 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22.5 投标人电脑终端等硬件设备和软件系统配置：投标人电脑终端等硬件设备和软件系统配置应符合电子投标（含不见面开标大厅）投标人电脑终端配置要求并运行正常，投标人承担因未尽职责产生的不利后果。</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22.6 因断电、断网、系统故障或其他不可抗力等因素导致不见面开标系统无法正常运行的，开标活动中止或延迟，待系统恢复正常后继续进行开标活动。</w:t>
      </w:r>
    </w:p>
    <w:p>
      <w:pPr>
        <w:spacing w:after="0" w:line="360" w:lineRule="auto"/>
        <w:ind w:firstLine="482" w:firstLineChars="200"/>
        <w:rPr>
          <w:rFonts w:ascii="仿宋" w:hAnsi="仿宋" w:eastAsia="仿宋" w:cs="仿宋"/>
          <w:sz w:val="24"/>
          <w:highlight w:val="none"/>
        </w:rPr>
      </w:pPr>
      <w:r>
        <w:rPr>
          <w:rFonts w:hint="eastAsia" w:ascii="仿宋" w:hAnsi="仿宋" w:eastAsia="仿宋" w:cs="仿宋"/>
          <w:b/>
          <w:bCs/>
          <w:sz w:val="24"/>
          <w:highlight w:val="none"/>
        </w:rPr>
        <w:t xml:space="preserve">22.7 </w:t>
      </w:r>
      <w:r>
        <w:rPr>
          <w:rFonts w:hint="eastAsia" w:ascii="仿宋" w:hAnsi="仿宋" w:eastAsia="仿宋" w:cs="仿宋"/>
          <w:sz w:val="24"/>
          <w:highlight w:val="none"/>
        </w:rPr>
        <w:t>不见面开标过程中，各方主体均应遵守互联网有关规定，不得发表与交易活动无关的言论。</w:t>
      </w:r>
    </w:p>
    <w:p>
      <w:pPr>
        <w:pStyle w:val="5"/>
        <w:spacing w:before="0" w:after="0" w:line="360" w:lineRule="auto"/>
        <w:ind w:firstLine="482" w:firstLineChars="200"/>
        <w:rPr>
          <w:rFonts w:ascii="仿宋" w:hAnsi="仿宋" w:eastAsia="仿宋" w:cs="仿宋"/>
          <w:sz w:val="24"/>
          <w:highlight w:val="none"/>
        </w:rPr>
      </w:pPr>
      <w:bookmarkStart w:id="108" w:name="_Toc183682375"/>
      <w:bookmarkStart w:id="109" w:name="_Toc183582238"/>
      <w:bookmarkStart w:id="110" w:name="_Toc217446063"/>
      <w:bookmarkStart w:id="111" w:name="_Toc308164809"/>
      <w:r>
        <w:rPr>
          <w:rFonts w:hint="eastAsia" w:ascii="仿宋" w:hAnsi="仿宋" w:eastAsia="仿宋" w:cs="仿宋"/>
          <w:sz w:val="24"/>
          <w:highlight w:val="none"/>
        </w:rPr>
        <w:t>23．开评标过程存档</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开标和评标过程进行全过程电子监控，并将电子监控资料存储介质留存归档。</w:t>
      </w:r>
    </w:p>
    <w:p>
      <w:pPr>
        <w:pStyle w:val="5"/>
        <w:spacing w:before="0" w:after="0" w:line="360" w:lineRule="auto"/>
        <w:ind w:firstLine="482" w:firstLineChars="200"/>
        <w:rPr>
          <w:rFonts w:ascii="仿宋" w:hAnsi="仿宋" w:eastAsia="仿宋" w:cs="仿宋"/>
          <w:sz w:val="24"/>
          <w:highlight w:val="none"/>
        </w:rPr>
      </w:pPr>
      <w:r>
        <w:rPr>
          <w:rFonts w:hint="eastAsia" w:ascii="仿宋" w:hAnsi="仿宋" w:eastAsia="仿宋" w:cs="仿宋"/>
          <w:sz w:val="24"/>
          <w:highlight w:val="none"/>
        </w:rPr>
        <w:t>24.评标情况公告</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所有投标人投标文件资格性、符合性检查情况、采用综合评分法时的总得分和分项汇总得分情况、评标结果等将在四川政府采购网上采购结果公告栏中予以公告。</w:t>
      </w:r>
    </w:p>
    <w:p>
      <w:pPr>
        <w:pStyle w:val="4"/>
        <w:keepNext w:val="0"/>
        <w:keepLines w:val="0"/>
        <w:spacing w:before="0" w:after="0" w:line="360" w:lineRule="auto"/>
        <w:ind w:firstLine="482" w:firstLineChars="200"/>
        <w:rPr>
          <w:rFonts w:ascii="仿宋" w:hAnsi="仿宋" w:eastAsia="仿宋" w:cs="仿宋"/>
          <w:bCs w:val="0"/>
          <w:sz w:val="24"/>
          <w:szCs w:val="24"/>
          <w:highlight w:val="none"/>
        </w:rPr>
      </w:pPr>
      <w:r>
        <w:rPr>
          <w:rFonts w:hint="eastAsia" w:ascii="仿宋" w:hAnsi="仿宋" w:eastAsia="仿宋" w:cs="仿宋"/>
          <w:bCs w:val="0"/>
          <w:sz w:val="24"/>
          <w:szCs w:val="24"/>
          <w:highlight w:val="none"/>
        </w:rPr>
        <w:t>25.采购人确定中标人过程中，发现中标候选人有下列情形之一的，应当不予确定其为中标人：</w:t>
      </w:r>
    </w:p>
    <w:p>
      <w:pPr>
        <w:pStyle w:val="4"/>
        <w:keepNext w:val="0"/>
        <w:keepLines w:val="0"/>
        <w:spacing w:before="0" w:after="0" w:line="360" w:lineRule="auto"/>
        <w:ind w:firstLine="480" w:firstLineChars="200"/>
        <w:rPr>
          <w:rFonts w:ascii="仿宋" w:hAnsi="仿宋" w:eastAsia="仿宋" w:cs="仿宋"/>
          <w:b w:val="0"/>
          <w:sz w:val="24"/>
          <w:szCs w:val="24"/>
          <w:highlight w:val="none"/>
        </w:rPr>
      </w:pPr>
      <w:r>
        <w:rPr>
          <w:rFonts w:hint="eastAsia" w:ascii="仿宋" w:hAnsi="仿宋" w:eastAsia="仿宋" w:cs="仿宋"/>
          <w:b w:val="0"/>
          <w:sz w:val="24"/>
          <w:szCs w:val="24"/>
          <w:highlight w:val="none"/>
        </w:rPr>
        <w:t>（1）发现中标候选人存在禁止参加本项目采购活动的违法行为的；</w:t>
      </w:r>
    </w:p>
    <w:p>
      <w:pPr>
        <w:pStyle w:val="4"/>
        <w:keepNext w:val="0"/>
        <w:keepLines w:val="0"/>
        <w:spacing w:before="0" w:after="0" w:line="360" w:lineRule="auto"/>
        <w:ind w:firstLine="480" w:firstLineChars="200"/>
        <w:rPr>
          <w:rFonts w:ascii="仿宋" w:hAnsi="仿宋" w:eastAsia="仿宋" w:cs="仿宋"/>
          <w:b w:val="0"/>
          <w:sz w:val="24"/>
          <w:szCs w:val="24"/>
          <w:highlight w:val="none"/>
        </w:rPr>
      </w:pPr>
      <w:r>
        <w:rPr>
          <w:rFonts w:hint="eastAsia" w:ascii="仿宋" w:hAnsi="仿宋" w:eastAsia="仿宋" w:cs="仿宋"/>
          <w:b w:val="0"/>
          <w:sz w:val="24"/>
          <w:szCs w:val="24"/>
          <w:highlight w:val="none"/>
        </w:rPr>
        <w:t>（2）中标候选人因不可抗力，不能继续参加政府采购活动；</w:t>
      </w:r>
    </w:p>
    <w:p>
      <w:pPr>
        <w:pStyle w:val="4"/>
        <w:keepNext w:val="0"/>
        <w:keepLines w:val="0"/>
        <w:spacing w:before="0" w:after="0" w:line="360" w:lineRule="auto"/>
        <w:ind w:firstLine="480" w:firstLineChars="200"/>
        <w:rPr>
          <w:rFonts w:ascii="仿宋" w:hAnsi="仿宋" w:eastAsia="仿宋" w:cs="仿宋"/>
          <w:b w:val="0"/>
          <w:sz w:val="24"/>
          <w:szCs w:val="24"/>
          <w:highlight w:val="none"/>
        </w:rPr>
      </w:pPr>
      <w:r>
        <w:rPr>
          <w:rFonts w:hint="eastAsia" w:ascii="仿宋" w:hAnsi="仿宋" w:eastAsia="仿宋" w:cs="仿宋"/>
          <w:b w:val="0"/>
          <w:sz w:val="24"/>
          <w:szCs w:val="24"/>
          <w:highlight w:val="none"/>
        </w:rPr>
        <w:t>（3）中标候选人无偿赠与或者低于成本价竞争；</w:t>
      </w:r>
    </w:p>
    <w:p>
      <w:pPr>
        <w:pStyle w:val="4"/>
        <w:keepNext w:val="0"/>
        <w:keepLines w:val="0"/>
        <w:spacing w:before="0" w:after="0" w:line="360" w:lineRule="auto"/>
        <w:ind w:firstLine="480" w:firstLineChars="200"/>
        <w:rPr>
          <w:rFonts w:ascii="仿宋" w:hAnsi="仿宋" w:eastAsia="仿宋" w:cs="仿宋"/>
          <w:b w:val="0"/>
          <w:sz w:val="24"/>
          <w:szCs w:val="24"/>
          <w:highlight w:val="none"/>
        </w:rPr>
      </w:pPr>
      <w:r>
        <w:rPr>
          <w:rFonts w:hint="eastAsia" w:ascii="仿宋" w:hAnsi="仿宋" w:eastAsia="仿宋" w:cs="仿宋"/>
          <w:b w:val="0"/>
          <w:sz w:val="24"/>
          <w:szCs w:val="24"/>
          <w:highlight w:val="none"/>
        </w:rPr>
        <w:t>（4）中标候选人提供虚假材料；</w:t>
      </w:r>
    </w:p>
    <w:p>
      <w:pPr>
        <w:pStyle w:val="4"/>
        <w:keepNext w:val="0"/>
        <w:keepLines w:val="0"/>
        <w:spacing w:before="0" w:after="0" w:line="360" w:lineRule="auto"/>
        <w:ind w:firstLine="480" w:firstLineChars="200"/>
        <w:rPr>
          <w:rFonts w:ascii="仿宋" w:hAnsi="仿宋" w:eastAsia="仿宋" w:cs="仿宋"/>
          <w:b w:val="0"/>
          <w:sz w:val="24"/>
          <w:szCs w:val="24"/>
          <w:highlight w:val="none"/>
        </w:rPr>
      </w:pPr>
      <w:r>
        <w:rPr>
          <w:rFonts w:hint="eastAsia" w:ascii="仿宋" w:hAnsi="仿宋" w:eastAsia="仿宋" w:cs="仿宋"/>
          <w:b w:val="0"/>
          <w:sz w:val="24"/>
          <w:szCs w:val="24"/>
          <w:highlight w:val="none"/>
        </w:rPr>
        <w:t>（5）中标候选人恶意串通。</w:t>
      </w:r>
    </w:p>
    <w:p>
      <w:pPr>
        <w:pStyle w:val="5"/>
        <w:spacing w:before="0" w:after="0" w:line="360" w:lineRule="auto"/>
        <w:ind w:firstLine="482" w:firstLineChars="200"/>
        <w:rPr>
          <w:rFonts w:ascii="仿宋" w:hAnsi="仿宋" w:eastAsia="仿宋" w:cs="仿宋"/>
          <w:bCs w:val="0"/>
          <w:sz w:val="24"/>
          <w:szCs w:val="24"/>
          <w:highlight w:val="none"/>
        </w:rPr>
      </w:pPr>
      <w:r>
        <w:rPr>
          <w:rFonts w:hint="eastAsia" w:ascii="仿宋" w:hAnsi="仿宋" w:eastAsia="仿宋" w:cs="仿宋"/>
          <w:bCs w:val="0"/>
          <w:sz w:val="24"/>
          <w:szCs w:val="24"/>
          <w:highlight w:val="none"/>
        </w:rPr>
        <w:t>26.中标通知</w:t>
      </w:r>
      <w:bookmarkEnd w:id="108"/>
      <w:bookmarkEnd w:id="109"/>
      <w:r>
        <w:rPr>
          <w:rFonts w:hint="eastAsia" w:ascii="仿宋" w:hAnsi="仿宋" w:eastAsia="仿宋" w:cs="仿宋"/>
          <w:bCs w:val="0"/>
          <w:sz w:val="24"/>
          <w:szCs w:val="24"/>
          <w:highlight w:val="none"/>
        </w:rPr>
        <w:t>书</w:t>
      </w:r>
      <w:bookmarkEnd w:id="110"/>
      <w:bookmarkEnd w:id="111"/>
    </w:p>
    <w:p>
      <w:pPr>
        <w:tabs>
          <w:tab w:val="left" w:pos="7665"/>
        </w:tabs>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26</w:t>
      </w:r>
      <w:r>
        <w:rPr>
          <w:rFonts w:hint="eastAsia" w:ascii="仿宋" w:hAnsi="仿宋" w:eastAsia="仿宋" w:cs="仿宋"/>
          <w:bCs/>
          <w:sz w:val="24"/>
          <w:highlight w:val="none"/>
        </w:rPr>
        <w:t>.</w:t>
      </w:r>
      <w:r>
        <w:rPr>
          <w:rFonts w:hint="eastAsia" w:ascii="仿宋" w:hAnsi="仿宋" w:eastAsia="仿宋" w:cs="仿宋"/>
          <w:sz w:val="24"/>
          <w:highlight w:val="none"/>
        </w:rPr>
        <w:t>1 中标通知书为签订政府采购合同的依据之一，是合同的有效组成部分。</w:t>
      </w:r>
    </w:p>
    <w:p>
      <w:pPr>
        <w:tabs>
          <w:tab w:val="left" w:pos="7665"/>
        </w:tabs>
        <w:spacing w:after="0" w:line="360" w:lineRule="auto"/>
        <w:ind w:firstLine="480"/>
        <w:rPr>
          <w:rFonts w:ascii="仿宋" w:hAnsi="仿宋" w:eastAsia="仿宋" w:cs="仿宋"/>
          <w:sz w:val="24"/>
          <w:highlight w:val="none"/>
        </w:rPr>
      </w:pPr>
      <w:r>
        <w:rPr>
          <w:rFonts w:hint="eastAsia" w:ascii="仿宋" w:hAnsi="仿宋" w:eastAsia="仿宋" w:cs="仿宋"/>
          <w:sz w:val="24"/>
          <w:highlight w:val="none"/>
        </w:rPr>
        <w:t>26.2 中标通知书对采购人和中标人均具有法律效力。中标通知书发出后，采购人改变中标结果，或者中标人无正当理由放弃中标的，应当承担相应的法律责任。</w:t>
      </w:r>
    </w:p>
    <w:p>
      <w:pPr>
        <w:tabs>
          <w:tab w:val="left" w:pos="7665"/>
        </w:tabs>
        <w:spacing w:after="0" w:line="360" w:lineRule="auto"/>
        <w:ind w:firstLine="480"/>
        <w:rPr>
          <w:rFonts w:ascii="仿宋" w:hAnsi="仿宋" w:eastAsia="仿宋" w:cs="仿宋"/>
          <w:sz w:val="24"/>
          <w:highlight w:val="none"/>
        </w:rPr>
      </w:pPr>
      <w:r>
        <w:rPr>
          <w:rFonts w:hint="eastAsia" w:ascii="仿宋" w:hAnsi="仿宋" w:eastAsia="仿宋" w:cs="仿宋"/>
          <w:sz w:val="24"/>
          <w:highlight w:val="none"/>
        </w:rPr>
        <w:t>26．3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tabs>
          <w:tab w:val="left" w:pos="7665"/>
        </w:tabs>
        <w:spacing w:after="0" w:line="360" w:lineRule="auto"/>
        <w:ind w:firstLine="480"/>
        <w:rPr>
          <w:rFonts w:ascii="仿宋" w:hAnsi="仿宋" w:eastAsia="仿宋" w:cs="仿宋"/>
          <w:sz w:val="24"/>
          <w:highlight w:val="none"/>
        </w:rPr>
      </w:pPr>
      <w:r>
        <w:rPr>
          <w:rFonts w:hint="eastAsia" w:ascii="仿宋" w:hAnsi="仿宋" w:eastAsia="仿宋" w:cs="仿宋"/>
          <w:sz w:val="24"/>
          <w:highlight w:val="none"/>
        </w:rPr>
        <w:t>26.4</w:t>
      </w:r>
      <w:r>
        <w:rPr>
          <w:rFonts w:hint="eastAsia" w:ascii="仿宋" w:hAnsi="仿宋" w:eastAsia="仿宋" w:cs="仿宋"/>
          <w:sz w:val="24"/>
          <w:highlight w:val="none"/>
          <w:lang w:val="zh-CN"/>
        </w:rPr>
        <w:t>在四川政府采购网公告中标结果同时发出中标通知书，中标人自行登录政府采购云平台下载中标通知书</w:t>
      </w:r>
      <w:r>
        <w:rPr>
          <w:rFonts w:hint="eastAsia" w:ascii="仿宋" w:hAnsi="仿宋" w:eastAsia="仿宋" w:cs="仿宋"/>
          <w:sz w:val="24"/>
          <w:highlight w:val="none"/>
          <w:lang w:val="en-US" w:eastAsia="zh-CN"/>
        </w:rPr>
        <w:t>或凭公司介绍信、经办人有效身份证复印件（加盖公章）到采购代理机构领取成交通知书。</w:t>
      </w:r>
    </w:p>
    <w:p>
      <w:pPr>
        <w:pStyle w:val="4"/>
        <w:spacing w:before="0" w:after="0" w:line="360" w:lineRule="auto"/>
        <w:jc w:val="center"/>
        <w:rPr>
          <w:rFonts w:ascii="仿宋" w:hAnsi="仿宋" w:eastAsia="仿宋" w:cs="仿宋"/>
          <w:szCs w:val="28"/>
          <w:highlight w:val="none"/>
        </w:rPr>
      </w:pPr>
      <w:bookmarkStart w:id="112" w:name="_Toc308164810"/>
      <w:bookmarkStart w:id="113" w:name="_Toc217446064"/>
      <w:bookmarkStart w:id="114" w:name="_Toc183682377"/>
      <w:bookmarkStart w:id="115" w:name="_Toc183582240"/>
      <w:r>
        <w:rPr>
          <w:rFonts w:hint="eastAsia" w:ascii="仿宋" w:hAnsi="仿宋" w:eastAsia="仿宋" w:cs="仿宋"/>
          <w:szCs w:val="28"/>
          <w:highlight w:val="none"/>
        </w:rPr>
        <w:t>六、签订及履行合同和验收</w:t>
      </w:r>
      <w:bookmarkEnd w:id="112"/>
      <w:bookmarkEnd w:id="113"/>
    </w:p>
    <w:p>
      <w:pPr>
        <w:pStyle w:val="5"/>
        <w:spacing w:before="0" w:after="0" w:line="360" w:lineRule="auto"/>
        <w:ind w:firstLine="482" w:firstLineChars="200"/>
        <w:rPr>
          <w:rFonts w:ascii="仿宋" w:hAnsi="仿宋" w:eastAsia="仿宋" w:cs="仿宋"/>
          <w:b w:val="0"/>
          <w:sz w:val="24"/>
          <w:szCs w:val="24"/>
          <w:highlight w:val="none"/>
        </w:rPr>
      </w:pPr>
      <w:bookmarkStart w:id="116" w:name="_Toc217446065"/>
      <w:bookmarkStart w:id="117" w:name="_Toc308164811"/>
      <w:r>
        <w:rPr>
          <w:rFonts w:hint="eastAsia" w:ascii="仿宋" w:hAnsi="仿宋" w:eastAsia="仿宋" w:cs="仿宋"/>
          <w:sz w:val="24"/>
          <w:highlight w:val="none"/>
        </w:rPr>
        <w:t>27.</w:t>
      </w:r>
      <w:r>
        <w:rPr>
          <w:rFonts w:hint="eastAsia" w:ascii="仿宋" w:hAnsi="仿宋" w:eastAsia="仿宋" w:cs="仿宋"/>
          <w:sz w:val="24"/>
          <w:szCs w:val="24"/>
          <w:highlight w:val="none"/>
        </w:rPr>
        <w:t>签订合同</w:t>
      </w:r>
      <w:bookmarkEnd w:id="116"/>
      <w:bookmarkEnd w:id="117"/>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27.1 中标人应在中标通知书发出之日起三十日内与采购人签订采购合同。由于中标人的原因逾期未与采购人签订采购合同的，将视为放弃中标，取消其中标资格并将按相关规定进行处理。</w:t>
      </w:r>
    </w:p>
    <w:p>
      <w:pPr>
        <w:spacing w:after="0" w:line="360" w:lineRule="auto"/>
        <w:ind w:firstLine="420" w:firstLineChars="175"/>
        <w:rPr>
          <w:rFonts w:ascii="仿宋" w:hAnsi="仿宋" w:eastAsia="仿宋" w:cs="仿宋"/>
          <w:sz w:val="24"/>
          <w:highlight w:val="none"/>
        </w:rPr>
      </w:pPr>
      <w:r>
        <w:rPr>
          <w:rFonts w:hint="eastAsia" w:ascii="仿宋" w:hAnsi="仿宋" w:eastAsia="仿宋" w:cs="仿宋"/>
          <w:sz w:val="24"/>
          <w:highlight w:val="none"/>
        </w:rPr>
        <w:t>27.2 采购人不得向中标人提出任何不合理的要求，作为签订合同的条件，不得与中标人私下订立背离合同实质性内容的任何协议，所签订的合同不得对招标文件和中标人投标文件确定的事项进行实质性修改。</w:t>
      </w:r>
    </w:p>
    <w:p>
      <w:pPr>
        <w:spacing w:after="0" w:line="360" w:lineRule="auto"/>
        <w:ind w:firstLine="420" w:firstLineChars="175"/>
        <w:rPr>
          <w:rFonts w:ascii="仿宋" w:hAnsi="仿宋" w:eastAsia="仿宋" w:cs="仿宋"/>
          <w:sz w:val="24"/>
          <w:highlight w:val="none"/>
        </w:rPr>
      </w:pPr>
      <w:r>
        <w:rPr>
          <w:rFonts w:hint="eastAsia" w:ascii="仿宋" w:hAnsi="仿宋" w:eastAsia="仿宋" w:cs="仿宋"/>
          <w:sz w:val="24"/>
          <w:highlight w:val="none"/>
        </w:rPr>
        <w:t>27.3 中标人拒绝与采购人签订合同的，采购人可以按照评审报告推荐的中标候选人名单排序，确定下一候选人为中标人，也可以重新开展政府采购活动。</w:t>
      </w:r>
    </w:p>
    <w:p>
      <w:pPr>
        <w:spacing w:after="0" w:line="360" w:lineRule="auto"/>
        <w:ind w:firstLine="420" w:firstLineChars="175"/>
        <w:rPr>
          <w:rFonts w:ascii="仿宋" w:hAnsi="仿宋" w:eastAsia="仿宋" w:cs="仿宋"/>
          <w:sz w:val="24"/>
          <w:highlight w:val="none"/>
        </w:rPr>
      </w:pPr>
      <w:r>
        <w:rPr>
          <w:rFonts w:hint="eastAsia" w:ascii="仿宋" w:hAnsi="仿宋" w:eastAsia="仿宋" w:cs="仿宋"/>
          <w:sz w:val="24"/>
          <w:highlight w:val="none"/>
        </w:rPr>
        <w:t>27.4 中标人在合同签订之后三个工作日内，将签订的合同（一式壹份）送采购代理机构。中标人应及时到采购代理机构办理。（详见须知附表中联系方式）</w:t>
      </w:r>
    </w:p>
    <w:p>
      <w:pPr>
        <w:pStyle w:val="4"/>
        <w:spacing w:before="0" w:after="0" w:line="360" w:lineRule="auto"/>
        <w:ind w:firstLine="482" w:firstLineChars="200"/>
        <w:rPr>
          <w:rFonts w:ascii="仿宋" w:hAnsi="仿宋" w:eastAsia="仿宋" w:cs="仿宋"/>
          <w:sz w:val="24"/>
          <w:szCs w:val="24"/>
          <w:highlight w:val="none"/>
        </w:rPr>
      </w:pPr>
      <w:r>
        <w:rPr>
          <w:rFonts w:hint="eastAsia" w:ascii="仿宋" w:hAnsi="仿宋" w:eastAsia="仿宋" w:cs="仿宋"/>
          <w:sz w:val="24"/>
          <w:szCs w:val="24"/>
          <w:highlight w:val="none"/>
        </w:rPr>
        <w:t>28. 合同分包（实质性要求）</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 xml:space="preserve"> 经采购人同意，中标人可以依法采取分包方式履行合同。这种要求应当在合同签订之前征得采购人同意，并且分包投标人履行的分包项目的品牌、规格型号及技术要求等，必须与中标的一致。</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分包履行合同的部分应当为采购项目的非主体、非关键性工作，不属于中标人的主要合同义务。投标人根据招标文件的规定和采购项目的实际情况，拟在中标后将中标项目的非主体、非关键性工作分包的，应当在投标文件中载明分包承担主体，分包承担主体应当具备相应资质条件且不得再次分包。</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 xml:space="preserve"> 采购合同实行分包履行的，中标人就采购项目和分包项目向采购人负责，分包投标人就分包项目承担责任。</w:t>
      </w:r>
    </w:p>
    <w:p>
      <w:pPr>
        <w:spacing w:after="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中小企业依据《政府采购促进中小企业发展管理办法》（财库〔2020〕46号）规定的政策获取政府采购合同后，小型、微型企业不得分包或转包给大型、中型企业，中型企业不得分包或转包给大型企业。</w:t>
      </w:r>
    </w:p>
    <w:p>
      <w:pPr>
        <w:pStyle w:val="4"/>
        <w:spacing w:before="0" w:after="0" w:line="360" w:lineRule="auto"/>
        <w:ind w:firstLine="482" w:firstLineChars="200"/>
        <w:rPr>
          <w:rFonts w:ascii="仿宋" w:hAnsi="仿宋" w:eastAsia="仿宋" w:cs="仿宋"/>
          <w:sz w:val="24"/>
          <w:szCs w:val="24"/>
          <w:highlight w:val="none"/>
        </w:rPr>
      </w:pPr>
      <w:r>
        <w:rPr>
          <w:rFonts w:hint="eastAsia" w:ascii="仿宋" w:hAnsi="仿宋" w:eastAsia="仿宋" w:cs="仿宋"/>
          <w:sz w:val="24"/>
          <w:szCs w:val="24"/>
          <w:highlight w:val="none"/>
        </w:rPr>
        <w:t>29.合同转包（实质性要求）</w:t>
      </w:r>
    </w:p>
    <w:p>
      <w:pPr>
        <w:spacing w:after="0" w:line="360" w:lineRule="auto"/>
        <w:ind w:firstLine="540" w:firstLineChars="225"/>
        <w:rPr>
          <w:rFonts w:ascii="仿宋" w:hAnsi="仿宋" w:eastAsia="仿宋" w:cs="仿宋"/>
          <w:sz w:val="24"/>
          <w:highlight w:val="none"/>
        </w:rPr>
      </w:pPr>
      <w:r>
        <w:rPr>
          <w:rFonts w:hint="eastAsia" w:ascii="仿宋" w:hAnsi="仿宋" w:eastAsia="仿宋" w:cs="仿宋"/>
          <w:sz w:val="24"/>
          <w:highlight w:val="none"/>
        </w:rPr>
        <w:t xml:space="preserve">29.1严禁中标人将本项目转包。本项目所称转包，是指将本项目转给他人或者将本项目全部肢解以后以分包的名义分别转给他人的行为。 </w:t>
      </w:r>
    </w:p>
    <w:p>
      <w:pPr>
        <w:spacing w:after="0" w:line="360" w:lineRule="auto"/>
        <w:ind w:firstLine="540" w:firstLineChars="225"/>
        <w:rPr>
          <w:rFonts w:ascii="仿宋" w:hAnsi="仿宋" w:eastAsia="仿宋" w:cs="仿宋"/>
          <w:sz w:val="24"/>
          <w:highlight w:val="none"/>
        </w:rPr>
      </w:pPr>
      <w:r>
        <w:rPr>
          <w:rFonts w:hint="eastAsia" w:ascii="仿宋" w:hAnsi="仿宋" w:eastAsia="仿宋" w:cs="仿宋"/>
          <w:sz w:val="24"/>
          <w:highlight w:val="none"/>
        </w:rPr>
        <w:t>29.2中标人转包的，视同拒绝履行政府采购合同，将依法追究法律责任。</w:t>
      </w:r>
    </w:p>
    <w:p>
      <w:pPr>
        <w:pStyle w:val="4"/>
        <w:spacing w:before="0" w:after="0" w:line="360" w:lineRule="auto"/>
        <w:ind w:firstLine="482" w:firstLineChars="200"/>
        <w:rPr>
          <w:rFonts w:ascii="仿宋" w:hAnsi="仿宋" w:eastAsia="仿宋" w:cs="仿宋"/>
          <w:sz w:val="24"/>
          <w:szCs w:val="24"/>
          <w:highlight w:val="none"/>
        </w:rPr>
      </w:pPr>
      <w:bookmarkStart w:id="118" w:name="_Toc217446066"/>
      <w:r>
        <w:rPr>
          <w:rFonts w:hint="eastAsia" w:ascii="仿宋" w:hAnsi="仿宋" w:eastAsia="仿宋" w:cs="仿宋"/>
          <w:sz w:val="24"/>
          <w:szCs w:val="24"/>
          <w:highlight w:val="none"/>
        </w:rPr>
        <w:t>30.</w:t>
      </w:r>
      <w:bookmarkEnd w:id="118"/>
      <w:r>
        <w:rPr>
          <w:rFonts w:hint="eastAsia" w:ascii="仿宋" w:hAnsi="仿宋" w:eastAsia="仿宋" w:cs="仿宋"/>
          <w:sz w:val="24"/>
          <w:szCs w:val="24"/>
          <w:highlight w:val="none"/>
        </w:rPr>
        <w:t xml:space="preserve"> 补充合同</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采购合同履行过程中，采购人需要追加与合同标相同的服务，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服务的名称、价格、履约方式、验收标准等必须与原政府采购合同一致。 </w:t>
      </w:r>
    </w:p>
    <w:p>
      <w:pPr>
        <w:pStyle w:val="5"/>
        <w:spacing w:before="0" w:after="0" w:line="360" w:lineRule="auto"/>
        <w:ind w:firstLine="482" w:firstLineChars="200"/>
        <w:rPr>
          <w:rFonts w:ascii="仿宋" w:hAnsi="仿宋" w:eastAsia="仿宋" w:cs="仿宋"/>
          <w:b w:val="0"/>
          <w:sz w:val="24"/>
          <w:szCs w:val="24"/>
          <w:highlight w:val="none"/>
        </w:rPr>
      </w:pPr>
      <w:bookmarkStart w:id="119" w:name="_Toc308164812"/>
      <w:bookmarkStart w:id="120" w:name="_Toc217446068"/>
      <w:r>
        <w:rPr>
          <w:rFonts w:hint="eastAsia" w:ascii="仿宋" w:hAnsi="仿宋" w:eastAsia="仿宋" w:cs="仿宋"/>
          <w:sz w:val="24"/>
          <w:szCs w:val="24"/>
          <w:highlight w:val="none"/>
        </w:rPr>
        <w:t>31</w:t>
      </w:r>
      <w:r>
        <w:rPr>
          <w:rFonts w:hint="eastAsia" w:ascii="仿宋" w:hAnsi="仿宋" w:eastAsia="仿宋" w:cs="仿宋"/>
          <w:b w:val="0"/>
          <w:sz w:val="24"/>
          <w:szCs w:val="24"/>
          <w:highlight w:val="none"/>
        </w:rPr>
        <w:t xml:space="preserve">. </w:t>
      </w:r>
      <w:r>
        <w:rPr>
          <w:rFonts w:hint="eastAsia" w:ascii="仿宋" w:hAnsi="仿宋" w:eastAsia="仿宋" w:cs="仿宋"/>
          <w:sz w:val="24"/>
          <w:szCs w:val="24"/>
          <w:highlight w:val="none"/>
        </w:rPr>
        <w:t>履约保证金</w:t>
      </w:r>
      <w:bookmarkEnd w:id="119"/>
      <w:bookmarkEnd w:id="120"/>
      <w:r>
        <w:rPr>
          <w:rFonts w:hint="eastAsia" w:ascii="仿宋" w:hAnsi="仿宋" w:eastAsia="仿宋" w:cs="仿宋"/>
          <w:sz w:val="24"/>
          <w:szCs w:val="24"/>
          <w:highlight w:val="none"/>
        </w:rPr>
        <w:t xml:space="preserve"> </w:t>
      </w:r>
    </w:p>
    <w:p>
      <w:pPr>
        <w:pStyle w:val="5"/>
        <w:spacing w:before="0" w:after="0" w:line="360" w:lineRule="auto"/>
        <w:ind w:firstLine="480" w:firstLineChars="200"/>
        <w:rPr>
          <w:rFonts w:ascii="仿宋" w:hAnsi="仿宋" w:eastAsia="仿宋" w:cs="仿宋"/>
          <w:b w:val="0"/>
          <w:bCs w:val="0"/>
          <w:kern w:val="2"/>
          <w:sz w:val="24"/>
          <w:szCs w:val="24"/>
          <w:highlight w:val="none"/>
        </w:rPr>
      </w:pPr>
      <w:bookmarkStart w:id="121" w:name="_Toc217446069"/>
      <w:bookmarkStart w:id="122" w:name="_Toc308164813"/>
      <w:r>
        <w:rPr>
          <w:rFonts w:hint="eastAsia" w:ascii="仿宋" w:hAnsi="仿宋" w:eastAsia="仿宋" w:cs="仿宋"/>
          <w:b w:val="0"/>
          <w:bCs w:val="0"/>
          <w:kern w:val="2"/>
          <w:sz w:val="24"/>
          <w:szCs w:val="24"/>
          <w:highlight w:val="none"/>
        </w:rPr>
        <w:t>本项目不缴纳</w:t>
      </w:r>
    </w:p>
    <w:p>
      <w:pPr>
        <w:pStyle w:val="5"/>
        <w:spacing w:before="0" w:after="0" w:line="360" w:lineRule="auto"/>
        <w:ind w:firstLine="482" w:firstLineChars="200"/>
        <w:rPr>
          <w:rFonts w:ascii="仿宋" w:hAnsi="仿宋" w:eastAsia="仿宋" w:cs="仿宋"/>
          <w:sz w:val="24"/>
          <w:szCs w:val="24"/>
          <w:highlight w:val="none"/>
        </w:rPr>
      </w:pPr>
      <w:r>
        <w:rPr>
          <w:rFonts w:hint="eastAsia" w:ascii="仿宋" w:hAnsi="仿宋" w:eastAsia="仿宋" w:cs="仿宋"/>
          <w:sz w:val="24"/>
          <w:szCs w:val="24"/>
          <w:highlight w:val="none"/>
        </w:rPr>
        <w:t>32.合同公告</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采购人应当自政府采购合同签订之日起2个工作日内，将政府采购合同在省级以上人民政府财政部门指定的媒体上公告（四川政府采购网），但政府采购合同中涉及国家秘密、商业秘密的内容除外。</w:t>
      </w:r>
    </w:p>
    <w:p>
      <w:pPr>
        <w:pStyle w:val="5"/>
        <w:spacing w:before="0" w:after="0" w:line="360" w:lineRule="auto"/>
        <w:ind w:firstLine="482" w:firstLineChars="200"/>
        <w:rPr>
          <w:rFonts w:ascii="仿宋" w:hAnsi="仿宋" w:eastAsia="仿宋" w:cs="仿宋"/>
          <w:sz w:val="24"/>
          <w:szCs w:val="24"/>
          <w:highlight w:val="none"/>
        </w:rPr>
      </w:pPr>
      <w:r>
        <w:rPr>
          <w:rFonts w:hint="eastAsia" w:ascii="仿宋" w:hAnsi="仿宋" w:eastAsia="仿宋" w:cs="仿宋"/>
          <w:sz w:val="24"/>
          <w:szCs w:val="24"/>
          <w:highlight w:val="none"/>
        </w:rPr>
        <w:t>33、合同备案</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采购人应当将政府采购合同副本自签订之日起七个工作日内通过政采云平台报同级财政部门备案。</w:t>
      </w:r>
    </w:p>
    <w:p>
      <w:pPr>
        <w:pStyle w:val="5"/>
        <w:spacing w:before="0" w:after="0" w:line="360" w:lineRule="auto"/>
        <w:ind w:firstLine="482" w:firstLineChars="200"/>
        <w:rPr>
          <w:rFonts w:ascii="仿宋" w:hAnsi="仿宋" w:eastAsia="仿宋" w:cs="仿宋"/>
          <w:b w:val="0"/>
          <w:sz w:val="24"/>
          <w:szCs w:val="24"/>
          <w:highlight w:val="none"/>
        </w:rPr>
      </w:pPr>
      <w:r>
        <w:rPr>
          <w:rFonts w:hint="eastAsia" w:ascii="仿宋" w:hAnsi="仿宋" w:eastAsia="仿宋" w:cs="仿宋"/>
          <w:sz w:val="24"/>
          <w:szCs w:val="24"/>
          <w:highlight w:val="none"/>
        </w:rPr>
        <w:t>34. 履行合同</w:t>
      </w:r>
      <w:bookmarkEnd w:id="121"/>
      <w:bookmarkEnd w:id="122"/>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34.1 中标人与采购人签订合同后，合同双方应严格执行合同条款，履行合同规定的义务，保证合同的顺利完成。</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34.2 在合同履行过程中，如发生合同纠纷，合同双方应按照《民法典》《政府采购法》等有关法律法规规定进行处理。</w:t>
      </w:r>
    </w:p>
    <w:p>
      <w:pPr>
        <w:pStyle w:val="5"/>
        <w:spacing w:before="0" w:after="0" w:line="360" w:lineRule="auto"/>
        <w:ind w:firstLine="482" w:firstLineChars="200"/>
        <w:rPr>
          <w:rFonts w:ascii="仿宋" w:hAnsi="仿宋" w:eastAsia="仿宋" w:cs="仿宋"/>
          <w:b w:val="0"/>
          <w:sz w:val="24"/>
          <w:szCs w:val="24"/>
          <w:highlight w:val="none"/>
        </w:rPr>
      </w:pPr>
      <w:bookmarkStart w:id="123" w:name="_Toc308164814"/>
      <w:bookmarkStart w:id="124" w:name="_Toc217446070"/>
      <w:r>
        <w:rPr>
          <w:rFonts w:hint="eastAsia" w:ascii="仿宋" w:hAnsi="仿宋" w:eastAsia="仿宋" w:cs="仿宋"/>
          <w:sz w:val="24"/>
          <w:szCs w:val="24"/>
          <w:highlight w:val="none"/>
        </w:rPr>
        <w:t>35. 验收</w:t>
      </w:r>
      <w:bookmarkEnd w:id="123"/>
      <w:bookmarkEnd w:id="124"/>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35.1本项目采购人及其委托的采购代理机构将严格按照政府采购相关法律法规以及《财政部关于进一步加强政府采购需求和履约验收管理的指导意见》（财库〔2016〕205号）的要求进行验收。</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35.2 验收结果合格的，中标人凭验收报告办理相关手续；验收结果不合格的，将不予支付采购资金，还可能会报告本项目同级财政部门按照政府采购法律法规等有关规定给予行政处罚或者以失信行为记入诚信档案。</w:t>
      </w:r>
      <w:bookmarkStart w:id="125" w:name="_Toc217446071"/>
    </w:p>
    <w:p>
      <w:pPr>
        <w:pStyle w:val="5"/>
        <w:spacing w:before="0" w:after="0" w:line="360" w:lineRule="auto"/>
        <w:ind w:firstLine="482" w:firstLineChars="200"/>
        <w:rPr>
          <w:rFonts w:ascii="仿宋" w:hAnsi="仿宋" w:eastAsia="仿宋" w:cs="仿宋"/>
          <w:sz w:val="24"/>
          <w:szCs w:val="24"/>
          <w:highlight w:val="none"/>
        </w:rPr>
      </w:pPr>
      <w:bookmarkStart w:id="126" w:name="_Toc217446077"/>
      <w:bookmarkStart w:id="127" w:name="_Toc308164818"/>
      <w:r>
        <w:rPr>
          <w:rFonts w:hint="eastAsia" w:ascii="仿宋" w:hAnsi="仿宋" w:eastAsia="仿宋" w:cs="仿宋"/>
          <w:sz w:val="24"/>
          <w:szCs w:val="24"/>
          <w:highlight w:val="none"/>
        </w:rPr>
        <w:t>36.资金支付</w:t>
      </w:r>
      <w:bookmarkEnd w:id="126"/>
      <w:bookmarkEnd w:id="127"/>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采购人将按照政府采购合同规定，及时向中标人支付采购资金。本项目采购资金付款详见第六章商务要求中付款方式。</w:t>
      </w:r>
    </w:p>
    <w:bookmarkEnd w:id="114"/>
    <w:bookmarkEnd w:id="115"/>
    <w:bookmarkEnd w:id="125"/>
    <w:p>
      <w:pPr>
        <w:pStyle w:val="4"/>
        <w:spacing w:before="0" w:after="0" w:line="360" w:lineRule="auto"/>
        <w:jc w:val="center"/>
        <w:rPr>
          <w:rFonts w:ascii="仿宋" w:hAnsi="仿宋" w:eastAsia="仿宋" w:cs="仿宋"/>
          <w:szCs w:val="28"/>
          <w:highlight w:val="none"/>
        </w:rPr>
      </w:pPr>
      <w:bookmarkStart w:id="128" w:name="_Toc217446074"/>
      <w:bookmarkStart w:id="129" w:name="_Toc308164815"/>
      <w:bookmarkStart w:id="130" w:name="_Toc183582243"/>
      <w:bookmarkStart w:id="131" w:name="_Toc183682380"/>
      <w:r>
        <w:rPr>
          <w:rFonts w:hint="eastAsia" w:ascii="仿宋" w:hAnsi="仿宋" w:eastAsia="仿宋" w:cs="仿宋"/>
          <w:szCs w:val="28"/>
          <w:highlight w:val="none"/>
        </w:rPr>
        <w:t>七、投标纪律要求</w:t>
      </w:r>
      <w:bookmarkEnd w:id="128"/>
      <w:bookmarkEnd w:id="129"/>
    </w:p>
    <w:p>
      <w:pPr>
        <w:pStyle w:val="5"/>
        <w:spacing w:before="0" w:after="0" w:line="360" w:lineRule="auto"/>
        <w:ind w:firstLine="482" w:firstLineChars="200"/>
        <w:rPr>
          <w:rFonts w:ascii="仿宋" w:hAnsi="仿宋" w:eastAsia="仿宋" w:cs="仿宋"/>
          <w:bCs w:val="0"/>
          <w:sz w:val="24"/>
          <w:szCs w:val="24"/>
          <w:highlight w:val="none"/>
        </w:rPr>
      </w:pPr>
      <w:bookmarkStart w:id="132" w:name="_Toc308164816"/>
      <w:bookmarkStart w:id="133" w:name="_Toc217446075"/>
      <w:r>
        <w:rPr>
          <w:rFonts w:hint="eastAsia" w:ascii="仿宋" w:hAnsi="仿宋" w:eastAsia="仿宋" w:cs="仿宋"/>
          <w:sz w:val="24"/>
          <w:highlight w:val="none"/>
        </w:rPr>
        <w:t xml:space="preserve">37. </w:t>
      </w:r>
      <w:r>
        <w:rPr>
          <w:rFonts w:hint="eastAsia" w:ascii="仿宋" w:hAnsi="仿宋" w:eastAsia="仿宋" w:cs="仿宋"/>
          <w:bCs w:val="0"/>
          <w:sz w:val="24"/>
          <w:szCs w:val="24"/>
          <w:highlight w:val="none"/>
        </w:rPr>
        <w:t>投标人</w:t>
      </w:r>
      <w:bookmarkEnd w:id="132"/>
      <w:bookmarkEnd w:id="133"/>
      <w:r>
        <w:rPr>
          <w:rFonts w:hint="eastAsia" w:ascii="仿宋" w:hAnsi="仿宋" w:eastAsia="仿宋" w:cs="仿宋"/>
          <w:bCs w:val="0"/>
          <w:sz w:val="24"/>
          <w:szCs w:val="24"/>
          <w:highlight w:val="none"/>
        </w:rPr>
        <w:t>纪律要求</w:t>
      </w:r>
    </w:p>
    <w:p>
      <w:pPr>
        <w:pStyle w:val="7"/>
        <w:spacing w:after="0" w:line="360" w:lineRule="auto"/>
        <w:ind w:firstLine="480"/>
        <w:rPr>
          <w:rFonts w:ascii="仿宋" w:hAnsi="仿宋" w:eastAsia="仿宋" w:cs="仿宋"/>
          <w:sz w:val="24"/>
          <w:highlight w:val="none"/>
        </w:rPr>
      </w:pPr>
      <w:r>
        <w:rPr>
          <w:rFonts w:hint="eastAsia" w:ascii="仿宋" w:hAnsi="仿宋" w:eastAsia="仿宋" w:cs="仿宋"/>
          <w:sz w:val="24"/>
          <w:highlight w:val="none"/>
        </w:rPr>
        <w:t>投标人应当遵循公平竞争的原则，不得恶意串通，不得妨碍其他投标人的竞争行为，不得损害采购人或者其他投标人的合法权益。</w:t>
      </w:r>
    </w:p>
    <w:p>
      <w:pPr>
        <w:pStyle w:val="7"/>
        <w:spacing w:after="0" w:line="360" w:lineRule="auto"/>
        <w:ind w:firstLine="480"/>
        <w:rPr>
          <w:rFonts w:ascii="仿宋" w:hAnsi="仿宋" w:eastAsia="仿宋" w:cs="仿宋"/>
          <w:sz w:val="24"/>
          <w:highlight w:val="none"/>
        </w:rPr>
      </w:pPr>
      <w:r>
        <w:rPr>
          <w:rFonts w:hint="eastAsia" w:ascii="仿宋" w:hAnsi="仿宋" w:eastAsia="仿宋" w:cs="仿宋"/>
          <w:sz w:val="24"/>
          <w:highlight w:val="none"/>
        </w:rPr>
        <w:t>在评标过程中发现投标人有上述情形的，评标委员会应当认定其投标无效，并书面报告本级财政部门。</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37.1 投标人参加本项目投标不得有下列情形：</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（1）提供虚假材料谋取中标；</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（2）采取不正当手段诋毁、排挤其他投标人；</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（3）与招标采购单位、其他投标人恶意串通；</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（4）向招标采购单位、评标委员会成员行贿或者提供其他不正当利益；</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（5）在招标过程中与招标采购单位进行协商招标；</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（6）中标或者成交后无正当理由拒不与采购人签订政府采购合同；</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（7）未按照采购文件确定的事项签订政府采购合同；</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（8）将政府采购合同转包或者违规分包；</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（9）提供假冒伪劣产品；</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（10）擅自变更、中止或者终止政府采购合同；</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（11）拒绝有关部门的监督检查或者向监督检查部门提供虚假情况；</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（12）法律法规规定的其他情形。</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投标人有上述情形的，按照规定追究法律责任，具备（1）-（10）条情形之一的，同时将取消中标资格或者认定中标无效。</w:t>
      </w:r>
      <w:bookmarkEnd w:id="55"/>
    </w:p>
    <w:p>
      <w:pPr>
        <w:spacing w:after="0" w:line="360" w:lineRule="auto"/>
        <w:ind w:firstLine="480" w:firstLineChars="200"/>
        <w:rPr>
          <w:rFonts w:ascii="仿宋" w:hAnsi="仿宋" w:eastAsia="仿宋" w:cs="仿宋"/>
          <w:sz w:val="24"/>
          <w:highlight w:val="none"/>
        </w:rPr>
      </w:pPr>
      <w:bookmarkStart w:id="134" w:name="PO_默认文件内容_23"/>
      <w:r>
        <w:rPr>
          <w:rFonts w:hint="eastAsia" w:ascii="仿宋" w:hAnsi="仿宋" w:eastAsia="仿宋" w:cs="仿宋"/>
          <w:sz w:val="24"/>
          <w:highlight w:val="none"/>
        </w:rPr>
        <w:t>37.2 投标人有下列情形之一的，视为投标人串通投标，其投标无效：</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（1）不同投标人的投标文件由同一单位或者个人编制；</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（2）不同投标人委托同一单位或者个人办理投标事宜；</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（3）不同投标人的投标文件载明的项目管理成员或者联系人员为同一人；</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（4）不同投标人的投标文件异常一致或者投标报价呈规律性差异；</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（5）不同投标人的投标文件相互混装；</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（6）不同投标人的投标保证金从同一单位或者个人的账户转出。</w:t>
      </w:r>
    </w:p>
    <w:p>
      <w:pPr>
        <w:pStyle w:val="4"/>
        <w:spacing w:before="0" w:after="0" w:line="360" w:lineRule="auto"/>
        <w:jc w:val="center"/>
        <w:rPr>
          <w:rFonts w:ascii="仿宋" w:hAnsi="仿宋" w:eastAsia="仿宋" w:cs="仿宋"/>
          <w:bCs w:val="0"/>
          <w:szCs w:val="28"/>
          <w:highlight w:val="none"/>
        </w:rPr>
      </w:pPr>
      <w:bookmarkStart w:id="135" w:name="_Toc217446078"/>
      <w:bookmarkStart w:id="136" w:name="_Toc308164819"/>
      <w:r>
        <w:rPr>
          <w:rFonts w:hint="eastAsia" w:ascii="仿宋" w:hAnsi="仿宋" w:eastAsia="仿宋" w:cs="仿宋"/>
          <w:bCs w:val="0"/>
          <w:szCs w:val="28"/>
          <w:highlight w:val="none"/>
        </w:rPr>
        <w:t>八、询问、质疑和投诉</w:t>
      </w:r>
      <w:bookmarkEnd w:id="135"/>
      <w:bookmarkEnd w:id="136"/>
      <w:bookmarkStart w:id="137" w:name="_Toc217446079"/>
    </w:p>
    <w:bookmarkEnd w:id="137"/>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w:t>
      </w:r>
      <w:bookmarkEnd w:id="130"/>
      <w:bookmarkEnd w:id="131"/>
      <w:r>
        <w:rPr>
          <w:rFonts w:hint="eastAsia" w:ascii="仿宋" w:hAnsi="仿宋" w:eastAsia="仿宋" w:cs="仿宋"/>
          <w:sz w:val="24"/>
          <w:highlight w:val="none"/>
        </w:rPr>
        <w:t>8．询问、质疑、投诉的接收和处理严格按照《中华人民共和国政府采购法》、《中华人民共和国政府采购法实施条例》、《政府采购货物和服务招标投标管理办法》、《政府采购质疑和投诉办法》、《财政部关于加强政府采购供应商投诉受理审查工作的通知》和《四川省政府采购供应商投诉处理工作规程》的规定办理（详细规定请在四川政府采购网政策法规模块查询）。</w:t>
      </w:r>
    </w:p>
    <w:p>
      <w:pPr>
        <w:pStyle w:val="4"/>
        <w:spacing w:before="0" w:after="0" w:line="360" w:lineRule="auto"/>
        <w:jc w:val="center"/>
        <w:rPr>
          <w:rFonts w:ascii="仿宋" w:hAnsi="仿宋" w:eastAsia="仿宋" w:cs="仿宋"/>
          <w:bCs w:val="0"/>
          <w:szCs w:val="28"/>
          <w:highlight w:val="none"/>
        </w:rPr>
      </w:pPr>
      <w:r>
        <w:rPr>
          <w:rFonts w:hint="eastAsia" w:ascii="仿宋" w:hAnsi="仿宋" w:eastAsia="仿宋" w:cs="仿宋"/>
          <w:bCs w:val="0"/>
          <w:szCs w:val="28"/>
          <w:highlight w:val="none"/>
        </w:rPr>
        <w:t>九、其他</w:t>
      </w:r>
    </w:p>
    <w:p>
      <w:pPr>
        <w:widowControl/>
        <w:spacing w:after="0" w:line="360" w:lineRule="auto"/>
        <w:ind w:firstLine="480" w:firstLineChars="200"/>
        <w:jc w:val="left"/>
        <w:outlineLvl w:val="1"/>
        <w:rPr>
          <w:rFonts w:ascii="仿宋" w:hAnsi="仿宋" w:eastAsia="仿宋" w:cs="仿宋"/>
          <w:b/>
          <w:bCs/>
          <w:sz w:val="24"/>
          <w:highlight w:val="none"/>
        </w:rPr>
      </w:pPr>
      <w:r>
        <w:rPr>
          <w:rFonts w:hint="eastAsia" w:ascii="仿宋" w:hAnsi="仿宋" w:eastAsia="仿宋" w:cs="仿宋"/>
          <w:bCs/>
          <w:sz w:val="24"/>
          <w:highlight w:val="none"/>
        </w:rPr>
        <w:t>39.</w:t>
      </w:r>
      <w:r>
        <w:rPr>
          <w:rFonts w:hint="eastAsia" w:ascii="仿宋" w:hAnsi="仿宋" w:eastAsia="仿宋" w:cs="仿宋"/>
          <w:sz w:val="24"/>
          <w:highlight w:val="none"/>
        </w:rPr>
        <w:t>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p>
    <w:p>
      <w:pPr>
        <w:spacing w:before="0" w:after="0" w:line="360" w:lineRule="auto"/>
        <w:jc w:val="center"/>
        <w:rPr>
          <w:rFonts w:hint="eastAsia" w:ascii="仿宋" w:hAnsi="仿宋" w:eastAsia="仿宋" w:cs="仿宋"/>
          <w:sz w:val="36"/>
          <w:szCs w:val="36"/>
          <w:highlight w:val="none"/>
        </w:rPr>
      </w:pPr>
      <w:bookmarkStart w:id="138" w:name="_Toc1368"/>
      <w:bookmarkStart w:id="139" w:name="_Toc24369"/>
      <w:bookmarkStart w:id="140" w:name="_Toc217446083"/>
      <w:r>
        <w:rPr>
          <w:rFonts w:hint="eastAsia" w:ascii="仿宋" w:hAnsi="仿宋" w:eastAsia="仿宋" w:cs="仿宋"/>
          <w:sz w:val="36"/>
          <w:szCs w:val="36"/>
          <w:highlight w:val="none"/>
        </w:rPr>
        <w:br w:type="page"/>
      </w:r>
    </w:p>
    <w:p>
      <w:pPr>
        <w:pStyle w:val="3"/>
        <w:spacing w:before="0" w:after="0" w:line="360" w:lineRule="auto"/>
        <w:jc w:val="center"/>
        <w:rPr>
          <w:rFonts w:ascii="仿宋" w:hAnsi="仿宋" w:eastAsia="仿宋" w:cs="仿宋"/>
          <w:sz w:val="36"/>
          <w:szCs w:val="36"/>
          <w:highlight w:val="none"/>
        </w:rPr>
      </w:pPr>
      <w:r>
        <w:rPr>
          <w:rFonts w:hint="eastAsia" w:ascii="仿宋" w:hAnsi="仿宋" w:eastAsia="仿宋" w:cs="仿宋"/>
          <w:sz w:val="36"/>
          <w:szCs w:val="36"/>
          <w:highlight w:val="none"/>
        </w:rPr>
        <w:t>第三章  投标文件格式</w:t>
      </w:r>
      <w:bookmarkEnd w:id="138"/>
      <w:bookmarkEnd w:id="139"/>
      <w:bookmarkStart w:id="141" w:name="_Toc217446082"/>
      <w:bookmarkStart w:id="142" w:name="_Toc308164821"/>
    </w:p>
    <w:p>
      <w:pPr>
        <w:widowControl/>
        <w:spacing w:after="0" w:line="360" w:lineRule="auto"/>
        <w:jc w:val="center"/>
        <w:outlineLvl w:val="1"/>
        <w:rPr>
          <w:rFonts w:ascii="仿宋" w:hAnsi="仿宋" w:eastAsia="仿宋" w:cs="仿宋"/>
          <w:b/>
          <w:sz w:val="24"/>
          <w:highlight w:val="none"/>
        </w:rPr>
      </w:pPr>
    </w:p>
    <w:p>
      <w:pPr>
        <w:widowControl/>
        <w:spacing w:after="0" w:line="360" w:lineRule="auto"/>
        <w:ind w:firstLine="470" w:firstLineChars="196"/>
        <w:outlineLvl w:val="1"/>
        <w:rPr>
          <w:rFonts w:ascii="仿宋" w:hAnsi="仿宋" w:eastAsia="仿宋" w:cs="仿宋"/>
          <w:sz w:val="24"/>
          <w:highlight w:val="none"/>
        </w:rPr>
      </w:pPr>
      <w:r>
        <w:rPr>
          <w:rFonts w:hint="eastAsia" w:ascii="仿宋" w:hAnsi="仿宋" w:eastAsia="仿宋" w:cs="仿宋"/>
          <w:sz w:val="24"/>
          <w:highlight w:val="none"/>
        </w:rPr>
        <w:t>一、本章所制投标文件格式，除格式中明确将该格式作为实质性要求的，一律不具有强制性。</w:t>
      </w:r>
    </w:p>
    <w:p>
      <w:pPr>
        <w:widowControl/>
        <w:spacing w:after="0" w:line="360" w:lineRule="auto"/>
        <w:ind w:firstLine="470" w:firstLineChars="196"/>
        <w:outlineLvl w:val="1"/>
        <w:rPr>
          <w:rFonts w:ascii="仿宋" w:hAnsi="仿宋" w:eastAsia="仿宋" w:cs="仿宋"/>
          <w:sz w:val="24"/>
          <w:highlight w:val="none"/>
        </w:rPr>
      </w:pPr>
      <w:r>
        <w:rPr>
          <w:rFonts w:hint="eastAsia" w:ascii="仿宋" w:hAnsi="仿宋" w:eastAsia="仿宋" w:cs="仿宋"/>
          <w:sz w:val="24"/>
          <w:highlight w:val="none"/>
        </w:rPr>
        <w:t>二、本章所制投标文件格式有关表格中的备注栏，由投标人根据自身投标情况作解释性说明，不作为必填项。</w:t>
      </w:r>
    </w:p>
    <w:p>
      <w:pPr>
        <w:widowControl/>
        <w:spacing w:after="0" w:line="360" w:lineRule="auto"/>
        <w:ind w:firstLine="470" w:firstLineChars="196"/>
        <w:outlineLvl w:val="1"/>
        <w:rPr>
          <w:rFonts w:ascii="仿宋" w:hAnsi="仿宋" w:eastAsia="仿宋" w:cs="仿宋"/>
          <w:sz w:val="24"/>
          <w:highlight w:val="none"/>
        </w:rPr>
      </w:pPr>
      <w:r>
        <w:rPr>
          <w:rFonts w:hint="eastAsia" w:ascii="仿宋" w:hAnsi="仿宋" w:eastAsia="仿宋" w:cs="仿宋"/>
          <w:sz w:val="24"/>
          <w:highlight w:val="none"/>
        </w:rPr>
        <w:t>三、本章所制投标文件格式中需要填写的相关内容事项，可能会与本采购项目无关，在不改变投标文件原义、不影响本项目采购需求的情况下，投标人可以不予填写，但应当注明。</w:t>
      </w:r>
      <w:bookmarkEnd w:id="134"/>
    </w:p>
    <w:p>
      <w:pPr>
        <w:tabs>
          <w:tab w:val="left" w:pos="900"/>
        </w:tabs>
        <w:spacing w:after="0" w:line="360" w:lineRule="auto"/>
        <w:jc w:val="center"/>
        <w:rPr>
          <w:rFonts w:ascii="仿宋" w:hAnsi="仿宋" w:eastAsia="仿宋" w:cs="仿宋"/>
          <w:b/>
          <w:sz w:val="32"/>
          <w:highlight w:val="none"/>
        </w:rPr>
      </w:pPr>
      <w:r>
        <w:rPr>
          <w:rFonts w:hint="eastAsia" w:ascii="仿宋" w:hAnsi="仿宋" w:eastAsia="仿宋" w:cs="仿宋"/>
          <w:b/>
          <w:sz w:val="32"/>
          <w:szCs w:val="32"/>
          <w:highlight w:val="none"/>
        </w:rPr>
        <w:br w:type="page"/>
      </w:r>
      <w:bookmarkStart w:id="143" w:name="PO_默认文件内容_24"/>
      <w:r>
        <w:rPr>
          <w:rFonts w:hint="eastAsia" w:ascii="仿宋" w:hAnsi="仿宋" w:eastAsia="仿宋" w:cs="仿宋"/>
          <w:b/>
          <w:sz w:val="32"/>
          <w:highlight w:val="none"/>
        </w:rPr>
        <w:t>第一部分     “资格性投标文件”格式</w:t>
      </w:r>
    </w:p>
    <w:p>
      <w:pPr>
        <w:spacing w:after="0" w:line="360" w:lineRule="auto"/>
        <w:rPr>
          <w:rFonts w:ascii="仿宋" w:hAnsi="仿宋" w:eastAsia="仿宋" w:cs="仿宋"/>
          <w:b/>
          <w:sz w:val="32"/>
          <w:szCs w:val="32"/>
          <w:highlight w:val="none"/>
        </w:rPr>
      </w:pPr>
      <w:r>
        <w:rPr>
          <w:rFonts w:hint="eastAsia" w:ascii="仿宋" w:hAnsi="仿宋" w:eastAsia="仿宋" w:cs="仿宋"/>
          <w:b/>
          <w:sz w:val="32"/>
          <w:szCs w:val="32"/>
          <w:highlight w:val="none"/>
        </w:rPr>
        <w:t>格式1-1</w:t>
      </w:r>
    </w:p>
    <w:p>
      <w:pPr>
        <w:spacing w:after="0" w:line="360" w:lineRule="auto"/>
        <w:rPr>
          <w:rFonts w:ascii="仿宋" w:hAnsi="仿宋" w:eastAsia="仿宋" w:cs="仿宋"/>
          <w:b/>
          <w:sz w:val="32"/>
          <w:szCs w:val="32"/>
          <w:highlight w:val="none"/>
        </w:rPr>
      </w:pPr>
      <w:r>
        <w:rPr>
          <w:rFonts w:hint="eastAsia" w:ascii="仿宋" w:hAnsi="仿宋" w:eastAsia="仿宋" w:cs="仿宋"/>
          <w:b/>
          <w:sz w:val="32"/>
          <w:szCs w:val="32"/>
          <w:highlight w:val="none"/>
        </w:rPr>
        <w:t>封面：</w:t>
      </w:r>
    </w:p>
    <w:p>
      <w:pPr>
        <w:spacing w:after="0" w:line="360" w:lineRule="auto"/>
        <w:jc w:val="right"/>
        <w:rPr>
          <w:rFonts w:ascii="仿宋" w:hAnsi="仿宋" w:eastAsia="仿宋" w:cs="仿宋"/>
          <w:b/>
          <w:sz w:val="36"/>
          <w:highlight w:val="none"/>
        </w:rPr>
      </w:pPr>
      <w:r>
        <w:rPr>
          <w:rFonts w:hint="eastAsia" w:ascii="仿宋" w:hAnsi="仿宋" w:eastAsia="仿宋" w:cs="仿宋"/>
          <w:b/>
          <w:sz w:val="36"/>
          <w:highlight w:val="none"/>
        </w:rPr>
        <w:t>（正本/副本）</w:t>
      </w:r>
    </w:p>
    <w:p>
      <w:pPr>
        <w:spacing w:after="0" w:line="360" w:lineRule="auto"/>
        <w:rPr>
          <w:rFonts w:ascii="仿宋" w:hAnsi="仿宋" w:eastAsia="仿宋" w:cs="仿宋"/>
          <w:b/>
          <w:sz w:val="32"/>
          <w:szCs w:val="32"/>
          <w:highlight w:val="none"/>
        </w:rPr>
      </w:pPr>
    </w:p>
    <w:p>
      <w:pPr>
        <w:spacing w:after="0" w:line="360" w:lineRule="auto"/>
        <w:jc w:val="center"/>
        <w:rPr>
          <w:rFonts w:ascii="仿宋" w:hAnsi="仿宋" w:eastAsia="仿宋" w:cs="仿宋"/>
          <w:b/>
          <w:sz w:val="72"/>
          <w:highlight w:val="none"/>
        </w:rPr>
      </w:pPr>
      <w:r>
        <w:rPr>
          <w:rFonts w:hint="eastAsia" w:ascii="仿宋" w:hAnsi="仿宋" w:eastAsia="仿宋" w:cs="仿宋"/>
          <w:b/>
          <w:sz w:val="40"/>
          <w:szCs w:val="48"/>
          <w:highlight w:val="none"/>
          <w:u w:val="single"/>
        </w:rPr>
        <w:t>xxxxx</w:t>
      </w:r>
      <w:r>
        <w:rPr>
          <w:rFonts w:hint="eastAsia" w:ascii="仿宋" w:hAnsi="仿宋" w:eastAsia="仿宋" w:cs="仿宋"/>
          <w:b/>
          <w:sz w:val="40"/>
          <w:szCs w:val="48"/>
          <w:highlight w:val="none"/>
        </w:rPr>
        <w:t>项目</w:t>
      </w:r>
    </w:p>
    <w:p>
      <w:pPr>
        <w:spacing w:after="0" w:line="360" w:lineRule="auto"/>
        <w:rPr>
          <w:rFonts w:ascii="仿宋" w:hAnsi="仿宋" w:eastAsia="仿宋" w:cs="仿宋"/>
          <w:b/>
          <w:sz w:val="52"/>
          <w:szCs w:val="52"/>
          <w:highlight w:val="none"/>
        </w:rPr>
      </w:pPr>
    </w:p>
    <w:p>
      <w:pPr>
        <w:spacing w:after="0" w:line="360" w:lineRule="auto"/>
        <w:jc w:val="center"/>
        <w:rPr>
          <w:rFonts w:ascii="仿宋" w:hAnsi="仿宋" w:eastAsia="仿宋" w:cs="仿宋"/>
          <w:b/>
          <w:sz w:val="32"/>
          <w:szCs w:val="32"/>
          <w:highlight w:val="none"/>
        </w:rPr>
      </w:pPr>
      <w:r>
        <w:rPr>
          <w:rFonts w:hint="eastAsia" w:ascii="仿宋" w:hAnsi="仿宋" w:eastAsia="仿宋" w:cs="仿宋"/>
          <w:b/>
          <w:sz w:val="52"/>
          <w:szCs w:val="52"/>
          <w:highlight w:val="none"/>
        </w:rPr>
        <w:t>资格性投标文件</w:t>
      </w:r>
    </w:p>
    <w:p>
      <w:pPr>
        <w:spacing w:after="0" w:line="360" w:lineRule="auto"/>
        <w:jc w:val="left"/>
        <w:rPr>
          <w:rFonts w:ascii="仿宋" w:hAnsi="仿宋" w:eastAsia="仿宋" w:cs="仿宋"/>
          <w:b/>
          <w:sz w:val="32"/>
          <w:highlight w:val="none"/>
        </w:rPr>
      </w:pPr>
    </w:p>
    <w:p>
      <w:pPr>
        <w:spacing w:after="0" w:line="360" w:lineRule="auto"/>
        <w:jc w:val="left"/>
        <w:rPr>
          <w:rFonts w:ascii="仿宋" w:hAnsi="仿宋" w:eastAsia="仿宋" w:cs="仿宋"/>
          <w:b/>
          <w:sz w:val="32"/>
          <w:highlight w:val="none"/>
          <w:u w:val="single"/>
        </w:rPr>
      </w:pPr>
      <w:r>
        <w:rPr>
          <w:rFonts w:hint="eastAsia" w:ascii="仿宋" w:hAnsi="仿宋" w:eastAsia="仿宋" w:cs="仿宋"/>
          <w:b/>
          <w:sz w:val="32"/>
          <w:highlight w:val="none"/>
        </w:rPr>
        <w:t>投 标 人名称： XXXX</w:t>
      </w:r>
    </w:p>
    <w:p>
      <w:pPr>
        <w:spacing w:after="0" w:line="360" w:lineRule="auto"/>
        <w:jc w:val="left"/>
        <w:rPr>
          <w:rFonts w:ascii="仿宋" w:hAnsi="仿宋" w:eastAsia="仿宋" w:cs="仿宋"/>
          <w:b/>
          <w:sz w:val="32"/>
          <w:highlight w:val="none"/>
          <w:u w:val="single"/>
        </w:rPr>
      </w:pPr>
      <w:r>
        <w:rPr>
          <w:rFonts w:hint="eastAsia" w:ascii="仿宋" w:hAnsi="仿宋" w:eastAsia="仿宋" w:cs="仿宋"/>
          <w:b/>
          <w:sz w:val="32"/>
          <w:highlight w:val="none"/>
        </w:rPr>
        <w:t>采购项目编号： XXXX</w:t>
      </w:r>
    </w:p>
    <w:p>
      <w:pPr>
        <w:pStyle w:val="9"/>
        <w:spacing w:line="360" w:lineRule="auto"/>
        <w:rPr>
          <w:rFonts w:ascii="仿宋" w:hAnsi="仿宋" w:eastAsia="仿宋" w:cs="仿宋"/>
          <w:highlight w:val="none"/>
        </w:rPr>
      </w:pPr>
    </w:p>
    <w:p>
      <w:pPr>
        <w:spacing w:after="0" w:line="360" w:lineRule="auto"/>
        <w:ind w:firstLine="790" w:firstLineChars="246"/>
        <w:jc w:val="center"/>
        <w:rPr>
          <w:rFonts w:ascii="仿宋" w:hAnsi="仿宋" w:eastAsia="仿宋" w:cs="仿宋"/>
          <w:b/>
          <w:sz w:val="32"/>
          <w:highlight w:val="none"/>
        </w:rPr>
      </w:pPr>
      <w:r>
        <w:rPr>
          <w:rFonts w:hint="eastAsia" w:ascii="仿宋" w:hAnsi="仿宋" w:eastAsia="仿宋" w:cs="仿宋"/>
          <w:b/>
          <w:sz w:val="32"/>
          <w:highlight w:val="none"/>
        </w:rPr>
        <w:t>投标时间：</w:t>
      </w:r>
      <w:r>
        <w:rPr>
          <w:rFonts w:hint="eastAsia" w:ascii="仿宋" w:hAnsi="仿宋" w:eastAsia="仿宋" w:cs="仿宋"/>
          <w:b/>
          <w:sz w:val="32"/>
          <w:highlight w:val="none"/>
          <w:lang w:eastAsia="zh-CN"/>
        </w:rPr>
        <w:t>2022</w:t>
      </w:r>
      <w:r>
        <w:rPr>
          <w:rFonts w:hint="eastAsia" w:ascii="仿宋" w:hAnsi="仿宋" w:eastAsia="仿宋" w:cs="仿宋"/>
          <w:b/>
          <w:sz w:val="32"/>
          <w:highlight w:val="none"/>
        </w:rPr>
        <w:t>年XX月XX日</w:t>
      </w:r>
    </w:p>
    <w:p>
      <w:pPr>
        <w:spacing w:after="0" w:line="360" w:lineRule="auto"/>
        <w:rPr>
          <w:rFonts w:ascii="仿宋" w:hAnsi="仿宋" w:eastAsia="仿宋" w:cs="仿宋"/>
          <w:b/>
          <w:sz w:val="32"/>
          <w:szCs w:val="32"/>
          <w:highlight w:val="none"/>
        </w:rPr>
      </w:pPr>
      <w:r>
        <w:rPr>
          <w:rFonts w:hint="eastAsia" w:ascii="仿宋" w:hAnsi="仿宋" w:eastAsia="仿宋" w:cs="仿宋"/>
          <w:b/>
          <w:sz w:val="32"/>
          <w:highlight w:val="none"/>
        </w:rPr>
        <w:br w:type="page"/>
      </w:r>
      <w:r>
        <w:rPr>
          <w:rFonts w:hint="eastAsia" w:ascii="仿宋" w:hAnsi="仿宋" w:eastAsia="仿宋" w:cs="仿宋"/>
          <w:b/>
          <w:sz w:val="32"/>
          <w:szCs w:val="32"/>
          <w:highlight w:val="none"/>
        </w:rPr>
        <w:t>格式1-2</w:t>
      </w:r>
    </w:p>
    <w:p>
      <w:pPr>
        <w:spacing w:after="0" w:line="360" w:lineRule="auto"/>
        <w:ind w:firstLine="0" w:firstLineChars="0"/>
        <w:jc w:val="center"/>
        <w:rPr>
          <w:rFonts w:ascii="仿宋" w:hAnsi="仿宋" w:eastAsia="仿宋" w:cs="仿宋"/>
          <w:b/>
          <w:sz w:val="32"/>
          <w:szCs w:val="32"/>
          <w:highlight w:val="none"/>
        </w:rPr>
      </w:pPr>
      <w:r>
        <w:rPr>
          <w:rFonts w:hint="eastAsia" w:ascii="仿宋" w:hAnsi="仿宋" w:eastAsia="仿宋" w:cs="仿宋"/>
          <w:b/>
          <w:sz w:val="32"/>
          <w:szCs w:val="32"/>
          <w:highlight w:val="none"/>
        </w:rPr>
        <w:t>一、法定代表人/单位负责人授权书</w:t>
      </w:r>
    </w:p>
    <w:p>
      <w:pPr>
        <w:widowControl/>
        <w:spacing w:after="0" w:line="360" w:lineRule="auto"/>
        <w:ind w:firstLine="472" w:firstLineChars="196"/>
        <w:jc w:val="left"/>
        <w:outlineLvl w:val="1"/>
        <w:rPr>
          <w:rFonts w:ascii="仿宋" w:hAnsi="仿宋" w:eastAsia="仿宋" w:cs="仿宋"/>
          <w:b/>
          <w:sz w:val="24"/>
          <w:highlight w:val="none"/>
        </w:rPr>
      </w:pPr>
    </w:p>
    <w:p>
      <w:pPr>
        <w:widowControl/>
        <w:spacing w:after="0" w:line="360" w:lineRule="auto"/>
        <w:ind w:firstLine="472" w:firstLineChars="196"/>
        <w:jc w:val="left"/>
        <w:outlineLvl w:val="1"/>
        <w:rPr>
          <w:rFonts w:ascii="仿宋" w:hAnsi="仿宋" w:eastAsia="仿宋" w:cs="仿宋"/>
          <w:b/>
          <w:sz w:val="24"/>
          <w:highlight w:val="none"/>
        </w:rPr>
      </w:pPr>
    </w:p>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XXXXXXXX（采购代理机构名称）：</w:t>
      </w:r>
    </w:p>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本授权声明：XXXX XXXX（投标人名称）XXXX（法定代表人/单位负责人姓名、职务）授权XXXX（被授权人姓名、职务）为我方 “XXXXXXXX” 项目（招标编号：XXXX）投标活动的合法代表，以我方名义全权处理该项目有关投标、签订合同以及执行合同等一切事宜。</w:t>
      </w:r>
    </w:p>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特此声明。</w:t>
      </w:r>
    </w:p>
    <w:p>
      <w:pPr>
        <w:widowControl/>
        <w:spacing w:after="0" w:line="360" w:lineRule="auto"/>
        <w:jc w:val="left"/>
        <w:outlineLvl w:val="1"/>
        <w:rPr>
          <w:rFonts w:ascii="仿宋" w:hAnsi="仿宋" w:eastAsia="仿宋" w:cs="仿宋"/>
          <w:sz w:val="24"/>
          <w:highlight w:val="none"/>
        </w:rPr>
      </w:pPr>
    </w:p>
    <w:p>
      <w:pPr>
        <w:widowControl/>
        <w:spacing w:after="0" w:line="360" w:lineRule="auto"/>
        <w:ind w:firstLine="470" w:firstLineChars="196"/>
        <w:jc w:val="left"/>
        <w:outlineLvl w:val="1"/>
        <w:rPr>
          <w:rFonts w:ascii="仿宋" w:hAnsi="仿宋" w:eastAsia="仿宋" w:cs="仿宋"/>
          <w:sz w:val="24"/>
          <w:highlight w:val="none"/>
        </w:rPr>
      </w:pPr>
    </w:p>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投标人名称：XXXX（盖单位公章）。</w:t>
      </w:r>
    </w:p>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日    期：XXXX。</w:t>
      </w:r>
    </w:p>
    <w:p>
      <w:pPr>
        <w:widowControl/>
        <w:spacing w:after="0" w:line="360" w:lineRule="auto"/>
        <w:jc w:val="left"/>
        <w:outlineLvl w:val="1"/>
        <w:rPr>
          <w:rFonts w:ascii="仿宋" w:hAnsi="仿宋" w:eastAsia="仿宋" w:cs="仿宋"/>
          <w:b/>
          <w:sz w:val="24"/>
          <w:highlight w:val="none"/>
        </w:rPr>
      </w:pPr>
      <w:bookmarkStart w:id="144" w:name="_Toc217446084"/>
    </w:p>
    <w:p>
      <w:pPr>
        <w:widowControl/>
        <w:spacing w:after="0" w:line="360" w:lineRule="auto"/>
        <w:jc w:val="left"/>
        <w:outlineLvl w:val="1"/>
        <w:rPr>
          <w:rFonts w:ascii="仿宋" w:hAnsi="仿宋" w:eastAsia="仿宋" w:cs="仿宋"/>
          <w:b/>
          <w:sz w:val="24"/>
          <w:highlight w:val="none"/>
        </w:rPr>
      </w:pPr>
    </w:p>
    <w:p>
      <w:pPr>
        <w:widowControl/>
        <w:spacing w:after="0" w:line="360" w:lineRule="auto"/>
        <w:jc w:val="left"/>
        <w:outlineLvl w:val="1"/>
        <w:rPr>
          <w:rFonts w:ascii="仿宋" w:hAnsi="仿宋" w:eastAsia="仿宋" w:cs="仿宋"/>
          <w:b/>
          <w:sz w:val="24"/>
          <w:highlight w:val="none"/>
        </w:rPr>
      </w:pPr>
    </w:p>
    <w:p>
      <w:pPr>
        <w:widowControl/>
        <w:spacing w:after="0" w:line="360" w:lineRule="auto"/>
        <w:jc w:val="left"/>
        <w:outlineLvl w:val="1"/>
        <w:rPr>
          <w:rFonts w:ascii="仿宋" w:hAnsi="仿宋" w:eastAsia="仿宋" w:cs="仿宋"/>
          <w:b/>
          <w:sz w:val="24"/>
          <w:highlight w:val="none"/>
        </w:rPr>
      </w:pPr>
    </w:p>
    <w:p>
      <w:pPr>
        <w:spacing w:after="0" w:line="360" w:lineRule="auto"/>
        <w:ind w:left="840" w:hanging="840" w:hangingChars="350"/>
        <w:jc w:val="left"/>
        <w:rPr>
          <w:rFonts w:ascii="仿宋" w:hAnsi="仿宋" w:eastAsia="仿宋" w:cs="仿宋"/>
          <w:sz w:val="24"/>
          <w:highlight w:val="none"/>
        </w:rPr>
      </w:pPr>
      <w:r>
        <w:rPr>
          <w:rFonts w:hint="eastAsia" w:ascii="仿宋" w:hAnsi="仿宋" w:eastAsia="仿宋" w:cs="仿宋"/>
          <w:sz w:val="24"/>
          <w:highlight w:val="none"/>
        </w:rPr>
        <w:t>注：</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1、投标人为法人单位时提供“法定代表人授权书”，投标人为其他组织时提供“单位负责人授权书”，投标人为自然人时提供“自然人身份证明材料”。</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2、应附法定代表人/单位负责人身份证明材料复印件和授权代表身份证明材料复印件。</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3、身份证明材料包括居民身份证或户口本或军官证或护照等，身份证明材料应同时提供其在有效期的材料，如居民身份证正、反面复印件。</w:t>
      </w:r>
    </w:p>
    <w:p>
      <w:pPr>
        <w:spacing w:after="0" w:line="360" w:lineRule="auto"/>
        <w:ind w:firstLine="480" w:firstLineChars="200"/>
        <w:rPr>
          <w:rFonts w:ascii="仿宋" w:hAnsi="仿宋" w:eastAsia="仿宋" w:cs="仿宋"/>
          <w:sz w:val="24"/>
          <w:highlight w:val="none"/>
        </w:rPr>
      </w:pPr>
    </w:p>
    <w:p>
      <w:pPr>
        <w:widowControl/>
        <w:spacing w:after="0" w:line="360" w:lineRule="auto"/>
        <w:jc w:val="left"/>
        <w:outlineLvl w:val="1"/>
        <w:rPr>
          <w:rFonts w:ascii="仿宋" w:hAnsi="仿宋" w:eastAsia="仿宋" w:cs="仿宋"/>
          <w:b/>
          <w:sz w:val="24"/>
          <w:highlight w:val="none"/>
        </w:rPr>
      </w:pPr>
    </w:p>
    <w:bookmarkEnd w:id="144"/>
    <w:p>
      <w:pPr>
        <w:spacing w:after="0" w:line="360" w:lineRule="auto"/>
        <w:ind w:firstLine="790" w:firstLineChars="246"/>
        <w:jc w:val="center"/>
        <w:rPr>
          <w:rFonts w:ascii="仿宋" w:hAnsi="仿宋" w:eastAsia="仿宋" w:cs="仿宋"/>
          <w:b/>
          <w:sz w:val="32"/>
          <w:highlight w:val="none"/>
        </w:rPr>
      </w:pPr>
    </w:p>
    <w:p>
      <w:pPr>
        <w:spacing w:after="0" w:line="360" w:lineRule="auto"/>
        <w:ind w:firstLine="0" w:firstLineChars="0"/>
        <w:jc w:val="center"/>
        <w:rPr>
          <w:rFonts w:ascii="仿宋" w:hAnsi="仿宋" w:eastAsia="仿宋" w:cs="仿宋"/>
          <w:b/>
          <w:sz w:val="32"/>
          <w:szCs w:val="32"/>
          <w:highlight w:val="none"/>
        </w:rPr>
      </w:pPr>
      <w:r>
        <w:rPr>
          <w:rFonts w:hint="eastAsia" w:ascii="仿宋" w:hAnsi="仿宋" w:eastAsia="仿宋" w:cs="仿宋"/>
          <w:b/>
          <w:sz w:val="32"/>
          <w:szCs w:val="32"/>
          <w:highlight w:val="none"/>
        </w:rPr>
        <w:br w:type="page"/>
      </w:r>
      <w:bookmarkStart w:id="145" w:name="_Toc434225393"/>
      <w:r>
        <w:rPr>
          <w:rFonts w:hint="eastAsia" w:ascii="仿宋" w:hAnsi="仿宋" w:eastAsia="仿宋" w:cs="仿宋"/>
          <w:b/>
          <w:sz w:val="32"/>
          <w:szCs w:val="32"/>
          <w:highlight w:val="none"/>
        </w:rPr>
        <w:t>法定代表人/单位负责人身份证明书</w:t>
      </w:r>
      <w:bookmarkEnd w:id="145"/>
    </w:p>
    <w:p>
      <w:pPr>
        <w:tabs>
          <w:tab w:val="left" w:pos="6300"/>
        </w:tabs>
        <w:spacing w:after="0" w:line="360" w:lineRule="auto"/>
        <w:ind w:firstLine="560"/>
        <w:rPr>
          <w:rFonts w:ascii="仿宋" w:hAnsi="仿宋" w:eastAsia="仿宋" w:cs="仿宋"/>
          <w:sz w:val="24"/>
          <w:highlight w:val="none"/>
          <w:u w:val="single"/>
        </w:rPr>
      </w:pPr>
    </w:p>
    <w:p>
      <w:pPr>
        <w:tabs>
          <w:tab w:val="left" w:pos="6300"/>
        </w:tabs>
        <w:spacing w:after="0" w:line="360" w:lineRule="auto"/>
        <w:ind w:firstLine="480"/>
        <w:rPr>
          <w:rFonts w:ascii="仿宋" w:hAnsi="仿宋" w:eastAsia="仿宋" w:cs="仿宋"/>
          <w:sz w:val="24"/>
          <w:highlight w:val="none"/>
          <w:lang w:val="zh-CN"/>
        </w:rPr>
      </w:pP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XXXX</w:t>
      </w:r>
      <w:r>
        <w:rPr>
          <w:rFonts w:hint="eastAsia" w:ascii="仿宋" w:hAnsi="仿宋" w:eastAsia="仿宋" w:cs="仿宋"/>
          <w:sz w:val="24"/>
          <w:highlight w:val="none"/>
          <w:lang w:val="zh-CN"/>
        </w:rPr>
        <w:t>（法定代表人姓名）在</w:t>
      </w:r>
      <w:r>
        <w:rPr>
          <w:rFonts w:hint="eastAsia" w:ascii="仿宋" w:hAnsi="仿宋" w:eastAsia="仿宋" w:cs="仿宋"/>
          <w:sz w:val="24"/>
          <w:highlight w:val="none"/>
        </w:rPr>
        <w:t>XXXX</w:t>
      </w:r>
      <w:r>
        <w:rPr>
          <w:rFonts w:hint="eastAsia" w:ascii="仿宋" w:hAnsi="仿宋" w:eastAsia="仿宋" w:cs="仿宋"/>
          <w:sz w:val="24"/>
          <w:highlight w:val="none"/>
          <w:lang w:val="zh-CN"/>
        </w:rPr>
        <w:t xml:space="preserve">（投标人名称）处任 </w:t>
      </w:r>
      <w:r>
        <w:rPr>
          <w:rFonts w:hint="eastAsia" w:ascii="仿宋" w:hAnsi="仿宋" w:eastAsia="仿宋" w:cs="仿宋"/>
          <w:sz w:val="24"/>
          <w:highlight w:val="none"/>
        </w:rPr>
        <w:t>XXXX</w:t>
      </w:r>
      <w:r>
        <w:rPr>
          <w:rFonts w:hint="eastAsia" w:ascii="仿宋" w:hAnsi="仿宋" w:eastAsia="仿宋" w:cs="仿宋"/>
          <w:sz w:val="24"/>
          <w:highlight w:val="none"/>
          <w:lang w:val="zh-CN"/>
        </w:rPr>
        <w:t xml:space="preserve">（职务名称）职务，是 </w:t>
      </w:r>
      <w:r>
        <w:rPr>
          <w:rFonts w:hint="eastAsia" w:ascii="仿宋" w:hAnsi="仿宋" w:eastAsia="仿宋" w:cs="仿宋"/>
          <w:sz w:val="24"/>
          <w:highlight w:val="none"/>
        </w:rPr>
        <w:t>XXXX</w:t>
      </w:r>
      <w:r>
        <w:rPr>
          <w:rFonts w:hint="eastAsia" w:ascii="仿宋" w:hAnsi="仿宋" w:eastAsia="仿宋" w:cs="仿宋"/>
          <w:sz w:val="24"/>
          <w:highlight w:val="none"/>
          <w:lang w:val="zh-CN"/>
        </w:rPr>
        <w:t>（投标人名称）的法定代表人。</w:t>
      </w:r>
    </w:p>
    <w:p>
      <w:pPr>
        <w:tabs>
          <w:tab w:val="left" w:pos="6300"/>
        </w:tabs>
        <w:spacing w:after="0" w:line="360" w:lineRule="auto"/>
        <w:ind w:firstLine="480"/>
        <w:rPr>
          <w:rFonts w:ascii="仿宋" w:hAnsi="仿宋" w:eastAsia="仿宋" w:cs="仿宋"/>
          <w:sz w:val="24"/>
          <w:highlight w:val="none"/>
          <w:lang w:val="zh-CN"/>
        </w:rPr>
      </w:pPr>
    </w:p>
    <w:p>
      <w:pPr>
        <w:tabs>
          <w:tab w:val="left" w:pos="6300"/>
        </w:tabs>
        <w:spacing w:after="0" w:line="360" w:lineRule="auto"/>
        <w:ind w:firstLine="480"/>
        <w:rPr>
          <w:rFonts w:ascii="仿宋" w:hAnsi="仿宋" w:eastAsia="仿宋" w:cs="仿宋"/>
          <w:sz w:val="24"/>
          <w:highlight w:val="none"/>
          <w:lang w:val="zh-CN"/>
        </w:rPr>
      </w:pPr>
    </w:p>
    <w:p>
      <w:pPr>
        <w:tabs>
          <w:tab w:val="left" w:pos="6300"/>
        </w:tabs>
        <w:spacing w:after="0" w:line="360" w:lineRule="auto"/>
        <w:ind w:firstLine="480"/>
        <w:rPr>
          <w:rFonts w:ascii="仿宋" w:hAnsi="仿宋" w:eastAsia="仿宋" w:cs="仿宋"/>
          <w:sz w:val="24"/>
          <w:highlight w:val="none"/>
          <w:lang w:val="zh-CN"/>
        </w:rPr>
      </w:pPr>
    </w:p>
    <w:p>
      <w:pPr>
        <w:tabs>
          <w:tab w:val="left" w:pos="6300"/>
        </w:tabs>
        <w:spacing w:after="0" w:line="360" w:lineRule="auto"/>
        <w:ind w:firstLine="480"/>
        <w:rPr>
          <w:rFonts w:ascii="仿宋" w:hAnsi="仿宋" w:eastAsia="仿宋" w:cs="仿宋"/>
          <w:sz w:val="24"/>
          <w:highlight w:val="none"/>
          <w:lang w:val="zh-CN"/>
        </w:rPr>
      </w:pPr>
      <w:bookmarkStart w:id="146" w:name="_Toc263768866"/>
      <w:r>
        <w:rPr>
          <w:rFonts w:hint="eastAsia" w:ascii="仿宋" w:hAnsi="仿宋" w:eastAsia="仿宋" w:cs="仿宋"/>
          <w:sz w:val="24"/>
          <w:highlight w:val="none"/>
          <w:lang w:val="zh-CN"/>
        </w:rPr>
        <w:t>特此证明。</w:t>
      </w:r>
      <w:bookmarkEnd w:id="146"/>
    </w:p>
    <w:p>
      <w:pPr>
        <w:tabs>
          <w:tab w:val="left" w:pos="6300"/>
        </w:tabs>
        <w:spacing w:after="0" w:line="360" w:lineRule="auto"/>
        <w:ind w:firstLine="480"/>
        <w:rPr>
          <w:rFonts w:ascii="仿宋" w:hAnsi="仿宋" w:eastAsia="仿宋" w:cs="仿宋"/>
          <w:sz w:val="24"/>
          <w:highlight w:val="none"/>
          <w:lang w:val="zh-CN"/>
        </w:rPr>
      </w:pPr>
    </w:p>
    <w:p>
      <w:pPr>
        <w:tabs>
          <w:tab w:val="left" w:pos="6300"/>
        </w:tabs>
        <w:spacing w:after="0" w:line="360" w:lineRule="auto"/>
        <w:ind w:firstLine="480"/>
        <w:rPr>
          <w:rFonts w:ascii="仿宋" w:hAnsi="仿宋" w:eastAsia="仿宋" w:cs="仿宋"/>
          <w:sz w:val="24"/>
          <w:highlight w:val="none"/>
          <w:lang w:val="zh-CN"/>
        </w:rPr>
      </w:pPr>
    </w:p>
    <w:p>
      <w:pPr>
        <w:tabs>
          <w:tab w:val="left" w:pos="6300"/>
        </w:tabs>
        <w:spacing w:after="0" w:line="360" w:lineRule="auto"/>
        <w:ind w:firstLine="480"/>
        <w:rPr>
          <w:rFonts w:ascii="仿宋" w:hAnsi="仿宋" w:eastAsia="仿宋" w:cs="仿宋"/>
          <w:sz w:val="24"/>
          <w:highlight w:val="none"/>
          <w:lang w:val="zh-CN"/>
        </w:rPr>
      </w:pPr>
    </w:p>
    <w:p>
      <w:pPr>
        <w:tabs>
          <w:tab w:val="left" w:pos="6300"/>
        </w:tabs>
        <w:spacing w:after="0" w:line="360" w:lineRule="auto"/>
        <w:rPr>
          <w:rFonts w:ascii="仿宋" w:hAnsi="仿宋" w:eastAsia="仿宋" w:cs="仿宋"/>
          <w:sz w:val="24"/>
          <w:highlight w:val="none"/>
          <w:lang w:val="zh-CN"/>
        </w:rPr>
      </w:pPr>
    </w:p>
    <w:p>
      <w:pPr>
        <w:tabs>
          <w:tab w:val="left" w:pos="6300"/>
        </w:tabs>
        <w:spacing w:after="0" w:line="360" w:lineRule="auto"/>
        <w:ind w:firstLine="480"/>
        <w:rPr>
          <w:rFonts w:ascii="仿宋" w:hAnsi="仿宋" w:eastAsia="仿宋" w:cs="仿宋"/>
          <w:sz w:val="24"/>
          <w:highlight w:val="none"/>
          <w:lang w:val="zh-CN"/>
        </w:rPr>
      </w:pPr>
    </w:p>
    <w:p>
      <w:pPr>
        <w:tabs>
          <w:tab w:val="left" w:pos="6300"/>
        </w:tabs>
        <w:spacing w:after="0" w:line="360" w:lineRule="auto"/>
        <w:ind w:firstLine="480"/>
        <w:rPr>
          <w:rFonts w:ascii="仿宋" w:hAnsi="仿宋" w:eastAsia="仿宋" w:cs="仿宋"/>
          <w:sz w:val="24"/>
          <w:highlight w:val="none"/>
          <w:lang w:val="zh-CN"/>
        </w:rPr>
      </w:pPr>
    </w:p>
    <w:p>
      <w:pPr>
        <w:spacing w:after="0" w:line="360" w:lineRule="auto"/>
        <w:ind w:firstLine="720" w:firstLineChars="300"/>
        <w:rPr>
          <w:rFonts w:ascii="仿宋" w:hAnsi="仿宋" w:eastAsia="仿宋" w:cs="仿宋"/>
          <w:sz w:val="24"/>
          <w:highlight w:val="none"/>
          <w:lang w:val="zh-CN"/>
        </w:rPr>
      </w:pPr>
      <w:r>
        <w:rPr>
          <w:rFonts w:hint="eastAsia" w:ascii="仿宋" w:hAnsi="仿宋" w:eastAsia="仿宋" w:cs="仿宋"/>
          <w:sz w:val="24"/>
          <w:highlight w:val="none"/>
          <w:lang w:val="zh-CN"/>
        </w:rPr>
        <w:t xml:space="preserve">投标人名称： </w:t>
      </w:r>
      <w:r>
        <w:rPr>
          <w:rFonts w:hint="eastAsia" w:ascii="仿宋" w:hAnsi="仿宋" w:eastAsia="仿宋" w:cs="仿宋"/>
          <w:sz w:val="24"/>
          <w:highlight w:val="none"/>
        </w:rPr>
        <w:t>XXXX</w:t>
      </w:r>
      <w:r>
        <w:rPr>
          <w:rFonts w:hint="eastAsia" w:ascii="仿宋" w:hAnsi="仿宋" w:eastAsia="仿宋" w:cs="仿宋"/>
          <w:sz w:val="24"/>
          <w:highlight w:val="none"/>
          <w:lang w:val="zh-CN"/>
        </w:rPr>
        <w:t>（</w:t>
      </w:r>
      <w:r>
        <w:rPr>
          <w:rFonts w:hint="eastAsia" w:ascii="仿宋" w:hAnsi="仿宋" w:eastAsia="仿宋" w:cs="仿宋"/>
          <w:sz w:val="24"/>
          <w:highlight w:val="none"/>
        </w:rPr>
        <w:t>盖单位公章</w:t>
      </w:r>
      <w:r>
        <w:rPr>
          <w:rFonts w:hint="eastAsia" w:ascii="仿宋" w:hAnsi="仿宋" w:eastAsia="仿宋" w:cs="仿宋"/>
          <w:sz w:val="24"/>
          <w:highlight w:val="none"/>
          <w:lang w:val="zh-CN"/>
        </w:rPr>
        <w:t>）</w:t>
      </w:r>
    </w:p>
    <w:p>
      <w:pPr>
        <w:spacing w:after="0" w:line="360" w:lineRule="auto"/>
        <w:ind w:firstLine="720" w:firstLineChars="300"/>
        <w:rPr>
          <w:rFonts w:ascii="仿宋" w:hAnsi="仿宋" w:eastAsia="仿宋" w:cs="仿宋"/>
          <w:sz w:val="24"/>
          <w:highlight w:val="none"/>
        </w:rPr>
      </w:pPr>
      <w:r>
        <w:rPr>
          <w:rFonts w:hint="eastAsia" w:ascii="仿宋" w:hAnsi="仿宋" w:eastAsia="仿宋" w:cs="仿宋"/>
          <w:sz w:val="24"/>
          <w:highlight w:val="none"/>
        </w:rPr>
        <w:t>投标日期：</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XXXX年</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XXXX月</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XXXX日</w:t>
      </w:r>
    </w:p>
    <w:p>
      <w:pPr>
        <w:tabs>
          <w:tab w:val="left" w:pos="6300"/>
        </w:tabs>
        <w:spacing w:after="0" w:line="360" w:lineRule="auto"/>
        <w:ind w:firstLine="480"/>
        <w:rPr>
          <w:rFonts w:ascii="仿宋" w:hAnsi="仿宋" w:eastAsia="仿宋" w:cs="仿宋"/>
          <w:sz w:val="24"/>
          <w:highlight w:val="none"/>
          <w:lang w:val="zh-CN"/>
        </w:rPr>
      </w:pP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val="zh-CN"/>
        </w:rPr>
        <w:t>说明：</w:t>
      </w:r>
      <w:r>
        <w:rPr>
          <w:rFonts w:hint="eastAsia" w:ascii="仿宋" w:hAnsi="仿宋" w:eastAsia="仿宋" w:cs="仿宋"/>
          <w:sz w:val="24"/>
          <w:highlight w:val="none"/>
        </w:rPr>
        <w:t>1、</w:t>
      </w:r>
      <w:r>
        <w:rPr>
          <w:rFonts w:hint="eastAsia" w:ascii="仿宋" w:hAnsi="仿宋" w:eastAsia="仿宋" w:cs="仿宋"/>
          <w:sz w:val="24"/>
          <w:highlight w:val="none"/>
          <w:lang w:val="zh-CN"/>
        </w:rPr>
        <w:t>附法定代表人身份证复印件时才能生效(身份证复印件加盖公章。投标人的法定代表人为外籍人士的，可提供护照复印件并加盖公章)，</w:t>
      </w:r>
      <w:r>
        <w:rPr>
          <w:rFonts w:hint="eastAsia" w:ascii="仿宋" w:hAnsi="仿宋" w:eastAsia="仿宋" w:cs="仿宋"/>
          <w:sz w:val="24"/>
          <w:highlight w:val="none"/>
        </w:rPr>
        <w:t>投标人为其他组织时提供“单位负责人身份证明书”格式自拟，并附单位负责人身份证复印件并加盖公章。</w:t>
      </w:r>
    </w:p>
    <w:p>
      <w:pPr>
        <w:spacing w:after="0" w:line="360" w:lineRule="auto"/>
        <w:ind w:firstLine="1200" w:firstLineChars="500"/>
        <w:rPr>
          <w:rFonts w:ascii="仿宋" w:hAnsi="仿宋" w:eastAsia="仿宋" w:cs="仿宋"/>
          <w:sz w:val="24"/>
          <w:highlight w:val="none"/>
          <w:lang w:val="zh-CN"/>
        </w:rPr>
      </w:pPr>
      <w:r>
        <w:rPr>
          <w:rFonts w:hint="eastAsia" w:ascii="仿宋" w:hAnsi="仿宋" w:eastAsia="仿宋" w:cs="仿宋"/>
          <w:sz w:val="24"/>
          <w:highlight w:val="none"/>
          <w:lang w:val="zh-CN"/>
        </w:rPr>
        <w:t>2、提供的证件必须在有效期内。</w:t>
      </w:r>
    </w:p>
    <w:p>
      <w:pPr>
        <w:spacing w:after="0" w:line="360" w:lineRule="auto"/>
        <w:rPr>
          <w:rFonts w:ascii="仿宋" w:hAnsi="仿宋" w:eastAsia="仿宋" w:cs="仿宋"/>
          <w:b/>
          <w:sz w:val="32"/>
          <w:szCs w:val="32"/>
          <w:highlight w:val="none"/>
        </w:rPr>
      </w:pPr>
    </w:p>
    <w:p>
      <w:pPr>
        <w:spacing w:after="0" w:line="360" w:lineRule="auto"/>
        <w:rPr>
          <w:rFonts w:ascii="仿宋" w:hAnsi="仿宋" w:eastAsia="仿宋" w:cs="仿宋"/>
          <w:b/>
          <w:sz w:val="32"/>
          <w:szCs w:val="32"/>
          <w:highlight w:val="none"/>
        </w:rPr>
      </w:pPr>
    </w:p>
    <w:p>
      <w:pPr>
        <w:spacing w:line="360" w:lineRule="auto"/>
        <w:rPr>
          <w:rFonts w:ascii="仿宋" w:hAnsi="仿宋" w:eastAsia="仿宋" w:cs="仿宋"/>
          <w:b/>
          <w:sz w:val="32"/>
          <w:szCs w:val="32"/>
          <w:highlight w:val="none"/>
        </w:rPr>
      </w:pPr>
      <w:r>
        <w:rPr>
          <w:rFonts w:hint="eastAsia" w:ascii="仿宋" w:hAnsi="仿宋" w:eastAsia="仿宋" w:cs="仿宋"/>
          <w:b/>
          <w:sz w:val="32"/>
          <w:szCs w:val="32"/>
          <w:highlight w:val="none"/>
        </w:rPr>
        <w:br w:type="page"/>
      </w:r>
    </w:p>
    <w:p>
      <w:pPr>
        <w:spacing w:after="0" w:line="360" w:lineRule="auto"/>
        <w:rPr>
          <w:rFonts w:ascii="仿宋" w:hAnsi="仿宋" w:eastAsia="仿宋" w:cs="仿宋"/>
          <w:b/>
          <w:sz w:val="32"/>
          <w:szCs w:val="32"/>
          <w:highlight w:val="none"/>
        </w:rPr>
      </w:pPr>
      <w:r>
        <w:rPr>
          <w:rFonts w:hint="eastAsia" w:ascii="仿宋" w:hAnsi="仿宋" w:eastAsia="仿宋" w:cs="仿宋"/>
          <w:b/>
          <w:sz w:val="32"/>
          <w:szCs w:val="32"/>
          <w:highlight w:val="none"/>
        </w:rPr>
        <w:t>格式1-3</w:t>
      </w:r>
    </w:p>
    <w:p>
      <w:pPr>
        <w:widowControl/>
        <w:spacing w:after="0" w:line="360" w:lineRule="auto"/>
        <w:jc w:val="center"/>
        <w:outlineLvl w:val="1"/>
        <w:rPr>
          <w:rFonts w:ascii="仿宋" w:hAnsi="仿宋" w:eastAsia="仿宋" w:cs="仿宋"/>
          <w:b/>
          <w:sz w:val="32"/>
          <w:szCs w:val="32"/>
          <w:highlight w:val="none"/>
        </w:rPr>
      </w:pPr>
      <w:r>
        <w:rPr>
          <w:rFonts w:hint="eastAsia" w:ascii="仿宋" w:hAnsi="仿宋" w:eastAsia="仿宋" w:cs="仿宋"/>
          <w:b/>
          <w:sz w:val="32"/>
          <w:szCs w:val="32"/>
          <w:highlight w:val="none"/>
        </w:rPr>
        <w:t>二、承诺函</w:t>
      </w:r>
    </w:p>
    <w:p>
      <w:pPr>
        <w:widowControl/>
        <w:spacing w:after="0" w:line="360" w:lineRule="auto"/>
        <w:jc w:val="center"/>
        <w:outlineLvl w:val="1"/>
        <w:rPr>
          <w:rFonts w:ascii="仿宋" w:hAnsi="仿宋" w:eastAsia="仿宋" w:cs="仿宋"/>
          <w:b/>
          <w:sz w:val="24"/>
          <w:highlight w:val="none"/>
        </w:rPr>
      </w:pPr>
    </w:p>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XXXX（采购代理机构名称）：</w:t>
      </w:r>
    </w:p>
    <w:p>
      <w:pPr>
        <w:widowControl/>
        <w:spacing w:after="0" w:line="360" w:lineRule="auto"/>
        <w:ind w:firstLine="480" w:firstLineChars="200"/>
        <w:jc w:val="left"/>
        <w:outlineLvl w:val="1"/>
        <w:rPr>
          <w:rFonts w:ascii="仿宋" w:hAnsi="仿宋" w:eastAsia="仿宋" w:cs="仿宋"/>
          <w:sz w:val="24"/>
          <w:highlight w:val="none"/>
        </w:rPr>
      </w:pPr>
      <w:r>
        <w:rPr>
          <w:rFonts w:hint="eastAsia" w:ascii="仿宋" w:hAnsi="仿宋" w:eastAsia="仿宋" w:cs="仿宋"/>
          <w:sz w:val="24"/>
          <w:highlight w:val="none"/>
        </w:rPr>
        <w:t>我单位作为本次采购项目的投标人，根据招标文件要求，现郑重承诺如下：</w:t>
      </w:r>
    </w:p>
    <w:p>
      <w:pPr>
        <w:widowControl/>
        <w:spacing w:after="0" w:line="360" w:lineRule="auto"/>
        <w:ind w:firstLine="480" w:firstLineChars="200"/>
        <w:jc w:val="left"/>
        <w:outlineLvl w:val="1"/>
        <w:rPr>
          <w:rFonts w:ascii="仿宋" w:hAnsi="仿宋" w:eastAsia="仿宋" w:cs="仿宋"/>
          <w:sz w:val="24"/>
          <w:highlight w:val="none"/>
        </w:rPr>
      </w:pPr>
      <w:r>
        <w:rPr>
          <w:rFonts w:hint="eastAsia" w:ascii="仿宋" w:hAnsi="仿宋" w:eastAsia="仿宋" w:cs="仿宋"/>
          <w:sz w:val="24"/>
          <w:highlight w:val="none"/>
        </w:rPr>
        <w:t>具备《中华人民共和国政府采购法》第二十二条第一款和本项目规定的条件：</w:t>
      </w:r>
    </w:p>
    <w:p>
      <w:pPr>
        <w:widowControl/>
        <w:spacing w:after="0" w:line="360" w:lineRule="auto"/>
        <w:ind w:firstLine="480" w:firstLineChars="200"/>
        <w:jc w:val="left"/>
        <w:outlineLvl w:val="1"/>
        <w:rPr>
          <w:rFonts w:ascii="仿宋" w:hAnsi="仿宋" w:eastAsia="仿宋" w:cs="仿宋"/>
          <w:sz w:val="24"/>
          <w:highlight w:val="none"/>
        </w:rPr>
      </w:pPr>
      <w:r>
        <w:rPr>
          <w:rFonts w:hint="eastAsia" w:ascii="仿宋" w:hAnsi="仿宋" w:eastAsia="仿宋" w:cs="仿宋"/>
          <w:sz w:val="24"/>
          <w:highlight w:val="none"/>
        </w:rPr>
        <w:t>（一）具有独立承担民事责任的能力；</w:t>
      </w:r>
    </w:p>
    <w:p>
      <w:pPr>
        <w:widowControl/>
        <w:spacing w:after="0" w:line="360" w:lineRule="auto"/>
        <w:ind w:firstLine="480" w:firstLineChars="200"/>
        <w:jc w:val="left"/>
        <w:outlineLvl w:val="1"/>
        <w:rPr>
          <w:rFonts w:ascii="仿宋" w:hAnsi="仿宋" w:eastAsia="仿宋" w:cs="仿宋"/>
          <w:sz w:val="24"/>
          <w:highlight w:val="none"/>
        </w:rPr>
      </w:pPr>
      <w:r>
        <w:rPr>
          <w:rFonts w:hint="eastAsia" w:ascii="仿宋" w:hAnsi="仿宋" w:eastAsia="仿宋" w:cs="仿宋"/>
          <w:sz w:val="24"/>
          <w:highlight w:val="none"/>
        </w:rPr>
        <w:t>（二）具有良好的商业信誉和健全的财务会计制度；</w:t>
      </w:r>
    </w:p>
    <w:p>
      <w:pPr>
        <w:widowControl/>
        <w:spacing w:after="0" w:line="360" w:lineRule="auto"/>
        <w:ind w:firstLine="480" w:firstLineChars="200"/>
        <w:jc w:val="left"/>
        <w:outlineLvl w:val="1"/>
        <w:rPr>
          <w:rFonts w:ascii="仿宋" w:hAnsi="仿宋" w:eastAsia="仿宋" w:cs="仿宋"/>
          <w:sz w:val="24"/>
          <w:highlight w:val="none"/>
        </w:rPr>
      </w:pPr>
      <w:r>
        <w:rPr>
          <w:rFonts w:hint="eastAsia" w:ascii="仿宋" w:hAnsi="仿宋" w:eastAsia="仿宋" w:cs="仿宋"/>
          <w:sz w:val="24"/>
          <w:highlight w:val="none"/>
        </w:rPr>
        <w:t>（三）具有履行合同所必需的设备和专业技术能力；</w:t>
      </w:r>
    </w:p>
    <w:p>
      <w:pPr>
        <w:widowControl/>
        <w:spacing w:after="0" w:line="360" w:lineRule="auto"/>
        <w:ind w:firstLine="480" w:firstLineChars="200"/>
        <w:jc w:val="left"/>
        <w:outlineLvl w:val="1"/>
        <w:rPr>
          <w:rFonts w:ascii="仿宋" w:hAnsi="仿宋" w:eastAsia="仿宋" w:cs="仿宋"/>
          <w:sz w:val="24"/>
          <w:highlight w:val="none"/>
        </w:rPr>
      </w:pPr>
      <w:r>
        <w:rPr>
          <w:rFonts w:hint="eastAsia" w:ascii="仿宋" w:hAnsi="仿宋" w:eastAsia="仿宋" w:cs="仿宋"/>
          <w:sz w:val="24"/>
          <w:highlight w:val="none"/>
        </w:rPr>
        <w:t>（四）有依法缴纳税收和社会保障资金的良好记录；</w:t>
      </w:r>
    </w:p>
    <w:p>
      <w:pPr>
        <w:widowControl/>
        <w:spacing w:after="0" w:line="360" w:lineRule="auto"/>
        <w:ind w:firstLine="480" w:firstLineChars="200"/>
        <w:jc w:val="left"/>
        <w:outlineLvl w:val="1"/>
        <w:rPr>
          <w:rFonts w:ascii="仿宋" w:hAnsi="仿宋" w:eastAsia="仿宋" w:cs="仿宋"/>
          <w:sz w:val="24"/>
          <w:highlight w:val="none"/>
        </w:rPr>
      </w:pPr>
      <w:r>
        <w:rPr>
          <w:rFonts w:hint="eastAsia" w:ascii="仿宋" w:hAnsi="仿宋" w:eastAsia="仿宋" w:cs="仿宋"/>
          <w:sz w:val="24"/>
          <w:highlight w:val="none"/>
        </w:rPr>
        <w:t>（五）参加政府采购活动前三年内，在经营活动中没有重大违法记录；</w:t>
      </w:r>
    </w:p>
    <w:p>
      <w:pPr>
        <w:widowControl/>
        <w:spacing w:after="0" w:line="360" w:lineRule="auto"/>
        <w:ind w:firstLine="480" w:firstLineChars="200"/>
        <w:jc w:val="left"/>
        <w:outlineLvl w:val="1"/>
        <w:rPr>
          <w:rFonts w:ascii="仿宋" w:hAnsi="仿宋" w:eastAsia="仿宋" w:cs="仿宋"/>
          <w:sz w:val="24"/>
          <w:highlight w:val="none"/>
        </w:rPr>
      </w:pPr>
      <w:r>
        <w:rPr>
          <w:rFonts w:hint="eastAsia" w:ascii="仿宋" w:hAnsi="仿宋" w:eastAsia="仿宋" w:cs="仿宋"/>
          <w:sz w:val="24"/>
          <w:highlight w:val="none"/>
        </w:rPr>
        <w:t>（六）法律、行政法规规定的其他条件；</w:t>
      </w:r>
    </w:p>
    <w:p>
      <w:pPr>
        <w:widowControl/>
        <w:spacing w:after="0" w:line="360" w:lineRule="auto"/>
        <w:ind w:firstLine="480" w:firstLineChars="200"/>
        <w:jc w:val="left"/>
        <w:outlineLvl w:val="1"/>
        <w:rPr>
          <w:rFonts w:ascii="仿宋" w:hAnsi="仿宋" w:eastAsia="仿宋" w:cs="仿宋"/>
          <w:sz w:val="24"/>
          <w:highlight w:val="none"/>
        </w:rPr>
      </w:pPr>
      <w:r>
        <w:rPr>
          <w:rFonts w:hint="eastAsia" w:ascii="仿宋" w:hAnsi="仿宋" w:eastAsia="仿宋" w:cs="仿宋"/>
          <w:sz w:val="24"/>
          <w:highlight w:val="none"/>
        </w:rPr>
        <w:t>（七）根据采购项目提出的特殊条件：投标人具有有效的保安服务经营许可证和劳务派遣经营许可证。</w:t>
      </w:r>
    </w:p>
    <w:p>
      <w:pPr>
        <w:widowControl/>
        <w:spacing w:after="0" w:line="360" w:lineRule="auto"/>
        <w:ind w:firstLine="480" w:firstLineChars="200"/>
        <w:jc w:val="left"/>
        <w:outlineLvl w:val="1"/>
        <w:rPr>
          <w:rFonts w:ascii="仿宋" w:hAnsi="仿宋" w:eastAsia="仿宋" w:cs="仿宋"/>
          <w:sz w:val="24"/>
          <w:highlight w:val="none"/>
        </w:rPr>
      </w:pPr>
      <w:r>
        <w:rPr>
          <w:rFonts w:hint="eastAsia" w:ascii="仿宋" w:hAnsi="仿宋" w:eastAsia="仿宋" w:cs="仿宋"/>
          <w:sz w:val="24"/>
          <w:highlight w:val="none"/>
        </w:rPr>
        <w:t>（八）完全接受和满足本项目招标文件中规定的实质性要求，如对招标文件有异议， 已经在投标截止时间届满前依法进行维权救济，不存在对招标文件有异议的同时又参加投标以求侥幸中标或者为实现其他非法目的的行为。</w:t>
      </w:r>
    </w:p>
    <w:p>
      <w:pPr>
        <w:widowControl/>
        <w:spacing w:after="0" w:line="360" w:lineRule="auto"/>
        <w:ind w:firstLine="480" w:firstLineChars="200"/>
        <w:jc w:val="left"/>
        <w:outlineLvl w:val="1"/>
        <w:rPr>
          <w:rFonts w:ascii="仿宋" w:hAnsi="仿宋" w:eastAsia="仿宋" w:cs="仿宋"/>
          <w:sz w:val="24"/>
          <w:highlight w:val="none"/>
        </w:rPr>
      </w:pPr>
      <w:r>
        <w:rPr>
          <w:rFonts w:hint="eastAsia" w:ascii="仿宋" w:hAnsi="仿宋" w:eastAsia="仿宋" w:cs="仿宋"/>
          <w:sz w:val="24"/>
          <w:highlight w:val="none"/>
        </w:rPr>
        <w:t>（九）本项目不接受联合体投标。</w:t>
      </w:r>
    </w:p>
    <w:p>
      <w:pPr>
        <w:widowControl/>
        <w:spacing w:after="0" w:line="360" w:lineRule="auto"/>
        <w:ind w:firstLine="480" w:firstLineChars="200"/>
        <w:jc w:val="left"/>
        <w:outlineLvl w:val="1"/>
        <w:rPr>
          <w:rFonts w:ascii="仿宋" w:hAnsi="仿宋" w:eastAsia="仿宋" w:cs="仿宋"/>
          <w:sz w:val="24"/>
          <w:highlight w:val="none"/>
        </w:rPr>
      </w:pPr>
      <w:r>
        <w:rPr>
          <w:rFonts w:hint="eastAsia" w:ascii="仿宋" w:hAnsi="仿宋" w:eastAsia="仿宋" w:cs="仿宋"/>
          <w:sz w:val="24"/>
          <w:highlight w:val="none"/>
        </w:rPr>
        <w:t>本单位对上述承诺的内容事项真实性负责。如经查实上述承诺的内容事项存在虚假，我单位愿意接受以提供虚假材料谋取中标追究法律责任。</w:t>
      </w:r>
    </w:p>
    <w:p>
      <w:pPr>
        <w:widowControl/>
        <w:spacing w:after="0" w:line="360" w:lineRule="auto"/>
        <w:ind w:firstLine="470" w:firstLineChars="196"/>
        <w:jc w:val="left"/>
        <w:outlineLvl w:val="1"/>
        <w:rPr>
          <w:rFonts w:ascii="仿宋" w:hAnsi="仿宋" w:eastAsia="仿宋" w:cs="仿宋"/>
          <w:sz w:val="24"/>
          <w:highlight w:val="none"/>
        </w:rPr>
      </w:pPr>
    </w:p>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投标人名称：XXXX（盖单位公章）。</w:t>
      </w:r>
    </w:p>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日    期：XXXX。</w:t>
      </w:r>
    </w:p>
    <w:p>
      <w:pPr>
        <w:spacing w:after="0" w:line="360" w:lineRule="auto"/>
        <w:rPr>
          <w:rFonts w:ascii="仿宋" w:hAnsi="仿宋" w:eastAsia="仿宋" w:cs="仿宋"/>
          <w:b/>
          <w:sz w:val="32"/>
          <w:szCs w:val="32"/>
          <w:highlight w:val="none"/>
        </w:rPr>
      </w:pPr>
      <w:r>
        <w:rPr>
          <w:rFonts w:hint="eastAsia" w:ascii="仿宋" w:hAnsi="仿宋" w:eastAsia="仿宋" w:cs="仿宋"/>
          <w:sz w:val="24"/>
          <w:highlight w:val="none"/>
        </w:rPr>
        <w:br w:type="page"/>
      </w:r>
      <w:r>
        <w:rPr>
          <w:rFonts w:hint="eastAsia" w:ascii="仿宋" w:hAnsi="仿宋" w:eastAsia="仿宋" w:cs="仿宋"/>
          <w:b/>
          <w:sz w:val="32"/>
          <w:szCs w:val="32"/>
          <w:highlight w:val="none"/>
        </w:rPr>
        <w:t>格式1-4</w:t>
      </w:r>
    </w:p>
    <w:p>
      <w:pPr>
        <w:spacing w:after="0" w:line="360" w:lineRule="auto"/>
        <w:ind w:firstLine="0" w:firstLineChars="0"/>
        <w:jc w:val="center"/>
        <w:rPr>
          <w:rFonts w:ascii="仿宋" w:hAnsi="仿宋" w:eastAsia="仿宋" w:cs="仿宋"/>
          <w:b/>
          <w:sz w:val="32"/>
          <w:szCs w:val="32"/>
          <w:highlight w:val="none"/>
        </w:rPr>
      </w:pPr>
      <w:r>
        <w:rPr>
          <w:rFonts w:hint="eastAsia" w:ascii="仿宋" w:hAnsi="仿宋" w:eastAsia="仿宋" w:cs="仿宋"/>
          <w:b/>
          <w:sz w:val="32"/>
          <w:szCs w:val="32"/>
          <w:highlight w:val="none"/>
        </w:rPr>
        <w:t>三、投标人和投标产品其他资格、资质性及其他类似效力要求的相关证明材料</w:t>
      </w:r>
    </w:p>
    <w:p>
      <w:pPr>
        <w:spacing w:after="0" w:line="360" w:lineRule="auto"/>
        <w:rPr>
          <w:rFonts w:ascii="仿宋" w:hAnsi="仿宋" w:eastAsia="仿宋" w:cs="仿宋"/>
          <w:bCs/>
          <w:sz w:val="24"/>
          <w:highlight w:val="none"/>
        </w:rPr>
      </w:pPr>
      <w:r>
        <w:rPr>
          <w:rFonts w:hint="eastAsia" w:ascii="仿宋" w:hAnsi="仿宋" w:eastAsia="仿宋" w:cs="仿宋"/>
          <w:bCs/>
          <w:sz w:val="24"/>
          <w:highlight w:val="none"/>
        </w:rPr>
        <w:t>注：严格按照第四、五章要求提供相关资格、资质性及其他类似效力要求的相关证明材料。有格式要求的从其要求，无格式要求的格式自拟。</w:t>
      </w:r>
    </w:p>
    <w:p>
      <w:pPr>
        <w:widowControl/>
        <w:spacing w:after="0" w:line="360" w:lineRule="auto"/>
        <w:jc w:val="left"/>
        <w:rPr>
          <w:rFonts w:ascii="仿宋" w:hAnsi="仿宋" w:eastAsia="仿宋" w:cs="仿宋"/>
          <w:bCs/>
          <w:sz w:val="24"/>
          <w:highlight w:val="none"/>
        </w:rPr>
      </w:pPr>
      <w:r>
        <w:rPr>
          <w:rFonts w:hint="eastAsia" w:ascii="仿宋" w:hAnsi="仿宋" w:eastAsia="仿宋" w:cs="仿宋"/>
          <w:bCs/>
          <w:sz w:val="24"/>
          <w:highlight w:val="none"/>
        </w:rPr>
        <w:br w:type="page"/>
      </w:r>
      <w:r>
        <w:rPr>
          <w:rFonts w:hint="eastAsia" w:ascii="仿宋" w:hAnsi="仿宋" w:eastAsia="仿宋" w:cs="仿宋"/>
          <w:b/>
          <w:sz w:val="32"/>
          <w:szCs w:val="32"/>
          <w:highlight w:val="none"/>
        </w:rPr>
        <w:t>格式1-5</w:t>
      </w:r>
    </w:p>
    <w:p>
      <w:pPr>
        <w:pStyle w:val="6"/>
        <w:numPr>
          <w:ilvl w:val="0"/>
          <w:numId w:val="3"/>
        </w:numPr>
        <w:spacing w:before="0" w:after="0" w:line="360" w:lineRule="auto"/>
        <w:jc w:val="center"/>
        <w:rPr>
          <w:rFonts w:ascii="仿宋" w:hAnsi="仿宋" w:eastAsia="仿宋" w:cs="仿宋"/>
          <w:bCs w:val="0"/>
          <w:sz w:val="32"/>
          <w:szCs w:val="32"/>
          <w:highlight w:val="none"/>
        </w:rPr>
      </w:pPr>
      <w:r>
        <w:rPr>
          <w:rFonts w:hint="eastAsia" w:ascii="仿宋" w:hAnsi="仿宋" w:eastAsia="仿宋" w:cs="仿宋"/>
          <w:bCs w:val="0"/>
          <w:sz w:val="32"/>
          <w:szCs w:val="32"/>
          <w:highlight w:val="none"/>
        </w:rPr>
        <w:t>投标人单位及其现任法定代表人、主要负责人不具有行贿犯罪记录承诺函</w:t>
      </w:r>
    </w:p>
    <w:p>
      <w:pPr>
        <w:widowControl/>
        <w:spacing w:after="0" w:line="360" w:lineRule="auto"/>
        <w:ind w:firstLine="480" w:firstLineChars="200"/>
        <w:jc w:val="left"/>
        <w:outlineLvl w:val="1"/>
        <w:rPr>
          <w:rFonts w:ascii="仿宋" w:hAnsi="仿宋" w:eastAsia="仿宋" w:cs="仿宋"/>
          <w:sz w:val="24"/>
          <w:highlight w:val="none"/>
        </w:rPr>
      </w:pPr>
      <w:r>
        <w:rPr>
          <w:rFonts w:hint="eastAsia" w:ascii="仿宋" w:hAnsi="仿宋" w:eastAsia="仿宋" w:cs="仿宋"/>
          <w:sz w:val="24"/>
          <w:highlight w:val="none"/>
        </w:rPr>
        <w:t>XXXX（采购代理机构名称）：</w:t>
      </w:r>
    </w:p>
    <w:p>
      <w:pPr>
        <w:widowControl/>
        <w:spacing w:after="0" w:line="360" w:lineRule="auto"/>
        <w:ind w:firstLine="480" w:firstLineChars="200"/>
        <w:jc w:val="left"/>
        <w:outlineLvl w:val="1"/>
        <w:rPr>
          <w:rFonts w:ascii="仿宋" w:hAnsi="仿宋" w:eastAsia="仿宋" w:cs="仿宋"/>
          <w:sz w:val="24"/>
          <w:highlight w:val="none"/>
        </w:rPr>
      </w:pPr>
      <w:r>
        <w:rPr>
          <w:rFonts w:hint="eastAsia" w:ascii="仿宋" w:hAnsi="仿宋" w:eastAsia="仿宋" w:cs="仿宋"/>
          <w:sz w:val="24"/>
          <w:highlight w:val="none"/>
        </w:rPr>
        <w:t>我公司单位及其现任法定代表人、主要负责人{无行贿犯罪记录的期限</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（填写：十年内/公司成立之日起至文件递交截止日）}无行贿犯罪记录。</w:t>
      </w:r>
    </w:p>
    <w:p>
      <w:pPr>
        <w:widowControl/>
        <w:spacing w:after="0" w:line="360" w:lineRule="auto"/>
        <w:ind w:firstLine="480" w:firstLineChars="200"/>
        <w:jc w:val="left"/>
        <w:outlineLvl w:val="1"/>
        <w:rPr>
          <w:rFonts w:ascii="仿宋" w:hAnsi="仿宋" w:eastAsia="仿宋" w:cs="仿宋"/>
          <w:sz w:val="24"/>
          <w:highlight w:val="none"/>
        </w:rPr>
      </w:pPr>
      <w:r>
        <w:rPr>
          <w:rFonts w:hint="eastAsia" w:ascii="仿宋" w:hAnsi="仿宋" w:eastAsia="仿宋" w:cs="仿宋"/>
          <w:sz w:val="24"/>
          <w:highlight w:val="none"/>
        </w:rPr>
        <w:t>注：投标人成立年限超过十年的，填写十年内；投标人成立年限十年内的，填写公司成立之日起至文件递交截止日。</w:t>
      </w:r>
    </w:p>
    <w:p>
      <w:pPr>
        <w:widowControl/>
        <w:spacing w:after="0" w:line="360" w:lineRule="auto"/>
        <w:ind w:firstLine="480" w:firstLineChars="200"/>
        <w:jc w:val="left"/>
        <w:outlineLvl w:val="1"/>
        <w:rPr>
          <w:rFonts w:ascii="仿宋" w:hAnsi="仿宋" w:eastAsia="仿宋" w:cs="仿宋"/>
          <w:sz w:val="24"/>
          <w:highlight w:val="none"/>
        </w:rPr>
      </w:pPr>
    </w:p>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投标人名称：XXXX（盖单位公章）。</w:t>
      </w:r>
    </w:p>
    <w:p>
      <w:pPr>
        <w:widowControl/>
        <w:spacing w:after="0" w:line="360" w:lineRule="auto"/>
        <w:ind w:firstLine="480" w:firstLineChars="200"/>
        <w:jc w:val="left"/>
        <w:outlineLvl w:val="1"/>
        <w:rPr>
          <w:rFonts w:ascii="仿宋" w:hAnsi="仿宋" w:eastAsia="仿宋" w:cs="仿宋"/>
          <w:sz w:val="24"/>
          <w:highlight w:val="none"/>
        </w:rPr>
      </w:pPr>
      <w:r>
        <w:rPr>
          <w:rFonts w:hint="eastAsia" w:ascii="仿宋" w:hAnsi="仿宋" w:eastAsia="仿宋" w:cs="仿宋"/>
          <w:sz w:val="24"/>
          <w:highlight w:val="none"/>
        </w:rPr>
        <w:t>日    期：XXXX。</w:t>
      </w:r>
    </w:p>
    <w:p>
      <w:pPr>
        <w:pStyle w:val="6"/>
        <w:spacing w:before="0" w:after="0" w:line="360" w:lineRule="auto"/>
        <w:jc w:val="center"/>
        <w:rPr>
          <w:rFonts w:ascii="仿宋" w:hAnsi="仿宋" w:eastAsia="仿宋" w:cs="仿宋"/>
          <w:highlight w:val="none"/>
        </w:rPr>
      </w:pPr>
    </w:p>
    <w:p>
      <w:pPr>
        <w:pStyle w:val="6"/>
        <w:spacing w:before="0" w:after="0" w:line="360" w:lineRule="auto"/>
        <w:rPr>
          <w:rFonts w:ascii="仿宋" w:hAnsi="仿宋" w:eastAsia="仿宋" w:cs="仿宋"/>
          <w:b w:val="0"/>
          <w:bCs w:val="0"/>
          <w:sz w:val="24"/>
          <w:szCs w:val="24"/>
          <w:highlight w:val="none"/>
        </w:rPr>
      </w:pPr>
    </w:p>
    <w:p>
      <w:pPr>
        <w:pStyle w:val="6"/>
        <w:spacing w:before="0" w:after="0" w:line="360" w:lineRule="auto"/>
        <w:rPr>
          <w:rFonts w:ascii="仿宋" w:hAnsi="仿宋" w:eastAsia="仿宋" w:cs="仿宋"/>
          <w:b w:val="0"/>
          <w:bCs w:val="0"/>
          <w:sz w:val="24"/>
          <w:szCs w:val="24"/>
          <w:highlight w:val="none"/>
        </w:rPr>
      </w:pPr>
    </w:p>
    <w:p>
      <w:pPr>
        <w:pStyle w:val="6"/>
        <w:spacing w:before="0" w:after="0" w:line="360" w:lineRule="auto"/>
        <w:rPr>
          <w:rFonts w:ascii="仿宋" w:hAnsi="仿宋" w:eastAsia="仿宋" w:cs="仿宋"/>
          <w:b w:val="0"/>
          <w:bCs w:val="0"/>
          <w:sz w:val="24"/>
          <w:szCs w:val="24"/>
          <w:highlight w:val="none"/>
        </w:rPr>
      </w:pPr>
    </w:p>
    <w:p>
      <w:pPr>
        <w:spacing w:after="0" w:line="360" w:lineRule="auto"/>
        <w:ind w:firstLine="480" w:firstLineChars="200"/>
        <w:rPr>
          <w:rFonts w:ascii="仿宋" w:hAnsi="仿宋" w:eastAsia="仿宋" w:cs="仿宋"/>
          <w:sz w:val="24"/>
          <w:highlight w:val="none"/>
        </w:rPr>
      </w:pPr>
    </w:p>
    <w:p>
      <w:pPr>
        <w:spacing w:after="0" w:line="360" w:lineRule="auto"/>
        <w:jc w:val="center"/>
        <w:rPr>
          <w:rFonts w:ascii="仿宋" w:hAnsi="仿宋" w:eastAsia="仿宋" w:cs="仿宋"/>
          <w:b/>
          <w:sz w:val="32"/>
          <w:highlight w:val="none"/>
        </w:rPr>
      </w:pPr>
    </w:p>
    <w:p>
      <w:pPr>
        <w:spacing w:after="0" w:line="360" w:lineRule="auto"/>
        <w:jc w:val="center"/>
        <w:rPr>
          <w:rFonts w:ascii="仿宋" w:hAnsi="仿宋" w:eastAsia="仿宋" w:cs="仿宋"/>
          <w:b/>
          <w:sz w:val="32"/>
          <w:highlight w:val="none"/>
        </w:rPr>
      </w:pPr>
    </w:p>
    <w:p>
      <w:pPr>
        <w:pStyle w:val="6"/>
        <w:spacing w:before="0" w:after="0" w:line="360" w:lineRule="auto"/>
        <w:rPr>
          <w:rFonts w:ascii="仿宋" w:hAnsi="仿宋" w:eastAsia="仿宋" w:cs="仿宋"/>
          <w:b w:val="0"/>
          <w:sz w:val="32"/>
          <w:highlight w:val="none"/>
        </w:rPr>
      </w:pPr>
    </w:p>
    <w:p>
      <w:pPr>
        <w:spacing w:after="0" w:line="360" w:lineRule="auto"/>
        <w:rPr>
          <w:rFonts w:ascii="仿宋" w:hAnsi="仿宋" w:eastAsia="仿宋" w:cs="仿宋"/>
          <w:b/>
          <w:sz w:val="32"/>
          <w:highlight w:val="none"/>
        </w:rPr>
      </w:pPr>
    </w:p>
    <w:p>
      <w:pPr>
        <w:spacing w:after="0" w:line="360" w:lineRule="auto"/>
        <w:rPr>
          <w:rFonts w:ascii="仿宋" w:hAnsi="仿宋" w:eastAsia="仿宋" w:cs="仿宋"/>
          <w:highlight w:val="none"/>
        </w:rPr>
      </w:pPr>
    </w:p>
    <w:p>
      <w:pPr>
        <w:spacing w:line="360" w:lineRule="auto"/>
        <w:rPr>
          <w:rFonts w:ascii="仿宋" w:hAnsi="仿宋" w:eastAsia="仿宋" w:cs="仿宋"/>
          <w:b/>
          <w:sz w:val="32"/>
          <w:highlight w:val="none"/>
        </w:rPr>
      </w:pPr>
      <w:r>
        <w:rPr>
          <w:rFonts w:hint="eastAsia" w:ascii="仿宋" w:hAnsi="仿宋" w:eastAsia="仿宋" w:cs="仿宋"/>
          <w:b/>
          <w:sz w:val="32"/>
          <w:highlight w:val="none"/>
        </w:rPr>
        <w:br w:type="page"/>
      </w:r>
    </w:p>
    <w:p>
      <w:pPr>
        <w:widowControl/>
        <w:spacing w:after="0" w:line="360" w:lineRule="auto"/>
        <w:jc w:val="left"/>
        <w:outlineLvl w:val="1"/>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rPr>
        <w:t>格式1-</w:t>
      </w:r>
      <w:r>
        <w:rPr>
          <w:rFonts w:hint="eastAsia" w:ascii="仿宋" w:hAnsi="仿宋" w:eastAsia="仿宋" w:cs="仿宋"/>
          <w:b/>
          <w:sz w:val="32"/>
          <w:szCs w:val="32"/>
          <w:highlight w:val="none"/>
          <w:lang w:val="en-US" w:eastAsia="zh-CN"/>
        </w:rPr>
        <w:t>6</w:t>
      </w:r>
    </w:p>
    <w:p>
      <w:pPr>
        <w:widowControl/>
        <w:spacing w:after="0" w:line="360" w:lineRule="auto"/>
        <w:jc w:val="center"/>
        <w:outlineLvl w:val="1"/>
        <w:rPr>
          <w:rFonts w:ascii="仿宋" w:hAnsi="仿宋" w:eastAsia="仿宋" w:cs="仿宋"/>
          <w:b/>
          <w:sz w:val="24"/>
          <w:highlight w:val="none"/>
        </w:rPr>
      </w:pPr>
      <w:r>
        <w:rPr>
          <w:rFonts w:hint="eastAsia" w:ascii="仿宋" w:hAnsi="仿宋" w:eastAsia="仿宋" w:cs="仿宋"/>
          <w:b/>
          <w:sz w:val="32"/>
          <w:szCs w:val="32"/>
          <w:highlight w:val="none"/>
          <w:lang w:val="en-US" w:eastAsia="zh-CN"/>
        </w:rPr>
        <w:t>五</w:t>
      </w:r>
      <w:r>
        <w:rPr>
          <w:rFonts w:hint="eastAsia" w:ascii="仿宋" w:hAnsi="仿宋" w:eastAsia="仿宋" w:cs="仿宋"/>
          <w:b/>
          <w:sz w:val="32"/>
          <w:szCs w:val="32"/>
          <w:highlight w:val="none"/>
        </w:rPr>
        <w:t>、法律、行政法规规定的其他条件承诺函</w:t>
      </w:r>
    </w:p>
    <w:p>
      <w:pPr>
        <w:widowControl/>
        <w:spacing w:line="360" w:lineRule="auto"/>
        <w:jc w:val="center"/>
        <w:outlineLvl w:val="1"/>
        <w:rPr>
          <w:rFonts w:ascii="仿宋" w:hAnsi="仿宋" w:eastAsia="仿宋" w:cs="仿宋"/>
          <w:b/>
          <w:sz w:val="24"/>
          <w:highlight w:val="none"/>
        </w:rPr>
      </w:pPr>
    </w:p>
    <w:p>
      <w:pPr>
        <w:widowControl/>
        <w:spacing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XXX（采购代理机构名称）：</w:t>
      </w:r>
    </w:p>
    <w:p>
      <w:pPr>
        <w:widowControl/>
        <w:spacing w:line="360" w:lineRule="auto"/>
        <w:ind w:firstLine="480" w:firstLineChars="200"/>
        <w:jc w:val="left"/>
        <w:outlineLvl w:val="1"/>
        <w:rPr>
          <w:rFonts w:ascii="仿宋" w:hAnsi="仿宋" w:eastAsia="仿宋" w:cs="仿宋"/>
          <w:sz w:val="24"/>
          <w:highlight w:val="none"/>
        </w:rPr>
      </w:pPr>
      <w:r>
        <w:rPr>
          <w:rFonts w:hint="eastAsia" w:ascii="仿宋" w:hAnsi="仿宋" w:eastAsia="仿宋" w:cs="仿宋"/>
          <w:sz w:val="24"/>
          <w:highlight w:val="none"/>
        </w:rPr>
        <w:t>我公司作为本次采购项目的投标人，根据招标文件要求，现郑重承诺如下：</w:t>
      </w:r>
    </w:p>
    <w:p>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1.供应商与其他供应商之间，单位负责人不为同一人而且不存在直接控股、管理关系。</w:t>
      </w:r>
    </w:p>
    <w:p>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2.参加本次政府采购活动，供应商不存在和其他供应商在同一合同项下的采购项目中，同时委托同一个自然人、同一家庭的人员、同一单位的人员作为代理人的行为。</w:t>
      </w:r>
    </w:p>
    <w:p>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3.我公司没有为本采购项目提供整体设计、规范编制或者项目管理、监理、检测等服务。</w:t>
      </w:r>
    </w:p>
    <w:p>
      <w:pPr>
        <w:widowControl/>
        <w:spacing w:line="360" w:lineRule="auto"/>
        <w:ind w:firstLine="480" w:firstLineChars="200"/>
        <w:jc w:val="left"/>
        <w:outlineLvl w:val="1"/>
        <w:rPr>
          <w:rFonts w:ascii="仿宋" w:hAnsi="仿宋" w:eastAsia="仿宋" w:cs="仿宋"/>
          <w:sz w:val="24"/>
          <w:highlight w:val="none"/>
        </w:rPr>
      </w:pPr>
      <w:r>
        <w:rPr>
          <w:rFonts w:hint="eastAsia" w:ascii="仿宋" w:hAnsi="仿宋" w:eastAsia="仿宋" w:cs="仿宋"/>
          <w:sz w:val="24"/>
          <w:highlight w:val="none"/>
        </w:rPr>
        <w:t>本公司对上述承诺的内容事项真实性负责。如经查实上述承诺的内容事项存在虚假，我公司愿意接受以提供虚假材料谋取成交的法律责任。</w:t>
      </w:r>
    </w:p>
    <w:p>
      <w:pPr>
        <w:widowControl/>
        <w:spacing w:line="360" w:lineRule="auto"/>
        <w:ind w:firstLine="470" w:firstLineChars="196"/>
        <w:jc w:val="left"/>
        <w:outlineLvl w:val="1"/>
        <w:rPr>
          <w:rFonts w:ascii="仿宋" w:hAnsi="仿宋" w:eastAsia="仿宋" w:cs="仿宋"/>
          <w:sz w:val="24"/>
          <w:highlight w:val="none"/>
        </w:rPr>
      </w:pPr>
    </w:p>
    <w:p>
      <w:pPr>
        <w:widowControl/>
        <w:spacing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投标人名称：XXXX（盖单位公章）。</w:t>
      </w:r>
    </w:p>
    <w:p>
      <w:pPr>
        <w:spacing w:line="360" w:lineRule="auto"/>
        <w:ind w:firstLine="480" w:firstLineChars="200"/>
        <w:rPr>
          <w:rFonts w:ascii="仿宋" w:hAnsi="仿宋" w:eastAsia="仿宋" w:cs="仿宋"/>
          <w:b/>
          <w:sz w:val="32"/>
          <w:highlight w:val="none"/>
        </w:rPr>
      </w:pPr>
      <w:r>
        <w:rPr>
          <w:rFonts w:hint="eastAsia" w:ascii="仿宋" w:hAnsi="仿宋" w:eastAsia="仿宋" w:cs="仿宋"/>
          <w:sz w:val="24"/>
          <w:highlight w:val="none"/>
        </w:rPr>
        <w:t>日    期：XXXX。</w:t>
      </w:r>
      <w:r>
        <w:rPr>
          <w:rFonts w:hint="eastAsia" w:ascii="仿宋" w:hAnsi="仿宋" w:eastAsia="仿宋" w:cs="仿宋"/>
          <w:b/>
          <w:sz w:val="32"/>
          <w:highlight w:val="none"/>
        </w:rPr>
        <w:br w:type="page"/>
      </w:r>
    </w:p>
    <w:p>
      <w:pPr>
        <w:spacing w:after="0" w:line="360" w:lineRule="auto"/>
        <w:jc w:val="center"/>
        <w:rPr>
          <w:rFonts w:ascii="仿宋" w:hAnsi="仿宋" w:eastAsia="仿宋" w:cs="仿宋"/>
          <w:bCs/>
          <w:sz w:val="24"/>
          <w:highlight w:val="none"/>
        </w:rPr>
      </w:pPr>
      <w:r>
        <w:rPr>
          <w:rFonts w:hint="eastAsia" w:ascii="仿宋" w:hAnsi="仿宋" w:eastAsia="仿宋" w:cs="仿宋"/>
          <w:b/>
          <w:sz w:val="32"/>
          <w:highlight w:val="none"/>
        </w:rPr>
        <w:t>第二部分     “其他响应性投标文件”格式</w:t>
      </w:r>
    </w:p>
    <w:p>
      <w:pPr>
        <w:spacing w:after="0" w:line="360" w:lineRule="auto"/>
        <w:rPr>
          <w:rFonts w:ascii="仿宋" w:hAnsi="仿宋" w:eastAsia="仿宋" w:cs="仿宋"/>
          <w:b/>
          <w:sz w:val="32"/>
          <w:szCs w:val="32"/>
          <w:highlight w:val="none"/>
        </w:rPr>
      </w:pPr>
      <w:r>
        <w:rPr>
          <w:rFonts w:hint="eastAsia" w:ascii="仿宋" w:hAnsi="仿宋" w:eastAsia="仿宋" w:cs="仿宋"/>
          <w:b/>
          <w:sz w:val="32"/>
          <w:szCs w:val="32"/>
          <w:highlight w:val="none"/>
        </w:rPr>
        <w:t>格式2-1</w:t>
      </w:r>
    </w:p>
    <w:p>
      <w:pPr>
        <w:spacing w:after="0" w:line="360" w:lineRule="auto"/>
        <w:rPr>
          <w:rFonts w:ascii="仿宋" w:hAnsi="仿宋" w:eastAsia="仿宋" w:cs="仿宋"/>
          <w:b/>
          <w:sz w:val="32"/>
          <w:szCs w:val="32"/>
          <w:highlight w:val="none"/>
        </w:rPr>
      </w:pPr>
      <w:r>
        <w:rPr>
          <w:rFonts w:hint="eastAsia" w:ascii="仿宋" w:hAnsi="仿宋" w:eastAsia="仿宋" w:cs="仿宋"/>
          <w:b/>
          <w:sz w:val="32"/>
          <w:szCs w:val="32"/>
          <w:highlight w:val="none"/>
        </w:rPr>
        <w:t>封面：</w:t>
      </w:r>
    </w:p>
    <w:p>
      <w:pPr>
        <w:spacing w:after="0" w:line="360" w:lineRule="auto"/>
        <w:jc w:val="right"/>
        <w:rPr>
          <w:rFonts w:ascii="仿宋" w:hAnsi="仿宋" w:eastAsia="仿宋" w:cs="仿宋"/>
          <w:b/>
          <w:sz w:val="36"/>
          <w:highlight w:val="none"/>
        </w:rPr>
      </w:pPr>
      <w:r>
        <w:rPr>
          <w:rFonts w:hint="eastAsia" w:ascii="仿宋" w:hAnsi="仿宋" w:eastAsia="仿宋" w:cs="仿宋"/>
          <w:b/>
          <w:sz w:val="36"/>
          <w:highlight w:val="none"/>
        </w:rPr>
        <w:t>（正本/副本）</w:t>
      </w:r>
    </w:p>
    <w:p>
      <w:pPr>
        <w:spacing w:after="0" w:line="360" w:lineRule="auto"/>
        <w:rPr>
          <w:rFonts w:ascii="仿宋" w:hAnsi="仿宋" w:eastAsia="仿宋" w:cs="仿宋"/>
          <w:b/>
          <w:sz w:val="32"/>
          <w:szCs w:val="32"/>
          <w:highlight w:val="none"/>
        </w:rPr>
      </w:pPr>
    </w:p>
    <w:p>
      <w:pPr>
        <w:spacing w:after="0" w:line="360" w:lineRule="auto"/>
        <w:rPr>
          <w:rFonts w:ascii="仿宋" w:hAnsi="仿宋" w:eastAsia="仿宋" w:cs="仿宋"/>
          <w:b/>
          <w:sz w:val="32"/>
          <w:szCs w:val="32"/>
          <w:highlight w:val="none"/>
        </w:rPr>
      </w:pPr>
    </w:p>
    <w:p>
      <w:pPr>
        <w:spacing w:after="0" w:line="360" w:lineRule="auto"/>
        <w:jc w:val="center"/>
        <w:rPr>
          <w:rFonts w:ascii="仿宋" w:hAnsi="仿宋" w:eastAsia="仿宋" w:cs="仿宋"/>
          <w:b/>
          <w:sz w:val="72"/>
          <w:highlight w:val="none"/>
        </w:rPr>
      </w:pPr>
      <w:r>
        <w:rPr>
          <w:rFonts w:hint="eastAsia" w:ascii="仿宋" w:hAnsi="仿宋" w:eastAsia="仿宋" w:cs="仿宋"/>
          <w:b/>
          <w:sz w:val="40"/>
          <w:szCs w:val="48"/>
          <w:highlight w:val="none"/>
        </w:rPr>
        <w:t>XXX项目</w:t>
      </w:r>
    </w:p>
    <w:p>
      <w:pPr>
        <w:spacing w:after="0" w:line="360" w:lineRule="auto"/>
        <w:rPr>
          <w:rFonts w:ascii="仿宋" w:hAnsi="仿宋" w:eastAsia="仿宋" w:cs="仿宋"/>
          <w:b/>
          <w:sz w:val="52"/>
          <w:szCs w:val="52"/>
          <w:highlight w:val="none"/>
        </w:rPr>
      </w:pPr>
    </w:p>
    <w:p>
      <w:pPr>
        <w:spacing w:after="0" w:line="360" w:lineRule="auto"/>
        <w:jc w:val="both"/>
        <w:rPr>
          <w:rFonts w:hint="eastAsia" w:ascii="仿宋" w:hAnsi="仿宋" w:eastAsia="仿宋" w:cs="仿宋"/>
          <w:b/>
          <w:sz w:val="52"/>
          <w:szCs w:val="52"/>
          <w:highlight w:val="none"/>
        </w:rPr>
      </w:pPr>
    </w:p>
    <w:p>
      <w:pPr>
        <w:spacing w:after="0" w:line="360" w:lineRule="auto"/>
        <w:jc w:val="center"/>
        <w:rPr>
          <w:rFonts w:ascii="仿宋" w:hAnsi="仿宋" w:eastAsia="仿宋" w:cs="仿宋"/>
          <w:b/>
          <w:sz w:val="32"/>
          <w:szCs w:val="32"/>
          <w:highlight w:val="none"/>
        </w:rPr>
      </w:pPr>
      <w:r>
        <w:rPr>
          <w:rFonts w:hint="eastAsia" w:ascii="仿宋" w:hAnsi="仿宋" w:eastAsia="仿宋" w:cs="仿宋"/>
          <w:b/>
          <w:sz w:val="52"/>
          <w:szCs w:val="52"/>
          <w:highlight w:val="none"/>
        </w:rPr>
        <w:t>其他响应性投标文件</w:t>
      </w:r>
    </w:p>
    <w:p>
      <w:pPr>
        <w:spacing w:after="0" w:line="360" w:lineRule="auto"/>
        <w:rPr>
          <w:rFonts w:ascii="仿宋" w:hAnsi="仿宋" w:eastAsia="仿宋" w:cs="仿宋"/>
          <w:b/>
          <w:sz w:val="36"/>
          <w:highlight w:val="none"/>
        </w:rPr>
      </w:pPr>
    </w:p>
    <w:p>
      <w:pPr>
        <w:spacing w:after="0" w:line="360" w:lineRule="auto"/>
        <w:jc w:val="left"/>
        <w:rPr>
          <w:rFonts w:hint="eastAsia" w:ascii="仿宋" w:hAnsi="仿宋" w:eastAsia="仿宋" w:cs="仿宋"/>
          <w:b/>
          <w:sz w:val="32"/>
          <w:highlight w:val="none"/>
        </w:rPr>
      </w:pPr>
    </w:p>
    <w:p>
      <w:pPr>
        <w:spacing w:after="0" w:line="360" w:lineRule="auto"/>
        <w:jc w:val="left"/>
        <w:rPr>
          <w:rFonts w:ascii="仿宋" w:hAnsi="仿宋" w:eastAsia="仿宋" w:cs="仿宋"/>
          <w:b/>
          <w:sz w:val="32"/>
          <w:highlight w:val="none"/>
          <w:u w:val="single"/>
        </w:rPr>
      </w:pPr>
      <w:r>
        <w:rPr>
          <w:rFonts w:hint="eastAsia" w:ascii="仿宋" w:hAnsi="仿宋" w:eastAsia="仿宋" w:cs="仿宋"/>
          <w:b/>
          <w:sz w:val="32"/>
          <w:highlight w:val="none"/>
        </w:rPr>
        <w:t>投 标 人名称： XXXX</w:t>
      </w:r>
    </w:p>
    <w:p>
      <w:pPr>
        <w:spacing w:after="0" w:line="360" w:lineRule="auto"/>
        <w:jc w:val="left"/>
        <w:rPr>
          <w:rFonts w:ascii="仿宋" w:hAnsi="仿宋" w:eastAsia="仿宋" w:cs="仿宋"/>
          <w:b/>
          <w:sz w:val="32"/>
          <w:highlight w:val="none"/>
          <w:u w:val="single"/>
        </w:rPr>
      </w:pPr>
      <w:r>
        <w:rPr>
          <w:rFonts w:hint="eastAsia" w:ascii="仿宋" w:hAnsi="仿宋" w:eastAsia="仿宋" w:cs="仿宋"/>
          <w:b/>
          <w:sz w:val="32"/>
          <w:highlight w:val="none"/>
        </w:rPr>
        <w:t>采购项目编号： XXXX</w:t>
      </w:r>
    </w:p>
    <w:p>
      <w:pPr>
        <w:spacing w:after="0" w:line="360" w:lineRule="auto"/>
        <w:ind w:firstLine="790" w:firstLineChars="246"/>
        <w:jc w:val="left"/>
        <w:rPr>
          <w:rFonts w:ascii="仿宋" w:hAnsi="仿宋" w:eastAsia="仿宋" w:cs="仿宋"/>
          <w:b/>
          <w:sz w:val="32"/>
          <w:highlight w:val="none"/>
        </w:rPr>
      </w:pPr>
    </w:p>
    <w:p>
      <w:pPr>
        <w:spacing w:after="0" w:line="360" w:lineRule="auto"/>
        <w:ind w:firstLine="790" w:firstLineChars="246"/>
        <w:jc w:val="left"/>
        <w:rPr>
          <w:rFonts w:ascii="仿宋" w:hAnsi="仿宋" w:eastAsia="仿宋" w:cs="仿宋"/>
          <w:b/>
          <w:sz w:val="32"/>
          <w:highlight w:val="none"/>
        </w:rPr>
      </w:pPr>
    </w:p>
    <w:p>
      <w:pPr>
        <w:spacing w:after="0" w:line="360" w:lineRule="auto"/>
        <w:ind w:firstLine="0" w:firstLineChars="0"/>
        <w:jc w:val="center"/>
        <w:rPr>
          <w:rFonts w:hint="eastAsia" w:ascii="仿宋" w:hAnsi="仿宋" w:eastAsia="仿宋" w:cs="仿宋"/>
          <w:b/>
          <w:sz w:val="32"/>
          <w:highlight w:val="none"/>
        </w:rPr>
      </w:pPr>
    </w:p>
    <w:p>
      <w:pPr>
        <w:spacing w:after="0" w:line="360" w:lineRule="auto"/>
        <w:ind w:firstLine="0" w:firstLineChars="0"/>
        <w:jc w:val="center"/>
        <w:rPr>
          <w:rFonts w:hint="eastAsia" w:ascii="仿宋" w:hAnsi="仿宋" w:eastAsia="仿宋" w:cs="仿宋"/>
          <w:b/>
          <w:sz w:val="32"/>
          <w:highlight w:val="none"/>
        </w:rPr>
      </w:pPr>
      <w:r>
        <w:rPr>
          <w:rFonts w:hint="eastAsia" w:ascii="仿宋" w:hAnsi="仿宋" w:eastAsia="仿宋" w:cs="仿宋"/>
          <w:b/>
          <w:sz w:val="32"/>
          <w:highlight w:val="none"/>
        </w:rPr>
        <w:t>投标时间：202</w:t>
      </w:r>
      <w:r>
        <w:rPr>
          <w:rFonts w:hint="eastAsia" w:ascii="仿宋" w:hAnsi="仿宋" w:eastAsia="仿宋" w:cs="仿宋"/>
          <w:b/>
          <w:sz w:val="32"/>
          <w:highlight w:val="none"/>
          <w:lang w:val="en-US" w:eastAsia="zh-CN"/>
        </w:rPr>
        <w:t>2</w:t>
      </w:r>
      <w:r>
        <w:rPr>
          <w:rFonts w:hint="eastAsia" w:ascii="仿宋" w:hAnsi="仿宋" w:eastAsia="仿宋" w:cs="仿宋"/>
          <w:b/>
          <w:sz w:val="32"/>
          <w:highlight w:val="none"/>
        </w:rPr>
        <w:t>年XX月XX日</w:t>
      </w:r>
    </w:p>
    <w:p>
      <w:pPr>
        <w:spacing w:after="0" w:line="360" w:lineRule="auto"/>
        <w:ind w:firstLine="0" w:firstLineChars="0"/>
        <w:jc w:val="center"/>
        <w:rPr>
          <w:rFonts w:hint="eastAsia" w:ascii="仿宋" w:hAnsi="仿宋" w:eastAsia="仿宋" w:cs="仿宋"/>
          <w:b/>
          <w:sz w:val="32"/>
          <w:highlight w:val="none"/>
        </w:rPr>
      </w:pPr>
    </w:p>
    <w:p>
      <w:pPr>
        <w:spacing w:after="0" w:line="360" w:lineRule="auto"/>
        <w:ind w:firstLine="0" w:firstLineChars="0"/>
        <w:jc w:val="center"/>
        <w:rPr>
          <w:rFonts w:hint="eastAsia" w:ascii="仿宋" w:hAnsi="仿宋" w:eastAsia="仿宋" w:cs="仿宋"/>
          <w:b/>
          <w:sz w:val="32"/>
          <w:highlight w:val="none"/>
        </w:rPr>
      </w:pPr>
    </w:p>
    <w:p>
      <w:pPr>
        <w:spacing w:after="0" w:line="360" w:lineRule="auto"/>
        <w:ind w:firstLine="0" w:firstLineChars="0"/>
        <w:jc w:val="center"/>
        <w:rPr>
          <w:rFonts w:hint="eastAsia" w:ascii="仿宋" w:hAnsi="仿宋" w:eastAsia="仿宋" w:cs="仿宋"/>
          <w:b/>
          <w:sz w:val="32"/>
          <w:highlight w:val="none"/>
        </w:rPr>
      </w:pPr>
    </w:p>
    <w:p>
      <w:pPr>
        <w:spacing w:after="0" w:line="360" w:lineRule="auto"/>
        <w:ind w:firstLine="0" w:firstLineChars="0"/>
        <w:jc w:val="left"/>
        <w:rPr>
          <w:rFonts w:ascii="仿宋" w:hAnsi="仿宋" w:eastAsia="仿宋" w:cs="仿宋"/>
          <w:b/>
          <w:sz w:val="32"/>
          <w:szCs w:val="32"/>
          <w:highlight w:val="none"/>
        </w:rPr>
      </w:pPr>
      <w:r>
        <w:rPr>
          <w:rFonts w:hint="eastAsia" w:ascii="仿宋" w:hAnsi="仿宋" w:eastAsia="仿宋" w:cs="仿宋"/>
          <w:b/>
          <w:sz w:val="32"/>
          <w:szCs w:val="32"/>
          <w:highlight w:val="none"/>
        </w:rPr>
        <w:t>格式2-2</w:t>
      </w:r>
    </w:p>
    <w:p>
      <w:pPr>
        <w:widowControl/>
        <w:spacing w:after="0" w:line="360" w:lineRule="auto"/>
        <w:jc w:val="center"/>
        <w:outlineLvl w:val="1"/>
        <w:rPr>
          <w:rFonts w:ascii="仿宋" w:hAnsi="仿宋" w:eastAsia="仿宋" w:cs="仿宋"/>
          <w:b/>
          <w:sz w:val="32"/>
          <w:szCs w:val="32"/>
          <w:highlight w:val="none"/>
        </w:rPr>
      </w:pPr>
      <w:r>
        <w:rPr>
          <w:rFonts w:hint="eastAsia" w:ascii="仿宋" w:hAnsi="仿宋" w:eastAsia="仿宋" w:cs="仿宋"/>
          <w:b/>
          <w:sz w:val="32"/>
          <w:szCs w:val="32"/>
          <w:highlight w:val="none"/>
        </w:rPr>
        <w:t>一、投 标 函</w:t>
      </w:r>
      <w:bookmarkEnd w:id="141"/>
      <w:bookmarkEnd w:id="142"/>
    </w:p>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XXXX（采购代理机构名称）：</w:t>
      </w:r>
    </w:p>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我方全面研究了“</w:t>
      </w:r>
      <w:r>
        <w:rPr>
          <w:rFonts w:hint="eastAsia" w:ascii="仿宋" w:hAnsi="仿宋" w:eastAsia="仿宋" w:cs="仿宋"/>
          <w:sz w:val="24"/>
          <w:highlight w:val="none"/>
          <w:u w:val="single"/>
        </w:rPr>
        <w:t>XXXXXXXX</w:t>
      </w:r>
      <w:r>
        <w:rPr>
          <w:rFonts w:hint="eastAsia" w:ascii="仿宋" w:hAnsi="仿宋" w:eastAsia="仿宋" w:cs="仿宋"/>
          <w:sz w:val="24"/>
          <w:highlight w:val="none"/>
        </w:rPr>
        <w:t>”项目（招标编号：</w:t>
      </w:r>
      <w:r>
        <w:rPr>
          <w:rFonts w:hint="eastAsia" w:ascii="仿宋" w:hAnsi="仿宋" w:eastAsia="仿宋" w:cs="仿宋"/>
          <w:sz w:val="24"/>
          <w:highlight w:val="none"/>
          <w:u w:val="single"/>
        </w:rPr>
        <w:t>XXXX</w:t>
      </w:r>
      <w:r>
        <w:rPr>
          <w:rFonts w:hint="eastAsia" w:ascii="仿宋" w:hAnsi="仿宋" w:eastAsia="仿宋" w:cs="仿宋"/>
          <w:sz w:val="24"/>
          <w:highlight w:val="none"/>
        </w:rPr>
        <w:t>）招标文件，决定参加贵单位组织的本项目投标。我方授权</w:t>
      </w:r>
      <w:r>
        <w:rPr>
          <w:rFonts w:hint="eastAsia" w:ascii="仿宋" w:hAnsi="仿宋" w:eastAsia="仿宋" w:cs="仿宋"/>
          <w:sz w:val="24"/>
          <w:highlight w:val="none"/>
          <w:u w:val="single"/>
        </w:rPr>
        <w:t>XXXX</w:t>
      </w:r>
      <w:r>
        <w:rPr>
          <w:rFonts w:hint="eastAsia" w:ascii="仿宋" w:hAnsi="仿宋" w:eastAsia="仿宋" w:cs="仿宋"/>
          <w:sz w:val="24"/>
          <w:highlight w:val="none"/>
        </w:rPr>
        <w:t>（姓名、职务）代表我方</w:t>
      </w:r>
      <w:r>
        <w:rPr>
          <w:rFonts w:hint="eastAsia" w:ascii="仿宋" w:hAnsi="仿宋" w:eastAsia="仿宋" w:cs="仿宋"/>
          <w:sz w:val="24"/>
          <w:highlight w:val="none"/>
          <w:u w:val="single"/>
        </w:rPr>
        <w:t>XXXXXXXX</w:t>
      </w:r>
      <w:r>
        <w:rPr>
          <w:rFonts w:hint="eastAsia" w:ascii="仿宋" w:hAnsi="仿宋" w:eastAsia="仿宋" w:cs="仿宋"/>
          <w:sz w:val="24"/>
          <w:highlight w:val="none"/>
        </w:rPr>
        <w:t>（投标单位的名称）全权处理本项目投标的有关事宜。</w:t>
      </w:r>
    </w:p>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一、我方自愿按照招标文件规定的各项要求向采购人提供所需服务，投标报价以开标一览表为准。</w:t>
      </w:r>
    </w:p>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二、一旦我方中标，我方将严格履行政府采购合同规定的责任和义务。</w:t>
      </w:r>
    </w:p>
    <w:p>
      <w:pPr>
        <w:widowControl/>
        <w:spacing w:after="0" w:line="360" w:lineRule="auto"/>
        <w:ind w:firstLine="470" w:firstLineChars="196"/>
        <w:jc w:val="left"/>
        <w:outlineLvl w:val="1"/>
        <w:rPr>
          <w:rFonts w:hint="eastAsia" w:ascii="仿宋" w:hAnsi="仿宋" w:eastAsia="仿宋" w:cs="仿宋"/>
          <w:sz w:val="24"/>
          <w:highlight w:val="none"/>
        </w:rPr>
      </w:pPr>
      <w:r>
        <w:rPr>
          <w:rFonts w:hint="eastAsia" w:ascii="仿宋" w:hAnsi="仿宋" w:eastAsia="仿宋" w:cs="仿宋"/>
          <w:sz w:val="24"/>
          <w:highlight w:val="none"/>
        </w:rPr>
        <w:t xml:space="preserve">三、我方同意本招标文件依据《四川省公共资源交易领域严重失信联合惩戒实施办法》 </w:t>
      </w:r>
    </w:p>
    <w:p>
      <w:pPr>
        <w:widowControl/>
        <w:spacing w:after="0" w:line="360" w:lineRule="auto"/>
        <w:ind w:firstLine="0" w:firstLineChars="0"/>
        <w:jc w:val="left"/>
        <w:outlineLvl w:val="1"/>
        <w:rPr>
          <w:rFonts w:hint="eastAsia" w:ascii="仿宋" w:hAnsi="仿宋" w:eastAsia="仿宋" w:cs="仿宋"/>
          <w:sz w:val="24"/>
          <w:highlight w:val="none"/>
        </w:rPr>
      </w:pPr>
      <w:r>
        <w:rPr>
          <w:rFonts w:hint="eastAsia" w:ascii="仿宋" w:hAnsi="仿宋" w:eastAsia="仿宋" w:cs="仿宋"/>
          <w:sz w:val="24"/>
          <w:highlight w:val="none"/>
        </w:rPr>
        <w:t>（川发改信用规〔2019〕405 号）、《关于对政府采购领域严重违法失信主体开展联合惩戒的合作备忘录》（发改财金〔2018〕1614 号）对我方可能存在的失信行为进行的惩戒。</w:t>
      </w:r>
    </w:p>
    <w:p>
      <w:pPr>
        <w:widowControl/>
        <w:spacing w:after="0" w:line="360" w:lineRule="auto"/>
        <w:ind w:firstLine="480" w:firstLineChars="200"/>
        <w:jc w:val="left"/>
        <w:outlineLvl w:val="1"/>
        <w:rPr>
          <w:rFonts w:ascii="仿宋" w:hAnsi="仿宋" w:eastAsia="仿宋" w:cs="仿宋"/>
          <w:sz w:val="24"/>
          <w:highlight w:val="none"/>
        </w:rPr>
      </w:pPr>
      <w:r>
        <w:rPr>
          <w:rFonts w:hint="eastAsia" w:ascii="仿宋" w:hAnsi="仿宋" w:eastAsia="仿宋" w:cs="仿宋"/>
          <w:sz w:val="24"/>
          <w:highlight w:val="none"/>
          <w:lang w:val="en-US" w:eastAsia="zh-CN"/>
        </w:rPr>
        <w:t>四</w:t>
      </w:r>
      <w:r>
        <w:rPr>
          <w:rFonts w:hint="eastAsia" w:ascii="仿宋" w:hAnsi="仿宋" w:eastAsia="仿宋" w:cs="仿宋"/>
          <w:sz w:val="24"/>
          <w:highlight w:val="none"/>
        </w:rPr>
        <w:t>、我方完全接受和满足本项目招标文件中规定的实质性要求，如对招标文件有异议，已依法进行维权救济，不存在对招标文件有异议的同时又参加投标以求侥幸中标或者为实现其他非法目的的行为。</w:t>
      </w:r>
    </w:p>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lang w:val="en-US" w:eastAsia="zh-CN"/>
        </w:rPr>
        <w:t>五</w:t>
      </w:r>
      <w:r>
        <w:rPr>
          <w:rFonts w:hint="eastAsia" w:ascii="仿宋" w:hAnsi="仿宋" w:eastAsia="仿宋" w:cs="仿宋"/>
          <w:sz w:val="24"/>
          <w:highlight w:val="none"/>
        </w:rPr>
        <w:t>、我方同意本项目投标有效期为投标截止之日起</w:t>
      </w:r>
      <w:r>
        <w:rPr>
          <w:rFonts w:hint="eastAsia" w:ascii="仿宋" w:hAnsi="仿宋" w:eastAsia="仿宋" w:cs="仿宋"/>
          <w:sz w:val="24"/>
          <w:highlight w:val="none"/>
          <w:u w:val="single"/>
        </w:rPr>
        <w:t>90</w:t>
      </w:r>
      <w:r>
        <w:rPr>
          <w:rFonts w:hint="eastAsia" w:ascii="仿宋" w:hAnsi="仿宋" w:eastAsia="仿宋" w:cs="仿宋"/>
          <w:sz w:val="24"/>
          <w:highlight w:val="none"/>
        </w:rPr>
        <w:t>天。</w:t>
      </w:r>
    </w:p>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lang w:val="en-US" w:eastAsia="zh-CN"/>
        </w:rPr>
        <w:t>六</w:t>
      </w:r>
      <w:r>
        <w:rPr>
          <w:rFonts w:hint="eastAsia" w:ascii="仿宋" w:hAnsi="仿宋" w:eastAsia="仿宋" w:cs="仿宋"/>
          <w:sz w:val="24"/>
          <w:highlight w:val="none"/>
        </w:rPr>
        <w:t>、我方愿意提供贵单位可能另外要求的，与投标有关的文件资料，并保证我方已提供和将要提供的文件资料是真实、准确的。</w:t>
      </w:r>
    </w:p>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我方完全理解采购人不一定将合同授予最低报价的投标人的行为。</w:t>
      </w:r>
    </w:p>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我方知晓本项目根据四川省财政厅关于印发 《四川省政府采购项目电子化采购管理暂行办法》的通知规定实行电子化采购，由于我方设备、CA、网络等问题导致的后果由我方承担。</w:t>
      </w:r>
    </w:p>
    <w:p>
      <w:pPr>
        <w:widowControl/>
        <w:spacing w:after="0" w:line="360" w:lineRule="auto"/>
        <w:ind w:firstLine="470" w:firstLineChars="196"/>
        <w:jc w:val="left"/>
        <w:outlineLvl w:val="1"/>
        <w:rPr>
          <w:rFonts w:hint="eastAsia" w:ascii="仿宋" w:hAnsi="仿宋" w:eastAsia="仿宋" w:cs="仿宋"/>
          <w:sz w:val="24"/>
          <w:highlight w:val="none"/>
        </w:rPr>
      </w:pPr>
    </w:p>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投标人名称：XXXX（盖单位公章）。</w:t>
      </w:r>
    </w:p>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通讯地址：XXXX。</w:t>
      </w:r>
    </w:p>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邮政编码：XXXX。</w:t>
      </w:r>
    </w:p>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联系电话：XXXX。</w:t>
      </w:r>
    </w:p>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日    期：XXXX年XXXX月XXXX日。</w:t>
      </w:r>
    </w:p>
    <w:p>
      <w:pPr>
        <w:widowControl/>
        <w:spacing w:after="0" w:line="360" w:lineRule="auto"/>
        <w:jc w:val="left"/>
        <w:outlineLvl w:val="1"/>
        <w:rPr>
          <w:rFonts w:ascii="仿宋" w:hAnsi="仿宋" w:eastAsia="仿宋" w:cs="仿宋"/>
          <w:b/>
          <w:sz w:val="32"/>
          <w:szCs w:val="32"/>
          <w:highlight w:val="none"/>
        </w:rPr>
      </w:pPr>
      <w:bookmarkStart w:id="147" w:name="_Toc308164824"/>
      <w:r>
        <w:rPr>
          <w:rFonts w:hint="eastAsia" w:ascii="仿宋" w:hAnsi="仿宋" w:eastAsia="仿宋" w:cs="仿宋"/>
          <w:b/>
          <w:sz w:val="32"/>
          <w:szCs w:val="32"/>
          <w:highlight w:val="none"/>
        </w:rPr>
        <w:br w:type="page"/>
      </w:r>
      <w:r>
        <w:rPr>
          <w:rFonts w:hint="eastAsia" w:ascii="仿宋" w:hAnsi="仿宋" w:eastAsia="仿宋" w:cs="仿宋"/>
          <w:b/>
          <w:sz w:val="32"/>
          <w:szCs w:val="32"/>
          <w:highlight w:val="none"/>
        </w:rPr>
        <w:t>格式2-3</w:t>
      </w:r>
    </w:p>
    <w:bookmarkEnd w:id="140"/>
    <w:bookmarkEnd w:id="147"/>
    <w:p>
      <w:pPr>
        <w:numPr>
          <w:ilvl w:val="0"/>
          <w:numId w:val="4"/>
        </w:numPr>
        <w:spacing w:after="0" w:line="360" w:lineRule="auto"/>
        <w:jc w:val="center"/>
        <w:rPr>
          <w:rFonts w:ascii="仿宋" w:hAnsi="仿宋" w:eastAsia="仿宋" w:cs="仿宋"/>
          <w:b/>
          <w:sz w:val="32"/>
          <w:szCs w:val="32"/>
          <w:highlight w:val="none"/>
        </w:rPr>
      </w:pPr>
      <w:bookmarkStart w:id="148" w:name="_Toc217446085"/>
      <w:r>
        <w:rPr>
          <w:rFonts w:hint="eastAsia" w:ascii="仿宋" w:hAnsi="仿宋" w:eastAsia="仿宋" w:cs="仿宋"/>
          <w:b/>
          <w:sz w:val="32"/>
          <w:szCs w:val="32"/>
          <w:highlight w:val="none"/>
        </w:rPr>
        <w:t>开标一览表</w:t>
      </w:r>
      <w:bookmarkEnd w:id="148"/>
    </w:p>
    <w:tbl>
      <w:tblPr>
        <w:tblStyle w:val="21"/>
        <w:tblW w:w="10198"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9"/>
        <w:gridCol w:w="1670"/>
        <w:gridCol w:w="1961"/>
        <w:gridCol w:w="1627"/>
        <w:gridCol w:w="2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pStyle w:val="7"/>
              <w:spacing w:line="360" w:lineRule="auto"/>
              <w:rPr>
                <w:rFonts w:hint="default" w:ascii="仿宋" w:hAnsi="仿宋" w:eastAsia="仿宋"/>
                <w:color w:val="auto"/>
                <w:sz w:val="24"/>
                <w:szCs w:val="24"/>
                <w:highlight w:val="none"/>
                <w:vertAlign w:val="baseline"/>
                <w:lang w:val="en-US" w:eastAsia="zh-CN"/>
              </w:rPr>
            </w:pPr>
            <w:r>
              <w:rPr>
                <w:rFonts w:hint="eastAsia" w:ascii="仿宋" w:hAnsi="仿宋" w:eastAsia="仿宋"/>
                <w:color w:val="auto"/>
                <w:sz w:val="24"/>
                <w:szCs w:val="24"/>
                <w:highlight w:val="none"/>
                <w:vertAlign w:val="baseline"/>
                <w:lang w:val="en-US" w:eastAsia="zh-CN"/>
              </w:rPr>
              <w:t>服务内容</w:t>
            </w:r>
          </w:p>
        </w:tc>
        <w:tc>
          <w:tcPr>
            <w:tcW w:w="1670" w:type="dxa"/>
          </w:tcPr>
          <w:p>
            <w:pPr>
              <w:pStyle w:val="7"/>
              <w:spacing w:line="360" w:lineRule="auto"/>
              <w:ind w:firstLine="0" w:firstLineChars="0"/>
              <w:jc w:val="center"/>
              <w:rPr>
                <w:rFonts w:hint="eastAsia" w:ascii="仿宋" w:hAnsi="仿宋" w:eastAsia="仿宋"/>
                <w:color w:val="auto"/>
                <w:sz w:val="24"/>
                <w:szCs w:val="24"/>
                <w:highlight w:val="none"/>
                <w:vertAlign w:val="baseline"/>
                <w:lang w:val="en-US" w:eastAsia="zh-CN"/>
              </w:rPr>
            </w:pPr>
            <w:r>
              <w:rPr>
                <w:rFonts w:hint="eastAsia" w:ascii="仿宋" w:hAnsi="仿宋" w:eastAsia="仿宋"/>
                <w:color w:val="auto"/>
                <w:sz w:val="24"/>
                <w:szCs w:val="24"/>
                <w:highlight w:val="none"/>
                <w:vertAlign w:val="baseline"/>
                <w:lang w:val="en-US" w:eastAsia="zh-CN"/>
              </w:rPr>
              <w:t>单价</w:t>
            </w:r>
          </w:p>
          <w:p>
            <w:pPr>
              <w:pStyle w:val="7"/>
              <w:spacing w:line="360" w:lineRule="auto"/>
              <w:ind w:firstLine="0" w:firstLineChars="0"/>
              <w:jc w:val="center"/>
              <w:rPr>
                <w:rFonts w:hint="default" w:ascii="仿宋" w:hAnsi="仿宋" w:eastAsia="仿宋"/>
                <w:color w:val="auto"/>
                <w:sz w:val="24"/>
                <w:szCs w:val="24"/>
                <w:highlight w:val="none"/>
                <w:vertAlign w:val="baseline"/>
                <w:lang w:val="en-US" w:eastAsia="zh-CN"/>
              </w:rPr>
            </w:pPr>
            <w:r>
              <w:rPr>
                <w:rFonts w:hint="eastAsia" w:ascii="仿宋" w:hAnsi="仿宋" w:eastAsia="仿宋"/>
                <w:color w:val="auto"/>
                <w:sz w:val="24"/>
                <w:szCs w:val="24"/>
                <w:highlight w:val="none"/>
                <w:vertAlign w:val="baseline"/>
                <w:lang w:val="en-US" w:eastAsia="zh-CN"/>
              </w:rPr>
              <w:t>（元/人/年）</w:t>
            </w:r>
          </w:p>
        </w:tc>
        <w:tc>
          <w:tcPr>
            <w:tcW w:w="1961" w:type="dxa"/>
          </w:tcPr>
          <w:p>
            <w:pPr>
              <w:pStyle w:val="7"/>
              <w:spacing w:line="360" w:lineRule="auto"/>
              <w:ind w:firstLine="0" w:firstLineChars="0"/>
              <w:rPr>
                <w:rFonts w:hint="default" w:ascii="仿宋" w:hAnsi="仿宋" w:eastAsia="仿宋"/>
                <w:color w:val="auto"/>
                <w:sz w:val="24"/>
                <w:szCs w:val="24"/>
                <w:highlight w:val="none"/>
                <w:vertAlign w:val="baseline"/>
                <w:lang w:val="en-US" w:eastAsia="zh-CN"/>
              </w:rPr>
            </w:pPr>
            <w:r>
              <w:rPr>
                <w:rFonts w:hint="eastAsia" w:ascii="仿宋" w:hAnsi="仿宋" w:eastAsia="仿宋"/>
                <w:color w:val="auto"/>
                <w:sz w:val="24"/>
                <w:szCs w:val="24"/>
                <w:highlight w:val="none"/>
                <w:vertAlign w:val="baseline"/>
                <w:lang w:val="en-US" w:eastAsia="zh-CN"/>
              </w:rPr>
              <w:t>数量（预估量）</w:t>
            </w:r>
          </w:p>
        </w:tc>
        <w:tc>
          <w:tcPr>
            <w:tcW w:w="1627" w:type="dxa"/>
          </w:tcPr>
          <w:p>
            <w:pPr>
              <w:pStyle w:val="7"/>
              <w:spacing w:line="360" w:lineRule="auto"/>
              <w:ind w:firstLine="0" w:firstLineChars="0"/>
              <w:rPr>
                <w:rFonts w:hint="default" w:ascii="仿宋" w:hAnsi="仿宋" w:eastAsia="仿宋"/>
                <w:color w:val="auto"/>
                <w:sz w:val="24"/>
                <w:szCs w:val="24"/>
                <w:highlight w:val="none"/>
                <w:vertAlign w:val="baseline"/>
                <w:lang w:val="en-US" w:eastAsia="zh-CN"/>
              </w:rPr>
            </w:pPr>
            <w:r>
              <w:rPr>
                <w:rFonts w:hint="eastAsia" w:ascii="仿宋" w:hAnsi="仿宋" w:eastAsia="仿宋"/>
                <w:color w:val="auto"/>
                <w:sz w:val="24"/>
                <w:szCs w:val="24"/>
                <w:highlight w:val="none"/>
                <w:vertAlign w:val="baseline"/>
                <w:lang w:val="en-US" w:eastAsia="zh-CN"/>
              </w:rPr>
              <w:t>小计（元/年）</w:t>
            </w:r>
          </w:p>
        </w:tc>
        <w:tc>
          <w:tcPr>
            <w:tcW w:w="2991" w:type="dxa"/>
          </w:tcPr>
          <w:p>
            <w:pPr>
              <w:pStyle w:val="7"/>
              <w:spacing w:line="360" w:lineRule="auto"/>
              <w:rPr>
                <w:rFonts w:hint="eastAsia" w:ascii="仿宋" w:hAnsi="仿宋" w:eastAsia="仿宋"/>
                <w:color w:val="auto"/>
                <w:sz w:val="24"/>
                <w:szCs w:val="24"/>
                <w:highlight w:val="none"/>
                <w:vertAlign w:val="baseline"/>
                <w:lang w:val="en-US" w:eastAsia="zh-CN"/>
              </w:rPr>
            </w:pPr>
            <w:r>
              <w:rPr>
                <w:rFonts w:hint="eastAsia" w:ascii="仿宋" w:hAnsi="仿宋" w:eastAsia="仿宋"/>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pStyle w:val="7"/>
              <w:spacing w:line="360" w:lineRule="auto"/>
              <w:ind w:left="0" w:leftChars="0" w:firstLine="0" w:firstLineChars="0"/>
              <w:rPr>
                <w:rFonts w:hint="default" w:ascii="仿宋" w:hAnsi="仿宋" w:eastAsia="仿宋"/>
                <w:color w:val="auto"/>
                <w:sz w:val="24"/>
                <w:szCs w:val="24"/>
                <w:highlight w:val="none"/>
                <w:vertAlign w:val="baseline"/>
                <w:lang w:val="en-US" w:eastAsia="zh-CN"/>
              </w:rPr>
            </w:pPr>
            <w:r>
              <w:rPr>
                <w:rFonts w:hint="eastAsia" w:ascii="仿宋" w:hAnsi="仿宋" w:eastAsia="仿宋"/>
                <w:color w:val="auto"/>
                <w:sz w:val="24"/>
                <w:szCs w:val="24"/>
                <w:highlight w:val="none"/>
                <w:vertAlign w:val="baseline"/>
                <w:lang w:val="en-US" w:eastAsia="zh-CN"/>
              </w:rPr>
              <w:t>辅警人员综合服务费</w:t>
            </w:r>
          </w:p>
        </w:tc>
        <w:tc>
          <w:tcPr>
            <w:tcW w:w="1670" w:type="dxa"/>
          </w:tcPr>
          <w:p>
            <w:pPr>
              <w:pStyle w:val="7"/>
              <w:spacing w:line="360" w:lineRule="auto"/>
              <w:ind w:left="0" w:leftChars="0" w:firstLine="0" w:firstLineChars="0"/>
              <w:rPr>
                <w:rFonts w:hint="default" w:ascii="仿宋" w:hAnsi="仿宋" w:eastAsia="仿宋"/>
                <w:color w:val="auto"/>
                <w:sz w:val="24"/>
                <w:szCs w:val="24"/>
                <w:highlight w:val="none"/>
                <w:vertAlign w:val="baseline"/>
                <w:lang w:val="en-US" w:eastAsia="zh-CN"/>
              </w:rPr>
            </w:pPr>
          </w:p>
        </w:tc>
        <w:tc>
          <w:tcPr>
            <w:tcW w:w="1961" w:type="dxa"/>
          </w:tcPr>
          <w:p>
            <w:pPr>
              <w:pStyle w:val="7"/>
              <w:spacing w:line="360" w:lineRule="auto"/>
              <w:rPr>
                <w:rFonts w:hint="default" w:ascii="仿宋" w:hAnsi="仿宋" w:eastAsia="仿宋"/>
                <w:color w:val="auto"/>
                <w:sz w:val="24"/>
                <w:szCs w:val="24"/>
                <w:highlight w:val="none"/>
                <w:vertAlign w:val="baseline"/>
                <w:lang w:val="en-US" w:eastAsia="zh-CN"/>
              </w:rPr>
            </w:pPr>
            <w:r>
              <w:rPr>
                <w:rFonts w:hint="eastAsia" w:ascii="仿宋" w:hAnsi="仿宋" w:eastAsia="仿宋"/>
                <w:color w:val="auto"/>
                <w:sz w:val="24"/>
                <w:szCs w:val="24"/>
                <w:highlight w:val="none"/>
                <w:vertAlign w:val="baseline"/>
                <w:lang w:val="en-US" w:eastAsia="zh-CN"/>
              </w:rPr>
              <w:t>1475人</w:t>
            </w:r>
          </w:p>
        </w:tc>
        <w:tc>
          <w:tcPr>
            <w:tcW w:w="1627" w:type="dxa"/>
          </w:tcPr>
          <w:p>
            <w:pPr>
              <w:pStyle w:val="7"/>
              <w:spacing w:line="360" w:lineRule="auto"/>
              <w:ind w:left="0" w:leftChars="0" w:firstLine="0" w:firstLineChars="0"/>
              <w:rPr>
                <w:rFonts w:hint="default" w:ascii="仿宋" w:hAnsi="仿宋" w:eastAsia="仿宋"/>
                <w:color w:val="auto"/>
                <w:sz w:val="24"/>
                <w:szCs w:val="24"/>
                <w:highlight w:val="none"/>
                <w:vertAlign w:val="baseline"/>
                <w:lang w:val="en-US" w:eastAsia="zh-CN"/>
              </w:rPr>
            </w:pPr>
          </w:p>
        </w:tc>
        <w:tc>
          <w:tcPr>
            <w:tcW w:w="2991" w:type="dxa"/>
            <w:vMerge w:val="restart"/>
          </w:tcPr>
          <w:p>
            <w:pPr>
              <w:pStyle w:val="7"/>
              <w:numPr>
                <w:ilvl w:val="0"/>
                <w:numId w:val="5"/>
              </w:numPr>
              <w:spacing w:line="360" w:lineRule="auto"/>
              <w:ind w:left="0" w:leftChars="0" w:firstLine="0" w:firstLineChars="0"/>
              <w:rPr>
                <w:rFonts w:hint="eastAsia" w:ascii="仿宋" w:hAnsi="仿宋" w:eastAsia="仿宋"/>
                <w:color w:val="auto"/>
                <w:sz w:val="24"/>
                <w:highlight w:val="none"/>
              </w:rPr>
            </w:pPr>
            <w:r>
              <w:rPr>
                <w:rFonts w:hint="eastAsia" w:ascii="仿宋" w:hAnsi="仿宋" w:eastAsia="仿宋"/>
                <w:color w:val="auto"/>
                <w:sz w:val="24"/>
                <w:highlight w:val="none"/>
              </w:rPr>
              <w:t>服务期：3年，合同一年一签</w:t>
            </w:r>
          </w:p>
          <w:p>
            <w:pPr>
              <w:pStyle w:val="7"/>
              <w:numPr>
                <w:ilvl w:val="0"/>
                <w:numId w:val="5"/>
              </w:numPr>
              <w:spacing w:line="360" w:lineRule="auto"/>
              <w:ind w:left="0" w:leftChars="0" w:firstLine="0" w:firstLineChars="0"/>
              <w:rPr>
                <w:rFonts w:hint="default" w:ascii="仿宋" w:hAnsi="仿宋" w:eastAsia="仿宋"/>
                <w:color w:val="auto"/>
                <w:sz w:val="24"/>
                <w:highlight w:val="none"/>
                <w:lang w:val="en-US" w:eastAsia="zh-CN"/>
              </w:rPr>
            </w:pPr>
            <w:r>
              <w:rPr>
                <w:rFonts w:hint="default" w:ascii="仿宋" w:hAnsi="仿宋" w:eastAsia="仿宋"/>
                <w:color w:val="auto"/>
                <w:sz w:val="24"/>
                <w:highlight w:val="none"/>
              </w:rPr>
              <w:t>服务地点：成都市武侯区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pStyle w:val="7"/>
              <w:spacing w:line="360" w:lineRule="auto"/>
              <w:ind w:left="0" w:leftChars="0" w:firstLine="0" w:firstLineChars="0"/>
              <w:rPr>
                <w:rFonts w:hint="default" w:ascii="仿宋" w:hAnsi="仿宋" w:eastAsia="仿宋"/>
                <w:color w:val="auto"/>
                <w:sz w:val="24"/>
                <w:szCs w:val="24"/>
                <w:highlight w:val="none"/>
                <w:vertAlign w:val="baseline"/>
                <w:lang w:val="en-US" w:eastAsia="zh-CN"/>
              </w:rPr>
            </w:pPr>
            <w:r>
              <w:rPr>
                <w:rFonts w:hint="eastAsia" w:ascii="仿宋" w:hAnsi="仿宋" w:eastAsia="仿宋"/>
                <w:color w:val="auto"/>
                <w:sz w:val="24"/>
                <w:szCs w:val="24"/>
                <w:highlight w:val="none"/>
                <w:vertAlign w:val="baseline"/>
                <w:lang w:val="en-US" w:eastAsia="zh-CN"/>
              </w:rPr>
              <w:t>辅警工资</w:t>
            </w:r>
          </w:p>
        </w:tc>
        <w:tc>
          <w:tcPr>
            <w:tcW w:w="1670" w:type="dxa"/>
          </w:tcPr>
          <w:p>
            <w:pPr>
              <w:pStyle w:val="7"/>
              <w:spacing w:line="360" w:lineRule="auto"/>
              <w:ind w:left="0" w:leftChars="0" w:firstLine="0" w:firstLineChars="0"/>
              <w:rPr>
                <w:rFonts w:hint="eastAsia" w:ascii="仿宋" w:hAnsi="仿宋" w:eastAsia="仿宋"/>
                <w:color w:val="auto"/>
                <w:sz w:val="24"/>
                <w:szCs w:val="24"/>
                <w:highlight w:val="none"/>
                <w:vertAlign w:val="baseline"/>
                <w:lang w:val="en-US" w:eastAsia="zh-CN"/>
              </w:rPr>
            </w:pPr>
          </w:p>
        </w:tc>
        <w:tc>
          <w:tcPr>
            <w:tcW w:w="1961" w:type="dxa"/>
          </w:tcPr>
          <w:p>
            <w:pPr>
              <w:pStyle w:val="7"/>
              <w:spacing w:line="360" w:lineRule="auto"/>
              <w:rPr>
                <w:rFonts w:hint="eastAsia" w:ascii="仿宋" w:hAnsi="仿宋" w:eastAsia="仿宋"/>
                <w:color w:val="auto"/>
                <w:sz w:val="24"/>
                <w:szCs w:val="24"/>
                <w:highlight w:val="none"/>
                <w:vertAlign w:val="baseline"/>
                <w:lang w:val="en-US" w:eastAsia="zh-CN"/>
              </w:rPr>
            </w:pPr>
            <w:r>
              <w:rPr>
                <w:rFonts w:hint="eastAsia" w:ascii="仿宋" w:hAnsi="仿宋" w:eastAsia="仿宋"/>
                <w:color w:val="auto"/>
                <w:sz w:val="24"/>
                <w:szCs w:val="24"/>
                <w:highlight w:val="none"/>
                <w:vertAlign w:val="baseline"/>
                <w:lang w:val="en-US" w:eastAsia="zh-CN"/>
              </w:rPr>
              <w:t>1475人</w:t>
            </w:r>
          </w:p>
        </w:tc>
        <w:tc>
          <w:tcPr>
            <w:tcW w:w="1627" w:type="dxa"/>
          </w:tcPr>
          <w:p>
            <w:pPr>
              <w:pStyle w:val="7"/>
              <w:spacing w:line="360" w:lineRule="auto"/>
              <w:ind w:left="0" w:leftChars="0" w:firstLine="0" w:firstLineChars="0"/>
              <w:rPr>
                <w:rFonts w:hint="default" w:ascii="仿宋" w:hAnsi="仿宋" w:eastAsia="仿宋"/>
                <w:color w:val="auto"/>
                <w:sz w:val="24"/>
                <w:szCs w:val="24"/>
                <w:highlight w:val="none"/>
                <w:vertAlign w:val="baseline"/>
                <w:lang w:val="en-US" w:eastAsia="zh-CN"/>
              </w:rPr>
            </w:pPr>
          </w:p>
        </w:tc>
        <w:tc>
          <w:tcPr>
            <w:tcW w:w="2991" w:type="dxa"/>
            <w:vMerge w:val="continue"/>
          </w:tcPr>
          <w:p>
            <w:pPr>
              <w:pStyle w:val="7"/>
              <w:spacing w:line="360" w:lineRule="auto"/>
              <w:ind w:left="0" w:leftChars="0" w:firstLine="0" w:firstLineChars="0"/>
              <w:rPr>
                <w:rFonts w:hint="default" w:ascii="仿宋" w:hAnsi="仿宋" w:eastAsia="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8" w:type="dxa"/>
            <w:gridSpan w:val="5"/>
          </w:tcPr>
          <w:p>
            <w:pPr>
              <w:pStyle w:val="7"/>
              <w:spacing w:line="360" w:lineRule="auto"/>
              <w:ind w:left="0" w:leftChars="0" w:firstLine="0" w:firstLineChars="0"/>
              <w:rPr>
                <w:rFonts w:hint="eastAsia" w:ascii="仿宋" w:hAnsi="仿宋" w:eastAsia="仿宋"/>
                <w:color w:val="auto"/>
                <w:sz w:val="24"/>
                <w:szCs w:val="24"/>
                <w:highlight w:val="none"/>
                <w:vertAlign w:val="baseline"/>
                <w:lang w:val="en-US" w:eastAsia="zh-CN"/>
              </w:rPr>
            </w:pPr>
            <w:r>
              <w:rPr>
                <w:rFonts w:hint="eastAsia" w:ascii="仿宋" w:hAnsi="仿宋" w:eastAsia="仿宋"/>
                <w:color w:val="auto"/>
                <w:sz w:val="24"/>
                <w:szCs w:val="24"/>
                <w:highlight w:val="none"/>
                <w:vertAlign w:val="baseline"/>
                <w:lang w:val="en-US" w:eastAsia="zh-CN"/>
              </w:rPr>
              <w:t>合计： 小写：        元/年；大写：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8" w:type="dxa"/>
            <w:gridSpan w:val="5"/>
          </w:tcPr>
          <w:p>
            <w:pPr>
              <w:pStyle w:val="7"/>
              <w:spacing w:line="360" w:lineRule="auto"/>
              <w:rPr>
                <w:rFonts w:hint="eastAsia" w:ascii="仿宋" w:hAnsi="仿宋" w:eastAsia="仿宋"/>
                <w:color w:val="auto"/>
                <w:sz w:val="24"/>
                <w:highlight w:val="none"/>
              </w:rPr>
            </w:pPr>
            <w:r>
              <w:rPr>
                <w:rFonts w:hint="eastAsia" w:ascii="仿宋" w:hAnsi="仿宋" w:eastAsia="仿宋"/>
                <w:color w:val="auto"/>
                <w:sz w:val="24"/>
                <w:szCs w:val="24"/>
                <w:highlight w:val="none"/>
                <w:vertAlign w:val="baseline"/>
                <w:lang w:val="en-US" w:eastAsia="zh-CN"/>
              </w:rPr>
              <w:t>注：1、辅警人员综合服务费：工作保障用车相关费用</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辅警人员相关服务费、</w:t>
            </w:r>
            <w:r>
              <w:rPr>
                <w:rFonts w:hint="eastAsia" w:ascii="仿宋" w:hAnsi="仿宋" w:eastAsia="仿宋"/>
                <w:color w:val="auto"/>
                <w:sz w:val="24"/>
                <w:highlight w:val="none"/>
                <w:lang w:eastAsia="zh-CN"/>
              </w:rPr>
              <w:t>税费、管理服务费、</w:t>
            </w:r>
            <w:r>
              <w:rPr>
                <w:rFonts w:hint="eastAsia" w:ascii="仿宋" w:hAnsi="仿宋" w:eastAsia="仿宋"/>
                <w:color w:val="auto"/>
                <w:sz w:val="24"/>
                <w:highlight w:val="none"/>
              </w:rPr>
              <w:t>装备</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服装</w:t>
            </w:r>
            <w:r>
              <w:rPr>
                <w:rFonts w:hint="eastAsia" w:ascii="仿宋" w:hAnsi="仿宋" w:eastAsia="仿宋"/>
                <w:color w:val="auto"/>
                <w:sz w:val="24"/>
                <w:highlight w:val="none"/>
              </w:rPr>
              <w:t>。</w:t>
            </w:r>
          </w:p>
          <w:p>
            <w:pPr>
              <w:pStyle w:val="7"/>
              <w:numPr>
                <w:ilvl w:val="0"/>
                <w:numId w:val="6"/>
              </w:numPr>
              <w:spacing w:line="360" w:lineRule="auto"/>
              <w:rPr>
                <w:rFonts w:hint="eastAsia" w:ascii="仿宋" w:hAnsi="仿宋" w:eastAsia="仿宋"/>
                <w:color w:val="auto"/>
                <w:sz w:val="24"/>
                <w:szCs w:val="24"/>
                <w:highlight w:val="none"/>
                <w:vertAlign w:val="baseline"/>
                <w:lang w:val="en-US" w:eastAsia="zh-CN"/>
              </w:rPr>
            </w:pPr>
            <w:r>
              <w:rPr>
                <w:rFonts w:hint="eastAsia" w:ascii="仿宋" w:hAnsi="仿宋" w:eastAsia="仿宋"/>
                <w:color w:val="auto"/>
                <w:sz w:val="24"/>
                <w:szCs w:val="24"/>
                <w:highlight w:val="none"/>
                <w:vertAlign w:val="baseline"/>
                <w:lang w:val="en-US" w:eastAsia="zh-CN"/>
              </w:rPr>
              <w:t>辅警工资：</w:t>
            </w:r>
            <w:r>
              <w:rPr>
                <w:rFonts w:hint="eastAsia" w:ascii="仿宋" w:hAnsi="仿宋" w:eastAsia="仿宋"/>
                <w:color w:val="auto"/>
                <w:sz w:val="24"/>
                <w:highlight w:val="none"/>
                <w:lang w:val="en-US" w:eastAsia="zh-CN"/>
              </w:rPr>
              <w:t>辅警</w:t>
            </w:r>
            <w:r>
              <w:rPr>
                <w:rFonts w:hint="eastAsia" w:ascii="仿宋" w:hAnsi="仿宋" w:eastAsia="仿宋"/>
                <w:color w:val="auto"/>
                <w:sz w:val="24"/>
                <w:highlight w:val="none"/>
              </w:rPr>
              <w:t>人员工资</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福利、</w:t>
            </w:r>
            <w:r>
              <w:rPr>
                <w:rFonts w:hint="eastAsia" w:ascii="仿宋" w:hAnsi="仿宋" w:eastAsia="仿宋"/>
                <w:color w:val="auto"/>
                <w:sz w:val="24"/>
                <w:highlight w:val="none"/>
                <w:lang w:val="en-US" w:eastAsia="zh-CN"/>
              </w:rPr>
              <w:t>社会保险</w:t>
            </w:r>
            <w:r>
              <w:rPr>
                <w:rFonts w:hint="eastAsia" w:ascii="仿宋" w:hAnsi="仿宋" w:eastAsia="仿宋"/>
                <w:color w:val="auto"/>
                <w:sz w:val="24"/>
                <w:highlight w:val="none"/>
              </w:rPr>
              <w:t>、公积金</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加班费</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年度体检费（体检标准不低于人事部、卫生部印发的最新的“公务员录用体检通用标准”）</w:t>
            </w:r>
            <w:r>
              <w:rPr>
                <w:rFonts w:hint="eastAsia" w:ascii="仿宋" w:hAnsi="仿宋" w:eastAsia="仿宋"/>
                <w:color w:val="auto"/>
                <w:sz w:val="24"/>
                <w:szCs w:val="24"/>
                <w:highlight w:val="none"/>
                <w:lang w:eastAsia="zh-CN"/>
              </w:rPr>
              <w:t>。</w:t>
            </w:r>
          </w:p>
        </w:tc>
      </w:tr>
    </w:tbl>
    <w:p>
      <w:pPr>
        <w:widowControl/>
        <w:spacing w:after="0" w:line="360" w:lineRule="auto"/>
        <w:jc w:val="left"/>
        <w:outlineLvl w:val="1"/>
        <w:rPr>
          <w:rFonts w:ascii="仿宋" w:hAnsi="仿宋" w:eastAsia="仿宋" w:cs="仿宋"/>
          <w:sz w:val="24"/>
          <w:highlight w:val="none"/>
        </w:rPr>
      </w:pPr>
    </w:p>
    <w:p>
      <w:pPr>
        <w:widowControl/>
        <w:spacing w:after="0" w:line="360" w:lineRule="auto"/>
        <w:ind w:firstLine="470" w:firstLineChars="196"/>
        <w:jc w:val="left"/>
        <w:outlineLvl w:val="1"/>
        <w:rPr>
          <w:rFonts w:ascii="仿宋" w:hAnsi="仿宋" w:eastAsia="仿宋" w:cs="仿宋"/>
          <w:sz w:val="24"/>
          <w:highlight w:val="none"/>
        </w:rPr>
      </w:pPr>
    </w:p>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投标人名称：XXXX（盖单位公章）。</w:t>
      </w:r>
    </w:p>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投标日期：XXXX。</w:t>
      </w:r>
    </w:p>
    <w:p>
      <w:pPr>
        <w:pStyle w:val="6"/>
        <w:spacing w:before="0" w:after="0" w:line="360" w:lineRule="auto"/>
        <w:rPr>
          <w:rFonts w:ascii="仿宋" w:hAnsi="仿宋" w:eastAsia="仿宋" w:cs="仿宋"/>
          <w:sz w:val="24"/>
          <w:highlight w:val="none"/>
        </w:rPr>
      </w:pPr>
    </w:p>
    <w:p>
      <w:pPr>
        <w:spacing w:after="0" w:line="360" w:lineRule="auto"/>
        <w:rPr>
          <w:rFonts w:ascii="仿宋" w:hAnsi="仿宋" w:eastAsia="仿宋" w:cs="仿宋"/>
          <w:b/>
          <w:sz w:val="32"/>
          <w:szCs w:val="32"/>
          <w:highlight w:val="none"/>
        </w:rPr>
      </w:pPr>
    </w:p>
    <w:p>
      <w:pPr>
        <w:spacing w:after="0" w:line="360" w:lineRule="auto"/>
        <w:rPr>
          <w:rFonts w:ascii="仿宋" w:hAnsi="仿宋" w:eastAsia="仿宋" w:cs="仿宋"/>
          <w:b/>
          <w:sz w:val="32"/>
          <w:szCs w:val="32"/>
          <w:highlight w:val="none"/>
        </w:rPr>
      </w:pPr>
    </w:p>
    <w:p>
      <w:pPr>
        <w:spacing w:after="0" w:line="360" w:lineRule="auto"/>
        <w:rPr>
          <w:rFonts w:ascii="仿宋" w:hAnsi="仿宋" w:eastAsia="仿宋" w:cs="仿宋"/>
          <w:b/>
          <w:sz w:val="32"/>
          <w:szCs w:val="32"/>
          <w:highlight w:val="none"/>
        </w:rPr>
      </w:pPr>
    </w:p>
    <w:p>
      <w:pPr>
        <w:spacing w:after="0" w:line="360" w:lineRule="auto"/>
        <w:rPr>
          <w:rFonts w:ascii="仿宋" w:hAnsi="仿宋" w:eastAsia="仿宋" w:cs="仿宋"/>
          <w:b/>
          <w:sz w:val="32"/>
          <w:szCs w:val="32"/>
          <w:highlight w:val="none"/>
        </w:rPr>
      </w:pPr>
    </w:p>
    <w:p>
      <w:pPr>
        <w:spacing w:after="0" w:line="360" w:lineRule="auto"/>
        <w:rPr>
          <w:rFonts w:ascii="仿宋" w:hAnsi="仿宋" w:eastAsia="仿宋" w:cs="仿宋"/>
          <w:b/>
          <w:sz w:val="32"/>
          <w:szCs w:val="32"/>
          <w:highlight w:val="none"/>
        </w:rPr>
      </w:pPr>
    </w:p>
    <w:p>
      <w:pPr>
        <w:spacing w:after="0" w:line="360" w:lineRule="auto"/>
        <w:rPr>
          <w:rFonts w:ascii="仿宋" w:hAnsi="仿宋" w:eastAsia="仿宋" w:cs="仿宋"/>
          <w:b/>
          <w:sz w:val="32"/>
          <w:szCs w:val="32"/>
          <w:highlight w:val="none"/>
        </w:rPr>
      </w:pPr>
    </w:p>
    <w:p>
      <w:pPr>
        <w:spacing w:line="360" w:lineRule="auto"/>
        <w:rPr>
          <w:rFonts w:ascii="仿宋" w:hAnsi="仿宋" w:eastAsia="仿宋" w:cs="仿宋"/>
          <w:b/>
          <w:sz w:val="32"/>
          <w:szCs w:val="32"/>
          <w:highlight w:val="none"/>
        </w:rPr>
      </w:pPr>
      <w:r>
        <w:rPr>
          <w:rFonts w:hint="eastAsia" w:ascii="仿宋" w:hAnsi="仿宋" w:eastAsia="仿宋" w:cs="仿宋"/>
          <w:b/>
          <w:sz w:val="32"/>
          <w:szCs w:val="32"/>
          <w:highlight w:val="none"/>
        </w:rPr>
        <w:br w:type="page"/>
      </w:r>
    </w:p>
    <w:bookmarkEnd w:id="143"/>
    <w:p>
      <w:pPr>
        <w:widowControl/>
        <w:spacing w:after="0" w:line="360" w:lineRule="auto"/>
        <w:jc w:val="center"/>
        <w:outlineLvl w:val="1"/>
        <w:rPr>
          <w:rFonts w:hint="eastAsia" w:ascii="仿宋" w:hAnsi="仿宋" w:eastAsia="仿宋" w:cs="仿宋"/>
          <w:b/>
          <w:sz w:val="36"/>
          <w:szCs w:val="36"/>
          <w:highlight w:val="none"/>
        </w:rPr>
      </w:pPr>
      <w:bookmarkStart w:id="149" w:name="PO_默认文件内容_26"/>
      <w:r>
        <w:rPr>
          <w:rFonts w:hint="eastAsia" w:ascii="仿宋" w:hAnsi="仿宋" w:eastAsia="仿宋" w:cs="仿宋"/>
          <w:b/>
          <w:sz w:val="32"/>
          <w:szCs w:val="32"/>
          <w:highlight w:val="none"/>
        </w:rPr>
        <w:t>分项报价明细表</w:t>
      </w:r>
    </w:p>
    <w:p>
      <w:pPr>
        <w:rPr>
          <w:rFonts w:hint="eastAsia" w:ascii="宋体" w:hAnsi="宋体"/>
          <w:color w:val="000000" w:themeColor="text1"/>
          <w:sz w:val="28"/>
          <w:highlight w:val="none"/>
          <w:lang w:val="zh-CN"/>
          <w14:textFill>
            <w14:solidFill>
              <w14:schemeClr w14:val="tx1"/>
            </w14:solidFill>
          </w14:textFill>
        </w:rPr>
      </w:pPr>
    </w:p>
    <w:p>
      <w:pPr>
        <w:rPr>
          <w:rFonts w:hint="eastAsia" w:ascii="宋体" w:hAnsi="宋体"/>
          <w:color w:val="000000" w:themeColor="text1"/>
          <w:sz w:val="28"/>
          <w:highlight w:val="none"/>
          <w:lang w:val="zh-CN"/>
          <w14:textFill>
            <w14:solidFill>
              <w14:schemeClr w14:val="tx1"/>
            </w14:solidFill>
          </w14:textFill>
        </w:rPr>
      </w:pPr>
    </w:p>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投标人名称：XXXX（盖单位公章）。</w:t>
      </w:r>
    </w:p>
    <w:p>
      <w:pPr>
        <w:rPr>
          <w:rFonts w:ascii="宋体" w:hAnsi="宋体"/>
          <w:bCs/>
          <w:color w:val="000000" w:themeColor="text1"/>
          <w:sz w:val="28"/>
          <w:szCs w:val="28"/>
          <w:highlight w:val="none"/>
          <w14:textFill>
            <w14:solidFill>
              <w14:schemeClr w14:val="tx1"/>
            </w14:solidFill>
          </w14:textFill>
        </w:rPr>
      </w:pPr>
      <w:r>
        <w:rPr>
          <w:rFonts w:hint="eastAsia" w:ascii="仿宋" w:hAnsi="仿宋" w:eastAsia="仿宋" w:cs="仿宋"/>
          <w:sz w:val="24"/>
          <w:highlight w:val="none"/>
        </w:rPr>
        <w:t>投标日期：XXXX。</w:t>
      </w:r>
    </w:p>
    <w:p>
      <w:pPr>
        <w:widowControl/>
        <w:spacing w:after="0" w:line="360" w:lineRule="auto"/>
        <w:jc w:val="left"/>
        <w:outlineLvl w:val="1"/>
        <w:rPr>
          <w:rFonts w:hint="eastAsia" w:ascii="仿宋" w:hAnsi="仿宋" w:eastAsia="仿宋" w:cs="仿宋"/>
          <w:b w:val="0"/>
          <w:sz w:val="24"/>
          <w:highlight w:val="none"/>
        </w:rPr>
      </w:pPr>
    </w:p>
    <w:p>
      <w:pPr>
        <w:widowControl/>
        <w:spacing w:after="0" w:line="360" w:lineRule="auto"/>
        <w:jc w:val="left"/>
        <w:outlineLvl w:val="1"/>
        <w:rPr>
          <w:rFonts w:hint="eastAsia" w:ascii="仿宋" w:hAnsi="仿宋" w:eastAsia="仿宋" w:cs="仿宋"/>
          <w:b/>
          <w:sz w:val="36"/>
          <w:szCs w:val="36"/>
          <w:highlight w:val="none"/>
        </w:rPr>
      </w:pPr>
      <w:r>
        <w:rPr>
          <w:rFonts w:hint="eastAsia" w:ascii="仿宋" w:hAnsi="仿宋" w:eastAsia="仿宋" w:cs="仿宋"/>
          <w:b/>
          <w:bCs/>
          <w:color w:val="auto"/>
          <w:sz w:val="24"/>
          <w:highlight w:val="none"/>
        </w:rPr>
        <w:t>说明：投标人</w:t>
      </w:r>
      <w:r>
        <w:rPr>
          <w:rFonts w:hint="eastAsia" w:ascii="仿宋" w:hAnsi="仿宋" w:eastAsia="仿宋" w:cs="仿宋"/>
          <w:b/>
          <w:bCs/>
          <w:color w:val="auto"/>
          <w:sz w:val="24"/>
          <w:highlight w:val="none"/>
          <w:lang w:val="en-US" w:eastAsia="zh-CN"/>
        </w:rPr>
        <w:t>可以</w:t>
      </w:r>
      <w:r>
        <w:rPr>
          <w:rFonts w:hint="eastAsia" w:ascii="仿宋" w:hAnsi="仿宋" w:eastAsia="仿宋" w:cs="仿宋"/>
          <w:b/>
          <w:bCs/>
          <w:color w:val="auto"/>
          <w:sz w:val="24"/>
          <w:highlight w:val="none"/>
        </w:rPr>
        <w:t>根据其投标报价的构成提供详细的分项价格明细表，分项报价明细表格式由投标人自行制表填写。</w:t>
      </w:r>
    </w:p>
    <w:p>
      <w:pPr>
        <w:widowControl/>
        <w:spacing w:after="0" w:line="360" w:lineRule="auto"/>
        <w:jc w:val="left"/>
        <w:outlineLvl w:val="1"/>
        <w:rPr>
          <w:rFonts w:hint="eastAsia" w:ascii="仿宋" w:hAnsi="仿宋" w:eastAsia="仿宋" w:cs="仿宋"/>
          <w:b/>
          <w:sz w:val="36"/>
          <w:szCs w:val="36"/>
          <w:highlight w:val="none"/>
        </w:rPr>
      </w:pPr>
    </w:p>
    <w:p>
      <w:pPr>
        <w:widowControl/>
        <w:spacing w:after="0" w:line="360" w:lineRule="auto"/>
        <w:jc w:val="left"/>
        <w:outlineLvl w:val="1"/>
        <w:rPr>
          <w:rFonts w:hint="eastAsia" w:ascii="仿宋" w:hAnsi="仿宋" w:eastAsia="仿宋" w:cs="仿宋"/>
          <w:b/>
          <w:sz w:val="36"/>
          <w:szCs w:val="36"/>
          <w:highlight w:val="none"/>
        </w:rPr>
      </w:pPr>
    </w:p>
    <w:p>
      <w:pPr>
        <w:widowControl/>
        <w:spacing w:after="0" w:line="360" w:lineRule="auto"/>
        <w:jc w:val="left"/>
        <w:outlineLvl w:val="1"/>
        <w:rPr>
          <w:rFonts w:hint="eastAsia" w:ascii="仿宋" w:hAnsi="仿宋" w:eastAsia="仿宋" w:cs="仿宋"/>
          <w:b/>
          <w:sz w:val="36"/>
          <w:szCs w:val="36"/>
          <w:highlight w:val="none"/>
        </w:rPr>
      </w:pPr>
    </w:p>
    <w:p>
      <w:pPr>
        <w:widowControl/>
        <w:spacing w:after="0" w:line="240" w:lineRule="auto"/>
        <w:jc w:val="left"/>
        <w:outlineLvl w:val="9"/>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p>
    <w:p>
      <w:pPr>
        <w:widowControl/>
        <w:spacing w:after="0" w:line="360" w:lineRule="auto"/>
        <w:jc w:val="left"/>
        <w:outlineLvl w:val="1"/>
        <w:rPr>
          <w:rFonts w:hint="eastAsia" w:ascii="仿宋" w:hAnsi="仿宋" w:eastAsia="仿宋" w:cs="仿宋"/>
          <w:b/>
          <w:sz w:val="36"/>
          <w:szCs w:val="36"/>
          <w:highlight w:val="none"/>
          <w:lang w:eastAsia="zh-CN"/>
        </w:rPr>
      </w:pPr>
      <w:r>
        <w:rPr>
          <w:rFonts w:hint="eastAsia" w:ascii="仿宋" w:hAnsi="仿宋" w:eastAsia="仿宋" w:cs="仿宋"/>
          <w:b/>
          <w:sz w:val="36"/>
          <w:szCs w:val="36"/>
          <w:highlight w:val="none"/>
        </w:rPr>
        <w:t>格式2-</w:t>
      </w:r>
      <w:r>
        <w:rPr>
          <w:rFonts w:hint="eastAsia" w:ascii="仿宋" w:hAnsi="仿宋" w:eastAsia="仿宋" w:cs="仿宋"/>
          <w:b/>
          <w:sz w:val="36"/>
          <w:szCs w:val="36"/>
          <w:highlight w:val="none"/>
          <w:lang w:val="en-US" w:eastAsia="zh-CN"/>
        </w:rPr>
        <w:t>4</w:t>
      </w:r>
    </w:p>
    <w:p>
      <w:pPr>
        <w:widowControl/>
        <w:spacing w:after="0" w:line="360" w:lineRule="auto"/>
        <w:jc w:val="center"/>
        <w:outlineLvl w:val="1"/>
        <w:rPr>
          <w:rFonts w:ascii="仿宋" w:hAnsi="仿宋" w:eastAsia="仿宋" w:cs="仿宋"/>
          <w:b/>
          <w:bCs/>
          <w:sz w:val="24"/>
          <w:highlight w:val="none"/>
        </w:rPr>
      </w:pPr>
      <w:r>
        <w:rPr>
          <w:rFonts w:hint="eastAsia" w:ascii="仿宋" w:hAnsi="仿宋" w:eastAsia="仿宋" w:cs="仿宋"/>
          <w:b/>
          <w:sz w:val="36"/>
          <w:szCs w:val="36"/>
          <w:highlight w:val="none"/>
        </w:rPr>
        <w:t>三、技术、服务要求应答表</w:t>
      </w:r>
    </w:p>
    <w:p>
      <w:pPr>
        <w:spacing w:line="360" w:lineRule="auto"/>
        <w:jc w:val="center"/>
        <w:rPr>
          <w:rFonts w:ascii="仿宋" w:hAnsi="仿宋" w:eastAsia="仿宋" w:cs="仿宋"/>
          <w:b/>
          <w:bCs/>
          <w:sz w:val="24"/>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2403"/>
        <w:gridCol w:w="2806"/>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362" w:type="dxa"/>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序号</w:t>
            </w:r>
          </w:p>
        </w:tc>
        <w:tc>
          <w:tcPr>
            <w:tcW w:w="2403" w:type="dxa"/>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招标文件要求</w:t>
            </w:r>
          </w:p>
        </w:tc>
        <w:tc>
          <w:tcPr>
            <w:tcW w:w="2806" w:type="dxa"/>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投标文件响应</w:t>
            </w:r>
          </w:p>
        </w:tc>
        <w:tc>
          <w:tcPr>
            <w:tcW w:w="2806" w:type="dxa"/>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362" w:type="dxa"/>
          </w:tcPr>
          <w:p>
            <w:pPr>
              <w:spacing w:line="360" w:lineRule="auto"/>
              <w:jc w:val="center"/>
              <w:rPr>
                <w:rFonts w:ascii="仿宋" w:hAnsi="仿宋" w:eastAsia="仿宋" w:cs="仿宋"/>
                <w:sz w:val="24"/>
                <w:highlight w:val="none"/>
              </w:rPr>
            </w:pPr>
          </w:p>
        </w:tc>
        <w:tc>
          <w:tcPr>
            <w:tcW w:w="2403" w:type="dxa"/>
          </w:tcPr>
          <w:p>
            <w:pPr>
              <w:spacing w:line="360" w:lineRule="auto"/>
              <w:jc w:val="center"/>
              <w:rPr>
                <w:rFonts w:ascii="仿宋" w:hAnsi="仿宋" w:eastAsia="仿宋" w:cs="仿宋"/>
                <w:sz w:val="24"/>
                <w:highlight w:val="none"/>
              </w:rPr>
            </w:pPr>
          </w:p>
        </w:tc>
        <w:tc>
          <w:tcPr>
            <w:tcW w:w="2806" w:type="dxa"/>
          </w:tcPr>
          <w:p>
            <w:pPr>
              <w:spacing w:line="360" w:lineRule="auto"/>
              <w:jc w:val="center"/>
              <w:rPr>
                <w:rFonts w:ascii="仿宋" w:hAnsi="仿宋" w:eastAsia="仿宋" w:cs="仿宋"/>
                <w:sz w:val="24"/>
                <w:highlight w:val="none"/>
              </w:rPr>
            </w:pPr>
          </w:p>
        </w:tc>
        <w:tc>
          <w:tcPr>
            <w:tcW w:w="2806" w:type="dxa"/>
          </w:tcPr>
          <w:p>
            <w:pPr>
              <w:spacing w:line="36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362" w:type="dxa"/>
          </w:tcPr>
          <w:p>
            <w:pPr>
              <w:spacing w:line="360" w:lineRule="auto"/>
              <w:jc w:val="center"/>
              <w:rPr>
                <w:rFonts w:ascii="仿宋" w:hAnsi="仿宋" w:eastAsia="仿宋" w:cs="仿宋"/>
                <w:sz w:val="24"/>
                <w:highlight w:val="none"/>
              </w:rPr>
            </w:pPr>
          </w:p>
        </w:tc>
        <w:tc>
          <w:tcPr>
            <w:tcW w:w="2403" w:type="dxa"/>
          </w:tcPr>
          <w:p>
            <w:pPr>
              <w:spacing w:line="360" w:lineRule="auto"/>
              <w:jc w:val="center"/>
              <w:rPr>
                <w:rFonts w:ascii="仿宋" w:hAnsi="仿宋" w:eastAsia="仿宋" w:cs="仿宋"/>
                <w:sz w:val="24"/>
                <w:highlight w:val="none"/>
              </w:rPr>
            </w:pPr>
          </w:p>
        </w:tc>
        <w:tc>
          <w:tcPr>
            <w:tcW w:w="2806" w:type="dxa"/>
          </w:tcPr>
          <w:p>
            <w:pPr>
              <w:spacing w:line="360" w:lineRule="auto"/>
              <w:jc w:val="center"/>
              <w:rPr>
                <w:rFonts w:ascii="仿宋" w:hAnsi="仿宋" w:eastAsia="仿宋" w:cs="仿宋"/>
                <w:sz w:val="24"/>
                <w:highlight w:val="none"/>
              </w:rPr>
            </w:pPr>
          </w:p>
        </w:tc>
        <w:tc>
          <w:tcPr>
            <w:tcW w:w="2806" w:type="dxa"/>
          </w:tcPr>
          <w:p>
            <w:pPr>
              <w:spacing w:line="36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362" w:type="dxa"/>
          </w:tcPr>
          <w:p>
            <w:pPr>
              <w:spacing w:line="360" w:lineRule="auto"/>
              <w:jc w:val="center"/>
              <w:rPr>
                <w:rFonts w:ascii="仿宋" w:hAnsi="仿宋" w:eastAsia="仿宋" w:cs="仿宋"/>
                <w:sz w:val="24"/>
                <w:highlight w:val="none"/>
              </w:rPr>
            </w:pPr>
          </w:p>
        </w:tc>
        <w:tc>
          <w:tcPr>
            <w:tcW w:w="2403" w:type="dxa"/>
          </w:tcPr>
          <w:p>
            <w:pPr>
              <w:spacing w:line="360" w:lineRule="auto"/>
              <w:jc w:val="center"/>
              <w:rPr>
                <w:rFonts w:ascii="仿宋" w:hAnsi="仿宋" w:eastAsia="仿宋" w:cs="仿宋"/>
                <w:sz w:val="24"/>
                <w:highlight w:val="none"/>
              </w:rPr>
            </w:pPr>
          </w:p>
        </w:tc>
        <w:tc>
          <w:tcPr>
            <w:tcW w:w="2806" w:type="dxa"/>
          </w:tcPr>
          <w:p>
            <w:pPr>
              <w:spacing w:line="360" w:lineRule="auto"/>
              <w:jc w:val="center"/>
              <w:rPr>
                <w:rFonts w:ascii="仿宋" w:hAnsi="仿宋" w:eastAsia="仿宋" w:cs="仿宋"/>
                <w:sz w:val="24"/>
                <w:highlight w:val="none"/>
              </w:rPr>
            </w:pPr>
          </w:p>
        </w:tc>
        <w:tc>
          <w:tcPr>
            <w:tcW w:w="2806" w:type="dxa"/>
          </w:tcPr>
          <w:p>
            <w:pPr>
              <w:spacing w:line="36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362" w:type="dxa"/>
          </w:tcPr>
          <w:p>
            <w:pPr>
              <w:spacing w:line="360" w:lineRule="auto"/>
              <w:jc w:val="center"/>
              <w:rPr>
                <w:rFonts w:ascii="仿宋" w:hAnsi="仿宋" w:eastAsia="仿宋" w:cs="仿宋"/>
                <w:sz w:val="24"/>
                <w:highlight w:val="none"/>
              </w:rPr>
            </w:pPr>
          </w:p>
        </w:tc>
        <w:tc>
          <w:tcPr>
            <w:tcW w:w="2403" w:type="dxa"/>
          </w:tcPr>
          <w:p>
            <w:pPr>
              <w:spacing w:line="360" w:lineRule="auto"/>
              <w:jc w:val="center"/>
              <w:rPr>
                <w:rFonts w:ascii="仿宋" w:hAnsi="仿宋" w:eastAsia="仿宋" w:cs="仿宋"/>
                <w:sz w:val="24"/>
                <w:highlight w:val="none"/>
              </w:rPr>
            </w:pPr>
          </w:p>
        </w:tc>
        <w:tc>
          <w:tcPr>
            <w:tcW w:w="2806" w:type="dxa"/>
          </w:tcPr>
          <w:p>
            <w:pPr>
              <w:spacing w:line="360" w:lineRule="auto"/>
              <w:jc w:val="center"/>
              <w:rPr>
                <w:rFonts w:ascii="仿宋" w:hAnsi="仿宋" w:eastAsia="仿宋" w:cs="仿宋"/>
                <w:sz w:val="24"/>
                <w:highlight w:val="none"/>
              </w:rPr>
            </w:pPr>
          </w:p>
        </w:tc>
        <w:tc>
          <w:tcPr>
            <w:tcW w:w="2806" w:type="dxa"/>
          </w:tcPr>
          <w:p>
            <w:pPr>
              <w:spacing w:line="360" w:lineRule="auto"/>
              <w:jc w:val="center"/>
              <w:rPr>
                <w:rFonts w:ascii="仿宋" w:hAnsi="仿宋" w:eastAsia="仿宋" w:cs="仿宋"/>
                <w:sz w:val="24"/>
                <w:highlight w:val="none"/>
              </w:rPr>
            </w:pPr>
          </w:p>
        </w:tc>
      </w:tr>
    </w:tbl>
    <w:p>
      <w:pPr>
        <w:spacing w:line="360" w:lineRule="auto"/>
        <w:ind w:firstLine="482" w:firstLineChars="200"/>
        <w:rPr>
          <w:rFonts w:ascii="仿宋" w:hAnsi="仿宋" w:eastAsia="仿宋" w:cs="仿宋"/>
          <w:b/>
          <w:sz w:val="24"/>
          <w:highlight w:val="none"/>
        </w:rPr>
      </w:pPr>
    </w:p>
    <w:p>
      <w:pPr>
        <w:adjustRightIn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注：投标人须对招标文件第六章招标项目技术、服务、商务及其他要求不能完全响应的内容进行据实填写，完全响应的无须列入此表。</w:t>
      </w:r>
    </w:p>
    <w:p>
      <w:pPr>
        <w:adjustRightInd w:val="0"/>
        <w:spacing w:line="360" w:lineRule="auto"/>
        <w:ind w:firstLine="480" w:firstLineChars="200"/>
        <w:jc w:val="left"/>
        <w:rPr>
          <w:rFonts w:ascii="仿宋" w:hAnsi="仿宋" w:eastAsia="仿宋" w:cs="仿宋"/>
          <w:sz w:val="24"/>
          <w:highlight w:val="none"/>
        </w:rPr>
      </w:pPr>
    </w:p>
    <w:p>
      <w:pPr>
        <w:adjustRightIn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投标人名称：XXX（盖单位公章）</w:t>
      </w:r>
    </w:p>
    <w:p>
      <w:pPr>
        <w:adjustRightInd w:val="0"/>
        <w:spacing w:line="360" w:lineRule="auto"/>
        <w:ind w:firstLine="540" w:firstLineChars="225"/>
        <w:jc w:val="left"/>
        <w:rPr>
          <w:rFonts w:ascii="仿宋" w:hAnsi="仿宋" w:eastAsia="仿宋" w:cs="仿宋"/>
          <w:bCs/>
          <w:sz w:val="24"/>
          <w:highlight w:val="none"/>
        </w:rPr>
      </w:pPr>
      <w:r>
        <w:rPr>
          <w:rFonts w:hint="eastAsia" w:ascii="仿宋" w:hAnsi="仿宋" w:eastAsia="仿宋" w:cs="仿宋"/>
          <w:bCs/>
          <w:sz w:val="24"/>
          <w:highlight w:val="none"/>
        </w:rPr>
        <w:t>日期</w:t>
      </w:r>
      <w:r>
        <w:rPr>
          <w:rFonts w:hint="eastAsia" w:ascii="仿宋" w:hAnsi="仿宋" w:eastAsia="仿宋" w:cs="仿宋"/>
          <w:sz w:val="24"/>
          <w:highlight w:val="none"/>
        </w:rPr>
        <w:t>：</w:t>
      </w:r>
      <w:r>
        <w:rPr>
          <w:rFonts w:hint="eastAsia" w:ascii="仿宋" w:hAnsi="仿宋" w:eastAsia="仿宋" w:cs="仿宋"/>
          <w:bCs/>
          <w:sz w:val="24"/>
          <w:highlight w:val="none"/>
        </w:rPr>
        <w:t>XXX年XXX月XXX日</w:t>
      </w:r>
    </w:p>
    <w:p>
      <w:pPr>
        <w:spacing w:line="360" w:lineRule="auto"/>
        <w:rPr>
          <w:rFonts w:ascii="仿宋" w:hAnsi="仿宋" w:eastAsia="仿宋" w:cs="仿宋"/>
          <w:sz w:val="24"/>
          <w:highlight w:val="none"/>
        </w:rPr>
      </w:pPr>
    </w:p>
    <w:p>
      <w:pPr>
        <w:pStyle w:val="11"/>
        <w:tabs>
          <w:tab w:val="left" w:pos="0"/>
        </w:tabs>
        <w:spacing w:after="0" w:line="360" w:lineRule="auto"/>
        <w:rPr>
          <w:rFonts w:ascii="仿宋" w:hAnsi="仿宋" w:eastAsia="仿宋" w:cs="仿宋"/>
          <w:b/>
          <w:sz w:val="24"/>
          <w:highlight w:val="none"/>
        </w:rPr>
      </w:pPr>
    </w:p>
    <w:p>
      <w:pPr>
        <w:pStyle w:val="11"/>
        <w:tabs>
          <w:tab w:val="left" w:pos="0"/>
        </w:tabs>
        <w:spacing w:after="0" w:line="360" w:lineRule="auto"/>
        <w:rPr>
          <w:rFonts w:ascii="仿宋" w:hAnsi="仿宋" w:eastAsia="仿宋" w:cs="仿宋"/>
          <w:b/>
          <w:sz w:val="24"/>
          <w:highlight w:val="none"/>
        </w:rPr>
      </w:pPr>
    </w:p>
    <w:p>
      <w:pPr>
        <w:pStyle w:val="11"/>
        <w:tabs>
          <w:tab w:val="left" w:pos="0"/>
        </w:tabs>
        <w:spacing w:after="0" w:line="360" w:lineRule="auto"/>
        <w:rPr>
          <w:rFonts w:ascii="仿宋" w:hAnsi="仿宋" w:eastAsia="仿宋" w:cs="仿宋"/>
          <w:b/>
          <w:sz w:val="24"/>
          <w:highlight w:val="none"/>
        </w:rPr>
      </w:pPr>
    </w:p>
    <w:p>
      <w:pPr>
        <w:pStyle w:val="11"/>
        <w:tabs>
          <w:tab w:val="left" w:pos="0"/>
        </w:tabs>
        <w:spacing w:after="0" w:line="360" w:lineRule="auto"/>
        <w:ind w:left="0" w:leftChars="0"/>
        <w:rPr>
          <w:rFonts w:ascii="仿宋" w:hAnsi="仿宋" w:eastAsia="仿宋" w:cs="仿宋"/>
          <w:b/>
          <w:sz w:val="24"/>
          <w:highlight w:val="none"/>
        </w:rPr>
      </w:pPr>
    </w:p>
    <w:p>
      <w:pPr>
        <w:pStyle w:val="11"/>
        <w:tabs>
          <w:tab w:val="left" w:pos="0"/>
        </w:tabs>
        <w:spacing w:after="0" w:line="360" w:lineRule="auto"/>
        <w:ind w:left="0" w:leftChars="0"/>
        <w:rPr>
          <w:rFonts w:ascii="仿宋" w:hAnsi="仿宋" w:eastAsia="仿宋" w:cs="仿宋"/>
          <w:b/>
          <w:sz w:val="24"/>
          <w:highlight w:val="none"/>
        </w:rPr>
      </w:pPr>
    </w:p>
    <w:p>
      <w:pPr>
        <w:pStyle w:val="11"/>
        <w:tabs>
          <w:tab w:val="left" w:pos="0"/>
        </w:tabs>
        <w:spacing w:after="0" w:line="360" w:lineRule="auto"/>
        <w:ind w:left="0" w:leftChars="0"/>
        <w:rPr>
          <w:rFonts w:ascii="仿宋" w:hAnsi="仿宋" w:eastAsia="仿宋" w:cs="仿宋"/>
          <w:b/>
          <w:sz w:val="24"/>
          <w:highlight w:val="none"/>
        </w:rPr>
      </w:pPr>
    </w:p>
    <w:p>
      <w:pPr>
        <w:pStyle w:val="11"/>
        <w:tabs>
          <w:tab w:val="left" w:pos="0"/>
        </w:tabs>
        <w:spacing w:after="0" w:line="360" w:lineRule="auto"/>
        <w:ind w:left="0" w:leftChars="0"/>
        <w:jc w:val="left"/>
        <w:rPr>
          <w:rFonts w:ascii="仿宋" w:hAnsi="仿宋" w:eastAsia="仿宋" w:cs="仿宋"/>
          <w:b/>
          <w:kern w:val="2"/>
          <w:sz w:val="36"/>
          <w:szCs w:val="36"/>
          <w:highlight w:val="none"/>
        </w:rPr>
      </w:pPr>
      <w:r>
        <w:rPr>
          <w:rFonts w:hint="eastAsia" w:ascii="仿宋" w:hAnsi="仿宋" w:eastAsia="仿宋" w:cs="仿宋"/>
          <w:b/>
          <w:kern w:val="2"/>
          <w:sz w:val="36"/>
          <w:szCs w:val="36"/>
          <w:highlight w:val="none"/>
        </w:rPr>
        <w:t>格式2-5</w:t>
      </w:r>
    </w:p>
    <w:p>
      <w:pPr>
        <w:pStyle w:val="11"/>
        <w:tabs>
          <w:tab w:val="left" w:pos="0"/>
        </w:tabs>
        <w:spacing w:after="0" w:line="360" w:lineRule="auto"/>
        <w:ind w:left="0" w:leftChars="0"/>
        <w:jc w:val="center"/>
        <w:rPr>
          <w:rFonts w:ascii="仿宋" w:hAnsi="仿宋" w:eastAsia="仿宋" w:cs="仿宋"/>
          <w:b/>
          <w:sz w:val="24"/>
          <w:highlight w:val="none"/>
        </w:rPr>
      </w:pPr>
      <w:r>
        <w:rPr>
          <w:rFonts w:hint="eastAsia" w:ascii="仿宋" w:hAnsi="仿宋" w:eastAsia="仿宋" w:cs="仿宋"/>
          <w:b/>
          <w:kern w:val="2"/>
          <w:sz w:val="36"/>
          <w:szCs w:val="36"/>
          <w:highlight w:val="none"/>
        </w:rPr>
        <w:t>四、商务应答表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2403"/>
        <w:gridCol w:w="2806"/>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362" w:type="dxa"/>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序号</w:t>
            </w:r>
          </w:p>
        </w:tc>
        <w:tc>
          <w:tcPr>
            <w:tcW w:w="2403" w:type="dxa"/>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招标文件要求</w:t>
            </w:r>
          </w:p>
        </w:tc>
        <w:tc>
          <w:tcPr>
            <w:tcW w:w="2806" w:type="dxa"/>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投标文件响应</w:t>
            </w:r>
          </w:p>
        </w:tc>
        <w:tc>
          <w:tcPr>
            <w:tcW w:w="2806" w:type="dxa"/>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362" w:type="dxa"/>
          </w:tcPr>
          <w:p>
            <w:pPr>
              <w:spacing w:line="360" w:lineRule="auto"/>
              <w:jc w:val="center"/>
              <w:rPr>
                <w:rFonts w:ascii="仿宋" w:hAnsi="仿宋" w:eastAsia="仿宋" w:cs="仿宋"/>
                <w:sz w:val="24"/>
                <w:highlight w:val="none"/>
              </w:rPr>
            </w:pPr>
          </w:p>
        </w:tc>
        <w:tc>
          <w:tcPr>
            <w:tcW w:w="2403" w:type="dxa"/>
          </w:tcPr>
          <w:p>
            <w:pPr>
              <w:spacing w:line="360" w:lineRule="auto"/>
              <w:jc w:val="center"/>
              <w:rPr>
                <w:rFonts w:ascii="仿宋" w:hAnsi="仿宋" w:eastAsia="仿宋" w:cs="仿宋"/>
                <w:sz w:val="24"/>
                <w:highlight w:val="none"/>
              </w:rPr>
            </w:pPr>
          </w:p>
        </w:tc>
        <w:tc>
          <w:tcPr>
            <w:tcW w:w="2806" w:type="dxa"/>
          </w:tcPr>
          <w:p>
            <w:pPr>
              <w:spacing w:line="360" w:lineRule="auto"/>
              <w:jc w:val="center"/>
              <w:rPr>
                <w:rFonts w:ascii="仿宋" w:hAnsi="仿宋" w:eastAsia="仿宋" w:cs="仿宋"/>
                <w:sz w:val="24"/>
                <w:highlight w:val="none"/>
              </w:rPr>
            </w:pPr>
          </w:p>
        </w:tc>
        <w:tc>
          <w:tcPr>
            <w:tcW w:w="2806" w:type="dxa"/>
          </w:tcPr>
          <w:p>
            <w:pPr>
              <w:spacing w:line="36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362" w:type="dxa"/>
          </w:tcPr>
          <w:p>
            <w:pPr>
              <w:spacing w:line="360" w:lineRule="auto"/>
              <w:jc w:val="center"/>
              <w:rPr>
                <w:rFonts w:ascii="仿宋" w:hAnsi="仿宋" w:eastAsia="仿宋" w:cs="仿宋"/>
                <w:sz w:val="24"/>
                <w:highlight w:val="none"/>
              </w:rPr>
            </w:pPr>
          </w:p>
        </w:tc>
        <w:tc>
          <w:tcPr>
            <w:tcW w:w="2403" w:type="dxa"/>
          </w:tcPr>
          <w:p>
            <w:pPr>
              <w:spacing w:line="360" w:lineRule="auto"/>
              <w:jc w:val="center"/>
              <w:rPr>
                <w:rFonts w:ascii="仿宋" w:hAnsi="仿宋" w:eastAsia="仿宋" w:cs="仿宋"/>
                <w:sz w:val="24"/>
                <w:highlight w:val="none"/>
              </w:rPr>
            </w:pPr>
          </w:p>
        </w:tc>
        <w:tc>
          <w:tcPr>
            <w:tcW w:w="2806" w:type="dxa"/>
          </w:tcPr>
          <w:p>
            <w:pPr>
              <w:spacing w:line="360" w:lineRule="auto"/>
              <w:jc w:val="center"/>
              <w:rPr>
                <w:rFonts w:ascii="仿宋" w:hAnsi="仿宋" w:eastAsia="仿宋" w:cs="仿宋"/>
                <w:sz w:val="24"/>
                <w:highlight w:val="none"/>
              </w:rPr>
            </w:pPr>
          </w:p>
        </w:tc>
        <w:tc>
          <w:tcPr>
            <w:tcW w:w="2806" w:type="dxa"/>
          </w:tcPr>
          <w:p>
            <w:pPr>
              <w:spacing w:line="36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362" w:type="dxa"/>
          </w:tcPr>
          <w:p>
            <w:pPr>
              <w:spacing w:line="360" w:lineRule="auto"/>
              <w:jc w:val="center"/>
              <w:rPr>
                <w:rFonts w:ascii="仿宋" w:hAnsi="仿宋" w:eastAsia="仿宋" w:cs="仿宋"/>
                <w:sz w:val="24"/>
                <w:highlight w:val="none"/>
              </w:rPr>
            </w:pPr>
          </w:p>
        </w:tc>
        <w:tc>
          <w:tcPr>
            <w:tcW w:w="2403" w:type="dxa"/>
          </w:tcPr>
          <w:p>
            <w:pPr>
              <w:spacing w:line="360" w:lineRule="auto"/>
              <w:jc w:val="center"/>
              <w:rPr>
                <w:rFonts w:ascii="仿宋" w:hAnsi="仿宋" w:eastAsia="仿宋" w:cs="仿宋"/>
                <w:sz w:val="24"/>
                <w:highlight w:val="none"/>
              </w:rPr>
            </w:pPr>
          </w:p>
        </w:tc>
        <w:tc>
          <w:tcPr>
            <w:tcW w:w="2806" w:type="dxa"/>
          </w:tcPr>
          <w:p>
            <w:pPr>
              <w:spacing w:line="360" w:lineRule="auto"/>
              <w:jc w:val="center"/>
              <w:rPr>
                <w:rFonts w:ascii="仿宋" w:hAnsi="仿宋" w:eastAsia="仿宋" w:cs="仿宋"/>
                <w:sz w:val="24"/>
                <w:highlight w:val="none"/>
              </w:rPr>
            </w:pPr>
          </w:p>
        </w:tc>
        <w:tc>
          <w:tcPr>
            <w:tcW w:w="2806" w:type="dxa"/>
          </w:tcPr>
          <w:p>
            <w:pPr>
              <w:spacing w:line="36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362" w:type="dxa"/>
          </w:tcPr>
          <w:p>
            <w:pPr>
              <w:spacing w:line="360" w:lineRule="auto"/>
              <w:jc w:val="center"/>
              <w:rPr>
                <w:rFonts w:ascii="仿宋" w:hAnsi="仿宋" w:eastAsia="仿宋" w:cs="仿宋"/>
                <w:sz w:val="24"/>
                <w:highlight w:val="none"/>
              </w:rPr>
            </w:pPr>
          </w:p>
        </w:tc>
        <w:tc>
          <w:tcPr>
            <w:tcW w:w="2403" w:type="dxa"/>
          </w:tcPr>
          <w:p>
            <w:pPr>
              <w:spacing w:line="360" w:lineRule="auto"/>
              <w:jc w:val="center"/>
              <w:rPr>
                <w:rFonts w:ascii="仿宋" w:hAnsi="仿宋" w:eastAsia="仿宋" w:cs="仿宋"/>
                <w:sz w:val="24"/>
                <w:highlight w:val="none"/>
              </w:rPr>
            </w:pPr>
          </w:p>
        </w:tc>
        <w:tc>
          <w:tcPr>
            <w:tcW w:w="2806" w:type="dxa"/>
          </w:tcPr>
          <w:p>
            <w:pPr>
              <w:spacing w:line="360" w:lineRule="auto"/>
              <w:jc w:val="center"/>
              <w:rPr>
                <w:rFonts w:ascii="仿宋" w:hAnsi="仿宋" w:eastAsia="仿宋" w:cs="仿宋"/>
                <w:sz w:val="24"/>
                <w:highlight w:val="none"/>
              </w:rPr>
            </w:pPr>
          </w:p>
        </w:tc>
        <w:tc>
          <w:tcPr>
            <w:tcW w:w="2806" w:type="dxa"/>
          </w:tcPr>
          <w:p>
            <w:pPr>
              <w:spacing w:line="360" w:lineRule="auto"/>
              <w:jc w:val="center"/>
              <w:rPr>
                <w:rFonts w:ascii="仿宋" w:hAnsi="仿宋" w:eastAsia="仿宋" w:cs="仿宋"/>
                <w:sz w:val="24"/>
                <w:highlight w:val="none"/>
              </w:rPr>
            </w:pPr>
          </w:p>
        </w:tc>
      </w:tr>
    </w:tbl>
    <w:p>
      <w:pPr>
        <w:spacing w:line="360" w:lineRule="auto"/>
        <w:ind w:firstLine="482" w:firstLineChars="200"/>
        <w:rPr>
          <w:rFonts w:ascii="仿宋" w:hAnsi="仿宋" w:eastAsia="仿宋" w:cs="仿宋"/>
          <w:b/>
          <w:sz w:val="24"/>
          <w:highlight w:val="none"/>
        </w:rPr>
      </w:pPr>
    </w:p>
    <w:p>
      <w:pPr>
        <w:adjustRightIn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注：投标人须对招标文件第六章招标项目技术、服务、商务及其他要求不能完全响应的内容进行据实填写，完全响应的无须列入此表。</w:t>
      </w:r>
    </w:p>
    <w:p>
      <w:pPr>
        <w:adjustRightInd w:val="0"/>
        <w:spacing w:line="360" w:lineRule="auto"/>
        <w:ind w:firstLine="480" w:firstLineChars="200"/>
        <w:jc w:val="left"/>
        <w:rPr>
          <w:rFonts w:ascii="仿宋" w:hAnsi="仿宋" w:eastAsia="仿宋" w:cs="仿宋"/>
          <w:sz w:val="24"/>
          <w:highlight w:val="none"/>
        </w:rPr>
      </w:pPr>
    </w:p>
    <w:p>
      <w:pPr>
        <w:adjustRightIn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投标人名称：XXX（盖单位公章）</w:t>
      </w:r>
    </w:p>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bCs/>
          <w:sz w:val="24"/>
          <w:highlight w:val="none"/>
        </w:rPr>
        <w:t>日期</w:t>
      </w:r>
      <w:r>
        <w:rPr>
          <w:rFonts w:hint="eastAsia" w:ascii="仿宋" w:hAnsi="仿宋" w:eastAsia="仿宋" w:cs="仿宋"/>
          <w:sz w:val="24"/>
          <w:highlight w:val="none"/>
        </w:rPr>
        <w:t>：</w:t>
      </w:r>
      <w:r>
        <w:rPr>
          <w:rFonts w:hint="eastAsia" w:ascii="仿宋" w:hAnsi="仿宋" w:eastAsia="仿宋" w:cs="仿宋"/>
          <w:bCs/>
          <w:sz w:val="24"/>
          <w:highlight w:val="none"/>
        </w:rPr>
        <w:t>XXX年XXX月XXX日</w:t>
      </w:r>
    </w:p>
    <w:p>
      <w:pPr>
        <w:spacing w:line="360" w:lineRule="auto"/>
        <w:rPr>
          <w:rFonts w:ascii="仿宋" w:hAnsi="仿宋" w:eastAsia="仿宋" w:cs="仿宋"/>
          <w:sz w:val="24"/>
          <w:highlight w:val="none"/>
        </w:rPr>
      </w:pPr>
      <w:r>
        <w:rPr>
          <w:rFonts w:hint="eastAsia" w:ascii="仿宋" w:hAnsi="仿宋" w:eastAsia="仿宋" w:cs="仿宋"/>
          <w:sz w:val="24"/>
          <w:highlight w:val="none"/>
        </w:rPr>
        <w:br w:type="page"/>
      </w:r>
    </w:p>
    <w:p>
      <w:pPr>
        <w:spacing w:after="0" w:line="360" w:lineRule="auto"/>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rPr>
        <w:t>格式2-</w:t>
      </w:r>
      <w:r>
        <w:rPr>
          <w:rFonts w:hint="eastAsia" w:ascii="仿宋" w:hAnsi="仿宋" w:eastAsia="仿宋" w:cs="仿宋"/>
          <w:b/>
          <w:sz w:val="32"/>
          <w:szCs w:val="32"/>
          <w:highlight w:val="none"/>
          <w:lang w:val="en-US" w:eastAsia="zh-CN"/>
        </w:rPr>
        <w:t>6</w:t>
      </w:r>
    </w:p>
    <w:p>
      <w:pPr>
        <w:widowControl/>
        <w:spacing w:after="0"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lang w:val="en-US" w:eastAsia="zh-CN"/>
        </w:rPr>
        <w:t>五</w:t>
      </w:r>
      <w:r>
        <w:rPr>
          <w:rFonts w:hint="eastAsia" w:ascii="仿宋" w:hAnsi="仿宋" w:eastAsia="仿宋" w:cs="仿宋"/>
          <w:b/>
          <w:sz w:val="32"/>
          <w:szCs w:val="32"/>
          <w:highlight w:val="none"/>
        </w:rPr>
        <w:t>、商务、技术、服务应答附表</w:t>
      </w:r>
    </w:p>
    <w:p>
      <w:pPr>
        <w:widowControl/>
        <w:spacing w:after="0"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（仅用于中标、成交结果公告，此表不作为评审内容）</w:t>
      </w:r>
    </w:p>
    <w:p>
      <w:pPr>
        <w:widowControl/>
        <w:spacing w:after="0" w:line="360" w:lineRule="auto"/>
        <w:ind w:firstLine="480"/>
        <w:jc w:val="left"/>
        <w:rPr>
          <w:rFonts w:ascii="仿宋" w:hAnsi="仿宋" w:eastAsia="仿宋" w:cs="仿宋"/>
          <w:bCs/>
          <w:sz w:val="24"/>
          <w:highlight w:val="none"/>
        </w:rPr>
      </w:pPr>
      <w:r>
        <w:rPr>
          <w:rFonts w:hint="eastAsia" w:ascii="仿宋" w:hAnsi="仿宋" w:eastAsia="仿宋" w:cs="仿宋"/>
          <w:bCs/>
          <w:sz w:val="24"/>
          <w:highlight w:val="none"/>
        </w:rPr>
        <w:t>根据《中华人民共和国政府采购法实施条例》第四十三条第三款要求，中标、成交结果公告应当公告中标（成交）供应商的相关内容，请</w:t>
      </w:r>
      <w:r>
        <w:rPr>
          <w:rFonts w:hint="eastAsia" w:ascii="仿宋" w:hAnsi="仿宋" w:eastAsia="仿宋" w:cs="仿宋"/>
          <w:sz w:val="24"/>
          <w:highlight w:val="none"/>
        </w:rPr>
        <w:t>投标人</w:t>
      </w:r>
      <w:r>
        <w:rPr>
          <w:rFonts w:hint="eastAsia" w:ascii="仿宋" w:hAnsi="仿宋" w:eastAsia="仿宋" w:cs="仿宋"/>
          <w:bCs/>
          <w:sz w:val="24"/>
          <w:highlight w:val="none"/>
        </w:rPr>
        <w:t>根据响应情况如实完善以下内容，结果公告时公布中标（成交）供应商的相关信息。</w:t>
      </w:r>
    </w:p>
    <w:tbl>
      <w:tblPr>
        <w:tblStyle w:val="20"/>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431"/>
        <w:gridCol w:w="519"/>
        <w:gridCol w:w="1831"/>
        <w:gridCol w:w="308"/>
        <w:gridCol w:w="1204"/>
        <w:gridCol w:w="34"/>
        <w:gridCol w:w="1712"/>
        <w:gridCol w:w="35"/>
        <w:gridCol w:w="2481"/>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9555" w:type="dxa"/>
            <w:gridSpan w:val="9"/>
            <w:vAlign w:val="center"/>
          </w:tcPr>
          <w:p>
            <w:pPr>
              <w:widowControl/>
              <w:spacing w:after="0" w:line="360" w:lineRule="auto"/>
              <w:jc w:val="center"/>
              <w:outlineLvl w:val="1"/>
              <w:rPr>
                <w:rFonts w:ascii="仿宋" w:hAnsi="仿宋" w:eastAsia="仿宋" w:cs="仿宋"/>
                <w:sz w:val="24"/>
                <w:highlight w:val="none"/>
              </w:rPr>
            </w:pPr>
            <w:r>
              <w:rPr>
                <w:rFonts w:hint="eastAsia" w:ascii="仿宋" w:hAnsi="仿宋" w:eastAsia="仿宋" w:cs="仿宋"/>
                <w:b/>
                <w:kern w:val="0"/>
                <w:sz w:val="24"/>
                <w:highlight w:val="none"/>
              </w:rPr>
              <w:t>中标（成交）供应商的相关信息</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950" w:type="dxa"/>
            <w:gridSpan w:val="2"/>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*项目名称</w:t>
            </w:r>
          </w:p>
        </w:tc>
        <w:tc>
          <w:tcPr>
            <w:tcW w:w="7605" w:type="dxa"/>
            <w:gridSpan w:val="7"/>
            <w:vAlign w:val="center"/>
          </w:tcPr>
          <w:p>
            <w:pPr>
              <w:widowControl/>
              <w:spacing w:after="0" w:line="360" w:lineRule="auto"/>
              <w:ind w:firstLine="470" w:firstLineChars="196"/>
              <w:jc w:val="left"/>
              <w:outlineLvl w:val="1"/>
              <w:rPr>
                <w:rFonts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950" w:type="dxa"/>
            <w:gridSpan w:val="2"/>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*投标人名称</w:t>
            </w:r>
          </w:p>
        </w:tc>
        <w:tc>
          <w:tcPr>
            <w:tcW w:w="7605" w:type="dxa"/>
            <w:gridSpan w:val="7"/>
            <w:vAlign w:val="center"/>
          </w:tcPr>
          <w:p>
            <w:pPr>
              <w:widowControl/>
              <w:spacing w:after="0" w:line="360" w:lineRule="auto"/>
              <w:ind w:firstLine="470" w:firstLineChars="196"/>
              <w:jc w:val="left"/>
              <w:outlineLvl w:val="1"/>
              <w:rPr>
                <w:rFonts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950" w:type="dxa"/>
            <w:gridSpan w:val="2"/>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*注册地址</w:t>
            </w:r>
          </w:p>
        </w:tc>
        <w:tc>
          <w:tcPr>
            <w:tcW w:w="3343" w:type="dxa"/>
            <w:gridSpan w:val="3"/>
            <w:tcBorders>
              <w:right w:val="single" w:color="auto" w:sz="4" w:space="0"/>
            </w:tcBorders>
            <w:vAlign w:val="center"/>
          </w:tcPr>
          <w:p>
            <w:pPr>
              <w:widowControl/>
              <w:spacing w:after="0" w:line="360" w:lineRule="auto"/>
              <w:jc w:val="left"/>
              <w:outlineLvl w:val="1"/>
              <w:rPr>
                <w:rFonts w:ascii="仿宋" w:hAnsi="仿宋" w:eastAsia="仿宋" w:cs="仿宋"/>
                <w:sz w:val="24"/>
                <w:highlight w:val="none"/>
              </w:rPr>
            </w:pPr>
          </w:p>
        </w:tc>
        <w:tc>
          <w:tcPr>
            <w:tcW w:w="1781" w:type="dxa"/>
            <w:gridSpan w:val="3"/>
            <w:tcBorders>
              <w:left w:val="single" w:color="auto" w:sz="4" w:space="0"/>
              <w:right w:val="single" w:color="auto" w:sz="4" w:space="0"/>
            </w:tcBorders>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*行政区域</w:t>
            </w:r>
          </w:p>
        </w:tc>
        <w:tc>
          <w:tcPr>
            <w:tcW w:w="2481" w:type="dxa"/>
            <w:tcBorders>
              <w:left w:val="single" w:color="auto" w:sz="4" w:space="0"/>
            </w:tcBorders>
            <w:vAlign w:val="center"/>
          </w:tcPr>
          <w:p>
            <w:pPr>
              <w:widowControl/>
              <w:spacing w:after="0" w:line="360" w:lineRule="auto"/>
              <w:ind w:firstLine="470" w:firstLineChars="196"/>
              <w:jc w:val="left"/>
              <w:outlineLvl w:val="1"/>
              <w:rPr>
                <w:rFonts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950" w:type="dxa"/>
            <w:gridSpan w:val="2"/>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*供应商规模</w:t>
            </w:r>
          </w:p>
        </w:tc>
        <w:tc>
          <w:tcPr>
            <w:tcW w:w="7605" w:type="dxa"/>
            <w:gridSpan w:val="7"/>
            <w:vAlign w:val="center"/>
          </w:tcPr>
          <w:p>
            <w:pPr>
              <w:widowControl/>
              <w:spacing w:after="0" w:line="360" w:lineRule="auto"/>
              <w:jc w:val="center"/>
              <w:outlineLvl w:val="1"/>
              <w:rPr>
                <w:rFonts w:ascii="仿宋" w:hAnsi="仿宋" w:eastAsia="仿宋" w:cs="仿宋"/>
                <w:sz w:val="24"/>
                <w:highlight w:val="none"/>
              </w:rPr>
            </w:pPr>
            <w:r>
              <w:rPr>
                <w:rFonts w:hint="eastAsia" w:ascii="仿宋" w:hAnsi="仿宋" w:eastAsia="仿宋" w:cs="仿宋"/>
                <w:szCs w:val="21"/>
                <w:highlight w:val="none"/>
              </w:rPr>
              <w:t>□大型企业   □中型企业   □小微型企业（对应处打“√”）</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4" w:hRule="atLeast"/>
          <w:jc w:val="center"/>
        </w:trPr>
        <w:tc>
          <w:tcPr>
            <w:tcW w:w="1950" w:type="dxa"/>
            <w:gridSpan w:val="2"/>
            <w:vMerge w:val="restart"/>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*单位联系方式</w:t>
            </w:r>
          </w:p>
        </w:tc>
        <w:tc>
          <w:tcPr>
            <w:tcW w:w="1831" w:type="dxa"/>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*单位联系人</w:t>
            </w:r>
          </w:p>
        </w:tc>
        <w:tc>
          <w:tcPr>
            <w:tcW w:w="1546" w:type="dxa"/>
            <w:gridSpan w:val="3"/>
            <w:vAlign w:val="center"/>
          </w:tcPr>
          <w:p>
            <w:pPr>
              <w:widowControl/>
              <w:spacing w:after="0" w:line="360" w:lineRule="auto"/>
              <w:ind w:firstLine="470" w:firstLineChars="196"/>
              <w:jc w:val="left"/>
              <w:outlineLvl w:val="1"/>
              <w:rPr>
                <w:rFonts w:ascii="仿宋" w:hAnsi="仿宋" w:eastAsia="仿宋" w:cs="仿宋"/>
                <w:sz w:val="24"/>
                <w:highlight w:val="none"/>
              </w:rPr>
            </w:pPr>
          </w:p>
        </w:tc>
        <w:tc>
          <w:tcPr>
            <w:tcW w:w="1712" w:type="dxa"/>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*单位电话</w:t>
            </w:r>
          </w:p>
        </w:tc>
        <w:tc>
          <w:tcPr>
            <w:tcW w:w="2516" w:type="dxa"/>
            <w:gridSpan w:val="2"/>
            <w:vAlign w:val="center"/>
          </w:tcPr>
          <w:p>
            <w:pPr>
              <w:widowControl/>
              <w:spacing w:after="0" w:line="360" w:lineRule="auto"/>
              <w:ind w:firstLine="470" w:firstLineChars="196"/>
              <w:jc w:val="left"/>
              <w:outlineLvl w:val="1"/>
              <w:rPr>
                <w:rFonts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1950" w:type="dxa"/>
            <w:gridSpan w:val="2"/>
            <w:vMerge w:val="continue"/>
            <w:vAlign w:val="center"/>
          </w:tcPr>
          <w:p>
            <w:pPr>
              <w:spacing w:after="0" w:line="360" w:lineRule="auto"/>
              <w:rPr>
                <w:rFonts w:ascii="仿宋" w:hAnsi="仿宋" w:eastAsia="仿宋" w:cs="仿宋"/>
                <w:highlight w:val="none"/>
              </w:rPr>
            </w:pPr>
          </w:p>
        </w:tc>
        <w:tc>
          <w:tcPr>
            <w:tcW w:w="1831" w:type="dxa"/>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*单位邮箱</w:t>
            </w:r>
          </w:p>
        </w:tc>
        <w:tc>
          <w:tcPr>
            <w:tcW w:w="5774" w:type="dxa"/>
            <w:gridSpan w:val="6"/>
            <w:vAlign w:val="center"/>
          </w:tcPr>
          <w:p>
            <w:pPr>
              <w:widowControl/>
              <w:spacing w:after="0" w:line="360" w:lineRule="auto"/>
              <w:ind w:firstLine="470" w:firstLineChars="196"/>
              <w:jc w:val="left"/>
              <w:outlineLvl w:val="1"/>
              <w:rPr>
                <w:rFonts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6" w:hRule="atLeast"/>
          <w:jc w:val="center"/>
        </w:trPr>
        <w:tc>
          <w:tcPr>
            <w:tcW w:w="9555" w:type="dxa"/>
            <w:gridSpan w:val="9"/>
            <w:vAlign w:val="center"/>
          </w:tcPr>
          <w:p>
            <w:pPr>
              <w:widowControl/>
              <w:spacing w:after="0" w:line="360" w:lineRule="auto"/>
              <w:ind w:firstLine="472" w:firstLineChars="196"/>
              <w:jc w:val="left"/>
              <w:outlineLvl w:val="1"/>
              <w:rPr>
                <w:rFonts w:ascii="仿宋" w:hAnsi="仿宋" w:eastAsia="仿宋" w:cs="仿宋"/>
                <w:sz w:val="24"/>
                <w:highlight w:val="none"/>
              </w:rPr>
            </w:pPr>
            <w:r>
              <w:rPr>
                <w:rFonts w:hint="eastAsia" w:ascii="仿宋" w:hAnsi="仿宋" w:eastAsia="仿宋" w:cs="仿宋"/>
                <w:b/>
                <w:bCs/>
                <w:sz w:val="24"/>
                <w:highlight w:val="none"/>
              </w:rPr>
              <w:t>注：以上*号项信息供应商须如实填写，信息将录入四川省政府采购计划执行系统，若因供应商提供错误信息造成的问题，由其自身承担。</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6" w:hRule="atLeast"/>
          <w:jc w:val="center"/>
        </w:trPr>
        <w:tc>
          <w:tcPr>
            <w:tcW w:w="1431" w:type="dxa"/>
            <w:vMerge w:val="restart"/>
            <w:tcBorders>
              <w:right w:val="single" w:color="auto" w:sz="4" w:space="0"/>
            </w:tcBorders>
            <w:vAlign w:val="center"/>
          </w:tcPr>
          <w:p>
            <w:pPr>
              <w:widowControl/>
              <w:spacing w:after="0" w:line="360" w:lineRule="auto"/>
              <w:jc w:val="left"/>
              <w:outlineLvl w:val="1"/>
              <w:rPr>
                <w:rFonts w:ascii="仿宋" w:hAnsi="仿宋" w:eastAsia="仿宋" w:cs="仿宋"/>
                <w:b/>
                <w:bCs/>
                <w:sz w:val="24"/>
                <w:highlight w:val="none"/>
              </w:rPr>
            </w:pPr>
            <w:r>
              <w:rPr>
                <w:rFonts w:hint="eastAsia" w:ascii="仿宋" w:hAnsi="仿宋" w:eastAsia="仿宋" w:cs="仿宋"/>
                <w:b/>
                <w:bCs/>
                <w:sz w:val="24"/>
                <w:highlight w:val="none"/>
              </w:rPr>
              <w:t>供应商应答“采购文件”的主要内容</w:t>
            </w:r>
          </w:p>
        </w:tc>
        <w:tc>
          <w:tcPr>
            <w:tcW w:w="2658" w:type="dxa"/>
            <w:gridSpan w:val="3"/>
            <w:tcBorders>
              <w:left w:val="single" w:color="auto" w:sz="4" w:space="0"/>
              <w:right w:val="single" w:color="auto" w:sz="4" w:space="0"/>
            </w:tcBorders>
            <w:vAlign w:val="center"/>
          </w:tcPr>
          <w:p>
            <w:pPr>
              <w:spacing w:after="0" w:line="360" w:lineRule="auto"/>
              <w:jc w:val="left"/>
              <w:rPr>
                <w:rFonts w:ascii="仿宋" w:hAnsi="仿宋" w:eastAsia="仿宋" w:cs="仿宋"/>
                <w:b/>
                <w:bCs/>
                <w:sz w:val="24"/>
                <w:highlight w:val="none"/>
              </w:rPr>
            </w:pPr>
            <w:r>
              <w:rPr>
                <w:rFonts w:hint="eastAsia" w:ascii="仿宋" w:hAnsi="仿宋" w:eastAsia="仿宋" w:cs="仿宋"/>
                <w:bCs/>
                <w:kern w:val="0"/>
                <w:sz w:val="24"/>
                <w:highlight w:val="none"/>
              </w:rPr>
              <w:t>主要中标或者成交标的的名称</w:t>
            </w:r>
          </w:p>
        </w:tc>
        <w:tc>
          <w:tcPr>
            <w:tcW w:w="5466" w:type="dxa"/>
            <w:gridSpan w:val="5"/>
            <w:tcBorders>
              <w:left w:val="single" w:color="auto" w:sz="4" w:space="0"/>
            </w:tcBorders>
            <w:vAlign w:val="center"/>
          </w:tcPr>
          <w:p>
            <w:pPr>
              <w:spacing w:after="0" w:line="360" w:lineRule="auto"/>
              <w:jc w:val="left"/>
              <w:rPr>
                <w:rFonts w:ascii="仿宋" w:hAnsi="仿宋" w:eastAsia="仿宋" w:cs="仿宋"/>
                <w:b/>
                <w:bCs/>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6" w:hRule="atLeast"/>
          <w:jc w:val="center"/>
        </w:trPr>
        <w:tc>
          <w:tcPr>
            <w:tcW w:w="1431" w:type="dxa"/>
            <w:vMerge w:val="continue"/>
            <w:tcBorders>
              <w:right w:val="single" w:color="auto" w:sz="4" w:space="0"/>
            </w:tcBorders>
            <w:vAlign w:val="center"/>
          </w:tcPr>
          <w:p>
            <w:pPr>
              <w:widowControl/>
              <w:spacing w:after="0" w:line="360" w:lineRule="auto"/>
              <w:ind w:firstLine="472" w:firstLineChars="196"/>
              <w:jc w:val="left"/>
              <w:outlineLvl w:val="1"/>
              <w:rPr>
                <w:rFonts w:ascii="仿宋" w:hAnsi="仿宋" w:eastAsia="仿宋" w:cs="仿宋"/>
                <w:b/>
                <w:bCs/>
                <w:sz w:val="24"/>
                <w:highlight w:val="none"/>
              </w:rPr>
            </w:pPr>
          </w:p>
        </w:tc>
        <w:tc>
          <w:tcPr>
            <w:tcW w:w="2658" w:type="dxa"/>
            <w:gridSpan w:val="3"/>
            <w:tcBorders>
              <w:left w:val="single" w:color="auto" w:sz="4" w:space="0"/>
              <w:right w:val="single" w:color="auto" w:sz="4" w:space="0"/>
            </w:tcBorders>
            <w:vAlign w:val="center"/>
          </w:tcPr>
          <w:p>
            <w:pPr>
              <w:spacing w:after="0" w:line="360" w:lineRule="auto"/>
              <w:jc w:val="left"/>
              <w:rPr>
                <w:rFonts w:ascii="仿宋" w:hAnsi="仿宋" w:eastAsia="仿宋" w:cs="仿宋"/>
                <w:b/>
                <w:bCs/>
                <w:sz w:val="24"/>
                <w:highlight w:val="none"/>
              </w:rPr>
            </w:pPr>
            <w:r>
              <w:rPr>
                <w:rFonts w:hint="eastAsia" w:ascii="仿宋" w:hAnsi="仿宋" w:eastAsia="仿宋" w:cs="仿宋"/>
                <w:bCs/>
                <w:kern w:val="0"/>
                <w:sz w:val="24"/>
                <w:highlight w:val="none"/>
              </w:rPr>
              <w:t>主要中标或者成交标的的规格型号</w:t>
            </w:r>
          </w:p>
        </w:tc>
        <w:tc>
          <w:tcPr>
            <w:tcW w:w="5466" w:type="dxa"/>
            <w:gridSpan w:val="5"/>
            <w:tcBorders>
              <w:left w:val="single" w:color="auto" w:sz="4" w:space="0"/>
            </w:tcBorders>
            <w:vAlign w:val="center"/>
          </w:tcPr>
          <w:p>
            <w:pPr>
              <w:spacing w:after="0" w:line="360" w:lineRule="auto"/>
              <w:jc w:val="left"/>
              <w:rPr>
                <w:rFonts w:ascii="仿宋" w:hAnsi="仿宋" w:eastAsia="仿宋" w:cs="仿宋"/>
                <w:b/>
                <w:bCs/>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6" w:hRule="atLeast"/>
          <w:jc w:val="center"/>
        </w:trPr>
        <w:tc>
          <w:tcPr>
            <w:tcW w:w="1431" w:type="dxa"/>
            <w:vMerge w:val="continue"/>
            <w:tcBorders>
              <w:right w:val="single" w:color="auto" w:sz="4" w:space="0"/>
            </w:tcBorders>
            <w:vAlign w:val="center"/>
          </w:tcPr>
          <w:p>
            <w:pPr>
              <w:widowControl/>
              <w:spacing w:after="0" w:line="360" w:lineRule="auto"/>
              <w:ind w:firstLine="472" w:firstLineChars="196"/>
              <w:jc w:val="left"/>
              <w:outlineLvl w:val="1"/>
              <w:rPr>
                <w:rFonts w:ascii="仿宋" w:hAnsi="仿宋" w:eastAsia="仿宋" w:cs="仿宋"/>
                <w:b/>
                <w:bCs/>
                <w:sz w:val="24"/>
                <w:highlight w:val="none"/>
              </w:rPr>
            </w:pPr>
          </w:p>
        </w:tc>
        <w:tc>
          <w:tcPr>
            <w:tcW w:w="2658" w:type="dxa"/>
            <w:gridSpan w:val="3"/>
            <w:tcBorders>
              <w:left w:val="single" w:color="auto" w:sz="4" w:space="0"/>
              <w:right w:val="single" w:color="auto" w:sz="4" w:space="0"/>
            </w:tcBorders>
            <w:vAlign w:val="center"/>
          </w:tcPr>
          <w:p>
            <w:pPr>
              <w:spacing w:after="0" w:line="360" w:lineRule="auto"/>
              <w:jc w:val="left"/>
              <w:rPr>
                <w:rFonts w:ascii="仿宋" w:hAnsi="仿宋" w:eastAsia="仿宋" w:cs="仿宋"/>
                <w:b/>
                <w:bCs/>
                <w:sz w:val="24"/>
                <w:highlight w:val="none"/>
              </w:rPr>
            </w:pPr>
            <w:r>
              <w:rPr>
                <w:rFonts w:hint="eastAsia" w:ascii="仿宋" w:hAnsi="仿宋" w:eastAsia="仿宋" w:cs="仿宋"/>
                <w:bCs/>
                <w:kern w:val="0"/>
                <w:sz w:val="24"/>
                <w:highlight w:val="none"/>
              </w:rPr>
              <w:t>主要中标或者成交标的的数量</w:t>
            </w:r>
          </w:p>
        </w:tc>
        <w:tc>
          <w:tcPr>
            <w:tcW w:w="5466" w:type="dxa"/>
            <w:gridSpan w:val="5"/>
            <w:tcBorders>
              <w:left w:val="single" w:color="auto" w:sz="4" w:space="0"/>
            </w:tcBorders>
            <w:vAlign w:val="center"/>
          </w:tcPr>
          <w:p>
            <w:pPr>
              <w:spacing w:after="0" w:line="360" w:lineRule="auto"/>
              <w:jc w:val="left"/>
              <w:rPr>
                <w:rFonts w:ascii="仿宋" w:hAnsi="仿宋" w:eastAsia="仿宋" w:cs="仿宋"/>
                <w:b/>
                <w:bCs/>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6" w:hRule="atLeast"/>
          <w:jc w:val="center"/>
        </w:trPr>
        <w:tc>
          <w:tcPr>
            <w:tcW w:w="1431" w:type="dxa"/>
            <w:vMerge w:val="continue"/>
            <w:tcBorders>
              <w:right w:val="single" w:color="auto" w:sz="4" w:space="0"/>
            </w:tcBorders>
            <w:vAlign w:val="center"/>
          </w:tcPr>
          <w:p>
            <w:pPr>
              <w:widowControl/>
              <w:spacing w:after="0" w:line="360" w:lineRule="auto"/>
              <w:ind w:firstLine="472" w:firstLineChars="196"/>
              <w:jc w:val="left"/>
              <w:outlineLvl w:val="1"/>
              <w:rPr>
                <w:rFonts w:ascii="仿宋" w:hAnsi="仿宋" w:eastAsia="仿宋" w:cs="仿宋"/>
                <w:b/>
                <w:bCs/>
                <w:sz w:val="24"/>
                <w:highlight w:val="none"/>
              </w:rPr>
            </w:pPr>
          </w:p>
        </w:tc>
        <w:tc>
          <w:tcPr>
            <w:tcW w:w="2658" w:type="dxa"/>
            <w:gridSpan w:val="3"/>
            <w:tcBorders>
              <w:left w:val="single" w:color="auto" w:sz="4" w:space="0"/>
              <w:right w:val="single" w:color="auto" w:sz="4" w:space="0"/>
            </w:tcBorders>
            <w:vAlign w:val="center"/>
          </w:tcPr>
          <w:p>
            <w:pPr>
              <w:spacing w:after="0" w:line="360" w:lineRule="auto"/>
              <w:jc w:val="left"/>
              <w:rPr>
                <w:rFonts w:ascii="仿宋" w:hAnsi="仿宋" w:eastAsia="仿宋" w:cs="仿宋"/>
                <w:b/>
                <w:bCs/>
                <w:sz w:val="24"/>
                <w:highlight w:val="none"/>
              </w:rPr>
            </w:pPr>
            <w:r>
              <w:rPr>
                <w:rFonts w:hint="eastAsia" w:ascii="仿宋" w:hAnsi="仿宋" w:eastAsia="仿宋" w:cs="仿宋"/>
                <w:bCs/>
                <w:kern w:val="0"/>
                <w:sz w:val="24"/>
                <w:highlight w:val="none"/>
              </w:rPr>
              <w:t>主要中标或者成交标的的单价</w:t>
            </w:r>
          </w:p>
        </w:tc>
        <w:tc>
          <w:tcPr>
            <w:tcW w:w="5466" w:type="dxa"/>
            <w:gridSpan w:val="5"/>
            <w:tcBorders>
              <w:left w:val="single" w:color="auto" w:sz="4" w:space="0"/>
            </w:tcBorders>
            <w:vAlign w:val="center"/>
          </w:tcPr>
          <w:p>
            <w:pPr>
              <w:spacing w:after="0" w:line="360" w:lineRule="auto"/>
              <w:jc w:val="left"/>
              <w:rPr>
                <w:rFonts w:ascii="仿宋" w:hAnsi="仿宋" w:eastAsia="仿宋" w:cs="仿宋"/>
                <w:b/>
                <w:bCs/>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43" w:hRule="atLeast"/>
          <w:jc w:val="center"/>
        </w:trPr>
        <w:tc>
          <w:tcPr>
            <w:tcW w:w="1431" w:type="dxa"/>
            <w:vMerge w:val="continue"/>
            <w:tcBorders>
              <w:right w:val="single" w:color="auto" w:sz="4" w:space="0"/>
            </w:tcBorders>
            <w:vAlign w:val="center"/>
          </w:tcPr>
          <w:p>
            <w:pPr>
              <w:widowControl/>
              <w:spacing w:after="0" w:line="360" w:lineRule="auto"/>
              <w:ind w:firstLine="472" w:firstLineChars="196"/>
              <w:jc w:val="left"/>
              <w:outlineLvl w:val="1"/>
              <w:rPr>
                <w:rFonts w:ascii="仿宋" w:hAnsi="仿宋" w:eastAsia="仿宋" w:cs="仿宋"/>
                <w:b/>
                <w:bCs/>
                <w:sz w:val="24"/>
                <w:highlight w:val="none"/>
              </w:rPr>
            </w:pPr>
          </w:p>
        </w:tc>
        <w:tc>
          <w:tcPr>
            <w:tcW w:w="2658" w:type="dxa"/>
            <w:gridSpan w:val="3"/>
            <w:tcBorders>
              <w:left w:val="single" w:color="auto" w:sz="4" w:space="0"/>
              <w:right w:val="single" w:color="auto" w:sz="4" w:space="0"/>
            </w:tcBorders>
            <w:vAlign w:val="center"/>
          </w:tcPr>
          <w:p>
            <w:pPr>
              <w:spacing w:after="0" w:line="360" w:lineRule="auto"/>
              <w:jc w:val="left"/>
              <w:rPr>
                <w:rFonts w:ascii="仿宋" w:hAnsi="仿宋" w:eastAsia="仿宋" w:cs="仿宋"/>
                <w:b/>
                <w:bCs/>
                <w:sz w:val="24"/>
                <w:highlight w:val="none"/>
              </w:rPr>
            </w:pPr>
            <w:r>
              <w:rPr>
                <w:rFonts w:hint="eastAsia" w:ascii="仿宋" w:hAnsi="仿宋" w:eastAsia="仿宋" w:cs="仿宋"/>
                <w:bCs/>
                <w:kern w:val="0"/>
                <w:sz w:val="24"/>
                <w:highlight w:val="none"/>
              </w:rPr>
              <w:t>主要中标或者成交标的的服务要求（如：交货期、质保期、售后服务等等）</w:t>
            </w:r>
          </w:p>
        </w:tc>
        <w:tc>
          <w:tcPr>
            <w:tcW w:w="5466" w:type="dxa"/>
            <w:gridSpan w:val="5"/>
            <w:tcBorders>
              <w:left w:val="single" w:color="auto" w:sz="4" w:space="0"/>
            </w:tcBorders>
            <w:vAlign w:val="center"/>
          </w:tcPr>
          <w:p>
            <w:pPr>
              <w:numPr>
                <w:ilvl w:val="0"/>
                <w:numId w:val="7"/>
              </w:numPr>
              <w:spacing w:after="0" w:line="360" w:lineRule="auto"/>
              <w:jc w:val="left"/>
              <w:rPr>
                <w:rFonts w:ascii="仿宋" w:hAnsi="仿宋" w:eastAsia="仿宋" w:cs="仿宋"/>
                <w:bCs/>
                <w:sz w:val="24"/>
                <w:highlight w:val="none"/>
              </w:rPr>
            </w:pPr>
            <w:r>
              <w:rPr>
                <w:rFonts w:hint="eastAsia" w:ascii="仿宋" w:hAnsi="仿宋" w:eastAsia="仿宋" w:cs="仿宋"/>
                <w:bCs/>
                <w:sz w:val="24"/>
                <w:highlight w:val="none"/>
              </w:rPr>
              <w:t>....</w:t>
            </w:r>
          </w:p>
          <w:p>
            <w:pPr>
              <w:numPr>
                <w:ilvl w:val="0"/>
                <w:numId w:val="7"/>
              </w:numPr>
              <w:spacing w:after="0" w:line="360" w:lineRule="auto"/>
              <w:jc w:val="left"/>
              <w:rPr>
                <w:rFonts w:ascii="仿宋" w:hAnsi="仿宋" w:eastAsia="仿宋" w:cs="仿宋"/>
                <w:bCs/>
                <w:sz w:val="24"/>
                <w:highlight w:val="none"/>
              </w:rPr>
            </w:pPr>
            <w:r>
              <w:rPr>
                <w:rFonts w:hint="eastAsia" w:ascii="仿宋" w:hAnsi="仿宋" w:eastAsia="仿宋" w:cs="仿宋"/>
                <w:bCs/>
                <w:sz w:val="24"/>
                <w:highlight w:val="none"/>
              </w:rPr>
              <w:t>....</w:t>
            </w:r>
          </w:p>
          <w:p>
            <w:pPr>
              <w:numPr>
                <w:ilvl w:val="0"/>
                <w:numId w:val="7"/>
              </w:numPr>
              <w:spacing w:after="0" w:line="360" w:lineRule="auto"/>
              <w:jc w:val="left"/>
              <w:rPr>
                <w:rFonts w:ascii="仿宋" w:hAnsi="仿宋" w:eastAsia="仿宋" w:cs="仿宋"/>
                <w:bCs/>
                <w:sz w:val="24"/>
                <w:highlight w:val="none"/>
              </w:rPr>
            </w:pPr>
            <w:r>
              <w:rPr>
                <w:rFonts w:hint="eastAsia" w:ascii="仿宋" w:hAnsi="仿宋" w:eastAsia="仿宋" w:cs="仿宋"/>
                <w:bCs/>
                <w:sz w:val="24"/>
                <w:highlight w:val="none"/>
              </w:rPr>
              <w:t>....</w:t>
            </w:r>
          </w:p>
          <w:p>
            <w:pPr>
              <w:spacing w:after="0" w:line="360" w:lineRule="auto"/>
              <w:jc w:val="left"/>
              <w:rPr>
                <w:rFonts w:ascii="仿宋" w:hAnsi="仿宋" w:eastAsia="仿宋" w:cs="仿宋"/>
                <w:b/>
                <w:bCs/>
                <w:sz w:val="24"/>
                <w:highlight w:val="none"/>
              </w:rPr>
            </w:pPr>
            <w:r>
              <w:rPr>
                <w:rFonts w:hint="eastAsia" w:ascii="仿宋" w:hAnsi="仿宋" w:eastAsia="仿宋" w:cs="仿宋"/>
                <w:bCs/>
                <w:sz w:val="24"/>
                <w:highlight w:val="none"/>
              </w:rPr>
              <w:t>......</w:t>
            </w:r>
          </w:p>
        </w:tc>
      </w:tr>
    </w:tbl>
    <w:p>
      <w:pPr>
        <w:spacing w:after="0" w:line="360" w:lineRule="auto"/>
        <w:rPr>
          <w:rFonts w:ascii="仿宋" w:hAnsi="仿宋" w:eastAsia="仿宋" w:cs="仿宋"/>
          <w:sz w:val="24"/>
          <w:highlight w:val="none"/>
        </w:rPr>
      </w:pPr>
      <w:r>
        <w:rPr>
          <w:rFonts w:hint="eastAsia" w:ascii="仿宋" w:hAnsi="仿宋" w:eastAsia="仿宋" w:cs="仿宋"/>
          <w:sz w:val="24"/>
          <w:highlight w:val="none"/>
        </w:rPr>
        <w:t>注：</w:t>
      </w:r>
    </w:p>
    <w:p>
      <w:pPr>
        <w:numPr>
          <w:ilvl w:val="0"/>
          <w:numId w:val="8"/>
        </w:numPr>
        <w:spacing w:after="0" w:line="360" w:lineRule="auto"/>
        <w:rPr>
          <w:rFonts w:ascii="仿宋" w:hAnsi="仿宋" w:eastAsia="仿宋" w:cs="仿宋"/>
          <w:sz w:val="24"/>
          <w:highlight w:val="none"/>
        </w:rPr>
      </w:pPr>
      <w:r>
        <w:rPr>
          <w:rFonts w:hint="eastAsia" w:ascii="仿宋" w:hAnsi="仿宋" w:eastAsia="仿宋" w:cs="仿宋"/>
          <w:sz w:val="24"/>
          <w:highlight w:val="none"/>
        </w:rPr>
        <w:t>投标人需如实完善表格内容。</w:t>
      </w:r>
    </w:p>
    <w:p>
      <w:pPr>
        <w:numPr>
          <w:ilvl w:val="0"/>
          <w:numId w:val="8"/>
        </w:numPr>
        <w:spacing w:after="0" w:line="360" w:lineRule="auto"/>
        <w:rPr>
          <w:rFonts w:ascii="仿宋" w:hAnsi="仿宋" w:eastAsia="仿宋" w:cs="仿宋"/>
          <w:sz w:val="24"/>
          <w:highlight w:val="none"/>
        </w:rPr>
      </w:pPr>
      <w:r>
        <w:rPr>
          <w:rFonts w:hint="eastAsia" w:ascii="仿宋" w:hAnsi="仿宋" w:eastAsia="仿宋" w:cs="仿宋"/>
          <w:sz w:val="24"/>
          <w:highlight w:val="none"/>
        </w:rPr>
        <w:t>投标人应答的主要内容应与投标文件一致，可以进行简要概括性表述。</w:t>
      </w:r>
    </w:p>
    <w:p>
      <w:pPr>
        <w:numPr>
          <w:ilvl w:val="0"/>
          <w:numId w:val="8"/>
        </w:numPr>
        <w:spacing w:after="0" w:line="360" w:lineRule="auto"/>
        <w:rPr>
          <w:rFonts w:ascii="仿宋" w:hAnsi="仿宋" w:eastAsia="仿宋" w:cs="仿宋"/>
          <w:sz w:val="24"/>
          <w:highlight w:val="none"/>
        </w:rPr>
      </w:pPr>
      <w:r>
        <w:rPr>
          <w:rFonts w:hint="eastAsia" w:ascii="仿宋" w:hAnsi="仿宋" w:eastAsia="仿宋" w:cs="仿宋"/>
          <w:sz w:val="24"/>
          <w:highlight w:val="none"/>
        </w:rPr>
        <w:t>投标人应答的主要内容仅用于结果公告，投标人自行完善的内容视为不涉及投标人商业秘密。若投标人没有填写或没有递交此表，视为允许采购代理机构将投标人投标文件中所有相关的应答内容进行公告。</w:t>
      </w:r>
    </w:p>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投标人名称：XXXX（盖单位公章）。</w:t>
      </w:r>
    </w:p>
    <w:p>
      <w:pPr>
        <w:widowControl/>
        <w:spacing w:after="0" w:line="360" w:lineRule="auto"/>
        <w:ind w:firstLine="470" w:firstLineChars="196"/>
        <w:jc w:val="left"/>
        <w:outlineLvl w:val="1"/>
        <w:rPr>
          <w:rFonts w:ascii="仿宋" w:hAnsi="仿宋" w:eastAsia="仿宋" w:cs="仿宋"/>
          <w:b/>
          <w:sz w:val="24"/>
          <w:highlight w:val="none"/>
        </w:rPr>
      </w:pPr>
      <w:r>
        <w:rPr>
          <w:rFonts w:hint="eastAsia" w:ascii="仿宋" w:hAnsi="仿宋" w:eastAsia="仿宋" w:cs="仿宋"/>
          <w:sz w:val="24"/>
          <w:highlight w:val="none"/>
        </w:rPr>
        <w:t>投标日期：XXXX。</w:t>
      </w:r>
    </w:p>
    <w:p>
      <w:pPr>
        <w:spacing w:after="0" w:line="360" w:lineRule="auto"/>
        <w:rPr>
          <w:rFonts w:hint="eastAsia" w:ascii="仿宋" w:hAnsi="仿宋" w:eastAsia="仿宋" w:cs="仿宋"/>
          <w:b/>
          <w:sz w:val="32"/>
          <w:szCs w:val="32"/>
          <w:highlight w:val="none"/>
        </w:rPr>
      </w:pPr>
      <w:bookmarkStart w:id="150" w:name="_Toc217446088"/>
      <w:r>
        <w:rPr>
          <w:rFonts w:hint="eastAsia" w:ascii="仿宋" w:hAnsi="仿宋" w:eastAsia="仿宋" w:cs="仿宋"/>
          <w:b/>
          <w:sz w:val="32"/>
          <w:szCs w:val="32"/>
          <w:highlight w:val="none"/>
        </w:rPr>
        <w:br w:type="page"/>
      </w:r>
    </w:p>
    <w:p>
      <w:pPr>
        <w:spacing w:line="360" w:lineRule="auto"/>
        <w:rPr>
          <w:rFonts w:hint="eastAsia" w:ascii="仿宋" w:hAnsi="仿宋" w:eastAsia="仿宋" w:cs="仿宋"/>
          <w:b/>
          <w:sz w:val="36"/>
          <w:szCs w:val="36"/>
          <w:highlight w:val="none"/>
          <w:lang w:eastAsia="zh-CN"/>
        </w:rPr>
      </w:pPr>
      <w:r>
        <w:rPr>
          <w:rFonts w:hint="eastAsia" w:ascii="仿宋" w:hAnsi="仿宋" w:eastAsia="仿宋" w:cs="仿宋"/>
          <w:b/>
          <w:sz w:val="36"/>
          <w:szCs w:val="36"/>
          <w:highlight w:val="none"/>
        </w:rPr>
        <w:t>格式</w:t>
      </w:r>
      <w:r>
        <w:rPr>
          <w:rFonts w:hint="eastAsia" w:ascii="仿宋" w:hAnsi="仿宋" w:eastAsia="仿宋" w:cs="仿宋"/>
          <w:b/>
          <w:sz w:val="36"/>
          <w:szCs w:val="36"/>
          <w:highlight w:val="none"/>
          <w:lang w:val="en-US" w:eastAsia="zh-CN"/>
        </w:rPr>
        <w:t>2</w:t>
      </w:r>
      <w:r>
        <w:rPr>
          <w:rFonts w:hint="eastAsia" w:ascii="仿宋" w:hAnsi="仿宋" w:eastAsia="仿宋" w:cs="仿宋"/>
          <w:b/>
          <w:sz w:val="36"/>
          <w:szCs w:val="36"/>
          <w:highlight w:val="none"/>
        </w:rPr>
        <w:t>-</w:t>
      </w:r>
      <w:r>
        <w:rPr>
          <w:rFonts w:hint="eastAsia" w:ascii="仿宋" w:hAnsi="仿宋" w:eastAsia="仿宋" w:cs="仿宋"/>
          <w:b/>
          <w:sz w:val="36"/>
          <w:szCs w:val="36"/>
          <w:highlight w:val="none"/>
          <w:lang w:val="en-US" w:eastAsia="zh-CN"/>
        </w:rPr>
        <w:t>7</w:t>
      </w:r>
    </w:p>
    <w:p>
      <w:pPr>
        <w:spacing w:line="360" w:lineRule="auto"/>
        <w:jc w:val="center"/>
        <w:rPr>
          <w:rFonts w:ascii="仿宋" w:hAnsi="仿宋" w:eastAsia="仿宋" w:cs="仿宋"/>
          <w:b/>
          <w:sz w:val="36"/>
          <w:szCs w:val="36"/>
          <w:highlight w:val="none"/>
        </w:rPr>
      </w:pPr>
      <w:r>
        <w:rPr>
          <w:rFonts w:hint="eastAsia" w:ascii="仿宋" w:hAnsi="仿宋" w:eastAsia="仿宋" w:cs="仿宋"/>
          <w:b/>
          <w:sz w:val="36"/>
          <w:szCs w:val="36"/>
          <w:highlight w:val="none"/>
          <w:lang w:val="en-US" w:eastAsia="zh-CN"/>
        </w:rPr>
        <w:t>六</w:t>
      </w:r>
      <w:r>
        <w:rPr>
          <w:rFonts w:hint="eastAsia" w:ascii="仿宋" w:hAnsi="仿宋" w:eastAsia="仿宋" w:cs="仿宋"/>
          <w:b/>
          <w:sz w:val="36"/>
          <w:szCs w:val="36"/>
          <w:highlight w:val="none"/>
        </w:rPr>
        <w:t>、中小企业声明函</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本公司郑重声明，根据《政府采购促进中小企业发展管理办法》（财库﹝2020﹞46 号）的规定，本公司参加</w:t>
      </w:r>
      <w:r>
        <w:rPr>
          <w:rFonts w:hint="eastAsia" w:ascii="仿宋" w:hAnsi="仿宋" w:eastAsia="仿宋" w:cs="仿宋"/>
          <w:sz w:val="24"/>
          <w:highlight w:val="none"/>
          <w:u w:val="single"/>
        </w:rPr>
        <w:t xml:space="preserve">      （单位名称）</w:t>
      </w:r>
      <w:r>
        <w:rPr>
          <w:rFonts w:hint="eastAsia" w:ascii="仿宋" w:hAnsi="仿宋" w:eastAsia="仿宋" w:cs="仿宋"/>
          <w:sz w:val="24"/>
          <w:highlight w:val="none"/>
        </w:rPr>
        <w:t>的</w:t>
      </w:r>
      <w:r>
        <w:rPr>
          <w:rFonts w:hint="eastAsia" w:ascii="仿宋" w:hAnsi="仿宋" w:eastAsia="仿宋" w:cs="仿宋"/>
          <w:sz w:val="24"/>
          <w:highlight w:val="none"/>
          <w:u w:val="single"/>
        </w:rPr>
        <w:t xml:space="preserve">        （项目名称）</w:t>
      </w:r>
      <w:r>
        <w:rPr>
          <w:rFonts w:hint="eastAsia" w:ascii="仿宋" w:hAnsi="仿宋" w:eastAsia="仿宋" w:cs="仿宋"/>
          <w:sz w:val="24"/>
          <w:highlight w:val="none"/>
        </w:rPr>
        <w:t>采购活动，服务全部由符合政策要求的中小企业承接。相关企业的具体情况如下：</w:t>
      </w:r>
    </w:p>
    <w:p>
      <w:pPr>
        <w:spacing w:line="360" w:lineRule="auto"/>
        <w:ind w:firstLine="720" w:firstLineChars="300"/>
        <w:rPr>
          <w:rFonts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u w:val="single"/>
        </w:rPr>
        <w:t xml:space="preserve">          （标的名称）</w:t>
      </w:r>
      <w:r>
        <w:rPr>
          <w:rFonts w:hint="eastAsia" w:ascii="仿宋" w:hAnsi="仿宋" w:eastAsia="仿宋" w:cs="仿宋"/>
          <w:sz w:val="24"/>
          <w:highlight w:val="none"/>
        </w:rPr>
        <w:t>，属于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（采购文件中明确的所属行业）；承接企业为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（中型企业、小型企业、微型企业）。</w:t>
      </w:r>
    </w:p>
    <w:p>
      <w:pPr>
        <w:spacing w:line="360" w:lineRule="auto"/>
        <w:ind w:firstLine="720" w:firstLineChars="300"/>
        <w:rPr>
          <w:rFonts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u w:val="single"/>
        </w:rPr>
        <w:t xml:space="preserve">          （标的名称）</w:t>
      </w:r>
      <w:r>
        <w:rPr>
          <w:rFonts w:hint="eastAsia" w:ascii="仿宋" w:hAnsi="仿宋" w:eastAsia="仿宋" w:cs="仿宋"/>
          <w:sz w:val="24"/>
          <w:highlight w:val="none"/>
        </w:rPr>
        <w:t xml:space="preserve"> ，属于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（采购文件中明确的所属行业）；承接企业为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（中型企业、小型企业、微型企业）。</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以上企业，不属于大企业的分支机构，不存在控股股东为大企业的情形，也不存在与大企业的负责人为同一人的情形。 </w:t>
      </w:r>
    </w:p>
    <w:p>
      <w:pPr>
        <w:spacing w:line="360" w:lineRule="auto"/>
        <w:rPr>
          <w:rFonts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pPr>
        <w:spacing w:line="360" w:lineRule="auto"/>
        <w:rPr>
          <w:rFonts w:ascii="仿宋" w:hAnsi="仿宋" w:eastAsia="仿宋" w:cs="仿宋"/>
          <w:sz w:val="24"/>
          <w:highlight w:val="none"/>
        </w:rPr>
      </w:pPr>
      <w:r>
        <w:rPr>
          <w:rFonts w:hint="eastAsia" w:ascii="仿宋" w:hAnsi="仿宋" w:eastAsia="仿宋" w:cs="仿宋"/>
          <w:sz w:val="24"/>
          <w:highlight w:val="none"/>
        </w:rPr>
        <w:t>企业名称（盖单位公章）：</w:t>
      </w:r>
    </w:p>
    <w:p>
      <w:pPr>
        <w:spacing w:line="360" w:lineRule="auto"/>
        <w:rPr>
          <w:rFonts w:ascii="仿宋" w:hAnsi="仿宋" w:eastAsia="仿宋" w:cs="仿宋"/>
          <w:sz w:val="24"/>
          <w:highlight w:val="none"/>
        </w:rPr>
      </w:pPr>
      <w:r>
        <w:rPr>
          <w:rFonts w:hint="eastAsia" w:ascii="仿宋" w:hAnsi="仿宋" w:eastAsia="仿宋" w:cs="仿宋"/>
          <w:sz w:val="24"/>
          <w:highlight w:val="none"/>
        </w:rPr>
        <w:t>日 期：</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注：1.从业人员、营业收入、资产总额填报上一年度数据，无上一年度数据的新成立企业可不填报。</w:t>
      </w:r>
    </w:p>
    <w:p>
      <w:pPr>
        <w:spacing w:line="360" w:lineRule="auto"/>
        <w:rPr>
          <w:rFonts w:ascii="仿宋" w:hAnsi="仿宋" w:eastAsia="仿宋" w:cs="仿宋"/>
          <w:sz w:val="24"/>
          <w:highlight w:val="none"/>
        </w:rPr>
      </w:pPr>
    </w:p>
    <w:p>
      <w:pPr>
        <w:spacing w:line="360" w:lineRule="auto"/>
        <w:jc w:val="center"/>
        <w:rPr>
          <w:rFonts w:ascii="仿宋" w:hAnsi="仿宋" w:eastAsia="仿宋" w:cs="仿宋"/>
          <w:b/>
          <w:sz w:val="24"/>
          <w:highlight w:val="none"/>
        </w:rPr>
      </w:pPr>
    </w:p>
    <w:p>
      <w:pPr>
        <w:spacing w:line="360" w:lineRule="auto"/>
        <w:jc w:val="center"/>
        <w:rPr>
          <w:rFonts w:ascii="仿宋" w:hAnsi="仿宋" w:eastAsia="仿宋" w:cs="仿宋"/>
          <w:b/>
          <w:sz w:val="24"/>
          <w:highlight w:val="none"/>
        </w:rPr>
      </w:pPr>
    </w:p>
    <w:p>
      <w:pPr>
        <w:spacing w:line="360" w:lineRule="auto"/>
        <w:jc w:val="center"/>
        <w:rPr>
          <w:rFonts w:ascii="仿宋" w:hAnsi="仿宋" w:eastAsia="仿宋" w:cs="仿宋"/>
          <w:b/>
          <w:sz w:val="24"/>
          <w:highlight w:val="none"/>
        </w:rPr>
      </w:pPr>
    </w:p>
    <w:p>
      <w:pPr>
        <w:spacing w:line="360" w:lineRule="auto"/>
        <w:jc w:val="center"/>
        <w:rPr>
          <w:rFonts w:ascii="仿宋" w:hAnsi="仿宋" w:eastAsia="仿宋" w:cs="仿宋"/>
          <w:b/>
          <w:sz w:val="24"/>
          <w:highlight w:val="none"/>
        </w:rPr>
      </w:pPr>
    </w:p>
    <w:p>
      <w:pPr>
        <w:widowControl/>
        <w:spacing w:after="0" w:line="360" w:lineRule="auto"/>
        <w:outlineLvl w:val="1"/>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rPr>
        <w:t>格式</w:t>
      </w:r>
      <w:r>
        <w:rPr>
          <w:rFonts w:hint="eastAsia" w:ascii="仿宋" w:hAnsi="仿宋" w:eastAsia="仿宋" w:cs="仿宋"/>
          <w:b/>
          <w:sz w:val="32"/>
          <w:szCs w:val="32"/>
          <w:highlight w:val="none"/>
          <w:lang w:val="en-US" w:eastAsia="zh-CN"/>
        </w:rPr>
        <w:t>2</w:t>
      </w:r>
      <w:r>
        <w:rPr>
          <w:rFonts w:hint="eastAsia" w:ascii="仿宋" w:hAnsi="仿宋" w:eastAsia="仿宋" w:cs="仿宋"/>
          <w:b/>
          <w:sz w:val="32"/>
          <w:szCs w:val="32"/>
          <w:highlight w:val="none"/>
        </w:rPr>
        <w:t>-</w:t>
      </w:r>
      <w:r>
        <w:rPr>
          <w:rFonts w:hint="eastAsia" w:ascii="仿宋" w:hAnsi="仿宋" w:eastAsia="仿宋" w:cs="仿宋"/>
          <w:b/>
          <w:sz w:val="32"/>
          <w:szCs w:val="32"/>
          <w:highlight w:val="none"/>
          <w:lang w:val="en-US" w:eastAsia="zh-CN"/>
        </w:rPr>
        <w:t>8</w:t>
      </w:r>
    </w:p>
    <w:p>
      <w:pPr>
        <w:widowControl/>
        <w:spacing w:after="0" w:line="360" w:lineRule="auto"/>
        <w:jc w:val="center"/>
        <w:outlineLvl w:val="1"/>
        <w:rPr>
          <w:rFonts w:ascii="仿宋" w:hAnsi="仿宋" w:eastAsia="仿宋" w:cs="仿宋"/>
          <w:b/>
          <w:sz w:val="24"/>
          <w:highlight w:val="none"/>
        </w:rPr>
      </w:pPr>
      <w:r>
        <w:rPr>
          <w:rFonts w:hint="eastAsia" w:ascii="仿宋" w:hAnsi="仿宋" w:eastAsia="仿宋" w:cs="仿宋"/>
          <w:b/>
          <w:sz w:val="32"/>
          <w:szCs w:val="32"/>
          <w:highlight w:val="none"/>
          <w:lang w:val="en-US" w:eastAsia="zh-CN"/>
        </w:rPr>
        <w:t>七</w:t>
      </w:r>
      <w:r>
        <w:rPr>
          <w:rFonts w:hint="eastAsia" w:ascii="仿宋" w:hAnsi="仿宋" w:eastAsia="仿宋" w:cs="仿宋"/>
          <w:b/>
          <w:sz w:val="32"/>
          <w:szCs w:val="32"/>
          <w:highlight w:val="none"/>
        </w:rPr>
        <w:t>、 残疾人福利性单位声明函</w:t>
      </w:r>
    </w:p>
    <w:p>
      <w:pPr>
        <w:spacing w:line="360" w:lineRule="auto"/>
        <w:rPr>
          <w:rFonts w:ascii="仿宋" w:hAnsi="仿宋" w:eastAsia="仿宋" w:cs="仿宋"/>
          <w:b/>
          <w:spacing w:val="6"/>
          <w:sz w:val="24"/>
          <w:highlight w:val="none"/>
        </w:rPr>
      </w:pPr>
    </w:p>
    <w:p>
      <w:pPr>
        <w:spacing w:line="360" w:lineRule="auto"/>
        <w:ind w:firstLine="504" w:firstLineChars="200"/>
        <w:rPr>
          <w:rFonts w:ascii="仿宋" w:hAnsi="仿宋" w:eastAsia="仿宋" w:cs="仿宋"/>
          <w:spacing w:val="6"/>
          <w:sz w:val="24"/>
          <w:highlight w:val="none"/>
        </w:rPr>
      </w:pPr>
      <w:r>
        <w:rPr>
          <w:rFonts w:hint="eastAsia" w:ascii="仿宋" w:hAnsi="仿宋" w:eastAsia="仿宋" w:cs="仿宋"/>
          <w:spacing w:val="6"/>
          <w:sz w:val="24"/>
          <w:highlight w:val="none"/>
        </w:rPr>
        <w:t>本单位郑重声明，根据《财政部民政部中国残疾人联合会关于促进残疾人就业政府采购政策的通知》（财库</w:t>
      </w:r>
      <w:r>
        <w:rPr>
          <w:rFonts w:hint="eastAsia" w:ascii="仿宋" w:hAnsi="仿宋" w:eastAsia="仿宋" w:cs="仿宋"/>
          <w:sz w:val="24"/>
          <w:highlight w:val="none"/>
        </w:rPr>
        <w:t>〔2017〕 141</w:t>
      </w:r>
      <w:r>
        <w:rPr>
          <w:rFonts w:hint="eastAsia" w:ascii="仿宋" w:hAnsi="仿宋" w:eastAsia="仿宋" w:cs="仿宋"/>
          <w:spacing w:val="6"/>
          <w:sz w:val="24"/>
          <w:highlight w:val="none"/>
        </w:rPr>
        <w:t>号）的规定，本单位为符合条件的残疾人福利性单位，且本单位参加</w:t>
      </w:r>
      <w:r>
        <w:rPr>
          <w:rFonts w:hint="eastAsia" w:ascii="仿宋" w:hAnsi="仿宋" w:eastAsia="仿宋" w:cs="仿宋"/>
          <w:sz w:val="24"/>
          <w:highlight w:val="none"/>
          <w:u w:val="single"/>
        </w:rPr>
        <w:t>XXXX</w:t>
      </w:r>
      <w:r>
        <w:rPr>
          <w:rFonts w:hint="eastAsia" w:ascii="仿宋" w:hAnsi="仿宋" w:eastAsia="仿宋" w:cs="仿宋"/>
          <w:spacing w:val="6"/>
          <w:sz w:val="24"/>
          <w:highlight w:val="none"/>
        </w:rPr>
        <w:t>单位的</w:t>
      </w:r>
      <w:r>
        <w:rPr>
          <w:rFonts w:hint="eastAsia" w:ascii="仿宋" w:hAnsi="仿宋" w:eastAsia="仿宋" w:cs="仿宋"/>
          <w:sz w:val="24"/>
          <w:highlight w:val="none"/>
          <w:u w:val="single"/>
        </w:rPr>
        <w:t>XXXX</w:t>
      </w:r>
      <w:r>
        <w:rPr>
          <w:rFonts w:hint="eastAsia" w:ascii="仿宋" w:hAnsi="仿宋" w:eastAsia="仿宋" w:cs="仿宋"/>
          <w:spacing w:val="6"/>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仿宋" w:hAnsi="仿宋" w:eastAsia="仿宋" w:cs="仿宋"/>
          <w:spacing w:val="6"/>
          <w:sz w:val="24"/>
          <w:highlight w:val="none"/>
        </w:rPr>
      </w:pPr>
      <w:r>
        <w:rPr>
          <w:rFonts w:hint="eastAsia" w:ascii="仿宋" w:hAnsi="仿宋" w:eastAsia="仿宋" w:cs="仿宋"/>
          <w:spacing w:val="6"/>
          <w:sz w:val="24"/>
          <w:highlight w:val="none"/>
        </w:rPr>
        <w:t>本单位对上述声明的真实性负责。如有虚假，将依法承担相应责任。</w:t>
      </w:r>
    </w:p>
    <w:p>
      <w:pPr>
        <w:spacing w:line="360" w:lineRule="auto"/>
        <w:rPr>
          <w:rFonts w:ascii="仿宋" w:hAnsi="仿宋" w:eastAsia="仿宋" w:cs="仿宋"/>
          <w:spacing w:val="6"/>
          <w:sz w:val="24"/>
          <w:highlight w:val="none"/>
        </w:rPr>
      </w:pPr>
    </w:p>
    <w:p>
      <w:pPr>
        <w:spacing w:line="360" w:lineRule="auto"/>
        <w:rPr>
          <w:rFonts w:ascii="仿宋" w:hAnsi="仿宋" w:eastAsia="仿宋" w:cs="仿宋"/>
          <w:spacing w:val="6"/>
          <w:sz w:val="24"/>
          <w:highlight w:val="none"/>
        </w:rPr>
      </w:pPr>
    </w:p>
    <w:p>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单位名称：XXXX（盖单位公章）</w:t>
      </w:r>
    </w:p>
    <w:p>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日期：XXXX</w:t>
      </w:r>
    </w:p>
    <w:p>
      <w:pPr>
        <w:spacing w:line="360" w:lineRule="auto"/>
        <w:rPr>
          <w:rFonts w:ascii="仿宋" w:hAnsi="仿宋" w:eastAsia="仿宋" w:cs="仿宋"/>
          <w:sz w:val="24"/>
          <w:highlight w:val="none"/>
        </w:rPr>
      </w:pPr>
    </w:p>
    <w:p>
      <w:pPr>
        <w:spacing w:line="360" w:lineRule="auto"/>
        <w:rPr>
          <w:rFonts w:ascii="仿宋" w:hAnsi="仿宋" w:eastAsia="仿宋" w:cs="仿宋"/>
          <w:sz w:val="24"/>
          <w:highlight w:val="none"/>
        </w:rPr>
      </w:pPr>
      <w:r>
        <w:rPr>
          <w:rFonts w:hint="eastAsia" w:ascii="仿宋" w:hAnsi="仿宋" w:eastAsia="仿宋" w:cs="仿宋"/>
          <w:sz w:val="24"/>
          <w:highlight w:val="none"/>
        </w:rPr>
        <w:t>注：</w:t>
      </w:r>
    </w:p>
    <w:p>
      <w:pPr>
        <w:numPr>
          <w:ilvl w:val="0"/>
          <w:numId w:val="9"/>
        </w:numPr>
        <w:spacing w:line="360" w:lineRule="auto"/>
        <w:rPr>
          <w:rFonts w:ascii="仿宋" w:hAnsi="仿宋" w:eastAsia="仿宋" w:cs="仿宋"/>
          <w:sz w:val="24"/>
          <w:highlight w:val="none"/>
        </w:rPr>
      </w:pPr>
      <w:r>
        <w:rPr>
          <w:rFonts w:hint="eastAsia" w:ascii="仿宋" w:hAnsi="仿宋" w:eastAsia="仿宋" w:cs="仿宋"/>
          <w:sz w:val="24"/>
          <w:highlight w:val="none"/>
        </w:rPr>
        <w:t>残疾人福利性单位视同小型、微型企业，享受预留份额、评审中价格扣除等促进中小企业发展的政府采购政策。残疾人福利性单位属于小型、微型企业的，不重复享受政策。</w:t>
      </w:r>
    </w:p>
    <w:p>
      <w:pPr>
        <w:numPr>
          <w:ilvl w:val="0"/>
          <w:numId w:val="9"/>
        </w:numPr>
        <w:spacing w:line="360" w:lineRule="auto"/>
        <w:rPr>
          <w:rFonts w:ascii="仿宋" w:hAnsi="仿宋" w:eastAsia="仿宋" w:cs="仿宋"/>
          <w:sz w:val="24"/>
          <w:highlight w:val="none"/>
        </w:rPr>
      </w:pPr>
      <w:r>
        <w:rPr>
          <w:rFonts w:hint="eastAsia" w:ascii="仿宋" w:hAnsi="仿宋" w:eastAsia="仿宋" w:cs="仿宋"/>
          <w:sz w:val="24"/>
          <w:highlight w:val="none"/>
        </w:rPr>
        <w:t>投标人为非残疾人福利性单位的，可不提供此声明。</w:t>
      </w:r>
    </w:p>
    <w:p>
      <w:pPr>
        <w:pStyle w:val="9"/>
        <w:spacing w:after="0" w:line="360" w:lineRule="auto"/>
        <w:rPr>
          <w:rFonts w:ascii="仿宋" w:hAnsi="仿宋" w:eastAsia="仿宋" w:cs="仿宋"/>
          <w:highlight w:val="none"/>
        </w:rPr>
      </w:pPr>
    </w:p>
    <w:p>
      <w:pPr>
        <w:spacing w:line="360" w:lineRule="auto"/>
        <w:rPr>
          <w:rFonts w:ascii="仿宋" w:hAnsi="仿宋" w:eastAsia="仿宋" w:cs="仿宋"/>
          <w:highlight w:val="none"/>
        </w:rPr>
      </w:pPr>
    </w:p>
    <w:p>
      <w:pPr>
        <w:pStyle w:val="9"/>
        <w:spacing w:after="0" w:line="360" w:lineRule="auto"/>
        <w:rPr>
          <w:rFonts w:ascii="仿宋" w:hAnsi="仿宋" w:eastAsia="仿宋" w:cs="仿宋"/>
          <w:highlight w:val="none"/>
        </w:rPr>
      </w:pPr>
    </w:p>
    <w:p>
      <w:pPr>
        <w:spacing w:line="360" w:lineRule="auto"/>
        <w:rPr>
          <w:rFonts w:ascii="仿宋" w:hAnsi="仿宋" w:eastAsia="仿宋" w:cs="仿宋"/>
          <w:highlight w:val="none"/>
        </w:rPr>
      </w:pPr>
    </w:p>
    <w:p>
      <w:pPr>
        <w:pStyle w:val="9"/>
        <w:spacing w:after="0" w:line="360" w:lineRule="auto"/>
        <w:rPr>
          <w:rFonts w:ascii="仿宋" w:hAnsi="仿宋" w:eastAsia="仿宋" w:cs="仿宋"/>
          <w:highlight w:val="none"/>
        </w:rPr>
      </w:pPr>
    </w:p>
    <w:p>
      <w:pPr>
        <w:pStyle w:val="9"/>
        <w:spacing w:after="0" w:line="360" w:lineRule="auto"/>
        <w:rPr>
          <w:rFonts w:ascii="仿宋" w:hAnsi="仿宋" w:eastAsia="仿宋" w:cs="仿宋"/>
          <w:highlight w:val="none"/>
        </w:rPr>
      </w:pPr>
    </w:p>
    <w:p>
      <w:pPr>
        <w:widowControl/>
        <w:spacing w:after="0" w:line="360" w:lineRule="auto"/>
        <w:jc w:val="left"/>
        <w:outlineLvl w:val="1"/>
        <w:rPr>
          <w:rFonts w:ascii="仿宋" w:hAnsi="仿宋" w:eastAsia="仿宋" w:cs="仿宋"/>
          <w:b/>
          <w:sz w:val="32"/>
          <w:szCs w:val="32"/>
          <w:highlight w:val="none"/>
        </w:rPr>
      </w:pPr>
    </w:p>
    <w:p>
      <w:pPr>
        <w:widowControl/>
        <w:spacing w:after="0" w:line="360" w:lineRule="auto"/>
        <w:jc w:val="left"/>
        <w:outlineLvl w:val="1"/>
        <w:rPr>
          <w:rFonts w:hint="eastAsia" w:ascii="仿宋" w:hAnsi="仿宋" w:eastAsia="仿宋" w:cs="仿宋"/>
          <w:b/>
          <w:sz w:val="32"/>
          <w:szCs w:val="32"/>
          <w:highlight w:val="none"/>
        </w:rPr>
      </w:pPr>
    </w:p>
    <w:p>
      <w:pPr>
        <w:widowControl/>
        <w:spacing w:after="0" w:line="360" w:lineRule="auto"/>
        <w:jc w:val="left"/>
        <w:outlineLvl w:val="1"/>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rPr>
        <w:t>格式</w:t>
      </w:r>
      <w:r>
        <w:rPr>
          <w:rFonts w:hint="eastAsia" w:ascii="仿宋" w:hAnsi="仿宋" w:eastAsia="仿宋" w:cs="仿宋"/>
          <w:b/>
          <w:sz w:val="32"/>
          <w:szCs w:val="32"/>
          <w:highlight w:val="none"/>
          <w:lang w:val="en-US" w:eastAsia="zh-CN"/>
        </w:rPr>
        <w:t>2</w:t>
      </w:r>
      <w:r>
        <w:rPr>
          <w:rFonts w:hint="eastAsia" w:ascii="仿宋" w:hAnsi="仿宋" w:eastAsia="仿宋" w:cs="仿宋"/>
          <w:b/>
          <w:sz w:val="32"/>
          <w:szCs w:val="32"/>
          <w:highlight w:val="none"/>
        </w:rPr>
        <w:t>-</w:t>
      </w:r>
      <w:r>
        <w:rPr>
          <w:rFonts w:hint="eastAsia" w:ascii="仿宋" w:hAnsi="仿宋" w:eastAsia="仿宋" w:cs="仿宋"/>
          <w:b/>
          <w:sz w:val="32"/>
          <w:szCs w:val="32"/>
          <w:highlight w:val="none"/>
          <w:lang w:val="en-US" w:eastAsia="zh-CN"/>
        </w:rPr>
        <w:t>9</w:t>
      </w:r>
    </w:p>
    <w:p>
      <w:pPr>
        <w:widowControl/>
        <w:spacing w:after="0" w:line="360" w:lineRule="auto"/>
        <w:jc w:val="center"/>
        <w:outlineLvl w:val="1"/>
        <w:rPr>
          <w:rFonts w:ascii="仿宋" w:hAnsi="仿宋" w:eastAsia="仿宋" w:cs="仿宋"/>
          <w:spacing w:val="6"/>
          <w:sz w:val="24"/>
          <w:highlight w:val="none"/>
        </w:rPr>
      </w:pPr>
      <w:r>
        <w:rPr>
          <w:rFonts w:hint="eastAsia" w:ascii="仿宋" w:hAnsi="仿宋" w:eastAsia="仿宋" w:cs="仿宋"/>
          <w:b/>
          <w:sz w:val="32"/>
          <w:szCs w:val="32"/>
          <w:highlight w:val="none"/>
          <w:lang w:val="en-US" w:eastAsia="zh-CN"/>
        </w:rPr>
        <w:t>八</w:t>
      </w:r>
      <w:r>
        <w:rPr>
          <w:rFonts w:hint="eastAsia" w:ascii="仿宋" w:hAnsi="仿宋" w:eastAsia="仿宋" w:cs="仿宋"/>
          <w:b/>
          <w:sz w:val="32"/>
          <w:szCs w:val="32"/>
          <w:highlight w:val="none"/>
        </w:rPr>
        <w:t>、监狱企业声明函</w:t>
      </w:r>
    </w:p>
    <w:p>
      <w:pPr>
        <w:spacing w:line="360" w:lineRule="auto"/>
        <w:ind w:firstLine="504" w:firstLineChars="200"/>
        <w:rPr>
          <w:rFonts w:ascii="仿宋" w:hAnsi="仿宋" w:eastAsia="仿宋" w:cs="仿宋"/>
          <w:spacing w:val="6"/>
          <w:sz w:val="24"/>
          <w:highlight w:val="none"/>
        </w:rPr>
      </w:pPr>
      <w:r>
        <w:rPr>
          <w:rFonts w:hint="eastAsia" w:ascii="仿宋" w:hAnsi="仿宋" w:eastAsia="仿宋" w:cs="仿宋"/>
          <w:spacing w:val="6"/>
          <w:sz w:val="24"/>
          <w:highlight w:val="none"/>
        </w:rPr>
        <w:t>根据《政府采购支持监狱企业发展有关问题的通知》（财库〔2014〕68号）的规定监狱企业参加采购活动的，应提供由省级以上监狱管理局、戒毒管理局(含新疆生产建设兵团)出具的属于监狱企业的证明文件。</w:t>
      </w:r>
    </w:p>
    <w:p>
      <w:pPr>
        <w:spacing w:line="360" w:lineRule="auto"/>
        <w:ind w:firstLine="504" w:firstLineChars="200"/>
        <w:rPr>
          <w:rFonts w:ascii="仿宋" w:hAnsi="仿宋" w:eastAsia="仿宋" w:cs="仿宋"/>
          <w:spacing w:val="6"/>
          <w:sz w:val="24"/>
          <w:highlight w:val="none"/>
        </w:rPr>
      </w:pPr>
    </w:p>
    <w:p>
      <w:pPr>
        <w:spacing w:line="360" w:lineRule="auto"/>
        <w:ind w:firstLine="504" w:firstLineChars="200"/>
        <w:rPr>
          <w:rFonts w:ascii="仿宋" w:hAnsi="仿宋" w:eastAsia="仿宋" w:cs="仿宋"/>
          <w:spacing w:val="6"/>
          <w:sz w:val="24"/>
          <w:highlight w:val="none"/>
        </w:rPr>
      </w:pPr>
    </w:p>
    <w:p>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单位名称：XXXX（盖单位公章）</w:t>
      </w:r>
    </w:p>
    <w:p>
      <w:pPr>
        <w:spacing w:line="360" w:lineRule="auto"/>
        <w:ind w:firstLine="480" w:firstLineChars="200"/>
        <w:rPr>
          <w:rFonts w:ascii="仿宋" w:hAnsi="仿宋" w:eastAsia="仿宋" w:cs="仿宋"/>
          <w:spacing w:val="6"/>
          <w:sz w:val="24"/>
          <w:highlight w:val="none"/>
        </w:rPr>
      </w:pPr>
      <w:r>
        <w:rPr>
          <w:rFonts w:hint="eastAsia" w:ascii="仿宋" w:hAnsi="仿宋" w:eastAsia="仿宋" w:cs="仿宋"/>
          <w:sz w:val="24"/>
          <w:highlight w:val="none"/>
        </w:rPr>
        <w:t>日期：XXXX</w:t>
      </w:r>
    </w:p>
    <w:p>
      <w:pPr>
        <w:spacing w:line="360" w:lineRule="auto"/>
        <w:ind w:firstLine="504" w:firstLineChars="200"/>
        <w:rPr>
          <w:rFonts w:ascii="仿宋" w:hAnsi="仿宋" w:eastAsia="仿宋" w:cs="仿宋"/>
          <w:spacing w:val="6"/>
          <w:sz w:val="24"/>
          <w:highlight w:val="none"/>
        </w:rPr>
      </w:pPr>
    </w:p>
    <w:p>
      <w:pPr>
        <w:spacing w:line="360" w:lineRule="auto"/>
        <w:ind w:firstLine="504" w:firstLineChars="200"/>
        <w:rPr>
          <w:rFonts w:ascii="仿宋" w:hAnsi="仿宋" w:eastAsia="仿宋" w:cs="仿宋"/>
          <w:spacing w:val="6"/>
          <w:sz w:val="24"/>
          <w:highlight w:val="none"/>
        </w:rPr>
      </w:pPr>
    </w:p>
    <w:p>
      <w:pPr>
        <w:spacing w:line="360" w:lineRule="auto"/>
        <w:ind w:firstLine="504" w:firstLineChars="200"/>
        <w:rPr>
          <w:rFonts w:ascii="仿宋" w:hAnsi="仿宋" w:eastAsia="仿宋" w:cs="仿宋"/>
          <w:spacing w:val="6"/>
          <w:sz w:val="24"/>
          <w:highlight w:val="none"/>
        </w:rPr>
      </w:pPr>
      <w:r>
        <w:rPr>
          <w:rFonts w:hint="eastAsia" w:ascii="仿宋" w:hAnsi="仿宋" w:eastAsia="仿宋" w:cs="仿宋"/>
          <w:spacing w:val="6"/>
          <w:sz w:val="24"/>
          <w:highlight w:val="none"/>
        </w:rPr>
        <w:t>注：</w:t>
      </w:r>
    </w:p>
    <w:p>
      <w:pPr>
        <w:spacing w:line="360" w:lineRule="auto"/>
        <w:ind w:firstLine="504" w:firstLineChars="200"/>
        <w:rPr>
          <w:rFonts w:ascii="仿宋" w:hAnsi="仿宋" w:eastAsia="仿宋" w:cs="仿宋"/>
          <w:spacing w:val="6"/>
          <w:sz w:val="24"/>
          <w:highlight w:val="none"/>
        </w:rPr>
      </w:pPr>
      <w:r>
        <w:rPr>
          <w:rFonts w:hint="eastAsia" w:ascii="仿宋" w:hAnsi="仿宋" w:eastAsia="仿宋" w:cs="仿宋"/>
          <w:spacing w:val="6"/>
          <w:sz w:val="24"/>
          <w:highlight w:val="none"/>
        </w:rPr>
        <w:t>1、投标人符合《政府采购支持监狱企业发展有关问题的通知》（财库〔2014〕68号）规定的划分标准为监狱企业适用。</w:t>
      </w:r>
    </w:p>
    <w:p>
      <w:pPr>
        <w:spacing w:after="0" w:line="360" w:lineRule="auto"/>
        <w:rPr>
          <w:rFonts w:hint="eastAsia" w:ascii="仿宋" w:hAnsi="仿宋" w:eastAsia="仿宋" w:cs="仿宋"/>
          <w:b/>
          <w:sz w:val="32"/>
          <w:szCs w:val="32"/>
          <w:highlight w:val="none"/>
        </w:rPr>
      </w:pPr>
      <w:r>
        <w:rPr>
          <w:rFonts w:hint="eastAsia" w:ascii="仿宋" w:hAnsi="仿宋" w:eastAsia="仿宋" w:cs="仿宋"/>
          <w:spacing w:val="6"/>
          <w:sz w:val="24"/>
          <w:highlight w:val="none"/>
        </w:rPr>
        <w:t>2、在政府采购活动中，监狱企业视同小型、微型企业，享受预留份额、评审中价格扣除等政府采购促进中小企业发展的政府采购政策。</w:t>
      </w:r>
    </w:p>
    <w:p>
      <w:pPr>
        <w:spacing w:after="0" w:line="360" w:lineRule="auto"/>
        <w:rPr>
          <w:rFonts w:hint="eastAsia" w:ascii="仿宋" w:hAnsi="仿宋" w:eastAsia="仿宋" w:cs="仿宋"/>
          <w:b/>
          <w:sz w:val="32"/>
          <w:szCs w:val="32"/>
          <w:highlight w:val="none"/>
        </w:rPr>
      </w:pPr>
    </w:p>
    <w:p>
      <w:pPr>
        <w:spacing w:after="0" w:line="360" w:lineRule="auto"/>
        <w:rPr>
          <w:rFonts w:hint="eastAsia" w:ascii="仿宋" w:hAnsi="仿宋" w:eastAsia="仿宋" w:cs="仿宋"/>
          <w:b/>
          <w:sz w:val="32"/>
          <w:szCs w:val="32"/>
          <w:highlight w:val="none"/>
        </w:rPr>
      </w:pPr>
    </w:p>
    <w:p>
      <w:pPr>
        <w:spacing w:after="0" w:line="360" w:lineRule="auto"/>
        <w:rPr>
          <w:rFonts w:hint="eastAsia" w:ascii="仿宋" w:hAnsi="仿宋" w:eastAsia="仿宋" w:cs="仿宋"/>
          <w:b/>
          <w:sz w:val="32"/>
          <w:szCs w:val="32"/>
          <w:highlight w:val="none"/>
        </w:rPr>
      </w:pPr>
    </w:p>
    <w:p>
      <w:pPr>
        <w:spacing w:after="0" w:line="360" w:lineRule="auto"/>
        <w:rPr>
          <w:rFonts w:hint="eastAsia" w:ascii="仿宋" w:hAnsi="仿宋" w:eastAsia="仿宋" w:cs="仿宋"/>
          <w:b/>
          <w:sz w:val="32"/>
          <w:szCs w:val="32"/>
          <w:highlight w:val="none"/>
        </w:rPr>
      </w:pPr>
    </w:p>
    <w:p>
      <w:pPr>
        <w:spacing w:after="0" w:line="360" w:lineRule="auto"/>
        <w:rPr>
          <w:rFonts w:hint="eastAsia" w:ascii="仿宋" w:hAnsi="仿宋" w:eastAsia="仿宋" w:cs="仿宋"/>
          <w:b/>
          <w:sz w:val="32"/>
          <w:szCs w:val="32"/>
          <w:highlight w:val="none"/>
        </w:rPr>
      </w:pPr>
    </w:p>
    <w:p>
      <w:pPr>
        <w:spacing w:after="0" w:line="240" w:lineRule="auto"/>
        <w:rPr>
          <w:rFonts w:hint="eastAsia" w:ascii="仿宋" w:hAnsi="仿宋" w:eastAsia="仿宋" w:cs="仿宋"/>
          <w:b/>
          <w:sz w:val="32"/>
          <w:szCs w:val="32"/>
          <w:highlight w:val="none"/>
        </w:rPr>
      </w:pPr>
      <w:r>
        <w:rPr>
          <w:rFonts w:hint="eastAsia" w:ascii="仿宋" w:hAnsi="仿宋" w:eastAsia="仿宋" w:cs="仿宋"/>
          <w:b/>
          <w:sz w:val="32"/>
          <w:szCs w:val="32"/>
          <w:highlight w:val="none"/>
        </w:rPr>
        <w:br w:type="page"/>
      </w:r>
    </w:p>
    <w:p>
      <w:pPr>
        <w:spacing w:after="0" w:line="360" w:lineRule="auto"/>
        <w:rPr>
          <w:rFonts w:hint="default" w:ascii="仿宋" w:hAnsi="仿宋" w:eastAsia="仿宋" w:cs="仿宋"/>
          <w:b/>
          <w:sz w:val="32"/>
          <w:szCs w:val="32"/>
          <w:highlight w:val="none"/>
          <w:lang w:val="en-US" w:eastAsia="zh-CN"/>
        </w:rPr>
      </w:pPr>
      <w:r>
        <w:rPr>
          <w:rFonts w:hint="eastAsia" w:ascii="仿宋" w:hAnsi="仿宋" w:eastAsia="仿宋" w:cs="仿宋"/>
          <w:b/>
          <w:sz w:val="32"/>
          <w:szCs w:val="32"/>
          <w:highlight w:val="none"/>
        </w:rPr>
        <w:t>格式2-</w:t>
      </w:r>
      <w:r>
        <w:rPr>
          <w:rFonts w:hint="eastAsia" w:ascii="仿宋" w:hAnsi="仿宋" w:eastAsia="仿宋" w:cs="仿宋"/>
          <w:b/>
          <w:sz w:val="32"/>
          <w:szCs w:val="32"/>
          <w:highlight w:val="none"/>
          <w:lang w:val="en-US" w:eastAsia="zh-CN"/>
        </w:rPr>
        <w:t>10</w:t>
      </w:r>
    </w:p>
    <w:p>
      <w:pPr>
        <w:widowControl/>
        <w:spacing w:after="0" w:line="360" w:lineRule="auto"/>
        <w:jc w:val="center"/>
        <w:outlineLvl w:val="1"/>
        <w:rPr>
          <w:rFonts w:ascii="仿宋" w:hAnsi="仿宋" w:eastAsia="仿宋" w:cs="仿宋"/>
          <w:b/>
          <w:sz w:val="32"/>
          <w:szCs w:val="32"/>
          <w:highlight w:val="none"/>
        </w:rPr>
      </w:pPr>
      <w:r>
        <w:rPr>
          <w:rFonts w:hint="eastAsia" w:ascii="仿宋" w:hAnsi="仿宋" w:eastAsia="仿宋" w:cs="仿宋"/>
          <w:b/>
          <w:sz w:val="32"/>
          <w:szCs w:val="32"/>
          <w:highlight w:val="none"/>
          <w:lang w:val="en-US" w:eastAsia="zh-CN"/>
        </w:rPr>
        <w:t>九</w:t>
      </w:r>
      <w:r>
        <w:rPr>
          <w:rFonts w:hint="eastAsia" w:ascii="仿宋" w:hAnsi="仿宋" w:eastAsia="仿宋" w:cs="仿宋"/>
          <w:b/>
          <w:sz w:val="32"/>
          <w:szCs w:val="32"/>
          <w:highlight w:val="none"/>
        </w:rPr>
        <w:t>、投标人基本情况表</w:t>
      </w:r>
      <w:bookmarkEnd w:id="150"/>
    </w:p>
    <w:tbl>
      <w:tblPr>
        <w:tblStyle w:val="20"/>
        <w:tblW w:w="9553"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44"/>
        <w:gridCol w:w="1088"/>
        <w:gridCol w:w="1408"/>
        <w:gridCol w:w="1418"/>
        <w:gridCol w:w="1500"/>
        <w:gridCol w:w="180"/>
        <w:gridCol w:w="786"/>
        <w:gridCol w:w="122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7" w:hRule="atLeast"/>
          <w:jc w:val="center"/>
        </w:trPr>
        <w:tc>
          <w:tcPr>
            <w:tcW w:w="1944" w:type="dxa"/>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投标人名称</w:t>
            </w:r>
          </w:p>
        </w:tc>
        <w:tc>
          <w:tcPr>
            <w:tcW w:w="7609" w:type="dxa"/>
            <w:gridSpan w:val="7"/>
            <w:vAlign w:val="center"/>
          </w:tcPr>
          <w:p>
            <w:pPr>
              <w:widowControl/>
              <w:spacing w:after="0" w:line="360" w:lineRule="auto"/>
              <w:ind w:firstLine="470" w:firstLineChars="196"/>
              <w:jc w:val="left"/>
              <w:outlineLvl w:val="1"/>
              <w:rPr>
                <w:rFonts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944" w:type="dxa"/>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注册地址</w:t>
            </w:r>
          </w:p>
        </w:tc>
        <w:tc>
          <w:tcPr>
            <w:tcW w:w="3914" w:type="dxa"/>
            <w:gridSpan w:val="3"/>
            <w:vAlign w:val="center"/>
          </w:tcPr>
          <w:p>
            <w:pPr>
              <w:widowControl/>
              <w:spacing w:after="0" w:line="360" w:lineRule="auto"/>
              <w:ind w:firstLine="470" w:firstLineChars="196"/>
              <w:jc w:val="left"/>
              <w:outlineLvl w:val="1"/>
              <w:rPr>
                <w:rFonts w:ascii="仿宋" w:hAnsi="仿宋" w:eastAsia="仿宋" w:cs="仿宋"/>
                <w:sz w:val="24"/>
                <w:highlight w:val="none"/>
              </w:rPr>
            </w:pPr>
          </w:p>
        </w:tc>
        <w:tc>
          <w:tcPr>
            <w:tcW w:w="1500" w:type="dxa"/>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邮政编码</w:t>
            </w:r>
          </w:p>
        </w:tc>
        <w:tc>
          <w:tcPr>
            <w:tcW w:w="2195" w:type="dxa"/>
            <w:gridSpan w:val="3"/>
            <w:vAlign w:val="center"/>
          </w:tcPr>
          <w:p>
            <w:pPr>
              <w:widowControl/>
              <w:spacing w:after="0" w:line="360" w:lineRule="auto"/>
              <w:ind w:firstLine="470" w:firstLineChars="196"/>
              <w:jc w:val="left"/>
              <w:outlineLvl w:val="1"/>
              <w:rPr>
                <w:rFonts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944" w:type="dxa"/>
            <w:vMerge w:val="restart"/>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联系方式</w:t>
            </w:r>
          </w:p>
        </w:tc>
        <w:tc>
          <w:tcPr>
            <w:tcW w:w="1088" w:type="dxa"/>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联系人</w:t>
            </w:r>
          </w:p>
        </w:tc>
        <w:tc>
          <w:tcPr>
            <w:tcW w:w="2826" w:type="dxa"/>
            <w:gridSpan w:val="2"/>
            <w:vAlign w:val="center"/>
          </w:tcPr>
          <w:p>
            <w:pPr>
              <w:widowControl/>
              <w:spacing w:after="0" w:line="360" w:lineRule="auto"/>
              <w:ind w:firstLine="470" w:firstLineChars="196"/>
              <w:jc w:val="left"/>
              <w:outlineLvl w:val="1"/>
              <w:rPr>
                <w:rFonts w:ascii="仿宋" w:hAnsi="仿宋" w:eastAsia="仿宋" w:cs="仿宋"/>
                <w:sz w:val="24"/>
                <w:highlight w:val="none"/>
              </w:rPr>
            </w:pPr>
          </w:p>
        </w:tc>
        <w:tc>
          <w:tcPr>
            <w:tcW w:w="1500" w:type="dxa"/>
            <w:vAlign w:val="center"/>
          </w:tcPr>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电话</w:t>
            </w:r>
          </w:p>
        </w:tc>
        <w:tc>
          <w:tcPr>
            <w:tcW w:w="2195" w:type="dxa"/>
            <w:gridSpan w:val="3"/>
            <w:vAlign w:val="center"/>
          </w:tcPr>
          <w:p>
            <w:pPr>
              <w:widowControl/>
              <w:spacing w:after="0" w:line="360" w:lineRule="auto"/>
              <w:ind w:firstLine="470" w:firstLineChars="196"/>
              <w:jc w:val="left"/>
              <w:outlineLvl w:val="1"/>
              <w:rPr>
                <w:rFonts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75" w:hRule="atLeast"/>
          <w:jc w:val="center"/>
        </w:trPr>
        <w:tc>
          <w:tcPr>
            <w:tcW w:w="1944" w:type="dxa"/>
            <w:vMerge w:val="continue"/>
            <w:vAlign w:val="center"/>
          </w:tcPr>
          <w:p>
            <w:pPr>
              <w:spacing w:after="0" w:line="360" w:lineRule="auto"/>
              <w:rPr>
                <w:rFonts w:ascii="仿宋" w:hAnsi="仿宋" w:eastAsia="仿宋" w:cs="仿宋"/>
                <w:highlight w:val="none"/>
              </w:rPr>
            </w:pPr>
          </w:p>
        </w:tc>
        <w:tc>
          <w:tcPr>
            <w:tcW w:w="1088" w:type="dxa"/>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传真</w:t>
            </w:r>
          </w:p>
        </w:tc>
        <w:tc>
          <w:tcPr>
            <w:tcW w:w="2826" w:type="dxa"/>
            <w:gridSpan w:val="2"/>
            <w:vAlign w:val="center"/>
          </w:tcPr>
          <w:p>
            <w:pPr>
              <w:widowControl/>
              <w:spacing w:after="0" w:line="360" w:lineRule="auto"/>
              <w:ind w:firstLine="470" w:firstLineChars="196"/>
              <w:jc w:val="left"/>
              <w:outlineLvl w:val="1"/>
              <w:rPr>
                <w:rFonts w:ascii="仿宋" w:hAnsi="仿宋" w:eastAsia="仿宋" w:cs="仿宋"/>
                <w:sz w:val="24"/>
                <w:highlight w:val="none"/>
              </w:rPr>
            </w:pPr>
          </w:p>
        </w:tc>
        <w:tc>
          <w:tcPr>
            <w:tcW w:w="1500" w:type="dxa"/>
            <w:vAlign w:val="center"/>
          </w:tcPr>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网址</w:t>
            </w:r>
          </w:p>
        </w:tc>
        <w:tc>
          <w:tcPr>
            <w:tcW w:w="2195" w:type="dxa"/>
            <w:gridSpan w:val="3"/>
            <w:vAlign w:val="center"/>
          </w:tcPr>
          <w:p>
            <w:pPr>
              <w:widowControl/>
              <w:spacing w:after="0" w:line="360" w:lineRule="auto"/>
              <w:ind w:firstLine="470" w:firstLineChars="196"/>
              <w:jc w:val="left"/>
              <w:outlineLvl w:val="1"/>
              <w:rPr>
                <w:rFonts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944" w:type="dxa"/>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组织结构</w:t>
            </w:r>
          </w:p>
        </w:tc>
        <w:tc>
          <w:tcPr>
            <w:tcW w:w="7609" w:type="dxa"/>
            <w:gridSpan w:val="7"/>
            <w:vAlign w:val="center"/>
          </w:tcPr>
          <w:p>
            <w:pPr>
              <w:widowControl/>
              <w:spacing w:after="0" w:line="360" w:lineRule="auto"/>
              <w:ind w:firstLine="470" w:firstLineChars="196"/>
              <w:jc w:val="left"/>
              <w:outlineLvl w:val="1"/>
              <w:rPr>
                <w:rFonts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094" w:hRule="atLeast"/>
          <w:jc w:val="center"/>
        </w:trPr>
        <w:tc>
          <w:tcPr>
            <w:tcW w:w="1944" w:type="dxa"/>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法定代表人/单位负责人</w:t>
            </w:r>
          </w:p>
        </w:tc>
        <w:tc>
          <w:tcPr>
            <w:tcW w:w="1088" w:type="dxa"/>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姓名</w:t>
            </w:r>
          </w:p>
        </w:tc>
        <w:tc>
          <w:tcPr>
            <w:tcW w:w="1408" w:type="dxa"/>
            <w:vAlign w:val="center"/>
          </w:tcPr>
          <w:p>
            <w:pPr>
              <w:widowControl/>
              <w:spacing w:after="0" w:line="360" w:lineRule="auto"/>
              <w:ind w:firstLine="470" w:firstLineChars="196"/>
              <w:jc w:val="left"/>
              <w:outlineLvl w:val="1"/>
              <w:rPr>
                <w:rFonts w:ascii="仿宋" w:hAnsi="仿宋" w:eastAsia="仿宋" w:cs="仿宋"/>
                <w:sz w:val="24"/>
                <w:highlight w:val="none"/>
              </w:rPr>
            </w:pPr>
          </w:p>
        </w:tc>
        <w:tc>
          <w:tcPr>
            <w:tcW w:w="1418" w:type="dxa"/>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技术职称</w:t>
            </w:r>
          </w:p>
        </w:tc>
        <w:tc>
          <w:tcPr>
            <w:tcW w:w="1500" w:type="dxa"/>
            <w:vAlign w:val="center"/>
          </w:tcPr>
          <w:p>
            <w:pPr>
              <w:widowControl/>
              <w:spacing w:after="0" w:line="360" w:lineRule="auto"/>
              <w:ind w:firstLine="470" w:firstLineChars="196"/>
              <w:jc w:val="left"/>
              <w:outlineLvl w:val="1"/>
              <w:rPr>
                <w:rFonts w:ascii="仿宋" w:hAnsi="仿宋" w:eastAsia="仿宋" w:cs="仿宋"/>
                <w:sz w:val="24"/>
                <w:highlight w:val="none"/>
              </w:rPr>
            </w:pPr>
          </w:p>
        </w:tc>
        <w:tc>
          <w:tcPr>
            <w:tcW w:w="966" w:type="dxa"/>
            <w:gridSpan w:val="2"/>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电话</w:t>
            </w:r>
          </w:p>
        </w:tc>
        <w:tc>
          <w:tcPr>
            <w:tcW w:w="1229" w:type="dxa"/>
            <w:vAlign w:val="center"/>
          </w:tcPr>
          <w:p>
            <w:pPr>
              <w:widowControl/>
              <w:spacing w:after="0" w:line="360" w:lineRule="auto"/>
              <w:ind w:firstLine="470" w:firstLineChars="196"/>
              <w:jc w:val="left"/>
              <w:outlineLvl w:val="1"/>
              <w:rPr>
                <w:rFonts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944" w:type="dxa"/>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技术负责人</w:t>
            </w:r>
          </w:p>
        </w:tc>
        <w:tc>
          <w:tcPr>
            <w:tcW w:w="1088" w:type="dxa"/>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姓名</w:t>
            </w:r>
          </w:p>
        </w:tc>
        <w:tc>
          <w:tcPr>
            <w:tcW w:w="1408" w:type="dxa"/>
            <w:vAlign w:val="center"/>
          </w:tcPr>
          <w:p>
            <w:pPr>
              <w:widowControl/>
              <w:spacing w:after="0" w:line="360" w:lineRule="auto"/>
              <w:ind w:firstLine="470" w:firstLineChars="196"/>
              <w:jc w:val="left"/>
              <w:outlineLvl w:val="1"/>
              <w:rPr>
                <w:rFonts w:ascii="仿宋" w:hAnsi="仿宋" w:eastAsia="仿宋" w:cs="仿宋"/>
                <w:sz w:val="24"/>
                <w:highlight w:val="none"/>
              </w:rPr>
            </w:pPr>
          </w:p>
        </w:tc>
        <w:tc>
          <w:tcPr>
            <w:tcW w:w="1418" w:type="dxa"/>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技术职称</w:t>
            </w:r>
          </w:p>
        </w:tc>
        <w:tc>
          <w:tcPr>
            <w:tcW w:w="1500" w:type="dxa"/>
            <w:vAlign w:val="center"/>
          </w:tcPr>
          <w:p>
            <w:pPr>
              <w:widowControl/>
              <w:spacing w:after="0" w:line="360" w:lineRule="auto"/>
              <w:ind w:firstLine="470" w:firstLineChars="196"/>
              <w:jc w:val="left"/>
              <w:outlineLvl w:val="1"/>
              <w:rPr>
                <w:rFonts w:ascii="仿宋" w:hAnsi="仿宋" w:eastAsia="仿宋" w:cs="仿宋"/>
                <w:sz w:val="24"/>
                <w:highlight w:val="none"/>
              </w:rPr>
            </w:pPr>
          </w:p>
        </w:tc>
        <w:tc>
          <w:tcPr>
            <w:tcW w:w="966" w:type="dxa"/>
            <w:gridSpan w:val="2"/>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电话</w:t>
            </w:r>
          </w:p>
        </w:tc>
        <w:tc>
          <w:tcPr>
            <w:tcW w:w="1229" w:type="dxa"/>
            <w:vAlign w:val="center"/>
          </w:tcPr>
          <w:p>
            <w:pPr>
              <w:widowControl/>
              <w:spacing w:after="0" w:line="360" w:lineRule="auto"/>
              <w:ind w:firstLine="470" w:firstLineChars="196"/>
              <w:jc w:val="left"/>
              <w:outlineLvl w:val="1"/>
              <w:rPr>
                <w:rFonts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944" w:type="dxa"/>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成立时间</w:t>
            </w:r>
          </w:p>
        </w:tc>
        <w:tc>
          <w:tcPr>
            <w:tcW w:w="2496" w:type="dxa"/>
            <w:gridSpan w:val="2"/>
            <w:vAlign w:val="center"/>
          </w:tcPr>
          <w:p>
            <w:pPr>
              <w:widowControl/>
              <w:spacing w:after="0" w:line="360" w:lineRule="auto"/>
              <w:ind w:firstLine="470" w:firstLineChars="196"/>
              <w:jc w:val="left"/>
              <w:outlineLvl w:val="1"/>
              <w:rPr>
                <w:rFonts w:ascii="仿宋" w:hAnsi="仿宋" w:eastAsia="仿宋" w:cs="仿宋"/>
                <w:sz w:val="24"/>
                <w:highlight w:val="none"/>
              </w:rPr>
            </w:pPr>
          </w:p>
        </w:tc>
        <w:tc>
          <w:tcPr>
            <w:tcW w:w="5113" w:type="dxa"/>
            <w:gridSpan w:val="5"/>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35" w:hRule="atLeast"/>
          <w:jc w:val="center"/>
        </w:trPr>
        <w:tc>
          <w:tcPr>
            <w:tcW w:w="1944" w:type="dxa"/>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企业资质等级</w:t>
            </w:r>
          </w:p>
        </w:tc>
        <w:tc>
          <w:tcPr>
            <w:tcW w:w="2496" w:type="dxa"/>
            <w:gridSpan w:val="2"/>
            <w:vAlign w:val="center"/>
          </w:tcPr>
          <w:p>
            <w:pPr>
              <w:widowControl/>
              <w:spacing w:after="0" w:line="360" w:lineRule="auto"/>
              <w:ind w:firstLine="470" w:firstLineChars="196"/>
              <w:jc w:val="left"/>
              <w:outlineLvl w:val="1"/>
              <w:rPr>
                <w:rFonts w:ascii="仿宋" w:hAnsi="仿宋" w:eastAsia="仿宋" w:cs="仿宋"/>
                <w:sz w:val="24"/>
                <w:highlight w:val="none"/>
              </w:rPr>
            </w:pPr>
          </w:p>
        </w:tc>
        <w:tc>
          <w:tcPr>
            <w:tcW w:w="1418" w:type="dxa"/>
            <w:vMerge w:val="restart"/>
            <w:vAlign w:val="center"/>
          </w:tcPr>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其中</w:t>
            </w:r>
          </w:p>
        </w:tc>
        <w:tc>
          <w:tcPr>
            <w:tcW w:w="1680" w:type="dxa"/>
            <w:gridSpan w:val="2"/>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项目经理</w:t>
            </w:r>
          </w:p>
        </w:tc>
        <w:tc>
          <w:tcPr>
            <w:tcW w:w="2015" w:type="dxa"/>
            <w:gridSpan w:val="2"/>
            <w:vAlign w:val="center"/>
          </w:tcPr>
          <w:p>
            <w:pPr>
              <w:widowControl/>
              <w:spacing w:after="0" w:line="360" w:lineRule="auto"/>
              <w:ind w:firstLine="470" w:firstLineChars="196"/>
              <w:jc w:val="left"/>
              <w:outlineLvl w:val="1"/>
              <w:rPr>
                <w:rFonts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35" w:hRule="atLeast"/>
          <w:jc w:val="center"/>
        </w:trPr>
        <w:tc>
          <w:tcPr>
            <w:tcW w:w="1944" w:type="dxa"/>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营业执照号</w:t>
            </w:r>
          </w:p>
        </w:tc>
        <w:tc>
          <w:tcPr>
            <w:tcW w:w="2496" w:type="dxa"/>
            <w:gridSpan w:val="2"/>
            <w:vAlign w:val="center"/>
          </w:tcPr>
          <w:p>
            <w:pPr>
              <w:widowControl/>
              <w:spacing w:after="0" w:line="360" w:lineRule="auto"/>
              <w:ind w:firstLine="470" w:firstLineChars="196"/>
              <w:jc w:val="left"/>
              <w:outlineLvl w:val="1"/>
              <w:rPr>
                <w:rFonts w:ascii="仿宋" w:hAnsi="仿宋" w:eastAsia="仿宋" w:cs="仿宋"/>
                <w:sz w:val="24"/>
                <w:highlight w:val="none"/>
              </w:rPr>
            </w:pPr>
          </w:p>
        </w:tc>
        <w:tc>
          <w:tcPr>
            <w:tcW w:w="1418" w:type="dxa"/>
            <w:vMerge w:val="continue"/>
            <w:vAlign w:val="center"/>
          </w:tcPr>
          <w:p>
            <w:pPr>
              <w:spacing w:after="0" w:line="360" w:lineRule="auto"/>
              <w:rPr>
                <w:rFonts w:ascii="仿宋" w:hAnsi="仿宋" w:eastAsia="仿宋" w:cs="仿宋"/>
                <w:highlight w:val="none"/>
              </w:rPr>
            </w:pPr>
          </w:p>
        </w:tc>
        <w:tc>
          <w:tcPr>
            <w:tcW w:w="1680" w:type="dxa"/>
            <w:gridSpan w:val="2"/>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高级职称人员</w:t>
            </w:r>
          </w:p>
        </w:tc>
        <w:tc>
          <w:tcPr>
            <w:tcW w:w="2015" w:type="dxa"/>
            <w:gridSpan w:val="2"/>
            <w:vAlign w:val="center"/>
          </w:tcPr>
          <w:p>
            <w:pPr>
              <w:widowControl/>
              <w:spacing w:after="0" w:line="360" w:lineRule="auto"/>
              <w:ind w:firstLine="470" w:firstLineChars="196"/>
              <w:jc w:val="left"/>
              <w:outlineLvl w:val="1"/>
              <w:rPr>
                <w:rFonts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35" w:hRule="atLeast"/>
          <w:jc w:val="center"/>
        </w:trPr>
        <w:tc>
          <w:tcPr>
            <w:tcW w:w="1944" w:type="dxa"/>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注册资金</w:t>
            </w:r>
          </w:p>
        </w:tc>
        <w:tc>
          <w:tcPr>
            <w:tcW w:w="2496" w:type="dxa"/>
            <w:gridSpan w:val="2"/>
            <w:vAlign w:val="center"/>
          </w:tcPr>
          <w:p>
            <w:pPr>
              <w:widowControl/>
              <w:spacing w:after="0" w:line="360" w:lineRule="auto"/>
              <w:ind w:firstLine="470" w:firstLineChars="196"/>
              <w:jc w:val="left"/>
              <w:outlineLvl w:val="1"/>
              <w:rPr>
                <w:rFonts w:ascii="仿宋" w:hAnsi="仿宋" w:eastAsia="仿宋" w:cs="仿宋"/>
                <w:sz w:val="24"/>
                <w:highlight w:val="none"/>
              </w:rPr>
            </w:pPr>
          </w:p>
        </w:tc>
        <w:tc>
          <w:tcPr>
            <w:tcW w:w="1418" w:type="dxa"/>
            <w:vMerge w:val="continue"/>
            <w:vAlign w:val="center"/>
          </w:tcPr>
          <w:p>
            <w:pPr>
              <w:spacing w:after="0" w:line="360" w:lineRule="auto"/>
              <w:rPr>
                <w:rFonts w:ascii="仿宋" w:hAnsi="仿宋" w:eastAsia="仿宋" w:cs="仿宋"/>
                <w:highlight w:val="none"/>
              </w:rPr>
            </w:pPr>
          </w:p>
        </w:tc>
        <w:tc>
          <w:tcPr>
            <w:tcW w:w="1680" w:type="dxa"/>
            <w:gridSpan w:val="2"/>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中级职称人员</w:t>
            </w:r>
          </w:p>
        </w:tc>
        <w:tc>
          <w:tcPr>
            <w:tcW w:w="2015" w:type="dxa"/>
            <w:gridSpan w:val="2"/>
            <w:vAlign w:val="center"/>
          </w:tcPr>
          <w:p>
            <w:pPr>
              <w:widowControl/>
              <w:spacing w:after="0" w:line="360" w:lineRule="auto"/>
              <w:ind w:firstLine="470" w:firstLineChars="196"/>
              <w:jc w:val="left"/>
              <w:outlineLvl w:val="1"/>
              <w:rPr>
                <w:rFonts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35" w:hRule="atLeast"/>
          <w:jc w:val="center"/>
        </w:trPr>
        <w:tc>
          <w:tcPr>
            <w:tcW w:w="1944" w:type="dxa"/>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开户银行</w:t>
            </w:r>
          </w:p>
        </w:tc>
        <w:tc>
          <w:tcPr>
            <w:tcW w:w="2496" w:type="dxa"/>
            <w:gridSpan w:val="2"/>
            <w:vAlign w:val="center"/>
          </w:tcPr>
          <w:p>
            <w:pPr>
              <w:widowControl/>
              <w:spacing w:after="0" w:line="360" w:lineRule="auto"/>
              <w:ind w:firstLine="470" w:firstLineChars="196"/>
              <w:jc w:val="left"/>
              <w:outlineLvl w:val="1"/>
              <w:rPr>
                <w:rFonts w:ascii="仿宋" w:hAnsi="仿宋" w:eastAsia="仿宋" w:cs="仿宋"/>
                <w:sz w:val="24"/>
                <w:highlight w:val="none"/>
              </w:rPr>
            </w:pPr>
          </w:p>
        </w:tc>
        <w:tc>
          <w:tcPr>
            <w:tcW w:w="1418" w:type="dxa"/>
            <w:vMerge w:val="continue"/>
            <w:vAlign w:val="center"/>
          </w:tcPr>
          <w:p>
            <w:pPr>
              <w:spacing w:after="0" w:line="360" w:lineRule="auto"/>
              <w:rPr>
                <w:rFonts w:ascii="仿宋" w:hAnsi="仿宋" w:eastAsia="仿宋" w:cs="仿宋"/>
                <w:highlight w:val="none"/>
              </w:rPr>
            </w:pPr>
          </w:p>
        </w:tc>
        <w:tc>
          <w:tcPr>
            <w:tcW w:w="1680" w:type="dxa"/>
            <w:gridSpan w:val="2"/>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初级职称人员</w:t>
            </w:r>
          </w:p>
        </w:tc>
        <w:tc>
          <w:tcPr>
            <w:tcW w:w="2015" w:type="dxa"/>
            <w:gridSpan w:val="2"/>
            <w:vAlign w:val="center"/>
          </w:tcPr>
          <w:p>
            <w:pPr>
              <w:widowControl/>
              <w:spacing w:after="0" w:line="360" w:lineRule="auto"/>
              <w:ind w:firstLine="470" w:firstLineChars="196"/>
              <w:jc w:val="left"/>
              <w:outlineLvl w:val="1"/>
              <w:rPr>
                <w:rFonts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944" w:type="dxa"/>
            <w:vAlign w:val="center"/>
          </w:tcPr>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账号</w:t>
            </w:r>
          </w:p>
        </w:tc>
        <w:tc>
          <w:tcPr>
            <w:tcW w:w="2496" w:type="dxa"/>
            <w:gridSpan w:val="2"/>
            <w:vAlign w:val="center"/>
          </w:tcPr>
          <w:p>
            <w:pPr>
              <w:widowControl/>
              <w:spacing w:after="0" w:line="360" w:lineRule="auto"/>
              <w:ind w:firstLine="470" w:firstLineChars="196"/>
              <w:jc w:val="left"/>
              <w:outlineLvl w:val="1"/>
              <w:rPr>
                <w:rFonts w:ascii="仿宋" w:hAnsi="仿宋" w:eastAsia="仿宋" w:cs="仿宋"/>
                <w:sz w:val="24"/>
                <w:highlight w:val="none"/>
              </w:rPr>
            </w:pPr>
          </w:p>
        </w:tc>
        <w:tc>
          <w:tcPr>
            <w:tcW w:w="1418" w:type="dxa"/>
            <w:vMerge w:val="continue"/>
            <w:vAlign w:val="center"/>
          </w:tcPr>
          <w:p>
            <w:pPr>
              <w:spacing w:after="0" w:line="360" w:lineRule="auto"/>
              <w:rPr>
                <w:rFonts w:ascii="仿宋" w:hAnsi="仿宋" w:eastAsia="仿宋" w:cs="仿宋"/>
                <w:highlight w:val="none"/>
              </w:rPr>
            </w:pPr>
          </w:p>
        </w:tc>
        <w:tc>
          <w:tcPr>
            <w:tcW w:w="1680" w:type="dxa"/>
            <w:gridSpan w:val="2"/>
            <w:vAlign w:val="center"/>
          </w:tcPr>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技工</w:t>
            </w:r>
          </w:p>
        </w:tc>
        <w:tc>
          <w:tcPr>
            <w:tcW w:w="2015" w:type="dxa"/>
            <w:gridSpan w:val="2"/>
            <w:vAlign w:val="center"/>
          </w:tcPr>
          <w:p>
            <w:pPr>
              <w:widowControl/>
              <w:spacing w:after="0" w:line="360" w:lineRule="auto"/>
              <w:ind w:firstLine="470" w:firstLineChars="196"/>
              <w:jc w:val="left"/>
              <w:outlineLvl w:val="1"/>
              <w:rPr>
                <w:rFonts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795" w:hRule="atLeast"/>
          <w:jc w:val="center"/>
        </w:trPr>
        <w:tc>
          <w:tcPr>
            <w:tcW w:w="1944" w:type="dxa"/>
            <w:vAlign w:val="center"/>
          </w:tcPr>
          <w:p>
            <w:pPr>
              <w:widowControl/>
              <w:spacing w:after="0"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经营范围</w:t>
            </w:r>
          </w:p>
        </w:tc>
        <w:tc>
          <w:tcPr>
            <w:tcW w:w="7609" w:type="dxa"/>
            <w:gridSpan w:val="7"/>
            <w:vAlign w:val="center"/>
          </w:tcPr>
          <w:p>
            <w:pPr>
              <w:widowControl/>
              <w:spacing w:after="0" w:line="360" w:lineRule="auto"/>
              <w:ind w:firstLine="470" w:firstLineChars="196"/>
              <w:jc w:val="left"/>
              <w:outlineLvl w:val="1"/>
              <w:rPr>
                <w:rFonts w:ascii="仿宋" w:hAnsi="仿宋" w:eastAsia="仿宋" w:cs="仿宋"/>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31" w:hRule="atLeast"/>
          <w:jc w:val="center"/>
        </w:trPr>
        <w:tc>
          <w:tcPr>
            <w:tcW w:w="1944" w:type="dxa"/>
          </w:tcPr>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备注</w:t>
            </w:r>
          </w:p>
        </w:tc>
        <w:tc>
          <w:tcPr>
            <w:tcW w:w="7609" w:type="dxa"/>
            <w:gridSpan w:val="7"/>
          </w:tcPr>
          <w:p>
            <w:pPr>
              <w:widowControl/>
              <w:spacing w:after="0" w:line="360" w:lineRule="auto"/>
              <w:ind w:firstLine="470" w:firstLineChars="196"/>
              <w:jc w:val="left"/>
              <w:outlineLvl w:val="1"/>
              <w:rPr>
                <w:rFonts w:ascii="仿宋" w:hAnsi="仿宋" w:eastAsia="仿宋" w:cs="仿宋"/>
                <w:sz w:val="24"/>
                <w:highlight w:val="none"/>
              </w:rPr>
            </w:pPr>
          </w:p>
        </w:tc>
      </w:tr>
    </w:tbl>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投标人名称：XXXX（盖单位公章）。</w:t>
      </w:r>
    </w:p>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投标日期：XXXX。</w:t>
      </w:r>
    </w:p>
    <w:p>
      <w:pPr>
        <w:widowControl/>
        <w:spacing w:line="360" w:lineRule="auto"/>
        <w:jc w:val="left"/>
        <w:outlineLvl w:val="1"/>
        <w:rPr>
          <w:rFonts w:hint="default" w:ascii="仿宋" w:hAnsi="仿宋" w:eastAsia="仿宋" w:cs="仿宋"/>
          <w:sz w:val="32"/>
          <w:szCs w:val="32"/>
          <w:highlight w:val="none"/>
          <w:lang w:val="en-US" w:eastAsia="zh-CN"/>
        </w:rPr>
      </w:pPr>
      <w:bookmarkStart w:id="151" w:name="_Toc217446089"/>
      <w:r>
        <w:rPr>
          <w:rFonts w:hint="eastAsia" w:ascii="仿宋" w:hAnsi="仿宋" w:eastAsia="仿宋" w:cs="仿宋"/>
          <w:b/>
          <w:sz w:val="36"/>
          <w:szCs w:val="36"/>
          <w:highlight w:val="none"/>
        </w:rPr>
        <w:br w:type="page"/>
      </w:r>
      <w:bookmarkEnd w:id="151"/>
      <w:bookmarkStart w:id="152" w:name="_Toc217446090"/>
      <w:r>
        <w:rPr>
          <w:rFonts w:hint="eastAsia" w:ascii="仿宋" w:hAnsi="仿宋" w:eastAsia="仿宋" w:cs="仿宋"/>
          <w:b/>
          <w:sz w:val="32"/>
          <w:szCs w:val="32"/>
          <w:highlight w:val="none"/>
        </w:rPr>
        <w:t>格式2-</w:t>
      </w:r>
      <w:r>
        <w:rPr>
          <w:rFonts w:hint="eastAsia" w:ascii="仿宋" w:hAnsi="仿宋" w:eastAsia="仿宋" w:cs="仿宋"/>
          <w:b/>
          <w:sz w:val="32"/>
          <w:szCs w:val="32"/>
          <w:highlight w:val="none"/>
          <w:lang w:val="en-US" w:eastAsia="zh-CN"/>
        </w:rPr>
        <w:t>11</w:t>
      </w:r>
    </w:p>
    <w:p>
      <w:pPr>
        <w:spacing w:line="360" w:lineRule="auto"/>
        <w:jc w:val="center"/>
        <w:rPr>
          <w:rFonts w:ascii="仿宋" w:hAnsi="仿宋" w:eastAsia="仿宋" w:cs="仿宋"/>
          <w:b/>
          <w:bCs/>
          <w:sz w:val="24"/>
          <w:highlight w:val="none"/>
        </w:rPr>
      </w:pPr>
      <w:r>
        <w:rPr>
          <w:rFonts w:hint="eastAsia" w:ascii="仿宋" w:hAnsi="仿宋" w:eastAsia="仿宋" w:cs="仿宋"/>
          <w:b/>
          <w:bCs/>
          <w:sz w:val="32"/>
          <w:szCs w:val="32"/>
          <w:highlight w:val="none"/>
          <w:lang w:val="en-US" w:eastAsia="zh-CN"/>
        </w:rPr>
        <w:t>十</w:t>
      </w:r>
      <w:r>
        <w:rPr>
          <w:rFonts w:hint="eastAsia" w:ascii="仿宋" w:hAnsi="仿宋" w:eastAsia="仿宋" w:cs="仿宋"/>
          <w:b/>
          <w:bCs/>
          <w:sz w:val="32"/>
          <w:szCs w:val="32"/>
          <w:highlight w:val="none"/>
        </w:rPr>
        <w:t>、类似项目业绩一览表</w:t>
      </w:r>
    </w:p>
    <w:p>
      <w:pPr>
        <w:adjustRightInd w:val="0"/>
        <w:snapToGrid w:val="0"/>
        <w:spacing w:after="0" w:line="360" w:lineRule="auto"/>
        <w:rPr>
          <w:rFonts w:ascii="仿宋" w:hAnsi="仿宋" w:eastAsia="仿宋" w:cs="仿宋"/>
          <w:sz w:val="24"/>
          <w:highlight w:val="none"/>
        </w:rPr>
      </w:pPr>
      <w:r>
        <w:rPr>
          <w:rFonts w:hint="eastAsia" w:ascii="仿宋" w:hAnsi="仿宋" w:eastAsia="仿宋" w:cs="仿宋"/>
          <w:sz w:val="24"/>
          <w:highlight w:val="none"/>
        </w:rPr>
        <w:t>采购项目编号：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96"/>
        <w:gridCol w:w="1596"/>
        <w:gridCol w:w="1596"/>
        <w:gridCol w:w="1596"/>
        <w:gridCol w:w="1596"/>
        <w:gridCol w:w="159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04" w:hRule="atLeast"/>
          <w:jc w:val="center"/>
        </w:trPr>
        <w:tc>
          <w:tcPr>
            <w:tcW w:w="1596" w:type="dxa"/>
            <w:tcBorders>
              <w:top w:val="single" w:color="auto" w:sz="4" w:space="0"/>
            </w:tcBorders>
            <w:vAlign w:val="center"/>
          </w:tcPr>
          <w:p>
            <w:pPr>
              <w:spacing w:line="360" w:lineRule="auto"/>
              <w:ind w:firstLine="120" w:firstLineChars="50"/>
              <w:jc w:val="center"/>
              <w:rPr>
                <w:rFonts w:ascii="仿宋" w:hAnsi="仿宋" w:eastAsia="仿宋" w:cs="仿宋"/>
                <w:b/>
                <w:sz w:val="24"/>
                <w:highlight w:val="none"/>
              </w:rPr>
            </w:pPr>
            <w:r>
              <w:rPr>
                <w:rFonts w:hint="eastAsia" w:ascii="仿宋" w:hAnsi="仿宋" w:eastAsia="仿宋" w:cs="仿宋"/>
                <w:b/>
                <w:sz w:val="24"/>
                <w:highlight w:val="none"/>
              </w:rPr>
              <w:t>序号</w:t>
            </w:r>
          </w:p>
        </w:tc>
        <w:tc>
          <w:tcPr>
            <w:tcW w:w="1596" w:type="dxa"/>
            <w:vAlign w:val="center"/>
          </w:tcPr>
          <w:p>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用户名称</w:t>
            </w:r>
          </w:p>
        </w:tc>
        <w:tc>
          <w:tcPr>
            <w:tcW w:w="1596" w:type="dxa"/>
            <w:vAlign w:val="center"/>
          </w:tcPr>
          <w:p>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项目名称</w:t>
            </w:r>
          </w:p>
        </w:tc>
        <w:tc>
          <w:tcPr>
            <w:tcW w:w="1596" w:type="dxa"/>
            <w:vAlign w:val="center"/>
          </w:tcPr>
          <w:p>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签订时间</w:t>
            </w:r>
          </w:p>
        </w:tc>
        <w:tc>
          <w:tcPr>
            <w:tcW w:w="1596" w:type="dxa"/>
            <w:vAlign w:val="center"/>
          </w:tcPr>
          <w:p>
            <w:pPr>
              <w:spacing w:line="360" w:lineRule="auto"/>
              <w:ind w:firstLine="120" w:firstLineChars="50"/>
              <w:jc w:val="center"/>
              <w:rPr>
                <w:rFonts w:ascii="仿宋" w:hAnsi="仿宋" w:eastAsia="仿宋" w:cs="仿宋"/>
                <w:b/>
                <w:sz w:val="24"/>
                <w:highlight w:val="none"/>
              </w:rPr>
            </w:pPr>
            <w:r>
              <w:rPr>
                <w:rFonts w:hint="eastAsia" w:ascii="仿宋" w:hAnsi="仿宋" w:eastAsia="仿宋" w:cs="仿宋"/>
                <w:b/>
                <w:sz w:val="24"/>
                <w:highlight w:val="none"/>
              </w:rPr>
              <w:t>合同金额</w:t>
            </w:r>
          </w:p>
        </w:tc>
        <w:tc>
          <w:tcPr>
            <w:tcW w:w="1597" w:type="dxa"/>
            <w:tcBorders>
              <w:left w:val="single" w:color="auto" w:sz="4" w:space="0"/>
            </w:tcBorders>
            <w:vAlign w:val="center"/>
          </w:tcPr>
          <w:p>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vAlign w:val="center"/>
          </w:tcPr>
          <w:p>
            <w:pPr>
              <w:spacing w:line="360" w:lineRule="auto"/>
              <w:jc w:val="center"/>
              <w:rPr>
                <w:rFonts w:ascii="仿宋" w:hAnsi="仿宋" w:eastAsia="仿宋" w:cs="仿宋"/>
                <w:sz w:val="24"/>
                <w:highlight w:val="none"/>
              </w:rPr>
            </w:pPr>
          </w:p>
        </w:tc>
        <w:tc>
          <w:tcPr>
            <w:tcW w:w="1596" w:type="dxa"/>
            <w:vAlign w:val="center"/>
          </w:tcPr>
          <w:p>
            <w:pPr>
              <w:spacing w:line="360" w:lineRule="auto"/>
              <w:jc w:val="center"/>
              <w:rPr>
                <w:rFonts w:ascii="仿宋" w:hAnsi="仿宋" w:eastAsia="仿宋" w:cs="仿宋"/>
                <w:sz w:val="24"/>
                <w:highlight w:val="none"/>
              </w:rPr>
            </w:pPr>
          </w:p>
        </w:tc>
        <w:tc>
          <w:tcPr>
            <w:tcW w:w="1596" w:type="dxa"/>
            <w:vAlign w:val="center"/>
          </w:tcPr>
          <w:p>
            <w:pPr>
              <w:spacing w:line="360" w:lineRule="auto"/>
              <w:jc w:val="center"/>
              <w:rPr>
                <w:rFonts w:ascii="仿宋" w:hAnsi="仿宋" w:eastAsia="仿宋" w:cs="仿宋"/>
                <w:sz w:val="24"/>
                <w:highlight w:val="none"/>
              </w:rPr>
            </w:pPr>
          </w:p>
        </w:tc>
        <w:tc>
          <w:tcPr>
            <w:tcW w:w="1596" w:type="dxa"/>
            <w:vAlign w:val="center"/>
          </w:tcPr>
          <w:p>
            <w:pPr>
              <w:spacing w:line="360" w:lineRule="auto"/>
              <w:jc w:val="center"/>
              <w:rPr>
                <w:rFonts w:ascii="仿宋" w:hAnsi="仿宋" w:eastAsia="仿宋" w:cs="仿宋"/>
                <w:sz w:val="24"/>
                <w:highlight w:val="none"/>
              </w:rPr>
            </w:pPr>
          </w:p>
        </w:tc>
        <w:tc>
          <w:tcPr>
            <w:tcW w:w="1596" w:type="dxa"/>
            <w:vAlign w:val="center"/>
          </w:tcPr>
          <w:p>
            <w:pPr>
              <w:spacing w:line="360" w:lineRule="auto"/>
              <w:jc w:val="center"/>
              <w:rPr>
                <w:rFonts w:ascii="仿宋" w:hAnsi="仿宋" w:eastAsia="仿宋" w:cs="仿宋"/>
                <w:sz w:val="24"/>
                <w:highlight w:val="none"/>
              </w:rPr>
            </w:pPr>
          </w:p>
        </w:tc>
        <w:tc>
          <w:tcPr>
            <w:tcW w:w="1597" w:type="dxa"/>
            <w:tcBorders>
              <w:left w:val="single" w:color="auto" w:sz="4" w:space="0"/>
            </w:tcBorders>
            <w:vAlign w:val="center"/>
          </w:tcPr>
          <w:p>
            <w:pPr>
              <w:spacing w:line="36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vAlign w:val="center"/>
          </w:tcPr>
          <w:p>
            <w:pPr>
              <w:spacing w:line="360" w:lineRule="auto"/>
              <w:jc w:val="center"/>
              <w:rPr>
                <w:rFonts w:ascii="仿宋" w:hAnsi="仿宋" w:eastAsia="仿宋" w:cs="仿宋"/>
                <w:sz w:val="24"/>
                <w:highlight w:val="none"/>
              </w:rPr>
            </w:pPr>
          </w:p>
        </w:tc>
        <w:tc>
          <w:tcPr>
            <w:tcW w:w="1596" w:type="dxa"/>
            <w:vAlign w:val="center"/>
          </w:tcPr>
          <w:p>
            <w:pPr>
              <w:spacing w:line="360" w:lineRule="auto"/>
              <w:jc w:val="center"/>
              <w:rPr>
                <w:rFonts w:ascii="仿宋" w:hAnsi="仿宋" w:eastAsia="仿宋" w:cs="仿宋"/>
                <w:sz w:val="24"/>
                <w:highlight w:val="none"/>
              </w:rPr>
            </w:pPr>
          </w:p>
        </w:tc>
        <w:tc>
          <w:tcPr>
            <w:tcW w:w="1596" w:type="dxa"/>
            <w:vAlign w:val="center"/>
          </w:tcPr>
          <w:p>
            <w:pPr>
              <w:spacing w:line="360" w:lineRule="auto"/>
              <w:jc w:val="center"/>
              <w:rPr>
                <w:rFonts w:ascii="仿宋" w:hAnsi="仿宋" w:eastAsia="仿宋" w:cs="仿宋"/>
                <w:sz w:val="24"/>
                <w:highlight w:val="none"/>
              </w:rPr>
            </w:pPr>
          </w:p>
        </w:tc>
        <w:tc>
          <w:tcPr>
            <w:tcW w:w="1596" w:type="dxa"/>
            <w:vAlign w:val="center"/>
          </w:tcPr>
          <w:p>
            <w:pPr>
              <w:spacing w:line="360" w:lineRule="auto"/>
              <w:jc w:val="center"/>
              <w:rPr>
                <w:rFonts w:ascii="仿宋" w:hAnsi="仿宋" w:eastAsia="仿宋" w:cs="仿宋"/>
                <w:sz w:val="24"/>
                <w:highlight w:val="none"/>
              </w:rPr>
            </w:pPr>
          </w:p>
        </w:tc>
        <w:tc>
          <w:tcPr>
            <w:tcW w:w="1596" w:type="dxa"/>
            <w:vAlign w:val="center"/>
          </w:tcPr>
          <w:p>
            <w:pPr>
              <w:spacing w:line="360" w:lineRule="auto"/>
              <w:jc w:val="center"/>
              <w:rPr>
                <w:rFonts w:ascii="仿宋" w:hAnsi="仿宋" w:eastAsia="仿宋" w:cs="仿宋"/>
                <w:sz w:val="24"/>
                <w:highlight w:val="none"/>
              </w:rPr>
            </w:pPr>
          </w:p>
        </w:tc>
        <w:tc>
          <w:tcPr>
            <w:tcW w:w="1597" w:type="dxa"/>
            <w:tcBorders>
              <w:left w:val="single" w:color="auto" w:sz="4" w:space="0"/>
            </w:tcBorders>
            <w:vAlign w:val="center"/>
          </w:tcPr>
          <w:p>
            <w:pPr>
              <w:spacing w:line="36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vAlign w:val="center"/>
          </w:tcPr>
          <w:p>
            <w:pPr>
              <w:spacing w:line="360" w:lineRule="auto"/>
              <w:jc w:val="center"/>
              <w:rPr>
                <w:rFonts w:ascii="仿宋" w:hAnsi="仿宋" w:eastAsia="仿宋" w:cs="仿宋"/>
                <w:sz w:val="24"/>
                <w:highlight w:val="none"/>
              </w:rPr>
            </w:pPr>
          </w:p>
        </w:tc>
        <w:tc>
          <w:tcPr>
            <w:tcW w:w="1596" w:type="dxa"/>
            <w:vAlign w:val="center"/>
          </w:tcPr>
          <w:p>
            <w:pPr>
              <w:spacing w:line="360" w:lineRule="auto"/>
              <w:jc w:val="center"/>
              <w:rPr>
                <w:rFonts w:ascii="仿宋" w:hAnsi="仿宋" w:eastAsia="仿宋" w:cs="仿宋"/>
                <w:sz w:val="24"/>
                <w:highlight w:val="none"/>
              </w:rPr>
            </w:pPr>
          </w:p>
        </w:tc>
        <w:tc>
          <w:tcPr>
            <w:tcW w:w="1596" w:type="dxa"/>
            <w:vAlign w:val="center"/>
          </w:tcPr>
          <w:p>
            <w:pPr>
              <w:spacing w:line="360" w:lineRule="auto"/>
              <w:jc w:val="center"/>
              <w:rPr>
                <w:rFonts w:ascii="仿宋" w:hAnsi="仿宋" w:eastAsia="仿宋" w:cs="仿宋"/>
                <w:sz w:val="24"/>
                <w:highlight w:val="none"/>
              </w:rPr>
            </w:pPr>
          </w:p>
        </w:tc>
        <w:tc>
          <w:tcPr>
            <w:tcW w:w="1596" w:type="dxa"/>
            <w:vAlign w:val="center"/>
          </w:tcPr>
          <w:p>
            <w:pPr>
              <w:spacing w:line="360" w:lineRule="auto"/>
              <w:jc w:val="center"/>
              <w:rPr>
                <w:rFonts w:ascii="仿宋" w:hAnsi="仿宋" w:eastAsia="仿宋" w:cs="仿宋"/>
                <w:sz w:val="24"/>
                <w:highlight w:val="none"/>
              </w:rPr>
            </w:pPr>
          </w:p>
        </w:tc>
        <w:tc>
          <w:tcPr>
            <w:tcW w:w="1596" w:type="dxa"/>
            <w:vAlign w:val="center"/>
          </w:tcPr>
          <w:p>
            <w:pPr>
              <w:spacing w:line="360" w:lineRule="auto"/>
              <w:jc w:val="center"/>
              <w:rPr>
                <w:rFonts w:ascii="仿宋" w:hAnsi="仿宋" w:eastAsia="仿宋" w:cs="仿宋"/>
                <w:sz w:val="24"/>
                <w:highlight w:val="none"/>
              </w:rPr>
            </w:pPr>
          </w:p>
        </w:tc>
        <w:tc>
          <w:tcPr>
            <w:tcW w:w="1597" w:type="dxa"/>
            <w:tcBorders>
              <w:left w:val="single" w:color="auto" w:sz="4" w:space="0"/>
            </w:tcBorders>
            <w:vAlign w:val="center"/>
          </w:tcPr>
          <w:p>
            <w:pPr>
              <w:spacing w:line="36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vAlign w:val="center"/>
          </w:tcPr>
          <w:p>
            <w:pPr>
              <w:spacing w:line="360" w:lineRule="auto"/>
              <w:jc w:val="center"/>
              <w:rPr>
                <w:rFonts w:ascii="仿宋" w:hAnsi="仿宋" w:eastAsia="仿宋" w:cs="仿宋"/>
                <w:sz w:val="24"/>
                <w:highlight w:val="none"/>
              </w:rPr>
            </w:pPr>
          </w:p>
        </w:tc>
        <w:tc>
          <w:tcPr>
            <w:tcW w:w="1596" w:type="dxa"/>
            <w:tcBorders>
              <w:right w:val="single" w:color="auto" w:sz="4" w:space="0"/>
            </w:tcBorders>
            <w:vAlign w:val="center"/>
          </w:tcPr>
          <w:p>
            <w:pPr>
              <w:spacing w:line="360" w:lineRule="auto"/>
              <w:jc w:val="center"/>
              <w:rPr>
                <w:rFonts w:ascii="仿宋" w:hAnsi="仿宋" w:eastAsia="仿宋" w:cs="仿宋"/>
                <w:sz w:val="24"/>
                <w:highlight w:val="none"/>
              </w:rPr>
            </w:pPr>
          </w:p>
        </w:tc>
        <w:tc>
          <w:tcPr>
            <w:tcW w:w="1596" w:type="dxa"/>
            <w:tcBorders>
              <w:left w:val="single" w:color="auto" w:sz="4" w:space="0"/>
            </w:tcBorders>
            <w:vAlign w:val="center"/>
          </w:tcPr>
          <w:p>
            <w:pPr>
              <w:spacing w:line="360" w:lineRule="auto"/>
              <w:jc w:val="center"/>
              <w:rPr>
                <w:rFonts w:ascii="仿宋" w:hAnsi="仿宋" w:eastAsia="仿宋" w:cs="仿宋"/>
                <w:sz w:val="24"/>
                <w:highlight w:val="none"/>
              </w:rPr>
            </w:pPr>
          </w:p>
        </w:tc>
        <w:tc>
          <w:tcPr>
            <w:tcW w:w="1596" w:type="dxa"/>
            <w:vAlign w:val="center"/>
          </w:tcPr>
          <w:p>
            <w:pPr>
              <w:spacing w:line="360" w:lineRule="auto"/>
              <w:jc w:val="center"/>
              <w:rPr>
                <w:rFonts w:ascii="仿宋" w:hAnsi="仿宋" w:eastAsia="仿宋" w:cs="仿宋"/>
                <w:sz w:val="24"/>
                <w:highlight w:val="none"/>
              </w:rPr>
            </w:pPr>
          </w:p>
        </w:tc>
        <w:tc>
          <w:tcPr>
            <w:tcW w:w="1596" w:type="dxa"/>
            <w:vAlign w:val="center"/>
          </w:tcPr>
          <w:p>
            <w:pPr>
              <w:spacing w:line="360" w:lineRule="auto"/>
              <w:jc w:val="center"/>
              <w:rPr>
                <w:rFonts w:ascii="仿宋" w:hAnsi="仿宋" w:eastAsia="仿宋" w:cs="仿宋"/>
                <w:sz w:val="24"/>
                <w:highlight w:val="none"/>
              </w:rPr>
            </w:pPr>
          </w:p>
        </w:tc>
        <w:tc>
          <w:tcPr>
            <w:tcW w:w="1597" w:type="dxa"/>
            <w:tcBorders>
              <w:left w:val="single" w:color="auto" w:sz="4" w:space="0"/>
            </w:tcBorders>
            <w:vAlign w:val="center"/>
          </w:tcPr>
          <w:p>
            <w:pPr>
              <w:spacing w:line="36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tcBorders>
              <w:right w:val="single" w:color="auto" w:sz="4" w:space="0"/>
            </w:tcBorders>
            <w:vAlign w:val="center"/>
          </w:tcPr>
          <w:p>
            <w:pPr>
              <w:spacing w:line="360" w:lineRule="auto"/>
              <w:rPr>
                <w:rFonts w:ascii="仿宋" w:hAnsi="仿宋" w:eastAsia="仿宋" w:cs="仿宋"/>
                <w:sz w:val="24"/>
                <w:highlight w:val="none"/>
              </w:rPr>
            </w:pPr>
          </w:p>
        </w:tc>
        <w:tc>
          <w:tcPr>
            <w:tcW w:w="1596" w:type="dxa"/>
            <w:tcBorders>
              <w:left w:val="single" w:color="auto" w:sz="4" w:space="0"/>
              <w:right w:val="single" w:color="auto" w:sz="4" w:space="0"/>
            </w:tcBorders>
            <w:vAlign w:val="center"/>
          </w:tcPr>
          <w:p>
            <w:pPr>
              <w:spacing w:line="360" w:lineRule="auto"/>
              <w:rPr>
                <w:rFonts w:ascii="仿宋" w:hAnsi="仿宋" w:eastAsia="仿宋" w:cs="仿宋"/>
                <w:sz w:val="24"/>
                <w:highlight w:val="none"/>
              </w:rPr>
            </w:pPr>
          </w:p>
        </w:tc>
        <w:tc>
          <w:tcPr>
            <w:tcW w:w="1596" w:type="dxa"/>
            <w:tcBorders>
              <w:left w:val="single" w:color="auto" w:sz="4" w:space="0"/>
              <w:right w:val="single" w:color="auto" w:sz="4" w:space="0"/>
            </w:tcBorders>
            <w:vAlign w:val="center"/>
          </w:tcPr>
          <w:p>
            <w:pPr>
              <w:spacing w:line="360" w:lineRule="auto"/>
              <w:rPr>
                <w:rFonts w:ascii="仿宋" w:hAnsi="仿宋" w:eastAsia="仿宋" w:cs="仿宋"/>
                <w:sz w:val="24"/>
                <w:highlight w:val="none"/>
              </w:rPr>
            </w:pPr>
          </w:p>
        </w:tc>
        <w:tc>
          <w:tcPr>
            <w:tcW w:w="1596" w:type="dxa"/>
            <w:tcBorders>
              <w:left w:val="single" w:color="auto" w:sz="4" w:space="0"/>
              <w:right w:val="single" w:color="auto" w:sz="4" w:space="0"/>
            </w:tcBorders>
            <w:vAlign w:val="center"/>
          </w:tcPr>
          <w:p>
            <w:pPr>
              <w:spacing w:line="360" w:lineRule="auto"/>
              <w:rPr>
                <w:rFonts w:ascii="仿宋" w:hAnsi="仿宋" w:eastAsia="仿宋" w:cs="仿宋"/>
                <w:sz w:val="24"/>
                <w:highlight w:val="none"/>
              </w:rPr>
            </w:pPr>
          </w:p>
        </w:tc>
        <w:tc>
          <w:tcPr>
            <w:tcW w:w="1596" w:type="dxa"/>
            <w:tcBorders>
              <w:left w:val="single" w:color="auto" w:sz="4" w:space="0"/>
              <w:right w:val="single" w:color="auto" w:sz="4" w:space="0"/>
            </w:tcBorders>
            <w:vAlign w:val="center"/>
          </w:tcPr>
          <w:p>
            <w:pPr>
              <w:spacing w:line="360" w:lineRule="auto"/>
              <w:rPr>
                <w:rFonts w:ascii="仿宋" w:hAnsi="仿宋" w:eastAsia="仿宋" w:cs="仿宋"/>
                <w:sz w:val="24"/>
                <w:highlight w:val="none"/>
              </w:rPr>
            </w:pPr>
          </w:p>
        </w:tc>
        <w:tc>
          <w:tcPr>
            <w:tcW w:w="1597" w:type="dxa"/>
            <w:tcBorders>
              <w:left w:val="single" w:color="auto" w:sz="4" w:space="0"/>
            </w:tcBorders>
            <w:vAlign w:val="center"/>
          </w:tcPr>
          <w:p>
            <w:pPr>
              <w:spacing w:line="360" w:lineRule="auto"/>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vAlign w:val="center"/>
          </w:tcPr>
          <w:p>
            <w:pPr>
              <w:spacing w:line="360" w:lineRule="auto"/>
              <w:rPr>
                <w:rFonts w:ascii="仿宋" w:hAnsi="仿宋" w:eastAsia="仿宋" w:cs="仿宋"/>
                <w:sz w:val="24"/>
                <w:highlight w:val="none"/>
              </w:rPr>
            </w:pPr>
          </w:p>
        </w:tc>
        <w:tc>
          <w:tcPr>
            <w:tcW w:w="1596" w:type="dxa"/>
            <w:vAlign w:val="center"/>
          </w:tcPr>
          <w:p>
            <w:pPr>
              <w:spacing w:line="360" w:lineRule="auto"/>
              <w:rPr>
                <w:rFonts w:ascii="仿宋" w:hAnsi="仿宋" w:eastAsia="仿宋" w:cs="仿宋"/>
                <w:sz w:val="24"/>
                <w:highlight w:val="none"/>
              </w:rPr>
            </w:pPr>
          </w:p>
        </w:tc>
        <w:tc>
          <w:tcPr>
            <w:tcW w:w="1596" w:type="dxa"/>
            <w:vAlign w:val="center"/>
          </w:tcPr>
          <w:p>
            <w:pPr>
              <w:spacing w:line="360" w:lineRule="auto"/>
              <w:rPr>
                <w:rFonts w:ascii="仿宋" w:hAnsi="仿宋" w:eastAsia="仿宋" w:cs="仿宋"/>
                <w:sz w:val="24"/>
                <w:highlight w:val="none"/>
              </w:rPr>
            </w:pPr>
          </w:p>
        </w:tc>
        <w:tc>
          <w:tcPr>
            <w:tcW w:w="1596" w:type="dxa"/>
            <w:vAlign w:val="center"/>
          </w:tcPr>
          <w:p>
            <w:pPr>
              <w:spacing w:line="360" w:lineRule="auto"/>
              <w:rPr>
                <w:rFonts w:ascii="仿宋" w:hAnsi="仿宋" w:eastAsia="仿宋" w:cs="仿宋"/>
                <w:sz w:val="24"/>
                <w:highlight w:val="none"/>
              </w:rPr>
            </w:pPr>
          </w:p>
        </w:tc>
        <w:tc>
          <w:tcPr>
            <w:tcW w:w="1596" w:type="dxa"/>
            <w:tcBorders>
              <w:right w:val="single" w:color="auto" w:sz="4" w:space="0"/>
            </w:tcBorders>
            <w:vAlign w:val="center"/>
          </w:tcPr>
          <w:p>
            <w:pPr>
              <w:spacing w:line="360" w:lineRule="auto"/>
              <w:rPr>
                <w:rFonts w:ascii="仿宋" w:hAnsi="仿宋" w:eastAsia="仿宋" w:cs="仿宋"/>
                <w:sz w:val="24"/>
                <w:highlight w:val="none"/>
              </w:rPr>
            </w:pPr>
          </w:p>
        </w:tc>
        <w:tc>
          <w:tcPr>
            <w:tcW w:w="1597" w:type="dxa"/>
            <w:tcBorders>
              <w:left w:val="single" w:color="auto" w:sz="4" w:space="0"/>
            </w:tcBorders>
            <w:vAlign w:val="center"/>
          </w:tcPr>
          <w:p>
            <w:pPr>
              <w:spacing w:line="360" w:lineRule="auto"/>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vAlign w:val="center"/>
          </w:tcPr>
          <w:p>
            <w:pPr>
              <w:spacing w:line="360" w:lineRule="auto"/>
              <w:jc w:val="center"/>
              <w:rPr>
                <w:rFonts w:ascii="仿宋" w:hAnsi="仿宋" w:eastAsia="仿宋" w:cs="仿宋"/>
                <w:sz w:val="24"/>
                <w:highlight w:val="none"/>
              </w:rPr>
            </w:pPr>
          </w:p>
        </w:tc>
        <w:tc>
          <w:tcPr>
            <w:tcW w:w="1596" w:type="dxa"/>
            <w:vAlign w:val="center"/>
          </w:tcPr>
          <w:p>
            <w:pPr>
              <w:spacing w:line="360" w:lineRule="auto"/>
              <w:jc w:val="center"/>
              <w:rPr>
                <w:rFonts w:ascii="仿宋" w:hAnsi="仿宋" w:eastAsia="仿宋" w:cs="仿宋"/>
                <w:sz w:val="24"/>
                <w:highlight w:val="none"/>
              </w:rPr>
            </w:pPr>
          </w:p>
        </w:tc>
        <w:tc>
          <w:tcPr>
            <w:tcW w:w="1596" w:type="dxa"/>
            <w:vAlign w:val="center"/>
          </w:tcPr>
          <w:p>
            <w:pPr>
              <w:spacing w:line="360" w:lineRule="auto"/>
              <w:jc w:val="center"/>
              <w:rPr>
                <w:rFonts w:ascii="仿宋" w:hAnsi="仿宋" w:eastAsia="仿宋" w:cs="仿宋"/>
                <w:sz w:val="24"/>
                <w:highlight w:val="none"/>
              </w:rPr>
            </w:pPr>
          </w:p>
        </w:tc>
        <w:tc>
          <w:tcPr>
            <w:tcW w:w="1596" w:type="dxa"/>
            <w:vAlign w:val="center"/>
          </w:tcPr>
          <w:p>
            <w:pPr>
              <w:spacing w:line="360" w:lineRule="auto"/>
              <w:jc w:val="center"/>
              <w:rPr>
                <w:rFonts w:ascii="仿宋" w:hAnsi="仿宋" w:eastAsia="仿宋" w:cs="仿宋"/>
                <w:sz w:val="24"/>
                <w:highlight w:val="none"/>
              </w:rPr>
            </w:pPr>
          </w:p>
        </w:tc>
        <w:tc>
          <w:tcPr>
            <w:tcW w:w="1596" w:type="dxa"/>
            <w:tcBorders>
              <w:right w:val="single" w:color="auto" w:sz="4" w:space="0"/>
            </w:tcBorders>
            <w:vAlign w:val="center"/>
          </w:tcPr>
          <w:p>
            <w:pPr>
              <w:spacing w:line="360" w:lineRule="auto"/>
              <w:jc w:val="center"/>
              <w:rPr>
                <w:rFonts w:ascii="仿宋" w:hAnsi="仿宋" w:eastAsia="仿宋" w:cs="仿宋"/>
                <w:sz w:val="24"/>
                <w:highlight w:val="none"/>
              </w:rPr>
            </w:pPr>
          </w:p>
        </w:tc>
        <w:tc>
          <w:tcPr>
            <w:tcW w:w="1597" w:type="dxa"/>
            <w:tcBorders>
              <w:left w:val="single" w:color="auto" w:sz="4" w:space="0"/>
            </w:tcBorders>
            <w:vAlign w:val="center"/>
          </w:tcPr>
          <w:p>
            <w:pPr>
              <w:spacing w:line="36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vAlign w:val="center"/>
          </w:tcPr>
          <w:p>
            <w:pPr>
              <w:spacing w:line="360" w:lineRule="auto"/>
              <w:jc w:val="center"/>
              <w:rPr>
                <w:rFonts w:ascii="仿宋" w:hAnsi="仿宋" w:eastAsia="仿宋" w:cs="仿宋"/>
                <w:sz w:val="24"/>
                <w:highlight w:val="none"/>
              </w:rPr>
            </w:pPr>
          </w:p>
        </w:tc>
        <w:tc>
          <w:tcPr>
            <w:tcW w:w="1596" w:type="dxa"/>
            <w:vAlign w:val="center"/>
          </w:tcPr>
          <w:p>
            <w:pPr>
              <w:spacing w:line="360" w:lineRule="auto"/>
              <w:jc w:val="center"/>
              <w:rPr>
                <w:rFonts w:ascii="仿宋" w:hAnsi="仿宋" w:eastAsia="仿宋" w:cs="仿宋"/>
                <w:sz w:val="24"/>
                <w:highlight w:val="none"/>
              </w:rPr>
            </w:pPr>
          </w:p>
        </w:tc>
        <w:tc>
          <w:tcPr>
            <w:tcW w:w="1596" w:type="dxa"/>
            <w:vAlign w:val="center"/>
          </w:tcPr>
          <w:p>
            <w:pPr>
              <w:spacing w:line="360" w:lineRule="auto"/>
              <w:jc w:val="center"/>
              <w:rPr>
                <w:rFonts w:ascii="仿宋" w:hAnsi="仿宋" w:eastAsia="仿宋" w:cs="仿宋"/>
                <w:sz w:val="24"/>
                <w:highlight w:val="none"/>
              </w:rPr>
            </w:pPr>
          </w:p>
        </w:tc>
        <w:tc>
          <w:tcPr>
            <w:tcW w:w="1596" w:type="dxa"/>
            <w:vAlign w:val="center"/>
          </w:tcPr>
          <w:p>
            <w:pPr>
              <w:spacing w:line="360" w:lineRule="auto"/>
              <w:jc w:val="center"/>
              <w:rPr>
                <w:rFonts w:ascii="仿宋" w:hAnsi="仿宋" w:eastAsia="仿宋" w:cs="仿宋"/>
                <w:sz w:val="24"/>
                <w:highlight w:val="none"/>
              </w:rPr>
            </w:pPr>
          </w:p>
        </w:tc>
        <w:tc>
          <w:tcPr>
            <w:tcW w:w="1596" w:type="dxa"/>
            <w:tcBorders>
              <w:right w:val="single" w:color="auto" w:sz="4" w:space="0"/>
            </w:tcBorders>
            <w:vAlign w:val="center"/>
          </w:tcPr>
          <w:p>
            <w:pPr>
              <w:spacing w:line="360" w:lineRule="auto"/>
              <w:jc w:val="center"/>
              <w:rPr>
                <w:rFonts w:ascii="仿宋" w:hAnsi="仿宋" w:eastAsia="仿宋" w:cs="仿宋"/>
                <w:sz w:val="24"/>
                <w:highlight w:val="none"/>
              </w:rPr>
            </w:pPr>
          </w:p>
        </w:tc>
        <w:tc>
          <w:tcPr>
            <w:tcW w:w="1597" w:type="dxa"/>
            <w:tcBorders>
              <w:left w:val="single" w:color="auto" w:sz="4" w:space="0"/>
            </w:tcBorders>
            <w:vAlign w:val="center"/>
          </w:tcPr>
          <w:p>
            <w:pPr>
              <w:spacing w:line="36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59" w:hRule="atLeast"/>
          <w:jc w:val="center"/>
        </w:trPr>
        <w:tc>
          <w:tcPr>
            <w:tcW w:w="1596" w:type="dxa"/>
            <w:tcBorders>
              <w:bottom w:val="single" w:color="auto" w:sz="4" w:space="0"/>
            </w:tcBorders>
            <w:vAlign w:val="center"/>
          </w:tcPr>
          <w:p>
            <w:pPr>
              <w:spacing w:line="360" w:lineRule="auto"/>
              <w:jc w:val="center"/>
              <w:rPr>
                <w:rFonts w:ascii="仿宋" w:hAnsi="仿宋" w:eastAsia="仿宋" w:cs="仿宋"/>
                <w:sz w:val="24"/>
                <w:highlight w:val="none"/>
              </w:rPr>
            </w:pPr>
          </w:p>
        </w:tc>
        <w:tc>
          <w:tcPr>
            <w:tcW w:w="1596" w:type="dxa"/>
            <w:tcBorders>
              <w:bottom w:val="single" w:color="auto" w:sz="4" w:space="0"/>
            </w:tcBorders>
            <w:vAlign w:val="center"/>
          </w:tcPr>
          <w:p>
            <w:pPr>
              <w:spacing w:line="360" w:lineRule="auto"/>
              <w:jc w:val="center"/>
              <w:rPr>
                <w:rFonts w:ascii="仿宋" w:hAnsi="仿宋" w:eastAsia="仿宋" w:cs="仿宋"/>
                <w:sz w:val="24"/>
                <w:highlight w:val="none"/>
              </w:rPr>
            </w:pPr>
          </w:p>
        </w:tc>
        <w:tc>
          <w:tcPr>
            <w:tcW w:w="1596" w:type="dxa"/>
            <w:tcBorders>
              <w:bottom w:val="single" w:color="auto" w:sz="4" w:space="0"/>
            </w:tcBorders>
            <w:vAlign w:val="center"/>
          </w:tcPr>
          <w:p>
            <w:pPr>
              <w:spacing w:line="360" w:lineRule="auto"/>
              <w:jc w:val="center"/>
              <w:rPr>
                <w:rFonts w:ascii="仿宋" w:hAnsi="仿宋" w:eastAsia="仿宋" w:cs="仿宋"/>
                <w:sz w:val="24"/>
                <w:highlight w:val="none"/>
              </w:rPr>
            </w:pPr>
          </w:p>
        </w:tc>
        <w:tc>
          <w:tcPr>
            <w:tcW w:w="1596" w:type="dxa"/>
            <w:tcBorders>
              <w:bottom w:val="single" w:color="auto" w:sz="4" w:space="0"/>
            </w:tcBorders>
            <w:vAlign w:val="center"/>
          </w:tcPr>
          <w:p>
            <w:pPr>
              <w:spacing w:line="360" w:lineRule="auto"/>
              <w:jc w:val="center"/>
              <w:rPr>
                <w:rFonts w:ascii="仿宋" w:hAnsi="仿宋" w:eastAsia="仿宋" w:cs="仿宋"/>
                <w:sz w:val="24"/>
                <w:highlight w:val="none"/>
              </w:rPr>
            </w:pPr>
          </w:p>
        </w:tc>
        <w:tc>
          <w:tcPr>
            <w:tcW w:w="1596" w:type="dxa"/>
            <w:tcBorders>
              <w:bottom w:val="single" w:color="auto" w:sz="4" w:space="0"/>
              <w:right w:val="single" w:color="auto" w:sz="4" w:space="0"/>
            </w:tcBorders>
            <w:vAlign w:val="center"/>
          </w:tcPr>
          <w:p>
            <w:pPr>
              <w:spacing w:line="360" w:lineRule="auto"/>
              <w:jc w:val="center"/>
              <w:rPr>
                <w:rFonts w:ascii="仿宋" w:hAnsi="仿宋" w:eastAsia="仿宋" w:cs="仿宋"/>
                <w:sz w:val="24"/>
                <w:highlight w:val="none"/>
              </w:rPr>
            </w:pPr>
          </w:p>
        </w:tc>
        <w:tc>
          <w:tcPr>
            <w:tcW w:w="1597" w:type="dxa"/>
            <w:tcBorders>
              <w:left w:val="single" w:color="auto" w:sz="4" w:space="0"/>
              <w:bottom w:val="single" w:color="auto" w:sz="4" w:space="0"/>
            </w:tcBorders>
            <w:vAlign w:val="center"/>
          </w:tcPr>
          <w:p>
            <w:pPr>
              <w:spacing w:line="36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tcBorders>
              <w:top w:val="single" w:color="auto" w:sz="4" w:space="0"/>
              <w:bottom w:val="single" w:color="auto" w:sz="4" w:space="0"/>
            </w:tcBorders>
            <w:vAlign w:val="center"/>
          </w:tcPr>
          <w:p>
            <w:pPr>
              <w:spacing w:line="360" w:lineRule="auto"/>
              <w:jc w:val="center"/>
              <w:rPr>
                <w:rFonts w:ascii="仿宋" w:hAnsi="仿宋" w:eastAsia="仿宋" w:cs="仿宋"/>
                <w:sz w:val="24"/>
                <w:highlight w:val="none"/>
              </w:rPr>
            </w:pPr>
          </w:p>
        </w:tc>
        <w:tc>
          <w:tcPr>
            <w:tcW w:w="1596" w:type="dxa"/>
            <w:tcBorders>
              <w:top w:val="single" w:color="auto" w:sz="4" w:space="0"/>
              <w:bottom w:val="single" w:color="auto" w:sz="4" w:space="0"/>
            </w:tcBorders>
            <w:vAlign w:val="center"/>
          </w:tcPr>
          <w:p>
            <w:pPr>
              <w:spacing w:line="360" w:lineRule="auto"/>
              <w:jc w:val="center"/>
              <w:rPr>
                <w:rFonts w:ascii="仿宋" w:hAnsi="仿宋" w:eastAsia="仿宋" w:cs="仿宋"/>
                <w:sz w:val="24"/>
                <w:highlight w:val="none"/>
              </w:rPr>
            </w:pPr>
          </w:p>
        </w:tc>
        <w:tc>
          <w:tcPr>
            <w:tcW w:w="1596" w:type="dxa"/>
            <w:tcBorders>
              <w:top w:val="single" w:color="auto" w:sz="4" w:space="0"/>
              <w:bottom w:val="single" w:color="auto" w:sz="4" w:space="0"/>
            </w:tcBorders>
            <w:vAlign w:val="center"/>
          </w:tcPr>
          <w:p>
            <w:pPr>
              <w:spacing w:line="360" w:lineRule="auto"/>
              <w:jc w:val="center"/>
              <w:rPr>
                <w:rFonts w:ascii="仿宋" w:hAnsi="仿宋" w:eastAsia="仿宋" w:cs="仿宋"/>
                <w:sz w:val="24"/>
                <w:highlight w:val="none"/>
              </w:rPr>
            </w:pPr>
          </w:p>
        </w:tc>
        <w:tc>
          <w:tcPr>
            <w:tcW w:w="1596" w:type="dxa"/>
            <w:tcBorders>
              <w:top w:val="single" w:color="auto" w:sz="4" w:space="0"/>
              <w:bottom w:val="single" w:color="auto" w:sz="4" w:space="0"/>
            </w:tcBorders>
            <w:vAlign w:val="center"/>
          </w:tcPr>
          <w:p>
            <w:pPr>
              <w:spacing w:line="360" w:lineRule="auto"/>
              <w:jc w:val="center"/>
              <w:rPr>
                <w:rFonts w:ascii="仿宋" w:hAnsi="仿宋" w:eastAsia="仿宋" w:cs="仿宋"/>
                <w:sz w:val="24"/>
                <w:highlight w:val="none"/>
              </w:rPr>
            </w:pPr>
          </w:p>
        </w:tc>
        <w:tc>
          <w:tcPr>
            <w:tcW w:w="1596" w:type="dxa"/>
            <w:tcBorders>
              <w:top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highlight w:val="none"/>
              </w:rPr>
            </w:pPr>
          </w:p>
        </w:tc>
        <w:tc>
          <w:tcPr>
            <w:tcW w:w="1597" w:type="dxa"/>
            <w:tcBorders>
              <w:top w:val="single" w:color="auto" w:sz="4" w:space="0"/>
              <w:left w:val="single" w:color="auto" w:sz="4" w:space="0"/>
              <w:bottom w:val="single" w:color="auto" w:sz="4" w:space="0"/>
            </w:tcBorders>
            <w:vAlign w:val="center"/>
          </w:tcPr>
          <w:p>
            <w:pPr>
              <w:spacing w:line="36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48" w:hRule="atLeast"/>
          <w:jc w:val="center"/>
        </w:trPr>
        <w:tc>
          <w:tcPr>
            <w:tcW w:w="1596" w:type="dxa"/>
            <w:tcBorders>
              <w:top w:val="single" w:color="auto" w:sz="4" w:space="0"/>
              <w:bottom w:val="single" w:color="auto" w:sz="4" w:space="0"/>
            </w:tcBorders>
            <w:vAlign w:val="center"/>
          </w:tcPr>
          <w:p>
            <w:pPr>
              <w:spacing w:line="360" w:lineRule="auto"/>
              <w:jc w:val="center"/>
              <w:rPr>
                <w:rFonts w:ascii="仿宋" w:hAnsi="仿宋" w:eastAsia="仿宋" w:cs="仿宋"/>
                <w:sz w:val="24"/>
                <w:highlight w:val="none"/>
              </w:rPr>
            </w:pPr>
          </w:p>
        </w:tc>
        <w:tc>
          <w:tcPr>
            <w:tcW w:w="1596" w:type="dxa"/>
            <w:tcBorders>
              <w:top w:val="single" w:color="auto" w:sz="4" w:space="0"/>
              <w:bottom w:val="single" w:color="auto" w:sz="4" w:space="0"/>
            </w:tcBorders>
            <w:vAlign w:val="center"/>
          </w:tcPr>
          <w:p>
            <w:pPr>
              <w:spacing w:line="360" w:lineRule="auto"/>
              <w:jc w:val="center"/>
              <w:rPr>
                <w:rFonts w:ascii="仿宋" w:hAnsi="仿宋" w:eastAsia="仿宋" w:cs="仿宋"/>
                <w:sz w:val="24"/>
                <w:highlight w:val="none"/>
              </w:rPr>
            </w:pPr>
          </w:p>
        </w:tc>
        <w:tc>
          <w:tcPr>
            <w:tcW w:w="1596" w:type="dxa"/>
            <w:tcBorders>
              <w:top w:val="single" w:color="auto" w:sz="4" w:space="0"/>
              <w:bottom w:val="single" w:color="auto" w:sz="4" w:space="0"/>
            </w:tcBorders>
            <w:vAlign w:val="center"/>
          </w:tcPr>
          <w:p>
            <w:pPr>
              <w:spacing w:line="360" w:lineRule="auto"/>
              <w:jc w:val="center"/>
              <w:rPr>
                <w:rFonts w:ascii="仿宋" w:hAnsi="仿宋" w:eastAsia="仿宋" w:cs="仿宋"/>
                <w:sz w:val="24"/>
                <w:highlight w:val="none"/>
              </w:rPr>
            </w:pPr>
          </w:p>
        </w:tc>
        <w:tc>
          <w:tcPr>
            <w:tcW w:w="1596" w:type="dxa"/>
            <w:tcBorders>
              <w:top w:val="single" w:color="auto" w:sz="4" w:space="0"/>
              <w:bottom w:val="single" w:color="auto" w:sz="4" w:space="0"/>
            </w:tcBorders>
            <w:vAlign w:val="center"/>
          </w:tcPr>
          <w:p>
            <w:pPr>
              <w:spacing w:line="360" w:lineRule="auto"/>
              <w:jc w:val="center"/>
              <w:rPr>
                <w:rFonts w:ascii="仿宋" w:hAnsi="仿宋" w:eastAsia="仿宋" w:cs="仿宋"/>
                <w:sz w:val="24"/>
                <w:highlight w:val="none"/>
              </w:rPr>
            </w:pPr>
          </w:p>
        </w:tc>
        <w:tc>
          <w:tcPr>
            <w:tcW w:w="1596" w:type="dxa"/>
            <w:tcBorders>
              <w:top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highlight w:val="none"/>
              </w:rPr>
            </w:pPr>
          </w:p>
        </w:tc>
        <w:tc>
          <w:tcPr>
            <w:tcW w:w="1597" w:type="dxa"/>
            <w:tcBorders>
              <w:top w:val="single" w:color="auto" w:sz="4" w:space="0"/>
              <w:left w:val="single" w:color="auto" w:sz="4" w:space="0"/>
              <w:bottom w:val="single" w:color="auto" w:sz="4" w:space="0"/>
            </w:tcBorders>
            <w:vAlign w:val="center"/>
          </w:tcPr>
          <w:p>
            <w:pPr>
              <w:spacing w:line="36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70" w:hRule="atLeast"/>
          <w:jc w:val="center"/>
        </w:trPr>
        <w:tc>
          <w:tcPr>
            <w:tcW w:w="1596" w:type="dxa"/>
            <w:tcBorders>
              <w:top w:val="single" w:color="auto" w:sz="4" w:space="0"/>
            </w:tcBorders>
            <w:vAlign w:val="center"/>
          </w:tcPr>
          <w:p>
            <w:pPr>
              <w:spacing w:line="360" w:lineRule="auto"/>
              <w:jc w:val="center"/>
              <w:rPr>
                <w:rFonts w:ascii="仿宋" w:hAnsi="仿宋" w:eastAsia="仿宋" w:cs="仿宋"/>
                <w:sz w:val="24"/>
                <w:highlight w:val="none"/>
              </w:rPr>
            </w:pPr>
          </w:p>
        </w:tc>
        <w:tc>
          <w:tcPr>
            <w:tcW w:w="1596" w:type="dxa"/>
            <w:tcBorders>
              <w:top w:val="single" w:color="auto" w:sz="4" w:space="0"/>
            </w:tcBorders>
            <w:vAlign w:val="center"/>
          </w:tcPr>
          <w:p>
            <w:pPr>
              <w:spacing w:line="360" w:lineRule="auto"/>
              <w:jc w:val="center"/>
              <w:rPr>
                <w:rFonts w:ascii="仿宋" w:hAnsi="仿宋" w:eastAsia="仿宋" w:cs="仿宋"/>
                <w:sz w:val="24"/>
                <w:highlight w:val="none"/>
              </w:rPr>
            </w:pPr>
          </w:p>
        </w:tc>
        <w:tc>
          <w:tcPr>
            <w:tcW w:w="1596" w:type="dxa"/>
            <w:tcBorders>
              <w:top w:val="single" w:color="auto" w:sz="4" w:space="0"/>
            </w:tcBorders>
            <w:vAlign w:val="center"/>
          </w:tcPr>
          <w:p>
            <w:pPr>
              <w:spacing w:line="360" w:lineRule="auto"/>
              <w:jc w:val="center"/>
              <w:rPr>
                <w:rFonts w:ascii="仿宋" w:hAnsi="仿宋" w:eastAsia="仿宋" w:cs="仿宋"/>
                <w:sz w:val="24"/>
                <w:highlight w:val="none"/>
              </w:rPr>
            </w:pPr>
          </w:p>
        </w:tc>
        <w:tc>
          <w:tcPr>
            <w:tcW w:w="1596" w:type="dxa"/>
            <w:tcBorders>
              <w:top w:val="single" w:color="auto" w:sz="4" w:space="0"/>
            </w:tcBorders>
            <w:vAlign w:val="center"/>
          </w:tcPr>
          <w:p>
            <w:pPr>
              <w:spacing w:line="360" w:lineRule="auto"/>
              <w:jc w:val="center"/>
              <w:rPr>
                <w:rFonts w:ascii="仿宋" w:hAnsi="仿宋" w:eastAsia="仿宋" w:cs="仿宋"/>
                <w:sz w:val="24"/>
                <w:highlight w:val="none"/>
              </w:rPr>
            </w:pPr>
          </w:p>
        </w:tc>
        <w:tc>
          <w:tcPr>
            <w:tcW w:w="1596" w:type="dxa"/>
            <w:tcBorders>
              <w:top w:val="single" w:color="auto" w:sz="4" w:space="0"/>
              <w:right w:val="single" w:color="auto" w:sz="4" w:space="0"/>
            </w:tcBorders>
            <w:vAlign w:val="center"/>
          </w:tcPr>
          <w:p>
            <w:pPr>
              <w:spacing w:line="360" w:lineRule="auto"/>
              <w:jc w:val="center"/>
              <w:rPr>
                <w:rFonts w:ascii="仿宋" w:hAnsi="仿宋" w:eastAsia="仿宋" w:cs="仿宋"/>
                <w:sz w:val="24"/>
                <w:highlight w:val="none"/>
              </w:rPr>
            </w:pPr>
          </w:p>
        </w:tc>
        <w:tc>
          <w:tcPr>
            <w:tcW w:w="1597" w:type="dxa"/>
            <w:tcBorders>
              <w:top w:val="single" w:color="auto" w:sz="4" w:space="0"/>
              <w:left w:val="single" w:color="auto" w:sz="4" w:space="0"/>
            </w:tcBorders>
            <w:vAlign w:val="center"/>
          </w:tcPr>
          <w:p>
            <w:pPr>
              <w:spacing w:line="360" w:lineRule="auto"/>
              <w:jc w:val="center"/>
              <w:rPr>
                <w:rFonts w:ascii="仿宋" w:hAnsi="仿宋" w:eastAsia="仿宋" w:cs="仿宋"/>
                <w:sz w:val="24"/>
                <w:highlight w:val="none"/>
              </w:rPr>
            </w:pPr>
          </w:p>
        </w:tc>
      </w:tr>
    </w:tbl>
    <w:p>
      <w:pPr>
        <w:widowControl/>
        <w:spacing w:line="360" w:lineRule="auto"/>
        <w:jc w:val="left"/>
        <w:outlineLvl w:val="1"/>
        <w:rPr>
          <w:rFonts w:ascii="仿宋" w:hAnsi="仿宋" w:eastAsia="仿宋" w:cs="仿宋"/>
          <w:sz w:val="24"/>
          <w:highlight w:val="none"/>
        </w:rPr>
      </w:pPr>
      <w:r>
        <w:rPr>
          <w:rFonts w:hint="eastAsia" w:ascii="仿宋" w:hAnsi="仿宋" w:eastAsia="仿宋" w:cs="仿宋"/>
          <w:sz w:val="24"/>
          <w:highlight w:val="none"/>
        </w:rPr>
        <w:t>注：按综合评分明细表提供相关证明材料。</w:t>
      </w:r>
    </w:p>
    <w:p>
      <w:pPr>
        <w:spacing w:line="360" w:lineRule="auto"/>
        <w:jc w:val="left"/>
        <w:rPr>
          <w:rFonts w:ascii="仿宋" w:hAnsi="仿宋" w:eastAsia="仿宋" w:cs="仿宋"/>
          <w:sz w:val="24"/>
          <w:highlight w:val="none"/>
        </w:rPr>
      </w:pPr>
    </w:p>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投标人名称：XXXX（盖单位公章）</w:t>
      </w:r>
    </w:p>
    <w:p>
      <w:pPr>
        <w:spacing w:line="360" w:lineRule="auto"/>
        <w:jc w:val="left"/>
        <w:rPr>
          <w:rFonts w:ascii="仿宋" w:hAnsi="仿宋" w:eastAsia="仿宋" w:cs="仿宋"/>
          <w:b/>
          <w:sz w:val="32"/>
          <w:szCs w:val="32"/>
          <w:highlight w:val="none"/>
        </w:rPr>
      </w:pPr>
      <w:r>
        <w:rPr>
          <w:rFonts w:hint="eastAsia" w:ascii="仿宋" w:hAnsi="仿宋" w:eastAsia="仿宋" w:cs="仿宋"/>
          <w:sz w:val="24"/>
          <w:highlight w:val="none"/>
        </w:rPr>
        <w:t>日期: XXXX</w:t>
      </w:r>
    </w:p>
    <w:p>
      <w:pPr>
        <w:adjustRightInd w:val="0"/>
        <w:snapToGrid w:val="0"/>
        <w:spacing w:line="360" w:lineRule="auto"/>
        <w:jc w:val="left"/>
        <w:rPr>
          <w:rFonts w:hint="eastAsia" w:ascii="仿宋" w:hAnsi="仿宋" w:eastAsia="仿宋" w:cs="仿宋"/>
          <w:b/>
          <w:sz w:val="32"/>
          <w:szCs w:val="32"/>
          <w:highlight w:val="none"/>
        </w:rPr>
      </w:pPr>
    </w:p>
    <w:p>
      <w:pPr>
        <w:adjustRightInd w:val="0"/>
        <w:snapToGrid w:val="0"/>
        <w:spacing w:line="360" w:lineRule="auto"/>
        <w:jc w:val="left"/>
        <w:rPr>
          <w:rFonts w:hint="default" w:ascii="仿宋" w:hAnsi="仿宋" w:eastAsia="仿宋" w:cs="仿宋"/>
          <w:b/>
          <w:sz w:val="32"/>
          <w:szCs w:val="32"/>
          <w:highlight w:val="none"/>
          <w:lang w:val="en-US" w:eastAsia="zh-CN"/>
        </w:rPr>
      </w:pPr>
      <w:r>
        <w:rPr>
          <w:rFonts w:hint="eastAsia" w:ascii="仿宋" w:hAnsi="仿宋" w:eastAsia="仿宋" w:cs="仿宋"/>
          <w:b/>
          <w:sz w:val="32"/>
          <w:szCs w:val="32"/>
          <w:highlight w:val="none"/>
        </w:rPr>
        <w:t>格式2-</w:t>
      </w:r>
      <w:r>
        <w:rPr>
          <w:rFonts w:hint="eastAsia" w:ascii="仿宋" w:hAnsi="仿宋" w:eastAsia="仿宋" w:cs="仿宋"/>
          <w:b/>
          <w:sz w:val="32"/>
          <w:szCs w:val="32"/>
          <w:highlight w:val="none"/>
          <w:lang w:val="en-US" w:eastAsia="zh-CN"/>
        </w:rPr>
        <w:t>12</w:t>
      </w:r>
    </w:p>
    <w:p>
      <w:pPr>
        <w:adjustRightInd w:val="0"/>
        <w:snapToGrid w:val="0"/>
        <w:spacing w:line="360" w:lineRule="auto"/>
        <w:jc w:val="center"/>
        <w:rPr>
          <w:rFonts w:ascii="仿宋" w:hAnsi="仿宋" w:eastAsia="仿宋" w:cs="仿宋"/>
          <w:sz w:val="32"/>
          <w:szCs w:val="32"/>
          <w:highlight w:val="none"/>
        </w:rPr>
      </w:pPr>
      <w:r>
        <w:rPr>
          <w:rFonts w:hint="eastAsia" w:ascii="仿宋" w:hAnsi="仿宋" w:eastAsia="仿宋" w:cs="仿宋"/>
          <w:b/>
          <w:sz w:val="32"/>
          <w:szCs w:val="32"/>
          <w:highlight w:val="none"/>
          <w:lang w:val="en-US" w:eastAsia="zh-CN"/>
        </w:rPr>
        <w:t>十一</w:t>
      </w:r>
      <w:r>
        <w:rPr>
          <w:rFonts w:hint="eastAsia" w:ascii="仿宋" w:hAnsi="仿宋" w:eastAsia="仿宋" w:cs="仿宋"/>
          <w:b/>
          <w:sz w:val="32"/>
          <w:szCs w:val="32"/>
          <w:highlight w:val="none"/>
        </w:rPr>
        <w:t>、投标人本项目管理、技术、服务人员情况表</w:t>
      </w:r>
    </w:p>
    <w:p>
      <w:pPr>
        <w:adjustRightInd w:val="0"/>
        <w:snapToGrid w:val="0"/>
        <w:spacing w:after="0" w:line="360" w:lineRule="auto"/>
        <w:rPr>
          <w:rFonts w:ascii="仿宋" w:hAnsi="仿宋" w:eastAsia="仿宋" w:cs="仿宋"/>
          <w:sz w:val="24"/>
          <w:highlight w:val="none"/>
        </w:rPr>
      </w:pPr>
      <w:r>
        <w:rPr>
          <w:rFonts w:hint="eastAsia" w:ascii="仿宋" w:hAnsi="仿宋" w:eastAsia="仿宋" w:cs="仿宋"/>
          <w:sz w:val="24"/>
          <w:highlight w:val="none"/>
        </w:rPr>
        <w:t>采购项目编号：</w:t>
      </w:r>
    </w:p>
    <w:tbl>
      <w:tblPr>
        <w:tblStyle w:val="20"/>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2042"/>
        <w:gridCol w:w="2726"/>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2044" w:type="dxa"/>
            <w:vAlign w:val="center"/>
          </w:tcPr>
          <w:p>
            <w:pPr>
              <w:adjustRightInd w:val="0"/>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拟派职务</w:t>
            </w:r>
          </w:p>
        </w:tc>
        <w:tc>
          <w:tcPr>
            <w:tcW w:w="2042" w:type="dxa"/>
            <w:vAlign w:val="center"/>
          </w:tcPr>
          <w:p>
            <w:pPr>
              <w:adjustRightInd w:val="0"/>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姓名</w:t>
            </w:r>
          </w:p>
        </w:tc>
        <w:tc>
          <w:tcPr>
            <w:tcW w:w="2726" w:type="dxa"/>
            <w:vAlign w:val="center"/>
          </w:tcPr>
          <w:p>
            <w:pPr>
              <w:adjustRightInd w:val="0"/>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证书名称</w:t>
            </w:r>
          </w:p>
        </w:tc>
        <w:tc>
          <w:tcPr>
            <w:tcW w:w="2726" w:type="dxa"/>
            <w:vAlign w:val="center"/>
          </w:tcPr>
          <w:p>
            <w:pPr>
              <w:adjustRightInd w:val="0"/>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2044" w:type="dxa"/>
          </w:tcPr>
          <w:p>
            <w:pPr>
              <w:adjustRightInd w:val="0"/>
              <w:snapToGrid w:val="0"/>
              <w:spacing w:line="360" w:lineRule="auto"/>
              <w:rPr>
                <w:rFonts w:ascii="仿宋" w:hAnsi="仿宋" w:eastAsia="仿宋" w:cs="仿宋"/>
                <w:sz w:val="24"/>
                <w:highlight w:val="none"/>
              </w:rPr>
            </w:pPr>
          </w:p>
        </w:tc>
        <w:tc>
          <w:tcPr>
            <w:tcW w:w="2042" w:type="dxa"/>
          </w:tcPr>
          <w:p>
            <w:pPr>
              <w:adjustRightInd w:val="0"/>
              <w:snapToGrid w:val="0"/>
              <w:spacing w:line="360" w:lineRule="auto"/>
              <w:rPr>
                <w:rFonts w:ascii="仿宋" w:hAnsi="仿宋" w:eastAsia="仿宋" w:cs="仿宋"/>
                <w:sz w:val="24"/>
                <w:highlight w:val="none"/>
              </w:rPr>
            </w:pPr>
          </w:p>
        </w:tc>
        <w:tc>
          <w:tcPr>
            <w:tcW w:w="2726" w:type="dxa"/>
          </w:tcPr>
          <w:p>
            <w:pPr>
              <w:adjustRightInd w:val="0"/>
              <w:snapToGrid w:val="0"/>
              <w:spacing w:line="360" w:lineRule="auto"/>
              <w:rPr>
                <w:rFonts w:ascii="仿宋" w:hAnsi="仿宋" w:eastAsia="仿宋" w:cs="仿宋"/>
                <w:sz w:val="24"/>
                <w:highlight w:val="none"/>
              </w:rPr>
            </w:pPr>
          </w:p>
        </w:tc>
        <w:tc>
          <w:tcPr>
            <w:tcW w:w="2726" w:type="dxa"/>
          </w:tcPr>
          <w:p>
            <w:pPr>
              <w:adjustRightInd w:val="0"/>
              <w:snapToGrid w:val="0"/>
              <w:spacing w:line="360" w:lineRule="auto"/>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044" w:type="dxa"/>
          </w:tcPr>
          <w:p>
            <w:pPr>
              <w:adjustRightInd w:val="0"/>
              <w:snapToGrid w:val="0"/>
              <w:spacing w:line="360" w:lineRule="auto"/>
              <w:rPr>
                <w:rFonts w:ascii="仿宋" w:hAnsi="仿宋" w:eastAsia="仿宋" w:cs="仿宋"/>
                <w:sz w:val="24"/>
                <w:highlight w:val="none"/>
              </w:rPr>
            </w:pPr>
          </w:p>
        </w:tc>
        <w:tc>
          <w:tcPr>
            <w:tcW w:w="2042" w:type="dxa"/>
          </w:tcPr>
          <w:p>
            <w:pPr>
              <w:adjustRightInd w:val="0"/>
              <w:snapToGrid w:val="0"/>
              <w:spacing w:line="360" w:lineRule="auto"/>
              <w:rPr>
                <w:rFonts w:ascii="仿宋" w:hAnsi="仿宋" w:eastAsia="仿宋" w:cs="仿宋"/>
                <w:sz w:val="24"/>
                <w:highlight w:val="none"/>
              </w:rPr>
            </w:pPr>
          </w:p>
        </w:tc>
        <w:tc>
          <w:tcPr>
            <w:tcW w:w="2726" w:type="dxa"/>
          </w:tcPr>
          <w:p>
            <w:pPr>
              <w:adjustRightInd w:val="0"/>
              <w:snapToGrid w:val="0"/>
              <w:spacing w:line="360" w:lineRule="auto"/>
              <w:jc w:val="center"/>
              <w:rPr>
                <w:rFonts w:ascii="仿宋" w:hAnsi="仿宋" w:eastAsia="仿宋" w:cs="仿宋"/>
                <w:sz w:val="24"/>
                <w:highlight w:val="none"/>
              </w:rPr>
            </w:pPr>
          </w:p>
        </w:tc>
        <w:tc>
          <w:tcPr>
            <w:tcW w:w="2726" w:type="dxa"/>
          </w:tcPr>
          <w:p>
            <w:pPr>
              <w:adjustRightInd w:val="0"/>
              <w:snapToGrid w:val="0"/>
              <w:spacing w:line="360" w:lineRule="auto"/>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044" w:type="dxa"/>
          </w:tcPr>
          <w:p>
            <w:pPr>
              <w:adjustRightInd w:val="0"/>
              <w:snapToGrid w:val="0"/>
              <w:spacing w:line="360" w:lineRule="auto"/>
              <w:rPr>
                <w:rFonts w:ascii="仿宋" w:hAnsi="仿宋" w:eastAsia="仿宋" w:cs="仿宋"/>
                <w:sz w:val="24"/>
                <w:highlight w:val="none"/>
              </w:rPr>
            </w:pPr>
          </w:p>
        </w:tc>
        <w:tc>
          <w:tcPr>
            <w:tcW w:w="2042" w:type="dxa"/>
          </w:tcPr>
          <w:p>
            <w:pPr>
              <w:adjustRightInd w:val="0"/>
              <w:snapToGrid w:val="0"/>
              <w:spacing w:line="360" w:lineRule="auto"/>
              <w:rPr>
                <w:rFonts w:ascii="仿宋" w:hAnsi="仿宋" w:eastAsia="仿宋" w:cs="仿宋"/>
                <w:sz w:val="24"/>
                <w:highlight w:val="none"/>
              </w:rPr>
            </w:pPr>
          </w:p>
        </w:tc>
        <w:tc>
          <w:tcPr>
            <w:tcW w:w="2726" w:type="dxa"/>
          </w:tcPr>
          <w:p>
            <w:pPr>
              <w:adjustRightInd w:val="0"/>
              <w:snapToGrid w:val="0"/>
              <w:spacing w:line="360" w:lineRule="auto"/>
              <w:rPr>
                <w:rFonts w:ascii="仿宋" w:hAnsi="仿宋" w:eastAsia="仿宋" w:cs="仿宋"/>
                <w:sz w:val="24"/>
                <w:highlight w:val="none"/>
              </w:rPr>
            </w:pPr>
          </w:p>
        </w:tc>
        <w:tc>
          <w:tcPr>
            <w:tcW w:w="2726" w:type="dxa"/>
          </w:tcPr>
          <w:p>
            <w:pPr>
              <w:adjustRightInd w:val="0"/>
              <w:snapToGrid w:val="0"/>
              <w:spacing w:line="360" w:lineRule="auto"/>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044" w:type="dxa"/>
          </w:tcPr>
          <w:p>
            <w:pPr>
              <w:adjustRightInd w:val="0"/>
              <w:snapToGrid w:val="0"/>
              <w:spacing w:line="360" w:lineRule="auto"/>
              <w:rPr>
                <w:rFonts w:ascii="仿宋" w:hAnsi="仿宋" w:eastAsia="仿宋" w:cs="仿宋"/>
                <w:sz w:val="24"/>
                <w:highlight w:val="none"/>
              </w:rPr>
            </w:pPr>
          </w:p>
        </w:tc>
        <w:tc>
          <w:tcPr>
            <w:tcW w:w="2042" w:type="dxa"/>
          </w:tcPr>
          <w:p>
            <w:pPr>
              <w:adjustRightInd w:val="0"/>
              <w:snapToGrid w:val="0"/>
              <w:spacing w:line="360" w:lineRule="auto"/>
              <w:rPr>
                <w:rFonts w:ascii="仿宋" w:hAnsi="仿宋" w:eastAsia="仿宋" w:cs="仿宋"/>
                <w:sz w:val="24"/>
                <w:highlight w:val="none"/>
              </w:rPr>
            </w:pPr>
          </w:p>
        </w:tc>
        <w:tc>
          <w:tcPr>
            <w:tcW w:w="2726" w:type="dxa"/>
          </w:tcPr>
          <w:p>
            <w:pPr>
              <w:adjustRightInd w:val="0"/>
              <w:snapToGrid w:val="0"/>
              <w:spacing w:line="360" w:lineRule="auto"/>
              <w:rPr>
                <w:rFonts w:ascii="仿宋" w:hAnsi="仿宋" w:eastAsia="仿宋" w:cs="仿宋"/>
                <w:sz w:val="24"/>
                <w:highlight w:val="none"/>
              </w:rPr>
            </w:pPr>
          </w:p>
        </w:tc>
        <w:tc>
          <w:tcPr>
            <w:tcW w:w="2726" w:type="dxa"/>
          </w:tcPr>
          <w:p>
            <w:pPr>
              <w:adjustRightInd w:val="0"/>
              <w:snapToGrid w:val="0"/>
              <w:spacing w:line="360" w:lineRule="auto"/>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044" w:type="dxa"/>
          </w:tcPr>
          <w:p>
            <w:pPr>
              <w:adjustRightInd w:val="0"/>
              <w:snapToGrid w:val="0"/>
              <w:spacing w:line="360" w:lineRule="auto"/>
              <w:rPr>
                <w:rFonts w:ascii="仿宋" w:hAnsi="仿宋" w:eastAsia="仿宋" w:cs="仿宋"/>
                <w:sz w:val="24"/>
                <w:highlight w:val="none"/>
              </w:rPr>
            </w:pPr>
          </w:p>
        </w:tc>
        <w:tc>
          <w:tcPr>
            <w:tcW w:w="2042" w:type="dxa"/>
          </w:tcPr>
          <w:p>
            <w:pPr>
              <w:adjustRightInd w:val="0"/>
              <w:snapToGrid w:val="0"/>
              <w:spacing w:line="360" w:lineRule="auto"/>
              <w:rPr>
                <w:rFonts w:ascii="仿宋" w:hAnsi="仿宋" w:eastAsia="仿宋" w:cs="仿宋"/>
                <w:sz w:val="24"/>
                <w:highlight w:val="none"/>
              </w:rPr>
            </w:pPr>
          </w:p>
        </w:tc>
        <w:tc>
          <w:tcPr>
            <w:tcW w:w="2726" w:type="dxa"/>
          </w:tcPr>
          <w:p>
            <w:pPr>
              <w:adjustRightInd w:val="0"/>
              <w:snapToGrid w:val="0"/>
              <w:spacing w:line="360" w:lineRule="auto"/>
              <w:rPr>
                <w:rFonts w:ascii="仿宋" w:hAnsi="仿宋" w:eastAsia="仿宋" w:cs="仿宋"/>
                <w:sz w:val="24"/>
                <w:highlight w:val="none"/>
              </w:rPr>
            </w:pPr>
          </w:p>
        </w:tc>
        <w:tc>
          <w:tcPr>
            <w:tcW w:w="2726" w:type="dxa"/>
          </w:tcPr>
          <w:p>
            <w:pPr>
              <w:adjustRightInd w:val="0"/>
              <w:snapToGrid w:val="0"/>
              <w:spacing w:line="360" w:lineRule="auto"/>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044" w:type="dxa"/>
          </w:tcPr>
          <w:p>
            <w:pPr>
              <w:adjustRightInd w:val="0"/>
              <w:snapToGrid w:val="0"/>
              <w:spacing w:line="360" w:lineRule="auto"/>
              <w:rPr>
                <w:rFonts w:ascii="仿宋" w:hAnsi="仿宋" w:eastAsia="仿宋" w:cs="仿宋"/>
                <w:sz w:val="24"/>
                <w:highlight w:val="none"/>
              </w:rPr>
            </w:pPr>
          </w:p>
        </w:tc>
        <w:tc>
          <w:tcPr>
            <w:tcW w:w="2042" w:type="dxa"/>
          </w:tcPr>
          <w:p>
            <w:pPr>
              <w:adjustRightInd w:val="0"/>
              <w:snapToGrid w:val="0"/>
              <w:spacing w:line="360" w:lineRule="auto"/>
              <w:rPr>
                <w:rFonts w:ascii="仿宋" w:hAnsi="仿宋" w:eastAsia="仿宋" w:cs="仿宋"/>
                <w:sz w:val="24"/>
                <w:highlight w:val="none"/>
              </w:rPr>
            </w:pPr>
          </w:p>
        </w:tc>
        <w:tc>
          <w:tcPr>
            <w:tcW w:w="2726" w:type="dxa"/>
          </w:tcPr>
          <w:p>
            <w:pPr>
              <w:adjustRightInd w:val="0"/>
              <w:snapToGrid w:val="0"/>
              <w:spacing w:line="360" w:lineRule="auto"/>
              <w:rPr>
                <w:rFonts w:ascii="仿宋" w:hAnsi="仿宋" w:eastAsia="仿宋" w:cs="仿宋"/>
                <w:sz w:val="24"/>
                <w:highlight w:val="none"/>
              </w:rPr>
            </w:pPr>
          </w:p>
        </w:tc>
        <w:tc>
          <w:tcPr>
            <w:tcW w:w="2726" w:type="dxa"/>
          </w:tcPr>
          <w:p>
            <w:pPr>
              <w:adjustRightInd w:val="0"/>
              <w:snapToGrid w:val="0"/>
              <w:spacing w:line="360" w:lineRule="auto"/>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044" w:type="dxa"/>
          </w:tcPr>
          <w:p>
            <w:pPr>
              <w:adjustRightInd w:val="0"/>
              <w:snapToGrid w:val="0"/>
              <w:spacing w:line="360" w:lineRule="auto"/>
              <w:rPr>
                <w:rFonts w:ascii="仿宋" w:hAnsi="仿宋" w:eastAsia="仿宋" w:cs="仿宋"/>
                <w:sz w:val="24"/>
                <w:highlight w:val="none"/>
              </w:rPr>
            </w:pPr>
          </w:p>
        </w:tc>
        <w:tc>
          <w:tcPr>
            <w:tcW w:w="2042" w:type="dxa"/>
          </w:tcPr>
          <w:p>
            <w:pPr>
              <w:adjustRightInd w:val="0"/>
              <w:snapToGrid w:val="0"/>
              <w:spacing w:line="360" w:lineRule="auto"/>
              <w:rPr>
                <w:rFonts w:ascii="仿宋" w:hAnsi="仿宋" w:eastAsia="仿宋" w:cs="仿宋"/>
                <w:sz w:val="24"/>
                <w:highlight w:val="none"/>
              </w:rPr>
            </w:pPr>
          </w:p>
        </w:tc>
        <w:tc>
          <w:tcPr>
            <w:tcW w:w="2726" w:type="dxa"/>
          </w:tcPr>
          <w:p>
            <w:pPr>
              <w:adjustRightInd w:val="0"/>
              <w:snapToGrid w:val="0"/>
              <w:spacing w:line="360" w:lineRule="auto"/>
              <w:rPr>
                <w:rFonts w:ascii="仿宋" w:hAnsi="仿宋" w:eastAsia="仿宋" w:cs="仿宋"/>
                <w:sz w:val="24"/>
                <w:highlight w:val="none"/>
              </w:rPr>
            </w:pPr>
          </w:p>
        </w:tc>
        <w:tc>
          <w:tcPr>
            <w:tcW w:w="2726" w:type="dxa"/>
          </w:tcPr>
          <w:p>
            <w:pPr>
              <w:adjustRightInd w:val="0"/>
              <w:snapToGrid w:val="0"/>
              <w:spacing w:line="360" w:lineRule="auto"/>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044" w:type="dxa"/>
          </w:tcPr>
          <w:p>
            <w:pPr>
              <w:adjustRightInd w:val="0"/>
              <w:snapToGrid w:val="0"/>
              <w:spacing w:line="360" w:lineRule="auto"/>
              <w:rPr>
                <w:rFonts w:ascii="仿宋" w:hAnsi="仿宋" w:eastAsia="仿宋" w:cs="仿宋"/>
                <w:sz w:val="24"/>
                <w:highlight w:val="none"/>
              </w:rPr>
            </w:pPr>
          </w:p>
        </w:tc>
        <w:tc>
          <w:tcPr>
            <w:tcW w:w="2042" w:type="dxa"/>
          </w:tcPr>
          <w:p>
            <w:pPr>
              <w:adjustRightInd w:val="0"/>
              <w:snapToGrid w:val="0"/>
              <w:spacing w:line="360" w:lineRule="auto"/>
              <w:rPr>
                <w:rFonts w:ascii="仿宋" w:hAnsi="仿宋" w:eastAsia="仿宋" w:cs="仿宋"/>
                <w:sz w:val="24"/>
                <w:highlight w:val="none"/>
              </w:rPr>
            </w:pPr>
          </w:p>
        </w:tc>
        <w:tc>
          <w:tcPr>
            <w:tcW w:w="2726" w:type="dxa"/>
          </w:tcPr>
          <w:p>
            <w:pPr>
              <w:adjustRightInd w:val="0"/>
              <w:snapToGrid w:val="0"/>
              <w:spacing w:line="360" w:lineRule="auto"/>
              <w:rPr>
                <w:rFonts w:ascii="仿宋" w:hAnsi="仿宋" w:eastAsia="仿宋" w:cs="仿宋"/>
                <w:sz w:val="24"/>
                <w:highlight w:val="none"/>
              </w:rPr>
            </w:pPr>
          </w:p>
        </w:tc>
        <w:tc>
          <w:tcPr>
            <w:tcW w:w="2726" w:type="dxa"/>
          </w:tcPr>
          <w:p>
            <w:pPr>
              <w:adjustRightInd w:val="0"/>
              <w:snapToGrid w:val="0"/>
              <w:spacing w:line="360" w:lineRule="auto"/>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2044" w:type="dxa"/>
          </w:tcPr>
          <w:p>
            <w:pPr>
              <w:adjustRightInd w:val="0"/>
              <w:snapToGrid w:val="0"/>
              <w:spacing w:line="360" w:lineRule="auto"/>
              <w:rPr>
                <w:rFonts w:ascii="仿宋" w:hAnsi="仿宋" w:eastAsia="仿宋" w:cs="仿宋"/>
                <w:sz w:val="24"/>
                <w:highlight w:val="none"/>
              </w:rPr>
            </w:pPr>
          </w:p>
        </w:tc>
        <w:tc>
          <w:tcPr>
            <w:tcW w:w="2042" w:type="dxa"/>
          </w:tcPr>
          <w:p>
            <w:pPr>
              <w:adjustRightInd w:val="0"/>
              <w:snapToGrid w:val="0"/>
              <w:spacing w:line="360" w:lineRule="auto"/>
              <w:rPr>
                <w:rFonts w:ascii="仿宋" w:hAnsi="仿宋" w:eastAsia="仿宋" w:cs="仿宋"/>
                <w:sz w:val="24"/>
                <w:highlight w:val="none"/>
              </w:rPr>
            </w:pPr>
          </w:p>
        </w:tc>
        <w:tc>
          <w:tcPr>
            <w:tcW w:w="2726" w:type="dxa"/>
          </w:tcPr>
          <w:p>
            <w:pPr>
              <w:adjustRightInd w:val="0"/>
              <w:snapToGrid w:val="0"/>
              <w:spacing w:line="360" w:lineRule="auto"/>
              <w:rPr>
                <w:rFonts w:ascii="仿宋" w:hAnsi="仿宋" w:eastAsia="仿宋" w:cs="仿宋"/>
                <w:sz w:val="24"/>
                <w:highlight w:val="none"/>
              </w:rPr>
            </w:pPr>
          </w:p>
        </w:tc>
        <w:tc>
          <w:tcPr>
            <w:tcW w:w="2726" w:type="dxa"/>
          </w:tcPr>
          <w:p>
            <w:pPr>
              <w:adjustRightInd w:val="0"/>
              <w:snapToGrid w:val="0"/>
              <w:spacing w:line="360" w:lineRule="auto"/>
              <w:rPr>
                <w:rFonts w:ascii="仿宋" w:hAnsi="仿宋" w:eastAsia="仿宋" w:cs="仿宋"/>
                <w:sz w:val="24"/>
                <w:highlight w:val="none"/>
              </w:rPr>
            </w:pPr>
          </w:p>
        </w:tc>
      </w:tr>
    </w:tbl>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注：按综合评分明细表提供相关证明材料。</w:t>
      </w:r>
    </w:p>
    <w:p>
      <w:pPr>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投标人名称：XXX（盖单位公章）</w:t>
      </w:r>
    </w:p>
    <w:p>
      <w:pPr>
        <w:pStyle w:val="9"/>
        <w:spacing w:line="360" w:lineRule="auto"/>
        <w:rPr>
          <w:rFonts w:ascii="仿宋" w:hAnsi="仿宋" w:eastAsia="仿宋" w:cs="仿宋"/>
          <w:sz w:val="24"/>
          <w:highlight w:val="none"/>
        </w:rPr>
      </w:pPr>
      <w:r>
        <w:rPr>
          <w:rFonts w:hint="eastAsia" w:ascii="仿宋" w:hAnsi="仿宋" w:eastAsia="仿宋" w:cs="仿宋"/>
          <w:sz w:val="24"/>
          <w:highlight w:val="none"/>
        </w:rPr>
        <w:t>日      期：XXX</w:t>
      </w:r>
    </w:p>
    <w:p>
      <w:pPr>
        <w:widowControl/>
        <w:spacing w:after="0" w:line="360" w:lineRule="auto"/>
        <w:jc w:val="left"/>
        <w:outlineLvl w:val="1"/>
        <w:rPr>
          <w:rFonts w:hint="default" w:ascii="仿宋" w:hAnsi="仿宋" w:eastAsia="仿宋" w:cs="仿宋"/>
          <w:b/>
          <w:sz w:val="32"/>
          <w:szCs w:val="32"/>
          <w:highlight w:val="none"/>
          <w:lang w:val="en-US" w:eastAsia="zh-CN"/>
        </w:rPr>
      </w:pPr>
      <w:r>
        <w:rPr>
          <w:rFonts w:hint="eastAsia" w:ascii="仿宋" w:hAnsi="仿宋" w:eastAsia="仿宋" w:cs="仿宋"/>
          <w:b/>
          <w:sz w:val="24"/>
          <w:highlight w:val="none"/>
        </w:rPr>
        <w:br w:type="page"/>
      </w:r>
      <w:bookmarkEnd w:id="152"/>
      <w:bookmarkStart w:id="153" w:name="_Toc217446091"/>
      <w:r>
        <w:rPr>
          <w:rFonts w:hint="eastAsia" w:ascii="仿宋" w:hAnsi="仿宋" w:eastAsia="仿宋" w:cs="仿宋"/>
          <w:b/>
          <w:sz w:val="32"/>
          <w:szCs w:val="32"/>
          <w:highlight w:val="none"/>
        </w:rPr>
        <w:t>格式2-</w:t>
      </w:r>
      <w:r>
        <w:rPr>
          <w:rFonts w:hint="eastAsia" w:ascii="仿宋" w:hAnsi="仿宋" w:eastAsia="仿宋" w:cs="仿宋"/>
          <w:b/>
          <w:sz w:val="32"/>
          <w:szCs w:val="32"/>
          <w:highlight w:val="none"/>
          <w:lang w:val="en-US" w:eastAsia="zh-CN"/>
        </w:rPr>
        <w:t>13</w:t>
      </w:r>
    </w:p>
    <w:bookmarkEnd w:id="153"/>
    <w:p>
      <w:pPr>
        <w:widowControl/>
        <w:spacing w:after="0" w:line="360" w:lineRule="auto"/>
        <w:ind w:firstLine="472" w:firstLineChars="196"/>
        <w:jc w:val="left"/>
        <w:outlineLvl w:val="1"/>
        <w:rPr>
          <w:rFonts w:ascii="仿宋" w:hAnsi="仿宋" w:eastAsia="仿宋" w:cs="仿宋"/>
          <w:b/>
          <w:sz w:val="24"/>
          <w:highlight w:val="none"/>
        </w:rPr>
      </w:pPr>
    </w:p>
    <w:p>
      <w:pPr>
        <w:widowControl/>
        <w:spacing w:after="0" w:line="360" w:lineRule="auto"/>
        <w:jc w:val="center"/>
        <w:outlineLvl w:val="1"/>
        <w:rPr>
          <w:rFonts w:ascii="仿宋" w:hAnsi="仿宋" w:eastAsia="仿宋" w:cs="仿宋"/>
          <w:b/>
          <w:sz w:val="32"/>
          <w:szCs w:val="32"/>
          <w:highlight w:val="none"/>
        </w:rPr>
      </w:pPr>
      <w:r>
        <w:rPr>
          <w:rFonts w:hint="eastAsia" w:ascii="仿宋" w:hAnsi="仿宋" w:eastAsia="仿宋" w:cs="仿宋"/>
          <w:b/>
          <w:sz w:val="32"/>
          <w:szCs w:val="32"/>
          <w:highlight w:val="none"/>
        </w:rPr>
        <w:t>十</w:t>
      </w:r>
      <w:r>
        <w:rPr>
          <w:rFonts w:hint="eastAsia" w:ascii="仿宋" w:hAnsi="仿宋" w:eastAsia="仿宋" w:cs="仿宋"/>
          <w:b/>
          <w:sz w:val="32"/>
          <w:szCs w:val="32"/>
          <w:highlight w:val="none"/>
          <w:lang w:val="en-US" w:eastAsia="zh-CN"/>
        </w:rPr>
        <w:t>二</w:t>
      </w:r>
      <w:r>
        <w:rPr>
          <w:rFonts w:hint="eastAsia" w:ascii="仿宋" w:hAnsi="仿宋" w:eastAsia="仿宋" w:cs="仿宋"/>
          <w:b/>
          <w:sz w:val="32"/>
          <w:szCs w:val="32"/>
          <w:highlight w:val="none"/>
        </w:rPr>
        <w:t>、服务方案</w:t>
      </w:r>
    </w:p>
    <w:p>
      <w:pPr>
        <w:spacing w:after="0"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格式自拟</w:t>
      </w:r>
    </w:p>
    <w:p>
      <w:pPr>
        <w:spacing w:after="0" w:line="360" w:lineRule="auto"/>
        <w:rPr>
          <w:rFonts w:ascii="仿宋" w:hAnsi="仿宋" w:eastAsia="仿宋" w:cs="仿宋"/>
          <w:b/>
          <w:sz w:val="24"/>
          <w:highlight w:val="none"/>
        </w:rPr>
      </w:pPr>
    </w:p>
    <w:p>
      <w:pPr>
        <w:spacing w:after="0" w:line="360" w:lineRule="auto"/>
        <w:rPr>
          <w:rFonts w:ascii="仿宋" w:hAnsi="仿宋" w:eastAsia="仿宋" w:cs="仿宋"/>
          <w:b/>
          <w:sz w:val="24"/>
          <w:highlight w:val="none"/>
        </w:rPr>
      </w:pPr>
    </w:p>
    <w:p>
      <w:pPr>
        <w:widowControl/>
        <w:spacing w:after="0" w:line="360" w:lineRule="auto"/>
        <w:ind w:firstLine="472" w:firstLineChars="196"/>
        <w:jc w:val="left"/>
        <w:outlineLvl w:val="1"/>
        <w:rPr>
          <w:rFonts w:ascii="仿宋" w:hAnsi="仿宋" w:eastAsia="仿宋" w:cs="仿宋"/>
          <w:b/>
          <w:sz w:val="24"/>
          <w:highlight w:val="none"/>
        </w:rPr>
      </w:pPr>
    </w:p>
    <w:p>
      <w:pPr>
        <w:spacing w:after="0" w:line="360" w:lineRule="auto"/>
        <w:rPr>
          <w:rFonts w:hint="eastAsia" w:ascii="仿宋" w:hAnsi="仿宋" w:eastAsia="仿宋" w:cs="仿宋"/>
          <w:b/>
          <w:sz w:val="32"/>
          <w:szCs w:val="32"/>
          <w:highlight w:val="none"/>
          <w:lang w:eastAsia="zh-CN"/>
        </w:rPr>
      </w:pPr>
      <w:r>
        <w:rPr>
          <w:rFonts w:hint="eastAsia" w:ascii="仿宋" w:hAnsi="仿宋" w:eastAsia="仿宋" w:cs="仿宋"/>
          <w:b/>
          <w:sz w:val="24"/>
          <w:highlight w:val="none"/>
        </w:rPr>
        <w:br w:type="page"/>
      </w:r>
      <w:bookmarkStart w:id="154" w:name="_Toc28495"/>
      <w:bookmarkStart w:id="155" w:name="_Toc28654"/>
      <w:r>
        <w:rPr>
          <w:rFonts w:hint="eastAsia" w:ascii="仿宋" w:hAnsi="仿宋" w:eastAsia="仿宋" w:cs="仿宋"/>
          <w:b/>
          <w:sz w:val="32"/>
          <w:szCs w:val="32"/>
          <w:highlight w:val="none"/>
        </w:rPr>
        <w:t>格式2-1</w:t>
      </w:r>
      <w:r>
        <w:rPr>
          <w:rFonts w:hint="eastAsia" w:ascii="仿宋" w:hAnsi="仿宋" w:eastAsia="仿宋" w:cs="仿宋"/>
          <w:b/>
          <w:sz w:val="32"/>
          <w:szCs w:val="32"/>
          <w:highlight w:val="none"/>
          <w:lang w:val="en-US" w:eastAsia="zh-CN"/>
        </w:rPr>
        <w:t>4</w:t>
      </w:r>
    </w:p>
    <w:p>
      <w:pPr>
        <w:widowControl/>
        <w:spacing w:after="0" w:line="360" w:lineRule="auto"/>
        <w:jc w:val="center"/>
        <w:outlineLvl w:val="1"/>
        <w:rPr>
          <w:rFonts w:ascii="仿宋" w:hAnsi="仿宋" w:eastAsia="仿宋" w:cs="仿宋"/>
          <w:b/>
          <w:sz w:val="32"/>
          <w:szCs w:val="32"/>
          <w:highlight w:val="none"/>
        </w:rPr>
      </w:pPr>
      <w:r>
        <w:rPr>
          <w:rFonts w:hint="eastAsia" w:ascii="仿宋" w:hAnsi="仿宋" w:eastAsia="仿宋" w:cs="仿宋"/>
          <w:b/>
          <w:sz w:val="32"/>
          <w:szCs w:val="32"/>
          <w:highlight w:val="none"/>
        </w:rPr>
        <w:t>十</w:t>
      </w:r>
      <w:r>
        <w:rPr>
          <w:rFonts w:hint="eastAsia" w:ascii="仿宋" w:hAnsi="仿宋" w:eastAsia="仿宋" w:cs="仿宋"/>
          <w:b/>
          <w:sz w:val="32"/>
          <w:szCs w:val="32"/>
          <w:highlight w:val="none"/>
          <w:lang w:val="en-US" w:eastAsia="zh-CN"/>
        </w:rPr>
        <w:t>三</w:t>
      </w:r>
      <w:r>
        <w:rPr>
          <w:rFonts w:hint="eastAsia" w:ascii="仿宋" w:hAnsi="仿宋" w:eastAsia="仿宋" w:cs="仿宋"/>
          <w:b/>
          <w:sz w:val="32"/>
          <w:szCs w:val="32"/>
          <w:highlight w:val="none"/>
        </w:rPr>
        <w:t>、知识产权声明函</w:t>
      </w:r>
    </w:p>
    <w:p>
      <w:pPr>
        <w:spacing w:after="0" w:line="360" w:lineRule="auto"/>
        <w:rPr>
          <w:rFonts w:ascii="仿宋" w:hAnsi="仿宋" w:eastAsia="仿宋" w:cs="仿宋"/>
          <w:bCs/>
          <w:sz w:val="24"/>
          <w:highlight w:val="none"/>
        </w:rPr>
      </w:pPr>
    </w:p>
    <w:p>
      <w:pPr>
        <w:spacing w:after="0" w:line="360" w:lineRule="auto"/>
        <w:rPr>
          <w:rFonts w:ascii="仿宋" w:hAnsi="仿宋" w:eastAsia="仿宋" w:cs="仿宋"/>
          <w:bCs/>
          <w:sz w:val="24"/>
          <w:highlight w:val="none"/>
        </w:rPr>
      </w:pPr>
      <w:r>
        <w:rPr>
          <w:rFonts w:hint="eastAsia" w:ascii="仿宋" w:hAnsi="仿宋" w:eastAsia="仿宋" w:cs="仿宋"/>
          <w:bCs/>
          <w:sz w:val="24"/>
          <w:highlight w:val="none"/>
        </w:rPr>
        <w:t>致：</w:t>
      </w:r>
      <w:r>
        <w:rPr>
          <w:rFonts w:hint="eastAsia" w:ascii="仿宋" w:hAnsi="仿宋" w:eastAsia="仿宋" w:cs="仿宋"/>
          <w:bCs/>
          <w:sz w:val="24"/>
          <w:highlight w:val="none"/>
          <w:u w:val="single"/>
        </w:rPr>
        <w:t xml:space="preserve">          （代理机构名称）</w:t>
      </w:r>
      <w:r>
        <w:rPr>
          <w:rFonts w:hint="eastAsia" w:ascii="仿宋" w:hAnsi="仿宋" w:eastAsia="仿宋" w:cs="仿宋"/>
          <w:bCs/>
          <w:sz w:val="24"/>
          <w:highlight w:val="none"/>
        </w:rPr>
        <w:t xml:space="preserve"> </w:t>
      </w:r>
    </w:p>
    <w:p>
      <w:pPr>
        <w:spacing w:after="0" w:line="360" w:lineRule="auto"/>
        <w:ind w:firstLine="482" w:firstLineChars="200"/>
        <w:rPr>
          <w:rFonts w:ascii="仿宋" w:hAnsi="仿宋" w:eastAsia="仿宋" w:cs="仿宋"/>
          <w:bCs/>
          <w:sz w:val="24"/>
          <w:highlight w:val="none"/>
        </w:rPr>
      </w:pPr>
      <w:r>
        <w:rPr>
          <w:rFonts w:hint="eastAsia" w:ascii="仿宋" w:hAnsi="仿宋" w:eastAsia="仿宋" w:cs="仿宋"/>
          <w:b/>
          <w:sz w:val="24"/>
          <w:highlight w:val="none"/>
        </w:rPr>
        <w:t>本单位</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（公司名称）参加</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（项目名称）的采购活动，现承诺声明：</w:t>
      </w:r>
      <w:r>
        <w:rPr>
          <w:rFonts w:hint="eastAsia" w:ascii="仿宋" w:hAnsi="仿宋" w:eastAsia="仿宋" w:cs="仿宋"/>
          <w:bCs/>
          <w:sz w:val="24"/>
          <w:highlight w:val="none"/>
        </w:rPr>
        <w:t xml:space="preserve"> </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1.我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 </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2.除非招标文件特别规定，采购人享有本项目实施过程中产生的知识成果及知识产权。 </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3.本单位在采购项目实施过程中采用自有或者第三方知识成果的，使用该知识成果后，我单位提供开发接口和开发手册等技术资料，并承诺提供无限期支持，采购人享有使用权（含采购人委托第三方在该项目后续开发的使用权）。 </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4.如采用本单位所不拥有的知识产权，本单位承诺在本项目报价中已经包括合法获取该知识产权的相关费用。 </w:t>
      </w:r>
    </w:p>
    <w:p>
      <w:pPr>
        <w:spacing w:after="0"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本单位对上述承诺声明内容事项真实性负责。如经查实上述承诺声明的内容事项存在虚假或未履行，本单位愿意接受以提供虚假材料谋取成交追究法律责任。</w:t>
      </w:r>
    </w:p>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投标人名称：XXXX（盖单位公章）。</w:t>
      </w:r>
    </w:p>
    <w:p>
      <w:pPr>
        <w:spacing w:after="0" w:line="360" w:lineRule="auto"/>
        <w:ind w:firstLine="480" w:firstLineChars="200"/>
        <w:rPr>
          <w:rFonts w:ascii="仿宋" w:hAnsi="仿宋" w:eastAsia="仿宋" w:cs="仿宋"/>
          <w:b/>
          <w:sz w:val="32"/>
          <w:szCs w:val="32"/>
          <w:highlight w:val="none"/>
        </w:rPr>
      </w:pPr>
      <w:r>
        <w:rPr>
          <w:rFonts w:hint="eastAsia" w:ascii="仿宋" w:hAnsi="仿宋" w:eastAsia="仿宋" w:cs="仿宋"/>
          <w:sz w:val="24"/>
          <w:highlight w:val="none"/>
        </w:rPr>
        <w:t>投标日期：XXXX。</w:t>
      </w:r>
    </w:p>
    <w:p>
      <w:pPr>
        <w:spacing w:after="0" w:line="360" w:lineRule="auto"/>
        <w:rPr>
          <w:rFonts w:hint="eastAsia" w:ascii="仿宋" w:hAnsi="仿宋" w:eastAsia="仿宋" w:cs="仿宋"/>
          <w:highlight w:val="none"/>
          <w:lang w:eastAsia="zh-CN"/>
        </w:rPr>
      </w:pPr>
      <w:r>
        <w:rPr>
          <w:rFonts w:hint="eastAsia" w:ascii="仿宋" w:hAnsi="仿宋" w:eastAsia="仿宋" w:cs="仿宋"/>
          <w:b/>
          <w:sz w:val="32"/>
          <w:szCs w:val="32"/>
          <w:highlight w:val="none"/>
        </w:rPr>
        <w:br w:type="page"/>
      </w:r>
      <w:r>
        <w:rPr>
          <w:rFonts w:hint="eastAsia" w:ascii="仿宋" w:hAnsi="仿宋" w:eastAsia="仿宋" w:cs="仿宋"/>
          <w:b/>
          <w:sz w:val="32"/>
          <w:szCs w:val="32"/>
          <w:highlight w:val="none"/>
        </w:rPr>
        <w:t>格式2-1</w:t>
      </w:r>
      <w:r>
        <w:rPr>
          <w:rFonts w:hint="eastAsia" w:ascii="仿宋" w:hAnsi="仿宋" w:eastAsia="仿宋" w:cs="仿宋"/>
          <w:b/>
          <w:sz w:val="32"/>
          <w:szCs w:val="32"/>
          <w:highlight w:val="none"/>
          <w:lang w:val="en-US" w:eastAsia="zh-CN"/>
        </w:rPr>
        <w:t>5</w:t>
      </w:r>
    </w:p>
    <w:p>
      <w:pPr>
        <w:widowControl/>
        <w:spacing w:after="0" w:line="360" w:lineRule="auto"/>
        <w:jc w:val="center"/>
        <w:outlineLvl w:val="1"/>
        <w:rPr>
          <w:rFonts w:ascii="仿宋" w:hAnsi="仿宋" w:eastAsia="仿宋" w:cs="仿宋"/>
          <w:b/>
          <w:sz w:val="32"/>
          <w:szCs w:val="32"/>
          <w:highlight w:val="none"/>
        </w:rPr>
      </w:pPr>
      <w:r>
        <w:rPr>
          <w:rFonts w:hint="eastAsia" w:ascii="仿宋" w:hAnsi="仿宋" w:eastAsia="仿宋" w:cs="仿宋"/>
          <w:b/>
          <w:sz w:val="32"/>
          <w:szCs w:val="32"/>
          <w:highlight w:val="none"/>
        </w:rPr>
        <w:t>十</w:t>
      </w:r>
      <w:r>
        <w:rPr>
          <w:rFonts w:hint="eastAsia" w:ascii="仿宋" w:hAnsi="仿宋" w:eastAsia="仿宋" w:cs="仿宋"/>
          <w:b/>
          <w:sz w:val="32"/>
          <w:szCs w:val="32"/>
          <w:highlight w:val="none"/>
          <w:lang w:val="en-US" w:eastAsia="zh-CN"/>
        </w:rPr>
        <w:t>四</w:t>
      </w:r>
      <w:r>
        <w:rPr>
          <w:rFonts w:hint="eastAsia" w:ascii="仿宋" w:hAnsi="仿宋" w:eastAsia="仿宋" w:cs="仿宋"/>
          <w:b/>
          <w:sz w:val="32"/>
          <w:szCs w:val="32"/>
          <w:highlight w:val="none"/>
        </w:rPr>
        <w:t>、实质性承诺函</w:t>
      </w:r>
    </w:p>
    <w:p>
      <w:pPr>
        <w:spacing w:after="0" w:line="360" w:lineRule="auto"/>
        <w:rPr>
          <w:rFonts w:ascii="仿宋" w:hAnsi="仿宋" w:eastAsia="仿宋" w:cs="仿宋"/>
          <w:highlight w:val="none"/>
        </w:rPr>
      </w:pPr>
    </w:p>
    <w:p>
      <w:pPr>
        <w:spacing w:after="0" w:line="360" w:lineRule="auto"/>
        <w:rPr>
          <w:rFonts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（采购代理机构名称）：</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我公司作为本次采购项目的投标人，根据招标文件中规定的实质性要求，现郑重承诺完全响应本项目招标文件规定的所有实质性要求：</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1.采购预算的要求：完全响应；</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2.最高限价的要求：完全响应；</w:t>
      </w:r>
    </w:p>
    <w:p>
      <w:pPr>
        <w:spacing w:after="0" w:line="360" w:lineRule="auto"/>
        <w:ind w:firstLine="480" w:firstLineChars="200"/>
        <w:rPr>
          <w:rFonts w:ascii="仿宋" w:hAnsi="仿宋" w:eastAsia="仿宋" w:cs="仿宋"/>
          <w:szCs w:val="21"/>
          <w:highlight w:val="none"/>
          <w:lang w:val="zh-CN"/>
        </w:rPr>
      </w:pPr>
      <w:r>
        <w:rPr>
          <w:rFonts w:hint="eastAsia" w:ascii="仿宋" w:hAnsi="仿宋" w:eastAsia="仿宋" w:cs="仿宋"/>
          <w:sz w:val="24"/>
          <w:highlight w:val="none"/>
        </w:rPr>
        <w:t>3.定向采购的要求：完全响应；</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4.联合体投标的要求：完全响应；</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5.低于成本价不正当竞争预防措施的要求：完全响应；</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6.投标费用的要求：完全响应；</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7.充分、公平竞争保障措施的要求：完全响应；</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8.投标文件的语言的要求：完全响应；</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9.计量单位的要求：完全响应；</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10.投标货币的要求：完全响应；</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11.知识产权的要求：完全响应；</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12.投标有效期的要求：完全响应；</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13.投标文件的制作和签章、加密的要求：完全响应；</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14.投标文件的递交的要求：完全响应；</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15.投标文件的解密的要求：完全响应；</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16.开标及开标程序的要求：完全响应；</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17.合同分包的要求：完全响应；</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18.合同转包的要求：完全响应；</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19.招标文件中招标项目技术、服务、商务及其他要求</w:t>
      </w:r>
      <w:r>
        <w:rPr>
          <w:rFonts w:hint="eastAsia" w:ascii="仿宋" w:hAnsi="仿宋" w:eastAsia="仿宋" w:cs="仿宋"/>
          <w:sz w:val="24"/>
          <w:highlight w:val="none"/>
          <w:lang w:val="en-US" w:eastAsia="zh-CN"/>
        </w:rPr>
        <w:t>带</w:t>
      </w:r>
      <w:r>
        <w:rPr>
          <w:rFonts w:hint="default" w:ascii="仿宋" w:hAnsi="仿宋" w:eastAsia="仿宋" w:cs="仿宋"/>
          <w:sz w:val="24"/>
          <w:highlight w:val="none"/>
          <w:lang w:val="en-US" w:eastAsia="zh-CN"/>
        </w:rPr>
        <w:t>”</w:t>
      </w:r>
      <w:r>
        <w:rPr>
          <w:rFonts w:hint="eastAsia" w:ascii="仿宋" w:hAnsi="仿宋" w:eastAsia="仿宋" w:cs="仿宋"/>
          <w:b/>
          <w:bCs/>
          <w:sz w:val="24"/>
          <w:highlight w:val="none"/>
        </w:rPr>
        <w:t>★</w:t>
      </w:r>
      <w:r>
        <w:rPr>
          <w:rFonts w:hint="default" w:ascii="仿宋" w:hAnsi="仿宋" w:eastAsia="仿宋" w:cs="仿宋"/>
          <w:sz w:val="24"/>
          <w:highlight w:val="none"/>
          <w:lang w:val="en-US" w:eastAsia="zh-CN"/>
        </w:rPr>
        <w:t>”</w:t>
      </w:r>
      <w:r>
        <w:rPr>
          <w:rFonts w:hint="eastAsia" w:ascii="仿宋" w:hAnsi="仿宋" w:eastAsia="仿宋" w:cs="仿宋"/>
          <w:sz w:val="24"/>
          <w:highlight w:val="none"/>
          <w:lang w:val="en-US" w:eastAsia="zh-CN"/>
        </w:rPr>
        <w:t>条款</w:t>
      </w:r>
      <w:r>
        <w:rPr>
          <w:rFonts w:hint="eastAsia" w:ascii="仿宋" w:hAnsi="仿宋" w:eastAsia="仿宋" w:cs="仿宋"/>
          <w:sz w:val="24"/>
          <w:highlight w:val="none"/>
        </w:rPr>
        <w:t>：完全响应；</w:t>
      </w:r>
    </w:p>
    <w:p>
      <w:pPr>
        <w:spacing w:after="0" w:line="360" w:lineRule="auto"/>
        <w:ind w:firstLine="480" w:firstLineChars="200"/>
        <w:rPr>
          <w:rFonts w:ascii="仿宋" w:hAnsi="仿宋" w:eastAsia="仿宋" w:cs="仿宋"/>
          <w:sz w:val="24"/>
          <w:highlight w:val="none"/>
        </w:rPr>
      </w:pPr>
    </w:p>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投标人名称：XXXX（盖单位公章）。</w:t>
      </w:r>
    </w:p>
    <w:p>
      <w:pPr>
        <w:widowControl/>
        <w:spacing w:after="0" w:line="360" w:lineRule="auto"/>
        <w:ind w:firstLine="470" w:firstLineChars="196"/>
        <w:jc w:val="left"/>
        <w:outlineLvl w:val="1"/>
        <w:rPr>
          <w:rFonts w:ascii="仿宋" w:hAnsi="仿宋" w:eastAsia="仿宋" w:cs="仿宋"/>
          <w:sz w:val="24"/>
          <w:highlight w:val="none"/>
        </w:rPr>
      </w:pPr>
      <w:r>
        <w:rPr>
          <w:rFonts w:hint="eastAsia" w:ascii="仿宋" w:hAnsi="仿宋" w:eastAsia="仿宋" w:cs="仿宋"/>
          <w:sz w:val="24"/>
          <w:highlight w:val="none"/>
        </w:rPr>
        <w:t>投标日期：XXXX。</w:t>
      </w:r>
    </w:p>
    <w:p>
      <w:pPr>
        <w:widowControl/>
        <w:spacing w:after="0" w:line="360" w:lineRule="auto"/>
        <w:ind w:firstLine="630" w:firstLineChars="196"/>
        <w:jc w:val="left"/>
        <w:outlineLvl w:val="1"/>
        <w:rPr>
          <w:rFonts w:ascii="仿宋" w:hAnsi="仿宋" w:eastAsia="仿宋" w:cs="仿宋"/>
          <w:sz w:val="24"/>
          <w:highlight w:val="none"/>
        </w:rPr>
      </w:pPr>
      <w:r>
        <w:rPr>
          <w:rFonts w:hint="eastAsia" w:ascii="仿宋" w:hAnsi="仿宋" w:eastAsia="仿宋" w:cs="仿宋"/>
          <w:b/>
          <w:sz w:val="32"/>
          <w:szCs w:val="32"/>
          <w:highlight w:val="none"/>
        </w:rPr>
        <w:br w:type="page"/>
      </w:r>
    </w:p>
    <w:p>
      <w:pPr>
        <w:widowControl/>
        <w:spacing w:after="0" w:line="360" w:lineRule="auto"/>
        <w:jc w:val="left"/>
        <w:outlineLvl w:val="1"/>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rPr>
        <w:t>格式2-1</w:t>
      </w:r>
      <w:r>
        <w:rPr>
          <w:rFonts w:hint="eastAsia" w:ascii="仿宋" w:hAnsi="仿宋" w:eastAsia="仿宋" w:cs="仿宋"/>
          <w:b/>
          <w:sz w:val="32"/>
          <w:szCs w:val="32"/>
          <w:highlight w:val="none"/>
          <w:lang w:val="en-US" w:eastAsia="zh-CN"/>
        </w:rPr>
        <w:t>6</w:t>
      </w:r>
    </w:p>
    <w:p>
      <w:pPr>
        <w:widowControl/>
        <w:spacing w:after="0" w:line="360" w:lineRule="auto"/>
        <w:jc w:val="center"/>
        <w:outlineLvl w:val="1"/>
        <w:rPr>
          <w:rFonts w:ascii="仿宋" w:hAnsi="仿宋" w:eastAsia="仿宋" w:cs="仿宋"/>
          <w:b/>
          <w:sz w:val="32"/>
          <w:szCs w:val="32"/>
          <w:highlight w:val="none"/>
        </w:rPr>
      </w:pPr>
    </w:p>
    <w:p>
      <w:pPr>
        <w:widowControl/>
        <w:spacing w:after="0" w:line="360" w:lineRule="auto"/>
        <w:jc w:val="center"/>
        <w:outlineLvl w:val="1"/>
        <w:rPr>
          <w:rFonts w:ascii="仿宋" w:hAnsi="仿宋" w:eastAsia="仿宋" w:cs="仿宋"/>
          <w:b/>
          <w:sz w:val="32"/>
          <w:szCs w:val="32"/>
          <w:highlight w:val="none"/>
        </w:rPr>
      </w:pPr>
      <w:r>
        <w:rPr>
          <w:rFonts w:hint="eastAsia" w:ascii="仿宋" w:hAnsi="仿宋" w:eastAsia="仿宋" w:cs="仿宋"/>
          <w:b/>
          <w:sz w:val="32"/>
          <w:szCs w:val="32"/>
          <w:highlight w:val="none"/>
        </w:rPr>
        <w:t>十</w:t>
      </w:r>
      <w:r>
        <w:rPr>
          <w:rFonts w:hint="eastAsia" w:ascii="仿宋" w:hAnsi="仿宋" w:eastAsia="仿宋" w:cs="仿宋"/>
          <w:b/>
          <w:sz w:val="32"/>
          <w:szCs w:val="32"/>
          <w:highlight w:val="none"/>
          <w:lang w:val="en-US" w:eastAsia="zh-CN"/>
        </w:rPr>
        <w:t>五</w:t>
      </w:r>
      <w:r>
        <w:rPr>
          <w:rFonts w:hint="eastAsia" w:ascii="仿宋" w:hAnsi="仿宋" w:eastAsia="仿宋" w:cs="仿宋"/>
          <w:b/>
          <w:sz w:val="32"/>
          <w:szCs w:val="32"/>
          <w:highlight w:val="none"/>
        </w:rPr>
        <w:t>、投标人按照招标文件要求作出的其他应答和承诺</w:t>
      </w:r>
    </w:p>
    <w:p>
      <w:pPr>
        <w:widowControl/>
        <w:spacing w:after="0" w:line="360" w:lineRule="auto"/>
        <w:jc w:val="center"/>
        <w:outlineLvl w:val="1"/>
        <w:rPr>
          <w:rFonts w:ascii="仿宋" w:hAnsi="仿宋" w:eastAsia="仿宋" w:cs="仿宋"/>
          <w:b/>
          <w:sz w:val="32"/>
          <w:szCs w:val="32"/>
          <w:highlight w:val="none"/>
        </w:rPr>
      </w:pPr>
    </w:p>
    <w:p>
      <w:pPr>
        <w:spacing w:after="0"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格式自拟</w:t>
      </w:r>
    </w:p>
    <w:p>
      <w:pPr>
        <w:spacing w:after="0" w:line="360" w:lineRule="auto"/>
        <w:rPr>
          <w:rFonts w:ascii="仿宋" w:hAnsi="仿宋" w:eastAsia="仿宋" w:cs="仿宋"/>
          <w:highlight w:val="none"/>
        </w:rPr>
        <w:sectPr>
          <w:footerReference r:id="rId17" w:type="default"/>
          <w:pgSz w:w="11905" w:h="16838"/>
          <w:pgMar w:top="1134" w:right="1134" w:bottom="1134" w:left="1134" w:header="454" w:footer="686" w:gutter="0"/>
          <w:cols w:space="720" w:num="1"/>
          <w:docGrid w:linePitch="319" w:charSpace="0"/>
        </w:sectPr>
      </w:pPr>
    </w:p>
    <w:p>
      <w:pPr>
        <w:pStyle w:val="3"/>
        <w:spacing w:before="0" w:after="0" w:line="360" w:lineRule="auto"/>
        <w:jc w:val="center"/>
        <w:rPr>
          <w:rFonts w:ascii="仿宋" w:hAnsi="仿宋" w:eastAsia="仿宋" w:cs="仿宋"/>
          <w:sz w:val="36"/>
          <w:szCs w:val="36"/>
          <w:highlight w:val="none"/>
        </w:rPr>
      </w:pPr>
      <w:r>
        <w:rPr>
          <w:rFonts w:hint="eastAsia" w:ascii="仿宋" w:hAnsi="仿宋" w:eastAsia="仿宋" w:cs="仿宋"/>
          <w:sz w:val="36"/>
          <w:szCs w:val="36"/>
          <w:highlight w:val="none"/>
        </w:rPr>
        <w:t xml:space="preserve">第四章  </w:t>
      </w:r>
      <w:bookmarkEnd w:id="154"/>
      <w:bookmarkEnd w:id="155"/>
      <w:r>
        <w:rPr>
          <w:rFonts w:hint="eastAsia" w:ascii="仿宋" w:hAnsi="仿宋" w:eastAsia="仿宋" w:cs="仿宋"/>
          <w:sz w:val="36"/>
          <w:szCs w:val="36"/>
          <w:highlight w:val="none"/>
        </w:rPr>
        <w:t>投标人和投标产品的资格、资质性及其他类似效力要求</w:t>
      </w:r>
    </w:p>
    <w:p>
      <w:pPr>
        <w:pStyle w:val="24"/>
        <w:spacing w:after="0"/>
        <w:ind w:firstLine="480"/>
        <w:rPr>
          <w:rFonts w:ascii="仿宋" w:hAnsi="仿宋" w:eastAsia="仿宋" w:cs="仿宋"/>
          <w:sz w:val="24"/>
          <w:highlight w:val="none"/>
        </w:rPr>
      </w:pPr>
      <w:r>
        <w:rPr>
          <w:rFonts w:hint="eastAsia" w:ascii="仿宋" w:hAnsi="仿宋" w:eastAsia="仿宋" w:cs="仿宋"/>
          <w:sz w:val="24"/>
          <w:highlight w:val="none"/>
        </w:rPr>
        <w:t>一、参加投标的投标人应具备下列资格条件：</w:t>
      </w:r>
    </w:p>
    <w:p>
      <w:pPr>
        <w:pStyle w:val="24"/>
        <w:spacing w:after="0"/>
        <w:ind w:firstLine="480"/>
        <w:rPr>
          <w:rFonts w:ascii="仿宋" w:hAnsi="仿宋" w:eastAsia="仿宋" w:cs="仿宋"/>
          <w:sz w:val="24"/>
          <w:highlight w:val="none"/>
        </w:rPr>
      </w:pPr>
      <w:r>
        <w:rPr>
          <w:rFonts w:hint="eastAsia" w:ascii="仿宋" w:hAnsi="仿宋" w:eastAsia="仿宋" w:cs="仿宋"/>
          <w:sz w:val="24"/>
          <w:highlight w:val="none"/>
        </w:rPr>
        <w:t>（一）《中华人民共和国政府采购法》第二十二条第一款第1项至第5项规定的条件：</w:t>
      </w:r>
    </w:p>
    <w:p>
      <w:pPr>
        <w:pStyle w:val="24"/>
        <w:spacing w:after="0"/>
        <w:ind w:firstLine="480"/>
        <w:rPr>
          <w:rFonts w:ascii="仿宋" w:hAnsi="仿宋" w:eastAsia="仿宋" w:cs="仿宋"/>
          <w:sz w:val="24"/>
          <w:highlight w:val="none"/>
        </w:rPr>
      </w:pPr>
      <w:r>
        <w:rPr>
          <w:rFonts w:hint="eastAsia" w:ascii="仿宋" w:hAnsi="仿宋" w:eastAsia="仿宋" w:cs="仿宋"/>
          <w:sz w:val="24"/>
          <w:highlight w:val="none"/>
        </w:rPr>
        <w:t>1.具有独立承担民事责任的能力；</w:t>
      </w:r>
    </w:p>
    <w:p>
      <w:pPr>
        <w:pStyle w:val="24"/>
        <w:spacing w:after="0"/>
        <w:ind w:firstLine="480"/>
        <w:rPr>
          <w:rFonts w:ascii="仿宋" w:hAnsi="仿宋" w:eastAsia="仿宋" w:cs="仿宋"/>
          <w:sz w:val="24"/>
          <w:highlight w:val="none"/>
        </w:rPr>
      </w:pPr>
      <w:r>
        <w:rPr>
          <w:rFonts w:hint="eastAsia" w:ascii="仿宋" w:hAnsi="仿宋" w:eastAsia="仿宋" w:cs="仿宋"/>
          <w:sz w:val="24"/>
          <w:highlight w:val="none"/>
        </w:rPr>
        <w:t>2.具有良好的商业信誉和健全的财务会计制度；</w:t>
      </w:r>
    </w:p>
    <w:p>
      <w:pPr>
        <w:pStyle w:val="24"/>
        <w:spacing w:after="0"/>
        <w:ind w:firstLine="480"/>
        <w:rPr>
          <w:rFonts w:ascii="仿宋" w:hAnsi="仿宋" w:eastAsia="仿宋" w:cs="仿宋"/>
          <w:sz w:val="24"/>
          <w:highlight w:val="none"/>
        </w:rPr>
      </w:pPr>
      <w:r>
        <w:rPr>
          <w:rFonts w:hint="eastAsia" w:ascii="仿宋" w:hAnsi="仿宋" w:eastAsia="仿宋" w:cs="仿宋"/>
          <w:sz w:val="24"/>
          <w:highlight w:val="none"/>
        </w:rPr>
        <w:t>3.具有履行合同所必须的设备和专业技术能力；</w:t>
      </w:r>
    </w:p>
    <w:p>
      <w:pPr>
        <w:pStyle w:val="24"/>
        <w:spacing w:after="0"/>
        <w:ind w:firstLine="480"/>
        <w:rPr>
          <w:rFonts w:ascii="仿宋" w:hAnsi="仿宋" w:eastAsia="仿宋" w:cs="仿宋"/>
          <w:sz w:val="24"/>
          <w:highlight w:val="none"/>
        </w:rPr>
      </w:pPr>
      <w:r>
        <w:rPr>
          <w:rFonts w:hint="eastAsia" w:ascii="仿宋" w:hAnsi="仿宋" w:eastAsia="仿宋" w:cs="仿宋"/>
          <w:sz w:val="24"/>
          <w:highlight w:val="none"/>
        </w:rPr>
        <w:t>4.具有依法缴纳税收和社会保障资金的良好记录；</w:t>
      </w:r>
    </w:p>
    <w:p>
      <w:pPr>
        <w:pStyle w:val="24"/>
        <w:spacing w:after="0"/>
        <w:ind w:firstLine="480"/>
        <w:rPr>
          <w:rFonts w:ascii="仿宋" w:hAnsi="仿宋" w:eastAsia="仿宋" w:cs="仿宋"/>
          <w:sz w:val="24"/>
          <w:highlight w:val="none"/>
        </w:rPr>
      </w:pPr>
      <w:r>
        <w:rPr>
          <w:rFonts w:hint="eastAsia" w:ascii="仿宋" w:hAnsi="仿宋" w:eastAsia="仿宋" w:cs="仿宋"/>
          <w:sz w:val="24"/>
          <w:highlight w:val="none"/>
        </w:rPr>
        <w:t>5.参加本次政府采购活动前三年内，在经营活动中没有重大违法记录。</w:t>
      </w:r>
    </w:p>
    <w:p>
      <w:pPr>
        <w:pStyle w:val="24"/>
        <w:spacing w:after="0"/>
        <w:ind w:firstLine="480"/>
        <w:rPr>
          <w:rFonts w:ascii="仿宋" w:hAnsi="仿宋" w:eastAsia="仿宋" w:cs="仿宋"/>
          <w:sz w:val="24"/>
          <w:highlight w:val="none"/>
        </w:rPr>
      </w:pPr>
      <w:r>
        <w:rPr>
          <w:rFonts w:hint="eastAsia" w:ascii="仿宋" w:hAnsi="仿宋" w:eastAsia="仿宋" w:cs="仿宋"/>
          <w:sz w:val="24"/>
          <w:highlight w:val="none"/>
        </w:rPr>
        <w:t>（二）法律、行政法规规定的其他条件：</w:t>
      </w:r>
    </w:p>
    <w:p>
      <w:pPr>
        <w:pStyle w:val="24"/>
        <w:spacing w:after="0"/>
        <w:ind w:firstLine="480"/>
        <w:rPr>
          <w:rFonts w:ascii="仿宋" w:hAnsi="仿宋" w:eastAsia="仿宋" w:cs="仿宋"/>
          <w:sz w:val="24"/>
          <w:highlight w:val="none"/>
        </w:rPr>
      </w:pPr>
      <w:r>
        <w:rPr>
          <w:rFonts w:hint="eastAsia" w:ascii="仿宋" w:hAnsi="仿宋" w:eastAsia="仿宋" w:cs="仿宋"/>
          <w:sz w:val="24"/>
          <w:highlight w:val="none"/>
        </w:rPr>
        <w:t>（1）参加本次政府采购活动，投标人不存在与单位负责人为同一人或者存在直接控股、管理关系的其他投标人参与同一合同项下的政府采购活动的行为。</w:t>
      </w:r>
    </w:p>
    <w:p>
      <w:pPr>
        <w:pStyle w:val="24"/>
        <w:spacing w:after="0"/>
        <w:ind w:firstLine="480"/>
        <w:rPr>
          <w:rFonts w:ascii="仿宋" w:hAnsi="仿宋" w:eastAsia="仿宋" w:cs="仿宋"/>
          <w:sz w:val="24"/>
          <w:highlight w:val="none"/>
        </w:rPr>
      </w:pPr>
      <w:r>
        <w:rPr>
          <w:rFonts w:hint="eastAsia" w:ascii="仿宋" w:hAnsi="仿宋" w:eastAsia="仿宋" w:cs="仿宋"/>
          <w:sz w:val="24"/>
          <w:highlight w:val="none"/>
        </w:rPr>
        <w:t>（2）参加本次政府采购活动，投标人不存在和其他投标人在同一合同项下的采购项目中，同时委托同一个自然人、同一家庭的人员、同一单位的人员作为代理人的行为。</w:t>
      </w:r>
    </w:p>
    <w:p>
      <w:pPr>
        <w:pStyle w:val="24"/>
        <w:spacing w:after="0"/>
        <w:ind w:firstLine="480"/>
        <w:rPr>
          <w:rFonts w:ascii="仿宋" w:hAnsi="仿宋" w:eastAsia="仿宋" w:cs="仿宋"/>
          <w:sz w:val="24"/>
          <w:highlight w:val="none"/>
        </w:rPr>
      </w:pPr>
      <w:r>
        <w:rPr>
          <w:rFonts w:hint="eastAsia" w:ascii="仿宋" w:hAnsi="仿宋" w:eastAsia="仿宋" w:cs="仿宋"/>
          <w:sz w:val="24"/>
          <w:highlight w:val="none"/>
        </w:rPr>
        <w:t>（3）为采购项目提供整体设计、规范编制或者项目管理、监理、检测等服务的供应商，不得再参加该采购项目的其他采购活动。</w:t>
      </w:r>
    </w:p>
    <w:p>
      <w:pPr>
        <w:pStyle w:val="24"/>
        <w:spacing w:after="0"/>
        <w:ind w:firstLine="480"/>
        <w:rPr>
          <w:rFonts w:ascii="仿宋" w:hAnsi="仿宋" w:eastAsia="仿宋" w:cs="仿宋"/>
          <w:sz w:val="24"/>
          <w:highlight w:val="none"/>
        </w:rPr>
      </w:pPr>
      <w:r>
        <w:rPr>
          <w:rFonts w:hint="eastAsia" w:ascii="仿宋" w:hAnsi="仿宋" w:eastAsia="仿宋" w:cs="仿宋"/>
          <w:sz w:val="24"/>
          <w:highlight w:val="none"/>
        </w:rPr>
        <w:t>（4）投标人及其现任法定代表人、主要负责人不得具有行贿犯罪记录；</w:t>
      </w:r>
    </w:p>
    <w:p>
      <w:pPr>
        <w:pStyle w:val="24"/>
        <w:spacing w:after="0"/>
        <w:ind w:firstLine="480"/>
        <w:rPr>
          <w:rFonts w:ascii="仿宋" w:hAnsi="仿宋" w:eastAsia="仿宋" w:cs="仿宋"/>
          <w:sz w:val="24"/>
          <w:highlight w:val="none"/>
        </w:rPr>
      </w:pPr>
      <w:r>
        <w:rPr>
          <w:rFonts w:hint="eastAsia" w:ascii="仿宋" w:hAnsi="仿宋" w:eastAsia="仿宋" w:cs="仿宋"/>
          <w:sz w:val="24"/>
          <w:highlight w:val="none"/>
        </w:rPr>
        <w:t>（5）投标人应符合财政部关于诚信管理的要求，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注：①由采购人或采购代理机构在本项目资格审查时通过“信用中国”网站、“中国政府采购网”等渠道对投标人进行信用记录查询，并将查询记录存档。凡被列入失信被执行人、重大税收违法案件当事人名单、政府采购严重违法失信行为记录名单的，视为存在不良信用记录，参与本项目的将被拒绝（两个以上的自然人、法人或者其他组织组成一个联合体，以一个投标人的身份共同参加政府采购活动的，将对所有联合体成员进行信用记录查询，联合体成员存在不良信用记录的，视同联合体存在不良信用记录。）；②非企业参与投标时由投标人在投标文件中自行提供承诺函，格式自拟。</w:t>
      </w:r>
    </w:p>
    <w:p>
      <w:pPr>
        <w:pStyle w:val="24"/>
        <w:spacing w:after="0"/>
        <w:ind w:firstLine="480"/>
        <w:rPr>
          <w:rFonts w:hint="eastAsia" w:ascii="仿宋" w:hAnsi="仿宋" w:eastAsia="仿宋" w:cs="仿宋"/>
          <w:sz w:val="24"/>
          <w:highlight w:val="none"/>
        </w:rPr>
      </w:pPr>
      <w:r>
        <w:rPr>
          <w:rFonts w:hint="eastAsia" w:ascii="仿宋" w:hAnsi="仿宋" w:eastAsia="仿宋" w:cs="仿宋"/>
          <w:sz w:val="24"/>
          <w:highlight w:val="none"/>
        </w:rPr>
        <w:t>（6）落实政府采购政策需满足的资格要求：本项目</w:t>
      </w:r>
      <w:r>
        <w:rPr>
          <w:rFonts w:hint="eastAsia" w:ascii="仿宋" w:hAnsi="仿宋" w:eastAsia="仿宋" w:cs="仿宋"/>
          <w:sz w:val="24"/>
          <w:highlight w:val="none"/>
          <w:lang w:val="en-US" w:eastAsia="zh-CN"/>
        </w:rPr>
        <w:t>非</w:t>
      </w:r>
      <w:r>
        <w:rPr>
          <w:rFonts w:hint="eastAsia" w:ascii="仿宋" w:hAnsi="仿宋" w:eastAsia="仿宋" w:cs="仿宋"/>
          <w:sz w:val="24"/>
          <w:highlight w:val="none"/>
        </w:rPr>
        <w:t>专门面向中小企业</w:t>
      </w:r>
    </w:p>
    <w:p>
      <w:pPr>
        <w:pStyle w:val="24"/>
        <w:spacing w:after="0"/>
        <w:ind w:firstLine="480"/>
        <w:rPr>
          <w:rFonts w:ascii="仿宋" w:hAnsi="仿宋" w:eastAsia="仿宋" w:cs="仿宋"/>
          <w:sz w:val="24"/>
          <w:highlight w:val="none"/>
        </w:rPr>
      </w:pPr>
      <w:r>
        <w:rPr>
          <w:rFonts w:hint="eastAsia" w:ascii="仿宋" w:hAnsi="仿宋" w:eastAsia="仿宋" w:cs="仿宋"/>
          <w:sz w:val="24"/>
          <w:highlight w:val="none"/>
        </w:rPr>
        <w:t>（三）根据采购项目提出的特殊条件：投标人具有有效的保安服务经营许可证和劳务派遣经营许可证</w:t>
      </w:r>
    </w:p>
    <w:p>
      <w:pPr>
        <w:pStyle w:val="24"/>
        <w:spacing w:after="0"/>
        <w:ind w:firstLine="480"/>
        <w:rPr>
          <w:rFonts w:ascii="仿宋" w:hAnsi="仿宋" w:eastAsia="仿宋" w:cs="仿宋"/>
          <w:sz w:val="24"/>
          <w:highlight w:val="none"/>
        </w:rPr>
      </w:pPr>
      <w:r>
        <w:rPr>
          <w:rFonts w:hint="eastAsia" w:ascii="仿宋" w:hAnsi="仿宋" w:eastAsia="仿宋" w:cs="仿宋"/>
          <w:sz w:val="24"/>
          <w:highlight w:val="none"/>
        </w:rPr>
        <w:t>（四）本项目不接受联合体投标。</w:t>
      </w:r>
    </w:p>
    <w:p>
      <w:pPr>
        <w:pStyle w:val="24"/>
        <w:spacing w:after="0"/>
        <w:ind w:firstLine="482"/>
        <w:rPr>
          <w:rFonts w:ascii="仿宋" w:hAnsi="仿宋" w:eastAsia="仿宋" w:cs="仿宋"/>
          <w:b/>
          <w:sz w:val="24"/>
          <w:highlight w:val="none"/>
        </w:rPr>
      </w:pPr>
      <w:r>
        <w:rPr>
          <w:rFonts w:hint="eastAsia" w:ascii="仿宋" w:hAnsi="仿宋" w:eastAsia="仿宋" w:cs="仿宋"/>
          <w:b/>
          <w:bCs/>
          <w:sz w:val="24"/>
          <w:highlight w:val="none"/>
        </w:rPr>
        <w:t>注：本项目确定投标人重大违法记录中较大数额罚款的金额标准为：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pStyle w:val="3"/>
        <w:spacing w:before="0" w:after="0" w:line="360" w:lineRule="auto"/>
        <w:jc w:val="center"/>
        <w:rPr>
          <w:rFonts w:ascii="仿宋" w:hAnsi="仿宋" w:eastAsia="仿宋" w:cs="仿宋"/>
          <w:sz w:val="36"/>
          <w:szCs w:val="36"/>
          <w:highlight w:val="none"/>
        </w:rPr>
      </w:pPr>
      <w:bookmarkStart w:id="156" w:name="_Toc3806"/>
      <w:bookmarkStart w:id="157" w:name="_Toc1588"/>
      <w:r>
        <w:rPr>
          <w:rFonts w:hint="eastAsia" w:ascii="仿宋" w:hAnsi="仿宋" w:eastAsia="仿宋" w:cs="仿宋"/>
          <w:sz w:val="36"/>
          <w:szCs w:val="36"/>
          <w:highlight w:val="none"/>
        </w:rPr>
        <w:br w:type="page"/>
      </w:r>
      <w:r>
        <w:rPr>
          <w:rFonts w:hint="eastAsia" w:ascii="仿宋" w:hAnsi="仿宋" w:eastAsia="仿宋" w:cs="仿宋"/>
          <w:sz w:val="36"/>
          <w:szCs w:val="36"/>
          <w:highlight w:val="none"/>
        </w:rPr>
        <w:t>第五章  投标人应当提供的资格、资质性及其他类似效力要求的相关证明材料</w:t>
      </w:r>
      <w:bookmarkEnd w:id="156"/>
      <w:bookmarkEnd w:id="157"/>
    </w:p>
    <w:bookmarkEnd w:id="149"/>
    <w:p>
      <w:pPr>
        <w:snapToGrid w:val="0"/>
        <w:spacing w:after="0" w:line="360" w:lineRule="auto"/>
        <w:ind w:firstLine="480" w:firstLineChars="200"/>
        <w:rPr>
          <w:rFonts w:ascii="仿宋" w:hAnsi="仿宋" w:eastAsia="仿宋" w:cs="仿宋"/>
          <w:sz w:val="24"/>
          <w:highlight w:val="none"/>
        </w:rPr>
      </w:pPr>
      <w:bookmarkStart w:id="158" w:name="_Toc2122"/>
      <w:bookmarkStart w:id="159" w:name="_Toc217446093"/>
      <w:bookmarkStart w:id="160" w:name="PO_默认文件内容_32"/>
      <w:r>
        <w:rPr>
          <w:rFonts w:hint="eastAsia" w:ascii="仿宋" w:hAnsi="仿宋" w:eastAsia="仿宋" w:cs="仿宋"/>
          <w:sz w:val="24"/>
          <w:highlight w:val="none"/>
        </w:rPr>
        <w:t>(一）参加投标的投标人应具备下列资格条件证明材料：</w:t>
      </w:r>
    </w:p>
    <w:p>
      <w:pPr>
        <w:snapToGrid w:val="0"/>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1.具有独立承担民事责任的能力；</w:t>
      </w:r>
    </w:p>
    <w:p>
      <w:pPr>
        <w:snapToGrid w:val="0"/>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具有独立承担民事责任的能力（①投标人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有关注册登记证照”；④若为自然人：提供“身份证明材料”。）</w:t>
      </w:r>
      <w:r>
        <w:rPr>
          <w:rFonts w:hint="eastAsia" w:ascii="仿宋" w:hAnsi="仿宋" w:eastAsia="仿宋" w:cs="仿宋"/>
          <w:b/>
          <w:bCs/>
          <w:sz w:val="24"/>
          <w:highlight w:val="none"/>
        </w:rPr>
        <w:t>（提供复印件加盖公章）</w:t>
      </w:r>
      <w:r>
        <w:rPr>
          <w:rFonts w:hint="eastAsia" w:ascii="仿宋" w:hAnsi="仿宋" w:eastAsia="仿宋" w:cs="仿宋"/>
          <w:sz w:val="24"/>
          <w:highlight w:val="none"/>
        </w:rPr>
        <w:t>；</w:t>
      </w:r>
    </w:p>
    <w:p>
      <w:pPr>
        <w:snapToGrid w:val="0"/>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2.具备良好商业信誉的证明材料</w:t>
      </w:r>
      <w:r>
        <w:rPr>
          <w:rFonts w:hint="eastAsia" w:ascii="仿宋" w:hAnsi="仿宋" w:eastAsia="仿宋" w:cs="仿宋"/>
          <w:b/>
          <w:bCs/>
          <w:sz w:val="24"/>
          <w:highlight w:val="none"/>
        </w:rPr>
        <w:t>（提供承诺函，格式自拟）</w:t>
      </w:r>
      <w:r>
        <w:rPr>
          <w:rFonts w:hint="eastAsia" w:ascii="仿宋" w:hAnsi="仿宋" w:eastAsia="仿宋" w:cs="仿宋"/>
          <w:sz w:val="24"/>
          <w:highlight w:val="none"/>
        </w:rPr>
        <w:t>；</w:t>
      </w:r>
    </w:p>
    <w:p>
      <w:pPr>
        <w:snapToGrid w:val="0"/>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3.具备健全的财务会计制度的证明材料；</w:t>
      </w:r>
    </w:p>
    <w:p>
      <w:pPr>
        <w:snapToGrid w:val="0"/>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注：①可提供2019年度或者2020年度经审计的财务报告复印件（包含审计报告和审计报告中所涉及的财务报表和报表附注），②也可提供2019年度或者2020年度投标人内部的财务报表复印件（至少包含资产负债表），③也可提供距文件递交截止日一年内银行出具的资信证明（复印件）④投标人注册时间截至投标文件递交截止日不足一年的，也可提供在工商备案的公司章程（复印件）；⑤投标人为事业单位或其他组织的提供其具有健全的财务会计制度的承诺函原件即可。</w:t>
      </w:r>
    </w:p>
    <w:p>
      <w:pPr>
        <w:snapToGrid w:val="0"/>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4.具有依法缴纳税收和社会保障资金的良好记录；</w:t>
      </w:r>
      <w:r>
        <w:rPr>
          <w:rFonts w:hint="eastAsia" w:ascii="仿宋" w:hAnsi="仿宋" w:eastAsia="仿宋" w:cs="仿宋"/>
          <w:b/>
          <w:bCs/>
          <w:sz w:val="24"/>
          <w:highlight w:val="none"/>
        </w:rPr>
        <w:t>（提供承诺函，格式自拟）</w:t>
      </w:r>
    </w:p>
    <w:p>
      <w:pPr>
        <w:snapToGrid w:val="0"/>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5.具备履行合同所必需的设备和专业技术能力的证明材料</w:t>
      </w:r>
      <w:r>
        <w:rPr>
          <w:rFonts w:hint="eastAsia" w:ascii="仿宋" w:hAnsi="仿宋" w:eastAsia="仿宋" w:cs="仿宋"/>
          <w:b/>
          <w:bCs/>
          <w:sz w:val="24"/>
          <w:highlight w:val="none"/>
        </w:rPr>
        <w:t>（提供承诺函，格式自拟）</w:t>
      </w:r>
      <w:r>
        <w:rPr>
          <w:rFonts w:hint="eastAsia" w:ascii="仿宋" w:hAnsi="仿宋" w:eastAsia="仿宋" w:cs="仿宋"/>
          <w:sz w:val="24"/>
          <w:highlight w:val="none"/>
        </w:rPr>
        <w:t>；</w:t>
      </w:r>
    </w:p>
    <w:p>
      <w:pPr>
        <w:snapToGrid w:val="0"/>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6.参加本次政府采购活动前三年内，在经营活动中没有重大违法记录的承诺函；</w:t>
      </w:r>
      <w:r>
        <w:rPr>
          <w:rFonts w:hint="eastAsia" w:ascii="仿宋" w:hAnsi="仿宋" w:eastAsia="仿宋" w:cs="仿宋"/>
          <w:b/>
          <w:bCs/>
          <w:sz w:val="24"/>
          <w:highlight w:val="none"/>
        </w:rPr>
        <w:t>（提供承诺函，格式自拟）</w:t>
      </w:r>
    </w:p>
    <w:p>
      <w:pPr>
        <w:snapToGrid w:val="0"/>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（二）法律、行政法规规定的其他条件：</w:t>
      </w:r>
    </w:p>
    <w:p>
      <w:pPr>
        <w:snapToGrid w:val="0"/>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（1）投标人不存在与单位负责人为同一人或者存在直接控股、管理关系的其他投标人参与同一合同项下的政府采购活动的行为。</w:t>
      </w:r>
      <w:r>
        <w:rPr>
          <w:rFonts w:hint="eastAsia" w:ascii="仿宋" w:hAnsi="仿宋" w:eastAsia="仿宋" w:cs="仿宋"/>
          <w:b/>
          <w:bCs/>
          <w:sz w:val="24"/>
          <w:highlight w:val="none"/>
        </w:rPr>
        <w:t>（提供承诺函，格式自拟）</w:t>
      </w:r>
    </w:p>
    <w:p>
      <w:pPr>
        <w:snapToGrid w:val="0"/>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（2）投标人不存在和其他投标人在同一合同项下的采购项目中，同时委托同一个自然人、同一家庭的人员、同一单位的人员作为代理人的行为。</w:t>
      </w:r>
      <w:r>
        <w:rPr>
          <w:rFonts w:hint="eastAsia" w:ascii="仿宋" w:hAnsi="仿宋" w:eastAsia="仿宋" w:cs="仿宋"/>
          <w:b/>
          <w:bCs/>
          <w:sz w:val="24"/>
          <w:highlight w:val="none"/>
        </w:rPr>
        <w:t>（提供承诺函，格式自拟）</w:t>
      </w:r>
    </w:p>
    <w:p>
      <w:pPr>
        <w:snapToGrid w:val="0"/>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（3）提供未参加过本项目整体设计、规范编制或者项目管理、监理、检测等服务的承诺函。</w:t>
      </w:r>
      <w:r>
        <w:rPr>
          <w:rFonts w:hint="eastAsia" w:ascii="仿宋" w:hAnsi="仿宋" w:eastAsia="仿宋" w:cs="仿宋"/>
          <w:b/>
          <w:bCs/>
          <w:sz w:val="24"/>
          <w:highlight w:val="none"/>
        </w:rPr>
        <w:t>（提供承诺函，格式自拟）</w:t>
      </w:r>
    </w:p>
    <w:p>
      <w:pPr>
        <w:snapToGrid w:val="0"/>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（4）投标人单位及其现任法定代表人、主要负责人不得具有行贿犯罪记录。</w:t>
      </w:r>
      <w:r>
        <w:rPr>
          <w:rFonts w:hint="eastAsia" w:ascii="仿宋" w:hAnsi="仿宋" w:eastAsia="仿宋" w:cs="仿宋"/>
          <w:b/>
          <w:bCs/>
          <w:sz w:val="24"/>
          <w:highlight w:val="none"/>
        </w:rPr>
        <w:t>（提供承诺函，格式自拟）</w:t>
      </w:r>
    </w:p>
    <w:p>
      <w:pPr>
        <w:snapToGrid w:val="0"/>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投标人应符合财政部关于诚信管理的要求，投标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注：①由采购人或采购代理机构在本项目资格审查时通过“信用中国”网站、“中国政府采购网”等渠道对投标人进行信用记录查询，并将查询记录存档。凡被列入失信被执行人、重大税收违法案件当事人名单、政府采购严重违法失信行为记录名单的，视为存在不良信用记录，参与本项目的将被拒绝（两个以上的自然人、法人或者其他组织组成一个联合体，以一个投标人的身份共同参加政府采购活动的，将对所有联合体成员进行信用记录查询，联合体成员存在不良信用记录的，视同联合体存在不良信用记录。）；②非企业参与投标时由投标人在投标文件中自行提供承诺函，格式自拟。</w:t>
      </w:r>
    </w:p>
    <w:p>
      <w:pPr>
        <w:snapToGrid w:val="0"/>
        <w:spacing w:after="0"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（三）根据采购项目提出的特殊条件：投标人具有有效的保安服务经营许可证和劳务派遣经营许可证</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提供复印件</w:t>
      </w:r>
      <w:r>
        <w:rPr>
          <w:rFonts w:hint="eastAsia" w:ascii="仿宋" w:hAnsi="仿宋" w:eastAsia="仿宋" w:cs="仿宋"/>
          <w:b/>
          <w:bCs/>
          <w:sz w:val="24"/>
          <w:highlight w:val="none"/>
          <w:lang w:eastAsia="zh-CN"/>
        </w:rPr>
        <w:t>）</w:t>
      </w:r>
    </w:p>
    <w:p>
      <w:pPr>
        <w:snapToGrid w:val="0"/>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（四）投标人应提供其他类似效力要求的相关证明材料</w:t>
      </w:r>
    </w:p>
    <w:p>
      <w:pPr>
        <w:snapToGrid w:val="0"/>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1.法定代表人授权书原件(法定代表人参与投标时不需要提供授权书，但须提供法定代表人身份证明）；</w:t>
      </w:r>
    </w:p>
    <w:p>
      <w:pPr>
        <w:snapToGrid w:val="0"/>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法定代表人和授权代表身份证明复印件（法定代表人参与投标时只需提供法定代表人身份证明复印件，授权代表参与投标时需提供法定代表人和授权代表身份证明复印件，复印件均需加盖公章，身份证明文件包括居民身份证、军官证、外籍人员的护照等，身份证明文件应同时提供其在有效期的材料）。</w:t>
      </w:r>
    </w:p>
    <w:p>
      <w:pPr>
        <w:snapToGrid w:val="0"/>
        <w:spacing w:after="0"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注：1）以上承诺函(可参照第三章投标文件格式“承诺函”格式或自拟格式填写均有效)。</w:t>
      </w:r>
    </w:p>
    <w:p>
      <w:pPr>
        <w:snapToGrid w:val="0"/>
        <w:spacing w:after="0"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2）投标人提供的以上资格证明材料为复印件的均应加盖投标人公章。</w:t>
      </w:r>
    </w:p>
    <w:p>
      <w:pPr>
        <w:snapToGrid w:val="0"/>
        <w:spacing w:after="0"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3）投标人应对其所提供的资格证明材料来源的合法性、真实性负责。</w:t>
      </w:r>
    </w:p>
    <w:p>
      <w:pPr>
        <w:snapToGrid w:val="0"/>
        <w:spacing w:after="0" w:line="360" w:lineRule="auto"/>
        <w:ind w:firstLine="482" w:firstLineChars="200"/>
        <w:rPr>
          <w:rFonts w:ascii="仿宋" w:hAnsi="仿宋" w:eastAsia="仿宋" w:cs="仿宋"/>
          <w:sz w:val="24"/>
          <w:highlight w:val="none"/>
        </w:rPr>
      </w:pPr>
      <w:r>
        <w:rPr>
          <w:rFonts w:hint="eastAsia" w:ascii="仿宋" w:hAnsi="仿宋" w:eastAsia="仿宋" w:cs="仿宋"/>
          <w:b/>
          <w:bCs/>
          <w:sz w:val="24"/>
          <w:highlight w:val="none"/>
        </w:rPr>
        <w:t>4）以上要求提供的相关证明材料应当结合采购项目具体情况和投标人的组织机构性质确定，不得一概而论。</w:t>
      </w:r>
    </w:p>
    <w:p>
      <w:pPr>
        <w:pStyle w:val="3"/>
        <w:spacing w:before="0" w:after="0" w:line="360" w:lineRule="auto"/>
        <w:jc w:val="center"/>
        <w:rPr>
          <w:rFonts w:ascii="仿宋" w:hAnsi="仿宋" w:eastAsia="仿宋" w:cs="仿宋"/>
          <w:sz w:val="36"/>
          <w:szCs w:val="36"/>
          <w:highlight w:val="none"/>
        </w:rPr>
      </w:pPr>
      <w:r>
        <w:rPr>
          <w:rFonts w:hint="eastAsia" w:ascii="仿宋" w:hAnsi="仿宋" w:eastAsia="仿宋" w:cs="仿宋"/>
          <w:sz w:val="36"/>
          <w:szCs w:val="36"/>
          <w:highlight w:val="none"/>
        </w:rPr>
        <w:br w:type="page"/>
      </w:r>
      <w:r>
        <w:rPr>
          <w:rFonts w:hint="eastAsia" w:ascii="仿宋" w:hAnsi="仿宋" w:eastAsia="仿宋" w:cs="仿宋"/>
          <w:sz w:val="36"/>
          <w:szCs w:val="36"/>
          <w:highlight w:val="none"/>
        </w:rPr>
        <w:t xml:space="preserve">第六章  </w:t>
      </w:r>
      <w:bookmarkEnd w:id="158"/>
      <w:r>
        <w:rPr>
          <w:rFonts w:hint="eastAsia" w:ascii="仿宋" w:hAnsi="仿宋" w:eastAsia="仿宋" w:cs="仿宋"/>
          <w:sz w:val="36"/>
          <w:szCs w:val="36"/>
          <w:highlight w:val="none"/>
        </w:rPr>
        <w:t>招标项目技术、服务、商务及其他要求</w:t>
      </w:r>
    </w:p>
    <w:bookmarkEnd w:id="159"/>
    <w:p>
      <w:pPr>
        <w:spacing w:after="0" w:line="360" w:lineRule="auto"/>
        <w:ind w:firstLine="482" w:firstLineChars="200"/>
        <w:jc w:val="left"/>
        <w:rPr>
          <w:rFonts w:ascii="仿宋" w:hAnsi="仿宋" w:eastAsia="仿宋" w:cs="仿宋"/>
          <w:b/>
          <w:bCs/>
          <w:sz w:val="24"/>
          <w:highlight w:val="none"/>
        </w:rPr>
      </w:pPr>
      <w:bookmarkStart w:id="161" w:name="_Toc24786"/>
      <w:bookmarkStart w:id="162" w:name="_Toc31810"/>
      <w:r>
        <w:rPr>
          <w:rFonts w:hint="eastAsia" w:ascii="仿宋" w:hAnsi="仿宋" w:eastAsia="仿宋" w:cs="仿宋"/>
          <w:b/>
          <w:bCs/>
          <w:sz w:val="24"/>
          <w:highlight w:val="none"/>
        </w:rPr>
        <w:t>本章中标注“★”的条款为本项目的实质性条款，投标人不满足的，将按照无效投标处理。</w:t>
      </w:r>
    </w:p>
    <w:p>
      <w:pPr>
        <w:spacing w:after="0"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一、项目概况</w:t>
      </w:r>
    </w:p>
    <w:p>
      <w:pPr>
        <w:spacing w:after="0" w:line="360" w:lineRule="auto"/>
        <w:ind w:firstLine="480" w:firstLineChars="200"/>
        <w:jc w:val="left"/>
        <w:rPr>
          <w:rFonts w:hint="eastAsia" w:ascii="仿宋" w:hAnsi="仿宋" w:eastAsia="仿宋" w:cs="仿宋"/>
          <w:bCs/>
          <w:sz w:val="24"/>
          <w:highlight w:val="none"/>
          <w:lang w:eastAsia="zh-CN"/>
        </w:rPr>
      </w:pPr>
      <w:r>
        <w:rPr>
          <w:rFonts w:hint="eastAsia" w:ascii="仿宋" w:hAnsi="仿宋" w:eastAsia="仿宋" w:cs="仿宋"/>
          <w:bCs/>
          <w:sz w:val="24"/>
          <w:highlight w:val="none"/>
        </w:rPr>
        <w:t>为进一步规范公安机关辅警管理工作，保障辅警合法权益，充分发挥辅警在协助维护社会治安、服务经济社会发展中的作用，通过服务外包</w:t>
      </w:r>
      <w:r>
        <w:rPr>
          <w:rFonts w:hint="eastAsia" w:ascii="仿宋" w:hAnsi="仿宋" w:eastAsia="仿宋" w:cs="仿宋"/>
          <w:bCs/>
          <w:sz w:val="24"/>
          <w:highlight w:val="none"/>
          <w:lang w:val="en-US" w:eastAsia="zh-CN"/>
        </w:rPr>
        <w:t>方式采购第三方综合服务单位</w:t>
      </w:r>
      <w:r>
        <w:rPr>
          <w:rFonts w:hint="eastAsia" w:ascii="仿宋" w:hAnsi="仿宋" w:eastAsia="仿宋" w:cs="仿宋"/>
          <w:bCs/>
          <w:sz w:val="24"/>
          <w:highlight w:val="none"/>
        </w:rPr>
        <w:t>，从而实现辅警招聘、管理、使用的社会化服务模式.服务期三年，合同一年一签，预算</w:t>
      </w:r>
      <w:r>
        <w:rPr>
          <w:rFonts w:hint="eastAsia" w:ascii="仿宋" w:hAnsi="仿宋" w:eastAsia="仿宋" w:cs="仿宋"/>
          <w:bCs/>
          <w:color w:val="auto"/>
          <w:sz w:val="24"/>
          <w:highlight w:val="none"/>
        </w:rPr>
        <w:t>金额为1</w:t>
      </w:r>
      <w:r>
        <w:rPr>
          <w:rFonts w:hint="eastAsia" w:ascii="仿宋" w:hAnsi="仿宋" w:eastAsia="仿宋" w:cs="仿宋"/>
          <w:bCs/>
          <w:color w:val="auto"/>
          <w:sz w:val="24"/>
          <w:highlight w:val="none"/>
          <w:lang w:eastAsia="zh-CN"/>
        </w:rPr>
        <w:t>1</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70万元</w:t>
      </w:r>
      <w:r>
        <w:rPr>
          <w:rFonts w:hint="eastAsia" w:ascii="仿宋" w:hAnsi="仿宋" w:eastAsia="仿宋" w:cs="仿宋"/>
          <w:bCs/>
          <w:color w:val="auto"/>
          <w:sz w:val="24"/>
          <w:highlight w:val="none"/>
          <w:lang w:val="en-US" w:eastAsia="zh-CN"/>
        </w:rPr>
        <w:t>/年</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本项目采购标的名称：</w:t>
      </w:r>
      <w:r>
        <w:rPr>
          <w:rFonts w:hint="eastAsia" w:ascii="仿宋" w:hAnsi="仿宋" w:eastAsia="仿宋" w:cs="仿宋"/>
          <w:bCs/>
          <w:color w:val="auto"/>
          <w:sz w:val="24"/>
          <w:highlight w:val="none"/>
          <w:u w:val="single"/>
          <w:lang w:val="en-US" w:eastAsia="zh-CN"/>
        </w:rPr>
        <w:t>成都市公安局武侯分局辅警综合服务外包</w:t>
      </w:r>
      <w:r>
        <w:rPr>
          <w:rFonts w:hint="eastAsia" w:ascii="仿宋" w:hAnsi="仿宋" w:eastAsia="仿宋" w:cs="仿宋"/>
          <w:bCs/>
          <w:color w:val="auto"/>
          <w:sz w:val="24"/>
          <w:highlight w:val="none"/>
          <w:u w:val="none"/>
          <w:lang w:val="en-US" w:eastAsia="zh-CN"/>
        </w:rPr>
        <w:t>，</w:t>
      </w:r>
      <w:r>
        <w:rPr>
          <w:rFonts w:hint="eastAsia" w:ascii="仿宋" w:hAnsi="仿宋" w:eastAsia="仿宋" w:cs="仿宋"/>
          <w:bCs/>
          <w:color w:val="auto"/>
          <w:sz w:val="24"/>
          <w:highlight w:val="none"/>
        </w:rPr>
        <w:t>本项目采购标的对应的中小企业划分标准所属行业为</w:t>
      </w:r>
      <w:r>
        <w:rPr>
          <w:rFonts w:hint="eastAsia" w:ascii="仿宋" w:hAnsi="仿宋" w:eastAsia="仿宋" w:cs="仿宋"/>
          <w:bCs/>
          <w:sz w:val="24"/>
          <w:highlight w:val="none"/>
        </w:rPr>
        <w:t>：</w:t>
      </w:r>
      <w:r>
        <w:rPr>
          <w:rFonts w:hint="eastAsia" w:ascii="仿宋" w:hAnsi="仿宋" w:eastAsia="仿宋" w:cs="仿宋"/>
          <w:bCs/>
          <w:sz w:val="24"/>
          <w:highlight w:val="none"/>
          <w:u w:val="single"/>
        </w:rPr>
        <w:t>其他未列明行业</w:t>
      </w:r>
      <w:r>
        <w:rPr>
          <w:rFonts w:hint="eastAsia" w:ascii="仿宋" w:hAnsi="仿宋" w:eastAsia="仿宋" w:cs="仿宋"/>
          <w:bCs/>
          <w:sz w:val="24"/>
          <w:highlight w:val="none"/>
          <w:u w:val="single"/>
          <w:lang w:eastAsia="zh-CN"/>
        </w:rPr>
        <w:t>。</w:t>
      </w:r>
    </w:p>
    <w:p>
      <w:pPr>
        <w:spacing w:after="0"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二、服务范围</w:t>
      </w:r>
    </w:p>
    <w:p>
      <w:pPr>
        <w:tabs>
          <w:tab w:val="left" w:pos="720"/>
        </w:tabs>
        <w:spacing w:line="360" w:lineRule="auto"/>
        <w:rPr>
          <w:rFonts w:hint="default" w:ascii="仿宋" w:hAnsi="仿宋" w:eastAsia="仿宋" w:cs="仿宋"/>
          <w:bCs/>
          <w:color w:val="auto"/>
          <w:sz w:val="24"/>
          <w:highlight w:val="none"/>
          <w:lang w:val="en-US" w:eastAsia="zh-CN"/>
        </w:rPr>
      </w:pPr>
      <w:r>
        <w:rPr>
          <w:rFonts w:hint="eastAsia" w:ascii="仿宋" w:hAnsi="仿宋" w:eastAsia="仿宋" w:cs="仿宋"/>
          <w:bCs/>
          <w:sz w:val="24"/>
          <w:highlight w:val="none"/>
          <w:lang w:val="en-US" w:eastAsia="zh-CN"/>
        </w:rPr>
        <w:t>投标人为成都市公安局武侯分局提供辅警综合服务外包</w:t>
      </w:r>
      <w:r>
        <w:rPr>
          <w:rFonts w:hint="eastAsia" w:ascii="仿宋" w:hAnsi="仿宋" w:eastAsia="仿宋" w:cs="仿宋"/>
          <w:bCs/>
          <w:color w:val="auto"/>
          <w:sz w:val="24"/>
          <w:highlight w:val="none"/>
          <w:lang w:val="en-US" w:eastAsia="zh-CN"/>
        </w:rPr>
        <w:t>服务，包括辅警人员的管理、辅警工作用车的管理、辅警服装备装的管理等。</w:t>
      </w:r>
    </w:p>
    <w:p>
      <w:pPr>
        <w:spacing w:after="0" w:line="360" w:lineRule="auto"/>
        <w:ind w:firstLine="482" w:firstLineChars="200"/>
        <w:jc w:val="left"/>
        <w:rPr>
          <w:rFonts w:hint="default" w:ascii="仿宋" w:hAnsi="仿宋" w:eastAsia="仿宋" w:cs="仿宋"/>
          <w:color w:val="auto"/>
          <w:sz w:val="24"/>
          <w:highlight w:val="none"/>
          <w:lang w:val="en-US" w:eastAsia="zh-CN"/>
        </w:rPr>
      </w:pPr>
      <w:r>
        <w:rPr>
          <w:rFonts w:hint="eastAsia" w:ascii="仿宋" w:hAnsi="仿宋" w:eastAsia="仿宋" w:cs="仿宋"/>
          <w:b/>
          <w:sz w:val="24"/>
          <w:highlight w:val="none"/>
        </w:rPr>
        <w:t>三、服务要求</w:t>
      </w:r>
    </w:p>
    <w:p>
      <w:pPr>
        <w:numPr>
          <w:ilvl w:val="255"/>
          <w:numId w:val="0"/>
        </w:numPr>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3.1成立专班</w:t>
      </w:r>
    </w:p>
    <w:p>
      <w:pPr>
        <w:numPr>
          <w:ilvl w:val="255"/>
          <w:numId w:val="0"/>
        </w:numPr>
        <w:spacing w:line="360" w:lineRule="auto"/>
        <w:ind w:firstLine="480" w:firstLineChars="200"/>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中标人应当组建工作专班，</w:t>
      </w:r>
      <w:r>
        <w:rPr>
          <w:rFonts w:hint="eastAsia" w:ascii="仿宋" w:hAnsi="仿宋" w:eastAsia="仿宋" w:cs="仿宋"/>
          <w:color w:val="auto"/>
          <w:sz w:val="24"/>
          <w:highlight w:val="none"/>
          <w:lang w:val="en-US" w:eastAsia="zh-CN"/>
        </w:rPr>
        <w:t>并派驻专人</w:t>
      </w:r>
      <w:r>
        <w:rPr>
          <w:rFonts w:hint="default" w:ascii="仿宋" w:hAnsi="仿宋" w:eastAsia="仿宋" w:cs="仿宋"/>
          <w:color w:val="auto"/>
          <w:sz w:val="24"/>
          <w:highlight w:val="none"/>
          <w:lang w:val="en-US" w:eastAsia="zh-CN"/>
        </w:rPr>
        <w:t>专门负责协助采购人指定的各项管理工作任务；聘请专家对劳动关系、管理用工等方面进行指导；畅通信息沟通渠道，确定固定的联络人员负责相关工作；建立</w:t>
      </w:r>
      <w:r>
        <w:rPr>
          <w:rFonts w:hint="eastAsia" w:ascii="仿宋" w:hAnsi="仿宋" w:eastAsia="仿宋" w:cs="仿宋"/>
          <w:color w:val="auto"/>
          <w:sz w:val="24"/>
          <w:highlight w:val="none"/>
          <w:lang w:val="en-US" w:eastAsia="zh-CN"/>
        </w:rPr>
        <w:t>各项</w:t>
      </w:r>
      <w:r>
        <w:rPr>
          <w:rFonts w:hint="default" w:ascii="仿宋" w:hAnsi="仿宋" w:eastAsia="仿宋" w:cs="仿宋"/>
          <w:color w:val="auto"/>
          <w:sz w:val="24"/>
          <w:highlight w:val="none"/>
          <w:lang w:val="en-US" w:eastAsia="zh-CN"/>
        </w:rPr>
        <w:t>服务管理制度，确保各项管理工作顺利推进</w:t>
      </w:r>
      <w:r>
        <w:rPr>
          <w:rFonts w:hint="eastAsia" w:ascii="仿宋" w:hAnsi="仿宋" w:eastAsia="仿宋" w:cs="仿宋"/>
          <w:color w:val="auto"/>
          <w:sz w:val="24"/>
          <w:highlight w:val="none"/>
          <w:lang w:val="en-US" w:eastAsia="zh-CN"/>
        </w:rPr>
        <w:t>。</w:t>
      </w:r>
    </w:p>
    <w:p>
      <w:pPr>
        <w:pStyle w:val="9"/>
        <w:spacing w:line="400" w:lineRule="exact"/>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3.2</w:t>
      </w:r>
      <w:r>
        <w:rPr>
          <w:rFonts w:hint="eastAsia" w:ascii="仿宋" w:hAnsi="仿宋" w:eastAsia="仿宋" w:cs="仿宋"/>
          <w:b/>
          <w:bCs/>
          <w:sz w:val="24"/>
          <w:szCs w:val="24"/>
          <w:highlight w:val="none"/>
        </w:rPr>
        <w:t>辅警人员的管理</w:t>
      </w:r>
    </w:p>
    <w:p>
      <w:pPr>
        <w:pStyle w:val="9"/>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中标人须遵守相关法律法规，按照采购人招聘要求、招聘程序开展招聘工作，采购人负责指导、监督和审批。</w:t>
      </w:r>
    </w:p>
    <w:p>
      <w:pPr>
        <w:pStyle w:val="9"/>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w:t>
      </w:r>
      <w:r>
        <w:rPr>
          <w:rFonts w:hint="eastAsia" w:ascii="仿宋" w:hAnsi="仿宋" w:eastAsia="仿宋" w:cs="仿宋"/>
          <w:sz w:val="24"/>
          <w:szCs w:val="24"/>
          <w:highlight w:val="none"/>
        </w:rPr>
        <w:t>1、招聘环节包括面试、心理素质测试、笔试、体检、体能测试、政审等。</w:t>
      </w:r>
    </w:p>
    <w:p>
      <w:pPr>
        <w:pStyle w:val="9"/>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w:t>
      </w:r>
      <w:r>
        <w:rPr>
          <w:rFonts w:hint="eastAsia" w:ascii="仿宋" w:hAnsi="仿宋" w:eastAsia="仿宋" w:cs="仿宋"/>
          <w:sz w:val="24"/>
          <w:szCs w:val="24"/>
          <w:highlight w:val="none"/>
        </w:rPr>
        <w:t>2、中标人不得随意变更派驻的辅警人员，派驻的辅警上岗、撤回、变更均须由采购人批准后方可执行。若有辅警人员不能达到采购人要求的服务标准，采购人有权退回。中标人应针对本项目进行人力资源管理规划，建立人力资源储备库，在保持合同总人数不变，若有离职或退回情况的，中标人需按照招聘条件在10天内予以补充。</w:t>
      </w:r>
    </w:p>
    <w:p>
      <w:pPr>
        <w:pStyle w:val="9"/>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w:t>
      </w:r>
      <w:r>
        <w:rPr>
          <w:rFonts w:hint="eastAsia" w:ascii="仿宋" w:hAnsi="仿宋" w:eastAsia="仿宋" w:cs="仿宋"/>
          <w:sz w:val="24"/>
          <w:szCs w:val="24"/>
          <w:highlight w:val="none"/>
        </w:rPr>
        <w:t xml:space="preserve">3、招聘标准： </w:t>
      </w:r>
    </w:p>
    <w:p>
      <w:pPr>
        <w:pStyle w:val="9"/>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3.2.3.1</w:t>
      </w:r>
      <w:r>
        <w:rPr>
          <w:rFonts w:hint="eastAsia" w:ascii="仿宋" w:hAnsi="仿宋" w:eastAsia="仿宋" w:cs="仿宋"/>
          <w:sz w:val="24"/>
          <w:szCs w:val="24"/>
          <w:highlight w:val="none"/>
        </w:rPr>
        <w:t>招聘辅警人员应具备下列基本条件：</w:t>
      </w:r>
    </w:p>
    <w:p>
      <w:pPr>
        <w:pStyle w:val="9"/>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（1）具有中华人民共和国国籍，拥护中华人民共和国宪法，拥护中国共产党，遵守国家法律法规，品行端正；</w:t>
      </w:r>
    </w:p>
    <w:p>
      <w:pPr>
        <w:pStyle w:val="9"/>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（2）年龄18周岁以上，勤务辅警年龄不得超过30周岁，文职辅警年龄不得超过35周岁；</w:t>
      </w:r>
    </w:p>
    <w:p>
      <w:pPr>
        <w:pStyle w:val="9"/>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（3）勤务辅警具有</w:t>
      </w:r>
      <w:r>
        <w:rPr>
          <w:rFonts w:hint="eastAsia" w:ascii="仿宋" w:hAnsi="仿宋" w:eastAsia="仿宋" w:cs="仿宋"/>
          <w:sz w:val="24"/>
          <w:szCs w:val="24"/>
          <w:highlight w:val="none"/>
          <w:lang w:val="en-US" w:eastAsia="zh-CN"/>
        </w:rPr>
        <w:t>大专</w:t>
      </w:r>
      <w:r>
        <w:rPr>
          <w:rFonts w:hint="eastAsia" w:ascii="仿宋" w:hAnsi="仿宋" w:eastAsia="仿宋" w:cs="仿宋"/>
          <w:sz w:val="24"/>
          <w:szCs w:val="24"/>
          <w:highlight w:val="none"/>
        </w:rPr>
        <w:t>及以上文化程度，文职辅警具有大专及以上文化程度；</w:t>
      </w:r>
    </w:p>
    <w:p>
      <w:pPr>
        <w:pStyle w:val="9"/>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（4）具备履行职责的身心条件；</w:t>
      </w:r>
    </w:p>
    <w:p>
      <w:pPr>
        <w:pStyle w:val="9"/>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（5）具备各招聘职位要求的相应资格条件。</w:t>
      </w:r>
    </w:p>
    <w:p>
      <w:pPr>
        <w:pStyle w:val="9"/>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3.2.3.2</w:t>
      </w:r>
      <w:r>
        <w:rPr>
          <w:rFonts w:hint="eastAsia" w:ascii="仿宋" w:hAnsi="仿宋" w:eastAsia="仿宋" w:cs="仿宋"/>
          <w:sz w:val="24"/>
          <w:szCs w:val="24"/>
          <w:highlight w:val="none"/>
        </w:rPr>
        <w:t>具有下列情形之一的，不得招聘为辅警：</w:t>
      </w:r>
    </w:p>
    <w:p>
      <w:pPr>
        <w:pStyle w:val="9"/>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（1）本人或家庭成员、主要社会关系人</w:t>
      </w:r>
      <w:r>
        <w:rPr>
          <w:rFonts w:hint="eastAsia" w:ascii="仿宋" w:hAnsi="仿宋" w:eastAsia="仿宋" w:cs="仿宋"/>
          <w:sz w:val="24"/>
          <w:szCs w:val="24"/>
          <w:highlight w:val="none"/>
          <w:lang w:val="en-US" w:eastAsia="zh-CN"/>
        </w:rPr>
        <w:t>被判处刑罚的、</w:t>
      </w:r>
      <w:r>
        <w:rPr>
          <w:rFonts w:hint="eastAsia" w:ascii="仿宋" w:hAnsi="仿宋" w:eastAsia="仿宋" w:cs="仿宋"/>
          <w:sz w:val="24"/>
          <w:szCs w:val="24"/>
          <w:highlight w:val="none"/>
        </w:rPr>
        <w:t>参加非法组织、邪教组织或者从事其他危害国家安全活动的；</w:t>
      </w:r>
    </w:p>
    <w:p>
      <w:pPr>
        <w:pStyle w:val="9"/>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（2）本人家庭成员或主要社会关系人正在服刑或正在接受调查的；</w:t>
      </w:r>
    </w:p>
    <w:p>
      <w:pPr>
        <w:pStyle w:val="9"/>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（3）受过刑事处罚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含免于刑事处罚的</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或者涉嫌违法犯罪尚未查清的；</w:t>
      </w:r>
    </w:p>
    <w:p>
      <w:pPr>
        <w:pStyle w:val="9"/>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（4）编造、</w:t>
      </w:r>
      <w:r>
        <w:rPr>
          <w:rFonts w:hint="eastAsia" w:ascii="仿宋" w:hAnsi="仿宋" w:eastAsia="仿宋" w:cs="仿宋"/>
          <w:sz w:val="24"/>
          <w:szCs w:val="24"/>
          <w:highlight w:val="none"/>
          <w:lang w:val="en-US" w:eastAsia="zh-CN"/>
        </w:rPr>
        <w:t>散布</w:t>
      </w:r>
      <w:r>
        <w:rPr>
          <w:rFonts w:hint="eastAsia" w:ascii="仿宋" w:hAnsi="仿宋" w:eastAsia="仿宋" w:cs="仿宋"/>
          <w:sz w:val="24"/>
          <w:szCs w:val="24"/>
          <w:highlight w:val="none"/>
        </w:rPr>
        <w:t>有损国家声誉、反对党的理论和路线方针政策、违反国家法律法规信息的；</w:t>
      </w:r>
    </w:p>
    <w:p>
      <w:pPr>
        <w:pStyle w:val="9"/>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（5）因吸毒、嫖娼、赌博受到处罚的；</w:t>
      </w:r>
    </w:p>
    <w:p>
      <w:pPr>
        <w:pStyle w:val="9"/>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（6）被行政拘留、司法拘留或收容教育的；</w:t>
      </w:r>
    </w:p>
    <w:p>
      <w:pPr>
        <w:pStyle w:val="9"/>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（7）被吊销律师、公证员执业证书的；</w:t>
      </w:r>
    </w:p>
    <w:p>
      <w:pPr>
        <w:pStyle w:val="9"/>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（8）被开除公职、开除军籍或者因违纪违规被辞退解聘的；</w:t>
      </w:r>
    </w:p>
    <w:p>
      <w:pPr>
        <w:pStyle w:val="9"/>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（9）从事警务辅助工作合同期未满擅自离职的；</w:t>
      </w:r>
    </w:p>
    <w:p>
      <w:pPr>
        <w:pStyle w:val="9"/>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（10）有较为严重个人不良信用记录的；</w:t>
      </w:r>
    </w:p>
    <w:p>
      <w:pPr>
        <w:pStyle w:val="9"/>
        <w:spacing w:line="4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（11）其他不适宜从事警务辅助工作的</w:t>
      </w:r>
      <w:r>
        <w:rPr>
          <w:rFonts w:hint="eastAsia" w:ascii="仿宋" w:hAnsi="仿宋" w:eastAsia="仿宋" w:cs="仿宋"/>
          <w:sz w:val="24"/>
          <w:szCs w:val="24"/>
          <w:highlight w:val="none"/>
          <w:lang w:val="en-US" w:eastAsia="zh-CN"/>
        </w:rPr>
        <w:t>.</w:t>
      </w:r>
    </w:p>
    <w:p>
      <w:pPr>
        <w:pStyle w:val="9"/>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w:t>
      </w:r>
      <w:r>
        <w:rPr>
          <w:rFonts w:hint="eastAsia" w:ascii="仿宋" w:hAnsi="仿宋" w:eastAsia="仿宋" w:cs="仿宋"/>
          <w:sz w:val="24"/>
          <w:szCs w:val="24"/>
          <w:highlight w:val="none"/>
        </w:rPr>
        <w:t>4、岗位设置及工资标准</w:t>
      </w:r>
    </w:p>
    <w:p>
      <w:pPr>
        <w:pStyle w:val="9"/>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支付</w:t>
      </w:r>
      <w:r>
        <w:rPr>
          <w:rFonts w:hint="eastAsia" w:ascii="仿宋" w:hAnsi="仿宋" w:eastAsia="仿宋" w:cs="仿宋"/>
          <w:color w:val="auto"/>
          <w:sz w:val="24"/>
          <w:szCs w:val="24"/>
          <w:highlight w:val="none"/>
          <w:lang w:val="en-US" w:eastAsia="zh-CN"/>
        </w:rPr>
        <w:t>辅警</w:t>
      </w:r>
      <w:r>
        <w:rPr>
          <w:rFonts w:hint="eastAsia" w:ascii="仿宋" w:hAnsi="仿宋" w:eastAsia="仿宋" w:cs="仿宋"/>
          <w:color w:val="auto"/>
          <w:sz w:val="24"/>
          <w:szCs w:val="24"/>
          <w:highlight w:val="none"/>
        </w:rPr>
        <w:t>人员工资、住房公积金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社会保险金</w:t>
      </w:r>
      <w:r>
        <w:rPr>
          <w:rFonts w:hint="eastAsia" w:ascii="仿宋" w:hAnsi="仿宋" w:eastAsia="仿宋" w:cs="仿宋"/>
          <w:color w:val="auto"/>
          <w:sz w:val="24"/>
          <w:szCs w:val="24"/>
          <w:highlight w:val="none"/>
        </w:rPr>
        <w:t>等费</w:t>
      </w:r>
      <w:r>
        <w:rPr>
          <w:rFonts w:hint="eastAsia" w:ascii="仿宋" w:hAnsi="仿宋" w:eastAsia="仿宋" w:cs="仿宋"/>
          <w:sz w:val="24"/>
          <w:szCs w:val="24"/>
          <w:highlight w:val="none"/>
        </w:rPr>
        <w:t>用，并对其疾病和人身安全等完全负责</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辅警人员工资标准不得低于</w:t>
      </w:r>
      <w:r>
        <w:rPr>
          <w:rFonts w:hint="eastAsia" w:ascii="仿宋" w:hAnsi="仿宋" w:eastAsia="仿宋" w:cs="仿宋"/>
          <w:sz w:val="24"/>
          <w:szCs w:val="24"/>
          <w:highlight w:val="none"/>
          <w:lang w:val="en-US" w:eastAsia="zh-CN"/>
        </w:rPr>
        <w:t>成都市最低工作标准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五险一金不低于成都市最低标准</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辅警人员其他福利按《中华人民共和国劳动法》、《中华人民共和国劳动合同法》、《成都市劳动用工和社会保险管理暂行规定》、《成都市人民政府关于调整全市最低工资标准的通知》和其他有关的法律、法规及规章制度。</w:t>
      </w:r>
    </w:p>
    <w:p>
      <w:pPr>
        <w:pStyle w:val="9"/>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3.2.5</w:t>
      </w:r>
      <w:r>
        <w:rPr>
          <w:rFonts w:hint="eastAsia" w:ascii="仿宋" w:hAnsi="仿宋" w:eastAsia="仿宋" w:cs="仿宋"/>
          <w:sz w:val="24"/>
          <w:szCs w:val="24"/>
          <w:highlight w:val="none"/>
        </w:rPr>
        <w:t>签订劳动合同</w:t>
      </w:r>
    </w:p>
    <w:p>
      <w:pPr>
        <w:pStyle w:val="9"/>
        <w:spacing w:line="4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中标人保证派驻的辅警人员已经与中标人建立劳动合同关系，且与中标人不存在任何劳动合同纠纷。</w:t>
      </w:r>
    </w:p>
    <w:p>
      <w:pPr>
        <w:pStyle w:val="9"/>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3.2.6</w:t>
      </w:r>
      <w:r>
        <w:rPr>
          <w:rFonts w:hint="eastAsia" w:ascii="仿宋" w:hAnsi="仿宋" w:eastAsia="仿宋" w:cs="仿宋"/>
          <w:sz w:val="24"/>
          <w:szCs w:val="24"/>
          <w:highlight w:val="none"/>
        </w:rPr>
        <w:t>购买人身意外伤害保险</w:t>
      </w:r>
    </w:p>
    <w:p>
      <w:pPr>
        <w:pStyle w:val="9"/>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中标人为辅警人员</w:t>
      </w:r>
      <w:r>
        <w:rPr>
          <w:rFonts w:hint="eastAsia" w:ascii="仿宋" w:hAnsi="仿宋" w:eastAsia="仿宋" w:cs="仿宋"/>
          <w:color w:val="auto"/>
          <w:sz w:val="24"/>
          <w:szCs w:val="24"/>
          <w:highlight w:val="none"/>
        </w:rPr>
        <w:t>购买人身意外伤害保险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商业保险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，并保证派驻的辅警人员已全部购买人身意外伤害保险。购买</w:t>
      </w:r>
      <w:r>
        <w:rPr>
          <w:rFonts w:hint="eastAsia" w:ascii="仿宋" w:hAnsi="仿宋" w:eastAsia="仿宋" w:cs="仿宋"/>
          <w:color w:val="auto"/>
          <w:sz w:val="24"/>
          <w:szCs w:val="24"/>
          <w:highlight w:val="none"/>
          <w:lang w:eastAsia="zh-CN"/>
        </w:rPr>
        <w:t>保险要求如</w:t>
      </w:r>
      <w:r>
        <w:rPr>
          <w:rFonts w:hint="eastAsia" w:ascii="仿宋" w:hAnsi="仿宋" w:eastAsia="仿宋" w:cs="仿宋"/>
          <w:color w:val="auto"/>
          <w:sz w:val="24"/>
          <w:szCs w:val="24"/>
          <w:highlight w:val="none"/>
        </w:rPr>
        <w:t>下：</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8"/>
        <w:gridCol w:w="1620"/>
        <w:gridCol w:w="5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4" w:type="pct"/>
            <w:noWrap w:val="0"/>
            <w:vAlign w:val="center"/>
          </w:tcPr>
          <w:p>
            <w:pPr>
              <w:pStyle w:val="9"/>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保险类别</w:t>
            </w:r>
          </w:p>
        </w:tc>
        <w:tc>
          <w:tcPr>
            <w:tcW w:w="822" w:type="pct"/>
            <w:noWrap w:val="0"/>
            <w:vAlign w:val="center"/>
          </w:tcPr>
          <w:p>
            <w:pPr>
              <w:pStyle w:val="9"/>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保险金额</w:t>
            </w:r>
          </w:p>
          <w:p>
            <w:pPr>
              <w:pStyle w:val="9"/>
              <w:spacing w:line="400" w:lineRule="exac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不低于</w:t>
            </w:r>
            <w:r>
              <w:rPr>
                <w:rFonts w:hint="eastAsia" w:ascii="仿宋" w:hAnsi="仿宋" w:eastAsia="仿宋" w:cs="仿宋"/>
                <w:sz w:val="24"/>
                <w:szCs w:val="24"/>
                <w:highlight w:val="none"/>
                <w:lang w:eastAsia="zh-CN"/>
              </w:rPr>
              <w:t>）</w:t>
            </w:r>
          </w:p>
        </w:tc>
        <w:tc>
          <w:tcPr>
            <w:tcW w:w="2782" w:type="pct"/>
            <w:noWrap w:val="0"/>
            <w:vAlign w:val="center"/>
          </w:tcPr>
          <w:p>
            <w:pPr>
              <w:pStyle w:val="9"/>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保障范围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4" w:type="pct"/>
            <w:noWrap w:val="0"/>
            <w:vAlign w:val="center"/>
          </w:tcPr>
          <w:p>
            <w:pPr>
              <w:pStyle w:val="9"/>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意外伤害身故保障</w:t>
            </w:r>
          </w:p>
        </w:tc>
        <w:tc>
          <w:tcPr>
            <w:tcW w:w="822" w:type="pct"/>
            <w:noWrap w:val="0"/>
            <w:vAlign w:val="center"/>
          </w:tcPr>
          <w:p>
            <w:pPr>
              <w:pStyle w:val="9"/>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20万元/人</w:t>
            </w:r>
          </w:p>
        </w:tc>
        <w:tc>
          <w:tcPr>
            <w:tcW w:w="2782" w:type="pct"/>
            <w:noWrap w:val="0"/>
            <w:vAlign w:val="center"/>
          </w:tcPr>
          <w:p>
            <w:pPr>
              <w:pStyle w:val="9"/>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因意外导致身故，身故按基本保险金额给付。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4" w:type="pct"/>
            <w:noWrap w:val="0"/>
            <w:vAlign w:val="center"/>
          </w:tcPr>
          <w:p>
            <w:pPr>
              <w:pStyle w:val="9"/>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意外伤害残疾保障</w:t>
            </w:r>
          </w:p>
        </w:tc>
        <w:tc>
          <w:tcPr>
            <w:tcW w:w="822" w:type="pct"/>
            <w:noWrap w:val="0"/>
            <w:vAlign w:val="center"/>
          </w:tcPr>
          <w:p>
            <w:pPr>
              <w:pStyle w:val="9"/>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20万元/人</w:t>
            </w:r>
          </w:p>
        </w:tc>
        <w:tc>
          <w:tcPr>
            <w:tcW w:w="2782" w:type="pct"/>
            <w:noWrap w:val="0"/>
            <w:vAlign w:val="center"/>
          </w:tcPr>
          <w:p>
            <w:pPr>
              <w:pStyle w:val="9"/>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因意外致残，残疾按比例给付保险金。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4" w:type="pct"/>
            <w:noWrap w:val="0"/>
            <w:vAlign w:val="center"/>
          </w:tcPr>
          <w:p>
            <w:pPr>
              <w:pStyle w:val="9"/>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意外伤害医疗保障</w:t>
            </w:r>
          </w:p>
        </w:tc>
        <w:tc>
          <w:tcPr>
            <w:tcW w:w="822" w:type="pct"/>
            <w:noWrap w:val="0"/>
            <w:vAlign w:val="center"/>
          </w:tcPr>
          <w:p>
            <w:pPr>
              <w:pStyle w:val="9"/>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4万元/人</w:t>
            </w:r>
          </w:p>
        </w:tc>
        <w:tc>
          <w:tcPr>
            <w:tcW w:w="2782" w:type="pct"/>
            <w:noWrap w:val="0"/>
            <w:vAlign w:val="center"/>
          </w:tcPr>
          <w:p>
            <w:pPr>
              <w:pStyle w:val="9"/>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免赔额100元，100%报销，因意外导致的门诊急诊和住院医疗费。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4" w:type="pct"/>
            <w:noWrap w:val="0"/>
            <w:vAlign w:val="center"/>
          </w:tcPr>
          <w:p>
            <w:pPr>
              <w:pStyle w:val="9"/>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意外伤害住院津贴</w:t>
            </w:r>
          </w:p>
        </w:tc>
        <w:tc>
          <w:tcPr>
            <w:tcW w:w="822" w:type="pct"/>
            <w:noWrap w:val="0"/>
            <w:vAlign w:val="center"/>
          </w:tcPr>
          <w:p>
            <w:pPr>
              <w:pStyle w:val="9"/>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50元/天/人</w:t>
            </w:r>
          </w:p>
        </w:tc>
        <w:tc>
          <w:tcPr>
            <w:tcW w:w="2782" w:type="pct"/>
            <w:noWrap w:val="0"/>
            <w:vAlign w:val="center"/>
          </w:tcPr>
          <w:p>
            <w:pPr>
              <w:pStyle w:val="9"/>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因意外伤害住院，报销不限次数，员工因意外住院每天给付50元，全年最高给付180天。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4" w:type="pct"/>
            <w:noWrap w:val="0"/>
            <w:vAlign w:val="center"/>
          </w:tcPr>
          <w:p>
            <w:pPr>
              <w:pStyle w:val="9"/>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重大疾病医疗保障</w:t>
            </w:r>
          </w:p>
        </w:tc>
        <w:tc>
          <w:tcPr>
            <w:tcW w:w="822" w:type="pct"/>
            <w:noWrap w:val="0"/>
            <w:vAlign w:val="center"/>
          </w:tcPr>
          <w:p>
            <w:pPr>
              <w:pStyle w:val="9"/>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4万元/人</w:t>
            </w:r>
          </w:p>
        </w:tc>
        <w:tc>
          <w:tcPr>
            <w:tcW w:w="2782" w:type="pct"/>
            <w:noWrap w:val="0"/>
            <w:vAlign w:val="center"/>
          </w:tcPr>
          <w:p>
            <w:pPr>
              <w:pStyle w:val="9"/>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因罹患保监会规定的25种重大疾病中的任意一种，按基本保险金额给付。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4" w:type="pct"/>
            <w:noWrap w:val="0"/>
            <w:vAlign w:val="center"/>
          </w:tcPr>
          <w:p>
            <w:pPr>
              <w:pStyle w:val="9"/>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疾病身故保障</w:t>
            </w:r>
          </w:p>
        </w:tc>
        <w:tc>
          <w:tcPr>
            <w:tcW w:w="822" w:type="pct"/>
            <w:noWrap w:val="0"/>
            <w:vAlign w:val="center"/>
          </w:tcPr>
          <w:p>
            <w:pPr>
              <w:pStyle w:val="9"/>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5万元/人</w:t>
            </w:r>
          </w:p>
        </w:tc>
        <w:tc>
          <w:tcPr>
            <w:tcW w:w="2782" w:type="pct"/>
            <w:noWrap w:val="0"/>
            <w:vAlign w:val="center"/>
          </w:tcPr>
          <w:p>
            <w:pPr>
              <w:pStyle w:val="9"/>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因疾病导致身故，身故按基本保险金额给付。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4" w:type="pct"/>
            <w:noWrap w:val="0"/>
            <w:vAlign w:val="center"/>
          </w:tcPr>
          <w:p>
            <w:pPr>
              <w:pStyle w:val="9"/>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航空意外身故险</w:t>
            </w:r>
          </w:p>
        </w:tc>
        <w:tc>
          <w:tcPr>
            <w:tcW w:w="822" w:type="pct"/>
            <w:noWrap w:val="0"/>
            <w:vAlign w:val="center"/>
          </w:tcPr>
          <w:p>
            <w:pPr>
              <w:pStyle w:val="9"/>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60万元/人</w:t>
            </w:r>
          </w:p>
        </w:tc>
        <w:tc>
          <w:tcPr>
            <w:tcW w:w="2782" w:type="pct"/>
            <w:noWrap w:val="0"/>
            <w:vAlign w:val="center"/>
          </w:tcPr>
          <w:p>
            <w:pPr>
              <w:pStyle w:val="9"/>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因乘坐飞机导致意外身故，身故按基本保险金额给付。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4" w:type="pct"/>
            <w:noWrap w:val="0"/>
            <w:vAlign w:val="center"/>
          </w:tcPr>
          <w:p>
            <w:pPr>
              <w:pStyle w:val="9"/>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火车意外身故险</w:t>
            </w:r>
          </w:p>
        </w:tc>
        <w:tc>
          <w:tcPr>
            <w:tcW w:w="822" w:type="pct"/>
            <w:noWrap w:val="0"/>
            <w:vAlign w:val="center"/>
          </w:tcPr>
          <w:p>
            <w:pPr>
              <w:pStyle w:val="9"/>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10万元/人</w:t>
            </w:r>
          </w:p>
        </w:tc>
        <w:tc>
          <w:tcPr>
            <w:tcW w:w="2782" w:type="pct"/>
            <w:noWrap w:val="0"/>
            <w:vAlign w:val="center"/>
          </w:tcPr>
          <w:p>
            <w:pPr>
              <w:pStyle w:val="9"/>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因乘坐火车导致意外身故，身故按基本保险金额给付。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4" w:type="pct"/>
            <w:noWrap w:val="0"/>
            <w:vAlign w:val="center"/>
          </w:tcPr>
          <w:p>
            <w:pPr>
              <w:pStyle w:val="9"/>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轮船意外身故险</w:t>
            </w:r>
          </w:p>
        </w:tc>
        <w:tc>
          <w:tcPr>
            <w:tcW w:w="822" w:type="pct"/>
            <w:noWrap w:val="0"/>
            <w:vAlign w:val="center"/>
          </w:tcPr>
          <w:p>
            <w:pPr>
              <w:pStyle w:val="9"/>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10万元/人</w:t>
            </w:r>
          </w:p>
        </w:tc>
        <w:tc>
          <w:tcPr>
            <w:tcW w:w="2782" w:type="pct"/>
            <w:noWrap w:val="0"/>
            <w:vAlign w:val="center"/>
          </w:tcPr>
          <w:p>
            <w:pPr>
              <w:pStyle w:val="9"/>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因乘坐轮船导致意外身故，身故按基本保险金额给付。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4" w:type="pct"/>
            <w:noWrap w:val="0"/>
            <w:vAlign w:val="center"/>
          </w:tcPr>
          <w:p>
            <w:pPr>
              <w:pStyle w:val="9"/>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自驾车及公共汽车意外身故险</w:t>
            </w:r>
          </w:p>
        </w:tc>
        <w:tc>
          <w:tcPr>
            <w:tcW w:w="822" w:type="pct"/>
            <w:noWrap w:val="0"/>
            <w:vAlign w:val="center"/>
          </w:tcPr>
          <w:p>
            <w:pPr>
              <w:pStyle w:val="9"/>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10万元/人</w:t>
            </w:r>
          </w:p>
        </w:tc>
        <w:tc>
          <w:tcPr>
            <w:tcW w:w="2782" w:type="pct"/>
            <w:noWrap w:val="0"/>
            <w:vAlign w:val="center"/>
          </w:tcPr>
          <w:p>
            <w:pPr>
              <w:pStyle w:val="9"/>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因自驾汽车或乘坐公共汽车导致意外身故，身故按基本保险金额给付。</w:t>
            </w:r>
          </w:p>
        </w:tc>
      </w:tr>
    </w:tbl>
    <w:p>
      <w:pPr>
        <w:pStyle w:val="9"/>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3.2.7</w:t>
      </w:r>
      <w:r>
        <w:rPr>
          <w:rFonts w:hint="eastAsia" w:ascii="仿宋" w:hAnsi="仿宋" w:eastAsia="仿宋" w:cs="仿宋"/>
          <w:color w:val="auto"/>
          <w:sz w:val="24"/>
          <w:szCs w:val="24"/>
          <w:highlight w:val="none"/>
        </w:rPr>
        <w:t>薪酬福利管理</w:t>
      </w:r>
    </w:p>
    <w:p>
      <w:pPr>
        <w:pStyle w:val="9"/>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薪酬福利管理</w:t>
      </w:r>
      <w:r>
        <w:rPr>
          <w:rFonts w:hint="eastAsia" w:ascii="仿宋" w:hAnsi="仿宋" w:eastAsia="仿宋" w:cs="仿宋"/>
          <w:color w:val="auto"/>
          <w:sz w:val="24"/>
          <w:szCs w:val="24"/>
          <w:highlight w:val="none"/>
          <w:lang w:val="en-US" w:eastAsia="zh-CN"/>
        </w:rPr>
        <w:t>工作包括：</w:t>
      </w:r>
      <w:r>
        <w:rPr>
          <w:rFonts w:hint="eastAsia" w:ascii="仿宋" w:hAnsi="仿宋" w:eastAsia="仿宋" w:cs="仿宋"/>
          <w:color w:val="auto"/>
          <w:sz w:val="24"/>
          <w:szCs w:val="24"/>
          <w:highlight w:val="none"/>
        </w:rPr>
        <w:t>辅警人员社保、公积金增减的申请，社保、公积金台帐建立，辅警人员生育待遇办理，工伤申请及待遇办理，养老关</w:t>
      </w:r>
      <w:r>
        <w:rPr>
          <w:rFonts w:hint="eastAsia" w:ascii="仿宋" w:hAnsi="仿宋" w:eastAsia="仿宋" w:cs="仿宋"/>
          <w:sz w:val="24"/>
          <w:szCs w:val="24"/>
          <w:highlight w:val="none"/>
        </w:rPr>
        <w:t>系转移办理，医疗费用报销办理，公积金提取申请办理，制作及核算费用确认单及工资扣税表，根据采购人</w:t>
      </w:r>
      <w:r>
        <w:rPr>
          <w:rFonts w:hint="eastAsia" w:ascii="仿宋" w:hAnsi="仿宋" w:eastAsia="仿宋" w:cs="仿宋"/>
          <w:sz w:val="24"/>
          <w:szCs w:val="24"/>
          <w:highlight w:val="none"/>
          <w:lang w:val="en-US" w:eastAsia="zh-CN"/>
        </w:rPr>
        <w:t>审核的</w:t>
      </w:r>
      <w:r>
        <w:rPr>
          <w:rFonts w:hint="eastAsia" w:ascii="仿宋" w:hAnsi="仿宋" w:eastAsia="仿宋" w:cs="仿宋"/>
          <w:sz w:val="24"/>
          <w:szCs w:val="24"/>
          <w:highlight w:val="none"/>
        </w:rPr>
        <w:t>相关资料制作工资表、发放工资及奖金等，制作及保存辅警人员的薪酬明细记录表，人身意外伤害保险理赔，公租房申请等。</w:t>
      </w:r>
    </w:p>
    <w:p>
      <w:pPr>
        <w:pStyle w:val="9"/>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3.2.8</w:t>
      </w:r>
      <w:r>
        <w:rPr>
          <w:rFonts w:hint="eastAsia" w:ascii="仿宋" w:hAnsi="仿宋" w:eastAsia="仿宋" w:cs="仿宋"/>
          <w:sz w:val="24"/>
          <w:szCs w:val="24"/>
          <w:highlight w:val="none"/>
        </w:rPr>
        <w:t>档案管理</w:t>
      </w:r>
    </w:p>
    <w:p>
      <w:pPr>
        <w:pStyle w:val="9"/>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中标</w:t>
      </w:r>
      <w:r>
        <w:rPr>
          <w:rFonts w:hint="eastAsia" w:ascii="仿宋" w:hAnsi="仿宋" w:eastAsia="仿宋" w:cs="仿宋"/>
          <w:sz w:val="24"/>
          <w:szCs w:val="24"/>
          <w:highlight w:val="none"/>
        </w:rPr>
        <w:t>人应建立辅警人员档案，包括辅警人员劳动合同、身份证明、学历证书、岗位所需的资质证书、简历、政审材料、体检报告、笔试成绩、心理素质测试材料、体测成绩、考核材料、表彰奖励材料、请销假材料、人员调动、人员借调等。同时建立电子档案，内容包括姓名、性别、联系方式、身份证号、身高、学历、特长、签订合同日期、体检情况、政审情况、血型等。在交接人员当日，将电子档案提供给采购人备案。</w:t>
      </w:r>
    </w:p>
    <w:p>
      <w:pPr>
        <w:pStyle w:val="9"/>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3.2.9</w:t>
      </w:r>
      <w:r>
        <w:rPr>
          <w:rFonts w:hint="eastAsia" w:ascii="仿宋" w:hAnsi="仿宋" w:eastAsia="仿宋" w:cs="仿宋"/>
          <w:sz w:val="24"/>
          <w:szCs w:val="24"/>
          <w:highlight w:val="none"/>
        </w:rPr>
        <w:t>教育培训</w:t>
      </w:r>
    </w:p>
    <w:p>
      <w:pPr>
        <w:pStyle w:val="9"/>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按照采购人要求和工作需要开展岗前培训、轮职轮训等教育培训，确保辅警具备完成采购人交予的工作任务的能力。</w:t>
      </w:r>
    </w:p>
    <w:p>
      <w:pPr>
        <w:pStyle w:val="9"/>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3.2.10</w:t>
      </w:r>
      <w:r>
        <w:rPr>
          <w:rFonts w:hint="eastAsia" w:ascii="仿宋" w:hAnsi="仿宋" w:eastAsia="仿宋" w:cs="仿宋"/>
          <w:sz w:val="24"/>
          <w:szCs w:val="24"/>
          <w:highlight w:val="none"/>
        </w:rPr>
        <w:t>日常管理工作</w:t>
      </w:r>
    </w:p>
    <w:p>
      <w:pPr>
        <w:pStyle w:val="9"/>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辅警人员入、离职手续办理等其他涉及辅警管理的服务、政策咨询等工作。</w:t>
      </w:r>
    </w:p>
    <w:p>
      <w:pPr>
        <w:pStyle w:val="9"/>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3.2.11</w:t>
      </w:r>
      <w:r>
        <w:rPr>
          <w:rFonts w:hint="eastAsia" w:ascii="仿宋" w:hAnsi="仿宋" w:eastAsia="仿宋" w:cs="仿宋"/>
          <w:sz w:val="24"/>
          <w:szCs w:val="24"/>
          <w:highlight w:val="none"/>
        </w:rPr>
        <w:t>员工关系管理服务</w:t>
      </w:r>
    </w:p>
    <w:p>
      <w:pPr>
        <w:pStyle w:val="9"/>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包括年度优秀员工评选、员工援助、关怀、员工集体活动组织、员工背景调查、员工再就业推荐服务等。</w:t>
      </w:r>
    </w:p>
    <w:p>
      <w:pPr>
        <w:pStyle w:val="9"/>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3.2.12</w:t>
      </w:r>
      <w:r>
        <w:rPr>
          <w:rFonts w:hint="eastAsia" w:ascii="仿宋" w:hAnsi="仿宋" w:eastAsia="仿宋" w:cs="仿宋"/>
          <w:sz w:val="24"/>
          <w:szCs w:val="24"/>
          <w:highlight w:val="none"/>
        </w:rPr>
        <w:t>法律政策常规咨询服务</w:t>
      </w:r>
    </w:p>
    <w:p>
      <w:pPr>
        <w:pStyle w:val="9"/>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包括劳动关系管理政策咨询、劳动保护和工伤事故政策咨询、薪酬福利政策法规咨询及操作实务指导</w:t>
      </w:r>
      <w:r>
        <w:rPr>
          <w:rFonts w:hint="eastAsia" w:ascii="仿宋" w:hAnsi="仿宋" w:eastAsia="仿宋" w:cs="仿宋"/>
          <w:color w:val="auto"/>
          <w:sz w:val="24"/>
          <w:szCs w:val="24"/>
          <w:highlight w:val="none"/>
        </w:rPr>
        <w:t>、员工关系管理处理意见、新</w:t>
      </w:r>
      <w:r>
        <w:rPr>
          <w:rFonts w:hint="eastAsia" w:ascii="仿宋" w:hAnsi="仿宋" w:eastAsia="仿宋" w:cs="仿宋"/>
          <w:sz w:val="24"/>
          <w:szCs w:val="24"/>
          <w:highlight w:val="none"/>
        </w:rPr>
        <w:t>法规政策咨询与应用指导等。</w:t>
      </w:r>
    </w:p>
    <w:p>
      <w:pPr>
        <w:pStyle w:val="9"/>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3.2.13</w:t>
      </w:r>
      <w:r>
        <w:rPr>
          <w:rFonts w:hint="eastAsia" w:ascii="仿宋" w:hAnsi="仿宋" w:eastAsia="仿宋" w:cs="仿宋"/>
          <w:sz w:val="24"/>
          <w:szCs w:val="24"/>
          <w:highlight w:val="none"/>
        </w:rPr>
        <w:t>督促派驻辅警人员按时、保质、保量完成</w:t>
      </w:r>
      <w:r>
        <w:rPr>
          <w:rFonts w:hint="eastAsia" w:ascii="仿宋" w:hAnsi="仿宋" w:eastAsia="仿宋" w:cs="仿宋"/>
          <w:sz w:val="24"/>
          <w:szCs w:val="24"/>
          <w:highlight w:val="none"/>
          <w:lang w:val="en-US" w:eastAsia="zh-CN"/>
        </w:rPr>
        <w:t>采购人指派</w:t>
      </w:r>
      <w:r>
        <w:rPr>
          <w:rFonts w:hint="eastAsia" w:ascii="仿宋" w:hAnsi="仿宋" w:eastAsia="仿宋" w:cs="仿宋"/>
          <w:sz w:val="24"/>
          <w:szCs w:val="24"/>
          <w:highlight w:val="none"/>
        </w:rPr>
        <w:t>的工作任务。</w:t>
      </w:r>
    </w:p>
    <w:p>
      <w:pPr>
        <w:pStyle w:val="9"/>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3.2.14</w:t>
      </w:r>
      <w:r>
        <w:rPr>
          <w:rFonts w:hint="eastAsia" w:ascii="仿宋" w:hAnsi="仿宋" w:eastAsia="仿宋" w:cs="仿宋"/>
          <w:sz w:val="24"/>
          <w:szCs w:val="24"/>
          <w:highlight w:val="none"/>
        </w:rPr>
        <w:t>本次采购数量为预估量，采购人根据实际工作需要进行调整</w:t>
      </w:r>
      <w:r>
        <w:rPr>
          <w:rFonts w:hint="eastAsia" w:ascii="仿宋" w:hAnsi="仿宋" w:eastAsia="仿宋" w:cs="仿宋"/>
          <w:sz w:val="24"/>
          <w:szCs w:val="24"/>
          <w:highlight w:val="none"/>
          <w:lang w:val="en-US" w:eastAsia="zh-CN"/>
        </w:rPr>
        <w:t>资金使用</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中标</w:t>
      </w:r>
      <w:r>
        <w:rPr>
          <w:rFonts w:hint="eastAsia" w:ascii="仿宋" w:hAnsi="仿宋" w:eastAsia="仿宋" w:cs="仿宋"/>
          <w:sz w:val="24"/>
          <w:szCs w:val="24"/>
          <w:highlight w:val="none"/>
        </w:rPr>
        <w:t>人</w:t>
      </w:r>
      <w:r>
        <w:rPr>
          <w:rFonts w:hint="eastAsia" w:ascii="仿宋" w:hAnsi="仿宋" w:eastAsia="仿宋" w:cs="仿宋"/>
          <w:sz w:val="24"/>
          <w:szCs w:val="24"/>
          <w:highlight w:val="none"/>
          <w:lang w:val="en-US" w:eastAsia="zh-CN"/>
        </w:rPr>
        <w:t>须</w:t>
      </w:r>
      <w:r>
        <w:rPr>
          <w:rFonts w:hint="eastAsia" w:ascii="仿宋" w:hAnsi="仿宋" w:eastAsia="仿宋" w:cs="仿宋"/>
          <w:sz w:val="24"/>
          <w:szCs w:val="24"/>
          <w:highlight w:val="none"/>
        </w:rPr>
        <w:t>服从采购人安排和调整。</w:t>
      </w:r>
    </w:p>
    <w:p>
      <w:pPr>
        <w:pStyle w:val="9"/>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3.2.15</w:t>
      </w:r>
      <w:r>
        <w:rPr>
          <w:rFonts w:hint="eastAsia" w:ascii="仿宋" w:hAnsi="仿宋" w:eastAsia="仿宋" w:cs="仿宋"/>
          <w:sz w:val="24"/>
          <w:szCs w:val="24"/>
          <w:highlight w:val="none"/>
        </w:rPr>
        <w:t>辅警在工作外与第三方发生纠纷的，</w:t>
      </w:r>
      <w:r>
        <w:rPr>
          <w:rFonts w:hint="eastAsia" w:ascii="仿宋" w:hAnsi="仿宋" w:eastAsia="仿宋" w:cs="仿宋"/>
          <w:sz w:val="24"/>
          <w:szCs w:val="24"/>
          <w:highlight w:val="none"/>
          <w:lang w:val="en-US" w:eastAsia="zh-CN"/>
        </w:rPr>
        <w:t>相关</w:t>
      </w:r>
      <w:r>
        <w:rPr>
          <w:rFonts w:hint="eastAsia" w:ascii="仿宋" w:hAnsi="仿宋" w:eastAsia="仿宋" w:cs="仿宋"/>
          <w:sz w:val="24"/>
          <w:szCs w:val="24"/>
          <w:highlight w:val="none"/>
        </w:rPr>
        <w:t>责任由</w:t>
      </w:r>
      <w:r>
        <w:rPr>
          <w:rFonts w:hint="eastAsia" w:ascii="仿宋" w:hAnsi="仿宋" w:eastAsia="仿宋" w:cs="仿宋"/>
          <w:sz w:val="24"/>
          <w:szCs w:val="24"/>
          <w:highlight w:val="none"/>
          <w:lang w:eastAsia="zh-CN"/>
        </w:rPr>
        <w:t>中标</w:t>
      </w:r>
      <w:r>
        <w:rPr>
          <w:rFonts w:hint="eastAsia" w:ascii="仿宋" w:hAnsi="仿宋" w:eastAsia="仿宋" w:cs="仿宋"/>
          <w:sz w:val="24"/>
          <w:szCs w:val="24"/>
          <w:highlight w:val="none"/>
        </w:rPr>
        <w:t>人承担</w:t>
      </w:r>
      <w:r>
        <w:rPr>
          <w:rFonts w:hint="eastAsia" w:ascii="仿宋" w:hAnsi="仿宋" w:eastAsia="仿宋" w:cs="仿宋"/>
          <w:sz w:val="24"/>
          <w:szCs w:val="24"/>
          <w:highlight w:val="none"/>
          <w:lang w:val="en-US" w:eastAsia="zh-CN"/>
        </w:rPr>
        <w:t>并自行处理</w:t>
      </w:r>
      <w:r>
        <w:rPr>
          <w:rFonts w:hint="eastAsia" w:ascii="仿宋" w:hAnsi="仿宋" w:eastAsia="仿宋" w:cs="仿宋"/>
          <w:sz w:val="24"/>
          <w:szCs w:val="24"/>
          <w:highlight w:val="none"/>
        </w:rPr>
        <w:t>。</w:t>
      </w:r>
    </w:p>
    <w:p>
      <w:pPr>
        <w:pStyle w:val="9"/>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3.2.16</w:t>
      </w:r>
      <w:r>
        <w:rPr>
          <w:rFonts w:hint="eastAsia" w:ascii="仿宋" w:hAnsi="仿宋" w:eastAsia="仿宋" w:cs="仿宋"/>
          <w:color w:val="1E1E1E"/>
          <w:sz w:val="24"/>
          <w:szCs w:val="24"/>
          <w:highlight w:val="none"/>
        </w:rPr>
        <w:t>建立派驻人员意外伤亡或因公伤亡、人员大范围离职、舆情应对等特殊情形的应急处置</w:t>
      </w:r>
      <w:r>
        <w:rPr>
          <w:rFonts w:hint="eastAsia" w:ascii="仿宋" w:hAnsi="仿宋" w:eastAsia="仿宋" w:cs="仿宋"/>
          <w:sz w:val="24"/>
          <w:szCs w:val="24"/>
          <w:highlight w:val="none"/>
        </w:rPr>
        <w:t>预案。</w:t>
      </w:r>
    </w:p>
    <w:p>
      <w:pPr>
        <w:pStyle w:val="9"/>
        <w:spacing w:line="4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3.2.17</w:t>
      </w:r>
      <w:r>
        <w:rPr>
          <w:rFonts w:hint="eastAsia" w:ascii="仿宋" w:hAnsi="仿宋" w:eastAsia="仿宋" w:cs="仿宋"/>
          <w:sz w:val="24"/>
          <w:szCs w:val="24"/>
          <w:highlight w:val="none"/>
        </w:rPr>
        <w:t>法律规定</w:t>
      </w:r>
      <w:r>
        <w:rPr>
          <w:rFonts w:hint="eastAsia" w:ascii="仿宋" w:hAnsi="仿宋" w:eastAsia="仿宋" w:cs="仿宋"/>
          <w:sz w:val="24"/>
          <w:szCs w:val="24"/>
          <w:highlight w:val="none"/>
          <w:lang w:eastAsia="zh-CN"/>
        </w:rPr>
        <w:t>中标</w:t>
      </w:r>
      <w:r>
        <w:rPr>
          <w:rFonts w:hint="eastAsia" w:ascii="仿宋" w:hAnsi="仿宋" w:eastAsia="仿宋" w:cs="仿宋"/>
          <w:sz w:val="24"/>
          <w:szCs w:val="24"/>
          <w:highlight w:val="none"/>
        </w:rPr>
        <w:t>人应该履行的全部义务。</w:t>
      </w:r>
    </w:p>
    <w:p>
      <w:pPr>
        <w:pStyle w:val="9"/>
        <w:spacing w:line="400" w:lineRule="exact"/>
        <w:ind w:firstLine="480" w:firstLineChars="200"/>
        <w:rPr>
          <w:rFonts w:hint="eastAsia" w:ascii="仿宋" w:hAnsi="仿宋" w:eastAsia="仿宋" w:cs="仿宋"/>
          <w:b/>
          <w:bCs/>
          <w:sz w:val="24"/>
          <w:szCs w:val="24"/>
          <w:highlight w:val="none"/>
          <w:lang w:val="en-US" w:eastAsia="zh-CN"/>
        </w:rPr>
      </w:pPr>
      <w:r>
        <w:rPr>
          <w:rFonts w:hint="eastAsia" w:ascii="仿宋" w:hAnsi="仿宋" w:eastAsia="仿宋" w:cs="仿宋"/>
          <w:sz w:val="24"/>
          <w:szCs w:val="24"/>
          <w:highlight w:val="none"/>
          <w:lang w:val="en-US" w:eastAsia="zh-CN"/>
        </w:rPr>
        <w:t>3.3.</w:t>
      </w:r>
      <w:r>
        <w:rPr>
          <w:rFonts w:hint="eastAsia" w:ascii="仿宋" w:hAnsi="仿宋" w:eastAsia="仿宋" w:cs="仿宋"/>
          <w:b/>
          <w:bCs/>
          <w:sz w:val="24"/>
          <w:szCs w:val="24"/>
          <w:highlight w:val="none"/>
          <w:lang w:val="en-US" w:eastAsia="zh-CN"/>
        </w:rPr>
        <w:t>辅警工作用车的管理</w:t>
      </w:r>
    </w:p>
    <w:p>
      <w:pPr>
        <w:pStyle w:val="9"/>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.1、中标人应为派驻采购人的辅警提供工作保障车辆，</w:t>
      </w:r>
      <w:r>
        <w:rPr>
          <w:rFonts w:hint="eastAsia" w:ascii="仿宋" w:hAnsi="仿宋" w:eastAsia="仿宋" w:cs="仿宋"/>
          <w:sz w:val="24"/>
          <w:szCs w:val="24"/>
          <w:highlight w:val="none"/>
          <w:lang w:val="en-US" w:eastAsia="zh-CN"/>
        </w:rPr>
        <w:t>车辆费用包含：</w:t>
      </w:r>
      <w:r>
        <w:rPr>
          <w:rFonts w:hint="eastAsia" w:ascii="仿宋" w:hAnsi="仿宋" w:eastAsia="仿宋" w:cs="仿宋"/>
          <w:sz w:val="24"/>
          <w:szCs w:val="24"/>
          <w:highlight w:val="none"/>
        </w:rPr>
        <w:t>车辆保险（包含但不限于交强险、100万第三责任险）、年检、过路费、车辆油费、保险费、维修费。采购人不承担车辆相关的一切费用。</w:t>
      </w:r>
    </w:p>
    <w:p>
      <w:pPr>
        <w:numPr>
          <w:ilvl w:val="255"/>
          <w:numId w:val="0"/>
        </w:num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3.3.2.辅警工作保障用车产生的交通事故等法律、经济责任由中标人自行承担。</w:t>
      </w:r>
    </w:p>
    <w:p>
      <w:pPr>
        <w:numPr>
          <w:ilvl w:val="255"/>
          <w:numId w:val="0"/>
        </w:num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3.3.3、工作用车根据工作性质与人数比例，须配备≥120辆，基本要求如下：</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9"/>
        <w:gridCol w:w="1609"/>
        <w:gridCol w:w="4308"/>
        <w:gridCol w:w="736"/>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09" w:type="dxa"/>
          </w:tcPr>
          <w:p>
            <w:pPr>
              <w:pStyle w:val="9"/>
              <w:spacing w:line="400" w:lineRule="exact"/>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序号</w:t>
            </w:r>
          </w:p>
        </w:tc>
        <w:tc>
          <w:tcPr>
            <w:tcW w:w="1609" w:type="dxa"/>
          </w:tcPr>
          <w:p>
            <w:pPr>
              <w:pStyle w:val="9"/>
              <w:spacing w:line="400" w:lineRule="exact"/>
              <w:jc w:val="center"/>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车型</w:t>
            </w:r>
          </w:p>
        </w:tc>
        <w:tc>
          <w:tcPr>
            <w:tcW w:w="4308" w:type="dxa"/>
          </w:tcPr>
          <w:p>
            <w:pPr>
              <w:pStyle w:val="9"/>
              <w:spacing w:line="400" w:lineRule="exact"/>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基本参数指标</w:t>
            </w:r>
          </w:p>
        </w:tc>
        <w:tc>
          <w:tcPr>
            <w:tcW w:w="736" w:type="dxa"/>
          </w:tcPr>
          <w:p>
            <w:pPr>
              <w:pStyle w:val="9"/>
              <w:spacing w:line="400" w:lineRule="exact"/>
              <w:jc w:val="center"/>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数量</w:t>
            </w:r>
          </w:p>
        </w:tc>
        <w:tc>
          <w:tcPr>
            <w:tcW w:w="1395" w:type="dxa"/>
          </w:tcPr>
          <w:p>
            <w:pPr>
              <w:pStyle w:val="9"/>
              <w:spacing w:line="400" w:lineRule="exact"/>
              <w:jc w:val="center"/>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09" w:type="dxa"/>
          </w:tcPr>
          <w:p>
            <w:pPr>
              <w:pStyle w:val="9"/>
              <w:spacing w:line="400" w:lineRule="exact"/>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w:t>
            </w:r>
          </w:p>
        </w:tc>
        <w:tc>
          <w:tcPr>
            <w:tcW w:w="1609" w:type="dxa"/>
          </w:tcPr>
          <w:p>
            <w:pPr>
              <w:pStyle w:val="9"/>
              <w:spacing w:line="400" w:lineRule="exact"/>
              <w:jc w:val="center"/>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商务车</w:t>
            </w:r>
          </w:p>
        </w:tc>
        <w:tc>
          <w:tcPr>
            <w:tcW w:w="4308" w:type="dxa"/>
          </w:tcPr>
          <w:p>
            <w:pPr>
              <w:pStyle w:val="9"/>
              <w:numPr>
                <w:ilvl w:val="0"/>
                <w:numId w:val="10"/>
              </w:numPr>
              <w:spacing w:line="400" w:lineRule="exact"/>
              <w:jc w:val="both"/>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最大功率：≥174Kw</w:t>
            </w:r>
          </w:p>
          <w:p>
            <w:pPr>
              <w:pStyle w:val="9"/>
              <w:numPr>
                <w:ilvl w:val="0"/>
                <w:numId w:val="10"/>
              </w:numPr>
              <w:tabs>
                <w:tab w:val="clear" w:pos="312"/>
              </w:tabs>
              <w:spacing w:line="400" w:lineRule="exact"/>
              <w:ind w:left="0" w:leftChars="0" w:firstLine="0" w:firstLineChars="0"/>
              <w:jc w:val="both"/>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最大扭矩：≥350N.m</w:t>
            </w:r>
          </w:p>
          <w:p>
            <w:pPr>
              <w:pStyle w:val="9"/>
              <w:numPr>
                <w:ilvl w:val="0"/>
                <w:numId w:val="10"/>
              </w:numPr>
              <w:tabs>
                <w:tab w:val="clear" w:pos="312"/>
              </w:tabs>
              <w:spacing w:line="400" w:lineRule="exact"/>
              <w:ind w:left="0" w:leftChars="0" w:firstLine="0" w:firstLineChars="0"/>
              <w:jc w:val="both"/>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发动机：≥237马力</w:t>
            </w:r>
          </w:p>
          <w:p>
            <w:pPr>
              <w:pStyle w:val="9"/>
              <w:numPr>
                <w:ilvl w:val="0"/>
                <w:numId w:val="10"/>
              </w:numPr>
              <w:tabs>
                <w:tab w:val="clear" w:pos="312"/>
              </w:tabs>
              <w:spacing w:line="400" w:lineRule="exact"/>
              <w:ind w:left="0" w:leftChars="0" w:firstLine="0" w:firstLineChars="0"/>
              <w:jc w:val="both"/>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车身结构：5门7座MPV</w:t>
            </w:r>
          </w:p>
        </w:tc>
        <w:tc>
          <w:tcPr>
            <w:tcW w:w="736" w:type="dxa"/>
          </w:tcPr>
          <w:p>
            <w:pPr>
              <w:pStyle w:val="9"/>
              <w:spacing w:line="400" w:lineRule="exact"/>
              <w:jc w:val="center"/>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2辆</w:t>
            </w:r>
          </w:p>
        </w:tc>
        <w:tc>
          <w:tcPr>
            <w:tcW w:w="1395" w:type="dxa"/>
          </w:tcPr>
          <w:p>
            <w:pPr>
              <w:pStyle w:val="9"/>
              <w:spacing w:line="400" w:lineRule="exact"/>
              <w:jc w:val="center"/>
              <w:rPr>
                <w:rFonts w:hint="eastAsia" w:ascii="仿宋" w:hAnsi="仿宋" w:eastAsia="仿宋" w:cs="仿宋"/>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609" w:type="dxa"/>
          </w:tcPr>
          <w:p>
            <w:pPr>
              <w:pStyle w:val="9"/>
              <w:spacing w:line="400" w:lineRule="exact"/>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w:t>
            </w:r>
          </w:p>
        </w:tc>
        <w:tc>
          <w:tcPr>
            <w:tcW w:w="1609" w:type="dxa"/>
          </w:tcPr>
          <w:p>
            <w:pPr>
              <w:pStyle w:val="9"/>
              <w:spacing w:line="400" w:lineRule="exact"/>
              <w:jc w:val="center"/>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越野车</w:t>
            </w:r>
          </w:p>
        </w:tc>
        <w:tc>
          <w:tcPr>
            <w:tcW w:w="4308" w:type="dxa"/>
          </w:tcPr>
          <w:p>
            <w:pPr>
              <w:pStyle w:val="9"/>
              <w:spacing w:line="400" w:lineRule="exact"/>
              <w:jc w:val="both"/>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1.最大功率：≥</w:t>
            </w:r>
            <w:r>
              <w:rPr>
                <w:rFonts w:hint="eastAsia" w:ascii="仿宋" w:hAnsi="仿宋" w:eastAsia="仿宋" w:cs="仿宋"/>
                <w:sz w:val="24"/>
                <w:szCs w:val="24"/>
                <w:highlight w:val="none"/>
                <w:vertAlign w:val="baseline"/>
                <w:lang w:val="en-US" w:eastAsia="zh-CN"/>
              </w:rPr>
              <w:t>131</w:t>
            </w:r>
            <w:r>
              <w:rPr>
                <w:rFonts w:hint="eastAsia" w:ascii="仿宋" w:hAnsi="仿宋" w:eastAsia="仿宋" w:cs="仿宋"/>
                <w:sz w:val="24"/>
                <w:szCs w:val="24"/>
                <w:highlight w:val="none"/>
                <w:vertAlign w:val="baseline"/>
              </w:rPr>
              <w:t>Kw</w:t>
            </w:r>
          </w:p>
          <w:p>
            <w:pPr>
              <w:pStyle w:val="9"/>
              <w:spacing w:line="400" w:lineRule="exact"/>
              <w:jc w:val="both"/>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2.最大扭矩：≥</w:t>
            </w:r>
            <w:r>
              <w:rPr>
                <w:rFonts w:hint="eastAsia" w:ascii="仿宋" w:hAnsi="仿宋" w:eastAsia="仿宋" w:cs="仿宋"/>
                <w:sz w:val="24"/>
                <w:szCs w:val="24"/>
                <w:highlight w:val="none"/>
                <w:vertAlign w:val="baseline"/>
                <w:lang w:val="en-US" w:eastAsia="zh-CN"/>
              </w:rPr>
              <w:t>221</w:t>
            </w:r>
            <w:r>
              <w:rPr>
                <w:rFonts w:hint="eastAsia" w:ascii="仿宋" w:hAnsi="仿宋" w:eastAsia="仿宋" w:cs="仿宋"/>
                <w:sz w:val="24"/>
                <w:szCs w:val="24"/>
                <w:highlight w:val="none"/>
                <w:vertAlign w:val="baseline"/>
              </w:rPr>
              <w:t>N.m</w:t>
            </w:r>
          </w:p>
          <w:p>
            <w:pPr>
              <w:pStyle w:val="9"/>
              <w:spacing w:line="400" w:lineRule="exact"/>
              <w:jc w:val="both"/>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3.发动机：≥</w:t>
            </w:r>
            <w:r>
              <w:rPr>
                <w:rFonts w:hint="eastAsia" w:ascii="仿宋" w:hAnsi="仿宋" w:eastAsia="仿宋" w:cs="仿宋"/>
                <w:sz w:val="24"/>
                <w:szCs w:val="24"/>
                <w:highlight w:val="none"/>
                <w:vertAlign w:val="baseline"/>
                <w:lang w:val="en-US" w:eastAsia="zh-CN"/>
              </w:rPr>
              <w:t>178</w:t>
            </w:r>
            <w:r>
              <w:rPr>
                <w:rFonts w:hint="eastAsia" w:ascii="仿宋" w:hAnsi="仿宋" w:eastAsia="仿宋" w:cs="仿宋"/>
                <w:sz w:val="24"/>
                <w:szCs w:val="24"/>
                <w:highlight w:val="none"/>
                <w:vertAlign w:val="baseline"/>
              </w:rPr>
              <w:t>马力</w:t>
            </w:r>
          </w:p>
          <w:p>
            <w:pPr>
              <w:pStyle w:val="9"/>
              <w:spacing w:line="400" w:lineRule="exact"/>
              <w:jc w:val="both"/>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4.</w:t>
            </w:r>
            <w:r>
              <w:rPr>
                <w:rFonts w:hint="eastAsia" w:ascii="仿宋" w:hAnsi="仿宋" w:eastAsia="仿宋" w:cs="仿宋"/>
                <w:sz w:val="24"/>
                <w:szCs w:val="24"/>
                <w:highlight w:val="none"/>
                <w:vertAlign w:val="baseline"/>
              </w:rPr>
              <w:t>车身结构：5门</w:t>
            </w:r>
            <w:r>
              <w:rPr>
                <w:rFonts w:hint="eastAsia" w:ascii="仿宋" w:hAnsi="仿宋" w:eastAsia="仿宋" w:cs="仿宋"/>
                <w:sz w:val="24"/>
                <w:szCs w:val="24"/>
                <w:highlight w:val="none"/>
                <w:vertAlign w:val="baseline"/>
                <w:lang w:val="en-US" w:eastAsia="zh-CN"/>
              </w:rPr>
              <w:t>5</w:t>
            </w:r>
            <w:r>
              <w:rPr>
                <w:rFonts w:hint="eastAsia" w:ascii="仿宋" w:hAnsi="仿宋" w:eastAsia="仿宋" w:cs="仿宋"/>
                <w:sz w:val="24"/>
                <w:szCs w:val="24"/>
                <w:highlight w:val="none"/>
                <w:vertAlign w:val="baseline"/>
              </w:rPr>
              <w:t>座</w:t>
            </w:r>
            <w:r>
              <w:rPr>
                <w:rFonts w:hint="eastAsia" w:ascii="仿宋" w:hAnsi="仿宋" w:eastAsia="仿宋" w:cs="仿宋"/>
                <w:sz w:val="24"/>
                <w:szCs w:val="24"/>
                <w:highlight w:val="none"/>
                <w:vertAlign w:val="baseline"/>
                <w:lang w:val="en-US" w:eastAsia="zh-CN"/>
              </w:rPr>
              <w:t>SUV</w:t>
            </w:r>
          </w:p>
        </w:tc>
        <w:tc>
          <w:tcPr>
            <w:tcW w:w="736" w:type="dxa"/>
          </w:tcPr>
          <w:p>
            <w:pPr>
              <w:pStyle w:val="9"/>
              <w:spacing w:line="400" w:lineRule="exact"/>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2辆</w:t>
            </w:r>
          </w:p>
        </w:tc>
        <w:tc>
          <w:tcPr>
            <w:tcW w:w="1395" w:type="dxa"/>
          </w:tcPr>
          <w:p>
            <w:pPr>
              <w:pStyle w:val="9"/>
              <w:spacing w:line="400" w:lineRule="exact"/>
              <w:jc w:val="center"/>
              <w:rPr>
                <w:rFonts w:hint="eastAsia" w:ascii="仿宋" w:hAnsi="仿宋" w:eastAsia="仿宋" w:cs="仿宋"/>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609" w:type="dxa"/>
          </w:tcPr>
          <w:p>
            <w:pPr>
              <w:pStyle w:val="9"/>
              <w:spacing w:line="400" w:lineRule="exact"/>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3</w:t>
            </w:r>
          </w:p>
        </w:tc>
        <w:tc>
          <w:tcPr>
            <w:tcW w:w="1609" w:type="dxa"/>
          </w:tcPr>
          <w:p>
            <w:pPr>
              <w:pStyle w:val="9"/>
              <w:spacing w:line="400" w:lineRule="exact"/>
              <w:jc w:val="center"/>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轿车1</w:t>
            </w:r>
          </w:p>
        </w:tc>
        <w:tc>
          <w:tcPr>
            <w:tcW w:w="4308" w:type="dxa"/>
          </w:tcPr>
          <w:p>
            <w:pPr>
              <w:pStyle w:val="9"/>
              <w:spacing w:line="400" w:lineRule="exact"/>
              <w:jc w:val="both"/>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1.最大功率：≥1</w:t>
            </w:r>
            <w:r>
              <w:rPr>
                <w:rFonts w:hint="eastAsia" w:ascii="仿宋" w:hAnsi="仿宋" w:eastAsia="仿宋" w:cs="仿宋"/>
                <w:sz w:val="24"/>
                <w:szCs w:val="24"/>
                <w:highlight w:val="none"/>
                <w:vertAlign w:val="baseline"/>
                <w:lang w:val="en-US" w:eastAsia="zh-CN"/>
              </w:rPr>
              <w:t>10</w:t>
            </w:r>
            <w:r>
              <w:rPr>
                <w:rFonts w:hint="eastAsia" w:ascii="仿宋" w:hAnsi="仿宋" w:eastAsia="仿宋" w:cs="仿宋"/>
                <w:sz w:val="24"/>
                <w:szCs w:val="24"/>
                <w:highlight w:val="none"/>
                <w:vertAlign w:val="baseline"/>
              </w:rPr>
              <w:t>Kw</w:t>
            </w:r>
          </w:p>
          <w:p>
            <w:pPr>
              <w:pStyle w:val="9"/>
              <w:spacing w:line="400" w:lineRule="exact"/>
              <w:jc w:val="both"/>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2.最大扭矩：≥2</w:t>
            </w:r>
            <w:r>
              <w:rPr>
                <w:rFonts w:hint="eastAsia" w:ascii="仿宋" w:hAnsi="仿宋" w:eastAsia="仿宋" w:cs="仿宋"/>
                <w:sz w:val="24"/>
                <w:szCs w:val="24"/>
                <w:highlight w:val="none"/>
                <w:vertAlign w:val="baseline"/>
                <w:lang w:val="en-US" w:eastAsia="zh-CN"/>
              </w:rPr>
              <w:t>50</w:t>
            </w:r>
            <w:r>
              <w:rPr>
                <w:rFonts w:hint="eastAsia" w:ascii="仿宋" w:hAnsi="仿宋" w:eastAsia="仿宋" w:cs="仿宋"/>
                <w:sz w:val="24"/>
                <w:szCs w:val="24"/>
                <w:highlight w:val="none"/>
                <w:vertAlign w:val="baseline"/>
              </w:rPr>
              <w:t>N.m</w:t>
            </w:r>
          </w:p>
          <w:p>
            <w:pPr>
              <w:pStyle w:val="9"/>
              <w:spacing w:line="400" w:lineRule="exact"/>
              <w:jc w:val="both"/>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3.发动机：≥1</w:t>
            </w:r>
            <w:r>
              <w:rPr>
                <w:rFonts w:hint="eastAsia" w:ascii="仿宋" w:hAnsi="仿宋" w:eastAsia="仿宋" w:cs="仿宋"/>
                <w:sz w:val="24"/>
                <w:szCs w:val="24"/>
                <w:highlight w:val="none"/>
                <w:vertAlign w:val="baseline"/>
                <w:lang w:val="en-US" w:eastAsia="zh-CN"/>
              </w:rPr>
              <w:t>50</w:t>
            </w:r>
            <w:r>
              <w:rPr>
                <w:rFonts w:hint="eastAsia" w:ascii="仿宋" w:hAnsi="仿宋" w:eastAsia="仿宋" w:cs="仿宋"/>
                <w:sz w:val="24"/>
                <w:szCs w:val="24"/>
                <w:highlight w:val="none"/>
                <w:vertAlign w:val="baseline"/>
              </w:rPr>
              <w:t>马力</w:t>
            </w:r>
          </w:p>
          <w:p>
            <w:pPr>
              <w:pStyle w:val="9"/>
              <w:spacing w:line="400" w:lineRule="exact"/>
              <w:jc w:val="both"/>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rPr>
              <w:t>4.车身结构：</w:t>
            </w:r>
            <w:r>
              <w:rPr>
                <w:rFonts w:hint="eastAsia" w:ascii="仿宋" w:hAnsi="仿宋" w:eastAsia="仿宋" w:cs="仿宋"/>
                <w:sz w:val="24"/>
                <w:szCs w:val="24"/>
                <w:highlight w:val="none"/>
                <w:vertAlign w:val="baseline"/>
                <w:lang w:val="en-US" w:eastAsia="zh-CN"/>
              </w:rPr>
              <w:t>4</w:t>
            </w:r>
            <w:r>
              <w:rPr>
                <w:rFonts w:hint="eastAsia" w:ascii="仿宋" w:hAnsi="仿宋" w:eastAsia="仿宋" w:cs="仿宋"/>
                <w:sz w:val="24"/>
                <w:szCs w:val="24"/>
                <w:highlight w:val="none"/>
                <w:vertAlign w:val="baseline"/>
              </w:rPr>
              <w:t>门5座</w:t>
            </w:r>
            <w:r>
              <w:rPr>
                <w:rFonts w:hint="eastAsia" w:ascii="仿宋" w:hAnsi="仿宋" w:eastAsia="仿宋" w:cs="仿宋"/>
                <w:sz w:val="24"/>
                <w:szCs w:val="24"/>
                <w:highlight w:val="none"/>
                <w:vertAlign w:val="baseline"/>
                <w:lang w:val="en-US" w:eastAsia="zh-CN"/>
              </w:rPr>
              <w:t>三厢车</w:t>
            </w:r>
          </w:p>
        </w:tc>
        <w:tc>
          <w:tcPr>
            <w:tcW w:w="736" w:type="dxa"/>
          </w:tcPr>
          <w:p>
            <w:pPr>
              <w:pStyle w:val="9"/>
              <w:spacing w:line="400" w:lineRule="exact"/>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15辆</w:t>
            </w:r>
          </w:p>
        </w:tc>
        <w:tc>
          <w:tcPr>
            <w:tcW w:w="1395" w:type="dxa"/>
          </w:tcPr>
          <w:p>
            <w:pPr>
              <w:pStyle w:val="9"/>
              <w:spacing w:line="400" w:lineRule="exact"/>
              <w:jc w:val="center"/>
              <w:rPr>
                <w:rFonts w:hint="eastAsia" w:ascii="仿宋" w:hAnsi="仿宋" w:eastAsia="仿宋" w:cs="仿宋"/>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609" w:type="dxa"/>
          </w:tcPr>
          <w:p>
            <w:pPr>
              <w:pStyle w:val="9"/>
              <w:spacing w:line="400" w:lineRule="exact"/>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4</w:t>
            </w:r>
          </w:p>
        </w:tc>
        <w:tc>
          <w:tcPr>
            <w:tcW w:w="1609" w:type="dxa"/>
          </w:tcPr>
          <w:p>
            <w:pPr>
              <w:pStyle w:val="9"/>
              <w:spacing w:line="400" w:lineRule="exact"/>
              <w:jc w:val="center"/>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rPr>
              <w:t>轿车</w:t>
            </w:r>
            <w:r>
              <w:rPr>
                <w:rFonts w:hint="eastAsia" w:ascii="仿宋" w:hAnsi="仿宋" w:eastAsia="仿宋" w:cs="仿宋"/>
                <w:sz w:val="24"/>
                <w:szCs w:val="24"/>
                <w:highlight w:val="none"/>
                <w:vertAlign w:val="baseline"/>
                <w:lang w:val="en-US" w:eastAsia="zh-CN"/>
              </w:rPr>
              <w:t>2</w:t>
            </w:r>
          </w:p>
        </w:tc>
        <w:tc>
          <w:tcPr>
            <w:tcW w:w="4308" w:type="dxa"/>
          </w:tcPr>
          <w:p>
            <w:pPr>
              <w:pStyle w:val="9"/>
              <w:spacing w:line="400" w:lineRule="exact"/>
              <w:jc w:val="both"/>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1.最大功率：≥</w:t>
            </w:r>
            <w:r>
              <w:rPr>
                <w:rFonts w:hint="eastAsia" w:ascii="仿宋" w:hAnsi="仿宋" w:eastAsia="仿宋" w:cs="仿宋"/>
                <w:sz w:val="24"/>
                <w:szCs w:val="24"/>
                <w:highlight w:val="none"/>
                <w:vertAlign w:val="baseline"/>
                <w:lang w:val="en-US" w:eastAsia="zh-CN"/>
              </w:rPr>
              <w:t>83</w:t>
            </w:r>
            <w:r>
              <w:rPr>
                <w:rFonts w:hint="eastAsia" w:ascii="仿宋" w:hAnsi="仿宋" w:eastAsia="仿宋" w:cs="仿宋"/>
                <w:sz w:val="24"/>
                <w:szCs w:val="24"/>
                <w:highlight w:val="none"/>
                <w:vertAlign w:val="baseline"/>
              </w:rPr>
              <w:t>Kw</w:t>
            </w:r>
          </w:p>
          <w:p>
            <w:pPr>
              <w:pStyle w:val="9"/>
              <w:spacing w:line="400" w:lineRule="exact"/>
              <w:jc w:val="both"/>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2.最大扭矩：≥</w:t>
            </w:r>
            <w:r>
              <w:rPr>
                <w:rFonts w:hint="eastAsia" w:ascii="仿宋" w:hAnsi="仿宋" w:eastAsia="仿宋" w:cs="仿宋"/>
                <w:sz w:val="24"/>
                <w:szCs w:val="24"/>
                <w:highlight w:val="none"/>
                <w:vertAlign w:val="baseline"/>
                <w:lang w:val="en-US" w:eastAsia="zh-CN"/>
              </w:rPr>
              <w:t>145</w:t>
            </w:r>
            <w:r>
              <w:rPr>
                <w:rFonts w:hint="eastAsia" w:ascii="仿宋" w:hAnsi="仿宋" w:eastAsia="仿宋" w:cs="仿宋"/>
                <w:sz w:val="24"/>
                <w:szCs w:val="24"/>
                <w:highlight w:val="none"/>
                <w:vertAlign w:val="baseline"/>
              </w:rPr>
              <w:t>N.m</w:t>
            </w:r>
          </w:p>
          <w:p>
            <w:pPr>
              <w:pStyle w:val="9"/>
              <w:spacing w:line="400" w:lineRule="exact"/>
              <w:jc w:val="both"/>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3.发动机：≥</w:t>
            </w:r>
            <w:r>
              <w:rPr>
                <w:rFonts w:hint="eastAsia" w:ascii="仿宋" w:hAnsi="仿宋" w:eastAsia="仿宋" w:cs="仿宋"/>
                <w:sz w:val="24"/>
                <w:szCs w:val="24"/>
                <w:highlight w:val="none"/>
                <w:vertAlign w:val="baseline"/>
                <w:lang w:val="en-US" w:eastAsia="zh-CN"/>
              </w:rPr>
              <w:t>113</w:t>
            </w:r>
            <w:r>
              <w:rPr>
                <w:rFonts w:hint="eastAsia" w:ascii="仿宋" w:hAnsi="仿宋" w:eastAsia="仿宋" w:cs="仿宋"/>
                <w:sz w:val="24"/>
                <w:szCs w:val="24"/>
                <w:highlight w:val="none"/>
                <w:vertAlign w:val="baseline"/>
              </w:rPr>
              <w:t>马力</w:t>
            </w:r>
          </w:p>
          <w:p>
            <w:pPr>
              <w:pStyle w:val="9"/>
              <w:spacing w:line="400" w:lineRule="exact"/>
              <w:jc w:val="both"/>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4.车身结构：4门5座三厢车</w:t>
            </w:r>
          </w:p>
        </w:tc>
        <w:tc>
          <w:tcPr>
            <w:tcW w:w="736" w:type="dxa"/>
          </w:tcPr>
          <w:p>
            <w:pPr>
              <w:pStyle w:val="9"/>
              <w:spacing w:line="400" w:lineRule="exact"/>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83辆</w:t>
            </w:r>
          </w:p>
        </w:tc>
        <w:tc>
          <w:tcPr>
            <w:tcW w:w="1395" w:type="dxa"/>
          </w:tcPr>
          <w:p>
            <w:pPr>
              <w:pStyle w:val="9"/>
              <w:spacing w:line="400" w:lineRule="exact"/>
              <w:jc w:val="center"/>
              <w:rPr>
                <w:rFonts w:hint="eastAsia" w:ascii="仿宋" w:hAnsi="仿宋" w:eastAsia="仿宋" w:cs="仿宋"/>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609" w:type="dxa"/>
          </w:tcPr>
          <w:p>
            <w:pPr>
              <w:pStyle w:val="9"/>
              <w:spacing w:line="400" w:lineRule="exact"/>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5</w:t>
            </w:r>
          </w:p>
        </w:tc>
        <w:tc>
          <w:tcPr>
            <w:tcW w:w="1609" w:type="dxa"/>
          </w:tcPr>
          <w:p>
            <w:pPr>
              <w:pStyle w:val="9"/>
              <w:spacing w:line="400" w:lineRule="exact"/>
              <w:jc w:val="center"/>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货车（皮卡）</w:t>
            </w:r>
          </w:p>
        </w:tc>
        <w:tc>
          <w:tcPr>
            <w:tcW w:w="4308" w:type="dxa"/>
          </w:tcPr>
          <w:p>
            <w:pPr>
              <w:pStyle w:val="9"/>
              <w:spacing w:line="400" w:lineRule="exact"/>
              <w:jc w:val="both"/>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1.最大功率：≥</w:t>
            </w:r>
            <w:r>
              <w:rPr>
                <w:rFonts w:hint="eastAsia" w:ascii="仿宋" w:hAnsi="仿宋" w:eastAsia="仿宋" w:cs="仿宋"/>
                <w:sz w:val="24"/>
                <w:szCs w:val="24"/>
                <w:highlight w:val="none"/>
                <w:vertAlign w:val="baseline"/>
                <w:lang w:val="en-US" w:eastAsia="zh-CN"/>
              </w:rPr>
              <w:t>155</w:t>
            </w:r>
            <w:r>
              <w:rPr>
                <w:rFonts w:hint="eastAsia" w:ascii="仿宋" w:hAnsi="仿宋" w:eastAsia="仿宋" w:cs="仿宋"/>
                <w:sz w:val="24"/>
                <w:szCs w:val="24"/>
                <w:highlight w:val="none"/>
                <w:vertAlign w:val="baseline"/>
              </w:rPr>
              <w:t>Kw</w:t>
            </w:r>
          </w:p>
          <w:p>
            <w:pPr>
              <w:pStyle w:val="9"/>
              <w:spacing w:line="400" w:lineRule="exact"/>
              <w:jc w:val="both"/>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2.最大扭矩：≥</w:t>
            </w:r>
            <w:r>
              <w:rPr>
                <w:rFonts w:hint="eastAsia" w:ascii="仿宋" w:hAnsi="仿宋" w:eastAsia="仿宋" w:cs="仿宋"/>
                <w:sz w:val="24"/>
                <w:szCs w:val="24"/>
                <w:highlight w:val="none"/>
                <w:vertAlign w:val="baseline"/>
                <w:lang w:val="en-US" w:eastAsia="zh-CN"/>
              </w:rPr>
              <w:t>320</w:t>
            </w:r>
            <w:r>
              <w:rPr>
                <w:rFonts w:hint="eastAsia" w:ascii="仿宋" w:hAnsi="仿宋" w:eastAsia="仿宋" w:cs="仿宋"/>
                <w:sz w:val="24"/>
                <w:szCs w:val="24"/>
                <w:highlight w:val="none"/>
                <w:vertAlign w:val="baseline"/>
              </w:rPr>
              <w:t>N.m</w:t>
            </w:r>
          </w:p>
          <w:p>
            <w:pPr>
              <w:pStyle w:val="9"/>
              <w:spacing w:line="400" w:lineRule="exact"/>
              <w:jc w:val="both"/>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3.发动机：≥</w:t>
            </w:r>
            <w:r>
              <w:rPr>
                <w:rFonts w:hint="eastAsia" w:ascii="仿宋" w:hAnsi="仿宋" w:eastAsia="仿宋" w:cs="仿宋"/>
                <w:sz w:val="24"/>
                <w:szCs w:val="24"/>
                <w:highlight w:val="none"/>
                <w:vertAlign w:val="baseline"/>
                <w:lang w:val="en-US" w:eastAsia="zh-CN"/>
              </w:rPr>
              <w:t>211</w:t>
            </w:r>
            <w:r>
              <w:rPr>
                <w:rFonts w:hint="eastAsia" w:ascii="仿宋" w:hAnsi="仿宋" w:eastAsia="仿宋" w:cs="仿宋"/>
                <w:sz w:val="24"/>
                <w:szCs w:val="24"/>
                <w:highlight w:val="none"/>
                <w:vertAlign w:val="baseline"/>
              </w:rPr>
              <w:t>马力</w:t>
            </w:r>
          </w:p>
          <w:p>
            <w:pPr>
              <w:pStyle w:val="9"/>
              <w:spacing w:line="400" w:lineRule="exact"/>
              <w:jc w:val="both"/>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rPr>
              <w:t>4.车身结构：</w:t>
            </w:r>
            <w:r>
              <w:rPr>
                <w:rFonts w:hint="eastAsia" w:ascii="仿宋" w:hAnsi="仿宋" w:eastAsia="仿宋" w:cs="仿宋"/>
                <w:sz w:val="24"/>
                <w:szCs w:val="24"/>
                <w:highlight w:val="none"/>
                <w:vertAlign w:val="baseline"/>
                <w:lang w:val="en-US" w:eastAsia="zh-CN"/>
              </w:rPr>
              <w:t>皮卡</w:t>
            </w:r>
          </w:p>
        </w:tc>
        <w:tc>
          <w:tcPr>
            <w:tcW w:w="736" w:type="dxa"/>
          </w:tcPr>
          <w:p>
            <w:pPr>
              <w:pStyle w:val="9"/>
              <w:spacing w:line="400" w:lineRule="exact"/>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2辆</w:t>
            </w:r>
          </w:p>
        </w:tc>
        <w:tc>
          <w:tcPr>
            <w:tcW w:w="1395" w:type="dxa"/>
          </w:tcPr>
          <w:p>
            <w:pPr>
              <w:pStyle w:val="9"/>
              <w:spacing w:line="400" w:lineRule="exact"/>
              <w:jc w:val="center"/>
              <w:rPr>
                <w:rFonts w:hint="eastAsia" w:ascii="仿宋" w:hAnsi="仿宋" w:eastAsia="仿宋" w:cs="仿宋"/>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trPr>
        <w:tc>
          <w:tcPr>
            <w:tcW w:w="1609" w:type="dxa"/>
          </w:tcPr>
          <w:p>
            <w:pPr>
              <w:pStyle w:val="9"/>
              <w:spacing w:line="400" w:lineRule="exact"/>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6</w:t>
            </w:r>
          </w:p>
        </w:tc>
        <w:tc>
          <w:tcPr>
            <w:tcW w:w="1609" w:type="dxa"/>
          </w:tcPr>
          <w:p>
            <w:pPr>
              <w:pStyle w:val="9"/>
              <w:spacing w:line="400" w:lineRule="exact"/>
              <w:jc w:val="center"/>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运兵车</w:t>
            </w:r>
          </w:p>
        </w:tc>
        <w:tc>
          <w:tcPr>
            <w:tcW w:w="4308" w:type="dxa"/>
          </w:tcPr>
          <w:p>
            <w:pPr>
              <w:pStyle w:val="9"/>
              <w:spacing w:line="400" w:lineRule="exact"/>
              <w:jc w:val="both"/>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1.最大功率：≥</w:t>
            </w:r>
            <w:r>
              <w:rPr>
                <w:rFonts w:hint="eastAsia" w:ascii="仿宋" w:hAnsi="仿宋" w:eastAsia="仿宋" w:cs="仿宋"/>
                <w:sz w:val="24"/>
                <w:szCs w:val="24"/>
                <w:highlight w:val="none"/>
                <w:vertAlign w:val="baseline"/>
                <w:lang w:val="en-US" w:eastAsia="zh-CN"/>
              </w:rPr>
              <w:t>3200</w:t>
            </w:r>
            <w:r>
              <w:rPr>
                <w:rFonts w:hint="eastAsia" w:ascii="仿宋" w:hAnsi="仿宋" w:eastAsia="仿宋" w:cs="仿宋"/>
                <w:sz w:val="24"/>
                <w:szCs w:val="24"/>
                <w:highlight w:val="none"/>
                <w:vertAlign w:val="baseline"/>
              </w:rPr>
              <w:t>(kw/r/min)</w:t>
            </w:r>
          </w:p>
          <w:p>
            <w:pPr>
              <w:pStyle w:val="9"/>
              <w:spacing w:line="400" w:lineRule="exact"/>
              <w:jc w:val="both"/>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lang w:val="en-US" w:eastAsia="zh-CN"/>
              </w:rPr>
              <w:t>2.</w:t>
            </w:r>
            <w:r>
              <w:rPr>
                <w:rFonts w:hint="eastAsia" w:ascii="仿宋" w:hAnsi="仿宋" w:eastAsia="仿宋" w:cs="仿宋"/>
                <w:sz w:val="24"/>
                <w:szCs w:val="24"/>
                <w:highlight w:val="none"/>
                <w:vertAlign w:val="baseline"/>
              </w:rPr>
              <w:t>最大扭矩：≥</w:t>
            </w:r>
            <w:r>
              <w:rPr>
                <w:rFonts w:hint="eastAsia" w:ascii="仿宋" w:hAnsi="仿宋" w:eastAsia="仿宋" w:cs="仿宋"/>
                <w:sz w:val="24"/>
                <w:szCs w:val="24"/>
                <w:highlight w:val="none"/>
                <w:vertAlign w:val="baseline"/>
                <w:lang w:val="en-US" w:eastAsia="zh-CN"/>
              </w:rPr>
              <w:t>355/1800-2600</w:t>
            </w:r>
            <w:r>
              <w:rPr>
                <w:rFonts w:hint="eastAsia" w:ascii="仿宋" w:hAnsi="仿宋" w:eastAsia="仿宋" w:cs="仿宋"/>
                <w:sz w:val="24"/>
                <w:szCs w:val="24"/>
                <w:highlight w:val="none"/>
                <w:vertAlign w:val="baseline"/>
              </w:rPr>
              <w:t>N.m/r/min</w:t>
            </w:r>
          </w:p>
          <w:p>
            <w:pPr>
              <w:pStyle w:val="9"/>
              <w:spacing w:line="400" w:lineRule="exact"/>
              <w:jc w:val="both"/>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3.排量：≥</w:t>
            </w:r>
            <w:r>
              <w:rPr>
                <w:rFonts w:hint="eastAsia" w:ascii="仿宋" w:hAnsi="仿宋" w:eastAsia="仿宋" w:cs="仿宋"/>
                <w:sz w:val="24"/>
                <w:szCs w:val="24"/>
                <w:highlight w:val="none"/>
                <w:vertAlign w:val="baseline"/>
                <w:lang w:val="en-US" w:eastAsia="zh-CN"/>
              </w:rPr>
              <w:t>2746</w:t>
            </w:r>
            <w:r>
              <w:rPr>
                <w:rFonts w:hint="eastAsia" w:ascii="仿宋" w:hAnsi="仿宋" w:eastAsia="仿宋" w:cs="仿宋"/>
                <w:sz w:val="24"/>
                <w:szCs w:val="24"/>
                <w:highlight w:val="none"/>
                <w:vertAlign w:val="baseline"/>
              </w:rPr>
              <w:t>ml</w:t>
            </w:r>
          </w:p>
          <w:p>
            <w:pPr>
              <w:pStyle w:val="9"/>
              <w:spacing w:line="400" w:lineRule="exact"/>
              <w:jc w:val="both"/>
              <w:rPr>
                <w:rFonts w:hint="default" w:ascii="仿宋" w:hAnsi="仿宋" w:eastAsia="仿宋" w:cs="仿宋"/>
                <w:sz w:val="24"/>
                <w:szCs w:val="24"/>
                <w:highlight w:val="none"/>
                <w:vertAlign w:val="baseline"/>
                <w:lang w:val="en-US"/>
              </w:rPr>
            </w:pPr>
            <w:r>
              <w:rPr>
                <w:rFonts w:hint="eastAsia" w:ascii="仿宋" w:hAnsi="仿宋" w:eastAsia="仿宋" w:cs="仿宋"/>
                <w:sz w:val="24"/>
                <w:szCs w:val="24"/>
                <w:highlight w:val="none"/>
                <w:vertAlign w:val="baseline"/>
              </w:rPr>
              <w:t>4.成员数(人)：≥</w:t>
            </w:r>
            <w:r>
              <w:rPr>
                <w:rFonts w:hint="eastAsia" w:ascii="仿宋" w:hAnsi="仿宋" w:eastAsia="仿宋" w:cs="仿宋"/>
                <w:sz w:val="24"/>
                <w:szCs w:val="24"/>
                <w:highlight w:val="none"/>
                <w:vertAlign w:val="baseline"/>
                <w:lang w:val="en-US" w:eastAsia="zh-CN"/>
              </w:rPr>
              <w:t>10人</w:t>
            </w:r>
          </w:p>
        </w:tc>
        <w:tc>
          <w:tcPr>
            <w:tcW w:w="736" w:type="dxa"/>
          </w:tcPr>
          <w:p>
            <w:pPr>
              <w:pStyle w:val="9"/>
              <w:spacing w:line="400" w:lineRule="exact"/>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1辆</w:t>
            </w:r>
          </w:p>
        </w:tc>
        <w:tc>
          <w:tcPr>
            <w:tcW w:w="1395" w:type="dxa"/>
          </w:tcPr>
          <w:p>
            <w:pPr>
              <w:pStyle w:val="9"/>
              <w:spacing w:line="400" w:lineRule="exact"/>
              <w:jc w:val="center"/>
              <w:rPr>
                <w:rFonts w:hint="eastAsia" w:ascii="仿宋" w:hAnsi="仿宋" w:eastAsia="仿宋" w:cs="仿宋"/>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1609" w:type="dxa"/>
          </w:tcPr>
          <w:p>
            <w:pPr>
              <w:pStyle w:val="9"/>
              <w:spacing w:line="400" w:lineRule="exact"/>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7</w:t>
            </w:r>
          </w:p>
        </w:tc>
        <w:tc>
          <w:tcPr>
            <w:tcW w:w="1609" w:type="dxa"/>
          </w:tcPr>
          <w:p>
            <w:pPr>
              <w:pStyle w:val="9"/>
              <w:spacing w:line="400" w:lineRule="exact"/>
              <w:jc w:val="center"/>
              <w:rPr>
                <w:rFonts w:hint="eastAsia" w:ascii="仿宋" w:hAnsi="仿宋" w:eastAsia="仿宋" w:cs="仿宋"/>
                <w:sz w:val="24"/>
                <w:szCs w:val="24"/>
                <w:highlight w:val="none"/>
                <w:vertAlign w:val="baseline"/>
              </w:rPr>
            </w:pPr>
            <w:r>
              <w:rPr>
                <w:rFonts w:hint="eastAsia" w:ascii="仿宋" w:hAnsi="仿宋" w:eastAsia="仿宋" w:cs="仿宋"/>
                <w:color w:val="auto"/>
                <w:sz w:val="24"/>
                <w:szCs w:val="24"/>
                <w:highlight w:val="none"/>
                <w:vertAlign w:val="baseline"/>
                <w:lang w:val="en-US" w:eastAsia="zh-CN"/>
              </w:rPr>
              <w:t>客</w:t>
            </w:r>
            <w:r>
              <w:rPr>
                <w:rFonts w:hint="eastAsia" w:ascii="仿宋" w:hAnsi="仿宋" w:eastAsia="仿宋" w:cs="仿宋"/>
                <w:color w:val="auto"/>
                <w:sz w:val="24"/>
                <w:szCs w:val="24"/>
                <w:highlight w:val="none"/>
                <w:vertAlign w:val="baseline"/>
              </w:rPr>
              <w:t>车</w:t>
            </w:r>
          </w:p>
        </w:tc>
        <w:tc>
          <w:tcPr>
            <w:tcW w:w="4308" w:type="dxa"/>
          </w:tcPr>
          <w:p>
            <w:pPr>
              <w:pStyle w:val="9"/>
              <w:spacing w:line="400" w:lineRule="exact"/>
              <w:jc w:val="both"/>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1.最大功率：≥</w:t>
            </w:r>
            <w:r>
              <w:rPr>
                <w:rFonts w:hint="eastAsia" w:ascii="仿宋" w:hAnsi="仿宋" w:eastAsia="仿宋" w:cs="仿宋"/>
                <w:sz w:val="24"/>
                <w:szCs w:val="24"/>
                <w:highlight w:val="none"/>
                <w:vertAlign w:val="baseline"/>
                <w:lang w:val="en-US" w:eastAsia="zh-CN"/>
              </w:rPr>
              <w:t>103</w:t>
            </w:r>
            <w:r>
              <w:rPr>
                <w:rFonts w:hint="eastAsia" w:ascii="仿宋" w:hAnsi="仿宋" w:eastAsia="仿宋" w:cs="仿宋"/>
                <w:sz w:val="24"/>
                <w:szCs w:val="24"/>
                <w:highlight w:val="none"/>
                <w:vertAlign w:val="baseline"/>
              </w:rPr>
              <w:t>Kw</w:t>
            </w:r>
          </w:p>
          <w:p>
            <w:pPr>
              <w:pStyle w:val="9"/>
              <w:spacing w:line="400" w:lineRule="exact"/>
              <w:jc w:val="both"/>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2.最大扭矩：≥</w:t>
            </w:r>
            <w:r>
              <w:rPr>
                <w:rFonts w:hint="eastAsia" w:ascii="仿宋" w:hAnsi="仿宋" w:eastAsia="仿宋" w:cs="仿宋"/>
                <w:sz w:val="24"/>
                <w:szCs w:val="24"/>
                <w:highlight w:val="none"/>
                <w:vertAlign w:val="baseline"/>
                <w:lang w:val="en-US" w:eastAsia="zh-CN"/>
              </w:rPr>
              <w:t>355</w:t>
            </w:r>
            <w:r>
              <w:rPr>
                <w:rFonts w:hint="eastAsia" w:ascii="仿宋" w:hAnsi="仿宋" w:eastAsia="仿宋" w:cs="仿宋"/>
                <w:sz w:val="24"/>
                <w:szCs w:val="24"/>
                <w:highlight w:val="none"/>
                <w:vertAlign w:val="baseline"/>
              </w:rPr>
              <w:t>N.m</w:t>
            </w:r>
          </w:p>
          <w:p>
            <w:pPr>
              <w:pStyle w:val="9"/>
              <w:spacing w:line="400" w:lineRule="exact"/>
              <w:jc w:val="both"/>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3.发动机：≥</w:t>
            </w:r>
            <w:r>
              <w:rPr>
                <w:rFonts w:hint="eastAsia" w:ascii="仿宋" w:hAnsi="仿宋" w:eastAsia="仿宋" w:cs="仿宋"/>
                <w:sz w:val="24"/>
                <w:szCs w:val="24"/>
                <w:highlight w:val="none"/>
                <w:vertAlign w:val="baseline"/>
                <w:lang w:val="en-US" w:eastAsia="zh-CN"/>
              </w:rPr>
              <w:t>140</w:t>
            </w:r>
            <w:r>
              <w:rPr>
                <w:rFonts w:hint="eastAsia" w:ascii="仿宋" w:hAnsi="仿宋" w:eastAsia="仿宋" w:cs="仿宋"/>
                <w:sz w:val="24"/>
                <w:szCs w:val="24"/>
                <w:highlight w:val="none"/>
                <w:vertAlign w:val="baseline"/>
              </w:rPr>
              <w:t>马力</w:t>
            </w:r>
          </w:p>
          <w:p>
            <w:pPr>
              <w:pStyle w:val="9"/>
              <w:spacing w:line="400" w:lineRule="exact"/>
              <w:jc w:val="both"/>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rPr>
              <w:t>4.车身结构：</w:t>
            </w:r>
            <w:r>
              <w:rPr>
                <w:rFonts w:hint="eastAsia" w:ascii="仿宋" w:hAnsi="仿宋" w:eastAsia="仿宋" w:cs="仿宋"/>
                <w:sz w:val="24"/>
                <w:szCs w:val="24"/>
                <w:highlight w:val="none"/>
                <w:vertAlign w:val="baseline"/>
                <w:lang w:val="en-US" w:eastAsia="zh-CN"/>
              </w:rPr>
              <w:t>客车9座</w:t>
            </w:r>
          </w:p>
        </w:tc>
        <w:tc>
          <w:tcPr>
            <w:tcW w:w="736" w:type="dxa"/>
          </w:tcPr>
          <w:p>
            <w:pPr>
              <w:pStyle w:val="9"/>
              <w:spacing w:line="400" w:lineRule="exact"/>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15辆</w:t>
            </w:r>
          </w:p>
        </w:tc>
        <w:tc>
          <w:tcPr>
            <w:tcW w:w="1395" w:type="dxa"/>
          </w:tcPr>
          <w:p>
            <w:pPr>
              <w:pStyle w:val="9"/>
              <w:spacing w:line="400" w:lineRule="exact"/>
              <w:jc w:val="center"/>
              <w:rPr>
                <w:rFonts w:hint="eastAsia" w:ascii="仿宋" w:hAnsi="仿宋" w:eastAsia="仿宋" w:cs="仿宋"/>
                <w:sz w:val="24"/>
                <w:szCs w:val="24"/>
                <w:highlight w:val="none"/>
                <w:vertAlign w:val="baseline"/>
              </w:rPr>
            </w:pPr>
          </w:p>
        </w:tc>
      </w:tr>
    </w:tbl>
    <w:p>
      <w:pPr>
        <w:pStyle w:val="9"/>
        <w:spacing w:line="400" w:lineRule="exact"/>
        <w:ind w:firstLine="482" w:firstLine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3.4辅警服装备装的管理</w:t>
      </w:r>
    </w:p>
    <w:p>
      <w:pPr>
        <w:pStyle w:val="9"/>
        <w:spacing w:line="4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3.4.1、中标人为派驻辅警人员配备服装，每人按以下标准配备：春秋执勤服(两套)、冬执勤服(两套)、夏执勤服(三套)、夏单裤(三条)、冬单裤(两条)、警用单皮鞋(一双)、警用雨衣(一套)、警用雨靴(一双)、肩章等配饰一套、战训帽(一顶)、内腰带(一条)。按照《成都市公安局仿制式警服清理整顿专项行动实施方案》的要求，为了保证全市辅警人员的着装规范性和统一性，以上服装必须在公安机关认可的警用装备生产企业进行选购。</w:t>
      </w:r>
    </w:p>
    <w:p>
      <w:pPr>
        <w:pStyle w:val="9"/>
        <w:spacing w:line="400" w:lineRule="exact"/>
        <w:ind w:firstLine="480" w:firstLineChars="200"/>
        <w:rPr>
          <w:rFonts w:ascii="等线" w:hAnsi="等线" w:eastAsia="等线" w:cs="Times New Roman"/>
          <w:b w:val="0"/>
          <w:bCs w:val="0"/>
          <w:color w:val="auto"/>
          <w:kern w:val="2"/>
          <w:sz w:val="21"/>
          <w:highlight w:val="none"/>
        </w:rPr>
      </w:pPr>
      <w:r>
        <w:rPr>
          <w:rFonts w:hint="eastAsia" w:ascii="仿宋" w:hAnsi="仿宋" w:eastAsia="仿宋" w:cs="仿宋"/>
          <w:sz w:val="24"/>
          <w:szCs w:val="24"/>
          <w:highlight w:val="none"/>
          <w:lang w:val="en-US" w:eastAsia="zh-CN"/>
        </w:rPr>
        <w:t xml:space="preserve"> 3.4.2.中标人为派驻辅警人员配备单警装备，每人按以下标准配备：参照《公安单警装备配备标准》，结合实际工作实际需要，配备伸缩机械警棍(基础型)、催泪喷射器、强光手电(战术型)、多功能腰带(黑色尼龙)、2014款反光背心、肩灯、执法记录仪(双电池版，需与既有后台兼容)、对讲机等必备装备。为了保证辅警人员装备的质量及统一性，以上装备必须在公安机关认可的警用装备生产企业进行选购。</w:t>
      </w:r>
    </w:p>
    <w:p>
      <w:pPr>
        <w:spacing w:after="0"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lang w:val="en-US" w:eastAsia="zh-CN"/>
        </w:rPr>
        <w:t>四</w:t>
      </w:r>
      <w:r>
        <w:rPr>
          <w:rFonts w:hint="eastAsia" w:ascii="仿宋" w:hAnsi="仿宋" w:eastAsia="仿宋" w:cs="仿宋"/>
          <w:b/>
          <w:sz w:val="24"/>
          <w:highlight w:val="none"/>
        </w:rPr>
        <w:t>、服务标准</w:t>
      </w:r>
    </w:p>
    <w:p>
      <w:pPr>
        <w:pStyle w:val="9"/>
        <w:spacing w:line="400" w:lineRule="exact"/>
        <w:ind w:firstLine="482"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4.</w:t>
      </w: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中标</w:t>
      </w:r>
      <w:r>
        <w:rPr>
          <w:rFonts w:hint="eastAsia" w:ascii="仿宋" w:hAnsi="仿宋" w:eastAsia="仿宋" w:cs="仿宋"/>
          <w:sz w:val="24"/>
          <w:szCs w:val="24"/>
          <w:highlight w:val="none"/>
        </w:rPr>
        <w:t>人应依据国家法律、法规和规章制度，教育辅警人员遵纪守法，遵守采购人的工作制度及操作规程，严守采购人的工作机密；</w:t>
      </w:r>
      <w:r>
        <w:rPr>
          <w:rFonts w:hint="eastAsia" w:ascii="仿宋" w:hAnsi="仿宋" w:eastAsia="仿宋" w:cs="仿宋"/>
          <w:sz w:val="24"/>
          <w:szCs w:val="24"/>
          <w:highlight w:val="none"/>
          <w:lang w:eastAsia="zh-CN"/>
        </w:rPr>
        <w:t>中标</w:t>
      </w:r>
      <w:r>
        <w:rPr>
          <w:rFonts w:hint="eastAsia" w:ascii="仿宋" w:hAnsi="仿宋" w:eastAsia="仿宋" w:cs="仿宋"/>
          <w:sz w:val="24"/>
          <w:szCs w:val="24"/>
          <w:highlight w:val="none"/>
        </w:rPr>
        <w:t>人及</w:t>
      </w:r>
      <w:r>
        <w:rPr>
          <w:rFonts w:hint="eastAsia" w:ascii="仿宋" w:hAnsi="仿宋" w:eastAsia="仿宋" w:cs="仿宋"/>
          <w:sz w:val="24"/>
          <w:szCs w:val="24"/>
          <w:highlight w:val="none"/>
          <w:lang w:eastAsia="zh-CN"/>
        </w:rPr>
        <w:t>中标</w:t>
      </w:r>
      <w:r>
        <w:rPr>
          <w:rFonts w:hint="eastAsia" w:ascii="仿宋" w:hAnsi="仿宋" w:eastAsia="仿宋" w:cs="仿宋"/>
          <w:sz w:val="24"/>
          <w:szCs w:val="24"/>
          <w:highlight w:val="none"/>
        </w:rPr>
        <w:t>人派驻业务主管人员不得将因履行本合同而获得的采购人或采购人信息用于本合同以外的用途或向任何第三方披露。</w:t>
      </w:r>
    </w:p>
    <w:p>
      <w:pPr>
        <w:pStyle w:val="9"/>
        <w:spacing w:line="400" w:lineRule="exact"/>
        <w:ind w:firstLine="482"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4.</w:t>
      </w: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中标</w:t>
      </w:r>
      <w:r>
        <w:rPr>
          <w:rFonts w:hint="eastAsia" w:ascii="仿宋" w:hAnsi="仿宋" w:eastAsia="仿宋" w:cs="仿宋"/>
          <w:sz w:val="24"/>
          <w:szCs w:val="24"/>
          <w:highlight w:val="none"/>
        </w:rPr>
        <w:t>人不得将与服务外包相关的任何工作转包。</w:t>
      </w:r>
    </w:p>
    <w:p>
      <w:pPr>
        <w:pStyle w:val="9"/>
        <w:spacing w:line="400" w:lineRule="exact"/>
        <w:ind w:firstLine="482"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4.</w:t>
      </w:r>
      <w:r>
        <w:rPr>
          <w:rFonts w:hint="eastAsia" w:ascii="仿宋" w:hAnsi="仿宋" w:eastAsia="仿宋" w:cs="仿宋"/>
          <w:sz w:val="24"/>
          <w:szCs w:val="24"/>
          <w:highlight w:val="none"/>
        </w:rPr>
        <w:t>3、</w:t>
      </w:r>
      <w:r>
        <w:rPr>
          <w:rFonts w:hint="eastAsia" w:ascii="仿宋" w:hAnsi="仿宋" w:eastAsia="仿宋" w:cs="仿宋"/>
          <w:sz w:val="24"/>
          <w:szCs w:val="24"/>
          <w:highlight w:val="none"/>
          <w:lang w:eastAsia="zh-CN"/>
        </w:rPr>
        <w:t>中标</w:t>
      </w:r>
      <w:r>
        <w:rPr>
          <w:rFonts w:hint="eastAsia" w:ascii="仿宋" w:hAnsi="仿宋" w:eastAsia="仿宋" w:cs="仿宋"/>
          <w:sz w:val="24"/>
          <w:szCs w:val="24"/>
          <w:highlight w:val="none"/>
        </w:rPr>
        <w:t>人不得以任何名义开办培训班、出售培训资料、收取咨询报名费等相关费用，也不得变相以任何名义收取费用。</w:t>
      </w:r>
    </w:p>
    <w:p>
      <w:pPr>
        <w:spacing w:after="0" w:line="360" w:lineRule="auto"/>
        <w:ind w:firstLine="480" w:firstLineChars="200"/>
        <w:rPr>
          <w:rFonts w:ascii="仿宋" w:hAnsi="仿宋" w:eastAsia="仿宋" w:cs="仿宋"/>
          <w:b/>
          <w:color w:val="FF0000"/>
          <w:sz w:val="24"/>
          <w:highlight w:val="none"/>
        </w:rPr>
      </w:pPr>
      <w:r>
        <w:rPr>
          <w:rFonts w:hint="eastAsia" w:ascii="仿宋" w:hAnsi="仿宋" w:eastAsia="仿宋" w:cs="仿宋"/>
          <w:b w:val="0"/>
          <w:bCs w:val="0"/>
          <w:color w:val="auto"/>
          <w:sz w:val="24"/>
          <w:szCs w:val="24"/>
          <w:highlight w:val="none"/>
          <w:lang w:val="en-US" w:eastAsia="zh-CN"/>
        </w:rPr>
        <w:t>4.4</w:t>
      </w:r>
      <w:r>
        <w:rPr>
          <w:rFonts w:hint="eastAsia" w:ascii="仿宋" w:hAnsi="仿宋" w:eastAsia="仿宋" w:cs="仿宋"/>
          <w:b w:val="0"/>
          <w:bCs w:val="0"/>
          <w:color w:val="auto"/>
          <w:sz w:val="24"/>
          <w:szCs w:val="24"/>
          <w:highlight w:val="none"/>
          <w:lang w:eastAsia="zh-CN"/>
        </w:rPr>
        <w:t>中标</w:t>
      </w:r>
      <w:r>
        <w:rPr>
          <w:rFonts w:hint="eastAsia" w:ascii="仿宋" w:hAnsi="仿宋" w:eastAsia="仿宋" w:cs="仿宋"/>
          <w:b w:val="0"/>
          <w:bCs w:val="0"/>
          <w:color w:val="auto"/>
          <w:sz w:val="24"/>
          <w:szCs w:val="24"/>
          <w:highlight w:val="none"/>
        </w:rPr>
        <w:t>人承诺</w:t>
      </w:r>
      <w:r>
        <w:rPr>
          <w:rFonts w:hint="eastAsia" w:ascii="仿宋" w:hAnsi="仿宋" w:eastAsia="仿宋" w:cs="仿宋"/>
          <w:b w:val="0"/>
          <w:bCs w:val="0"/>
          <w:color w:val="auto"/>
          <w:sz w:val="24"/>
          <w:szCs w:val="24"/>
          <w:highlight w:val="none"/>
          <w:lang w:val="en-US" w:eastAsia="zh-CN"/>
        </w:rPr>
        <w:t>优先录用</w:t>
      </w:r>
      <w:r>
        <w:rPr>
          <w:rFonts w:hint="eastAsia" w:ascii="仿宋" w:hAnsi="仿宋" w:eastAsia="仿宋" w:cs="仿宋"/>
          <w:b w:val="0"/>
          <w:bCs w:val="0"/>
          <w:color w:val="auto"/>
          <w:sz w:val="24"/>
          <w:szCs w:val="24"/>
          <w:highlight w:val="none"/>
        </w:rPr>
        <w:t>采购人</w:t>
      </w:r>
      <w:r>
        <w:rPr>
          <w:rFonts w:hint="eastAsia" w:ascii="仿宋" w:hAnsi="仿宋" w:eastAsia="仿宋" w:cs="仿宋"/>
          <w:b w:val="0"/>
          <w:bCs w:val="0"/>
          <w:color w:val="auto"/>
          <w:sz w:val="24"/>
          <w:szCs w:val="24"/>
          <w:highlight w:val="none"/>
          <w:lang w:val="en-US" w:eastAsia="zh-CN"/>
        </w:rPr>
        <w:t>本次采购项目前的</w:t>
      </w:r>
      <w:r>
        <w:rPr>
          <w:rFonts w:hint="eastAsia" w:ascii="仿宋" w:hAnsi="仿宋" w:eastAsia="仿宋" w:cs="仿宋"/>
          <w:b w:val="0"/>
          <w:bCs w:val="0"/>
          <w:color w:val="auto"/>
          <w:sz w:val="24"/>
          <w:szCs w:val="24"/>
          <w:highlight w:val="none"/>
        </w:rPr>
        <w:t>在岗辅警。</w:t>
      </w:r>
    </w:p>
    <w:p>
      <w:pPr>
        <w:spacing w:after="0"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lang w:val="en-US" w:eastAsia="zh-CN"/>
        </w:rPr>
        <w:t>五</w:t>
      </w:r>
      <w:r>
        <w:rPr>
          <w:rFonts w:hint="eastAsia" w:ascii="仿宋" w:hAnsi="仿宋" w:eastAsia="仿宋" w:cs="仿宋"/>
          <w:b/>
          <w:bCs/>
          <w:sz w:val="24"/>
          <w:highlight w:val="none"/>
        </w:rPr>
        <w:t>、商务要求</w:t>
      </w:r>
    </w:p>
    <w:p>
      <w:pPr>
        <w:pStyle w:val="34"/>
        <w:numPr>
          <w:ilvl w:val="-1"/>
          <w:numId w:val="0"/>
        </w:numPr>
        <w:spacing w:before="120" w:after="120" w:line="276" w:lineRule="auto"/>
        <w:ind w:firstLine="0" w:firstLineChars="0"/>
        <w:rPr>
          <w:rFonts w:hint="eastAsia" w:ascii="仿宋" w:hAnsi="仿宋" w:eastAsia="仿宋"/>
          <w:sz w:val="24"/>
          <w:szCs w:val="24"/>
          <w:highlight w:val="none"/>
        </w:rPr>
      </w:pPr>
      <w:r>
        <w:rPr>
          <w:rFonts w:hint="eastAsia" w:ascii="仿宋" w:hAnsi="仿宋" w:eastAsia="仿宋" w:cs="仿宋"/>
          <w:b/>
          <w:bCs/>
          <w:sz w:val="24"/>
          <w:szCs w:val="24"/>
          <w:highlight w:val="none"/>
        </w:rPr>
        <w:t>★</w:t>
      </w:r>
      <w:r>
        <w:rPr>
          <w:rFonts w:hint="eastAsia" w:ascii="仿宋" w:hAnsi="仿宋" w:eastAsia="仿宋"/>
          <w:sz w:val="24"/>
          <w:szCs w:val="24"/>
          <w:highlight w:val="none"/>
          <w:lang w:val="en-US" w:eastAsia="zh-CN"/>
        </w:rPr>
        <w:t>5.1服务期</w:t>
      </w: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3年，合同一年一签</w:t>
      </w:r>
    </w:p>
    <w:p>
      <w:pPr>
        <w:pStyle w:val="34"/>
        <w:spacing w:before="120" w:after="120" w:line="276" w:lineRule="auto"/>
        <w:ind w:firstLine="0" w:firstLineChars="0"/>
        <w:rPr>
          <w:rFonts w:hint="eastAsia" w:ascii="仿宋" w:hAnsi="仿宋" w:eastAsia="仿宋"/>
          <w:sz w:val="24"/>
          <w:szCs w:val="24"/>
          <w:highlight w:val="none"/>
          <w:lang w:eastAsia="zh-CN"/>
        </w:rPr>
      </w:pPr>
      <w:r>
        <w:rPr>
          <w:rFonts w:hint="eastAsia" w:ascii="仿宋" w:hAnsi="仿宋" w:eastAsia="仿宋" w:cs="仿宋"/>
          <w:b/>
          <w:bCs/>
          <w:sz w:val="24"/>
          <w:szCs w:val="24"/>
          <w:highlight w:val="none"/>
        </w:rPr>
        <w:t>★</w:t>
      </w:r>
      <w:r>
        <w:rPr>
          <w:rFonts w:hint="eastAsia" w:ascii="仿宋" w:hAnsi="仿宋" w:eastAsia="仿宋"/>
          <w:sz w:val="24"/>
          <w:szCs w:val="24"/>
          <w:highlight w:val="none"/>
          <w:lang w:val="en-US" w:eastAsia="zh-CN"/>
        </w:rPr>
        <w:t>5.2服务时间</w:t>
      </w:r>
      <w:r>
        <w:rPr>
          <w:rFonts w:hint="eastAsia" w:ascii="仿宋" w:hAnsi="仿宋" w:eastAsia="仿宋"/>
          <w:sz w:val="24"/>
          <w:szCs w:val="24"/>
          <w:highlight w:val="none"/>
        </w:rPr>
        <w:t>：根据公安勤务特点，保证在采购人规定的工作时间里，均有辅警人员提供服务。实行不定时工作制度</w:t>
      </w:r>
      <w:r>
        <w:rPr>
          <w:rFonts w:hint="eastAsia" w:ascii="仿宋" w:hAnsi="仿宋" w:eastAsia="仿宋"/>
          <w:sz w:val="24"/>
          <w:szCs w:val="24"/>
          <w:highlight w:val="none"/>
          <w:lang w:eastAsia="zh-CN"/>
        </w:rPr>
        <w:t>。</w:t>
      </w:r>
    </w:p>
    <w:p>
      <w:pPr>
        <w:pStyle w:val="34"/>
        <w:spacing w:before="120" w:after="120" w:line="276" w:lineRule="auto"/>
        <w:ind w:firstLine="0" w:firstLineChars="0"/>
        <w:rPr>
          <w:rFonts w:hint="eastAsia" w:ascii="仿宋" w:hAnsi="仿宋" w:eastAsia="仿宋"/>
          <w:sz w:val="24"/>
          <w:szCs w:val="24"/>
          <w:highlight w:val="none"/>
        </w:rPr>
      </w:pPr>
      <w:r>
        <w:rPr>
          <w:rFonts w:hint="eastAsia" w:ascii="仿宋" w:hAnsi="仿宋" w:eastAsia="仿宋" w:cs="仿宋"/>
          <w:b/>
          <w:bCs/>
          <w:sz w:val="24"/>
          <w:szCs w:val="24"/>
          <w:highlight w:val="none"/>
        </w:rPr>
        <w:t>★</w:t>
      </w:r>
      <w:r>
        <w:rPr>
          <w:rFonts w:hint="eastAsia" w:ascii="仿宋" w:hAnsi="仿宋" w:eastAsia="仿宋"/>
          <w:sz w:val="24"/>
          <w:szCs w:val="24"/>
          <w:highlight w:val="none"/>
          <w:lang w:val="en-US" w:eastAsia="zh-CN"/>
        </w:rPr>
        <w:t>5.3</w:t>
      </w:r>
      <w:r>
        <w:rPr>
          <w:rFonts w:hint="eastAsia" w:ascii="仿宋" w:hAnsi="仿宋" w:eastAsia="仿宋"/>
          <w:sz w:val="24"/>
          <w:szCs w:val="24"/>
          <w:highlight w:val="none"/>
        </w:rPr>
        <w:t>服务范围：协助公安机关开展警务辅助工作。</w:t>
      </w:r>
    </w:p>
    <w:p>
      <w:pPr>
        <w:pStyle w:val="34"/>
        <w:spacing w:before="120" w:after="120" w:line="276" w:lineRule="auto"/>
        <w:ind w:firstLine="0" w:firstLineChars="0"/>
        <w:rPr>
          <w:rFonts w:hint="default" w:ascii="仿宋" w:hAnsi="仿宋" w:eastAsia="仿宋"/>
          <w:sz w:val="24"/>
          <w:szCs w:val="24"/>
          <w:highlight w:val="none"/>
          <w:lang w:val="en-US" w:eastAsia="zh-CN"/>
        </w:rPr>
      </w:pPr>
      <w:r>
        <w:rPr>
          <w:rFonts w:hint="eastAsia" w:ascii="仿宋" w:hAnsi="仿宋" w:eastAsia="仿宋" w:cs="仿宋"/>
          <w:b/>
          <w:bCs/>
          <w:sz w:val="24"/>
          <w:szCs w:val="24"/>
          <w:highlight w:val="none"/>
        </w:rPr>
        <w:t>★</w:t>
      </w:r>
      <w:r>
        <w:rPr>
          <w:rFonts w:hint="eastAsia" w:ascii="仿宋" w:hAnsi="仿宋" w:eastAsia="仿宋"/>
          <w:sz w:val="24"/>
          <w:szCs w:val="24"/>
          <w:highlight w:val="none"/>
          <w:lang w:val="en-US" w:eastAsia="zh-CN"/>
        </w:rPr>
        <w:t>5.4</w:t>
      </w:r>
      <w:r>
        <w:rPr>
          <w:rFonts w:hint="eastAsia" w:ascii="仿宋" w:hAnsi="仿宋" w:eastAsia="仿宋"/>
          <w:sz w:val="24"/>
          <w:szCs w:val="24"/>
          <w:highlight w:val="none"/>
        </w:rPr>
        <w:t>服务地点：</w:t>
      </w:r>
      <w:r>
        <w:rPr>
          <w:rFonts w:hint="eastAsia" w:ascii="仿宋" w:hAnsi="仿宋" w:eastAsia="仿宋"/>
          <w:sz w:val="24"/>
          <w:szCs w:val="24"/>
          <w:highlight w:val="none"/>
          <w:lang w:val="en-US" w:eastAsia="zh-CN"/>
        </w:rPr>
        <w:t>成都市武侯区</w:t>
      </w:r>
    </w:p>
    <w:p>
      <w:pPr>
        <w:pStyle w:val="7"/>
        <w:spacing w:line="360" w:lineRule="auto"/>
        <w:ind w:firstLine="0" w:firstLineChars="0"/>
        <w:rPr>
          <w:rFonts w:hint="eastAsia" w:ascii="仿宋" w:hAnsi="仿宋" w:eastAsia="仿宋"/>
          <w:sz w:val="24"/>
          <w:szCs w:val="24"/>
          <w:highlight w:val="none"/>
          <w:lang w:val="en-US" w:eastAsia="zh-CN"/>
        </w:rPr>
      </w:pPr>
      <w:r>
        <w:rPr>
          <w:rFonts w:hint="eastAsia" w:ascii="仿宋" w:hAnsi="仿宋" w:eastAsia="仿宋" w:cs="仿宋"/>
          <w:b/>
          <w:bCs/>
          <w:sz w:val="24"/>
          <w:szCs w:val="24"/>
          <w:highlight w:val="none"/>
        </w:rPr>
        <w:t>★</w:t>
      </w:r>
      <w:r>
        <w:rPr>
          <w:rFonts w:hint="eastAsia" w:ascii="仿宋" w:hAnsi="仿宋" w:eastAsia="仿宋"/>
          <w:sz w:val="24"/>
          <w:szCs w:val="24"/>
          <w:highlight w:val="none"/>
          <w:lang w:val="en-US" w:eastAsia="zh-CN"/>
        </w:rPr>
        <w:t>5.5付款方式：</w:t>
      </w:r>
    </w:p>
    <w:p>
      <w:pPr>
        <w:pStyle w:val="7"/>
        <w:spacing w:line="360" w:lineRule="auto"/>
        <w:ind w:firstLine="480" w:firstLineChars="200"/>
        <w:rPr>
          <w:rFonts w:hint="eastAsia" w:ascii="仿宋" w:hAnsi="仿宋" w:eastAsia="仿宋"/>
          <w:sz w:val="24"/>
          <w:highlight w:val="none"/>
          <w:lang w:val="en-US" w:eastAsia="zh-CN"/>
        </w:rPr>
      </w:pPr>
      <w:r>
        <w:rPr>
          <w:rFonts w:hint="eastAsia" w:ascii="仿宋" w:hAnsi="仿宋" w:eastAsia="仿宋"/>
          <w:sz w:val="24"/>
          <w:highlight w:val="none"/>
        </w:rPr>
        <w:t>签订采购合同后，采购人在5个工作日内向中标人支付合同金额10%的</w:t>
      </w:r>
      <w:r>
        <w:rPr>
          <w:rFonts w:hint="eastAsia" w:ascii="仿宋" w:hAnsi="仿宋" w:eastAsia="仿宋"/>
          <w:sz w:val="24"/>
          <w:highlight w:val="none"/>
          <w:lang w:val="en-US" w:eastAsia="zh-CN"/>
        </w:rPr>
        <w:t>预付款</w:t>
      </w:r>
      <w:r>
        <w:rPr>
          <w:rFonts w:hint="eastAsia" w:ascii="仿宋" w:hAnsi="仿宋" w:eastAsia="仿宋"/>
          <w:sz w:val="24"/>
          <w:highlight w:val="none"/>
        </w:rPr>
        <w:t>，每</w:t>
      </w:r>
      <w:r>
        <w:rPr>
          <w:rFonts w:hint="eastAsia" w:ascii="仿宋" w:hAnsi="仿宋" w:eastAsia="仿宋"/>
          <w:sz w:val="24"/>
          <w:highlight w:val="none"/>
          <w:lang w:val="en-US" w:eastAsia="zh-CN"/>
        </w:rPr>
        <w:t>季度</w:t>
      </w:r>
      <w:r>
        <w:rPr>
          <w:rFonts w:hint="eastAsia" w:ascii="仿宋" w:hAnsi="仿宋" w:eastAsia="仿宋"/>
          <w:sz w:val="24"/>
          <w:highlight w:val="none"/>
        </w:rPr>
        <w:t>按照采购人对中标人的考核情况及派驻辅警人数每</w:t>
      </w:r>
      <w:r>
        <w:rPr>
          <w:rFonts w:hint="eastAsia" w:ascii="仿宋" w:hAnsi="仿宋" w:eastAsia="仿宋"/>
          <w:sz w:val="24"/>
          <w:highlight w:val="none"/>
          <w:lang w:val="en-US" w:eastAsia="zh-CN"/>
        </w:rPr>
        <w:t>季度</w:t>
      </w:r>
      <w:r>
        <w:rPr>
          <w:rFonts w:hint="eastAsia" w:ascii="仿宋" w:hAnsi="仿宋" w:eastAsia="仿宋"/>
          <w:sz w:val="24"/>
          <w:highlight w:val="none"/>
        </w:rPr>
        <w:t>据实支付。采购人自收到发票后15日内将资金按时足额支付到约定账户</w:t>
      </w:r>
      <w:r>
        <w:rPr>
          <w:rFonts w:hint="eastAsia" w:ascii="仿宋" w:hAnsi="仿宋" w:eastAsia="仿宋"/>
          <w:sz w:val="24"/>
          <w:highlight w:val="none"/>
          <w:lang w:eastAsia="zh-CN"/>
        </w:rPr>
        <w:t>，</w:t>
      </w:r>
      <w:r>
        <w:rPr>
          <w:rFonts w:hint="eastAsia" w:ascii="仿宋" w:hAnsi="仿宋" w:eastAsia="仿宋"/>
          <w:sz w:val="24"/>
          <w:highlight w:val="none"/>
          <w:lang w:val="en-US" w:eastAsia="zh-CN"/>
        </w:rPr>
        <w:t>预付款在第一季度付款时扣回。</w:t>
      </w:r>
    </w:p>
    <w:p>
      <w:pPr>
        <w:pStyle w:val="7"/>
        <w:spacing w:line="360" w:lineRule="auto"/>
        <w:ind w:firstLine="0" w:firstLineChars="0"/>
        <w:rPr>
          <w:rFonts w:hint="eastAsia" w:ascii="仿宋" w:hAnsi="仿宋" w:eastAsia="仿宋" w:cs="Times New Roman"/>
          <w:color w:val="auto"/>
          <w:sz w:val="24"/>
          <w:szCs w:val="24"/>
          <w:highlight w:val="none"/>
        </w:rPr>
      </w:pPr>
      <w:r>
        <w:rPr>
          <w:rFonts w:hint="eastAsia" w:ascii="仿宋" w:hAnsi="仿宋" w:eastAsia="仿宋" w:cs="Times New Roman"/>
          <w:sz w:val="24"/>
          <w:szCs w:val="24"/>
          <w:highlight w:val="none"/>
          <w:lang w:val="en-US" w:eastAsia="zh-CN"/>
        </w:rPr>
        <w:t>5.6</w:t>
      </w:r>
      <w:r>
        <w:rPr>
          <w:rFonts w:hint="eastAsia" w:ascii="仿宋" w:hAnsi="仿宋" w:eastAsia="仿宋" w:cs="Times New Roman"/>
          <w:sz w:val="24"/>
          <w:szCs w:val="24"/>
          <w:highlight w:val="none"/>
          <w:lang w:eastAsia="zh-CN"/>
        </w:rPr>
        <w:t>、</w:t>
      </w:r>
      <w:r>
        <w:rPr>
          <w:rFonts w:hint="eastAsia" w:ascii="仿宋" w:hAnsi="仿宋" w:eastAsia="仿宋" w:cs="Times New Roman"/>
          <w:color w:val="auto"/>
          <w:sz w:val="24"/>
          <w:szCs w:val="24"/>
          <w:highlight w:val="none"/>
        </w:rPr>
        <w:t>报价要求：</w:t>
      </w:r>
    </w:p>
    <w:p>
      <w:pPr>
        <w:pStyle w:val="7"/>
        <w:spacing w:line="360" w:lineRule="auto"/>
        <w:ind w:firstLine="0" w:firstLineChars="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5.6.1</w:t>
      </w:r>
      <w:r>
        <w:rPr>
          <w:rFonts w:hint="eastAsia" w:ascii="仿宋" w:hAnsi="仿宋" w:eastAsia="仿宋"/>
          <w:color w:val="auto"/>
          <w:sz w:val="24"/>
          <w:szCs w:val="24"/>
          <w:highlight w:val="none"/>
        </w:rPr>
        <w:t>所有报价一律以人民币报价。采购人不接受任何非人民币币种的报价。</w:t>
      </w:r>
    </w:p>
    <w:p>
      <w:pPr>
        <w:pStyle w:val="7"/>
        <w:spacing w:line="360" w:lineRule="auto"/>
        <w:ind w:firstLine="0" w:firstLineChars="0"/>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5.6.2报价清单</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3"/>
        <w:gridCol w:w="2077"/>
        <w:gridCol w:w="2032"/>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103" w:type="dxa"/>
          </w:tcPr>
          <w:p>
            <w:pPr>
              <w:pStyle w:val="7"/>
              <w:spacing w:line="360" w:lineRule="auto"/>
              <w:rPr>
                <w:rFonts w:hint="default" w:ascii="仿宋" w:hAnsi="仿宋" w:eastAsia="仿宋"/>
                <w:color w:val="auto"/>
                <w:sz w:val="24"/>
                <w:szCs w:val="24"/>
                <w:highlight w:val="none"/>
                <w:vertAlign w:val="baseline"/>
                <w:lang w:val="en-US" w:eastAsia="zh-CN"/>
              </w:rPr>
            </w:pPr>
            <w:r>
              <w:rPr>
                <w:rFonts w:hint="eastAsia" w:ascii="仿宋" w:hAnsi="仿宋" w:eastAsia="仿宋"/>
                <w:color w:val="auto"/>
                <w:sz w:val="24"/>
                <w:szCs w:val="24"/>
                <w:highlight w:val="none"/>
                <w:vertAlign w:val="baseline"/>
                <w:lang w:val="en-US" w:eastAsia="zh-CN"/>
              </w:rPr>
              <w:t>服务内容</w:t>
            </w:r>
          </w:p>
        </w:tc>
        <w:tc>
          <w:tcPr>
            <w:tcW w:w="2077" w:type="dxa"/>
          </w:tcPr>
          <w:p>
            <w:pPr>
              <w:pStyle w:val="7"/>
              <w:spacing w:line="360" w:lineRule="auto"/>
              <w:rPr>
                <w:rFonts w:hint="default" w:ascii="仿宋" w:hAnsi="仿宋" w:eastAsia="仿宋"/>
                <w:color w:val="auto"/>
                <w:sz w:val="24"/>
                <w:szCs w:val="24"/>
                <w:highlight w:val="none"/>
                <w:vertAlign w:val="baseline"/>
                <w:lang w:val="en-US" w:eastAsia="zh-CN"/>
              </w:rPr>
            </w:pPr>
            <w:r>
              <w:rPr>
                <w:rFonts w:hint="eastAsia" w:ascii="仿宋" w:hAnsi="仿宋" w:eastAsia="仿宋"/>
                <w:color w:val="auto"/>
                <w:sz w:val="24"/>
                <w:szCs w:val="24"/>
                <w:highlight w:val="none"/>
                <w:vertAlign w:val="baseline"/>
                <w:lang w:val="en-US" w:eastAsia="zh-CN"/>
              </w:rPr>
              <w:t>单价</w:t>
            </w:r>
          </w:p>
        </w:tc>
        <w:tc>
          <w:tcPr>
            <w:tcW w:w="2032" w:type="dxa"/>
          </w:tcPr>
          <w:p>
            <w:pPr>
              <w:pStyle w:val="7"/>
              <w:spacing w:line="360" w:lineRule="auto"/>
              <w:ind w:firstLine="0" w:firstLineChars="0"/>
              <w:rPr>
                <w:rFonts w:hint="default" w:ascii="仿宋" w:hAnsi="仿宋" w:eastAsia="仿宋"/>
                <w:color w:val="auto"/>
                <w:sz w:val="24"/>
                <w:szCs w:val="24"/>
                <w:highlight w:val="none"/>
                <w:vertAlign w:val="baseline"/>
                <w:lang w:val="en-US" w:eastAsia="zh-CN"/>
              </w:rPr>
            </w:pPr>
            <w:r>
              <w:rPr>
                <w:rFonts w:hint="eastAsia" w:ascii="仿宋" w:hAnsi="仿宋" w:eastAsia="仿宋"/>
                <w:color w:val="auto"/>
                <w:sz w:val="24"/>
                <w:szCs w:val="24"/>
                <w:highlight w:val="none"/>
                <w:vertAlign w:val="baseline"/>
                <w:lang w:val="en-US" w:eastAsia="zh-CN"/>
              </w:rPr>
              <w:t>数量（预估量）</w:t>
            </w:r>
          </w:p>
        </w:tc>
        <w:tc>
          <w:tcPr>
            <w:tcW w:w="2545" w:type="dxa"/>
          </w:tcPr>
          <w:p>
            <w:pPr>
              <w:pStyle w:val="7"/>
              <w:spacing w:line="360" w:lineRule="auto"/>
              <w:rPr>
                <w:rFonts w:hint="default" w:ascii="仿宋" w:hAnsi="仿宋" w:eastAsia="仿宋"/>
                <w:color w:val="auto"/>
                <w:sz w:val="24"/>
                <w:szCs w:val="24"/>
                <w:highlight w:val="none"/>
                <w:vertAlign w:val="baseline"/>
                <w:lang w:val="en-US" w:eastAsia="zh-CN"/>
              </w:rPr>
            </w:pPr>
            <w:r>
              <w:rPr>
                <w:rFonts w:hint="eastAsia" w:ascii="仿宋" w:hAnsi="仿宋" w:eastAsia="仿宋"/>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03" w:type="dxa"/>
          </w:tcPr>
          <w:p>
            <w:pPr>
              <w:pStyle w:val="7"/>
              <w:spacing w:line="360" w:lineRule="auto"/>
              <w:ind w:left="0" w:leftChars="0" w:firstLine="0" w:firstLineChars="0"/>
              <w:rPr>
                <w:rFonts w:hint="default" w:ascii="仿宋" w:hAnsi="仿宋" w:eastAsia="仿宋"/>
                <w:color w:val="auto"/>
                <w:sz w:val="24"/>
                <w:szCs w:val="24"/>
                <w:highlight w:val="none"/>
                <w:vertAlign w:val="baseline"/>
                <w:lang w:val="en-US" w:eastAsia="zh-CN"/>
              </w:rPr>
            </w:pPr>
            <w:r>
              <w:rPr>
                <w:rFonts w:hint="eastAsia" w:ascii="仿宋" w:hAnsi="仿宋" w:eastAsia="仿宋"/>
                <w:color w:val="auto"/>
                <w:sz w:val="24"/>
                <w:szCs w:val="24"/>
                <w:highlight w:val="none"/>
                <w:vertAlign w:val="baseline"/>
                <w:lang w:val="en-US" w:eastAsia="zh-CN"/>
              </w:rPr>
              <w:t>辅警人员综合服务费</w:t>
            </w:r>
          </w:p>
        </w:tc>
        <w:tc>
          <w:tcPr>
            <w:tcW w:w="2077" w:type="dxa"/>
          </w:tcPr>
          <w:p>
            <w:pPr>
              <w:pStyle w:val="7"/>
              <w:spacing w:line="360" w:lineRule="auto"/>
              <w:ind w:left="0" w:leftChars="0" w:firstLine="0" w:firstLineChars="0"/>
              <w:rPr>
                <w:rFonts w:hint="default" w:ascii="仿宋" w:hAnsi="仿宋" w:eastAsia="仿宋"/>
                <w:color w:val="auto"/>
                <w:sz w:val="24"/>
                <w:szCs w:val="24"/>
                <w:highlight w:val="none"/>
                <w:vertAlign w:val="baseline"/>
                <w:lang w:val="en-US" w:eastAsia="zh-CN"/>
              </w:rPr>
            </w:pPr>
          </w:p>
        </w:tc>
        <w:tc>
          <w:tcPr>
            <w:tcW w:w="2032" w:type="dxa"/>
          </w:tcPr>
          <w:p>
            <w:pPr>
              <w:pStyle w:val="7"/>
              <w:spacing w:line="360" w:lineRule="auto"/>
              <w:rPr>
                <w:rFonts w:hint="default" w:ascii="仿宋" w:hAnsi="仿宋" w:eastAsia="仿宋"/>
                <w:color w:val="auto"/>
                <w:sz w:val="24"/>
                <w:szCs w:val="24"/>
                <w:highlight w:val="none"/>
                <w:vertAlign w:val="baseline"/>
                <w:lang w:val="en-US" w:eastAsia="zh-CN"/>
              </w:rPr>
            </w:pPr>
            <w:r>
              <w:rPr>
                <w:rFonts w:hint="eastAsia" w:ascii="仿宋" w:hAnsi="仿宋" w:eastAsia="仿宋"/>
                <w:color w:val="auto"/>
                <w:sz w:val="24"/>
                <w:szCs w:val="24"/>
                <w:highlight w:val="none"/>
                <w:vertAlign w:val="baseline"/>
                <w:lang w:val="en-US" w:eastAsia="zh-CN"/>
              </w:rPr>
              <w:t>1475人</w:t>
            </w:r>
          </w:p>
        </w:tc>
        <w:tc>
          <w:tcPr>
            <w:tcW w:w="2545" w:type="dxa"/>
          </w:tcPr>
          <w:p>
            <w:pPr>
              <w:pStyle w:val="7"/>
              <w:spacing w:line="360" w:lineRule="auto"/>
              <w:ind w:left="0" w:leftChars="0" w:firstLine="0" w:firstLineChars="0"/>
              <w:rPr>
                <w:rFonts w:hint="default" w:ascii="仿宋" w:hAnsi="仿宋" w:eastAsia="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103" w:type="dxa"/>
          </w:tcPr>
          <w:p>
            <w:pPr>
              <w:pStyle w:val="7"/>
              <w:spacing w:line="360" w:lineRule="auto"/>
              <w:ind w:left="0" w:leftChars="0" w:firstLine="0" w:firstLineChars="0"/>
              <w:rPr>
                <w:rFonts w:hint="default" w:ascii="仿宋" w:hAnsi="仿宋" w:eastAsia="仿宋"/>
                <w:color w:val="auto"/>
                <w:sz w:val="24"/>
                <w:szCs w:val="24"/>
                <w:highlight w:val="none"/>
                <w:vertAlign w:val="baseline"/>
                <w:lang w:val="en-US" w:eastAsia="zh-CN"/>
              </w:rPr>
            </w:pPr>
            <w:r>
              <w:rPr>
                <w:rFonts w:hint="eastAsia" w:ascii="仿宋" w:hAnsi="仿宋" w:eastAsia="仿宋"/>
                <w:color w:val="auto"/>
                <w:sz w:val="24"/>
                <w:szCs w:val="24"/>
                <w:highlight w:val="none"/>
                <w:vertAlign w:val="baseline"/>
                <w:lang w:val="en-US" w:eastAsia="zh-CN"/>
              </w:rPr>
              <w:t>辅警工资</w:t>
            </w:r>
          </w:p>
        </w:tc>
        <w:tc>
          <w:tcPr>
            <w:tcW w:w="2077" w:type="dxa"/>
          </w:tcPr>
          <w:p>
            <w:pPr>
              <w:pStyle w:val="7"/>
              <w:spacing w:line="360" w:lineRule="auto"/>
              <w:ind w:left="0" w:leftChars="0" w:firstLine="0" w:firstLineChars="0"/>
              <w:rPr>
                <w:rFonts w:hint="eastAsia" w:ascii="仿宋" w:hAnsi="仿宋" w:eastAsia="仿宋"/>
                <w:color w:val="auto"/>
                <w:sz w:val="24"/>
                <w:szCs w:val="24"/>
                <w:highlight w:val="none"/>
                <w:vertAlign w:val="baseline"/>
                <w:lang w:val="en-US" w:eastAsia="zh-CN"/>
              </w:rPr>
            </w:pPr>
          </w:p>
        </w:tc>
        <w:tc>
          <w:tcPr>
            <w:tcW w:w="2032" w:type="dxa"/>
          </w:tcPr>
          <w:p>
            <w:pPr>
              <w:pStyle w:val="7"/>
              <w:spacing w:line="360" w:lineRule="auto"/>
              <w:rPr>
                <w:rFonts w:hint="eastAsia" w:ascii="仿宋" w:hAnsi="仿宋" w:eastAsia="仿宋"/>
                <w:color w:val="auto"/>
                <w:sz w:val="24"/>
                <w:szCs w:val="24"/>
                <w:highlight w:val="none"/>
                <w:vertAlign w:val="baseline"/>
                <w:lang w:val="en-US" w:eastAsia="zh-CN"/>
              </w:rPr>
            </w:pPr>
            <w:r>
              <w:rPr>
                <w:rFonts w:hint="eastAsia" w:ascii="仿宋" w:hAnsi="仿宋" w:eastAsia="仿宋"/>
                <w:color w:val="auto"/>
                <w:sz w:val="24"/>
                <w:szCs w:val="24"/>
                <w:highlight w:val="none"/>
                <w:vertAlign w:val="baseline"/>
                <w:lang w:val="en-US" w:eastAsia="zh-CN"/>
              </w:rPr>
              <w:t>1475人</w:t>
            </w:r>
          </w:p>
        </w:tc>
        <w:tc>
          <w:tcPr>
            <w:tcW w:w="2545" w:type="dxa"/>
          </w:tcPr>
          <w:p>
            <w:pPr>
              <w:pStyle w:val="7"/>
              <w:spacing w:line="360" w:lineRule="auto"/>
              <w:ind w:left="0" w:leftChars="0" w:firstLine="0" w:firstLineChars="0"/>
              <w:rPr>
                <w:rFonts w:hint="default" w:ascii="仿宋" w:hAnsi="仿宋" w:eastAsia="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9757" w:type="dxa"/>
            <w:gridSpan w:val="4"/>
          </w:tcPr>
          <w:p>
            <w:pPr>
              <w:pStyle w:val="7"/>
              <w:spacing w:line="360" w:lineRule="auto"/>
              <w:rPr>
                <w:rFonts w:hint="eastAsia" w:ascii="仿宋" w:hAnsi="仿宋" w:eastAsia="仿宋"/>
                <w:color w:val="auto"/>
                <w:sz w:val="24"/>
                <w:highlight w:val="none"/>
              </w:rPr>
            </w:pPr>
            <w:r>
              <w:rPr>
                <w:rFonts w:hint="eastAsia" w:ascii="仿宋" w:hAnsi="仿宋" w:eastAsia="仿宋"/>
                <w:color w:val="auto"/>
                <w:sz w:val="24"/>
                <w:szCs w:val="24"/>
                <w:highlight w:val="none"/>
                <w:vertAlign w:val="baseline"/>
                <w:lang w:val="en-US" w:eastAsia="zh-CN"/>
              </w:rPr>
              <w:t>注：1、辅警人员综合服务费：工作保障用车相关费用</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辅警人员相关服务费、</w:t>
            </w:r>
            <w:r>
              <w:rPr>
                <w:rFonts w:hint="eastAsia" w:ascii="仿宋" w:hAnsi="仿宋" w:eastAsia="仿宋"/>
                <w:color w:val="auto"/>
                <w:sz w:val="24"/>
                <w:highlight w:val="none"/>
                <w:lang w:eastAsia="zh-CN"/>
              </w:rPr>
              <w:t>税费、管理服务费、</w:t>
            </w:r>
            <w:r>
              <w:rPr>
                <w:rFonts w:hint="eastAsia" w:ascii="仿宋" w:hAnsi="仿宋" w:eastAsia="仿宋"/>
                <w:color w:val="auto"/>
                <w:sz w:val="24"/>
                <w:highlight w:val="none"/>
              </w:rPr>
              <w:t>装备</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被装</w:t>
            </w:r>
            <w:r>
              <w:rPr>
                <w:rFonts w:hint="eastAsia" w:ascii="仿宋" w:hAnsi="仿宋" w:eastAsia="仿宋"/>
                <w:color w:val="auto"/>
                <w:sz w:val="24"/>
                <w:highlight w:val="none"/>
              </w:rPr>
              <w:t>。</w:t>
            </w:r>
          </w:p>
          <w:p>
            <w:pPr>
              <w:pStyle w:val="7"/>
              <w:numPr>
                <w:ilvl w:val="-1"/>
                <w:numId w:val="0"/>
              </w:numPr>
              <w:spacing w:line="360" w:lineRule="auto"/>
              <w:ind w:firstLine="0" w:firstLineChars="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vertAlign w:val="baseline"/>
                <w:lang w:val="en-US" w:eastAsia="zh-CN"/>
              </w:rPr>
              <w:t>2、辅警工资：</w:t>
            </w:r>
            <w:r>
              <w:rPr>
                <w:rFonts w:hint="eastAsia" w:ascii="仿宋" w:hAnsi="仿宋" w:eastAsia="仿宋"/>
                <w:color w:val="auto"/>
                <w:sz w:val="24"/>
                <w:highlight w:val="none"/>
                <w:lang w:val="en-US" w:eastAsia="zh-CN"/>
              </w:rPr>
              <w:t>辅警</w:t>
            </w:r>
            <w:r>
              <w:rPr>
                <w:rFonts w:hint="eastAsia" w:ascii="仿宋" w:hAnsi="仿宋" w:eastAsia="仿宋"/>
                <w:color w:val="auto"/>
                <w:sz w:val="24"/>
                <w:highlight w:val="none"/>
              </w:rPr>
              <w:t>人员工资</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福利、</w:t>
            </w:r>
            <w:r>
              <w:rPr>
                <w:rFonts w:hint="eastAsia" w:ascii="仿宋" w:hAnsi="仿宋" w:eastAsia="仿宋"/>
                <w:color w:val="auto"/>
                <w:sz w:val="24"/>
                <w:highlight w:val="none"/>
                <w:lang w:val="en-US" w:eastAsia="zh-CN"/>
              </w:rPr>
              <w:t>社会保险</w:t>
            </w:r>
            <w:r>
              <w:rPr>
                <w:rFonts w:hint="eastAsia" w:ascii="仿宋" w:hAnsi="仿宋" w:eastAsia="仿宋"/>
                <w:color w:val="auto"/>
                <w:sz w:val="24"/>
                <w:highlight w:val="none"/>
              </w:rPr>
              <w:t>、公积金</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加班费</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年度体检费（体检标准不低于人事部、卫生部印发的最新的“公务员录用体检通用标准”）</w:t>
            </w:r>
            <w:r>
              <w:rPr>
                <w:rFonts w:hint="eastAsia" w:ascii="仿宋" w:hAnsi="仿宋" w:eastAsia="仿宋"/>
                <w:color w:val="auto"/>
                <w:sz w:val="24"/>
                <w:szCs w:val="24"/>
                <w:highlight w:val="none"/>
                <w:lang w:eastAsia="zh-CN"/>
              </w:rPr>
              <w:t>。</w:t>
            </w:r>
          </w:p>
        </w:tc>
      </w:tr>
    </w:tbl>
    <w:p>
      <w:pPr>
        <w:pStyle w:val="7"/>
        <w:spacing w:line="360" w:lineRule="auto"/>
        <w:ind w:firstLine="0" w:firstLineChars="0"/>
        <w:rPr>
          <w:rFonts w:hint="default" w:ascii="仿宋" w:hAnsi="仿宋" w:eastAsia="仿宋"/>
          <w:color w:val="auto"/>
          <w:sz w:val="24"/>
          <w:szCs w:val="24"/>
          <w:highlight w:val="none"/>
          <w:lang w:val="en-US" w:eastAsia="zh-CN"/>
        </w:rPr>
      </w:pPr>
    </w:p>
    <w:p>
      <w:pPr>
        <w:pStyle w:val="7"/>
        <w:spacing w:line="360" w:lineRule="auto"/>
        <w:ind w:firstLine="0" w:firstLineChars="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5.6.2</w:t>
      </w:r>
      <w:r>
        <w:rPr>
          <w:rFonts w:hint="eastAsia" w:ascii="仿宋" w:hAnsi="仿宋" w:eastAsia="仿宋"/>
          <w:color w:val="auto"/>
          <w:sz w:val="24"/>
          <w:szCs w:val="24"/>
          <w:highlight w:val="none"/>
        </w:rPr>
        <w:t>投标人的报价应包含</w:t>
      </w:r>
      <w:r>
        <w:rPr>
          <w:rFonts w:hint="eastAsia" w:ascii="仿宋" w:hAnsi="仿宋" w:eastAsia="仿宋"/>
          <w:color w:val="auto"/>
          <w:sz w:val="24"/>
          <w:highlight w:val="none"/>
        </w:rPr>
        <w:t>辅警人员综合服务费</w:t>
      </w:r>
      <w:r>
        <w:rPr>
          <w:rFonts w:hint="eastAsia" w:ascii="仿宋" w:hAnsi="仿宋" w:eastAsia="仿宋"/>
          <w:color w:val="auto"/>
          <w:sz w:val="24"/>
          <w:szCs w:val="24"/>
          <w:highlight w:val="none"/>
          <w:lang w:eastAsia="zh-CN"/>
        </w:rPr>
        <w:t>、</w:t>
      </w:r>
      <w:r>
        <w:rPr>
          <w:rFonts w:hint="eastAsia" w:ascii="仿宋" w:hAnsi="仿宋" w:eastAsia="仿宋"/>
          <w:color w:val="auto"/>
          <w:sz w:val="24"/>
          <w:highlight w:val="none"/>
        </w:rPr>
        <w:t>辅警工资</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采购代理服务费、税费、管理服务费</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利润</w:t>
      </w:r>
      <w:r>
        <w:rPr>
          <w:rFonts w:hint="eastAsia" w:ascii="仿宋" w:hAnsi="仿宋" w:eastAsia="仿宋"/>
          <w:color w:val="auto"/>
          <w:sz w:val="24"/>
          <w:szCs w:val="24"/>
          <w:highlight w:val="none"/>
        </w:rPr>
        <w:t>，是其响应本项目要求的全部工作内容的价格体现，除此之外，采购人将不再就本项目另行支付其他额外费用</w:t>
      </w:r>
      <w:r>
        <w:rPr>
          <w:rFonts w:hint="eastAsia" w:ascii="仿宋" w:hAnsi="仿宋" w:eastAsia="仿宋"/>
          <w:color w:val="auto"/>
          <w:sz w:val="24"/>
          <w:szCs w:val="24"/>
          <w:highlight w:val="none"/>
          <w:lang w:val="en-US" w:eastAsia="zh-CN"/>
        </w:rPr>
        <w:t>.</w:t>
      </w:r>
    </w:p>
    <w:p>
      <w:pPr>
        <w:pStyle w:val="7"/>
        <w:spacing w:line="360" w:lineRule="auto"/>
        <w:ind w:firstLine="0" w:firstLineChars="0"/>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5.7中标人结算总价</w:t>
      </w:r>
      <w:r>
        <w:rPr>
          <w:rFonts w:hint="eastAsia" w:ascii="仿宋" w:hAnsi="仿宋" w:eastAsia="仿宋"/>
          <w:sz w:val="24"/>
          <w:szCs w:val="24"/>
          <w:highlight w:val="none"/>
        </w:rPr>
        <w:t>不超过采购人</w:t>
      </w:r>
      <w:r>
        <w:rPr>
          <w:rFonts w:hint="eastAsia" w:ascii="仿宋" w:hAnsi="仿宋" w:eastAsia="仿宋"/>
          <w:sz w:val="24"/>
          <w:szCs w:val="24"/>
          <w:highlight w:val="none"/>
          <w:lang w:val="en-US" w:eastAsia="zh-CN"/>
        </w:rPr>
        <w:t>当年采购</w:t>
      </w:r>
      <w:r>
        <w:rPr>
          <w:rFonts w:hint="eastAsia" w:ascii="仿宋" w:hAnsi="仿宋" w:eastAsia="仿宋"/>
          <w:sz w:val="24"/>
          <w:szCs w:val="24"/>
          <w:highlight w:val="none"/>
        </w:rPr>
        <w:t>预算。</w:t>
      </w:r>
      <w:r>
        <w:rPr>
          <w:rFonts w:hint="eastAsia" w:ascii="仿宋" w:hAnsi="仿宋" w:eastAsia="仿宋"/>
          <w:sz w:val="24"/>
          <w:szCs w:val="24"/>
          <w:highlight w:val="none"/>
          <w:lang w:val="en-US" w:eastAsia="zh-CN"/>
        </w:rPr>
        <w:t>若因政策性调整辅警人员工资、五险一金等，按政策规定执行。</w:t>
      </w:r>
    </w:p>
    <w:p>
      <w:pPr>
        <w:pStyle w:val="34"/>
        <w:spacing w:before="120" w:after="120" w:line="276" w:lineRule="auto"/>
        <w:ind w:firstLine="0" w:firstLineChars="0"/>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5.8</w:t>
      </w:r>
      <w:r>
        <w:rPr>
          <w:rFonts w:hint="eastAsia" w:ascii="仿宋" w:hAnsi="仿宋" w:eastAsia="仿宋"/>
          <w:highlight w:val="none"/>
        </w:rPr>
        <w:t>采购合同履行过程中，采购人需要追加与合同标相同的服务，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服务的名称、价格、履约方式、验收标准等必须与原政府采购合同一致</w:t>
      </w:r>
      <w:r>
        <w:rPr>
          <w:rFonts w:hint="eastAsia" w:ascii="仿宋" w:hAnsi="仿宋" w:eastAsia="仿宋"/>
          <w:highlight w:val="none"/>
          <w:lang w:val="en-US" w:eastAsia="zh-CN"/>
        </w:rPr>
        <w:t>.</w:t>
      </w:r>
    </w:p>
    <w:p>
      <w:pPr>
        <w:pStyle w:val="34"/>
        <w:spacing w:before="120" w:after="120" w:line="276" w:lineRule="auto"/>
        <w:ind w:firstLine="0" w:firstLineChars="0"/>
        <w:rPr>
          <w:rFonts w:ascii="仿宋" w:hAnsi="仿宋" w:eastAsia="仿宋"/>
          <w:sz w:val="24"/>
          <w:szCs w:val="24"/>
          <w:highlight w:val="none"/>
        </w:rPr>
      </w:pPr>
      <w:r>
        <w:rPr>
          <w:rFonts w:hint="eastAsia" w:ascii="仿宋" w:hAnsi="仿宋" w:eastAsia="仿宋"/>
          <w:sz w:val="24"/>
          <w:szCs w:val="24"/>
          <w:highlight w:val="none"/>
          <w:lang w:val="en-US" w:eastAsia="zh-CN"/>
        </w:rPr>
        <w:t>5.9</w:t>
      </w:r>
      <w:r>
        <w:rPr>
          <w:rFonts w:hint="eastAsia" w:ascii="仿宋" w:hAnsi="仿宋" w:eastAsia="仿宋"/>
          <w:sz w:val="24"/>
          <w:szCs w:val="24"/>
          <w:highlight w:val="none"/>
        </w:rPr>
        <w:t>验收：按照国家有关规定及招标文件要求、</w:t>
      </w:r>
      <w:r>
        <w:rPr>
          <w:rFonts w:hint="eastAsia" w:ascii="仿宋" w:hAnsi="仿宋" w:eastAsia="仿宋"/>
          <w:sz w:val="24"/>
          <w:szCs w:val="24"/>
          <w:highlight w:val="none"/>
          <w:lang w:val="en-US" w:eastAsia="zh-CN"/>
        </w:rPr>
        <w:t>中标人</w:t>
      </w:r>
      <w:r>
        <w:rPr>
          <w:rFonts w:hint="eastAsia" w:ascii="仿宋" w:hAnsi="仿宋" w:eastAsia="仿宋"/>
          <w:sz w:val="24"/>
          <w:szCs w:val="24"/>
          <w:highlight w:val="none"/>
        </w:rPr>
        <w:t>投标文件进行验收。</w:t>
      </w:r>
    </w:p>
    <w:p>
      <w:pPr>
        <w:pStyle w:val="34"/>
        <w:spacing w:before="120" w:after="120" w:line="276" w:lineRule="auto"/>
        <w:ind w:firstLine="0" w:firstLineChars="0"/>
        <w:rPr>
          <w:rFonts w:ascii="仿宋" w:hAnsi="仿宋" w:eastAsia="仿宋"/>
          <w:sz w:val="24"/>
          <w:szCs w:val="24"/>
          <w:highlight w:val="none"/>
        </w:rPr>
      </w:pPr>
      <w:r>
        <w:rPr>
          <w:rFonts w:hint="eastAsia" w:ascii="仿宋" w:hAnsi="仿宋" w:eastAsia="仿宋"/>
          <w:sz w:val="24"/>
          <w:szCs w:val="24"/>
          <w:highlight w:val="none"/>
          <w:lang w:val="en-US" w:eastAsia="zh-CN"/>
        </w:rPr>
        <w:t>5.10履约验收：</w:t>
      </w:r>
      <w:r>
        <w:rPr>
          <w:rFonts w:hint="eastAsia" w:ascii="仿宋" w:hAnsi="仿宋" w:eastAsia="仿宋"/>
          <w:sz w:val="24"/>
          <w:szCs w:val="24"/>
          <w:highlight w:val="none"/>
        </w:rPr>
        <w:t>《财政部关于进一步加强政府采购需求和履约验收管理的指导意见》（财库〔2016〕205号）的要求以及采购文件要求进行验收</w:t>
      </w:r>
      <w:r>
        <w:rPr>
          <w:rFonts w:hint="eastAsia" w:ascii="仿宋" w:hAnsi="仿宋" w:eastAsia="仿宋"/>
          <w:color w:val="auto"/>
          <w:sz w:val="24"/>
          <w:szCs w:val="24"/>
          <w:highlight w:val="none"/>
          <w:lang w:val="en-US" w:eastAsia="zh-CN"/>
        </w:rPr>
        <w:t>。</w:t>
      </w:r>
    </w:p>
    <w:p>
      <w:pPr>
        <w:spacing w:line="400" w:lineRule="exact"/>
        <w:ind w:firstLine="0" w:firstLineChars="0"/>
        <w:rPr>
          <w:rFonts w:hint="eastAsia" w:ascii="仿宋" w:hAnsi="仿宋" w:eastAsia="仿宋"/>
          <w:b/>
          <w:sz w:val="24"/>
          <w:szCs w:val="24"/>
          <w:highlight w:val="none"/>
          <w:lang w:val="en-US" w:eastAsia="zh-CN"/>
        </w:rPr>
      </w:pPr>
      <w:r>
        <w:rPr>
          <w:rFonts w:hint="eastAsia" w:ascii="仿宋" w:hAnsi="仿宋" w:eastAsia="仿宋"/>
          <w:b/>
          <w:sz w:val="24"/>
          <w:szCs w:val="24"/>
          <w:highlight w:val="none"/>
          <w:lang w:val="en-US" w:eastAsia="zh-CN"/>
        </w:rPr>
        <w:t>5.11考核办法：</w:t>
      </w:r>
    </w:p>
    <w:p>
      <w:pPr>
        <w:spacing w:line="4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采购人定期对中标人进行考核，考核结果将作为是否续签本项目合同的重要依据。月考核分≥90分，视为合格，不扣款，支付当月综合服务费全额；月考核分＜90分，视为不合格，在90分基础上每低1分，扣除当月1%的综合服务费。连续2个月考核不合格或累计1年内3次考核不合格的，视为年度考核不合格，除扣减综合服务费外，不再续签下一年度合同。具体标准如下：</w:t>
      </w:r>
    </w:p>
    <w:p>
      <w:pPr>
        <w:spacing w:line="4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1.辅警人员在工作过程中合法权益受到中标人侵害，视情扣分，情节严重的，立即解除合同。</w:t>
      </w:r>
    </w:p>
    <w:p>
      <w:pPr>
        <w:spacing w:line="4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2.未按照合同约定履行工作任务，工作推诿、拖沓，工作质量不高、效果不好的，视情一次扣1-20分。</w:t>
      </w:r>
    </w:p>
    <w:p>
      <w:pPr>
        <w:spacing w:line="4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3.工资发放错误，一人一次扣2分。</w:t>
      </w:r>
    </w:p>
    <w:p>
      <w:pPr>
        <w:spacing w:line="4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4.未及时缴纳“五险一金”，一人一次扣5分。</w:t>
      </w:r>
    </w:p>
    <w:p>
      <w:pPr>
        <w:spacing w:line="4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5.派驻至采购人的辅警人员未购买人身意外伤害保险的，一人一次扣5分，因此造成的辅警人员未能报销的费用由中标人承担。</w:t>
      </w:r>
    </w:p>
    <w:p>
      <w:pPr>
        <w:spacing w:line="4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6.其他因工作失误造成采购人或辅警权益受损的，视情扣分。</w:t>
      </w:r>
    </w:p>
    <w:p>
      <w:pPr>
        <w:spacing w:line="4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7.人员把关不严，经核实派驻到采购人的辅警人员为中标人派驻到其他单位并被退回的人员，或经证明不符合聘用要求，在招聘过程中弄虚作假的，一人一次扣5分。</w:t>
      </w:r>
    </w:p>
    <w:p>
      <w:pPr>
        <w:spacing w:line="4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8.对待辅人员警态度恶劣，被投诉，经查证属实的，一次扣10分。</w:t>
      </w:r>
    </w:p>
    <w:p>
      <w:pPr>
        <w:adjustRightInd w:val="0"/>
        <w:snapToGrid w:val="0"/>
        <w:spacing w:line="560" w:lineRule="exact"/>
        <w:ind w:firstLine="480" w:firstLineChars="200"/>
        <w:rPr>
          <w:sz w:val="24"/>
          <w:szCs w:val="24"/>
          <w:highlight w:val="none"/>
        </w:rPr>
      </w:pPr>
      <w:r>
        <w:rPr>
          <w:rFonts w:hint="eastAsia" w:ascii="仿宋" w:hAnsi="仿宋" w:eastAsia="仿宋" w:cs="仿宋"/>
          <w:bCs/>
          <w:sz w:val="24"/>
          <w:szCs w:val="24"/>
          <w:highlight w:val="none"/>
        </w:rPr>
        <w:t>9.其他有碍工作推进情形的，视情扣分。</w:t>
      </w:r>
    </w:p>
    <w:p>
      <w:pPr>
        <w:spacing w:line="400" w:lineRule="exact"/>
        <w:rPr>
          <w:rFonts w:hint="eastAsia" w:ascii="仿宋" w:hAnsi="仿宋" w:eastAsia="仿宋" w:cs="Times New Roman"/>
          <w:b/>
          <w:bCs w:val="0"/>
          <w:sz w:val="24"/>
          <w:szCs w:val="24"/>
          <w:highlight w:val="none"/>
          <w:lang w:val="en-US" w:eastAsia="zh-CN"/>
        </w:rPr>
      </w:pPr>
      <w:r>
        <w:rPr>
          <w:rFonts w:hint="eastAsia" w:ascii="仿宋" w:hAnsi="仿宋" w:eastAsia="仿宋" w:cs="Times New Roman"/>
          <w:b/>
          <w:bCs w:val="0"/>
          <w:sz w:val="24"/>
          <w:szCs w:val="24"/>
          <w:highlight w:val="none"/>
          <w:lang w:val="en-US" w:eastAsia="zh-CN"/>
        </w:rPr>
        <w:t>5.12违约责任</w:t>
      </w:r>
    </w:p>
    <w:p>
      <w:pPr>
        <w:spacing w:line="4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pacing w:val="0"/>
          <w:w w:val="100"/>
          <w:position w:val="0"/>
          <w:sz w:val="24"/>
          <w:szCs w:val="24"/>
          <w:highlight w:val="none"/>
        </w:rPr>
        <w:t xml:space="preserve">1 </w:t>
      </w:r>
      <w:r>
        <w:rPr>
          <w:rFonts w:hint="eastAsia" w:ascii="仿宋" w:hAnsi="仿宋" w:eastAsia="仿宋" w:cs="仿宋"/>
          <w:bCs/>
          <w:spacing w:val="0"/>
          <w:w w:val="100"/>
          <w:position w:val="0"/>
          <w:sz w:val="24"/>
          <w:szCs w:val="24"/>
          <w:highlight w:val="none"/>
          <w:lang w:val="en-US" w:eastAsia="en-US" w:bidi="en-US"/>
        </w:rPr>
        <w:t>.</w:t>
      </w:r>
      <w:r>
        <w:rPr>
          <w:rFonts w:hint="eastAsia" w:ascii="仿宋" w:hAnsi="仿宋" w:eastAsia="仿宋" w:cs="仿宋"/>
          <w:bCs/>
          <w:spacing w:val="0"/>
          <w:w w:val="100"/>
          <w:position w:val="0"/>
          <w:sz w:val="24"/>
          <w:szCs w:val="24"/>
          <w:highlight w:val="none"/>
        </w:rPr>
        <w:t>若未经双方协商一致，一方单方终止合同构成违约 的，违约方应承担相当于合同总金额1 %的违约金。</w:t>
      </w:r>
    </w:p>
    <w:p>
      <w:pPr>
        <w:spacing w:line="4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pacing w:val="0"/>
          <w:w w:val="100"/>
          <w:position w:val="0"/>
          <w:sz w:val="24"/>
          <w:szCs w:val="24"/>
          <w:highlight w:val="none"/>
          <w:lang w:val="en-US" w:eastAsia="en-US" w:bidi="en-US"/>
        </w:rPr>
        <w:t>2.</w:t>
      </w:r>
      <w:r>
        <w:rPr>
          <w:rFonts w:hint="eastAsia" w:ascii="仿宋" w:hAnsi="仿宋" w:eastAsia="仿宋" w:cs="仿宋"/>
          <w:bCs/>
          <w:spacing w:val="0"/>
          <w:w w:val="100"/>
          <w:position w:val="0"/>
          <w:sz w:val="24"/>
          <w:szCs w:val="24"/>
          <w:highlight w:val="none"/>
        </w:rPr>
        <w:t>若甲方不按期支付劳务派遣费，乙方有权要求补偿 经济损失，逾期超过</w:t>
      </w:r>
      <w:r>
        <w:rPr>
          <w:rFonts w:hint="eastAsia" w:ascii="仿宋" w:hAnsi="仿宋" w:eastAsia="仿宋" w:cs="仿宋"/>
          <w:bCs/>
          <w:spacing w:val="0"/>
          <w:w w:val="100"/>
          <w:position w:val="0"/>
          <w:sz w:val="24"/>
          <w:szCs w:val="24"/>
          <w:highlight w:val="none"/>
          <w:u w:val="none"/>
        </w:rPr>
        <w:t>1个月</w:t>
      </w:r>
      <w:r>
        <w:rPr>
          <w:rFonts w:hint="eastAsia" w:ascii="仿宋" w:hAnsi="仿宋" w:eastAsia="仿宋" w:cs="仿宋"/>
          <w:bCs/>
          <w:spacing w:val="0"/>
          <w:w w:val="100"/>
          <w:position w:val="0"/>
          <w:sz w:val="24"/>
          <w:szCs w:val="24"/>
          <w:highlight w:val="none"/>
        </w:rPr>
        <w:t xml:space="preserve">的,补偿应付劳务派遣费金额的 </w:t>
      </w:r>
      <w:r>
        <w:rPr>
          <w:rFonts w:hint="eastAsia" w:ascii="仿宋" w:hAnsi="仿宋" w:eastAsia="仿宋" w:cs="仿宋"/>
          <w:bCs/>
          <w:spacing w:val="0"/>
          <w:w w:val="100"/>
          <w:position w:val="0"/>
          <w:sz w:val="24"/>
          <w:szCs w:val="24"/>
          <w:highlight w:val="none"/>
          <w:u w:val="none"/>
        </w:rPr>
        <w:t>1%</w:t>
      </w:r>
      <w:r>
        <w:rPr>
          <w:rFonts w:hint="eastAsia" w:ascii="仿宋" w:hAnsi="仿宋" w:eastAsia="仿宋" w:cs="仿宋"/>
          <w:bCs/>
          <w:spacing w:val="0"/>
          <w:w w:val="100"/>
          <w:position w:val="0"/>
          <w:sz w:val="24"/>
          <w:szCs w:val="24"/>
          <w:highlight w:val="none"/>
        </w:rPr>
        <w:t xml:space="preserve"> ,逾期超过</w:t>
      </w:r>
      <w:r>
        <w:rPr>
          <w:rFonts w:hint="eastAsia" w:ascii="仿宋" w:hAnsi="仿宋" w:eastAsia="仿宋" w:cs="仿宋"/>
          <w:bCs/>
          <w:spacing w:val="0"/>
          <w:w w:val="100"/>
          <w:position w:val="0"/>
          <w:sz w:val="24"/>
          <w:szCs w:val="24"/>
          <w:highlight w:val="none"/>
          <w:u w:val="none"/>
        </w:rPr>
        <w:t>2个月</w:t>
      </w:r>
      <w:r>
        <w:rPr>
          <w:rFonts w:hint="eastAsia" w:ascii="仿宋" w:hAnsi="仿宋" w:eastAsia="仿宋" w:cs="仿宋"/>
          <w:bCs/>
          <w:spacing w:val="0"/>
          <w:w w:val="100"/>
          <w:position w:val="0"/>
          <w:sz w:val="24"/>
          <w:szCs w:val="24"/>
          <w:highlight w:val="none"/>
        </w:rPr>
        <w:t>的,补建应付劳务派遣费金额的2%。</w:t>
      </w:r>
    </w:p>
    <w:p>
      <w:pPr>
        <w:spacing w:line="4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pacing w:val="0"/>
          <w:w w:val="100"/>
          <w:position w:val="0"/>
          <w:sz w:val="24"/>
          <w:szCs w:val="24"/>
          <w:highlight w:val="none"/>
        </w:rPr>
        <w:t xml:space="preserve">3 </w:t>
      </w:r>
      <w:r>
        <w:rPr>
          <w:rFonts w:hint="eastAsia" w:ascii="仿宋" w:hAnsi="仿宋" w:eastAsia="仿宋" w:cs="仿宋"/>
          <w:bCs/>
          <w:spacing w:val="0"/>
          <w:w w:val="100"/>
          <w:position w:val="0"/>
          <w:sz w:val="24"/>
          <w:szCs w:val="24"/>
          <w:highlight w:val="none"/>
          <w:lang w:val="en-US" w:eastAsia="en-US" w:bidi="en-US"/>
        </w:rPr>
        <w:t>.</w:t>
      </w:r>
      <w:r>
        <w:rPr>
          <w:rFonts w:hint="eastAsia" w:ascii="仿宋" w:hAnsi="仿宋" w:eastAsia="仿宋" w:cs="仿宋"/>
          <w:bCs/>
          <w:spacing w:val="0"/>
          <w:w w:val="100"/>
          <w:position w:val="0"/>
          <w:sz w:val="24"/>
          <w:szCs w:val="24"/>
          <w:highlight w:val="none"/>
        </w:rPr>
        <w:t>如乙方派驻的辅警人员在为甲方提供服务时其合法 权益受到乙方侵害，包括但不限于未能按时获得劳动报酬、 工伤补偿、社会保险等法定权益，经法定机构裁决要求乙方 承担且乙方拒不执行的，甲方有权暂停向乙方支付劳务派遣费。</w:t>
      </w:r>
    </w:p>
    <w:p>
      <w:pPr>
        <w:spacing w:line="4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pacing w:val="0"/>
          <w:w w:val="100"/>
          <w:position w:val="0"/>
          <w:sz w:val="24"/>
          <w:szCs w:val="24"/>
          <w:highlight w:val="none"/>
          <w:lang w:val="en-US" w:eastAsia="zh-CN"/>
        </w:rPr>
        <w:t>4.</w:t>
      </w:r>
      <w:r>
        <w:rPr>
          <w:rFonts w:hint="eastAsia" w:ascii="仿宋" w:hAnsi="仿宋" w:eastAsia="仿宋" w:cs="仿宋"/>
          <w:bCs/>
          <w:spacing w:val="0"/>
          <w:w w:val="100"/>
          <w:position w:val="0"/>
          <w:sz w:val="24"/>
          <w:szCs w:val="24"/>
          <w:highlight w:val="none"/>
        </w:rPr>
        <w:t>甲方退回辅警人员的，乙方必须在规定时间内另行指 派辅警人员，乙方未另行指派的，甲方有权按照</w:t>
      </w:r>
      <w:r>
        <w:rPr>
          <w:rFonts w:hint="eastAsia" w:ascii="仿宋" w:hAnsi="仿宋" w:eastAsia="仿宋" w:cs="仿宋"/>
          <w:bCs/>
          <w:sz w:val="24"/>
          <w:szCs w:val="24"/>
          <w:highlight w:val="none"/>
          <w:u w:val="none"/>
          <w:lang w:eastAsia="zh-CN"/>
        </w:rPr>
        <w:t>不低于中标人报价</w:t>
      </w:r>
      <w:r>
        <w:rPr>
          <w:rFonts w:hint="eastAsia" w:ascii="仿宋" w:hAnsi="仿宋" w:eastAsia="仿宋" w:cs="仿宋"/>
          <w:bCs/>
          <w:spacing w:val="0"/>
          <w:w w:val="100"/>
          <w:position w:val="0"/>
          <w:sz w:val="24"/>
          <w:szCs w:val="24"/>
          <w:highlight w:val="none"/>
        </w:rPr>
        <w:t>标准在应付乙方劳务派遣费中扣除，同时乙方应向甲方支付等同</w:t>
      </w:r>
      <w:r>
        <w:rPr>
          <w:rFonts w:hint="eastAsia" w:ascii="仿宋" w:hAnsi="仿宋" w:eastAsia="仿宋" w:cs="仿宋"/>
          <w:bCs/>
          <w:spacing w:val="0"/>
          <w:w w:val="100"/>
          <w:position w:val="0"/>
          <w:sz w:val="24"/>
          <w:szCs w:val="24"/>
          <w:highlight w:val="none"/>
          <w:lang w:val="zh-CN" w:eastAsia="zh-CN" w:bidi="zh-CN"/>
        </w:rPr>
        <w:t>“前</w:t>
      </w:r>
      <w:r>
        <w:rPr>
          <w:rFonts w:hint="eastAsia" w:ascii="仿宋" w:hAnsi="仿宋" w:eastAsia="仿宋" w:cs="仿宋"/>
          <w:bCs/>
          <w:spacing w:val="0"/>
          <w:w w:val="100"/>
          <w:position w:val="0"/>
          <w:sz w:val="24"/>
          <w:szCs w:val="24"/>
          <w:highlight w:val="none"/>
        </w:rPr>
        <w:t>述扣款</w:t>
      </w:r>
      <w:r>
        <w:rPr>
          <w:rFonts w:hint="eastAsia" w:ascii="仿宋" w:hAnsi="仿宋" w:eastAsia="仿宋" w:cs="仿宋"/>
          <w:bCs/>
          <w:spacing w:val="0"/>
          <w:w w:val="100"/>
          <w:position w:val="0"/>
          <w:sz w:val="24"/>
          <w:szCs w:val="24"/>
          <w:highlight w:val="none"/>
          <w:lang w:val="zh-CN" w:eastAsia="zh-CN" w:bidi="zh-CN"/>
        </w:rPr>
        <w:t>金额"</w:t>
      </w:r>
      <w:r>
        <w:rPr>
          <w:rFonts w:hint="eastAsia" w:ascii="仿宋" w:hAnsi="仿宋" w:eastAsia="仿宋" w:cs="仿宋"/>
          <w:bCs/>
          <w:spacing w:val="0"/>
          <w:w w:val="100"/>
          <w:position w:val="0"/>
          <w:sz w:val="24"/>
          <w:szCs w:val="24"/>
          <w:highlight w:val="none"/>
        </w:rPr>
        <w:t>数额的违约金，对由此影响甲方工作导致甲方经济损失的，乙方还应承担赔偿责任。</w:t>
      </w:r>
    </w:p>
    <w:p>
      <w:pPr>
        <w:spacing w:line="4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pacing w:val="0"/>
          <w:w w:val="100"/>
          <w:position w:val="0"/>
          <w:sz w:val="24"/>
          <w:szCs w:val="24"/>
          <w:highlight w:val="none"/>
          <w:lang w:val="en-US" w:eastAsia="zh-CN"/>
        </w:rPr>
        <w:t>5.</w:t>
      </w:r>
      <w:r>
        <w:rPr>
          <w:rFonts w:hint="eastAsia" w:ascii="仿宋" w:hAnsi="仿宋" w:eastAsia="仿宋" w:cs="仿宋"/>
          <w:bCs/>
          <w:spacing w:val="0"/>
          <w:w w:val="100"/>
          <w:position w:val="0"/>
          <w:sz w:val="24"/>
          <w:szCs w:val="24"/>
          <w:highlight w:val="none"/>
        </w:rPr>
        <w:t>乙方根据本合同约定应向甲方支付的违约金或赔偿金，甲方有权直接从应向乙方支付的劳务派遣费中扣除。</w:t>
      </w:r>
    </w:p>
    <w:p>
      <w:pPr>
        <w:spacing w:before="0" w:after="0" w:line="360" w:lineRule="auto"/>
        <w:ind w:firstLine="0" w:firstLineChars="0"/>
        <w:jc w:val="center"/>
        <w:rPr>
          <w:rFonts w:hint="eastAsia" w:ascii="仿宋" w:hAnsi="仿宋" w:eastAsia="仿宋" w:cs="仿宋"/>
          <w:bCs/>
          <w:spacing w:val="0"/>
          <w:w w:val="100"/>
          <w:position w:val="0"/>
          <w:sz w:val="24"/>
          <w:szCs w:val="24"/>
          <w:highlight w:val="none"/>
        </w:rPr>
      </w:pPr>
      <w:r>
        <w:rPr>
          <w:rFonts w:hint="eastAsia" w:ascii="仿宋" w:hAnsi="仿宋" w:eastAsia="仿宋" w:cs="仿宋"/>
          <w:bCs/>
          <w:spacing w:val="0"/>
          <w:w w:val="100"/>
          <w:position w:val="0"/>
          <w:sz w:val="24"/>
          <w:szCs w:val="24"/>
          <w:highlight w:val="none"/>
          <w:lang w:val="en-US" w:eastAsia="zh-CN"/>
        </w:rPr>
        <w:t xml:space="preserve">   6.</w:t>
      </w:r>
      <w:r>
        <w:rPr>
          <w:rFonts w:hint="eastAsia" w:ascii="仿宋" w:hAnsi="仿宋" w:eastAsia="仿宋" w:cs="仿宋"/>
          <w:bCs/>
          <w:spacing w:val="0"/>
          <w:w w:val="100"/>
          <w:position w:val="0"/>
          <w:sz w:val="24"/>
          <w:szCs w:val="24"/>
          <w:highlight w:val="none"/>
        </w:rPr>
        <w:t>辅警人员在履行甲方工作任务中涉及到甲方的安全防范部署、技术秘密等各种资料由甲方负责管理，辅警人员 不得私自复制或带离工作场地；辅警人员私自泄密，按照甲方规章制</w:t>
      </w:r>
    </w:p>
    <w:p>
      <w:pPr>
        <w:spacing w:before="0" w:after="0" w:line="360" w:lineRule="auto"/>
        <w:ind w:firstLine="0" w:firstLineChars="0"/>
        <w:jc w:val="both"/>
        <w:rPr>
          <w:rFonts w:hint="eastAsia" w:ascii="仿宋" w:hAnsi="仿宋" w:eastAsia="仿宋" w:cs="仿宋"/>
          <w:sz w:val="36"/>
          <w:szCs w:val="36"/>
          <w:highlight w:val="none"/>
        </w:rPr>
      </w:pPr>
      <w:r>
        <w:rPr>
          <w:rFonts w:hint="eastAsia" w:ascii="仿宋" w:hAnsi="仿宋" w:eastAsia="仿宋" w:cs="仿宋"/>
          <w:bCs/>
          <w:spacing w:val="0"/>
          <w:w w:val="100"/>
          <w:position w:val="0"/>
          <w:sz w:val="24"/>
          <w:szCs w:val="24"/>
          <w:highlight w:val="none"/>
        </w:rPr>
        <w:t>度处理，乙方赔偿由此给甲方造成的损失。</w:t>
      </w:r>
      <w:r>
        <w:rPr>
          <w:rFonts w:hint="eastAsia" w:ascii="仿宋" w:hAnsi="仿宋" w:eastAsia="仿宋" w:cs="仿宋"/>
          <w:sz w:val="36"/>
          <w:szCs w:val="36"/>
          <w:highlight w:val="none"/>
        </w:rPr>
        <w:br w:type="page"/>
      </w:r>
    </w:p>
    <w:p>
      <w:pPr>
        <w:pStyle w:val="3"/>
        <w:spacing w:before="0" w:after="0" w:line="360" w:lineRule="auto"/>
        <w:jc w:val="center"/>
        <w:rPr>
          <w:rFonts w:ascii="仿宋" w:hAnsi="仿宋" w:eastAsia="仿宋" w:cs="仿宋"/>
          <w:sz w:val="36"/>
          <w:szCs w:val="36"/>
          <w:highlight w:val="none"/>
        </w:rPr>
      </w:pPr>
      <w:r>
        <w:rPr>
          <w:rFonts w:hint="eastAsia" w:ascii="仿宋" w:hAnsi="仿宋" w:eastAsia="仿宋" w:cs="仿宋"/>
          <w:sz w:val="36"/>
          <w:szCs w:val="36"/>
          <w:highlight w:val="none"/>
        </w:rPr>
        <w:t>第七章  评标办法</w:t>
      </w:r>
      <w:bookmarkEnd w:id="161"/>
      <w:bookmarkEnd w:id="162"/>
      <w:bookmarkStart w:id="163" w:name="_Hlt101846155"/>
      <w:bookmarkEnd w:id="163"/>
      <w:bookmarkStart w:id="164" w:name="_Toc208849007"/>
      <w:bookmarkStart w:id="165" w:name="_Toc183582280"/>
      <w:bookmarkStart w:id="166" w:name="_Toc217446097"/>
      <w:bookmarkStart w:id="167" w:name="_Toc183682415"/>
    </w:p>
    <w:p>
      <w:pPr>
        <w:pStyle w:val="4"/>
        <w:spacing w:before="0" w:after="0" w:line="360" w:lineRule="auto"/>
        <w:rPr>
          <w:rFonts w:ascii="仿宋" w:hAnsi="仿宋" w:eastAsia="仿宋" w:cs="仿宋"/>
          <w:sz w:val="24"/>
          <w:szCs w:val="24"/>
          <w:highlight w:val="none"/>
        </w:rPr>
      </w:pPr>
      <w:r>
        <w:rPr>
          <w:rFonts w:hint="eastAsia" w:ascii="仿宋" w:hAnsi="仿宋" w:eastAsia="仿宋" w:cs="仿宋"/>
          <w:sz w:val="24"/>
          <w:szCs w:val="24"/>
          <w:highlight w:val="none"/>
        </w:rPr>
        <w:t>1. 总则</w:t>
      </w:r>
      <w:bookmarkEnd w:id="164"/>
      <w:bookmarkEnd w:id="165"/>
      <w:bookmarkEnd w:id="166"/>
      <w:bookmarkEnd w:id="167"/>
    </w:p>
    <w:p>
      <w:pPr>
        <w:spacing w:after="0" w:line="360" w:lineRule="auto"/>
        <w:ind w:firstLine="480" w:firstLineChars="200"/>
        <w:jc w:val="left"/>
        <w:rPr>
          <w:rFonts w:ascii="仿宋" w:hAnsi="仿宋" w:eastAsia="仿宋" w:cs="仿宋"/>
          <w:sz w:val="24"/>
          <w:highlight w:val="none"/>
          <w:lang w:val="zh-CN"/>
        </w:rPr>
      </w:pPr>
      <w:bookmarkStart w:id="168" w:name="_Toc101174146"/>
      <w:bookmarkStart w:id="169" w:name="_Toc209847065"/>
      <w:bookmarkStart w:id="170" w:name="_Toc101250640"/>
      <w:bookmarkStart w:id="171" w:name="_Toc430773924"/>
      <w:bookmarkStart w:id="172" w:name="_Toc101338358"/>
      <w:bookmarkStart w:id="173" w:name="_Toc23042"/>
      <w:bookmarkStart w:id="174" w:name="_Toc5845"/>
      <w:r>
        <w:rPr>
          <w:rFonts w:hint="eastAsia" w:ascii="仿宋" w:hAnsi="仿宋" w:eastAsia="仿宋" w:cs="仿宋"/>
          <w:sz w:val="24"/>
          <w:highlight w:val="none"/>
          <w:lang w:val="zh-CN"/>
        </w:rPr>
        <w:t>1.1 根据《中华人民共和国政府采购法》《中华人民共和国政府采购法实施条例》《政府采购货物和服务招标投标管理办法》等法律制度，结合采购项目特点制定本评标办法。</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1.2 公开招标采购项目开标结束后，采购人或者采购代理机构应当依法对投标人的资格进行审查。依据法律法规和本招标文件的规定，对投标文件是否按照规定要求提供资格性证明材料，以确定投标</w:t>
      </w:r>
      <w:r>
        <w:rPr>
          <w:rFonts w:hint="eastAsia" w:ascii="仿宋" w:hAnsi="仿宋" w:eastAsia="仿宋" w:cs="仿宋"/>
          <w:sz w:val="24"/>
          <w:highlight w:val="none"/>
        </w:rPr>
        <w:t>人</w:t>
      </w:r>
      <w:r>
        <w:rPr>
          <w:rFonts w:hint="eastAsia" w:ascii="仿宋" w:hAnsi="仿宋" w:eastAsia="仿宋" w:cs="仿宋"/>
          <w:sz w:val="24"/>
          <w:highlight w:val="none"/>
          <w:lang w:val="zh-CN"/>
        </w:rPr>
        <w:t>是否具备投标资格。</w:t>
      </w:r>
    </w:p>
    <w:p>
      <w:pPr>
        <w:spacing w:after="0" w:line="360" w:lineRule="auto"/>
        <w:ind w:firstLine="482" w:firstLineChars="200"/>
        <w:jc w:val="left"/>
        <w:rPr>
          <w:rFonts w:ascii="仿宋" w:hAnsi="仿宋" w:eastAsia="仿宋" w:cs="仿宋"/>
          <w:b/>
          <w:bCs/>
          <w:sz w:val="24"/>
          <w:highlight w:val="none"/>
          <w:lang w:val="zh-CN"/>
        </w:rPr>
      </w:pPr>
      <w:r>
        <w:rPr>
          <w:rFonts w:hint="eastAsia" w:ascii="仿宋" w:hAnsi="仿宋" w:eastAsia="仿宋" w:cs="仿宋"/>
          <w:b/>
          <w:bCs/>
          <w:sz w:val="24"/>
          <w:highlight w:val="none"/>
        </w:rPr>
        <w:t>1.2.1</w:t>
      </w:r>
      <w:r>
        <w:rPr>
          <w:rFonts w:hint="eastAsia" w:ascii="仿宋" w:hAnsi="仿宋" w:eastAsia="仿宋" w:cs="仿宋"/>
          <w:b/>
          <w:bCs/>
          <w:sz w:val="24"/>
          <w:highlight w:val="none"/>
          <w:lang w:val="zh-CN"/>
        </w:rPr>
        <w:t>“信用中国”和“中国政府采购网”网站查询结果，将以纸质截图或将截图保存至电子介质的形式留存。</w:t>
      </w:r>
    </w:p>
    <w:p>
      <w:pPr>
        <w:spacing w:after="0" w:line="360" w:lineRule="auto"/>
        <w:ind w:firstLine="482" w:firstLineChars="200"/>
        <w:jc w:val="left"/>
        <w:rPr>
          <w:rFonts w:ascii="仿宋" w:hAnsi="仿宋" w:eastAsia="仿宋" w:cs="仿宋"/>
          <w:sz w:val="24"/>
          <w:highlight w:val="none"/>
          <w:lang w:val="zh-CN"/>
        </w:rPr>
      </w:pPr>
      <w:r>
        <w:rPr>
          <w:rFonts w:hint="eastAsia" w:ascii="仿宋" w:hAnsi="仿宋" w:eastAsia="仿宋" w:cs="仿宋"/>
          <w:b/>
          <w:bCs/>
          <w:sz w:val="24"/>
          <w:highlight w:val="none"/>
        </w:rPr>
        <w:t>1.2.2</w:t>
      </w:r>
      <w:r>
        <w:rPr>
          <w:rFonts w:hint="eastAsia" w:ascii="仿宋" w:hAnsi="仿宋" w:eastAsia="仿宋" w:cs="仿宋"/>
          <w:b/>
          <w:bCs/>
          <w:sz w:val="24"/>
          <w:highlight w:val="none"/>
          <w:lang w:val="zh-CN"/>
        </w:rPr>
        <w:t>投标人的投标文件资格性审查时被判定为无效的，采购代理机构将通知投标人（以短信、现场公示、电话、“政府采购云平台”等任一方式）。投标人如对资格审查结论有异议的，应及时向采购代理机构反馈意见。采购代理机构将及时告知资格审查小组。（说明：无论投标人是否收到通知或提供反馈意见，均不影响资格审查和评标工作，且采购代理机构对此将不承担任何的责任。投标人对资格审查结论有异议的，其反馈意见仅限于资格审查小组对资格审查结论的正确性进行复核，避免出现审查错误。）</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合格投标人不足三家的，不得评标。</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评标工作由采购代理机构负责组织，具体评标事务由采购代理机构依法组建的评标委员会负责。评标委员会由采购人代表和有关技术、经济、法律等方面的专家组成。</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1.3 评标工作应遵循公平、公正、科学及择优的原则，并以相同的评标程序和标准对待所有的投标人。</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1.4 评标委员会按照招标文件规定的评标方法和标准进行评标，并独立履行下列职责：</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（一）熟悉和理解招标文件；</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（二）审查</w:t>
      </w:r>
      <w:r>
        <w:rPr>
          <w:rFonts w:hint="eastAsia" w:ascii="仿宋" w:hAnsi="仿宋" w:eastAsia="仿宋" w:cs="仿宋"/>
          <w:sz w:val="24"/>
          <w:highlight w:val="none"/>
        </w:rPr>
        <w:t>投标人</w:t>
      </w:r>
      <w:r>
        <w:rPr>
          <w:rFonts w:hint="eastAsia" w:ascii="仿宋" w:hAnsi="仿宋" w:eastAsia="仿宋" w:cs="仿宋"/>
          <w:sz w:val="24"/>
          <w:highlight w:val="none"/>
          <w:lang w:val="zh-CN"/>
        </w:rPr>
        <w:t>（已通过资格审查）的投标文件是否满足招标文件要求，并作出评价；</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（三）根据需要要求招标采购单位对招标文件作出解释；根据需要要求</w:t>
      </w:r>
      <w:r>
        <w:rPr>
          <w:rFonts w:hint="eastAsia" w:ascii="仿宋" w:hAnsi="仿宋" w:eastAsia="仿宋" w:cs="仿宋"/>
          <w:sz w:val="24"/>
          <w:highlight w:val="none"/>
        </w:rPr>
        <w:t>投标人</w:t>
      </w:r>
      <w:r>
        <w:rPr>
          <w:rFonts w:hint="eastAsia" w:ascii="仿宋" w:hAnsi="仿宋" w:eastAsia="仿宋" w:cs="仿宋"/>
          <w:sz w:val="24"/>
          <w:highlight w:val="none"/>
          <w:lang w:val="zh-CN"/>
        </w:rPr>
        <w:t>对投标文件有关事项作出澄清、说明或者更正；</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（四）推荐中标候选</w:t>
      </w:r>
      <w:r>
        <w:rPr>
          <w:rFonts w:hint="eastAsia" w:ascii="仿宋" w:hAnsi="仿宋" w:eastAsia="仿宋" w:cs="仿宋"/>
          <w:sz w:val="24"/>
          <w:highlight w:val="none"/>
        </w:rPr>
        <w:t>人</w:t>
      </w:r>
      <w:r>
        <w:rPr>
          <w:rFonts w:hint="eastAsia" w:ascii="仿宋" w:hAnsi="仿宋" w:eastAsia="仿宋" w:cs="仿宋"/>
          <w:sz w:val="24"/>
          <w:highlight w:val="none"/>
          <w:lang w:val="zh-CN"/>
        </w:rPr>
        <w:t>，或者受采购人委托确定中标</w:t>
      </w:r>
      <w:r>
        <w:rPr>
          <w:rFonts w:hint="eastAsia" w:ascii="仿宋" w:hAnsi="仿宋" w:eastAsia="仿宋" w:cs="仿宋"/>
          <w:sz w:val="24"/>
          <w:highlight w:val="none"/>
        </w:rPr>
        <w:t>人</w:t>
      </w:r>
      <w:r>
        <w:rPr>
          <w:rFonts w:hint="eastAsia" w:ascii="仿宋" w:hAnsi="仿宋" w:eastAsia="仿宋" w:cs="仿宋"/>
          <w:sz w:val="24"/>
          <w:highlight w:val="none"/>
          <w:lang w:val="zh-CN"/>
        </w:rPr>
        <w:t>；</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（五）起草评标报告并进行签署；</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（六）向招标采购单位、财政部门或者其他监督部门报告非法干预评标工作的行为；</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（七）法律、法规和规章规定的其他职责。</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1.5 评标过程独立、保密。投标人非法干预评标过程的行为将导致其投标文件作为无效处理。</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1.6 评标委员会评价投标文件的响应性，对于投标人而言，除评标委员会要求其澄清、说明或者更正而提供的资料外，仅依据投标文件本身的内容，不寻求其他外部证据。</w:t>
      </w:r>
    </w:p>
    <w:p>
      <w:pPr>
        <w:spacing w:after="0" w:line="360" w:lineRule="auto"/>
        <w:ind w:firstLine="482" w:firstLineChars="200"/>
        <w:jc w:val="left"/>
        <w:rPr>
          <w:rFonts w:ascii="仿宋" w:hAnsi="仿宋" w:eastAsia="仿宋" w:cs="仿宋"/>
          <w:b/>
          <w:bCs/>
          <w:sz w:val="24"/>
          <w:highlight w:val="none"/>
          <w:lang w:val="zh-CN"/>
        </w:rPr>
      </w:pPr>
      <w:r>
        <w:rPr>
          <w:rFonts w:hint="eastAsia" w:ascii="仿宋" w:hAnsi="仿宋" w:eastAsia="仿宋" w:cs="仿宋"/>
          <w:b/>
          <w:bCs/>
          <w:sz w:val="24"/>
          <w:highlight w:val="none"/>
          <w:lang w:val="zh-CN"/>
        </w:rPr>
        <w:t>2、 评标方法</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2.1本项目评标方法为：综合评分法。</w:t>
      </w:r>
    </w:p>
    <w:p>
      <w:pPr>
        <w:spacing w:after="0" w:line="360" w:lineRule="auto"/>
        <w:ind w:firstLine="482" w:firstLineChars="200"/>
        <w:jc w:val="left"/>
        <w:rPr>
          <w:rFonts w:ascii="仿宋" w:hAnsi="仿宋" w:eastAsia="仿宋" w:cs="仿宋"/>
          <w:b/>
          <w:bCs/>
          <w:sz w:val="24"/>
          <w:highlight w:val="none"/>
          <w:lang w:val="zh-CN"/>
        </w:rPr>
      </w:pPr>
      <w:r>
        <w:rPr>
          <w:rFonts w:hint="eastAsia" w:ascii="仿宋" w:hAnsi="仿宋" w:eastAsia="仿宋" w:cs="仿宋"/>
          <w:b/>
          <w:bCs/>
          <w:sz w:val="24"/>
          <w:highlight w:val="none"/>
          <w:lang w:val="zh-CN"/>
        </w:rPr>
        <w:t>3、 评标程序</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3.1熟悉和理解招标文件和停止评标。</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3.1.1评标委员会正式评标前，应当对招标文件进行熟悉和理解，内容主要包括招标文件中投标人资格条件要求、采购项目技术、服务和商务要求、评标方法和标准以及可能涉及签订政府采购合同的内容等。</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3.1.2评标委员会熟悉和理解招标文件以及评标过程中，发现本招标文件有下列情形之一的，评标委员会应当停止评标：</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（1）招标文件的规定存在歧义、重大缺陷的；</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（2）招标文件明显以不合理条件对</w:t>
      </w:r>
      <w:r>
        <w:rPr>
          <w:rFonts w:hint="eastAsia" w:ascii="仿宋" w:hAnsi="仿宋" w:eastAsia="仿宋" w:cs="仿宋"/>
          <w:sz w:val="24"/>
          <w:highlight w:val="none"/>
        </w:rPr>
        <w:t>投标人</w:t>
      </w:r>
      <w:r>
        <w:rPr>
          <w:rFonts w:hint="eastAsia" w:ascii="仿宋" w:hAnsi="仿宋" w:eastAsia="仿宋" w:cs="仿宋"/>
          <w:sz w:val="24"/>
          <w:highlight w:val="none"/>
          <w:lang w:val="zh-CN"/>
        </w:rPr>
        <w:t>实行差别待遇或者歧视待遇的；</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（3）招标文件内容违反强制采购相关规定的；</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（4）采购项目属于政府采购促进中小企业发展的范围，但是招标文件未依法体现促进中小企业发展相关规定的；</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（5）招标文件规定的评标方法是综合评分法、最低评标价法之外的评标方法，或者虽然名称为综合评分法、最低评标价法，但实际上不符合国家规定；</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（6）招标文件将投标人的资格条件列为评分因素的；</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（7）招标文件有违反国家其他有关强制性规定的情形。</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3.1.3出现本条3.1.2规定应当停止评标情形的，评标委员会成员应当向招标采购单位书面说明情况。除本条规定和评标委员会无法依法组建的情形外，评标委员会成员不得以任何方式和理由停止评标。</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3.2符合性检查。</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3.2.1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after="0" w:line="360" w:lineRule="auto"/>
        <w:ind w:firstLine="482" w:firstLineChars="200"/>
        <w:jc w:val="left"/>
        <w:rPr>
          <w:rFonts w:ascii="仿宋" w:hAnsi="仿宋" w:eastAsia="仿宋" w:cs="仿宋"/>
          <w:sz w:val="24"/>
          <w:highlight w:val="none"/>
          <w:lang w:val="zh-CN"/>
        </w:rPr>
      </w:pPr>
      <w:r>
        <w:rPr>
          <w:rFonts w:hint="eastAsia" w:ascii="仿宋" w:hAnsi="仿宋" w:eastAsia="仿宋" w:cs="仿宋"/>
          <w:b/>
          <w:bCs/>
          <w:sz w:val="24"/>
          <w:highlight w:val="none"/>
          <w:lang w:val="zh-CN"/>
        </w:rPr>
        <w:t>投标人的投标文件符合性审查时被判定为无效投标文件的，</w:t>
      </w:r>
      <w:r>
        <w:rPr>
          <w:rFonts w:hint="eastAsia" w:ascii="仿宋" w:hAnsi="仿宋" w:eastAsia="仿宋" w:cs="仿宋"/>
          <w:b/>
          <w:bCs/>
          <w:sz w:val="24"/>
          <w:highlight w:val="none"/>
        </w:rPr>
        <w:t>采购代理机构</w:t>
      </w:r>
      <w:r>
        <w:rPr>
          <w:rFonts w:hint="eastAsia" w:ascii="仿宋" w:hAnsi="仿宋" w:eastAsia="仿宋" w:cs="仿宋"/>
          <w:b/>
          <w:bCs/>
          <w:sz w:val="24"/>
          <w:highlight w:val="none"/>
          <w:lang w:val="zh-CN"/>
        </w:rPr>
        <w:t>将通知投标人（以短信、现场公示、电话、“政府采购云平台”等任一方式）。投标人如对评审结论有异议的，应及时向</w:t>
      </w:r>
      <w:r>
        <w:rPr>
          <w:rFonts w:hint="eastAsia" w:ascii="仿宋" w:hAnsi="仿宋" w:eastAsia="仿宋" w:cs="仿宋"/>
          <w:b/>
          <w:bCs/>
          <w:sz w:val="24"/>
          <w:highlight w:val="none"/>
        </w:rPr>
        <w:t>采购代理机构</w:t>
      </w:r>
      <w:r>
        <w:rPr>
          <w:rFonts w:hint="eastAsia" w:ascii="仿宋" w:hAnsi="仿宋" w:eastAsia="仿宋" w:cs="仿宋"/>
          <w:b/>
          <w:bCs/>
          <w:sz w:val="24"/>
          <w:highlight w:val="none"/>
          <w:lang w:val="zh-CN"/>
        </w:rPr>
        <w:t>反馈意见。</w:t>
      </w:r>
      <w:r>
        <w:rPr>
          <w:rFonts w:hint="eastAsia" w:ascii="仿宋" w:hAnsi="仿宋" w:eastAsia="仿宋" w:cs="仿宋"/>
          <w:b/>
          <w:bCs/>
          <w:sz w:val="24"/>
          <w:highlight w:val="none"/>
        </w:rPr>
        <w:t>采购代理机构</w:t>
      </w:r>
      <w:r>
        <w:rPr>
          <w:rFonts w:hint="eastAsia" w:ascii="仿宋" w:hAnsi="仿宋" w:eastAsia="仿宋" w:cs="仿宋"/>
          <w:b/>
          <w:bCs/>
          <w:sz w:val="24"/>
          <w:highlight w:val="none"/>
          <w:lang w:val="zh-CN"/>
        </w:rPr>
        <w:t>在评审结束前将收到的反馈意见及时告知评标委员会。（说明：无论投标人是否收到通知或提供反馈意见，均不影响评标委员会的评标工作，且</w:t>
      </w:r>
      <w:r>
        <w:rPr>
          <w:rFonts w:hint="eastAsia" w:ascii="仿宋" w:hAnsi="仿宋" w:eastAsia="仿宋" w:cs="仿宋"/>
          <w:b/>
          <w:bCs/>
          <w:sz w:val="24"/>
          <w:highlight w:val="none"/>
        </w:rPr>
        <w:t>采购代理机构</w:t>
      </w:r>
      <w:r>
        <w:rPr>
          <w:rFonts w:hint="eastAsia" w:ascii="仿宋" w:hAnsi="仿宋" w:eastAsia="仿宋" w:cs="仿宋"/>
          <w:b/>
          <w:bCs/>
          <w:sz w:val="24"/>
          <w:highlight w:val="none"/>
          <w:lang w:val="zh-CN"/>
        </w:rPr>
        <w:t>对此将不承担任何的责任。投标人对评审结论有异议的，其反馈意见仅限于评标委员会对评审结论的正确性进行复核，避免出现评审错误。）通过符合性审查的</w:t>
      </w:r>
      <w:r>
        <w:rPr>
          <w:rFonts w:hint="eastAsia" w:ascii="仿宋" w:hAnsi="仿宋" w:eastAsia="仿宋" w:cs="仿宋"/>
          <w:b/>
          <w:bCs/>
          <w:sz w:val="24"/>
          <w:highlight w:val="none"/>
        </w:rPr>
        <w:t>投标人</w:t>
      </w:r>
      <w:r>
        <w:rPr>
          <w:rFonts w:hint="eastAsia" w:ascii="仿宋" w:hAnsi="仿宋" w:eastAsia="仿宋" w:cs="仿宋"/>
          <w:b/>
          <w:bCs/>
          <w:sz w:val="24"/>
          <w:highlight w:val="none"/>
          <w:lang w:val="zh-CN"/>
        </w:rPr>
        <w:t>＜3名，本项目采购失败。</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3.2.2投标文件有下列情形的，本项目不作为实质性要求进行规定，即不作为符合性审查事项，不得作为无效投标处理：</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rPr>
        <w:t>一</w:t>
      </w:r>
      <w:r>
        <w:rPr>
          <w:rFonts w:hint="eastAsia" w:ascii="仿宋" w:hAnsi="仿宋" w:eastAsia="仿宋" w:cs="仿宋"/>
          <w:sz w:val="24"/>
          <w:highlight w:val="none"/>
          <w:lang w:val="zh-CN"/>
        </w:rPr>
        <w:t>）除招标文件明确要求加盖单位(法人)公章的以外，其他地方以相关专用章加盖的；</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rPr>
        <w:t>二</w:t>
      </w:r>
      <w:r>
        <w:rPr>
          <w:rFonts w:hint="eastAsia" w:ascii="仿宋" w:hAnsi="仿宋" w:eastAsia="仿宋" w:cs="仿宋"/>
          <w:sz w:val="24"/>
          <w:highlight w:val="none"/>
          <w:lang w:val="zh-CN"/>
        </w:rPr>
        <w:t>）以骑缝章的形式代替投标文件内容逐页盖章的（但是骑缝章模糊不清，印章名称无法辨认的除外）；</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rPr>
        <w:t>三</w:t>
      </w:r>
      <w:r>
        <w:rPr>
          <w:rFonts w:hint="eastAsia" w:ascii="仿宋" w:hAnsi="仿宋" w:eastAsia="仿宋" w:cs="仿宋"/>
          <w:sz w:val="24"/>
          <w:highlight w:val="none"/>
          <w:lang w:val="zh-CN"/>
        </w:rPr>
        <w:t>）其他不影响采购项目实质性要求的情形。</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3.2.3除政府采购法律制度规定的情形外，本项目投标人或者其投标文件有下列情形之一的，作为无效投标处理：</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rPr>
        <w:t>一</w:t>
      </w:r>
      <w:r>
        <w:rPr>
          <w:rFonts w:hint="eastAsia" w:ascii="仿宋" w:hAnsi="仿宋" w:eastAsia="仿宋" w:cs="仿宋"/>
          <w:sz w:val="24"/>
          <w:highlight w:val="none"/>
          <w:lang w:val="zh-CN"/>
        </w:rPr>
        <w:t>）投标文件组成明显不符合招标文件的规定要求，影响评标委员会评判的；</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rPr>
        <w:t>二</w:t>
      </w:r>
      <w:r>
        <w:rPr>
          <w:rFonts w:hint="eastAsia" w:ascii="仿宋" w:hAnsi="仿宋" w:eastAsia="仿宋" w:cs="仿宋"/>
          <w:sz w:val="24"/>
          <w:highlight w:val="none"/>
          <w:lang w:val="zh-CN"/>
        </w:rPr>
        <w:t>）投标文件的格式、语言、计量单位、报价货币、知识产权、投标有效期等不符合招标文件的规定，影响评标委员会评判的；</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rPr>
        <w:t>三</w:t>
      </w:r>
      <w:r>
        <w:rPr>
          <w:rFonts w:hint="eastAsia" w:ascii="仿宋" w:hAnsi="仿宋" w:eastAsia="仿宋" w:cs="仿宋"/>
          <w:sz w:val="24"/>
          <w:highlight w:val="none"/>
          <w:lang w:val="zh-CN"/>
        </w:rPr>
        <w:t>）投标报价不符合招标文件规定的采购预算或限价或其他报价规定的；</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rPr>
        <w:t>四</w:t>
      </w:r>
      <w:r>
        <w:rPr>
          <w:rFonts w:hint="eastAsia" w:ascii="仿宋" w:hAnsi="仿宋" w:eastAsia="仿宋" w:cs="仿宋"/>
          <w:sz w:val="24"/>
          <w:highlight w:val="none"/>
          <w:lang w:val="zh-CN"/>
        </w:rPr>
        <w:t>）投标文件未按招标文件要求签署、盖章的（本章3.2.2规定的例外情形除外）；</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rPr>
        <w:t>五</w:t>
      </w:r>
      <w:r>
        <w:rPr>
          <w:rFonts w:hint="eastAsia" w:ascii="仿宋" w:hAnsi="仿宋" w:eastAsia="仿宋" w:cs="仿宋"/>
          <w:sz w:val="24"/>
          <w:highlight w:val="none"/>
          <w:lang w:val="zh-CN"/>
        </w:rPr>
        <w:t>）商务、技术、服务应答内容没有完全响应招标文件带“★”的实质性要求的；</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rPr>
        <w:t>六</w:t>
      </w:r>
      <w:r>
        <w:rPr>
          <w:rFonts w:hint="eastAsia" w:ascii="仿宋" w:hAnsi="仿宋" w:eastAsia="仿宋" w:cs="仿宋"/>
          <w:sz w:val="24"/>
          <w:highlight w:val="none"/>
          <w:lang w:val="zh-CN"/>
        </w:rPr>
        <w:t>）未载明或者载明的招标项目履约时间、方式、数量及其他政府采购合同实质性内容与招标文件要求不一致，且招标采购单位无法接受的。</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3.3比较与评价。按招标文件中规定的评标方法和标准，对未作无效投标处理的投标文件进行技术、服务、商务等方面评估，综合比较与评价。</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3.4复核。评分汇总结束后，评标委员会应当进行复核，特别要对拟推荐为中标候选</w:t>
      </w:r>
      <w:r>
        <w:rPr>
          <w:rFonts w:hint="eastAsia" w:ascii="仿宋" w:hAnsi="仿宋" w:eastAsia="仿宋" w:cs="仿宋"/>
          <w:sz w:val="24"/>
          <w:highlight w:val="none"/>
        </w:rPr>
        <w:t>人</w:t>
      </w:r>
      <w:r>
        <w:rPr>
          <w:rFonts w:hint="eastAsia" w:ascii="仿宋" w:hAnsi="仿宋" w:eastAsia="仿宋" w:cs="仿宋"/>
          <w:sz w:val="24"/>
          <w:highlight w:val="none"/>
          <w:lang w:val="zh-CN"/>
        </w:rPr>
        <w:t>的、报价最低的、投标文件被认定为无效的进行重点复核。</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3.5推荐中标候选</w:t>
      </w:r>
      <w:r>
        <w:rPr>
          <w:rFonts w:hint="eastAsia" w:ascii="仿宋" w:hAnsi="仿宋" w:eastAsia="仿宋" w:cs="仿宋"/>
          <w:sz w:val="24"/>
          <w:highlight w:val="none"/>
        </w:rPr>
        <w:t>人</w:t>
      </w:r>
      <w:r>
        <w:rPr>
          <w:rFonts w:hint="eastAsia" w:ascii="仿宋" w:hAnsi="仿宋" w:eastAsia="仿宋" w:cs="仿宋"/>
          <w:sz w:val="24"/>
          <w:highlight w:val="none"/>
          <w:lang w:val="zh-CN"/>
        </w:rPr>
        <w:t>。中标候选</w:t>
      </w:r>
      <w:r>
        <w:rPr>
          <w:rFonts w:hint="eastAsia" w:ascii="仿宋" w:hAnsi="仿宋" w:eastAsia="仿宋" w:cs="仿宋"/>
          <w:sz w:val="24"/>
          <w:highlight w:val="none"/>
        </w:rPr>
        <w:t>人</w:t>
      </w:r>
      <w:r>
        <w:rPr>
          <w:rFonts w:hint="eastAsia" w:ascii="仿宋" w:hAnsi="仿宋" w:eastAsia="仿宋" w:cs="仿宋"/>
          <w:sz w:val="24"/>
          <w:highlight w:val="none"/>
          <w:lang w:val="zh-CN"/>
        </w:rPr>
        <w:t>应当排序。本项目采用综合评分法，评标结果按评审后得分由高到低顺序排列。得分相同的，按投标报价由低到高顺序排列；得分且投标报价相同的，不发达地区或少数民族地区的</w:t>
      </w:r>
      <w:r>
        <w:rPr>
          <w:rFonts w:hint="eastAsia" w:ascii="仿宋" w:hAnsi="仿宋" w:eastAsia="仿宋" w:cs="仿宋"/>
          <w:sz w:val="24"/>
          <w:highlight w:val="none"/>
        </w:rPr>
        <w:t>候选人</w:t>
      </w:r>
      <w:r>
        <w:rPr>
          <w:rFonts w:hint="eastAsia" w:ascii="仿宋" w:hAnsi="仿宋" w:eastAsia="仿宋" w:cs="仿宋"/>
          <w:sz w:val="24"/>
          <w:highlight w:val="none"/>
          <w:lang w:val="zh-CN"/>
        </w:rPr>
        <w:t>排列顺序在非不发达地区或少数民族地区的</w:t>
      </w:r>
      <w:r>
        <w:rPr>
          <w:rFonts w:hint="eastAsia" w:ascii="仿宋" w:hAnsi="仿宋" w:eastAsia="仿宋" w:cs="仿宋"/>
          <w:sz w:val="24"/>
          <w:highlight w:val="none"/>
        </w:rPr>
        <w:t>候选人</w:t>
      </w:r>
      <w:r>
        <w:rPr>
          <w:rFonts w:hint="eastAsia" w:ascii="仿宋" w:hAnsi="仿宋" w:eastAsia="仿宋" w:cs="仿宋"/>
          <w:sz w:val="24"/>
          <w:highlight w:val="none"/>
          <w:lang w:val="zh-CN"/>
        </w:rPr>
        <w:t>之前；得分且投标报价相同的，且均为不发达地区或少数民族地区的</w:t>
      </w:r>
      <w:r>
        <w:rPr>
          <w:rFonts w:hint="eastAsia" w:ascii="仿宋" w:hAnsi="仿宋" w:eastAsia="仿宋" w:cs="仿宋"/>
          <w:sz w:val="24"/>
          <w:highlight w:val="none"/>
        </w:rPr>
        <w:t>候选人</w:t>
      </w:r>
      <w:r>
        <w:rPr>
          <w:rFonts w:hint="eastAsia" w:ascii="仿宋" w:hAnsi="仿宋" w:eastAsia="仿宋" w:cs="仿宋"/>
          <w:sz w:val="24"/>
          <w:highlight w:val="none"/>
          <w:lang w:val="zh-CN"/>
        </w:rPr>
        <w:t>并列；得分且投标报价相同的，且不能判定为不发达地区或少数民族地区的</w:t>
      </w:r>
      <w:r>
        <w:rPr>
          <w:rFonts w:hint="eastAsia" w:ascii="仿宋" w:hAnsi="仿宋" w:eastAsia="仿宋" w:cs="仿宋"/>
          <w:sz w:val="24"/>
          <w:highlight w:val="none"/>
        </w:rPr>
        <w:t>候选人</w:t>
      </w:r>
      <w:r>
        <w:rPr>
          <w:rFonts w:hint="eastAsia" w:ascii="仿宋" w:hAnsi="仿宋" w:eastAsia="仿宋" w:cs="仿宋"/>
          <w:sz w:val="24"/>
          <w:highlight w:val="none"/>
          <w:lang w:val="zh-CN"/>
        </w:rPr>
        <w:t>并列。</w:t>
      </w:r>
      <w:r>
        <w:rPr>
          <w:rFonts w:hint="eastAsia" w:ascii="仿宋" w:hAnsi="仿宋" w:eastAsia="仿宋" w:cs="仿宋"/>
          <w:b/>
          <w:bCs/>
          <w:sz w:val="24"/>
          <w:highlight w:val="none"/>
          <w:lang w:val="zh-CN"/>
        </w:rPr>
        <w:t>（不发达地区或少数民族地区的</w:t>
      </w:r>
      <w:r>
        <w:rPr>
          <w:rFonts w:hint="eastAsia" w:ascii="仿宋" w:hAnsi="仿宋" w:eastAsia="仿宋" w:cs="仿宋"/>
          <w:b/>
          <w:bCs/>
          <w:sz w:val="24"/>
          <w:highlight w:val="none"/>
        </w:rPr>
        <w:t>投标人</w:t>
      </w:r>
      <w:r>
        <w:rPr>
          <w:rFonts w:hint="eastAsia" w:ascii="仿宋" w:hAnsi="仿宋" w:eastAsia="仿宋" w:cs="仿宋"/>
          <w:b/>
          <w:bCs/>
          <w:sz w:val="24"/>
          <w:highlight w:val="none"/>
          <w:lang w:val="zh-CN"/>
        </w:rPr>
        <w:t>需提供属于不发达地区或少数民族地区企业的相关证明材料。）</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评标委员会可推荐的中标候选</w:t>
      </w:r>
      <w:r>
        <w:rPr>
          <w:rFonts w:hint="eastAsia" w:ascii="仿宋" w:hAnsi="仿宋" w:eastAsia="仿宋" w:cs="仿宋"/>
          <w:sz w:val="24"/>
          <w:highlight w:val="none"/>
        </w:rPr>
        <w:t>人</w:t>
      </w:r>
      <w:r>
        <w:rPr>
          <w:rFonts w:hint="eastAsia" w:ascii="仿宋" w:hAnsi="仿宋" w:eastAsia="仿宋" w:cs="仿宋"/>
          <w:sz w:val="24"/>
          <w:highlight w:val="none"/>
          <w:lang w:val="zh-CN"/>
        </w:rPr>
        <w:t>数量不能满足招标文件规定的数量的，只有在获得采购人书面同意后，可以根据实际情况推荐中标候选</w:t>
      </w:r>
      <w:r>
        <w:rPr>
          <w:rFonts w:hint="eastAsia" w:ascii="仿宋" w:hAnsi="仿宋" w:eastAsia="仿宋" w:cs="仿宋"/>
          <w:sz w:val="24"/>
          <w:highlight w:val="none"/>
        </w:rPr>
        <w:t>人</w:t>
      </w:r>
      <w:r>
        <w:rPr>
          <w:rFonts w:hint="eastAsia" w:ascii="仿宋" w:hAnsi="仿宋" w:eastAsia="仿宋" w:cs="仿宋"/>
          <w:sz w:val="24"/>
          <w:highlight w:val="none"/>
          <w:lang w:val="zh-CN"/>
        </w:rPr>
        <w:t>。未获得采购人的书面同意,评标委员会不得在招标文件规定之外推荐中标候选</w:t>
      </w:r>
      <w:r>
        <w:rPr>
          <w:rFonts w:hint="eastAsia" w:ascii="仿宋" w:hAnsi="仿宋" w:eastAsia="仿宋" w:cs="仿宋"/>
          <w:sz w:val="24"/>
          <w:highlight w:val="none"/>
        </w:rPr>
        <w:t>人</w:t>
      </w:r>
      <w:r>
        <w:rPr>
          <w:rFonts w:hint="eastAsia" w:ascii="仿宋" w:hAnsi="仿宋" w:eastAsia="仿宋" w:cs="仿宋"/>
          <w:sz w:val="24"/>
          <w:highlight w:val="none"/>
          <w:lang w:val="zh-CN"/>
        </w:rPr>
        <w:t>，否则，采购人可以不予认可。</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3.6出具评标报告。评标委员会推荐中标候选</w:t>
      </w:r>
      <w:r>
        <w:rPr>
          <w:rFonts w:hint="eastAsia" w:ascii="仿宋" w:hAnsi="仿宋" w:eastAsia="仿宋" w:cs="仿宋"/>
          <w:sz w:val="24"/>
          <w:highlight w:val="none"/>
        </w:rPr>
        <w:t>人</w:t>
      </w:r>
      <w:r>
        <w:rPr>
          <w:rFonts w:hint="eastAsia" w:ascii="仿宋" w:hAnsi="仿宋" w:eastAsia="仿宋" w:cs="仿宋"/>
          <w:sz w:val="24"/>
          <w:highlight w:val="none"/>
          <w:lang w:val="zh-CN"/>
        </w:rPr>
        <w:t>后，应当向招标采购单位出具评标报告。评标报告应当包括下列内容：</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（一）招标公告刊登的媒体名称、开标日期和地点；</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（二）获取招标文件的投标人名单和评标委员会成员名单；</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（三）评标方法和标准；</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（四）开标记录和评标情况及说明，包括无效投标人名单及原因；</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（五）评标结果和中标候选</w:t>
      </w:r>
      <w:r>
        <w:rPr>
          <w:rFonts w:hint="eastAsia" w:ascii="仿宋" w:hAnsi="仿宋" w:eastAsia="仿宋" w:cs="仿宋"/>
          <w:sz w:val="24"/>
          <w:highlight w:val="none"/>
        </w:rPr>
        <w:t>人</w:t>
      </w:r>
      <w:r>
        <w:rPr>
          <w:rFonts w:hint="eastAsia" w:ascii="仿宋" w:hAnsi="仿宋" w:eastAsia="仿宋" w:cs="仿宋"/>
          <w:sz w:val="24"/>
          <w:highlight w:val="none"/>
          <w:lang w:val="zh-CN"/>
        </w:rPr>
        <w:t>排序表；</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（六）评标委员会授标建议；</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（七）报价最高的投标人为中标候选人的，评标委员会应当对其报价的合理性予以特别说明。</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3.7评标争议处理规则。评标委员会在评审过程中，对于符合性审查、对</w:t>
      </w:r>
      <w:r>
        <w:rPr>
          <w:rFonts w:hint="eastAsia" w:ascii="仿宋" w:hAnsi="仿宋" w:eastAsia="仿宋" w:cs="仿宋"/>
          <w:sz w:val="24"/>
          <w:highlight w:val="none"/>
        </w:rPr>
        <w:t>投标人的</w:t>
      </w:r>
      <w:r>
        <w:rPr>
          <w:rFonts w:hint="eastAsia" w:ascii="仿宋" w:hAnsi="仿宋" w:eastAsia="仿宋" w:cs="仿宋"/>
          <w:sz w:val="24"/>
          <w:highlight w:val="none"/>
          <w:lang w:val="zh-CN"/>
        </w:rPr>
        <w:t>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3.8</w:t>
      </w:r>
      <w:r>
        <w:rPr>
          <w:rFonts w:hint="eastAsia" w:ascii="仿宋" w:hAnsi="仿宋" w:eastAsia="仿宋" w:cs="仿宋"/>
          <w:sz w:val="24"/>
          <w:highlight w:val="none"/>
        </w:rPr>
        <w:t>投标人</w:t>
      </w:r>
      <w:r>
        <w:rPr>
          <w:rFonts w:hint="eastAsia" w:ascii="仿宋" w:hAnsi="仿宋" w:eastAsia="仿宋" w:cs="仿宋"/>
          <w:sz w:val="24"/>
          <w:highlight w:val="none"/>
          <w:lang w:val="zh-CN"/>
        </w:rPr>
        <w:t>应当书面澄清、说明或者更正。</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3.8.1在评标过程中，</w:t>
      </w:r>
      <w:r>
        <w:rPr>
          <w:rFonts w:hint="eastAsia" w:ascii="仿宋" w:hAnsi="仿宋" w:eastAsia="仿宋" w:cs="仿宋"/>
          <w:sz w:val="24"/>
          <w:highlight w:val="none"/>
        </w:rPr>
        <w:t>投标人的</w:t>
      </w:r>
      <w:r>
        <w:rPr>
          <w:rFonts w:hint="eastAsia" w:ascii="仿宋" w:hAnsi="仿宋" w:eastAsia="仿宋" w:cs="仿宋"/>
          <w:sz w:val="24"/>
          <w:highlight w:val="none"/>
          <w:lang w:val="zh-CN"/>
        </w:rPr>
        <w:t>投标文件实质性符合招标文件要求的前提下，评标委员会对投标文件中含义不明确、同类问题表述不一致或者有明显文字和计算错误的内容，应当以书面形式（须由评标委员会全体成员签字）要求</w:t>
      </w:r>
      <w:r>
        <w:rPr>
          <w:rFonts w:hint="eastAsia" w:ascii="仿宋" w:hAnsi="仿宋" w:eastAsia="仿宋" w:cs="仿宋"/>
          <w:sz w:val="24"/>
          <w:highlight w:val="none"/>
        </w:rPr>
        <w:t>投标人</w:t>
      </w:r>
      <w:r>
        <w:rPr>
          <w:rFonts w:hint="eastAsia" w:ascii="仿宋" w:hAnsi="仿宋" w:eastAsia="仿宋" w:cs="仿宋"/>
          <w:sz w:val="24"/>
          <w:highlight w:val="none"/>
          <w:lang w:val="zh-CN"/>
        </w:rPr>
        <w:t>作出必要的书面澄清、说明或者更正，并给予</w:t>
      </w:r>
      <w:r>
        <w:rPr>
          <w:rFonts w:hint="eastAsia" w:ascii="仿宋" w:hAnsi="仿宋" w:eastAsia="仿宋" w:cs="仿宋"/>
          <w:sz w:val="24"/>
          <w:highlight w:val="none"/>
        </w:rPr>
        <w:t>投标人</w:t>
      </w:r>
      <w:r>
        <w:rPr>
          <w:rFonts w:hint="eastAsia" w:ascii="仿宋" w:hAnsi="仿宋" w:eastAsia="仿宋" w:cs="仿宋"/>
          <w:sz w:val="24"/>
          <w:highlight w:val="none"/>
          <w:lang w:val="zh-CN"/>
        </w:rPr>
        <w:t>必要的反馈时间。</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3.8.2</w:t>
      </w:r>
      <w:r>
        <w:rPr>
          <w:rFonts w:hint="eastAsia" w:ascii="仿宋" w:hAnsi="仿宋" w:eastAsia="仿宋" w:cs="仿宋"/>
          <w:sz w:val="24"/>
          <w:highlight w:val="none"/>
        </w:rPr>
        <w:t>投标人</w:t>
      </w:r>
      <w:r>
        <w:rPr>
          <w:rFonts w:hint="eastAsia" w:ascii="仿宋" w:hAnsi="仿宋" w:eastAsia="仿宋" w:cs="仿宋"/>
          <w:sz w:val="24"/>
          <w:highlight w:val="none"/>
          <w:lang w:val="zh-CN"/>
        </w:rPr>
        <w:t>应当书面澄清、说明或者更正，并加盖公章或签字确认（</w:t>
      </w:r>
      <w:r>
        <w:rPr>
          <w:rFonts w:hint="eastAsia" w:ascii="仿宋" w:hAnsi="仿宋" w:eastAsia="仿宋" w:cs="仿宋"/>
          <w:sz w:val="24"/>
          <w:highlight w:val="none"/>
        </w:rPr>
        <w:t>投标人</w:t>
      </w:r>
      <w:r>
        <w:rPr>
          <w:rFonts w:hint="eastAsia" w:ascii="仿宋" w:hAnsi="仿宋" w:eastAsia="仿宋" w:cs="仿宋"/>
          <w:sz w:val="24"/>
          <w:highlight w:val="none"/>
          <w:lang w:val="zh-CN"/>
        </w:rPr>
        <w:t>为法人的，应当由其法定代表人/单位负责人或者代理人签字确认；</w:t>
      </w:r>
      <w:r>
        <w:rPr>
          <w:rFonts w:hint="eastAsia" w:ascii="仿宋" w:hAnsi="仿宋" w:eastAsia="仿宋" w:cs="仿宋"/>
          <w:sz w:val="24"/>
          <w:highlight w:val="none"/>
        </w:rPr>
        <w:t>投标人</w:t>
      </w:r>
      <w:r>
        <w:rPr>
          <w:rFonts w:hint="eastAsia" w:ascii="仿宋" w:hAnsi="仿宋" w:eastAsia="仿宋" w:cs="仿宋"/>
          <w:sz w:val="24"/>
          <w:highlight w:val="none"/>
          <w:lang w:val="zh-CN"/>
        </w:rPr>
        <w:t>为其他组织的，应当由其主要负责人或者代理人签字确认；</w:t>
      </w:r>
      <w:r>
        <w:rPr>
          <w:rFonts w:hint="eastAsia" w:ascii="仿宋" w:hAnsi="仿宋" w:eastAsia="仿宋" w:cs="仿宋"/>
          <w:sz w:val="24"/>
          <w:highlight w:val="none"/>
        </w:rPr>
        <w:t>投标人</w:t>
      </w:r>
      <w:r>
        <w:rPr>
          <w:rFonts w:hint="eastAsia" w:ascii="仿宋" w:hAnsi="仿宋" w:eastAsia="仿宋" w:cs="仿宋"/>
          <w:sz w:val="24"/>
          <w:highlight w:val="none"/>
          <w:lang w:val="zh-CN"/>
        </w:rPr>
        <w:t>为自然人的，应当由其本人或者代理人签字确认），否则无效。澄清、说明或者更正不影响投标文件的效力，有效的澄清、说明或者更正材料，是投标文件的组成部分。</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3.8.3评标委员会要求</w:t>
      </w:r>
      <w:r>
        <w:rPr>
          <w:rFonts w:hint="eastAsia" w:ascii="仿宋" w:hAnsi="仿宋" w:eastAsia="仿宋" w:cs="仿宋"/>
          <w:sz w:val="24"/>
          <w:highlight w:val="none"/>
        </w:rPr>
        <w:t>投标人</w:t>
      </w:r>
      <w:r>
        <w:rPr>
          <w:rFonts w:hint="eastAsia" w:ascii="仿宋" w:hAnsi="仿宋" w:eastAsia="仿宋" w:cs="仿宋"/>
          <w:sz w:val="24"/>
          <w:highlight w:val="none"/>
          <w:lang w:val="zh-CN"/>
        </w:rPr>
        <w:t>澄清、说明或者更正，不得超出招标文件的范围，不得以此让</w:t>
      </w:r>
      <w:r>
        <w:rPr>
          <w:rFonts w:hint="eastAsia" w:ascii="仿宋" w:hAnsi="仿宋" w:eastAsia="仿宋" w:cs="仿宋"/>
          <w:sz w:val="24"/>
          <w:highlight w:val="none"/>
        </w:rPr>
        <w:t>投标人</w:t>
      </w:r>
      <w:r>
        <w:rPr>
          <w:rFonts w:hint="eastAsia" w:ascii="仿宋" w:hAnsi="仿宋" w:eastAsia="仿宋" w:cs="仿宋"/>
          <w:sz w:val="24"/>
          <w:highlight w:val="none"/>
          <w:lang w:val="zh-CN"/>
        </w:rPr>
        <w:t>实质改变投标文件的内容，不得影响</w:t>
      </w:r>
      <w:r>
        <w:rPr>
          <w:rFonts w:hint="eastAsia" w:ascii="仿宋" w:hAnsi="仿宋" w:eastAsia="仿宋" w:cs="仿宋"/>
          <w:sz w:val="24"/>
          <w:highlight w:val="none"/>
        </w:rPr>
        <w:t>投标人</w:t>
      </w:r>
      <w:r>
        <w:rPr>
          <w:rFonts w:hint="eastAsia" w:ascii="仿宋" w:hAnsi="仿宋" w:eastAsia="仿宋" w:cs="仿宋"/>
          <w:sz w:val="24"/>
          <w:highlight w:val="none"/>
          <w:lang w:val="zh-CN"/>
        </w:rPr>
        <w:t>公平竞争。本项目下列内容不得澄清：</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（一）按财政部规定应当在评标时不予承认的投标文件内容事项；</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（二）投标文件中已经明确的内容事项；</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3.8.4 本项目采购过程中，投标文件报价出现前后不一致的，按照下列规定修正：</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（一）投标文件中开标一览表（报价表）内容与投标文件中相应内容不一致的，以开标一览表（报价表）为准；</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（二）大写金额和小写金额不一致的，以大写金额为准；</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（三）单价金额小数点或者百分比有明显错位的，以开标一览表的总价为准，并修改单价；</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（四）总价金额与按单价汇总金额不一致的，以单价金额计算结果为准。</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同时出现两种以上不一致的，按照前款规定的顺序修正。修正后的报价按照本章3.8.1-3.8.3的规定经投标人确认后产生约束力，投标人不确认的，其投标无效。</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注：评标委员会当积极履行澄清、说明或者更正的职责，不得滥用权力。</w:t>
      </w:r>
      <w:r>
        <w:rPr>
          <w:rFonts w:hint="eastAsia" w:ascii="仿宋" w:hAnsi="仿宋" w:eastAsia="仿宋" w:cs="仿宋"/>
          <w:sz w:val="24"/>
          <w:highlight w:val="none"/>
        </w:rPr>
        <w:t>投标人</w:t>
      </w:r>
      <w:r>
        <w:rPr>
          <w:rFonts w:hint="eastAsia" w:ascii="仿宋" w:hAnsi="仿宋" w:eastAsia="仿宋" w:cs="仿宋"/>
          <w:sz w:val="24"/>
          <w:highlight w:val="none"/>
          <w:lang w:val="zh-CN"/>
        </w:rPr>
        <w:t>的投标文件应当要求澄清、说明或者更正的，不得未经澄清、说明或者更正而直接作无效投标处理。</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3.9低于成本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3.10招标采购单位现场复核评标结果。</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3.10.1评标结果汇总完成后，评标委员会拟出具评标报告前，招标采购单位应当组织2名以上的本单位工作人员，在采购现场监督人员的监督之下，依据有关的法律制度和采购文件对评标结果进行复核，出具复核报告。除下列情形外，任何人不得修改评标结果：</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（一）分值汇总计算错误的；</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（二）分项评分超出评分标准范围的；</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（三）客观评分不一致的；</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（四）经评标委员会认定评分畸高畸低的。</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3.10.2有下列情形之一的，不得修改评标结果或者重新评审：</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（一）招标采购单位现场复核时，复核工作人员数量不足的；</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（二）招标采购单位现场复核时，没有采购监督人员现场监督的；</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（三）招标采购单位现场复核内容超出规定范围的；</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（四）招标采购单位未提供书面建议的。</w:t>
      </w:r>
    </w:p>
    <w:p>
      <w:pPr>
        <w:spacing w:after="0" w:line="360" w:lineRule="auto"/>
        <w:ind w:firstLine="482" w:firstLineChars="200"/>
        <w:jc w:val="left"/>
        <w:rPr>
          <w:rFonts w:ascii="仿宋" w:hAnsi="仿宋" w:eastAsia="仿宋" w:cs="仿宋"/>
          <w:b/>
          <w:bCs/>
          <w:sz w:val="24"/>
          <w:highlight w:val="none"/>
          <w:lang w:val="zh-CN"/>
        </w:rPr>
      </w:pPr>
      <w:r>
        <w:rPr>
          <w:rFonts w:hint="eastAsia" w:ascii="仿宋" w:hAnsi="仿宋" w:eastAsia="仿宋" w:cs="仿宋"/>
          <w:b/>
          <w:bCs/>
          <w:sz w:val="24"/>
          <w:highlight w:val="none"/>
          <w:lang w:val="zh-CN"/>
        </w:rPr>
        <w:t>4. 评标细则及标准</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4.1本项目采用综合评分法，评分因素详见综合评分明细表。</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4.2 评标委员会成员应当根据自身专业情况对每个有效投标</w:t>
      </w:r>
      <w:r>
        <w:rPr>
          <w:rFonts w:hint="eastAsia" w:ascii="仿宋" w:hAnsi="仿宋" w:eastAsia="仿宋" w:cs="仿宋"/>
          <w:sz w:val="24"/>
          <w:highlight w:val="none"/>
        </w:rPr>
        <w:t>人</w:t>
      </w:r>
      <w:r>
        <w:rPr>
          <w:rFonts w:hint="eastAsia" w:ascii="仿宋" w:hAnsi="仿宋" w:eastAsia="仿宋" w:cs="仿宋"/>
          <w:sz w:val="24"/>
          <w:highlight w:val="none"/>
          <w:lang w:val="zh-CN"/>
        </w:rPr>
        <w:t>的投标文件进行独立评分，加权汇总每项评分因素的得分，得出每个有效投标</w:t>
      </w:r>
      <w:r>
        <w:rPr>
          <w:rFonts w:hint="eastAsia" w:ascii="仿宋" w:hAnsi="仿宋" w:eastAsia="仿宋" w:cs="仿宋"/>
          <w:sz w:val="24"/>
          <w:highlight w:val="none"/>
        </w:rPr>
        <w:t>人</w:t>
      </w:r>
      <w:r>
        <w:rPr>
          <w:rFonts w:hint="eastAsia" w:ascii="仿宋" w:hAnsi="仿宋" w:eastAsia="仿宋" w:cs="仿宋"/>
          <w:sz w:val="24"/>
          <w:highlight w:val="none"/>
          <w:lang w:val="zh-CN"/>
        </w:rPr>
        <w:t>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4.3综合评分明细表</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4.3.1综合评分明细表的制定以科学合理、降低评委会自由裁量权为原则。</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4.3.2 综合评分明细表按须知表中的相关要求进行价格调整，再参与价格分评审。</w:t>
      </w:r>
    </w:p>
    <w:p>
      <w:pPr>
        <w:spacing w:after="0"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4.3.3综合评分明细表</w:t>
      </w:r>
    </w:p>
    <w:p>
      <w:pPr>
        <w:pStyle w:val="9"/>
        <w:spacing w:after="0"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详细评审标准表(总分100分)</w:t>
      </w:r>
    </w:p>
    <w:bookmarkEnd w:id="168"/>
    <w:bookmarkEnd w:id="169"/>
    <w:bookmarkEnd w:id="170"/>
    <w:bookmarkEnd w:id="171"/>
    <w:bookmarkEnd w:id="172"/>
    <w:p>
      <w:pPr>
        <w:spacing w:line="360" w:lineRule="auto"/>
        <w:rPr>
          <w:rFonts w:ascii="仿宋" w:hAnsi="仿宋" w:eastAsia="仿宋" w:cs="仿宋"/>
          <w:sz w:val="24"/>
          <w:highlight w:val="none"/>
        </w:rPr>
      </w:pPr>
      <w:r>
        <w:rPr>
          <w:rFonts w:hint="eastAsia" w:ascii="仿宋" w:hAnsi="仿宋" w:eastAsia="仿宋" w:cs="仿宋"/>
          <w:sz w:val="24"/>
          <w:highlight w:val="none"/>
        </w:rPr>
        <w:br w:type="page"/>
      </w:r>
    </w:p>
    <w:tbl>
      <w:tblPr>
        <w:tblStyle w:val="20"/>
        <w:tblW w:w="1051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705"/>
        <w:gridCol w:w="1725"/>
        <w:gridCol w:w="6360"/>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660" w:type="dxa"/>
            <w:vAlign w:val="center"/>
          </w:tcPr>
          <w:p>
            <w:pPr>
              <w:spacing w:line="400" w:lineRule="exact"/>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705" w:type="dxa"/>
            <w:vAlign w:val="center"/>
          </w:tcPr>
          <w:p>
            <w:pPr>
              <w:spacing w:line="400" w:lineRule="exact"/>
              <w:jc w:val="center"/>
              <w:rPr>
                <w:rFonts w:ascii="仿宋" w:hAnsi="仿宋" w:eastAsia="仿宋" w:cs="仿宋"/>
                <w:szCs w:val="21"/>
                <w:highlight w:val="none"/>
              </w:rPr>
            </w:pPr>
            <w:r>
              <w:rPr>
                <w:rFonts w:hint="eastAsia" w:ascii="仿宋" w:hAnsi="仿宋" w:eastAsia="仿宋" w:cs="仿宋"/>
                <w:szCs w:val="21"/>
                <w:highlight w:val="none"/>
              </w:rPr>
              <w:t>评分因素</w:t>
            </w:r>
          </w:p>
          <w:p>
            <w:pPr>
              <w:spacing w:line="400" w:lineRule="exact"/>
              <w:jc w:val="center"/>
              <w:rPr>
                <w:rFonts w:ascii="仿宋" w:hAnsi="仿宋" w:eastAsia="仿宋" w:cs="仿宋"/>
                <w:szCs w:val="21"/>
                <w:highlight w:val="none"/>
              </w:rPr>
            </w:pPr>
            <w:r>
              <w:rPr>
                <w:rFonts w:hint="eastAsia" w:ascii="仿宋" w:hAnsi="仿宋" w:eastAsia="仿宋" w:cs="仿宋"/>
                <w:szCs w:val="21"/>
                <w:highlight w:val="none"/>
              </w:rPr>
              <w:t>及权重</w:t>
            </w:r>
          </w:p>
        </w:tc>
        <w:tc>
          <w:tcPr>
            <w:tcW w:w="1725" w:type="dxa"/>
            <w:vAlign w:val="center"/>
          </w:tcPr>
          <w:p>
            <w:pPr>
              <w:spacing w:line="400" w:lineRule="exact"/>
              <w:jc w:val="center"/>
              <w:rPr>
                <w:rFonts w:ascii="仿宋" w:hAnsi="仿宋" w:eastAsia="仿宋" w:cs="仿宋"/>
                <w:szCs w:val="21"/>
                <w:highlight w:val="none"/>
              </w:rPr>
            </w:pPr>
            <w:r>
              <w:rPr>
                <w:rFonts w:hint="eastAsia" w:ascii="仿宋" w:hAnsi="仿宋" w:eastAsia="仿宋" w:cs="仿宋"/>
                <w:szCs w:val="21"/>
                <w:highlight w:val="none"/>
              </w:rPr>
              <w:t>分值</w:t>
            </w:r>
          </w:p>
        </w:tc>
        <w:tc>
          <w:tcPr>
            <w:tcW w:w="6360" w:type="dxa"/>
            <w:vAlign w:val="center"/>
          </w:tcPr>
          <w:p>
            <w:pPr>
              <w:spacing w:line="400" w:lineRule="exact"/>
              <w:jc w:val="center"/>
              <w:rPr>
                <w:rFonts w:ascii="仿宋" w:hAnsi="仿宋" w:eastAsia="仿宋" w:cs="仿宋"/>
                <w:szCs w:val="21"/>
                <w:highlight w:val="none"/>
              </w:rPr>
            </w:pPr>
            <w:r>
              <w:rPr>
                <w:rFonts w:hint="eastAsia" w:ascii="仿宋" w:hAnsi="仿宋" w:eastAsia="仿宋" w:cs="仿宋"/>
                <w:szCs w:val="21"/>
                <w:highlight w:val="none"/>
              </w:rPr>
              <w:t>评分标准</w:t>
            </w:r>
          </w:p>
        </w:tc>
        <w:tc>
          <w:tcPr>
            <w:tcW w:w="1067" w:type="dxa"/>
            <w:vAlign w:val="center"/>
          </w:tcPr>
          <w:p>
            <w:pPr>
              <w:spacing w:line="400" w:lineRule="exact"/>
              <w:jc w:val="center"/>
              <w:rPr>
                <w:rFonts w:ascii="仿宋" w:hAnsi="仿宋" w:eastAsia="仿宋" w:cs="仿宋"/>
                <w:szCs w:val="21"/>
                <w:highlight w:val="none"/>
              </w:rPr>
            </w:pPr>
            <w:r>
              <w:rPr>
                <w:rFonts w:hint="eastAsia" w:ascii="仿宋" w:hAnsi="仿宋" w:eastAsia="仿宋" w:cs="仿宋"/>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7" w:hRule="atLeast"/>
        </w:trPr>
        <w:tc>
          <w:tcPr>
            <w:tcW w:w="660" w:type="dxa"/>
            <w:vAlign w:val="center"/>
          </w:tcPr>
          <w:p>
            <w:pPr>
              <w:spacing w:line="400" w:lineRule="exact"/>
              <w:jc w:val="center"/>
              <w:rPr>
                <w:rFonts w:ascii="仿宋" w:hAnsi="仿宋" w:eastAsia="仿宋" w:cs="仿宋"/>
                <w:szCs w:val="21"/>
                <w:highlight w:val="none"/>
              </w:rPr>
            </w:pPr>
            <w:r>
              <w:rPr>
                <w:rFonts w:hint="eastAsia" w:ascii="仿宋" w:hAnsi="仿宋" w:eastAsia="仿宋" w:cs="仿宋"/>
                <w:szCs w:val="21"/>
                <w:highlight w:val="none"/>
              </w:rPr>
              <w:t>1</w:t>
            </w:r>
          </w:p>
        </w:tc>
        <w:tc>
          <w:tcPr>
            <w:tcW w:w="705" w:type="dxa"/>
            <w:vAlign w:val="center"/>
          </w:tcPr>
          <w:p>
            <w:pPr>
              <w:spacing w:line="400" w:lineRule="exact"/>
              <w:jc w:val="center"/>
              <w:rPr>
                <w:rFonts w:ascii="仿宋" w:hAnsi="仿宋" w:eastAsia="仿宋" w:cs="仿宋"/>
                <w:szCs w:val="21"/>
                <w:highlight w:val="none"/>
              </w:rPr>
            </w:pPr>
            <w:r>
              <w:rPr>
                <w:rFonts w:hint="eastAsia" w:ascii="仿宋" w:hAnsi="仿宋" w:eastAsia="仿宋" w:cs="仿宋"/>
                <w:szCs w:val="21"/>
                <w:highlight w:val="none"/>
              </w:rPr>
              <w:t>投标报价 10%</w:t>
            </w:r>
          </w:p>
        </w:tc>
        <w:tc>
          <w:tcPr>
            <w:tcW w:w="1725" w:type="dxa"/>
            <w:vAlign w:val="center"/>
          </w:tcPr>
          <w:p>
            <w:pPr>
              <w:spacing w:line="400" w:lineRule="exact"/>
              <w:jc w:val="center"/>
              <w:rPr>
                <w:rFonts w:ascii="仿宋" w:hAnsi="仿宋" w:eastAsia="仿宋" w:cs="仿宋"/>
                <w:szCs w:val="21"/>
                <w:highlight w:val="none"/>
              </w:rPr>
            </w:pPr>
            <w:r>
              <w:rPr>
                <w:rFonts w:hint="eastAsia" w:ascii="仿宋" w:hAnsi="仿宋" w:eastAsia="仿宋" w:cs="仿宋"/>
                <w:szCs w:val="21"/>
                <w:highlight w:val="none"/>
              </w:rPr>
              <w:t>10分</w:t>
            </w:r>
          </w:p>
        </w:tc>
        <w:tc>
          <w:tcPr>
            <w:tcW w:w="6360" w:type="dxa"/>
          </w:tcPr>
          <w:p>
            <w:pPr>
              <w:pStyle w:val="9"/>
              <w:spacing w:line="400" w:lineRule="exact"/>
              <w:ind w:firstLine="210" w:firstLineChars="100"/>
              <w:rPr>
                <w:rFonts w:ascii="仿宋" w:hAnsi="仿宋" w:eastAsia="仿宋" w:cs="仿宋"/>
                <w:snapToGrid w:val="0"/>
                <w:szCs w:val="21"/>
                <w:highlight w:val="none"/>
              </w:rPr>
            </w:pPr>
            <w:r>
              <w:rPr>
                <w:rFonts w:hint="eastAsia" w:ascii="仿宋" w:hAnsi="仿宋" w:eastAsia="仿宋" w:cs="仿宋"/>
                <w:snapToGrid w:val="0"/>
                <w:szCs w:val="21"/>
                <w:highlight w:val="none"/>
              </w:rPr>
              <w:t>以本次有效的最低投标报价为基准价，其价格分为满分10分.投标报价得分=(投标基准价／投标报价)*10%*100。</w:t>
            </w:r>
          </w:p>
          <w:p>
            <w:pPr>
              <w:pStyle w:val="9"/>
              <w:spacing w:line="400" w:lineRule="exact"/>
              <w:ind w:firstLine="210" w:firstLineChars="100"/>
              <w:rPr>
                <w:rFonts w:ascii="仿宋" w:hAnsi="仿宋" w:eastAsia="仿宋" w:cs="仿宋"/>
                <w:snapToGrid w:val="0"/>
                <w:szCs w:val="21"/>
                <w:highlight w:val="none"/>
              </w:rPr>
            </w:pPr>
            <w:r>
              <w:rPr>
                <w:rFonts w:hint="eastAsia" w:ascii="仿宋" w:hAnsi="仿宋" w:eastAsia="仿宋" w:cs="仿宋"/>
                <w:snapToGrid w:val="0"/>
                <w:szCs w:val="21"/>
                <w:highlight w:val="none"/>
              </w:rPr>
              <w:t>注：1.小微企业（监狱企业、残疾人福利企业视同小微企业）：根据《政府采购促进中小企业发展管理办法》（财库〔2020〕46号）的规定执行。</w:t>
            </w:r>
            <w:r>
              <w:rPr>
                <w:rFonts w:hint="eastAsia" w:ascii="仿宋" w:hAnsi="仿宋" w:eastAsia="仿宋" w:cs="仿宋"/>
                <w:snapToGrid w:val="0"/>
                <w:szCs w:val="21"/>
                <w:highlight w:val="none"/>
                <w:lang w:val="zh-CN"/>
              </w:rPr>
              <w:t>对于经主管预算单位统筹后未预留份额专门面向中小企业采购的采购项目，以及预留份额项目中的非预留部分采购包，对符合规定的小微企业报价给予10%的扣除，用扣除后的价格参加评审。</w:t>
            </w:r>
          </w:p>
          <w:p>
            <w:pPr>
              <w:pStyle w:val="9"/>
              <w:spacing w:line="400" w:lineRule="exact"/>
              <w:ind w:firstLine="210" w:firstLineChars="100"/>
              <w:rPr>
                <w:rFonts w:ascii="仿宋" w:hAnsi="仿宋" w:eastAsia="仿宋" w:cs="仿宋"/>
                <w:snapToGrid w:val="0"/>
                <w:szCs w:val="21"/>
                <w:highlight w:val="none"/>
              </w:rPr>
            </w:pPr>
            <w:r>
              <w:rPr>
                <w:rFonts w:hint="eastAsia" w:ascii="仿宋" w:hAnsi="仿宋" w:eastAsia="仿宋" w:cs="仿宋"/>
                <w:snapToGrid w:val="0"/>
                <w:szCs w:val="21"/>
                <w:highlight w:val="none"/>
                <w:lang w:val="en-US" w:eastAsia="zh-CN"/>
              </w:rPr>
              <w:t>2</w:t>
            </w:r>
            <w:r>
              <w:rPr>
                <w:rFonts w:hint="eastAsia" w:ascii="仿宋" w:hAnsi="仿宋" w:eastAsia="仿宋" w:cs="仿宋"/>
                <w:snapToGrid w:val="0"/>
                <w:szCs w:val="21"/>
                <w:highlight w:val="none"/>
              </w:rPr>
              <w:t>.参加政府采购活动的投标人应提供中小企业应提供《中小企业声明函》；残疾人福利性单位应提供《残疾人福利性单位声明函》。</w:t>
            </w:r>
          </w:p>
          <w:p>
            <w:pPr>
              <w:pStyle w:val="9"/>
              <w:spacing w:line="400" w:lineRule="exact"/>
              <w:ind w:firstLine="210" w:firstLineChars="100"/>
              <w:rPr>
                <w:rFonts w:ascii="仿宋" w:hAnsi="仿宋" w:eastAsia="仿宋" w:cs="仿宋"/>
                <w:snapToGrid w:val="0"/>
                <w:szCs w:val="21"/>
                <w:highlight w:val="none"/>
              </w:rPr>
            </w:pPr>
            <w:r>
              <w:rPr>
                <w:rFonts w:hint="eastAsia" w:ascii="仿宋" w:hAnsi="仿宋" w:eastAsia="仿宋" w:cs="仿宋"/>
                <w:snapToGrid w:val="0"/>
                <w:szCs w:val="21"/>
                <w:highlight w:val="none"/>
                <w:lang w:val="en-US" w:eastAsia="zh-CN"/>
              </w:rPr>
              <w:t>3</w:t>
            </w:r>
            <w:r>
              <w:rPr>
                <w:rFonts w:hint="eastAsia" w:ascii="仿宋" w:hAnsi="仿宋" w:eastAsia="仿宋" w:cs="仿宋"/>
                <w:snapToGrid w:val="0"/>
                <w:szCs w:val="21"/>
                <w:highlight w:val="none"/>
              </w:rPr>
              <w:t>.投标人为监狱企业的，提供由省级以上监狱管理局、戒毒管理局出具的投标人属于监狱企业的证明文件复印件。</w:t>
            </w:r>
          </w:p>
          <w:p>
            <w:pPr>
              <w:pStyle w:val="9"/>
              <w:spacing w:line="400" w:lineRule="exact"/>
              <w:ind w:firstLine="210" w:firstLineChars="100"/>
              <w:rPr>
                <w:highlight w:val="none"/>
              </w:rPr>
            </w:pPr>
            <w:r>
              <w:rPr>
                <w:rFonts w:hint="eastAsia" w:ascii="仿宋" w:hAnsi="仿宋" w:eastAsia="仿宋" w:cs="仿宋"/>
                <w:snapToGrid w:val="0"/>
                <w:szCs w:val="21"/>
                <w:highlight w:val="none"/>
              </w:rPr>
              <w:t>注：残疾人福利性单位属于小型、微型企业的，不重复享受政策。</w:t>
            </w:r>
          </w:p>
        </w:tc>
        <w:tc>
          <w:tcPr>
            <w:tcW w:w="1067" w:type="dxa"/>
            <w:vAlign w:val="center"/>
          </w:tcPr>
          <w:p>
            <w:pPr>
              <w:pStyle w:val="9"/>
              <w:spacing w:line="400" w:lineRule="exact"/>
              <w:jc w:val="center"/>
              <w:rPr>
                <w:rFonts w:ascii="仿宋" w:hAnsi="仿宋" w:eastAsia="仿宋" w:cs="仿宋"/>
                <w:snapToGrid w:val="0"/>
                <w:szCs w:val="21"/>
                <w:highlight w:val="none"/>
              </w:rPr>
            </w:pPr>
            <w:r>
              <w:rPr>
                <w:rFonts w:hint="eastAsia" w:ascii="仿宋" w:hAnsi="仿宋" w:eastAsia="仿宋" w:cs="仿宋"/>
                <w:snapToGrid w:val="0"/>
                <w:szCs w:val="21"/>
                <w:highlight w:val="none"/>
              </w:rPr>
              <w:t>共同</w:t>
            </w:r>
          </w:p>
          <w:p>
            <w:pPr>
              <w:pStyle w:val="9"/>
              <w:spacing w:line="400" w:lineRule="exact"/>
              <w:jc w:val="center"/>
              <w:rPr>
                <w:rFonts w:ascii="仿宋" w:hAnsi="仿宋" w:eastAsia="仿宋" w:cs="仿宋"/>
                <w:snapToGrid w:val="0"/>
                <w:szCs w:val="21"/>
                <w:highlight w:val="none"/>
              </w:rPr>
            </w:pPr>
            <w:r>
              <w:rPr>
                <w:rFonts w:hint="eastAsia" w:ascii="仿宋" w:hAnsi="仿宋" w:eastAsia="仿宋" w:cs="仿宋"/>
                <w:snapToGrid w:val="0"/>
                <w:szCs w:val="21"/>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trPr>
        <w:tc>
          <w:tcPr>
            <w:tcW w:w="660" w:type="dxa"/>
            <w:vMerge w:val="restart"/>
            <w:vAlign w:val="center"/>
          </w:tcPr>
          <w:p>
            <w:pPr>
              <w:spacing w:line="400" w:lineRule="exact"/>
              <w:rPr>
                <w:rFonts w:ascii="仿宋" w:hAnsi="仿宋" w:eastAsia="仿宋" w:cs="仿宋"/>
                <w:szCs w:val="21"/>
                <w:highlight w:val="none"/>
              </w:rPr>
            </w:pPr>
          </w:p>
          <w:p>
            <w:pPr>
              <w:spacing w:line="400" w:lineRule="exact"/>
              <w:jc w:val="center"/>
              <w:rPr>
                <w:rFonts w:ascii="仿宋" w:hAnsi="仿宋" w:eastAsia="仿宋" w:cs="仿宋"/>
                <w:szCs w:val="21"/>
                <w:highlight w:val="none"/>
              </w:rPr>
            </w:pPr>
            <w:r>
              <w:rPr>
                <w:rFonts w:hint="eastAsia" w:ascii="仿宋" w:hAnsi="仿宋" w:eastAsia="仿宋" w:cs="仿宋"/>
                <w:szCs w:val="21"/>
                <w:highlight w:val="none"/>
              </w:rPr>
              <w:t>2</w:t>
            </w:r>
          </w:p>
        </w:tc>
        <w:tc>
          <w:tcPr>
            <w:tcW w:w="705" w:type="dxa"/>
            <w:vMerge w:val="restart"/>
            <w:vAlign w:val="center"/>
          </w:tcPr>
          <w:p>
            <w:pPr>
              <w:spacing w:line="400" w:lineRule="exact"/>
              <w:jc w:val="center"/>
              <w:rPr>
                <w:rFonts w:ascii="仿宋" w:hAnsi="仿宋" w:eastAsia="仿宋" w:cs="仿宋"/>
                <w:szCs w:val="21"/>
                <w:highlight w:val="none"/>
              </w:rPr>
            </w:pPr>
          </w:p>
          <w:p>
            <w:pPr>
              <w:spacing w:line="400" w:lineRule="exact"/>
              <w:jc w:val="center"/>
              <w:rPr>
                <w:rFonts w:ascii="仿宋" w:hAnsi="仿宋" w:eastAsia="仿宋" w:cs="仿宋"/>
                <w:szCs w:val="21"/>
                <w:highlight w:val="none"/>
              </w:rPr>
            </w:pPr>
            <w:r>
              <w:rPr>
                <w:rFonts w:hint="eastAsia" w:ascii="仿宋" w:hAnsi="仿宋" w:eastAsia="仿宋" w:cs="仿宋"/>
                <w:szCs w:val="21"/>
                <w:highlight w:val="none"/>
              </w:rPr>
              <w:t>服务方案</w:t>
            </w:r>
            <w:r>
              <w:rPr>
                <w:rFonts w:hint="eastAsia" w:ascii="仿宋" w:hAnsi="仿宋" w:eastAsia="仿宋" w:cs="仿宋"/>
                <w:szCs w:val="21"/>
                <w:highlight w:val="none"/>
                <w:lang w:val="en-US" w:eastAsia="zh-CN"/>
              </w:rPr>
              <w:t>57</w:t>
            </w:r>
            <w:r>
              <w:rPr>
                <w:rFonts w:hint="eastAsia" w:ascii="仿宋" w:hAnsi="仿宋" w:eastAsia="仿宋" w:cs="仿宋"/>
                <w:szCs w:val="21"/>
                <w:highlight w:val="none"/>
              </w:rPr>
              <w:t>%</w:t>
            </w:r>
          </w:p>
        </w:tc>
        <w:tc>
          <w:tcPr>
            <w:tcW w:w="1725" w:type="dxa"/>
            <w:vAlign w:val="center"/>
          </w:tcPr>
          <w:p>
            <w:pPr>
              <w:spacing w:line="400" w:lineRule="exact"/>
              <w:jc w:val="center"/>
              <w:rPr>
                <w:rFonts w:ascii="仿宋" w:hAnsi="仿宋" w:eastAsia="仿宋" w:cs="仿宋"/>
                <w:szCs w:val="21"/>
                <w:highlight w:val="none"/>
              </w:rPr>
            </w:pPr>
            <w:r>
              <w:rPr>
                <w:rFonts w:hint="eastAsia" w:ascii="仿宋" w:hAnsi="仿宋" w:eastAsia="仿宋" w:cs="仿宋"/>
                <w:szCs w:val="21"/>
                <w:highlight w:val="none"/>
              </w:rPr>
              <w:t>项目背景及需求分析12分</w:t>
            </w:r>
          </w:p>
        </w:tc>
        <w:tc>
          <w:tcPr>
            <w:tcW w:w="6360" w:type="dxa"/>
            <w:vAlign w:val="center"/>
          </w:tcPr>
          <w:p>
            <w:pPr>
              <w:pStyle w:val="9"/>
              <w:spacing w:line="400" w:lineRule="exact"/>
              <w:ind w:firstLine="210" w:firstLineChars="100"/>
              <w:rPr>
                <w:rFonts w:ascii="仿宋" w:hAnsi="仿宋" w:eastAsia="仿宋" w:cs="仿宋"/>
                <w:snapToGrid w:val="0"/>
                <w:szCs w:val="21"/>
                <w:highlight w:val="none"/>
              </w:rPr>
            </w:pPr>
            <w:r>
              <w:rPr>
                <w:rFonts w:hint="eastAsia" w:ascii="仿宋" w:hAnsi="仿宋" w:eastAsia="仿宋" w:cs="仿宋"/>
                <w:snapToGrid w:val="0"/>
                <w:szCs w:val="21"/>
                <w:highlight w:val="none"/>
              </w:rPr>
              <w:t>投标人根据本项目的内容及要求编制项目背景及需求分析：①项目背景②结合自身特点在实施过程中具备的优势③项目实施目标④提出有利于采购实施并能够提升服务质量的建议作详细阐述；方案内容完善、清晰得12分，每有一项内容缺失的扣3分，每有一项缺陷的扣1.5分，本项最多得12分。（“缺陷”是指：描述有歧义或逻辑有漏洞或方案内容与项目需求结合不够紧密）</w:t>
            </w:r>
          </w:p>
        </w:tc>
        <w:tc>
          <w:tcPr>
            <w:tcW w:w="1067" w:type="dxa"/>
            <w:vMerge w:val="restart"/>
            <w:vAlign w:val="center"/>
          </w:tcPr>
          <w:p>
            <w:pPr>
              <w:pStyle w:val="9"/>
              <w:spacing w:line="400" w:lineRule="exact"/>
              <w:jc w:val="center"/>
              <w:rPr>
                <w:rFonts w:ascii="仿宋" w:hAnsi="仿宋" w:eastAsia="仿宋" w:cs="仿宋"/>
                <w:snapToGrid w:val="0"/>
                <w:szCs w:val="21"/>
                <w:highlight w:val="none"/>
              </w:rPr>
            </w:pPr>
            <w:r>
              <w:rPr>
                <w:rFonts w:hint="eastAsia" w:ascii="仿宋" w:hAnsi="仿宋" w:eastAsia="仿宋" w:cs="仿宋"/>
                <w:snapToGrid w:val="0"/>
                <w:szCs w:val="21"/>
                <w:highlight w:val="none"/>
              </w:rPr>
              <w:t>技术</w:t>
            </w:r>
          </w:p>
          <w:p>
            <w:pPr>
              <w:pStyle w:val="9"/>
              <w:spacing w:line="400" w:lineRule="exact"/>
              <w:jc w:val="center"/>
              <w:rPr>
                <w:rFonts w:ascii="仿宋" w:hAnsi="仿宋" w:eastAsia="仿宋" w:cs="仿宋"/>
                <w:snapToGrid w:val="0"/>
                <w:szCs w:val="21"/>
                <w:highlight w:val="none"/>
              </w:rPr>
            </w:pPr>
            <w:r>
              <w:rPr>
                <w:rFonts w:hint="eastAsia" w:ascii="仿宋" w:hAnsi="仿宋" w:eastAsia="仿宋" w:cs="仿宋"/>
                <w:snapToGrid w:val="0"/>
                <w:szCs w:val="21"/>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660" w:type="dxa"/>
            <w:vMerge w:val="continue"/>
            <w:vAlign w:val="center"/>
          </w:tcPr>
          <w:p>
            <w:pPr>
              <w:spacing w:line="400" w:lineRule="exact"/>
              <w:jc w:val="center"/>
              <w:rPr>
                <w:rFonts w:ascii="仿宋" w:hAnsi="仿宋" w:eastAsia="仿宋" w:cs="仿宋"/>
                <w:szCs w:val="21"/>
                <w:highlight w:val="none"/>
              </w:rPr>
            </w:pPr>
          </w:p>
        </w:tc>
        <w:tc>
          <w:tcPr>
            <w:tcW w:w="705" w:type="dxa"/>
            <w:vMerge w:val="continue"/>
            <w:vAlign w:val="center"/>
          </w:tcPr>
          <w:p>
            <w:pPr>
              <w:spacing w:line="400" w:lineRule="exact"/>
              <w:jc w:val="center"/>
              <w:rPr>
                <w:rFonts w:ascii="仿宋" w:hAnsi="仿宋" w:eastAsia="仿宋" w:cs="仿宋"/>
                <w:szCs w:val="21"/>
                <w:highlight w:val="none"/>
              </w:rPr>
            </w:pPr>
          </w:p>
        </w:tc>
        <w:tc>
          <w:tcPr>
            <w:tcW w:w="1725" w:type="dxa"/>
            <w:vAlign w:val="center"/>
          </w:tcPr>
          <w:p>
            <w:pPr>
              <w:spacing w:line="400" w:lineRule="exact"/>
              <w:jc w:val="center"/>
              <w:rPr>
                <w:rFonts w:ascii="仿宋" w:hAnsi="仿宋" w:eastAsia="仿宋" w:cs="仿宋"/>
                <w:szCs w:val="21"/>
                <w:highlight w:val="none"/>
              </w:rPr>
            </w:pPr>
            <w:r>
              <w:rPr>
                <w:rFonts w:hint="eastAsia" w:ascii="仿宋" w:hAnsi="仿宋" w:eastAsia="仿宋" w:cs="仿宋"/>
                <w:szCs w:val="21"/>
                <w:highlight w:val="none"/>
              </w:rPr>
              <w:t>具体实施方案</w:t>
            </w:r>
          </w:p>
          <w:p>
            <w:pPr>
              <w:spacing w:line="400" w:lineRule="exact"/>
              <w:jc w:val="center"/>
              <w:rPr>
                <w:rFonts w:ascii="仿宋" w:hAnsi="仿宋" w:eastAsia="仿宋" w:cs="仿宋"/>
                <w:szCs w:val="21"/>
                <w:highlight w:val="none"/>
              </w:rPr>
            </w:pPr>
            <w:r>
              <w:rPr>
                <w:rFonts w:hint="eastAsia" w:ascii="仿宋" w:hAnsi="仿宋" w:eastAsia="仿宋" w:cs="仿宋"/>
                <w:szCs w:val="21"/>
                <w:highlight w:val="none"/>
              </w:rPr>
              <w:t>18分</w:t>
            </w:r>
          </w:p>
        </w:tc>
        <w:tc>
          <w:tcPr>
            <w:tcW w:w="6360" w:type="dxa"/>
            <w:vAlign w:val="center"/>
          </w:tcPr>
          <w:p>
            <w:pPr>
              <w:pStyle w:val="9"/>
              <w:spacing w:line="400" w:lineRule="exact"/>
              <w:ind w:firstLine="210" w:firstLineChars="100"/>
              <w:rPr>
                <w:rFonts w:ascii="仿宋" w:hAnsi="仿宋" w:eastAsia="仿宋" w:cs="仿宋"/>
                <w:snapToGrid w:val="0"/>
                <w:szCs w:val="21"/>
                <w:highlight w:val="none"/>
              </w:rPr>
            </w:pPr>
            <w:r>
              <w:rPr>
                <w:rFonts w:hint="eastAsia" w:ascii="仿宋" w:hAnsi="仿宋" w:eastAsia="仿宋" w:cs="仿宋"/>
                <w:snapToGrid w:val="0"/>
                <w:szCs w:val="21"/>
                <w:highlight w:val="none"/>
              </w:rPr>
              <w:t>投标人根据本项目的内容及要求编制</w:t>
            </w:r>
            <w:r>
              <w:rPr>
                <w:rFonts w:hint="eastAsia" w:ascii="仿宋" w:hAnsi="仿宋" w:eastAsia="仿宋" w:cs="仿宋"/>
                <w:szCs w:val="21"/>
                <w:highlight w:val="none"/>
                <w:lang w:bidi="ar"/>
              </w:rPr>
              <w:t>具体实施方案</w:t>
            </w:r>
            <w:r>
              <w:rPr>
                <w:rFonts w:hint="eastAsia" w:ascii="仿宋" w:hAnsi="仿宋" w:eastAsia="仿宋" w:cs="仿宋"/>
                <w:snapToGrid w:val="0"/>
                <w:szCs w:val="21"/>
                <w:highlight w:val="none"/>
              </w:rPr>
              <w:t>：①国家法定节假日及重大活动具体方案②服务人员人事档案、工作台账③服务人员培训、考核计划④辅助执法形势分析研判机制⑤城市综合治理的对策和建议⑥服务人员的调配及保障作详细阐述；方案内容完善、操作性强的得18分，每有一项缺失的扣3分，每有一项缺陷的扣1.5分，本项最多得18分。（“缺陷”是指：描述有歧义或逻辑有漏洞或方案内容与项目需求结合不够紧密）</w:t>
            </w:r>
          </w:p>
        </w:tc>
        <w:tc>
          <w:tcPr>
            <w:tcW w:w="1067" w:type="dxa"/>
            <w:vMerge w:val="continue"/>
            <w:vAlign w:val="center"/>
          </w:tcPr>
          <w:p>
            <w:pPr>
              <w:pStyle w:val="9"/>
              <w:spacing w:line="400" w:lineRule="exact"/>
              <w:rPr>
                <w:rFonts w:ascii="仿宋" w:hAnsi="仿宋" w:eastAsia="仿宋" w:cs="仿宋"/>
                <w:snapToGrid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660" w:type="dxa"/>
            <w:vMerge w:val="continue"/>
            <w:vAlign w:val="center"/>
          </w:tcPr>
          <w:p>
            <w:pPr>
              <w:spacing w:line="400" w:lineRule="exact"/>
              <w:jc w:val="center"/>
              <w:rPr>
                <w:rFonts w:ascii="仿宋" w:hAnsi="仿宋" w:eastAsia="仿宋" w:cs="仿宋"/>
                <w:szCs w:val="21"/>
                <w:highlight w:val="none"/>
              </w:rPr>
            </w:pPr>
          </w:p>
        </w:tc>
        <w:tc>
          <w:tcPr>
            <w:tcW w:w="705" w:type="dxa"/>
            <w:vMerge w:val="continue"/>
            <w:vAlign w:val="center"/>
          </w:tcPr>
          <w:p>
            <w:pPr>
              <w:spacing w:line="400" w:lineRule="exact"/>
              <w:jc w:val="center"/>
              <w:rPr>
                <w:rFonts w:ascii="仿宋" w:hAnsi="仿宋" w:eastAsia="仿宋" w:cs="仿宋"/>
                <w:szCs w:val="21"/>
                <w:highlight w:val="none"/>
              </w:rPr>
            </w:pPr>
          </w:p>
        </w:tc>
        <w:tc>
          <w:tcPr>
            <w:tcW w:w="1725" w:type="dxa"/>
            <w:vAlign w:val="center"/>
          </w:tcPr>
          <w:p>
            <w:pPr>
              <w:spacing w:line="400" w:lineRule="exact"/>
              <w:jc w:val="center"/>
              <w:rPr>
                <w:rFonts w:ascii="仿宋" w:hAnsi="仿宋" w:eastAsia="仿宋" w:cs="仿宋"/>
                <w:szCs w:val="21"/>
                <w:highlight w:val="none"/>
              </w:rPr>
            </w:pPr>
            <w:r>
              <w:rPr>
                <w:rFonts w:hint="eastAsia" w:ascii="仿宋" w:hAnsi="仿宋" w:eastAsia="仿宋" w:cs="仿宋"/>
                <w:szCs w:val="21"/>
                <w:highlight w:val="none"/>
              </w:rPr>
              <w:t>应急管理方案</w:t>
            </w:r>
          </w:p>
          <w:p>
            <w:pPr>
              <w:spacing w:line="400" w:lineRule="exact"/>
              <w:jc w:val="center"/>
              <w:rPr>
                <w:rFonts w:ascii="仿宋" w:hAnsi="仿宋" w:eastAsia="仿宋" w:cs="仿宋"/>
                <w:szCs w:val="21"/>
                <w:highlight w:val="none"/>
              </w:rPr>
            </w:pPr>
            <w:r>
              <w:rPr>
                <w:rFonts w:hint="eastAsia" w:ascii="仿宋" w:hAnsi="仿宋" w:eastAsia="仿宋" w:cs="仿宋"/>
                <w:szCs w:val="21"/>
                <w:highlight w:val="none"/>
                <w:lang w:val="en-US" w:eastAsia="zh-CN"/>
              </w:rPr>
              <w:t>18</w:t>
            </w:r>
            <w:r>
              <w:rPr>
                <w:rFonts w:hint="eastAsia" w:ascii="仿宋" w:hAnsi="仿宋" w:eastAsia="仿宋" w:cs="仿宋"/>
                <w:szCs w:val="21"/>
                <w:highlight w:val="none"/>
              </w:rPr>
              <w:t>分</w:t>
            </w:r>
          </w:p>
        </w:tc>
        <w:tc>
          <w:tcPr>
            <w:tcW w:w="6360" w:type="dxa"/>
            <w:vAlign w:val="center"/>
          </w:tcPr>
          <w:p>
            <w:pPr>
              <w:pStyle w:val="9"/>
              <w:spacing w:line="400" w:lineRule="exact"/>
              <w:ind w:firstLine="210" w:firstLineChars="100"/>
              <w:rPr>
                <w:rFonts w:ascii="仿宋" w:hAnsi="仿宋" w:eastAsia="仿宋" w:cs="仿宋"/>
                <w:snapToGrid w:val="0"/>
                <w:szCs w:val="21"/>
                <w:highlight w:val="none"/>
              </w:rPr>
            </w:pPr>
            <w:r>
              <w:rPr>
                <w:rFonts w:hint="eastAsia" w:ascii="仿宋" w:hAnsi="仿宋" w:eastAsia="仿宋" w:cs="仿宋"/>
                <w:snapToGrid w:val="0"/>
                <w:szCs w:val="21"/>
                <w:highlight w:val="none"/>
              </w:rPr>
              <w:t>投标人根据本项目的内容及要求编制</w:t>
            </w:r>
            <w:r>
              <w:rPr>
                <w:rFonts w:hint="eastAsia" w:ascii="仿宋" w:hAnsi="仿宋" w:eastAsia="仿宋" w:cs="仿宋"/>
                <w:szCs w:val="21"/>
                <w:highlight w:val="none"/>
              </w:rPr>
              <w:t>应急管理</w:t>
            </w:r>
            <w:r>
              <w:rPr>
                <w:rFonts w:hint="eastAsia" w:ascii="仿宋" w:hAnsi="仿宋" w:eastAsia="仿宋" w:cs="仿宋"/>
                <w:snapToGrid w:val="0"/>
                <w:szCs w:val="21"/>
                <w:highlight w:val="none"/>
              </w:rPr>
              <w:t>方案：①危机公关处理机制和方案②行政执法应急处置方案③发生阻碍行政执法事件处置预案④环境卫生应急预案⑤工伤应急预案⑥其他突发事故处置应急预案作详细阐述；方案内容完善、操作性强的得</w:t>
            </w:r>
            <w:r>
              <w:rPr>
                <w:rFonts w:hint="eastAsia" w:ascii="仿宋" w:hAnsi="仿宋" w:eastAsia="仿宋" w:cs="仿宋"/>
                <w:snapToGrid w:val="0"/>
                <w:szCs w:val="21"/>
                <w:highlight w:val="none"/>
                <w:lang w:val="en-US" w:eastAsia="zh-CN"/>
              </w:rPr>
              <w:t>18</w:t>
            </w:r>
            <w:r>
              <w:rPr>
                <w:rFonts w:hint="eastAsia" w:ascii="仿宋" w:hAnsi="仿宋" w:eastAsia="仿宋" w:cs="仿宋"/>
                <w:snapToGrid w:val="0"/>
                <w:szCs w:val="21"/>
                <w:highlight w:val="none"/>
              </w:rPr>
              <w:t>分，每有一项缺失的扣</w:t>
            </w:r>
            <w:r>
              <w:rPr>
                <w:rFonts w:hint="eastAsia" w:ascii="仿宋" w:hAnsi="仿宋" w:eastAsia="仿宋" w:cs="仿宋"/>
                <w:snapToGrid w:val="0"/>
                <w:szCs w:val="21"/>
                <w:highlight w:val="none"/>
                <w:lang w:val="en-US" w:eastAsia="zh-CN"/>
              </w:rPr>
              <w:t>3</w:t>
            </w:r>
            <w:r>
              <w:rPr>
                <w:rFonts w:hint="eastAsia" w:ascii="仿宋" w:hAnsi="仿宋" w:eastAsia="仿宋" w:cs="仿宋"/>
                <w:snapToGrid w:val="0"/>
                <w:szCs w:val="21"/>
                <w:highlight w:val="none"/>
              </w:rPr>
              <w:t>分，每有一项缺陷的扣</w:t>
            </w:r>
            <w:r>
              <w:rPr>
                <w:rFonts w:hint="eastAsia" w:ascii="仿宋" w:hAnsi="仿宋" w:eastAsia="仿宋" w:cs="仿宋"/>
                <w:snapToGrid w:val="0"/>
                <w:szCs w:val="21"/>
                <w:highlight w:val="none"/>
                <w:lang w:val="en-US" w:eastAsia="zh-CN"/>
              </w:rPr>
              <w:t>1.5</w:t>
            </w:r>
            <w:r>
              <w:rPr>
                <w:rFonts w:hint="eastAsia" w:ascii="仿宋" w:hAnsi="仿宋" w:eastAsia="仿宋" w:cs="仿宋"/>
                <w:snapToGrid w:val="0"/>
                <w:szCs w:val="21"/>
                <w:highlight w:val="none"/>
              </w:rPr>
              <w:t>分，本项最多得</w:t>
            </w:r>
            <w:r>
              <w:rPr>
                <w:rFonts w:hint="eastAsia" w:ascii="仿宋" w:hAnsi="仿宋" w:eastAsia="仿宋" w:cs="仿宋"/>
                <w:snapToGrid w:val="0"/>
                <w:szCs w:val="21"/>
                <w:highlight w:val="none"/>
                <w:lang w:val="en-US" w:eastAsia="zh-CN"/>
              </w:rPr>
              <w:t>18</w:t>
            </w:r>
            <w:r>
              <w:rPr>
                <w:rFonts w:hint="eastAsia" w:ascii="仿宋" w:hAnsi="仿宋" w:eastAsia="仿宋" w:cs="仿宋"/>
                <w:snapToGrid w:val="0"/>
                <w:szCs w:val="21"/>
                <w:highlight w:val="none"/>
              </w:rPr>
              <w:t>分。（“缺陷”是指：描述有歧义或逻辑有漏洞或方案内容与项目需求结合不够紧密）</w:t>
            </w:r>
          </w:p>
        </w:tc>
        <w:tc>
          <w:tcPr>
            <w:tcW w:w="1067" w:type="dxa"/>
            <w:vMerge w:val="continue"/>
            <w:vAlign w:val="center"/>
          </w:tcPr>
          <w:p>
            <w:pPr>
              <w:pStyle w:val="9"/>
              <w:spacing w:line="400" w:lineRule="exact"/>
              <w:rPr>
                <w:rFonts w:ascii="仿宋" w:hAnsi="仿宋" w:eastAsia="仿宋" w:cs="仿宋"/>
                <w:snapToGrid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660" w:type="dxa"/>
            <w:vMerge w:val="continue"/>
            <w:vAlign w:val="center"/>
          </w:tcPr>
          <w:p>
            <w:pPr>
              <w:spacing w:line="400" w:lineRule="exact"/>
              <w:jc w:val="center"/>
              <w:rPr>
                <w:rFonts w:ascii="仿宋" w:hAnsi="仿宋" w:eastAsia="仿宋" w:cs="仿宋"/>
                <w:szCs w:val="21"/>
                <w:highlight w:val="none"/>
              </w:rPr>
            </w:pPr>
          </w:p>
        </w:tc>
        <w:tc>
          <w:tcPr>
            <w:tcW w:w="705" w:type="dxa"/>
            <w:vMerge w:val="continue"/>
            <w:vAlign w:val="center"/>
          </w:tcPr>
          <w:p>
            <w:pPr>
              <w:spacing w:line="400" w:lineRule="exact"/>
              <w:jc w:val="center"/>
              <w:rPr>
                <w:rFonts w:ascii="仿宋" w:hAnsi="仿宋" w:eastAsia="仿宋" w:cs="仿宋"/>
                <w:szCs w:val="21"/>
                <w:highlight w:val="none"/>
              </w:rPr>
            </w:pPr>
          </w:p>
        </w:tc>
        <w:tc>
          <w:tcPr>
            <w:tcW w:w="1725" w:type="dxa"/>
            <w:vAlign w:val="center"/>
          </w:tcPr>
          <w:p>
            <w:pPr>
              <w:spacing w:line="400" w:lineRule="exact"/>
              <w:jc w:val="center"/>
              <w:rPr>
                <w:rFonts w:ascii="仿宋" w:hAnsi="仿宋" w:eastAsia="仿宋" w:cs="仿宋"/>
                <w:szCs w:val="21"/>
                <w:highlight w:val="none"/>
              </w:rPr>
            </w:pPr>
            <w:r>
              <w:rPr>
                <w:rFonts w:hint="eastAsia" w:ascii="仿宋" w:hAnsi="仿宋" w:eastAsia="仿宋" w:cs="仿宋"/>
                <w:szCs w:val="21"/>
                <w:highlight w:val="none"/>
              </w:rPr>
              <w:t>人员劳动风险控制方案</w:t>
            </w:r>
          </w:p>
          <w:p>
            <w:pPr>
              <w:spacing w:line="400" w:lineRule="exact"/>
              <w:jc w:val="center"/>
              <w:rPr>
                <w:rFonts w:ascii="仿宋" w:hAnsi="仿宋" w:eastAsia="仿宋" w:cs="仿宋"/>
                <w:szCs w:val="21"/>
                <w:highlight w:val="none"/>
              </w:rPr>
            </w:pPr>
            <w:r>
              <w:rPr>
                <w:rFonts w:hint="eastAsia" w:ascii="仿宋" w:hAnsi="仿宋" w:eastAsia="仿宋" w:cs="仿宋"/>
                <w:szCs w:val="21"/>
                <w:highlight w:val="none"/>
              </w:rPr>
              <w:t>9分</w:t>
            </w:r>
          </w:p>
        </w:tc>
        <w:tc>
          <w:tcPr>
            <w:tcW w:w="6360" w:type="dxa"/>
            <w:vAlign w:val="center"/>
          </w:tcPr>
          <w:p>
            <w:pPr>
              <w:pStyle w:val="9"/>
              <w:spacing w:line="400" w:lineRule="exact"/>
              <w:ind w:firstLine="210" w:firstLineChars="100"/>
              <w:rPr>
                <w:rFonts w:ascii="仿宋" w:hAnsi="仿宋" w:eastAsia="仿宋" w:cs="仿宋"/>
                <w:snapToGrid w:val="0"/>
                <w:szCs w:val="21"/>
                <w:highlight w:val="none"/>
              </w:rPr>
            </w:pPr>
            <w:r>
              <w:rPr>
                <w:rFonts w:hint="eastAsia" w:ascii="仿宋" w:hAnsi="仿宋" w:eastAsia="仿宋" w:cs="仿宋"/>
                <w:snapToGrid w:val="0"/>
                <w:szCs w:val="21"/>
                <w:highlight w:val="none"/>
              </w:rPr>
              <w:t>投标人根据本项目的内容及要求编制</w:t>
            </w:r>
            <w:r>
              <w:rPr>
                <w:rFonts w:hint="eastAsia" w:ascii="仿宋" w:hAnsi="仿宋" w:eastAsia="仿宋" w:cs="仿宋"/>
                <w:szCs w:val="21"/>
                <w:highlight w:val="none"/>
              </w:rPr>
              <w:t>人员劳动风险控制方案</w:t>
            </w:r>
            <w:r>
              <w:rPr>
                <w:rFonts w:hint="eastAsia" w:ascii="仿宋" w:hAnsi="仿宋" w:eastAsia="仿宋" w:cs="仿宋"/>
                <w:snapToGrid w:val="0"/>
                <w:szCs w:val="21"/>
                <w:highlight w:val="none"/>
              </w:rPr>
              <w:t>：①聘用整体流程②入职管理③劳动关系争议处理作详细阐述；方案内容完善、操作性强的得9分，每有一项缺失的扣3分，每有一项缺陷的扣1.5分，本项最多得9分。（“缺陷”是指：劳动关系争议处理方式不符合国家法律法规的或描述有歧义或逻辑有漏洞或项目需求结合不够紧密）</w:t>
            </w:r>
          </w:p>
        </w:tc>
        <w:tc>
          <w:tcPr>
            <w:tcW w:w="1067" w:type="dxa"/>
            <w:vMerge w:val="continue"/>
            <w:vAlign w:val="center"/>
          </w:tcPr>
          <w:p>
            <w:pPr>
              <w:pStyle w:val="9"/>
              <w:spacing w:line="400" w:lineRule="exact"/>
              <w:rPr>
                <w:rFonts w:ascii="仿宋" w:hAnsi="仿宋" w:eastAsia="仿宋" w:cs="仿宋"/>
                <w:snapToGrid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660" w:type="dxa"/>
            <w:vMerge w:val="restart"/>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cs="仿宋"/>
                <w:szCs w:val="21"/>
                <w:highlight w:val="none"/>
              </w:rPr>
            </w:pPr>
            <w:r>
              <w:rPr>
                <w:rFonts w:hint="eastAsia" w:ascii="仿宋" w:hAnsi="仿宋" w:eastAsia="仿宋" w:cs="仿宋"/>
                <w:szCs w:val="21"/>
                <w:highlight w:val="none"/>
              </w:rPr>
              <w:t xml:space="preserve"> 3</w:t>
            </w:r>
          </w:p>
        </w:tc>
        <w:tc>
          <w:tcPr>
            <w:tcW w:w="705"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cs="仿宋"/>
                <w:szCs w:val="21"/>
                <w:highlight w:val="none"/>
              </w:rPr>
            </w:pPr>
            <w:r>
              <w:rPr>
                <w:rFonts w:hint="eastAsia" w:ascii="仿宋" w:hAnsi="仿宋" w:eastAsia="仿宋" w:cs="仿宋"/>
                <w:szCs w:val="21"/>
                <w:highlight w:val="none"/>
              </w:rPr>
              <w:t>履约能力</w:t>
            </w:r>
          </w:p>
          <w:p>
            <w:pPr>
              <w:snapToGrid w:val="0"/>
              <w:spacing w:line="400" w:lineRule="exact"/>
              <w:jc w:val="center"/>
              <w:rPr>
                <w:rFonts w:ascii="仿宋" w:hAnsi="仿宋" w:eastAsia="仿宋" w:cs="仿宋"/>
                <w:szCs w:val="21"/>
                <w:highlight w:val="none"/>
              </w:rPr>
            </w:pPr>
            <w:r>
              <w:rPr>
                <w:rFonts w:hint="eastAsia" w:ascii="仿宋" w:hAnsi="仿宋" w:eastAsia="仿宋" w:cs="仿宋"/>
                <w:szCs w:val="21"/>
                <w:highlight w:val="none"/>
                <w:lang w:val="en-US" w:eastAsia="zh-CN"/>
              </w:rPr>
              <w:t>33</w:t>
            </w:r>
            <w:r>
              <w:rPr>
                <w:rFonts w:hint="eastAsia" w:ascii="仿宋" w:hAnsi="仿宋" w:eastAsia="仿宋" w:cs="仿宋"/>
                <w:szCs w:val="21"/>
                <w:highlight w:val="none"/>
              </w:rPr>
              <w:t>%</w:t>
            </w:r>
          </w:p>
        </w:tc>
        <w:tc>
          <w:tcPr>
            <w:tcW w:w="1725" w:type="dxa"/>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cs="仿宋"/>
                <w:snapToGrid w:val="0"/>
                <w:szCs w:val="21"/>
                <w:highlight w:val="none"/>
              </w:rPr>
            </w:pPr>
            <w:r>
              <w:rPr>
                <w:rFonts w:hint="eastAsia" w:ascii="仿宋" w:hAnsi="仿宋" w:eastAsia="仿宋" w:cs="仿宋"/>
                <w:snapToGrid w:val="0"/>
                <w:szCs w:val="21"/>
                <w:highlight w:val="none"/>
              </w:rPr>
              <w:t>业绩</w:t>
            </w:r>
          </w:p>
          <w:p>
            <w:pPr>
              <w:snapToGrid w:val="0"/>
              <w:spacing w:line="400" w:lineRule="exact"/>
              <w:jc w:val="center"/>
              <w:rPr>
                <w:rFonts w:ascii="仿宋" w:hAnsi="仿宋" w:eastAsia="仿宋" w:cs="仿宋"/>
                <w:snapToGrid w:val="0"/>
                <w:szCs w:val="21"/>
                <w:highlight w:val="none"/>
              </w:rPr>
            </w:pPr>
            <w:r>
              <w:rPr>
                <w:rFonts w:hint="eastAsia" w:ascii="仿宋" w:hAnsi="仿宋" w:eastAsia="仿宋" w:cs="仿宋"/>
                <w:snapToGrid w:val="0"/>
                <w:szCs w:val="21"/>
                <w:highlight w:val="none"/>
              </w:rPr>
              <w:t>12分</w:t>
            </w:r>
          </w:p>
        </w:tc>
        <w:tc>
          <w:tcPr>
            <w:tcW w:w="6360" w:type="dxa"/>
            <w:tcBorders>
              <w:top w:val="single" w:color="auto" w:sz="4" w:space="0"/>
              <w:left w:val="single" w:color="auto" w:sz="4" w:space="0"/>
              <w:right w:val="single" w:color="auto" w:sz="4" w:space="0"/>
            </w:tcBorders>
          </w:tcPr>
          <w:p>
            <w:pPr>
              <w:snapToGrid w:val="0"/>
              <w:spacing w:line="400" w:lineRule="exact"/>
              <w:ind w:firstLine="210" w:firstLineChars="100"/>
              <w:rPr>
                <w:rFonts w:hint="eastAsia" w:ascii="仿宋" w:hAnsi="仿宋" w:eastAsia="仿宋" w:cs="仿宋"/>
                <w:snapToGrid w:val="0"/>
                <w:kern w:val="2"/>
                <w:sz w:val="21"/>
                <w:szCs w:val="21"/>
                <w:highlight w:val="none"/>
              </w:rPr>
            </w:pPr>
            <w:r>
              <w:rPr>
                <w:rFonts w:hint="eastAsia" w:ascii="仿宋" w:hAnsi="仿宋" w:eastAsia="仿宋" w:cs="仿宋"/>
                <w:snapToGrid w:val="0"/>
                <w:kern w:val="2"/>
                <w:sz w:val="21"/>
                <w:szCs w:val="21"/>
                <w:highlight w:val="none"/>
              </w:rPr>
              <w:t>2018年1月1日至投标截止时间，投标人每具有1个类似的业绩得3分，本项最多得12分。</w:t>
            </w:r>
          </w:p>
          <w:p>
            <w:pPr>
              <w:snapToGrid w:val="0"/>
              <w:spacing w:line="400" w:lineRule="exact"/>
              <w:ind w:firstLine="420" w:firstLineChars="200"/>
              <w:rPr>
                <w:rFonts w:hint="eastAsia" w:ascii="仿宋" w:hAnsi="仿宋" w:eastAsia="仿宋" w:cs="仿宋"/>
                <w:snapToGrid w:val="0"/>
                <w:szCs w:val="21"/>
                <w:highlight w:val="none"/>
              </w:rPr>
            </w:pPr>
            <w:r>
              <w:rPr>
                <w:rFonts w:hint="eastAsia" w:ascii="仿宋" w:hAnsi="仿宋" w:eastAsia="仿宋" w:cs="仿宋"/>
                <w:snapToGrid w:val="0"/>
                <w:kern w:val="2"/>
                <w:sz w:val="21"/>
                <w:szCs w:val="21"/>
                <w:highlight w:val="none"/>
              </w:rPr>
              <w:t>注：以合同签订时间为准，提供合同复印件并加盖投标人公章</w:t>
            </w:r>
          </w:p>
        </w:tc>
        <w:tc>
          <w:tcPr>
            <w:tcW w:w="1067"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cs="仿宋"/>
                <w:snapToGrid w:val="0"/>
                <w:szCs w:val="21"/>
                <w:highlight w:val="none"/>
              </w:rPr>
            </w:pPr>
            <w:r>
              <w:rPr>
                <w:rFonts w:hint="eastAsia" w:ascii="仿宋" w:hAnsi="仿宋" w:eastAsia="仿宋" w:cs="仿宋"/>
                <w:snapToGrid w:val="0"/>
                <w:szCs w:val="21"/>
                <w:highlight w:val="none"/>
              </w:rPr>
              <w:t>共同</w:t>
            </w:r>
          </w:p>
          <w:p>
            <w:pPr>
              <w:snapToGrid w:val="0"/>
              <w:spacing w:line="400" w:lineRule="exact"/>
              <w:jc w:val="center"/>
              <w:rPr>
                <w:rFonts w:ascii="仿宋" w:hAnsi="仿宋" w:eastAsia="仿宋" w:cs="仿宋"/>
                <w:snapToGrid w:val="0"/>
                <w:szCs w:val="21"/>
                <w:highlight w:val="none"/>
              </w:rPr>
            </w:pPr>
            <w:r>
              <w:rPr>
                <w:rFonts w:hint="eastAsia" w:ascii="仿宋" w:hAnsi="仿宋" w:eastAsia="仿宋" w:cs="仿宋"/>
                <w:snapToGrid w:val="0"/>
                <w:szCs w:val="21"/>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660" w:type="dxa"/>
            <w:vMerge w:val="continue"/>
            <w:tcBorders>
              <w:left w:val="single" w:color="auto" w:sz="4" w:space="0"/>
              <w:right w:val="single" w:color="auto" w:sz="4" w:space="0"/>
            </w:tcBorders>
            <w:vAlign w:val="center"/>
          </w:tcPr>
          <w:p>
            <w:pPr>
              <w:spacing w:line="400" w:lineRule="exact"/>
              <w:jc w:val="center"/>
              <w:rPr>
                <w:rFonts w:ascii="仿宋" w:hAnsi="仿宋" w:eastAsia="仿宋" w:cs="仿宋"/>
                <w:szCs w:val="21"/>
                <w:highlight w:val="none"/>
              </w:rPr>
            </w:pPr>
          </w:p>
        </w:tc>
        <w:tc>
          <w:tcPr>
            <w:tcW w:w="705" w:type="dxa"/>
            <w:vMerge w:val="continue"/>
            <w:tcBorders>
              <w:left w:val="single" w:color="auto" w:sz="4" w:space="0"/>
              <w:right w:val="single" w:color="auto" w:sz="4" w:space="0"/>
            </w:tcBorders>
            <w:vAlign w:val="center"/>
          </w:tcPr>
          <w:p>
            <w:pPr>
              <w:snapToGrid w:val="0"/>
              <w:spacing w:line="400" w:lineRule="exact"/>
              <w:jc w:val="center"/>
              <w:rPr>
                <w:rFonts w:ascii="仿宋" w:hAnsi="仿宋" w:eastAsia="仿宋" w:cs="仿宋"/>
                <w:szCs w:val="21"/>
                <w:highlight w:val="none"/>
              </w:rPr>
            </w:pPr>
          </w:p>
        </w:tc>
        <w:tc>
          <w:tcPr>
            <w:tcW w:w="1725" w:type="dxa"/>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cs="仿宋"/>
                <w:snapToGrid w:val="0"/>
                <w:szCs w:val="21"/>
                <w:highlight w:val="none"/>
              </w:rPr>
            </w:pPr>
            <w:r>
              <w:rPr>
                <w:rFonts w:hint="eastAsia" w:ascii="仿宋" w:hAnsi="仿宋" w:eastAsia="仿宋" w:cs="仿宋"/>
                <w:snapToGrid w:val="0"/>
                <w:szCs w:val="21"/>
                <w:highlight w:val="none"/>
              </w:rPr>
              <w:t>人员配置</w:t>
            </w:r>
          </w:p>
          <w:p>
            <w:pPr>
              <w:snapToGrid w:val="0"/>
              <w:spacing w:line="400" w:lineRule="exact"/>
              <w:jc w:val="center"/>
              <w:rPr>
                <w:rFonts w:ascii="仿宋" w:hAnsi="仿宋" w:eastAsia="仿宋" w:cs="仿宋"/>
                <w:snapToGrid w:val="0"/>
                <w:szCs w:val="21"/>
                <w:highlight w:val="none"/>
              </w:rPr>
            </w:pPr>
            <w:r>
              <w:rPr>
                <w:rFonts w:hint="eastAsia" w:ascii="仿宋" w:hAnsi="仿宋" w:eastAsia="仿宋" w:cs="仿宋"/>
                <w:snapToGrid w:val="0"/>
                <w:szCs w:val="21"/>
                <w:highlight w:val="none"/>
                <w:lang w:val="en-US" w:eastAsia="zh-CN"/>
              </w:rPr>
              <w:t>21</w:t>
            </w:r>
            <w:r>
              <w:rPr>
                <w:rFonts w:hint="eastAsia" w:ascii="仿宋" w:hAnsi="仿宋" w:eastAsia="仿宋" w:cs="仿宋"/>
                <w:snapToGrid w:val="0"/>
                <w:szCs w:val="21"/>
                <w:highlight w:val="none"/>
              </w:rPr>
              <w:t>分</w:t>
            </w:r>
          </w:p>
        </w:tc>
        <w:tc>
          <w:tcPr>
            <w:tcW w:w="6360" w:type="dxa"/>
            <w:tcBorders>
              <w:top w:val="single" w:color="auto" w:sz="4" w:space="0"/>
              <w:left w:val="single" w:color="auto" w:sz="4" w:space="0"/>
              <w:right w:val="single" w:color="auto" w:sz="4" w:space="0"/>
            </w:tcBorders>
          </w:tcPr>
          <w:p>
            <w:pPr>
              <w:snapToGrid w:val="0"/>
              <w:ind w:firstLine="210" w:firstLineChars="100"/>
              <w:rPr>
                <w:rFonts w:hint="eastAsia" w:ascii="仿宋" w:hAnsi="仿宋" w:eastAsia="仿宋" w:cs="仿宋"/>
                <w:snapToGrid w:val="0"/>
                <w:kern w:val="2"/>
                <w:sz w:val="21"/>
                <w:szCs w:val="21"/>
                <w:highlight w:val="none"/>
              </w:rPr>
            </w:pPr>
            <w:r>
              <w:rPr>
                <w:rFonts w:hint="eastAsia" w:ascii="仿宋" w:hAnsi="仿宋" w:eastAsia="仿宋" w:cs="仿宋"/>
                <w:snapToGrid w:val="0"/>
                <w:kern w:val="2"/>
                <w:sz w:val="21"/>
                <w:szCs w:val="21"/>
                <w:highlight w:val="none"/>
              </w:rPr>
              <w:t>投标人拟投入本项目的服务人员中有复、退、转军人证书的每有一人的得</w:t>
            </w:r>
            <w:r>
              <w:rPr>
                <w:rFonts w:hint="eastAsia" w:ascii="仿宋" w:hAnsi="仿宋" w:eastAsia="仿宋" w:cs="仿宋"/>
                <w:snapToGrid w:val="0"/>
                <w:kern w:val="2"/>
                <w:sz w:val="21"/>
                <w:szCs w:val="21"/>
                <w:highlight w:val="none"/>
                <w:lang w:val="en-US" w:eastAsia="zh-CN"/>
              </w:rPr>
              <w:t>1.5</w:t>
            </w:r>
            <w:r>
              <w:rPr>
                <w:rFonts w:hint="eastAsia" w:ascii="仿宋" w:hAnsi="仿宋" w:eastAsia="仿宋" w:cs="仿宋"/>
                <w:snapToGrid w:val="0"/>
                <w:kern w:val="2"/>
                <w:sz w:val="21"/>
                <w:szCs w:val="21"/>
                <w:highlight w:val="none"/>
              </w:rPr>
              <w:t>分，本项最多得</w:t>
            </w:r>
            <w:r>
              <w:rPr>
                <w:rFonts w:hint="eastAsia" w:ascii="仿宋" w:hAnsi="仿宋" w:eastAsia="仿宋" w:cs="仿宋"/>
                <w:snapToGrid w:val="0"/>
                <w:kern w:val="2"/>
                <w:sz w:val="21"/>
                <w:szCs w:val="21"/>
                <w:highlight w:val="none"/>
                <w:lang w:eastAsia="zh-CN"/>
              </w:rPr>
              <w:t>2</w:t>
            </w:r>
            <w:r>
              <w:rPr>
                <w:rFonts w:hint="eastAsia" w:ascii="仿宋" w:hAnsi="仿宋" w:eastAsia="仿宋" w:cs="仿宋"/>
                <w:snapToGrid w:val="0"/>
                <w:kern w:val="2"/>
                <w:sz w:val="21"/>
                <w:szCs w:val="21"/>
                <w:highlight w:val="none"/>
                <w:lang w:val="en-US" w:eastAsia="zh-CN"/>
              </w:rPr>
              <w:t>1</w:t>
            </w:r>
            <w:r>
              <w:rPr>
                <w:rFonts w:hint="eastAsia" w:ascii="仿宋" w:hAnsi="仿宋" w:eastAsia="仿宋" w:cs="仿宋"/>
                <w:snapToGrid w:val="0"/>
                <w:kern w:val="2"/>
                <w:sz w:val="21"/>
                <w:szCs w:val="21"/>
                <w:highlight w:val="none"/>
              </w:rPr>
              <w:t>分。</w:t>
            </w:r>
          </w:p>
          <w:p>
            <w:pPr>
              <w:pStyle w:val="15"/>
              <w:spacing w:line="400" w:lineRule="exact"/>
              <w:ind w:left="0" w:leftChars="0" w:firstLine="420" w:firstLineChars="200"/>
              <w:rPr>
                <w:rFonts w:hint="eastAsia" w:ascii="仿宋" w:hAnsi="仿宋" w:eastAsia="仿宋" w:cs="仿宋"/>
                <w:snapToGrid w:val="0"/>
                <w:szCs w:val="21"/>
                <w:highlight w:val="none"/>
              </w:rPr>
            </w:pPr>
            <w:r>
              <w:rPr>
                <w:rFonts w:hint="eastAsia" w:ascii="仿宋" w:hAnsi="仿宋" w:eastAsia="仿宋" w:cs="仿宋"/>
                <w:b w:val="0"/>
                <w:bCs w:val="0"/>
                <w:snapToGrid w:val="0"/>
                <w:kern w:val="2"/>
                <w:sz w:val="21"/>
                <w:szCs w:val="21"/>
                <w:highlight w:val="none"/>
              </w:rPr>
              <w:t>注：提供相关</w:t>
            </w:r>
            <w:r>
              <w:rPr>
                <w:rFonts w:hint="eastAsia" w:ascii="仿宋" w:hAnsi="仿宋" w:eastAsia="仿宋" w:cs="仿宋"/>
                <w:b w:val="0"/>
                <w:bCs w:val="0"/>
                <w:snapToGrid w:val="0"/>
                <w:kern w:val="2"/>
                <w:sz w:val="21"/>
                <w:szCs w:val="21"/>
                <w:highlight w:val="none"/>
                <w:lang w:val="en-US" w:eastAsia="zh-CN"/>
              </w:rPr>
              <w:t>证书复印件并加盖投标人公章</w:t>
            </w:r>
            <w:r>
              <w:rPr>
                <w:rFonts w:hint="eastAsia" w:ascii="仿宋" w:hAnsi="仿宋" w:eastAsia="仿宋" w:cs="仿宋"/>
                <w:b w:val="0"/>
                <w:bCs w:val="0"/>
                <w:snapToGrid w:val="0"/>
                <w:kern w:val="2"/>
                <w:sz w:val="21"/>
                <w:szCs w:val="21"/>
                <w:highlight w:val="none"/>
              </w:rPr>
              <w:t>。</w:t>
            </w:r>
          </w:p>
        </w:tc>
        <w:tc>
          <w:tcPr>
            <w:tcW w:w="1067" w:type="dxa"/>
            <w:vMerge w:val="continue"/>
            <w:tcBorders>
              <w:left w:val="single" w:color="auto" w:sz="4" w:space="0"/>
              <w:right w:val="single" w:color="auto" w:sz="4" w:space="0"/>
            </w:tcBorders>
            <w:vAlign w:val="center"/>
          </w:tcPr>
          <w:p>
            <w:pPr>
              <w:snapToGrid w:val="0"/>
              <w:spacing w:line="400" w:lineRule="exact"/>
              <w:jc w:val="center"/>
              <w:rPr>
                <w:rFonts w:ascii="仿宋" w:hAnsi="仿宋" w:eastAsia="仿宋" w:cs="仿宋"/>
                <w:snapToGrid w:val="0"/>
                <w:szCs w:val="21"/>
                <w:highlight w:val="none"/>
              </w:rPr>
            </w:pPr>
          </w:p>
        </w:tc>
      </w:tr>
    </w:tbl>
    <w:p>
      <w:pPr>
        <w:pStyle w:val="10"/>
        <w:tabs>
          <w:tab w:val="left" w:pos="600"/>
        </w:tabs>
        <w:spacing w:after="0"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注：评分的取值按四舍五入法，保留小数点后两位。</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4.3.4 本次综合评分法由评标委员会各成员独立对通过初审（资格检查和符合性检查）的投标人的投标文件进行评审和打分，评标得分＝（A1＋A2＋……＋An）/NA＋（B1＋B2＋……＋Bn）/ NB＋（C1＋C2＋……＋Cn）/ NC＋（D1＋D2＋……＋Dn）/ ND</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A1、A2……An分别为每个经济类评委（经济类专家）的打分，NA为经济类评委（经济类专家）人数；B1、B2＋……Bn 分别为每个技术类评委（技术类专家和采购人代表）的打分，NB为技术类评委（技术类专家和采购人代表）人数；C1、C2……Cn 分别为每个政策合同类评委（法律类专家）的打分，NC为政策合同类评委（法律类专家）人数；D1、D2……Dn 分别为评审委员会每个成员的打分（共同评分类），ND为评标委员会人数。    </w:t>
      </w:r>
      <w:bookmarkStart w:id="175" w:name="_Toc217446060"/>
    </w:p>
    <w:p>
      <w:pPr>
        <w:pStyle w:val="4"/>
        <w:spacing w:before="0" w:after="0" w:line="360" w:lineRule="auto"/>
        <w:ind w:firstLine="472" w:firstLineChars="196"/>
        <w:rPr>
          <w:rFonts w:ascii="仿宋" w:hAnsi="仿宋" w:eastAsia="仿宋" w:cs="仿宋"/>
          <w:sz w:val="24"/>
          <w:szCs w:val="24"/>
          <w:highlight w:val="none"/>
        </w:rPr>
      </w:pPr>
      <w:r>
        <w:rPr>
          <w:rFonts w:hint="eastAsia" w:ascii="仿宋" w:hAnsi="仿宋" w:eastAsia="仿宋" w:cs="仿宋"/>
          <w:sz w:val="24"/>
          <w:szCs w:val="24"/>
          <w:highlight w:val="none"/>
        </w:rPr>
        <w:t>5、 废 标</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5.1本次政府采购活动中，出现下列情形之一的，予以废标：</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（1）符合专业条件的投标人或者对招标文件作实质响应的投标人不足三家的；</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（2）出现影响采购公正的违法、违规行为的；</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（3）投标人的报价均超过了采购预算，采购人不能支付的；</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（4）因重大变故，采购任务取消的。</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废标后，采购代理机构应在四川政府采购网上公告，并公告废标的情形。投标人需要知晓导致废标情形的具体原因和理由的，可以通过书面形式询问招标采购单位。</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5.2对于评标过程中废标的采购项目，评标委员会应当对招标文件是否存在倾向性和歧视性、是否存在不合理条款进行论证，并出具书面论证意见。</w:t>
      </w:r>
    </w:p>
    <w:p>
      <w:pPr>
        <w:pStyle w:val="4"/>
        <w:spacing w:before="0" w:after="0" w:line="360" w:lineRule="auto"/>
        <w:ind w:firstLine="472" w:firstLineChars="196"/>
        <w:rPr>
          <w:rFonts w:ascii="仿宋" w:hAnsi="仿宋" w:eastAsia="仿宋" w:cs="仿宋"/>
          <w:sz w:val="24"/>
          <w:szCs w:val="24"/>
          <w:highlight w:val="none"/>
        </w:rPr>
      </w:pPr>
      <w:r>
        <w:rPr>
          <w:rFonts w:hint="eastAsia" w:ascii="仿宋" w:hAnsi="仿宋" w:eastAsia="仿宋" w:cs="仿宋"/>
          <w:sz w:val="24"/>
          <w:szCs w:val="24"/>
          <w:highlight w:val="none"/>
        </w:rPr>
        <w:t>6、定标</w:t>
      </w:r>
      <w:bookmarkEnd w:id="175"/>
      <w:bookmarkStart w:id="176" w:name="_Toc217446061"/>
    </w:p>
    <w:bookmarkEnd w:id="176"/>
    <w:p>
      <w:pPr>
        <w:spacing w:after="0" w:line="360" w:lineRule="auto"/>
        <w:ind w:firstLine="480" w:firstLineChars="200"/>
        <w:rPr>
          <w:rFonts w:ascii="仿宋" w:hAnsi="仿宋" w:eastAsia="仿宋" w:cs="仿宋"/>
          <w:sz w:val="24"/>
          <w:highlight w:val="none"/>
        </w:rPr>
      </w:pPr>
      <w:bookmarkStart w:id="177" w:name="_Toc183682432"/>
      <w:bookmarkStart w:id="178" w:name="_Toc217446105"/>
      <w:bookmarkStart w:id="179" w:name="_Toc208849022"/>
      <w:bookmarkStart w:id="180" w:name="_Toc183582297"/>
      <w:r>
        <w:rPr>
          <w:rFonts w:hint="eastAsia" w:ascii="仿宋" w:hAnsi="仿宋" w:eastAsia="仿宋" w:cs="仿宋"/>
          <w:sz w:val="24"/>
          <w:highlight w:val="none"/>
        </w:rPr>
        <w:t>6.1. 定标原则：本项目根据评标委员会推荐的中标候选人名单，按顺序确定中标人。</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6.2. 定标程序</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6.2.1 评标委员会将评标情况写出书面报告，推荐中标候选人。</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6.2.2 采购代理机构在评标结束后2个工作日内将评标报告送采购人。</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6.2.3 采购人在收到评标报告后 5 个工作日内，按照评标报告中推荐的中标候选人顺序确定中标人。中标候选人并列的，由采购人自主采取公平、择优的方式选择中标人。</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注意，采购人按照推荐的中标候选人顺序确定中标人，不能认为采购人只能确定第一中标候选人为中标人，采购人有正当理由的，可以确定后一顺序中标候选人为中标人，依次类推。</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6.2.4 在四川政府采购网公告中标结果同时发出中标通知书，中标人自行登录政府采购云平台下载中标通知书。</w:t>
      </w:r>
    </w:p>
    <w:p>
      <w:pPr>
        <w:spacing w:after="0"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 xml:space="preserve">7. </w:t>
      </w:r>
      <w:bookmarkEnd w:id="177"/>
      <w:bookmarkEnd w:id="178"/>
      <w:bookmarkEnd w:id="179"/>
      <w:bookmarkEnd w:id="180"/>
      <w:r>
        <w:rPr>
          <w:rFonts w:hint="eastAsia" w:ascii="仿宋" w:hAnsi="仿宋" w:eastAsia="仿宋" w:cs="仿宋"/>
          <w:b/>
          <w:bCs/>
          <w:sz w:val="24"/>
          <w:highlight w:val="none"/>
        </w:rPr>
        <w:t>评标专家在政府采购活动中承担以下义务：</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（一）遵守评审工作纪律； </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（二）按照客观、公正、审慎的原则，根据采购文件规定的评审程序、评审方法和评审标准进行独立评审；</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（三）不得泄露评审文件、评审情况和在评审过程中获悉的商业秘密；</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（四）及时向监督部门报告评审过程中采购组织单位向评审专家做倾向性、误导性的解释或者说明，投标人行贿、提供虚假材料或者串通、受到的非法干预情况等违法违规行为；</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（五）发现采购文件内容违反国家有关强制性规定或者存在歧义、重大缺陷导致评审工作无法进行时，停止评审并向采购组织单位书面说明情况；</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（六）配合答复处理投标人的询问、质疑和投诉等事项；</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（七）法律、法规和规章规定的其他义务。</w:t>
      </w:r>
    </w:p>
    <w:p>
      <w:pPr>
        <w:pStyle w:val="4"/>
        <w:spacing w:before="0" w:after="0" w:line="360" w:lineRule="auto"/>
        <w:ind w:firstLine="482" w:firstLineChars="200"/>
        <w:rPr>
          <w:rFonts w:ascii="仿宋" w:hAnsi="仿宋" w:eastAsia="仿宋" w:cs="仿宋"/>
          <w:bCs w:val="0"/>
          <w:sz w:val="24"/>
          <w:szCs w:val="24"/>
          <w:highlight w:val="none"/>
        </w:rPr>
      </w:pPr>
      <w:r>
        <w:rPr>
          <w:rFonts w:hint="eastAsia" w:ascii="仿宋" w:hAnsi="仿宋" w:eastAsia="仿宋" w:cs="仿宋"/>
          <w:bCs w:val="0"/>
          <w:sz w:val="24"/>
          <w:szCs w:val="24"/>
          <w:highlight w:val="none"/>
        </w:rPr>
        <w:t>8.评标专家在政府采购活动中应当遵守以下工作纪律：</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（一）遵行《政府采购法》第十二条和《政府采购法实施条例》第九条及财政部关于回避的规定。</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（二）评标前，应当将通讯工具或者相关电子设备交由招标采购单位统一保管。</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（三）评标过程中，不得与外界联系，因发生不可预见情况，确实需要与外界联系的，应当在监督人员监督之下办理。</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四）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（五）在评标过程中和评标结束后，不得记录、复制或带走任何评标资料，除因规定的义务外，不得向外界透露评标内容。</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（六）服从评标现场招标采购单位的现场秩序管理，接受评标现场监督人员的合法监督。</w:t>
      </w:r>
    </w:p>
    <w:p>
      <w:pPr>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（七）遵守有关廉洁自律规定，不得私下接触投标人，不得收受投标人及有关业务单位和个人的财物或好处，不得接受采购组织单位的请托。</w:t>
      </w:r>
    </w:p>
    <w:p>
      <w:pPr>
        <w:pStyle w:val="3"/>
        <w:spacing w:before="0" w:after="0" w:line="360" w:lineRule="auto"/>
        <w:jc w:val="center"/>
        <w:rPr>
          <w:rFonts w:ascii="仿宋" w:hAnsi="仿宋" w:eastAsia="仿宋" w:cs="仿宋"/>
          <w:sz w:val="36"/>
          <w:szCs w:val="36"/>
          <w:highlight w:val="none"/>
        </w:rPr>
      </w:pPr>
      <w:r>
        <w:rPr>
          <w:rFonts w:hint="eastAsia" w:ascii="仿宋" w:hAnsi="仿宋" w:eastAsia="仿宋" w:cs="仿宋"/>
          <w:sz w:val="36"/>
          <w:szCs w:val="36"/>
          <w:highlight w:val="none"/>
        </w:rPr>
        <w:br w:type="page"/>
      </w:r>
      <w:r>
        <w:rPr>
          <w:rFonts w:hint="eastAsia" w:ascii="仿宋" w:hAnsi="仿宋" w:eastAsia="仿宋" w:cs="仿宋"/>
          <w:sz w:val="36"/>
          <w:szCs w:val="36"/>
          <w:highlight w:val="none"/>
        </w:rPr>
        <w:t>第八章  政府采购合同</w:t>
      </w:r>
      <w:bookmarkEnd w:id="173"/>
      <w:bookmarkEnd w:id="174"/>
      <w:r>
        <w:rPr>
          <w:rFonts w:hint="eastAsia" w:ascii="仿宋" w:hAnsi="仿宋" w:eastAsia="仿宋" w:cs="仿宋"/>
          <w:sz w:val="36"/>
          <w:szCs w:val="36"/>
          <w:highlight w:val="none"/>
        </w:rPr>
        <w:t>（草案）</w:t>
      </w:r>
    </w:p>
    <w:p>
      <w:pPr>
        <w:spacing w:after="0" w:line="360" w:lineRule="auto"/>
        <w:jc w:val="center"/>
        <w:rPr>
          <w:rFonts w:hint="eastAsia" w:ascii="仿宋" w:hAnsi="仿宋" w:eastAsia="仿宋" w:cs="仿宋"/>
          <w:highlight w:val="none"/>
          <w:lang w:eastAsia="zh-CN"/>
        </w:rPr>
      </w:pPr>
    </w:p>
    <w:bookmarkEnd w:id="160"/>
    <w:p>
      <w:pPr>
        <w:spacing w:after="0" w:line="360" w:lineRule="auto"/>
        <w:rPr>
          <w:rFonts w:hint="eastAsia" w:ascii="仿宋" w:hAnsi="仿宋" w:eastAsia="仿宋" w:cs="仿宋"/>
          <w:sz w:val="24"/>
          <w:highlight w:val="none"/>
        </w:rPr>
      </w:pPr>
    </w:p>
    <w:p>
      <w:pPr>
        <w:spacing w:after="0" w:line="360" w:lineRule="auto"/>
        <w:rPr>
          <w:rFonts w:ascii="仿宋" w:hAnsi="仿宋" w:eastAsia="仿宋" w:cs="仿宋"/>
          <w:sz w:val="24"/>
          <w:highlight w:val="none"/>
        </w:rPr>
      </w:pPr>
      <w:r>
        <w:rPr>
          <w:rFonts w:hint="eastAsia" w:ascii="仿宋" w:hAnsi="仿宋" w:eastAsia="仿宋" w:cs="仿宋"/>
          <w:sz w:val="24"/>
          <w:highlight w:val="none"/>
        </w:rPr>
        <w:t>合同编号：XXXX。</w:t>
      </w:r>
      <w:r>
        <w:rPr>
          <w:rFonts w:hint="eastAsia" w:ascii="仿宋" w:hAnsi="仿宋" w:eastAsia="仿宋" w:cs="仿宋"/>
          <w:sz w:val="24"/>
          <w:highlight w:val="none"/>
        </w:rPr>
        <w:br w:type="textWrapping"/>
      </w:r>
      <w:r>
        <w:rPr>
          <w:rFonts w:hint="eastAsia" w:ascii="仿宋" w:hAnsi="仿宋" w:eastAsia="仿宋" w:cs="仿宋"/>
          <w:sz w:val="24"/>
          <w:highlight w:val="none"/>
        </w:rPr>
        <w:t>签订地点：XXXX。</w:t>
      </w:r>
      <w:r>
        <w:rPr>
          <w:rFonts w:hint="eastAsia" w:ascii="仿宋" w:hAnsi="仿宋" w:eastAsia="仿宋" w:cs="仿宋"/>
          <w:sz w:val="24"/>
          <w:highlight w:val="none"/>
        </w:rPr>
        <w:br w:type="textWrapping"/>
      </w:r>
      <w:r>
        <w:rPr>
          <w:rFonts w:hint="eastAsia" w:ascii="仿宋" w:hAnsi="仿宋" w:eastAsia="仿宋" w:cs="仿宋"/>
          <w:sz w:val="24"/>
          <w:highlight w:val="none"/>
        </w:rPr>
        <w:t>签订时间：XXXX年XX月XX日。</w:t>
      </w:r>
      <w:r>
        <w:rPr>
          <w:rFonts w:hint="eastAsia" w:ascii="仿宋" w:hAnsi="仿宋" w:eastAsia="仿宋" w:cs="仿宋"/>
          <w:sz w:val="24"/>
          <w:highlight w:val="none"/>
        </w:rPr>
        <w:br w:type="textWrapping"/>
      </w:r>
      <w:r>
        <w:rPr>
          <w:rFonts w:hint="eastAsia" w:ascii="仿宋" w:hAnsi="仿宋" w:eastAsia="仿宋" w:cs="仿宋"/>
          <w:sz w:val="24"/>
          <w:highlight w:val="none"/>
        </w:rPr>
        <w:t>采购人（甲方）：</w:t>
      </w:r>
      <w:r>
        <w:rPr>
          <w:rFonts w:hint="eastAsia" w:ascii="仿宋" w:hAnsi="仿宋" w:eastAsia="仿宋" w:cs="仿宋"/>
          <w:sz w:val="24"/>
          <w:highlight w:val="none"/>
        </w:rPr>
        <w:br w:type="textWrapping"/>
      </w:r>
      <w:r>
        <w:rPr>
          <w:rFonts w:hint="eastAsia" w:ascii="仿宋" w:hAnsi="仿宋" w:eastAsia="仿宋" w:cs="仿宋"/>
          <w:sz w:val="24"/>
          <w:highlight w:val="none"/>
        </w:rPr>
        <w:t>中标人（乙方）：</w:t>
      </w:r>
      <w:r>
        <w:rPr>
          <w:rFonts w:hint="eastAsia" w:ascii="仿宋" w:hAnsi="仿宋" w:eastAsia="仿宋" w:cs="仿宋"/>
          <w:sz w:val="24"/>
          <w:highlight w:val="none"/>
        </w:rPr>
        <w:br w:type="textWrapping"/>
      </w:r>
      <w:r>
        <w:rPr>
          <w:rFonts w:hint="eastAsia" w:ascii="仿宋" w:hAnsi="仿宋" w:eastAsia="仿宋" w:cs="仿宋"/>
          <w:sz w:val="24"/>
          <w:highlight w:val="none"/>
        </w:rPr>
        <w:br w:type="textWrapping"/>
      </w:r>
      <w:r>
        <w:rPr>
          <w:rFonts w:hint="eastAsia" w:ascii="仿宋" w:hAnsi="仿宋" w:eastAsia="仿宋" w:cs="仿宋"/>
          <w:sz w:val="24"/>
          <w:highlight w:val="none"/>
        </w:rPr>
        <w:t>根据《中华人民共和国政府采购法》《中华人民共和国民法典》及XXXX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r>
        <w:rPr>
          <w:rFonts w:hint="eastAsia" w:ascii="仿宋" w:hAnsi="仿宋" w:eastAsia="仿宋" w:cs="仿宋"/>
          <w:sz w:val="24"/>
          <w:highlight w:val="none"/>
        </w:rPr>
        <w:br w:type="textWrapping"/>
      </w:r>
      <w:r>
        <w:rPr>
          <w:rFonts w:hint="eastAsia" w:ascii="仿宋" w:hAnsi="仿宋" w:eastAsia="仿宋" w:cs="仿宋"/>
          <w:sz w:val="24"/>
          <w:highlight w:val="none"/>
        </w:rPr>
        <w:t>第一条项目基本情况</w:t>
      </w:r>
      <w:r>
        <w:rPr>
          <w:rFonts w:hint="eastAsia" w:ascii="仿宋" w:hAnsi="仿宋" w:eastAsia="仿宋" w:cs="仿宋"/>
          <w:sz w:val="24"/>
          <w:highlight w:val="none"/>
        </w:rPr>
        <w:br w:type="textWrapping"/>
      </w:r>
      <w:r>
        <w:rPr>
          <w:rFonts w:hint="eastAsia" w:ascii="仿宋" w:hAnsi="仿宋" w:eastAsia="仿宋" w:cs="仿宋"/>
          <w:sz w:val="24"/>
          <w:highlight w:val="none"/>
        </w:rPr>
        <w:t>第二条合同期限</w:t>
      </w:r>
      <w:r>
        <w:rPr>
          <w:rFonts w:hint="eastAsia" w:ascii="仿宋" w:hAnsi="仿宋" w:eastAsia="仿宋" w:cs="仿宋"/>
          <w:sz w:val="24"/>
          <w:highlight w:val="none"/>
        </w:rPr>
        <w:br w:type="textWrapping"/>
      </w:r>
      <w:r>
        <w:rPr>
          <w:rFonts w:hint="eastAsia" w:ascii="仿宋" w:hAnsi="仿宋" w:eastAsia="仿宋" w:cs="仿宋"/>
          <w:sz w:val="24"/>
          <w:highlight w:val="none"/>
        </w:rPr>
        <w:t>第三条服务内容与质量标准</w:t>
      </w:r>
      <w:r>
        <w:rPr>
          <w:rFonts w:hint="eastAsia" w:ascii="仿宋" w:hAnsi="仿宋" w:eastAsia="仿宋" w:cs="仿宋"/>
          <w:sz w:val="24"/>
          <w:highlight w:val="none"/>
        </w:rPr>
        <w:br w:type="textWrapping"/>
      </w:r>
      <w:r>
        <w:rPr>
          <w:rFonts w:hint="eastAsia" w:ascii="仿宋" w:hAnsi="仿宋" w:eastAsia="仿宋" w:cs="仿宋"/>
          <w:sz w:val="24"/>
          <w:highlight w:val="none"/>
        </w:rPr>
        <w:t>1.</w:t>
      </w:r>
      <w:r>
        <w:rPr>
          <w:rFonts w:hint="eastAsia" w:ascii="仿宋" w:hAnsi="仿宋" w:eastAsia="仿宋" w:cs="仿宋"/>
          <w:sz w:val="24"/>
          <w:highlight w:val="none"/>
        </w:rPr>
        <w:br w:type="textWrapping"/>
      </w:r>
      <w:r>
        <w:rPr>
          <w:rFonts w:hint="eastAsia" w:ascii="仿宋" w:hAnsi="仿宋" w:eastAsia="仿宋" w:cs="仿宋"/>
          <w:sz w:val="24"/>
          <w:highlight w:val="none"/>
        </w:rPr>
        <w:t>2.</w:t>
      </w:r>
      <w:r>
        <w:rPr>
          <w:rFonts w:hint="eastAsia" w:ascii="仿宋" w:hAnsi="仿宋" w:eastAsia="仿宋" w:cs="仿宋"/>
          <w:sz w:val="24"/>
          <w:highlight w:val="none"/>
        </w:rPr>
        <w:br w:type="textWrapping"/>
      </w:r>
      <w:r>
        <w:rPr>
          <w:rFonts w:hint="eastAsia" w:ascii="仿宋" w:hAnsi="仿宋" w:eastAsia="仿宋" w:cs="仿宋"/>
          <w:sz w:val="24"/>
          <w:highlight w:val="none"/>
        </w:rPr>
        <w:t>3.</w:t>
      </w:r>
      <w:r>
        <w:rPr>
          <w:rFonts w:hint="eastAsia" w:ascii="仿宋" w:hAnsi="仿宋" w:eastAsia="仿宋" w:cs="仿宋"/>
          <w:sz w:val="24"/>
          <w:highlight w:val="none"/>
        </w:rPr>
        <w:br w:type="textWrapping"/>
      </w:r>
      <w:r>
        <w:rPr>
          <w:rFonts w:hint="eastAsia" w:ascii="仿宋" w:hAnsi="仿宋" w:eastAsia="仿宋" w:cs="仿宋"/>
          <w:sz w:val="24"/>
          <w:highlight w:val="none"/>
        </w:rPr>
        <w:t>4.</w:t>
      </w:r>
      <w:r>
        <w:rPr>
          <w:rFonts w:hint="eastAsia" w:ascii="仿宋" w:hAnsi="仿宋" w:eastAsia="仿宋" w:cs="仿宋"/>
          <w:sz w:val="24"/>
          <w:highlight w:val="none"/>
        </w:rPr>
        <w:br w:type="textWrapping"/>
      </w:r>
      <w:r>
        <w:rPr>
          <w:rFonts w:hint="eastAsia" w:ascii="仿宋" w:hAnsi="仿宋" w:eastAsia="仿宋" w:cs="仿宋"/>
          <w:sz w:val="24"/>
          <w:highlight w:val="none"/>
        </w:rPr>
        <w:t>5.</w:t>
      </w:r>
      <w:r>
        <w:rPr>
          <w:rFonts w:hint="eastAsia" w:ascii="仿宋" w:hAnsi="仿宋" w:eastAsia="仿宋" w:cs="仿宋"/>
          <w:sz w:val="24"/>
          <w:highlight w:val="none"/>
        </w:rPr>
        <w:br w:type="textWrapping"/>
      </w:r>
      <w:r>
        <w:rPr>
          <w:rFonts w:hint="eastAsia" w:ascii="仿宋" w:hAnsi="仿宋" w:eastAsia="仿宋" w:cs="仿宋"/>
          <w:sz w:val="24"/>
          <w:highlight w:val="none"/>
        </w:rPr>
        <w:t>…</w:t>
      </w:r>
      <w:r>
        <w:rPr>
          <w:rFonts w:hint="eastAsia" w:ascii="仿宋" w:hAnsi="仿宋" w:eastAsia="仿宋" w:cs="仿宋"/>
          <w:sz w:val="24"/>
          <w:highlight w:val="none"/>
        </w:rPr>
        <w:br w:type="textWrapping"/>
      </w:r>
      <w:r>
        <w:rPr>
          <w:rFonts w:hint="eastAsia" w:ascii="仿宋" w:hAnsi="仿宋" w:eastAsia="仿宋" w:cs="仿宋"/>
          <w:sz w:val="24"/>
          <w:highlight w:val="none"/>
        </w:rPr>
        <w:t>第四条服务费用及支付方式</w:t>
      </w:r>
      <w:r>
        <w:rPr>
          <w:rFonts w:hint="eastAsia" w:ascii="仿宋" w:hAnsi="仿宋" w:eastAsia="仿宋" w:cs="仿宋"/>
          <w:sz w:val="24"/>
          <w:highlight w:val="none"/>
        </w:rPr>
        <w:br w:type="textWrapping"/>
      </w:r>
      <w:r>
        <w:rPr>
          <w:rFonts w:hint="eastAsia" w:ascii="仿宋" w:hAnsi="仿宋" w:eastAsia="仿宋" w:cs="仿宋"/>
          <w:sz w:val="24"/>
          <w:highlight w:val="none"/>
        </w:rPr>
        <w:t>(一)本项目服务费用由以下组成：</w:t>
      </w:r>
      <w:r>
        <w:rPr>
          <w:rFonts w:hint="eastAsia" w:ascii="仿宋" w:hAnsi="仿宋" w:eastAsia="仿宋" w:cs="仿宋"/>
          <w:sz w:val="24"/>
          <w:highlight w:val="none"/>
        </w:rPr>
        <w:br w:type="textWrapping"/>
      </w:r>
      <w:r>
        <w:rPr>
          <w:rFonts w:hint="eastAsia" w:ascii="仿宋" w:hAnsi="仿宋" w:eastAsia="仿宋" w:cs="仿宋"/>
          <w:sz w:val="24"/>
          <w:highlight w:val="none"/>
        </w:rPr>
        <w:t>1.　　　　万元；</w:t>
      </w:r>
      <w:r>
        <w:rPr>
          <w:rFonts w:hint="eastAsia" w:ascii="仿宋" w:hAnsi="仿宋" w:eastAsia="仿宋" w:cs="仿宋"/>
          <w:sz w:val="24"/>
          <w:highlight w:val="none"/>
        </w:rPr>
        <w:br w:type="textWrapping"/>
      </w:r>
      <w:r>
        <w:rPr>
          <w:rFonts w:hint="eastAsia" w:ascii="仿宋" w:hAnsi="仿宋" w:eastAsia="仿宋" w:cs="仿宋"/>
          <w:sz w:val="24"/>
          <w:highlight w:val="none"/>
        </w:rPr>
        <w:t>2.        万元；</w:t>
      </w:r>
      <w:r>
        <w:rPr>
          <w:rFonts w:hint="eastAsia" w:ascii="仿宋" w:hAnsi="仿宋" w:eastAsia="仿宋" w:cs="仿宋"/>
          <w:sz w:val="24"/>
          <w:highlight w:val="none"/>
        </w:rPr>
        <w:br w:type="textWrapping"/>
      </w:r>
      <w:r>
        <w:rPr>
          <w:rFonts w:hint="eastAsia" w:ascii="仿宋" w:hAnsi="仿宋" w:eastAsia="仿宋" w:cs="仿宋"/>
          <w:sz w:val="24"/>
          <w:highlight w:val="none"/>
        </w:rPr>
        <w:t>3.        万元。</w:t>
      </w:r>
      <w:r>
        <w:rPr>
          <w:rFonts w:hint="eastAsia" w:ascii="仿宋" w:hAnsi="仿宋" w:eastAsia="仿宋" w:cs="仿宋"/>
          <w:sz w:val="24"/>
          <w:highlight w:val="none"/>
        </w:rPr>
        <w:br w:type="textWrapping"/>
      </w:r>
      <w:r>
        <w:rPr>
          <w:rFonts w:hint="eastAsia" w:ascii="仿宋" w:hAnsi="仿宋" w:eastAsia="仿宋" w:cs="仿宋"/>
          <w:sz w:val="24"/>
          <w:highlight w:val="none"/>
        </w:rPr>
        <w:t>(二)服务费支付方式： </w:t>
      </w:r>
      <w:r>
        <w:rPr>
          <w:rFonts w:hint="eastAsia" w:ascii="仿宋" w:hAnsi="仿宋" w:eastAsia="仿宋" w:cs="仿宋"/>
          <w:sz w:val="24"/>
          <w:highlight w:val="none"/>
        </w:rPr>
        <w:br w:type="textWrapping"/>
      </w:r>
      <w:r>
        <w:rPr>
          <w:rFonts w:hint="eastAsia" w:ascii="仿宋" w:hAnsi="仿宋" w:eastAsia="仿宋" w:cs="仿宋"/>
          <w:sz w:val="24"/>
          <w:highlight w:val="none"/>
        </w:rPr>
        <w:t>第五条知识产权</w:t>
      </w:r>
      <w:r>
        <w:rPr>
          <w:rFonts w:hint="eastAsia" w:ascii="仿宋" w:hAnsi="仿宋" w:eastAsia="仿宋" w:cs="仿宋"/>
          <w:sz w:val="24"/>
          <w:highlight w:val="none"/>
        </w:rPr>
        <w:br w:type="textWrapping"/>
      </w:r>
      <w:r>
        <w:rPr>
          <w:rFonts w:hint="eastAsia" w:ascii="仿宋" w:hAnsi="仿宋" w:eastAsia="仿宋" w:cs="仿宋"/>
          <w:sz w:val="24"/>
          <w:highlight w:val="none"/>
        </w:rPr>
        <w:t>1</w:t>
      </w:r>
      <w:r>
        <w:rPr>
          <w:rFonts w:ascii="仿宋" w:hAnsi="仿宋" w:eastAsia="仿宋" w:cs="仿宋"/>
          <w:sz w:val="24"/>
          <w:highlight w:val="none"/>
        </w:rPr>
        <w:t>.</w:t>
      </w:r>
      <w:r>
        <w:rPr>
          <w:rFonts w:hint="eastAsia" w:ascii="仿宋" w:hAnsi="仿宋" w:eastAsia="仿宋" w:cs="仿宋"/>
          <w:sz w:val="24"/>
          <w:highlight w:val="none"/>
        </w:rPr>
        <w:t>乙方应保证所提供的服务或其任何一部分均不会侵犯任何第三方的专利权、商标权或著作权。否则，由此造成第三方索赔的，所有责任均由乙方自行承担并妥善解决相关纠纷，由此导致甲方先行赔偿或者承担连带责任的，甲方有权向乙方追偿。若最终导致甲方无法使用乙方提交的服务成果，甲方有权要求乙方全额返还甲方已支付的费用，并赔偿由此给甲方造成的所有损失。</w:t>
      </w:r>
    </w:p>
    <w:p>
      <w:pPr>
        <w:spacing w:after="0" w:line="360" w:lineRule="auto"/>
        <w:rPr>
          <w:rFonts w:ascii="仿宋" w:hAnsi="仿宋" w:eastAsia="仿宋" w:cs="仿宋"/>
          <w:sz w:val="24"/>
          <w:highlight w:val="none"/>
        </w:rPr>
      </w:pPr>
      <w:r>
        <w:rPr>
          <w:rFonts w:ascii="仿宋" w:hAnsi="仿宋" w:eastAsia="仿宋" w:cs="仿宋"/>
          <w:sz w:val="24"/>
          <w:highlight w:val="none"/>
        </w:rPr>
        <w:t>2.</w:t>
      </w:r>
      <w:r>
        <w:rPr>
          <w:rFonts w:hint="eastAsia" w:ascii="仿宋" w:hAnsi="仿宋" w:eastAsia="仿宋" w:cs="仿宋"/>
          <w:sz w:val="24"/>
          <w:highlight w:val="none"/>
        </w:rPr>
        <w:t xml:space="preserve">乙方提供的全部服务成果的所有权和知识产权均归甲方享有，甲方有独立排他使用，乙方无权干涉。未经甲方书面同意，乙方不得擅自对外透露、允许任何第三方使用或者另作他用，否则应按照本合同总金额【 </w:t>
      </w:r>
      <w:r>
        <w:rPr>
          <w:rFonts w:ascii="仿宋" w:hAnsi="仿宋" w:eastAsia="仿宋" w:cs="仿宋"/>
          <w:sz w:val="24"/>
          <w:highlight w:val="none"/>
        </w:rPr>
        <w:t xml:space="preserve"> </w:t>
      </w:r>
      <w:r>
        <w:rPr>
          <w:rFonts w:hint="eastAsia" w:ascii="仿宋" w:hAnsi="仿宋" w:eastAsia="仿宋" w:cs="仿宋"/>
          <w:sz w:val="24"/>
          <w:highlight w:val="none"/>
        </w:rPr>
        <w:t>】</w:t>
      </w:r>
      <w:r>
        <w:rPr>
          <w:rFonts w:ascii="仿宋" w:hAnsi="仿宋" w:eastAsia="仿宋" w:cs="仿宋"/>
          <w:sz w:val="24"/>
          <w:highlight w:val="none"/>
        </w:rPr>
        <w:t>%支付违约金，由此仍不足以弥补甲方损失的，乙方还应负责赔偿。</w:t>
      </w:r>
      <w:r>
        <w:rPr>
          <w:rFonts w:hint="eastAsia" w:ascii="仿宋" w:hAnsi="仿宋" w:eastAsia="仿宋" w:cs="仿宋"/>
          <w:sz w:val="24"/>
          <w:highlight w:val="none"/>
        </w:rPr>
        <w:br w:type="textWrapping"/>
      </w:r>
      <w:r>
        <w:rPr>
          <w:rFonts w:hint="eastAsia" w:ascii="仿宋" w:hAnsi="仿宋" w:eastAsia="仿宋" w:cs="仿宋"/>
          <w:sz w:val="24"/>
          <w:highlight w:val="none"/>
        </w:rPr>
        <w:t>第六条无产权瑕疵条款</w:t>
      </w:r>
      <w:r>
        <w:rPr>
          <w:rFonts w:hint="eastAsia" w:ascii="仿宋" w:hAnsi="仿宋" w:eastAsia="仿宋" w:cs="仿宋"/>
          <w:sz w:val="24"/>
          <w:highlight w:val="none"/>
        </w:rPr>
        <w:br w:type="textWrapping"/>
      </w:r>
      <w:r>
        <w:rPr>
          <w:rFonts w:hint="eastAsia" w:ascii="仿宋" w:hAnsi="仿宋" w:eastAsia="仿宋" w:cs="仿宋"/>
          <w:sz w:val="24"/>
          <w:highlight w:val="none"/>
        </w:rPr>
        <w:t>乙方保证所提供的服务的所有权完全属于乙方且无任何抵押、查封等产权瑕疵。如有产权瑕疵的，视为乙方违约。乙方应负担由此而产生的一切损失。</w:t>
      </w:r>
      <w:r>
        <w:rPr>
          <w:rFonts w:hint="eastAsia" w:ascii="仿宋" w:hAnsi="仿宋" w:eastAsia="仿宋" w:cs="仿宋"/>
          <w:sz w:val="24"/>
          <w:highlight w:val="none"/>
        </w:rPr>
        <w:br w:type="textWrapping"/>
      </w:r>
      <w:r>
        <w:rPr>
          <w:rFonts w:hint="eastAsia" w:ascii="仿宋" w:hAnsi="仿宋" w:eastAsia="仿宋" w:cs="仿宋"/>
          <w:sz w:val="24"/>
          <w:highlight w:val="none"/>
        </w:rPr>
        <w:t>第七条履约保证金</w:t>
      </w:r>
      <w:r>
        <w:rPr>
          <w:rFonts w:hint="eastAsia" w:ascii="仿宋" w:hAnsi="仿宋" w:eastAsia="仿宋" w:cs="仿宋"/>
          <w:sz w:val="24"/>
          <w:highlight w:val="none"/>
        </w:rPr>
        <w:br w:type="textWrapping"/>
      </w:r>
      <w:r>
        <w:rPr>
          <w:rFonts w:hint="eastAsia" w:ascii="仿宋" w:hAnsi="仿宋" w:eastAsia="仿宋" w:cs="仿宋"/>
          <w:sz w:val="24"/>
          <w:highlight w:val="none"/>
        </w:rPr>
        <w:t>1.乙方交纳人民币　　　　　　元作为本合同的履约保证金。</w:t>
      </w:r>
      <w:r>
        <w:rPr>
          <w:rFonts w:hint="eastAsia" w:ascii="仿宋" w:hAnsi="仿宋" w:eastAsia="仿宋" w:cs="仿宋"/>
          <w:sz w:val="24"/>
          <w:highlight w:val="none"/>
        </w:rPr>
        <w:br w:type="textWrapping"/>
      </w:r>
      <w:r>
        <w:rPr>
          <w:rFonts w:hint="eastAsia" w:ascii="仿宋" w:hAnsi="仿宋" w:eastAsia="仿宋" w:cs="仿宋"/>
          <w:sz w:val="24"/>
          <w:highlight w:val="none"/>
        </w:rPr>
        <w:t>2.履约保证金作为违约金的一部分及用于补偿甲方因乙方不能履行合同义务而蒙受的损失。</w:t>
      </w:r>
      <w:r>
        <w:rPr>
          <w:rFonts w:hint="eastAsia" w:ascii="仿宋" w:hAnsi="仿宋" w:eastAsia="仿宋" w:cs="仿宋"/>
          <w:sz w:val="24"/>
          <w:highlight w:val="none"/>
        </w:rPr>
        <w:br w:type="textWrapping"/>
      </w:r>
      <w:r>
        <w:rPr>
          <w:rFonts w:hint="eastAsia" w:ascii="仿宋" w:hAnsi="仿宋" w:eastAsia="仿宋" w:cs="仿宋"/>
          <w:sz w:val="24"/>
          <w:highlight w:val="none"/>
        </w:rPr>
        <w:t>第八条甲方的权利和义务</w:t>
      </w:r>
      <w:r>
        <w:rPr>
          <w:rFonts w:hint="eastAsia" w:ascii="仿宋" w:hAnsi="仿宋" w:eastAsia="仿宋" w:cs="仿宋"/>
          <w:sz w:val="24"/>
          <w:highlight w:val="none"/>
        </w:rPr>
        <w:br w:type="textWrapping"/>
      </w:r>
      <w:r>
        <w:rPr>
          <w:rFonts w:hint="eastAsia" w:ascii="仿宋" w:hAnsi="仿宋" w:eastAsia="仿宋" w:cs="仿宋"/>
          <w:sz w:val="24"/>
          <w:highlight w:val="none"/>
        </w:rPr>
        <w:t>1.甲方有权对合同规定范围内乙方的服务行为进行监督和检查，拥有监管权。有权定期核对乙方提供服务所配备的人员数量。对甲方认为不合理的部分有权下达整改通知书，并要求乙方限期整改。</w:t>
      </w:r>
      <w:r>
        <w:rPr>
          <w:rFonts w:hint="eastAsia" w:ascii="仿宋" w:hAnsi="仿宋" w:eastAsia="仿宋" w:cs="仿宋"/>
          <w:sz w:val="24"/>
          <w:highlight w:val="none"/>
        </w:rPr>
        <w:br w:type="textWrapping"/>
      </w:r>
      <w:r>
        <w:rPr>
          <w:rFonts w:hint="eastAsia" w:ascii="仿宋" w:hAnsi="仿宋" w:eastAsia="仿宋" w:cs="仿宋"/>
          <w:sz w:val="24"/>
          <w:highlight w:val="none"/>
        </w:rPr>
        <w:t>2.甲方有权依据双方签订的考核办法对乙方提供的服务进行定期考评。当考评结果未达到标准时，有权依据考核办法约定的数额在月服务费用直接扣除。</w:t>
      </w:r>
      <w:r>
        <w:rPr>
          <w:rFonts w:hint="eastAsia" w:ascii="仿宋" w:hAnsi="仿宋" w:eastAsia="仿宋" w:cs="仿宋"/>
          <w:sz w:val="24"/>
          <w:highlight w:val="none"/>
        </w:rPr>
        <w:br w:type="textWrapping"/>
      </w:r>
      <w:r>
        <w:rPr>
          <w:rFonts w:hint="eastAsia" w:ascii="仿宋" w:hAnsi="仿宋" w:eastAsia="仿宋" w:cs="仿宋"/>
          <w:sz w:val="24"/>
          <w:highlight w:val="none"/>
        </w:rPr>
        <w:t>3.负责检查监督乙方管理工作的实施及制度的执行情况。</w:t>
      </w:r>
      <w:r>
        <w:rPr>
          <w:rFonts w:hint="eastAsia" w:ascii="仿宋" w:hAnsi="仿宋" w:eastAsia="仿宋" w:cs="仿宋"/>
          <w:sz w:val="24"/>
          <w:highlight w:val="none"/>
        </w:rPr>
        <w:br w:type="textWrapping"/>
      </w:r>
      <w:r>
        <w:rPr>
          <w:rFonts w:hint="eastAsia" w:ascii="仿宋" w:hAnsi="仿宋" w:eastAsia="仿宋" w:cs="仿宋"/>
          <w:sz w:val="24"/>
          <w:highlight w:val="none"/>
        </w:rPr>
        <w:t>4.在乙方严格履行本合同义务的前提下，根据本合同规定，按时向乙方支付应付服务费用。</w:t>
      </w:r>
      <w:r>
        <w:rPr>
          <w:rFonts w:hint="eastAsia" w:ascii="仿宋" w:hAnsi="仿宋" w:eastAsia="仿宋" w:cs="仿宋"/>
          <w:sz w:val="24"/>
          <w:highlight w:val="none"/>
        </w:rPr>
        <w:br w:type="textWrapping"/>
      </w:r>
      <w:r>
        <w:rPr>
          <w:rFonts w:hint="eastAsia" w:ascii="仿宋" w:hAnsi="仿宋" w:eastAsia="仿宋" w:cs="仿宋"/>
          <w:sz w:val="24"/>
          <w:highlight w:val="none"/>
        </w:rPr>
        <w:t>5.国家法律、法规所规定由甲方承担的其它责任。</w:t>
      </w:r>
      <w:r>
        <w:rPr>
          <w:rFonts w:hint="eastAsia" w:ascii="仿宋" w:hAnsi="仿宋" w:eastAsia="仿宋" w:cs="仿宋"/>
          <w:sz w:val="24"/>
          <w:highlight w:val="none"/>
        </w:rPr>
        <w:br w:type="textWrapping"/>
      </w:r>
      <w:r>
        <w:rPr>
          <w:rFonts w:hint="eastAsia" w:ascii="仿宋" w:hAnsi="仿宋" w:eastAsia="仿宋" w:cs="仿宋"/>
          <w:sz w:val="24"/>
          <w:highlight w:val="none"/>
        </w:rPr>
        <w:t>第九条乙方的权利和义务</w:t>
      </w:r>
      <w:r>
        <w:rPr>
          <w:rFonts w:hint="eastAsia" w:ascii="仿宋" w:hAnsi="仿宋" w:eastAsia="仿宋" w:cs="仿宋"/>
          <w:sz w:val="24"/>
          <w:highlight w:val="none"/>
        </w:rPr>
        <w:br w:type="textWrapping"/>
      </w:r>
      <w:r>
        <w:rPr>
          <w:rFonts w:hint="eastAsia" w:ascii="仿宋" w:hAnsi="仿宋" w:eastAsia="仿宋" w:cs="仿宋"/>
          <w:sz w:val="24"/>
          <w:highlight w:val="none"/>
        </w:rPr>
        <w:t>1.对本合同规定的委托服务范围内的项目享有管理权及服务义务。</w:t>
      </w:r>
      <w:r>
        <w:rPr>
          <w:rFonts w:hint="eastAsia" w:ascii="仿宋" w:hAnsi="仿宋" w:eastAsia="仿宋" w:cs="仿宋"/>
          <w:sz w:val="24"/>
          <w:highlight w:val="none"/>
        </w:rPr>
        <w:br w:type="textWrapping"/>
      </w:r>
      <w:r>
        <w:rPr>
          <w:rFonts w:hint="eastAsia" w:ascii="仿宋" w:hAnsi="仿宋" w:eastAsia="仿宋" w:cs="仿宋"/>
          <w:sz w:val="24"/>
          <w:highlight w:val="none"/>
        </w:rPr>
        <w:t>2.根据本合同的规定向甲方收取相关服务费用，并有权在本项目管理范围内管理及合理使用。</w:t>
      </w:r>
      <w:r>
        <w:rPr>
          <w:rFonts w:hint="eastAsia" w:ascii="仿宋" w:hAnsi="仿宋" w:eastAsia="仿宋" w:cs="仿宋"/>
          <w:sz w:val="24"/>
          <w:highlight w:val="none"/>
        </w:rPr>
        <w:br w:type="textWrapping"/>
      </w:r>
      <w:r>
        <w:rPr>
          <w:rFonts w:hint="eastAsia" w:ascii="仿宋" w:hAnsi="仿宋" w:eastAsia="仿宋" w:cs="仿宋"/>
          <w:sz w:val="24"/>
          <w:highlight w:val="none"/>
        </w:rPr>
        <w:t>3.及时向甲方通告本项目服务范围内有关服务的重大事项，及时配合处理投诉。</w:t>
      </w:r>
      <w:r>
        <w:rPr>
          <w:rFonts w:hint="eastAsia" w:ascii="仿宋" w:hAnsi="仿宋" w:eastAsia="仿宋" w:cs="仿宋"/>
          <w:sz w:val="24"/>
          <w:highlight w:val="none"/>
        </w:rPr>
        <w:br w:type="textWrapping"/>
      </w:r>
      <w:r>
        <w:rPr>
          <w:rFonts w:hint="eastAsia" w:ascii="仿宋" w:hAnsi="仿宋" w:eastAsia="仿宋" w:cs="仿宋"/>
          <w:sz w:val="24"/>
          <w:highlight w:val="none"/>
        </w:rPr>
        <w:t>4.接受项目行业管理部门及政府有关部门的指导，接受甲方的监督。</w:t>
      </w:r>
      <w:r>
        <w:rPr>
          <w:rFonts w:hint="eastAsia" w:ascii="仿宋" w:hAnsi="仿宋" w:eastAsia="仿宋" w:cs="仿宋"/>
          <w:sz w:val="24"/>
          <w:highlight w:val="none"/>
        </w:rPr>
        <w:br w:type="textWrapping"/>
      </w:r>
      <w:r>
        <w:rPr>
          <w:rFonts w:hint="eastAsia" w:ascii="仿宋" w:hAnsi="仿宋" w:eastAsia="仿宋" w:cs="仿宋"/>
          <w:sz w:val="24"/>
          <w:highlight w:val="none"/>
        </w:rPr>
        <w:t>5.国家法律、法规所规定由乙方承担的其它责任。</w:t>
      </w:r>
      <w:r>
        <w:rPr>
          <w:rFonts w:hint="eastAsia" w:ascii="仿宋" w:hAnsi="仿宋" w:eastAsia="仿宋" w:cs="仿宋"/>
          <w:sz w:val="24"/>
          <w:highlight w:val="none"/>
        </w:rPr>
        <w:br w:type="textWrapping"/>
      </w:r>
      <w:r>
        <w:rPr>
          <w:rFonts w:hint="eastAsia" w:ascii="仿宋" w:hAnsi="仿宋" w:eastAsia="仿宋" w:cs="仿宋"/>
          <w:sz w:val="24"/>
          <w:highlight w:val="none"/>
        </w:rPr>
        <w:t>第十条违约责任</w:t>
      </w:r>
      <w:r>
        <w:rPr>
          <w:rFonts w:hint="eastAsia" w:ascii="仿宋" w:hAnsi="仿宋" w:eastAsia="仿宋" w:cs="仿宋"/>
          <w:sz w:val="24"/>
          <w:highlight w:val="none"/>
        </w:rPr>
        <w:br w:type="textWrapping"/>
      </w:r>
      <w:r>
        <w:rPr>
          <w:rFonts w:hint="eastAsia" w:ascii="仿宋" w:hAnsi="仿宋" w:eastAsia="仿宋" w:cs="仿宋"/>
          <w:sz w:val="24"/>
          <w:highlight w:val="none"/>
        </w:rPr>
        <w:t>1.甲乙双方必须遵守本合同并执行合同中的各项规定，保证本合同的正常履行。</w:t>
      </w:r>
      <w:r>
        <w:rPr>
          <w:rFonts w:hint="eastAsia" w:ascii="仿宋" w:hAnsi="仿宋" w:eastAsia="仿宋" w:cs="仿宋"/>
          <w:sz w:val="24"/>
          <w:highlight w:val="none"/>
        </w:rPr>
        <w:br w:type="textWrapping"/>
      </w:r>
      <w:r>
        <w:rPr>
          <w:rFonts w:hint="eastAsia" w:ascii="仿宋" w:hAnsi="仿宋" w:eastAsia="仿宋" w:cs="仿宋"/>
          <w:sz w:val="24"/>
          <w:highlight w:val="none"/>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spacing w:after="0" w:line="360" w:lineRule="auto"/>
        <w:rPr>
          <w:rFonts w:ascii="仿宋" w:hAnsi="仿宋" w:eastAsia="仿宋" w:cs="仿宋"/>
          <w:sz w:val="24"/>
          <w:highlight w:val="none"/>
        </w:rPr>
      </w:pPr>
      <w:r>
        <w:rPr>
          <w:rFonts w:hint="eastAsia" w:ascii="仿宋" w:hAnsi="仿宋" w:eastAsia="仿宋" w:cs="仿宋"/>
          <w:sz w:val="24"/>
          <w:highlight w:val="none"/>
        </w:rPr>
        <w:t>3</w:t>
      </w:r>
      <w:r>
        <w:rPr>
          <w:rFonts w:ascii="仿宋" w:hAnsi="仿宋" w:eastAsia="仿宋" w:cs="仿宋"/>
          <w:sz w:val="24"/>
          <w:highlight w:val="none"/>
        </w:rPr>
        <w:t>.</w:t>
      </w:r>
      <w:r>
        <w:rPr>
          <w:rFonts w:hint="eastAsia" w:ascii="仿宋" w:hAnsi="仿宋" w:eastAsia="仿宋" w:cs="仿宋"/>
          <w:sz w:val="24"/>
          <w:highlight w:val="none"/>
        </w:rPr>
        <w:t>未经甲方书面同意，乙方擅自将本合同分包或者转包的。甲方有权方面解除本合同、要求乙方全额退还已支付的费用。由此给造成甲方损失的，乙方还应负责赔偿。由此引发乙方与第三方之间的一切纠纷，均由乙方自行承担，与甲方无关。</w:t>
      </w:r>
    </w:p>
    <w:p>
      <w:pPr>
        <w:spacing w:after="0" w:line="360" w:lineRule="auto"/>
        <w:rPr>
          <w:rFonts w:ascii="仿宋" w:hAnsi="仿宋" w:eastAsia="仿宋" w:cs="仿宋"/>
          <w:sz w:val="24"/>
          <w:highlight w:val="none"/>
        </w:rPr>
      </w:pPr>
      <w:r>
        <w:rPr>
          <w:rFonts w:hint="eastAsia" w:ascii="仿宋" w:hAnsi="仿宋" w:eastAsia="仿宋" w:cs="仿宋"/>
          <w:sz w:val="24"/>
          <w:highlight w:val="none"/>
        </w:rPr>
        <w:t>4</w:t>
      </w:r>
      <w:r>
        <w:rPr>
          <w:rFonts w:ascii="仿宋" w:hAnsi="仿宋" w:eastAsia="仿宋" w:cs="仿宋"/>
          <w:sz w:val="24"/>
          <w:highlight w:val="none"/>
        </w:rPr>
        <w:t>.</w:t>
      </w:r>
      <w:r>
        <w:rPr>
          <w:rFonts w:hint="eastAsia" w:ascii="仿宋" w:hAnsi="仿宋" w:eastAsia="仿宋" w:cs="仿宋"/>
          <w:sz w:val="24"/>
          <w:highlight w:val="none"/>
        </w:rPr>
        <w:t>乙方应对拟派人员进行岗前安全教育培训，做好安全防护工作。若因乙方人员故意或者过失给甲方或者第三方造成的经济损失、人身损害或者其他法律责任的，乙方均应妥善解决并承担全额赔偿责任。由此导致甲方先行赔偿或者承担连带责任的，甲方有权向乙方追偿。同时，甲方还有权选择单方面解除合同，给甲方造成损失的，乙方应负责赔偿。</w:t>
      </w:r>
    </w:p>
    <w:p>
      <w:pPr>
        <w:spacing w:after="0" w:line="360" w:lineRule="auto"/>
        <w:rPr>
          <w:rFonts w:ascii="仿宋" w:hAnsi="仿宋" w:eastAsia="仿宋" w:cs="仿宋"/>
          <w:sz w:val="24"/>
          <w:highlight w:val="none"/>
        </w:rPr>
      </w:pPr>
      <w:r>
        <w:rPr>
          <w:rFonts w:hint="eastAsia" w:ascii="仿宋" w:hAnsi="仿宋" w:eastAsia="仿宋" w:cs="仿宋"/>
          <w:sz w:val="24"/>
          <w:highlight w:val="none"/>
        </w:rPr>
        <w:t>5</w:t>
      </w:r>
      <w:r>
        <w:rPr>
          <w:rFonts w:ascii="仿宋" w:hAnsi="仿宋" w:eastAsia="仿宋" w:cs="仿宋"/>
          <w:sz w:val="24"/>
          <w:highlight w:val="none"/>
        </w:rPr>
        <w:t>.</w:t>
      </w:r>
      <w:r>
        <w:rPr>
          <w:rFonts w:hint="eastAsia" w:ascii="仿宋" w:hAnsi="仿宋" w:eastAsia="仿宋" w:cs="仿宋"/>
          <w:sz w:val="24"/>
          <w:highlight w:val="none"/>
        </w:rPr>
        <w:t>乙方应及时支付拟派人员劳动报酬及相关费用，若因迟延支付或者拒不支付而引发的相关劳动争议纠纷的，乙方应自行承担全部责任。由此导致甲方先行赔偿或者承担连带责任的，甲方有权向乙方追偿。同时，甲方还有权选择单方面解除合同，给甲方造成损失的，乙方应负责赔偿。</w:t>
      </w:r>
    </w:p>
    <w:p>
      <w:pPr>
        <w:spacing w:after="0" w:line="360" w:lineRule="auto"/>
        <w:rPr>
          <w:rFonts w:ascii="仿宋" w:hAnsi="仿宋" w:eastAsia="仿宋" w:cs="仿宋"/>
          <w:sz w:val="24"/>
          <w:highlight w:val="none"/>
        </w:rPr>
      </w:pPr>
      <w:r>
        <w:rPr>
          <w:rFonts w:ascii="仿宋" w:hAnsi="仿宋" w:eastAsia="仿宋" w:cs="仿宋"/>
          <w:sz w:val="24"/>
          <w:highlight w:val="none"/>
        </w:rPr>
        <w:t>6.本合同因乙方违约但最终继续履行或者虽未继续履行但仍存在甲方需向乙方支付费用的情形，对于乙方应承担的违约金、赔偿金及其他费用，甲方有权在支付给乙方的费用中直接予以扣除，不足部分，由乙方负责赔偿。</w:t>
      </w:r>
    </w:p>
    <w:p>
      <w:pPr>
        <w:spacing w:after="0" w:line="360" w:lineRule="auto"/>
        <w:rPr>
          <w:rFonts w:ascii="仿宋" w:hAnsi="仿宋" w:eastAsia="仿宋" w:cs="仿宋"/>
          <w:sz w:val="24"/>
          <w:highlight w:val="none"/>
        </w:rPr>
      </w:pPr>
      <w:r>
        <w:rPr>
          <w:rFonts w:ascii="仿宋" w:hAnsi="仿宋" w:eastAsia="仿宋" w:cs="仿宋"/>
          <w:sz w:val="24"/>
          <w:highlight w:val="none"/>
        </w:rPr>
        <w:t>7.本合同所称因违约行为造成的损失包括但不限于守约方遭受的直接经济损失以及守约方为解决争议、实现权利而支出的诉讼费用（或仲裁费用）、律师费、差旅费、保全费、公证费等相关费用。</w:t>
      </w:r>
      <w:r>
        <w:rPr>
          <w:rFonts w:hint="eastAsia" w:ascii="仿宋" w:hAnsi="仿宋" w:eastAsia="仿宋" w:cs="仿宋"/>
          <w:sz w:val="24"/>
          <w:highlight w:val="none"/>
        </w:rPr>
        <w:br w:type="textWrapping"/>
      </w:r>
      <w:r>
        <w:rPr>
          <w:rFonts w:hint="eastAsia" w:ascii="仿宋" w:hAnsi="仿宋" w:eastAsia="仿宋" w:cs="仿宋"/>
          <w:sz w:val="24"/>
          <w:highlight w:val="none"/>
        </w:rPr>
        <w:t>第十一条不可抗力事件处理</w:t>
      </w:r>
      <w:r>
        <w:rPr>
          <w:rFonts w:hint="eastAsia" w:ascii="仿宋" w:hAnsi="仿宋" w:eastAsia="仿宋" w:cs="仿宋"/>
          <w:sz w:val="24"/>
          <w:highlight w:val="none"/>
        </w:rPr>
        <w:br w:type="textWrapping"/>
      </w:r>
      <w:r>
        <w:rPr>
          <w:rFonts w:hint="eastAsia" w:ascii="仿宋" w:hAnsi="仿宋" w:eastAsia="仿宋" w:cs="仿宋"/>
          <w:sz w:val="24"/>
          <w:highlight w:val="none"/>
        </w:rPr>
        <w:t>1.在合同有效期内，任何一方因不可抗力事件导致不能履行合同，则合同履行期可延长，其延长期与不可抗力影响期相同。</w:t>
      </w:r>
      <w:r>
        <w:rPr>
          <w:rFonts w:hint="eastAsia" w:ascii="仿宋" w:hAnsi="仿宋" w:eastAsia="仿宋" w:cs="仿宋"/>
          <w:sz w:val="24"/>
          <w:highlight w:val="none"/>
        </w:rPr>
        <w:br w:type="textWrapping"/>
      </w:r>
      <w:r>
        <w:rPr>
          <w:rFonts w:hint="eastAsia" w:ascii="仿宋" w:hAnsi="仿宋" w:eastAsia="仿宋" w:cs="仿宋"/>
          <w:sz w:val="24"/>
          <w:highlight w:val="none"/>
        </w:rPr>
        <w:t>2.不可抗力事件发生后，应立即通知对方，并寄送有关权威机构出具的证明。</w:t>
      </w:r>
      <w:r>
        <w:rPr>
          <w:rFonts w:hint="eastAsia" w:ascii="仿宋" w:hAnsi="仿宋" w:eastAsia="仿宋" w:cs="仿宋"/>
          <w:sz w:val="24"/>
          <w:highlight w:val="none"/>
        </w:rPr>
        <w:br w:type="textWrapping"/>
      </w:r>
      <w:r>
        <w:rPr>
          <w:rFonts w:hint="eastAsia" w:ascii="仿宋" w:hAnsi="仿宋" w:eastAsia="仿宋" w:cs="仿宋"/>
          <w:sz w:val="24"/>
          <w:highlight w:val="none"/>
        </w:rPr>
        <w:t>3.不可抗力事件延续120天以上，双方应通过友好协商，确定是否继续履行合同。</w:t>
      </w:r>
      <w:r>
        <w:rPr>
          <w:rFonts w:hint="eastAsia" w:ascii="仿宋" w:hAnsi="仿宋" w:eastAsia="仿宋" w:cs="仿宋"/>
          <w:sz w:val="24"/>
          <w:highlight w:val="none"/>
        </w:rPr>
        <w:br w:type="textWrapping"/>
      </w:r>
      <w:r>
        <w:rPr>
          <w:rFonts w:hint="eastAsia" w:ascii="仿宋" w:hAnsi="仿宋" w:eastAsia="仿宋" w:cs="仿宋"/>
          <w:sz w:val="24"/>
          <w:highlight w:val="none"/>
        </w:rPr>
        <w:t>第十二条解决合同纠纷的方式</w:t>
      </w:r>
      <w:r>
        <w:rPr>
          <w:rFonts w:hint="eastAsia" w:ascii="仿宋" w:hAnsi="仿宋" w:eastAsia="仿宋" w:cs="仿宋"/>
          <w:sz w:val="24"/>
          <w:highlight w:val="none"/>
        </w:rPr>
        <w:br w:type="textWrapping"/>
      </w:r>
      <w:r>
        <w:rPr>
          <w:rFonts w:hint="eastAsia" w:ascii="仿宋" w:hAnsi="仿宋" w:eastAsia="仿宋" w:cs="仿宋"/>
          <w:sz w:val="24"/>
          <w:highlight w:val="none"/>
        </w:rPr>
        <w:t>在执行本合同中发生的或与本合同有关的争端，双方应通过友好协商解决，协商不成的，任何一方均有权向甲方所在地有管辖权的人民法院提起诉讼。  </w:t>
      </w:r>
      <w:r>
        <w:rPr>
          <w:rFonts w:hint="eastAsia" w:ascii="仿宋" w:hAnsi="仿宋" w:eastAsia="仿宋" w:cs="仿宋"/>
          <w:sz w:val="24"/>
          <w:highlight w:val="none"/>
        </w:rPr>
        <w:br w:type="textWrapping"/>
      </w:r>
      <w:r>
        <w:rPr>
          <w:rFonts w:hint="eastAsia" w:ascii="仿宋" w:hAnsi="仿宋" w:eastAsia="仿宋" w:cs="仿宋"/>
          <w:sz w:val="24"/>
          <w:highlight w:val="none"/>
        </w:rPr>
        <w:t>第十三条送达地址及通知</w:t>
      </w:r>
    </w:p>
    <w:p>
      <w:pPr>
        <w:pStyle w:val="2"/>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在本合同签字盖章栏处提供的联系地址、电子邮箱、传真为双方确认的送达地址。双方在本合同履行过程中的发送的相关文件以及司法机关送达的相关法律文书，可以直接送达的，由受送达人签字确认。采用邮寄送达的，一方按照对方提供的地址邮寄相关文书的，签收之日为送达之日。如一方确认的地址错误、地址变更后未及时告知对方或者指定联系人、拒收等原因导致邮件未被实际签收的，自邮件被退回之日起视为送达。未退回的，自邮件发出【</w:t>
      </w:r>
      <w:r>
        <w:rPr>
          <w:rFonts w:ascii="仿宋" w:hAnsi="仿宋" w:eastAsia="仿宋" w:cs="仿宋"/>
          <w:color w:val="auto"/>
          <w:sz w:val="24"/>
          <w:szCs w:val="24"/>
          <w:highlight w:val="none"/>
        </w:rPr>
        <w:t xml:space="preserve">  】日后即视为送达。采用电子邮件送达的，自邮件到达对方指定系统后即视为送达。</w:t>
      </w:r>
    </w:p>
    <w:p>
      <w:pPr>
        <w:spacing w:after="0" w:line="360" w:lineRule="auto"/>
        <w:rPr>
          <w:rFonts w:ascii="仿宋" w:hAnsi="仿宋" w:eastAsia="仿宋" w:cs="仿宋"/>
          <w:sz w:val="24"/>
          <w:highlight w:val="none"/>
        </w:rPr>
      </w:pPr>
      <w:r>
        <w:rPr>
          <w:rFonts w:hint="eastAsia" w:ascii="仿宋" w:hAnsi="仿宋" w:eastAsia="仿宋" w:cs="仿宋"/>
          <w:sz w:val="24"/>
          <w:highlight w:val="none"/>
        </w:rPr>
        <w:t>第十四条 合同生效</w:t>
      </w:r>
      <w:r>
        <w:rPr>
          <w:rFonts w:hint="eastAsia" w:ascii="仿宋" w:hAnsi="仿宋" w:eastAsia="仿宋" w:cs="仿宋"/>
          <w:sz w:val="24"/>
          <w:highlight w:val="none"/>
        </w:rPr>
        <w:br w:type="textWrapping"/>
      </w:r>
      <w:r>
        <w:rPr>
          <w:rFonts w:hint="eastAsia" w:ascii="仿宋" w:hAnsi="仿宋" w:eastAsia="仿宋" w:cs="仿宋"/>
          <w:sz w:val="24"/>
          <w:highlight w:val="none"/>
        </w:rPr>
        <w:t>1.合同经双方法定代表人/单位负责人或授权委托代理人签字并加盖单位公章后生效。</w:t>
      </w:r>
      <w:r>
        <w:rPr>
          <w:rFonts w:hint="eastAsia" w:ascii="仿宋" w:hAnsi="仿宋" w:eastAsia="仿宋" w:cs="仿宋"/>
          <w:sz w:val="24"/>
          <w:highlight w:val="none"/>
        </w:rPr>
        <w:br w:type="textWrapping"/>
      </w:r>
      <w:r>
        <w:rPr>
          <w:rFonts w:hint="eastAsia" w:ascii="仿宋" w:hAnsi="仿宋" w:eastAsia="仿宋" w:cs="仿宋"/>
          <w:sz w:val="24"/>
          <w:highlight w:val="none"/>
        </w:rPr>
        <w:t>2.合同执行中涉及采购资金和采购内容修改或补充的，须经政府采购监管部门审批，并签书面补充协议报政府采购监督管理部门备案，方可作为主合同不可分割的一部分。</w:t>
      </w:r>
      <w:r>
        <w:rPr>
          <w:rFonts w:hint="eastAsia" w:ascii="仿宋" w:hAnsi="仿宋" w:eastAsia="仿宋" w:cs="仿宋"/>
          <w:sz w:val="24"/>
          <w:highlight w:val="none"/>
        </w:rPr>
        <w:br w:type="textWrapping"/>
      </w:r>
      <w:r>
        <w:rPr>
          <w:rFonts w:hint="eastAsia" w:ascii="仿宋" w:hAnsi="仿宋" w:eastAsia="仿宋" w:cs="仿宋"/>
          <w:sz w:val="24"/>
          <w:highlight w:val="none"/>
        </w:rPr>
        <w:t>第十五条 其他</w:t>
      </w:r>
      <w:r>
        <w:rPr>
          <w:rFonts w:hint="eastAsia" w:ascii="仿宋" w:hAnsi="仿宋" w:eastAsia="仿宋" w:cs="仿宋"/>
          <w:sz w:val="24"/>
          <w:highlight w:val="none"/>
        </w:rPr>
        <w:br w:type="textWrapping"/>
      </w:r>
      <w:r>
        <w:rPr>
          <w:rFonts w:hint="eastAsia" w:ascii="仿宋" w:hAnsi="仿宋" w:eastAsia="仿宋" w:cs="仿宋"/>
          <w:sz w:val="24"/>
          <w:highlight w:val="none"/>
        </w:rPr>
        <w:t>1、如有未尽事宜，由双方依法订立补充合同。</w:t>
      </w:r>
      <w:r>
        <w:rPr>
          <w:rFonts w:hint="eastAsia" w:ascii="仿宋" w:hAnsi="仿宋" w:eastAsia="仿宋" w:cs="仿宋"/>
          <w:sz w:val="24"/>
          <w:highlight w:val="none"/>
        </w:rPr>
        <w:br w:type="textWrapping"/>
      </w:r>
      <w:r>
        <w:rPr>
          <w:rFonts w:hint="eastAsia" w:ascii="仿宋" w:hAnsi="仿宋" w:eastAsia="仿宋" w:cs="仿宋"/>
          <w:sz w:val="24"/>
          <w:highlight w:val="none"/>
        </w:rPr>
        <w:t>2、本合同一式六份，自双方签章之日起生效。甲方三份，乙方、政府采购管理部门、采购代理机构各一份。</w:t>
      </w:r>
      <w:r>
        <w:rPr>
          <w:rFonts w:hint="eastAsia" w:ascii="仿宋" w:hAnsi="仿宋" w:eastAsia="仿宋" w:cs="仿宋"/>
          <w:sz w:val="24"/>
          <w:highlight w:val="none"/>
        </w:rPr>
        <w:br w:type="textWrapping"/>
      </w:r>
    </w:p>
    <w:p>
      <w:pPr>
        <w:spacing w:after="0" w:line="360" w:lineRule="auto"/>
        <w:rPr>
          <w:rFonts w:ascii="仿宋" w:hAnsi="仿宋" w:eastAsia="仿宋" w:cs="仿宋"/>
          <w:sz w:val="24"/>
          <w:highlight w:val="none"/>
        </w:rPr>
      </w:pPr>
      <w:r>
        <w:rPr>
          <w:rFonts w:hint="eastAsia" w:ascii="仿宋" w:hAnsi="仿宋" w:eastAsia="仿宋" w:cs="仿宋"/>
          <w:sz w:val="24"/>
          <w:highlight w:val="none"/>
        </w:rPr>
        <w:t>附件：</w:t>
      </w:r>
      <w:r>
        <w:rPr>
          <w:rFonts w:hint="eastAsia" w:ascii="仿宋" w:hAnsi="仿宋" w:eastAsia="仿宋" w:cs="仿宋"/>
          <w:sz w:val="24"/>
          <w:highlight w:val="none"/>
        </w:rPr>
        <w:br w:type="textWrapping"/>
      </w:r>
      <w:r>
        <w:rPr>
          <w:rFonts w:hint="eastAsia" w:ascii="仿宋" w:hAnsi="仿宋" w:eastAsia="仿宋" w:cs="仿宋"/>
          <w:sz w:val="24"/>
          <w:highlight w:val="none"/>
        </w:rPr>
        <w:t>1.项目招标文件</w:t>
      </w:r>
      <w:r>
        <w:rPr>
          <w:rFonts w:hint="eastAsia" w:ascii="仿宋" w:hAnsi="仿宋" w:eastAsia="仿宋" w:cs="仿宋"/>
          <w:sz w:val="24"/>
          <w:highlight w:val="none"/>
        </w:rPr>
        <w:br w:type="textWrapping"/>
      </w:r>
      <w:r>
        <w:rPr>
          <w:rFonts w:hint="eastAsia" w:ascii="仿宋" w:hAnsi="仿宋" w:eastAsia="仿宋" w:cs="仿宋"/>
          <w:sz w:val="24"/>
          <w:highlight w:val="none"/>
        </w:rPr>
        <w:t>2.项目修改澄清文件</w:t>
      </w:r>
      <w:r>
        <w:rPr>
          <w:rFonts w:hint="eastAsia" w:ascii="仿宋" w:hAnsi="仿宋" w:eastAsia="仿宋" w:cs="仿宋"/>
          <w:sz w:val="24"/>
          <w:highlight w:val="none"/>
        </w:rPr>
        <w:br w:type="textWrapping"/>
      </w:r>
      <w:r>
        <w:rPr>
          <w:rFonts w:hint="eastAsia" w:ascii="仿宋" w:hAnsi="仿宋" w:eastAsia="仿宋" w:cs="仿宋"/>
          <w:sz w:val="24"/>
          <w:highlight w:val="none"/>
        </w:rPr>
        <w:t>3.项目投标文件</w:t>
      </w:r>
      <w:r>
        <w:rPr>
          <w:rFonts w:hint="eastAsia" w:ascii="仿宋" w:hAnsi="仿宋" w:eastAsia="仿宋" w:cs="仿宋"/>
          <w:sz w:val="24"/>
          <w:highlight w:val="none"/>
        </w:rPr>
        <w:br w:type="textWrapping"/>
      </w:r>
      <w:r>
        <w:rPr>
          <w:rFonts w:hint="eastAsia" w:ascii="仿宋" w:hAnsi="仿宋" w:eastAsia="仿宋" w:cs="仿宋"/>
          <w:sz w:val="24"/>
          <w:highlight w:val="none"/>
        </w:rPr>
        <w:t>4.中标通知书</w:t>
      </w:r>
      <w:r>
        <w:rPr>
          <w:rFonts w:hint="eastAsia" w:ascii="仿宋" w:hAnsi="仿宋" w:eastAsia="仿宋" w:cs="仿宋"/>
          <w:sz w:val="24"/>
          <w:highlight w:val="none"/>
        </w:rPr>
        <w:br w:type="textWrapping"/>
      </w:r>
      <w:r>
        <w:rPr>
          <w:rFonts w:hint="eastAsia" w:ascii="仿宋" w:hAnsi="仿宋" w:eastAsia="仿宋" w:cs="仿宋"/>
          <w:sz w:val="24"/>
          <w:highlight w:val="none"/>
        </w:rPr>
        <w:t>5.其他</w:t>
      </w:r>
    </w:p>
    <w:p>
      <w:pPr>
        <w:spacing w:after="0" w:line="360" w:lineRule="auto"/>
        <w:rPr>
          <w:rFonts w:ascii="仿宋" w:hAnsi="仿宋" w:eastAsia="仿宋" w:cs="仿宋"/>
          <w:sz w:val="24"/>
          <w:highlight w:val="none"/>
        </w:rPr>
      </w:pPr>
      <w:r>
        <w:rPr>
          <w:rFonts w:hint="eastAsia" w:ascii="仿宋" w:hAnsi="仿宋" w:eastAsia="仿宋" w:cs="仿宋"/>
          <w:sz w:val="24"/>
          <w:highlight w:val="none"/>
        </w:rPr>
        <w:t>【以下无正文，为签字页】</w:t>
      </w:r>
    </w:p>
    <w:p>
      <w:pPr>
        <w:spacing w:after="0" w:line="360" w:lineRule="auto"/>
        <w:rPr>
          <w:rFonts w:ascii="仿宋" w:hAnsi="仿宋" w:eastAsia="仿宋" w:cs="仿宋"/>
          <w:sz w:val="24"/>
          <w:highlight w:val="none"/>
        </w:rPr>
      </w:pPr>
      <w:r>
        <w:rPr>
          <w:rFonts w:hint="eastAsia" w:ascii="仿宋" w:hAnsi="仿宋" w:eastAsia="仿宋" w:cs="仿宋"/>
          <w:sz w:val="24"/>
          <w:highlight w:val="none"/>
        </w:rPr>
        <w:t>甲方：   （盖章）            乙方：   （盖章）</w:t>
      </w:r>
      <w:r>
        <w:rPr>
          <w:rFonts w:hint="eastAsia" w:ascii="仿宋" w:hAnsi="仿宋" w:eastAsia="仿宋" w:cs="仿宋"/>
          <w:sz w:val="24"/>
          <w:highlight w:val="none"/>
        </w:rPr>
        <w:br w:type="textWrapping"/>
      </w:r>
      <w:r>
        <w:rPr>
          <w:rFonts w:hint="eastAsia" w:ascii="仿宋" w:hAnsi="仿宋" w:eastAsia="仿宋" w:cs="仿宋"/>
          <w:sz w:val="24"/>
          <w:highlight w:val="none"/>
        </w:rPr>
        <w:t>法定代表人/单位负责人（授权代表）： 法定代表人/单位负责人（授权代表）：</w:t>
      </w:r>
      <w:r>
        <w:rPr>
          <w:rFonts w:hint="eastAsia" w:ascii="仿宋" w:hAnsi="仿宋" w:eastAsia="仿宋" w:cs="仿宋"/>
          <w:sz w:val="24"/>
          <w:highlight w:val="none"/>
        </w:rPr>
        <w:br w:type="textWrapping"/>
      </w:r>
      <w:r>
        <w:rPr>
          <w:rFonts w:hint="eastAsia" w:ascii="仿宋" w:hAnsi="仿宋" w:eastAsia="仿宋" w:cs="仿宋"/>
          <w:sz w:val="24"/>
          <w:highlight w:val="none"/>
        </w:rPr>
        <w:t>联系地址：                联系地址：</w:t>
      </w:r>
      <w:r>
        <w:rPr>
          <w:rFonts w:hint="eastAsia" w:ascii="仿宋" w:hAnsi="仿宋" w:eastAsia="仿宋" w:cs="仿宋"/>
          <w:sz w:val="24"/>
          <w:highlight w:val="none"/>
        </w:rPr>
        <w:br w:type="textWrapping"/>
      </w:r>
      <w:r>
        <w:rPr>
          <w:rFonts w:hint="eastAsia" w:ascii="仿宋" w:hAnsi="仿宋" w:eastAsia="仿宋" w:cs="仿宋"/>
          <w:sz w:val="24"/>
          <w:highlight w:val="none"/>
        </w:rPr>
        <w:t>开户银行：                开户银行：</w:t>
      </w:r>
      <w:r>
        <w:rPr>
          <w:rFonts w:hint="eastAsia" w:ascii="仿宋" w:hAnsi="仿宋" w:eastAsia="仿宋" w:cs="仿宋"/>
          <w:sz w:val="24"/>
          <w:highlight w:val="none"/>
        </w:rPr>
        <w:br w:type="textWrapping"/>
      </w:r>
      <w:r>
        <w:rPr>
          <w:rFonts w:hint="eastAsia" w:ascii="仿宋" w:hAnsi="仿宋" w:eastAsia="仿宋" w:cs="仿宋"/>
          <w:sz w:val="24"/>
          <w:highlight w:val="none"/>
        </w:rPr>
        <w:t xml:space="preserve">账 </w:t>
      </w:r>
      <w:r>
        <w:rPr>
          <w:rFonts w:ascii="仿宋" w:hAnsi="仿宋" w:eastAsia="仿宋" w:cs="仿宋"/>
          <w:sz w:val="24"/>
          <w:highlight w:val="none"/>
        </w:rPr>
        <w:t xml:space="preserve">  </w:t>
      </w:r>
      <w:r>
        <w:rPr>
          <w:rFonts w:hint="eastAsia" w:ascii="仿宋" w:hAnsi="仿宋" w:eastAsia="仿宋" w:cs="仿宋"/>
          <w:sz w:val="24"/>
          <w:highlight w:val="none"/>
        </w:rPr>
        <w:t>号：                </w:t>
      </w:r>
      <w:r>
        <w:rPr>
          <w:rFonts w:ascii="仿宋" w:hAnsi="仿宋" w:eastAsia="仿宋" w:cs="仿宋"/>
          <w:sz w:val="24"/>
          <w:highlight w:val="none"/>
        </w:rPr>
        <w:t xml:space="preserve"> </w:t>
      </w:r>
      <w:r>
        <w:rPr>
          <w:rFonts w:hint="eastAsia" w:ascii="仿宋" w:hAnsi="仿宋" w:eastAsia="仿宋" w:cs="仿宋"/>
          <w:sz w:val="24"/>
          <w:highlight w:val="none"/>
        </w:rPr>
        <w:t xml:space="preserve">账 </w:t>
      </w:r>
      <w:r>
        <w:rPr>
          <w:rFonts w:ascii="仿宋" w:hAnsi="仿宋" w:eastAsia="仿宋" w:cs="仿宋"/>
          <w:sz w:val="24"/>
          <w:highlight w:val="none"/>
        </w:rPr>
        <w:t xml:space="preserve">    </w:t>
      </w:r>
      <w:r>
        <w:rPr>
          <w:rFonts w:hint="eastAsia" w:ascii="仿宋" w:hAnsi="仿宋" w:eastAsia="仿宋" w:cs="仿宋"/>
          <w:sz w:val="24"/>
          <w:highlight w:val="none"/>
        </w:rPr>
        <w:t>号：</w:t>
      </w:r>
      <w:r>
        <w:rPr>
          <w:rFonts w:hint="eastAsia" w:ascii="仿宋" w:hAnsi="仿宋" w:eastAsia="仿宋" w:cs="仿宋"/>
          <w:sz w:val="24"/>
          <w:highlight w:val="none"/>
        </w:rPr>
        <w:br w:type="textWrapping"/>
      </w:r>
      <w:r>
        <w:rPr>
          <w:rFonts w:hint="eastAsia" w:ascii="仿宋" w:hAnsi="仿宋" w:eastAsia="仿宋" w:cs="仿宋"/>
          <w:sz w:val="24"/>
          <w:highlight w:val="none"/>
        </w:rPr>
        <w:t>电  话：                电 </w:t>
      </w:r>
      <w:r>
        <w:rPr>
          <w:rFonts w:ascii="仿宋" w:hAnsi="仿宋" w:eastAsia="仿宋" w:cs="仿宋"/>
          <w:sz w:val="24"/>
          <w:highlight w:val="none"/>
        </w:rPr>
        <w:t xml:space="preserve">  </w:t>
      </w:r>
      <w:r>
        <w:rPr>
          <w:rFonts w:hint="eastAsia" w:ascii="仿宋" w:hAnsi="仿宋" w:eastAsia="仿宋" w:cs="仿宋"/>
          <w:sz w:val="24"/>
          <w:highlight w:val="none"/>
        </w:rPr>
        <w:t>话：</w:t>
      </w:r>
      <w:r>
        <w:rPr>
          <w:rFonts w:hint="eastAsia" w:ascii="仿宋" w:hAnsi="仿宋" w:eastAsia="仿宋" w:cs="仿宋"/>
          <w:sz w:val="24"/>
          <w:highlight w:val="none"/>
        </w:rPr>
        <w:br w:type="textWrapping"/>
      </w:r>
      <w:r>
        <w:rPr>
          <w:rFonts w:hint="eastAsia" w:ascii="仿宋" w:hAnsi="仿宋" w:eastAsia="仿宋" w:cs="仿宋"/>
          <w:sz w:val="24"/>
          <w:highlight w:val="none"/>
        </w:rPr>
        <w:t>传  真：                传  真：</w:t>
      </w:r>
    </w:p>
    <w:p>
      <w:pPr>
        <w:spacing w:after="0" w:line="360" w:lineRule="auto"/>
        <w:rPr>
          <w:rFonts w:ascii="仿宋" w:hAnsi="仿宋" w:eastAsia="仿宋" w:cs="仿宋"/>
          <w:sz w:val="24"/>
          <w:highlight w:val="none"/>
        </w:rPr>
      </w:pPr>
      <w:r>
        <w:rPr>
          <w:rFonts w:hint="eastAsia" w:ascii="仿宋" w:hAnsi="仿宋" w:eastAsia="仿宋" w:cs="仿宋"/>
          <w:sz w:val="24"/>
          <w:highlight w:val="none"/>
        </w:rPr>
        <w:t xml:space="preserve">电子邮箱： </w:t>
      </w:r>
      <w:r>
        <w:rPr>
          <w:rFonts w:ascii="仿宋" w:hAnsi="仿宋" w:eastAsia="仿宋" w:cs="仿宋"/>
          <w:sz w:val="24"/>
          <w:highlight w:val="none"/>
        </w:rPr>
        <w:t xml:space="preserve">                               </w:t>
      </w:r>
      <w:r>
        <w:rPr>
          <w:rFonts w:hint="eastAsia" w:ascii="仿宋" w:hAnsi="仿宋" w:eastAsia="仿宋" w:cs="仿宋"/>
          <w:sz w:val="24"/>
          <w:highlight w:val="none"/>
        </w:rPr>
        <w:t>电子邮箱：</w:t>
      </w:r>
    </w:p>
    <w:p>
      <w:pPr>
        <w:spacing w:after="0" w:line="360" w:lineRule="auto"/>
        <w:rPr>
          <w:rFonts w:ascii="仿宋" w:hAnsi="仿宋" w:eastAsia="仿宋" w:cs="仿宋"/>
          <w:sz w:val="24"/>
          <w:highlight w:val="none"/>
        </w:rPr>
      </w:pPr>
    </w:p>
    <w:p>
      <w:pPr>
        <w:spacing w:line="360" w:lineRule="auto"/>
        <w:rPr>
          <w:rFonts w:hint="eastAsia" w:ascii="仿宋" w:hAnsi="仿宋" w:eastAsia="仿宋" w:cs="仿宋"/>
          <w:highlight w:val="none"/>
        </w:rPr>
      </w:pPr>
      <w:r>
        <w:rPr>
          <w:rFonts w:hint="eastAsia" w:ascii="仿宋" w:hAnsi="仿宋" w:eastAsia="仿宋" w:cs="仿宋"/>
          <w:sz w:val="24"/>
          <w:highlight w:val="none"/>
        </w:rPr>
        <w:t>签约日期：XX年XX月XX日  签约日期：XX年XX月XX日</w:t>
      </w:r>
      <w:r>
        <w:rPr>
          <w:rFonts w:hint="eastAsia" w:ascii="仿宋" w:hAnsi="仿宋" w:eastAsia="仿宋" w:cs="仿宋"/>
          <w:sz w:val="24"/>
          <w:highlight w:val="none"/>
        </w:rPr>
        <w:br w:type="textWrapping"/>
      </w:r>
    </w:p>
    <w:bookmarkEnd w:id="181"/>
    <w:sectPr>
      <w:pgSz w:w="11905" w:h="16838"/>
      <w:pgMar w:top="1134" w:right="1134" w:bottom="1134" w:left="1134" w:header="454" w:footer="686" w:gutter="0"/>
      <w:cols w:space="720" w:num="1"/>
      <w:docGrid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仿宋">
    <w:altName w:val="仿宋"/>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0" w:line="240" w:lineRule="auto"/>
      <w:rPr>
        <w:rFonts w:eastAsia="方正仿宋"/>
        <w:b/>
      </w:rPr>
    </w:pPr>
    <w:r>
      <w:rPr>
        <w:rFonts w:hint="eastAsia" w:eastAsia="方正仿宋"/>
        <w:b/>
      </w:rPr>
      <w:t>业务咨询：028-61677271                                                       投诉建议：028-61195711</w:t>
    </w:r>
  </w:p>
  <w:p>
    <w:pPr>
      <w:pStyle w:val="12"/>
      <w:spacing w:after="0" w:line="240" w:lineRule="auto"/>
      <w:rPr>
        <w:rFonts w:eastAsia="方正仿宋"/>
      </w:rPr>
    </w:pPr>
    <w:r>
      <w:rPr>
        <w:rFonts w:hint="eastAsia" w:eastAsia="方正仿宋"/>
        <w:b/>
      </w:rPr>
      <w:t>地址：四川省成都市武侯区武科东四路18号联邦财富中心1-2-1005（C）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0" w:line="240" w:lineRule="auto"/>
      <w:rPr>
        <w:rFonts w:eastAsia="方正仿宋"/>
        <w:b/>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rPr>
                              <w:rFonts w:hint="eastAsia"/>
                            </w:rPr>
                            <w:t>1</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2"/>
                    </w:pPr>
                    <w:r>
                      <w:rPr>
                        <w:rFonts w:hint="eastAsia"/>
                      </w:rPr>
                      <w:t>1</w:t>
                    </w:r>
                  </w:p>
                </w:txbxContent>
              </v:textbox>
            </v:shape>
          </w:pict>
        </mc:Fallback>
      </mc:AlternateContent>
    </w:r>
    <w:r>
      <w:rPr>
        <w:rFonts w:hint="eastAsia" w:eastAsia="方正仿宋"/>
        <w:b/>
      </w:rPr>
      <w:t>业务咨询：028-61677271    投诉建议：028-61195711</w:t>
    </w:r>
  </w:p>
  <w:p>
    <w:pPr>
      <w:pStyle w:val="12"/>
      <w:spacing w:after="0" w:line="240" w:lineRule="auto"/>
      <w:rPr>
        <w:rFonts w:eastAsia="方正仿宋"/>
        <w:b/>
      </w:rPr>
    </w:pPr>
    <w:r>
      <w:rPr>
        <w:rFonts w:hint="eastAsia" w:eastAsia="方正仿宋"/>
        <w:b/>
      </w:rPr>
      <w:t>地址：四川省成都市武侯区武科东四路18号联邦财富中心1-2-1005（C）</w:t>
    </w:r>
  </w:p>
  <w:p>
    <w:pPr>
      <w:pStyle w:val="12"/>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0" w:line="240" w:lineRule="auto"/>
      <w:rPr>
        <w:rFonts w:eastAsia="方正仿宋"/>
        <w:b/>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w:rPr>
        <w:rFonts w:hint="eastAsia" w:eastAsia="方正仿宋"/>
        <w:b/>
      </w:rPr>
      <w:t>业务咨询：028-61677271                                                       投诉建议：028-61195711</w:t>
    </w:r>
  </w:p>
  <w:p>
    <w:pPr>
      <w:pStyle w:val="12"/>
      <w:spacing w:after="0" w:line="240" w:lineRule="auto"/>
      <w:rPr>
        <w:rFonts w:eastAsia="方正仿宋"/>
      </w:rPr>
    </w:pPr>
    <w:r>
      <w:rPr>
        <w:rFonts w:hint="eastAsia" w:eastAsia="方正仿宋"/>
        <w:b/>
      </w:rPr>
      <w:t>地址：四川省成都市武侯区武科东四路18号联邦财富中心1-2-1005（C）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6300" w:hanging="6300" w:hangingChars="350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tabs>
        <w:tab w:val="left" w:pos="1190"/>
      </w:tabs>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r>
      <w:rPr>
        <w:rFonts w:hint="eastAsia" w:ascii="宋体" w:hAnsi="宋体" w:cs="宋体"/>
        <w:color w:val="000000"/>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A4A5B"/>
    <w:multiLevelType w:val="singleLevel"/>
    <w:tmpl w:val="9D0A4A5B"/>
    <w:lvl w:ilvl="0" w:tentative="0">
      <w:start w:val="4"/>
      <w:numFmt w:val="chineseCounting"/>
      <w:suff w:val="nothing"/>
      <w:lvlText w:val="%1、"/>
      <w:lvlJc w:val="left"/>
      <w:rPr>
        <w:rFonts w:hint="eastAsia"/>
      </w:rPr>
    </w:lvl>
  </w:abstractNum>
  <w:abstractNum w:abstractNumId="1">
    <w:nsid w:val="A6D8F7DA"/>
    <w:multiLevelType w:val="singleLevel"/>
    <w:tmpl w:val="A6D8F7DA"/>
    <w:lvl w:ilvl="0" w:tentative="0">
      <w:start w:val="2"/>
      <w:numFmt w:val="decimal"/>
      <w:suff w:val="nothing"/>
      <w:lvlText w:val="%1、"/>
      <w:lvlJc w:val="left"/>
    </w:lvl>
  </w:abstractNum>
  <w:abstractNum w:abstractNumId="2">
    <w:nsid w:val="BA0DEA5E"/>
    <w:multiLevelType w:val="singleLevel"/>
    <w:tmpl w:val="BA0DEA5E"/>
    <w:lvl w:ilvl="0" w:tentative="0">
      <w:start w:val="1"/>
      <w:numFmt w:val="decimal"/>
      <w:lvlText w:val="%1."/>
      <w:lvlJc w:val="left"/>
      <w:pPr>
        <w:tabs>
          <w:tab w:val="left" w:pos="312"/>
        </w:tabs>
      </w:pPr>
    </w:lvl>
  </w:abstractNum>
  <w:abstractNum w:abstractNumId="3">
    <w:nsid w:val="E8B019B6"/>
    <w:multiLevelType w:val="singleLevel"/>
    <w:tmpl w:val="E8B019B6"/>
    <w:lvl w:ilvl="0" w:tentative="0">
      <w:start w:val="2"/>
      <w:numFmt w:val="chineseCounting"/>
      <w:suff w:val="nothing"/>
      <w:lvlText w:val="%1、"/>
      <w:lvlJc w:val="left"/>
      <w:rPr>
        <w:rFonts w:hint="eastAsia"/>
      </w:rPr>
    </w:lvl>
  </w:abstractNum>
  <w:abstractNum w:abstractNumId="4">
    <w:nsid w:val="F0E2A5DA"/>
    <w:multiLevelType w:val="singleLevel"/>
    <w:tmpl w:val="F0E2A5DA"/>
    <w:lvl w:ilvl="0" w:tentative="0">
      <w:start w:val="1"/>
      <w:numFmt w:val="decimal"/>
      <w:suff w:val="nothing"/>
      <w:lvlText w:val="%1、"/>
      <w:lvlJc w:val="left"/>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29"/>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587D89C6"/>
    <w:multiLevelType w:val="singleLevel"/>
    <w:tmpl w:val="587D89C6"/>
    <w:lvl w:ilvl="0" w:tentative="0">
      <w:start w:val="1"/>
      <w:numFmt w:val="decimal"/>
      <w:suff w:val="nothing"/>
      <w:lvlText w:val="%1、"/>
      <w:lvlJc w:val="left"/>
    </w:lvl>
  </w:abstractNum>
  <w:abstractNum w:abstractNumId="7">
    <w:nsid w:val="58807131"/>
    <w:multiLevelType w:val="singleLevel"/>
    <w:tmpl w:val="58807131"/>
    <w:lvl w:ilvl="0" w:tentative="0">
      <w:start w:val="1"/>
      <w:numFmt w:val="decimal"/>
      <w:suff w:val="nothing"/>
      <w:lvlText w:val="%1、"/>
      <w:lvlJc w:val="left"/>
    </w:lvl>
  </w:abstractNum>
  <w:abstractNum w:abstractNumId="8">
    <w:nsid w:val="59C07086"/>
    <w:multiLevelType w:val="multilevel"/>
    <w:tmpl w:val="59C07086"/>
    <w:lvl w:ilvl="0" w:tentative="0">
      <w:start w:val="1"/>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9">
    <w:nsid w:val="65336C12"/>
    <w:multiLevelType w:val="singleLevel"/>
    <w:tmpl w:val="65336C12"/>
    <w:lvl w:ilvl="0" w:tentative="0">
      <w:start w:val="9"/>
      <w:numFmt w:val="chineseCounting"/>
      <w:suff w:val="nothing"/>
      <w:lvlText w:val="%1、"/>
      <w:lvlJc w:val="left"/>
      <w:rPr>
        <w:rFonts w:hint="eastAsia"/>
      </w:rPr>
    </w:lvl>
  </w:abstractNum>
  <w:num w:numId="1">
    <w:abstractNumId w:val="5"/>
  </w:num>
  <w:num w:numId="2">
    <w:abstractNumId w:val="9"/>
  </w:num>
  <w:num w:numId="3">
    <w:abstractNumId w:val="0"/>
  </w:num>
  <w:num w:numId="4">
    <w:abstractNumId w:val="3"/>
  </w:num>
  <w:num w:numId="5">
    <w:abstractNumId w:val="4"/>
  </w:num>
  <w:num w:numId="6">
    <w:abstractNumId w:val="1"/>
  </w:num>
  <w:num w:numId="7">
    <w:abstractNumId w:val="7"/>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9D463B"/>
    <w:rsid w:val="00017401"/>
    <w:rsid w:val="00030DEB"/>
    <w:rsid w:val="00035D3C"/>
    <w:rsid w:val="0004437E"/>
    <w:rsid w:val="00082CE7"/>
    <w:rsid w:val="000E426C"/>
    <w:rsid w:val="001176E8"/>
    <w:rsid w:val="0014244B"/>
    <w:rsid w:val="001B7013"/>
    <w:rsid w:val="001E4618"/>
    <w:rsid w:val="002528FF"/>
    <w:rsid w:val="002B697E"/>
    <w:rsid w:val="002F206F"/>
    <w:rsid w:val="00304E3E"/>
    <w:rsid w:val="00371150"/>
    <w:rsid w:val="003F0654"/>
    <w:rsid w:val="004270C2"/>
    <w:rsid w:val="00450C07"/>
    <w:rsid w:val="004542DE"/>
    <w:rsid w:val="00475346"/>
    <w:rsid w:val="004A16B4"/>
    <w:rsid w:val="004B540E"/>
    <w:rsid w:val="004B785E"/>
    <w:rsid w:val="004E0179"/>
    <w:rsid w:val="005224CD"/>
    <w:rsid w:val="005451CD"/>
    <w:rsid w:val="005922C1"/>
    <w:rsid w:val="005D4A37"/>
    <w:rsid w:val="00612D3D"/>
    <w:rsid w:val="00627471"/>
    <w:rsid w:val="00634015"/>
    <w:rsid w:val="006769C6"/>
    <w:rsid w:val="006F1349"/>
    <w:rsid w:val="0077229D"/>
    <w:rsid w:val="007B470D"/>
    <w:rsid w:val="007B78EC"/>
    <w:rsid w:val="007C1572"/>
    <w:rsid w:val="007F13B3"/>
    <w:rsid w:val="0083259B"/>
    <w:rsid w:val="00846780"/>
    <w:rsid w:val="00885478"/>
    <w:rsid w:val="008E1D75"/>
    <w:rsid w:val="009700C3"/>
    <w:rsid w:val="009844FA"/>
    <w:rsid w:val="009D0C33"/>
    <w:rsid w:val="00A43225"/>
    <w:rsid w:val="00A53E92"/>
    <w:rsid w:val="00AF606F"/>
    <w:rsid w:val="00B134D5"/>
    <w:rsid w:val="00B514C8"/>
    <w:rsid w:val="00B80244"/>
    <w:rsid w:val="00B83297"/>
    <w:rsid w:val="00BE2637"/>
    <w:rsid w:val="00BF18EB"/>
    <w:rsid w:val="00BF46A9"/>
    <w:rsid w:val="00C44507"/>
    <w:rsid w:val="00C94650"/>
    <w:rsid w:val="00C95131"/>
    <w:rsid w:val="00CB7497"/>
    <w:rsid w:val="00D235A1"/>
    <w:rsid w:val="00D45EDE"/>
    <w:rsid w:val="00D46FCB"/>
    <w:rsid w:val="00D72789"/>
    <w:rsid w:val="00D8029C"/>
    <w:rsid w:val="00DF3DB9"/>
    <w:rsid w:val="00DF64ED"/>
    <w:rsid w:val="00E3783B"/>
    <w:rsid w:val="00E514AC"/>
    <w:rsid w:val="00ED209F"/>
    <w:rsid w:val="00F2158F"/>
    <w:rsid w:val="00F40B58"/>
    <w:rsid w:val="00F4184B"/>
    <w:rsid w:val="00F80C3B"/>
    <w:rsid w:val="00F80E6E"/>
    <w:rsid w:val="00F95E5E"/>
    <w:rsid w:val="00F96CDD"/>
    <w:rsid w:val="00FB51A5"/>
    <w:rsid w:val="00FC371C"/>
    <w:rsid w:val="035501DB"/>
    <w:rsid w:val="03BA393F"/>
    <w:rsid w:val="04614744"/>
    <w:rsid w:val="04B11EED"/>
    <w:rsid w:val="05907423"/>
    <w:rsid w:val="0A950266"/>
    <w:rsid w:val="0D3E3659"/>
    <w:rsid w:val="0D8062FE"/>
    <w:rsid w:val="101A335B"/>
    <w:rsid w:val="11044847"/>
    <w:rsid w:val="110828E9"/>
    <w:rsid w:val="13BC455E"/>
    <w:rsid w:val="13D77156"/>
    <w:rsid w:val="15C31776"/>
    <w:rsid w:val="16EA6F44"/>
    <w:rsid w:val="1894759B"/>
    <w:rsid w:val="18F454CB"/>
    <w:rsid w:val="19AE117B"/>
    <w:rsid w:val="1EF53D67"/>
    <w:rsid w:val="1F997B7C"/>
    <w:rsid w:val="1FB76090"/>
    <w:rsid w:val="20F42EEC"/>
    <w:rsid w:val="24C17B2D"/>
    <w:rsid w:val="25450842"/>
    <w:rsid w:val="27AC2A76"/>
    <w:rsid w:val="28176FBF"/>
    <w:rsid w:val="2D7C43FD"/>
    <w:rsid w:val="2EFA4062"/>
    <w:rsid w:val="2F164B67"/>
    <w:rsid w:val="300D61C0"/>
    <w:rsid w:val="307742A0"/>
    <w:rsid w:val="31364554"/>
    <w:rsid w:val="31FD362F"/>
    <w:rsid w:val="328E1975"/>
    <w:rsid w:val="345B7340"/>
    <w:rsid w:val="34D17E75"/>
    <w:rsid w:val="354D4208"/>
    <w:rsid w:val="35BE6C5A"/>
    <w:rsid w:val="35F95012"/>
    <w:rsid w:val="39BB2260"/>
    <w:rsid w:val="3AA13001"/>
    <w:rsid w:val="3B586A28"/>
    <w:rsid w:val="3D4C6E39"/>
    <w:rsid w:val="426C0E50"/>
    <w:rsid w:val="42A111EB"/>
    <w:rsid w:val="43214980"/>
    <w:rsid w:val="434C20B3"/>
    <w:rsid w:val="43925EEA"/>
    <w:rsid w:val="4525553B"/>
    <w:rsid w:val="47EA5CF0"/>
    <w:rsid w:val="48355908"/>
    <w:rsid w:val="484742FD"/>
    <w:rsid w:val="48976F38"/>
    <w:rsid w:val="48C46C8E"/>
    <w:rsid w:val="4B1E198C"/>
    <w:rsid w:val="4C20069F"/>
    <w:rsid w:val="4C8B7009"/>
    <w:rsid w:val="54280BEB"/>
    <w:rsid w:val="56F846DD"/>
    <w:rsid w:val="5A2029D6"/>
    <w:rsid w:val="5C6334BB"/>
    <w:rsid w:val="5C713D87"/>
    <w:rsid w:val="5E5B0909"/>
    <w:rsid w:val="5FCD3849"/>
    <w:rsid w:val="5FE44FF8"/>
    <w:rsid w:val="618015C9"/>
    <w:rsid w:val="6287076D"/>
    <w:rsid w:val="645C66E8"/>
    <w:rsid w:val="659A6806"/>
    <w:rsid w:val="67856F63"/>
    <w:rsid w:val="67CF01E6"/>
    <w:rsid w:val="6837357A"/>
    <w:rsid w:val="6A2A64A5"/>
    <w:rsid w:val="6FE51C7B"/>
    <w:rsid w:val="749D463B"/>
    <w:rsid w:val="75A37346"/>
    <w:rsid w:val="779D4354"/>
    <w:rsid w:val="795F6A1E"/>
    <w:rsid w:val="7AF4717A"/>
    <w:rsid w:val="7D4D4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等线" w:hAnsi="等线" w:eastAsia="等线"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5" w:lineRule="auto"/>
      <w:outlineLvl w:val="2"/>
    </w:pPr>
    <w:rPr>
      <w:b/>
      <w:bCs/>
      <w:kern w:val="0"/>
      <w:sz w:val="32"/>
      <w:szCs w:val="32"/>
    </w:rPr>
  </w:style>
  <w:style w:type="paragraph" w:styleId="6">
    <w:name w:val="heading 4"/>
    <w:basedOn w:val="1"/>
    <w:next w:val="1"/>
    <w:qFormat/>
    <w:uiPriority w:val="0"/>
    <w:pPr>
      <w:keepNext/>
      <w:keepLines/>
      <w:spacing w:before="280" w:after="290" w:line="376" w:lineRule="auto"/>
      <w:outlineLvl w:val="3"/>
    </w:pPr>
    <w:rPr>
      <w:rFonts w:ascii="Calibri Light" w:hAnsi="Calibri Light" w:eastAsia="宋体"/>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qFormat/>
    <w:uiPriority w:val="0"/>
    <w:pPr>
      <w:spacing w:line="276" w:lineRule="auto"/>
      <w:jc w:val="left"/>
    </w:pPr>
    <w:rPr>
      <w:rFonts w:ascii="宋体" w:hAnsi="宋体" w:eastAsia="宋体"/>
      <w:color w:val="FF0000"/>
      <w:szCs w:val="21"/>
    </w:rPr>
  </w:style>
  <w:style w:type="paragraph" w:styleId="7">
    <w:name w:val="Normal Indent"/>
    <w:basedOn w:val="1"/>
    <w:qFormat/>
    <w:uiPriority w:val="0"/>
    <w:pPr>
      <w:ind w:firstLine="200" w:firstLineChars="200"/>
    </w:pPr>
  </w:style>
  <w:style w:type="paragraph" w:styleId="8">
    <w:name w:val="annotation text"/>
    <w:basedOn w:val="1"/>
    <w:link w:val="31"/>
    <w:qFormat/>
    <w:uiPriority w:val="0"/>
    <w:pPr>
      <w:jc w:val="left"/>
    </w:pPr>
  </w:style>
  <w:style w:type="paragraph" w:styleId="9">
    <w:name w:val="Body Text"/>
    <w:basedOn w:val="1"/>
    <w:next w:val="1"/>
    <w:qFormat/>
    <w:uiPriority w:val="0"/>
    <w:pPr>
      <w:spacing w:after="120"/>
    </w:pPr>
    <w:rPr>
      <w:rFonts w:ascii="Times New Roman" w:hAnsi="Times New Roman"/>
    </w:rPr>
  </w:style>
  <w:style w:type="paragraph" w:styleId="10">
    <w:name w:val="Body Text Indent"/>
    <w:basedOn w:val="1"/>
    <w:qFormat/>
    <w:uiPriority w:val="0"/>
    <w:pPr>
      <w:ind w:firstLine="630"/>
    </w:pPr>
    <w:rPr>
      <w:sz w:val="32"/>
      <w:szCs w:val="20"/>
    </w:rPr>
  </w:style>
  <w:style w:type="paragraph" w:styleId="11">
    <w:name w:val="Body Text Indent 2"/>
    <w:basedOn w:val="1"/>
    <w:qFormat/>
    <w:uiPriority w:val="0"/>
    <w:pPr>
      <w:spacing w:after="120" w:line="480" w:lineRule="auto"/>
      <w:ind w:left="420" w:leftChars="200"/>
    </w:pPr>
    <w:rPr>
      <w:kern w:val="0"/>
      <w:sz w:val="20"/>
    </w:rPr>
  </w:style>
  <w:style w:type="paragraph" w:styleId="12">
    <w:name w:val="footer"/>
    <w:basedOn w:val="1"/>
    <w:qFormat/>
    <w:uiPriority w:val="0"/>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15">
    <w:name w:val="table of figures"/>
    <w:basedOn w:val="1"/>
    <w:next w:val="1"/>
    <w:qFormat/>
    <w:uiPriority w:val="0"/>
    <w:pPr>
      <w:ind w:left="200" w:leftChars="200" w:hanging="200" w:hangingChars="200"/>
    </w:pPr>
    <w:rPr>
      <w:rFonts w:ascii="Times New Roman" w:hAnsi="Times New Roman" w:eastAsia="宋体"/>
    </w:rPr>
  </w:style>
  <w:style w:type="paragraph" w:styleId="16">
    <w:name w:val="Normal (Web)"/>
    <w:basedOn w:val="1"/>
    <w:qFormat/>
    <w:uiPriority w:val="0"/>
    <w:pPr>
      <w:widowControl/>
      <w:spacing w:before="100" w:beforeAutospacing="1" w:after="100" w:afterAutospacing="1"/>
      <w:jc w:val="left"/>
    </w:pPr>
    <w:rPr>
      <w:rFonts w:ascii="宋体"/>
      <w:kern w:val="0"/>
      <w:sz w:val="18"/>
      <w:szCs w:val="18"/>
    </w:rPr>
  </w:style>
  <w:style w:type="paragraph" w:styleId="17">
    <w:name w:val="annotation subject"/>
    <w:basedOn w:val="8"/>
    <w:next w:val="8"/>
    <w:link w:val="32"/>
    <w:qFormat/>
    <w:uiPriority w:val="0"/>
    <w:rPr>
      <w:b/>
      <w:bCs/>
    </w:rPr>
  </w:style>
  <w:style w:type="paragraph" w:styleId="18">
    <w:name w:val="Body Text First Indent"/>
    <w:basedOn w:val="9"/>
    <w:qFormat/>
    <w:uiPriority w:val="0"/>
    <w:pPr>
      <w:ind w:firstLine="420" w:firstLineChars="100"/>
    </w:pPr>
  </w:style>
  <w:style w:type="paragraph" w:styleId="19">
    <w:name w:val="Body Text First Indent 2"/>
    <w:basedOn w:val="10"/>
    <w:unhideWhenUsed/>
    <w:qFormat/>
    <w:uiPriority w:val="99"/>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annotation reference"/>
    <w:basedOn w:val="22"/>
    <w:qFormat/>
    <w:uiPriority w:val="0"/>
    <w:rPr>
      <w:sz w:val="21"/>
      <w:szCs w:val="21"/>
    </w:rPr>
  </w:style>
  <w:style w:type="paragraph" w:customStyle="1" w:styleId="24">
    <w:name w:val="正文首行缩进两字符"/>
    <w:basedOn w:val="1"/>
    <w:qFormat/>
    <w:uiPriority w:val="0"/>
    <w:pPr>
      <w:spacing w:line="360" w:lineRule="auto"/>
      <w:ind w:firstLine="200" w:firstLineChars="200"/>
    </w:pPr>
  </w:style>
  <w:style w:type="paragraph" w:customStyle="1" w:styleId="25">
    <w:name w:val="样式"/>
    <w:qFormat/>
    <w:uiPriority w:val="0"/>
    <w:pPr>
      <w:widowControl w:val="0"/>
      <w:autoSpaceDE w:val="0"/>
      <w:autoSpaceDN w:val="0"/>
      <w:adjustRightInd w:val="0"/>
      <w:spacing w:after="160" w:line="259" w:lineRule="auto"/>
    </w:pPr>
    <w:rPr>
      <w:rFonts w:ascii="宋体" w:hAnsi="宋体" w:eastAsia="等线" w:cs="宋体"/>
      <w:sz w:val="24"/>
      <w:szCs w:val="24"/>
      <w:lang w:val="en-US" w:eastAsia="zh-CN" w:bidi="ar-SA"/>
    </w:rPr>
  </w:style>
  <w:style w:type="paragraph" w:customStyle="1" w:styleId="26">
    <w:name w:val="正文1"/>
    <w:qFormat/>
    <w:uiPriority w:val="0"/>
    <w:pPr>
      <w:widowControl w:val="0"/>
      <w:adjustRightInd w:val="0"/>
      <w:spacing w:after="160" w:line="312" w:lineRule="atLeast"/>
      <w:jc w:val="both"/>
      <w:textAlignment w:val="baseline"/>
    </w:pPr>
    <w:rPr>
      <w:rFonts w:ascii="宋体" w:hAnsi="等线" w:eastAsia="等线" w:cs="Times New Roman"/>
      <w:sz w:val="34"/>
      <w:szCs w:val="22"/>
      <w:lang w:val="en-US" w:eastAsia="zh-CN" w:bidi="ar-SA"/>
    </w:rPr>
  </w:style>
  <w:style w:type="paragraph" w:customStyle="1" w:styleId="27">
    <w:name w:val="列出段落3"/>
    <w:qFormat/>
    <w:uiPriority w:val="0"/>
    <w:pPr>
      <w:widowControl w:val="0"/>
      <w:ind w:firstLine="420" w:firstLineChars="200"/>
      <w:jc w:val="both"/>
    </w:pPr>
    <w:rPr>
      <w:rFonts w:ascii="Times New Roman" w:hAnsi="Times New Roman" w:eastAsia="宋体" w:cs="Times New Roman"/>
      <w:kern w:val="2"/>
      <w:sz w:val="21"/>
      <w:szCs w:val="21"/>
      <w:lang w:val="en-US" w:eastAsia="zh-CN" w:bidi="ar-SA"/>
    </w:rPr>
  </w:style>
  <w:style w:type="paragraph" w:customStyle="1" w:styleId="28">
    <w:name w:val="样式 首行缩进:  2 字符"/>
    <w:basedOn w:val="1"/>
    <w:qFormat/>
    <w:uiPriority w:val="0"/>
    <w:pPr>
      <w:spacing w:line="400" w:lineRule="exact"/>
      <w:ind w:firstLine="200" w:firstLineChars="200"/>
    </w:pPr>
    <w:rPr>
      <w:rFonts w:cs="宋体"/>
      <w:sz w:val="24"/>
    </w:rPr>
  </w:style>
  <w:style w:type="paragraph" w:customStyle="1" w:styleId="29">
    <w:name w:val="标题 5（有编号）（绿盟科技）"/>
    <w:basedOn w:val="1"/>
    <w:next w:val="30"/>
    <w:qFormat/>
    <w:uiPriority w:val="99"/>
    <w:pPr>
      <w:keepNext/>
      <w:keepLines/>
      <w:numPr>
        <w:ilvl w:val="4"/>
        <w:numId w:val="1"/>
      </w:numPr>
      <w:spacing w:before="280" w:after="156" w:line="377" w:lineRule="auto"/>
      <w:outlineLvl w:val="4"/>
    </w:pPr>
    <w:rPr>
      <w:rFonts w:ascii="Arial" w:hAnsi="Arial" w:eastAsia="黑体" w:cs="Arial"/>
      <w:b/>
      <w:bCs/>
    </w:rPr>
  </w:style>
  <w:style w:type="paragraph" w:customStyle="1" w:styleId="30">
    <w:name w:val="正文（绿盟科技）"/>
    <w:qFormat/>
    <w:uiPriority w:val="99"/>
    <w:pPr>
      <w:spacing w:line="300" w:lineRule="auto"/>
    </w:pPr>
    <w:rPr>
      <w:rFonts w:ascii="Arial" w:hAnsi="Arial" w:eastAsia="宋体" w:cs="Arial"/>
      <w:sz w:val="21"/>
      <w:szCs w:val="21"/>
      <w:lang w:val="en-US" w:eastAsia="zh-CN" w:bidi="ar-SA"/>
    </w:rPr>
  </w:style>
  <w:style w:type="character" w:customStyle="1" w:styleId="31">
    <w:name w:val="批注文字 字符"/>
    <w:basedOn w:val="22"/>
    <w:link w:val="8"/>
    <w:qFormat/>
    <w:uiPriority w:val="0"/>
    <w:rPr>
      <w:rFonts w:ascii="等线" w:hAnsi="等线" w:eastAsia="等线" w:cs="Times New Roman"/>
      <w:kern w:val="2"/>
      <w:sz w:val="21"/>
      <w:szCs w:val="24"/>
    </w:rPr>
  </w:style>
  <w:style w:type="character" w:customStyle="1" w:styleId="32">
    <w:name w:val="批注主题 字符"/>
    <w:basedOn w:val="31"/>
    <w:link w:val="17"/>
    <w:qFormat/>
    <w:uiPriority w:val="0"/>
    <w:rPr>
      <w:rFonts w:ascii="等线" w:hAnsi="等线" w:eastAsia="等线" w:cs="Times New Roman"/>
      <w:b/>
      <w:bCs/>
      <w:kern w:val="2"/>
      <w:sz w:val="21"/>
      <w:szCs w:val="24"/>
    </w:rPr>
  </w:style>
  <w:style w:type="character" w:customStyle="1" w:styleId="33">
    <w:name w:val="页码1"/>
    <w:qFormat/>
    <w:uiPriority w:val="0"/>
  </w:style>
  <w:style w:type="paragraph" w:customStyle="1" w:styleId="34">
    <w:name w:val="*正文"/>
    <w:basedOn w:val="1"/>
    <w:qFormat/>
    <w:uiPriority w:val="0"/>
    <w:pPr>
      <w:widowControl/>
      <w:spacing w:beforeLines="50" w:afterLines="50" w:line="300" w:lineRule="auto"/>
      <w:ind w:firstLine="200" w:firstLineChars="200"/>
      <w:jc w:val="left"/>
    </w:pPr>
    <w:rPr>
      <w:rFonts w:hAnsi="宋体" w:eastAsia="微软雅黑"/>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6177</Words>
  <Characters>35212</Characters>
  <Lines>293</Lines>
  <Paragraphs>82</Paragraphs>
  <TotalTime>107</TotalTime>
  <ScaleCrop>false</ScaleCrop>
  <LinksUpToDate>false</LinksUpToDate>
  <CharactersWithSpaces>41307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2021-06-07T02:23:00Z</dcterms:created>
  <dc:creator>JX</dc:creator>
  <cp:lastModifiedBy>卡西莫多的礼物</cp:lastModifiedBy>
  <dcterms:modified xsi:type="dcterms:W3CDTF">2021-12-30T08:16:23Z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914CFE06835242AD8C881BC8301912A6</vt:lpwstr>
  </property>
</Properties>
</file>