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default" w:cs="宋体" w:asciiTheme="minorEastAsia" w:hAnsiTheme="minorEastAsia" w:eastAsiaTheme="minorEastAsia"/>
          <w:b/>
          <w:bCs/>
          <w:color w:val="auto"/>
          <w:highlight w:val="none"/>
        </w:rPr>
      </w:pPr>
    </w:p>
    <w:p>
      <w:pPr>
        <w:pStyle w:val="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cs="宋体" w:asciiTheme="minorEastAsia" w:hAnsiTheme="minorEastAsia" w:eastAsiaTheme="minorEastAsia"/>
          <w:b/>
          <w:bCs/>
          <w:color w:val="auto"/>
          <w:sz w:val="36"/>
          <w:szCs w:val="28"/>
          <w:highlight w:val="none"/>
          <w:lang w:val="zh-TW" w:eastAsia="zh-CN"/>
        </w:rPr>
      </w:pPr>
      <w:r>
        <w:rPr>
          <w:rFonts w:hint="eastAsia" w:cs="宋体" w:asciiTheme="minorEastAsia" w:hAnsiTheme="minorEastAsia" w:eastAsiaTheme="minorEastAsia"/>
          <w:b/>
          <w:bCs/>
          <w:color w:val="auto"/>
          <w:sz w:val="36"/>
          <w:szCs w:val="28"/>
          <w:highlight w:val="none"/>
          <w:lang w:val="zh-TW" w:eastAsia="zh-CN"/>
        </w:rPr>
        <w:t>成都市郫都区规划和自然资源局不动产权证书、不动产登记证明自助打印领取终端采购项目</w:t>
      </w:r>
    </w:p>
    <w:p>
      <w:pPr>
        <w:pStyle w:val="4"/>
        <w:spacing w:line="360" w:lineRule="auto"/>
        <w:ind w:firstLine="321"/>
        <w:jc w:val="center"/>
        <w:rPr>
          <w:rFonts w:cs="宋体" w:asciiTheme="minorEastAsia" w:hAnsiTheme="minorEastAsia" w:eastAsiaTheme="minorEastAsia"/>
          <w:b/>
          <w:bCs/>
          <w:color w:val="auto"/>
          <w:sz w:val="32"/>
          <w:highlight w:val="none"/>
          <w:lang w:val="zh-TW" w:eastAsia="zh-TW"/>
        </w:rPr>
      </w:pPr>
    </w:p>
    <w:p>
      <w:pPr>
        <w:pStyle w:val="4"/>
        <w:spacing w:line="360" w:lineRule="auto"/>
        <w:ind w:firstLine="321"/>
        <w:jc w:val="center"/>
        <w:rPr>
          <w:rFonts w:hint="eastAsia" w:cs="宋体" w:asciiTheme="minorEastAsia" w:hAnsiTheme="minorEastAsia" w:eastAsiaTheme="minorEastAsia"/>
          <w:b/>
          <w:bCs/>
          <w:color w:val="auto"/>
          <w:highlight w:val="none"/>
          <w:lang w:eastAsia="zh-CN"/>
        </w:rPr>
      </w:pPr>
      <w:r>
        <w:rPr>
          <w:rFonts w:cs="宋体" w:asciiTheme="minorEastAsia" w:hAnsiTheme="minorEastAsia" w:eastAsiaTheme="minorEastAsia"/>
          <w:b/>
          <w:bCs/>
          <w:color w:val="auto"/>
          <w:sz w:val="32"/>
          <w:highlight w:val="none"/>
          <w:lang w:val="zh-TW" w:eastAsia="zh-TW"/>
        </w:rPr>
        <w:t>项目编号：510124202100044</w:t>
      </w:r>
    </w:p>
    <w:p>
      <w:pPr>
        <w:pStyle w:val="4"/>
        <w:spacing w:line="360" w:lineRule="auto"/>
        <w:jc w:val="center"/>
        <w:rPr>
          <w:rFonts w:hint="default" w:cs="宋体" w:asciiTheme="minorEastAsia" w:hAnsiTheme="minorEastAsia" w:eastAsiaTheme="minorEastAsia"/>
          <w:b/>
          <w:bCs/>
          <w:color w:val="auto"/>
          <w:sz w:val="44"/>
          <w:highlight w:val="none"/>
        </w:rPr>
      </w:pPr>
    </w:p>
    <w:p>
      <w:pPr>
        <w:pStyle w:val="2"/>
        <w:rPr>
          <w:rFonts w:hint="default" w:cs="宋体" w:asciiTheme="minorEastAsia" w:hAnsiTheme="minorEastAsia" w:eastAsiaTheme="minorEastAsia"/>
          <w:b/>
          <w:bCs/>
          <w:color w:val="auto"/>
          <w:sz w:val="44"/>
          <w:highlight w:val="none"/>
        </w:rPr>
      </w:pPr>
    </w:p>
    <w:p>
      <w:pPr>
        <w:pStyle w:val="2"/>
        <w:rPr>
          <w:rFonts w:hint="default"/>
          <w:color w:val="auto"/>
          <w:highlight w:val="none"/>
        </w:rPr>
      </w:pPr>
    </w:p>
    <w:p>
      <w:pPr>
        <w:pStyle w:val="4"/>
        <w:spacing w:line="360" w:lineRule="auto"/>
        <w:jc w:val="center"/>
        <w:rPr>
          <w:rFonts w:cs="宋体" w:asciiTheme="minorEastAsia" w:hAnsiTheme="minorEastAsia" w:eastAsiaTheme="minorEastAsia"/>
          <w:b/>
          <w:bCs/>
          <w:color w:val="auto"/>
          <w:sz w:val="72"/>
          <w:highlight w:val="none"/>
          <w:lang w:val="zh-TW" w:eastAsia="zh-TW"/>
        </w:rPr>
      </w:pPr>
      <w:r>
        <w:rPr>
          <w:rFonts w:cs="宋体" w:asciiTheme="minorEastAsia" w:hAnsiTheme="minorEastAsia" w:eastAsiaTheme="minorEastAsia"/>
          <w:b/>
          <w:bCs/>
          <w:color w:val="auto"/>
          <w:sz w:val="72"/>
          <w:highlight w:val="none"/>
          <w:lang w:val="zh-TW" w:eastAsia="zh-TW"/>
        </w:rPr>
        <w:t>竞争性磋商文件</w:t>
      </w:r>
    </w:p>
    <w:p>
      <w:pPr>
        <w:pStyle w:val="2"/>
        <w:rPr>
          <w:rFonts w:cs="宋体" w:asciiTheme="minorEastAsia" w:hAnsiTheme="minorEastAsia" w:eastAsiaTheme="minorEastAsia"/>
          <w:b/>
          <w:bCs/>
          <w:color w:val="auto"/>
          <w:sz w:val="72"/>
          <w:highlight w:val="none"/>
          <w:lang w:val="zh-TW" w:eastAsia="zh-TW"/>
        </w:rPr>
      </w:pPr>
    </w:p>
    <w:p>
      <w:pPr>
        <w:pStyle w:val="2"/>
        <w:rPr>
          <w:rFonts w:hint="default"/>
          <w:color w:val="auto"/>
          <w:highlight w:val="none"/>
          <w:lang w:val="zh-TW" w:eastAsia="zh-TW"/>
        </w:rPr>
      </w:pPr>
    </w:p>
    <w:p>
      <w:pPr>
        <w:pStyle w:val="2"/>
        <w:spacing w:after="0" w:line="360" w:lineRule="auto"/>
        <w:jc w:val="center"/>
        <w:rPr>
          <w:rFonts w:cs="宋体" w:asciiTheme="minorEastAsia" w:hAnsiTheme="minorEastAsia" w:eastAsiaTheme="minorEastAsia"/>
          <w:b/>
          <w:bCs/>
          <w:color w:val="auto"/>
          <w:kern w:val="2"/>
          <w:sz w:val="32"/>
          <w:highlight w:val="none"/>
          <w:lang w:val="zh-TW" w:eastAsia="zh-TW"/>
        </w:rPr>
      </w:pPr>
    </w:p>
    <w:p>
      <w:pPr>
        <w:rPr>
          <w:color w:val="auto"/>
          <w:highlight w:val="none"/>
          <w:lang w:val="zh-TW" w:eastAsia="zh-TW"/>
        </w:rPr>
      </w:pPr>
    </w:p>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宋体" w:asciiTheme="minorEastAsia" w:hAnsiTheme="minorEastAsia" w:eastAsiaTheme="minorEastAsia"/>
          <w:b/>
          <w:bCs/>
          <w:color w:val="auto"/>
          <w:kern w:val="2"/>
          <w:sz w:val="32"/>
          <w:highlight w:val="none"/>
        </w:rPr>
      </w:pPr>
      <w:r>
        <w:rPr>
          <w:rFonts w:cs="宋体" w:asciiTheme="minorEastAsia" w:hAnsiTheme="minorEastAsia" w:eastAsiaTheme="minorEastAsia"/>
          <w:b/>
          <w:bCs/>
          <w:color w:val="auto"/>
          <w:kern w:val="2"/>
          <w:sz w:val="32"/>
          <w:highlight w:val="none"/>
          <w:lang w:val="zh-TW" w:eastAsia="zh-TW"/>
        </w:rPr>
        <w:t>中国</w:t>
      </w:r>
      <w:r>
        <w:rPr>
          <w:rFonts w:cs="宋体" w:asciiTheme="minorEastAsia" w:hAnsiTheme="minorEastAsia" w:eastAsiaTheme="minorEastAsia"/>
          <w:b/>
          <w:bCs/>
          <w:color w:val="auto"/>
          <w:kern w:val="2"/>
          <w:sz w:val="32"/>
          <w:highlight w:val="none"/>
        </w:rPr>
        <w:t>·</w:t>
      </w:r>
      <w:r>
        <w:rPr>
          <w:rFonts w:cs="宋体" w:asciiTheme="minorEastAsia" w:hAnsiTheme="minorEastAsia" w:eastAsiaTheme="minorEastAsia"/>
          <w:b/>
          <w:bCs/>
          <w:color w:val="auto"/>
          <w:kern w:val="2"/>
          <w:sz w:val="32"/>
          <w:highlight w:val="none"/>
          <w:lang w:val="zh-TW" w:eastAsia="zh-TW"/>
        </w:rPr>
        <w:t>四川</w:t>
      </w:r>
    </w:p>
    <w:p>
      <w:pPr>
        <w:pStyle w:val="2"/>
        <w:spacing w:after="0" w:line="360" w:lineRule="auto"/>
        <w:ind w:firstLine="1285" w:firstLineChars="400"/>
        <w:rPr>
          <w:rFonts w:hint="eastAsia" w:cs="宋体" w:asciiTheme="minorEastAsia" w:hAnsiTheme="minorEastAsia" w:eastAsiaTheme="minorEastAsia"/>
          <w:b/>
          <w:bCs/>
          <w:color w:val="auto"/>
          <w:sz w:val="32"/>
          <w:highlight w:val="none"/>
          <w:lang w:val="zh-TW" w:eastAsia="zh-CN"/>
        </w:rPr>
      </w:pPr>
      <w:r>
        <w:rPr>
          <w:rFonts w:cs="宋体" w:asciiTheme="minorEastAsia" w:hAnsiTheme="minorEastAsia" w:eastAsiaTheme="minorEastAsia"/>
          <w:b/>
          <w:bCs/>
          <w:color w:val="auto"/>
          <w:sz w:val="32"/>
          <w:highlight w:val="none"/>
          <w:lang w:val="zh-TW" w:eastAsia="zh-TW"/>
        </w:rPr>
        <w:t>采</w:t>
      </w:r>
      <w:r>
        <w:rPr>
          <w:rFonts w:cs="宋体" w:asciiTheme="minorEastAsia" w:hAnsiTheme="minorEastAsia" w:eastAsiaTheme="minorEastAsia"/>
          <w:b/>
          <w:bCs/>
          <w:color w:val="auto"/>
          <w:sz w:val="32"/>
          <w:highlight w:val="none"/>
          <w:lang w:val="zh-TW"/>
        </w:rPr>
        <w:t xml:space="preserve">   </w:t>
      </w:r>
      <w:r>
        <w:rPr>
          <w:rFonts w:cs="宋体" w:asciiTheme="minorEastAsia" w:hAnsiTheme="minorEastAsia" w:eastAsiaTheme="minorEastAsia"/>
          <w:b/>
          <w:bCs/>
          <w:color w:val="auto"/>
          <w:sz w:val="32"/>
          <w:highlight w:val="none"/>
          <w:lang w:val="zh-TW" w:eastAsia="zh-TW"/>
        </w:rPr>
        <w:t>购</w:t>
      </w:r>
      <w:r>
        <w:rPr>
          <w:rFonts w:cs="宋体" w:asciiTheme="minorEastAsia" w:hAnsiTheme="minorEastAsia" w:eastAsiaTheme="minorEastAsia"/>
          <w:b/>
          <w:bCs/>
          <w:color w:val="auto"/>
          <w:sz w:val="32"/>
          <w:highlight w:val="none"/>
          <w:lang w:val="zh-TW"/>
        </w:rPr>
        <w:t xml:space="preserve">   </w:t>
      </w:r>
      <w:r>
        <w:rPr>
          <w:rFonts w:cs="宋体" w:asciiTheme="minorEastAsia" w:hAnsiTheme="minorEastAsia" w:eastAsiaTheme="minorEastAsia"/>
          <w:b/>
          <w:bCs/>
          <w:color w:val="auto"/>
          <w:sz w:val="32"/>
          <w:highlight w:val="none"/>
          <w:lang w:val="zh-TW" w:eastAsia="zh-TW"/>
        </w:rPr>
        <w:t>人：</w:t>
      </w:r>
      <w:r>
        <w:rPr>
          <w:rFonts w:hint="eastAsia" w:cs="宋体" w:asciiTheme="minorEastAsia" w:hAnsiTheme="minorEastAsia" w:eastAsiaTheme="minorEastAsia"/>
          <w:b/>
          <w:bCs/>
          <w:color w:val="auto"/>
          <w:sz w:val="32"/>
          <w:highlight w:val="none"/>
          <w:lang w:val="zh-TW" w:eastAsia="zh-TW"/>
        </w:rPr>
        <w:t>成都市郫都区规划和自然资源局</w:t>
      </w:r>
    </w:p>
    <w:p>
      <w:pPr>
        <w:pStyle w:val="2"/>
        <w:spacing w:after="0" w:line="360" w:lineRule="auto"/>
        <w:ind w:firstLine="1285" w:firstLineChars="400"/>
        <w:rPr>
          <w:rFonts w:hint="eastAsia" w:cs="宋体" w:asciiTheme="minorEastAsia" w:hAnsiTheme="minorEastAsia" w:eastAsiaTheme="minorEastAsia"/>
          <w:b/>
          <w:bCs/>
          <w:color w:val="auto"/>
          <w:kern w:val="2"/>
          <w:sz w:val="32"/>
          <w:highlight w:val="none"/>
          <w:lang w:val="zh-TW" w:eastAsia="zh-CN"/>
        </w:rPr>
      </w:pPr>
      <w:r>
        <w:rPr>
          <w:rFonts w:cs="宋体" w:asciiTheme="minorEastAsia" w:hAnsiTheme="minorEastAsia" w:eastAsiaTheme="minorEastAsia"/>
          <w:b/>
          <w:bCs/>
          <w:color w:val="auto"/>
          <w:sz w:val="32"/>
          <w:highlight w:val="none"/>
          <w:lang w:val="zh-TW" w:eastAsia="zh-TW"/>
        </w:rPr>
        <w:t>采购代理机构：</w:t>
      </w:r>
      <w:r>
        <w:rPr>
          <w:rFonts w:hint="eastAsia" w:cs="宋体" w:asciiTheme="minorEastAsia" w:hAnsiTheme="minorEastAsia" w:eastAsiaTheme="minorEastAsia"/>
          <w:b/>
          <w:bCs/>
          <w:color w:val="auto"/>
          <w:sz w:val="32"/>
          <w:highlight w:val="none"/>
          <w:lang w:val="zh-TW" w:eastAsia="zh-CN"/>
        </w:rPr>
        <w:t>四川宇盛招标代理有限公司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宋体" w:asciiTheme="minorEastAsia" w:hAnsiTheme="minorEastAsia" w:eastAsiaTheme="minorEastAsia"/>
          <w:b/>
          <w:bCs/>
          <w:color w:val="auto"/>
          <w:kern w:val="2"/>
          <w:sz w:val="32"/>
          <w:highlight w:val="none"/>
          <w:lang w:val="zh-TW" w:eastAsia="zh-TW"/>
        </w:rPr>
      </w:pPr>
      <w:r>
        <w:rPr>
          <w:rFonts w:cs="宋体" w:asciiTheme="minorEastAsia" w:hAnsiTheme="minorEastAsia" w:eastAsiaTheme="minorEastAsia"/>
          <w:b/>
          <w:bCs/>
          <w:color w:val="auto"/>
          <w:kern w:val="2"/>
          <w:sz w:val="32"/>
          <w:highlight w:val="none"/>
          <w:lang w:val="zh-TW" w:eastAsia="zh-TW"/>
        </w:rPr>
        <w:t>共同编制</w:t>
      </w:r>
    </w:p>
    <w:p>
      <w:pPr>
        <w:pStyle w:val="2"/>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宋体" w:asciiTheme="minorEastAsia" w:hAnsiTheme="minorEastAsia" w:eastAsiaTheme="minorEastAsia"/>
          <w:b/>
          <w:bCs/>
          <w:color w:val="auto"/>
          <w:kern w:val="2"/>
          <w:sz w:val="32"/>
          <w:highlight w:val="none"/>
          <w:lang w:val="zh-TW" w:eastAsia="zh-TW"/>
        </w:rPr>
      </w:pPr>
      <w:r>
        <w:rPr>
          <w:rFonts w:cs="宋体" w:asciiTheme="minorEastAsia" w:hAnsiTheme="minorEastAsia" w:eastAsiaTheme="minorEastAsia"/>
          <w:b/>
          <w:bCs/>
          <w:color w:val="auto"/>
          <w:kern w:val="2"/>
          <w:sz w:val="32"/>
          <w:highlight w:val="none"/>
          <w:lang w:val="zh-TW" w:eastAsia="zh-TW"/>
        </w:rPr>
        <w:t>202</w:t>
      </w:r>
      <w:r>
        <w:rPr>
          <w:rFonts w:hint="eastAsia" w:cs="宋体" w:asciiTheme="minorEastAsia" w:hAnsiTheme="minorEastAsia" w:eastAsiaTheme="minorEastAsia"/>
          <w:b/>
          <w:bCs/>
          <w:color w:val="auto"/>
          <w:kern w:val="2"/>
          <w:sz w:val="32"/>
          <w:highlight w:val="none"/>
          <w:lang w:val="en-US" w:eastAsia="zh-CN"/>
        </w:rPr>
        <w:t>1</w:t>
      </w:r>
      <w:r>
        <w:rPr>
          <w:rFonts w:cs="宋体" w:asciiTheme="minorEastAsia" w:hAnsiTheme="minorEastAsia" w:eastAsiaTheme="minorEastAsia"/>
          <w:b/>
          <w:bCs/>
          <w:color w:val="auto"/>
          <w:kern w:val="2"/>
          <w:sz w:val="32"/>
          <w:highlight w:val="none"/>
          <w:lang w:val="zh-TW" w:eastAsia="zh-TW"/>
        </w:rPr>
        <w:t>年</w:t>
      </w:r>
      <w:r>
        <w:rPr>
          <w:rFonts w:hint="eastAsia" w:cs="宋体" w:asciiTheme="minorEastAsia" w:hAnsiTheme="minorEastAsia" w:eastAsiaTheme="minorEastAsia"/>
          <w:b/>
          <w:bCs/>
          <w:color w:val="auto"/>
          <w:kern w:val="2"/>
          <w:sz w:val="32"/>
          <w:highlight w:val="none"/>
          <w:lang w:val="en-US" w:eastAsia="zh-CN"/>
        </w:rPr>
        <w:t>5</w:t>
      </w:r>
      <w:r>
        <w:rPr>
          <w:rFonts w:cs="宋体" w:asciiTheme="minorEastAsia" w:hAnsiTheme="minorEastAsia" w:eastAsiaTheme="minorEastAsia"/>
          <w:b/>
          <w:bCs/>
          <w:color w:val="auto"/>
          <w:kern w:val="2"/>
          <w:sz w:val="32"/>
          <w:highlight w:val="none"/>
          <w:lang w:val="zh-TW" w:eastAsia="zh-TW"/>
        </w:rPr>
        <w:t>月</w:t>
      </w:r>
    </w:p>
    <w:p>
      <w:pPr>
        <w:widowControl/>
        <w:spacing w:line="360" w:lineRule="auto"/>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sdt>
      <w:sdtPr>
        <w:rPr>
          <w:rFonts w:ascii="宋体" w:hAnsi="宋体" w:eastAsia="宋体" w:cs="宋体"/>
          <w:color w:val="auto"/>
          <w:sz w:val="21"/>
          <w:szCs w:val="34"/>
          <w:highlight w:val="none"/>
          <w:u w:color="000000"/>
          <w:lang w:val="en-US" w:eastAsia="zh-CN" w:bidi="ar-SA"/>
        </w:rPr>
        <w:id w:val="147462974"/>
        <w15:color w:val="DBDBDB"/>
        <w:docPartObj>
          <w:docPartGallery w:val="Table of Contents"/>
          <w:docPartUnique/>
        </w:docPartObj>
      </w:sdtPr>
      <w:sdtEndPr>
        <w:rPr>
          <w:rFonts w:cs="宋体" w:asciiTheme="minorEastAsia" w:hAnsiTheme="minorEastAsia" w:eastAsiaTheme="minorEastAsia"/>
          <w:bCs/>
          <w:caps/>
          <w:color w:val="auto"/>
          <w:sz w:val="22"/>
          <w:szCs w:val="24"/>
          <w:highlight w:val="none"/>
          <w:u w:color="000000"/>
          <w:lang w:val="en-US" w:eastAsia="zh-CN" w:bidi="ar-SA"/>
        </w:rPr>
      </w:sdtEndPr>
      <w:sdtContent>
        <w:p>
          <w:pPr>
            <w:spacing w:before="0" w:beforeLines="0" w:after="0" w:afterLines="0" w:line="240" w:lineRule="auto"/>
            <w:ind w:left="0" w:leftChars="0" w:right="0" w:rightChars="0" w:firstLine="0" w:firstLineChars="0"/>
            <w:jc w:val="center"/>
            <w:rPr>
              <w:rFonts w:hint="eastAsia" w:cs="宋体" w:asciiTheme="minorEastAsia" w:hAnsiTheme="minorEastAsia" w:eastAsiaTheme="minorEastAsia"/>
              <w:b/>
              <w:bCs/>
              <w:color w:val="auto"/>
              <w:kern w:val="2"/>
              <w:sz w:val="32"/>
              <w:szCs w:val="24"/>
              <w:highlight w:val="none"/>
              <w:u w:color="000000"/>
              <w:lang w:val="zh-TW" w:eastAsia="zh-TW" w:bidi="ar-SA"/>
            </w:rPr>
          </w:pPr>
          <w:r>
            <w:rPr>
              <w:rFonts w:hint="eastAsia" w:cs="宋体" w:asciiTheme="minorEastAsia" w:hAnsiTheme="minorEastAsia" w:eastAsiaTheme="minorEastAsia"/>
              <w:b/>
              <w:bCs/>
              <w:color w:val="auto"/>
              <w:kern w:val="2"/>
              <w:sz w:val="32"/>
              <w:szCs w:val="24"/>
              <w:highlight w:val="none"/>
              <w:u w:color="000000"/>
              <w:lang w:val="zh-TW" w:eastAsia="zh-TW" w:bidi="ar-SA"/>
            </w:rPr>
            <w:t>目录</w:t>
          </w:r>
        </w:p>
        <w:p>
          <w:pPr>
            <w:pStyle w:val="2"/>
            <w:rPr>
              <w:color w:val="auto"/>
              <w:highlight w:val="none"/>
            </w:rPr>
          </w:pPr>
        </w:p>
        <w:p>
          <w:pPr>
            <w:pStyle w:val="14"/>
            <w:tabs>
              <w:tab w:val="right" w:leader="hyphen" w:pos="8300"/>
              <w:tab w:val="clear" w:pos="8280"/>
            </w:tabs>
            <w:rPr>
              <w:color w:val="auto"/>
              <w:highlight w:val="none"/>
            </w:rPr>
          </w:pPr>
          <w:r>
            <w:rPr>
              <w:rFonts w:cs="宋体" w:asciiTheme="minorEastAsia" w:hAnsiTheme="minorEastAsia" w:eastAsiaTheme="minorEastAsia"/>
              <w:b/>
              <w:bCs/>
              <w:color w:val="auto"/>
              <w:sz w:val="24"/>
              <w:szCs w:val="24"/>
              <w:highlight w:val="none"/>
            </w:rPr>
            <w:fldChar w:fldCharType="begin"/>
          </w:r>
          <w:r>
            <w:rPr>
              <w:rFonts w:cs="宋体" w:asciiTheme="minorEastAsia" w:hAnsiTheme="minorEastAsia" w:eastAsiaTheme="minorEastAsia"/>
              <w:b/>
              <w:bCs/>
              <w:color w:val="auto"/>
              <w:sz w:val="24"/>
              <w:szCs w:val="24"/>
              <w:highlight w:val="none"/>
            </w:rPr>
            <w:instrText xml:space="preserve">TOC \o "1-1" \h \u </w:instrText>
          </w:r>
          <w:r>
            <w:rPr>
              <w:rFonts w:cs="宋体" w:asciiTheme="minorEastAsia" w:hAnsiTheme="minorEastAsia" w:eastAsiaTheme="minorEastAsia"/>
              <w:b/>
              <w:bCs/>
              <w:color w:val="auto"/>
              <w:sz w:val="24"/>
              <w:szCs w:val="24"/>
              <w:highlight w:val="none"/>
            </w:rPr>
            <w:fldChar w:fldCharType="separate"/>
          </w: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_Toc6211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第一章  竞争性磋商邀请</w:t>
          </w:r>
          <w:r>
            <w:rPr>
              <w:color w:val="auto"/>
              <w:highlight w:val="none"/>
            </w:rPr>
            <w:tab/>
          </w:r>
          <w:r>
            <w:rPr>
              <w:color w:val="auto"/>
              <w:highlight w:val="none"/>
            </w:rPr>
            <w:fldChar w:fldCharType="begin"/>
          </w:r>
          <w:r>
            <w:rPr>
              <w:color w:val="auto"/>
              <w:highlight w:val="none"/>
            </w:rPr>
            <w:instrText xml:space="preserve"> PAGEREF _Toc6211 </w:instrText>
          </w:r>
          <w:r>
            <w:rPr>
              <w:color w:val="auto"/>
              <w:highlight w:val="none"/>
            </w:rPr>
            <w:fldChar w:fldCharType="separate"/>
          </w:r>
          <w:r>
            <w:rPr>
              <w:color w:val="auto"/>
              <w:highlight w:val="none"/>
            </w:rPr>
            <w:t>3</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_Toc138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第二章  供应商磋商须知</w:t>
          </w:r>
          <w:r>
            <w:rPr>
              <w:color w:val="auto"/>
              <w:highlight w:val="none"/>
            </w:rPr>
            <w:tab/>
          </w:r>
          <w:r>
            <w:rPr>
              <w:color w:val="auto"/>
              <w:highlight w:val="none"/>
            </w:rPr>
            <w:fldChar w:fldCharType="begin"/>
          </w:r>
          <w:r>
            <w:rPr>
              <w:color w:val="auto"/>
              <w:highlight w:val="none"/>
            </w:rPr>
            <w:instrText xml:space="preserve"> PAGEREF _Toc138 </w:instrText>
          </w:r>
          <w:r>
            <w:rPr>
              <w:color w:val="auto"/>
              <w:highlight w:val="none"/>
            </w:rPr>
            <w:fldChar w:fldCharType="separate"/>
          </w:r>
          <w:r>
            <w:rPr>
              <w:color w:val="auto"/>
              <w:highlight w:val="none"/>
            </w:rPr>
            <w:t>7</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_Toc14383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第三章  供应商资格条件要求</w:t>
          </w:r>
          <w:r>
            <w:rPr>
              <w:color w:val="auto"/>
              <w:highlight w:val="none"/>
            </w:rPr>
            <w:tab/>
          </w:r>
          <w:r>
            <w:rPr>
              <w:color w:val="auto"/>
              <w:highlight w:val="none"/>
            </w:rPr>
            <w:fldChar w:fldCharType="begin"/>
          </w:r>
          <w:r>
            <w:rPr>
              <w:color w:val="auto"/>
              <w:highlight w:val="none"/>
            </w:rPr>
            <w:instrText xml:space="preserve"> PAGEREF _Toc14383 </w:instrText>
          </w:r>
          <w:r>
            <w:rPr>
              <w:color w:val="auto"/>
              <w:highlight w:val="none"/>
            </w:rPr>
            <w:fldChar w:fldCharType="separate"/>
          </w:r>
          <w:r>
            <w:rPr>
              <w:color w:val="auto"/>
              <w:highlight w:val="none"/>
            </w:rPr>
            <w:t>26</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_Toc20225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第四章  供应商资格证明材料</w:t>
          </w:r>
          <w:r>
            <w:rPr>
              <w:color w:val="auto"/>
              <w:highlight w:val="none"/>
            </w:rPr>
            <w:tab/>
          </w:r>
          <w:r>
            <w:rPr>
              <w:color w:val="auto"/>
              <w:highlight w:val="none"/>
            </w:rPr>
            <w:fldChar w:fldCharType="begin"/>
          </w:r>
          <w:r>
            <w:rPr>
              <w:color w:val="auto"/>
              <w:highlight w:val="none"/>
            </w:rPr>
            <w:instrText xml:space="preserve"> PAGEREF _Toc20225 </w:instrText>
          </w:r>
          <w:r>
            <w:rPr>
              <w:color w:val="auto"/>
              <w:highlight w:val="none"/>
            </w:rPr>
            <w:fldChar w:fldCharType="separate"/>
          </w:r>
          <w:r>
            <w:rPr>
              <w:color w:val="auto"/>
              <w:highlight w:val="none"/>
            </w:rPr>
            <w:t>28</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_Toc25527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第五章  采购项目技术</w:t>
          </w:r>
          <w:r>
            <w:rPr>
              <w:rFonts w:hint="eastAsia" w:cs="宋体" w:asciiTheme="minorEastAsia" w:hAnsiTheme="minorEastAsia" w:eastAsiaTheme="minorEastAsia"/>
              <w:color w:val="auto"/>
              <w:szCs w:val="24"/>
              <w:highlight w:val="none"/>
              <w:lang w:val="zh-TW" w:eastAsia="zh-TW"/>
            </w:rPr>
            <w:t>（</w:t>
          </w:r>
          <w:r>
            <w:rPr>
              <w:rFonts w:cs="宋体" w:asciiTheme="minorEastAsia" w:hAnsiTheme="minorEastAsia" w:eastAsiaTheme="minorEastAsia"/>
              <w:color w:val="auto"/>
              <w:szCs w:val="24"/>
              <w:highlight w:val="none"/>
              <w:lang w:val="zh-TW" w:eastAsia="zh-TW"/>
            </w:rPr>
            <w:t>服务</w:t>
          </w:r>
          <w:r>
            <w:rPr>
              <w:rFonts w:hint="eastAsia" w:cs="宋体" w:asciiTheme="minorEastAsia" w:hAnsiTheme="minorEastAsia" w:eastAsiaTheme="minorEastAsia"/>
              <w:color w:val="auto"/>
              <w:szCs w:val="24"/>
              <w:highlight w:val="none"/>
              <w:lang w:val="zh-TW" w:eastAsia="zh-TW"/>
            </w:rPr>
            <w:t>）</w:t>
          </w:r>
          <w:r>
            <w:rPr>
              <w:rFonts w:cs="宋体" w:asciiTheme="minorEastAsia" w:hAnsiTheme="minorEastAsia" w:eastAsiaTheme="minorEastAsia"/>
              <w:color w:val="auto"/>
              <w:szCs w:val="24"/>
              <w:highlight w:val="none"/>
              <w:lang w:val="zh-TW" w:eastAsia="zh-TW"/>
            </w:rPr>
            <w:t>、</w:t>
          </w:r>
          <w:r>
            <w:rPr>
              <w:rFonts w:hint="eastAsia" w:cs="宋体" w:asciiTheme="minorEastAsia" w:hAnsiTheme="minorEastAsia" w:eastAsiaTheme="minorEastAsia"/>
              <w:color w:val="auto"/>
              <w:szCs w:val="24"/>
              <w:highlight w:val="none"/>
              <w:lang w:val="zh-TW" w:eastAsia="zh-TW"/>
            </w:rPr>
            <w:t>商务和</w:t>
          </w:r>
          <w:r>
            <w:rPr>
              <w:rFonts w:cs="宋体" w:asciiTheme="minorEastAsia" w:hAnsiTheme="minorEastAsia" w:eastAsiaTheme="minorEastAsia"/>
              <w:color w:val="auto"/>
              <w:szCs w:val="24"/>
              <w:highlight w:val="none"/>
              <w:lang w:val="zh-TW" w:eastAsia="zh-TW"/>
            </w:rPr>
            <w:t>合同</w:t>
          </w:r>
          <w:r>
            <w:rPr>
              <w:rFonts w:hint="eastAsia" w:cs="宋体" w:asciiTheme="minorEastAsia" w:hAnsiTheme="minorEastAsia" w:eastAsiaTheme="minorEastAsia"/>
              <w:color w:val="auto"/>
              <w:szCs w:val="24"/>
              <w:highlight w:val="none"/>
              <w:lang w:val="zh-TW" w:eastAsia="zh-TW"/>
            </w:rPr>
            <w:t>重要条款等</w:t>
          </w:r>
          <w:r>
            <w:rPr>
              <w:rFonts w:cs="宋体" w:asciiTheme="minorEastAsia" w:hAnsiTheme="minorEastAsia" w:eastAsiaTheme="minorEastAsia"/>
              <w:color w:val="auto"/>
              <w:szCs w:val="24"/>
              <w:highlight w:val="none"/>
              <w:lang w:val="zh-TW" w:eastAsia="zh-TW"/>
            </w:rPr>
            <w:t>要求</w:t>
          </w:r>
          <w:r>
            <w:rPr>
              <w:color w:val="auto"/>
              <w:highlight w:val="none"/>
            </w:rPr>
            <w:tab/>
          </w:r>
          <w:r>
            <w:rPr>
              <w:color w:val="auto"/>
              <w:highlight w:val="none"/>
            </w:rPr>
            <w:fldChar w:fldCharType="begin"/>
          </w:r>
          <w:r>
            <w:rPr>
              <w:color w:val="auto"/>
              <w:highlight w:val="none"/>
            </w:rPr>
            <w:instrText xml:space="preserve"> PAGEREF _Toc25527 </w:instrText>
          </w:r>
          <w:r>
            <w:rPr>
              <w:color w:val="auto"/>
              <w:highlight w:val="none"/>
            </w:rPr>
            <w:fldChar w:fldCharType="separate"/>
          </w:r>
          <w:r>
            <w:rPr>
              <w:color w:val="auto"/>
              <w:highlight w:val="none"/>
            </w:rPr>
            <w:t>30</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_Toc8902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第六章  采购项目实质性要求</w:t>
          </w:r>
          <w:r>
            <w:rPr>
              <w:color w:val="auto"/>
              <w:highlight w:val="none"/>
            </w:rPr>
            <w:tab/>
          </w:r>
          <w:r>
            <w:rPr>
              <w:color w:val="auto"/>
              <w:highlight w:val="none"/>
            </w:rPr>
            <w:fldChar w:fldCharType="begin"/>
          </w:r>
          <w:r>
            <w:rPr>
              <w:color w:val="auto"/>
              <w:highlight w:val="none"/>
            </w:rPr>
            <w:instrText xml:space="preserve"> PAGEREF _Toc8902 </w:instrText>
          </w:r>
          <w:r>
            <w:rPr>
              <w:color w:val="auto"/>
              <w:highlight w:val="none"/>
            </w:rPr>
            <w:fldChar w:fldCharType="separate"/>
          </w:r>
          <w:r>
            <w:rPr>
              <w:color w:val="auto"/>
              <w:highlight w:val="none"/>
            </w:rPr>
            <w:t>33</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_Toc5109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第七章  磋商内容、磋商过程中可实质性变动的内容</w:t>
          </w:r>
          <w:r>
            <w:rPr>
              <w:color w:val="auto"/>
              <w:highlight w:val="none"/>
            </w:rPr>
            <w:tab/>
          </w:r>
          <w:r>
            <w:rPr>
              <w:color w:val="auto"/>
              <w:highlight w:val="none"/>
            </w:rPr>
            <w:fldChar w:fldCharType="begin"/>
          </w:r>
          <w:r>
            <w:rPr>
              <w:color w:val="auto"/>
              <w:highlight w:val="none"/>
            </w:rPr>
            <w:instrText xml:space="preserve"> PAGEREF _Toc5109 </w:instrText>
          </w:r>
          <w:r>
            <w:rPr>
              <w:color w:val="auto"/>
              <w:highlight w:val="none"/>
            </w:rPr>
            <w:fldChar w:fldCharType="separate"/>
          </w:r>
          <w:r>
            <w:rPr>
              <w:color w:val="auto"/>
              <w:highlight w:val="none"/>
            </w:rPr>
            <w:t>34</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_Toc894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第八章  响应文件格式</w:t>
          </w:r>
          <w:r>
            <w:rPr>
              <w:color w:val="auto"/>
              <w:highlight w:val="none"/>
            </w:rPr>
            <w:tab/>
          </w:r>
          <w:r>
            <w:rPr>
              <w:color w:val="auto"/>
              <w:highlight w:val="none"/>
            </w:rPr>
            <w:fldChar w:fldCharType="begin"/>
          </w:r>
          <w:r>
            <w:rPr>
              <w:color w:val="auto"/>
              <w:highlight w:val="none"/>
            </w:rPr>
            <w:instrText xml:space="preserve"> PAGEREF _Toc894 </w:instrText>
          </w:r>
          <w:r>
            <w:rPr>
              <w:color w:val="auto"/>
              <w:highlight w:val="none"/>
            </w:rPr>
            <w:fldChar w:fldCharType="separate"/>
          </w:r>
          <w:r>
            <w:rPr>
              <w:color w:val="auto"/>
              <w:highlight w:val="none"/>
            </w:rPr>
            <w:t>35</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_Toc16656 </w:instrText>
          </w:r>
          <w:r>
            <w:rPr>
              <w:rFonts w:cs="宋体" w:asciiTheme="minorEastAsia" w:hAnsiTheme="minorEastAsia" w:eastAsiaTheme="minorEastAsia"/>
              <w:bCs/>
              <w:color w:val="auto"/>
              <w:szCs w:val="24"/>
              <w:highlight w:val="none"/>
            </w:rPr>
            <w:fldChar w:fldCharType="separate"/>
          </w:r>
          <w:r>
            <w:rPr>
              <w:rFonts w:cs="宋体" w:asciiTheme="minorEastAsia" w:hAnsiTheme="minorEastAsia" w:eastAsiaTheme="minorEastAsia"/>
              <w:color w:val="auto"/>
              <w:szCs w:val="24"/>
              <w:highlight w:val="none"/>
              <w:lang w:val="zh-TW" w:eastAsia="zh-TW"/>
            </w:rPr>
            <w:t>第九章  评审方法</w:t>
          </w:r>
          <w:r>
            <w:rPr>
              <w:color w:val="auto"/>
              <w:highlight w:val="none"/>
            </w:rPr>
            <w:tab/>
          </w:r>
          <w:r>
            <w:rPr>
              <w:color w:val="auto"/>
              <w:highlight w:val="none"/>
            </w:rPr>
            <w:fldChar w:fldCharType="begin"/>
          </w:r>
          <w:r>
            <w:rPr>
              <w:color w:val="auto"/>
              <w:highlight w:val="none"/>
            </w:rPr>
            <w:instrText xml:space="preserve"> PAGEREF _Toc16656 </w:instrText>
          </w:r>
          <w:r>
            <w:rPr>
              <w:color w:val="auto"/>
              <w:highlight w:val="none"/>
            </w:rPr>
            <w:fldChar w:fldCharType="separate"/>
          </w:r>
          <w:r>
            <w:rPr>
              <w:color w:val="auto"/>
              <w:highlight w:val="none"/>
            </w:rPr>
            <w:t>59</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tabs>
              <w:tab w:val="right" w:leader="hyphen" w:pos="8300"/>
              <w:tab w:val="clear" w:pos="8280"/>
            </w:tabs>
            <w:rPr>
              <w:color w:val="auto"/>
              <w:highlight w:val="none"/>
            </w:rPr>
          </w:pPr>
          <w:r>
            <w:rPr>
              <w:rFonts w:cs="宋体" w:asciiTheme="minorEastAsia" w:hAnsiTheme="minorEastAsia" w:eastAsiaTheme="minorEastAsia"/>
              <w:bCs/>
              <w:color w:val="auto"/>
              <w:szCs w:val="24"/>
              <w:highlight w:val="none"/>
            </w:rPr>
            <w:fldChar w:fldCharType="begin"/>
          </w:r>
          <w:r>
            <w:rPr>
              <w:rFonts w:cs="宋体" w:asciiTheme="minorEastAsia" w:hAnsiTheme="minorEastAsia" w:eastAsiaTheme="minorEastAsia"/>
              <w:bCs/>
              <w:color w:val="auto"/>
              <w:szCs w:val="24"/>
              <w:highlight w:val="none"/>
            </w:rPr>
            <w:instrText xml:space="preserve"> HYPERLINK \l _Toc9095 </w:instrText>
          </w:r>
          <w:r>
            <w:rPr>
              <w:rFonts w:cs="宋体" w:asciiTheme="minorEastAsia" w:hAnsiTheme="minorEastAsia" w:eastAsiaTheme="minorEastAsia"/>
              <w:bCs/>
              <w:color w:val="auto"/>
              <w:szCs w:val="24"/>
              <w:highlight w:val="none"/>
            </w:rPr>
            <w:fldChar w:fldCharType="separate"/>
          </w:r>
          <w:r>
            <w:rPr>
              <w:rFonts w:asciiTheme="minorEastAsia" w:hAnsiTheme="minorEastAsia" w:eastAsiaTheme="minorEastAsia"/>
              <w:color w:val="auto"/>
              <w:szCs w:val="24"/>
              <w:highlight w:val="none"/>
            </w:rPr>
            <w:t>第十章  政府采购合同</w:t>
          </w:r>
          <w:r>
            <w:rPr>
              <w:rFonts w:cs="宋体" w:asciiTheme="minorEastAsia" w:hAnsiTheme="minorEastAsia" w:eastAsiaTheme="minorEastAsia"/>
              <w:color w:val="auto"/>
              <w:szCs w:val="24"/>
              <w:highlight w:val="none"/>
            </w:rPr>
            <w:t>(</w:t>
          </w:r>
          <w:r>
            <w:rPr>
              <w:rFonts w:asciiTheme="minorEastAsia" w:hAnsiTheme="minorEastAsia" w:eastAsiaTheme="minorEastAsia"/>
              <w:color w:val="auto"/>
              <w:szCs w:val="24"/>
              <w:highlight w:val="none"/>
            </w:rPr>
            <w:t>草案</w:t>
          </w:r>
          <w:r>
            <w:rPr>
              <w:rFonts w:cs="宋体" w:asciiTheme="minorEastAsia" w:hAnsiTheme="minorEastAsia" w:eastAsiaTheme="minorEastAsia"/>
              <w:color w:val="auto"/>
              <w:szCs w:val="24"/>
              <w:highlight w:val="none"/>
            </w:rPr>
            <w:t>)</w:t>
          </w:r>
          <w:r>
            <w:rPr>
              <w:color w:val="auto"/>
              <w:highlight w:val="none"/>
            </w:rPr>
            <w:tab/>
          </w:r>
          <w:r>
            <w:rPr>
              <w:color w:val="auto"/>
              <w:highlight w:val="none"/>
            </w:rPr>
            <w:fldChar w:fldCharType="begin"/>
          </w:r>
          <w:r>
            <w:rPr>
              <w:color w:val="auto"/>
              <w:highlight w:val="none"/>
            </w:rPr>
            <w:instrText xml:space="preserve"> PAGEREF _Toc9095 </w:instrText>
          </w:r>
          <w:r>
            <w:rPr>
              <w:color w:val="auto"/>
              <w:highlight w:val="none"/>
            </w:rPr>
            <w:fldChar w:fldCharType="separate"/>
          </w:r>
          <w:r>
            <w:rPr>
              <w:color w:val="auto"/>
              <w:highlight w:val="none"/>
            </w:rPr>
            <w:t>73</w:t>
          </w:r>
          <w:r>
            <w:rPr>
              <w:color w:val="auto"/>
              <w:highlight w:val="none"/>
            </w:rPr>
            <w:fldChar w:fldCharType="end"/>
          </w:r>
          <w:r>
            <w:rPr>
              <w:rFonts w:cs="宋体" w:asciiTheme="minorEastAsia" w:hAnsiTheme="minorEastAsia" w:eastAsiaTheme="minorEastAsia"/>
              <w:bCs/>
              <w:color w:val="auto"/>
              <w:szCs w:val="24"/>
              <w:highlight w:val="none"/>
            </w:rPr>
            <w:fldChar w:fldCharType="end"/>
          </w:r>
        </w:p>
        <w:p>
          <w:pPr>
            <w:pStyle w:val="14"/>
            <w:spacing w:line="720" w:lineRule="auto"/>
            <w:rPr>
              <w:rFonts w:cs="宋体" w:asciiTheme="minorEastAsia" w:hAnsiTheme="minorEastAsia" w:eastAsiaTheme="minorEastAsia"/>
              <w:b/>
              <w:bCs/>
              <w:color w:val="auto"/>
              <w:sz w:val="24"/>
              <w:szCs w:val="24"/>
              <w:highlight w:val="none"/>
            </w:rPr>
          </w:pPr>
          <w:r>
            <w:rPr>
              <w:rFonts w:cs="宋体" w:asciiTheme="minorEastAsia" w:hAnsiTheme="minorEastAsia" w:eastAsiaTheme="minorEastAsia"/>
              <w:bCs/>
              <w:color w:val="auto"/>
              <w:szCs w:val="24"/>
              <w:highlight w:val="none"/>
            </w:rPr>
            <w:fldChar w:fldCharType="end"/>
          </w:r>
        </w:p>
      </w:sdtContent>
    </w:sdt>
    <w:p>
      <w:pPr>
        <w:pStyle w:val="3"/>
        <w:spacing w:before="0" w:after="0" w:line="360" w:lineRule="auto"/>
        <w:jc w:val="center"/>
        <w:outlineLvl w:val="9"/>
        <w:rPr>
          <w:rFonts w:asciiTheme="minorEastAsia" w:hAnsiTheme="minorEastAsia" w:eastAsiaTheme="minorEastAsia"/>
          <w:color w:val="auto"/>
          <w:sz w:val="24"/>
          <w:szCs w:val="24"/>
          <w:highlight w:val="none"/>
        </w:rPr>
      </w:pPr>
      <w:r>
        <w:rPr>
          <w:rFonts w:cs="Arial Unicode MS" w:asciiTheme="minorEastAsia" w:hAnsiTheme="minorEastAsia" w:eastAsiaTheme="minorEastAsia"/>
          <w:b w:val="0"/>
          <w:bCs w:val="0"/>
          <w:color w:val="auto"/>
          <w:kern w:val="0"/>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0" w:name="_Toc529356180"/>
      <w:bookmarkStart w:id="1" w:name="_Toc6211"/>
      <w:r>
        <w:rPr>
          <w:rFonts w:cs="宋体" w:asciiTheme="minorEastAsia" w:hAnsiTheme="minorEastAsia" w:eastAsiaTheme="minorEastAsia"/>
          <w:color w:val="auto"/>
          <w:szCs w:val="24"/>
          <w:highlight w:val="none"/>
          <w:lang w:val="zh-TW" w:eastAsia="zh-TW"/>
        </w:rPr>
        <w:t>第一章  竞争性磋商邀请</w:t>
      </w:r>
      <w:bookmarkEnd w:id="0"/>
      <w:bookmarkEnd w:id="1"/>
    </w:p>
    <w:p>
      <w:pPr>
        <w:pStyle w:val="4"/>
        <w:spacing w:line="360" w:lineRule="auto"/>
        <w:ind w:firstLine="480"/>
        <w:rPr>
          <w:rFonts w:hint="default"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u w:val="single"/>
          <w:lang w:val="zh-TW" w:eastAsia="zh-CN"/>
        </w:rPr>
        <w:t>四川宇盛招标代理有限公司</w:t>
      </w:r>
      <w:r>
        <w:rPr>
          <w:rFonts w:cs="宋体" w:asciiTheme="minorEastAsia" w:hAnsiTheme="minorEastAsia" w:eastAsiaTheme="minorEastAsia"/>
          <w:color w:val="auto"/>
          <w:highlight w:val="none"/>
          <w:lang w:val="zh-TW" w:eastAsia="zh-TW"/>
        </w:rPr>
        <w:t>（以下简称</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采购代理机构</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）受</w:t>
      </w:r>
      <w:r>
        <w:rPr>
          <w:rFonts w:hint="eastAsia" w:cs="宋体" w:asciiTheme="minorEastAsia" w:hAnsiTheme="minorEastAsia" w:eastAsiaTheme="minorEastAsia"/>
          <w:color w:val="auto"/>
          <w:highlight w:val="none"/>
          <w:u w:val="single"/>
          <w:lang w:val="zh-TW" w:eastAsia="zh-CN"/>
        </w:rPr>
        <w:t>成都市郫都区规划和自然资源局</w:t>
      </w:r>
      <w:r>
        <w:rPr>
          <w:rFonts w:cs="宋体" w:asciiTheme="minorEastAsia" w:hAnsiTheme="minorEastAsia" w:eastAsiaTheme="minorEastAsia"/>
          <w:color w:val="auto"/>
          <w:highlight w:val="none"/>
          <w:lang w:val="zh-TW" w:eastAsia="zh-TW"/>
        </w:rPr>
        <w:t>（以下简称</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采购人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）的委托，拟对</w:t>
      </w:r>
      <w:r>
        <w:rPr>
          <w:rFonts w:hint="eastAsia" w:cs="宋体" w:asciiTheme="minorEastAsia" w:hAnsiTheme="minorEastAsia" w:eastAsiaTheme="minorEastAsia"/>
          <w:color w:val="auto"/>
          <w:highlight w:val="none"/>
          <w:u w:val="single"/>
          <w:lang w:val="zh-TW" w:eastAsia="zh-CN"/>
        </w:rPr>
        <w:t>成都市郫都区规划和自然资源局不动产权证书、不动产登记证明自助打印领取终端采购项目</w:t>
      </w:r>
      <w:r>
        <w:rPr>
          <w:rFonts w:cs="宋体" w:asciiTheme="minorEastAsia" w:hAnsiTheme="minorEastAsia" w:eastAsiaTheme="minorEastAsia"/>
          <w:color w:val="auto"/>
          <w:highlight w:val="none"/>
          <w:lang w:val="zh-TW" w:eastAsia="zh-TW"/>
        </w:rPr>
        <w:t>采用</w:t>
      </w:r>
      <w:r>
        <w:rPr>
          <w:rFonts w:cs="宋体" w:asciiTheme="minorEastAsia" w:hAnsiTheme="minorEastAsia" w:eastAsiaTheme="minorEastAsia"/>
          <w:color w:val="auto"/>
          <w:highlight w:val="none"/>
          <w:u w:val="single"/>
          <w:lang w:val="zh-TW" w:eastAsia="zh-TW"/>
        </w:rPr>
        <w:t>竞争性磋商</w:t>
      </w:r>
      <w:r>
        <w:rPr>
          <w:rFonts w:cs="宋体" w:asciiTheme="minorEastAsia" w:hAnsiTheme="minorEastAsia" w:eastAsiaTheme="minorEastAsia"/>
          <w:color w:val="auto"/>
          <w:highlight w:val="none"/>
          <w:u w:val="none" w:color="auto"/>
          <w:lang w:val="zh-TW" w:eastAsia="zh-TW"/>
        </w:rPr>
        <w:t>方式</w:t>
      </w:r>
      <w:r>
        <w:rPr>
          <w:rFonts w:cs="宋体" w:asciiTheme="minorEastAsia" w:hAnsiTheme="minorEastAsia" w:eastAsiaTheme="minorEastAsia"/>
          <w:color w:val="auto"/>
          <w:highlight w:val="none"/>
          <w:lang w:val="zh-TW" w:eastAsia="zh-TW"/>
        </w:rPr>
        <w:t>进行采购，特邀请符合本次采购要求的供应商参加本项目的竞争性磋商。</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一、采购项目基本情况</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项目编号：510124202100044</w:t>
      </w:r>
    </w:p>
    <w:p>
      <w:pPr>
        <w:pStyle w:val="4"/>
        <w:spacing w:line="360" w:lineRule="auto"/>
        <w:ind w:firstLine="480"/>
        <w:rPr>
          <w:rFonts w:hint="eastAsia"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采购项目名称：</w:t>
      </w:r>
      <w:r>
        <w:rPr>
          <w:rFonts w:hint="eastAsia" w:cs="宋体" w:asciiTheme="minorEastAsia" w:hAnsiTheme="minorEastAsia" w:eastAsiaTheme="minorEastAsia"/>
          <w:color w:val="auto"/>
          <w:highlight w:val="none"/>
          <w:lang w:val="zh-TW" w:eastAsia="zh-CN"/>
        </w:rPr>
        <w:t>成都市郫都区规划和自然资源局不动产权证书、不动产登记证明自助打印领取终端采购项目</w:t>
      </w:r>
    </w:p>
    <w:p>
      <w:pPr>
        <w:pStyle w:val="4"/>
        <w:spacing w:line="360" w:lineRule="auto"/>
        <w:ind w:firstLine="480"/>
        <w:rPr>
          <w:rFonts w:hint="eastAsia" w:cs="宋体" w:asciiTheme="minorEastAsia" w:hAnsiTheme="minorEastAsia" w:eastAsiaTheme="minorEastAsia"/>
          <w:color w:val="auto"/>
          <w:highlight w:val="none"/>
          <w:lang w:eastAsia="zh-CN"/>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采购人：</w:t>
      </w:r>
      <w:r>
        <w:rPr>
          <w:rFonts w:hint="eastAsia" w:cs="宋体" w:asciiTheme="minorEastAsia" w:hAnsiTheme="minorEastAsia" w:eastAsiaTheme="minorEastAsia"/>
          <w:color w:val="auto"/>
          <w:highlight w:val="none"/>
          <w:lang w:val="zh-TW" w:eastAsia="zh-CN"/>
        </w:rPr>
        <w:t>成都市郫都区规划和自然资源局</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采购代理机构：</w:t>
      </w:r>
      <w:r>
        <w:rPr>
          <w:rFonts w:hint="eastAsia" w:cs="宋体" w:asciiTheme="minorEastAsia" w:hAnsiTheme="minorEastAsia" w:eastAsiaTheme="minorEastAsia"/>
          <w:color w:val="auto"/>
          <w:highlight w:val="none"/>
          <w:lang w:val="zh-TW" w:eastAsia="zh-CN"/>
        </w:rPr>
        <w:t>四川宇盛招标代理有限公司</w:t>
      </w:r>
    </w:p>
    <w:p>
      <w:pPr>
        <w:pStyle w:val="4"/>
        <w:spacing w:line="360" w:lineRule="auto"/>
        <w:ind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5、本项目所属行业：制造业或信息传输、软件和信息技术服务业</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二、资金情况</w:t>
      </w:r>
    </w:p>
    <w:p>
      <w:pPr>
        <w:pStyle w:val="4"/>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资金来源及金额：财政性资金，已落实。预算金额：</w:t>
      </w:r>
      <w:r>
        <w:rPr>
          <w:rFonts w:hint="eastAsia" w:cs="宋体" w:asciiTheme="minorEastAsia" w:hAnsiTheme="minorEastAsia" w:eastAsiaTheme="minorEastAsia"/>
          <w:color w:val="auto"/>
          <w:highlight w:val="none"/>
          <w:lang w:val="en-US" w:eastAsia="zh-CN"/>
        </w:rPr>
        <w:t>35万元</w:t>
      </w:r>
      <w:r>
        <w:rPr>
          <w:rFonts w:cs="宋体" w:asciiTheme="minorEastAsia" w:hAnsiTheme="minorEastAsia" w:eastAsiaTheme="minorEastAsia"/>
          <w:color w:val="auto"/>
          <w:highlight w:val="none"/>
          <w:lang w:val="zh-TW" w:eastAsia="zh-TW"/>
        </w:rPr>
        <w:t>。</w:t>
      </w:r>
    </w:p>
    <w:p>
      <w:pPr>
        <w:pStyle w:val="4"/>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lang w:val="zh-TW" w:eastAsia="zh-TW"/>
        </w:rPr>
        <w:t>三、采购项目简介：</w:t>
      </w:r>
      <w:r>
        <w:rPr>
          <w:rFonts w:cs="宋体" w:asciiTheme="minorEastAsia" w:hAnsiTheme="minorEastAsia" w:eastAsiaTheme="minorEastAsia"/>
          <w:color w:val="auto"/>
          <w:highlight w:val="none"/>
          <w:lang w:val="zh-TW" w:eastAsia="zh-TW"/>
        </w:rPr>
        <w:t>具体采购内容详见磋商文件第五章。</w:t>
      </w: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946"/>
        <w:gridCol w:w="263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54"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
                <w:color w:val="auto"/>
                <w:highlight w:val="none"/>
                <w:lang w:val="zh-TW"/>
              </w:rPr>
            </w:pPr>
            <w:r>
              <w:rPr>
                <w:rFonts w:cs="宋体" w:asciiTheme="minorEastAsia" w:hAnsiTheme="minorEastAsia" w:eastAsiaTheme="minorEastAsia"/>
                <w:b/>
                <w:color w:val="auto"/>
                <w:highlight w:val="none"/>
                <w:lang w:val="zh-TW"/>
              </w:rPr>
              <w:t>序号</w:t>
            </w:r>
          </w:p>
        </w:tc>
        <w:tc>
          <w:tcPr>
            <w:tcW w:w="3946"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
                <w:color w:val="auto"/>
                <w:highlight w:val="none"/>
                <w:lang w:val="zh-TW" w:eastAsia="zh-TW"/>
              </w:rPr>
            </w:pPr>
            <w:r>
              <w:rPr>
                <w:rFonts w:cs="宋体" w:asciiTheme="minorEastAsia" w:hAnsiTheme="minorEastAsia" w:eastAsiaTheme="minorEastAsia"/>
                <w:b/>
                <w:color w:val="auto"/>
                <w:highlight w:val="none"/>
                <w:lang w:val="zh-TW" w:eastAsia="zh-TW"/>
              </w:rPr>
              <w:t>采购内容</w:t>
            </w:r>
          </w:p>
        </w:tc>
        <w:tc>
          <w:tcPr>
            <w:tcW w:w="2632"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
                <w:color w:val="auto"/>
                <w:highlight w:val="none"/>
                <w:lang w:val="zh-TW"/>
              </w:rPr>
            </w:pPr>
            <w:r>
              <w:rPr>
                <w:rFonts w:cs="宋体" w:asciiTheme="minorEastAsia" w:hAnsiTheme="minorEastAsia" w:eastAsiaTheme="minorEastAsia"/>
                <w:b/>
                <w:color w:val="auto"/>
                <w:highlight w:val="none"/>
                <w:lang w:val="zh-TW" w:eastAsia="zh-TW"/>
              </w:rPr>
              <w:t>采购预算</w:t>
            </w:r>
            <w:r>
              <w:rPr>
                <w:rFonts w:cs="宋体" w:asciiTheme="minorEastAsia" w:hAnsiTheme="minorEastAsia" w:eastAsiaTheme="minorEastAsia"/>
                <w:b/>
                <w:color w:val="auto"/>
                <w:highlight w:val="none"/>
                <w:lang w:val="zh-TW"/>
              </w:rPr>
              <w:t>/最高限价</w:t>
            </w:r>
          </w:p>
        </w:tc>
        <w:tc>
          <w:tcPr>
            <w:tcW w:w="1386"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
                <w:color w:val="auto"/>
                <w:highlight w:val="none"/>
                <w:lang w:val="zh-TW" w:eastAsia="zh-TW"/>
              </w:rPr>
            </w:pPr>
            <w:r>
              <w:rPr>
                <w:rFonts w:cs="宋体" w:asciiTheme="minorEastAsia" w:hAnsiTheme="minorEastAsia" w:eastAsiaTheme="minorEastAsia"/>
                <w:b/>
                <w:color w:val="auto"/>
                <w:highlight w:val="none"/>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4"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w:t>
            </w:r>
          </w:p>
        </w:tc>
        <w:tc>
          <w:tcPr>
            <w:tcW w:w="3946"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highlight w:val="none"/>
                <w:lang w:val="zh-TW" w:eastAsia="zh-CN"/>
              </w:rPr>
            </w:pPr>
            <w:r>
              <w:rPr>
                <w:rFonts w:hint="eastAsia" w:cs="宋体" w:asciiTheme="minorEastAsia" w:hAnsiTheme="minorEastAsia" w:eastAsiaTheme="minorEastAsia"/>
                <w:color w:val="auto"/>
                <w:highlight w:val="none"/>
                <w:lang w:val="zh-TW" w:eastAsia="zh-CN"/>
              </w:rPr>
              <w:t>成都市郫都区规划和自然资源局不动产权证书、不动产登记证明自助打印领取终端采购项目</w:t>
            </w:r>
          </w:p>
        </w:tc>
        <w:tc>
          <w:tcPr>
            <w:tcW w:w="2632" w:type="dxa"/>
            <w:vAlign w:val="center"/>
          </w:tcPr>
          <w:p>
            <w:pPr>
              <w:pStyle w:val="4"/>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35万元</w:t>
            </w:r>
          </w:p>
        </w:tc>
        <w:tc>
          <w:tcPr>
            <w:tcW w:w="1386" w:type="dxa"/>
            <w:vAlign w:val="center"/>
          </w:tcPr>
          <w:p>
            <w:pPr>
              <w:pStyle w:val="38"/>
              <w:pageBreakBefore w:val="0"/>
              <w:widowControl w:val="0"/>
              <w:kinsoku/>
              <w:wordWrap/>
              <w:overflowPunct/>
              <w:topLinePunct w:val="0"/>
              <w:autoSpaceDE/>
              <w:autoSpaceDN/>
              <w:bidi w:val="0"/>
              <w:adjustRightInd/>
              <w:snapToGrid/>
              <w:spacing w:beforeLines="0" w:afterLines="0" w:line="240" w:lineRule="auto"/>
              <w:jc w:val="both"/>
              <w:textAlignment w:val="auto"/>
              <w:outlineLvl w:val="9"/>
              <w:rPr>
                <w:rFonts w:cs="宋体" w:asciiTheme="minorEastAsia" w:hAnsiTheme="minorEastAsia" w:eastAsiaTheme="minorEastAsia"/>
                <w:color w:val="auto"/>
                <w:sz w:val="24"/>
                <w:szCs w:val="24"/>
                <w:highlight w:val="none"/>
              </w:rPr>
            </w:pPr>
          </w:p>
        </w:tc>
      </w:tr>
    </w:tbl>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四、供应商邀请方式</w:t>
      </w:r>
    </w:p>
    <w:p>
      <w:pPr>
        <w:pStyle w:val="4"/>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公告方式：本次竞争性磋商邀请在四川政府采购网（</w:t>
      </w:r>
      <w:r>
        <w:rPr>
          <w:rFonts w:cs="宋体" w:asciiTheme="minorEastAsia" w:hAnsiTheme="minorEastAsia" w:eastAsiaTheme="minorEastAsia"/>
          <w:color w:val="auto"/>
          <w:highlight w:val="none"/>
        </w:rPr>
        <w:t>www.ccgp-sichuan.gov.cn</w:t>
      </w:r>
      <w:r>
        <w:rPr>
          <w:rFonts w:cs="宋体" w:asciiTheme="minorEastAsia" w:hAnsiTheme="minorEastAsia" w:eastAsiaTheme="minorEastAsia"/>
          <w:color w:val="auto"/>
          <w:highlight w:val="none"/>
          <w:lang w:val="zh-TW" w:eastAsia="zh-TW"/>
        </w:rPr>
        <w:t>）上以公告形式发布。</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五、供应商资格要求：</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（一）符合《中华人民共和国政府采购法》第二十二条规定的条件：</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1、具有独立承担民事责任的能力；</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2、具有良好的商业信誉和健全的财务会计制度；</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3、具有履行合同所必须的设备和专业技术能力；</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4、具有依法缴纳税收和社会保障资金的良好记录；</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5、参加本次政府采购活动前三年内，在经营活动中没有重大违法记录；</w:t>
      </w:r>
    </w:p>
    <w:p>
      <w:pPr>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6、法律、行政法规规定的其他条件</w:t>
      </w:r>
      <w:r>
        <w:rPr>
          <w:rFonts w:hint="eastAsia" w:ascii="宋体" w:hAnsi="宋体"/>
          <w:color w:val="auto"/>
          <w:sz w:val="24"/>
          <w:highlight w:val="none"/>
        </w:rPr>
        <w:t>：</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Ansi="宋体" w:cs="宋体"/>
          <w:color w:val="auto"/>
          <w:sz w:val="24"/>
          <w:highlight w:val="none"/>
        </w:rPr>
      </w:pPr>
      <w:r>
        <w:rPr>
          <w:rFonts w:hint="eastAsia" w:ascii="宋体" w:hAnsi="宋体"/>
          <w:color w:val="auto"/>
          <w:sz w:val="24"/>
          <w:highlight w:val="none"/>
        </w:rPr>
        <w:t>（1）投标人不得为“信用中国”、“中国政府采购网”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r>
        <w:rPr>
          <w:rFonts w:hint="eastAsia" w:hAnsi="宋体" w:cs="宋体"/>
          <w:color w:val="auto"/>
          <w:sz w:val="24"/>
          <w:highlight w:val="none"/>
        </w:rPr>
        <w:t>；</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int="eastAsia" w:ascii="宋体" w:hAnsi="宋体"/>
          <w:color w:val="auto"/>
          <w:sz w:val="24"/>
          <w:szCs w:val="22"/>
          <w:highlight w:val="none"/>
        </w:rPr>
      </w:pPr>
      <w:r>
        <w:rPr>
          <w:rFonts w:hint="eastAsia" w:ascii="宋体" w:hAnsi="宋体"/>
          <w:color w:val="auto"/>
          <w:sz w:val="24"/>
          <w:szCs w:val="22"/>
          <w:highlight w:val="none"/>
        </w:rPr>
        <w:t>（2）本项目参加政府采购活动的投标人、法定代表人/主要负责人不得具有行贿犯罪记录；</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int="default" w:ascii="宋体" w:hAnsi="宋体" w:eastAsia="宋体"/>
          <w:color w:val="auto"/>
          <w:sz w:val="24"/>
          <w:szCs w:val="22"/>
          <w:highlight w:val="none"/>
          <w:lang w:val="en-US" w:eastAsia="zh-CN"/>
        </w:rPr>
      </w:pP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lang w:val="en-US" w:eastAsia="zh-CN"/>
        </w:rPr>
        <w:t>3</w:t>
      </w: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lang w:val="en-US" w:eastAsia="zh-CN"/>
        </w:rPr>
        <w:t>本项目专门面向中小企业采购。</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eastAsia="zh-CN"/>
        </w:rPr>
        <w:t>（二）</w:t>
      </w:r>
      <w:r>
        <w:rPr>
          <w:rFonts w:hint="eastAsia" w:ascii="宋体" w:hAnsi="宋体" w:eastAsia="宋体" w:cs="宋体"/>
          <w:color w:val="auto"/>
          <w:sz w:val="24"/>
          <w:highlight w:val="none"/>
        </w:rPr>
        <w:t>根据采购项目的特殊要求：</w:t>
      </w:r>
      <w:r>
        <w:rPr>
          <w:rFonts w:hint="eastAsia" w:ascii="宋体" w:hAnsi="宋体" w:eastAsia="宋体" w:cs="宋体"/>
          <w:color w:val="auto"/>
          <w:sz w:val="24"/>
          <w:highlight w:val="none"/>
          <w:lang w:eastAsia="zh-CN"/>
        </w:rPr>
        <w:t>无</w:t>
      </w:r>
      <w:r>
        <w:rPr>
          <w:rFonts w:hint="eastAsia" w:hAnsi="宋体" w:cs="宋体"/>
          <w:color w:val="auto"/>
          <w:sz w:val="24"/>
          <w:highlight w:val="none"/>
          <w:lang w:eastAsia="zh-CN"/>
        </w:rPr>
        <w:t>。</w:t>
      </w:r>
    </w:p>
    <w:p>
      <w:pPr>
        <w:pStyle w:val="34"/>
        <w:keepNext w:val="0"/>
        <w:keepLines w:val="0"/>
        <w:pageBreakBefore w:val="0"/>
        <w:widowControl w:val="0"/>
        <w:kinsoku w:val="0"/>
        <w:wordWrap/>
        <w:overflowPunct/>
        <w:topLinePunct w:val="0"/>
        <w:autoSpaceDE/>
        <w:autoSpaceDN/>
        <w:bidi w:val="0"/>
        <w:snapToGrid/>
        <w:spacing w:line="360" w:lineRule="auto"/>
        <w:ind w:firstLine="480" w:firstLineChars="200"/>
        <w:textAlignment w:val="auto"/>
        <w:rPr>
          <w:rFonts w:hint="eastAsia" w:cs="宋体" w:asciiTheme="minorEastAsia" w:hAnsiTheme="minorEastAsia" w:eastAsiaTheme="minorEastAsia"/>
          <w:color w:val="auto"/>
          <w:highlight w:val="none"/>
          <w:lang w:val="zh-TW" w:eastAsia="zh-TW"/>
        </w:rPr>
      </w:pPr>
      <w:r>
        <w:rPr>
          <w:rFonts w:hint="eastAsia" w:ascii="宋体" w:hAnsi="宋体"/>
          <w:color w:val="auto"/>
          <w:sz w:val="24"/>
          <w:szCs w:val="22"/>
          <w:highlight w:val="none"/>
        </w:rPr>
        <w:t>（</w:t>
      </w:r>
      <w:r>
        <w:rPr>
          <w:rFonts w:hint="eastAsia" w:hAnsi="宋体"/>
          <w:color w:val="auto"/>
          <w:sz w:val="24"/>
          <w:szCs w:val="22"/>
          <w:highlight w:val="none"/>
          <w:lang w:eastAsia="zh-CN"/>
        </w:rPr>
        <w:t>三</w:t>
      </w:r>
      <w:r>
        <w:rPr>
          <w:rFonts w:hint="eastAsia" w:ascii="宋体" w:hAnsi="宋体"/>
          <w:color w:val="auto"/>
          <w:sz w:val="24"/>
          <w:szCs w:val="22"/>
          <w:highlight w:val="none"/>
        </w:rPr>
        <w:t>）</w:t>
      </w:r>
      <w:r>
        <w:rPr>
          <w:rFonts w:hint="eastAsia" w:hAnsi="宋体"/>
          <w:color w:val="auto"/>
          <w:szCs w:val="22"/>
          <w:highlight w:val="none"/>
        </w:rPr>
        <w:t>本项目</w:t>
      </w:r>
      <w:r>
        <w:rPr>
          <w:rFonts w:hint="eastAsia" w:hAnsi="宋体"/>
          <w:color w:val="auto"/>
          <w:szCs w:val="22"/>
          <w:highlight w:val="none"/>
          <w:lang w:eastAsia="zh-CN"/>
        </w:rPr>
        <w:t>不</w:t>
      </w:r>
      <w:r>
        <w:rPr>
          <w:rFonts w:hint="eastAsia" w:hAnsi="宋体"/>
          <w:color w:val="auto"/>
          <w:szCs w:val="22"/>
          <w:highlight w:val="none"/>
        </w:rPr>
        <w:t>接</w:t>
      </w:r>
      <w:r>
        <w:rPr>
          <w:rFonts w:hint="eastAsia" w:hAnsi="宋体"/>
          <w:color w:val="auto"/>
          <w:szCs w:val="22"/>
          <w:highlight w:val="none"/>
          <w:lang w:eastAsia="zh-CN"/>
        </w:rPr>
        <w:t>受</w:t>
      </w:r>
      <w:r>
        <w:rPr>
          <w:rFonts w:hint="eastAsia" w:hAnsi="宋体"/>
          <w:color w:val="auto"/>
          <w:szCs w:val="22"/>
          <w:highlight w:val="none"/>
        </w:rPr>
        <w:t>联合体参加磋商活动</w:t>
      </w:r>
      <w:r>
        <w:rPr>
          <w:rFonts w:hint="eastAsia" w:hAnsi="宋体"/>
          <w:color w:val="auto"/>
          <w:highlight w:val="none"/>
        </w:rPr>
        <w:t>。</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六、禁止参加本次采购活动的供应商</w:t>
      </w:r>
    </w:p>
    <w:p>
      <w:pPr>
        <w:pStyle w:val="4"/>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3.其他法律法规规定的禁止参加本次采购活动的情形。</w:t>
      </w:r>
    </w:p>
    <w:p>
      <w:pPr>
        <w:pStyle w:val="4"/>
        <w:spacing w:line="360" w:lineRule="auto"/>
        <w:ind w:firstLine="482" w:firstLineChars="200"/>
        <w:rPr>
          <w:rFonts w:hint="eastAsia"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TW"/>
        </w:rPr>
        <w:t>七、获取磋商文件的时间期限、地点、方式及磋商文件售价：</w:t>
      </w:r>
    </w:p>
    <w:p>
      <w:pPr>
        <w:pStyle w:val="4"/>
        <w:spacing w:line="360" w:lineRule="auto"/>
        <w:ind w:firstLine="482"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b/>
          <w:bCs/>
          <w:color w:val="auto"/>
          <w:highlight w:val="none"/>
          <w:lang w:val="en-US" w:eastAsia="zh-CN"/>
        </w:rPr>
        <w:t>1、磋商文件获取（即报名）时间：</w:t>
      </w:r>
      <w:r>
        <w:rPr>
          <w:rFonts w:hint="eastAsia" w:cs="宋体" w:asciiTheme="minorEastAsia" w:hAnsiTheme="minorEastAsia" w:eastAsiaTheme="minorEastAsia"/>
          <w:color w:val="auto"/>
          <w:highlight w:val="none"/>
          <w:lang w:val="en-US" w:eastAsia="zh-CN"/>
        </w:rPr>
        <w:t>自2021年5月28日至2021年6月3日（上午09:00-12:00；下午13:00-17:00，北京时间，法定节假日除外），逾期不予办理。</w:t>
      </w:r>
    </w:p>
    <w:p>
      <w:pPr>
        <w:pStyle w:val="4"/>
        <w:spacing w:line="360" w:lineRule="auto"/>
        <w:ind w:firstLine="482"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b/>
          <w:bCs/>
          <w:color w:val="auto"/>
          <w:highlight w:val="none"/>
          <w:lang w:val="en-US" w:eastAsia="zh-CN"/>
        </w:rPr>
        <w:t>2、报名资料：</w:t>
      </w:r>
      <w:r>
        <w:rPr>
          <w:rFonts w:hint="eastAsia" w:cs="宋体" w:asciiTheme="minorEastAsia" w:hAnsiTheme="minorEastAsia" w:eastAsiaTheme="minorEastAsia"/>
          <w:color w:val="auto"/>
          <w:highlight w:val="none"/>
          <w:lang w:val="en-US" w:eastAsia="zh-CN"/>
        </w:rPr>
        <w:t>（1）供应商为法人或者其他组织的，需提供加盖供应商公章的单位介绍信原件（需注明项目名称、项目编号及包号（如有）），加盖供应商公章的经办人身份证复印件；供应商为自然人的，只需提供本人身份证明复印件；（2）填写《文件购买登记表》（供应商应如实填写《文件购买登记表》，内容应清晰完整，因信息填写不完整或错误而造成的所有后果由供应商自行承担）。</w:t>
      </w:r>
    </w:p>
    <w:p>
      <w:pPr>
        <w:pStyle w:val="4"/>
        <w:spacing w:line="360" w:lineRule="auto"/>
        <w:ind w:firstLine="48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注：可在采购公告页面附件下载《文件购买登记表》、《介绍信》。</w:t>
      </w:r>
    </w:p>
    <w:p>
      <w:pPr>
        <w:numPr>
          <w:ilvl w:val="0"/>
          <w:numId w:val="0"/>
        </w:numPr>
        <w:spacing w:line="360" w:lineRule="auto"/>
        <w:ind w:firstLine="482"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3、磋商文件获取方式：</w:t>
      </w:r>
      <w:r>
        <w:rPr>
          <w:rFonts w:hint="eastAsia" w:ascii="宋体" w:hAnsi="宋体" w:eastAsia="宋体" w:cs="宋体"/>
          <w:color w:val="auto"/>
          <w:kern w:val="0"/>
          <w:sz w:val="24"/>
          <w:szCs w:val="24"/>
          <w:highlight w:val="none"/>
          <w:lang w:val="en-US" w:eastAsia="zh-CN" w:bidi="ar"/>
        </w:rPr>
        <w:t>现场报名或远程（邮件）报名。</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（1）现场办理地点：成都市高新区盛安街汇锦广场A座2101号（四川宇盛招标代理有限公司）。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（2）远程（邮件）办理：</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HYPERLINK "mailto:将完整的报名资料扫描成图片连同报名费用支付凭证截图发送至\“3099339790@qq.com\”(邮件备注公司与项目简称)。我公司经办人员将通过邮箱回复是否报名成功。" </w:instrText>
      </w:r>
      <w:r>
        <w:rPr>
          <w:rFonts w:hint="eastAsia" w:ascii="宋体" w:hAnsi="宋体" w:eastAsia="宋体" w:cs="宋体"/>
          <w:color w:val="auto"/>
          <w:kern w:val="0"/>
          <w:sz w:val="24"/>
          <w:szCs w:val="24"/>
          <w:highlight w:val="none"/>
          <w:lang w:val="en-US" w:eastAsia="zh-CN" w:bidi="ar"/>
        </w:rPr>
        <w:fldChar w:fldCharType="separate"/>
      </w:r>
      <w:r>
        <w:rPr>
          <w:rStyle w:val="29"/>
          <w:rFonts w:hint="eastAsia" w:ascii="宋体" w:hAnsi="宋体" w:eastAsia="宋体" w:cs="宋体"/>
          <w:color w:val="auto"/>
          <w:kern w:val="0"/>
          <w:sz w:val="24"/>
          <w:szCs w:val="24"/>
          <w:highlight w:val="none"/>
          <w:lang w:val="en-US" w:eastAsia="zh-CN" w:bidi="ar"/>
        </w:rPr>
        <w:t>将完整的报名资料扫描成图片发送至“</w:t>
      </w:r>
      <w:r>
        <w:rPr>
          <w:rStyle w:val="29"/>
          <w:rFonts w:hint="eastAsia" w:cs="宋体"/>
          <w:color w:val="auto"/>
          <w:kern w:val="0"/>
          <w:sz w:val="24"/>
          <w:szCs w:val="24"/>
          <w:highlight w:val="none"/>
          <w:lang w:val="en-US" w:eastAsia="zh-CN" w:bidi="ar"/>
        </w:rPr>
        <w:t>3099339790</w:t>
      </w:r>
      <w:r>
        <w:rPr>
          <w:rStyle w:val="29"/>
          <w:rFonts w:hint="eastAsia" w:ascii="宋体" w:hAnsi="宋体" w:eastAsia="宋体" w:cs="宋体"/>
          <w:color w:val="auto"/>
          <w:kern w:val="0"/>
          <w:sz w:val="24"/>
          <w:szCs w:val="24"/>
          <w:highlight w:val="none"/>
          <w:lang w:val="en-US" w:eastAsia="zh-CN" w:bidi="ar"/>
        </w:rPr>
        <w:t>@qq.com”(邮件备注公司与项目简称)。我公司经办人员将通过邮箱回复是否报名成功。</w:t>
      </w:r>
      <w:r>
        <w:rPr>
          <w:rFonts w:hint="eastAsia" w:ascii="宋体" w:hAnsi="宋体" w:eastAsia="宋体" w:cs="宋体"/>
          <w:color w:val="auto"/>
          <w:kern w:val="0"/>
          <w:sz w:val="24"/>
          <w:szCs w:val="24"/>
          <w:highlight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注：《文件购买登记表》《介绍信》(附经办人身份证复印件)加盖供应商公章的原件请于开标当日随响应文件一并递交。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4、磋商（采购）文件售价：</w:t>
      </w:r>
      <w:r>
        <w:rPr>
          <w:rFonts w:hint="eastAsia" w:cs="宋体"/>
          <w:color w:val="auto"/>
          <w:kern w:val="0"/>
          <w:sz w:val="24"/>
          <w:szCs w:val="24"/>
          <w:highlight w:val="none"/>
          <w:lang w:val="en-US" w:eastAsia="zh-CN" w:bidi="ar"/>
        </w:rPr>
        <w:t>本项目采购文件免费获取，</w:t>
      </w:r>
      <w:r>
        <w:rPr>
          <w:rFonts w:hint="eastAsia" w:ascii="宋体" w:hAnsi="宋体" w:eastAsia="宋体" w:cs="宋体"/>
          <w:color w:val="auto"/>
          <w:kern w:val="0"/>
          <w:sz w:val="24"/>
          <w:szCs w:val="24"/>
          <w:highlight w:val="none"/>
          <w:lang w:val="en-US" w:eastAsia="zh-CN" w:bidi="ar"/>
        </w:rPr>
        <w:t>磋商资格不得转让。</w:t>
      </w:r>
    </w:p>
    <w:p>
      <w:pPr>
        <w:pStyle w:val="4"/>
        <w:spacing w:line="360" w:lineRule="auto"/>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八、递交响应文件截止时间：</w:t>
      </w:r>
      <w:r>
        <w:rPr>
          <w:rFonts w:hint="eastAsia" w:cs="宋体" w:asciiTheme="minorEastAsia" w:hAnsiTheme="minorEastAsia" w:eastAsiaTheme="minorEastAsia"/>
          <w:b/>
          <w:bCs/>
          <w:color w:val="auto"/>
          <w:highlight w:val="none"/>
          <w:lang w:val="zh-TW" w:eastAsia="zh-CN"/>
        </w:rPr>
        <w:t>2021年</w:t>
      </w:r>
      <w:r>
        <w:rPr>
          <w:rFonts w:hint="eastAsia" w:cs="宋体" w:asciiTheme="minorEastAsia" w:hAnsiTheme="minorEastAsia" w:eastAsiaTheme="minorEastAsia"/>
          <w:b/>
          <w:bCs/>
          <w:color w:val="auto"/>
          <w:highlight w:val="none"/>
          <w:lang w:val="en-US" w:eastAsia="zh-CN"/>
        </w:rPr>
        <w:t>6</w:t>
      </w:r>
      <w:r>
        <w:rPr>
          <w:rFonts w:cs="宋体" w:asciiTheme="minorEastAsia" w:hAnsiTheme="minorEastAsia" w:eastAsiaTheme="minorEastAsia"/>
          <w:b/>
          <w:bCs/>
          <w:color w:val="auto"/>
          <w:highlight w:val="none"/>
          <w:lang w:val="zh-TW" w:eastAsia="zh-TW"/>
        </w:rPr>
        <w:t>月</w:t>
      </w:r>
      <w:r>
        <w:rPr>
          <w:rFonts w:hint="eastAsia" w:cs="宋体" w:asciiTheme="minorEastAsia" w:hAnsiTheme="minorEastAsia" w:eastAsiaTheme="minorEastAsia"/>
          <w:b/>
          <w:bCs/>
          <w:color w:val="auto"/>
          <w:highlight w:val="none"/>
          <w:lang w:val="en-US" w:eastAsia="zh-CN"/>
        </w:rPr>
        <w:t>7</w:t>
      </w:r>
      <w:r>
        <w:rPr>
          <w:rFonts w:cs="宋体" w:asciiTheme="minorEastAsia" w:hAnsiTheme="minorEastAsia" w:eastAsiaTheme="minorEastAsia"/>
          <w:b/>
          <w:bCs/>
          <w:color w:val="auto"/>
          <w:highlight w:val="none"/>
          <w:lang w:val="zh-TW" w:eastAsia="zh-TW"/>
        </w:rPr>
        <w:t>日</w:t>
      </w:r>
      <w:r>
        <w:rPr>
          <w:rFonts w:hint="eastAsia" w:cs="宋体" w:asciiTheme="minorEastAsia" w:hAnsiTheme="minorEastAsia" w:eastAsiaTheme="minorEastAsia"/>
          <w:b/>
          <w:bCs/>
          <w:color w:val="auto"/>
          <w:highlight w:val="none"/>
          <w:lang w:val="en-US" w:eastAsia="zh-CN"/>
        </w:rPr>
        <w:t>11</w:t>
      </w:r>
      <w:r>
        <w:rPr>
          <w:rFonts w:cs="宋体" w:asciiTheme="minorEastAsia" w:hAnsiTheme="minorEastAsia" w:eastAsiaTheme="minorEastAsia"/>
          <w:b/>
          <w:bCs/>
          <w:color w:val="auto"/>
          <w:highlight w:val="none"/>
          <w:lang w:val="zh-TW" w:eastAsia="zh-TW"/>
        </w:rPr>
        <w:t>:</w:t>
      </w:r>
      <w:r>
        <w:rPr>
          <w:rFonts w:hint="eastAsia" w:cs="宋体" w:asciiTheme="minorEastAsia" w:hAnsiTheme="minorEastAsia" w:eastAsiaTheme="minorEastAsia"/>
          <w:b/>
          <w:bCs/>
          <w:color w:val="auto"/>
          <w:highlight w:val="none"/>
          <w:lang w:val="en-US" w:eastAsia="zh-CN"/>
        </w:rPr>
        <w:t>00</w:t>
      </w:r>
      <w:r>
        <w:rPr>
          <w:rFonts w:cs="宋体" w:asciiTheme="minorEastAsia" w:hAnsiTheme="minorEastAsia" w:eastAsiaTheme="minorEastAsia"/>
          <w:b/>
          <w:bCs/>
          <w:color w:val="auto"/>
          <w:highlight w:val="none"/>
          <w:lang w:val="zh-TW" w:eastAsia="zh-TW"/>
        </w:rPr>
        <w:t>（北京时间）。</w:t>
      </w:r>
    </w:p>
    <w:p>
      <w:pPr>
        <w:pStyle w:val="4"/>
        <w:spacing w:line="360" w:lineRule="auto"/>
        <w:ind w:firstLine="482"/>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b/>
          <w:bCs/>
          <w:color w:val="auto"/>
          <w:highlight w:val="none"/>
          <w:lang w:val="zh-TW" w:eastAsia="zh-TW"/>
        </w:rPr>
        <w:t>九、递交响应文件地点：</w:t>
      </w:r>
      <w:r>
        <w:rPr>
          <w:rFonts w:hint="eastAsia" w:cs="宋体" w:asciiTheme="minorEastAsia" w:hAnsiTheme="minorEastAsia" w:eastAsiaTheme="minorEastAsia"/>
          <w:color w:val="auto"/>
          <w:kern w:val="1"/>
          <w:highlight w:val="none"/>
          <w:lang w:val="zh-TW" w:eastAsia="zh-CN"/>
        </w:rPr>
        <w:t>成都市高新区盛安街汇锦广场A座2101号</w:t>
      </w:r>
      <w:r>
        <w:rPr>
          <w:rFonts w:hint="eastAsia" w:cs="宋体" w:asciiTheme="minorEastAsia" w:hAnsiTheme="minorEastAsia" w:eastAsiaTheme="minorEastAsia"/>
          <w:color w:val="auto"/>
          <w:highlight w:val="none"/>
          <w:lang w:val="zh-TW" w:eastAsia="zh-CN"/>
        </w:rPr>
        <w:t>四川宇盛招标代理有限公司</w:t>
      </w:r>
      <w:r>
        <w:rPr>
          <w:rFonts w:cs="宋体" w:asciiTheme="minorEastAsia" w:hAnsiTheme="minorEastAsia" w:eastAsiaTheme="minorEastAsia"/>
          <w:color w:val="auto"/>
          <w:highlight w:val="none"/>
          <w:lang w:val="zh-TW" w:eastAsia="zh-TW"/>
        </w:rPr>
        <w:t>开标厅</w:t>
      </w:r>
      <w:r>
        <w:rPr>
          <w:rFonts w:hint="eastAsia" w:cs="宋体" w:asciiTheme="minorEastAsia" w:hAnsiTheme="minorEastAsia" w:eastAsiaTheme="minorEastAsia"/>
          <w:color w:val="auto"/>
          <w:highlight w:val="none"/>
          <w:lang w:val="zh-TW" w:eastAsia="zh-CN"/>
        </w:rPr>
        <w:t>。</w:t>
      </w:r>
      <w:r>
        <w:rPr>
          <w:rFonts w:cs="宋体" w:asciiTheme="minorEastAsia" w:hAnsiTheme="minorEastAsia" w:eastAsiaTheme="minorEastAsia"/>
          <w:color w:val="auto"/>
          <w:highlight w:val="none"/>
          <w:lang w:val="zh-TW" w:eastAsia="zh-TW"/>
        </w:rPr>
        <w:t>响应文件必须在递交响应文件截止时间前送达磋商地点。逾期送达或者未按照磋商文件要求密封的报价文件恕不接受。本次采购不接收邮寄的响应文件。</w:t>
      </w:r>
    </w:p>
    <w:p>
      <w:pPr>
        <w:pStyle w:val="4"/>
        <w:spacing w:line="360" w:lineRule="auto"/>
        <w:ind w:firstLine="482"/>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highlight w:val="none"/>
          <w:lang w:val="zh-TW" w:eastAsia="zh-TW"/>
        </w:rPr>
        <w:t>十、响应文件开启时间及磋商时间：</w:t>
      </w:r>
      <w:r>
        <w:rPr>
          <w:rFonts w:cs="宋体" w:asciiTheme="minorEastAsia" w:hAnsiTheme="minorEastAsia" w:eastAsiaTheme="minorEastAsia"/>
          <w:color w:val="auto"/>
          <w:highlight w:val="none"/>
          <w:lang w:val="zh-TW" w:eastAsia="zh-TW"/>
        </w:rPr>
        <w:t>同递交响应文件截止时间。</w:t>
      </w:r>
    </w:p>
    <w:p>
      <w:pPr>
        <w:pStyle w:val="4"/>
        <w:spacing w:line="360" w:lineRule="auto"/>
        <w:ind w:firstLine="489"/>
        <w:rPr>
          <w:rFonts w:hint="eastAsia" w:cs="宋体" w:asciiTheme="minorEastAsia" w:hAnsiTheme="minorEastAsia" w:eastAsiaTheme="minorEastAsia"/>
          <w:color w:val="auto"/>
          <w:highlight w:val="none"/>
          <w:lang w:eastAsia="zh-CN"/>
        </w:rPr>
      </w:pPr>
      <w:r>
        <w:rPr>
          <w:rFonts w:cs="宋体" w:asciiTheme="minorEastAsia" w:hAnsiTheme="minorEastAsia" w:eastAsiaTheme="minorEastAsia"/>
          <w:b/>
          <w:bCs/>
          <w:color w:val="auto"/>
          <w:highlight w:val="none"/>
          <w:lang w:val="zh-TW" w:eastAsia="zh-TW"/>
        </w:rPr>
        <w:t>十一、磋商地点：</w:t>
      </w:r>
      <w:r>
        <w:rPr>
          <w:rFonts w:hint="eastAsia" w:cs="宋体" w:asciiTheme="minorEastAsia" w:hAnsiTheme="minorEastAsia" w:eastAsiaTheme="minorEastAsia"/>
          <w:color w:val="auto"/>
          <w:kern w:val="1"/>
          <w:highlight w:val="none"/>
          <w:lang w:val="zh-TW" w:eastAsia="zh-CN"/>
        </w:rPr>
        <w:t>成都市高新区盛安街汇锦广场A座2101号</w:t>
      </w:r>
      <w:r>
        <w:rPr>
          <w:rFonts w:hint="eastAsia" w:cs="宋体" w:asciiTheme="minorEastAsia" w:hAnsiTheme="minorEastAsia" w:eastAsiaTheme="minorEastAsia"/>
          <w:color w:val="auto"/>
          <w:highlight w:val="none"/>
          <w:lang w:val="zh-TW" w:eastAsia="zh-CN"/>
        </w:rPr>
        <w:t>四川宇盛招标代理有限公司</w:t>
      </w:r>
      <w:r>
        <w:rPr>
          <w:rFonts w:cs="宋体" w:asciiTheme="minorEastAsia" w:hAnsiTheme="minorEastAsia" w:eastAsiaTheme="minorEastAsia"/>
          <w:color w:val="auto"/>
          <w:highlight w:val="none"/>
          <w:lang w:val="zh-TW" w:eastAsia="zh-TW"/>
        </w:rPr>
        <w:t>开标厅</w:t>
      </w:r>
      <w:r>
        <w:rPr>
          <w:rFonts w:hint="eastAsia" w:cs="宋体" w:asciiTheme="minorEastAsia" w:hAnsiTheme="minorEastAsia" w:eastAsiaTheme="minorEastAsia"/>
          <w:color w:val="auto"/>
          <w:highlight w:val="none"/>
          <w:lang w:val="zh-TW" w:eastAsia="zh-CN"/>
        </w:rPr>
        <w:t>。</w:t>
      </w:r>
    </w:p>
    <w:p>
      <w:pPr>
        <w:pStyle w:val="39"/>
        <w:ind w:firstLine="48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十二、联系方式</w:t>
      </w:r>
    </w:p>
    <w:p>
      <w:pPr>
        <w:pStyle w:val="39"/>
        <w:adjustRightInd w:val="0"/>
        <w:snapToGrid w:val="0"/>
        <w:ind w:firstLine="480"/>
        <w:rPr>
          <w:rFonts w:hint="eastAsia" w:ascii="宋体" w:hAnsi="宋体" w:cs="宋体"/>
          <w:b/>
          <w:bCs w:val="0"/>
          <w:color w:val="auto"/>
          <w:sz w:val="24"/>
          <w:highlight w:val="none"/>
        </w:rPr>
      </w:pPr>
      <w:r>
        <w:rPr>
          <w:rFonts w:hint="eastAsia" w:ascii="宋体" w:hAnsi="宋体" w:cs="宋体"/>
          <w:b/>
          <w:bCs w:val="0"/>
          <w:color w:val="auto"/>
          <w:sz w:val="24"/>
          <w:highlight w:val="none"/>
        </w:rPr>
        <w:t>采购人：</w:t>
      </w:r>
      <w:r>
        <w:rPr>
          <w:rFonts w:hint="eastAsia" w:ascii="宋体" w:hAnsi="宋体" w:cs="宋体"/>
          <w:b/>
          <w:bCs w:val="0"/>
          <w:color w:val="auto"/>
          <w:sz w:val="24"/>
          <w:highlight w:val="none"/>
          <w:lang w:eastAsia="zh-CN"/>
        </w:rPr>
        <w:t>成都市郫都区规划和自然资源局；</w:t>
      </w:r>
    </w:p>
    <w:p>
      <w:pPr>
        <w:pStyle w:val="39"/>
        <w:adjustRightInd w:val="0"/>
        <w:snapToGrid w:val="0"/>
        <w:ind w:firstLine="480"/>
        <w:rPr>
          <w:rFonts w:hint="eastAsia" w:ascii="宋体" w:hAnsi="宋体" w:cs="宋体"/>
          <w:bCs/>
          <w:color w:val="auto"/>
          <w:sz w:val="24"/>
          <w:highlight w:val="none"/>
        </w:rPr>
      </w:pPr>
      <w:r>
        <w:rPr>
          <w:rFonts w:hint="eastAsia" w:ascii="宋体" w:hAnsi="宋体" w:cs="宋体"/>
          <w:bCs/>
          <w:color w:val="auto"/>
          <w:sz w:val="24"/>
          <w:highlight w:val="none"/>
        </w:rPr>
        <w:t>地址：</w:t>
      </w:r>
      <w:r>
        <w:rPr>
          <w:rFonts w:hint="eastAsia" w:ascii="宋体" w:hAnsi="宋体" w:cs="宋体"/>
          <w:bCs/>
          <w:color w:val="auto"/>
          <w:sz w:val="24"/>
          <w:highlight w:val="none"/>
          <w:lang w:eastAsia="zh-CN"/>
        </w:rPr>
        <w:t>成都市郫都区郫筒街道东大街347号</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rPr>
        <w:t>；</w:t>
      </w:r>
    </w:p>
    <w:p>
      <w:pPr>
        <w:pStyle w:val="39"/>
        <w:adjustRightInd w:val="0"/>
        <w:snapToGrid w:val="0"/>
        <w:ind w:firstLine="480"/>
        <w:rPr>
          <w:rFonts w:hint="eastAsia" w:ascii="宋体" w:hAnsi="宋体" w:cs="宋体"/>
          <w:bCs/>
          <w:color w:val="auto"/>
          <w:sz w:val="24"/>
          <w:highlight w:val="none"/>
        </w:rPr>
      </w:pPr>
      <w:r>
        <w:rPr>
          <w:rFonts w:hint="eastAsia" w:ascii="宋体" w:hAnsi="宋体" w:cs="宋体"/>
          <w:bCs/>
          <w:color w:val="auto"/>
          <w:sz w:val="24"/>
          <w:highlight w:val="none"/>
        </w:rPr>
        <w:t>联系人：</w:t>
      </w:r>
      <w:r>
        <w:rPr>
          <w:rFonts w:hint="eastAsia" w:ascii="宋体" w:hAnsi="宋体" w:cs="宋体"/>
          <w:bCs/>
          <w:color w:val="auto"/>
          <w:sz w:val="24"/>
          <w:highlight w:val="none"/>
          <w:lang w:eastAsia="zh-CN"/>
        </w:rPr>
        <w:t>雷老师</w:t>
      </w:r>
      <w:r>
        <w:rPr>
          <w:rFonts w:hint="eastAsia" w:ascii="宋体" w:hAnsi="宋体" w:cs="宋体"/>
          <w:bCs/>
          <w:color w:val="auto"/>
          <w:sz w:val="24"/>
          <w:highlight w:val="none"/>
        </w:rPr>
        <w:t>；</w:t>
      </w:r>
    </w:p>
    <w:p>
      <w:pPr>
        <w:pStyle w:val="39"/>
        <w:adjustRightInd w:val="0"/>
        <w:snapToGrid w:val="0"/>
        <w:ind w:firstLine="48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联系电话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13880793390</w:t>
      </w:r>
      <w:r>
        <w:rPr>
          <w:rFonts w:hint="eastAsia" w:ascii="宋体" w:hAnsi="宋体" w:cs="宋体"/>
          <w:bCs/>
          <w:color w:val="auto"/>
          <w:sz w:val="24"/>
          <w:highlight w:val="none"/>
        </w:rPr>
        <w:t>。</w:t>
      </w:r>
    </w:p>
    <w:p>
      <w:pPr>
        <w:pStyle w:val="4"/>
        <w:spacing w:line="360" w:lineRule="auto"/>
        <w:ind w:firstLine="482"/>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b/>
          <w:bCs/>
          <w:color w:val="auto"/>
          <w:highlight w:val="none"/>
          <w:lang w:val="zh-TW" w:eastAsia="zh-TW"/>
        </w:rPr>
        <w:t>采购代理机构</w:t>
      </w: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b/>
          <w:bCs/>
          <w:color w:val="auto"/>
          <w:highlight w:val="none"/>
          <w:lang w:val="zh-TW" w:eastAsia="zh-CN"/>
        </w:rPr>
        <w:t>四川宇盛招标代理有限公司</w:t>
      </w:r>
      <w:r>
        <w:rPr>
          <w:rFonts w:cs="宋体" w:asciiTheme="minorEastAsia" w:hAnsiTheme="minorEastAsia" w:eastAsiaTheme="minorEastAsia"/>
          <w:b/>
          <w:bCs/>
          <w:color w:val="auto"/>
          <w:highlight w:val="none"/>
          <w:lang w:val="zh-TW"/>
        </w:rPr>
        <w:t>；</w:t>
      </w:r>
    </w:p>
    <w:p>
      <w:pPr>
        <w:pStyle w:val="4"/>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    址：</w:t>
      </w:r>
      <w:r>
        <w:rPr>
          <w:rFonts w:hint="eastAsia" w:cs="宋体" w:asciiTheme="minorEastAsia" w:hAnsiTheme="minorEastAsia" w:eastAsiaTheme="minorEastAsia"/>
          <w:color w:val="auto"/>
          <w:highlight w:val="none"/>
          <w:lang w:val="zh-TW" w:eastAsia="zh-CN"/>
        </w:rPr>
        <w:t>成都市高新区盛安街汇锦广场A座2101号</w:t>
      </w:r>
      <w:r>
        <w:rPr>
          <w:rFonts w:cs="宋体" w:asciiTheme="minorEastAsia" w:hAnsiTheme="minorEastAsia" w:eastAsiaTheme="minorEastAsia"/>
          <w:color w:val="auto"/>
          <w:highlight w:val="none"/>
        </w:rPr>
        <w:t>；</w:t>
      </w:r>
    </w:p>
    <w:p>
      <w:pPr>
        <w:pStyle w:val="4"/>
        <w:spacing w:line="360" w:lineRule="auto"/>
        <w:ind w:firstLine="480"/>
        <w:rPr>
          <w:rFonts w:hint="eastAsia" w:cs="宋体" w:asciiTheme="minorEastAsia" w:hAnsiTheme="minorEastAsia" w:eastAsiaTheme="minorEastAsia"/>
          <w:color w:val="auto"/>
          <w:highlight w:val="none"/>
          <w:lang w:val="zh-TW" w:eastAsia="zh-CN"/>
        </w:rPr>
      </w:pPr>
      <w:r>
        <w:rPr>
          <w:rFonts w:hint="eastAsia" w:cs="宋体" w:asciiTheme="minorEastAsia" w:hAnsiTheme="minorEastAsia" w:eastAsiaTheme="minorEastAsia"/>
          <w:color w:val="auto"/>
          <w:highlight w:val="none"/>
          <w:lang w:val="zh-TW" w:eastAsia="zh-CN"/>
        </w:rPr>
        <w:t>项目咨询</w:t>
      </w: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en-US" w:eastAsia="zh-CN"/>
        </w:rPr>
        <w:t>殷先生</w:t>
      </w: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highlight w:val="none"/>
          <w:lang w:eastAsia="zh-CN"/>
        </w:rPr>
        <w:t>028-86798611（802</w:t>
      </w:r>
      <w:r>
        <w:rPr>
          <w:rFonts w:hint="eastAsia" w:cs="宋体" w:asciiTheme="minorEastAsia" w:hAnsiTheme="minorEastAsia" w:eastAsiaTheme="minorEastAsia"/>
          <w:color w:val="auto"/>
          <w:highlight w:val="none"/>
          <w:lang w:val="en-US" w:eastAsia="zh-CN"/>
        </w:rPr>
        <w:t>4</w:t>
      </w:r>
      <w:r>
        <w:rPr>
          <w:rFonts w:hint="eastAsia" w:cs="宋体" w:asciiTheme="minorEastAsia" w:hAnsiTheme="minorEastAsia" w:eastAsiaTheme="minorEastAsia"/>
          <w:color w:val="auto"/>
          <w:highlight w:val="none"/>
          <w:lang w:eastAsia="zh-CN"/>
        </w:rPr>
        <w:t>）；</w:t>
      </w:r>
    </w:p>
    <w:p>
      <w:pPr>
        <w:pStyle w:val="4"/>
        <w:spacing w:line="360" w:lineRule="auto"/>
        <w:ind w:firstLine="480"/>
        <w:rPr>
          <w:rFonts w:ascii="Arial Unicode MS" w:hAnsi="Arial Unicode MS" w:cs="Arial Unicode MS" w:eastAsiaTheme="minorEastAsia"/>
          <w:color w:val="auto"/>
          <w:sz w:val="24"/>
          <w:szCs w:val="24"/>
          <w:highlight w:val="none"/>
          <w:lang w:val="zh-TW"/>
        </w:rPr>
      </w:pPr>
      <w:bookmarkStart w:id="2" w:name="_Toc529356181"/>
      <w:r>
        <w:rPr>
          <w:rFonts w:hint="eastAsia" w:cs="宋体" w:asciiTheme="minorEastAsia" w:hAnsiTheme="minorEastAsia" w:eastAsiaTheme="minorEastAsia"/>
          <w:color w:val="auto"/>
          <w:highlight w:val="none"/>
          <w:lang w:val="en-US" w:eastAsia="zh-CN"/>
        </w:rPr>
        <w:t>报名</w:t>
      </w:r>
      <w:r>
        <w:rPr>
          <w:rFonts w:hint="eastAsia" w:cs="宋体" w:asciiTheme="minorEastAsia" w:hAnsiTheme="minorEastAsia" w:eastAsiaTheme="minorEastAsia"/>
          <w:color w:val="auto"/>
          <w:highlight w:val="none"/>
          <w:lang w:val="zh-TW" w:eastAsia="zh-CN"/>
        </w:rPr>
        <w:t>咨询</w:t>
      </w: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en-US" w:eastAsia="zh-CN"/>
        </w:rPr>
        <w:t>何女士，</w:t>
      </w:r>
      <w:r>
        <w:rPr>
          <w:rFonts w:hint="eastAsia" w:cs="宋体" w:asciiTheme="minorEastAsia" w:hAnsiTheme="minorEastAsia" w:eastAsiaTheme="minorEastAsia"/>
          <w:color w:val="auto"/>
          <w:highlight w:val="none"/>
          <w:lang w:eastAsia="zh-CN"/>
        </w:rPr>
        <w:t>028-86798611。</w:t>
      </w:r>
    </w:p>
    <w:p>
      <w:pPr>
        <w:rPr>
          <w:rFonts w:cs="宋体" w:asciiTheme="minorEastAsia" w:hAnsiTheme="minorEastAsia" w:eastAsiaTheme="minorEastAsia"/>
          <w:color w:val="auto"/>
          <w:szCs w:val="24"/>
          <w:highlight w:val="none"/>
          <w:lang w:val="zh-TW" w:eastAsia="zh-TW"/>
        </w:rPr>
      </w:pPr>
      <w:bookmarkStart w:id="3" w:name="_Toc138"/>
      <w:r>
        <w:rPr>
          <w:rFonts w:cs="宋体" w:asciiTheme="minorEastAsia" w:hAnsiTheme="minorEastAsia" w:eastAsiaTheme="minorEastAsia"/>
          <w:color w:val="auto"/>
          <w:szCs w:val="24"/>
          <w:highlight w:val="none"/>
          <w:lang w:val="zh-TW" w:eastAsia="zh-TW"/>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第二章  供应商磋商须知</w:t>
      </w:r>
      <w:bookmarkEnd w:id="2"/>
      <w:bookmarkEnd w:id="3"/>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4" w:name="_Toc529356182"/>
      <w:r>
        <w:rPr>
          <w:rFonts w:cs="宋体" w:asciiTheme="minorEastAsia" w:hAnsiTheme="minorEastAsia" w:eastAsiaTheme="minorEastAsia"/>
          <w:i w:val="0"/>
          <w:iCs w:val="0"/>
          <w:color w:val="auto"/>
          <w:sz w:val="24"/>
          <w:szCs w:val="24"/>
          <w:highlight w:val="none"/>
          <w:lang w:val="zh-TW" w:eastAsia="zh-TW"/>
        </w:rPr>
        <w:t>一、供应商磋商须知附表</w:t>
      </w:r>
      <w:bookmarkEnd w:id="4"/>
    </w:p>
    <w:tbl>
      <w:tblPr>
        <w:tblStyle w:val="40"/>
        <w:tblW w:w="981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81"/>
        <w:gridCol w:w="1957"/>
        <w:gridCol w:w="72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条款名称</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b w:val="0"/>
                <w:bCs w:val="0"/>
                <w:color w:val="auto"/>
                <w:sz w:val="21"/>
                <w:szCs w:val="21"/>
                <w:highlight w:val="none"/>
              </w:rPr>
            </w:pPr>
            <w:r>
              <w:rPr>
                <w:rFonts w:cs="宋体" w:asciiTheme="minorEastAsia" w:hAnsiTheme="minorEastAsia" w:eastAsiaTheme="minorEastAsia"/>
                <w:b w:val="0"/>
                <w:bCs w:val="0"/>
                <w:color w:val="auto"/>
                <w:kern w:val="2"/>
                <w:sz w:val="21"/>
                <w:szCs w:val="21"/>
                <w:highlight w:val="none"/>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确定邀请磋商的供应商数量和方式</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本次磋商邀请的供应商数量：不少于三家供应商</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本次采购采取在四川政府采购网上发布公告的方式邀请参加磋商的供应商。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采购人</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CN"/>
              </w:rPr>
              <w:t>成都市郫都区规划和自然资源局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采购代理机构</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CN"/>
              </w:rPr>
              <w:t>四川宇盛招标代理有限公司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采购项目名称</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CN"/>
              </w:rPr>
              <w:t>成都市郫都区规划和自然资源局不动产权证书、不动产登记证明自助打印领取终端采购项目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磋商文件编号</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CN"/>
              </w:rPr>
              <w:t>510124202100044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hint="default"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磋商文件编制</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default"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由采购人和</w:t>
            </w:r>
            <w:r>
              <w:rPr>
                <w:rFonts w:hint="eastAsia" w:asciiTheme="minorEastAsia" w:hAnsiTheme="minorEastAsia" w:eastAsiaTheme="minorEastAsia"/>
                <w:color w:val="auto"/>
                <w:highlight w:val="none"/>
                <w:lang w:val="zh-TW" w:eastAsia="zh-CN"/>
              </w:rPr>
              <w:t>四川宇盛招标代理有限公司</w:t>
            </w:r>
            <w:r>
              <w:rPr>
                <w:rFonts w:hint="eastAsia" w:asciiTheme="minorEastAsia" w:hAnsiTheme="minorEastAsia" w:eastAsiaTheme="minorEastAsia"/>
                <w:color w:val="auto"/>
                <w:highlight w:val="none"/>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采购预算</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（实质性要求）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本项目采购预算：</w:t>
            </w:r>
            <w:r>
              <w:rPr>
                <w:rFonts w:hint="eastAsia" w:asciiTheme="minorEastAsia" w:hAnsiTheme="minorEastAsia" w:eastAsiaTheme="minorEastAsia"/>
                <w:color w:val="auto"/>
                <w:highlight w:val="none"/>
                <w:lang w:val="en-US" w:eastAsia="zh-CN"/>
              </w:rPr>
              <w:t>35万元</w:t>
            </w:r>
            <w:r>
              <w:rPr>
                <w:rFonts w:hint="eastAsia" w:asciiTheme="minorEastAsia" w:hAnsiTheme="minorEastAsia" w:eastAsiaTheme="minorEastAsia"/>
                <w:color w:val="auto"/>
                <w:highlight w:val="none"/>
                <w:lang w:val="zh-TW" w:eastAsia="zh-TW"/>
              </w:rPr>
              <w:t>；</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asciiTheme="minorEastAsia" w:hAnsiTheme="minorEastAsia" w:eastAsiaTheme="minorEastAsia"/>
                <w:color w:val="auto"/>
                <w:sz w:val="21"/>
                <w:szCs w:val="21"/>
                <w:highlight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最高限价</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（实质性要求）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本项目最高限价</w:t>
            </w:r>
            <w:r>
              <w:rPr>
                <w:rFonts w:hint="eastAsia" w:asciiTheme="minorEastAsia" w:hAnsiTheme="minorEastAsia" w:eastAsiaTheme="minorEastAsia"/>
                <w:color w:val="auto"/>
                <w:highlight w:val="none"/>
                <w:lang w:val="zh-TW" w:eastAsia="zh-CN"/>
              </w:rPr>
              <w:t>：</w:t>
            </w:r>
            <w:r>
              <w:rPr>
                <w:rFonts w:hint="eastAsia" w:asciiTheme="minorEastAsia" w:hAnsiTheme="minorEastAsia" w:eastAsiaTheme="minorEastAsia"/>
                <w:color w:val="auto"/>
                <w:highlight w:val="none"/>
                <w:lang w:val="en-US" w:eastAsia="zh-CN"/>
              </w:rPr>
              <w:t>35万元</w:t>
            </w:r>
            <w:r>
              <w:rPr>
                <w:rFonts w:hint="eastAsia" w:asciiTheme="minorEastAsia" w:hAnsiTheme="minorEastAsia" w:eastAsiaTheme="minorEastAsia"/>
                <w:color w:val="auto"/>
                <w:highlight w:val="none"/>
                <w:lang w:val="zh-TW" w:eastAsia="zh-CN"/>
              </w:rPr>
              <w:t>；</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超过最高限价的报价无效。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采购方式</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9</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评审方法</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textAlignment w:val="auto"/>
              <w:rPr>
                <w:rFonts w:hint="eastAsia" w:asciiTheme="minorEastAsia" w:hAnsiTheme="minorEastAsia" w:eastAsiaTheme="minorEastAsia"/>
                <w:color w:val="auto"/>
                <w:highlight w:val="none"/>
                <w:lang w:val="zh-TW" w:eastAsia="zh-CN"/>
              </w:rPr>
            </w:pPr>
            <w:r>
              <w:rPr>
                <w:rFonts w:hint="eastAsia" w:asciiTheme="minorEastAsia" w:hAnsiTheme="minorEastAsia" w:eastAsiaTheme="minorEastAsia"/>
                <w:color w:val="auto"/>
                <w:highlight w:val="none"/>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7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10</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t>低于成本价不正当竞争预防措施</w:t>
            </w:r>
          </w:p>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b/>
                <w:bCs/>
                <w:color w:val="auto"/>
                <w:sz w:val="21"/>
                <w:szCs w:val="21"/>
                <w:highlight w:val="none"/>
                <w:lang w:val="zh-TW" w:eastAsia="zh-TW"/>
              </w:rPr>
              <w:t>（实质性要求）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CN"/>
              </w:rPr>
            </w:pPr>
            <w:r>
              <w:rPr>
                <w:rFonts w:hint="eastAsia" w:hAnsi="宋体" w:eastAsia="Times New Roman" w:cs="宋体"/>
                <w:b w:val="0"/>
                <w:bCs w:val="0"/>
                <w:color w:val="auto"/>
                <w:sz w:val="21"/>
                <w:szCs w:val="21"/>
                <w:highlight w:val="none"/>
                <w:lang w:val="zh-CN"/>
              </w:rPr>
              <w:t>1.</w:t>
            </w:r>
            <w:r>
              <w:rPr>
                <w:rFonts w:hint="eastAsia" w:hAnsi="宋体" w:eastAsia="Times New Roman" w:cs="宋体"/>
                <w:b w:val="0"/>
                <w:bCs w:val="0"/>
                <w:color w:val="auto"/>
                <w:sz w:val="21"/>
                <w:szCs w:val="21"/>
                <w:highlight w:val="none"/>
                <w:lang w:val="zh-TW" w:eastAsia="zh-TW"/>
              </w:rPr>
              <w:t>在评审过程中，评审委员认为供应商的报价明显低于成本价有可能影响产品质量或者不能诚信履约的，磋商小组应当要求其在评审现场合理的时间内提供书面说明，并提交相关证明材料，供应商不能证明其报价合理性的，磋商小组应当将其作为无效处理。</w:t>
            </w:r>
          </w:p>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rPr>
            </w:pPr>
            <w:r>
              <w:rPr>
                <w:rFonts w:hint="eastAsia" w:hAnsi="宋体" w:eastAsia="Times New Roman" w:cs="宋体"/>
                <w:b w:val="0"/>
                <w:bCs w:val="0"/>
                <w:color w:val="auto"/>
                <w:sz w:val="21"/>
                <w:szCs w:val="21"/>
                <w:highlight w:val="none"/>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rPr>
            </w:pPr>
            <w:r>
              <w:rPr>
                <w:rFonts w:hint="eastAsia" w:hAnsi="宋体" w:eastAsia="Times New Roman" w:cs="宋体"/>
                <w:b w:val="0"/>
                <w:bCs w:val="0"/>
                <w:color w:val="auto"/>
                <w:sz w:val="21"/>
                <w:szCs w:val="21"/>
                <w:highlight w:val="none"/>
                <w:lang w:val="zh-CN"/>
              </w:rPr>
              <w:t xml:space="preserve">2. </w:t>
            </w:r>
            <w:r>
              <w:rPr>
                <w:rFonts w:hint="eastAsia" w:hAnsi="宋体" w:eastAsia="Times New Roman" w:cs="宋体"/>
                <w:b w:val="0"/>
                <w:bCs w:val="0"/>
                <w:color w:val="auto"/>
                <w:sz w:val="21"/>
                <w:szCs w:val="21"/>
                <w:highlight w:val="none"/>
                <w:lang w:val="zh-TW" w:eastAsia="zh-TW"/>
              </w:rPr>
              <w:t>供应商书面说明应当签字确认或者加盖公章，否则无效。书面说明的签字确认，由其法定代表人或主要负责人或本人或者其授权代表签字确认。</w:t>
            </w:r>
          </w:p>
          <w:p>
            <w:pPr>
              <w:pStyle w:val="2"/>
              <w:keepNext w:val="0"/>
              <w:keepLines w:val="0"/>
              <w:pageBreakBefore w:val="0"/>
              <w:kinsoku w:val="0"/>
              <w:wordWrap/>
              <w:overflowPunct/>
              <w:autoSpaceDE/>
              <w:autoSpaceDN/>
              <w:bidi w:val="0"/>
              <w:spacing w:after="0" w:line="240" w:lineRule="auto"/>
              <w:textAlignment w:val="auto"/>
              <w:rPr>
                <w:rFonts w:asciiTheme="minorEastAsia" w:hAnsiTheme="minorEastAsia" w:eastAsiaTheme="minorEastAsia"/>
                <w:color w:val="auto"/>
                <w:kern w:val="2"/>
                <w:sz w:val="21"/>
                <w:szCs w:val="21"/>
                <w:highlight w:val="none"/>
              </w:rPr>
            </w:pPr>
            <w:r>
              <w:rPr>
                <w:rFonts w:hint="eastAsia" w:hAnsi="宋体" w:eastAsia="Times New Roman" w:cs="宋体"/>
                <w:b w:val="0"/>
                <w:bCs w:val="0"/>
                <w:color w:val="auto"/>
                <w:sz w:val="21"/>
                <w:szCs w:val="21"/>
                <w:highlight w:val="none"/>
                <w:lang w:val="zh-CN"/>
              </w:rPr>
              <w:t>3.</w:t>
            </w:r>
            <w:r>
              <w:rPr>
                <w:rFonts w:hint="eastAsia" w:hAnsi="宋体" w:eastAsia="Times New Roman" w:cs="宋体"/>
                <w:b w:val="0"/>
                <w:bCs w:val="0"/>
                <w:color w:val="auto"/>
                <w:sz w:val="21"/>
                <w:szCs w:val="21"/>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政府采购扶持政策</w:t>
            </w:r>
          </w:p>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hint="eastAsia" w:asciiTheme="minorEastAsia" w:hAnsiTheme="minorEastAsia" w:eastAsiaTheme="minorEastAsia"/>
                <w:b/>
                <w:bCs/>
                <w:color w:val="auto"/>
                <w:sz w:val="21"/>
                <w:szCs w:val="21"/>
                <w:highlight w:val="none"/>
              </w:rPr>
              <w:t>（实质性要求）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snapToGrid w:val="0"/>
              <w:spacing w:line="288" w:lineRule="auto"/>
              <w:ind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1、促进中小企业发展</w:t>
            </w:r>
          </w:p>
          <w:p>
            <w:pPr>
              <w:pStyle w:val="41"/>
              <w:snapToGrid w:val="0"/>
              <w:spacing w:line="288"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1)根据《政府采购促进中小企业发展管理办法》财库〔2020〕46号的规定，本项目为专门面向中小企业采购项目。</w:t>
            </w:r>
          </w:p>
          <w:p>
            <w:pPr>
              <w:pStyle w:val="41"/>
              <w:snapToGrid w:val="0"/>
              <w:spacing w:line="288"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2)参加政府采购活动的中小企业应当提供《中小企业声明函》原件。</w:t>
            </w:r>
          </w:p>
          <w:p>
            <w:pPr>
              <w:pStyle w:val="41"/>
              <w:snapToGrid w:val="0"/>
              <w:spacing w:line="288"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2、促进残疾人福利单位发展</w:t>
            </w:r>
          </w:p>
          <w:p>
            <w:pPr>
              <w:pStyle w:val="41"/>
              <w:snapToGrid w:val="0"/>
              <w:spacing w:line="288"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根据《关于促进残疾人就业政府采购政策的通知》（财库〔2017〕141号）文要求，在政府采购活动中，残疾人福利性单位视同小型、微型企业，享受促进中小企业发展的政府采购政策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向残疾人福利性单位采购的金额，计入面向中小企业采购的统计数据。</w:t>
            </w:r>
          </w:p>
          <w:p>
            <w:pPr>
              <w:pStyle w:val="41"/>
              <w:snapToGrid w:val="0"/>
              <w:spacing w:line="288"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3、支持监狱企业发展</w:t>
            </w:r>
          </w:p>
          <w:p>
            <w:pPr>
              <w:pStyle w:val="41"/>
              <w:snapToGrid w:val="0"/>
              <w:spacing w:line="288"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根据《关于政府采购支持监狱企业发展有关问题的通知》（财库〔2014〕68号）的规定，监狱企业视同小型、微型企业，享受促进中小企业发展的政府采购政策。</w:t>
            </w:r>
          </w:p>
          <w:p>
            <w:pPr>
              <w:pStyle w:val="41"/>
              <w:snapToGrid w:val="0"/>
              <w:spacing w:line="288"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投标人为监狱企业的，必须提供由省级以上监狱管理局、戒毒管理局（含新疆生产建设兵团）出具的属于监狱企业的证明文件（影印件加盖投标人公章）。</w:t>
            </w:r>
          </w:p>
          <w:p>
            <w:pPr>
              <w:pStyle w:val="41"/>
              <w:snapToGrid w:val="0"/>
              <w:spacing w:line="288" w:lineRule="auto"/>
              <w:ind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、节能、环保产品</w:t>
            </w:r>
          </w:p>
          <w:p>
            <w:pPr>
              <w:pStyle w:val="41"/>
              <w:snapToGrid w:val="0"/>
              <w:spacing w:line="288"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41"/>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注：（1）节能产品认证应依据国家相关标准的最新版本，依据国家能效标准中二级能效（水效）指标。</w:t>
            </w:r>
          </w:p>
          <w:p>
            <w:pPr>
              <w:pStyle w:val="41"/>
              <w:snapToGrid w:val="0"/>
              <w:spacing w:line="288"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（2）《节能产品政府采购品目清单》中产品认证标准发生变更的，依据原认证标准获得的、仍在有效期内的认证证书可使用至2019年6月1日。</w:t>
            </w:r>
          </w:p>
          <w:p>
            <w:pPr>
              <w:pStyle w:val="41"/>
              <w:snapToGrid w:val="0"/>
              <w:spacing w:line="288"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（3）节能产品政府采购品目清单内以“★”标注的为政府采购强制采购产品，属于强制采购产品品目内的产品，必须提供认证证书。</w:t>
            </w:r>
          </w:p>
          <w:p>
            <w:pPr>
              <w:pStyle w:val="41"/>
              <w:snapToGrid w:val="0"/>
              <w:spacing w:line="288"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（4）环境标志产品认证应依据相关标准的最新版本</w:t>
            </w:r>
            <w:r>
              <w:rPr>
                <w:rFonts w:hint="eastAsia" w:ascii="宋体" w:hAnsi="宋体" w:eastAsia="宋体" w:cs="宋体"/>
                <w:color w:val="auto"/>
                <w:sz w:val="21"/>
                <w:szCs w:val="21"/>
                <w:highlight w:val="none"/>
                <w:lang w:eastAsia="zh-CN"/>
              </w:rPr>
              <w:t>。</w:t>
            </w:r>
          </w:p>
          <w:p>
            <w:pPr>
              <w:pStyle w:val="41"/>
              <w:snapToGrid w:val="0"/>
              <w:spacing w:line="288" w:lineRule="auto"/>
              <w:ind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、无线局域网产品</w:t>
            </w:r>
          </w:p>
          <w:p>
            <w:pPr>
              <w:widowControl/>
              <w:adjustRightInd w:val="0"/>
              <w:snapToGrid w:val="0"/>
              <w:spacing w:line="288"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p>
            <w:pPr>
              <w:widowControl/>
              <w:adjustRightInd w:val="0"/>
              <w:snapToGrid w:val="0"/>
              <w:spacing w:line="288" w:lineRule="auto"/>
              <w:ind w:firstLine="211" w:firstLineChars="1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、失信企业报价加成或者扣分</w:t>
            </w:r>
          </w:p>
          <w:p>
            <w:pPr>
              <w:widowControl/>
              <w:adjustRightInd w:val="0"/>
              <w:snapToGrid w:val="0"/>
              <w:spacing w:line="288"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对按照《四川省政府采购当事人诚信管理办法》（川财采〔20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5〕33号）记入诚信档案的且在有效期内的失信供应商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在参加政府采购活动中实行10%的报价加成，以加成后报价作为该供应商报价评审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且供应商失信行为惩戒实行无限制累加制，因其失信行为进行报价加成惩戒后报价高于政府采购预算的，其响应文件按照无效处理。</w:t>
            </w:r>
          </w:p>
          <w:p>
            <w:pPr>
              <w:widowControl/>
              <w:adjustRightInd w:val="0"/>
              <w:snapToGrid w:val="0"/>
              <w:spacing w:line="288" w:lineRule="auto"/>
              <w:ind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2)供应商参加政府采购活动时，应当就自己的诚信情况在响应文件中进行承诺。</w:t>
            </w:r>
          </w:p>
          <w:p>
            <w:pPr>
              <w:widowControl/>
              <w:adjustRightInd w:val="0"/>
              <w:snapToGrid w:val="0"/>
              <w:spacing w:line="288" w:lineRule="auto"/>
              <w:ind w:firstLine="211" w:firstLineChars="1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7、政府采购扶持不发达地区和少数民族地区</w:t>
            </w:r>
          </w:p>
          <w:p>
            <w:pPr>
              <w:pStyle w:val="2"/>
              <w:keepNext w:val="0"/>
              <w:keepLines w:val="0"/>
              <w:pageBreakBefore w:val="0"/>
              <w:kinsoku w:val="0"/>
              <w:wordWrap/>
              <w:overflowPunct/>
              <w:autoSpaceDE/>
              <w:autoSpaceDN/>
              <w:bidi w:val="0"/>
              <w:spacing w:after="0" w:line="240" w:lineRule="auto"/>
              <w:textAlignment w:val="auto"/>
              <w:rPr>
                <w:rFonts w:hint="eastAsia" w:cs="Arial Unicode MS" w:asciiTheme="minorEastAsia" w:hAnsiTheme="minorEastAsia" w:eastAsiaTheme="minorEastAsia"/>
                <w:color w:val="auto"/>
                <w:sz w:val="21"/>
                <w:szCs w:val="21"/>
                <w:highlight w:val="none"/>
                <w:u w:color="000000"/>
                <w:lang w:val="en-US" w:eastAsia="zh-CN" w:bidi="ar-SA"/>
              </w:rPr>
            </w:pPr>
            <w:r>
              <w:rPr>
                <w:rFonts w:hint="eastAsia" w:ascii="宋体" w:hAnsi="宋体" w:eastAsia="宋体" w:cs="宋体"/>
                <w:color w:val="auto"/>
                <w:sz w:val="21"/>
                <w:szCs w:val="21"/>
                <w:highlight w:val="none"/>
                <w:lang w:val="en-US" w:eastAsia="zh-CN"/>
              </w:rPr>
              <w:t>采购项目将根据政策要求，给予参加本项目的为不发达地区和少数民族地区的供应商适当加分。如未将其设定为加分项，将按同等条件下优先采购为不发达地区和少数民族地区的供应商提供的服务的原则执行。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12</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磋商情况公告</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所有递交了响应文件的供应商资格性审查情况、总得分和分项汇总得分情况、评审结果等将在“四川政府采购网”上采购结果公告栏中予以公告。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13</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联合体磋商</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本项目</w:t>
            </w:r>
            <w:r>
              <w:rPr>
                <w:rFonts w:hint="eastAsia" w:hAnsi="宋体" w:eastAsia="Times New Roman" w:cs="宋体"/>
                <w:b w:val="0"/>
                <w:bCs w:val="0"/>
                <w:color w:val="auto"/>
                <w:sz w:val="21"/>
                <w:szCs w:val="21"/>
                <w:highlight w:val="none"/>
                <w:lang w:val="zh-TW"/>
              </w:rPr>
              <w:t>不</w:t>
            </w:r>
            <w:r>
              <w:rPr>
                <w:rFonts w:hint="eastAsia" w:hAnsi="宋体" w:eastAsia="Times New Roman" w:cs="宋体"/>
                <w:b w:val="0"/>
                <w:bCs w:val="0"/>
                <w:color w:val="auto"/>
                <w:sz w:val="21"/>
                <w:szCs w:val="21"/>
                <w:highlight w:val="none"/>
                <w:lang w:val="zh-TW" w:eastAsia="zh-TW"/>
              </w:rPr>
              <w:t>接受联合体磋商。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14</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zh-TW" w:eastAsia="zh-TW" w:bidi="ar-SA"/>
              </w:rPr>
            </w:pPr>
            <w:r>
              <w:rPr>
                <w:rFonts w:asciiTheme="minorEastAsia" w:hAnsiTheme="minorEastAsia" w:eastAsiaTheme="minorEastAsia"/>
                <w:color w:val="auto"/>
                <w:highlight w:val="none"/>
                <w:lang w:val="zh-TW" w:eastAsia="zh-TW"/>
              </w:rPr>
              <w:t>考察现场、标前答疑会</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采购单位认为有必要，另行书面通知。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zh-TW" w:eastAsia="zh-TW" w:bidi="ar-SA"/>
              </w:rPr>
            </w:pPr>
            <w:r>
              <w:rPr>
                <w:rFonts w:asciiTheme="minorEastAsia" w:hAnsiTheme="minorEastAsia" w:eastAsiaTheme="minorEastAsia"/>
                <w:color w:val="auto"/>
                <w:highlight w:val="none"/>
                <w:lang w:val="zh-TW" w:eastAsia="zh-TW"/>
              </w:rPr>
              <w:t>供应商对磋商文件提出质疑的时间</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16</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构成磋商文件的其他文件</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17</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磋商有效期</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递交磋商响应文件截止之日起</w:t>
            </w:r>
            <w:r>
              <w:rPr>
                <w:rFonts w:hint="eastAsia" w:hAnsi="宋体" w:eastAsia="Times New Roman" w:cs="宋体"/>
                <w:b w:val="0"/>
                <w:bCs w:val="0"/>
                <w:color w:val="auto"/>
                <w:sz w:val="21"/>
                <w:szCs w:val="21"/>
                <w:highlight w:val="none"/>
                <w:lang w:val="zh-CN"/>
              </w:rPr>
              <w:t>90</w:t>
            </w:r>
            <w:r>
              <w:rPr>
                <w:rFonts w:hint="eastAsia" w:hAnsi="宋体" w:eastAsia="Times New Roman" w:cs="宋体"/>
                <w:b w:val="0"/>
                <w:bCs w:val="0"/>
                <w:color w:val="auto"/>
                <w:sz w:val="21"/>
                <w:szCs w:val="21"/>
                <w:highlight w:val="none"/>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hanging="3"/>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18</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报价方式</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总价报价及分项明细报价。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19</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rPr>
              <w:t>服务（交货）期限</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hint="eastAsia" w:asciiTheme="minorEastAsia" w:hAnsiTheme="minorEastAsia" w:eastAsiaTheme="minorEastAsia"/>
                <w:color w:val="auto"/>
                <w:highlight w:val="none"/>
                <w:lang w:val="zh-TW"/>
              </w:rPr>
              <w:t>服务（交货）</w:t>
            </w:r>
            <w:r>
              <w:rPr>
                <w:rFonts w:asciiTheme="minorEastAsia" w:hAnsiTheme="minorEastAsia" w:eastAsiaTheme="minorEastAsia"/>
                <w:color w:val="auto"/>
                <w:highlight w:val="none"/>
                <w:lang w:val="zh-TW" w:eastAsia="zh-TW"/>
              </w:rPr>
              <w:t>地点</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详见磋商文件第五章</w:t>
            </w:r>
            <w:r>
              <w:rPr>
                <w:rFonts w:hint="eastAsia" w:hAnsi="宋体" w:eastAsia="Times New Roman" w:cs="宋体"/>
                <w:b w:val="0"/>
                <w:bCs w:val="0"/>
                <w:color w:val="auto"/>
                <w:sz w:val="21"/>
                <w:szCs w:val="21"/>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20</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asciiTheme="minorEastAsia" w:hAnsiTheme="minorEastAsia" w:eastAsiaTheme="minorEastAsia"/>
                <w:color w:val="auto"/>
                <w:kern w:val="2"/>
                <w:sz w:val="21"/>
                <w:szCs w:val="21"/>
                <w:highlight w:val="none"/>
                <w:lang w:val="zh-TW" w:eastAsia="zh-TW"/>
              </w:rPr>
              <w:t>质量要求、验收标准</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CN"/>
              </w:rPr>
            </w:pPr>
            <w:r>
              <w:rPr>
                <w:rFonts w:hint="eastAsia" w:hAnsi="宋体" w:eastAsia="Times New Roman" w:cs="宋体"/>
                <w:b w:val="0"/>
                <w:bCs w:val="0"/>
                <w:color w:val="auto"/>
                <w:sz w:val="21"/>
                <w:szCs w:val="21"/>
                <w:highlight w:val="none"/>
                <w:lang w:val="zh-TW" w:eastAsia="zh-TW"/>
              </w:rPr>
              <w:t>质量要求：达到国家现行技术标准。</w:t>
            </w:r>
          </w:p>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验收标准：按国家有关规定、磋商文件的质量要求和技术指标、供应商的响应文件及承诺以及合同约定标准进行验收。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21</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rPr>
            </w:pPr>
            <w:r>
              <w:rPr>
                <w:rFonts w:asciiTheme="minorEastAsia" w:hAnsiTheme="minorEastAsia" w:eastAsiaTheme="minorEastAsia"/>
                <w:color w:val="auto"/>
                <w:highlight w:val="none"/>
                <w:lang w:val="zh-TW" w:eastAsia="zh-TW"/>
              </w:rPr>
              <w:t>响应文件份数</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b/>
                <w:bCs/>
                <w:color w:val="auto"/>
                <w:highlight w:val="none"/>
                <w:lang w:val="zh-TW" w:eastAsia="zh-TW"/>
              </w:rPr>
              <w:t>（实质性要求）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正本一份，副本二份</w:t>
            </w:r>
            <w:r>
              <w:rPr>
                <w:rFonts w:hint="eastAsia" w:hAnsi="宋体" w:eastAsia="Times New Roman" w:cs="宋体"/>
                <w:b w:val="0"/>
                <w:bCs w:val="0"/>
                <w:color w:val="auto"/>
                <w:sz w:val="21"/>
                <w:szCs w:val="21"/>
                <w:highlight w:val="none"/>
                <w:lang w:val="zh-TW" w:eastAsia="zh-CN"/>
              </w:rPr>
              <w:t>，</w:t>
            </w:r>
            <w:r>
              <w:rPr>
                <w:rFonts w:hint="eastAsia" w:hAnsi="宋体" w:eastAsia="Times New Roman" w:cs="宋体"/>
                <w:b w:val="0"/>
                <w:bCs w:val="0"/>
                <w:color w:val="auto"/>
                <w:sz w:val="21"/>
                <w:szCs w:val="21"/>
                <w:highlight w:val="none"/>
                <w:lang w:val="en-US" w:eastAsia="zh-CN"/>
              </w:rPr>
              <w:t>电子文档一份。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22</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asciiTheme="minorEastAsia" w:hAnsiTheme="minorEastAsia" w:eastAsiaTheme="minorEastAsia"/>
                <w:color w:val="auto"/>
                <w:kern w:val="2"/>
                <w:sz w:val="21"/>
                <w:szCs w:val="21"/>
                <w:highlight w:val="none"/>
                <w:lang w:val="zh-TW" w:eastAsia="zh-TW"/>
              </w:rPr>
              <w:t>签字盖章</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23</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asciiTheme="minorEastAsia" w:hAnsiTheme="minorEastAsia" w:eastAsiaTheme="minorEastAsia"/>
                <w:color w:val="auto"/>
                <w:kern w:val="2"/>
                <w:sz w:val="21"/>
                <w:szCs w:val="21"/>
                <w:highlight w:val="none"/>
                <w:lang w:val="zh-TW" w:eastAsia="zh-TW"/>
              </w:rPr>
              <w:t>响应文件的装订</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一份正本和二份副本分别装订。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24</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asciiTheme="minorEastAsia" w:hAnsiTheme="minorEastAsia" w:eastAsiaTheme="minorEastAsia"/>
                <w:color w:val="auto"/>
                <w:kern w:val="2"/>
                <w:sz w:val="21"/>
                <w:szCs w:val="21"/>
                <w:highlight w:val="none"/>
                <w:lang w:val="zh-TW" w:eastAsia="zh-TW"/>
              </w:rPr>
              <w:t>响应文件封面的标注</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响应文件正本和副本的封面上均应标明：采购项目名称、项目编号、供应商名称、年</w:t>
            </w:r>
            <w:r>
              <w:rPr>
                <w:rFonts w:hint="eastAsia" w:hAnsi="宋体" w:eastAsia="Times New Roman" w:cs="宋体"/>
                <w:b w:val="0"/>
                <w:bCs w:val="0"/>
                <w:color w:val="auto"/>
                <w:sz w:val="21"/>
                <w:szCs w:val="21"/>
                <w:highlight w:val="none"/>
                <w:lang w:val="zh-TW"/>
              </w:rPr>
              <w:t xml:space="preserve"> </w:t>
            </w:r>
            <w:r>
              <w:rPr>
                <w:rFonts w:hint="eastAsia" w:hAnsi="宋体" w:eastAsia="Times New Roman" w:cs="宋体"/>
                <w:b w:val="0"/>
                <w:bCs w:val="0"/>
                <w:color w:val="auto"/>
                <w:sz w:val="21"/>
                <w:szCs w:val="21"/>
                <w:highlight w:val="none"/>
                <w:lang w:val="zh-TW" w:eastAsia="zh-TW"/>
              </w:rPr>
              <w:t>月</w:t>
            </w:r>
            <w:r>
              <w:rPr>
                <w:rFonts w:hint="eastAsia" w:hAnsi="宋体" w:eastAsia="Times New Roman" w:cs="宋体"/>
                <w:b w:val="0"/>
                <w:bCs w:val="0"/>
                <w:color w:val="auto"/>
                <w:sz w:val="21"/>
                <w:szCs w:val="21"/>
                <w:highlight w:val="none"/>
                <w:lang w:val="zh-TW"/>
              </w:rPr>
              <w:t xml:space="preserve"> </w:t>
            </w:r>
            <w:r>
              <w:rPr>
                <w:rFonts w:hint="eastAsia" w:hAnsi="宋体" w:eastAsia="Times New Roman" w:cs="宋体"/>
                <w:b w:val="0"/>
                <w:bCs w:val="0"/>
                <w:color w:val="auto"/>
                <w:sz w:val="21"/>
                <w:szCs w:val="21"/>
                <w:highlight w:val="none"/>
                <w:lang w:val="zh-TW" w:eastAsia="zh-TW"/>
              </w:rPr>
              <w:t>日；包号（如有）；并分别在封面上标明</w:t>
            </w:r>
            <w:r>
              <w:rPr>
                <w:rFonts w:hint="eastAsia" w:hAnsi="宋体" w:eastAsia="Times New Roman" w:cs="宋体"/>
                <w:b w:val="0"/>
                <w:bCs w:val="0"/>
                <w:color w:val="auto"/>
                <w:sz w:val="21"/>
                <w:szCs w:val="21"/>
                <w:highlight w:val="none"/>
                <w:lang w:val="zh-CN"/>
              </w:rPr>
              <w:t>“</w:t>
            </w:r>
            <w:r>
              <w:rPr>
                <w:rFonts w:hint="eastAsia" w:hAnsi="宋体" w:eastAsia="Times New Roman" w:cs="宋体"/>
                <w:b w:val="0"/>
                <w:bCs w:val="0"/>
                <w:color w:val="auto"/>
                <w:sz w:val="21"/>
                <w:szCs w:val="21"/>
                <w:highlight w:val="none"/>
                <w:lang w:val="zh-TW" w:eastAsia="zh-TW"/>
              </w:rPr>
              <w:t>正本</w:t>
            </w:r>
            <w:r>
              <w:rPr>
                <w:rFonts w:hint="eastAsia" w:hAnsi="宋体" w:eastAsia="Times New Roman" w:cs="宋体"/>
                <w:b w:val="0"/>
                <w:bCs w:val="0"/>
                <w:color w:val="auto"/>
                <w:sz w:val="21"/>
                <w:szCs w:val="21"/>
                <w:highlight w:val="none"/>
                <w:lang w:val="zh-CN"/>
              </w:rPr>
              <w:t>”</w:t>
            </w:r>
            <w:r>
              <w:rPr>
                <w:rFonts w:hint="eastAsia" w:hAnsi="宋体" w:eastAsia="Times New Roman" w:cs="宋体"/>
                <w:b w:val="0"/>
                <w:bCs w:val="0"/>
                <w:color w:val="auto"/>
                <w:sz w:val="21"/>
                <w:szCs w:val="21"/>
                <w:highlight w:val="none"/>
                <w:lang w:val="zh-TW" w:eastAsia="zh-TW"/>
              </w:rPr>
              <w:t>和</w:t>
            </w:r>
            <w:r>
              <w:rPr>
                <w:rFonts w:hint="eastAsia" w:hAnsi="宋体" w:eastAsia="Times New Roman" w:cs="宋体"/>
                <w:b w:val="0"/>
                <w:bCs w:val="0"/>
                <w:color w:val="auto"/>
                <w:sz w:val="21"/>
                <w:szCs w:val="21"/>
                <w:highlight w:val="none"/>
                <w:lang w:val="zh-CN"/>
              </w:rPr>
              <w:t>“</w:t>
            </w:r>
            <w:r>
              <w:rPr>
                <w:rFonts w:hint="eastAsia" w:hAnsi="宋体" w:eastAsia="Times New Roman" w:cs="宋体"/>
                <w:b w:val="0"/>
                <w:bCs w:val="0"/>
                <w:color w:val="auto"/>
                <w:sz w:val="21"/>
                <w:szCs w:val="21"/>
                <w:highlight w:val="none"/>
                <w:lang w:val="zh-TW" w:eastAsia="zh-TW"/>
              </w:rPr>
              <w:t>副本</w:t>
            </w:r>
            <w:r>
              <w:rPr>
                <w:rFonts w:hint="eastAsia" w:hAnsi="宋体" w:eastAsia="Times New Roman" w:cs="宋体"/>
                <w:b w:val="0"/>
                <w:bCs w:val="0"/>
                <w:color w:val="auto"/>
                <w:sz w:val="21"/>
                <w:szCs w:val="21"/>
                <w:highlight w:val="none"/>
                <w:lang w:val="zh-CN"/>
              </w:rPr>
              <w:t>”</w:t>
            </w:r>
            <w:r>
              <w:rPr>
                <w:rFonts w:hint="eastAsia" w:hAnsi="宋体" w:eastAsia="Times New Roman" w:cs="宋体"/>
                <w:b w:val="0"/>
                <w:bCs w:val="0"/>
                <w:color w:val="auto"/>
                <w:sz w:val="21"/>
                <w:szCs w:val="21"/>
                <w:highlight w:val="none"/>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25</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asciiTheme="minorEastAsia" w:hAnsiTheme="minorEastAsia" w:eastAsiaTheme="minorEastAsia"/>
                <w:color w:val="auto"/>
                <w:kern w:val="2"/>
                <w:sz w:val="21"/>
                <w:szCs w:val="21"/>
                <w:highlight w:val="none"/>
                <w:lang w:val="zh-TW" w:eastAsia="zh-TW"/>
              </w:rPr>
              <w:t>响应文件外层密封袋的标注</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采购项目名称、项目编号、供应商名称、年</w:t>
            </w:r>
            <w:r>
              <w:rPr>
                <w:rFonts w:hint="eastAsia" w:hAnsi="宋体" w:eastAsia="Times New Roman" w:cs="宋体"/>
                <w:b w:val="0"/>
                <w:bCs w:val="0"/>
                <w:color w:val="auto"/>
                <w:sz w:val="21"/>
                <w:szCs w:val="21"/>
                <w:highlight w:val="none"/>
                <w:lang w:val="zh-TW"/>
              </w:rPr>
              <w:t xml:space="preserve"> </w:t>
            </w:r>
            <w:r>
              <w:rPr>
                <w:rFonts w:hint="eastAsia" w:hAnsi="宋体" w:eastAsia="Times New Roman" w:cs="宋体"/>
                <w:b w:val="0"/>
                <w:bCs w:val="0"/>
                <w:color w:val="auto"/>
                <w:sz w:val="21"/>
                <w:szCs w:val="21"/>
                <w:highlight w:val="none"/>
                <w:lang w:val="zh-TW" w:eastAsia="zh-TW"/>
              </w:rPr>
              <w:t>月</w:t>
            </w:r>
            <w:r>
              <w:rPr>
                <w:rFonts w:hint="eastAsia" w:hAnsi="宋体" w:eastAsia="Times New Roman" w:cs="宋体"/>
                <w:b w:val="0"/>
                <w:bCs w:val="0"/>
                <w:color w:val="auto"/>
                <w:sz w:val="21"/>
                <w:szCs w:val="21"/>
                <w:highlight w:val="none"/>
                <w:lang w:val="zh-TW"/>
              </w:rPr>
              <w:t xml:space="preserve"> </w:t>
            </w:r>
            <w:r>
              <w:rPr>
                <w:rFonts w:hint="eastAsia" w:hAnsi="宋体" w:eastAsia="Times New Roman" w:cs="宋体"/>
                <w:b w:val="0"/>
                <w:bCs w:val="0"/>
                <w:color w:val="auto"/>
                <w:sz w:val="21"/>
                <w:szCs w:val="21"/>
                <w:highlight w:val="none"/>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26</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en-US" w:eastAsia="zh-CN"/>
              </w:rPr>
              <w:t>磋商</w:t>
            </w:r>
            <w:r>
              <w:rPr>
                <w:rFonts w:asciiTheme="minorEastAsia" w:hAnsiTheme="minorEastAsia" w:eastAsiaTheme="minorEastAsia"/>
                <w:color w:val="auto"/>
                <w:highlight w:val="none"/>
                <w:lang w:val="zh-TW" w:eastAsia="zh-TW"/>
              </w:rPr>
              <w:t>保证金</w:t>
            </w:r>
          </w:p>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zh-TW" w:eastAsia="zh-TW" w:bidi="ar-SA"/>
              </w:rPr>
            </w:pPr>
            <w:r>
              <w:rPr>
                <w:rFonts w:asciiTheme="minorEastAsia" w:hAnsiTheme="minorEastAsia" w:eastAsiaTheme="minorEastAsia"/>
                <w:b/>
                <w:bCs/>
                <w:color w:val="auto"/>
                <w:highlight w:val="none"/>
                <w:lang w:val="zh-TW" w:eastAsia="zh-TW"/>
              </w:rPr>
              <w:t>（实质性要求）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CN"/>
              </w:rPr>
              <w:t>本项目不收取</w:t>
            </w:r>
            <w:r>
              <w:rPr>
                <w:rFonts w:hint="eastAsia" w:hAnsi="宋体" w:eastAsia="Times New Roman" w:cs="宋体"/>
                <w:b w:val="0"/>
                <w:bCs w:val="0"/>
                <w:color w:val="auto"/>
                <w:sz w:val="21"/>
                <w:szCs w:val="21"/>
                <w:highlight w:val="none"/>
                <w:lang w:val="en-US" w:eastAsia="zh-CN"/>
              </w:rPr>
              <w:t>磋商</w:t>
            </w:r>
            <w:r>
              <w:rPr>
                <w:rFonts w:hint="eastAsia" w:hAnsi="宋体" w:eastAsia="Times New Roman" w:cs="宋体"/>
                <w:b w:val="0"/>
                <w:bCs w:val="0"/>
                <w:color w:val="auto"/>
                <w:sz w:val="21"/>
                <w:szCs w:val="21"/>
                <w:highlight w:val="none"/>
                <w:lang w:val="zh-CN"/>
              </w:rPr>
              <w:t>保证金。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27</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zh-TW" w:eastAsia="zh-TW" w:bidi="ar-SA"/>
              </w:rPr>
            </w:pPr>
            <w:r>
              <w:rPr>
                <w:rFonts w:asciiTheme="minorEastAsia" w:hAnsiTheme="minorEastAsia" w:eastAsiaTheme="minorEastAsia"/>
                <w:color w:val="auto"/>
                <w:highlight w:val="none"/>
                <w:lang w:val="zh-TW" w:eastAsia="zh-TW"/>
              </w:rPr>
              <w:t>履约保证金</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en-US" w:eastAsia="zh-CN"/>
              </w:rPr>
              <w:t>签订</w:t>
            </w:r>
            <w:r>
              <w:rPr>
                <w:rFonts w:hint="eastAsia" w:hAnsi="宋体" w:eastAsia="Times New Roman" w:cs="宋体"/>
                <w:b w:val="0"/>
                <w:bCs w:val="0"/>
                <w:color w:val="auto"/>
                <w:sz w:val="21"/>
                <w:szCs w:val="21"/>
                <w:highlight w:val="none"/>
                <w:lang w:val="zh-CN"/>
              </w:rPr>
              <w:t>合同</w:t>
            </w:r>
            <w:r>
              <w:rPr>
                <w:rFonts w:hint="eastAsia" w:hAnsi="宋体" w:eastAsia="Times New Roman" w:cs="宋体"/>
                <w:b w:val="0"/>
                <w:bCs w:val="0"/>
                <w:color w:val="auto"/>
                <w:sz w:val="21"/>
                <w:szCs w:val="21"/>
                <w:highlight w:val="none"/>
                <w:lang w:val="en-US" w:eastAsia="zh-CN"/>
              </w:rPr>
              <w:t>时</w:t>
            </w:r>
            <w:r>
              <w:rPr>
                <w:rFonts w:hint="eastAsia" w:hAnsi="宋体" w:eastAsia="Times New Roman" w:cs="宋体"/>
                <w:b w:val="0"/>
                <w:bCs w:val="0"/>
                <w:color w:val="auto"/>
                <w:sz w:val="21"/>
                <w:szCs w:val="21"/>
                <w:highlight w:val="none"/>
                <w:lang w:val="zh-CN"/>
              </w:rPr>
              <w:t>约定。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28</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磋商文件、评审工作咨询</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联 系 人：</w:t>
            </w:r>
            <w:r>
              <w:rPr>
                <w:rFonts w:hint="eastAsia" w:hAnsi="宋体" w:eastAsia="Times New Roman" w:cs="宋体"/>
                <w:b w:val="0"/>
                <w:bCs w:val="0"/>
                <w:color w:val="auto"/>
                <w:sz w:val="21"/>
                <w:szCs w:val="21"/>
                <w:highlight w:val="none"/>
                <w:lang w:val="en-US" w:eastAsia="zh-CN"/>
              </w:rPr>
              <w:t>殷先生</w:t>
            </w:r>
          </w:p>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联系电话：</w:t>
            </w:r>
            <w:r>
              <w:rPr>
                <w:rFonts w:hint="eastAsia" w:hAnsi="宋体" w:eastAsia="Times New Roman" w:cs="宋体"/>
                <w:b w:val="0"/>
                <w:bCs w:val="0"/>
                <w:color w:val="auto"/>
                <w:sz w:val="21"/>
                <w:szCs w:val="21"/>
                <w:highlight w:val="none"/>
                <w:lang w:val="en-US" w:eastAsia="zh-CN"/>
              </w:rPr>
              <w:t>028-86798611（8024）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5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29</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成交通知书领取</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CN"/>
              </w:rPr>
            </w:pPr>
            <w:r>
              <w:rPr>
                <w:rFonts w:hint="eastAsia" w:hAnsi="宋体" w:eastAsia="Times New Roman" w:cs="宋体"/>
                <w:b w:val="0"/>
                <w:bCs w:val="0"/>
                <w:color w:val="auto"/>
                <w:sz w:val="21"/>
                <w:szCs w:val="21"/>
                <w:highlight w:val="none"/>
                <w:lang w:val="zh-TW" w:eastAsia="zh-TW"/>
              </w:rPr>
              <w:t>成交公告在四川政府采购网上公告后，请成交供应商凭有效身份证件到</w:t>
            </w:r>
            <w:r>
              <w:rPr>
                <w:rFonts w:hint="eastAsia" w:hAnsi="宋体" w:eastAsia="Times New Roman" w:cs="宋体"/>
                <w:b w:val="0"/>
                <w:bCs w:val="0"/>
                <w:color w:val="auto"/>
                <w:sz w:val="21"/>
                <w:szCs w:val="21"/>
                <w:highlight w:val="none"/>
                <w:lang w:val="zh-TW" w:eastAsia="zh-CN"/>
              </w:rPr>
              <w:t>四川宇盛招标代理有限公司</w:t>
            </w:r>
            <w:r>
              <w:rPr>
                <w:rFonts w:hint="eastAsia" w:hAnsi="宋体" w:eastAsia="Times New Roman" w:cs="宋体"/>
                <w:b w:val="0"/>
                <w:bCs w:val="0"/>
                <w:color w:val="auto"/>
                <w:sz w:val="21"/>
                <w:szCs w:val="21"/>
                <w:highlight w:val="none"/>
                <w:lang w:val="zh-TW" w:eastAsia="zh-TW"/>
              </w:rPr>
              <w:t>领取成交通知书。</w:t>
            </w:r>
          </w:p>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联 系 人：</w:t>
            </w:r>
            <w:r>
              <w:rPr>
                <w:rFonts w:hint="eastAsia" w:hAnsi="宋体" w:eastAsia="Times New Roman" w:cs="宋体"/>
                <w:b w:val="0"/>
                <w:bCs w:val="0"/>
                <w:color w:val="auto"/>
                <w:sz w:val="21"/>
                <w:szCs w:val="21"/>
                <w:highlight w:val="none"/>
                <w:lang w:val="en-US" w:eastAsia="zh-CN"/>
              </w:rPr>
              <w:t>何女士</w:t>
            </w:r>
          </w:p>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联系电话：</w:t>
            </w:r>
            <w:r>
              <w:rPr>
                <w:rFonts w:hint="eastAsia" w:hAnsi="宋体" w:eastAsia="Times New Roman" w:cs="宋体"/>
                <w:b w:val="0"/>
                <w:bCs w:val="0"/>
                <w:color w:val="auto"/>
                <w:sz w:val="21"/>
                <w:szCs w:val="21"/>
                <w:highlight w:val="none"/>
                <w:lang w:val="en-US" w:eastAsia="zh-CN"/>
              </w:rPr>
              <w:t>028-86798611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30</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供应商询问、质疑</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CN"/>
              </w:rPr>
            </w:pPr>
            <w:r>
              <w:rPr>
                <w:rFonts w:hint="eastAsia" w:hAnsi="宋体" w:eastAsia="Times New Roman" w:cs="宋体"/>
                <w:b w:val="0"/>
                <w:bCs w:val="0"/>
                <w:color w:val="auto"/>
                <w:sz w:val="21"/>
                <w:szCs w:val="21"/>
                <w:highlight w:val="none"/>
                <w:lang w:val="zh-TW" w:eastAsia="zh-TW"/>
              </w:rPr>
              <w:t>根据采购委托代理协议，供应商应当直接向代理机构依法提出，并由</w:t>
            </w:r>
            <w:r>
              <w:rPr>
                <w:rFonts w:hint="eastAsia" w:hAnsi="宋体" w:eastAsia="Times New Roman" w:cs="宋体"/>
                <w:b w:val="0"/>
                <w:bCs w:val="0"/>
                <w:color w:val="auto"/>
                <w:sz w:val="21"/>
                <w:szCs w:val="21"/>
                <w:highlight w:val="none"/>
                <w:lang w:val="zh-TW" w:eastAsia="zh-CN"/>
              </w:rPr>
              <w:t>四川宇盛招标代理有限公司</w:t>
            </w:r>
            <w:r>
              <w:rPr>
                <w:rFonts w:hint="eastAsia" w:hAnsi="宋体" w:eastAsia="Times New Roman" w:cs="宋体"/>
                <w:b w:val="0"/>
                <w:bCs w:val="0"/>
                <w:color w:val="auto"/>
                <w:sz w:val="21"/>
                <w:szCs w:val="21"/>
                <w:highlight w:val="none"/>
                <w:lang w:val="zh-TW" w:eastAsia="zh-TW"/>
              </w:rPr>
              <w:t>依法受理和回复。</w:t>
            </w:r>
          </w:p>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联 系 人：</w:t>
            </w:r>
            <w:r>
              <w:rPr>
                <w:rFonts w:hint="eastAsia" w:hAnsi="宋体" w:eastAsia="Times New Roman" w:cs="宋体"/>
                <w:b w:val="0"/>
                <w:bCs w:val="0"/>
                <w:color w:val="auto"/>
                <w:sz w:val="21"/>
                <w:szCs w:val="21"/>
                <w:highlight w:val="none"/>
                <w:lang w:val="en-US" w:eastAsia="zh-CN"/>
              </w:rPr>
              <w:t>殷先生</w:t>
            </w:r>
          </w:p>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en-US" w:eastAsia="zh-CN"/>
              </w:rPr>
            </w:pPr>
            <w:r>
              <w:rPr>
                <w:rFonts w:hint="eastAsia" w:hAnsi="宋体" w:eastAsia="Times New Roman" w:cs="宋体"/>
                <w:b w:val="0"/>
                <w:bCs w:val="0"/>
                <w:color w:val="auto"/>
                <w:sz w:val="21"/>
                <w:szCs w:val="21"/>
                <w:highlight w:val="none"/>
                <w:lang w:val="zh-TW" w:eastAsia="zh-TW"/>
              </w:rPr>
              <w:t>联系电话：</w:t>
            </w:r>
            <w:r>
              <w:rPr>
                <w:rFonts w:hint="eastAsia" w:hAnsi="宋体" w:eastAsia="Times New Roman" w:cs="宋体"/>
                <w:b w:val="0"/>
                <w:bCs w:val="0"/>
                <w:color w:val="auto"/>
                <w:sz w:val="21"/>
                <w:szCs w:val="21"/>
                <w:highlight w:val="none"/>
                <w:lang w:val="en-US" w:eastAsia="zh-CN"/>
              </w:rPr>
              <w:t>028-86798611（8024）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31</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供应商投诉</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投诉受理单位：郫都区财政局， 联系电话：028-87882979。</w:t>
            </w:r>
          </w:p>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注：根据《中华人民共和</w:t>
            </w:r>
            <w:bookmarkStart w:id="75" w:name="_GoBack"/>
            <w:bookmarkEnd w:id="75"/>
            <w:r>
              <w:rPr>
                <w:rFonts w:hint="eastAsia" w:hAnsi="宋体" w:eastAsia="Times New Roman" w:cs="宋体"/>
                <w:b w:val="0"/>
                <w:bCs w:val="0"/>
                <w:color w:val="auto"/>
                <w:sz w:val="21"/>
                <w:szCs w:val="21"/>
                <w:highlight w:val="none"/>
                <w:lang w:val="zh-TW" w:eastAsia="zh-TW"/>
              </w:rPr>
              <w:t>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32</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keepNext w:val="0"/>
              <w:keepLines w:val="0"/>
              <w:pageBreakBefore w:val="0"/>
              <w:tabs>
                <w:tab w:val="left" w:pos="7665"/>
              </w:tabs>
              <w:kinsoku/>
              <w:wordWrap/>
              <w:overflowPunct/>
              <w:autoSpaceDE/>
              <w:autoSpaceDN/>
              <w:bidi w:val="0"/>
              <w:adjustRightInd w:val="0"/>
              <w:snapToGrid w:val="0"/>
              <w:spacing w:after="0" w:line="240" w:lineRule="auto"/>
              <w:ind w:left="0" w:leftChars="0" w:right="0" w:rightChars="0"/>
              <w:jc w:val="center"/>
              <w:textAlignment w:val="auto"/>
              <w:rPr>
                <w:rFonts w:cs="Arial Unicode MS" w:asciiTheme="minorEastAsia" w:hAnsiTheme="minorEastAsia" w:eastAsiaTheme="minorEastAsia"/>
                <w:color w:val="auto"/>
                <w:kern w:val="2"/>
                <w:sz w:val="21"/>
                <w:szCs w:val="21"/>
                <w:highlight w:val="none"/>
                <w:u w:color="000000"/>
                <w:lang w:val="en-US" w:eastAsia="zh-CN" w:bidi="ar-SA"/>
              </w:rPr>
            </w:pPr>
            <w:r>
              <w:rPr>
                <w:rFonts w:asciiTheme="minorEastAsia" w:hAnsiTheme="minorEastAsia" w:eastAsiaTheme="minorEastAsia"/>
                <w:color w:val="auto"/>
                <w:highlight w:val="none"/>
                <w:lang w:val="zh-TW" w:eastAsia="zh-TW"/>
              </w:rPr>
              <w:t>招标代理服务费</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CN"/>
              </w:rPr>
              <w:t>本项目按“成本+合理利润”原则，按固定价人民币8000元（大写：捌仟元整）收取</w:t>
            </w:r>
            <w:r>
              <w:rPr>
                <w:rFonts w:hint="eastAsia" w:hAnsi="宋体" w:cs="宋体"/>
                <w:b w:val="0"/>
                <w:bCs w:val="0"/>
                <w:color w:val="auto"/>
                <w:sz w:val="21"/>
                <w:szCs w:val="21"/>
                <w:highlight w:val="none"/>
                <w:lang w:val="zh-TW" w:eastAsia="zh-CN"/>
              </w:rPr>
              <w:t>。</w:t>
            </w:r>
            <w:r>
              <w:rPr>
                <w:rFonts w:hint="eastAsia" w:hAnsi="宋体" w:eastAsia="Times New Roman" w:cs="宋体"/>
                <w:b w:val="0"/>
                <w:bCs w:val="0"/>
                <w:color w:val="auto"/>
                <w:sz w:val="21"/>
                <w:szCs w:val="21"/>
                <w:highlight w:val="none"/>
                <w:lang w:val="zh-TW"/>
              </w:rPr>
              <w:t>由成交供应商在领取成交通知书前</w:t>
            </w:r>
            <w:r>
              <w:rPr>
                <w:rFonts w:hint="eastAsia" w:hAnsi="宋体" w:eastAsia="Times New Roman" w:cs="宋体"/>
                <w:b w:val="0"/>
                <w:bCs w:val="0"/>
                <w:color w:val="auto"/>
                <w:sz w:val="21"/>
                <w:szCs w:val="21"/>
                <w:highlight w:val="none"/>
                <w:lang w:val="en-US" w:eastAsia="zh-CN"/>
              </w:rPr>
              <w:t>交</w:t>
            </w:r>
            <w:r>
              <w:rPr>
                <w:rFonts w:hint="eastAsia" w:hAnsi="宋体" w:eastAsia="Times New Roman" w:cs="宋体"/>
                <w:b w:val="0"/>
                <w:bCs w:val="0"/>
                <w:color w:val="auto"/>
                <w:sz w:val="21"/>
                <w:szCs w:val="21"/>
                <w:highlight w:val="none"/>
                <w:lang w:val="zh-TW"/>
              </w:rPr>
              <w:t>纳招标代理服务费。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33</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keepNext w:val="0"/>
              <w:keepLines w:val="0"/>
              <w:pageBreakBefore w:val="0"/>
              <w:kinsoku/>
              <w:wordWrap/>
              <w:overflowPunct/>
              <w:autoSpaceDE/>
              <w:autoSpaceDN/>
              <w:bidi w:val="0"/>
              <w:adjustRightInd w:val="0"/>
              <w:snapToGrid w:val="0"/>
              <w:spacing w:line="240" w:lineRule="auto"/>
              <w:ind w:left="0" w:leftChars="0" w:right="0" w:rightChars="0"/>
              <w:jc w:val="center"/>
              <w:textAlignment w:val="auto"/>
              <w:rPr>
                <w:rFonts w:cs="宋体" w:asciiTheme="minorEastAsia" w:hAnsiTheme="minorEastAsia" w:eastAsiaTheme="minorEastAsia"/>
                <w:color w:val="auto"/>
                <w:sz w:val="21"/>
                <w:szCs w:val="21"/>
                <w:highlight w:val="none"/>
                <w:u w:color="000000"/>
                <w:lang w:val="en-US" w:eastAsia="zh-CN" w:bidi="ar-SA"/>
              </w:rPr>
            </w:pPr>
            <w:r>
              <w:rPr>
                <w:rFonts w:asciiTheme="minorEastAsia" w:hAnsiTheme="minorEastAsia" w:eastAsiaTheme="minorEastAsia"/>
                <w:color w:val="auto"/>
                <w:kern w:val="2"/>
                <w:sz w:val="21"/>
                <w:szCs w:val="21"/>
                <w:highlight w:val="none"/>
                <w:lang w:val="zh-TW" w:eastAsia="zh-TW"/>
              </w:rPr>
              <w:t>补充说明</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根据《财政部关于印发&lt;政府采购竞争性磋商采购方式管理暂行办法&gt;的通知》（财库〔2014〕214号）有关问题补充通知如下：</w:t>
            </w:r>
          </w:p>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34</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cs="Times New Roman" w:asciiTheme="minorEastAsia" w:hAnsiTheme="minorEastAsia" w:eastAsiaTheme="minorEastAsia"/>
                <w:color w:val="auto"/>
                <w:kern w:val="2"/>
                <w:sz w:val="21"/>
                <w:szCs w:val="24"/>
                <w:highlight w:val="none"/>
                <w:u w:color="000000"/>
                <w:lang w:val="zh-CN" w:eastAsia="zh-CN" w:bidi="ar-SA"/>
              </w:rPr>
            </w:pPr>
            <w:r>
              <w:rPr>
                <w:rFonts w:hint="eastAsia" w:asciiTheme="minorEastAsia" w:hAnsiTheme="minorEastAsia" w:eastAsiaTheme="minorEastAsia"/>
                <w:color w:val="auto"/>
                <w:highlight w:val="none"/>
              </w:rPr>
              <w:t>政府采购供应商信用融资</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default"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TW" w:eastAsia="zh-TW"/>
              </w:rPr>
              <w:t>根据《四川省财政厅关于推进四川省政府采购供应商信用融资工作的通知》（川财采[2018]123号），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tabs>
                <w:tab w:val="left" w:pos="7665"/>
              </w:tabs>
              <w:kinsoku/>
              <w:wordWrap/>
              <w:overflowPunct/>
              <w:autoSpaceDE/>
              <w:autoSpaceDN/>
              <w:bidi w:val="0"/>
              <w:adjustRightInd w:val="0"/>
              <w:snapToGrid w:val="0"/>
              <w:spacing w:line="240" w:lineRule="auto"/>
              <w:ind w:left="0" w:leftChars="0" w:right="0" w:rightChars="0"/>
              <w:jc w:val="center"/>
              <w:textAlignment w:val="auto"/>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35</w:t>
            </w:r>
          </w:p>
        </w:tc>
        <w:tc>
          <w:tcPr>
            <w:tcW w:w="1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keepNext w:val="0"/>
              <w:keepLines w:val="0"/>
              <w:pageBreakBefore w:val="0"/>
              <w:kinsoku/>
              <w:wordWrap/>
              <w:overflowPunct/>
              <w:autoSpaceDE/>
              <w:autoSpaceDN/>
              <w:bidi w:val="0"/>
              <w:adjustRightInd w:val="0"/>
              <w:snapToGrid w:val="0"/>
              <w:spacing w:line="240" w:lineRule="auto"/>
              <w:ind w:left="0" w:leftChars="0" w:right="0" w:rightChars="0"/>
              <w:textAlignment w:val="auto"/>
              <w:rPr>
                <w:rFonts w:cs="Times New Roman" w:asciiTheme="minorEastAsia" w:hAnsiTheme="minorEastAsia" w:eastAsiaTheme="minorEastAsia"/>
                <w:color w:val="auto"/>
                <w:kern w:val="2"/>
                <w:sz w:val="21"/>
                <w:szCs w:val="24"/>
                <w:highlight w:val="none"/>
                <w:u w:color="000000"/>
                <w:lang w:val="zh-CN" w:eastAsia="zh-CN" w:bidi="ar-SA"/>
              </w:rPr>
            </w:pPr>
            <w:r>
              <w:rPr>
                <w:rFonts w:hint="eastAsia" w:asciiTheme="minorEastAsia" w:hAnsiTheme="minorEastAsia" w:eastAsiaTheme="minorEastAsia"/>
                <w:color w:val="auto"/>
                <w:highlight w:val="none"/>
              </w:rPr>
              <w:t>备注</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keepNext w:val="0"/>
              <w:keepLines w:val="0"/>
              <w:pageBreakBefore w:val="0"/>
              <w:kinsoku w:val="0"/>
              <w:wordWrap/>
              <w:overflowPunct/>
              <w:autoSpaceDE/>
              <w:autoSpaceDN/>
              <w:bidi w:val="0"/>
              <w:spacing w:after="0" w:line="240" w:lineRule="auto"/>
              <w:textAlignment w:val="auto"/>
              <w:rPr>
                <w:rFonts w:hint="eastAsia" w:hAnsi="宋体" w:eastAsia="Times New Roman" w:cs="宋体"/>
                <w:b w:val="0"/>
                <w:bCs w:val="0"/>
                <w:color w:val="auto"/>
                <w:sz w:val="21"/>
                <w:szCs w:val="21"/>
                <w:highlight w:val="none"/>
                <w:lang w:val="zh-TW" w:eastAsia="zh-TW"/>
              </w:rPr>
            </w:pPr>
            <w:r>
              <w:rPr>
                <w:rFonts w:hint="eastAsia" w:hAnsi="宋体" w:eastAsia="Times New Roman" w:cs="宋体"/>
                <w:b w:val="0"/>
                <w:bCs w:val="0"/>
                <w:color w:val="auto"/>
                <w:sz w:val="21"/>
                <w:szCs w:val="21"/>
                <w:highlight w:val="none"/>
                <w:lang w:val="zh-CN" w:eastAsia="zh-TW"/>
              </w:rPr>
              <w:t>若竞争性磋商文件中同一事项表述与</w:t>
            </w:r>
            <w:r>
              <w:rPr>
                <w:rFonts w:hint="eastAsia" w:hAnsi="宋体" w:eastAsia="Times New Roman" w:cs="宋体"/>
                <w:b w:val="0"/>
                <w:bCs w:val="0"/>
                <w:color w:val="auto"/>
                <w:sz w:val="21"/>
                <w:szCs w:val="21"/>
                <w:highlight w:val="none"/>
                <w:lang w:val="zh-TW" w:eastAsia="zh-TW"/>
              </w:rPr>
              <w:t>磋商须知</w:t>
            </w:r>
            <w:r>
              <w:rPr>
                <w:rFonts w:hint="eastAsia" w:hAnsi="宋体" w:eastAsia="Times New Roman" w:cs="宋体"/>
                <w:b w:val="0"/>
                <w:bCs w:val="0"/>
                <w:color w:val="auto"/>
                <w:sz w:val="21"/>
                <w:szCs w:val="21"/>
                <w:highlight w:val="none"/>
                <w:lang w:val="zh-CN" w:eastAsia="zh-TW"/>
              </w:rPr>
              <w:t>表内容不一致的，以</w:t>
            </w:r>
            <w:r>
              <w:rPr>
                <w:rFonts w:hint="eastAsia" w:hAnsi="宋体" w:eastAsia="Times New Roman" w:cs="宋体"/>
                <w:b w:val="0"/>
                <w:bCs w:val="0"/>
                <w:color w:val="auto"/>
                <w:sz w:val="21"/>
                <w:szCs w:val="21"/>
                <w:highlight w:val="none"/>
                <w:lang w:val="zh-TW" w:eastAsia="zh-TW"/>
              </w:rPr>
              <w:t>磋商须知</w:t>
            </w:r>
            <w:r>
              <w:rPr>
                <w:rFonts w:hint="eastAsia" w:hAnsi="宋体" w:eastAsia="Times New Roman" w:cs="宋体"/>
                <w:b w:val="0"/>
                <w:bCs w:val="0"/>
                <w:color w:val="auto"/>
                <w:sz w:val="21"/>
                <w:szCs w:val="21"/>
                <w:highlight w:val="none"/>
                <w:lang w:val="zh-CN" w:eastAsia="zh-TW"/>
              </w:rPr>
              <w:t>表为准。</w:t>
            </w:r>
          </w:p>
        </w:tc>
      </w:tr>
    </w:tbl>
    <w:p>
      <w:pPr>
        <w:pStyle w:val="4"/>
        <w:spacing w:line="360" w:lineRule="auto"/>
        <w:ind w:firstLine="480"/>
        <w:rPr>
          <w:rFonts w:cs="宋体" w:asciiTheme="minorEastAsia" w:hAnsiTheme="minorEastAsia" w:eastAsiaTheme="minorEastAsia"/>
          <w:color w:val="auto"/>
          <w:highlight w:val="none"/>
          <w:lang w:val="zh-TW" w:eastAsia="zh-TW"/>
        </w:rPr>
      </w:pPr>
      <w:bookmarkStart w:id="5" w:name="_Toc529356183"/>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r>
        <w:rPr>
          <w:rFonts w:cs="宋体" w:asciiTheme="minorEastAsia" w:hAnsiTheme="minorEastAsia" w:eastAsiaTheme="minorEastAsia"/>
          <w:i w:val="0"/>
          <w:iCs w:val="0"/>
          <w:color w:val="auto"/>
          <w:sz w:val="24"/>
          <w:szCs w:val="24"/>
          <w:highlight w:val="none"/>
          <w:lang w:val="zh-TW" w:eastAsia="zh-TW"/>
        </w:rPr>
        <w:t>二、总则</w:t>
      </w:r>
      <w:bookmarkEnd w:id="5"/>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w:t>
      </w:r>
      <w:r>
        <w:rPr>
          <w:rFonts w:asciiTheme="minorEastAsia" w:hAnsiTheme="minorEastAsia" w:eastAsiaTheme="minorEastAsia"/>
          <w:b/>
          <w:bCs/>
          <w:color w:val="auto"/>
          <w:sz w:val="24"/>
          <w:szCs w:val="24"/>
          <w:highlight w:val="none"/>
          <w:lang w:val="zh-TW" w:eastAsia="zh-TW"/>
        </w:rPr>
        <w:t>．适用范围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1.1本磋商文件仅适用于本次竞争性磋商所叙述项目的货物/服务/工程采购要求。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1.2本磋商文件的解释权归采购人和采购代理机构所有。</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2</w:t>
      </w:r>
      <w:r>
        <w:rPr>
          <w:rFonts w:asciiTheme="minorEastAsia" w:hAnsiTheme="minorEastAsia" w:eastAsiaTheme="minorEastAsia"/>
          <w:b/>
          <w:bCs/>
          <w:color w:val="auto"/>
          <w:sz w:val="24"/>
          <w:szCs w:val="24"/>
          <w:highlight w:val="none"/>
          <w:lang w:val="zh-TW" w:eastAsia="zh-TW"/>
        </w:rPr>
        <w:t>．采购主体</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2.1本次磋商的采购人是</w:t>
      </w:r>
      <w:r>
        <w:rPr>
          <w:rFonts w:hint="eastAsia" w:cs="宋体" w:asciiTheme="minorEastAsia" w:hAnsiTheme="minorEastAsia" w:eastAsiaTheme="minorEastAsia"/>
          <w:color w:val="auto"/>
          <w:highlight w:val="none"/>
          <w:u w:val="single" w:color="auto"/>
          <w:lang w:val="zh-TW" w:eastAsia="zh-CN"/>
        </w:rPr>
        <w:t>成都市郫都区规划和自然资源局</w:t>
      </w:r>
      <w:r>
        <w:rPr>
          <w:rFonts w:cs="宋体" w:asciiTheme="minorEastAsia" w:hAnsiTheme="minorEastAsia" w:eastAsiaTheme="minorEastAsia"/>
          <w:color w:val="auto"/>
          <w:highlight w:val="none"/>
          <w:lang w:val="zh-TW" w:eastAsia="zh-TW"/>
        </w:rPr>
        <w:t>。</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2.2本次磋商的采购代理机构是系指</w:t>
      </w:r>
      <w:r>
        <w:rPr>
          <w:rFonts w:hint="eastAsia" w:cs="宋体" w:asciiTheme="minorEastAsia" w:hAnsiTheme="minorEastAsia" w:eastAsiaTheme="minorEastAsia"/>
          <w:color w:val="auto"/>
          <w:highlight w:val="none"/>
          <w:u w:val="single" w:color="auto"/>
          <w:lang w:val="zh-TW" w:eastAsia="zh-CN"/>
        </w:rPr>
        <w:t>四川宇盛招标代理有限公司</w:t>
      </w:r>
      <w:r>
        <w:rPr>
          <w:rFonts w:cs="宋体" w:asciiTheme="minorEastAsia" w:hAnsiTheme="minorEastAsia" w:eastAsiaTheme="minorEastAsia"/>
          <w:color w:val="auto"/>
          <w:highlight w:val="none"/>
          <w:lang w:val="zh-TW" w:eastAsia="zh-TW"/>
        </w:rPr>
        <w:t>。</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2.3“供应商”系指领取了磋商文件拟参加磋商和向采购人提供货物及相应服务的供应商。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2.4“货物/服务/工程”系指磋商文件规定供应商须承担的货物/服务/工程供应以及其他类似的义务。</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3</w:t>
      </w:r>
      <w:r>
        <w:rPr>
          <w:rFonts w:asciiTheme="minorEastAsia" w:hAnsiTheme="minorEastAsia" w:eastAsiaTheme="minorEastAsia"/>
          <w:b/>
          <w:bCs/>
          <w:color w:val="auto"/>
          <w:sz w:val="24"/>
          <w:szCs w:val="24"/>
          <w:highlight w:val="none"/>
          <w:lang w:val="zh-TW" w:eastAsia="zh-TW"/>
        </w:rPr>
        <w:t>．合格供应商（实质性要求）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合格的供应商应具备以下条件，否则其响应文件按无效处理。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3.1具备磋商文件“竞争性磋商邀请”第五条的基本条件；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3.2按照规定获取了磋商文件，属于实质性参加政府采购活动的供应商。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3.3遵守国家有关的法律、法规、规章和其他政策制度；</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3.4不属于禁止参加本项目采购活动的供应商；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关于在政府采购活动中查询及使用信用记录有关问题的通知》财库[2016]125号】信用记录查询渠道：“信用中国”网站(www.creditchina.gov.cn)、中国政府采购网(www.ccgp.gov.cn)。对列入失信被执行人、重大税收违法案件当事人名单、政府采购严重违法失信行为记录名单及其他不符合《中华人民共和国政府采购法》第二十二条规定条件的供应商，拒绝其参与政府采购活动。</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3.7有下列情形之一的，视为供应商串通投标，其报价无效：</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(一)不同供应商的响应文件由同一单位或者个人编制</w:t>
      </w:r>
      <w:r>
        <w:rPr>
          <w:rFonts w:hint="eastAsia" w:cs="宋体" w:asciiTheme="minorEastAsia" w:hAnsiTheme="minorEastAsia" w:eastAsiaTheme="minorEastAsia"/>
          <w:color w:val="auto"/>
          <w:highlight w:val="none"/>
          <w:lang w:val="zh-TW" w:eastAsia="zh-TW"/>
        </w:rPr>
        <w:t>；</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(二)不同供应商委托同一单位或者个人办理谈判事宜</w:t>
      </w:r>
      <w:r>
        <w:rPr>
          <w:rFonts w:hint="eastAsia" w:cs="宋体" w:asciiTheme="minorEastAsia" w:hAnsiTheme="minorEastAsia" w:eastAsiaTheme="minorEastAsia"/>
          <w:color w:val="auto"/>
          <w:highlight w:val="none"/>
          <w:lang w:val="zh-TW" w:eastAsia="zh-TW"/>
        </w:rPr>
        <w:t>；</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(三)不同供应商的响应文件载明的项目管理成员或者联系人员为同一人</w:t>
      </w:r>
      <w:r>
        <w:rPr>
          <w:rFonts w:hint="eastAsia" w:cs="宋体" w:asciiTheme="minorEastAsia" w:hAnsiTheme="minorEastAsia" w:eastAsiaTheme="minorEastAsia"/>
          <w:color w:val="auto"/>
          <w:highlight w:val="none"/>
          <w:lang w:val="zh-TW" w:eastAsia="zh-TW"/>
        </w:rPr>
        <w:t>；</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(四)不同供应商的响应文件异常一致或者报价呈规律性差异</w:t>
      </w:r>
      <w:r>
        <w:rPr>
          <w:rFonts w:hint="eastAsia" w:cs="宋体" w:asciiTheme="minorEastAsia" w:hAnsiTheme="minorEastAsia" w:eastAsiaTheme="minorEastAsia"/>
          <w:color w:val="auto"/>
          <w:highlight w:val="none"/>
          <w:lang w:val="zh-TW" w:eastAsia="zh-TW"/>
        </w:rPr>
        <w:t>；</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(五)不同供应商的响应文件相互混装。</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4</w:t>
      </w:r>
      <w:r>
        <w:rPr>
          <w:rFonts w:asciiTheme="minorEastAsia" w:hAnsiTheme="minorEastAsia" w:eastAsiaTheme="minorEastAsia"/>
          <w:b/>
          <w:bCs/>
          <w:color w:val="auto"/>
          <w:sz w:val="24"/>
          <w:szCs w:val="24"/>
          <w:highlight w:val="none"/>
          <w:lang w:val="zh-TW" w:eastAsia="zh-TW"/>
        </w:rPr>
        <w:t>．磋商费用</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供应商应自行承担参加磋商活动的全部费用。</w:t>
      </w:r>
    </w:p>
    <w:p>
      <w:pPr>
        <w:spacing w:line="360" w:lineRule="auto"/>
        <w:ind w:left="1" w:firstLine="482"/>
        <w:outlineLvl w:val="2"/>
        <w:rPr>
          <w:rFonts w:asciiTheme="minorEastAsia" w:hAnsiTheme="minorEastAsia" w:eastAsiaTheme="minorEastAsia"/>
          <w:b/>
          <w:bCs/>
          <w:color w:val="auto"/>
          <w:sz w:val="24"/>
          <w:szCs w:val="24"/>
          <w:highlight w:val="none"/>
          <w:lang w:val="zh-TW"/>
        </w:rPr>
      </w:pPr>
      <w:r>
        <w:rPr>
          <w:rFonts w:asciiTheme="minorEastAsia" w:hAnsiTheme="minorEastAsia" w:eastAsiaTheme="minorEastAsia"/>
          <w:b/>
          <w:bCs/>
          <w:color w:val="auto"/>
          <w:sz w:val="24"/>
          <w:szCs w:val="24"/>
          <w:highlight w:val="none"/>
        </w:rPr>
        <w:t>5</w:t>
      </w:r>
      <w:r>
        <w:rPr>
          <w:rFonts w:asciiTheme="minorEastAsia" w:hAnsiTheme="minorEastAsia" w:eastAsiaTheme="minorEastAsia"/>
          <w:b/>
          <w:bCs/>
          <w:color w:val="auto"/>
          <w:sz w:val="24"/>
          <w:szCs w:val="24"/>
          <w:highlight w:val="none"/>
          <w:lang w:val="zh-TW" w:eastAsia="zh-TW"/>
        </w:rPr>
        <w:t>．充分、公平竞争保障措施（实质性要求）</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w:t>
      </w:r>
      <w:r>
        <w:rPr>
          <w:rFonts w:hint="eastAsia" w:cs="宋体" w:asciiTheme="minorEastAsia" w:hAnsiTheme="minorEastAsia" w:eastAsiaTheme="minorEastAsia"/>
          <w:color w:val="auto"/>
          <w:highlight w:val="none"/>
          <w:lang w:val="zh-TW" w:eastAsia="zh-TW"/>
        </w:rPr>
        <w:t>1</w:t>
      </w:r>
      <w:r>
        <w:rPr>
          <w:rFonts w:cs="宋体" w:asciiTheme="minorEastAsia" w:hAnsiTheme="minorEastAsia" w:eastAsiaTheme="minorEastAsia"/>
          <w:color w:val="auto"/>
          <w:highlight w:val="none"/>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w:t>
      </w:r>
      <w:r>
        <w:rPr>
          <w:rFonts w:hint="eastAsia" w:cs="宋体" w:asciiTheme="minorEastAsia" w:hAnsiTheme="minorEastAsia" w:eastAsiaTheme="minorEastAsia"/>
          <w:color w:val="auto"/>
          <w:highlight w:val="none"/>
          <w:lang w:val="zh-TW" w:eastAsia="zh-TW"/>
        </w:rPr>
        <w:t>2</w:t>
      </w:r>
      <w:r>
        <w:rPr>
          <w:rFonts w:cs="宋体" w:asciiTheme="minorEastAsia" w:hAnsiTheme="minorEastAsia" w:eastAsiaTheme="minorEastAsia"/>
          <w:color w:val="auto"/>
          <w:highlight w:val="none"/>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w:t>
      </w:r>
      <w:r>
        <w:rPr>
          <w:rFonts w:hint="eastAsia" w:cs="宋体" w:asciiTheme="minorEastAsia" w:hAnsiTheme="minorEastAsia" w:eastAsiaTheme="minorEastAsia"/>
          <w:color w:val="auto"/>
          <w:highlight w:val="none"/>
          <w:lang w:val="zh-TW" w:eastAsia="zh-TW"/>
        </w:rPr>
        <w:t>3</w:t>
      </w:r>
      <w:r>
        <w:rPr>
          <w:rFonts w:cs="宋体" w:asciiTheme="minorEastAsia" w:hAnsiTheme="minorEastAsia" w:eastAsiaTheme="minorEastAsia"/>
          <w:color w:val="auto"/>
          <w:highlight w:val="none"/>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w:t>
      </w:r>
      <w:r>
        <w:rPr>
          <w:rFonts w:hint="eastAsia" w:cs="宋体" w:asciiTheme="minorEastAsia" w:hAnsiTheme="minorEastAsia" w:eastAsiaTheme="minorEastAsia"/>
          <w:color w:val="auto"/>
          <w:highlight w:val="none"/>
          <w:lang w:val="zh-TW" w:eastAsia="zh-TW"/>
        </w:rPr>
        <w:t>4</w:t>
      </w:r>
      <w:r>
        <w:rPr>
          <w:rFonts w:cs="宋体" w:asciiTheme="minorEastAsia" w:hAnsiTheme="minorEastAsia" w:eastAsiaTheme="minorEastAsia"/>
          <w:color w:val="auto"/>
          <w:highlight w:val="none"/>
          <w:lang w:val="zh-TW" w:eastAsia="zh-TW"/>
        </w:rPr>
        <w:t>供应商实际控制人或者中高级管理人员，同时是采购代理机构工作人员，不得参与本项目政府采购活动。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5.5同一母公司的两家以上的子公司只能组成联合体参加本项目同一合同项下的采购活动，不得以不同供应商身份同时参加本项目同一合同项下的采购活动。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5.6供应商与采购代理机构存在关联关系，或者是采购代理机构的母公司或子公司，不得参加本项目政府采购活动。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5.7回避。政府采购活动中，采购人员及相关人员与供应商有下列利害关系之一的，应当回避：</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（1）参加采购活动前3年内与供应商存在劳动关系；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（2）参加采购活动前3年内担任供应商的董事、监事；</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（3）参加采购活动前3年内是供应商的控股股东或者实际控制人；</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（4）与供应商的法定代表人或者负责人有夫妻、直系血亲、三代以内旁系血亲或者近姻亲关系；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（5）与供应商有其他可能影响政府采购活动公平、公正进行的关系。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6</w:t>
      </w:r>
      <w:r>
        <w:rPr>
          <w:rFonts w:asciiTheme="minorEastAsia" w:hAnsiTheme="minorEastAsia" w:eastAsiaTheme="minorEastAsia"/>
          <w:b/>
          <w:bCs/>
          <w:color w:val="auto"/>
          <w:sz w:val="24"/>
          <w:szCs w:val="24"/>
          <w:highlight w:val="none"/>
          <w:lang w:val="zh-TW" w:eastAsia="zh-TW"/>
        </w:rPr>
        <w:t>．联合体竞争性磋商（实质性要求）</w:t>
      </w:r>
    </w:p>
    <w:p>
      <w:pPr>
        <w:pStyle w:val="4"/>
        <w:spacing w:line="360" w:lineRule="auto"/>
        <w:ind w:left="2" w:firstLine="480"/>
        <w:rPr>
          <w:rFonts w:hint="eastAsia" w:cs="宋体" w:asciiTheme="minorEastAsia" w:hAnsiTheme="minorEastAsia" w:eastAsiaTheme="minorEastAsia"/>
          <w:color w:val="auto"/>
          <w:highlight w:val="none"/>
          <w:lang w:val="zh-TW" w:eastAsia="zh-CN"/>
        </w:rPr>
      </w:pPr>
      <w:r>
        <w:rPr>
          <w:rFonts w:hint="eastAsia" w:cs="宋体" w:asciiTheme="minorEastAsia" w:hAnsiTheme="minorEastAsia" w:eastAsiaTheme="minorEastAsia"/>
          <w:color w:val="auto"/>
          <w:highlight w:val="none"/>
          <w:lang w:val="zh-TW" w:eastAsia="zh-TW"/>
        </w:rPr>
        <w:t>本项目不接受联合体参与采购活动</w:t>
      </w:r>
      <w:r>
        <w:rPr>
          <w:rFonts w:hint="eastAsia" w:cs="宋体" w:asciiTheme="minorEastAsia" w:hAnsiTheme="minorEastAsia" w:eastAsiaTheme="minorEastAsia"/>
          <w:color w:val="auto"/>
          <w:highlight w:val="none"/>
          <w:lang w:val="zh-TW" w:eastAsia="zh-CN"/>
        </w:rPr>
        <w:t>。</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7</w:t>
      </w:r>
      <w:r>
        <w:rPr>
          <w:rFonts w:asciiTheme="minorEastAsia" w:hAnsiTheme="minorEastAsia" w:eastAsiaTheme="minorEastAsia"/>
          <w:b/>
          <w:bCs/>
          <w:color w:val="auto"/>
          <w:sz w:val="24"/>
          <w:szCs w:val="24"/>
          <w:highlight w:val="none"/>
          <w:lang w:val="zh-TW" w:eastAsia="zh-TW"/>
        </w:rPr>
        <w:t>．磋商保证金（实质性要求）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本项目不收取磋商保证金。</w:t>
      </w:r>
    </w:p>
    <w:p>
      <w:pPr>
        <w:spacing w:line="360" w:lineRule="auto"/>
        <w:ind w:left="1" w:firstLine="482"/>
        <w:outlineLvl w:val="2"/>
        <w:rPr>
          <w:rFonts w:hint="default"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8</w:t>
      </w:r>
      <w:r>
        <w:rPr>
          <w:rFonts w:asciiTheme="minorEastAsia" w:hAnsiTheme="minorEastAsia" w:eastAsiaTheme="minorEastAsia"/>
          <w:b/>
          <w:bCs/>
          <w:color w:val="auto"/>
          <w:sz w:val="24"/>
          <w:szCs w:val="24"/>
          <w:highlight w:val="none"/>
          <w:lang w:val="zh-TW" w:eastAsia="zh-TW"/>
        </w:rPr>
        <w:t>．响应文件有效期（实质性要求）</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zh-TW" w:eastAsia="zh-TW"/>
        </w:rPr>
        <w:t>本项目响应文件有效期为递交磋商响应文件截止之日起</w:t>
      </w:r>
      <w:r>
        <w:rPr>
          <w:rFonts w:hint="eastAsia" w:cs="宋体" w:asciiTheme="minorEastAsia" w:hAnsiTheme="minorEastAsia" w:eastAsiaTheme="minorEastAsia"/>
          <w:color w:val="auto"/>
          <w:highlight w:val="none"/>
          <w:lang w:val="en-US" w:eastAsia="zh-CN"/>
        </w:rPr>
        <w:t>90</w:t>
      </w:r>
      <w:r>
        <w:rPr>
          <w:rFonts w:hint="eastAsia" w:cs="宋体" w:asciiTheme="minorEastAsia" w:hAnsiTheme="minorEastAsia" w:eastAsiaTheme="minorEastAsia"/>
          <w:color w:val="auto"/>
          <w:highlight w:val="none"/>
          <w:lang w:val="zh-TW" w:eastAsia="zh-TW"/>
        </w:rPr>
        <w:t>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9</w:t>
      </w:r>
      <w:r>
        <w:rPr>
          <w:rFonts w:asciiTheme="minorEastAsia" w:hAnsiTheme="minorEastAsia" w:eastAsiaTheme="minorEastAsia"/>
          <w:b/>
          <w:bCs/>
          <w:color w:val="auto"/>
          <w:sz w:val="24"/>
          <w:szCs w:val="24"/>
          <w:highlight w:val="none"/>
          <w:lang w:val="zh-TW" w:eastAsia="zh-TW"/>
        </w:rPr>
        <w:t>．知识产权（实质性要求）</w:t>
      </w:r>
    </w:p>
    <w:p>
      <w:pPr>
        <w:pStyle w:val="4"/>
        <w:spacing w:line="360" w:lineRule="auto"/>
        <w:ind w:left="2" w:firstLine="480"/>
        <w:rPr>
          <w:rFonts w:hint="eastAsia"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4"/>
        <w:spacing w:line="360" w:lineRule="auto"/>
        <w:ind w:left="2" w:firstLine="480"/>
        <w:rPr>
          <w:rFonts w:hint="eastAsia"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9.2除非磋商文件特别规定，采购人享有本项目实施过程中产生的知识成果及知识产权。</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4"/>
        <w:spacing w:line="360" w:lineRule="auto"/>
        <w:ind w:left="2" w:firstLine="480"/>
        <w:rPr>
          <w:rFonts w:hint="eastAsia"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9.4如采用供应商所不拥有的知识产权，则在报价中必须包括合法获取该知识产权的相关费用。</w:t>
      </w:r>
    </w:p>
    <w:p>
      <w:pPr>
        <w:pStyle w:val="4"/>
        <w:spacing w:line="360" w:lineRule="auto"/>
        <w:ind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6" w:name="_Toc529356184"/>
      <w:r>
        <w:rPr>
          <w:rFonts w:cs="宋体" w:asciiTheme="minorEastAsia" w:hAnsiTheme="minorEastAsia" w:eastAsiaTheme="minorEastAsia"/>
          <w:i w:val="0"/>
          <w:iCs w:val="0"/>
          <w:color w:val="auto"/>
          <w:sz w:val="24"/>
          <w:szCs w:val="24"/>
          <w:highlight w:val="none"/>
          <w:lang w:val="zh-TW" w:eastAsia="zh-TW"/>
        </w:rPr>
        <w:t>三、磋商文件</w:t>
      </w:r>
      <w:bookmarkEnd w:id="6"/>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10</w:t>
      </w:r>
      <w:r>
        <w:rPr>
          <w:rFonts w:asciiTheme="minorEastAsia" w:hAnsiTheme="minorEastAsia" w:eastAsiaTheme="minorEastAsia"/>
          <w:b/>
          <w:bCs/>
          <w:color w:val="auto"/>
          <w:sz w:val="24"/>
          <w:szCs w:val="24"/>
          <w:highlight w:val="none"/>
          <w:lang w:val="zh-TW" w:eastAsia="zh-TW"/>
        </w:rPr>
        <w:t>．磋商文件的构成（实质性要求）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10.1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（一）竞争性磋商邀请</w:t>
      </w:r>
      <w:r>
        <w:rPr>
          <w:rFonts w:hint="eastAsia" w:cs="宋体" w:asciiTheme="minorEastAsia" w:hAnsiTheme="minorEastAsia" w:eastAsiaTheme="minorEastAsia"/>
          <w:color w:val="auto"/>
          <w:highlight w:val="none"/>
          <w:lang w:val="zh-TW" w:eastAsia="zh-TW"/>
        </w:rPr>
        <w:tab/>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（二）供应商磋商须知</w:t>
      </w:r>
      <w:r>
        <w:rPr>
          <w:rFonts w:hint="eastAsia" w:cs="宋体" w:asciiTheme="minorEastAsia" w:hAnsiTheme="minorEastAsia" w:eastAsiaTheme="minorEastAsia"/>
          <w:color w:val="auto"/>
          <w:highlight w:val="none"/>
          <w:lang w:val="zh-TW" w:eastAsia="zh-TW"/>
        </w:rPr>
        <w:tab/>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（三）供应商资格条件要求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（四）供应商资格证明材料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（五）采购项目技术、服务、政府采购合同内容条款及其他商务要求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（六）采购项目实质性要求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（七）磋商内容、磋商过程中可实质性变动的内容</w:t>
      </w:r>
      <w:r>
        <w:rPr>
          <w:rFonts w:hint="eastAsia" w:cs="宋体" w:asciiTheme="minorEastAsia" w:hAnsiTheme="minorEastAsia" w:eastAsiaTheme="minorEastAsia"/>
          <w:color w:val="auto"/>
          <w:highlight w:val="none"/>
          <w:lang w:val="zh-TW" w:eastAsia="zh-TW"/>
        </w:rPr>
        <w:tab/>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（八）响应文件格式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（九）评审方法</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（十）政府采购合同（草案）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11</w:t>
      </w:r>
      <w:r>
        <w:rPr>
          <w:rFonts w:asciiTheme="minorEastAsia" w:hAnsiTheme="minorEastAsia" w:eastAsiaTheme="minorEastAsia"/>
          <w:b/>
          <w:bCs/>
          <w:color w:val="auto"/>
          <w:sz w:val="24"/>
          <w:szCs w:val="24"/>
          <w:highlight w:val="none"/>
          <w:lang w:val="zh-TW" w:eastAsia="zh-TW"/>
        </w:rPr>
        <w:t>．磋商文件的澄清和修改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11.1在递交响应文件截止时间前，采购人、采购代理机构可以对磋商文件进行澄清或者修改。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11.2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11.3供应商认为采购人或采购代理机构需要对磋商文件进行澄清或者修改的，可以在响应文件递交截止时间3天前以书面形式向采购人或采购代理机构提出申请，由采购人或采购代理机构决定是否采纳供应商的申请事项。若采纳，采购代理机构将视情况采用适当方式予以澄清或以书面形式予以答复。</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11.4供应商收到采购代理机构的澄清回复后，应立即以信函或传真方式向采购代理机构确认收到上述文件。</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12</w:t>
      </w:r>
      <w:r>
        <w:rPr>
          <w:rFonts w:asciiTheme="minorEastAsia" w:hAnsiTheme="minorEastAsia" w:eastAsiaTheme="minorEastAsia"/>
          <w:b/>
          <w:bCs/>
          <w:color w:val="auto"/>
          <w:sz w:val="24"/>
          <w:szCs w:val="24"/>
          <w:highlight w:val="none"/>
          <w:lang w:val="zh-TW" w:eastAsia="zh-TW"/>
        </w:rPr>
        <w:t>．答疑会和现场考察</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12.1根据采购项目和具体情况，采购人、采购代理机构认为有必要，可以在磋商文件提供期限截止后响应文件提交截止前，组织已获取磋商文件的潜在供应商现场考察或者召开答疑会。</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12.3供应商考察现场或者参加答疑会所发生的一切费用由供应商自己承担。</w:t>
      </w:r>
    </w:p>
    <w:p>
      <w:pPr>
        <w:pStyle w:val="4"/>
        <w:spacing w:line="360" w:lineRule="auto"/>
        <w:ind w:left="2" w:firstLine="480"/>
        <w:rPr>
          <w:rFonts w:hint="eastAsia"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12.4本次竞争性磋商不组织答疑会。</w:t>
      </w:r>
    </w:p>
    <w:p>
      <w:pPr>
        <w:pStyle w:val="4"/>
        <w:spacing w:line="360" w:lineRule="auto"/>
        <w:ind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7" w:name="_Toc529356185"/>
      <w:r>
        <w:rPr>
          <w:rFonts w:cs="宋体" w:asciiTheme="minorEastAsia" w:hAnsiTheme="minorEastAsia" w:eastAsiaTheme="minorEastAsia"/>
          <w:i w:val="0"/>
          <w:iCs w:val="0"/>
          <w:color w:val="auto"/>
          <w:sz w:val="24"/>
          <w:szCs w:val="24"/>
          <w:highlight w:val="none"/>
          <w:lang w:val="zh-TW" w:eastAsia="zh-TW"/>
        </w:rPr>
        <w:t>四、响应文件</w:t>
      </w:r>
      <w:bookmarkEnd w:id="7"/>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13</w:t>
      </w:r>
      <w:r>
        <w:rPr>
          <w:rFonts w:asciiTheme="minorEastAsia" w:hAnsiTheme="minorEastAsia" w:eastAsiaTheme="minorEastAsia"/>
          <w:b/>
          <w:bCs/>
          <w:color w:val="auto"/>
          <w:sz w:val="24"/>
          <w:szCs w:val="24"/>
          <w:highlight w:val="none"/>
          <w:lang w:val="zh-TW" w:eastAsia="zh-TW"/>
        </w:rPr>
        <w:t>．响应文件的组成（实质性要求）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供应商应按照磋商文件的规定和要求编制响应文件。供应商在成交后将成交项目的非主体、非关键性工作分包他人完成的，应当在响应文件中载明或磋商过程中澄清。</w:t>
      </w:r>
      <w:r>
        <w:rPr>
          <w:rFonts w:cs="宋体" w:asciiTheme="minorEastAsia" w:hAnsiTheme="minorEastAsia" w:eastAsiaTheme="minorEastAsia"/>
          <w:b/>
          <w:bCs/>
          <w:color w:val="auto"/>
          <w:highlight w:val="none"/>
          <w:u w:val="single"/>
          <w:lang w:val="zh-TW" w:eastAsia="zh-TW"/>
        </w:rPr>
        <w:t>供应商编写的响应文件应包括资格性响应文件和其他响应文件两部分</w:t>
      </w:r>
      <w:r>
        <w:rPr>
          <w:rFonts w:cs="宋体" w:asciiTheme="minorEastAsia" w:hAnsiTheme="minorEastAsia" w:eastAsiaTheme="minorEastAsia"/>
          <w:b/>
          <w:bCs/>
          <w:color w:val="auto"/>
          <w:highlight w:val="none"/>
          <w:lang w:val="zh-TW" w:eastAsia="zh-TW"/>
        </w:rPr>
        <w:t>。</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14</w:t>
      </w:r>
      <w:r>
        <w:rPr>
          <w:rFonts w:asciiTheme="minorEastAsia" w:hAnsiTheme="minorEastAsia" w:eastAsiaTheme="minorEastAsia"/>
          <w:b/>
          <w:bCs/>
          <w:color w:val="auto"/>
          <w:sz w:val="24"/>
          <w:szCs w:val="24"/>
          <w:highlight w:val="none"/>
          <w:lang w:val="zh-TW" w:eastAsia="zh-TW"/>
        </w:rPr>
        <w:t>．响应文件的语言</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14.1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除外。）</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14.2翻译的中文资料与外文资料如果出现差异和矛盾，以中文为准。但不能故意错误翻译，否则，供应商的响应文件将作为无效处理。（实质性要求）</w:t>
      </w:r>
    </w:p>
    <w:p>
      <w:pPr>
        <w:spacing w:line="360" w:lineRule="auto"/>
        <w:ind w:left="1" w:firstLine="482"/>
        <w:outlineLvl w:val="2"/>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15</w:t>
      </w:r>
      <w:r>
        <w:rPr>
          <w:rFonts w:asciiTheme="minorEastAsia" w:hAnsiTheme="minorEastAsia" w:eastAsiaTheme="minorEastAsia"/>
          <w:b/>
          <w:bCs/>
          <w:color w:val="auto"/>
          <w:sz w:val="24"/>
          <w:szCs w:val="24"/>
          <w:highlight w:val="none"/>
          <w:lang w:val="zh-TW" w:eastAsia="zh-TW"/>
        </w:rPr>
        <w:t>．计量单位（实质性要求）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除磋商文件中另有规定外，本次采购项目所有合同项下的报价均采用国家法定的计量单位。</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16．报价货币（实质性要求）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本次磋商项目的报价货币为人民币，报价以磋商文件规定为准。</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17．响应文件格式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17.1 供应商应执行磋商文件第八章的规定要求。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17.2 对于没有格式要求的磋商文件由供应商自行编写。</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18．响应文件的组成</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4"/>
        <w:spacing w:line="360" w:lineRule="auto"/>
        <w:ind w:left="2" w:firstLine="48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18.1</w:t>
      </w:r>
      <w:r>
        <w:rPr>
          <w:rFonts w:cs="宋体" w:asciiTheme="minorEastAsia" w:hAnsiTheme="minorEastAsia" w:eastAsiaTheme="minorEastAsia"/>
          <w:b/>
          <w:bCs/>
          <w:color w:val="auto"/>
          <w:highlight w:val="none"/>
          <w:lang w:val="zh-TW" w:eastAsia="zh-TW"/>
        </w:rPr>
        <w:t>报价部分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磋商供应商按照磋商文件要求填写“最终报价信”（详见响应文件格式）。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18.2资格性响应文件：磋商供应商按照磋商文件要求编写资格性响应文件：</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（1）关于资格的</w:t>
      </w:r>
      <w:r>
        <w:rPr>
          <w:rFonts w:cs="宋体" w:asciiTheme="minorEastAsia" w:hAnsiTheme="minorEastAsia" w:eastAsiaTheme="minorEastAsia"/>
          <w:color w:val="auto"/>
          <w:highlight w:val="none"/>
          <w:lang w:val="zh-TW" w:eastAsia="zh-TW"/>
        </w:rPr>
        <w:t>声明函</w:t>
      </w:r>
      <w:r>
        <w:rPr>
          <w:rFonts w:hint="eastAsia" w:cs="宋体" w:asciiTheme="minorEastAsia" w:hAnsiTheme="minorEastAsia" w:eastAsiaTheme="minorEastAsia"/>
          <w:color w:val="auto"/>
          <w:highlight w:val="none"/>
          <w:lang w:val="zh-TW" w:eastAsia="zh-CN"/>
        </w:rPr>
        <w:t>；</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CN"/>
        </w:rPr>
        <w:t>（</w:t>
      </w: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lang w:val="zh-TW" w:eastAsia="zh-CN"/>
        </w:rPr>
        <w:t>）</w:t>
      </w:r>
      <w:r>
        <w:rPr>
          <w:rFonts w:cs="宋体" w:asciiTheme="minorEastAsia" w:hAnsiTheme="minorEastAsia" w:eastAsiaTheme="minorEastAsia"/>
          <w:color w:val="auto"/>
          <w:highlight w:val="none"/>
          <w:lang w:val="zh-TW" w:eastAsia="zh-TW"/>
        </w:rPr>
        <w:t>承诺函；</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en-US" w:eastAsia="zh-CN"/>
        </w:rPr>
        <w:t>3</w:t>
      </w:r>
      <w:r>
        <w:rPr>
          <w:rFonts w:cs="宋体" w:asciiTheme="minorEastAsia" w:hAnsiTheme="minorEastAsia" w:eastAsiaTheme="minorEastAsia"/>
          <w:color w:val="auto"/>
          <w:highlight w:val="none"/>
          <w:lang w:val="zh-TW" w:eastAsia="zh-TW"/>
        </w:rPr>
        <w:t>）供应商的资格声明；</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en-US" w:eastAsia="zh-CN"/>
        </w:rPr>
        <w:t>4</w:t>
      </w:r>
      <w:r>
        <w:rPr>
          <w:rFonts w:cs="宋体" w:asciiTheme="minorEastAsia" w:hAnsiTheme="minorEastAsia" w:eastAsiaTheme="minorEastAsia"/>
          <w:color w:val="auto"/>
          <w:highlight w:val="none"/>
          <w:lang w:val="zh-TW" w:eastAsia="zh-TW"/>
        </w:rPr>
        <w:t>）磋商文件第四章所要求提供的证明材料；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en-US" w:eastAsia="zh-CN"/>
        </w:rPr>
        <w:t>5</w:t>
      </w:r>
      <w:r>
        <w:rPr>
          <w:rFonts w:cs="宋体" w:asciiTheme="minorEastAsia" w:hAnsiTheme="minorEastAsia" w:eastAsiaTheme="minorEastAsia"/>
          <w:color w:val="auto"/>
          <w:highlight w:val="none"/>
          <w:lang w:val="zh-TW" w:eastAsia="zh-TW"/>
        </w:rPr>
        <w:t>）磋商供应商认为为满足本项目资格要求还需要提供的文件和资料。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highlight w:val="none"/>
          <w:lang w:val="zh-TW" w:eastAsia="zh-TW"/>
        </w:rPr>
        <w:t>18.3 其他响应文件：</w:t>
      </w:r>
      <w:r>
        <w:rPr>
          <w:rFonts w:cs="宋体" w:asciiTheme="minorEastAsia" w:hAnsiTheme="minorEastAsia" w:eastAsiaTheme="minorEastAsia"/>
          <w:color w:val="auto"/>
          <w:highlight w:val="none"/>
          <w:lang w:val="zh-TW" w:eastAsia="zh-TW"/>
        </w:rPr>
        <w:t>供应商须按磋商文件的要求编写响应文件，对磋商文件提出的要求和条件做出实质性响应。响应文件应包括但不限于下列内容（如适用）：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（1）报价函；</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（2）报价</w:t>
      </w:r>
      <w:r>
        <w:rPr>
          <w:rFonts w:hint="eastAsia" w:cs="宋体" w:asciiTheme="minorEastAsia" w:hAnsiTheme="minorEastAsia" w:eastAsiaTheme="minorEastAsia"/>
          <w:color w:val="auto"/>
          <w:highlight w:val="none"/>
          <w:lang w:val="en-US" w:eastAsia="zh-CN"/>
        </w:rPr>
        <w:t>一览</w:t>
      </w:r>
      <w:r>
        <w:rPr>
          <w:rFonts w:cs="宋体" w:asciiTheme="minorEastAsia" w:hAnsiTheme="minorEastAsia" w:eastAsiaTheme="minorEastAsia"/>
          <w:color w:val="auto"/>
          <w:highlight w:val="none"/>
          <w:lang w:val="zh-TW" w:eastAsia="zh-TW"/>
        </w:rPr>
        <w:t>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（3）分项报价明细表；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（4）技术（服务）、商务和合同重要条款响应偏离表；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（5）针对本项目的服务方案、项目实施方案等；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（6）供应商本项目管理、技术、服务人员情况表；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（7）针对本项目的售后服务方案；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（8）磋商供应商认为需要提供的文件和资料。</w:t>
      </w:r>
    </w:p>
    <w:p>
      <w:pPr>
        <w:pStyle w:val="4"/>
        <w:spacing w:line="360" w:lineRule="auto"/>
        <w:ind w:firstLine="482"/>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18.4</w:t>
      </w:r>
      <w:r>
        <w:rPr>
          <w:rFonts w:cs="宋体" w:asciiTheme="minorEastAsia" w:hAnsiTheme="minorEastAsia" w:eastAsiaTheme="minorEastAsia"/>
          <w:b/>
          <w:bCs/>
          <w:color w:val="auto"/>
          <w:highlight w:val="none"/>
          <w:lang w:val="zh-TW" w:eastAsia="zh-TW"/>
        </w:rPr>
        <w:t>其他部分。</w:t>
      </w:r>
      <w:r>
        <w:rPr>
          <w:rFonts w:cs="宋体" w:asciiTheme="minorEastAsia" w:hAnsiTheme="minorEastAsia" w:eastAsiaTheme="minorEastAsia"/>
          <w:color w:val="auto"/>
          <w:highlight w:val="none"/>
          <w:lang w:val="zh-TW" w:eastAsia="zh-TW"/>
        </w:rPr>
        <w:t>供应商按照磋商文件要求作出的其他应答和承诺。</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19．响应文件的编制和签署</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val="0"/>
          <w:bCs w:val="0"/>
          <w:color w:val="auto"/>
          <w:highlight w:val="none"/>
          <w:lang w:val="zh-TW" w:eastAsia="zh-TW"/>
        </w:rPr>
        <w:t>19.1</w:t>
      </w:r>
      <w:r>
        <w:rPr>
          <w:rFonts w:cs="宋体" w:asciiTheme="minorEastAsia" w:hAnsiTheme="minorEastAsia" w:eastAsiaTheme="minorEastAsia"/>
          <w:b/>
          <w:bCs/>
          <w:color w:val="auto"/>
          <w:highlight w:val="none"/>
          <w:u w:val="single" w:color="auto"/>
          <w:lang w:val="zh-TW" w:eastAsia="zh-TW"/>
        </w:rPr>
        <w:t>资格性响应文件正本1份，副本2份，</w:t>
      </w:r>
      <w:r>
        <w:rPr>
          <w:rFonts w:hint="eastAsia" w:cs="宋体" w:asciiTheme="minorEastAsia" w:hAnsiTheme="minorEastAsia" w:eastAsiaTheme="minorEastAsia"/>
          <w:b/>
          <w:bCs/>
          <w:color w:val="auto"/>
          <w:highlight w:val="none"/>
          <w:u w:val="single" w:color="auto"/>
          <w:lang w:val="en-US" w:eastAsia="zh-CN"/>
        </w:rPr>
        <w:t>电子档1份，</w:t>
      </w:r>
      <w:r>
        <w:rPr>
          <w:rFonts w:cs="宋体" w:asciiTheme="minorEastAsia" w:hAnsiTheme="minorEastAsia" w:eastAsiaTheme="minorEastAsia"/>
          <w:color w:val="auto"/>
          <w:highlight w:val="none"/>
          <w:lang w:val="zh-TW" w:eastAsia="zh-TW"/>
        </w:rPr>
        <w:t>并在其封面上清楚地标明资格性响应文件、采购项目名称、采购项目编号、包件号及名称（若有）、供应商名称以及“正本”或“副本”字样。若正本和副本有不一致的内容，以正本书面响应文件为准。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19.2</w:t>
      </w:r>
      <w:r>
        <w:rPr>
          <w:rFonts w:cs="宋体" w:asciiTheme="minorEastAsia" w:hAnsiTheme="minorEastAsia" w:eastAsiaTheme="minorEastAsia"/>
          <w:b/>
          <w:bCs/>
          <w:color w:val="auto"/>
          <w:highlight w:val="none"/>
          <w:u w:val="single" w:color="auto"/>
          <w:lang w:val="zh-TW" w:eastAsia="zh-TW"/>
        </w:rPr>
        <w:t>其他响应文件正本1份，副本2份，</w:t>
      </w:r>
      <w:r>
        <w:rPr>
          <w:rFonts w:hint="eastAsia" w:cs="宋体" w:asciiTheme="minorEastAsia" w:hAnsiTheme="minorEastAsia" w:eastAsiaTheme="minorEastAsia"/>
          <w:b/>
          <w:bCs/>
          <w:color w:val="auto"/>
          <w:highlight w:val="none"/>
          <w:u w:val="single" w:color="auto"/>
          <w:lang w:val="en-US" w:eastAsia="zh-CN"/>
        </w:rPr>
        <w:t>电子档1份</w:t>
      </w:r>
      <w:r>
        <w:rPr>
          <w:rFonts w:hint="eastAsia" w:cs="宋体" w:asciiTheme="minorEastAsia" w:hAnsiTheme="minorEastAsia" w:eastAsiaTheme="minorEastAsia"/>
          <w:color w:val="auto"/>
          <w:highlight w:val="none"/>
          <w:lang w:val="en-US" w:eastAsia="zh-CN"/>
        </w:rPr>
        <w:t>，</w:t>
      </w:r>
      <w:r>
        <w:rPr>
          <w:rFonts w:cs="宋体" w:asciiTheme="minorEastAsia" w:hAnsiTheme="minorEastAsia" w:eastAsiaTheme="minorEastAsia"/>
          <w:color w:val="auto"/>
          <w:highlight w:val="none"/>
          <w:lang w:val="zh-TW" w:eastAsia="zh-TW"/>
        </w:rPr>
        <w:t>并在其封面上清楚地标明其他响应文件、采购项目名称、采购项目编号、包件号及名称（若有）、供应商名称以及“正本”或“副本”字样。若正本和副本有不一致的内容，以正本书面响应文件为准。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19.3 响应文件正本和副本均需在规定签章处签字和盖章。响应文件副本可采用正本的复印件。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19.4响应文件的打印和书写应清楚工整，任何行间插字、涂改或增删，必须由供应商的法定代表人或其授权代表签字并盖供应商公章。</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19.6响应文件正本和副本需要逐页编目编码。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19.7响应文件正本和副本应当采用胶装方式装订成册，不得散装或者合页装订，否则将造成响应文件规范性扣分。</w:t>
      </w:r>
    </w:p>
    <w:p>
      <w:pPr>
        <w:pStyle w:val="4"/>
        <w:spacing w:line="360" w:lineRule="auto"/>
        <w:ind w:left="2" w:firstLine="480"/>
        <w:rPr>
          <w:rFonts w:hint="default" w:cs="宋体" w:asciiTheme="minorEastAsia" w:hAnsiTheme="minorEastAsia" w:eastAsiaTheme="minorEastAsia"/>
          <w:color w:val="auto"/>
          <w:highlight w:val="none"/>
          <w:u w:val="single" w:color="auto"/>
          <w:lang w:val="zh-TW" w:eastAsia="zh-TW"/>
        </w:rPr>
      </w:pPr>
      <w:r>
        <w:rPr>
          <w:rFonts w:cs="宋体" w:asciiTheme="minorEastAsia" w:hAnsiTheme="minorEastAsia" w:eastAsiaTheme="minorEastAsia"/>
          <w:color w:val="auto"/>
          <w:highlight w:val="none"/>
          <w:lang w:val="zh-TW" w:eastAsia="zh-TW"/>
        </w:rPr>
        <w:t>19.8响应文件应根据磋商文件的要求制作，签署、盖章。</w:t>
      </w:r>
      <w:r>
        <w:rPr>
          <w:rFonts w:cs="宋体" w:asciiTheme="minorEastAsia" w:hAnsiTheme="minorEastAsia" w:eastAsiaTheme="minorEastAsia"/>
          <w:color w:val="auto"/>
          <w:highlight w:val="none"/>
          <w:u w:val="single" w:color="auto"/>
          <w:lang w:val="zh-TW" w:eastAsia="zh-TW"/>
        </w:rPr>
        <w:t>（按照《四川省政府采购评审工作规程（修订）》规范）</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19.9响应文件统一用A4幅面纸印制，除另有规定外。</w:t>
      </w:r>
    </w:p>
    <w:p>
      <w:pPr>
        <w:spacing w:line="360" w:lineRule="auto"/>
        <w:ind w:left="1" w:firstLine="482"/>
        <w:outlineLvl w:val="2"/>
        <w:rPr>
          <w:rFonts w:hint="default" w:asciiTheme="minorEastAsia" w:hAnsiTheme="minorEastAsia" w:eastAsiaTheme="minorEastAsia"/>
          <w:b/>
          <w:bCs/>
          <w:color w:val="auto"/>
          <w:sz w:val="24"/>
          <w:szCs w:val="24"/>
          <w:highlight w:val="none"/>
          <w:u w:val="single" w:color="auto"/>
          <w:lang w:val="zh-TW" w:eastAsia="zh-TW"/>
        </w:rPr>
      </w:pPr>
      <w:r>
        <w:rPr>
          <w:rFonts w:asciiTheme="minorEastAsia" w:hAnsiTheme="minorEastAsia" w:eastAsiaTheme="minorEastAsia"/>
          <w:b/>
          <w:bCs/>
          <w:color w:val="auto"/>
          <w:sz w:val="24"/>
          <w:szCs w:val="24"/>
          <w:highlight w:val="none"/>
          <w:lang w:val="zh-TW" w:eastAsia="zh-TW"/>
        </w:rPr>
        <w:t>20．响应文件的密封和标注</w:t>
      </w:r>
      <w:r>
        <w:rPr>
          <w:rFonts w:asciiTheme="minorEastAsia" w:hAnsiTheme="minorEastAsia" w:eastAsiaTheme="minorEastAsia"/>
          <w:b/>
          <w:bCs/>
          <w:color w:val="auto"/>
          <w:sz w:val="24"/>
          <w:szCs w:val="24"/>
          <w:highlight w:val="none"/>
          <w:u w:val="single" w:color="auto"/>
          <w:lang w:val="zh-TW" w:eastAsia="zh-TW"/>
        </w:rPr>
        <w:t>（不属于本项目磋商小组评审范畴，由采购人、采购代理机构在接收响应文件时及时处理）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20.1响应文件“正本”、“副本”可以单独封装，也可以密封于一件包装内。每件密封包装的最外层应标明项目编号、项目名称、供应商名称、包号（如有）。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20.2密封后的封口上加盖供应商公章，磋商前不得启封。 </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20.3每一密封信封上注明</w:t>
      </w:r>
      <w:r>
        <w:rPr>
          <w:rFonts w:cs="宋体" w:asciiTheme="minorEastAsia" w:hAnsiTheme="minorEastAsia" w:eastAsiaTheme="minorEastAsia"/>
          <w:b/>
          <w:bCs/>
          <w:color w:val="auto"/>
          <w:highlight w:val="none"/>
          <w:u w:val="single" w:color="auto"/>
          <w:lang w:val="zh-TW" w:eastAsia="zh-TW"/>
        </w:rPr>
        <w:t>“于</w:t>
      </w:r>
      <w:r>
        <w:rPr>
          <w:rFonts w:hint="eastAsia" w:cs="宋体" w:asciiTheme="minorEastAsia" w:hAnsiTheme="minorEastAsia" w:eastAsiaTheme="minorEastAsia"/>
          <w:b/>
          <w:bCs/>
          <w:color w:val="auto"/>
          <w:highlight w:val="none"/>
          <w:u w:val="single" w:color="auto"/>
          <w:lang w:val="zh-TW" w:eastAsia="zh-CN"/>
        </w:rPr>
        <w:t>2021年</w:t>
      </w:r>
      <w:r>
        <w:rPr>
          <w:rFonts w:cs="宋体" w:asciiTheme="minorEastAsia" w:hAnsiTheme="minorEastAsia" w:eastAsiaTheme="minorEastAsia"/>
          <w:b/>
          <w:bCs/>
          <w:color w:val="auto"/>
          <w:highlight w:val="none"/>
          <w:u w:val="single" w:color="auto"/>
          <w:lang w:val="zh-TW" w:eastAsia="zh-TW"/>
        </w:rPr>
        <w:t>*月**日**:**（北京时间）（递交截止时间）</w:t>
      </w:r>
      <w:r>
        <w:rPr>
          <w:rFonts w:cs="宋体" w:asciiTheme="minorEastAsia" w:hAnsiTheme="minorEastAsia" w:eastAsiaTheme="minorEastAsia"/>
          <w:color w:val="auto"/>
          <w:highlight w:val="none"/>
          <w:lang w:val="zh-TW" w:eastAsia="zh-TW"/>
        </w:rPr>
        <w:t>之前不准启封”的字样。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20.4 供应商应将磋商后的最终报价单独封装在信封内，在最终报价时递交磋商小组。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20.5如果未按前款规定密封和标记，采购代理机构对响应文件的误投或提前拆封不负责任。对由此造成提前开封的响应文件，采购代理机构将予以拒绝，并退回供应商。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20.6所有外层密封袋的封口处应粘贴牢固。</w:t>
      </w:r>
    </w:p>
    <w:p>
      <w:pPr>
        <w:pStyle w:val="4"/>
        <w:spacing w:line="360" w:lineRule="auto"/>
        <w:ind w:left="2" w:firstLine="480"/>
        <w:rPr>
          <w:rFonts w:hint="default" w:cs="宋体" w:asciiTheme="minorEastAsia" w:hAnsiTheme="minorEastAsia" w:eastAsiaTheme="minorEastAsia"/>
          <w:color w:val="auto"/>
          <w:highlight w:val="none"/>
          <w:u w:val="single" w:color="auto"/>
          <w:lang w:val="zh-TW" w:eastAsia="zh-TW"/>
        </w:rPr>
      </w:pPr>
      <w:r>
        <w:rPr>
          <w:rFonts w:cs="宋体" w:asciiTheme="minorEastAsia" w:hAnsiTheme="minorEastAsia" w:eastAsiaTheme="minorEastAsia"/>
          <w:color w:val="auto"/>
          <w:highlight w:val="none"/>
          <w:lang w:val="zh-TW" w:eastAsia="zh-TW"/>
        </w:rPr>
        <w:t>20.7</w:t>
      </w:r>
      <w:r>
        <w:rPr>
          <w:rFonts w:cs="宋体" w:asciiTheme="minorEastAsia" w:hAnsiTheme="minorEastAsia" w:eastAsiaTheme="minorEastAsia"/>
          <w:color w:val="auto"/>
          <w:highlight w:val="none"/>
          <w:u w:val="single" w:color="auto"/>
          <w:lang w:val="zh-TW" w:eastAsia="zh-TW"/>
        </w:rPr>
        <w:t>未按以上要求进行密封和标注的响应文件，采购人、采购代理机构将拒收或者在时间允许的范围内，要求修改完善后接收。</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21．磋商截止时间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21.1所有响应文件都必须按“竞争性磋商邀请”中规定的递交截止时间之前送达规定地点。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21.2出现因磋商文件的修改推迟递交截止日期时，则按采购代理修改通知规定的时间递交。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21.3采购代理将拒绝接收并原封退回在递交截止时间后收到的任何响应文件。</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22．响应文件的递交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22.1 资格性响应文件和其他响应文件应于递交响应文件截止时间前送达指定地点，采购代理机构拒绝接收截止时间后送达的响应文件。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22.2 采购代理机构将向通过资格审查的供应商发出磋商邀请；告知未通过资格审查的供应商未通过的原因。</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22.3 报价表在磋商后，磋商小组要求供应商进行最后报价时递交。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22.4 本次采购不接收邮寄的响应文件。</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23．响应文件的修改和撤回（补充、修改响应文件的密封和标注按照本章“</w:t>
      </w:r>
      <w:r>
        <w:rPr>
          <w:rFonts w:hint="eastAsia" w:asciiTheme="minorEastAsia" w:hAnsiTheme="minorEastAsia" w:eastAsiaTheme="minorEastAsia"/>
          <w:b/>
          <w:bCs/>
          <w:color w:val="auto"/>
          <w:sz w:val="24"/>
          <w:szCs w:val="24"/>
          <w:highlight w:val="none"/>
          <w:lang w:val="en-US" w:eastAsia="zh-CN"/>
        </w:rPr>
        <w:t>20</w:t>
      </w:r>
      <w:r>
        <w:rPr>
          <w:rFonts w:asciiTheme="minorEastAsia" w:hAnsiTheme="minorEastAsia" w:eastAsiaTheme="minorEastAsia"/>
          <w:b/>
          <w:bCs/>
          <w:color w:val="auto"/>
          <w:sz w:val="24"/>
          <w:szCs w:val="24"/>
          <w:highlight w:val="none"/>
          <w:lang w:val="zh-TW" w:eastAsia="zh-TW"/>
        </w:rPr>
        <w:t>．响应文件的密封和标注”规定处理）</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23.2供应商对响应文件修改的书面材料或撤回的通知应该按规定进行编写、密封、标注和递送，并注明“修改响应文件”字样。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23.3供应商不得在递交截止时间起至响应文件有效期期满前撤销其响应文件。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23.4 响应文件中报价如果出现下列不一致的，可按以下原则进行修改：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（一）大写金额和小写金额不一致的，以大写金额为准，但大写金额文字存在错误的，应当先对大写金额的文字错误进行澄清、说明或者更正，再行修正。</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（二）总价金额与按单价汇总金额不一致的，以单价金额计算结果为准，但单价或者单价汇总金额存在数字或者文字错误的，应当先对数字或者文字错误进行澄清、说明或者更正，再行修正。</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（三）单价金额小数点或者百分比有明显错位的，以总价为准，修正单价。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23.5供应商对其提交的响应文件的真实性、合法性承担法律责任。</w:t>
      </w:r>
    </w:p>
    <w:p>
      <w:pPr>
        <w:pStyle w:val="4"/>
        <w:spacing w:line="360" w:lineRule="auto"/>
        <w:ind w:firstLine="480"/>
        <w:rPr>
          <w:rFonts w:cs="宋体" w:asciiTheme="minorEastAsia" w:hAnsiTheme="minorEastAsia" w:eastAsiaTheme="minorEastAsia"/>
          <w:color w:val="auto"/>
          <w:highlight w:val="none"/>
          <w:lang w:val="zh-TW" w:eastAsia="zh-TW"/>
        </w:rPr>
      </w:pPr>
      <w:bookmarkStart w:id="8" w:name="_Toc529356186"/>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r>
        <w:rPr>
          <w:rFonts w:cs="宋体" w:asciiTheme="minorEastAsia" w:hAnsiTheme="minorEastAsia" w:eastAsiaTheme="minorEastAsia"/>
          <w:i w:val="0"/>
          <w:iCs w:val="0"/>
          <w:color w:val="auto"/>
          <w:sz w:val="24"/>
          <w:szCs w:val="24"/>
          <w:highlight w:val="none"/>
          <w:lang w:val="zh-TW" w:eastAsia="zh-TW"/>
        </w:rPr>
        <w:t>五、报价要求</w:t>
      </w:r>
      <w:bookmarkEnd w:id="8"/>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24．报价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按照磋商文件“响应文件格式”中报价表、分项报价明细表、最终报价信的要求进行报价。</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25．项目承包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26．报价要求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26.1供应商应以磋商文件内容作为报价基础，同时可结合自身实力，考虑项目实施因素及该项目实施过程中的风险，以不低于企业成本的价格自主确定报价。</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26.2本次项目只允许有一个报价，有选择的报价将不予接受。</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26.3供应商须提交项目总报价及报价说明。</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26.4供应商应充分考虑项目实施过程中可能发生的一切费用，所有费用均应计入总报价。</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27．报价货币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报价函、报价表、分项报价明细表、最终报价信中的报价一律用人民币币种填报。采购代理机构不接受任何非人民币币种的报价。</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9" w:name="_Toc529356187"/>
      <w:r>
        <w:rPr>
          <w:rFonts w:cs="宋体" w:asciiTheme="minorEastAsia" w:hAnsiTheme="minorEastAsia" w:eastAsiaTheme="minorEastAsia"/>
          <w:i w:val="0"/>
          <w:iCs w:val="0"/>
          <w:color w:val="auto"/>
          <w:sz w:val="24"/>
          <w:szCs w:val="24"/>
          <w:highlight w:val="none"/>
          <w:lang w:val="zh-TW" w:eastAsia="zh-TW"/>
        </w:rPr>
        <w:t>六、磋商与最终报价</w:t>
      </w:r>
      <w:bookmarkEnd w:id="9"/>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28．磋商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28.1采购代理机构将在“供应商磋商须知附表”中规定的时间和地点组织磋商。供应商须派代表参加，并签名报到以证明其出席。</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28.2磋商开始前将由供应商或者其推选的代表检查响应文件的密封情况，确认无误后方可进行拆封。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28.3 响应文件有下列情况之一者视为无效：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（1）响应文件未密封；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（2）未经法定代表人签字或未盖供应商公章；</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（3）供应商针对同一项目递交两份或多份内容不同的响应文件，未书面声明哪一份有效的；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en-US" w:eastAsia="zh-CN"/>
        </w:rPr>
        <w:t>4</w:t>
      </w:r>
      <w:r>
        <w:rPr>
          <w:rFonts w:cs="宋体" w:asciiTheme="minorEastAsia" w:hAnsiTheme="minorEastAsia" w:eastAsiaTheme="minorEastAsia"/>
          <w:color w:val="auto"/>
          <w:highlight w:val="none"/>
          <w:lang w:val="zh-TW" w:eastAsia="zh-TW"/>
        </w:rPr>
        <w:t>）供应商在一份响应文件中，对同一项目有两个或多个报价的。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28.</w:t>
      </w:r>
      <w:r>
        <w:rPr>
          <w:rFonts w:hint="eastAsia" w:cs="宋体" w:asciiTheme="minorEastAsia" w:hAnsiTheme="minorEastAsia" w:eastAsiaTheme="minorEastAsia"/>
          <w:color w:val="auto"/>
          <w:highlight w:val="none"/>
          <w:lang w:val="en-US" w:eastAsia="zh-CN"/>
        </w:rPr>
        <w:t>4</w:t>
      </w:r>
      <w:r>
        <w:rPr>
          <w:rFonts w:cs="宋体" w:asciiTheme="minorEastAsia" w:hAnsiTheme="minorEastAsia" w:eastAsiaTheme="minorEastAsia"/>
          <w:color w:val="auto"/>
          <w:highlight w:val="none"/>
          <w:lang w:val="zh-TW" w:eastAsia="zh-TW"/>
        </w:rPr>
        <w:t>在初审的基础上，对已按规定递交了响应文件的供应商就本项目的技术、商务及售后服务等内容，磋商小组（评审委员会）所有成员与之磋商。</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29．最终报价</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29.1 磋商后，供应商须在磋商小组要求的时间内作出最终报价，该报价须供应商的授权代表签字或盖章确认为有效。</w:t>
      </w:r>
    </w:p>
    <w:p>
      <w:pPr>
        <w:pStyle w:val="4"/>
        <w:spacing w:line="360" w:lineRule="auto"/>
        <w:ind w:firstLine="480"/>
        <w:rPr>
          <w:rFonts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10" w:name="_Toc529356188"/>
      <w:r>
        <w:rPr>
          <w:rFonts w:cs="宋体" w:asciiTheme="minorEastAsia" w:hAnsiTheme="minorEastAsia" w:eastAsiaTheme="minorEastAsia"/>
          <w:i w:val="0"/>
          <w:iCs w:val="0"/>
          <w:color w:val="auto"/>
          <w:sz w:val="24"/>
          <w:szCs w:val="24"/>
          <w:highlight w:val="none"/>
          <w:lang w:val="zh-TW" w:eastAsia="zh-TW"/>
        </w:rPr>
        <w:t>七、评审</w:t>
      </w:r>
      <w:bookmarkEnd w:id="10"/>
    </w:p>
    <w:p>
      <w:pPr>
        <w:spacing w:line="360" w:lineRule="auto"/>
        <w:ind w:left="1" w:firstLine="482"/>
        <w:outlineLvl w:val="2"/>
        <w:rPr>
          <w:rFonts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30．磋商小组的组建及其评审工作按照有关法律制度和本文件第九章的规定进行。</w:t>
      </w:r>
    </w:p>
    <w:p>
      <w:pPr>
        <w:pStyle w:val="4"/>
        <w:spacing w:line="360" w:lineRule="auto"/>
        <w:ind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11" w:name="_Toc529356189"/>
      <w:r>
        <w:rPr>
          <w:rFonts w:cs="宋体" w:asciiTheme="minorEastAsia" w:hAnsiTheme="minorEastAsia" w:eastAsiaTheme="minorEastAsia"/>
          <w:i w:val="0"/>
          <w:iCs w:val="0"/>
          <w:color w:val="auto"/>
          <w:sz w:val="24"/>
          <w:szCs w:val="24"/>
          <w:highlight w:val="none"/>
          <w:lang w:val="zh-TW" w:eastAsia="zh-TW"/>
        </w:rPr>
        <w:t>八、成交事项</w:t>
      </w:r>
      <w:bookmarkEnd w:id="11"/>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31．确定成交供应商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采购人将按磋商小组推荐的成交候选供应商顺序确定成交供应商。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31.1采购代理机构自评审结束后2个工作日内将磋商报告及有关资料送交采购人确定成交供应商。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31.3采购人确定成交供应商过程中，发现成交候选供应商有下列情形之一的，应当不予确定其为成交供应商：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（1）发现成交候选供应商存在禁止参加本项目采购活动的违法行为的；</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（2）成交候选供应商因不可抗力，不能继续参加政府采购活动；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（3）成交候选供应商无偿赠与或者低于成本价竞争；</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（4）成交候选供应商提供虚假材料；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（5）成交候选供应商恶意串通。</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成交候选供应商有本条情形之一的，采购人可以确定后一位成交候选供应商为成交供应商，依次类推。无法确定成交供应商的，应当重新组织采购。</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32．行贿犯罪档案查询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32.1采购人确定成交供应商期间，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33．成交结果</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33.1采购人确定成交供应商后，将及时书面通知采购代理机构，发出成交通知书并发布成交结果公告。</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33.2成交供应商应当及时领取成交通知书。本项目需要交纳履约保证金的，成交供应商应当及时向采购人交纳。</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34．成交通知书</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34.1成交通知书为签订政府采购合同的依据之一，是合同的有效组成部分。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34.2成交通知书对采购人和成交供应商均具有法律效力。成交通知书发出后，采购人无正当理由改变成交结果，或者成交供应商无正当理由放弃成交的，将承担相应的法律责任。</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34.3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12" w:name="_Toc529356190"/>
      <w:r>
        <w:rPr>
          <w:rFonts w:cs="宋体" w:asciiTheme="minorEastAsia" w:hAnsiTheme="minorEastAsia" w:eastAsiaTheme="minorEastAsia"/>
          <w:i w:val="0"/>
          <w:iCs w:val="0"/>
          <w:color w:val="auto"/>
          <w:sz w:val="24"/>
          <w:szCs w:val="24"/>
          <w:highlight w:val="none"/>
          <w:lang w:val="zh-TW" w:eastAsia="zh-TW"/>
        </w:rPr>
        <w:t>九、合同事项</w:t>
      </w:r>
      <w:bookmarkEnd w:id="12"/>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35．签订合同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35.1 成交供应商应在成交通知书发出之日起三十日内与采购人签订采购合同。由于成交供应商的原因逾期未与采购人签订采购合同的，将视为放弃成交，取消其成交资格并将按相关规定进行处理。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35.2 磋商文件、成交供应商的响应文件及双方确认的澄清文件等，均为有法律约束力的合同组成部分。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35.4 成交供应商因不可抗力原因不能履行采购合同或放弃成交的，采购人可以与排在成交供应商之后第一位的成交候选人签订采购合同，以此类推。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35.5竞争性磋商文件、成交供应商提交的响应文件、磋商中的最后报价、成交供应商承诺书、成交通知书等均称为有法律约束力的合同组成内容。</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35.6成交供应商在合同签订之后三个工作日内，将签订的合同原件（一份）尽快送采购代理机构财务科室。</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36．合同分包（实质性要求）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分包履行合同的部分应当为采购项目的非主体、非关键性工作，不属于成交供应商的主要合同义务。</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36.2 采购合同实行分包履行的，成交供应商就采购项目和分包项目向采购人负责，分包供应商就分包项目承担责任。</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36.3 中小企业依据《</w:t>
      </w:r>
      <w:r>
        <w:rPr>
          <w:rFonts w:hint="eastAsia" w:cs="宋体" w:asciiTheme="minorEastAsia" w:hAnsiTheme="minorEastAsia" w:eastAsiaTheme="minorEastAsia"/>
          <w:color w:val="auto"/>
          <w:highlight w:val="none"/>
          <w:lang w:val="zh-TW" w:eastAsia="zh-TW"/>
        </w:rPr>
        <w:t>《政府采购促进中小企业发展管理办法》财库〔2020〕46号</w:t>
      </w:r>
      <w:r>
        <w:rPr>
          <w:rFonts w:cs="宋体" w:asciiTheme="minorEastAsia" w:hAnsiTheme="minorEastAsia" w:eastAsiaTheme="minorEastAsia"/>
          <w:color w:val="auto"/>
          <w:highlight w:val="none"/>
          <w:lang w:val="zh-TW" w:eastAsia="zh-TW"/>
        </w:rPr>
        <w:t>规定的政策获取政府采购合同后，小型、微型企业不得分包或转包给大型、中型企业。</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37．合同转包（实质性要求）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成交供应商转包的，视同拒绝履行政府采购合同义务，将依法追究法律责任。</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38．补充合同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39．履约保证金（实质性要求）</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签订合同时约定。</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40．合同公告</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41．合同备案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采购人应当将政府采购合同副本自签订（双方当事人均已签字盖章）之日起七个工作日内通过四川政府采购网报同级财政部门备案。</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42．履行合同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42.1 成交供应商与采购人签订合同后，合同双方应严格执行合同条款，履行合同规定的义务，保证合同的顺利完成。</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42.2 在合同履行过程中，如发生合同纠纷，合同双方应按照</w:t>
      </w:r>
      <w:r>
        <w:rPr>
          <w:rFonts w:hint="eastAsia" w:cs="宋体" w:asciiTheme="minorEastAsia" w:hAnsiTheme="minorEastAsia" w:eastAsiaTheme="minorEastAsia"/>
          <w:color w:val="auto"/>
          <w:highlight w:val="none"/>
          <w:lang w:val="zh-TW" w:eastAsia="zh-TW"/>
        </w:rPr>
        <w:t>《</w:t>
      </w:r>
      <w:r>
        <w:rPr>
          <w:rFonts w:hint="eastAsia" w:cs="宋体" w:asciiTheme="minorEastAsia" w:hAnsiTheme="minorEastAsia" w:eastAsiaTheme="minorEastAsia"/>
          <w:color w:val="auto"/>
          <w:highlight w:val="none"/>
          <w:lang w:val="zh-TW" w:eastAsia="zh-CN"/>
        </w:rPr>
        <w:t>中华人民共和国民法典</w:t>
      </w:r>
      <w:r>
        <w:rPr>
          <w:rFonts w:hint="eastAsia"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eastAsia="zh-TW"/>
        </w:rPr>
        <w:t>的有关规定进行处理。</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43．验收</w:t>
      </w:r>
    </w:p>
    <w:p>
      <w:pPr>
        <w:pStyle w:val="4"/>
        <w:spacing w:line="360" w:lineRule="auto"/>
        <w:ind w:left="2" w:firstLine="480"/>
        <w:rPr>
          <w:rFonts w:hint="eastAsia"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43.1</w:t>
      </w:r>
      <w:r>
        <w:rPr>
          <w:rFonts w:hint="eastAsia" w:cs="宋体" w:asciiTheme="minorEastAsia" w:hAnsiTheme="minorEastAsia" w:eastAsiaTheme="minorEastAsia"/>
          <w:color w:val="auto"/>
          <w:highlight w:val="none"/>
          <w:lang w:val="zh-TW" w:eastAsia="zh-TW"/>
        </w:rPr>
        <w:t>本项目采购人及其委托的采购代理机构将严格按照政府采购相关法律法规以及《财政部关于进一步加强政府采购需求和履约验收管理的指导意见》（财库〔2016〕205号）的要求进行验收。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43.2验收结果合格的，成交供应商凭“验收结果”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44．资金支付</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采购人将按照政府采购合同规定，及时向成交供应商支付采购资金。</w:t>
      </w:r>
    </w:p>
    <w:p>
      <w:pPr>
        <w:pStyle w:val="4"/>
        <w:spacing w:line="360" w:lineRule="auto"/>
        <w:ind w:left="2"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13" w:name="_Toc529356191"/>
      <w:r>
        <w:rPr>
          <w:rFonts w:cs="宋体" w:asciiTheme="minorEastAsia" w:hAnsiTheme="minorEastAsia" w:eastAsiaTheme="minorEastAsia"/>
          <w:i w:val="0"/>
          <w:iCs w:val="0"/>
          <w:color w:val="auto"/>
          <w:sz w:val="24"/>
          <w:szCs w:val="24"/>
          <w:highlight w:val="none"/>
          <w:lang w:val="zh-TW" w:eastAsia="zh-TW"/>
        </w:rPr>
        <w:t>十、磋商纪律要求</w:t>
      </w:r>
      <w:bookmarkEnd w:id="13"/>
    </w:p>
    <w:p>
      <w:pPr>
        <w:spacing w:line="360" w:lineRule="auto"/>
        <w:ind w:left="1" w:firstLine="482"/>
        <w:outlineLvl w:val="2"/>
        <w:rPr>
          <w:rFonts w:hint="default" w:asciiTheme="minorEastAsia" w:hAnsiTheme="minorEastAsia" w:eastAsiaTheme="minorEastAsia"/>
          <w:b/>
          <w:bCs/>
          <w:color w:val="auto"/>
          <w:sz w:val="24"/>
          <w:szCs w:val="24"/>
          <w:highlight w:val="none"/>
          <w:lang w:val="zh-TW" w:eastAsia="zh-TW"/>
        </w:rPr>
      </w:pPr>
      <w:r>
        <w:rPr>
          <w:rFonts w:asciiTheme="minorEastAsia" w:hAnsiTheme="minorEastAsia" w:eastAsiaTheme="minorEastAsia"/>
          <w:b/>
          <w:bCs/>
          <w:color w:val="auto"/>
          <w:sz w:val="24"/>
          <w:szCs w:val="24"/>
          <w:highlight w:val="none"/>
          <w:lang w:val="zh-TW" w:eastAsia="zh-TW"/>
        </w:rPr>
        <w:t>45．供应商不得具有的情形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供应商参加本项目磋商不得有下列情形：</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（1）提供虚假材料谋取成交；</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（2）采取不正当手段诋毁、排挤其他供应商；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（3）与采购人、采购代理机构、或其他供应商恶意串通；</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（4）向采购人、采购代理机构、磋商小组成员行贿或者提供其他不正当利益；</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（5）在磋商过程中与采购人、采购代理机构进行协商；</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（6）成交后无正当理由拒不与采购人签订政府采购合同；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（7）未按照磋商文件确定的事项签订政府采购合同；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（8）将政府采购合同转包或者违规分包；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（9）提供假冒伪劣产品；</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（10）擅自变更、中止或者终止政府采购合同；</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（11）拒绝有关部门的监督检查或者向监督检查部门提供虚假情况；</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（12）法律法规规定的其他情形。</w:t>
      </w:r>
    </w:p>
    <w:p>
      <w:pPr>
        <w:pStyle w:val="4"/>
        <w:spacing w:line="360" w:lineRule="auto"/>
        <w:ind w:left="2"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供应商有上述情形的，按照规定追究法律责任，具备（1）-（12）条情形之一的，同时将取消被确认为成交供应商的资格或者认定成交无效。</w:t>
      </w:r>
    </w:p>
    <w:p>
      <w:pPr>
        <w:pStyle w:val="4"/>
        <w:spacing w:line="360" w:lineRule="auto"/>
        <w:ind w:left="2"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14" w:name="_Toc529356192"/>
      <w:r>
        <w:rPr>
          <w:rFonts w:cs="宋体" w:asciiTheme="minorEastAsia" w:hAnsiTheme="minorEastAsia" w:eastAsiaTheme="minorEastAsia"/>
          <w:i w:val="0"/>
          <w:iCs w:val="0"/>
          <w:color w:val="auto"/>
          <w:sz w:val="24"/>
          <w:szCs w:val="24"/>
          <w:highlight w:val="none"/>
          <w:lang w:val="zh-TW" w:eastAsia="zh-TW"/>
        </w:rPr>
        <w:t>十一、询问、质疑和投诉</w:t>
      </w:r>
      <w:bookmarkEnd w:id="14"/>
    </w:p>
    <w:p>
      <w:pPr>
        <w:spacing w:line="360" w:lineRule="auto"/>
        <w:ind w:left="1" w:firstLine="482"/>
        <w:outlineLvl w:val="2"/>
        <w:rPr>
          <w:rFonts w:asciiTheme="minorEastAsia" w:hAnsiTheme="minorEastAsia" w:eastAsiaTheme="minorEastAsia"/>
          <w:b w:val="0"/>
          <w:bCs w:val="0"/>
          <w:color w:val="auto"/>
          <w:sz w:val="24"/>
          <w:szCs w:val="24"/>
          <w:highlight w:val="none"/>
          <w:lang w:val="zh-TW" w:eastAsia="zh-TW"/>
        </w:rPr>
      </w:pPr>
      <w:r>
        <w:rPr>
          <w:rFonts w:asciiTheme="minorEastAsia" w:hAnsiTheme="minorEastAsia" w:eastAsiaTheme="minorEastAsia"/>
          <w:b w:val="0"/>
          <w:bCs w:val="0"/>
          <w:color w:val="auto"/>
          <w:sz w:val="24"/>
          <w:szCs w:val="24"/>
          <w:highlight w:val="none"/>
          <w:lang w:val="zh-TW" w:eastAsia="zh-TW"/>
        </w:rPr>
        <w:t>46．询问、质疑、投诉的接收和处理严格按照《中华人共和国政府采购法》、《中华人民共和国政府采购法实施条例》、《政府采购质疑和投诉办法》、《财政部关于加强政府采购供应商投诉受理审查工作的通知》和四川省的有关规定办理（详细规定请在四川政府采购网政策法规模块查询）。本项目要求供应商在法定质疑期内一次性提出针对同一采购程序环节的质疑。</w:t>
      </w:r>
    </w:p>
    <w:p>
      <w:pPr>
        <w:pStyle w:val="4"/>
        <w:spacing w:line="360" w:lineRule="auto"/>
        <w:ind w:left="2" w:firstLine="480"/>
        <w:rPr>
          <w:rFonts w:hint="default" w:cs="宋体" w:asciiTheme="minorEastAsia" w:hAnsiTheme="minorEastAsia" w:eastAsiaTheme="minorEastAsia"/>
          <w:color w:val="auto"/>
          <w:highlight w:val="none"/>
          <w:lang w:val="zh-TW" w:eastAsia="zh-TW"/>
        </w:rPr>
      </w:pP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cs="宋体" w:asciiTheme="minorEastAsia" w:hAnsiTheme="minorEastAsia" w:eastAsiaTheme="minorEastAsia"/>
          <w:i w:val="0"/>
          <w:iCs w:val="0"/>
          <w:color w:val="auto"/>
          <w:sz w:val="24"/>
          <w:szCs w:val="24"/>
          <w:highlight w:val="none"/>
          <w:lang w:val="zh-TW" w:eastAsia="zh-TW"/>
        </w:rPr>
      </w:pPr>
      <w:bookmarkStart w:id="15" w:name="_Toc529356193"/>
      <w:r>
        <w:rPr>
          <w:rFonts w:cs="宋体" w:asciiTheme="minorEastAsia" w:hAnsiTheme="minorEastAsia" w:eastAsiaTheme="minorEastAsia"/>
          <w:i w:val="0"/>
          <w:iCs w:val="0"/>
          <w:color w:val="auto"/>
          <w:sz w:val="24"/>
          <w:szCs w:val="24"/>
          <w:highlight w:val="none"/>
          <w:lang w:val="zh-TW" w:eastAsia="zh-TW"/>
        </w:rPr>
        <w:t>十二、其  他</w:t>
      </w:r>
      <w:bookmarkEnd w:id="15"/>
    </w:p>
    <w:p>
      <w:pPr>
        <w:spacing w:line="360" w:lineRule="auto"/>
        <w:ind w:left="1" w:firstLine="482"/>
        <w:outlineLvl w:val="2"/>
        <w:rPr>
          <w:rFonts w:asciiTheme="minorEastAsia" w:hAnsiTheme="minorEastAsia" w:eastAsiaTheme="minorEastAsia"/>
          <w:b w:val="0"/>
          <w:bCs w:val="0"/>
          <w:color w:val="auto"/>
          <w:sz w:val="24"/>
          <w:szCs w:val="24"/>
          <w:highlight w:val="none"/>
          <w:lang w:val="zh-TW" w:eastAsia="zh-TW"/>
        </w:rPr>
      </w:pPr>
      <w:r>
        <w:rPr>
          <w:rFonts w:asciiTheme="minorEastAsia" w:hAnsiTheme="minorEastAsia" w:eastAsiaTheme="minorEastAsia"/>
          <w:b w:val="0"/>
          <w:bCs w:val="0"/>
          <w:color w:val="auto"/>
          <w:sz w:val="24"/>
          <w:szCs w:val="24"/>
          <w:highlight w:val="none"/>
          <w:lang w:val="zh-TW" w:eastAsia="zh-TW"/>
        </w:rPr>
        <w:t>47．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4"/>
        <w:tabs>
          <w:tab w:val="left" w:pos="851"/>
        </w:tabs>
        <w:spacing w:line="360" w:lineRule="auto"/>
        <w:ind w:firstLine="480"/>
        <w:rPr>
          <w:rFonts w:hint="default"/>
          <w:color w:val="auto"/>
          <w:highlight w:val="none"/>
        </w:rPr>
      </w:pPr>
      <w:r>
        <w:rPr>
          <w:rFonts w:cs="宋体" w:asciiTheme="minorEastAsia" w:hAnsiTheme="minorEastAsia" w:eastAsiaTheme="minorEastAsia"/>
          <w:color w:val="auto"/>
          <w:highlight w:val="none"/>
          <w:lang w:val="zh-TW" w:eastAsia="zh-TW"/>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16" w:name="_Toc529356194"/>
      <w:bookmarkStart w:id="17" w:name="_Toc14383"/>
      <w:r>
        <w:rPr>
          <w:rFonts w:cs="宋体" w:asciiTheme="minorEastAsia" w:hAnsiTheme="minorEastAsia" w:eastAsiaTheme="minorEastAsia"/>
          <w:color w:val="auto"/>
          <w:szCs w:val="24"/>
          <w:highlight w:val="none"/>
          <w:lang w:val="zh-TW" w:eastAsia="zh-TW"/>
        </w:rPr>
        <w:t>第三章  供应商资格条件要求</w:t>
      </w:r>
      <w:bookmarkEnd w:id="16"/>
      <w:bookmarkEnd w:id="17"/>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cs="宋体" w:asciiTheme="minorEastAsia" w:hAnsiTheme="minorEastAsia" w:eastAsiaTheme="minorEastAsia"/>
          <w:b/>
          <w:bCs/>
          <w:color w:val="auto"/>
          <w:highlight w:val="none"/>
          <w:lang w:val="zh-TW" w:eastAsia="zh-TW"/>
        </w:rPr>
      </w:pPr>
      <w:bookmarkStart w:id="18" w:name="_Toc529356195"/>
      <w:r>
        <w:rPr>
          <w:rFonts w:cs="宋体" w:asciiTheme="minorEastAsia" w:hAnsiTheme="minorEastAsia" w:eastAsiaTheme="minorEastAsia"/>
          <w:b/>
          <w:bCs/>
          <w:color w:val="auto"/>
          <w:highlight w:val="none"/>
          <w:lang w:val="zh-TW" w:eastAsia="zh-TW"/>
        </w:rPr>
        <w:t>一、供应商资格、资质性及其他类似效力要求</w:t>
      </w:r>
      <w:bookmarkEnd w:id="18"/>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（一）资格要求：</w:t>
      </w: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1、供应商应具备《中华人民共和国政府采购法》第二十二条规定的下列条件：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1）具有独立承担民事责任的能力；</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2）具有良好的商业信誉和健全的财务会计制度；</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3）具有履行合同所必需的设备和专业技术能力；</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4）有依法缴纳税收和社会保障资金的良好记录；</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5）参加本次政府采购活动前三年内，在经营活动中没有重大违法记录；</w:t>
      </w:r>
    </w:p>
    <w:p>
      <w:pPr>
        <w:pStyle w:val="4"/>
        <w:spacing w:line="360" w:lineRule="auto"/>
        <w:ind w:left="2" w:firstLine="480"/>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6）法律、行政法规规定的其他条件</w:t>
      </w:r>
      <w:r>
        <w:rPr>
          <w:rFonts w:hint="eastAsia" w:cs="宋体" w:asciiTheme="minorEastAsia" w:hAnsiTheme="minorEastAsia" w:eastAsiaTheme="minorEastAsia"/>
          <w:color w:val="auto"/>
          <w:highlight w:val="none"/>
          <w:lang w:val="zh-TW" w:eastAsia="zh-CN"/>
        </w:rPr>
        <w:t>：</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Ansi="宋体" w:cs="宋体"/>
          <w:color w:val="auto"/>
          <w:sz w:val="24"/>
          <w:highlight w:val="none"/>
        </w:rPr>
      </w:pPr>
      <w:r>
        <w:rPr>
          <w:rFonts w:hint="eastAsia" w:ascii="宋体" w:hAnsi="宋体"/>
          <w:color w:val="auto"/>
          <w:sz w:val="24"/>
          <w:highlight w:val="none"/>
        </w:rPr>
        <w:t>（1）投标人不得为“信用中国”、“中国政府采购网”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r>
        <w:rPr>
          <w:rFonts w:hint="eastAsia" w:hAnsi="宋体" w:cs="宋体"/>
          <w:color w:val="auto"/>
          <w:sz w:val="24"/>
          <w:highlight w:val="none"/>
        </w:rPr>
        <w:t>；</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int="eastAsia" w:ascii="宋体" w:hAnsi="宋体"/>
          <w:color w:val="auto"/>
          <w:sz w:val="24"/>
          <w:szCs w:val="22"/>
          <w:highlight w:val="none"/>
        </w:rPr>
      </w:pPr>
      <w:r>
        <w:rPr>
          <w:rFonts w:hint="eastAsia" w:ascii="宋体" w:hAnsi="宋体"/>
          <w:color w:val="auto"/>
          <w:sz w:val="24"/>
          <w:szCs w:val="22"/>
          <w:highlight w:val="none"/>
        </w:rPr>
        <w:t>（2）本项目参加政府采购活动的投标人、法定代表人/主要负责人不得具有行贿犯罪记录；</w:t>
      </w:r>
    </w:p>
    <w:p>
      <w:pPr>
        <w:pStyle w:val="39"/>
        <w:keepNext w:val="0"/>
        <w:keepLines w:val="0"/>
        <w:pageBreakBefore w:val="0"/>
        <w:widowControl w:val="0"/>
        <w:kinsoku w:val="0"/>
        <w:wordWrap/>
        <w:overflowPunct/>
        <w:topLinePunct w:val="0"/>
        <w:autoSpaceDE/>
        <w:autoSpaceDN/>
        <w:bidi w:val="0"/>
        <w:snapToGrid/>
        <w:spacing w:line="360" w:lineRule="auto"/>
        <w:ind w:firstLine="480"/>
        <w:textAlignment w:val="auto"/>
        <w:rPr>
          <w:rFonts w:hint="default" w:ascii="宋体" w:hAnsi="宋体"/>
          <w:color w:val="auto"/>
          <w:sz w:val="24"/>
          <w:szCs w:val="22"/>
          <w:highlight w:val="none"/>
          <w:lang w:val="zh-TW" w:eastAsia="zh-TW"/>
        </w:rPr>
      </w:pP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lang w:val="en-US" w:eastAsia="zh-CN"/>
        </w:rPr>
        <w:t>3</w:t>
      </w:r>
      <w:r>
        <w:rPr>
          <w:rFonts w:hint="eastAsia" w:ascii="宋体" w:hAnsi="宋体" w:eastAsia="宋体"/>
          <w:color w:val="auto"/>
          <w:sz w:val="24"/>
          <w:szCs w:val="22"/>
          <w:highlight w:val="none"/>
          <w:lang w:eastAsia="zh-CN"/>
        </w:rPr>
        <w:t>）</w:t>
      </w:r>
      <w:r>
        <w:rPr>
          <w:rFonts w:hint="eastAsia" w:ascii="宋体" w:hAnsi="宋体" w:eastAsia="宋体"/>
          <w:color w:val="auto"/>
          <w:sz w:val="24"/>
          <w:szCs w:val="22"/>
          <w:highlight w:val="none"/>
          <w:lang w:val="en-US" w:eastAsia="zh-CN"/>
        </w:rPr>
        <w:t>本项目专门面向中小企业采购。</w:t>
      </w: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cs="宋体" w:asciiTheme="minorEastAsia" w:hAnsiTheme="minorEastAsia" w:eastAsiaTheme="minorEastAsia"/>
          <w:b/>
          <w:bCs/>
          <w:color w:val="auto"/>
          <w:highlight w:val="none"/>
          <w:lang w:val="zh-TW" w:eastAsia="zh-CN"/>
        </w:rPr>
      </w:pPr>
      <w:r>
        <w:rPr>
          <w:rFonts w:cs="宋体" w:asciiTheme="minorEastAsia" w:hAnsiTheme="minorEastAsia" w:eastAsiaTheme="minorEastAsia"/>
          <w:b/>
          <w:bCs/>
          <w:color w:val="auto"/>
          <w:highlight w:val="none"/>
          <w:lang w:val="zh-TW" w:eastAsia="zh-TW"/>
        </w:rPr>
        <w:t>2、采购人根据采购项目提出的特殊条件：</w:t>
      </w:r>
      <w:r>
        <w:rPr>
          <w:rFonts w:hint="eastAsia" w:cs="宋体" w:asciiTheme="minorEastAsia" w:hAnsiTheme="minorEastAsia" w:eastAsiaTheme="minorEastAsia"/>
          <w:b w:val="0"/>
          <w:bCs w:val="0"/>
          <w:color w:val="auto"/>
          <w:highlight w:val="none"/>
          <w:lang w:val="zh-TW" w:eastAsia="zh-CN"/>
        </w:rPr>
        <w:t>无</w:t>
      </w: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3、</w:t>
      </w:r>
      <w:r>
        <w:rPr>
          <w:rFonts w:hint="eastAsia" w:cs="宋体" w:asciiTheme="minorEastAsia" w:hAnsiTheme="minorEastAsia" w:eastAsiaTheme="minorEastAsia"/>
          <w:b/>
          <w:bCs/>
          <w:color w:val="auto"/>
          <w:highlight w:val="none"/>
          <w:lang w:val="zh-TW" w:eastAsia="zh-TW"/>
        </w:rPr>
        <w:t>本项目不接受联合体参加磋商活动。</w:t>
      </w: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（二）其他类似效力要求：</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w:t>
      </w:r>
      <w:r>
        <w:rPr>
          <w:rFonts w:hint="eastAsia" w:cs="宋体" w:asciiTheme="minorEastAsia" w:hAnsiTheme="minorEastAsia" w:eastAsiaTheme="minorEastAsia"/>
          <w:color w:val="auto"/>
          <w:highlight w:val="none"/>
          <w:lang w:val="zh-TW" w:eastAsia="zh-CN"/>
        </w:rPr>
        <w:t>）</w:t>
      </w:r>
      <w:r>
        <w:rPr>
          <w:rFonts w:cs="宋体" w:asciiTheme="minorEastAsia" w:hAnsiTheme="minorEastAsia" w:eastAsiaTheme="minorEastAsia"/>
          <w:color w:val="auto"/>
          <w:highlight w:val="none"/>
          <w:lang w:val="zh-TW" w:eastAsia="zh-TW"/>
        </w:rPr>
        <w:t>报价供应商法定代表人授权参加本次采购活动的合法代表。</w:t>
      </w:r>
    </w:p>
    <w:p>
      <w:pPr>
        <w:pStyle w:val="2"/>
        <w:spacing w:after="0" w:line="360" w:lineRule="auto"/>
        <w:ind w:firstLine="440" w:firstLineChars="200"/>
        <w:rPr>
          <w:rFonts w:hint="default"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lang w:val="zh-TW" w:eastAsia="zh-TW"/>
        </w:rPr>
        <w:t>注：</w:t>
      </w:r>
      <w:r>
        <w:rPr>
          <w:rFonts w:cs="宋体" w:asciiTheme="minorEastAsia" w:hAnsiTheme="minorEastAsia" w:eastAsiaTheme="minorEastAsia"/>
          <w:color w:val="auto"/>
          <w:sz w:val="22"/>
          <w:szCs w:val="22"/>
          <w:highlight w:val="none"/>
        </w:rPr>
        <w:t>1</w:t>
      </w:r>
      <w:r>
        <w:rPr>
          <w:rFonts w:cs="宋体" w:asciiTheme="minorEastAsia" w:hAnsiTheme="minorEastAsia" w:eastAsiaTheme="minorEastAsia"/>
          <w:color w:val="auto"/>
          <w:sz w:val="22"/>
          <w:szCs w:val="22"/>
          <w:highlight w:val="none"/>
          <w:lang w:val="zh-TW" w:eastAsia="zh-TW"/>
        </w:rPr>
        <w:t>、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2"/>
        <w:spacing w:after="0" w:line="360" w:lineRule="auto"/>
        <w:ind w:firstLine="440"/>
        <w:rPr>
          <w:rFonts w:hint="default"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lang w:val="zh-TW" w:eastAsia="zh-TW"/>
        </w:rPr>
        <w:t>本项目确定供应商重大违法记录中较大数额罚款的金额标准为：</w:t>
      </w:r>
      <w:r>
        <w:rPr>
          <w:rFonts w:cs="宋体" w:asciiTheme="minorEastAsia" w:hAnsiTheme="minorEastAsia" w:eastAsiaTheme="minorEastAsia"/>
          <w:color w:val="auto"/>
          <w:sz w:val="22"/>
          <w:szCs w:val="22"/>
          <w:highlight w:val="none"/>
        </w:rPr>
        <w:t>5</w:t>
      </w:r>
      <w:r>
        <w:rPr>
          <w:rFonts w:cs="宋体" w:asciiTheme="minorEastAsia" w:hAnsiTheme="minorEastAsia" w:eastAsiaTheme="minorEastAsia"/>
          <w:color w:val="auto"/>
          <w:sz w:val="22"/>
          <w:szCs w:val="22"/>
          <w:highlight w:val="none"/>
          <w:lang w:val="zh-TW" w:eastAsia="zh-TW"/>
        </w:rPr>
        <w:t>万元。</w:t>
      </w:r>
    </w:p>
    <w:p>
      <w:pPr>
        <w:pStyle w:val="2"/>
        <w:spacing w:after="0" w:line="360" w:lineRule="auto"/>
        <w:ind w:firstLine="440"/>
        <w:rPr>
          <w:rFonts w:hint="default"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t>2</w:t>
      </w:r>
      <w:r>
        <w:rPr>
          <w:rFonts w:cs="宋体" w:asciiTheme="minorEastAsia" w:hAnsiTheme="minorEastAsia" w:eastAsiaTheme="minorEastAsia"/>
          <w:color w:val="auto"/>
          <w:sz w:val="22"/>
          <w:szCs w:val="22"/>
          <w:highlight w:val="none"/>
          <w:lang w:val="zh-TW" w:eastAsia="zh-TW"/>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spacing w:after="0" w:line="360" w:lineRule="auto"/>
        <w:ind w:firstLine="440"/>
        <w:rPr>
          <w:rFonts w:hint="default"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t>3</w:t>
      </w:r>
      <w:r>
        <w:rPr>
          <w:rFonts w:cs="宋体" w:asciiTheme="minorEastAsia" w:hAnsiTheme="minorEastAsia" w:eastAsiaTheme="minorEastAsia"/>
          <w:color w:val="auto"/>
          <w:sz w:val="22"/>
          <w:szCs w:val="22"/>
          <w:highlight w:val="none"/>
          <w:lang w:val="zh-TW" w:eastAsia="zh-TW"/>
        </w:rPr>
        <w:t>、供应商应对其所提供的资格证明材料来源的合法性、真实性负责。</w:t>
      </w:r>
    </w:p>
    <w:p>
      <w:pPr>
        <w:pStyle w:val="3"/>
        <w:spacing w:before="0" w:after="0" w:line="360" w:lineRule="auto"/>
        <w:outlineLvl w:val="9"/>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19" w:name="_Toc529356197"/>
      <w:bookmarkStart w:id="20" w:name="_Toc20225"/>
      <w:r>
        <w:rPr>
          <w:rFonts w:cs="宋体" w:asciiTheme="minorEastAsia" w:hAnsiTheme="minorEastAsia" w:eastAsiaTheme="minorEastAsia"/>
          <w:color w:val="auto"/>
          <w:szCs w:val="24"/>
          <w:highlight w:val="none"/>
          <w:lang w:val="zh-TW" w:eastAsia="zh-TW"/>
        </w:rPr>
        <w:t>第四章  供应商资格证明材料</w:t>
      </w:r>
      <w:bookmarkEnd w:id="19"/>
      <w:bookmarkEnd w:id="20"/>
    </w:p>
    <w:p>
      <w:pPr>
        <w:pStyle w:val="4"/>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cs="宋体" w:asciiTheme="minorEastAsia" w:hAnsiTheme="minorEastAsia" w:eastAsiaTheme="minorEastAsia"/>
          <w:b/>
          <w:bCs/>
          <w:color w:val="auto"/>
          <w:highlight w:val="none"/>
          <w:lang w:val="zh-TW" w:eastAsia="zh-TW"/>
        </w:rPr>
      </w:pPr>
      <w:bookmarkStart w:id="21" w:name="_Toc529356198"/>
      <w:r>
        <w:rPr>
          <w:rFonts w:cs="宋体" w:asciiTheme="minorEastAsia" w:hAnsiTheme="minorEastAsia" w:eastAsiaTheme="minorEastAsia"/>
          <w:b/>
          <w:bCs/>
          <w:color w:val="auto"/>
          <w:highlight w:val="none"/>
          <w:lang w:val="zh-TW" w:eastAsia="zh-TW"/>
        </w:rPr>
        <w:t>供应商应当提供的资格、资质性文件及其他类似效力的要求的相关证明材料</w:t>
      </w:r>
      <w:bookmarkEnd w:id="21"/>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一、资格要求相关证明材料：</w:t>
      </w: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CN"/>
        </w:rPr>
        <w:t>（</w:t>
      </w:r>
      <w:r>
        <w:rPr>
          <w:rFonts w:hint="eastAsia" w:cs="宋体" w:asciiTheme="minorEastAsia" w:hAnsiTheme="minorEastAsia" w:eastAsiaTheme="minorEastAsia"/>
          <w:b/>
          <w:bCs/>
          <w:color w:val="auto"/>
          <w:highlight w:val="none"/>
          <w:lang w:val="en-US" w:eastAsia="zh-CN"/>
        </w:rPr>
        <w:t>一</w:t>
      </w:r>
      <w:r>
        <w:rPr>
          <w:rFonts w:hint="eastAsia" w:cs="宋体" w:asciiTheme="minorEastAsia" w:hAnsiTheme="minorEastAsia" w:eastAsiaTheme="minorEastAsia"/>
          <w:b/>
          <w:bCs/>
          <w:color w:val="auto"/>
          <w:highlight w:val="none"/>
          <w:lang w:val="zh-TW" w:eastAsia="zh-CN"/>
        </w:rPr>
        <w:t>）</w:t>
      </w:r>
      <w:r>
        <w:rPr>
          <w:rFonts w:cs="宋体" w:asciiTheme="minorEastAsia" w:hAnsiTheme="minorEastAsia" w:eastAsiaTheme="minorEastAsia"/>
          <w:b/>
          <w:bCs/>
          <w:color w:val="auto"/>
          <w:highlight w:val="none"/>
          <w:lang w:val="zh-TW" w:eastAsia="zh-TW"/>
        </w:rPr>
        <w:t>具有独立承担民事责任的能力提供以下证明材料：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1、</w:t>
      </w:r>
      <w:r>
        <w:rPr>
          <w:rFonts w:cs="宋体" w:asciiTheme="minorEastAsia" w:hAnsiTheme="minorEastAsia" w:eastAsiaTheme="minorEastAsia"/>
          <w:color w:val="auto"/>
          <w:highlight w:val="none"/>
          <w:lang w:val="zh-TW" w:eastAsia="zh-TW"/>
        </w:rPr>
        <w:t>独立法人机构提供下述证明材料：营业执照副本复印件（注：①在有效期内；②具有独立法人资格）、组织机构代码证副本复印件（注：①在有效期内），或工商部门新颁发的营业执照复印件（注：①有效期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2、</w:t>
      </w:r>
      <w:r>
        <w:rPr>
          <w:rFonts w:cs="宋体" w:asciiTheme="minorEastAsia" w:hAnsiTheme="minorEastAsia" w:eastAsiaTheme="minorEastAsia"/>
          <w:color w:val="auto"/>
          <w:highlight w:val="none"/>
          <w:lang w:val="zh-TW" w:eastAsia="zh-TW"/>
        </w:rPr>
        <w:t>其他组织或自然人提供具有独立承担民事责任的能力的证明材料复印件。</w:t>
      </w: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CN"/>
        </w:rPr>
        <w:t>（</w:t>
      </w:r>
      <w:r>
        <w:rPr>
          <w:rFonts w:hint="eastAsia" w:cs="宋体" w:asciiTheme="minorEastAsia" w:hAnsiTheme="minorEastAsia" w:eastAsiaTheme="minorEastAsia"/>
          <w:b/>
          <w:bCs/>
          <w:color w:val="auto"/>
          <w:highlight w:val="none"/>
          <w:lang w:val="en-US" w:eastAsia="zh-CN"/>
        </w:rPr>
        <w:t>二</w:t>
      </w:r>
      <w:r>
        <w:rPr>
          <w:rFonts w:hint="eastAsia" w:cs="宋体" w:asciiTheme="minorEastAsia" w:hAnsiTheme="minorEastAsia" w:eastAsiaTheme="minorEastAsia"/>
          <w:b/>
          <w:bCs/>
          <w:color w:val="auto"/>
          <w:highlight w:val="none"/>
          <w:lang w:val="zh-TW" w:eastAsia="zh-CN"/>
        </w:rPr>
        <w:t>）</w:t>
      </w:r>
      <w:r>
        <w:rPr>
          <w:rFonts w:hint="eastAsia" w:cs="宋体" w:asciiTheme="minorEastAsia" w:hAnsiTheme="minorEastAsia" w:eastAsiaTheme="minorEastAsia"/>
          <w:b/>
          <w:bCs/>
          <w:color w:val="auto"/>
          <w:highlight w:val="none"/>
          <w:lang w:val="zh-TW" w:eastAsia="zh-TW"/>
        </w:rPr>
        <w:t>具有良好的商业信誉和健全的财务会计制度提供以下证明材料：</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1、</w:t>
      </w:r>
      <w:r>
        <w:rPr>
          <w:rFonts w:cs="宋体" w:asciiTheme="minorEastAsia" w:hAnsiTheme="minorEastAsia" w:eastAsiaTheme="minorEastAsia"/>
          <w:b/>
          <w:bCs/>
          <w:color w:val="auto"/>
          <w:highlight w:val="none"/>
          <w:lang w:val="zh-TW" w:eastAsia="zh-TW"/>
        </w:rPr>
        <w:t>2019</w:t>
      </w:r>
      <w:r>
        <w:rPr>
          <w:rFonts w:hint="eastAsia" w:cs="宋体" w:asciiTheme="minorEastAsia" w:hAnsiTheme="minorEastAsia" w:eastAsiaTheme="minorEastAsia"/>
          <w:b/>
          <w:bCs/>
          <w:color w:val="auto"/>
          <w:highlight w:val="none"/>
          <w:lang w:val="zh-TW" w:eastAsia="zh-CN"/>
        </w:rPr>
        <w:t>或</w:t>
      </w:r>
      <w:r>
        <w:rPr>
          <w:rFonts w:hint="eastAsia" w:cs="宋体" w:asciiTheme="minorEastAsia" w:hAnsiTheme="minorEastAsia" w:eastAsiaTheme="minorEastAsia"/>
          <w:b/>
          <w:bCs/>
          <w:color w:val="auto"/>
          <w:highlight w:val="none"/>
          <w:lang w:val="en-US" w:eastAsia="zh-CN"/>
        </w:rPr>
        <w:t>2020</w:t>
      </w:r>
      <w:r>
        <w:rPr>
          <w:rFonts w:cs="宋体" w:asciiTheme="minorEastAsia" w:hAnsiTheme="minorEastAsia" w:eastAsiaTheme="minorEastAsia"/>
          <w:b/>
          <w:bCs/>
          <w:color w:val="auto"/>
          <w:highlight w:val="none"/>
          <w:lang w:val="zh-TW" w:eastAsia="zh-TW"/>
        </w:rPr>
        <w:t>年度财务状况报告复印件：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①可提供2019</w:t>
      </w:r>
      <w:r>
        <w:rPr>
          <w:rFonts w:hint="eastAsia" w:cs="宋体" w:asciiTheme="minorEastAsia" w:hAnsiTheme="minorEastAsia" w:eastAsiaTheme="minorEastAsia"/>
          <w:color w:val="auto"/>
          <w:highlight w:val="none"/>
          <w:lang w:val="zh-TW" w:eastAsia="zh-CN"/>
        </w:rPr>
        <w:t>或</w:t>
      </w:r>
      <w:r>
        <w:rPr>
          <w:rFonts w:hint="eastAsia" w:cs="宋体" w:asciiTheme="minorEastAsia" w:hAnsiTheme="minorEastAsia" w:eastAsiaTheme="minorEastAsia"/>
          <w:color w:val="auto"/>
          <w:highlight w:val="none"/>
          <w:lang w:val="en-US" w:eastAsia="zh-CN"/>
        </w:rPr>
        <w:t>2020</w:t>
      </w:r>
      <w:r>
        <w:rPr>
          <w:rFonts w:hint="eastAsia" w:cs="宋体" w:asciiTheme="minorEastAsia" w:hAnsiTheme="minorEastAsia" w:eastAsiaTheme="minorEastAsia"/>
          <w:color w:val="auto"/>
          <w:highlight w:val="none"/>
          <w:lang w:val="zh-TW" w:eastAsia="zh-TW"/>
        </w:rPr>
        <w:t>年度经审计的财务报告复印件（包含审计报告和审计报告中所涉及的财务报表和报表附注即可）；</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②也可提供2019</w:t>
      </w:r>
      <w:r>
        <w:rPr>
          <w:rFonts w:hint="eastAsia" w:cs="宋体" w:asciiTheme="minorEastAsia" w:hAnsiTheme="minorEastAsia" w:eastAsiaTheme="minorEastAsia"/>
          <w:color w:val="auto"/>
          <w:highlight w:val="none"/>
          <w:lang w:val="zh-TW" w:eastAsia="zh-CN"/>
        </w:rPr>
        <w:t>或</w:t>
      </w:r>
      <w:r>
        <w:rPr>
          <w:rFonts w:hint="eastAsia" w:cs="宋体" w:asciiTheme="minorEastAsia" w:hAnsiTheme="minorEastAsia" w:eastAsiaTheme="minorEastAsia"/>
          <w:color w:val="auto"/>
          <w:highlight w:val="none"/>
          <w:lang w:val="en-US" w:eastAsia="zh-CN"/>
        </w:rPr>
        <w:t>2020</w:t>
      </w:r>
      <w:r>
        <w:rPr>
          <w:rFonts w:hint="eastAsia" w:cs="宋体" w:asciiTheme="minorEastAsia" w:hAnsiTheme="minorEastAsia" w:eastAsiaTheme="minorEastAsia"/>
          <w:color w:val="auto"/>
          <w:highlight w:val="none"/>
          <w:lang w:val="zh-TW" w:eastAsia="zh-TW"/>
        </w:rPr>
        <w:t>年度供应商内部的财务报表复印件（至少包含资产负债表）；</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③也可提供截至报价文件递交截止日一年内银行出具的资信证明（复印件）；</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④新成立公司（本项目报价截止时间前1年内注册的公司，以营业执照注册时间为准）可提供在工商备案的公司章程复印件。</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2、</w:t>
      </w:r>
      <w:r>
        <w:rPr>
          <w:rFonts w:cs="宋体" w:asciiTheme="minorEastAsia" w:hAnsiTheme="minorEastAsia" w:eastAsiaTheme="minorEastAsia"/>
          <w:b/>
          <w:bCs/>
          <w:color w:val="auto"/>
          <w:highlight w:val="none"/>
          <w:lang w:val="zh-TW" w:eastAsia="zh-TW"/>
        </w:rPr>
        <w:t>具有良好的商业信誉可提供承诺书原件【格式可自拟】。</w:t>
      </w:r>
    </w:p>
    <w:p>
      <w:pPr>
        <w:pStyle w:val="2"/>
        <w:spacing w:after="0" w:line="360" w:lineRule="auto"/>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三</w:t>
      </w:r>
      <w:r>
        <w:rPr>
          <w:rFonts w:hint="eastAsia" w:cs="宋体" w:asciiTheme="minorEastAsia" w:hAnsiTheme="minorEastAsia" w:eastAsiaTheme="minorEastAsia"/>
          <w:b/>
          <w:bCs/>
          <w:color w:val="auto"/>
          <w:highlight w:val="none"/>
          <w:lang w:eastAsia="zh-CN"/>
        </w:rPr>
        <w:t>）</w:t>
      </w:r>
      <w:r>
        <w:rPr>
          <w:rFonts w:cs="宋体" w:asciiTheme="minorEastAsia" w:hAnsiTheme="minorEastAsia" w:eastAsiaTheme="minorEastAsia"/>
          <w:b/>
          <w:bCs/>
          <w:color w:val="auto"/>
          <w:highlight w:val="none"/>
          <w:lang w:val="zh-TW" w:eastAsia="zh-TW"/>
        </w:rPr>
        <w:t>具有履行合同所必需的设备和专业技术能力的证明材料：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1、</w:t>
      </w:r>
      <w:r>
        <w:rPr>
          <w:rFonts w:cs="宋体" w:asciiTheme="minorEastAsia" w:hAnsiTheme="minorEastAsia" w:eastAsiaTheme="minorEastAsia"/>
          <w:color w:val="auto"/>
          <w:highlight w:val="none"/>
          <w:lang w:val="zh-TW" w:eastAsia="zh-TW"/>
        </w:rPr>
        <w:t>供应商自行提供或提供承诺函原件。</w:t>
      </w:r>
    </w:p>
    <w:p>
      <w:pPr>
        <w:pStyle w:val="2"/>
        <w:spacing w:after="0" w:line="360" w:lineRule="auto"/>
        <w:rPr>
          <w:rFonts w:hint="default"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四</w:t>
      </w: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zh-TW" w:eastAsia="zh-TW"/>
        </w:rPr>
        <w:t>有依法缴纳税收和社会保障资金的良好记录：</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1、</w:t>
      </w:r>
      <w:r>
        <w:rPr>
          <w:rFonts w:cs="宋体" w:asciiTheme="minorEastAsia" w:hAnsiTheme="minorEastAsia" w:eastAsiaTheme="minorEastAsia"/>
          <w:b/>
          <w:bCs/>
          <w:color w:val="auto"/>
          <w:highlight w:val="none"/>
          <w:lang w:val="zh-TW" w:eastAsia="zh-TW"/>
        </w:rPr>
        <w:t>缴纳税收证明材料（供应商可提供以下证明材料）：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①税务登记证副本复印件（注：在有效期内）或工商部门新颁发的营业执照复印件（有效期内）。</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②供应商提供20</w:t>
      </w:r>
      <w:r>
        <w:rPr>
          <w:rFonts w:hint="eastAsia" w:cs="宋体" w:asciiTheme="minorEastAsia" w:hAnsiTheme="minorEastAsia" w:eastAsiaTheme="minorEastAsia"/>
          <w:color w:val="auto"/>
          <w:highlight w:val="none"/>
          <w:lang w:val="en-US" w:eastAsia="zh-CN"/>
        </w:rPr>
        <w:t>20</w:t>
      </w:r>
      <w:r>
        <w:rPr>
          <w:rFonts w:hint="eastAsia" w:cs="宋体" w:asciiTheme="minorEastAsia" w:hAnsiTheme="minorEastAsia" w:eastAsiaTheme="minorEastAsia"/>
          <w:color w:val="auto"/>
          <w:highlight w:val="none"/>
          <w:lang w:val="zh-TW" w:eastAsia="zh-TW"/>
        </w:rPr>
        <w:t>年</w:t>
      </w:r>
      <w:r>
        <w:rPr>
          <w:rFonts w:hint="eastAsia" w:cs="宋体" w:asciiTheme="minorEastAsia" w:hAnsiTheme="minorEastAsia" w:eastAsiaTheme="minorEastAsia"/>
          <w:color w:val="auto"/>
          <w:highlight w:val="none"/>
          <w:lang w:val="en-US" w:eastAsia="zh-CN"/>
        </w:rPr>
        <w:t>7</w:t>
      </w:r>
      <w:r>
        <w:rPr>
          <w:rFonts w:hint="eastAsia" w:cs="宋体" w:asciiTheme="minorEastAsia" w:hAnsiTheme="minorEastAsia" w:eastAsiaTheme="minorEastAsia"/>
          <w:color w:val="auto"/>
          <w:highlight w:val="none"/>
          <w:lang w:val="zh-TW" w:eastAsia="zh-TW"/>
        </w:rPr>
        <w:t>月1号以后任意</w:t>
      </w:r>
      <w:r>
        <w:rPr>
          <w:rFonts w:hint="eastAsia" w:cs="宋体" w:asciiTheme="minorEastAsia" w:hAnsiTheme="minorEastAsia" w:eastAsiaTheme="minorEastAsia"/>
          <w:color w:val="auto"/>
          <w:highlight w:val="none"/>
          <w:lang w:val="zh-TW" w:eastAsia="zh-CN"/>
        </w:rPr>
        <w:t>三</w:t>
      </w:r>
      <w:r>
        <w:rPr>
          <w:rFonts w:hint="eastAsia" w:cs="宋体" w:asciiTheme="minorEastAsia" w:hAnsiTheme="minorEastAsia" w:eastAsiaTheme="minorEastAsia"/>
          <w:color w:val="auto"/>
          <w:highlight w:val="none"/>
          <w:lang w:val="zh-TW" w:eastAsia="zh-TW"/>
        </w:rPr>
        <w:t>月的缴纳税收的银行电子回单或者税务部门出具的纳税证明或完税证明（注：原件或复印件或扫描件）或承诺书（原件、格式可自拟）。</w:t>
      </w:r>
    </w:p>
    <w:p>
      <w:pPr>
        <w:pStyle w:val="4"/>
        <w:spacing w:line="360" w:lineRule="auto"/>
        <w:ind w:left="2" w:firstLine="480"/>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2、</w:t>
      </w:r>
      <w:r>
        <w:rPr>
          <w:rFonts w:cs="宋体" w:asciiTheme="minorEastAsia" w:hAnsiTheme="minorEastAsia" w:eastAsiaTheme="minorEastAsia"/>
          <w:b/>
          <w:bCs/>
          <w:color w:val="auto"/>
          <w:highlight w:val="none"/>
          <w:lang w:val="zh-TW" w:eastAsia="zh-TW"/>
        </w:rPr>
        <w:t>缴纳社会保障资金（供应商可提供以下证明材料）：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①供应商提供20</w:t>
      </w:r>
      <w:r>
        <w:rPr>
          <w:rFonts w:hint="eastAsia" w:cs="宋体" w:asciiTheme="minorEastAsia" w:hAnsiTheme="minorEastAsia" w:eastAsiaTheme="minorEastAsia"/>
          <w:color w:val="auto"/>
          <w:highlight w:val="none"/>
          <w:lang w:val="en-US" w:eastAsia="zh-CN"/>
        </w:rPr>
        <w:t>20</w:t>
      </w:r>
      <w:r>
        <w:rPr>
          <w:rFonts w:hint="eastAsia" w:cs="宋体" w:asciiTheme="minorEastAsia" w:hAnsiTheme="minorEastAsia" w:eastAsiaTheme="minorEastAsia"/>
          <w:color w:val="auto"/>
          <w:highlight w:val="none"/>
          <w:lang w:val="zh-TW" w:eastAsia="zh-TW"/>
        </w:rPr>
        <w:t>年</w:t>
      </w:r>
      <w:r>
        <w:rPr>
          <w:rFonts w:hint="eastAsia" w:cs="宋体" w:asciiTheme="minorEastAsia" w:hAnsiTheme="minorEastAsia" w:eastAsiaTheme="minorEastAsia"/>
          <w:color w:val="auto"/>
          <w:highlight w:val="none"/>
          <w:lang w:val="en-US" w:eastAsia="zh-CN"/>
        </w:rPr>
        <w:t>7</w:t>
      </w:r>
      <w:r>
        <w:rPr>
          <w:rFonts w:hint="eastAsia" w:cs="宋体" w:asciiTheme="minorEastAsia" w:hAnsiTheme="minorEastAsia" w:eastAsiaTheme="minorEastAsia"/>
          <w:color w:val="auto"/>
          <w:highlight w:val="none"/>
          <w:lang w:val="zh-TW" w:eastAsia="zh-TW"/>
        </w:rPr>
        <w:t>月1号以后任意</w:t>
      </w:r>
      <w:r>
        <w:rPr>
          <w:rFonts w:hint="eastAsia" w:cs="宋体" w:asciiTheme="minorEastAsia" w:hAnsiTheme="minorEastAsia" w:eastAsiaTheme="minorEastAsia"/>
          <w:color w:val="auto"/>
          <w:highlight w:val="none"/>
          <w:lang w:val="zh-TW" w:eastAsia="zh-CN"/>
        </w:rPr>
        <w:t>三</w:t>
      </w:r>
      <w:r>
        <w:rPr>
          <w:rFonts w:hint="eastAsia" w:cs="宋体" w:asciiTheme="minorEastAsia" w:hAnsiTheme="minorEastAsia" w:eastAsiaTheme="minorEastAsia"/>
          <w:color w:val="auto"/>
          <w:highlight w:val="none"/>
          <w:lang w:val="zh-TW" w:eastAsia="zh-TW"/>
        </w:rPr>
        <w:t>月社保缴纳的证明材料（注：缴纳的银行电子回单或以社保部门出具的为准（注：原件或复印件或扫描件）或承诺书（原件、格式可自拟）。</w:t>
      </w:r>
    </w:p>
    <w:p>
      <w:pPr>
        <w:pStyle w:val="2"/>
        <w:spacing w:after="0" w:line="360" w:lineRule="auto"/>
        <w:rPr>
          <w:rFonts w:hint="default"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五</w:t>
      </w:r>
      <w:r>
        <w:rPr>
          <w:rFonts w:hint="eastAsia" w:cs="宋体" w:asciiTheme="minorEastAsia" w:hAnsiTheme="minorEastAsia" w:eastAsiaTheme="minorEastAsia"/>
          <w:b/>
          <w:bCs/>
          <w:color w:val="auto"/>
          <w:highlight w:val="none"/>
          <w:lang w:eastAsia="zh-CN"/>
        </w:rPr>
        <w:t>）</w:t>
      </w:r>
      <w:r>
        <w:rPr>
          <w:rFonts w:cs="宋体" w:asciiTheme="minorEastAsia" w:hAnsiTheme="minorEastAsia" w:eastAsiaTheme="minorEastAsia"/>
          <w:b/>
          <w:bCs/>
          <w:color w:val="auto"/>
          <w:highlight w:val="none"/>
          <w:lang w:val="zh-TW" w:eastAsia="zh-TW"/>
        </w:rPr>
        <w:t>参加本次政府采购活动前三年内，在经营活动中没有重大违法记录提供以下证明材料：</w:t>
      </w:r>
    </w:p>
    <w:p>
      <w:pPr>
        <w:pStyle w:val="4"/>
        <w:spacing w:line="360" w:lineRule="auto"/>
        <w:ind w:left="2" w:firstLine="480"/>
        <w:rPr>
          <w:rFonts w:hint="default"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lang w:val="zh-TW" w:eastAsia="zh-TW"/>
        </w:rPr>
        <w:t>供应商参加本次政府采购活动前三年内，在经营活动中没有重大违法记录的书面声明材料原件。</w:t>
      </w:r>
    </w:p>
    <w:p>
      <w:pPr>
        <w:pStyle w:val="39"/>
        <w:pageBreakBefore w:val="0"/>
        <w:kinsoku/>
        <w:wordWrap/>
        <w:overflowPunct/>
        <w:topLinePunct w:val="0"/>
        <w:autoSpaceDE/>
        <w:autoSpaceDN/>
        <w:bidi w:val="0"/>
        <w:adjustRightInd w:val="0"/>
        <w:snapToGrid w:val="0"/>
        <w:spacing w:line="360" w:lineRule="auto"/>
        <w:ind w:left="0" w:leftChars="0" w:firstLine="0" w:firstLineChars="0"/>
        <w:textAlignment w:val="auto"/>
        <w:rPr>
          <w:rFonts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六</w:t>
      </w: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zh-TW" w:eastAsia="zh-TW"/>
        </w:rPr>
        <w:t>本项目参加政府采购活动的供应商在前三年内不得具有行贿犯罪记录</w:t>
      </w:r>
      <w:r>
        <w:rPr>
          <w:rFonts w:cs="宋体" w:asciiTheme="minorEastAsia" w:hAnsiTheme="minorEastAsia" w:eastAsiaTheme="minorEastAsia"/>
          <w:color w:val="auto"/>
          <w:highlight w:val="none"/>
          <w:lang w:val="zh-TW" w:eastAsia="zh-TW"/>
        </w:rPr>
        <w:t>：</w:t>
      </w:r>
    </w:p>
    <w:p>
      <w:pPr>
        <w:pStyle w:val="4"/>
        <w:spacing w:line="360" w:lineRule="auto"/>
        <w:ind w:left="2" w:firstLine="480"/>
        <w:rPr>
          <w:rFonts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en-US" w:eastAsia="zh-CN"/>
        </w:rPr>
        <w:t>1、</w:t>
      </w:r>
      <w:r>
        <w:rPr>
          <w:rFonts w:cs="宋体" w:asciiTheme="minorEastAsia" w:hAnsiTheme="minorEastAsia" w:eastAsiaTheme="minorEastAsia"/>
          <w:b w:val="0"/>
          <w:bCs w:val="0"/>
          <w:color w:val="auto"/>
          <w:highlight w:val="none"/>
          <w:lang w:val="zh-TW" w:eastAsia="zh-TW"/>
        </w:rPr>
        <w:t>提供本项目参加政府采购活动的供应商、法定代表人/主要负责人在前三年内不得具有行贿犯罪记录承诺函（原件，如果虚假承诺，作无效响应、成交处理）。</w:t>
      </w:r>
    </w:p>
    <w:p>
      <w:pPr>
        <w:pStyle w:val="39"/>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七</w:t>
      </w:r>
      <w:r>
        <w:rPr>
          <w:rFonts w:hint="eastAsia" w:cs="宋体" w:asciiTheme="minorEastAsia" w:hAnsiTheme="minorEastAsia" w:eastAsiaTheme="minorEastAsia"/>
          <w:b/>
          <w:bCs/>
          <w:color w:val="auto"/>
          <w:highlight w:val="none"/>
          <w:lang w:eastAsia="zh-CN"/>
        </w:rPr>
        <w:t>）</w:t>
      </w:r>
      <w:r>
        <w:rPr>
          <w:rFonts w:hint="eastAsia" w:cs="宋体" w:asciiTheme="minorEastAsia" w:hAnsiTheme="minorEastAsia" w:eastAsiaTheme="minorEastAsia"/>
          <w:b/>
          <w:bCs/>
          <w:color w:val="auto"/>
          <w:highlight w:val="none"/>
          <w:lang w:val="en-US" w:eastAsia="zh-CN"/>
        </w:rPr>
        <w:t>本项目专门面向中小企业采购（提供中小企业声明函）。</w:t>
      </w:r>
    </w:p>
    <w:p>
      <w:pPr>
        <w:pStyle w:val="2"/>
        <w:rPr>
          <w:color w:val="auto"/>
          <w:highlight w:val="none"/>
          <w:lang w:val="zh-TW" w:eastAsia="zh-TW"/>
        </w:rPr>
      </w:pPr>
    </w:p>
    <w:p>
      <w:pPr>
        <w:pStyle w:val="4"/>
        <w:keepNext w:val="0"/>
        <w:keepLines w:val="0"/>
        <w:pageBreakBefore w:val="0"/>
        <w:widowControl/>
        <w:kinsoku/>
        <w:wordWrap/>
        <w:overflowPunct/>
        <w:topLinePunct w:val="0"/>
        <w:autoSpaceDE/>
        <w:autoSpaceDN/>
        <w:bidi w:val="0"/>
        <w:adjustRightInd/>
        <w:snapToGrid/>
        <w:spacing w:line="360" w:lineRule="auto"/>
        <w:ind w:left="0" w:firstLine="0"/>
        <w:textAlignment w:val="auto"/>
        <w:rPr>
          <w:rFonts w:hint="eastAsia"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二、</w:t>
      </w:r>
      <w:r>
        <w:rPr>
          <w:rFonts w:hint="eastAsia" w:cs="宋体" w:asciiTheme="minorEastAsia" w:hAnsiTheme="minorEastAsia" w:eastAsiaTheme="minorEastAsia"/>
          <w:b/>
          <w:bCs/>
          <w:color w:val="auto"/>
          <w:highlight w:val="none"/>
          <w:lang w:val="zh-TW" w:eastAsia="zh-TW"/>
        </w:rPr>
        <w:t>根据采购项目提出的特殊条件</w:t>
      </w:r>
      <w:r>
        <w:rPr>
          <w:rFonts w:cs="宋体" w:asciiTheme="minorEastAsia" w:hAnsiTheme="minorEastAsia" w:eastAsiaTheme="minorEastAsia"/>
          <w:b/>
          <w:bCs/>
          <w:color w:val="auto"/>
          <w:highlight w:val="none"/>
          <w:lang w:val="zh-TW" w:eastAsia="zh-TW"/>
        </w:rPr>
        <w:t>：</w:t>
      </w:r>
    </w:p>
    <w:p>
      <w:pPr>
        <w:pStyle w:val="4"/>
        <w:spacing w:line="360" w:lineRule="auto"/>
        <w:ind w:left="2"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无。</w:t>
      </w:r>
    </w:p>
    <w:p>
      <w:pPr>
        <w:pStyle w:val="4"/>
        <w:spacing w:line="360" w:lineRule="auto"/>
        <w:rPr>
          <w:rFonts w:hint="default" w:cs="宋体" w:asciiTheme="minorEastAsia" w:hAnsiTheme="minorEastAsia" w:eastAsiaTheme="minorEastAsia"/>
          <w:b/>
          <w:bCs/>
          <w:color w:val="auto"/>
          <w:highlight w:val="none"/>
          <w:lang w:val="zh-TW"/>
        </w:rPr>
      </w:pPr>
      <w:r>
        <w:rPr>
          <w:rFonts w:hint="eastAsia" w:eastAsiaTheme="minorEastAsia"/>
          <w:b/>
          <w:color w:val="auto"/>
          <w:sz w:val="24"/>
          <w:highlight w:val="none"/>
          <w:lang w:val="en-US" w:eastAsia="zh-CN"/>
        </w:rPr>
        <w:t>三、</w:t>
      </w:r>
      <w:r>
        <w:rPr>
          <w:rFonts w:cs="宋体" w:asciiTheme="minorEastAsia" w:hAnsiTheme="minorEastAsia" w:eastAsiaTheme="minorEastAsia"/>
          <w:b/>
          <w:bCs/>
          <w:color w:val="auto"/>
          <w:highlight w:val="none"/>
          <w:lang w:val="zh-TW" w:eastAsia="zh-TW"/>
        </w:rPr>
        <w:t>其他类似效力要求相关证明材料：</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CN"/>
        </w:rPr>
      </w:pPr>
      <w:r>
        <w:rPr>
          <w:rFonts w:hint="eastAsia" w:cs="宋体" w:asciiTheme="minorEastAsia" w:hAnsiTheme="minorEastAsia" w:eastAsiaTheme="minorEastAsia"/>
          <w:b w:val="0"/>
          <w:bCs w:val="0"/>
          <w:color w:val="auto"/>
          <w:highlight w:val="none"/>
          <w:lang w:val="zh-TW" w:eastAsia="zh-CN"/>
        </w:rPr>
        <w:t>1、</w:t>
      </w:r>
      <w:r>
        <w:rPr>
          <w:rFonts w:hint="eastAsia" w:cs="宋体" w:asciiTheme="minorEastAsia" w:hAnsiTheme="minorEastAsia" w:eastAsiaTheme="minorEastAsia"/>
          <w:b w:val="0"/>
          <w:bCs w:val="0"/>
          <w:color w:val="auto"/>
          <w:highlight w:val="none"/>
          <w:lang w:val="zh-TW" w:eastAsia="zh-TW"/>
        </w:rPr>
        <w:t>法定代表人身份证复印件或护照复印件［注：</w:t>
      </w:r>
      <w:r>
        <w:rPr>
          <w:rFonts w:hint="eastAsia" w:cs="宋体" w:asciiTheme="minorEastAsia" w:hAnsiTheme="minorEastAsia" w:eastAsiaTheme="minorEastAsia"/>
          <w:b w:val="0"/>
          <w:bCs w:val="0"/>
          <w:color w:val="auto"/>
          <w:highlight w:val="none"/>
          <w:lang w:val="zh-TW" w:eastAsia="zh-CN"/>
        </w:rPr>
        <w:t>①</w:t>
      </w:r>
      <w:r>
        <w:rPr>
          <w:rFonts w:hint="eastAsia" w:cs="宋体" w:asciiTheme="minorEastAsia" w:hAnsiTheme="minorEastAsia" w:eastAsiaTheme="minorEastAsia"/>
          <w:b w:val="0"/>
          <w:bCs w:val="0"/>
          <w:color w:val="auto"/>
          <w:highlight w:val="none"/>
          <w:lang w:val="zh-TW" w:eastAsia="zh-TW"/>
        </w:rPr>
        <w:t>法定代表人身份证复印件（在有效期内、两面均应复印）或护照复印件（法定代表人为外籍人士的，按此提供）；</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CN"/>
        </w:rPr>
      </w:pPr>
      <w:r>
        <w:rPr>
          <w:rFonts w:hint="eastAsia" w:cs="宋体" w:asciiTheme="minorEastAsia" w:hAnsiTheme="minorEastAsia" w:eastAsiaTheme="minorEastAsia"/>
          <w:b w:val="0"/>
          <w:bCs w:val="0"/>
          <w:color w:val="auto"/>
          <w:highlight w:val="none"/>
          <w:lang w:val="zh-TW" w:eastAsia="zh-CN"/>
        </w:rPr>
        <w:t>2、</w:t>
      </w:r>
      <w:r>
        <w:rPr>
          <w:rFonts w:hint="eastAsia" w:cs="宋体" w:asciiTheme="minorEastAsia" w:hAnsiTheme="minorEastAsia" w:eastAsiaTheme="minorEastAsia"/>
          <w:b w:val="0"/>
          <w:bCs w:val="0"/>
          <w:color w:val="auto"/>
          <w:highlight w:val="none"/>
          <w:lang w:val="zh-TW" w:eastAsia="zh-TW"/>
        </w:rPr>
        <w:t>代理人身份证复印件（身份证两面均应复印）（注：</w:t>
      </w:r>
      <w:r>
        <w:rPr>
          <w:rFonts w:hint="eastAsia" w:cs="宋体" w:asciiTheme="minorEastAsia" w:hAnsiTheme="minorEastAsia" w:eastAsiaTheme="minorEastAsia"/>
          <w:b w:val="0"/>
          <w:bCs w:val="0"/>
          <w:color w:val="auto"/>
          <w:highlight w:val="none"/>
          <w:lang w:val="zh-TW" w:eastAsia="zh-CN"/>
        </w:rPr>
        <w:t>①</w:t>
      </w:r>
      <w:r>
        <w:rPr>
          <w:rFonts w:hint="eastAsia" w:cs="宋体" w:asciiTheme="minorEastAsia" w:hAnsiTheme="minorEastAsia" w:eastAsiaTheme="minorEastAsia"/>
          <w:b w:val="0"/>
          <w:bCs w:val="0"/>
          <w:color w:val="auto"/>
          <w:highlight w:val="none"/>
          <w:lang w:val="zh-TW" w:eastAsia="zh-TW"/>
        </w:rPr>
        <w:t>在有效期内；</w:t>
      </w:r>
      <w:r>
        <w:rPr>
          <w:rFonts w:hint="eastAsia" w:cs="宋体" w:asciiTheme="minorEastAsia" w:hAnsiTheme="minorEastAsia" w:eastAsiaTheme="minorEastAsia"/>
          <w:b w:val="0"/>
          <w:bCs w:val="0"/>
          <w:color w:val="auto"/>
          <w:highlight w:val="none"/>
          <w:lang w:val="zh-TW" w:eastAsia="zh-CN"/>
        </w:rPr>
        <w:t>②</w:t>
      </w:r>
      <w:r>
        <w:rPr>
          <w:rFonts w:hint="eastAsia" w:cs="宋体" w:asciiTheme="minorEastAsia" w:hAnsiTheme="minorEastAsia" w:eastAsiaTheme="minorEastAsia"/>
          <w:b w:val="0"/>
          <w:bCs w:val="0"/>
          <w:color w:val="auto"/>
          <w:highlight w:val="none"/>
          <w:lang w:val="zh-TW" w:eastAsia="zh-TW"/>
        </w:rPr>
        <w:t>由供应商法定代表人签署所有响应文件并参加磋商的，则可不提供）。</w:t>
      </w:r>
    </w:p>
    <w:p>
      <w:pPr>
        <w:pStyle w:val="4"/>
        <w:spacing w:line="360" w:lineRule="auto"/>
        <w:ind w:left="2" w:firstLine="480"/>
        <w:rPr>
          <w:rFonts w:hint="default" w:cs="宋体" w:asciiTheme="minorEastAsia" w:hAnsiTheme="minorEastAsia" w:eastAsiaTheme="minorEastAsia"/>
          <w:b/>
          <w:bCs/>
          <w:color w:val="auto"/>
          <w:highlight w:val="none"/>
          <w:lang w:val="zh-TW"/>
        </w:rPr>
      </w:pPr>
      <w:r>
        <w:rPr>
          <w:rFonts w:hint="eastAsia" w:cs="宋体" w:asciiTheme="minorEastAsia" w:hAnsiTheme="minorEastAsia" w:eastAsiaTheme="minorEastAsia"/>
          <w:b w:val="0"/>
          <w:bCs w:val="0"/>
          <w:color w:val="auto"/>
          <w:highlight w:val="none"/>
          <w:lang w:val="zh-TW" w:eastAsia="zh-CN"/>
        </w:rPr>
        <w:t>3、</w:t>
      </w:r>
      <w:r>
        <w:rPr>
          <w:rFonts w:hint="eastAsia" w:cs="宋体" w:asciiTheme="minorEastAsia" w:hAnsiTheme="minorEastAsia" w:eastAsiaTheme="minorEastAsia"/>
          <w:b w:val="0"/>
          <w:bCs w:val="0"/>
          <w:color w:val="auto"/>
          <w:highlight w:val="none"/>
          <w:lang w:val="zh-TW" w:eastAsia="zh-TW"/>
        </w:rPr>
        <w:t>法人授权书原件（注：</w:t>
      </w:r>
      <w:r>
        <w:rPr>
          <w:rFonts w:hint="eastAsia" w:cs="宋体" w:asciiTheme="minorEastAsia" w:hAnsiTheme="minorEastAsia" w:eastAsiaTheme="minorEastAsia"/>
          <w:b w:val="0"/>
          <w:bCs w:val="0"/>
          <w:color w:val="auto"/>
          <w:highlight w:val="none"/>
          <w:lang w:val="zh-TW" w:eastAsia="zh-CN"/>
        </w:rPr>
        <w:t>①</w:t>
      </w:r>
      <w:r>
        <w:rPr>
          <w:rFonts w:hint="eastAsia" w:cs="宋体" w:asciiTheme="minorEastAsia" w:hAnsiTheme="minorEastAsia" w:eastAsiaTheme="minorEastAsia"/>
          <w:b w:val="0"/>
          <w:bCs w:val="0"/>
          <w:color w:val="auto"/>
          <w:highlight w:val="none"/>
          <w:lang w:val="zh-TW" w:eastAsia="zh-TW"/>
        </w:rPr>
        <w:t>非法定代表人签署所有响应文件并参加投标的适用；</w:t>
      </w:r>
      <w:r>
        <w:rPr>
          <w:rFonts w:hint="eastAsia" w:cs="宋体" w:asciiTheme="minorEastAsia" w:hAnsiTheme="minorEastAsia" w:eastAsiaTheme="minorEastAsia"/>
          <w:b w:val="0"/>
          <w:bCs w:val="0"/>
          <w:color w:val="auto"/>
          <w:highlight w:val="none"/>
          <w:lang w:val="zh-TW" w:eastAsia="zh-CN"/>
        </w:rPr>
        <w:t>②</w:t>
      </w:r>
      <w:r>
        <w:rPr>
          <w:rFonts w:hint="eastAsia" w:cs="宋体" w:asciiTheme="minorEastAsia" w:hAnsiTheme="minorEastAsia" w:eastAsiaTheme="minorEastAsia"/>
          <w:b w:val="0"/>
          <w:bCs w:val="0"/>
          <w:color w:val="auto"/>
          <w:highlight w:val="none"/>
          <w:lang w:val="zh-TW" w:eastAsia="zh-TW"/>
        </w:rPr>
        <w:t>非独立法人机构提供相应的负责人授权书原件。）</w:t>
      </w:r>
    </w:p>
    <w:p>
      <w:pPr>
        <w:pStyle w:val="4"/>
        <w:spacing w:line="360" w:lineRule="auto"/>
        <w:ind w:firstLine="482" w:firstLineChars="200"/>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说明：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2"/>
        <w:rPr>
          <w:rFonts w:hint="default"/>
          <w:color w:val="auto"/>
          <w:highlight w:val="none"/>
          <w:lang w:val="zh-TW" w:eastAsia="zh-TW"/>
        </w:rPr>
      </w:pPr>
    </w:p>
    <w:p>
      <w:pPr>
        <w:pStyle w:val="3"/>
        <w:spacing w:before="0" w:after="0" w:line="360" w:lineRule="auto"/>
        <w:jc w:val="center"/>
        <w:outlineLvl w:val="9"/>
        <w:rPr>
          <w:rFonts w:asciiTheme="minorEastAsia" w:hAnsiTheme="minorEastAsia" w:eastAsiaTheme="minorEastAsia"/>
          <w:color w:val="auto"/>
          <w:sz w:val="24"/>
          <w:szCs w:val="24"/>
          <w:highlight w:val="none"/>
        </w:rPr>
        <w:sectPr>
          <w:headerReference r:id="rId4" w:type="first"/>
          <w:footerReference r:id="rId6" w:type="first"/>
          <w:headerReference r:id="rId3" w:type="default"/>
          <w:footerReference r:id="rId5" w:type="default"/>
          <w:pgSz w:w="11900" w:h="16840"/>
          <w:pgMar w:top="1440" w:right="1800" w:bottom="1440" w:left="1800" w:header="992" w:footer="992" w:gutter="0"/>
          <w:pgNumType w:fmt="decimal"/>
          <w:cols w:space="720" w:num="1"/>
          <w:titlePg/>
          <w:docGrid w:linePitch="462" w:charSpace="0"/>
        </w:sectPr>
      </w:pPr>
    </w:p>
    <w:p>
      <w:pPr>
        <w:pStyle w:val="3"/>
        <w:keepNext/>
        <w:keepLines/>
        <w:pageBreakBefore w:val="0"/>
        <w:widowControl w:val="0"/>
        <w:kinsoku/>
        <w:wordWrap/>
        <w:overflowPunct/>
        <w:topLinePunct w:val="0"/>
        <w:autoSpaceDE/>
        <w:autoSpaceDN/>
        <w:bidi w:val="0"/>
        <w:adjustRightInd/>
        <w:snapToGrid/>
        <w:spacing w:before="0" w:beforeLines="0" w:after="0" w:line="360" w:lineRule="auto"/>
        <w:jc w:val="center"/>
        <w:textAlignment w:val="auto"/>
        <w:rPr>
          <w:rFonts w:cs="宋体" w:asciiTheme="minorEastAsia" w:hAnsiTheme="minorEastAsia" w:eastAsiaTheme="minorEastAsia"/>
          <w:color w:val="auto"/>
          <w:szCs w:val="24"/>
          <w:highlight w:val="none"/>
          <w:lang w:val="zh-TW" w:eastAsia="zh-TW"/>
        </w:rPr>
      </w:pPr>
      <w:bookmarkStart w:id="22" w:name="_Toc529356200"/>
      <w:bookmarkStart w:id="23" w:name="_Toc25527"/>
      <w:r>
        <w:rPr>
          <w:rFonts w:cs="宋体" w:asciiTheme="minorEastAsia" w:hAnsiTheme="minorEastAsia" w:eastAsiaTheme="minorEastAsia"/>
          <w:color w:val="auto"/>
          <w:szCs w:val="24"/>
          <w:highlight w:val="none"/>
          <w:lang w:val="zh-TW" w:eastAsia="zh-TW"/>
        </w:rPr>
        <w:t>第五章  采购项目技术</w:t>
      </w:r>
      <w:r>
        <w:rPr>
          <w:rFonts w:hint="eastAsia" w:cs="宋体" w:asciiTheme="minorEastAsia" w:hAnsiTheme="minorEastAsia" w:eastAsiaTheme="minorEastAsia"/>
          <w:color w:val="auto"/>
          <w:szCs w:val="24"/>
          <w:highlight w:val="none"/>
          <w:lang w:val="zh-TW" w:eastAsia="zh-TW"/>
        </w:rPr>
        <w:t>（</w:t>
      </w:r>
      <w:r>
        <w:rPr>
          <w:rFonts w:cs="宋体" w:asciiTheme="minorEastAsia" w:hAnsiTheme="minorEastAsia" w:eastAsiaTheme="minorEastAsia"/>
          <w:color w:val="auto"/>
          <w:szCs w:val="24"/>
          <w:highlight w:val="none"/>
          <w:lang w:val="zh-TW" w:eastAsia="zh-TW"/>
        </w:rPr>
        <w:t>服务</w:t>
      </w:r>
      <w:r>
        <w:rPr>
          <w:rFonts w:hint="eastAsia" w:cs="宋体" w:asciiTheme="minorEastAsia" w:hAnsiTheme="minorEastAsia" w:eastAsiaTheme="minorEastAsia"/>
          <w:color w:val="auto"/>
          <w:szCs w:val="24"/>
          <w:highlight w:val="none"/>
          <w:lang w:val="zh-TW" w:eastAsia="zh-TW"/>
        </w:rPr>
        <w:t>）</w:t>
      </w:r>
      <w:r>
        <w:rPr>
          <w:rFonts w:cs="宋体" w:asciiTheme="minorEastAsia" w:hAnsiTheme="minorEastAsia" w:eastAsiaTheme="minorEastAsia"/>
          <w:color w:val="auto"/>
          <w:szCs w:val="24"/>
          <w:highlight w:val="none"/>
          <w:lang w:val="zh-TW" w:eastAsia="zh-TW"/>
        </w:rPr>
        <w:t>、</w:t>
      </w:r>
      <w:r>
        <w:rPr>
          <w:rFonts w:hint="eastAsia" w:cs="宋体" w:asciiTheme="minorEastAsia" w:hAnsiTheme="minorEastAsia" w:eastAsiaTheme="minorEastAsia"/>
          <w:color w:val="auto"/>
          <w:szCs w:val="24"/>
          <w:highlight w:val="none"/>
          <w:lang w:val="zh-TW" w:eastAsia="zh-TW"/>
        </w:rPr>
        <w:t>商务和</w:t>
      </w:r>
      <w:r>
        <w:rPr>
          <w:rFonts w:cs="宋体" w:asciiTheme="minorEastAsia" w:hAnsiTheme="minorEastAsia" w:eastAsiaTheme="minorEastAsia"/>
          <w:color w:val="auto"/>
          <w:szCs w:val="24"/>
          <w:highlight w:val="none"/>
          <w:lang w:val="zh-TW" w:eastAsia="zh-TW"/>
        </w:rPr>
        <w:t>合同</w:t>
      </w:r>
      <w:r>
        <w:rPr>
          <w:rFonts w:hint="eastAsia" w:cs="宋体" w:asciiTheme="minorEastAsia" w:hAnsiTheme="minorEastAsia" w:eastAsiaTheme="minorEastAsia"/>
          <w:color w:val="auto"/>
          <w:szCs w:val="24"/>
          <w:highlight w:val="none"/>
          <w:lang w:val="zh-TW" w:eastAsia="zh-TW"/>
        </w:rPr>
        <w:t>重要条款等</w:t>
      </w:r>
      <w:r>
        <w:rPr>
          <w:rFonts w:cs="宋体" w:asciiTheme="minorEastAsia" w:hAnsiTheme="minorEastAsia" w:eastAsiaTheme="minorEastAsia"/>
          <w:color w:val="auto"/>
          <w:szCs w:val="24"/>
          <w:highlight w:val="none"/>
          <w:lang w:val="zh-TW" w:eastAsia="zh-TW"/>
        </w:rPr>
        <w:t>要求</w:t>
      </w:r>
      <w:bookmarkEnd w:id="22"/>
      <w:bookmarkEnd w:id="23"/>
    </w:p>
    <w:p>
      <w:pPr>
        <w:keepNext w:val="0"/>
        <w:keepLines w:val="0"/>
        <w:pageBreakBefore w:val="0"/>
        <w:widowControl w:val="0"/>
        <w:numPr>
          <w:ilvl w:val="0"/>
          <w:numId w:val="0"/>
        </w:numPr>
        <w:wordWrap/>
        <w:overflowPunct/>
        <w:topLinePunct w:val="0"/>
        <w:autoSpaceDE/>
        <w:autoSpaceDN/>
        <w:bidi w:val="0"/>
        <w:adjustRightInd/>
        <w:snapToGrid/>
        <w:spacing w:line="360" w:lineRule="auto"/>
        <w:ind w:leftChars="0" w:firstLine="482" w:firstLineChars="200"/>
        <w:jc w:val="both"/>
        <w:textAlignment w:val="auto"/>
        <w:outlineLvl w:val="1"/>
        <w:rPr>
          <w:rFonts w:hint="eastAsia" w:ascii="宋体" w:hAnsi="宋体" w:eastAsia="宋体" w:cs="Times New Roman"/>
          <w:b/>
          <w:color w:val="auto"/>
          <w:kern w:val="2"/>
          <w:sz w:val="24"/>
          <w:szCs w:val="24"/>
          <w:highlight w:val="none"/>
          <w:lang w:val="en-US" w:eastAsia="zh-CN" w:bidi="ar-SA"/>
        </w:rPr>
      </w:pPr>
      <w:bookmarkStart w:id="24" w:name="_Toc23845528"/>
      <w:r>
        <w:rPr>
          <w:rFonts w:hint="eastAsia" w:ascii="宋体" w:hAnsi="宋体" w:eastAsia="宋体" w:cs="Times New Roman"/>
          <w:b/>
          <w:color w:val="auto"/>
          <w:kern w:val="2"/>
          <w:sz w:val="24"/>
          <w:szCs w:val="24"/>
          <w:highlight w:val="none"/>
          <w:lang w:val="en-US" w:eastAsia="zh-CN" w:bidi="ar-SA"/>
        </w:rPr>
        <w:t>一、项目名称：</w:t>
      </w:r>
      <w:r>
        <w:rPr>
          <w:rFonts w:hint="eastAsia" w:ascii="宋体" w:hAnsi="宋体" w:eastAsia="宋体" w:cs="Times New Roman"/>
          <w:b w:val="0"/>
          <w:bCs/>
          <w:color w:val="auto"/>
          <w:kern w:val="2"/>
          <w:sz w:val="24"/>
          <w:szCs w:val="24"/>
          <w:highlight w:val="none"/>
          <w:lang w:val="en-US" w:eastAsia="zh-CN" w:bidi="ar-SA"/>
        </w:rPr>
        <w:t>成都市郫都区规划和自然资源局不动产权证书、不动产登记证明自助打印领取终端采购项目</w:t>
      </w:r>
    </w:p>
    <w:p>
      <w:pPr>
        <w:keepNext w:val="0"/>
        <w:keepLines w:val="0"/>
        <w:pageBreakBefore w:val="0"/>
        <w:widowControl w:val="0"/>
        <w:numPr>
          <w:ilvl w:val="0"/>
          <w:numId w:val="0"/>
        </w:numPr>
        <w:wordWrap/>
        <w:overflowPunct/>
        <w:topLinePunct w:val="0"/>
        <w:autoSpaceDE/>
        <w:autoSpaceDN/>
        <w:bidi w:val="0"/>
        <w:adjustRightInd/>
        <w:snapToGrid/>
        <w:spacing w:line="360" w:lineRule="auto"/>
        <w:ind w:leftChars="0" w:firstLine="482" w:firstLineChars="200"/>
        <w:jc w:val="both"/>
        <w:textAlignment w:val="auto"/>
        <w:outlineLvl w:val="1"/>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二、设备清单</w:t>
      </w:r>
    </w:p>
    <w:tbl>
      <w:tblPr>
        <w:tblStyle w:val="19"/>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2510"/>
        <w:gridCol w:w="251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9"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序号</w:t>
            </w:r>
          </w:p>
        </w:tc>
        <w:tc>
          <w:tcPr>
            <w:tcW w:w="1440"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产品名称</w:t>
            </w:r>
          </w:p>
        </w:tc>
        <w:tc>
          <w:tcPr>
            <w:tcW w:w="1440"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单位</w:t>
            </w:r>
          </w:p>
        </w:tc>
        <w:tc>
          <w:tcPr>
            <w:tcW w:w="1438"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79" w:type="pct"/>
            <w:noWrap/>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40"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不动产权证书、不动产登记证明自助打印领取终端</w:t>
            </w:r>
          </w:p>
        </w:tc>
        <w:tc>
          <w:tcPr>
            <w:tcW w:w="1440"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8" w:type="pct"/>
            <w:noWrap w:val="0"/>
            <w:vAlign w:val="center"/>
          </w:tcPr>
          <w:p>
            <w:pPr>
              <w:keepNext w:val="0"/>
              <w:keepLines w:val="0"/>
              <w:pageBreakBefore w:val="0"/>
              <w:widowControl/>
              <w:wordWrap/>
              <w:overflowPunct/>
              <w:topLinePunct w:val="0"/>
              <w:autoSpaceDE/>
              <w:autoSpaceDN/>
              <w:bidi w:val="0"/>
              <w:adjustRightInd/>
              <w:snapToGrid/>
              <w:spacing w:line="360" w:lineRule="auto"/>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r>
    </w:tbl>
    <w:p>
      <w:pPr>
        <w:keepNext w:val="0"/>
        <w:keepLines w:val="0"/>
        <w:pageBreakBefore w:val="0"/>
        <w:wordWrap/>
        <w:overflowPunct/>
        <w:topLinePunct w:val="0"/>
        <w:autoSpaceDE/>
        <w:autoSpaceDN/>
        <w:bidi w:val="0"/>
        <w:adjustRightInd/>
        <w:snapToGrid/>
        <w:spacing w:line="360" w:lineRule="auto"/>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color w:val="auto"/>
          <w:kern w:val="2"/>
          <w:sz w:val="21"/>
          <w:szCs w:val="21"/>
          <w:highlight w:val="none"/>
        </w:rPr>
        <w:t>核心产品为：不动产权证书、不动产登记证明自助打印领取终端</w:t>
      </w:r>
      <w:r>
        <w:rPr>
          <w:rFonts w:hint="eastAsia" w:ascii="宋体" w:hAnsi="宋体" w:eastAsia="宋体" w:cs="Times New Roman"/>
          <w:color w:val="auto"/>
          <w:kern w:val="2"/>
          <w:sz w:val="21"/>
          <w:szCs w:val="21"/>
          <w:highlight w:val="none"/>
          <w:lang w:eastAsia="zh-CN"/>
        </w:rPr>
        <w:t>。</w:t>
      </w:r>
    </w:p>
    <w:p>
      <w:pPr>
        <w:keepNext w:val="0"/>
        <w:keepLines w:val="0"/>
        <w:pageBreakBefore w:val="0"/>
        <w:widowControl w:val="0"/>
        <w:numPr>
          <w:ilvl w:val="0"/>
          <w:numId w:val="0"/>
        </w:numPr>
        <w:wordWrap/>
        <w:overflowPunct/>
        <w:topLinePunct w:val="0"/>
        <w:autoSpaceDE/>
        <w:autoSpaceDN/>
        <w:bidi w:val="0"/>
        <w:adjustRightInd/>
        <w:snapToGrid/>
        <w:spacing w:line="360" w:lineRule="auto"/>
        <w:ind w:leftChars="0" w:firstLine="482" w:firstLineChars="200"/>
        <w:jc w:val="both"/>
        <w:textAlignment w:val="auto"/>
        <w:outlineLvl w:val="1"/>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三、详细技术要求</w:t>
      </w:r>
    </w:p>
    <w:tbl>
      <w:tblPr>
        <w:tblStyle w:val="19"/>
        <w:tblW w:w="513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224"/>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83" w:type="pct"/>
            <w:noWrap w:val="0"/>
            <w:vAlign w:val="center"/>
          </w:tcPr>
          <w:p>
            <w:pPr>
              <w:keepNext w:val="0"/>
              <w:keepLines w:val="0"/>
              <w:pageBreakBefore w:val="0"/>
              <w:widowControl/>
              <w:wordWrap/>
              <w:overflowPunct/>
              <w:topLinePunct w:val="0"/>
              <w:autoSpaceDE/>
              <w:autoSpaceDN/>
              <w:bidi w:val="0"/>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序号</w:t>
            </w:r>
          </w:p>
        </w:tc>
        <w:tc>
          <w:tcPr>
            <w:tcW w:w="700" w:type="pct"/>
            <w:noWrap w:val="0"/>
            <w:vAlign w:val="center"/>
          </w:tcPr>
          <w:p>
            <w:pPr>
              <w:keepNext w:val="0"/>
              <w:keepLines w:val="0"/>
              <w:pageBreakBefore w:val="0"/>
              <w:widowControl/>
              <w:wordWrap/>
              <w:overflowPunct/>
              <w:topLinePunct w:val="0"/>
              <w:autoSpaceDE/>
              <w:autoSpaceDN/>
              <w:bidi w:val="0"/>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产品名称</w:t>
            </w:r>
          </w:p>
        </w:tc>
        <w:tc>
          <w:tcPr>
            <w:tcW w:w="3915" w:type="pct"/>
            <w:noWrap w:val="0"/>
            <w:vAlign w:val="center"/>
          </w:tcPr>
          <w:p>
            <w:pPr>
              <w:keepNext w:val="0"/>
              <w:keepLines w:val="0"/>
              <w:pageBreakBefore w:val="0"/>
              <w:widowControl/>
              <w:wordWrap/>
              <w:overflowPunct/>
              <w:topLinePunct w:val="0"/>
              <w:autoSpaceDE/>
              <w:autoSpaceDN/>
              <w:bidi w:val="0"/>
              <w:spacing w:line="360" w:lineRule="auto"/>
              <w:jc w:val="center"/>
              <w:textAlignment w:val="auto"/>
              <w:rPr>
                <w:rFonts w:ascii="宋体" w:hAnsi="宋体" w:eastAsia="宋体" w:cs="Times New Roman"/>
                <w:b/>
                <w:bCs/>
                <w:color w:val="auto"/>
                <w:kern w:val="0"/>
                <w:sz w:val="21"/>
                <w:szCs w:val="21"/>
                <w:highlight w:val="none"/>
              </w:rPr>
            </w:pPr>
            <w:r>
              <w:rPr>
                <w:rFonts w:hint="eastAsia" w:ascii="宋体" w:hAnsi="宋体" w:eastAsia="宋体" w:cs="Times New Roman"/>
                <w:b/>
                <w:bCs/>
                <w:color w:val="auto"/>
                <w:kern w:val="0"/>
                <w:sz w:val="21"/>
                <w:szCs w:val="21"/>
                <w:highlight w:val="none"/>
              </w:rPr>
              <w:t>设备/材料规格要求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383" w:type="pct"/>
            <w:noWrap/>
            <w:vAlign w:val="center"/>
          </w:tcPr>
          <w:p>
            <w:pPr>
              <w:keepNext w:val="0"/>
              <w:keepLines w:val="0"/>
              <w:pageBreakBefore w:val="0"/>
              <w:widowControl/>
              <w:wordWrap/>
              <w:overflowPunct/>
              <w:topLinePunct w:val="0"/>
              <w:autoSpaceDE/>
              <w:autoSpaceDN/>
              <w:bidi w:val="0"/>
              <w:spacing w:line="360" w:lineRule="auto"/>
              <w:jc w:val="center"/>
              <w:textAlignment w:val="auto"/>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1</w:t>
            </w:r>
          </w:p>
        </w:tc>
        <w:tc>
          <w:tcPr>
            <w:tcW w:w="700" w:type="pct"/>
            <w:noWrap w:val="0"/>
            <w:vAlign w:val="center"/>
          </w:tcPr>
          <w:p>
            <w:pPr>
              <w:keepNext w:val="0"/>
              <w:keepLines w:val="0"/>
              <w:pageBreakBefore w:val="0"/>
              <w:widowControl/>
              <w:wordWrap/>
              <w:overflowPunct/>
              <w:topLinePunct w:val="0"/>
              <w:autoSpaceDE/>
              <w:autoSpaceDN/>
              <w:bidi w:val="0"/>
              <w:spacing w:line="360" w:lineRule="auto"/>
              <w:jc w:val="center"/>
              <w:textAlignment w:val="auto"/>
              <w:rPr>
                <w:rFonts w:ascii="宋体" w:hAnsi="宋体" w:eastAsia="宋体" w:cs="Times New Roman"/>
                <w:color w:val="auto"/>
                <w:kern w:val="0"/>
                <w:sz w:val="21"/>
                <w:szCs w:val="21"/>
                <w:highlight w:val="none"/>
              </w:rPr>
            </w:pPr>
            <w:r>
              <w:rPr>
                <w:rFonts w:hint="eastAsia" w:ascii="Times New Roman" w:hAnsi="Times New Roman" w:eastAsia="宋体" w:cs="Times New Roman"/>
                <w:color w:val="auto"/>
                <w:kern w:val="2"/>
                <w:sz w:val="21"/>
                <w:szCs w:val="24"/>
                <w:highlight w:val="none"/>
              </w:rPr>
              <w:t>不动产权证书、不动产登记证明自助打印领取终端</w:t>
            </w:r>
          </w:p>
        </w:tc>
        <w:tc>
          <w:tcPr>
            <w:tcW w:w="3915" w:type="pct"/>
            <w:noWrap w:val="0"/>
            <w:vAlign w:val="center"/>
          </w:tcPr>
          <w:p>
            <w:pPr>
              <w:keepNext w:val="0"/>
              <w:keepLines w:val="0"/>
              <w:pageBreakBefore w:val="0"/>
              <w:widowControl/>
              <w:wordWrap/>
              <w:overflowPunct/>
              <w:topLinePunct w:val="0"/>
              <w:autoSpaceDE/>
              <w:autoSpaceDN/>
              <w:bidi w:val="0"/>
              <w:spacing w:line="360" w:lineRule="auto"/>
              <w:jc w:val="left"/>
              <w:textAlignment w:val="auto"/>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rPr>
              <w:t>1、★主机 CPU</w:t>
            </w:r>
            <w:r>
              <w:rPr>
                <w:rFonts w:hint="eastAsia" w:ascii="宋体" w:hAnsi="宋体" w:eastAsia="宋体" w:cs="宋体"/>
                <w:color w:val="auto"/>
                <w:kern w:val="0"/>
                <w:sz w:val="21"/>
                <w:szCs w:val="21"/>
                <w:highlight w:val="none"/>
              </w:rPr>
              <w:t>≥ I3</w:t>
            </w:r>
            <w:r>
              <w:rPr>
                <w:rFonts w:hint="eastAsia" w:ascii="宋体" w:hAnsi="宋体" w:eastAsia="宋体" w:cs="宋体"/>
                <w:color w:val="auto"/>
                <w:kern w:val="0"/>
                <w:sz w:val="21"/>
                <w:szCs w:val="21"/>
                <w:highlight w:val="none"/>
                <w:lang w:eastAsia="zh-CN"/>
              </w:rPr>
              <w:t>主频</w:t>
            </w:r>
            <w:r>
              <w:rPr>
                <w:rFonts w:hint="eastAsia" w:ascii="宋体" w:hAnsi="宋体" w:eastAsia="宋体" w:cs="Times New Roman"/>
                <w:color w:val="auto"/>
                <w:kern w:val="0"/>
                <w:sz w:val="21"/>
                <w:szCs w:val="21"/>
                <w:highlight w:val="none"/>
              </w:rPr>
              <w:t>；内存容量≥4G,DDR3或以上;硬盘≥SD 128G;网络：支持1000Mbps，2XLAN;接口：USB2.0≥12、USB3.0≥4；RS232串口≥12</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2、</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显示：支持VGA*1，可扩展1个HDMI接口,支持独立双显;触摸显示屏 电磁电容触摸显示屏</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3、</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液晶屏</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面板尺寸≥19.0英寸;比例：5:4(宽:高)</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可视角度：水平≥170°，垂直≥160°精准度：≥Center±0.5mm</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4、</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触摸屏</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触摸类型：电容触摸;触摸反应时间：≤15ms</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触摸方式：手指或电容笔</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单点触摸寿命：不小于5000万次</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5、</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居民身份证阅读器卡片类型：支持居民身份证信息读取，支持外国人永久居留证信息读取；工作频率：13.56MHz±7KHz</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标准：符合《GA450-2013 台式居民身份证阅读器通用技术要求》、《GA467-2004 居民身份证验证安全控制模块接口技术规范》、《GA490-2004 居民身份证机读信息规范》标准</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6、</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优质不锈钢拉丝面板；防尘、防水、防暴、防震、防钻、防撬；通过CE、FCC、ROHS认证； RS232串行通讯，默认9600 BPS波特率</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7、</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条码扫描可有效识别所有常用一维和二维码；支持标准 USB 数据线和 RS-232；分辨率≥30万</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8、</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摄像头产品类型：双模摄像头：近红外和可见光</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传感器：CMOS</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像素≥300万像素</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分辨率：支持320*240、640*480、1280*720*、1920*1080、2048*1536等分辨率</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输出格式：支持MJPEG、YUV；接口类型：USB2.0(支持USB3.0)；光线畸变：小于1%；支持人脸识别，图像采集，活体检测；</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 xml:space="preserve">9、 </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指纹仪采用公安部认证的指纹读取模块，符合公安部标准</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10、</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存储证件模块存卡容量≥80本；支持证件将尽报警功能和证件缺本报警功能；支持证件存入状态自检；存储卡箱有红外光幕保护，运动机械手上有机械和激光双重防撞保护</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11、</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自助翻页模块证件自动翻页打印和附页打印功能；支持有序列号证件扫描功能；支持证件页码识别；支持证件编号识别</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br w:type="textWrapping"/>
            </w:r>
            <w:r>
              <w:rPr>
                <w:rFonts w:hint="eastAsia" w:ascii="宋体" w:hAnsi="宋体" w:eastAsia="宋体" w:cs="Times New Roman"/>
                <w:color w:val="auto"/>
                <w:kern w:val="0"/>
                <w:sz w:val="21"/>
                <w:szCs w:val="21"/>
                <w:highlight w:val="none"/>
              </w:rPr>
              <w:t>12、</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自动盖章功能，印章类型为原子章</w:t>
            </w:r>
            <w:r>
              <w:rPr>
                <w:rFonts w:hint="eastAsia" w:ascii="宋体" w:hAnsi="宋体" w:eastAsia="宋体" w:cs="Times New Roman"/>
                <w:color w:val="auto"/>
                <w:kern w:val="0"/>
                <w:sz w:val="21"/>
                <w:szCs w:val="21"/>
                <w:highlight w:val="none"/>
                <w:lang w:eastAsia="zh-CN"/>
              </w:rPr>
              <w:t>。</w:t>
            </w:r>
          </w:p>
          <w:p>
            <w:pPr>
              <w:keepNext w:val="0"/>
              <w:keepLines w:val="0"/>
              <w:pageBreakBefore w:val="0"/>
              <w:widowControl/>
              <w:wordWrap/>
              <w:overflowPunct/>
              <w:topLinePunct w:val="0"/>
              <w:autoSpaceDE/>
              <w:autoSpaceDN/>
              <w:bidi w:val="0"/>
              <w:spacing w:line="360" w:lineRule="auto"/>
              <w:jc w:val="left"/>
              <w:textAlignment w:val="auto"/>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rPr>
              <w:t>13、</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0"/>
                <w:sz w:val="21"/>
                <w:szCs w:val="21"/>
                <w:highlight w:val="none"/>
              </w:rPr>
              <w:t>软件系统支持与现行不动产登记系统直接对接</w:t>
            </w:r>
            <w:r>
              <w:rPr>
                <w:rFonts w:hint="eastAsia" w:ascii="宋体" w:hAnsi="宋体" w:eastAsia="宋体" w:cs="Times New Roman"/>
                <w:color w:val="auto"/>
                <w:kern w:val="0"/>
                <w:sz w:val="21"/>
                <w:szCs w:val="21"/>
                <w:highlight w:val="none"/>
                <w:lang w:eastAsia="zh-CN"/>
              </w:rPr>
              <w:t>。</w:t>
            </w:r>
          </w:p>
        </w:tc>
      </w:tr>
    </w:tbl>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jc w:val="both"/>
        <w:textAlignment w:val="auto"/>
        <w:outlineLvl w:val="9"/>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 xml:space="preserve">注：1.▲项是技术参数，为评分项；★项是为实质性条款，若未满足或有负偏离的，将被视为无效投标。 </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jc w:val="both"/>
        <w:textAlignment w:val="auto"/>
        <w:outlineLvl w:val="9"/>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2. 以上服务清单中凡涉及CCC认证的供应商应在响应文件中提供相关证书或承诺函并加盖供应商单位公章，否则视为无效投标。</w:t>
      </w:r>
    </w:p>
    <w:p>
      <w:pPr>
        <w:keepNext w:val="0"/>
        <w:keepLines w:val="0"/>
        <w:pageBreakBefore w:val="0"/>
        <w:widowControl w:val="0"/>
        <w:numPr>
          <w:ilvl w:val="0"/>
          <w:numId w:val="0"/>
        </w:numPr>
        <w:wordWrap/>
        <w:overflowPunct/>
        <w:topLinePunct w:val="0"/>
        <w:autoSpaceDE/>
        <w:autoSpaceDN/>
        <w:bidi w:val="0"/>
        <w:adjustRightInd/>
        <w:snapToGrid/>
        <w:spacing w:line="360" w:lineRule="auto"/>
        <w:ind w:leftChars="0" w:firstLine="482" w:firstLineChars="200"/>
        <w:jc w:val="both"/>
        <w:textAlignment w:val="auto"/>
        <w:outlineLvl w:val="1"/>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四、商务要求（实质性要求）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lang w:eastAsia="zh-CN"/>
        </w:rPr>
        <w:t>（一）</w:t>
      </w:r>
      <w:r>
        <w:rPr>
          <w:rFonts w:hint="eastAsia" w:ascii="宋体" w:hAnsi="宋体" w:eastAsia="宋体" w:cs="Times New Roman"/>
          <w:color w:val="auto"/>
          <w:kern w:val="2"/>
          <w:sz w:val="24"/>
          <w:szCs w:val="24"/>
          <w:highlight w:val="none"/>
          <w:u w:val="none"/>
        </w:rPr>
        <w:t>履行合同的时间、地点及方式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2"/>
          <w:sz w:val="21"/>
          <w:szCs w:val="24"/>
          <w:highlight w:val="none"/>
        </w:rPr>
      </w:pPr>
      <w:r>
        <w:rPr>
          <w:rFonts w:hint="eastAsia" w:cs="Times New Roman"/>
          <w:color w:val="auto"/>
          <w:kern w:val="2"/>
          <w:sz w:val="24"/>
          <w:szCs w:val="24"/>
          <w:highlight w:val="none"/>
          <w:u w:val="none"/>
          <w:lang w:val="en-US" w:eastAsia="zh-CN"/>
        </w:rPr>
        <w:t>交货时间</w:t>
      </w:r>
      <w:r>
        <w:rPr>
          <w:rFonts w:hint="eastAsia" w:ascii="宋体" w:hAnsi="宋体" w:eastAsia="宋体" w:cs="Times New Roman"/>
          <w:color w:val="auto"/>
          <w:kern w:val="2"/>
          <w:sz w:val="24"/>
          <w:szCs w:val="24"/>
          <w:highlight w:val="none"/>
          <w:u w:val="none"/>
          <w:lang w:eastAsia="zh-CN"/>
        </w:rPr>
        <w:t>：</w:t>
      </w:r>
      <w:r>
        <w:rPr>
          <w:rFonts w:hint="eastAsia" w:ascii="宋体" w:hAnsi="宋体" w:eastAsia="宋体" w:cs="Times New Roman"/>
          <w:color w:val="auto"/>
          <w:kern w:val="2"/>
          <w:sz w:val="24"/>
          <w:szCs w:val="24"/>
          <w:highlight w:val="none"/>
          <w:u w:val="none"/>
        </w:rPr>
        <w:t>合同签订后60天内完成安装调试和试运行（含培训）。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cs="Times New Roman"/>
          <w:color w:val="auto"/>
          <w:kern w:val="2"/>
          <w:sz w:val="24"/>
          <w:szCs w:val="24"/>
          <w:highlight w:val="none"/>
          <w:u w:val="none"/>
          <w:lang w:val="en-US" w:eastAsia="zh-CN"/>
        </w:rPr>
        <w:t>交货地点</w:t>
      </w:r>
      <w:r>
        <w:rPr>
          <w:rFonts w:hint="eastAsia" w:ascii="宋体" w:hAnsi="宋体" w:eastAsia="宋体" w:cs="Times New Roman"/>
          <w:color w:val="auto"/>
          <w:kern w:val="2"/>
          <w:sz w:val="24"/>
          <w:szCs w:val="24"/>
          <w:highlight w:val="none"/>
          <w:u w:val="none"/>
          <w:lang w:eastAsia="zh-CN"/>
        </w:rPr>
        <w:t>：成都市</w:t>
      </w:r>
      <w:r>
        <w:rPr>
          <w:rFonts w:hint="eastAsia" w:ascii="宋体" w:hAnsi="宋体" w:eastAsia="宋体" w:cs="Times New Roman"/>
          <w:color w:val="auto"/>
          <w:kern w:val="2"/>
          <w:sz w:val="24"/>
          <w:szCs w:val="24"/>
          <w:highlight w:val="none"/>
          <w:u w:val="none"/>
        </w:rPr>
        <w:t>郫都区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lang w:eastAsia="zh-CN"/>
        </w:rPr>
        <w:t>（二）</w:t>
      </w:r>
      <w:r>
        <w:rPr>
          <w:rFonts w:hint="eastAsia" w:ascii="宋体" w:hAnsi="宋体" w:eastAsia="宋体" w:cs="Times New Roman"/>
          <w:color w:val="auto"/>
          <w:kern w:val="2"/>
          <w:sz w:val="24"/>
          <w:szCs w:val="24"/>
          <w:highlight w:val="none"/>
          <w:u w:val="none"/>
        </w:rPr>
        <w:t>包装、运输及保管、保险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rPr>
        <w:t xml:space="preserve"> </w:t>
      </w:r>
      <w:r>
        <w:rPr>
          <w:rFonts w:hint="eastAsia" w:ascii="宋体" w:hAnsi="宋体" w:eastAsia="宋体" w:cs="Times New Roman"/>
          <w:color w:val="auto"/>
          <w:kern w:val="2"/>
          <w:sz w:val="24"/>
          <w:szCs w:val="24"/>
          <w:highlight w:val="none"/>
          <w:u w:val="none"/>
          <w:lang w:eastAsia="zh-CN"/>
        </w:rPr>
        <w:t>成交供应商</w:t>
      </w:r>
      <w:r>
        <w:rPr>
          <w:rFonts w:hint="eastAsia" w:ascii="宋体" w:hAnsi="宋体" w:eastAsia="宋体" w:cs="Times New Roman"/>
          <w:color w:val="auto"/>
          <w:kern w:val="2"/>
          <w:sz w:val="24"/>
          <w:szCs w:val="24"/>
          <w:highlight w:val="none"/>
          <w:u w:val="none"/>
        </w:rPr>
        <w:t>负责</w:t>
      </w:r>
      <w:r>
        <w:rPr>
          <w:rFonts w:hint="eastAsia" w:ascii="宋体" w:hAnsi="宋体" w:eastAsia="宋体" w:cs="Times New Roman"/>
          <w:color w:val="auto"/>
          <w:kern w:val="2"/>
          <w:sz w:val="24"/>
          <w:szCs w:val="24"/>
          <w:highlight w:val="none"/>
          <w:u w:val="none"/>
          <w:lang w:eastAsia="zh-CN"/>
        </w:rPr>
        <w:t>。</w:t>
      </w:r>
      <w:r>
        <w:rPr>
          <w:rFonts w:hint="eastAsia" w:ascii="宋体" w:hAnsi="宋体" w:eastAsia="宋体" w:cs="Times New Roman"/>
          <w:color w:val="auto"/>
          <w:kern w:val="2"/>
          <w:sz w:val="24"/>
          <w:szCs w:val="24"/>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lang w:eastAsia="zh-CN"/>
        </w:rPr>
        <w:t>（三）</w:t>
      </w:r>
      <w:r>
        <w:rPr>
          <w:rFonts w:hint="eastAsia" w:ascii="宋体" w:hAnsi="宋体" w:eastAsia="宋体" w:cs="Times New Roman"/>
          <w:color w:val="auto"/>
          <w:kern w:val="2"/>
          <w:sz w:val="24"/>
          <w:szCs w:val="24"/>
          <w:highlight w:val="none"/>
          <w:u w:val="none"/>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rPr>
        <w:t xml:space="preserve">合同签订后10个工作日内支付总价款的40%，完成验收后10个工作日内支付总价款的50%，剩余部分10%作为质保金在验收通过1年后10个工作日内支付。  </w:t>
      </w:r>
      <w:r>
        <w:rPr>
          <w:rFonts w:hint="eastAsia" w:ascii="宋体" w:hAnsi="宋体" w:eastAsia="宋体" w:cs="Times New Roman"/>
          <w:color w:val="auto"/>
          <w:kern w:val="2"/>
          <w:sz w:val="24"/>
          <w:szCs w:val="24"/>
          <w:highlight w:val="none"/>
          <w:u w:val="none"/>
          <w:lang w:eastAsia="zh-CN"/>
        </w:rPr>
        <w:t>（四）</w:t>
      </w:r>
      <w:r>
        <w:rPr>
          <w:rFonts w:hint="eastAsia" w:ascii="宋体" w:hAnsi="宋体" w:eastAsia="宋体" w:cs="Times New Roman"/>
          <w:color w:val="auto"/>
          <w:kern w:val="2"/>
          <w:sz w:val="24"/>
          <w:szCs w:val="24"/>
          <w:highlight w:val="none"/>
          <w:u w:val="none"/>
        </w:rPr>
        <w:t>验收标准和方法</w:t>
      </w:r>
    </w:p>
    <w:p>
      <w:pPr>
        <w:keepNext w:val="0"/>
        <w:keepLines w:val="0"/>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成交供应商与采购人应严格按照《财政部关于进一步加强政府采购需求和履约验收管理的指导意见》（财库（2016）205）及四川省财政厅最新相关法律法规组织验收。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lang w:eastAsia="zh-CN"/>
        </w:rPr>
        <w:t>（五）</w:t>
      </w:r>
      <w:r>
        <w:rPr>
          <w:rFonts w:hint="eastAsia" w:ascii="宋体" w:hAnsi="宋体" w:eastAsia="宋体" w:cs="Times New Roman"/>
          <w:color w:val="auto"/>
          <w:kern w:val="2"/>
          <w:sz w:val="24"/>
          <w:szCs w:val="24"/>
          <w:highlight w:val="none"/>
          <w:u w:val="none"/>
        </w:rPr>
        <w:t>质量保证期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lang w:eastAsia="zh-CN"/>
        </w:rPr>
        <w:t>自验收合格之日起</w:t>
      </w:r>
      <w:r>
        <w:rPr>
          <w:rFonts w:hint="eastAsia" w:ascii="宋体" w:hAnsi="宋体" w:eastAsia="宋体" w:cs="Times New Roman"/>
          <w:color w:val="auto"/>
          <w:kern w:val="2"/>
          <w:sz w:val="24"/>
          <w:szCs w:val="24"/>
          <w:highlight w:val="none"/>
          <w:u w:val="none"/>
          <w:lang w:val="en-US" w:eastAsia="zh-CN"/>
        </w:rPr>
        <w:t>1</w:t>
      </w:r>
      <w:r>
        <w:rPr>
          <w:rFonts w:hint="eastAsia" w:ascii="宋体" w:hAnsi="宋体" w:eastAsia="宋体" w:cs="Times New Roman"/>
          <w:color w:val="auto"/>
          <w:kern w:val="2"/>
          <w:sz w:val="24"/>
          <w:szCs w:val="24"/>
          <w:highlight w:val="none"/>
          <w:u w:val="none"/>
        </w:rPr>
        <w:t>年</w:t>
      </w:r>
      <w:r>
        <w:rPr>
          <w:rFonts w:hint="eastAsia" w:ascii="宋体" w:hAnsi="宋体" w:eastAsia="宋体" w:cs="Times New Roman"/>
          <w:color w:val="auto"/>
          <w:kern w:val="2"/>
          <w:sz w:val="24"/>
          <w:szCs w:val="24"/>
          <w:highlight w:val="none"/>
          <w:u w:val="none"/>
          <w:lang w:eastAsia="zh-CN"/>
        </w:rPr>
        <w:t>。</w:t>
      </w:r>
      <w:r>
        <w:rPr>
          <w:rFonts w:hint="eastAsia" w:ascii="宋体" w:hAnsi="宋体" w:eastAsia="宋体" w:cs="Times New Roman"/>
          <w:color w:val="auto"/>
          <w:kern w:val="2"/>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kern w:val="2"/>
          <w:sz w:val="24"/>
          <w:szCs w:val="24"/>
          <w:highlight w:val="none"/>
          <w:u w:val="none"/>
        </w:rPr>
      </w:pPr>
      <w:r>
        <w:rPr>
          <w:rFonts w:hint="eastAsia" w:ascii="宋体" w:hAnsi="宋体" w:eastAsia="宋体" w:cs="Times New Roman"/>
          <w:color w:val="auto"/>
          <w:kern w:val="2"/>
          <w:sz w:val="24"/>
          <w:szCs w:val="24"/>
          <w:highlight w:val="none"/>
          <w:u w:val="none"/>
          <w:lang w:eastAsia="zh-CN"/>
        </w:rPr>
        <w:t>（六）售后</w:t>
      </w:r>
      <w:r>
        <w:rPr>
          <w:rFonts w:hint="eastAsia" w:ascii="宋体" w:hAnsi="宋体" w:eastAsia="宋体" w:cs="Times New Roman"/>
          <w:color w:val="auto"/>
          <w:kern w:val="2"/>
          <w:sz w:val="24"/>
          <w:szCs w:val="24"/>
          <w:highlight w:val="none"/>
          <w:u w:val="none"/>
        </w:rPr>
        <w:t>服务要求</w:t>
      </w:r>
    </w:p>
    <w:p>
      <w:pPr>
        <w:rPr>
          <w:color w:val="auto"/>
          <w:highlight w:val="none"/>
        </w:rPr>
      </w:pPr>
      <w:r>
        <w:rPr>
          <w:rFonts w:hint="eastAsia" w:ascii="宋体" w:hAnsi="宋体" w:eastAsia="宋体" w:cs="Times New Roman"/>
          <w:color w:val="auto"/>
          <w:kern w:val="2"/>
          <w:sz w:val="24"/>
          <w:szCs w:val="24"/>
          <w:highlight w:val="none"/>
          <w:u w:val="none"/>
        </w:rPr>
        <w:t xml:space="preserve">   </w:t>
      </w:r>
      <w:r>
        <w:rPr>
          <w:rFonts w:hint="eastAsia" w:ascii="宋体" w:hAnsi="宋体" w:eastAsia="宋体" w:cs="Times New Roman"/>
          <w:color w:val="auto"/>
          <w:kern w:val="2"/>
          <w:sz w:val="24"/>
          <w:szCs w:val="24"/>
          <w:highlight w:val="none"/>
        </w:rPr>
        <w:t>成交供应商</w:t>
      </w:r>
      <w:r>
        <w:rPr>
          <w:rFonts w:hint="eastAsia" w:ascii="宋体" w:hAnsi="宋体" w:eastAsia="宋体" w:cs="Times New Roman"/>
          <w:color w:val="auto"/>
          <w:kern w:val="2"/>
          <w:sz w:val="24"/>
          <w:szCs w:val="24"/>
          <w:highlight w:val="none"/>
          <w:u w:val="none"/>
          <w:lang w:eastAsia="zh-CN"/>
        </w:rPr>
        <w:t>提供</w:t>
      </w:r>
      <w:r>
        <w:rPr>
          <w:rFonts w:hint="eastAsia" w:ascii="宋体" w:hAnsi="宋体" w:eastAsia="宋体" w:cs="Times New Roman"/>
          <w:color w:val="auto"/>
          <w:kern w:val="2"/>
          <w:sz w:val="24"/>
          <w:szCs w:val="24"/>
          <w:highlight w:val="none"/>
          <w:u w:val="none"/>
        </w:rPr>
        <w:t>两年维护</w:t>
      </w:r>
      <w:r>
        <w:rPr>
          <w:rFonts w:hint="eastAsia" w:ascii="宋体" w:hAnsi="宋体" w:eastAsia="宋体" w:cs="Times New Roman"/>
          <w:color w:val="auto"/>
          <w:kern w:val="2"/>
          <w:sz w:val="24"/>
          <w:szCs w:val="24"/>
          <w:highlight w:val="none"/>
          <w:u w:val="none"/>
          <w:lang w:eastAsia="zh-CN"/>
        </w:rPr>
        <w:t>。</w:t>
      </w:r>
    </w:p>
    <w:bookmarkEnd w:id="24"/>
    <w:p>
      <w:pPr>
        <w:rPr>
          <w:rFonts w:cs="宋体" w:asciiTheme="minorEastAsia" w:hAnsiTheme="minorEastAsia" w:eastAsiaTheme="minorEastAsia"/>
          <w:color w:val="auto"/>
          <w:szCs w:val="24"/>
          <w:highlight w:val="none"/>
          <w:lang w:val="zh-TW" w:eastAsia="zh-TW"/>
        </w:rPr>
      </w:pPr>
      <w:bookmarkStart w:id="25" w:name="_Toc8902"/>
      <w:bookmarkStart w:id="26" w:name="_Toc529356201"/>
      <w:r>
        <w:rPr>
          <w:rFonts w:cs="宋体" w:asciiTheme="minorEastAsia" w:hAnsiTheme="minorEastAsia" w:eastAsiaTheme="minorEastAsia"/>
          <w:color w:val="auto"/>
          <w:szCs w:val="24"/>
          <w:highlight w:val="none"/>
          <w:lang w:val="zh-TW" w:eastAsia="zh-TW"/>
        </w:rPr>
        <w:br w:type="page"/>
      </w:r>
    </w:p>
    <w:p>
      <w:pPr>
        <w:pStyle w:val="3"/>
        <w:keepNext/>
        <w:keepLines/>
        <w:pageBreakBefore w:val="0"/>
        <w:widowControl w:val="0"/>
        <w:kinsoku/>
        <w:wordWrap/>
        <w:overflowPunct/>
        <w:topLinePunct w:val="0"/>
        <w:autoSpaceDE/>
        <w:autoSpaceDN/>
        <w:bidi w:val="0"/>
        <w:adjustRightInd/>
        <w:snapToGrid/>
        <w:spacing w:before="0" w:beforeLines="0" w:after="0" w:line="360" w:lineRule="auto"/>
        <w:jc w:val="center"/>
        <w:textAlignment w:val="auto"/>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第六章  采购项目实质性要求</w:t>
      </w:r>
      <w:bookmarkEnd w:id="25"/>
      <w:bookmarkEnd w:id="26"/>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TW"/>
        </w:rPr>
        <w:t>一、体现满足采购需求、质量和服务相等的采购项目实质性要求</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 xml:space="preserve">1. </w:t>
      </w:r>
      <w:r>
        <w:rPr>
          <w:rFonts w:hint="eastAsia" w:cs="宋体" w:asciiTheme="minorEastAsia" w:hAnsiTheme="minorEastAsia" w:eastAsiaTheme="minorEastAsia"/>
          <w:color w:val="auto"/>
          <w:highlight w:val="none"/>
          <w:lang w:val="zh-TW" w:eastAsia="zh-TW"/>
        </w:rPr>
        <w:t>供应商资格必须符合国家有关规定和磋商文件资格性要求。</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 xml:space="preserve">2. </w:t>
      </w:r>
      <w:r>
        <w:rPr>
          <w:rFonts w:hint="eastAsia" w:cs="宋体" w:asciiTheme="minorEastAsia" w:hAnsiTheme="minorEastAsia" w:eastAsiaTheme="minorEastAsia"/>
          <w:color w:val="auto"/>
          <w:highlight w:val="none"/>
          <w:lang w:val="zh-TW" w:eastAsia="zh-TW"/>
        </w:rPr>
        <w:t>供应商提供的货物和服务不能负偏离采购需求中的实质性要求。</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 xml:space="preserve">3. </w:t>
      </w:r>
      <w:r>
        <w:rPr>
          <w:rFonts w:hint="eastAsia" w:cs="宋体" w:asciiTheme="minorEastAsia" w:hAnsiTheme="minorEastAsia" w:eastAsiaTheme="minorEastAsia"/>
          <w:color w:val="auto"/>
          <w:highlight w:val="none"/>
          <w:lang w:val="zh-TW" w:eastAsia="zh-TW"/>
        </w:rPr>
        <w:t>响应文件中不能附有采购人不能接受的条件。</w:t>
      </w:r>
    </w:p>
    <w:p>
      <w:pPr>
        <w:pStyle w:val="4"/>
        <w:spacing w:line="360" w:lineRule="auto"/>
        <w:jc w:val="center"/>
        <w:outlineLvl w:val="9"/>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3"/>
        <w:keepNext/>
        <w:keepLines/>
        <w:pageBreakBefore w:val="0"/>
        <w:widowControl w:val="0"/>
        <w:kinsoku/>
        <w:wordWrap/>
        <w:overflowPunct/>
        <w:topLinePunct w:val="0"/>
        <w:autoSpaceDE/>
        <w:autoSpaceDN/>
        <w:bidi w:val="0"/>
        <w:adjustRightInd/>
        <w:snapToGrid/>
        <w:spacing w:before="0" w:beforeLines="0" w:after="0" w:line="360" w:lineRule="auto"/>
        <w:jc w:val="center"/>
        <w:textAlignment w:val="auto"/>
        <w:rPr>
          <w:rFonts w:cs="宋体" w:asciiTheme="minorEastAsia" w:hAnsiTheme="minorEastAsia" w:eastAsiaTheme="minorEastAsia"/>
          <w:color w:val="auto"/>
          <w:szCs w:val="24"/>
          <w:highlight w:val="none"/>
          <w:lang w:val="zh-TW" w:eastAsia="zh-TW"/>
        </w:rPr>
      </w:pPr>
      <w:bookmarkStart w:id="27" w:name="_Toc529356202"/>
      <w:bookmarkStart w:id="28" w:name="_Toc5109"/>
      <w:r>
        <w:rPr>
          <w:rFonts w:cs="宋体" w:asciiTheme="minorEastAsia" w:hAnsiTheme="minorEastAsia" w:eastAsiaTheme="minorEastAsia"/>
          <w:color w:val="auto"/>
          <w:szCs w:val="24"/>
          <w:highlight w:val="none"/>
          <w:lang w:val="zh-TW" w:eastAsia="zh-TW"/>
        </w:rPr>
        <w:t>第七章  磋商内容、磋商过程中可实质性变动的内容</w:t>
      </w:r>
      <w:bookmarkEnd w:id="27"/>
      <w:bookmarkEnd w:id="28"/>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一、</w:t>
      </w:r>
      <w:r>
        <w:rPr>
          <w:rFonts w:hint="eastAsia" w:cs="宋体" w:asciiTheme="minorEastAsia" w:hAnsiTheme="minorEastAsia" w:eastAsiaTheme="minorEastAsia"/>
          <w:b/>
          <w:bCs/>
          <w:color w:val="auto"/>
          <w:highlight w:val="none"/>
          <w:lang w:val="zh-TW" w:eastAsia="zh-TW"/>
        </w:rPr>
        <w:t>磋商内容：</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lang w:val="zh-TW" w:eastAsia="zh-TW"/>
        </w:rPr>
        <w:t>、供应商提供的采购标的价格。</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lang w:val="zh-TW" w:eastAsia="zh-TW"/>
        </w:rPr>
        <w:t>、相关专利、专有技术、商务等情况说明。</w:t>
      </w:r>
    </w:p>
    <w:p>
      <w:pPr>
        <w:pStyle w:val="4"/>
        <w:spacing w:line="360" w:lineRule="auto"/>
        <w:ind w:left="2" w:firstLine="48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3</w:t>
      </w:r>
      <w:r>
        <w:rPr>
          <w:rFonts w:hint="eastAsia" w:cs="宋体" w:asciiTheme="minorEastAsia" w:hAnsiTheme="minorEastAsia" w:eastAsiaTheme="minorEastAsia"/>
          <w:color w:val="auto"/>
          <w:highlight w:val="none"/>
          <w:lang w:val="zh-TW" w:eastAsia="zh-TW"/>
        </w:rPr>
        <w:t>、合同主要条款及价格商定情况。</w:t>
      </w:r>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en-US" w:eastAsia="zh-CN"/>
        </w:rPr>
        <w:t>二、</w:t>
      </w:r>
      <w:r>
        <w:rPr>
          <w:rFonts w:hint="eastAsia" w:cs="宋体" w:asciiTheme="minorEastAsia" w:hAnsiTheme="minorEastAsia" w:eastAsiaTheme="minorEastAsia"/>
          <w:b/>
          <w:bCs/>
          <w:color w:val="auto"/>
          <w:highlight w:val="none"/>
          <w:lang w:val="zh-TW" w:eastAsia="zh-TW"/>
        </w:rPr>
        <w:t>磋商过程中可能实质性变动的内容：</w:t>
      </w:r>
    </w:p>
    <w:p>
      <w:pPr>
        <w:pStyle w:val="4"/>
        <w:spacing w:line="360" w:lineRule="auto"/>
        <w:ind w:left="2" w:firstLine="480"/>
        <w:rPr>
          <w:rFonts w:hint="default" w:cs="宋体" w:asciiTheme="minorEastAsia" w:hAnsiTheme="minorEastAsia" w:eastAsiaTheme="minorEastAsia"/>
          <w:b w:val="0"/>
          <w:bCs w:val="0"/>
          <w:color w:val="auto"/>
          <w:highlight w:val="none"/>
          <w:lang w:val="en-US" w:eastAsia="zh-CN"/>
        </w:rPr>
      </w:pPr>
      <w:r>
        <w:rPr>
          <w:rFonts w:hint="eastAsia" w:cs="宋体" w:asciiTheme="minorEastAsia" w:hAnsiTheme="minorEastAsia" w:eastAsiaTheme="minorEastAsia"/>
          <w:b w:val="0"/>
          <w:bCs w:val="0"/>
          <w:color w:val="auto"/>
          <w:highlight w:val="none"/>
          <w:lang w:val="en-US" w:eastAsia="zh-CN"/>
        </w:rPr>
        <w:t>1</w:t>
      </w:r>
      <w:r>
        <w:rPr>
          <w:rFonts w:hint="eastAsia" w:cs="宋体" w:asciiTheme="minorEastAsia" w:hAnsiTheme="minorEastAsia" w:eastAsiaTheme="minorEastAsia"/>
          <w:b w:val="0"/>
          <w:bCs w:val="0"/>
          <w:color w:val="auto"/>
          <w:highlight w:val="none"/>
          <w:lang w:val="zh-TW" w:eastAsia="zh-TW"/>
        </w:rPr>
        <w:t>、供应商报价</w:t>
      </w:r>
    </w:p>
    <w:p>
      <w:pPr>
        <w:pStyle w:val="4"/>
        <w:spacing w:line="360" w:lineRule="auto"/>
        <w:ind w:left="2" w:firstLine="480"/>
        <w:rPr>
          <w:rFonts w:hint="default" w:cs="宋体" w:asciiTheme="minorEastAsia" w:hAnsiTheme="minorEastAsia" w:eastAsiaTheme="minorEastAsia"/>
          <w:b w:val="0"/>
          <w:bCs w:val="0"/>
          <w:color w:val="auto"/>
          <w:highlight w:val="none"/>
          <w:lang w:val="en-US" w:eastAsia="zh-CN"/>
        </w:rPr>
      </w:pPr>
      <w:r>
        <w:rPr>
          <w:rFonts w:hint="eastAsia" w:cs="宋体" w:asciiTheme="minorEastAsia" w:hAnsiTheme="minorEastAsia" w:eastAsiaTheme="minorEastAsia"/>
          <w:b w:val="0"/>
          <w:bCs w:val="0"/>
          <w:color w:val="auto"/>
          <w:highlight w:val="none"/>
          <w:lang w:val="en-US" w:eastAsia="zh-CN"/>
        </w:rPr>
        <w:t>2</w:t>
      </w:r>
      <w:r>
        <w:rPr>
          <w:rFonts w:hint="eastAsia" w:cs="宋体" w:asciiTheme="minorEastAsia" w:hAnsiTheme="minorEastAsia" w:eastAsiaTheme="minorEastAsia"/>
          <w:b w:val="0"/>
          <w:bCs w:val="0"/>
          <w:color w:val="auto"/>
          <w:highlight w:val="none"/>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highlight w:val="none"/>
        </w:rPr>
      </w:pPr>
      <w:bookmarkStart w:id="29" w:name="_Toc529356203"/>
      <w:r>
        <w:rPr>
          <w:rFonts w:asciiTheme="minorEastAsia" w:hAnsiTheme="minorEastAsia" w:eastAsiaTheme="minorEastAsia"/>
          <w:b/>
          <w:bCs/>
          <w:color w:val="auto"/>
          <w:sz w:val="24"/>
          <w:szCs w:val="24"/>
          <w:highlight w:val="none"/>
        </w:rPr>
        <w:br w:type="page"/>
      </w:r>
    </w:p>
    <w:p>
      <w:pPr>
        <w:pStyle w:val="3"/>
        <w:keepNext/>
        <w:keepLines/>
        <w:pageBreakBefore w:val="0"/>
        <w:widowControl w:val="0"/>
        <w:kinsoku/>
        <w:wordWrap/>
        <w:overflowPunct/>
        <w:topLinePunct w:val="0"/>
        <w:autoSpaceDE/>
        <w:autoSpaceDN/>
        <w:bidi w:val="0"/>
        <w:adjustRightInd/>
        <w:snapToGrid/>
        <w:spacing w:before="0" w:beforeLines="0" w:after="0" w:line="360" w:lineRule="auto"/>
        <w:jc w:val="center"/>
        <w:textAlignment w:val="auto"/>
        <w:rPr>
          <w:rFonts w:cs="宋体" w:asciiTheme="minorEastAsia" w:hAnsiTheme="minorEastAsia" w:eastAsiaTheme="minorEastAsia"/>
          <w:color w:val="auto"/>
          <w:szCs w:val="24"/>
          <w:highlight w:val="none"/>
          <w:lang w:val="zh-TW" w:eastAsia="zh-TW"/>
        </w:rPr>
      </w:pPr>
      <w:bookmarkStart w:id="30" w:name="_Toc894"/>
      <w:r>
        <w:rPr>
          <w:rFonts w:cs="宋体" w:asciiTheme="minorEastAsia" w:hAnsiTheme="minorEastAsia" w:eastAsiaTheme="minorEastAsia"/>
          <w:color w:val="auto"/>
          <w:szCs w:val="24"/>
          <w:highlight w:val="none"/>
          <w:lang w:val="zh-TW" w:eastAsia="zh-TW"/>
        </w:rPr>
        <w:t>第八章  响应文件格式</w:t>
      </w:r>
      <w:bookmarkEnd w:id="29"/>
      <w:bookmarkEnd w:id="30"/>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二、本章所制响应文件格式有关表格中的备注栏，由供应商根据自身响应情况作解释性说明，不作为必填项。</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4"/>
        <w:spacing w:line="360" w:lineRule="auto"/>
        <w:jc w:val="center"/>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4"/>
        <w:spacing w:line="360" w:lineRule="auto"/>
        <w:jc w:val="center"/>
        <w:rPr>
          <w:rFonts w:hint="default" w:cs="宋体" w:asciiTheme="minorEastAsia" w:hAnsiTheme="minorEastAsia" w:eastAsiaTheme="minorEastAsia"/>
          <w:b/>
          <w:bCs/>
          <w:color w:val="auto"/>
          <w:sz w:val="40"/>
          <w:highlight w:val="none"/>
          <w:lang w:val="zh-TW" w:eastAsia="zh-TW"/>
        </w:rPr>
      </w:pPr>
      <w:r>
        <w:rPr>
          <w:rFonts w:cs="宋体" w:asciiTheme="minorEastAsia" w:hAnsiTheme="minorEastAsia" w:eastAsiaTheme="minorEastAsia"/>
          <w:b/>
          <w:bCs/>
          <w:color w:val="auto"/>
          <w:sz w:val="40"/>
          <w:highlight w:val="none"/>
          <w:lang w:val="zh-TW" w:eastAsia="zh-TW"/>
        </w:rPr>
        <w:t>政府采购项目</w:t>
      </w:r>
    </w:p>
    <w:p>
      <w:pPr>
        <w:pStyle w:val="4"/>
        <w:spacing w:line="360" w:lineRule="auto"/>
        <w:jc w:val="center"/>
        <w:rPr>
          <w:rFonts w:hint="default" w:cs="宋体" w:asciiTheme="minorEastAsia" w:hAnsiTheme="minorEastAsia" w:eastAsiaTheme="minorEastAsia"/>
          <w:b/>
          <w:bCs/>
          <w:color w:val="auto"/>
          <w:sz w:val="40"/>
          <w:highlight w:val="none"/>
          <w:lang w:val="zh-TW" w:eastAsia="zh-TW"/>
        </w:rPr>
      </w:pPr>
      <w:r>
        <w:rPr>
          <w:rFonts w:cs="宋体" w:asciiTheme="minorEastAsia" w:hAnsiTheme="minorEastAsia" w:eastAsiaTheme="minorEastAsia"/>
          <w:b/>
          <w:bCs/>
          <w:color w:val="auto"/>
          <w:sz w:val="40"/>
          <w:highlight w:val="none"/>
          <w:lang w:val="zh-TW" w:eastAsia="zh-TW"/>
        </w:rPr>
        <w:t>响 应 文 件</w:t>
      </w:r>
    </w:p>
    <w:p>
      <w:pPr>
        <w:pStyle w:val="4"/>
        <w:spacing w:line="360" w:lineRule="auto"/>
        <w:jc w:val="center"/>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（封面）</w:t>
      </w: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ind w:firstLine="197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项目名称：</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197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项目编号：</w:t>
      </w:r>
      <w:r>
        <w:rPr>
          <w:rFonts w:cs="宋体" w:asciiTheme="minorEastAsia" w:hAnsiTheme="minorEastAsia" w:eastAsiaTheme="minorEastAsia"/>
          <w:b/>
          <w:bCs/>
          <w:color w:val="auto"/>
          <w:sz w:val="32"/>
          <w:highlight w:val="none"/>
          <w:u w:val="single"/>
        </w:rPr>
        <w:t xml:space="preserve">               </w:t>
      </w:r>
    </w:p>
    <w:p>
      <w:pPr>
        <w:pStyle w:val="4"/>
        <w:spacing w:line="360" w:lineRule="auto"/>
        <w:jc w:val="center"/>
        <w:rPr>
          <w:rFonts w:hint="default" w:cs="宋体" w:asciiTheme="minorEastAsia" w:hAnsiTheme="minorEastAsia" w:eastAsiaTheme="minorEastAsia"/>
          <w:b/>
          <w:bCs/>
          <w:color w:val="auto"/>
          <w:sz w:val="32"/>
          <w:highlight w:val="none"/>
        </w:rPr>
      </w:pPr>
    </w:p>
    <w:p>
      <w:pPr>
        <w:pStyle w:val="4"/>
        <w:spacing w:line="360" w:lineRule="auto"/>
        <w:jc w:val="center"/>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（正本</w:t>
      </w:r>
      <w:r>
        <w:rPr>
          <w:rFonts w:cs="宋体" w:asciiTheme="minorEastAsia" w:hAnsiTheme="minorEastAsia" w:eastAsiaTheme="minorEastAsia"/>
          <w:b/>
          <w:bCs/>
          <w:color w:val="auto"/>
          <w:sz w:val="32"/>
          <w:highlight w:val="none"/>
        </w:rPr>
        <w:t>/</w:t>
      </w:r>
      <w:r>
        <w:rPr>
          <w:rFonts w:cs="宋体" w:asciiTheme="minorEastAsia" w:hAnsiTheme="minorEastAsia" w:eastAsiaTheme="minorEastAsia"/>
          <w:b/>
          <w:bCs/>
          <w:color w:val="auto"/>
          <w:sz w:val="32"/>
          <w:highlight w:val="none"/>
          <w:lang w:val="zh-TW" w:eastAsia="zh-TW"/>
        </w:rPr>
        <w:t>副本）</w:t>
      </w:r>
    </w:p>
    <w:p>
      <w:pPr>
        <w:pStyle w:val="4"/>
        <w:spacing w:line="360" w:lineRule="auto"/>
        <w:rPr>
          <w:rFonts w:hint="default" w:cs="宋体" w:asciiTheme="minorEastAsia" w:hAnsiTheme="minorEastAsia" w:eastAsiaTheme="minorEastAsia"/>
          <w:b/>
          <w:bCs/>
          <w:color w:val="auto"/>
          <w:sz w:val="32"/>
          <w:highlight w:val="none"/>
        </w:rPr>
      </w:pPr>
    </w:p>
    <w:p>
      <w:pPr>
        <w:pStyle w:val="4"/>
        <w:spacing w:line="360" w:lineRule="auto"/>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 xml:space="preserve">     供应商名称 ：</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157"/>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 xml:space="preserve">    法定代表人姓名：</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157"/>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 xml:space="preserve">    地</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址：</w:t>
      </w:r>
      <w:r>
        <w:rPr>
          <w:rFonts w:cs="宋体" w:asciiTheme="minorEastAsia" w:hAnsiTheme="minorEastAsia" w:eastAsiaTheme="minorEastAsia"/>
          <w:b/>
          <w:bCs/>
          <w:color w:val="auto"/>
          <w:sz w:val="32"/>
          <w:highlight w:val="none"/>
          <w:u w:val="single"/>
        </w:rPr>
        <w:t xml:space="preserve">                             </w:t>
      </w:r>
      <w:r>
        <w:rPr>
          <w:rFonts w:cs="宋体" w:asciiTheme="minorEastAsia" w:hAnsiTheme="minorEastAsia" w:eastAsiaTheme="minorEastAsia"/>
          <w:b/>
          <w:bCs/>
          <w:color w:val="auto"/>
          <w:sz w:val="32"/>
          <w:highlight w:val="none"/>
        </w:rPr>
        <w:t xml:space="preserve">      </w:t>
      </w:r>
    </w:p>
    <w:p>
      <w:pPr>
        <w:pStyle w:val="4"/>
        <w:spacing w:line="360" w:lineRule="auto"/>
        <w:ind w:firstLine="315"/>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 xml:space="preserve">   电</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话：</w:t>
      </w:r>
      <w:r>
        <w:rPr>
          <w:rFonts w:cs="宋体" w:asciiTheme="minorEastAsia" w:hAnsiTheme="minorEastAsia" w:eastAsiaTheme="minorEastAsia"/>
          <w:b/>
          <w:bCs/>
          <w:color w:val="auto"/>
          <w:sz w:val="32"/>
          <w:highlight w:val="none"/>
          <w:u w:val="single"/>
        </w:rPr>
        <w:t xml:space="preserve">                                  </w:t>
      </w:r>
      <w:r>
        <w:rPr>
          <w:rFonts w:cs="宋体" w:asciiTheme="minorEastAsia" w:hAnsiTheme="minorEastAsia" w:eastAsiaTheme="minorEastAsia"/>
          <w:b/>
          <w:bCs/>
          <w:color w:val="auto"/>
          <w:sz w:val="32"/>
          <w:highlight w:val="none"/>
        </w:rPr>
        <w:t xml:space="preserve"> </w:t>
      </w:r>
    </w:p>
    <w:p>
      <w:pPr>
        <w:pStyle w:val="4"/>
        <w:spacing w:line="360" w:lineRule="auto"/>
        <w:ind w:firstLine="790"/>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授权代表：</w:t>
      </w:r>
      <w:r>
        <w:rPr>
          <w:rFonts w:cs="宋体" w:asciiTheme="minorEastAsia" w:hAnsiTheme="minorEastAsia" w:eastAsiaTheme="minorEastAsia"/>
          <w:b/>
          <w:bCs/>
          <w:color w:val="auto"/>
          <w:sz w:val="32"/>
          <w:highlight w:val="none"/>
          <w:u w:val="single"/>
        </w:rPr>
        <w:t xml:space="preserve">                                   </w:t>
      </w:r>
    </w:p>
    <w:p>
      <w:pPr>
        <w:pStyle w:val="4"/>
        <w:spacing w:line="360" w:lineRule="auto"/>
        <w:ind w:firstLine="790"/>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联系电话：</w:t>
      </w:r>
      <w:r>
        <w:rPr>
          <w:rFonts w:cs="宋体" w:asciiTheme="minorEastAsia" w:hAnsiTheme="minorEastAsia" w:eastAsiaTheme="minorEastAsia"/>
          <w:b/>
          <w:bCs/>
          <w:color w:val="auto"/>
          <w:sz w:val="32"/>
          <w:highlight w:val="none"/>
          <w:u w:val="single"/>
        </w:rPr>
        <w:t xml:space="preserve">                                 </w:t>
      </w:r>
      <w:r>
        <w:rPr>
          <w:rFonts w:cs="宋体" w:asciiTheme="minorEastAsia" w:hAnsiTheme="minorEastAsia" w:eastAsiaTheme="minorEastAsia"/>
          <w:b/>
          <w:bCs/>
          <w:color w:val="auto"/>
          <w:sz w:val="32"/>
          <w:highlight w:val="none"/>
        </w:rPr>
        <w:t xml:space="preserve">  </w:t>
      </w:r>
    </w:p>
    <w:p>
      <w:pPr>
        <w:pStyle w:val="4"/>
        <w:spacing w:line="360" w:lineRule="auto"/>
        <w:ind w:firstLine="790"/>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日</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期 ：</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年</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月</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日</w:t>
      </w:r>
    </w:p>
    <w:p>
      <w:pPr>
        <w:pStyle w:val="4"/>
        <w:spacing w:line="360" w:lineRule="auto"/>
        <w:jc w:val="center"/>
        <w:rPr>
          <w:rFonts w:hint="default" w:asciiTheme="minorEastAsia" w:hAnsiTheme="minorEastAsia" w:eastAsiaTheme="minorEastAsia"/>
          <w:color w:val="auto"/>
          <w:sz w:val="32"/>
          <w:highlight w:val="none"/>
        </w:rPr>
        <w:sectPr>
          <w:headerReference r:id="rId7" w:type="default"/>
          <w:footerReference r:id="rId8" w:type="default"/>
          <w:pgSz w:w="11900" w:h="16840"/>
          <w:pgMar w:top="1440" w:right="1800" w:bottom="1440" w:left="1800" w:header="992" w:footer="992" w:gutter="0"/>
          <w:pgNumType w:fmt="decimal"/>
          <w:cols w:space="720" w:num="1"/>
          <w:docGrid w:linePitch="462" w:charSpace="0"/>
        </w:sectPr>
      </w:pPr>
    </w:p>
    <w:p>
      <w:pPr>
        <w:pStyle w:val="4"/>
        <w:spacing w:line="360" w:lineRule="auto"/>
        <w:jc w:val="center"/>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（响应文件分资格性响应文件和其他响应文件两部分）</w:t>
      </w:r>
    </w:p>
    <w:p>
      <w:pPr>
        <w:pStyle w:val="4"/>
        <w:tabs>
          <w:tab w:val="left" w:pos="900"/>
        </w:tabs>
        <w:spacing w:line="360" w:lineRule="auto"/>
        <w:jc w:val="center"/>
        <w:rPr>
          <w:rFonts w:hint="default" w:cs="宋体" w:asciiTheme="minorEastAsia" w:hAnsiTheme="minorEastAsia" w:eastAsiaTheme="minorEastAsia"/>
          <w:b/>
          <w:bCs/>
          <w:color w:val="auto"/>
          <w:highlight w:val="none"/>
        </w:rPr>
      </w:pPr>
    </w:p>
    <w:p>
      <w:pPr>
        <w:pStyle w:val="5"/>
        <w:spacing w:before="0" w:after="0" w:line="360" w:lineRule="auto"/>
        <w:jc w:val="center"/>
        <w:outlineLvl w:val="1"/>
        <w:rPr>
          <w:rFonts w:cs="宋体" w:asciiTheme="minorEastAsia" w:hAnsiTheme="minorEastAsia" w:eastAsiaTheme="minorEastAsia"/>
          <w:i w:val="0"/>
          <w:iCs w:val="0"/>
          <w:color w:val="auto"/>
          <w:sz w:val="32"/>
          <w:szCs w:val="24"/>
          <w:highlight w:val="none"/>
        </w:rPr>
      </w:pPr>
      <w:bookmarkStart w:id="31" w:name="_Toc529356204"/>
      <w:r>
        <w:rPr>
          <w:rFonts w:cs="宋体" w:asciiTheme="minorEastAsia" w:hAnsiTheme="minorEastAsia" w:eastAsiaTheme="minorEastAsia"/>
          <w:i w:val="0"/>
          <w:iCs w:val="0"/>
          <w:color w:val="auto"/>
          <w:sz w:val="32"/>
          <w:szCs w:val="24"/>
          <w:highlight w:val="none"/>
          <w:lang w:val="zh-TW" w:eastAsia="zh-TW"/>
        </w:rPr>
        <w:t>第一部分</w:t>
      </w:r>
      <w:r>
        <w:rPr>
          <w:rFonts w:cs="宋体" w:asciiTheme="minorEastAsia" w:hAnsiTheme="minorEastAsia" w:eastAsiaTheme="minorEastAsia"/>
          <w:i w:val="0"/>
          <w:iCs w:val="0"/>
          <w:color w:val="auto"/>
          <w:sz w:val="32"/>
          <w:szCs w:val="24"/>
          <w:highlight w:val="none"/>
        </w:rPr>
        <w:t xml:space="preserve">  </w:t>
      </w:r>
      <w:r>
        <w:rPr>
          <w:rFonts w:cs="宋体" w:asciiTheme="minorEastAsia" w:hAnsiTheme="minorEastAsia" w:eastAsiaTheme="minorEastAsia"/>
          <w:i w:val="0"/>
          <w:iCs w:val="0"/>
          <w:color w:val="auto"/>
          <w:sz w:val="32"/>
          <w:szCs w:val="24"/>
          <w:highlight w:val="none"/>
          <w:lang w:val="zh-TW" w:eastAsia="zh-TW"/>
        </w:rPr>
        <w:t>资格性响应文件（格式）</w:t>
      </w:r>
      <w:bookmarkEnd w:id="31"/>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2" w:name="_Toc529356205"/>
      <w:r>
        <w:rPr>
          <w:rFonts w:cs="宋体" w:asciiTheme="minorEastAsia" w:hAnsiTheme="minorEastAsia" w:eastAsiaTheme="minorEastAsia"/>
          <w:i w:val="0"/>
          <w:iCs w:val="0"/>
          <w:color w:val="auto"/>
          <w:sz w:val="28"/>
          <w:szCs w:val="28"/>
          <w:highlight w:val="none"/>
          <w:lang w:val="zh-TW" w:eastAsia="zh-TW"/>
        </w:rPr>
        <w:t>一、关于资格的声明函</w:t>
      </w:r>
      <w:bookmarkEnd w:id="32"/>
    </w:p>
    <w:p>
      <w:pPr>
        <w:pStyle w:val="4"/>
        <w:spacing w:line="360" w:lineRule="auto"/>
        <w:jc w:val="center"/>
        <w:rPr>
          <w:rFonts w:hint="default" w:cs="宋体" w:asciiTheme="minorEastAsia" w:hAnsiTheme="minorEastAsia" w:eastAsiaTheme="minorEastAsia"/>
          <w:color w:val="auto"/>
          <w:highlight w:val="none"/>
        </w:rPr>
      </w:pPr>
    </w:p>
    <w:p>
      <w:pPr>
        <w:pStyle w:val="4"/>
        <w:spacing w:line="360" w:lineRule="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u w:val="single"/>
          <w:lang w:val="zh-TW" w:eastAsia="zh-CN"/>
        </w:rPr>
        <w:t>四川宇盛招标代理有限公司</w:t>
      </w:r>
      <w:r>
        <w:rPr>
          <w:rFonts w:cs="宋体" w:asciiTheme="minorEastAsia" w:hAnsiTheme="minorEastAsia" w:eastAsiaTheme="minorEastAsia"/>
          <w:color w:val="auto"/>
          <w:highlight w:val="none"/>
          <w:lang w:val="zh-TW" w:eastAsia="zh-TW"/>
        </w:rPr>
        <w:t xml:space="preserve">（采购代理机构） </w:t>
      </w:r>
    </w:p>
    <w:p>
      <w:pPr>
        <w:pStyle w:val="2"/>
        <w:rPr>
          <w:rFonts w:hint="default"/>
          <w:color w:val="auto"/>
          <w:highlight w:val="none"/>
          <w:lang w:val="zh-TW" w:eastAsia="zh-TW"/>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关于贵方</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年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 月</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日</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项目（项目编号：</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）磋商邀请，本</w:t>
      </w:r>
      <w:r>
        <w:rPr>
          <w:rFonts w:cs="宋体" w:asciiTheme="minorEastAsia" w:hAnsiTheme="minorEastAsia" w:eastAsiaTheme="minorEastAsia"/>
          <w:color w:val="auto"/>
          <w:highlight w:val="none"/>
          <w:u w:val="single"/>
          <w:lang w:val="zh-TW" w:eastAsia="zh-TW"/>
        </w:rPr>
        <w:t xml:space="preserve">          （</w:t>
      </w:r>
      <w:r>
        <w:rPr>
          <w:rFonts w:cs="宋体" w:asciiTheme="minorEastAsia" w:hAnsiTheme="minorEastAsia" w:eastAsiaTheme="minorEastAsia"/>
          <w:color w:val="auto"/>
          <w:highlight w:val="none"/>
          <w:lang w:val="zh-TW" w:eastAsia="zh-TW"/>
        </w:rPr>
        <w:t>签字人）愿意参加磋商，提供磋商文件</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采购项目及要求</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 xml:space="preserve">中规定的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（项目名称）货物</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服务</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工程，本签字人确认资格文件中的说明以及响应文件中所有提交的文件和材料是真实的、准确的。</w:t>
      </w:r>
    </w:p>
    <w:p>
      <w:pPr>
        <w:pStyle w:val="4"/>
        <w:spacing w:line="360" w:lineRule="auto"/>
        <w:ind w:firstLine="480"/>
        <w:rPr>
          <w:rFonts w:hint="default" w:cs="宋体" w:asciiTheme="minorEastAsia" w:hAnsiTheme="minorEastAsia" w:eastAsiaTheme="minorEastAsia"/>
          <w:color w:val="auto"/>
          <w:highlight w:val="none"/>
        </w:rPr>
      </w:pPr>
    </w:p>
    <w:p>
      <w:pPr>
        <w:pStyle w:val="4"/>
        <w:spacing w:line="360" w:lineRule="auto"/>
        <w:ind w:firstLine="480"/>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法定代表人或授权代表（签字或盖章）： </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3" w:name="_Toc529356206"/>
      <w:r>
        <w:rPr>
          <w:rFonts w:cs="宋体" w:asciiTheme="minorEastAsia" w:hAnsiTheme="minorEastAsia" w:eastAsiaTheme="minorEastAsia"/>
          <w:i w:val="0"/>
          <w:iCs w:val="0"/>
          <w:color w:val="auto"/>
          <w:sz w:val="28"/>
          <w:szCs w:val="28"/>
          <w:highlight w:val="none"/>
          <w:lang w:val="zh-TW" w:eastAsia="zh-TW"/>
        </w:rPr>
        <w:t>二、供应商的资格声明</w:t>
      </w:r>
      <w:bookmarkEnd w:id="33"/>
    </w:p>
    <w:p>
      <w:pPr>
        <w:pStyle w:val="4"/>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．供应商概况：</w:t>
      </w:r>
    </w:p>
    <w:tbl>
      <w:tblPr>
        <w:tblStyle w:val="40"/>
        <w:tblW w:w="93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49"/>
        <w:gridCol w:w="1099"/>
        <w:gridCol w:w="183"/>
        <w:gridCol w:w="1285"/>
        <w:gridCol w:w="1283"/>
        <w:gridCol w:w="428"/>
        <w:gridCol w:w="493"/>
        <w:gridCol w:w="362"/>
        <w:gridCol w:w="758"/>
        <w:gridCol w:w="163"/>
        <w:gridCol w:w="362"/>
        <w:gridCol w:w="12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供应商名称</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注册地址</w:t>
            </w:r>
          </w:p>
        </w:tc>
        <w:tc>
          <w:tcPr>
            <w:tcW w:w="47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邮政编码</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联系方式</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联系人</w:t>
            </w:r>
          </w:p>
        </w:tc>
        <w:tc>
          <w:tcPr>
            <w:tcW w:w="367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联系电话</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传真</w:t>
            </w:r>
          </w:p>
        </w:tc>
        <w:tc>
          <w:tcPr>
            <w:tcW w:w="367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网址</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组织结构</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法定代表人</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姓名</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技术职称</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联系电话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技术负责人</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姓名</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技术职称</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联系电话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成立时间</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5143"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企业资质等级</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7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其中</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项目经理</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营业执照号</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高级职称人员</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注册资金</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中级职称人员</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开户银行</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初级职称人员</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账号</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技工</w:t>
            </w:r>
          </w:p>
        </w:tc>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2"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经营范围</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7"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TW" w:eastAsia="zh-TW"/>
              </w:rPr>
              <w:t>备注</w:t>
            </w:r>
          </w:p>
        </w:tc>
        <w:tc>
          <w:tcPr>
            <w:tcW w:w="771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bl>
    <w:p>
      <w:pPr>
        <w:pStyle w:val="4"/>
        <w:widowControl w:val="0"/>
        <w:spacing w:line="360" w:lineRule="auto"/>
        <w:jc w:val="center"/>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．我方在此声明，我方具备并满足下列各项条款的规定。就我方全部所知，兹证明上述声明是真实、正确的，</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并已提供了全部现有资料和数据，我方同意根据贵方要求出示文件予以证实。</w:t>
      </w:r>
    </w:p>
    <w:p>
      <w:pPr>
        <w:pStyle w:val="4"/>
        <w:spacing w:line="360" w:lineRule="auto"/>
        <w:ind w:firstLine="480"/>
        <w:rPr>
          <w:rFonts w:hint="default" w:cs="宋体" w:asciiTheme="minorEastAsia" w:hAnsiTheme="minorEastAsia" w:eastAsiaTheme="minorEastAsia"/>
          <w:color w:val="auto"/>
          <w:highlight w:val="none"/>
          <w:lang w:val="zh-TW"/>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 xml:space="preserve">    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 xml:space="preserve">    日期：</w:t>
      </w:r>
    </w:p>
    <w:p>
      <w:pPr>
        <w:widowControl/>
        <w:spacing w:line="360" w:lineRule="auto"/>
        <w:jc w:val="left"/>
        <w:rPr>
          <w:rFonts w:asciiTheme="minorEastAsia" w:hAnsiTheme="minorEastAsia" w:eastAsiaTheme="minorEastAsia"/>
          <w:b/>
          <w:bCs/>
          <w:color w:val="auto"/>
          <w:sz w:val="24"/>
          <w:szCs w:val="24"/>
          <w:highlight w:val="none"/>
        </w:rPr>
      </w:pPr>
      <w:r>
        <w:rPr>
          <w:rFonts w:asciiTheme="minorEastAsia" w:hAnsiTheme="minorEastAsia" w:eastAsiaTheme="minorEastAsia"/>
          <w:iCs/>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4" w:name="_Toc529356207"/>
      <w:r>
        <w:rPr>
          <w:rFonts w:cs="宋体" w:asciiTheme="minorEastAsia" w:hAnsiTheme="minorEastAsia" w:eastAsiaTheme="minorEastAsia"/>
          <w:i w:val="0"/>
          <w:iCs w:val="0"/>
          <w:color w:val="auto"/>
          <w:sz w:val="28"/>
          <w:szCs w:val="28"/>
          <w:highlight w:val="none"/>
          <w:lang w:val="zh-TW" w:eastAsia="zh-TW"/>
        </w:rPr>
        <w:t>三、法定代表人授权书</w:t>
      </w:r>
      <w:bookmarkEnd w:id="34"/>
    </w:p>
    <w:p>
      <w:pPr>
        <w:pStyle w:val="2"/>
        <w:spacing w:after="0" w:line="360" w:lineRule="auto"/>
        <w:rPr>
          <w:rFonts w:hint="default" w:cs="宋体" w:asciiTheme="minorEastAsia" w:hAnsiTheme="minorEastAsia" w:eastAsiaTheme="minorEastAsia"/>
          <w:color w:val="auto"/>
          <w:highlight w:val="none"/>
        </w:rPr>
      </w:pPr>
    </w:p>
    <w:p>
      <w:pPr>
        <w:pStyle w:val="11"/>
        <w:spacing w:line="360" w:lineRule="auto"/>
        <w:jc w:val="left"/>
        <w:rPr>
          <w:rFonts w:hint="default" w:cs="宋体" w:asciiTheme="minorEastAsia" w:hAnsiTheme="minorEastAsia" w:eastAsiaTheme="minorEastAsia"/>
          <w:color w:val="auto"/>
          <w:sz w:val="24"/>
          <w:szCs w:val="24"/>
          <w:highlight w:val="none"/>
          <w:lang w:val="zh-TW" w:eastAsia="zh-TW"/>
        </w:rPr>
      </w:pPr>
      <w:r>
        <w:rPr>
          <w:rFonts w:hint="eastAsia" w:cs="宋体" w:asciiTheme="minorEastAsia" w:hAnsiTheme="minorEastAsia" w:eastAsiaTheme="minorEastAsia"/>
          <w:color w:val="auto"/>
          <w:sz w:val="24"/>
          <w:szCs w:val="24"/>
          <w:highlight w:val="none"/>
          <w:lang w:val="zh-TW" w:eastAsia="zh-CN"/>
        </w:rPr>
        <w:t>四川宇盛招标代理有限公司</w:t>
      </w:r>
      <w:r>
        <w:rPr>
          <w:rFonts w:cs="宋体" w:asciiTheme="minorEastAsia" w:hAnsiTheme="minorEastAsia" w:eastAsiaTheme="minorEastAsia"/>
          <w:color w:val="auto"/>
          <w:sz w:val="24"/>
          <w:szCs w:val="24"/>
          <w:highlight w:val="none"/>
          <w:lang w:val="zh-TW" w:eastAsia="zh-TW"/>
        </w:rPr>
        <w:t>（采购代理机构名称）：</w:t>
      </w:r>
    </w:p>
    <w:p>
      <w:pPr>
        <w:pStyle w:val="11"/>
        <w:spacing w:line="360" w:lineRule="auto"/>
        <w:jc w:val="left"/>
        <w:rPr>
          <w:rFonts w:hint="default" w:cs="宋体" w:asciiTheme="minorEastAsia" w:hAnsiTheme="minorEastAsia" w:eastAsiaTheme="minorEastAsia"/>
          <w:color w:val="auto"/>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本授权声明：</w:t>
      </w:r>
      <w:r>
        <w:rPr>
          <w:rFonts w:cs="宋体" w:asciiTheme="minorEastAsia" w:hAnsiTheme="minorEastAsia" w:eastAsiaTheme="minorEastAsia"/>
          <w:color w:val="auto"/>
          <w:sz w:val="24"/>
          <w:szCs w:val="24"/>
          <w:highlight w:val="none"/>
        </w:rPr>
        <w:t>XXXXXX</w:t>
      </w:r>
      <w:r>
        <w:rPr>
          <w:rFonts w:cs="宋体" w:asciiTheme="minorEastAsia" w:hAnsiTheme="minorEastAsia" w:eastAsiaTheme="minorEastAsia"/>
          <w:color w:val="auto"/>
          <w:sz w:val="24"/>
          <w:szCs w:val="24"/>
          <w:highlight w:val="none"/>
          <w:lang w:val="zh-TW" w:eastAsia="zh-TW"/>
        </w:rPr>
        <w:t>（单位名称）</w:t>
      </w:r>
      <w:r>
        <w:rPr>
          <w:rFonts w:cs="宋体" w:asciiTheme="minorEastAsia" w:hAnsiTheme="minorEastAsia" w:eastAsiaTheme="minorEastAsia"/>
          <w:color w:val="auto"/>
          <w:sz w:val="24"/>
          <w:szCs w:val="24"/>
          <w:highlight w:val="none"/>
        </w:rPr>
        <w:t>,XXXXX</w:t>
      </w:r>
      <w:r>
        <w:rPr>
          <w:rFonts w:cs="宋体" w:asciiTheme="minorEastAsia" w:hAnsiTheme="minorEastAsia" w:eastAsiaTheme="minorEastAsia"/>
          <w:color w:val="auto"/>
          <w:sz w:val="24"/>
          <w:szCs w:val="24"/>
          <w:highlight w:val="none"/>
          <w:lang w:val="zh-TW" w:eastAsia="zh-TW"/>
        </w:rPr>
        <w:t>（法定代表人姓名、职务）授权</w:t>
      </w:r>
      <w:r>
        <w:rPr>
          <w:rFonts w:cs="宋体" w:asciiTheme="minorEastAsia" w:hAnsiTheme="minorEastAsia" w:eastAsiaTheme="minorEastAsia"/>
          <w:color w:val="auto"/>
          <w:sz w:val="24"/>
          <w:szCs w:val="24"/>
          <w:highlight w:val="none"/>
        </w:rPr>
        <w:t>XXXXX</w:t>
      </w:r>
      <w:r>
        <w:rPr>
          <w:rFonts w:cs="宋体" w:asciiTheme="minorEastAsia" w:hAnsiTheme="minorEastAsia" w:eastAsiaTheme="minorEastAsia"/>
          <w:color w:val="auto"/>
          <w:sz w:val="24"/>
          <w:szCs w:val="24"/>
          <w:highlight w:val="none"/>
          <w:lang w:val="zh-TW" w:eastAsia="zh-TW"/>
        </w:rPr>
        <w:t>（被授权人姓名、职务）为我方参加</w:t>
      </w:r>
      <w:r>
        <w:rPr>
          <w:rFonts w:cs="宋体" w:asciiTheme="minorEastAsia" w:hAnsiTheme="minorEastAsia" w:eastAsiaTheme="minorEastAsia"/>
          <w:color w:val="auto"/>
          <w:sz w:val="24"/>
          <w:szCs w:val="24"/>
          <w:highlight w:val="none"/>
        </w:rPr>
        <w:t>XXXXXXXXXX</w:t>
      </w:r>
      <w:r>
        <w:rPr>
          <w:rFonts w:cs="宋体" w:asciiTheme="minorEastAsia" w:hAnsiTheme="minorEastAsia" w:eastAsiaTheme="minorEastAsia"/>
          <w:color w:val="auto"/>
          <w:sz w:val="24"/>
          <w:szCs w:val="24"/>
          <w:highlight w:val="none"/>
          <w:lang w:val="zh-TW" w:eastAsia="zh-TW"/>
        </w:rPr>
        <w:t>项目（采购编号：</w:t>
      </w:r>
      <w:r>
        <w:rPr>
          <w:rFonts w:cs="宋体" w:asciiTheme="minorEastAsia" w:hAnsiTheme="minorEastAsia" w:eastAsiaTheme="minorEastAsia"/>
          <w:color w:val="auto"/>
          <w:sz w:val="24"/>
          <w:szCs w:val="24"/>
          <w:highlight w:val="none"/>
        </w:rPr>
        <w:t>XXXXXXX</w:t>
      </w:r>
      <w:r>
        <w:rPr>
          <w:rFonts w:cs="宋体" w:asciiTheme="minorEastAsia" w:hAnsiTheme="minorEastAsia" w:eastAsiaTheme="minorEastAsia"/>
          <w:color w:val="auto"/>
          <w:sz w:val="24"/>
          <w:szCs w:val="24"/>
          <w:highlight w:val="none"/>
          <w:lang w:val="zh-TW" w:eastAsia="zh-TW"/>
        </w:rPr>
        <w:t>）磋商采购活动的合法代表，以我方名义全权处理该项目有关磋商、报价、签订合同以及执行合同等一切事宜。</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特此声明。</w:t>
      </w:r>
    </w:p>
    <w:p>
      <w:pPr>
        <w:pStyle w:val="4"/>
        <w:spacing w:line="360" w:lineRule="auto"/>
        <w:rPr>
          <w:rFonts w:hint="default" w:cs="宋体" w:asciiTheme="minorEastAsia" w:hAnsiTheme="minorEastAsia" w:eastAsiaTheme="minorEastAsia"/>
          <w:color w:val="auto"/>
          <w:highlight w:val="none"/>
        </w:rPr>
      </w:pPr>
    </w:p>
    <w:p>
      <w:pPr>
        <w:pStyle w:val="4"/>
        <w:spacing w:line="360" w:lineRule="auto"/>
        <w:rPr>
          <w:rFonts w:hint="default" w:cs="宋体" w:asciiTheme="minorEastAsia" w:hAnsiTheme="minorEastAsia" w:eastAsiaTheme="minorEastAsia"/>
          <w:color w:val="auto"/>
          <w:highlight w:val="none"/>
          <w:u w:val="single"/>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）法定代表人不参与报价而委托代理人参与适用。</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）附法定代表人、授权代表身份证复印件加盖供应商公章。</w:t>
      </w:r>
    </w:p>
    <w:p>
      <w:pPr>
        <w:pStyle w:val="4"/>
        <w:spacing w:line="360" w:lineRule="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供应商（单位公章）：</w:t>
      </w:r>
      <w:r>
        <w:rPr>
          <w:rFonts w:cs="宋体" w:asciiTheme="minorEastAsia" w:hAnsiTheme="minorEastAsia" w:eastAsiaTheme="minorEastAsia"/>
          <w:color w:val="auto"/>
          <w:highlight w:val="none"/>
        </w:rPr>
        <w:t>XXXXXXXXXX</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法定代表人签字或盖法定代表人名章：</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日期：</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iCs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5" w:name="_Toc529356208"/>
      <w:r>
        <w:rPr>
          <w:rFonts w:cs="宋体" w:asciiTheme="minorEastAsia" w:hAnsiTheme="minorEastAsia" w:eastAsiaTheme="minorEastAsia"/>
          <w:i w:val="0"/>
          <w:iCs w:val="0"/>
          <w:color w:val="auto"/>
          <w:sz w:val="28"/>
          <w:szCs w:val="28"/>
          <w:highlight w:val="none"/>
          <w:lang w:val="zh-TW" w:eastAsia="zh-TW"/>
        </w:rPr>
        <w:t>四、法定代表人身份证明</w:t>
      </w:r>
      <w:bookmarkEnd w:id="35"/>
    </w:p>
    <w:p>
      <w:pPr>
        <w:pStyle w:val="4"/>
        <w:spacing w:line="360" w:lineRule="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单位性质：</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地址：</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成立时间：</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日</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经营期限：</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ab/>
      </w:r>
      <w:r>
        <w:rPr>
          <w:rFonts w:cs="宋体" w:asciiTheme="minorEastAsia" w:hAnsiTheme="minorEastAsia" w:eastAsiaTheme="minorEastAsia"/>
          <w:color w:val="auto"/>
          <w:highlight w:val="none"/>
          <w:u w:val="single"/>
        </w:rPr>
        <w:t xml:space="preserve">  </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姓名：</w:t>
      </w:r>
      <w:r>
        <w:rPr>
          <w:rFonts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系</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（供应商名称）的法定代表人（职务：</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电话：</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cs="宋体" w:asciiTheme="minorEastAsia" w:hAnsiTheme="minorEastAsia" w:eastAsiaTheme="minorEastAsia"/>
          <w:color w:val="auto"/>
          <w:highlight w:val="none"/>
          <w:u w:val="singl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特此证明。</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cs="宋体" w:asciiTheme="minorEastAsia" w:hAnsiTheme="minorEastAsia" w:eastAsiaTheme="minorEastAsia"/>
          <w:color w:val="auto"/>
          <w:highlight w:val="none"/>
          <w:u w:val="singl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附：法定代表人身份证复印件</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500"/>
        <w:textAlignment w:val="auto"/>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供应商（单位公章）：</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法定代表人签字或者加盖法定代表人名章：</w:t>
      </w:r>
      <w:r>
        <w:rPr>
          <w:rFonts w:asciiTheme="minorEastAsia" w:hAnsiTheme="minorEastAsia" w:eastAsiaTheme="minorEastAsia"/>
          <w:color w:val="auto"/>
          <w:highlight w:val="none"/>
        </w:rPr>
        <w:t xml:space="preserve"> </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 月</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 xml:space="preserve"> 日</w:t>
      </w:r>
    </w:p>
    <w:p>
      <w:pPr>
        <w:pStyle w:val="4"/>
        <w:spacing w:line="360" w:lineRule="auto"/>
        <w:ind w:firstLine="480"/>
        <w:rPr>
          <w:rFonts w:hint="default" w:asciiTheme="minorEastAsia" w:hAnsiTheme="minorEastAsia" w:eastAsiaTheme="minorEastAsia"/>
          <w:color w:val="auto"/>
          <w:highlight w:val="none"/>
        </w:rPr>
      </w:pPr>
    </w:p>
    <w:p>
      <w:pPr>
        <w:pStyle w:val="4"/>
        <w:spacing w:line="360" w:lineRule="auto"/>
        <w:ind w:firstLine="44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注</w:t>
      </w:r>
      <w:r>
        <w:rPr>
          <w:rFonts w:cs="宋体" w:asciiTheme="minorEastAsia" w:hAnsiTheme="minorEastAsia" w:eastAsiaTheme="minorEastAsia"/>
          <w:b/>
          <w:bCs/>
          <w:color w:val="auto"/>
          <w:spacing w:val="-139"/>
          <w:highlight w:val="none"/>
          <w:lang w:val="zh-TW" w:eastAsia="zh-TW"/>
        </w:rPr>
        <w:t>：</w:t>
      </w:r>
      <w:r>
        <w:rPr>
          <w:rFonts w:cs="宋体" w:asciiTheme="minorEastAsia" w:hAnsiTheme="minorEastAsia" w:eastAsiaTheme="minorEastAsia"/>
          <w:b/>
          <w:bCs/>
          <w:color w:val="auto"/>
          <w:spacing w:val="5"/>
          <w:highlight w:val="none"/>
          <w:lang w:val="zh-TW" w:eastAsia="zh-TW"/>
        </w:rPr>
        <w:t>法</w:t>
      </w:r>
      <w:r>
        <w:rPr>
          <w:rFonts w:cs="宋体" w:asciiTheme="minorEastAsia" w:hAnsiTheme="minorEastAsia" w:eastAsiaTheme="minorEastAsia"/>
          <w:b/>
          <w:bCs/>
          <w:color w:val="auto"/>
          <w:highlight w:val="none"/>
          <w:lang w:val="zh-TW" w:eastAsia="zh-TW"/>
        </w:rPr>
        <w:t>定代</w:t>
      </w:r>
      <w:r>
        <w:rPr>
          <w:rFonts w:cs="宋体" w:asciiTheme="minorEastAsia" w:hAnsiTheme="minorEastAsia" w:eastAsiaTheme="minorEastAsia"/>
          <w:b/>
          <w:bCs/>
          <w:color w:val="auto"/>
          <w:spacing w:val="5"/>
          <w:highlight w:val="none"/>
          <w:lang w:val="zh-TW" w:eastAsia="zh-TW"/>
        </w:rPr>
        <w:t>表</w:t>
      </w:r>
      <w:r>
        <w:rPr>
          <w:rFonts w:cs="宋体" w:asciiTheme="minorEastAsia" w:hAnsiTheme="minorEastAsia" w:eastAsiaTheme="minorEastAsia"/>
          <w:b/>
          <w:bCs/>
          <w:color w:val="auto"/>
          <w:highlight w:val="none"/>
          <w:lang w:val="zh-TW" w:eastAsia="zh-TW"/>
        </w:rPr>
        <w:t>人参与报价</w:t>
      </w:r>
      <w:r>
        <w:rPr>
          <w:rFonts w:cs="宋体" w:asciiTheme="minorEastAsia" w:hAnsiTheme="minorEastAsia" w:eastAsiaTheme="minorEastAsia"/>
          <w:b/>
          <w:bCs/>
          <w:color w:val="auto"/>
          <w:spacing w:val="5"/>
          <w:highlight w:val="none"/>
          <w:lang w:val="zh-TW" w:eastAsia="zh-TW"/>
        </w:rPr>
        <w:t>而非</w:t>
      </w:r>
      <w:r>
        <w:rPr>
          <w:rFonts w:cs="宋体" w:asciiTheme="minorEastAsia" w:hAnsiTheme="minorEastAsia" w:eastAsiaTheme="minorEastAsia"/>
          <w:b/>
          <w:bCs/>
          <w:color w:val="auto"/>
          <w:highlight w:val="none"/>
          <w:lang w:val="zh-TW" w:eastAsia="zh-TW"/>
        </w:rPr>
        <w:t>委托代</w:t>
      </w:r>
      <w:r>
        <w:rPr>
          <w:rFonts w:cs="宋体" w:asciiTheme="minorEastAsia" w:hAnsiTheme="minorEastAsia" w:eastAsiaTheme="minorEastAsia"/>
          <w:b/>
          <w:bCs/>
          <w:color w:val="auto"/>
          <w:spacing w:val="5"/>
          <w:highlight w:val="none"/>
          <w:lang w:val="zh-TW" w:eastAsia="zh-TW"/>
        </w:rPr>
        <w:t>理</w:t>
      </w:r>
      <w:r>
        <w:rPr>
          <w:rFonts w:cs="宋体" w:asciiTheme="minorEastAsia" w:hAnsiTheme="minorEastAsia" w:eastAsiaTheme="minorEastAsia"/>
          <w:b/>
          <w:bCs/>
          <w:color w:val="auto"/>
          <w:highlight w:val="none"/>
          <w:lang w:val="zh-TW" w:eastAsia="zh-TW"/>
        </w:rPr>
        <w:t>人参与适用。</w:t>
      </w:r>
    </w:p>
    <w:p>
      <w:pPr>
        <w:pStyle w:val="4"/>
        <w:spacing w:line="360" w:lineRule="auto"/>
        <w:ind w:firstLine="442"/>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6" w:name="_Toc529356209"/>
      <w:r>
        <w:rPr>
          <w:rFonts w:cs="宋体" w:asciiTheme="minorEastAsia" w:hAnsiTheme="minorEastAsia" w:eastAsiaTheme="minorEastAsia"/>
          <w:i w:val="0"/>
          <w:iCs w:val="0"/>
          <w:color w:val="auto"/>
          <w:sz w:val="28"/>
          <w:szCs w:val="28"/>
          <w:highlight w:val="none"/>
          <w:lang w:val="zh-TW" w:eastAsia="zh-TW"/>
        </w:rPr>
        <w:t>五、承诺函</w:t>
      </w:r>
      <w:bookmarkEnd w:id="36"/>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textAlignment w:val="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四川宇盛招标代理有限公司</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我公司作为本次采购项目的供应商，根据磋商文件要求，现郑重承诺如下：</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一、具备《中华人民共和国政府采购法》第二十二条第一款和本项目规定的条件：</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 xml:space="preserve">）具有独立承担民事责任的能力； </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 xml:space="preserve">）具有良好的商业信誉和健全的财务会计制度； </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 xml:space="preserve">）具有履行合同所必需的设备和专业技术能力； </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 xml:space="preserve">）有依法缴纳税收和社会保障资金的良好记录； </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）参加本次政府采购活动前三年内，在经营活动中没有重大违法记录；</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）法律、行政法规规定的其他条件；</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）根据采购项目提出的特殊条件。</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四、在参加本次磋商采购活动中，不存在和其他供应商在同一合同项下的采购项目中，同时委托同一个自然人、同一家庭的人员、同一单位的人员作为代理人的行为。</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五、我司未被对列入按财库</w:t>
      </w:r>
      <w:r>
        <w:rPr>
          <w:rFonts w:cs="宋体" w:asciiTheme="minorEastAsia" w:hAnsiTheme="minorEastAsia" w:eastAsiaTheme="minorEastAsia"/>
          <w:color w:val="auto"/>
          <w:highlight w:val="none"/>
        </w:rPr>
        <w:t>[2016]125</w:t>
      </w:r>
      <w:r>
        <w:rPr>
          <w:rFonts w:cs="宋体" w:asciiTheme="minorEastAsia" w:hAnsiTheme="minorEastAsia" w:eastAsiaTheme="minorEastAsia"/>
          <w:color w:val="auto"/>
          <w:highlight w:val="none"/>
          <w:lang w:val="zh-TW" w:eastAsia="zh-TW"/>
        </w:rPr>
        <w:t>号规定的失信被执行人、重大税收违法案件当事人名单、政府采购严重违法失信行为记录名单及其他不符合《中华人民共和国政府采购法》第二十二条规定条件的供应商。</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六、如果有《四川省政府采购当事人诚信管理办法》（川财采</w:t>
      </w:r>
      <w:r>
        <w:rPr>
          <w:rFonts w:cs="宋体" w:asciiTheme="minorEastAsia" w:hAnsiTheme="minorEastAsia" w:eastAsiaTheme="minorEastAsia"/>
          <w:color w:val="auto"/>
          <w:highlight w:val="none"/>
        </w:rPr>
        <w:t>[2015]33</w:t>
      </w:r>
      <w:r>
        <w:rPr>
          <w:rFonts w:cs="宋体" w:asciiTheme="minorEastAsia" w:hAnsiTheme="minorEastAsia" w:eastAsiaTheme="minorEastAsia"/>
          <w:color w:val="auto"/>
          <w:highlight w:val="none"/>
          <w:lang w:val="zh-TW" w:eastAsia="zh-TW"/>
        </w:rPr>
        <w:t>号）规定的记入诚信档案的失信行为，将在响应文件中全面如实反映。</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七、响应文件中提供的任何资料和技术、服务、商务等响应承诺情况都是真实的、有效的、合法的。</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八、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九、我司完全同意磋商文件中关于知识产权的说明，承诺由此造成的纠纷由我单位全权负责。</w:t>
      </w:r>
    </w:p>
    <w:p>
      <w:pPr>
        <w:pStyle w:val="4"/>
        <w:keepNext w:val="0"/>
        <w:keepLines w:val="0"/>
        <w:pageBreakBefore w:val="0"/>
        <w:tabs>
          <w:tab w:val="left" w:pos="7669"/>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17"/>
        <w:keepNext w:val="0"/>
        <w:keepLines w:val="0"/>
        <w:pageBreakBefore w:val="0"/>
        <w:kinsoku/>
        <w:wordWrap/>
        <w:overflowPunct/>
        <w:topLinePunct w:val="0"/>
        <w:autoSpaceDE/>
        <w:autoSpaceDN/>
        <w:bidi w:val="0"/>
        <w:adjustRightInd w:val="0"/>
        <w:snapToGrid w:val="0"/>
        <w:spacing w:before="0" w:after="0" w:line="360" w:lineRule="auto"/>
        <w:textAlignment w:val="auto"/>
        <w:rPr>
          <w:rFonts w:asciiTheme="minorEastAsia" w:hAnsiTheme="minorEastAsia" w:eastAsiaTheme="minorEastAsia"/>
          <w:color w:val="auto"/>
          <w:sz w:val="24"/>
          <w:szCs w:val="24"/>
          <w:highlight w:val="none"/>
          <w:lang w:val="zh-TW" w:eastAsia="zh-TW"/>
        </w:rPr>
      </w:pPr>
    </w:p>
    <w:p>
      <w:pPr>
        <w:pStyle w:val="17"/>
        <w:keepNext w:val="0"/>
        <w:keepLines w:val="0"/>
        <w:pageBreakBefore w:val="0"/>
        <w:kinsoku/>
        <w:wordWrap/>
        <w:overflowPunct/>
        <w:topLinePunct w:val="0"/>
        <w:autoSpaceDE/>
        <w:autoSpaceDN/>
        <w:bidi w:val="0"/>
        <w:adjustRightInd w:val="0"/>
        <w:snapToGrid w:val="0"/>
        <w:spacing w:before="0" w:after="0" w:line="360" w:lineRule="auto"/>
        <w:textAlignment w:val="auto"/>
        <w:rPr>
          <w:rFonts w:asciiTheme="minorEastAsia" w:hAnsiTheme="minorEastAsia" w:eastAsiaTheme="minorEastAsia"/>
          <w:color w:val="auto"/>
          <w:sz w:val="24"/>
          <w:szCs w:val="24"/>
          <w:highlight w:val="none"/>
          <w:lang w:val="zh-TW" w:eastAsia="zh-TW"/>
        </w:rPr>
      </w:pPr>
    </w:p>
    <w:p>
      <w:pPr>
        <w:pStyle w:val="17"/>
        <w:keepNext w:val="0"/>
        <w:keepLines w:val="0"/>
        <w:pageBreakBefore w:val="0"/>
        <w:kinsoku/>
        <w:wordWrap/>
        <w:overflowPunct/>
        <w:topLinePunct w:val="0"/>
        <w:autoSpaceDE/>
        <w:autoSpaceDN/>
        <w:bidi w:val="0"/>
        <w:adjustRightInd w:val="0"/>
        <w:snapToGrid w:val="0"/>
        <w:spacing w:before="0" w:after="0" w:line="360" w:lineRule="auto"/>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供应商名称（单位公章）：</w:t>
      </w:r>
      <w:r>
        <w:rPr>
          <w:rFonts w:asciiTheme="minorEastAsia" w:hAnsiTheme="minorEastAsia" w:eastAsiaTheme="minorEastAsia"/>
          <w:color w:val="auto"/>
          <w:sz w:val="24"/>
          <w:szCs w:val="24"/>
          <w:highlight w:val="none"/>
        </w:rPr>
        <w:t>XXXXXX</w:t>
      </w:r>
    </w:p>
    <w:p>
      <w:pPr>
        <w:pStyle w:val="17"/>
        <w:keepNext w:val="0"/>
        <w:keepLines w:val="0"/>
        <w:pageBreakBefore w:val="0"/>
        <w:kinsoku/>
        <w:wordWrap/>
        <w:overflowPunct/>
        <w:topLinePunct w:val="0"/>
        <w:autoSpaceDE/>
        <w:autoSpaceDN/>
        <w:bidi w:val="0"/>
        <w:adjustRightInd w:val="0"/>
        <w:snapToGrid w:val="0"/>
        <w:spacing w:before="0" w:after="0" w:line="360" w:lineRule="auto"/>
        <w:textAlignment w:val="auto"/>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法定代表人或授权代表（签字或盖章）</w:t>
      </w:r>
    </w:p>
    <w:p>
      <w:pPr>
        <w:pStyle w:val="17"/>
        <w:keepNext w:val="0"/>
        <w:keepLines w:val="0"/>
        <w:pageBreakBefore w:val="0"/>
        <w:kinsoku/>
        <w:wordWrap/>
        <w:overflowPunct/>
        <w:topLinePunct w:val="0"/>
        <w:autoSpaceDE/>
        <w:autoSpaceDN/>
        <w:bidi w:val="0"/>
        <w:adjustRightInd w:val="0"/>
        <w:snapToGrid w:val="0"/>
        <w:spacing w:before="0" w:after="0" w:line="360" w:lineRule="auto"/>
        <w:textAlignment w:val="auto"/>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日 期：</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7" w:name="_Toc529356210"/>
      <w:r>
        <w:rPr>
          <w:rFonts w:cs="宋体" w:asciiTheme="minorEastAsia" w:hAnsiTheme="minorEastAsia" w:eastAsiaTheme="minorEastAsia"/>
          <w:i w:val="0"/>
          <w:iCs w:val="0"/>
          <w:color w:val="auto"/>
          <w:sz w:val="28"/>
          <w:szCs w:val="28"/>
          <w:highlight w:val="none"/>
          <w:lang w:val="zh-TW" w:eastAsia="zh-TW"/>
        </w:rPr>
        <w:t>六、近三年在经营活动中没有重大违法记录的书面声明</w:t>
      </w:r>
      <w:bookmarkEnd w:id="37"/>
    </w:p>
    <w:p>
      <w:pPr>
        <w:pStyle w:val="4"/>
        <w:spacing w:line="360" w:lineRule="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480" w:hanging="480"/>
        <w:textAlignment w:val="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四川宇盛招标代理有限公司</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bCs/>
          <w:color w:val="auto"/>
          <w:highlight w:val="none"/>
        </w:rPr>
      </w:pPr>
      <w:r>
        <w:rPr>
          <w:rFonts w:cs="宋体" w:asciiTheme="minorEastAsia" w:hAnsiTheme="minorEastAsia" w:eastAsiaTheme="minorEastAsia"/>
          <w:bCs/>
          <w:color w:val="auto"/>
          <w:highlight w:val="none"/>
          <w:lang w:val="zh-TW" w:eastAsia="zh-TW"/>
        </w:rPr>
        <w:t>本公司</w:t>
      </w:r>
      <w:r>
        <w:rPr>
          <w:rFonts w:cs="宋体" w:asciiTheme="minorEastAsia" w:hAnsiTheme="minorEastAsia" w:eastAsiaTheme="minorEastAsia"/>
          <w:bCs/>
          <w:color w:val="auto"/>
          <w:highlight w:val="none"/>
          <w:u w:val="single"/>
        </w:rPr>
        <w:t xml:space="preserve">                  </w:t>
      </w:r>
      <w:r>
        <w:rPr>
          <w:rFonts w:cs="宋体" w:asciiTheme="minorEastAsia" w:hAnsiTheme="minorEastAsia" w:eastAsiaTheme="minorEastAsia"/>
          <w:bCs/>
          <w:color w:val="auto"/>
          <w:highlight w:val="none"/>
          <w:lang w:val="zh-TW" w:eastAsia="zh-TW"/>
        </w:rPr>
        <w:t>（公司名称）参加</w:t>
      </w:r>
      <w:r>
        <w:rPr>
          <w:rFonts w:cs="宋体" w:asciiTheme="minorEastAsia" w:hAnsiTheme="minorEastAsia" w:eastAsiaTheme="minorEastAsia"/>
          <w:bCs/>
          <w:color w:val="auto"/>
          <w:highlight w:val="none"/>
          <w:u w:val="single"/>
        </w:rPr>
        <w:t xml:space="preserve">                </w:t>
      </w:r>
      <w:r>
        <w:rPr>
          <w:rFonts w:cs="宋体" w:asciiTheme="minorEastAsia" w:hAnsiTheme="minorEastAsia" w:eastAsiaTheme="minorEastAsia"/>
          <w:bCs/>
          <w:color w:val="auto"/>
          <w:highlight w:val="none"/>
          <w:lang w:val="zh-TW" w:eastAsia="zh-TW"/>
        </w:rPr>
        <w:t>（项目名称）的磋商活动，现承诺我公司在参加本次政府采购活动前三年内，在经营活动中没有重大违法记录。</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 xml:space="preserve">   </w:t>
      </w:r>
      <w:r>
        <w:rPr>
          <w:rFonts w:cs="宋体" w:asciiTheme="minorEastAsia" w:hAnsiTheme="minorEastAsia" w:eastAsiaTheme="minorEastAsia"/>
          <w:color w:val="auto"/>
          <w:highlight w:val="none"/>
          <w:lang w:val="zh-TW" w:eastAsia="zh-TW"/>
        </w:rPr>
        <w:t xml:space="preserve"> 如违反以上承诺，本公司愿承担一切法律责任。</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 xml:space="preserve">   </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 xml:space="preserve">XXXXXXXXXXX </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i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8" w:name="_Toc529356211"/>
      <w:r>
        <w:rPr>
          <w:rFonts w:cs="宋体" w:asciiTheme="minorEastAsia" w:hAnsiTheme="minorEastAsia" w:eastAsiaTheme="minorEastAsia"/>
          <w:i w:val="0"/>
          <w:iCs w:val="0"/>
          <w:color w:val="auto"/>
          <w:sz w:val="28"/>
          <w:szCs w:val="28"/>
          <w:highlight w:val="none"/>
          <w:lang w:val="zh-TW" w:eastAsia="zh-TW"/>
        </w:rPr>
        <w:t>七、本项目参加政府采购活动的供应商在前三年内不得具有行贿犯罪记录的承诺</w:t>
      </w:r>
      <w:bookmarkEnd w:id="38"/>
    </w:p>
    <w:p>
      <w:pPr>
        <w:pStyle w:val="4"/>
        <w:spacing w:line="360" w:lineRule="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四川宇盛招标代理有限公司</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我公司承诺在参加本项目政府采购活动前三年中，我司及其现任法定代表人、主要负责人不具有行贿犯罪记录。</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iCs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39" w:name="_Toc529356212"/>
      <w:r>
        <w:rPr>
          <w:rFonts w:cs="宋体" w:asciiTheme="minorEastAsia" w:hAnsiTheme="minorEastAsia" w:eastAsiaTheme="minorEastAsia"/>
          <w:i w:val="0"/>
          <w:iCs w:val="0"/>
          <w:color w:val="auto"/>
          <w:sz w:val="28"/>
          <w:szCs w:val="28"/>
          <w:highlight w:val="none"/>
          <w:lang w:val="zh-TW" w:eastAsia="zh-TW"/>
        </w:rPr>
        <w:t>八、供应商诚信情况的承诺</w:t>
      </w:r>
      <w:bookmarkEnd w:id="39"/>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cs="宋体" w:asciiTheme="minorEastAsia" w:hAnsiTheme="minorEastAsia" w:eastAsiaTheme="minorEastAsia"/>
          <w:color w:val="auto"/>
          <w:highlight w:val="none"/>
          <w:lang w:val="zh-TW" w:eastAsia="zh-TW"/>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四川宇盛招标代理有限公司</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依据《四川省政府采购当事人诚信管理办法》（川财采【</w:t>
      </w:r>
      <w:r>
        <w:rPr>
          <w:rFonts w:cs="宋体" w:asciiTheme="minorEastAsia" w:hAnsiTheme="minorEastAsia" w:eastAsiaTheme="minorEastAsia"/>
          <w:color w:val="auto"/>
          <w:highlight w:val="none"/>
        </w:rPr>
        <w:t>2015</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33</w:t>
      </w:r>
      <w:r>
        <w:rPr>
          <w:rFonts w:cs="宋体" w:asciiTheme="minorEastAsia" w:hAnsiTheme="minorEastAsia" w:eastAsiaTheme="minorEastAsia"/>
          <w:color w:val="auto"/>
          <w:highlight w:val="none"/>
          <w:lang w:val="zh-TW" w:eastAsia="zh-TW"/>
        </w:rPr>
        <w:t>号文件）的规定，我公司承诺在参加本项目政府采购活动中无失信行为。</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40" w:name="_Toc529356213"/>
      <w:r>
        <w:rPr>
          <w:rFonts w:cs="宋体" w:asciiTheme="minorEastAsia" w:hAnsiTheme="minorEastAsia" w:eastAsiaTheme="minorEastAsia"/>
          <w:i w:val="0"/>
          <w:iCs w:val="0"/>
          <w:color w:val="auto"/>
          <w:sz w:val="28"/>
          <w:szCs w:val="28"/>
          <w:highlight w:val="none"/>
          <w:lang w:val="zh-TW" w:eastAsia="zh-TW"/>
        </w:rPr>
        <w:t>九、具有良好商业信誉的承诺函</w:t>
      </w:r>
      <w:bookmarkEnd w:id="40"/>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cs="宋体" w:asciiTheme="minorEastAsia" w:hAnsiTheme="minorEastAsia" w:eastAsiaTheme="minorEastAsia"/>
          <w:color w:val="auto"/>
          <w:highlight w:val="none"/>
          <w:lang w:val="zh-TW" w:eastAsia="zh-TW"/>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s="宋体" w:asciiTheme="minorEastAsia" w:hAnsiTheme="minorEastAsia" w:eastAsiaTheme="minorEastAsia"/>
          <w:color w:val="auto"/>
          <w:highlight w:val="none"/>
          <w:lang w:val="zh-TW" w:eastAsia="zh-CN"/>
        </w:rPr>
      </w:pPr>
      <w:r>
        <w:rPr>
          <w:rFonts w:cs="宋体" w:asciiTheme="minorEastAsia" w:hAnsiTheme="minorEastAsia" w:eastAsiaTheme="minorEastAsia"/>
          <w:color w:val="auto"/>
          <w:highlight w:val="none"/>
          <w:lang w:val="zh-TW" w:eastAsia="zh-TW"/>
        </w:rPr>
        <w:t>致：</w:t>
      </w:r>
      <w:r>
        <w:rPr>
          <w:rFonts w:hint="eastAsia" w:cs="宋体" w:asciiTheme="minorEastAsia" w:hAnsiTheme="minorEastAsia" w:eastAsiaTheme="minorEastAsia"/>
          <w:color w:val="auto"/>
          <w:highlight w:val="none"/>
          <w:lang w:val="zh-TW" w:eastAsia="zh-CN"/>
        </w:rPr>
        <w:t>四川宇盛招标代理有限公司</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本公司</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（公司名称）参加</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lang w:val="zh-TW" w:eastAsia="zh-TW"/>
        </w:rPr>
        <w:t>（项目名称）的磋商活动，现承诺我公司具有良好商业信誉。</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如违反以上承诺，本公司愿承担一切法律责任。</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41" w:name="_Toc529356217"/>
      <w:r>
        <w:rPr>
          <w:rFonts w:cs="宋体" w:asciiTheme="minorEastAsia" w:hAnsiTheme="minorEastAsia" w:eastAsiaTheme="minorEastAsia"/>
          <w:i w:val="0"/>
          <w:iCs w:val="0"/>
          <w:color w:val="auto"/>
          <w:sz w:val="28"/>
          <w:szCs w:val="28"/>
          <w:highlight w:val="none"/>
          <w:lang w:val="zh-TW" w:eastAsia="zh-TW"/>
        </w:rPr>
        <w:t>十、具有履行合同所必需的设备和专业技术能力、有依法缴纳税收和社会保障资金的良好记录承诺函</w:t>
      </w:r>
      <w:bookmarkEnd w:id="41"/>
    </w:p>
    <w:p>
      <w:pPr>
        <w:pStyle w:val="2"/>
        <w:spacing w:after="0" w:line="360" w:lineRule="auto"/>
        <w:rPr>
          <w:rFonts w:hint="default" w:cs="宋体" w:asciiTheme="minorEastAsia" w:hAnsiTheme="minorEastAsia" w:eastAsiaTheme="minorEastAsia"/>
          <w:b/>
          <w:bCs/>
          <w:color w:val="auto"/>
          <w:highlight w:val="none"/>
        </w:rPr>
      </w:pPr>
    </w:p>
    <w:p>
      <w:pPr>
        <w:pStyle w:val="2"/>
        <w:spacing w:after="0" w:line="360" w:lineRule="auto"/>
        <w:rPr>
          <w:rFonts w:hint="default" w:cs="宋体" w:asciiTheme="minorEastAsia" w:hAnsiTheme="minorEastAsia" w:eastAsiaTheme="minorEastAsia"/>
          <w:b/>
          <w:bCs/>
          <w:color w:val="auto"/>
          <w:highlight w:val="none"/>
        </w:rPr>
      </w:pPr>
    </w:p>
    <w:p>
      <w:pPr>
        <w:pStyle w:val="2"/>
        <w:spacing w:after="0" w:line="360" w:lineRule="auto"/>
        <w:jc w:val="center"/>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（格式自拟）</w:t>
      </w:r>
    </w:p>
    <w:p>
      <w:pPr>
        <w:pStyle w:val="2"/>
        <w:spacing w:after="0" w:line="360" w:lineRule="auto"/>
        <w:rPr>
          <w:rFonts w:hint="default" w:cs="宋体" w:asciiTheme="minorEastAsia" w:hAnsiTheme="minorEastAsia" w:eastAsiaTheme="minorEastAsia"/>
          <w:b/>
          <w:bCs/>
          <w:color w:val="auto"/>
          <w:highlight w:val="none"/>
        </w:rPr>
      </w:pPr>
    </w:p>
    <w:p>
      <w:pPr>
        <w:pStyle w:val="2"/>
        <w:spacing w:after="0" w:line="360" w:lineRule="auto"/>
        <w:rPr>
          <w:rFonts w:hint="default" w:cs="宋体" w:asciiTheme="minorEastAsia" w:hAnsiTheme="minorEastAsia" w:eastAsiaTheme="minorEastAsia"/>
          <w:b/>
          <w:bCs/>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供应商名称（盖单位公章）：XXXX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spacing w:line="360" w:lineRule="auto"/>
        <w:ind w:right="480"/>
        <w:rPr>
          <w:rFonts w:hint="default" w:cs="宋体" w:asciiTheme="minorEastAsia" w:hAnsiTheme="minorEastAsia" w:eastAsiaTheme="minorEastAsia"/>
          <w:b/>
          <w:bCs/>
          <w:color w:val="auto"/>
          <w:highlight w:val="none"/>
        </w:rPr>
      </w:pP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42" w:name="_Toc529356218"/>
      <w:r>
        <w:rPr>
          <w:rFonts w:cs="宋体" w:asciiTheme="minorEastAsia" w:hAnsiTheme="minorEastAsia" w:eastAsiaTheme="minorEastAsia"/>
          <w:i w:val="0"/>
          <w:iCs w:val="0"/>
          <w:color w:val="auto"/>
          <w:sz w:val="28"/>
          <w:szCs w:val="28"/>
          <w:highlight w:val="none"/>
          <w:lang w:val="zh-TW" w:eastAsia="zh-TW"/>
        </w:rPr>
        <w:t>十</w:t>
      </w:r>
      <w:r>
        <w:rPr>
          <w:rFonts w:hint="eastAsia" w:cs="宋体" w:asciiTheme="minorEastAsia" w:hAnsiTheme="minorEastAsia" w:eastAsiaTheme="minorEastAsia"/>
          <w:i w:val="0"/>
          <w:iCs w:val="0"/>
          <w:color w:val="auto"/>
          <w:sz w:val="28"/>
          <w:szCs w:val="28"/>
          <w:highlight w:val="none"/>
          <w:lang w:val="zh-TW" w:eastAsia="zh-TW"/>
        </w:rPr>
        <w:t>一</w:t>
      </w:r>
      <w:r>
        <w:rPr>
          <w:rFonts w:cs="宋体" w:asciiTheme="minorEastAsia" w:hAnsiTheme="minorEastAsia" w:eastAsiaTheme="minorEastAsia"/>
          <w:i w:val="0"/>
          <w:iCs w:val="0"/>
          <w:color w:val="auto"/>
          <w:sz w:val="28"/>
          <w:szCs w:val="28"/>
          <w:highlight w:val="none"/>
          <w:lang w:val="zh-TW" w:eastAsia="zh-TW"/>
        </w:rPr>
        <w:t>、知识产权声明函</w:t>
      </w:r>
      <w:bookmarkEnd w:id="42"/>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inorEastAsia" w:hAnsiTheme="minorEastAsia" w:eastAsiaTheme="minorEastAsia"/>
          <w:color w:val="auto"/>
          <w:highlight w:val="none"/>
          <w:lang w:val="zh-TW" w:eastAsia="zh-TW"/>
        </w:rPr>
      </w:pPr>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inorEastAsia" w:hAnsiTheme="minorEastAsia" w:eastAsiaTheme="minorEastAsia"/>
          <w:color w:val="auto"/>
          <w:sz w:val="21"/>
          <w:szCs w:val="21"/>
          <w:highlight w:val="none"/>
          <w:lang w:val="zh-TW" w:eastAsia="zh-CN"/>
        </w:rPr>
      </w:pPr>
      <w:r>
        <w:rPr>
          <w:rFonts w:cs="宋体" w:asciiTheme="minorEastAsia" w:hAnsiTheme="minorEastAsia" w:eastAsiaTheme="minorEastAsia"/>
          <w:color w:val="auto"/>
          <w:sz w:val="21"/>
          <w:szCs w:val="21"/>
          <w:highlight w:val="none"/>
          <w:lang w:val="zh-TW" w:eastAsia="zh-TW"/>
        </w:rPr>
        <w:t>致：</w:t>
      </w:r>
      <w:r>
        <w:rPr>
          <w:rFonts w:hint="eastAsia" w:cs="宋体" w:asciiTheme="minorEastAsia" w:hAnsiTheme="minorEastAsia" w:eastAsiaTheme="minorEastAsia"/>
          <w:color w:val="auto"/>
          <w:sz w:val="21"/>
          <w:szCs w:val="21"/>
          <w:highlight w:val="none"/>
          <w:lang w:val="zh-TW" w:eastAsia="zh-CN"/>
        </w:rPr>
        <w:t>四川宇盛招标代理有限公司</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lang w:val="zh-TW" w:eastAsia="zh-TW"/>
        </w:rPr>
        <w:t>本单位</w:t>
      </w:r>
      <w:r>
        <w:rPr>
          <w:rFonts w:cs="宋体" w:asciiTheme="minorEastAsia" w:hAnsiTheme="minorEastAsia" w:eastAsiaTheme="minorEastAsia"/>
          <w:color w:val="auto"/>
          <w:sz w:val="21"/>
          <w:szCs w:val="21"/>
          <w:highlight w:val="none"/>
          <w:u w:val="single"/>
        </w:rPr>
        <w:t xml:space="preserve">                     </w:t>
      </w:r>
      <w:r>
        <w:rPr>
          <w:rFonts w:cs="宋体" w:asciiTheme="minorEastAsia" w:hAnsiTheme="minorEastAsia" w:eastAsiaTheme="minorEastAsia"/>
          <w:color w:val="auto"/>
          <w:sz w:val="21"/>
          <w:szCs w:val="21"/>
          <w:highlight w:val="none"/>
          <w:lang w:val="zh-TW" w:eastAsia="zh-TW"/>
        </w:rPr>
        <w:t>（公司名称）参加</w:t>
      </w:r>
      <w:r>
        <w:rPr>
          <w:rFonts w:cs="宋体" w:asciiTheme="minorEastAsia" w:hAnsiTheme="minorEastAsia" w:eastAsiaTheme="minorEastAsia"/>
          <w:color w:val="auto"/>
          <w:sz w:val="21"/>
          <w:szCs w:val="21"/>
          <w:highlight w:val="none"/>
          <w:u w:val="single"/>
        </w:rPr>
        <w:t xml:space="preserve">                  </w:t>
      </w:r>
      <w:r>
        <w:rPr>
          <w:rFonts w:cs="宋体" w:asciiTheme="minorEastAsia" w:hAnsiTheme="minorEastAsia" w:eastAsiaTheme="minorEastAsia"/>
          <w:color w:val="auto"/>
          <w:sz w:val="21"/>
          <w:szCs w:val="21"/>
          <w:highlight w:val="none"/>
          <w:lang w:val="zh-TW" w:eastAsia="zh-TW"/>
        </w:rPr>
        <w:t>（项目名称）的采购活动，现承诺声明：</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2.</w:t>
      </w:r>
      <w:r>
        <w:rPr>
          <w:rFonts w:cs="宋体" w:asciiTheme="minorEastAsia" w:hAnsiTheme="minorEastAsia" w:eastAsiaTheme="minorEastAsia"/>
          <w:color w:val="auto"/>
          <w:sz w:val="21"/>
          <w:szCs w:val="21"/>
          <w:highlight w:val="none"/>
          <w:lang w:val="zh-TW" w:eastAsia="zh-TW"/>
        </w:rPr>
        <w:t>采购人享有本项目实施过程中产生的知识成果及知识产权。</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lang w:val="zh-TW" w:eastAsia="zh-TW"/>
        </w:rPr>
        <w:t xml:space="preserve">如采用本单位所不拥有的知识产权，本单位承诺在本项目投标报价中已经包括合法获取该知识产权的相关费用。 </w:t>
      </w:r>
      <w:r>
        <w:rPr>
          <w:rFonts w:cs="宋体" w:asciiTheme="minorEastAsia" w:hAnsiTheme="minorEastAsia" w:eastAsiaTheme="minorEastAsia"/>
          <w:color w:val="auto"/>
          <w:sz w:val="21"/>
          <w:szCs w:val="21"/>
          <w:highlight w:val="none"/>
        </w:rPr>
        <w:t xml:space="preserve"> </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sz w:val="21"/>
          <w:szCs w:val="21"/>
          <w:highlight w:val="none"/>
          <w:lang w:val="zh-TW" w:eastAsia="zh-TW"/>
        </w:rPr>
      </w:pPr>
      <w:r>
        <w:rPr>
          <w:rFonts w:cs="宋体" w:asciiTheme="minorEastAsia" w:hAnsiTheme="minorEastAsia" w:eastAsiaTheme="minorEastAsia"/>
          <w:color w:val="auto"/>
          <w:sz w:val="21"/>
          <w:szCs w:val="21"/>
          <w:highlight w:val="none"/>
          <w:lang w:val="zh-TW" w:eastAsia="zh-TW"/>
        </w:rPr>
        <w:t>本公司对上述承诺声明内容事项真实性负责。如经查实上述承诺声明的内容事项存在虚假或未履行，本单位愿意接受以提供虚假材料谋取成交追究法律责任。</w:t>
      </w:r>
    </w:p>
    <w:p>
      <w:pPr>
        <w:pStyle w:val="4"/>
        <w:keepNext w:val="0"/>
        <w:keepLines w:val="0"/>
        <w:pageBreakBefore w:val="0"/>
        <w:kinsoku/>
        <w:wordWrap/>
        <w:overflowPunct/>
        <w:topLinePunct w:val="0"/>
        <w:autoSpaceDE/>
        <w:autoSpaceDN/>
        <w:bidi w:val="0"/>
        <w:adjustRightInd w:val="0"/>
        <w:snapToGrid w:val="0"/>
        <w:spacing w:line="360" w:lineRule="auto"/>
        <w:ind w:right="480"/>
        <w:textAlignment w:val="auto"/>
        <w:rPr>
          <w:rFonts w:hint="default" w:cs="宋体" w:asciiTheme="minorEastAsia" w:hAnsiTheme="minorEastAsia" w:eastAsiaTheme="minorEastAsia"/>
          <w:b/>
          <w:bCs/>
          <w:color w:val="auto"/>
          <w:highlight w:val="none"/>
        </w:rPr>
      </w:pPr>
    </w:p>
    <w:p>
      <w:pPr>
        <w:pStyle w:val="4"/>
        <w:keepNext w:val="0"/>
        <w:keepLines w:val="0"/>
        <w:pageBreakBefore w:val="0"/>
        <w:kinsoku/>
        <w:wordWrap/>
        <w:overflowPunct/>
        <w:topLinePunct w:val="0"/>
        <w:autoSpaceDE/>
        <w:autoSpaceDN/>
        <w:bidi w:val="0"/>
        <w:adjustRightInd w:val="0"/>
        <w:snapToGrid w:val="0"/>
        <w:spacing w:line="360" w:lineRule="auto"/>
        <w:ind w:right="480"/>
        <w:textAlignment w:val="auto"/>
        <w:rPr>
          <w:rFonts w:hint="default" w:cs="宋体" w:asciiTheme="minorEastAsia" w:hAnsiTheme="minorEastAsia" w:eastAsiaTheme="minorEastAsia"/>
          <w:b/>
          <w:bCs/>
          <w:color w:val="auto"/>
          <w:highlight w:val="none"/>
        </w:rPr>
      </w:pPr>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供应商名称（盖单位公章）：</w:t>
      </w:r>
      <w:r>
        <w:rPr>
          <w:rFonts w:cs="宋体" w:asciiTheme="minorEastAsia" w:hAnsiTheme="minorEastAsia" w:eastAsiaTheme="minorEastAsia"/>
          <w:color w:val="auto"/>
          <w:highlight w:val="none"/>
        </w:rPr>
        <w:t xml:space="preserve">XXXXXXXXXX </w:t>
      </w:r>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kinsoku/>
        <w:wordWrap/>
        <w:overflowPunct/>
        <w:topLinePunct w:val="0"/>
        <w:autoSpaceDE/>
        <w:autoSpaceDN/>
        <w:bidi w:val="0"/>
        <w:adjustRightInd w:val="0"/>
        <w:snapToGrid w:val="0"/>
        <w:spacing w:line="360" w:lineRule="auto"/>
        <w:ind w:right="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w:t>
      </w:r>
    </w:p>
    <w:p>
      <w:pPr>
        <w:pStyle w:val="4"/>
        <w:keepNext w:val="0"/>
        <w:keepLines w:val="0"/>
        <w:pageBreakBefore w:val="0"/>
        <w:kinsoku/>
        <w:wordWrap/>
        <w:overflowPunct/>
        <w:topLinePunct w:val="0"/>
        <w:autoSpaceDE/>
        <w:autoSpaceDN/>
        <w:bidi w:val="0"/>
        <w:adjustRightInd w:val="0"/>
        <w:snapToGrid w:val="0"/>
        <w:spacing w:line="360" w:lineRule="auto"/>
        <w:ind w:right="480"/>
        <w:textAlignment w:val="auto"/>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43" w:name="_Toc529356214"/>
      <w:r>
        <w:rPr>
          <w:rFonts w:hint="eastAsia" w:cs="宋体" w:asciiTheme="minorEastAsia" w:hAnsiTheme="minorEastAsia" w:eastAsiaTheme="minorEastAsia"/>
          <w:i w:val="0"/>
          <w:iCs w:val="0"/>
          <w:color w:val="auto"/>
          <w:sz w:val="28"/>
          <w:szCs w:val="28"/>
          <w:highlight w:val="none"/>
          <w:lang w:val="zh-TW" w:eastAsia="zh-CN"/>
        </w:rPr>
        <w:t>十二</w:t>
      </w:r>
      <w:r>
        <w:rPr>
          <w:rFonts w:cs="宋体" w:asciiTheme="minorEastAsia" w:hAnsiTheme="minorEastAsia" w:eastAsiaTheme="minorEastAsia"/>
          <w:i w:val="0"/>
          <w:iCs w:val="0"/>
          <w:color w:val="auto"/>
          <w:sz w:val="28"/>
          <w:szCs w:val="28"/>
          <w:highlight w:val="none"/>
          <w:lang w:val="zh-TW" w:eastAsia="zh-TW"/>
        </w:rPr>
        <w:t>、中小企业声明函</w:t>
      </w:r>
      <w:bookmarkEnd w:id="43"/>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bookmarkStart w:id="44" w:name="_Toc419811733"/>
      <w:bookmarkStart w:id="45" w:name="_Toc387658050"/>
      <w:bookmarkStart w:id="46" w:name="_Toc387147344"/>
      <w:bookmarkStart w:id="47" w:name="_Toc417911732"/>
      <w:bookmarkStart w:id="48" w:name="_Toc413748654"/>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4"/>
          <w:szCs w:val="24"/>
          <w:highlight w:val="none"/>
          <w:u w:val="single"/>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采购活动，提供的货物全部由符合政策要求的中小企业制造。相关企业（含联合体中的中小企业、签订分包意向协议的中小企业）的具体情况如下：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（标的名称），属于（采购文件中明确的所属行业）；承建（承接）企业为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（企业名称），从业人员</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（标的名称），属于（采购文件中明确的所属行业）；承建（承接）企业为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（企业名称），从业人员</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color="auto"/>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企业名称（盖章）：</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 期：</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注：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44"/>
      <w:bookmarkEnd w:id="45"/>
      <w:bookmarkEnd w:id="46"/>
      <w:bookmarkEnd w:id="47"/>
      <w:bookmarkEnd w:id="48"/>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3、投标人为非企业单位的，可不提供此声明。</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cs="宋体" w:asciiTheme="minorEastAsia" w:hAnsiTheme="minorEastAsia" w:eastAsiaTheme="minorEastAsia"/>
          <w:i w:val="0"/>
          <w:iCs w:val="0"/>
          <w:color w:val="auto"/>
          <w:sz w:val="28"/>
          <w:szCs w:val="28"/>
          <w:highlight w:val="none"/>
          <w:lang w:val="zh-TW" w:eastAsia="zh-TW"/>
        </w:rPr>
      </w:pPr>
      <w:bookmarkStart w:id="49" w:name="_Toc529356215"/>
      <w:r>
        <w:rPr>
          <w:rFonts w:hint="eastAsia" w:cs="宋体" w:asciiTheme="minorEastAsia" w:hAnsiTheme="minorEastAsia" w:eastAsiaTheme="minorEastAsia"/>
          <w:i w:val="0"/>
          <w:iCs w:val="0"/>
          <w:color w:val="auto"/>
          <w:sz w:val="28"/>
          <w:szCs w:val="28"/>
          <w:highlight w:val="none"/>
          <w:lang w:val="zh-TW" w:eastAsia="zh-CN"/>
        </w:rPr>
        <w:t>十三</w:t>
      </w:r>
      <w:r>
        <w:rPr>
          <w:rFonts w:cs="宋体" w:asciiTheme="minorEastAsia" w:hAnsiTheme="minorEastAsia" w:eastAsiaTheme="minorEastAsia"/>
          <w:i w:val="0"/>
          <w:iCs w:val="0"/>
          <w:color w:val="auto"/>
          <w:sz w:val="28"/>
          <w:szCs w:val="28"/>
          <w:highlight w:val="none"/>
          <w:lang w:val="zh-TW" w:eastAsia="zh-TW"/>
        </w:rPr>
        <w:t>、残疾人福利性单位声明函</w:t>
      </w:r>
      <w:bookmarkEnd w:id="49"/>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cs="宋体" w:asciiTheme="minorEastAsia" w:hAnsiTheme="minorEastAsia" w:eastAsiaTheme="minorEastAsia"/>
          <w:color w:val="auto"/>
          <w:highlight w:val="none"/>
          <w:lang w:val="zh-TW" w:eastAsia="zh-TW"/>
        </w:rPr>
      </w:pP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highlight w:val="none"/>
          <w:lang w:val="zh-TW" w:eastAsia="zh-TW"/>
        </w:rPr>
        <w:t>本</w:t>
      </w:r>
      <w:r>
        <w:rPr>
          <w:rFonts w:cs="宋体" w:asciiTheme="minorEastAsia" w:hAnsiTheme="minorEastAsia" w:eastAsiaTheme="minorEastAsia"/>
          <w:color w:val="auto"/>
          <w:kern w:val="2"/>
          <w:highlight w:val="none"/>
          <w:lang w:val="zh-TW" w:eastAsia="zh-TW"/>
        </w:rPr>
        <w:t>单位郑重声明，根据《财政部 民政部 中国残疾人联合会关于促进残疾人就业政府采购政策的通知》（财库〔</w:t>
      </w:r>
      <w:r>
        <w:rPr>
          <w:rFonts w:cs="宋体" w:asciiTheme="minorEastAsia" w:hAnsiTheme="minorEastAsia" w:eastAsiaTheme="minorEastAsia"/>
          <w:color w:val="auto"/>
          <w:kern w:val="2"/>
          <w:highlight w:val="none"/>
        </w:rPr>
        <w:t>2017</w:t>
      </w:r>
      <w:r>
        <w:rPr>
          <w:rFonts w:cs="宋体" w:asciiTheme="minorEastAsia" w:hAnsiTheme="minorEastAsia" w:eastAsiaTheme="minorEastAsia"/>
          <w:color w:val="auto"/>
          <w:kern w:val="2"/>
          <w:highlight w:val="none"/>
          <w:lang w:val="zh-TW" w:eastAsia="zh-TW"/>
        </w:rPr>
        <w:t xml:space="preserve">〕 </w:t>
      </w:r>
      <w:r>
        <w:rPr>
          <w:rFonts w:cs="宋体" w:asciiTheme="minorEastAsia" w:hAnsiTheme="minorEastAsia" w:eastAsiaTheme="minorEastAsia"/>
          <w:color w:val="auto"/>
          <w:kern w:val="2"/>
          <w:highlight w:val="none"/>
        </w:rPr>
        <w:t>141</w:t>
      </w:r>
      <w:r>
        <w:rPr>
          <w:rFonts w:cs="宋体" w:asciiTheme="minorEastAsia" w:hAnsiTheme="minorEastAsia" w:eastAsiaTheme="minorEastAsia"/>
          <w:color w:val="auto"/>
          <w:kern w:val="2"/>
          <w:highlight w:val="none"/>
          <w:lang w:val="zh-TW" w:eastAsia="zh-TW"/>
        </w:rPr>
        <w:t>号）的规定，本单位为符合条件的残疾人福利性单位，且本单位参加</w:t>
      </w:r>
      <w:r>
        <w:rPr>
          <w:rFonts w:cs="宋体" w:asciiTheme="minorEastAsia" w:hAnsiTheme="minorEastAsia" w:eastAsiaTheme="minorEastAsia"/>
          <w:color w:val="auto"/>
          <w:kern w:val="2"/>
          <w:highlight w:val="none"/>
        </w:rPr>
        <w:t>______</w:t>
      </w:r>
      <w:r>
        <w:rPr>
          <w:rFonts w:cs="宋体" w:asciiTheme="minorEastAsia" w:hAnsiTheme="minorEastAsia" w:eastAsiaTheme="minorEastAsia"/>
          <w:color w:val="auto"/>
          <w:kern w:val="2"/>
          <w:highlight w:val="none"/>
          <w:lang w:val="zh-TW" w:eastAsia="zh-TW"/>
        </w:rPr>
        <w:t>单位的</w:t>
      </w:r>
      <w:r>
        <w:rPr>
          <w:rFonts w:cs="宋体" w:asciiTheme="minorEastAsia" w:hAnsiTheme="minorEastAsia" w:eastAsiaTheme="minorEastAsia"/>
          <w:color w:val="auto"/>
          <w:kern w:val="2"/>
          <w:highlight w:val="none"/>
        </w:rPr>
        <w:t>______</w:t>
      </w:r>
      <w:r>
        <w:rPr>
          <w:rFonts w:cs="宋体" w:asciiTheme="minorEastAsia" w:hAnsiTheme="minorEastAsia" w:eastAsiaTheme="minorEastAsia"/>
          <w:color w:val="auto"/>
          <w:kern w:val="2"/>
          <w:highlight w:val="none"/>
          <w:lang w:val="zh-TW" w:eastAsia="zh-TW"/>
        </w:rPr>
        <w:t>项目采购活动提供本单位制造的货物（由本单位承担工程</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提供服务），或者提供其他残疾人福利性单位制造的货物（不包括使用非残疾人福利性单位注册商标的货物）。</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kern w:val="2"/>
          <w:highlight w:val="none"/>
          <w:lang w:val="zh-TW" w:eastAsia="zh-TW"/>
        </w:rPr>
      </w:pPr>
      <w:r>
        <w:rPr>
          <w:rFonts w:cs="宋体" w:asciiTheme="minorEastAsia" w:hAnsiTheme="minorEastAsia" w:eastAsiaTheme="minorEastAsia"/>
          <w:color w:val="auto"/>
          <w:kern w:val="2"/>
          <w:highlight w:val="none"/>
          <w:lang w:val="zh-TW" w:eastAsia="zh-TW"/>
        </w:rPr>
        <w:t>本单位对上述声明的真实性负责。如有虚假，将依法承担相应责任。</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XXXXXXXXXXX</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XXXX</w:t>
      </w:r>
    </w:p>
    <w:p>
      <w:pPr>
        <w:pStyle w:val="4"/>
        <w:keepNext w:val="0"/>
        <w:keepLines w:val="0"/>
        <w:pageBreakBefore w:val="0"/>
        <w:kinsoku/>
        <w:wordWrap/>
        <w:overflowPunct/>
        <w:topLinePunct w:val="0"/>
        <w:autoSpaceDE/>
        <w:autoSpaceDN/>
        <w:bidi w:val="0"/>
        <w:adjustRightInd w:val="0"/>
        <w:snapToGrid w:val="0"/>
        <w:spacing w:line="360" w:lineRule="auto"/>
        <w:ind w:firstLine="626" w:firstLineChars="261"/>
        <w:textAlignment w:val="auto"/>
        <w:rPr>
          <w:rFonts w:asciiTheme="minorEastAsia" w:hAnsiTheme="minorEastAsia" w:eastAsiaTheme="minorEastAsia"/>
          <w:b/>
          <w:bCs/>
          <w:color w:val="auto"/>
          <w:sz w:val="24"/>
          <w:szCs w:val="24"/>
          <w:highlight w:val="none"/>
        </w:rPr>
      </w:pPr>
      <w:r>
        <w:rPr>
          <w:rFonts w:asciiTheme="minorEastAsia" w:hAnsiTheme="minorEastAsia" w:eastAsiaTheme="minorEastAsia"/>
          <w:iCs/>
          <w:color w:val="auto"/>
          <w:sz w:val="24"/>
          <w:szCs w:val="24"/>
          <w:highlight w:val="none"/>
        </w:rPr>
        <w:br w:type="page"/>
      </w:r>
    </w:p>
    <w:p>
      <w:pPr>
        <w:pStyle w:val="4"/>
        <w:spacing w:line="360" w:lineRule="auto"/>
        <w:ind w:right="480"/>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其它：</w:t>
      </w:r>
    </w:p>
    <w:p>
      <w:pPr>
        <w:pStyle w:val="4"/>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、响应文件中有关项目的其他承诺函（格式自拟，如适用）</w:t>
      </w:r>
    </w:p>
    <w:p>
      <w:pPr>
        <w:pStyle w:val="4"/>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、响应文件中有关的项目的相关证书及说明函（格式自拟，如适用）</w:t>
      </w:r>
    </w:p>
    <w:p>
      <w:pPr>
        <w:pStyle w:val="4"/>
        <w:keepNext w:val="0"/>
        <w:keepLines w:val="0"/>
        <w:pageBreakBefore w:val="0"/>
        <w:widowControl/>
        <w:kinsoku/>
        <w:wordWrap/>
        <w:overflowPunct/>
        <w:topLinePunct w:val="0"/>
        <w:autoSpaceDE/>
        <w:autoSpaceDN/>
        <w:bidi w:val="0"/>
        <w:adjustRightInd w:val="0"/>
        <w:snapToGrid w:val="0"/>
        <w:spacing w:line="360" w:lineRule="auto"/>
        <w:ind w:right="0"/>
        <w:jc w:val="left"/>
        <w:textAlignment w:val="auto"/>
        <w:rPr>
          <w:rFonts w:hint="default" w:cs="宋体" w:asciiTheme="minorEastAsia" w:hAnsiTheme="minorEastAsia" w:eastAsiaTheme="minorEastAsia"/>
          <w:b/>
          <w:bCs/>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right="0"/>
        <w:jc w:val="left"/>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请各供应商务按照项目的服务和实施方案，自行提供说明函和相关资料。如无上述内容可不提供。</w:t>
      </w:r>
    </w:p>
    <w:p>
      <w:pPr>
        <w:pStyle w:val="4"/>
        <w:keepNext w:val="0"/>
        <w:keepLines w:val="0"/>
        <w:pageBreakBefore w:val="0"/>
        <w:widowControl/>
        <w:kinsoku/>
        <w:wordWrap/>
        <w:overflowPunct/>
        <w:topLinePunct w:val="0"/>
        <w:autoSpaceDE/>
        <w:autoSpaceDN/>
        <w:bidi w:val="0"/>
        <w:adjustRightInd w:val="0"/>
        <w:snapToGrid w:val="0"/>
        <w:spacing w:line="360" w:lineRule="auto"/>
        <w:ind w:right="0"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磋商文件中要求提供的其它文件、承诺或资料格式未作要求的供应商可自行拟定。</w:t>
      </w:r>
    </w:p>
    <w:p>
      <w:pPr>
        <w:pStyle w:val="4"/>
        <w:keepNext w:val="0"/>
        <w:keepLines w:val="0"/>
        <w:pageBreakBefore w:val="0"/>
        <w:widowControl/>
        <w:kinsoku/>
        <w:wordWrap/>
        <w:overflowPunct/>
        <w:topLinePunct w:val="0"/>
        <w:autoSpaceDE/>
        <w:autoSpaceDN/>
        <w:bidi w:val="0"/>
        <w:adjustRightInd w:val="0"/>
        <w:snapToGrid w:val="0"/>
        <w:spacing w:line="360" w:lineRule="auto"/>
        <w:ind w:right="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（请各供应商务必对照项目的要求，按要求提供相关资料）</w:t>
      </w:r>
    </w:p>
    <w:p>
      <w:pPr>
        <w:pStyle w:val="5"/>
        <w:spacing w:before="0" w:after="0" w:line="360" w:lineRule="auto"/>
        <w:jc w:val="center"/>
        <w:outlineLvl w:val="9"/>
        <w:rPr>
          <w:rFonts w:asciiTheme="minorEastAsia" w:hAnsiTheme="minorEastAsia" w:eastAsiaTheme="minorEastAsia"/>
          <w:i w:val="0"/>
          <w:color w:val="auto"/>
          <w:sz w:val="24"/>
          <w:szCs w:val="24"/>
          <w:highlight w:val="none"/>
        </w:rPr>
      </w:pPr>
      <w:r>
        <w:rPr>
          <w:rFonts w:cs="宋体" w:asciiTheme="minorEastAsia" w:hAnsiTheme="minorEastAsia" w:eastAsiaTheme="minorEastAsia"/>
          <w:b w:val="0"/>
          <w:bCs w:val="0"/>
          <w:i w:val="0"/>
          <w:color w:val="auto"/>
          <w:sz w:val="24"/>
          <w:szCs w:val="24"/>
          <w:highlight w:val="none"/>
        </w:rPr>
        <w:br w:type="page"/>
      </w:r>
    </w:p>
    <w:p>
      <w:pPr>
        <w:pStyle w:val="5"/>
        <w:spacing w:before="0" w:after="0" w:line="360" w:lineRule="auto"/>
        <w:jc w:val="center"/>
        <w:outlineLvl w:val="1"/>
        <w:rPr>
          <w:rFonts w:cs="宋体" w:asciiTheme="minorEastAsia" w:hAnsiTheme="minorEastAsia" w:eastAsiaTheme="minorEastAsia"/>
          <w:i w:val="0"/>
          <w:iCs w:val="0"/>
          <w:color w:val="auto"/>
          <w:sz w:val="32"/>
          <w:szCs w:val="24"/>
          <w:highlight w:val="none"/>
          <w:lang w:val="zh-TW" w:eastAsia="zh-TW"/>
        </w:rPr>
      </w:pPr>
      <w:bookmarkStart w:id="50" w:name="_Toc529356219"/>
      <w:r>
        <w:rPr>
          <w:rFonts w:cs="宋体" w:asciiTheme="minorEastAsia" w:hAnsiTheme="minorEastAsia" w:eastAsiaTheme="minorEastAsia"/>
          <w:i w:val="0"/>
          <w:iCs w:val="0"/>
          <w:color w:val="auto"/>
          <w:sz w:val="32"/>
          <w:szCs w:val="24"/>
          <w:highlight w:val="none"/>
          <w:lang w:val="zh-TW" w:eastAsia="zh-TW"/>
        </w:rPr>
        <w:t>第二部分  其他响应文件（格式）</w:t>
      </w:r>
      <w:bookmarkEnd w:id="50"/>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TW"/>
        </w:rPr>
      </w:pPr>
      <w:bookmarkStart w:id="51" w:name="_Toc529356220"/>
      <w:r>
        <w:rPr>
          <w:rFonts w:hint="eastAsia" w:cs="宋体" w:asciiTheme="minorEastAsia" w:hAnsiTheme="minorEastAsia" w:eastAsiaTheme="minorEastAsia"/>
          <w:i w:val="0"/>
          <w:iCs w:val="0"/>
          <w:color w:val="auto"/>
          <w:sz w:val="28"/>
          <w:szCs w:val="28"/>
          <w:highlight w:val="none"/>
          <w:lang w:val="zh-TW" w:eastAsia="zh-CN"/>
        </w:rPr>
        <w:t>一、</w:t>
      </w:r>
      <w:r>
        <w:rPr>
          <w:rFonts w:hint="eastAsia" w:cs="宋体" w:asciiTheme="minorEastAsia" w:hAnsiTheme="minorEastAsia" w:eastAsiaTheme="minorEastAsia"/>
          <w:i w:val="0"/>
          <w:iCs w:val="0"/>
          <w:color w:val="auto"/>
          <w:sz w:val="28"/>
          <w:szCs w:val="28"/>
          <w:highlight w:val="none"/>
          <w:lang w:val="zh-TW" w:eastAsia="zh-TW"/>
        </w:rPr>
        <w:t>报价函</w:t>
      </w:r>
      <w:bookmarkEnd w:id="51"/>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kern w:val="2"/>
          <w:highlight w:val="none"/>
          <w:lang w:val="zh-TW" w:eastAsia="zh-TW"/>
        </w:rPr>
      </w:pPr>
      <w:r>
        <w:rPr>
          <w:rFonts w:hint="eastAsia" w:cs="宋体" w:asciiTheme="minorEastAsia" w:hAnsiTheme="minorEastAsia" w:eastAsiaTheme="minorEastAsia"/>
          <w:color w:val="auto"/>
          <w:kern w:val="2"/>
          <w:highlight w:val="none"/>
          <w:lang w:val="zh-TW" w:eastAsia="zh-CN"/>
        </w:rPr>
        <w:t>四川宇盛招标代理有限公司</w:t>
      </w:r>
      <w:r>
        <w:rPr>
          <w:rFonts w:cs="宋体" w:asciiTheme="minorEastAsia" w:hAnsiTheme="minorEastAsia" w:eastAsiaTheme="minorEastAsia"/>
          <w:color w:val="auto"/>
          <w:kern w:val="2"/>
          <w:highlight w:val="none"/>
          <w:lang w:val="zh-TW" w:eastAsia="zh-TW"/>
        </w:rPr>
        <w:t>（采购代理机构名称）：</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1.</w:t>
      </w:r>
      <w:r>
        <w:rPr>
          <w:rFonts w:cs="宋体" w:asciiTheme="minorEastAsia" w:hAnsiTheme="minorEastAsia" w:eastAsiaTheme="minorEastAsia"/>
          <w:color w:val="auto"/>
          <w:kern w:val="2"/>
          <w:highlight w:val="none"/>
          <w:lang w:val="zh-TW" w:eastAsia="zh-TW"/>
        </w:rPr>
        <w:t>我方全面研究了</w:t>
      </w:r>
      <w:r>
        <w:rPr>
          <w:rFonts w:cs="宋体" w:asciiTheme="minorEastAsia" w:hAnsiTheme="minorEastAsia" w:eastAsiaTheme="minorEastAsia"/>
          <w:color w:val="auto"/>
          <w:kern w:val="2"/>
          <w:highlight w:val="none"/>
        </w:rPr>
        <w:t>“XXXXXX”</w:t>
      </w:r>
      <w:r>
        <w:rPr>
          <w:rFonts w:cs="宋体" w:asciiTheme="minorEastAsia" w:hAnsiTheme="minorEastAsia" w:eastAsiaTheme="minorEastAsia"/>
          <w:color w:val="auto"/>
          <w:kern w:val="2"/>
          <w:highlight w:val="none"/>
          <w:lang w:val="zh-TW" w:eastAsia="zh-TW"/>
        </w:rPr>
        <w:t>项目磋商文件（项目编号：</w:t>
      </w:r>
      <w:r>
        <w:rPr>
          <w:rFonts w:cs="宋体" w:asciiTheme="minorEastAsia" w:hAnsiTheme="minorEastAsia" w:eastAsiaTheme="minorEastAsia"/>
          <w:color w:val="auto"/>
          <w:kern w:val="2"/>
          <w:highlight w:val="none"/>
        </w:rPr>
        <w:t>XXXX</w:t>
      </w:r>
      <w:r>
        <w:rPr>
          <w:rFonts w:cs="宋体" w:asciiTheme="minorEastAsia" w:hAnsiTheme="minorEastAsia" w:eastAsiaTheme="minorEastAsia"/>
          <w:color w:val="auto"/>
          <w:kern w:val="2"/>
          <w:highlight w:val="none"/>
          <w:lang w:val="zh-TW" w:eastAsia="zh-TW"/>
        </w:rPr>
        <w:t>），决定参加贵单位组织的本项目磋商采购。</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2.</w:t>
      </w:r>
      <w:r>
        <w:rPr>
          <w:rFonts w:cs="宋体" w:asciiTheme="minorEastAsia" w:hAnsiTheme="minorEastAsia" w:eastAsiaTheme="minorEastAsia"/>
          <w:color w:val="auto"/>
          <w:kern w:val="2"/>
          <w:highlight w:val="none"/>
          <w:lang w:val="zh-TW" w:eastAsia="zh-TW"/>
        </w:rPr>
        <w:t>我方自愿按照磋商文件规定的各项要求向采购人提供所需货物</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服务，报价为</w:t>
      </w:r>
      <w:r>
        <w:rPr>
          <w:rFonts w:cs="宋体" w:asciiTheme="minorEastAsia" w:hAnsiTheme="minorEastAsia" w:eastAsiaTheme="minorEastAsia"/>
          <w:color w:val="auto"/>
          <w:kern w:val="2"/>
          <w:highlight w:val="none"/>
          <w:u w:val="single"/>
        </w:rPr>
        <w:t xml:space="preserve"> </w:t>
      </w:r>
      <w:r>
        <w:rPr>
          <w:rFonts w:hint="eastAsia" w:asciiTheme="minorEastAsia" w:hAnsiTheme="minorEastAsia" w:eastAsiaTheme="minorEastAsia"/>
          <w:color w:val="auto"/>
          <w:kern w:val="1"/>
          <w:sz w:val="24"/>
          <w:szCs w:val="24"/>
          <w:highlight w:val="none"/>
          <w:u w:val="single"/>
          <w:lang w:val="en-US" w:eastAsia="zh-CN"/>
        </w:rPr>
        <w:t xml:space="preserve">           </w:t>
      </w:r>
      <w:r>
        <w:rPr>
          <w:rFonts w:hint="eastAsia" w:asciiTheme="minorEastAsia" w:hAnsiTheme="minorEastAsia" w:eastAsiaTheme="minorEastAsia"/>
          <w:color w:val="auto"/>
          <w:kern w:val="1"/>
          <w:sz w:val="24"/>
          <w:szCs w:val="24"/>
          <w:highlight w:val="none"/>
        </w:rPr>
        <w:t>万元</w:t>
      </w:r>
      <w:r>
        <w:rPr>
          <w:rFonts w:cs="宋体" w:asciiTheme="minorEastAsia" w:hAnsiTheme="minorEastAsia" w:eastAsiaTheme="minorEastAsia"/>
          <w:color w:val="auto"/>
          <w:kern w:val="2"/>
          <w:highlight w:val="none"/>
        </w:rPr>
        <w:t>，大写</w:t>
      </w:r>
      <w:r>
        <w:rPr>
          <w:rFonts w:hint="eastAsia" w:cs="宋体" w:asciiTheme="minorEastAsia" w:hAnsiTheme="minorEastAsia" w:eastAsiaTheme="minorEastAsia"/>
          <w:color w:val="auto"/>
          <w:kern w:val="2"/>
          <w:highlight w:val="none"/>
          <w:u w:val="single" w:color="auto"/>
          <w:lang w:val="en-US" w:eastAsia="zh-CN"/>
        </w:rPr>
        <w:t xml:space="preserve"> </w:t>
      </w:r>
      <w:r>
        <w:rPr>
          <w:rFonts w:hint="eastAsia" w:asciiTheme="minorEastAsia" w:hAnsiTheme="minorEastAsia" w:eastAsiaTheme="minorEastAsia"/>
          <w:color w:val="auto"/>
          <w:kern w:val="1"/>
          <w:sz w:val="24"/>
          <w:szCs w:val="24"/>
          <w:highlight w:val="none"/>
          <w:u w:val="single"/>
          <w:lang w:val="en-US" w:eastAsia="zh-CN"/>
        </w:rPr>
        <w:t xml:space="preserve">             </w:t>
      </w:r>
      <w:r>
        <w:rPr>
          <w:rFonts w:cs="宋体" w:asciiTheme="minorEastAsia" w:hAnsiTheme="minorEastAsia" w:eastAsiaTheme="minorEastAsia"/>
          <w:color w:val="auto"/>
          <w:kern w:val="2"/>
          <w:highlight w:val="none"/>
          <w:lang w:val="zh-TW" w:eastAsia="zh-TW"/>
        </w:rPr>
        <w:t>。</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3.</w:t>
      </w:r>
      <w:r>
        <w:rPr>
          <w:rFonts w:cs="宋体" w:asciiTheme="minorEastAsia" w:hAnsiTheme="minorEastAsia" w:eastAsiaTheme="minorEastAsia"/>
          <w:color w:val="auto"/>
          <w:kern w:val="2"/>
          <w:highlight w:val="none"/>
          <w:lang w:val="zh-TW" w:eastAsia="zh-TW"/>
        </w:rPr>
        <w:t>一旦我方成交，我方将严格履行政府采购合同规定的责任和义务。</w:t>
      </w:r>
    </w:p>
    <w:p>
      <w:pPr>
        <w:pStyle w:val="2"/>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4</w:t>
      </w:r>
      <w:r>
        <w:rPr>
          <w:rFonts w:cs="宋体" w:asciiTheme="minorEastAsia" w:hAnsiTheme="minorEastAsia" w:eastAsiaTheme="minorEastAsia"/>
          <w:color w:val="auto"/>
          <w:kern w:val="2"/>
          <w:highlight w:val="none"/>
          <w:lang w:val="zh-TW" w:eastAsia="zh-TW"/>
        </w:rPr>
        <w:t>．我们已详细审核全部竞争性磋商文件，包括文件修改书</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如果有的话</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，参考资料及有关附件，我们完全理解并放弃提出含糊不清或误解的问题的权利。</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5.</w:t>
      </w:r>
      <w:r>
        <w:rPr>
          <w:rFonts w:cs="宋体" w:asciiTheme="minorEastAsia" w:hAnsiTheme="minorEastAsia" w:eastAsiaTheme="minorEastAsia"/>
          <w:color w:val="auto"/>
          <w:kern w:val="2"/>
          <w:highlight w:val="none"/>
          <w:lang w:val="zh-TW" w:eastAsia="zh-TW"/>
        </w:rPr>
        <w:t>我方同意本磋商文件依据《四川省政府采购当事人诚信管理办法》（川财采〔</w:t>
      </w:r>
      <w:r>
        <w:rPr>
          <w:rFonts w:cs="宋体" w:asciiTheme="minorEastAsia" w:hAnsiTheme="minorEastAsia" w:eastAsiaTheme="minorEastAsia"/>
          <w:color w:val="auto"/>
          <w:kern w:val="2"/>
          <w:highlight w:val="none"/>
        </w:rPr>
        <w:t>2015</w:t>
      </w:r>
      <w:r>
        <w:rPr>
          <w:rFonts w:cs="宋体" w:asciiTheme="minorEastAsia" w:hAnsiTheme="minorEastAsia" w:eastAsiaTheme="minorEastAsia"/>
          <w:color w:val="auto"/>
          <w:kern w:val="2"/>
          <w:highlight w:val="none"/>
          <w:lang w:val="zh-TW" w:eastAsia="zh-TW"/>
        </w:rPr>
        <w:t>〕</w:t>
      </w:r>
      <w:r>
        <w:rPr>
          <w:rFonts w:cs="宋体" w:asciiTheme="minorEastAsia" w:hAnsiTheme="minorEastAsia" w:eastAsiaTheme="minorEastAsia"/>
          <w:color w:val="auto"/>
          <w:kern w:val="2"/>
          <w:highlight w:val="none"/>
        </w:rPr>
        <w:t>33</w:t>
      </w:r>
      <w:r>
        <w:rPr>
          <w:rFonts w:cs="宋体" w:asciiTheme="minorEastAsia" w:hAnsiTheme="minorEastAsia" w:eastAsiaTheme="minorEastAsia"/>
          <w:color w:val="auto"/>
          <w:kern w:val="2"/>
          <w:highlight w:val="none"/>
          <w:lang w:val="zh-TW" w:eastAsia="zh-TW"/>
        </w:rPr>
        <w:t>号文件）对我方可能存在的失信行为进行惩戒。</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6.</w:t>
      </w:r>
      <w:r>
        <w:rPr>
          <w:rFonts w:cs="宋体" w:asciiTheme="minorEastAsia" w:hAnsiTheme="minorEastAsia" w:eastAsiaTheme="minorEastAsia"/>
          <w:color w:val="auto"/>
          <w:kern w:val="2"/>
          <w:highlight w:val="none"/>
          <w:lang w:val="zh-TW" w:eastAsia="zh-TW"/>
        </w:rPr>
        <w:t>我方为本项目提交的响应文件正本</w:t>
      </w:r>
      <w:r>
        <w:rPr>
          <w:rFonts w:cs="宋体" w:asciiTheme="minorEastAsia" w:hAnsiTheme="minorEastAsia" w:eastAsiaTheme="minorEastAsia"/>
          <w:color w:val="auto"/>
          <w:kern w:val="2"/>
          <w:highlight w:val="none"/>
        </w:rPr>
        <w:t>1</w:t>
      </w:r>
      <w:r>
        <w:rPr>
          <w:rFonts w:cs="宋体" w:asciiTheme="minorEastAsia" w:hAnsiTheme="minorEastAsia" w:eastAsiaTheme="minorEastAsia"/>
          <w:color w:val="auto"/>
          <w:kern w:val="2"/>
          <w:highlight w:val="none"/>
          <w:lang w:val="zh-TW" w:eastAsia="zh-TW"/>
        </w:rPr>
        <w:t>份，副本</w:t>
      </w:r>
      <w:r>
        <w:rPr>
          <w:rFonts w:cs="宋体" w:asciiTheme="minorEastAsia" w:hAnsiTheme="minorEastAsia" w:eastAsiaTheme="minorEastAsia"/>
          <w:color w:val="auto"/>
          <w:kern w:val="2"/>
          <w:highlight w:val="none"/>
        </w:rPr>
        <w:t>2</w:t>
      </w:r>
      <w:r>
        <w:rPr>
          <w:rFonts w:cs="宋体" w:asciiTheme="minorEastAsia" w:hAnsiTheme="minorEastAsia" w:eastAsiaTheme="minorEastAsia"/>
          <w:color w:val="auto"/>
          <w:kern w:val="2"/>
          <w:highlight w:val="none"/>
          <w:lang w:val="zh-TW" w:eastAsia="zh-TW"/>
        </w:rPr>
        <w:t>份，用于磋商报价。</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7.</w:t>
      </w:r>
      <w:r>
        <w:rPr>
          <w:rFonts w:cs="宋体" w:asciiTheme="minorEastAsia" w:hAnsiTheme="minorEastAsia" w:eastAsiaTheme="minorEastAsia"/>
          <w:color w:val="auto"/>
          <w:kern w:val="2"/>
          <w:highlight w:val="none"/>
          <w:lang w:val="zh-TW" w:eastAsia="zh-TW"/>
        </w:rPr>
        <w:t>我方愿意提供贵单位可能另外要求的，与磋商报价有关的文件资料，并保证我方已提供和将要提供的文件资料是真实、准确的。</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kern w:val="2"/>
          <w:highlight w:val="none"/>
        </w:rPr>
        <w:t>8.</w:t>
      </w:r>
      <w:r>
        <w:rPr>
          <w:rFonts w:cs="宋体" w:asciiTheme="minorEastAsia" w:hAnsiTheme="minorEastAsia" w:eastAsiaTheme="minorEastAsia"/>
          <w:color w:val="auto"/>
          <w:highlight w:val="none"/>
          <w:lang w:val="zh-TW" w:eastAsia="zh-TW"/>
        </w:rPr>
        <w:t>如果我方成交，我方保证按照磋商文件的规定向贵方交纳成交服务费。</w:t>
      </w:r>
    </w:p>
    <w:p>
      <w:pPr>
        <w:pStyle w:val="4"/>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kern w:val="2"/>
          <w:highlight w:val="none"/>
          <w:lang w:val="zh-TW" w:eastAsia="zh-TW"/>
        </w:rPr>
      </w:pPr>
      <w:r>
        <w:rPr>
          <w:rFonts w:hint="eastAsia" w:cs="宋体" w:asciiTheme="minorEastAsia" w:hAnsiTheme="minorEastAsia" w:eastAsiaTheme="minorEastAsia"/>
          <w:color w:val="auto"/>
          <w:kern w:val="2"/>
          <w:highlight w:val="none"/>
          <w:lang w:val="en-US" w:eastAsia="zh-CN"/>
        </w:rPr>
        <w:t>9</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本次磋商，我方递交的响应文件有效期为</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递交磋商响应文件截止之日起</w:t>
      </w:r>
      <w:r>
        <w:rPr>
          <w:rFonts w:cs="宋体" w:asciiTheme="minorEastAsia" w:hAnsiTheme="minorEastAsia" w:eastAsiaTheme="minorEastAsia"/>
          <w:color w:val="auto"/>
          <w:kern w:val="2"/>
          <w:highlight w:val="none"/>
        </w:rPr>
        <w:t>90</w:t>
      </w:r>
      <w:r>
        <w:rPr>
          <w:rFonts w:cs="宋体" w:asciiTheme="minorEastAsia" w:hAnsiTheme="minorEastAsia" w:eastAsiaTheme="minorEastAsia"/>
          <w:color w:val="auto"/>
          <w:kern w:val="2"/>
          <w:highlight w:val="none"/>
          <w:lang w:val="zh-TW" w:eastAsia="zh-TW"/>
        </w:rPr>
        <w:t>天。</w:t>
      </w:r>
    </w:p>
    <w:p>
      <w:pPr>
        <w:pStyle w:val="2"/>
        <w:rPr>
          <w:rFonts w:hint="default"/>
          <w:color w:val="auto"/>
          <w:highlight w:val="none"/>
        </w:rPr>
      </w:pP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供应商名称：</w:t>
      </w:r>
      <w:r>
        <w:rPr>
          <w:rFonts w:cs="宋体" w:asciiTheme="minorEastAsia" w:hAnsiTheme="minorEastAsia" w:eastAsiaTheme="minorEastAsia"/>
          <w:color w:val="auto"/>
          <w:kern w:val="2"/>
          <w:highlight w:val="none"/>
          <w:u w:val="single" w:color="auto"/>
        </w:rPr>
        <w:t>XXXXXXXXXXXXXXX</w:t>
      </w:r>
      <w:r>
        <w:rPr>
          <w:rFonts w:cs="宋体" w:asciiTheme="minorEastAsia" w:hAnsiTheme="minorEastAsia" w:eastAsiaTheme="minorEastAsia"/>
          <w:color w:val="auto"/>
          <w:kern w:val="2"/>
          <w:highlight w:val="none"/>
          <w:lang w:val="zh-TW" w:eastAsia="zh-TW"/>
        </w:rPr>
        <w:t>（公章）</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地址：</w:t>
      </w:r>
      <w:r>
        <w:rPr>
          <w:rFonts w:cs="宋体" w:asciiTheme="minorEastAsia" w:hAnsiTheme="minorEastAsia" w:eastAsiaTheme="minorEastAsia"/>
          <w:color w:val="auto"/>
          <w:kern w:val="2"/>
          <w:highlight w:val="none"/>
          <w:u w:val="single" w:color="auto"/>
        </w:rPr>
        <w:t>XXXXXXXXXXXXXXXXXXX</w:t>
      </w:r>
      <w:r>
        <w:rPr>
          <w:rFonts w:cs="宋体" w:asciiTheme="minorEastAsia" w:hAnsiTheme="minorEastAsia" w:eastAsiaTheme="minorEastAsia"/>
          <w:color w:val="auto"/>
          <w:kern w:val="2"/>
          <w:highlight w:val="none"/>
          <w:lang w:val="zh-TW" w:eastAsia="zh-TW"/>
        </w:rPr>
        <w:t>；</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电话：</w:t>
      </w:r>
      <w:r>
        <w:rPr>
          <w:rFonts w:cs="宋体" w:asciiTheme="minorEastAsia" w:hAnsiTheme="minorEastAsia" w:eastAsiaTheme="minorEastAsia"/>
          <w:color w:val="auto"/>
          <w:kern w:val="2"/>
          <w:highlight w:val="none"/>
          <w:u w:val="single" w:color="auto"/>
        </w:rPr>
        <w:t>XXXXXXXXXXXXXXXXX</w:t>
      </w:r>
      <w:r>
        <w:rPr>
          <w:rFonts w:cs="宋体" w:asciiTheme="minorEastAsia" w:hAnsiTheme="minorEastAsia" w:eastAsiaTheme="minorEastAsia"/>
          <w:color w:val="auto"/>
          <w:kern w:val="2"/>
          <w:highlight w:val="none"/>
          <w:lang w:val="zh-TW" w:eastAsia="zh-TW"/>
        </w:rPr>
        <w:t>；</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传真：</w:t>
      </w:r>
      <w:r>
        <w:rPr>
          <w:rFonts w:cs="宋体" w:asciiTheme="minorEastAsia" w:hAnsiTheme="minorEastAsia" w:eastAsiaTheme="minorEastAsia"/>
          <w:color w:val="auto"/>
          <w:kern w:val="2"/>
          <w:highlight w:val="none"/>
          <w:u w:val="single" w:color="auto"/>
        </w:rPr>
        <w:t>XXXXXXXXXXXXXXXXXX</w:t>
      </w:r>
      <w:r>
        <w:rPr>
          <w:rFonts w:cs="宋体" w:asciiTheme="minorEastAsia" w:hAnsiTheme="minorEastAsia" w:eastAsiaTheme="minorEastAsia"/>
          <w:color w:val="auto"/>
          <w:kern w:val="2"/>
          <w:highlight w:val="none"/>
          <w:lang w:val="zh-TW" w:eastAsia="zh-TW"/>
        </w:rPr>
        <w:t>；</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邮政编码：</w:t>
      </w:r>
      <w:r>
        <w:rPr>
          <w:rFonts w:cs="宋体" w:asciiTheme="minorEastAsia" w:hAnsiTheme="minorEastAsia" w:eastAsiaTheme="minorEastAsia"/>
          <w:color w:val="auto"/>
          <w:kern w:val="2"/>
          <w:highlight w:val="none"/>
          <w:u w:val="single" w:color="auto"/>
        </w:rPr>
        <w:t>XXXXXXXXXXXXXXX</w:t>
      </w:r>
      <w:r>
        <w:rPr>
          <w:rFonts w:cs="宋体" w:asciiTheme="minorEastAsia" w:hAnsiTheme="minorEastAsia" w:eastAsiaTheme="minorEastAsia"/>
          <w:color w:val="auto"/>
          <w:kern w:val="2"/>
          <w:highlight w:val="none"/>
          <w:lang w:val="zh-TW" w:eastAsia="zh-TW"/>
        </w:rPr>
        <w:t>。</w:t>
      </w:r>
      <w:r>
        <w:rPr>
          <w:rFonts w:cs="宋体" w:asciiTheme="minorEastAsia" w:hAnsiTheme="minorEastAsia" w:eastAsiaTheme="minorEastAsia"/>
          <w:color w:val="auto"/>
          <w:kern w:val="2"/>
          <w:highlight w:val="none"/>
        </w:rPr>
        <w:t xml:space="preserve"> </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kern w:val="2"/>
          <w:highlight w:val="none"/>
          <w:lang w:val="zh-TW" w:eastAsia="zh-TW"/>
        </w:rPr>
      </w:pPr>
      <w:r>
        <w:rPr>
          <w:rFonts w:cs="宋体" w:asciiTheme="minorEastAsia" w:hAnsiTheme="minorEastAsia" w:eastAsiaTheme="minorEastAsia"/>
          <w:color w:val="auto"/>
          <w:kern w:val="2"/>
          <w:highlight w:val="none"/>
          <w:lang w:val="zh-TW" w:eastAsia="zh-TW"/>
        </w:rPr>
        <w:t>法定代表人或授权代表（签字或盖章）：</w:t>
      </w:r>
    </w:p>
    <w:p>
      <w:pPr>
        <w:pStyle w:val="4"/>
        <w:keepNext w:val="0"/>
        <w:keepLines w:val="0"/>
        <w:pageBreakBefore w:val="0"/>
        <w:tabs>
          <w:tab w:val="left" w:pos="2694"/>
        </w:tabs>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日期：</w:t>
      </w:r>
      <w:r>
        <w:rPr>
          <w:rFonts w:cs="宋体" w:asciiTheme="minorEastAsia" w:hAnsiTheme="minorEastAsia" w:eastAsiaTheme="minorEastAsia"/>
          <w:color w:val="auto"/>
          <w:kern w:val="2"/>
          <w:highlight w:val="none"/>
        </w:rPr>
        <w:t>XXXXXXXXXX</w:t>
      </w:r>
      <w:r>
        <w:rPr>
          <w:rFonts w:cs="宋体" w:asciiTheme="minorEastAsia" w:hAnsiTheme="minorEastAsia" w:eastAsiaTheme="minorEastAsia"/>
          <w:color w:val="auto"/>
          <w:kern w:val="2"/>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CN"/>
        </w:rPr>
      </w:pPr>
      <w:r>
        <w:rPr>
          <w:rFonts w:hint="eastAsia" w:cs="宋体" w:asciiTheme="minorEastAsia" w:hAnsiTheme="minorEastAsia" w:eastAsiaTheme="minorEastAsia"/>
          <w:i w:val="0"/>
          <w:iCs w:val="0"/>
          <w:color w:val="auto"/>
          <w:sz w:val="28"/>
          <w:szCs w:val="28"/>
          <w:highlight w:val="none"/>
          <w:lang w:val="zh-TW" w:eastAsia="zh-TW"/>
        </w:rPr>
        <w:t>二、报价一览表</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项目名称：</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b/>
          <w:bCs/>
          <w:color w:val="auto"/>
          <w:highlight w:val="none"/>
          <w:lang w:val="zh-TW"/>
        </w:rPr>
      </w:pPr>
      <w:r>
        <w:rPr>
          <w:rFonts w:cs="宋体" w:asciiTheme="minorEastAsia" w:hAnsiTheme="minorEastAsia" w:eastAsiaTheme="minorEastAsia"/>
          <w:b/>
          <w:bCs/>
          <w:color w:val="auto"/>
          <w:highlight w:val="none"/>
          <w:lang w:val="zh-TW" w:eastAsia="zh-TW"/>
        </w:rPr>
        <w:t>项目编号：</w:t>
      </w:r>
    </w:p>
    <w:tbl>
      <w:tblPr>
        <w:tblStyle w:val="1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10"/>
        <w:gridCol w:w="1639"/>
        <w:gridCol w:w="862"/>
        <w:gridCol w:w="1342"/>
        <w:gridCol w:w="1230"/>
        <w:gridCol w:w="1003"/>
        <w:gridCol w:w="101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2" w:name="_Toc503862874"/>
            <w:r>
              <w:rPr>
                <w:rFonts w:hint="eastAsia" w:ascii="宋体" w:hAnsi="宋体" w:eastAsia="宋体" w:cs="宋体"/>
                <w:b/>
                <w:bCs/>
                <w:color w:val="auto"/>
                <w:sz w:val="24"/>
                <w:szCs w:val="24"/>
                <w:highlight w:val="none"/>
              </w:rPr>
              <w:t>序号</w:t>
            </w:r>
            <w:bookmarkEnd w:id="52"/>
          </w:p>
        </w:tc>
        <w:tc>
          <w:tcPr>
            <w:tcW w:w="18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3" w:name="_Toc503862875"/>
            <w:r>
              <w:rPr>
                <w:rFonts w:hint="eastAsia" w:ascii="宋体" w:hAnsi="宋体" w:eastAsia="宋体" w:cs="宋体"/>
                <w:b/>
                <w:bCs/>
                <w:color w:val="auto"/>
                <w:sz w:val="24"/>
                <w:szCs w:val="24"/>
                <w:highlight w:val="none"/>
              </w:rPr>
              <w:t>货物名称</w:t>
            </w:r>
            <w:bookmarkEnd w:id="53"/>
          </w:p>
        </w:tc>
        <w:tc>
          <w:tcPr>
            <w:tcW w:w="163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4" w:name="_Toc503862876"/>
            <w:r>
              <w:rPr>
                <w:rFonts w:hint="eastAsia" w:ascii="宋体" w:hAnsi="宋体" w:eastAsia="宋体" w:cs="宋体"/>
                <w:b/>
                <w:bCs/>
                <w:color w:val="auto"/>
                <w:sz w:val="24"/>
                <w:szCs w:val="24"/>
                <w:highlight w:val="none"/>
              </w:rPr>
              <w:t>制造商家及</w:t>
            </w:r>
            <w:bookmarkEnd w:id="54"/>
            <w:r>
              <w:rPr>
                <w:rFonts w:hint="eastAsia" w:ascii="宋体" w:hAnsi="宋体" w:eastAsia="宋体" w:cs="宋体"/>
                <w:b/>
                <w:bCs/>
                <w:color w:val="auto"/>
                <w:sz w:val="24"/>
                <w:szCs w:val="24"/>
                <w:highlight w:val="none"/>
              </w:rPr>
              <w:t>型号</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5" w:name="_Toc503862877"/>
            <w:r>
              <w:rPr>
                <w:rFonts w:hint="eastAsia" w:ascii="宋体" w:hAnsi="宋体" w:eastAsia="宋体" w:cs="宋体"/>
                <w:b/>
                <w:bCs/>
                <w:color w:val="auto"/>
                <w:sz w:val="24"/>
                <w:szCs w:val="24"/>
                <w:highlight w:val="none"/>
              </w:rPr>
              <w:t>数量</w:t>
            </w:r>
            <w:bookmarkEnd w:id="55"/>
          </w:p>
        </w:tc>
        <w:tc>
          <w:tcPr>
            <w:tcW w:w="134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6" w:name="_Toc503862878"/>
            <w:r>
              <w:rPr>
                <w:rFonts w:hint="eastAsia" w:ascii="宋体" w:hAnsi="宋体" w:eastAsia="宋体" w:cs="宋体"/>
                <w:b/>
                <w:bCs/>
                <w:color w:val="auto"/>
                <w:sz w:val="24"/>
                <w:szCs w:val="24"/>
                <w:highlight w:val="none"/>
              </w:rPr>
              <w:t>投标单价</w:t>
            </w:r>
            <w:bookmarkEnd w:id="56"/>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7" w:name="_Toc503862879"/>
            <w:r>
              <w:rPr>
                <w:rFonts w:hint="eastAsia" w:ascii="宋体" w:hAnsi="宋体" w:eastAsia="宋体" w:cs="宋体"/>
                <w:b/>
                <w:bCs/>
                <w:color w:val="auto"/>
                <w:sz w:val="24"/>
                <w:szCs w:val="24"/>
                <w:highlight w:val="none"/>
              </w:rPr>
              <w:t>（万元）</w:t>
            </w:r>
            <w:bookmarkEnd w:id="57"/>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8" w:name="_Toc503862880"/>
            <w:r>
              <w:rPr>
                <w:rFonts w:hint="eastAsia" w:ascii="宋体" w:hAnsi="宋体" w:eastAsia="宋体" w:cs="宋体"/>
                <w:b/>
                <w:bCs/>
                <w:color w:val="auto"/>
                <w:sz w:val="24"/>
                <w:szCs w:val="24"/>
                <w:highlight w:val="none"/>
              </w:rPr>
              <w:t>投标总价</w:t>
            </w:r>
            <w:bookmarkEnd w:id="58"/>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bookmarkStart w:id="59" w:name="_Toc503862881"/>
            <w:r>
              <w:rPr>
                <w:rFonts w:hint="eastAsia" w:ascii="宋体" w:hAnsi="宋体" w:eastAsia="宋体" w:cs="宋体"/>
                <w:b/>
                <w:bCs/>
                <w:color w:val="auto"/>
                <w:sz w:val="24"/>
                <w:szCs w:val="24"/>
                <w:highlight w:val="none"/>
              </w:rPr>
              <w:t>（万元）</w:t>
            </w:r>
            <w:bookmarkEnd w:id="59"/>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120" w:firstLineChars="50"/>
              <w:jc w:val="center"/>
              <w:textAlignment w:val="auto"/>
              <w:outlineLvl w:val="1"/>
              <w:rPr>
                <w:rFonts w:hint="eastAsia" w:ascii="宋体" w:hAnsi="宋体" w:eastAsia="宋体" w:cs="宋体"/>
                <w:b/>
                <w:bCs/>
                <w:color w:val="auto"/>
                <w:sz w:val="24"/>
                <w:szCs w:val="24"/>
                <w:highlight w:val="none"/>
              </w:rPr>
            </w:pPr>
            <w:bookmarkStart w:id="60" w:name="_Toc503862883"/>
            <w:r>
              <w:rPr>
                <w:rFonts w:hint="eastAsia" w:ascii="宋体" w:hAnsi="宋体" w:eastAsia="宋体" w:cs="宋体"/>
                <w:b/>
                <w:bCs/>
                <w:color w:val="auto"/>
                <w:sz w:val="24"/>
                <w:szCs w:val="24"/>
                <w:highlight w:val="none"/>
              </w:rPr>
              <w:t>交货</w:t>
            </w:r>
            <w:bookmarkEnd w:id="60"/>
          </w:p>
          <w:p>
            <w:pPr>
              <w:keepNext w:val="0"/>
              <w:keepLines w:val="0"/>
              <w:pageBreakBefore w:val="0"/>
              <w:widowControl/>
              <w:kinsoku/>
              <w:wordWrap/>
              <w:overflowPunct/>
              <w:topLinePunct w:val="0"/>
              <w:autoSpaceDE/>
              <w:autoSpaceDN/>
              <w:bidi w:val="0"/>
              <w:adjustRightInd/>
              <w:snapToGrid/>
              <w:spacing w:line="240" w:lineRule="auto"/>
              <w:ind w:left="-14" w:leftChars="-4" w:firstLine="202" w:firstLineChars="84"/>
              <w:jc w:val="center"/>
              <w:textAlignment w:val="auto"/>
              <w:outlineLvl w:val="1"/>
              <w:rPr>
                <w:rFonts w:hint="eastAsia" w:ascii="宋体" w:hAnsi="宋体" w:eastAsia="宋体" w:cs="宋体"/>
                <w:b/>
                <w:bCs/>
                <w:color w:val="auto"/>
                <w:sz w:val="24"/>
                <w:szCs w:val="24"/>
                <w:highlight w:val="none"/>
              </w:rPr>
            </w:pPr>
            <w:bookmarkStart w:id="61" w:name="_Toc503862884"/>
            <w:r>
              <w:rPr>
                <w:rFonts w:hint="eastAsia" w:ascii="宋体" w:hAnsi="宋体" w:eastAsia="宋体" w:cs="宋体"/>
                <w:b/>
                <w:bCs/>
                <w:color w:val="auto"/>
                <w:sz w:val="24"/>
                <w:szCs w:val="24"/>
                <w:highlight w:val="none"/>
              </w:rPr>
              <w:t>时间</w:t>
            </w:r>
            <w:bookmarkEnd w:id="61"/>
          </w:p>
        </w:tc>
        <w:tc>
          <w:tcPr>
            <w:tcW w:w="10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是否属于进口产品</w:t>
            </w:r>
          </w:p>
        </w:tc>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8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63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34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0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8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63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34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0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6"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81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63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34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10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95" w:type="dxa"/>
            <w:gridSpan w:val="9"/>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color w:val="auto"/>
                <w:sz w:val="24"/>
                <w:szCs w:val="24"/>
                <w:highlight w:val="none"/>
              </w:rPr>
            </w:pPr>
            <w:bookmarkStart w:id="62" w:name="_Toc503862886"/>
            <w:r>
              <w:rPr>
                <w:rFonts w:hint="eastAsia" w:ascii="宋体" w:hAnsi="宋体" w:eastAsia="宋体" w:cs="宋体"/>
                <w:color w:val="auto"/>
                <w:sz w:val="24"/>
                <w:szCs w:val="24"/>
                <w:highlight w:val="none"/>
              </w:rPr>
              <w:t>报价合计（万元）：          大写：</w:t>
            </w:r>
            <w:bookmarkEnd w:id="62"/>
          </w:p>
        </w:tc>
      </w:tr>
    </w:tbl>
    <w:p>
      <w:pPr>
        <w:pStyle w:val="4"/>
        <w:spacing w:line="360" w:lineRule="auto"/>
        <w:rPr>
          <w:rFonts w:hint="default" w:cs="宋体" w:asciiTheme="minorEastAsia" w:hAnsiTheme="minorEastAsia" w:eastAsiaTheme="minorEastAsia"/>
          <w:color w:val="auto"/>
          <w:highlight w:val="none"/>
          <w:lang w:val="zh-TW"/>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 1.</w:t>
      </w:r>
      <w:r>
        <w:rPr>
          <w:rFonts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lang w:val="zh-TW" w:eastAsia="zh-TW"/>
        </w:rPr>
        <w:t>所有报价均用人民币表示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所报价格是履行合同的固定价格。资料费、耗材费、人工费、交通费、保险、利润、税费等其他有关各项的全部费用以及采购文件规定的其他费用均应包含在报价中。</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i w:val="0"/>
          <w:color w:val="auto"/>
          <w:sz w:val="24"/>
          <w:szCs w:val="24"/>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XXXXXXX</w:t>
      </w:r>
      <w:r>
        <w:rPr>
          <w:rFonts w:cs="Arial Unicode MS" w:asciiTheme="minorEastAsia" w:hAnsiTheme="minorEastAsia" w:eastAsiaTheme="minorEastAsia"/>
          <w:b w:val="0"/>
          <w:bCs w:val="0"/>
          <w:i w:val="0"/>
          <w:iCs w:val="0"/>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TW"/>
        </w:rPr>
      </w:pPr>
      <w:bookmarkStart w:id="63" w:name="_Toc529356223"/>
      <w:r>
        <w:rPr>
          <w:rFonts w:hint="eastAsia" w:cs="宋体" w:asciiTheme="minorEastAsia" w:hAnsiTheme="minorEastAsia" w:eastAsiaTheme="minorEastAsia"/>
          <w:i w:val="0"/>
          <w:iCs w:val="0"/>
          <w:color w:val="auto"/>
          <w:sz w:val="28"/>
          <w:szCs w:val="28"/>
          <w:highlight w:val="none"/>
          <w:lang w:val="zh-TW" w:eastAsia="zh-CN"/>
        </w:rPr>
        <w:t>三</w:t>
      </w:r>
      <w:r>
        <w:rPr>
          <w:rFonts w:hint="eastAsia" w:cs="宋体" w:asciiTheme="minorEastAsia" w:hAnsiTheme="minorEastAsia" w:eastAsiaTheme="minorEastAsia"/>
          <w:i w:val="0"/>
          <w:iCs w:val="0"/>
          <w:color w:val="auto"/>
          <w:sz w:val="28"/>
          <w:szCs w:val="28"/>
          <w:highlight w:val="none"/>
          <w:lang w:val="zh-TW" w:eastAsia="zh-TW"/>
        </w:rPr>
        <w:t>、最终报价信</w:t>
      </w:r>
      <w:bookmarkEnd w:id="63"/>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cs="宋体" w:asciiTheme="minorEastAsia" w:hAnsiTheme="minorEastAsia" w:eastAsiaTheme="minorEastAsia"/>
          <w:b/>
          <w:bCs/>
          <w:color w:val="auto"/>
          <w:highlight w:val="none"/>
          <w:lang w:val="zh-TW" w:eastAsia="zh-TW"/>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一、关于最终报价信的说明：</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、响应文件中不含最终报价信；</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、最终报价信需要供应商法定代表人（或授权代表）签字或加盖公章（鲜章）；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、最终报价信可以由供应商授权代表在最终报价仪式以前填写；</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asciiTheme="minorEastAsia" w:hAnsiTheme="minorEastAsia" w:eastAsiaTheme="minorEastAsia"/>
          <w:i w:val="0"/>
          <w:color w:val="auto"/>
          <w:sz w:val="24"/>
          <w:szCs w:val="24"/>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、最终报价信应按规定密封。</w:t>
      </w:r>
      <w:r>
        <w:rPr>
          <w:rFonts w:cs="宋体" w:asciiTheme="minorEastAsia" w:hAnsiTheme="minorEastAsia" w:eastAsiaTheme="minorEastAsia"/>
          <w:b w:val="0"/>
          <w:bCs w:val="0"/>
          <w:i w:val="0"/>
          <w:color w:val="auto"/>
          <w:sz w:val="24"/>
          <w:szCs w:val="24"/>
          <w:highlight w:val="none"/>
          <w:u w:val="singl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TW"/>
        </w:rPr>
      </w:pPr>
      <w:bookmarkStart w:id="64" w:name="_Toc529356224"/>
      <w:r>
        <w:rPr>
          <w:rFonts w:hint="eastAsia" w:cs="宋体" w:asciiTheme="minorEastAsia" w:hAnsiTheme="minorEastAsia" w:eastAsiaTheme="minorEastAsia"/>
          <w:i w:val="0"/>
          <w:iCs w:val="0"/>
          <w:color w:val="auto"/>
          <w:sz w:val="28"/>
          <w:szCs w:val="28"/>
          <w:highlight w:val="none"/>
          <w:lang w:val="zh-TW" w:eastAsia="zh-CN"/>
        </w:rPr>
        <w:t>四</w:t>
      </w:r>
      <w:r>
        <w:rPr>
          <w:rFonts w:hint="eastAsia" w:cs="宋体" w:asciiTheme="minorEastAsia" w:hAnsiTheme="minorEastAsia" w:eastAsiaTheme="minorEastAsia"/>
          <w:i w:val="0"/>
          <w:iCs w:val="0"/>
          <w:color w:val="auto"/>
          <w:sz w:val="28"/>
          <w:szCs w:val="28"/>
          <w:highlight w:val="none"/>
          <w:lang w:val="zh-TW" w:eastAsia="zh-TW"/>
        </w:rPr>
        <w:t>、技术（服务）、商务和合同重要条款响应偏离表</w:t>
      </w:r>
      <w:bookmarkEnd w:id="64"/>
    </w:p>
    <w:p>
      <w:pPr>
        <w:pStyle w:val="4"/>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lang w:val="zh-TW" w:eastAsia="zh-TW"/>
        </w:rPr>
        <w:t>项目名称：</w:t>
      </w:r>
      <w:r>
        <w:rPr>
          <w:rFonts w:cs="宋体" w:asciiTheme="minorEastAsia" w:hAnsiTheme="minorEastAsia" w:eastAsiaTheme="minorEastAsia"/>
          <w:b/>
          <w:bCs/>
          <w:color w:val="auto"/>
          <w:highlight w:val="none"/>
        </w:rPr>
        <w:t xml:space="preserve">XXXXXXXXXXXXXXX        </w:t>
      </w:r>
      <w:r>
        <w:rPr>
          <w:rFonts w:cs="宋体" w:asciiTheme="minorEastAsia" w:hAnsiTheme="minorEastAsia" w:eastAsiaTheme="minorEastAsia"/>
          <w:b/>
          <w:bCs/>
          <w:color w:val="auto"/>
          <w:highlight w:val="none"/>
          <w:lang w:val="zh-TW" w:eastAsia="zh-TW"/>
        </w:rPr>
        <w:t>项目编号：</w:t>
      </w:r>
      <w:r>
        <w:rPr>
          <w:rFonts w:cs="宋体" w:asciiTheme="minorEastAsia" w:hAnsiTheme="minorEastAsia" w:eastAsiaTheme="minorEastAsia"/>
          <w:b/>
          <w:bCs/>
          <w:color w:val="auto"/>
          <w:highlight w:val="none"/>
        </w:rPr>
        <w:t>XXXXXXXXXXXXXX</w:t>
      </w:r>
    </w:p>
    <w:tbl>
      <w:tblPr>
        <w:tblStyle w:val="40"/>
        <w:tblW w:w="847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1886"/>
        <w:gridCol w:w="2009"/>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TW" w:eastAsia="zh-TW"/>
              </w:rPr>
              <w:t>磋商文件条款及要求</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TW" w:eastAsia="zh-TW"/>
              </w:rPr>
              <w:t>响应文件条款</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TW" w:eastAsia="zh-TW"/>
              </w:rPr>
              <w:t>响应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bl>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注：</w:t>
      </w:r>
      <w:r>
        <w:rPr>
          <w:rFonts w:cs="宋体" w:asciiTheme="minorEastAsia" w:hAnsiTheme="minorEastAsia" w:eastAsiaTheme="minorEastAsia"/>
          <w:color w:val="auto"/>
          <w:highlight w:val="none"/>
        </w:rPr>
        <w:t xml:space="preserve">1. </w:t>
      </w:r>
      <w:r>
        <w:rPr>
          <w:rFonts w:cs="宋体" w:asciiTheme="minorEastAsia" w:hAnsiTheme="minorEastAsia" w:eastAsiaTheme="minorEastAsia"/>
          <w:color w:val="auto"/>
          <w:highlight w:val="none"/>
          <w:lang w:val="zh-TW" w:eastAsia="zh-TW"/>
        </w:rPr>
        <w:t>供应商必须据实填写，不得虚假应答，否则将取消其报价或成交资格。如与磋商文件技术、商务相关条款无偏离（包括正偏离和负偏离），则无须逐条应答。如有偏离条款，请将偏离条款逐条应答。如不填写，视为完全响应</w:t>
      </w:r>
      <w:r>
        <w:rPr>
          <w:rFonts w:cs="宋体" w:asciiTheme="minorEastAsia" w:hAnsiTheme="minorEastAsia" w:eastAsiaTheme="minorEastAsia"/>
          <w:color w:val="auto"/>
          <w:highlight w:val="none"/>
          <w:lang w:val="zh-TW"/>
        </w:rPr>
        <w:t>磋商</w:t>
      </w:r>
      <w:r>
        <w:rPr>
          <w:rFonts w:cs="宋体" w:asciiTheme="minorEastAsia" w:hAnsiTheme="minorEastAsia" w:eastAsiaTheme="minorEastAsia"/>
          <w:color w:val="auto"/>
          <w:highlight w:val="none"/>
          <w:lang w:val="zh-TW" w:eastAsia="zh-TW"/>
        </w:rPr>
        <w:t>文件要求。</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．供应商必须据实填写，不得虚假响应，其响应文件无效并按规定追究其相关责任。</w:t>
      </w:r>
    </w:p>
    <w:p>
      <w:pPr>
        <w:pStyle w:val="2"/>
        <w:rPr>
          <w:rFonts w:hint="default"/>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供应商名称（盖章）：</w:t>
      </w:r>
      <w:r>
        <w:rPr>
          <w:rFonts w:cs="宋体" w:asciiTheme="minorEastAsia" w:hAnsiTheme="minorEastAsia" w:eastAsiaTheme="minorEastAsia"/>
          <w:color w:val="auto"/>
          <w:highlight w:val="none"/>
        </w:rPr>
        <w:t xml:space="preserve">XXXXXXX </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:XXXXXX</w:t>
      </w:r>
    </w:p>
    <w:p>
      <w:pPr>
        <w:widowControl/>
        <w:spacing w:line="360" w:lineRule="auto"/>
        <w:jc w:val="left"/>
        <w:rPr>
          <w:rFonts w:asciiTheme="minorEastAsia" w:hAnsiTheme="minorEastAsia" w:eastAsiaTheme="minorEastAsia"/>
          <w:b/>
          <w:bCs/>
          <w:color w:val="auto"/>
          <w:sz w:val="24"/>
          <w:szCs w:val="24"/>
          <w:highlight w:val="none"/>
        </w:rPr>
      </w:pPr>
      <w:r>
        <w:rPr>
          <w:rFonts w:asciiTheme="minorEastAsia" w:hAnsiTheme="minorEastAsia" w:eastAsiaTheme="minorEastAsia"/>
          <w:iCs/>
          <w:color w:val="auto"/>
          <w:sz w:val="24"/>
          <w:szCs w:val="24"/>
          <w:highlight w:val="none"/>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TW"/>
        </w:rPr>
      </w:pPr>
      <w:bookmarkStart w:id="65" w:name="_Toc529356225"/>
      <w:r>
        <w:rPr>
          <w:rFonts w:hint="eastAsia" w:cs="宋体" w:asciiTheme="minorEastAsia" w:hAnsiTheme="minorEastAsia" w:eastAsiaTheme="minorEastAsia"/>
          <w:i w:val="0"/>
          <w:iCs w:val="0"/>
          <w:color w:val="auto"/>
          <w:sz w:val="28"/>
          <w:szCs w:val="28"/>
          <w:highlight w:val="none"/>
          <w:lang w:val="zh-TW" w:eastAsia="zh-CN"/>
        </w:rPr>
        <w:t>五</w:t>
      </w:r>
      <w:r>
        <w:rPr>
          <w:rFonts w:hint="eastAsia" w:cs="宋体" w:asciiTheme="minorEastAsia" w:hAnsiTheme="minorEastAsia" w:eastAsiaTheme="minorEastAsia"/>
          <w:i w:val="0"/>
          <w:iCs w:val="0"/>
          <w:color w:val="auto"/>
          <w:sz w:val="28"/>
          <w:szCs w:val="28"/>
          <w:highlight w:val="none"/>
          <w:lang w:val="zh-TW" w:eastAsia="zh-TW"/>
        </w:rPr>
        <w:t>、供应商类似项目业绩一览表</w:t>
      </w:r>
      <w:bookmarkEnd w:id="65"/>
    </w:p>
    <w:tbl>
      <w:tblPr>
        <w:tblStyle w:val="40"/>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ind w:firstLine="12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ind w:firstLine="12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bl>
    <w:p>
      <w:pPr>
        <w:pStyle w:val="4"/>
        <w:keepNext w:val="0"/>
        <w:keepLines w:val="0"/>
        <w:pageBreakBefore w:val="0"/>
        <w:widowControl/>
        <w:tabs>
          <w:tab w:val="left" w:pos="555"/>
          <w:tab w:val="left" w:pos="2214"/>
          <w:tab w:val="left" w:pos="3774"/>
          <w:tab w:val="left" w:pos="4854"/>
          <w:tab w:val="left" w:pos="5934"/>
          <w:tab w:val="left" w:pos="7014"/>
          <w:tab w:val="left" w:pos="7800"/>
        </w:tabs>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注：供应商以上业绩需提供有关书面证明材料。</w:t>
      </w:r>
    </w:p>
    <w:p>
      <w:pPr>
        <w:pStyle w:val="4"/>
        <w:keepNext w:val="0"/>
        <w:keepLines w:val="0"/>
        <w:pageBreakBefore w:val="0"/>
        <w:widowControl/>
        <w:kinsoku/>
        <w:wordWrap/>
        <w:overflowPunct/>
        <w:topLinePunct w:val="0"/>
        <w:autoSpaceDE/>
        <w:autoSpaceDN/>
        <w:bidi w:val="0"/>
        <w:adjustRightInd w:val="0"/>
        <w:snapToGrid w:val="0"/>
        <w:spacing w:line="360" w:lineRule="auto"/>
        <w:ind w:left="360"/>
        <w:jc w:val="center"/>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供应商名称（盖单位公章）：</w:t>
      </w:r>
      <w:r>
        <w:rPr>
          <w:rFonts w:cs="宋体" w:asciiTheme="minorEastAsia" w:hAnsiTheme="minorEastAsia" w:eastAsiaTheme="minorEastAsia"/>
          <w:color w:val="auto"/>
          <w:highlight w:val="none"/>
        </w:rPr>
        <w:t>XXXX</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日期</w:t>
      </w:r>
      <w:r>
        <w:rPr>
          <w:rFonts w:cs="宋体" w:asciiTheme="minorEastAsia" w:hAnsiTheme="minorEastAsia" w:eastAsiaTheme="minorEastAsia"/>
          <w:color w:val="auto"/>
          <w:highlight w:val="none"/>
        </w:rPr>
        <w:t>: XXXX</w:t>
      </w:r>
    </w:p>
    <w:p>
      <w:pPr>
        <w:widowControl/>
        <w:spacing w:line="360" w:lineRule="auto"/>
        <w:jc w:val="left"/>
        <w:rPr>
          <w:rFonts w:asciiTheme="minorEastAsia" w:hAnsiTheme="minorEastAsia" w:eastAsiaTheme="minorEastAsia"/>
          <w:color w:val="auto"/>
          <w:sz w:val="24"/>
          <w:szCs w:val="24"/>
          <w:highlight w:val="none"/>
        </w:rPr>
      </w:pPr>
      <w:bookmarkStart w:id="66" w:name="_Toc529356226"/>
      <w:r>
        <w:rPr>
          <w:rFonts w:asciiTheme="minorEastAsia" w:hAnsiTheme="minorEastAsia" w:eastAsiaTheme="minorEastAsia"/>
          <w:b/>
          <w:bCs/>
          <w:iCs/>
          <w:color w:val="auto"/>
          <w:sz w:val="24"/>
          <w:szCs w:val="24"/>
          <w:highlight w:val="none"/>
        </w:rPr>
        <w:br w:type="page"/>
      </w:r>
    </w:p>
    <w:bookmarkEnd w:id="66"/>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TW"/>
        </w:rPr>
      </w:pPr>
      <w:bookmarkStart w:id="67" w:name="_Toc529356227"/>
      <w:r>
        <w:rPr>
          <w:rFonts w:hint="eastAsia" w:cs="宋体" w:asciiTheme="minorEastAsia" w:hAnsiTheme="minorEastAsia" w:eastAsiaTheme="minorEastAsia"/>
          <w:i w:val="0"/>
          <w:iCs w:val="0"/>
          <w:color w:val="auto"/>
          <w:sz w:val="28"/>
          <w:szCs w:val="28"/>
          <w:highlight w:val="none"/>
          <w:lang w:val="zh-TW" w:eastAsia="zh-CN"/>
        </w:rPr>
        <w:t>六</w:t>
      </w:r>
      <w:r>
        <w:rPr>
          <w:rFonts w:hint="eastAsia" w:cs="宋体" w:asciiTheme="minorEastAsia" w:hAnsiTheme="minorEastAsia" w:eastAsiaTheme="minorEastAsia"/>
          <w:i w:val="0"/>
          <w:iCs w:val="0"/>
          <w:color w:val="auto"/>
          <w:sz w:val="28"/>
          <w:szCs w:val="28"/>
          <w:highlight w:val="none"/>
          <w:lang w:val="zh-TW" w:eastAsia="zh-TW"/>
        </w:rPr>
        <w:t>、供应商本项目管理、技术、服务人员情况表</w:t>
      </w:r>
      <w:bookmarkEnd w:id="67"/>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项目名称：</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采购编号：</w:t>
      </w:r>
    </w:p>
    <w:tbl>
      <w:tblPr>
        <w:tblStyle w:val="40"/>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923"/>
        <w:gridCol w:w="922"/>
        <w:gridCol w:w="922"/>
        <w:gridCol w:w="922"/>
        <w:gridCol w:w="922"/>
        <w:gridCol w:w="922"/>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类别</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职务</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资格证明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证书</w:t>
            </w:r>
          </w:p>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管理</w:t>
            </w:r>
          </w:p>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技术</w:t>
            </w:r>
          </w:p>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售后服务人员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p>
        </w:tc>
      </w:tr>
    </w:tbl>
    <w:p>
      <w:pPr>
        <w:pStyle w:val="4"/>
        <w:spacing w:line="360" w:lineRule="auto"/>
        <w:rPr>
          <w:rFonts w:hint="default" w:cs="宋体" w:asciiTheme="minorEastAsia" w:hAnsiTheme="minorEastAsia" w:eastAsiaTheme="minorEastAsia"/>
          <w:color w:val="auto"/>
          <w:highlight w:val="none"/>
        </w:rPr>
      </w:pP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供应商名称（盖单位公章）：</w:t>
      </w:r>
      <w:r>
        <w:rPr>
          <w:rFonts w:cs="宋体" w:asciiTheme="minorEastAsia" w:hAnsiTheme="minorEastAsia" w:eastAsiaTheme="minorEastAsia"/>
          <w:color w:val="auto"/>
          <w:highlight w:val="none"/>
        </w:rPr>
        <w:t>XXX</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法定代表人或授权代表（签字或盖章）：</w:t>
      </w:r>
    </w:p>
    <w:p>
      <w:pPr>
        <w:pStyle w:val="4"/>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      期：</w:t>
      </w:r>
      <w:r>
        <w:rPr>
          <w:rFonts w:cs="宋体" w:asciiTheme="minorEastAsia" w:hAnsiTheme="minorEastAsia" w:eastAsiaTheme="minorEastAsia"/>
          <w:color w:val="auto"/>
          <w:highlight w:val="none"/>
          <w:lang w:eastAsia="zh-TW"/>
        </w:rPr>
        <w:t>XXX</w:t>
      </w:r>
    </w:p>
    <w:p>
      <w:pPr>
        <w:widowControl/>
        <w:spacing w:line="360" w:lineRule="auto"/>
        <w:jc w:val="left"/>
        <w:rPr>
          <w:rFonts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highlight w:val="none"/>
          <w:lang w:eastAsia="zh-TW"/>
        </w:rPr>
        <w:br w:type="page"/>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cs="宋体" w:asciiTheme="minorEastAsia" w:hAnsiTheme="minorEastAsia" w:eastAsiaTheme="minorEastAsia"/>
          <w:i w:val="0"/>
          <w:iCs w:val="0"/>
          <w:color w:val="auto"/>
          <w:sz w:val="28"/>
          <w:szCs w:val="28"/>
          <w:highlight w:val="none"/>
          <w:lang w:val="zh-TW" w:eastAsia="zh-TW"/>
        </w:rPr>
      </w:pPr>
      <w:bookmarkStart w:id="68" w:name="_Toc529356228"/>
      <w:r>
        <w:rPr>
          <w:rFonts w:hint="eastAsia" w:cs="宋体" w:asciiTheme="minorEastAsia" w:hAnsiTheme="minorEastAsia" w:eastAsiaTheme="minorEastAsia"/>
          <w:i w:val="0"/>
          <w:iCs w:val="0"/>
          <w:color w:val="auto"/>
          <w:sz w:val="28"/>
          <w:szCs w:val="28"/>
          <w:highlight w:val="none"/>
          <w:lang w:val="zh-TW" w:eastAsia="zh-CN"/>
        </w:rPr>
        <w:t>七</w:t>
      </w:r>
      <w:r>
        <w:rPr>
          <w:rFonts w:hint="eastAsia" w:cs="宋体" w:asciiTheme="minorEastAsia" w:hAnsiTheme="minorEastAsia" w:eastAsiaTheme="minorEastAsia"/>
          <w:i w:val="0"/>
          <w:iCs w:val="0"/>
          <w:color w:val="auto"/>
          <w:sz w:val="28"/>
          <w:szCs w:val="28"/>
          <w:highlight w:val="none"/>
          <w:lang w:val="zh-TW" w:eastAsia="zh-TW"/>
        </w:rPr>
        <w:t>、其他</w:t>
      </w:r>
      <w:bookmarkEnd w:id="68"/>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TW"/>
        </w:rPr>
        <w:t>（一）项目实施承诺函（如针对本项目的服务方案、时间计划、工期安排、人员配置、售后服务方案等）（如适用）</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（供应商根据磋商文件及本项目情况自拟格式）</w:t>
      </w:r>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b/>
          <w:bCs/>
          <w:color w:val="auto"/>
          <w:highlight w:val="none"/>
        </w:rPr>
      </w:pPr>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TW"/>
        </w:rPr>
        <w:t>（二）供应商的合理化建议（如适用）</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（供应商根据磋商文件及本项目情况自拟格式）</w:t>
      </w:r>
    </w:p>
    <w:p>
      <w:pPr>
        <w:pStyle w:val="2"/>
        <w:keepNext w:val="0"/>
        <w:keepLines w:val="0"/>
        <w:pageBreakBefore w:val="0"/>
        <w:kinsoku/>
        <w:wordWrap/>
        <w:overflowPunct/>
        <w:topLinePunct w:val="0"/>
        <w:autoSpaceDE/>
        <w:autoSpaceDN/>
        <w:bidi w:val="0"/>
        <w:adjustRightInd w:val="0"/>
        <w:snapToGrid w:val="0"/>
        <w:spacing w:after="0" w:line="360" w:lineRule="auto"/>
        <w:textAlignment w:val="auto"/>
        <w:rPr>
          <w:rFonts w:hint="default" w:asciiTheme="minorEastAsia" w:hAnsiTheme="minorEastAsia" w:eastAsiaTheme="minorEastAsia"/>
          <w:color w:val="auto"/>
          <w:highlight w:val="none"/>
        </w:rPr>
      </w:pPr>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TW"/>
        </w:rPr>
        <w:t>（三）供应商服务承诺（如适用）</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（供应商根据磋商文件及本项目情况自拟格式）</w:t>
      </w:r>
    </w:p>
    <w:p>
      <w:pPr>
        <w:pStyle w:val="4"/>
        <w:keepNext w:val="0"/>
        <w:keepLines w:val="0"/>
        <w:pageBreakBefore w:val="0"/>
        <w:kinsoku/>
        <w:wordWrap/>
        <w:overflowPunct/>
        <w:topLinePunct w:val="0"/>
        <w:autoSpaceDE/>
        <w:autoSpaceDN/>
        <w:bidi w:val="0"/>
        <w:adjustRightInd w:val="0"/>
        <w:snapToGrid w:val="0"/>
        <w:spacing w:line="360" w:lineRule="auto"/>
        <w:textAlignment w:val="auto"/>
        <w:rPr>
          <w:rFonts w:hint="default" w:cs="宋体" w:asciiTheme="minorEastAsia" w:hAnsiTheme="minorEastAsia" w:eastAsiaTheme="minorEastAsia"/>
          <w:color w:val="auto"/>
          <w:highlight w:val="none"/>
        </w:rPr>
      </w:pPr>
    </w:p>
    <w:p>
      <w:pPr>
        <w:pStyle w:val="4"/>
        <w:spacing w:line="360" w:lineRule="auto"/>
        <w:rPr>
          <w:rFonts w:hint="default" w:cs="宋体" w:asciiTheme="minorEastAsia" w:hAnsiTheme="minorEastAsia" w:eastAsiaTheme="minorEastAsia"/>
          <w:b/>
          <w:bCs/>
          <w:color w:val="auto"/>
          <w:highlight w:val="none"/>
          <w:lang w:val="zh-TW" w:eastAsia="zh-TW"/>
        </w:rPr>
      </w:pPr>
      <w:r>
        <w:rPr>
          <w:rFonts w:hint="eastAsia" w:cs="宋体" w:asciiTheme="minorEastAsia" w:hAnsiTheme="minorEastAsia" w:eastAsiaTheme="minorEastAsia"/>
          <w:b/>
          <w:bCs/>
          <w:color w:val="auto"/>
          <w:highlight w:val="none"/>
          <w:lang w:val="zh-TW" w:eastAsia="zh-TW"/>
        </w:rPr>
        <w:t>（四）磋商文件要求的其他资料及证明材料或供应商认为必要的其他补充材料（如适用）</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（供应商根据磋商文件及本项目情况自拟格式）</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注：1.请各供应商务按照项目的服务和实施方案，自行提供说明函和相关资料。如无上述内容可不提供。</w:t>
      </w:r>
    </w:p>
    <w:p>
      <w:pPr>
        <w:pStyle w:val="4"/>
        <w:spacing w:line="360" w:lineRule="auto"/>
        <w:ind w:left="2" w:firstLine="480"/>
        <w:rPr>
          <w:rFonts w:hint="default" w:cs="宋体" w:asciiTheme="minorEastAsia" w:hAnsiTheme="minorEastAsia" w:eastAsiaTheme="minorEastAsia"/>
          <w:b w:val="0"/>
          <w:bCs w:val="0"/>
          <w:color w:val="auto"/>
          <w:highlight w:val="none"/>
          <w:lang w:val="zh-TW" w:eastAsia="zh-TW"/>
        </w:rPr>
      </w:pPr>
      <w:r>
        <w:rPr>
          <w:rFonts w:hint="eastAsia" w:cs="宋体" w:asciiTheme="minorEastAsia" w:hAnsiTheme="minorEastAsia" w:eastAsiaTheme="minorEastAsia"/>
          <w:b w:val="0"/>
          <w:bCs w:val="0"/>
          <w:color w:val="auto"/>
          <w:highlight w:val="none"/>
          <w:lang w:val="zh-TW" w:eastAsia="zh-TW"/>
        </w:rPr>
        <w:t>2.磋商文件中要求提供的其它文件、承诺或资料格式未作要求的供应商可自行拟定。</w:t>
      </w:r>
    </w:p>
    <w:p>
      <w:pPr>
        <w:widowControl/>
        <w:spacing w:line="360" w:lineRule="auto"/>
        <w:jc w:val="left"/>
        <w:rPr>
          <w:rFonts w:asciiTheme="minorEastAsia" w:hAnsiTheme="minorEastAsia" w:eastAsiaTheme="minorEastAsia"/>
          <w:b/>
          <w:bCs/>
          <w:color w:val="auto"/>
          <w:sz w:val="28"/>
          <w:szCs w:val="24"/>
          <w:highlight w:val="none"/>
        </w:rPr>
      </w:pPr>
      <w:bookmarkStart w:id="69" w:name="_Toc529356229"/>
      <w:r>
        <w:rPr>
          <w:rFonts w:asciiTheme="minorEastAsia" w:hAnsiTheme="minorEastAsia" w:eastAsiaTheme="minorEastAsia"/>
          <w:color w:val="auto"/>
          <w:sz w:val="28"/>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70" w:name="_Toc16656"/>
      <w:r>
        <w:rPr>
          <w:rFonts w:cs="宋体" w:asciiTheme="minorEastAsia" w:hAnsiTheme="minorEastAsia" w:eastAsiaTheme="minorEastAsia"/>
          <w:color w:val="auto"/>
          <w:szCs w:val="24"/>
          <w:highlight w:val="none"/>
          <w:lang w:val="zh-TW" w:eastAsia="zh-TW"/>
        </w:rPr>
        <w:t>第九章  评审方法</w:t>
      </w:r>
      <w:bookmarkEnd w:id="69"/>
      <w:bookmarkEnd w:id="70"/>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根据《中华人民共和国政府采购法》及其实施条例和《政府采购非招标采购方式管理办法》《政府采购竞争性磋商采购方式管理暂行办法》《四川省政府采购非招标采购方式实施办法》等法律法规并结合财政部第87号令颁布的《政府采购货物和服务招标投标管理办法》与本项目特点制定本评审细则。</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1"/>
        <w:rPr>
          <w:rFonts w:cs="宋体" w:asciiTheme="minorEastAsia" w:hAnsiTheme="minorEastAsia" w:eastAsiaTheme="minorEastAsia"/>
          <w:b/>
          <w:bCs/>
          <w:color w:val="auto"/>
          <w:highlight w:val="none"/>
          <w:lang w:val="zh-TW" w:eastAsia="zh-TW"/>
        </w:rPr>
      </w:pPr>
      <w:bookmarkStart w:id="71" w:name="_Toc529356230"/>
      <w:r>
        <w:rPr>
          <w:rFonts w:cs="宋体" w:asciiTheme="minorEastAsia" w:hAnsiTheme="minorEastAsia" w:eastAsiaTheme="minorEastAsia"/>
          <w:b/>
          <w:bCs/>
          <w:color w:val="auto"/>
          <w:highlight w:val="none"/>
          <w:lang w:val="zh-TW" w:eastAsia="zh-TW"/>
        </w:rPr>
        <w:t>一、评审方法和评审标准</w:t>
      </w:r>
      <w:bookmarkEnd w:id="71"/>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1、评审原则</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1.1磋商工作应遵循公平、公正、科学及择优的原则，并以相同的磋商程序和标准对待所有的供应商。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1.2评审过程中遵循物有所值及维护采购人利益的原则。</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2、评审标准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2.1资格证明文件完整、真实、有效；</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2.2报价合理，并且最大限度满足磋商文件要求；</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w:t>
      </w:r>
      <w:r>
        <w:rPr>
          <w:rFonts w:hint="eastAsia" w:cs="宋体" w:asciiTheme="minorEastAsia" w:hAnsiTheme="minorEastAsia" w:eastAsiaTheme="minorEastAsia"/>
          <w:color w:val="auto"/>
          <w:highlight w:val="none"/>
          <w:lang w:val="en-US" w:eastAsia="zh-CN"/>
        </w:rPr>
        <w:t>3</w:t>
      </w:r>
      <w:r>
        <w:rPr>
          <w:rFonts w:cs="宋体" w:asciiTheme="minorEastAsia" w:hAnsiTheme="minorEastAsia" w:eastAsiaTheme="minorEastAsia"/>
          <w:color w:val="auto"/>
          <w:highlight w:val="none"/>
          <w:lang w:val="zh-TW" w:eastAsia="zh-TW"/>
        </w:rPr>
        <w:t>提供的货物（服务、工程）满足磋商文件技术方面的要求；</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w:t>
      </w:r>
      <w:r>
        <w:rPr>
          <w:rFonts w:hint="eastAsia" w:cs="宋体" w:asciiTheme="minorEastAsia" w:hAnsiTheme="minorEastAsia" w:eastAsiaTheme="minorEastAsia"/>
          <w:color w:val="auto"/>
          <w:highlight w:val="none"/>
          <w:lang w:val="en-US" w:eastAsia="zh-CN"/>
        </w:rPr>
        <w:t>4</w:t>
      </w:r>
      <w:r>
        <w:rPr>
          <w:rFonts w:cs="宋体" w:asciiTheme="minorEastAsia" w:hAnsiTheme="minorEastAsia" w:eastAsiaTheme="minorEastAsia"/>
          <w:color w:val="auto"/>
          <w:highlight w:val="none"/>
          <w:lang w:val="zh-TW" w:eastAsia="zh-TW"/>
        </w:rPr>
        <w:t>有能力提供优良的售后服务。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3、评审方法：</w:t>
      </w:r>
      <w:r>
        <w:rPr>
          <w:rFonts w:cs="宋体" w:asciiTheme="minorEastAsia" w:hAnsiTheme="minorEastAsia" w:eastAsiaTheme="minorEastAsia"/>
          <w:b w:val="0"/>
          <w:bCs w:val="0"/>
          <w:color w:val="auto"/>
          <w:highlight w:val="none"/>
          <w:lang w:val="zh-TW" w:eastAsia="zh-TW"/>
        </w:rPr>
        <w:t>综合评分法</w:t>
      </w:r>
      <w:r>
        <w:rPr>
          <w:rFonts w:cs="宋体" w:asciiTheme="minorEastAsia" w:hAnsiTheme="minorEastAsia" w:eastAsiaTheme="minorEastAsia"/>
          <w:b/>
          <w:bCs/>
          <w:color w:val="auto"/>
          <w:highlight w:val="none"/>
          <w:lang w:val="zh-TW" w:eastAsia="zh-TW"/>
        </w:rPr>
        <w:t>。</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4、响应文件的审查和响应性的确定</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4.1.磋商小组将审查响应文件是否完整，是否有计算错误，文件是否有效地签字。</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5、响应文件的澄清</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5.1.在评审期间，磋商小组可要求供应商对其响应文件进行澄清。有关澄清的要求和答复应以书面形式提交。供应商须按照通知的时间、地点指派专人进行答疑和澄清。</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5.2.供应商对磋商小组的询问不作答复时（供应商不能在规定时间内提供有效证明文件亦视为对磋商小组的询问不作答复），磋商小组在评审时将按有利于采购人的情形认定。</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5.3. 除按本章规定的澄清，供应商不得就与其磋商有关的任何事项与采购人或采购代理机构违规联系。</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5.5.磋商小组要求供应商澄清、说明或者更正响应文件应当以书面形式作出。供应商的澄清、说明或者更正应当由法定代表人或其授权代表签字或者加盖</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HYPERLINK "http://baike.sogou.com/lemma/ShowInnerLink.htm?lemmaId=188261&amp;ss_c=ssc.citiao.link"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公章</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。由授权代表签字的，应当附法定代表人授权书。供应商为自然人的，应当由本人签字并附身份证明。</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4"/>
        <w:keepLines w:val="0"/>
        <w:pageBreakBefore w:val="0"/>
        <w:kinsoku/>
        <w:wordWrap/>
        <w:overflowPunct/>
        <w:topLinePunct w:val="0"/>
        <w:autoSpaceDE/>
        <w:autoSpaceDN/>
        <w:bidi w:val="0"/>
        <w:adjustRightInd w:val="0"/>
        <w:snapToGrid w:val="0"/>
        <w:spacing w:line="360" w:lineRule="auto"/>
        <w:ind w:firstLine="482"/>
        <w:textAlignment w:val="auto"/>
        <w:rPr>
          <w:rStyle w:val="47"/>
          <w:rFonts w:hint="default" w:cs="宋体" w:asciiTheme="minorEastAsia" w:hAnsiTheme="minorEastAsia" w:eastAsiaTheme="minorEastAsia"/>
          <w:b/>
          <w:bCs/>
          <w:color w:val="auto"/>
          <w:kern w:val="2"/>
          <w:highlight w:val="none"/>
          <w:lang w:val="zh-TW" w:eastAsia="zh-TW"/>
        </w:rPr>
      </w:pPr>
      <w:r>
        <w:rPr>
          <w:rStyle w:val="47"/>
          <w:rFonts w:cs="宋体" w:asciiTheme="minorEastAsia" w:hAnsiTheme="minorEastAsia" w:eastAsiaTheme="minorEastAsia"/>
          <w:b/>
          <w:bCs/>
          <w:color w:val="auto"/>
          <w:kern w:val="2"/>
          <w:highlight w:val="none"/>
          <w:lang w:val="zh-TW" w:eastAsia="zh-TW"/>
        </w:rPr>
        <w:t>注：评审委员会当积极履行澄清、说明或者补正的职责，不得滥用权力。供应商的响应文件可以要求澄清、说明或者补正的，不得未经澄清、说明或者补正而直接作无效投标处理。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1"/>
        <w:rPr>
          <w:rFonts w:cs="宋体" w:asciiTheme="minorEastAsia" w:hAnsiTheme="minorEastAsia" w:eastAsiaTheme="minorEastAsia"/>
          <w:b/>
          <w:bCs/>
          <w:color w:val="auto"/>
          <w:highlight w:val="none"/>
          <w:lang w:val="zh-TW" w:eastAsia="zh-TW"/>
        </w:rPr>
      </w:pPr>
      <w:bookmarkStart w:id="72" w:name="_Toc529356231"/>
      <w:r>
        <w:rPr>
          <w:rFonts w:cs="宋体" w:asciiTheme="minorEastAsia" w:hAnsiTheme="minorEastAsia" w:eastAsiaTheme="minorEastAsia"/>
          <w:b/>
          <w:bCs/>
          <w:color w:val="auto"/>
          <w:highlight w:val="none"/>
          <w:lang w:val="zh-TW" w:eastAsia="zh-TW"/>
        </w:rPr>
        <w:t>二、评审程序</w:t>
      </w:r>
      <w:bookmarkEnd w:id="72"/>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6、磋商小组及专家组成</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7、磋商组织</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7.1磋商工作由采购代理机构负责组织，具体磋商事务由依法组建的磋商小组负责。</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7.2磋商小组按照磋商文件规定的磋商程序、评分方法和标准进行评审，并独立履行下列职责：</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7.2.1熟悉和理解磋商文件，确定磋商文件内容是否违反国家有关强制性规定或者磋商文件存在歧义、重大缺陷，根据需要书面要求采购人、采购代理机构对磋商文件作出解释；</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7.2.2审查供应商响应文件是否满足磋商文件要求，并作出公正评价；</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7.2.3根据需要要求供应商对响应文件中含义不明确、同类问题表述不一致或者有明显文字和计算错误的内容等作出必要的澄清、说明或者更正；</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7.2.4推荐成交供应商，或者受采购人委托确定成交供应商；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7.2.5起草评审报告并进行签署；</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7.2.6向采购人/采购代理机构、财政部门或者其他监督部门报告非法干预评审工作的行为；</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7.2.7法律、法规和规章规定的其他职责。</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7.3磋商过程独立、保密。供应商非法干预磋商过程的，其响应文件作无效处理。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8、评审程序</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本项目评审程序分为资格、实质性响应评审、最后报价、综合评分、推荐成交供应商、编写磋商情况记录、评审报告。</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 在供应商递交响应文件截止时间结束后，采购代理机构组织磋商小组对递交响应文件的供应商进行资格审查，确定邀请参加磋商的供应商名单。</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8.1.1审查磋商文件和停止评审。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8.1.2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8.1.3 本磋商文件有下列情形之一的，磋商小组应当停止评审：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（1）磋商文件的规定存在歧义、重大缺陷的；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（2）磋商文件明显以不合理条件对供应商实行差别待遇或者歧视待遇的；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（3）采购项目属于国家规定的优先、强制采购范围，但是磋商文件未依法体现优先、强制采购相关规定的；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（4）采购项目属于政府采购促进中小企业发展的范围，但是磋商文件未依法体现促进中小企业发展相关规定的；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（5）磋商文件将供应商的资格条件列为评分因素的；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（6）磋商文件载明的成交原则不合法的；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（7）磋商文件有违反国家其他有关强制性规定的情形。</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 出现上述规定应当停止评审情形的，磋商小组应当向采购人书面说明情况。除本条规定的情形外，磋商小组不得以任何方式和理由停止评审。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8.2资格性审查。</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8.2.2资格性审查结束后，磋商小组应当出具资格性审查报告，没有通过资格审查的供应商，磋商小组应当在资格审查报告中说明原因。</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8.2.</w:t>
      </w:r>
      <w:r>
        <w:rPr>
          <w:rFonts w:hint="eastAsia" w:cs="宋体" w:asciiTheme="minorEastAsia" w:hAnsiTheme="minorEastAsia" w:eastAsiaTheme="minorEastAsia"/>
          <w:color w:val="auto"/>
          <w:highlight w:val="none"/>
          <w:lang w:val="zh-TW" w:eastAsia="zh-TW"/>
        </w:rPr>
        <w:t>3</w:t>
      </w:r>
      <w:r>
        <w:rPr>
          <w:rFonts w:cs="宋体" w:asciiTheme="minorEastAsia" w:hAnsiTheme="minorEastAsia" w:eastAsiaTheme="minorEastAsia"/>
          <w:color w:val="auto"/>
          <w:highlight w:val="none"/>
          <w:lang w:val="zh-TW" w:eastAsia="zh-TW"/>
        </w:rPr>
        <w:t>采购人或者采购代理机构宣布未通过资格性审查的供应商名单时，应当告知供应商未通过审查的原因。</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8.3 通过资格性审查的供应商不足三家的，终止本次采购活动，并发布终止采购活动公告（财政部另有规定的除外）。</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8.4磋商。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8.4.2每轮磋商开始前，磋商小组应根据磋商文件的规定，并结合各供应商的响应文件拟定磋商内容。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8.4.3在磋商过程中，磋商小组可以根据磋商文件和磋商情况实质性变动磋商文件的技术、服务要求以及合同样例条款，但不得变动磋商文件中的其他内容。实质性变动的内容，须经采购人代表书面确认。</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8.4.4对磋商文件作出的实质性变动是磋商文件的有效组成部分，磋商小组应当及时以书面形式同时通知所有参加磋商的供应商。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8.4.6磋商过程中，磋商的任何一方不得透露与磋商有关的其他供应商的技术资料、价格和其他信息。</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8.4.7磋商过程中，磋商小组发现或者知晓供应商存在违法、违纪行为的，磋商小组应当将该供应商响应文件作无效处理，不允许其提交最后报价。</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8.4.8磋商完成后，磋商小组应出具磋商情况记录表，磋商情况记录表需包含磋商内容、磋商意见、实质性变动内容等。</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hint="eastAsia" w:cs="宋体" w:asciiTheme="minorEastAsia" w:hAnsiTheme="minorEastAsia" w:eastAsiaTheme="minorEastAsia"/>
          <w:color w:val="auto"/>
          <w:highlight w:val="none"/>
          <w:lang w:val="zh-TW" w:eastAsia="zh-TW"/>
        </w:rPr>
        <w:t>8.4.9评审委员会与供应商磋商结束后，供应商响应文件仍未实质性响应磋商文件的，评审委员会应当对其响应文件按无效处理，并书面告知供应商，说明理由。</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8.5最后报价。</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8.5.1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8.5.3供应商进行最后报价，应当在磋商室外填写报价单，密封递交磋商小组。采购执行机构工作人员不能拆封供应商报价单。</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8.6比较与评价。由磋商小组采用综合评分法对提交最后报价的供应商的响应文件和最后报价进行综合评分，具体要求详见本章综合评分部分。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8.7推荐成交候选供应商。磋商小组应当根据综合评分情况，按照评审得分由高到低顺序推荐三家及以上成交候选供应商，并编写磋商报告。评审得分相同的，按照最后报价由低到高的顺序推荐。评审得分且最后报价相同的，按照技术指标优劣顺序推荐。评审得分且最后报价且技术指标分项得分均相同的，成交候选供应商并列。（财政部另有规定的除外）</w:t>
      </w:r>
      <w:r>
        <w:rPr>
          <w:rFonts w:hint="eastAsia" w:cs="宋体" w:asciiTheme="minorEastAsia" w:hAnsiTheme="minorEastAsia" w:eastAsiaTheme="minorEastAsia"/>
          <w:color w:val="auto"/>
          <w:highlight w:val="none"/>
          <w:lang w:val="en-US" w:eastAsia="zh-CN"/>
        </w:rPr>
        <w:t>由采购人根据项目实际情况择优选择</w:t>
      </w:r>
      <w:r>
        <w:rPr>
          <w:rFonts w:hint="eastAsia" w:cs="宋体" w:asciiTheme="minorEastAsia" w:hAnsiTheme="minorEastAsia" w:eastAsiaTheme="minorEastAsia"/>
          <w:color w:val="auto"/>
          <w:highlight w:val="none"/>
          <w:lang w:val="zh-TW" w:eastAsia="zh-TW"/>
        </w:rPr>
        <w:t>。</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注意，采购人按照推荐的成交候选供应商顺序确定成交供应商，不能认为采购人只能确定第一成交候选供应商为成交供应商，采购人有正当理由的，可以确定后一顺序成交候选供应商为成交供应商，依次类推。</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8.8 根据采购人确定的成交供应商，采购代理机构在四川政府采购网上发布成交公告，并自采购人确定成交之日起2个工作日内向成交供应商发出成交通知书。</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8.9采购单位不退回供应商响应文件和其他投标资料。</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8.10磋商小组复核。磋商小组评分汇总结束后，磋商小组应当进行评审复核，对拟推荐为成交候选供应商的、报价最低的、供应商资格审查未通过的、供应商响应文件作无效处理的重点复核。</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8.11采购组织单位现场复核评审结果。</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（1）资格性审查认定错误的；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（2）分值汇总计算错误的；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（3）分项评分超出评分标准范围的；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（4）客观评分不一致的。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采购人或采购代理机构复核过程中，磋商小组成员不得离开评审现场。</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8.11.2有下列情形之一的，不得现场修改评审结果：</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（1）磋商小组已经出具磋商报告并且离开评审现场的；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（2）采购代理机构现场复核时，复核工作人员数量不足的；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（3）采购代理机构现场复核时，没有采购监督人员现场监督的；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（4）采购代理机构现场复核内容超出规定范围的；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（5）采购代理机构未提供书面建议的。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8.12编写磋商报告。磋商小组推荐成交候选供应商后，应向采购代理机构出具磋商报告。磋商报告应当包括以下主要内容：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（1）邀请供应商参加采购活动的具体方式和相关情况；</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（2）响应文件开启日期和地点；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（3）获取磋商文件的供应商名单和磋商小组成员名单；</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（4）评审情况记录和说明，包括对供应商的资格审查情况、供应商响应文件审查情况、磋商情况、报价情况等；</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（5）提出的成交候选供应商的排序名单及理由：</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8.14供应商澄清、说明</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8.14.2磋商小组要求供应商澄清、说明或者更正响应文件应当以书面形式作出。供应商的澄清、说明或者更正应当由法定代表人/主要负责人/本人或其授权代表签字或者加盖公章。</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8.15终止磋商采购活动。</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出现下列情形之一的，采购人或者采购代理机构应当终止竞争性磋商采购活动，发布项目终止公告并说明原因，重新开展采购活动：</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（一）因情况变化，不再符合规定的竞争性磋商采购方式适用情形的；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（二）出现影响采购公正的违法、违规行为的；</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（三）除《政府采购竞争性磋商采购方式管理暂行办法》第二十一条第三款规定的情形外，在采购过程中符合要求的供应商或者报价未超过采购预算的供应商不足3家的。（财政部另有规定的除外）</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（四）法律法规规定的其他情形。</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9</w:t>
      </w:r>
      <w:r>
        <w:rPr>
          <w:rFonts w:hint="eastAsia" w:cs="宋体" w:asciiTheme="minorEastAsia" w:hAnsiTheme="minorEastAsia" w:eastAsiaTheme="minorEastAsia"/>
          <w:b/>
          <w:bCs/>
          <w:color w:val="auto"/>
          <w:highlight w:val="none"/>
          <w:lang w:val="zh-TW" w:eastAsia="zh-TW"/>
        </w:rPr>
        <w:t>、</w:t>
      </w:r>
      <w:r>
        <w:rPr>
          <w:rFonts w:cs="宋体" w:asciiTheme="minorEastAsia" w:hAnsiTheme="minorEastAsia" w:eastAsiaTheme="minorEastAsia"/>
          <w:b/>
          <w:bCs/>
          <w:color w:val="auto"/>
          <w:highlight w:val="none"/>
          <w:lang w:val="zh-TW" w:eastAsia="zh-TW"/>
        </w:rPr>
        <w:t>综合评分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9.1本次综合评分的因素是：详见综合评分明细表。</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9.2磋商小组成员应当根据自身专业情况对每个有效投标供应商的响应文件进行独立评分，加权汇总每项评分因素的得分，得出每个有效供应商的总分。采购人代表原则上对技术类评分因素独立评分。其他不能明确区分的评分因素由磋商小组成员共同评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9.3综合评分明细表</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9.3.1综合评分明细表的制定以科学合理、降低评委会自由裁量权为原则</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9.3.2综合评分明细表</w:t>
      </w:r>
    </w:p>
    <w:tbl>
      <w:tblPr>
        <w:tblStyle w:val="19"/>
        <w:tblW w:w="959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48"/>
        <w:gridCol w:w="1080"/>
        <w:gridCol w:w="533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spacing w:before="6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满足磋商文件要求且投标价格最低的投标报价为评标基准价，其价格分为满分。其他供应商的价格分统一按照下列公式计算：投标报价得分=（评标基准价/投标报价）×</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0%×100。</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7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技术指标</w:t>
            </w:r>
          </w:p>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和配置</w:t>
            </w:r>
            <w:r>
              <w:rPr>
                <w:rFonts w:hint="eastAsia" w:ascii="宋体" w:hAnsi="宋体" w:eastAsia="宋体" w:cs="宋体"/>
                <w:color w:val="auto"/>
                <w:sz w:val="21"/>
                <w:szCs w:val="21"/>
                <w:highlight w:val="none"/>
                <w:lang w:val="en-US" w:eastAsia="zh-CN"/>
              </w:rPr>
              <w:t>12%</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bidi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TW" w:eastAsia="zh-CN"/>
              </w:rPr>
              <w:t>技术参数要求中</w:t>
            </w:r>
            <w:r>
              <w:rPr>
                <w:rFonts w:hint="eastAsia" w:ascii="宋体" w:hAnsi="宋体" w:eastAsia="宋体" w:cs="宋体"/>
                <w:color w:val="auto"/>
                <w:sz w:val="21"/>
                <w:szCs w:val="21"/>
                <w:highlight w:val="none"/>
                <w:lang w:eastAsia="zh-CN"/>
              </w:rPr>
              <w:t>带</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TW" w:eastAsia="zh-CN"/>
              </w:rPr>
              <w:t>”的共</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lang w:val="zh-TW" w:eastAsia="zh-CN"/>
              </w:rPr>
              <w:t>，每有一项负偏离扣</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zh-TW" w:eastAsia="zh-CN"/>
              </w:rPr>
              <w:t>分，</w:t>
            </w:r>
            <w:r>
              <w:rPr>
                <w:rFonts w:hint="eastAsia" w:ascii="宋体" w:hAnsi="宋体" w:eastAsia="宋体" w:cs="宋体"/>
                <w:color w:val="auto"/>
                <w:sz w:val="21"/>
                <w:szCs w:val="21"/>
                <w:highlight w:val="none"/>
                <w:lang w:eastAsia="zh-CN"/>
              </w:rPr>
              <w:t>扣完为止。本项满分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p>
            <w:pPr>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CN"/>
              </w:rPr>
              <w:t>技术参数要求中</w:t>
            </w:r>
            <w:r>
              <w:rPr>
                <w:rFonts w:hint="eastAsia" w:ascii="宋体" w:hAnsi="宋体" w:eastAsia="宋体" w:cs="宋体"/>
                <w:color w:val="auto"/>
                <w:sz w:val="21"/>
                <w:szCs w:val="21"/>
                <w:highlight w:val="none"/>
                <w:lang w:eastAsia="zh-CN"/>
              </w:rPr>
              <w:t>带“★”的为实质性技术参数，不允许有负偏离，有负偏离作为无效投标处理。</w:t>
            </w:r>
          </w:p>
          <w:p>
            <w:pPr>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提供相关产品检测报告或厂家宣传彩页或参数证明文件做证明资料，无证明资料说明的参数可不予认定。</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9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4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履约能力</w:t>
            </w:r>
            <w:r>
              <w:rPr>
                <w:rFonts w:hint="eastAsia" w:ascii="宋体" w:hAnsi="宋体" w:eastAsia="宋体" w:cs="宋体"/>
                <w:color w:val="auto"/>
                <w:sz w:val="21"/>
                <w:szCs w:val="21"/>
                <w:highlight w:val="none"/>
                <w:lang w:val="en-US" w:eastAsia="zh-CN"/>
              </w:rPr>
              <w:t>15%</w:t>
            </w:r>
          </w:p>
        </w:tc>
        <w:tc>
          <w:tcPr>
            <w:tcW w:w="10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有效期内的</w:t>
            </w:r>
            <w:r>
              <w:rPr>
                <w:rFonts w:hint="eastAsia" w:ascii="宋体" w:hAnsi="宋体" w:eastAsia="宋体" w:cs="宋体"/>
                <w:color w:val="auto"/>
                <w:sz w:val="21"/>
                <w:szCs w:val="21"/>
                <w:highlight w:val="none"/>
              </w:rPr>
              <w:t>质量管理体系认证、环境管理体系认证、职业健康安全管理体系认证、信息技术服务管理体系认证、信息安全管理体系认证证书的</w:t>
            </w:r>
            <w:r>
              <w:rPr>
                <w:rFonts w:hint="eastAsia" w:ascii="宋体" w:hAnsi="宋体" w:eastAsia="宋体" w:cs="宋体"/>
                <w:color w:val="auto"/>
                <w:sz w:val="21"/>
                <w:szCs w:val="21"/>
                <w:highlight w:val="none"/>
                <w:lang w:eastAsia="zh-CN"/>
              </w:rPr>
              <w:t>每有一项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最多可得</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w:t>
            </w:r>
          </w:p>
          <w:p>
            <w:pPr>
              <w:pStyle w:val="34"/>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具备“不动产自助终端”相关的计算机软件著作权登记证书的，具备1个得2分，最多可得10分。</w:t>
            </w:r>
          </w:p>
          <w:p>
            <w:pPr>
              <w:pStyle w:val="34"/>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注：提供相关证明材料，加盖供应商公章。</w:t>
            </w:r>
          </w:p>
        </w:tc>
        <w:tc>
          <w:tcPr>
            <w:tcW w:w="114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9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4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lang w:val="en-US" w:eastAsia="zh-CN"/>
              </w:rPr>
              <w:t>4%</w:t>
            </w:r>
          </w:p>
        </w:tc>
        <w:tc>
          <w:tcPr>
            <w:tcW w:w="10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4"/>
              <w:spacing w:line="240" w:lineRule="auto"/>
              <w:ind w:firstLine="420" w:firstLineChars="200"/>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2018年1月1日至今</w:t>
            </w:r>
            <w:r>
              <w:rPr>
                <w:rFonts w:hint="eastAsia" w:ascii="宋体" w:hAnsi="宋体" w:eastAsia="宋体" w:cs="宋体"/>
                <w:color w:val="auto"/>
                <w:sz w:val="21"/>
                <w:szCs w:val="21"/>
                <w:highlight w:val="none"/>
                <w:lang w:eastAsia="zh-CN"/>
              </w:rPr>
              <w:t>供应商具有类似不动产自助设备项目经验的，每有1个项目得2分，本项最多得4分。</w:t>
            </w:r>
          </w:p>
          <w:p>
            <w:pPr>
              <w:pStyle w:val="34"/>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注：提供中标（成交）通知书复印件或合同复印件并加盖供应商公章。</w:t>
            </w:r>
          </w:p>
        </w:tc>
        <w:tc>
          <w:tcPr>
            <w:tcW w:w="114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9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24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技术方案</w:t>
            </w:r>
            <w:r>
              <w:rPr>
                <w:rFonts w:hint="eastAsia" w:ascii="宋体" w:hAnsi="宋体" w:eastAsia="宋体" w:cs="宋体"/>
                <w:color w:val="auto"/>
                <w:sz w:val="21"/>
                <w:szCs w:val="21"/>
                <w:highlight w:val="none"/>
                <w:lang w:val="en-US" w:eastAsia="zh-CN"/>
              </w:rPr>
              <w:t>12分</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4"/>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根据供应商针对本项目提供的项目技术方案进行综合比较与评价:内容包含</w:t>
            </w:r>
          </w:p>
          <w:p>
            <w:pPr>
              <w:pStyle w:val="34"/>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①设备操作序列；</w:t>
            </w:r>
          </w:p>
          <w:p>
            <w:pPr>
              <w:pStyle w:val="34"/>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②接口数据交互方式；</w:t>
            </w:r>
          </w:p>
          <w:p>
            <w:pPr>
              <w:pStyle w:val="34"/>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③交互流程。</w:t>
            </w:r>
          </w:p>
          <w:p>
            <w:pPr>
              <w:pStyle w:val="34"/>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有缺项的扣4分，扣完为止。</w:t>
            </w:r>
          </w:p>
          <w:p>
            <w:pPr>
              <w:pStyle w:val="34"/>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每有一处存在缺陷（缺陷是指内容存在逻辑问题或与项目需求不符或与实际情况不符或不完善）扣2分，扣完为止。</w:t>
            </w:r>
          </w:p>
          <w:p>
            <w:pPr>
              <w:pStyle w:val="34"/>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本项满分12分。</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24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投标产品保障</w:t>
            </w:r>
            <w:r>
              <w:rPr>
                <w:rFonts w:hint="eastAsia" w:ascii="宋体" w:hAnsi="宋体" w:eastAsia="宋体" w:cs="宋体"/>
                <w:color w:val="auto"/>
                <w:kern w:val="0"/>
                <w:sz w:val="21"/>
                <w:szCs w:val="21"/>
                <w:highlight w:val="none"/>
                <w:lang w:val="en-US" w:eastAsia="zh-CN"/>
              </w:rPr>
              <w:t>15分</w:t>
            </w:r>
          </w:p>
        </w:tc>
        <w:tc>
          <w:tcPr>
            <w:tcW w:w="10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1、所投自助不动产证书、证明打印领取终端产品制造商具有有效的中国网络安全审查技术与认证中心颁发的信息安全服务资质认证证书（二级及以上）</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得3分，</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不得分。</w:t>
            </w:r>
          </w:p>
          <w:p>
            <w:pPr>
              <w:spacing w:before="62"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2、所投自助不动产证书、证明打印领取终端产品制造商</w:t>
            </w:r>
            <w:r>
              <w:rPr>
                <w:rFonts w:hint="eastAsia" w:ascii="宋体" w:hAnsi="宋体" w:eastAsia="宋体" w:cs="宋体"/>
                <w:color w:val="auto"/>
                <w:sz w:val="21"/>
                <w:szCs w:val="21"/>
                <w:highlight w:val="none"/>
                <w:lang w:eastAsia="zh-CN"/>
              </w:rPr>
              <w:t>同时具有有效期内的</w:t>
            </w:r>
            <w:r>
              <w:rPr>
                <w:rFonts w:hint="eastAsia" w:ascii="宋体" w:hAnsi="宋体" w:eastAsia="宋体" w:cs="宋体"/>
                <w:color w:val="auto"/>
                <w:sz w:val="21"/>
                <w:szCs w:val="21"/>
                <w:highlight w:val="none"/>
              </w:rPr>
              <w:t>质量管理体系认证、环境管理体系认证、职业健康安全管理体系认证、信息技术服务管理体系认证、信息安全管理体系认证证书的得5分，</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不得分。</w:t>
            </w:r>
          </w:p>
          <w:p>
            <w:pPr>
              <w:spacing w:before="62"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3、所投自助不动产摘要查询终端产品制造商具有有效的《软件能力成熟度集成模型认证</w:t>
            </w:r>
            <w:r>
              <w:rPr>
                <w:rFonts w:hint="eastAsia" w:cs="宋体"/>
                <w:color w:val="auto"/>
                <w:sz w:val="21"/>
                <w:szCs w:val="21"/>
                <w:highlight w:val="none"/>
                <w:lang w:eastAsia="zh-CN"/>
              </w:rPr>
              <w:t>》</w:t>
            </w:r>
            <w:r>
              <w:rPr>
                <w:rFonts w:hint="eastAsia" w:cs="宋体"/>
                <w:color w:val="auto"/>
                <w:sz w:val="21"/>
                <w:szCs w:val="21"/>
                <w:highlight w:val="none"/>
                <w:lang w:val="en-US" w:eastAsia="zh-CN"/>
              </w:rPr>
              <w:t>C</w:t>
            </w:r>
            <w:r>
              <w:rPr>
                <w:rFonts w:hint="eastAsia" w:ascii="宋体" w:hAnsi="宋体" w:eastAsia="宋体" w:cs="宋体"/>
                <w:color w:val="auto"/>
                <w:sz w:val="21"/>
                <w:szCs w:val="21"/>
                <w:highlight w:val="none"/>
              </w:rPr>
              <w:t>MMI3</w:t>
            </w:r>
            <w:r>
              <w:rPr>
                <w:rFonts w:hint="eastAsia" w:ascii="宋体" w:hAnsi="宋体" w:eastAsia="宋体" w:cs="宋体"/>
                <w:color w:val="auto"/>
                <w:sz w:val="21"/>
                <w:szCs w:val="21"/>
                <w:highlight w:val="none"/>
                <w:lang w:eastAsia="zh-CN"/>
              </w:rPr>
              <w:t>及以上的</w:t>
            </w:r>
            <w:r>
              <w:rPr>
                <w:rFonts w:hint="eastAsia" w:ascii="宋体" w:hAnsi="宋体" w:eastAsia="宋体" w:cs="宋体"/>
                <w:color w:val="auto"/>
                <w:sz w:val="21"/>
                <w:szCs w:val="21"/>
                <w:highlight w:val="none"/>
              </w:rPr>
              <w:t>证书，得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分，CMMI3以下证书或没有证书的不得分。</w:t>
            </w:r>
          </w:p>
          <w:p>
            <w:pPr>
              <w:spacing w:before="62"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4、所投自助不动产摘要查询终端产品制造商具有涉密信息系统集成资质证书的得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未提供</w:t>
            </w:r>
            <w:r>
              <w:rPr>
                <w:rFonts w:hint="eastAsia" w:ascii="宋体" w:hAnsi="宋体" w:eastAsia="宋体" w:cs="宋体"/>
                <w:color w:val="auto"/>
                <w:sz w:val="21"/>
                <w:szCs w:val="21"/>
                <w:highlight w:val="none"/>
              </w:rPr>
              <w:t>不得分。</w:t>
            </w:r>
          </w:p>
          <w:p>
            <w:pPr>
              <w:pStyle w:val="34"/>
              <w:spacing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kern w:val="0"/>
                <w:sz w:val="21"/>
                <w:szCs w:val="21"/>
                <w:highlight w:val="none"/>
              </w:rPr>
              <w:t>提供证书复印件并加盖</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eastAsia="zh-CN"/>
              </w:rPr>
              <w:t>。</w:t>
            </w:r>
          </w:p>
        </w:tc>
        <w:tc>
          <w:tcPr>
            <w:tcW w:w="114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line="240" w:lineRule="auto"/>
              <w:ind w:right="65" w:rightChars="19"/>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因素</w:t>
            </w:r>
          </w:p>
          <w:p>
            <w:pPr>
              <w:spacing w:line="240" w:lineRule="auto"/>
              <w:ind w:right="65" w:rightChars="19"/>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79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248"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人员配置</w:t>
            </w:r>
            <w:r>
              <w:rPr>
                <w:rFonts w:hint="eastAsia" w:ascii="宋体" w:hAnsi="宋体" w:eastAsia="宋体" w:cs="宋体"/>
                <w:color w:val="auto"/>
                <w:sz w:val="21"/>
                <w:szCs w:val="21"/>
                <w:highlight w:val="none"/>
                <w:lang w:val="en-US" w:eastAsia="zh-CN"/>
              </w:rPr>
              <w:t>8%</w:t>
            </w:r>
          </w:p>
        </w:tc>
        <w:tc>
          <w:tcPr>
            <w:tcW w:w="108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拟派本项目的项目经理具有信息系统集成及服务项目管理人员高级项目经理证书、IT服务项目经理证书、信息网络安全高级资格证书的得6分，每缺一项扣2分</w:t>
            </w:r>
            <w:r>
              <w:rPr>
                <w:rFonts w:hint="eastAsia" w:ascii="宋体" w:hAnsi="宋体" w:eastAsia="宋体" w:cs="宋体"/>
                <w:color w:val="auto"/>
                <w:sz w:val="21"/>
                <w:szCs w:val="21"/>
                <w:highlight w:val="none"/>
                <w:lang w:eastAsia="zh-CN"/>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售后服务经理具备IT服务项目经理证书得2分。</w:t>
            </w:r>
          </w:p>
          <w:p>
            <w:pPr>
              <w:pStyle w:val="34"/>
              <w:spacing w:line="24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注：以上所有人员不得重复计分。</w:t>
            </w:r>
            <w:r>
              <w:rPr>
                <w:rFonts w:hint="eastAsia" w:ascii="宋体" w:hAnsi="宋体" w:eastAsia="宋体" w:cs="宋体"/>
                <w:color w:val="auto"/>
                <w:sz w:val="21"/>
                <w:szCs w:val="21"/>
                <w:highlight w:val="none"/>
                <w:lang w:val="zh-CN"/>
              </w:rPr>
              <w:t>提供相关证书复印件并加盖供应商公章。</w:t>
            </w:r>
          </w:p>
        </w:tc>
        <w:tc>
          <w:tcPr>
            <w:tcW w:w="114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2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节能、环保、无线局域网产品</w:t>
            </w:r>
            <w:r>
              <w:rPr>
                <w:rFonts w:hint="eastAsia" w:ascii="宋体" w:hAnsi="宋体" w:eastAsia="宋体" w:cs="宋体"/>
                <w:color w:val="auto"/>
                <w:sz w:val="21"/>
                <w:szCs w:val="21"/>
                <w:highlight w:val="none"/>
                <w:lang w:val="en-US" w:eastAsia="zh-CN"/>
              </w:rPr>
              <w:t>1.5%</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供应商所响应的产品中每有一项属于节能产品政府采购品目清单中优先采购范围的得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分；每有一项属于环境标志产品政府采购品目清单中优先采购范围的得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分；每有一项为无线局域网产品政府采购清单中的产品的得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分。本项共</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spacing w:before="62"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before="62"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1、可重复计分；</w:t>
            </w:r>
          </w:p>
          <w:p>
            <w:pPr>
              <w:spacing w:before="62"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2、本项目采购的产品中属于节能产品或环境标志产品政府采购品目清单中强制采购范围的，不属于本项评分范围。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鲜章），否则不予给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4、供应商所投产品属于优先采购范围内的无线局域网产品的，需提供《中国政府采购网》公布的无线局域网产品政府采购清单封面及对应页且在有效期内并加盖供应商单位公章（鲜章）。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before="6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2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不发达地区或少数民族地区政策 扶持1%</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供应商为不发达地区或少数民族地区的得1分。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提供注册地为不发达地区或少数民族地区的相关证明材料。2.供应商应在其提供的相关证明材料是注明“属于不发达地区供应商或属于少数民族地区供应商的相关证明材料”；如未注明或注明不明确的，评审委员会可不予采信。3.相关证明材料复印件加盖投标人公章。</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before="62"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文件的规范性</w:t>
            </w:r>
          </w:p>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3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文件制作规范，没有细微偏差情形的得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分；有一项细微偏差扣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分，直至该项分值扣完为止。</w:t>
            </w:r>
          </w:p>
        </w:tc>
        <w:tc>
          <w:tcPr>
            <w:tcW w:w="11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共同</w:t>
            </w:r>
            <w:r>
              <w:rPr>
                <w:rFonts w:hint="eastAsia" w:ascii="宋体" w:hAnsi="宋体" w:eastAsia="宋体" w:cs="宋体"/>
                <w:color w:val="auto"/>
                <w:sz w:val="21"/>
                <w:szCs w:val="21"/>
                <w:highlight w:val="none"/>
              </w:rPr>
              <w:t>评审</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bl>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注：1）评审总得分=A1+A2+……+An。</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2）评分的取值按四舍五入法，保留小数点后两位。</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10、推荐成交候选供应商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 评审报告应当包括以下主要内容：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10.1.1邀请供应商参加采购活动的具体方式和相关情况；</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10.1.2响应文件开启日期和地点；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10.1.3获取磋商文件的供应商名单和磋商小组成员名单；</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10.1.4评审情况记录和说明，包括对供应商的资格审查情况、供应商响应文件评审情况、磋商情况、报价情况等；</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10.1.5提出的成交候选供应商的排序名单及理由。</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11、磋商纪律及注意事项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11.1磋商小组内部讨论的情况和意见必须保密，任何人不得以任何形式透露给供应商或与供应商有关的单位或个人。</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11.2在磋商过程中，供应商不得以任何形式对磋商小组成员进行旨在影响谈判结果的私下接触，否则将取消其参与磋商的资格。</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11.3对各供应商的商业秘密，磋商小组成员应予以保密，不得泄露给其他供应商。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11.4 磋商小组独立评判，推荐成交候选人，并写出书面报告。</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11.5 磋商小组可根据需要对供应商进行实地考察。</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12、磋商小组在政府采购活动中承担以下义务：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12.1遵守评审工作纪律；</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12.2按照客观、公正、审慎的原则，根据磋商文件规定的评审程序、评审方法和评审标准进行独立评审；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12.3不得泄露评审文件、评审情况和在评审过程中获悉的商业秘密；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12.4及时向财政部门报告评审过程中发现的采购人、采购代理机构向评审专家做倾向性、误导性的解释或者说明，以及供应商行贿、提供虚假材料或者串通等违法行为；</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12.5发现磋商文件内容违反国家有关强制性规定或者磋商文件存在歧义、重大缺陷导致评审工作无法进行时，停止评审并向采购人或者采购代理机构书面说明情况；</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12.6及时向财政、监察等部门举报在评审过程中受到非法干预的情况；</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12.7配合答复处理供应商的询问、质疑和投诉等事项；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12.8法律、法规和规章规定的其他义务。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outlineLvl w:val="2"/>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13、评审专家在政府采购活动中应当遵守以下工作纪律：</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13.1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13.2评审前，应当将通讯工具或者相关电子设备交由采购代理机构统一保管；</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13.3评审过程中，不得与外界联系，因发生不可预见情况，确实需要与外界联系的，应当在监督人员监督之下办理；</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13.5在评审过程中和评审结束后，不得记录、复制或带走任何评审资料，不得向外界透露评审内容；</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13.6评审现场服从采购代理机构工作人员的管理，接受现场监督人员的合法监督；</w:t>
      </w:r>
    </w:p>
    <w:p>
      <w:pPr>
        <w:pStyle w:val="4"/>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13.7遵守有关廉洁自律规定，不得私下接触供应商，不得收受供应商及有关业务单位和个人的财物或好处，不得接受采购代理机构的请托。</w:t>
      </w:r>
    </w:p>
    <w:p>
      <w:pPr>
        <w:rPr>
          <w:rStyle w:val="47"/>
          <w:rFonts w:cs="宋体" w:asciiTheme="minorEastAsia" w:hAnsiTheme="minorEastAsia" w:eastAsiaTheme="minorEastAsia"/>
          <w:color w:val="auto"/>
          <w:kern w:val="2"/>
          <w:highlight w:val="none"/>
          <w:lang w:val="zh-TW" w:eastAsia="zh-TW"/>
        </w:rPr>
      </w:pPr>
      <w:r>
        <w:rPr>
          <w:rStyle w:val="47"/>
          <w:rFonts w:cs="宋体" w:asciiTheme="minorEastAsia" w:hAnsiTheme="minorEastAsia" w:eastAsiaTheme="minorEastAsia"/>
          <w:color w:val="auto"/>
          <w:kern w:val="2"/>
          <w:highlight w:val="none"/>
          <w:lang w:val="zh-TW" w:eastAsia="zh-TW"/>
        </w:rPr>
        <w:br w:type="page"/>
      </w:r>
    </w:p>
    <w:p>
      <w:pPr>
        <w:pStyle w:val="3"/>
        <w:spacing w:before="0" w:after="0" w:line="360" w:lineRule="auto"/>
        <w:jc w:val="center"/>
        <w:rPr>
          <w:rStyle w:val="47"/>
          <w:rFonts w:cs="宋体" w:asciiTheme="minorEastAsia" w:hAnsiTheme="minorEastAsia" w:eastAsiaTheme="minorEastAsia"/>
          <w:color w:val="auto"/>
          <w:szCs w:val="24"/>
          <w:highlight w:val="none"/>
        </w:rPr>
      </w:pPr>
      <w:bookmarkStart w:id="73" w:name="_Toc9095"/>
      <w:bookmarkStart w:id="74" w:name="_Toc529356232"/>
      <w:r>
        <w:rPr>
          <w:rStyle w:val="46"/>
          <w:rFonts w:asciiTheme="minorEastAsia" w:hAnsiTheme="minorEastAsia" w:eastAsiaTheme="minorEastAsia"/>
          <w:color w:val="auto"/>
          <w:szCs w:val="24"/>
          <w:highlight w:val="none"/>
        </w:rPr>
        <w:t>第十章  政府采购合同</w:t>
      </w:r>
      <w:r>
        <w:rPr>
          <w:rStyle w:val="47"/>
          <w:rFonts w:cs="宋体" w:asciiTheme="minorEastAsia" w:hAnsiTheme="minorEastAsia" w:eastAsiaTheme="minorEastAsia"/>
          <w:color w:val="auto"/>
          <w:szCs w:val="24"/>
          <w:highlight w:val="none"/>
        </w:rPr>
        <w:t>(</w:t>
      </w:r>
      <w:r>
        <w:rPr>
          <w:rStyle w:val="46"/>
          <w:rFonts w:asciiTheme="minorEastAsia" w:hAnsiTheme="minorEastAsia" w:eastAsiaTheme="minorEastAsia"/>
          <w:color w:val="auto"/>
          <w:szCs w:val="24"/>
          <w:highlight w:val="none"/>
        </w:rPr>
        <w:t>草案</w:t>
      </w:r>
      <w:r>
        <w:rPr>
          <w:rStyle w:val="47"/>
          <w:rFonts w:cs="宋体" w:asciiTheme="minorEastAsia" w:hAnsiTheme="minorEastAsia" w:eastAsiaTheme="minorEastAsia"/>
          <w:color w:val="auto"/>
          <w:szCs w:val="24"/>
          <w:highlight w:val="none"/>
        </w:rPr>
        <w:t>)</w:t>
      </w:r>
      <w:bookmarkEnd w:id="73"/>
      <w:bookmarkEnd w:id="74"/>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4"/>
          <w:highlight w:val="none"/>
        </w:rPr>
      </w:pP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（根据项目具体情况签订内容）</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合同编号：XXX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签订地点：XXX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签订时间：XXX年XXX月XXX日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采购人（甲方）：XXX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供应商（乙方）：XXX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》及XXX采购项目（项目编号：XXX）的《</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合同货物</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230"/>
        <w:gridCol w:w="1035"/>
        <w:gridCol w:w="860"/>
        <w:gridCol w:w="1380"/>
        <w:gridCol w:w="1151"/>
        <w:gridCol w:w="1188"/>
        <w:gridCol w:w="1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344"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货物品名</w:t>
            </w:r>
          </w:p>
        </w:tc>
        <w:tc>
          <w:tcPr>
            <w:tcW w:w="1230"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035"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60"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380"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1"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88"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随机</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配件</w:t>
            </w:r>
          </w:p>
        </w:tc>
        <w:tc>
          <w:tcPr>
            <w:tcW w:w="1208" w:type="dxa"/>
            <w:vMerge w:val="restart"/>
            <w:tcBorders>
              <w:top w:val="single" w:color="auto" w:sz="4" w:space="0"/>
              <w:left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4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23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03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86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38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15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18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20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ind w:firstLine="480" w:firstLineChars="200"/>
              <w:rPr>
                <w:rFonts w:hint="eastAsia" w:ascii="宋体" w:hAnsi="宋体" w:eastAsia="宋体" w:cs="宋体"/>
                <w:color w:val="auto"/>
                <w:sz w:val="24"/>
                <w:highlight w:val="none"/>
              </w:rPr>
            </w:pPr>
          </w:p>
        </w:tc>
      </w:tr>
    </w:tbl>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二、合同总价</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三、质量要求</w:t>
      </w:r>
      <w:r>
        <w:rPr>
          <w:rFonts w:hint="eastAsia" w:ascii="宋体" w:hAnsi="宋体" w:eastAsia="宋体" w:cs="宋体"/>
          <w:color w:val="auto"/>
          <w:sz w:val="24"/>
          <w:highlight w:val="none"/>
        </w:rPr>
        <w:tab/>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1.乙方须提供全新的货物（含零部件、配件等），表面无划伤、无碰撞痕迹，且权属清楚，不得侵害他人的知识产权。</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2.货物必须符合或优于国家（行业）XXX标准，以及本项目谈判文件的质量要求和技术指标与出厂标准。</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4.货物制造质量出现问题，乙方应负责三包（包修、包换、包退），费用由乙方负担，甲方有权到乙方生产场地检查货物质量和生产进度。</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5.货物到现场后由于甲方保管不当造成的质量问题，乙方亦应负责修理，但费用由甲方负担。</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四、交货及验收</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2.验收由甲方组织，乙方配合进行：</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(4)如质量验收合格，双方签署质量验收报告。</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3.货物安装调试完毕后XXX日内，甲方无故不进行验收工作并已使用货物的，视同验收合格。</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5.如货物经乙方XXX次维修仍不能达到合同约定的质量标准，甲方有权退货，并视作乙方不能交付货物且须支付违约赔偿金给甲方，甲方还可依法追究乙方的违约责任。</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6.其他未尽事宜应严格按照《四川省政府采购项目需求论证和履约验收管理办法》（川财采〔2015〕32号）的要求进行。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五、付款方式</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3.乙方须向甲方出具合法有效完整的完税发票及凭证资料进行支付结算。</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六、售后服务</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2.乙方须指派专人负责与甲方联系售后服务事宜。 </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七、违约责任</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1.甲方违约责任</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（1）甲方无正当理由拒收货物的，甲方应偿付合同总价百分之XXX的违约金；</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（2）甲方逾期支付货款的，除应及时付足货款外，应向乙方偿付欠款总额万分之XXX/天的违约金；逾期付款超过XXX天的，乙方有权终止合同；</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甲方偿付的违约金不足以弥补乙方损失的，还应按乙方损失尚未弥补的部分，支付赔偿金给乙方。</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2.乙方违约责任</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（5）乙方偿付的违约金不足以弥补甲方损失的，还应按甲方损失尚未弥补的部分，支付赔偿金给甲方。</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八、争议解决办法</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1.因货物的质量问题发生争议，由质量技术监督部门或其指定的质量鉴定机构进行质量鉴定。货物符合标准的，鉴定费由甲方承担；货物不符合质量标准的，鉴定费由乙方承担。</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2.合同履行期间,若双方发生争议，可协商或由有关部门调解解决，协商或调解不成的，由当事人依法维护其合法权益。</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九、其他</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1.如有未尽事宜，由双方依法订立补充合同。</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2.本合同双方应加盖骑缝章。</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3.本合同一式四份，自双方签章并经代理机构审核编号后生效。甲方、乙方、政府采购管理部门、采购代理机构各一份。</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（盖单位公章）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乙方：   （盖单位公章）</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法定代表人（授权代表）：           法定代表人（授权代表）：</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                             账号：</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pPr>
        <w:adjustRightInd w:val="0"/>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签约日期：XX年XX月XX日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签约日期：XX年XX月XX日</w:t>
      </w:r>
    </w:p>
    <w:p>
      <w:pPr>
        <w:adjustRightInd w:val="0"/>
        <w:snapToGrid w:val="0"/>
        <w:spacing w:line="336" w:lineRule="auto"/>
        <w:ind w:firstLine="480" w:firstLineChars="200"/>
        <w:rPr>
          <w:rFonts w:hint="eastAsia" w:ascii="宋体" w:hAnsi="宋体" w:eastAsia="宋体" w:cs="宋体"/>
          <w:color w:val="auto"/>
          <w:sz w:val="24"/>
          <w:highlight w:val="none"/>
        </w:rPr>
      </w:pPr>
    </w:p>
    <w:p>
      <w:pPr>
        <w:adjustRightInd w:val="0"/>
        <w:snapToGrid w:val="0"/>
        <w:spacing w:line="336" w:lineRule="auto"/>
        <w:ind w:firstLine="482" w:firstLineChars="200"/>
        <w:rPr>
          <w:color w:val="auto"/>
          <w:highlight w:val="none"/>
        </w:rPr>
      </w:pPr>
      <w:r>
        <w:rPr>
          <w:rFonts w:hint="eastAsia" w:ascii="宋体" w:hAnsi="宋体" w:eastAsia="宋体" w:cs="宋体"/>
          <w:b/>
          <w:bCs/>
          <w:color w:val="auto"/>
          <w:sz w:val="24"/>
          <w:highlight w:val="none"/>
        </w:rPr>
        <w:t>注：其他合同专用条款在合同签定时另行约定。</w:t>
      </w:r>
    </w:p>
    <w:sectPr>
      <w:headerReference r:id="rId9" w:type="default"/>
      <w:footerReference r:id="rId10" w:type="default"/>
      <w:pgSz w:w="11900" w:h="16840"/>
      <w:pgMar w:top="1440" w:right="1800" w:bottom="1440" w:left="1800" w:header="992" w:footer="992" w:gutter="0"/>
      <w:pgNumType w:fmt="decimal"/>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Yoh8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rYoh8oBAACcAwAADgAAAAAAAAABACAAAAAeAQAAZHJzL2Uyb0Rv&#10;Yy54bWxQSwUGAAAAAAYABgBZAQAAW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bottom w:val="single" w:color="auto" w:sz="4" w:space="0"/>
      </w:pBdr>
      <w:spacing w:line="240" w:lineRule="atLeast"/>
      <w:ind w:firstLine="715"/>
      <w:jc w:val="right"/>
      <w:rPr>
        <w:rFonts w:hint="default"/>
      </w:rPr>
    </w:pPr>
    <w:r>
      <w:drawing>
        <wp:anchor distT="0" distB="0" distL="114300" distR="114300" simplePos="0" relativeHeight="251661312" behindDoc="1" locked="0" layoutInCell="1" allowOverlap="1">
          <wp:simplePos x="0" y="0"/>
          <wp:positionH relativeFrom="column">
            <wp:posOffset>-67310</wp:posOffset>
          </wp:positionH>
          <wp:positionV relativeFrom="paragraph">
            <wp:posOffset>-146050</wp:posOffset>
          </wp:positionV>
          <wp:extent cx="1524000" cy="349885"/>
          <wp:effectExtent l="0" t="0" r="0" b="12065"/>
          <wp:wrapThrough wrapText="bothSides">
            <wp:wrapPolygon>
              <wp:start x="0" y="0"/>
              <wp:lineTo x="0" y="20659"/>
              <wp:lineTo x="21330" y="20659"/>
              <wp:lineTo x="21330" y="0"/>
              <wp:lineTo x="0" y="0"/>
            </wp:wrapPolygon>
          </wp:wrapThrough>
          <wp:docPr id="4"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形1"/>
                  <pic:cNvPicPr>
                    <a:picLocks noChangeAspect="1"/>
                  </pic:cNvPicPr>
                </pic:nvPicPr>
                <pic:blipFill>
                  <a:blip r:embed="rId1"/>
                  <a:stretch>
                    <a:fillRect/>
                  </a:stretch>
                </pic:blipFill>
                <pic:spPr>
                  <a:xfrm>
                    <a:off x="0" y="0"/>
                    <a:ext cx="1524000" cy="349885"/>
                  </a:xfrm>
                  <a:prstGeom prst="rect">
                    <a:avLst/>
                  </a:prstGeom>
                  <a:noFill/>
                  <a:ln>
                    <a:noFill/>
                  </a:ln>
                </pic:spPr>
              </pic:pic>
            </a:graphicData>
          </a:graphic>
        </wp:anchor>
      </w:drawing>
    </w:r>
    <w:r>
      <w:rPr>
        <w:rFonts w:ascii="微软雅黑" w:hAnsi="微软雅黑" w:eastAsia="微软雅黑" w:cs="微软雅黑"/>
        <w:sz w:val="11"/>
        <w:szCs w:val="11"/>
      </w:rPr>
      <w:t xml:space="preserve">                                                                 </w:t>
    </w:r>
    <w:r>
      <w:rPr>
        <w:rFonts w:ascii="微软雅黑" w:hAnsi="微软雅黑" w:eastAsia="微软雅黑" w:cs="微软雅黑"/>
        <w:b/>
        <w:bCs/>
        <w:sz w:val="16"/>
        <w:szCs w:val="16"/>
        <w:lang w:val="zh-TW" w:eastAsia="zh-TW"/>
      </w:rPr>
      <w:t>公平   公开   公正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default" w:eastAsia="宋体"/>
        <w:b/>
        <w:bCs/>
        <w:i w:val="0"/>
        <w:iCs w:val="0"/>
        <w:lang w:val="en-US" w:eastAsia="zh-CN"/>
      </w:rPr>
    </w:pPr>
    <w:r>
      <w:rPr>
        <w:b/>
        <w:bCs/>
        <w:i w:val="0"/>
        <w:iCs w:val="0"/>
      </w:rPr>
      <w:drawing>
        <wp:anchor distT="0" distB="0" distL="114300" distR="114300" simplePos="0" relativeHeight="251660288" behindDoc="1" locked="0" layoutInCell="1" allowOverlap="1">
          <wp:simplePos x="0" y="0"/>
          <wp:positionH relativeFrom="column">
            <wp:posOffset>-6350</wp:posOffset>
          </wp:positionH>
          <wp:positionV relativeFrom="paragraph">
            <wp:posOffset>-176530</wp:posOffset>
          </wp:positionV>
          <wp:extent cx="1524000" cy="349885"/>
          <wp:effectExtent l="0" t="0" r="0" b="12065"/>
          <wp:wrapThrough wrapText="bothSides">
            <wp:wrapPolygon>
              <wp:start x="0" y="0"/>
              <wp:lineTo x="0" y="20659"/>
              <wp:lineTo x="21330" y="20659"/>
              <wp:lineTo x="21330" y="0"/>
              <wp:lineTo x="0" y="0"/>
            </wp:wrapPolygon>
          </wp:wrapThrough>
          <wp:docPr id="3"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形1"/>
                  <pic:cNvPicPr>
                    <a:picLocks noChangeAspect="1"/>
                  </pic:cNvPicPr>
                </pic:nvPicPr>
                <pic:blipFill>
                  <a:blip r:embed="rId1"/>
                  <a:stretch>
                    <a:fillRect/>
                  </a:stretch>
                </pic:blipFill>
                <pic:spPr>
                  <a:xfrm>
                    <a:off x="0" y="0"/>
                    <a:ext cx="1524000" cy="349885"/>
                  </a:xfrm>
                  <a:prstGeom prst="rect">
                    <a:avLst/>
                  </a:prstGeom>
                  <a:noFill/>
                  <a:ln>
                    <a:noFill/>
                  </a:ln>
                </pic:spPr>
              </pic:pic>
            </a:graphicData>
          </a:graphic>
        </wp:anchor>
      </w:drawing>
    </w:r>
    <w:r>
      <w:rPr>
        <w:rFonts w:hint="eastAsia"/>
        <w:b/>
        <w:bCs/>
        <w:i w:val="0"/>
        <w:iCs w:val="0"/>
        <w:lang w:eastAsia="zh-CN"/>
      </w:rPr>
      <w:t>公平</w:t>
    </w:r>
    <w:r>
      <w:rPr>
        <w:rFonts w:hint="eastAsia"/>
        <w:b/>
        <w:bCs/>
        <w:i w:val="0"/>
        <w:iCs w:val="0"/>
        <w:lang w:val="en-US" w:eastAsia="zh-CN"/>
      </w:rPr>
      <w:t xml:space="preserve"> 公开 公正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bottom w:val="single" w:color="auto" w:sz="4" w:space="0"/>
      </w:pBdr>
      <w:spacing w:line="240" w:lineRule="atLeast"/>
      <w:ind w:firstLine="715"/>
      <w:jc w:val="right"/>
      <w:rPr>
        <w:rFonts w:hint="default"/>
      </w:rPr>
    </w:pPr>
    <w:r>
      <w:drawing>
        <wp:anchor distT="0" distB="0" distL="114300" distR="114300" simplePos="0" relativeHeight="251662336" behindDoc="1" locked="0" layoutInCell="1" allowOverlap="1">
          <wp:simplePos x="0" y="0"/>
          <wp:positionH relativeFrom="column">
            <wp:posOffset>-13335</wp:posOffset>
          </wp:positionH>
          <wp:positionV relativeFrom="paragraph">
            <wp:posOffset>-164465</wp:posOffset>
          </wp:positionV>
          <wp:extent cx="1524000" cy="349885"/>
          <wp:effectExtent l="0" t="0" r="0" b="12065"/>
          <wp:wrapThrough wrapText="bothSides">
            <wp:wrapPolygon>
              <wp:start x="0" y="0"/>
              <wp:lineTo x="0" y="20659"/>
              <wp:lineTo x="21330" y="20659"/>
              <wp:lineTo x="21330" y="0"/>
              <wp:lineTo x="0" y="0"/>
            </wp:wrapPolygon>
          </wp:wrapThrough>
          <wp:docPr id="5"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形1"/>
                  <pic:cNvPicPr>
                    <a:picLocks noChangeAspect="1"/>
                  </pic:cNvPicPr>
                </pic:nvPicPr>
                <pic:blipFill>
                  <a:blip r:embed="rId1"/>
                  <a:stretch>
                    <a:fillRect/>
                  </a:stretch>
                </pic:blipFill>
                <pic:spPr>
                  <a:xfrm>
                    <a:off x="0" y="0"/>
                    <a:ext cx="1524000" cy="349885"/>
                  </a:xfrm>
                  <a:prstGeom prst="rect">
                    <a:avLst/>
                  </a:prstGeom>
                  <a:noFill/>
                  <a:ln>
                    <a:noFill/>
                  </a:ln>
                </pic:spPr>
              </pic:pic>
            </a:graphicData>
          </a:graphic>
        </wp:anchor>
      </w:drawing>
    </w:r>
    <w:r>
      <w:rPr>
        <w:rFonts w:ascii="微软雅黑" w:hAnsi="微软雅黑" w:eastAsia="微软雅黑" w:cs="微软雅黑"/>
        <w:sz w:val="11"/>
        <w:szCs w:val="11"/>
      </w:rPr>
      <w:t xml:space="preserve">                                                                   </w:t>
    </w:r>
    <w:r>
      <w:rPr>
        <w:rFonts w:ascii="微软雅黑" w:hAnsi="微软雅黑" w:eastAsia="微软雅黑" w:cs="微软雅黑"/>
        <w:b/>
        <w:bCs/>
        <w:sz w:val="16"/>
        <w:szCs w:val="16"/>
        <w:lang w:val="zh-TW" w:eastAsia="zh-TW"/>
      </w:rPr>
      <w:t>公平   公开   公正   高效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bottom w:val="single" w:color="auto" w:sz="4" w:space="0"/>
      </w:pBdr>
      <w:spacing w:line="240" w:lineRule="atLeast"/>
      <w:ind w:firstLine="715"/>
      <w:jc w:val="right"/>
      <w:rPr>
        <w:rFonts w:hint="default"/>
      </w:rPr>
    </w:pPr>
    <w:r>
      <w:drawing>
        <wp:anchor distT="0" distB="0" distL="114300" distR="114300" simplePos="0" relativeHeight="251663360" behindDoc="1" locked="0" layoutInCell="1" allowOverlap="1">
          <wp:simplePos x="0" y="0"/>
          <wp:positionH relativeFrom="column">
            <wp:posOffset>-73660</wp:posOffset>
          </wp:positionH>
          <wp:positionV relativeFrom="paragraph">
            <wp:posOffset>-167005</wp:posOffset>
          </wp:positionV>
          <wp:extent cx="1524000" cy="349885"/>
          <wp:effectExtent l="0" t="0" r="0" b="12065"/>
          <wp:wrapThrough wrapText="bothSides">
            <wp:wrapPolygon>
              <wp:start x="0" y="0"/>
              <wp:lineTo x="0" y="20659"/>
              <wp:lineTo x="21330" y="20659"/>
              <wp:lineTo x="21330" y="0"/>
              <wp:lineTo x="0" y="0"/>
            </wp:wrapPolygon>
          </wp:wrapThrough>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1"/>
                  <a:stretch>
                    <a:fillRect/>
                  </a:stretch>
                </pic:blipFill>
                <pic:spPr>
                  <a:xfrm>
                    <a:off x="0" y="0"/>
                    <a:ext cx="1524000" cy="349885"/>
                  </a:xfrm>
                  <a:prstGeom prst="rect">
                    <a:avLst/>
                  </a:prstGeom>
                  <a:noFill/>
                  <a:ln>
                    <a:noFill/>
                  </a:ln>
                </pic:spPr>
              </pic:pic>
            </a:graphicData>
          </a:graphic>
        </wp:anchor>
      </w:drawing>
    </w:r>
    <w:r>
      <w:rPr>
        <w:rFonts w:ascii="微软雅黑" w:hAnsi="微软雅黑" w:eastAsia="微软雅黑" w:cs="微软雅黑"/>
        <w:sz w:val="11"/>
        <w:szCs w:val="11"/>
      </w:rPr>
      <w:t xml:space="preserve">                                                                            </w:t>
    </w:r>
    <w:r>
      <w:rPr>
        <w:rFonts w:ascii="微软雅黑" w:hAnsi="微软雅黑" w:eastAsia="微软雅黑" w:cs="微软雅黑"/>
        <w:b/>
        <w:bCs/>
        <w:sz w:val="16"/>
        <w:szCs w:val="16"/>
        <w:lang w:val="zh-TW" w:eastAsia="zh-TW"/>
      </w:rPr>
      <w:t>公平   公开   公正   高效</w:t>
    </w:r>
    <w:r>
      <w:rPr>
        <w:rFonts w:hint="default"/>
      </w:rPr>
      <mc:AlternateContent>
        <mc:Choice Requires="wps">
          <w:drawing>
            <wp:anchor distT="0" distB="0" distL="114300" distR="1143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4105" name="officeArt object"/>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jc w:val="both"/>
                          </w:pPr>
                        </w:p>
                      </w:txbxContent>
                    </wps:txbx>
                    <wps:bodyPr wrap="square" lIns="0" tIns="0" rIns="0" bIns="0" anchor="t">
                      <a:noAutofit/>
                    </wps:bodyPr>
                  </wps:wsp>
                </a:graphicData>
              </a:graphic>
            </wp:anchor>
          </w:drawing>
        </mc:Choice>
        <mc:Fallback>
          <w:pict>
            <v:rect id="officeArt object"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H3X90AAAANAQAADwAAAAAAAAABACAAAAAiAAAAZHJzL2Rvd25y&#10;ZXYueG1sUEsBAhQAFAAAAAgAh07iQKEZglnAAQAApgMAAA4AAAAAAAAAAQAgAAAALAEAAGRycy9l&#10;Mm9Eb2MueG1sUEsFBgAAAAAGAAYAWQEAAF4FAAAAAA==&#10;">
              <v:fill on="f" focussize="0,0"/>
              <v:stroke on="f"/>
              <v:imagedata o:title=""/>
              <o:lock v:ext="edit" aspectratio="f"/>
              <v:textbox inset="0mm,0mm,0mm,0mm">
                <w:txbxContent>
                  <w:p>
                    <w:pPr>
                      <w:pStyle w:val="12"/>
                      <w:jc w:val="both"/>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6414E"/>
    <w:rsid w:val="002469E0"/>
    <w:rsid w:val="02236BE0"/>
    <w:rsid w:val="04414CDF"/>
    <w:rsid w:val="04FC194D"/>
    <w:rsid w:val="05B44321"/>
    <w:rsid w:val="05F62322"/>
    <w:rsid w:val="065B3A11"/>
    <w:rsid w:val="0676462E"/>
    <w:rsid w:val="078B6F7D"/>
    <w:rsid w:val="08C50110"/>
    <w:rsid w:val="090C4D14"/>
    <w:rsid w:val="097C64A1"/>
    <w:rsid w:val="098B1253"/>
    <w:rsid w:val="099001A7"/>
    <w:rsid w:val="09B427A6"/>
    <w:rsid w:val="0B026F2D"/>
    <w:rsid w:val="0BCE4A8C"/>
    <w:rsid w:val="0C470A37"/>
    <w:rsid w:val="0D745420"/>
    <w:rsid w:val="0DE65A87"/>
    <w:rsid w:val="0DEF1781"/>
    <w:rsid w:val="0F5E054B"/>
    <w:rsid w:val="13E878EC"/>
    <w:rsid w:val="13EF385E"/>
    <w:rsid w:val="164D1FB6"/>
    <w:rsid w:val="169F0DC3"/>
    <w:rsid w:val="185F2579"/>
    <w:rsid w:val="1B7915FA"/>
    <w:rsid w:val="1D0264F6"/>
    <w:rsid w:val="1E367991"/>
    <w:rsid w:val="1F28156D"/>
    <w:rsid w:val="1FD52516"/>
    <w:rsid w:val="213C25B9"/>
    <w:rsid w:val="2270418C"/>
    <w:rsid w:val="232E3794"/>
    <w:rsid w:val="23697F24"/>
    <w:rsid w:val="242A7E37"/>
    <w:rsid w:val="243F1165"/>
    <w:rsid w:val="25EB2ECF"/>
    <w:rsid w:val="264A1C73"/>
    <w:rsid w:val="26533629"/>
    <w:rsid w:val="27F85D4F"/>
    <w:rsid w:val="284C0608"/>
    <w:rsid w:val="290267F7"/>
    <w:rsid w:val="29894061"/>
    <w:rsid w:val="29C667EC"/>
    <w:rsid w:val="2A002E31"/>
    <w:rsid w:val="2A496D2B"/>
    <w:rsid w:val="2C1B73BF"/>
    <w:rsid w:val="2E127524"/>
    <w:rsid w:val="2F0164B1"/>
    <w:rsid w:val="3102145C"/>
    <w:rsid w:val="31FA56AE"/>
    <w:rsid w:val="32174E10"/>
    <w:rsid w:val="33DF2AD6"/>
    <w:rsid w:val="341A38CF"/>
    <w:rsid w:val="34542008"/>
    <w:rsid w:val="35950DDE"/>
    <w:rsid w:val="37775BB6"/>
    <w:rsid w:val="37BA6119"/>
    <w:rsid w:val="37F11A12"/>
    <w:rsid w:val="3AF14C59"/>
    <w:rsid w:val="3AF7779F"/>
    <w:rsid w:val="3B5C0AFB"/>
    <w:rsid w:val="3BC0668E"/>
    <w:rsid w:val="3DD42F73"/>
    <w:rsid w:val="3E964307"/>
    <w:rsid w:val="400420F8"/>
    <w:rsid w:val="403A6633"/>
    <w:rsid w:val="429900BC"/>
    <w:rsid w:val="432C61C3"/>
    <w:rsid w:val="43C20B41"/>
    <w:rsid w:val="443658F5"/>
    <w:rsid w:val="45BA20DE"/>
    <w:rsid w:val="4617707B"/>
    <w:rsid w:val="46622958"/>
    <w:rsid w:val="48FA429E"/>
    <w:rsid w:val="493143A9"/>
    <w:rsid w:val="49385A7C"/>
    <w:rsid w:val="49BB2DA8"/>
    <w:rsid w:val="4A715E0C"/>
    <w:rsid w:val="4BE21995"/>
    <w:rsid w:val="4BF6414E"/>
    <w:rsid w:val="4CD60AE0"/>
    <w:rsid w:val="4D6C1B7F"/>
    <w:rsid w:val="50777C59"/>
    <w:rsid w:val="50FF5F49"/>
    <w:rsid w:val="532877AA"/>
    <w:rsid w:val="53E31F95"/>
    <w:rsid w:val="54547FCE"/>
    <w:rsid w:val="552600B6"/>
    <w:rsid w:val="55C77C0C"/>
    <w:rsid w:val="560D402C"/>
    <w:rsid w:val="56C92EC3"/>
    <w:rsid w:val="56C972B0"/>
    <w:rsid w:val="5812149F"/>
    <w:rsid w:val="584B5F3B"/>
    <w:rsid w:val="59084942"/>
    <w:rsid w:val="5A6100E5"/>
    <w:rsid w:val="5AB83464"/>
    <w:rsid w:val="5BD97C37"/>
    <w:rsid w:val="5C2D3500"/>
    <w:rsid w:val="5C6367E2"/>
    <w:rsid w:val="5D2B5648"/>
    <w:rsid w:val="5D637450"/>
    <w:rsid w:val="5E0119EC"/>
    <w:rsid w:val="5E5C6EDF"/>
    <w:rsid w:val="5E750C8D"/>
    <w:rsid w:val="60CF60AA"/>
    <w:rsid w:val="6100230A"/>
    <w:rsid w:val="6121652B"/>
    <w:rsid w:val="619C30E1"/>
    <w:rsid w:val="63184ACF"/>
    <w:rsid w:val="635C4BB0"/>
    <w:rsid w:val="67531473"/>
    <w:rsid w:val="67897A2C"/>
    <w:rsid w:val="688928CE"/>
    <w:rsid w:val="68FA2456"/>
    <w:rsid w:val="6A424189"/>
    <w:rsid w:val="6A6572E5"/>
    <w:rsid w:val="6C6404F8"/>
    <w:rsid w:val="6FCA56E4"/>
    <w:rsid w:val="703A7E5B"/>
    <w:rsid w:val="70D10E6E"/>
    <w:rsid w:val="71D87F7C"/>
    <w:rsid w:val="72F56893"/>
    <w:rsid w:val="75064623"/>
    <w:rsid w:val="76165D3D"/>
    <w:rsid w:val="772178A1"/>
    <w:rsid w:val="775F64AB"/>
    <w:rsid w:val="78A56700"/>
    <w:rsid w:val="78F54C8A"/>
    <w:rsid w:val="7B09542B"/>
    <w:rsid w:val="7B486B7F"/>
    <w:rsid w:val="7B641665"/>
    <w:rsid w:val="7B710274"/>
    <w:rsid w:val="7BFA04B2"/>
    <w:rsid w:val="7C971025"/>
    <w:rsid w:val="7DCA7773"/>
    <w:rsid w:val="7DFD050B"/>
    <w:rsid w:val="7FE65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4"/>
    <w:link w:val="35"/>
    <w:qFormat/>
    <w:uiPriority w:val="0"/>
    <w:pPr>
      <w:keepNext/>
      <w:keepLines/>
      <w:spacing w:before="50" w:beforeLines="50" w:after="330" w:line="579" w:lineRule="auto"/>
      <w:jc w:val="center"/>
      <w:outlineLvl w:val="0"/>
    </w:pPr>
    <w:rPr>
      <w:rFonts w:eastAsia="黑体"/>
      <w:b/>
      <w:bCs/>
      <w:kern w:val="44"/>
      <w:sz w:val="28"/>
      <w:szCs w:val="44"/>
    </w:rPr>
  </w:style>
  <w:style w:type="paragraph" w:styleId="5">
    <w:name w:val="heading 2"/>
    <w:basedOn w:val="1"/>
    <w:next w:val="1"/>
    <w:link w:val="36"/>
    <w:unhideWhenUsed/>
    <w:qFormat/>
    <w:uiPriority w:val="0"/>
    <w:pPr>
      <w:keepNext/>
      <w:keepLines/>
      <w:spacing w:before="50" w:beforeLines="50" w:after="50" w:afterLines="50" w:line="360" w:lineRule="auto"/>
      <w:jc w:val="left"/>
      <w:outlineLvl w:val="1"/>
    </w:pPr>
    <w:rPr>
      <w:rFonts w:ascii="Cambria" w:hAnsi="Cambria" w:eastAsia="黑体"/>
      <w:b/>
      <w:bCs/>
      <w:szCs w:val="32"/>
    </w:rPr>
  </w:style>
  <w:style w:type="paragraph" w:styleId="6">
    <w:name w:val="heading 3"/>
    <w:basedOn w:val="1"/>
    <w:next w:val="1"/>
    <w:link w:val="37"/>
    <w:unhideWhenUsed/>
    <w:qFormat/>
    <w:uiPriority w:val="0"/>
    <w:pPr>
      <w:keepNext/>
      <w:keepLines/>
      <w:spacing w:before="50" w:beforeLines="50" w:after="50" w:afterLines="50" w:line="360" w:lineRule="auto"/>
      <w:outlineLvl w:val="2"/>
    </w:pPr>
    <w:rPr>
      <w:rFonts w:eastAsia="宋体"/>
      <w:b/>
      <w:bCs/>
      <w:szCs w:val="32"/>
    </w:rPr>
  </w:style>
  <w:style w:type="paragraph" w:styleId="7">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hint="eastAsia" w:ascii="Arial Unicode MS" w:hAnsi="Arial Unicode MS" w:eastAsia="Times New Roman" w:cs="Arial Unicode MS"/>
      <w:sz w:val="24"/>
      <w:szCs w:val="24"/>
    </w:rPr>
  </w:style>
  <w:style w:type="paragraph" w:customStyle="1" w:styleId="4">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paragraph" w:styleId="8">
    <w:name w:val="Normal Indent"/>
    <w:basedOn w:val="1"/>
    <w:next w:val="7"/>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9">
    <w:name w:val="annotation text"/>
    <w:basedOn w:val="1"/>
    <w:unhideWhenUsed/>
    <w:qFormat/>
    <w:uiPriority w:val="99"/>
    <w:pPr>
      <w:jc w:val="left"/>
    </w:pPr>
  </w:style>
  <w:style w:type="paragraph" w:styleId="10">
    <w:name w:val="Body Text Indent"/>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11">
    <w:name w:val="Plain Text"/>
    <w:basedOn w:val="1"/>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2">
    <w:name w:val="footer"/>
    <w:qFormat/>
    <w:uiPriority w:val="99"/>
    <w:pPr>
      <w:tabs>
        <w:tab w:val="center" w:pos="4153"/>
        <w:tab w:val="right" w:pos="8306"/>
      </w:tabs>
    </w:pPr>
    <w:rPr>
      <w:rFonts w:ascii="Times New Roman" w:hAnsi="Times New Roman" w:eastAsia="Times New Roman" w:cs="Times New Roman"/>
      <w:color w:val="000000"/>
      <w:sz w:val="18"/>
      <w:szCs w:val="18"/>
      <w:u w:color="000000"/>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next w:val="1"/>
    <w:qFormat/>
    <w:uiPriority w:val="0"/>
    <w:pPr>
      <w:tabs>
        <w:tab w:val="right" w:leader="dot" w:pos="8280"/>
      </w:tabs>
      <w:adjustRightInd w:val="0"/>
      <w:snapToGrid w:val="0"/>
      <w:spacing w:line="360" w:lineRule="auto"/>
    </w:pPr>
    <w:rPr>
      <w:rFonts w:ascii="Times New Roman" w:hAnsi="Times New Roman" w:eastAsia="宋体" w:cs="Times New Roman"/>
      <w:b/>
      <w:caps/>
      <w:color w:val="000000"/>
      <w:sz w:val="24"/>
      <w:szCs w:val="22"/>
      <w:u w:color="000000"/>
      <w:lang w:val="en-US" w:eastAsia="zh-CN" w:bidi="ar-SA"/>
    </w:rPr>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Body Text 2"/>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17">
    <w:name w:val="Normal (Web)"/>
    <w:qFormat/>
    <w:uiPriority w:val="99"/>
    <w:pPr>
      <w:spacing w:before="100" w:after="100"/>
    </w:pPr>
    <w:rPr>
      <w:rFonts w:ascii="宋体" w:hAnsi="宋体" w:eastAsia="宋体" w:cs="宋体"/>
      <w:color w:val="000000"/>
      <w:sz w:val="18"/>
      <w:szCs w:val="18"/>
      <w:u w:color="000000"/>
      <w:lang w:val="en-US" w:eastAsia="zh-CN" w:bidi="ar-SA"/>
    </w:rPr>
  </w:style>
  <w:style w:type="paragraph" w:styleId="18">
    <w:name w:val="Body Text First Indent"/>
    <w:basedOn w:val="2"/>
    <w:qFormat/>
    <w:uiPriority w:val="0"/>
    <w:pPr>
      <w:spacing w:after="0"/>
      <w:ind w:firstLine="420" w:firstLineChars="100"/>
    </w:pPr>
    <w:rPr>
      <w:rFonts w:ascii="Arial" w:hAnsi="Arial"/>
      <w:color w:val="000000"/>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bdr w:val="single" w:color="F1F1F1" w:sz="6" w:space="0"/>
      <w:shd w:val="clear" w:fill="F1F1F1"/>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99"/>
    <w:rPr>
      <w:u w:val="singl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黑体"/>
      <w:b/>
      <w:bCs/>
      <w:kern w:val="44"/>
      <w:sz w:val="28"/>
      <w:szCs w:val="44"/>
    </w:rPr>
  </w:style>
  <w:style w:type="character" w:customStyle="1" w:styleId="36">
    <w:name w:val="标题 2 Char"/>
    <w:link w:val="5"/>
    <w:qFormat/>
    <w:uiPriority w:val="0"/>
    <w:rPr>
      <w:rFonts w:ascii="Cambria" w:hAnsi="Cambria" w:eastAsia="黑体"/>
      <w:b/>
      <w:bCs/>
      <w:kern w:val="2"/>
      <w:sz w:val="24"/>
      <w:szCs w:val="32"/>
    </w:rPr>
  </w:style>
  <w:style w:type="character" w:customStyle="1" w:styleId="37">
    <w:name w:val="标题 3 Char"/>
    <w:link w:val="6"/>
    <w:semiHidden/>
    <w:qFormat/>
    <w:uiPriority w:val="0"/>
    <w:rPr>
      <w:rFonts w:ascii="Times New Roman" w:hAnsi="Times New Roman" w:eastAsia="宋体"/>
      <w:b/>
      <w:bCs/>
      <w:kern w:val="2"/>
      <w:sz w:val="24"/>
      <w:szCs w:val="32"/>
    </w:rPr>
  </w:style>
  <w:style w:type="paragraph" w:customStyle="1" w:styleId="38">
    <w:name w:val="二级"/>
    <w:basedOn w:val="5"/>
    <w:qFormat/>
    <w:uiPriority w:val="0"/>
    <w:pPr>
      <w:keepLines/>
      <w:widowControl w:val="0"/>
      <w:spacing w:beforeLines="100" w:afterLines="50" w:line="415" w:lineRule="auto"/>
    </w:pPr>
    <w:rPr>
      <w:rFonts w:ascii="黑体" w:hAnsi="等线 Light" w:eastAsia="黑体" w:cstheme="minorBidi"/>
      <w:color w:val="auto"/>
      <w:kern w:val="2"/>
      <w:sz w:val="30"/>
      <w:szCs w:val="32"/>
    </w:rPr>
  </w:style>
  <w:style w:type="paragraph" w:customStyle="1" w:styleId="39">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table" w:customStyle="1" w:styleId="40">
    <w:name w:val="Table Normal"/>
    <w:qFormat/>
    <w:uiPriority w:val="2"/>
    <w:tblPr>
      <w:tblCellMar>
        <w:top w:w="0" w:type="dxa"/>
        <w:left w:w="0" w:type="dxa"/>
        <w:bottom w:w="0" w:type="dxa"/>
        <w:right w:w="0" w:type="dxa"/>
      </w:tblCellMar>
    </w:tblPr>
  </w:style>
  <w:style w:type="paragraph" w:customStyle="1" w:styleId="41">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42">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paragraph" w:customStyle="1" w:styleId="43">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paragraph" w:customStyle="1" w:styleId="44">
    <w:name w:val="12、表格内左对齐正文"/>
    <w:basedOn w:val="1"/>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5">
    <w:name w:val="List Paragraph1"/>
    <w:basedOn w:val="1"/>
    <w:qFormat/>
    <w:uiPriority w:val="0"/>
    <w:pPr>
      <w:spacing w:line="240" w:lineRule="auto"/>
      <w:ind w:firstLine="420" w:firstLineChars="200"/>
    </w:pPr>
    <w:rPr>
      <w:rFonts w:hAnsi="Times New Roman"/>
      <w:color w:val="auto"/>
      <w:kern w:val="2"/>
      <w:sz w:val="32"/>
      <w:szCs w:val="32"/>
    </w:rPr>
  </w:style>
  <w:style w:type="character" w:customStyle="1" w:styleId="46">
    <w:name w:val="Hyperlink.0"/>
    <w:basedOn w:val="47"/>
    <w:qFormat/>
    <w:uiPriority w:val="0"/>
    <w:rPr>
      <w:rFonts w:ascii="宋体" w:hAnsi="宋体" w:eastAsia="宋体" w:cs="宋体"/>
      <w:lang w:val="zh-TW" w:eastAsia="zh-TW"/>
    </w:rPr>
  </w:style>
  <w:style w:type="character" w:customStyle="1" w:styleId="47">
    <w:name w:val="无"/>
    <w:qFormat/>
    <w:uiPriority w:val="0"/>
  </w:style>
  <w:style w:type="paragraph" w:customStyle="1" w:styleId="48">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styleId="50">
    <w:name w:val="List Paragraph"/>
    <w:basedOn w:val="1"/>
    <w:qFormat/>
    <w:uiPriority w:val="34"/>
    <w:pPr>
      <w:ind w:firstLine="420" w:firstLineChars="200"/>
    </w:pPr>
    <w:rPr>
      <w:rFonts w:ascii="等线" w:hAnsi="等线" w:eastAsia="等线"/>
    </w:rPr>
  </w:style>
  <w:style w:type="character" w:customStyle="1" w:styleId="51">
    <w:name w:val="hover"/>
    <w:basedOn w:val="21"/>
    <w:qFormat/>
    <w:uiPriority w:val="0"/>
    <w:rPr>
      <w:color w:val="2590EB"/>
    </w:rPr>
  </w:style>
  <w:style w:type="character" w:customStyle="1" w:styleId="52">
    <w:name w:val="hover1"/>
    <w:basedOn w:val="21"/>
    <w:qFormat/>
    <w:uiPriority w:val="0"/>
    <w:rPr>
      <w:color w:val="2590EB"/>
    </w:rPr>
  </w:style>
  <w:style w:type="character" w:customStyle="1" w:styleId="53">
    <w:name w:val="hover2"/>
    <w:basedOn w:val="21"/>
    <w:qFormat/>
    <w:uiPriority w:val="0"/>
  </w:style>
  <w:style w:type="character" w:customStyle="1" w:styleId="54">
    <w:name w:val="mini-outputtext1"/>
    <w:basedOn w:val="21"/>
    <w:qFormat/>
    <w:uiPriority w:val="0"/>
  </w:style>
  <w:style w:type="character" w:customStyle="1" w:styleId="55">
    <w:name w:val="hover3"/>
    <w:basedOn w:val="21"/>
    <w:qFormat/>
    <w:uiPriority w:val="0"/>
    <w:rPr>
      <w:color w:val="2590EB"/>
    </w:rPr>
  </w:style>
  <w:style w:type="character" w:customStyle="1" w:styleId="56">
    <w:name w:val="img"/>
    <w:basedOn w:val="21"/>
    <w:qFormat/>
    <w:uiPriority w:val="0"/>
  </w:style>
  <w:style w:type="character" w:customStyle="1" w:styleId="57">
    <w:name w:val="img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2021-01-08T03:35:00Z</dcterms:created>
  <dc:creator>木子</dc:creator>
  <cp:lastModifiedBy>......</cp:lastModifiedBy>
  <cp:lastPrinted>2021-04-19T08:37:00Z</cp:lastPrinted>
  <dcterms:modified xsi:type="dcterms:W3CDTF">2021-05-27T07:57:35Z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24AE1D99D33B4F43B4AC324823254DFF</vt:lpwstr>
  </property>
</Properties>
</file>