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422"/>
        <w:rPr>
          <w:rFonts w:hint="eastAsia"/>
          <w:color w:val="auto"/>
        </w:rPr>
      </w:pPr>
      <w:bookmarkStart w:id="0" w:name="_Toc494198585"/>
    </w:p>
    <w:p>
      <w:pPr>
        <w:widowControl/>
        <w:autoSpaceDE w:val="0"/>
        <w:autoSpaceDN w:val="0"/>
        <w:adjustRightInd w:val="0"/>
        <w:snapToGrid/>
        <w:spacing w:after="120" w:line="720" w:lineRule="exact"/>
        <w:ind w:firstLine="0" w:firstLineChars="0"/>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四川天府新区行政审批局档案数字化</w:t>
      </w:r>
    </w:p>
    <w:p>
      <w:pPr>
        <w:widowControl/>
        <w:autoSpaceDE w:val="0"/>
        <w:autoSpaceDN w:val="0"/>
        <w:adjustRightInd w:val="0"/>
        <w:snapToGrid/>
        <w:spacing w:after="120" w:line="720" w:lineRule="exact"/>
        <w:ind w:firstLine="0" w:firstLineChars="0"/>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48"/>
        </w:rPr>
        <w:t>管理服务采购项目</w:t>
      </w:r>
    </w:p>
    <w:p>
      <w:pPr>
        <w:widowControl/>
        <w:autoSpaceDE w:val="0"/>
        <w:autoSpaceDN w:val="0"/>
        <w:adjustRightInd w:val="0"/>
        <w:snapToGrid/>
        <w:spacing w:before="156" w:beforeLines="50" w:line="600" w:lineRule="exact"/>
        <w:ind w:firstLine="0" w:firstLineChars="0"/>
        <w:jc w:val="center"/>
        <w:rPr>
          <w:rFonts w:ascii="Times New Roman" w:hAnsi="Times New Roman"/>
          <w:b/>
          <w:color w:val="auto"/>
          <w:sz w:val="32"/>
        </w:rPr>
      </w:pPr>
      <w:r>
        <w:rPr>
          <w:rFonts w:ascii="Times New Roman" w:hAnsi="Times New Roman"/>
          <w:b/>
          <w:color w:val="auto"/>
          <w:sz w:val="32"/>
        </w:rPr>
        <w:t>采购项目编号：</w:t>
      </w:r>
      <w:r>
        <w:rPr>
          <w:rFonts w:hint="eastAsia" w:ascii="Times New Roman" w:hAnsi="Times New Roman"/>
          <w:b/>
          <w:color w:val="auto"/>
          <w:sz w:val="32"/>
          <w:lang w:eastAsia="zh-CN"/>
        </w:rPr>
        <w:t>510186202100286</w:t>
      </w:r>
    </w:p>
    <w:p>
      <w:pPr>
        <w:autoSpaceDE w:val="0"/>
        <w:autoSpaceDN w:val="0"/>
        <w:adjustRightInd w:val="0"/>
        <w:spacing w:after="120" w:line="560" w:lineRule="atLeast"/>
        <w:ind w:firstLine="0" w:firstLineChars="0"/>
        <w:jc w:val="center"/>
        <w:rPr>
          <w:rFonts w:hint="eastAsia" w:ascii="Times New Roman" w:hAnsi="Times New Roman"/>
          <w:b/>
          <w:color w:val="auto"/>
          <w:szCs w:val="28"/>
        </w:rPr>
      </w:pPr>
    </w:p>
    <w:p>
      <w:pPr>
        <w:pStyle w:val="2"/>
        <w:ind w:firstLine="422"/>
        <w:rPr>
          <w:rFonts w:hint="eastAsia"/>
          <w:color w:val="auto"/>
        </w:rPr>
      </w:pPr>
    </w:p>
    <w:p>
      <w:pPr>
        <w:pStyle w:val="2"/>
        <w:ind w:firstLine="422"/>
        <w:rPr>
          <w:rFonts w:hint="eastAsia"/>
          <w:color w:val="auto"/>
        </w:rPr>
      </w:pPr>
    </w:p>
    <w:p>
      <w:pPr>
        <w:pStyle w:val="3"/>
        <w:snapToGrid/>
        <w:spacing w:line="240" w:lineRule="auto"/>
        <w:ind w:firstLine="0" w:firstLineChars="0"/>
        <w:rPr>
          <w:color w:val="auto"/>
        </w:rPr>
      </w:pPr>
    </w:p>
    <w:p>
      <w:pPr>
        <w:snapToGrid/>
        <w:spacing w:line="240" w:lineRule="auto"/>
        <w:ind w:firstLine="0" w:firstLineChars="0"/>
        <w:jc w:val="center"/>
        <w:rPr>
          <w:rFonts w:hint="eastAsia" w:ascii="仿宋" w:hAnsi="仿宋" w:cs="仿宋"/>
          <w:b/>
          <w:bCs/>
          <w:color w:val="auto"/>
          <w:spacing w:val="-20"/>
          <w:sz w:val="72"/>
          <w:szCs w:val="72"/>
          <w:lang w:val="en-US"/>
        </w:rPr>
      </w:pPr>
    </w:p>
    <w:p>
      <w:pPr>
        <w:snapToGrid/>
        <w:spacing w:line="240" w:lineRule="auto"/>
        <w:ind w:firstLine="0" w:firstLineChars="0"/>
        <w:jc w:val="center"/>
        <w:outlineLvl w:val="1"/>
        <w:rPr>
          <w:rFonts w:hint="eastAsia" w:ascii="仿宋" w:hAnsi="仿宋" w:cs="仿宋"/>
          <w:b/>
          <w:bCs/>
          <w:color w:val="auto"/>
          <w:spacing w:val="-20"/>
          <w:sz w:val="72"/>
          <w:szCs w:val="72"/>
        </w:rPr>
      </w:pPr>
      <w:r>
        <w:rPr>
          <w:rFonts w:ascii="方正小标宋简体" w:hAnsi="方正小标宋简体" w:eastAsia="方正小标宋简体" w:cs="方正小标宋简体"/>
          <w:color w:val="auto"/>
          <w:spacing w:val="-20"/>
          <w:sz w:val="72"/>
          <w:szCs w:val="72"/>
          <w:lang w:val="en-US"/>
        </w:rPr>
        <w:t>竞争性磋商文件</w:t>
      </w:r>
    </w:p>
    <w:p>
      <w:pPr>
        <w:spacing w:line="560" w:lineRule="atLeast"/>
        <w:ind w:firstLine="0" w:firstLineChars="0"/>
        <w:rPr>
          <w:rFonts w:ascii="Times New Roman" w:hAnsi="Times New Roman"/>
          <w:color w:val="auto"/>
          <w:sz w:val="52"/>
          <w:szCs w:val="52"/>
        </w:rPr>
      </w:pPr>
    </w:p>
    <w:p>
      <w:pPr>
        <w:spacing w:line="560" w:lineRule="atLeast"/>
        <w:ind w:firstLine="0" w:firstLineChars="0"/>
        <w:rPr>
          <w:rFonts w:ascii="Times New Roman" w:hAnsi="Times New Roman"/>
          <w:color w:val="auto"/>
          <w:szCs w:val="28"/>
        </w:rPr>
      </w:pPr>
    </w:p>
    <w:p>
      <w:pPr>
        <w:pStyle w:val="2"/>
        <w:ind w:firstLine="0" w:firstLineChars="0"/>
        <w:rPr>
          <w:color w:val="auto"/>
        </w:rPr>
      </w:pPr>
    </w:p>
    <w:p>
      <w:pPr>
        <w:pStyle w:val="3"/>
        <w:ind w:firstLine="422"/>
        <w:rPr>
          <w:color w:val="auto"/>
        </w:rPr>
      </w:pPr>
    </w:p>
    <w:p>
      <w:pPr>
        <w:pStyle w:val="3"/>
        <w:ind w:firstLine="422"/>
        <w:rPr>
          <w:color w:val="auto"/>
        </w:rPr>
      </w:pPr>
    </w:p>
    <w:p>
      <w:pPr>
        <w:pStyle w:val="3"/>
        <w:ind w:firstLine="422"/>
        <w:rPr>
          <w:color w:val="auto"/>
        </w:rPr>
      </w:pPr>
    </w:p>
    <w:p>
      <w:pPr>
        <w:spacing w:line="600" w:lineRule="atLeast"/>
        <w:ind w:firstLine="0" w:firstLineChars="0"/>
        <w:jc w:val="center"/>
        <w:rPr>
          <w:rFonts w:ascii="Times New Roman" w:hAnsi="Times New Roman"/>
          <w:b/>
          <w:color w:val="auto"/>
          <w:sz w:val="32"/>
        </w:rPr>
      </w:pPr>
      <w:r>
        <w:rPr>
          <w:rFonts w:hint="eastAsia" w:ascii="Times New Roman" w:hAnsi="Times New Roman"/>
          <w:b/>
          <w:color w:val="auto"/>
          <w:sz w:val="32"/>
        </w:rPr>
        <w:t>四川天府新区行政审批局</w:t>
      </w:r>
    </w:p>
    <w:p>
      <w:pPr>
        <w:spacing w:line="600" w:lineRule="atLeast"/>
        <w:ind w:firstLine="0" w:firstLineChars="0"/>
        <w:jc w:val="center"/>
        <w:rPr>
          <w:rFonts w:hint="eastAsia" w:ascii="Times New Roman" w:hAnsi="Times New Roman"/>
          <w:b/>
          <w:color w:val="auto"/>
          <w:sz w:val="32"/>
        </w:rPr>
      </w:pPr>
      <w:r>
        <w:rPr>
          <w:rFonts w:hint="eastAsia" w:ascii="Times New Roman" w:hAnsi="Times New Roman"/>
          <w:b/>
          <w:color w:val="auto"/>
          <w:sz w:val="32"/>
        </w:rPr>
        <w:t>四川建招项目管理有限公司</w:t>
      </w:r>
    </w:p>
    <w:p>
      <w:pPr>
        <w:spacing w:line="560" w:lineRule="atLeast"/>
        <w:ind w:firstLine="0" w:firstLineChars="0"/>
        <w:jc w:val="center"/>
        <w:rPr>
          <w:rFonts w:ascii="Times New Roman" w:hAnsi="Times New Roman"/>
          <w:b/>
          <w:color w:val="auto"/>
          <w:sz w:val="32"/>
        </w:rPr>
      </w:pPr>
      <w:r>
        <w:rPr>
          <w:rFonts w:ascii="Times New Roman" w:hAnsi="Times New Roman"/>
          <w:b/>
          <w:color w:val="auto"/>
          <w:sz w:val="32"/>
        </w:rPr>
        <w:t>共同编制</w:t>
      </w:r>
    </w:p>
    <w:p>
      <w:pPr>
        <w:ind w:firstLine="0" w:firstLineChars="0"/>
        <w:jc w:val="center"/>
        <w:rPr>
          <w:rFonts w:ascii="Times New Roman" w:hAnsi="Times New Roman"/>
          <w:b/>
          <w:color w:val="auto"/>
          <w:sz w:val="32"/>
        </w:rPr>
      </w:pPr>
      <w:r>
        <w:rPr>
          <w:rFonts w:hint="eastAsia" w:ascii="Times New Roman" w:hAnsi="Times New Roman"/>
          <w:b/>
          <w:color w:val="auto"/>
          <w:sz w:val="32"/>
        </w:rPr>
        <w:t>2021年</w:t>
      </w:r>
      <w:r>
        <w:rPr>
          <w:rFonts w:hint="eastAsia" w:ascii="Times New Roman" w:hAnsi="Times New Roman"/>
          <w:b/>
          <w:color w:val="auto"/>
          <w:sz w:val="32"/>
          <w:lang w:val="en-US"/>
        </w:rPr>
        <w:t>11</w:t>
      </w:r>
      <w:r>
        <w:rPr>
          <w:rFonts w:ascii="Times New Roman" w:hAnsi="Times New Roman"/>
          <w:b/>
          <w:color w:val="auto"/>
          <w:sz w:val="32"/>
        </w:rPr>
        <w:t>月</w:t>
      </w:r>
    </w:p>
    <w:bookmarkEnd w:id="0"/>
    <w:p>
      <w:pPr>
        <w:ind w:firstLine="0" w:firstLineChars="0"/>
        <w:rPr>
          <w:rFonts w:ascii="Times New Roman" w:hAnsi="Times New Roman"/>
          <w:bCs/>
          <w:color w:val="auto"/>
          <w:szCs w:val="28"/>
        </w:rPr>
      </w:pPr>
    </w:p>
    <w:p>
      <w:pPr>
        <w:spacing w:before="312" w:beforeLines="100"/>
        <w:ind w:firstLine="0" w:firstLineChars="0"/>
        <w:jc w:val="center"/>
        <w:outlineLvl w:val="1"/>
        <w:rPr>
          <w:rFonts w:hint="eastAsia" w:ascii="方正小标宋简体" w:hAnsi="方正小标宋简体" w:eastAsia="方正小标宋简体" w:cs="方正小标宋简体"/>
          <w:color w:val="auto"/>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17" w:right="1514" w:bottom="1417" w:left="1984" w:header="851" w:footer="0" w:gutter="0"/>
          <w:pgNumType w:start="1"/>
          <w:cols w:space="720" w:num="1"/>
          <w:titlePg/>
          <w:docGrid w:type="lines" w:linePitch="312" w:charSpace="0"/>
        </w:sectPr>
      </w:pPr>
    </w:p>
    <w:p>
      <w:pPr>
        <w:spacing w:before="156" w:beforeLines="50" w:after="156" w:afterLines="50"/>
        <w:ind w:firstLine="0" w:firstLineChars="0"/>
        <w:jc w:val="center"/>
        <w:outlineLvl w:val="1"/>
        <w:rPr>
          <w:rFonts w:ascii="Times New Roman" w:hAnsi="Times New Roman" w:eastAsia="方正小标宋简体"/>
          <w:color w:val="auto"/>
          <w:sz w:val="36"/>
          <w:szCs w:val="36"/>
        </w:rPr>
      </w:pPr>
      <w:r>
        <w:rPr>
          <w:rFonts w:hint="eastAsia" w:ascii="Times New Roman" w:hAnsi="Times New Roman" w:eastAsia="方正小标宋简体"/>
          <w:color w:val="auto"/>
          <w:sz w:val="36"/>
          <w:szCs w:val="36"/>
        </w:rPr>
        <w:t>“</w:t>
      </w:r>
      <w:r>
        <w:rPr>
          <w:rFonts w:ascii="Times New Roman" w:hAnsi="Times New Roman" w:eastAsia="方正小标宋简体"/>
          <w:color w:val="auto"/>
          <w:sz w:val="36"/>
          <w:szCs w:val="36"/>
        </w:rPr>
        <w:t>政采贷</w:t>
      </w:r>
      <w:r>
        <w:rPr>
          <w:rFonts w:hint="eastAsia" w:ascii="Times New Roman" w:hAnsi="Times New Roman" w:eastAsia="方正小标宋简体"/>
          <w:color w:val="auto"/>
          <w:sz w:val="36"/>
          <w:szCs w:val="36"/>
        </w:rPr>
        <w:t>”</w:t>
      </w:r>
      <w:r>
        <w:rPr>
          <w:rFonts w:ascii="Times New Roman" w:hAnsi="Times New Roman" w:eastAsia="方正小标宋简体"/>
          <w:color w:val="auto"/>
          <w:sz w:val="36"/>
          <w:szCs w:val="36"/>
        </w:rPr>
        <w:t>业务介绍</w:t>
      </w:r>
    </w:p>
    <w:p>
      <w:pPr>
        <w:spacing w:line="480" w:lineRule="exact"/>
        <w:ind w:firstLine="480"/>
        <w:jc w:val="left"/>
        <w:rPr>
          <w:rFonts w:ascii="Times New Roman" w:hAnsi="Times New Roman"/>
          <w:color w:val="auto"/>
          <w:sz w:val="24"/>
          <w:szCs w:val="24"/>
          <w:lang w:val="en-US"/>
        </w:rPr>
      </w:pPr>
      <w:r>
        <w:rPr>
          <w:rFonts w:ascii="Times New Roman" w:hAnsi="Times New Roman"/>
          <w:color w:val="auto"/>
          <w:sz w:val="24"/>
          <w:szCs w:val="24"/>
          <w:lang w:val="en-US"/>
        </w:rPr>
        <w:t>为助力解决政府采购</w:t>
      </w:r>
      <w:r>
        <w:rPr>
          <w:rFonts w:hint="eastAsia" w:ascii="Times New Roman" w:hAnsi="Times New Roman"/>
          <w:color w:val="auto"/>
          <w:sz w:val="24"/>
          <w:szCs w:val="24"/>
          <w:lang w:val="en-US"/>
        </w:rPr>
        <w:t>供应商</w:t>
      </w:r>
      <w:r>
        <w:rPr>
          <w:rFonts w:ascii="Times New Roman" w:hAnsi="Times New Roman"/>
          <w:color w:val="auto"/>
          <w:sz w:val="24"/>
          <w:szCs w:val="24"/>
          <w:lang w:val="en-US"/>
        </w:rPr>
        <w:t>资金不足.融资难.融资贵的困难，促进</w:t>
      </w:r>
      <w:r>
        <w:rPr>
          <w:rFonts w:hint="eastAsia" w:ascii="Times New Roman" w:hAnsi="Times New Roman"/>
          <w:color w:val="auto"/>
          <w:sz w:val="24"/>
          <w:szCs w:val="24"/>
          <w:lang w:val="en-US"/>
        </w:rPr>
        <w:t>供应商</w:t>
      </w:r>
      <w:r>
        <w:rPr>
          <w:rFonts w:ascii="Times New Roman" w:hAnsi="Times New Roman"/>
          <w:color w:val="auto"/>
          <w:sz w:val="24"/>
          <w:szCs w:val="24"/>
          <w:lang w:val="en-US"/>
        </w:rPr>
        <w:t>依法诚信参加政府采购活动，进一步推动民营经济发展.营造良好的营商环境，根据《四川省财政厅关于推进四川省政府采购供应商信用融资工作的通知》（川财采〔201</w:t>
      </w:r>
      <w:r>
        <w:rPr>
          <w:rFonts w:hint="eastAsia" w:ascii="Times New Roman" w:hAnsi="Times New Roman"/>
          <w:color w:val="auto"/>
          <w:sz w:val="24"/>
          <w:szCs w:val="24"/>
          <w:lang w:val="en-US"/>
        </w:rPr>
        <w:t>8</w:t>
      </w:r>
      <w:r>
        <w:rPr>
          <w:rFonts w:ascii="Times New Roman" w:hAnsi="Times New Roman"/>
          <w:color w:val="auto"/>
          <w:sz w:val="24"/>
          <w:szCs w:val="24"/>
          <w:lang w:val="en-US"/>
        </w:rPr>
        <w:t>〕123号）文件要求</w:t>
      </w:r>
      <w:r>
        <w:rPr>
          <w:rFonts w:hint="eastAsia" w:ascii="Times New Roman" w:hAnsi="Times New Roman"/>
          <w:color w:val="auto"/>
          <w:sz w:val="24"/>
          <w:szCs w:val="24"/>
          <w:lang w:val="en-US"/>
        </w:rPr>
        <w:t>，</w:t>
      </w:r>
      <w:r>
        <w:rPr>
          <w:rFonts w:ascii="Times New Roman" w:hAnsi="Times New Roman"/>
          <w:color w:val="auto"/>
          <w:sz w:val="24"/>
          <w:szCs w:val="24"/>
          <w:lang w:val="en-US"/>
        </w:rPr>
        <w:t>有融资需求的供应商可根据四川政府采购网公示的银行及其</w:t>
      </w:r>
      <w:r>
        <w:rPr>
          <w:rFonts w:hint="eastAsia" w:ascii="Times New Roman" w:hAnsi="Times New Roman"/>
          <w:color w:val="auto"/>
          <w:sz w:val="24"/>
          <w:szCs w:val="24"/>
          <w:lang w:val="en-US"/>
        </w:rPr>
        <w:t>“</w:t>
      </w:r>
      <w:r>
        <w:rPr>
          <w:rFonts w:ascii="Times New Roman" w:hAnsi="Times New Roman"/>
          <w:color w:val="auto"/>
          <w:sz w:val="24"/>
          <w:szCs w:val="24"/>
          <w:lang w:val="en-US"/>
        </w:rPr>
        <w:t>政采贷</w:t>
      </w:r>
      <w:r>
        <w:rPr>
          <w:rFonts w:hint="eastAsia" w:ascii="Times New Roman" w:hAnsi="Times New Roman"/>
          <w:color w:val="auto"/>
          <w:sz w:val="24"/>
          <w:szCs w:val="24"/>
          <w:lang w:val="en-US"/>
        </w:rPr>
        <w:t>”</w:t>
      </w:r>
      <w:r>
        <w:rPr>
          <w:rFonts w:ascii="Times New Roman" w:hAnsi="Times New Roman"/>
          <w:color w:val="auto"/>
          <w:sz w:val="24"/>
          <w:szCs w:val="24"/>
          <w:lang w:val="en-US"/>
        </w:rPr>
        <w:t>产品，自行选择符合自身情况的</w:t>
      </w:r>
      <w:r>
        <w:rPr>
          <w:rFonts w:hint="eastAsia" w:ascii="Times New Roman" w:hAnsi="Times New Roman"/>
          <w:color w:val="auto"/>
          <w:sz w:val="24"/>
          <w:szCs w:val="24"/>
          <w:lang w:val="en-US"/>
        </w:rPr>
        <w:t>“</w:t>
      </w:r>
      <w:r>
        <w:rPr>
          <w:rFonts w:ascii="Times New Roman" w:hAnsi="Times New Roman"/>
          <w:color w:val="auto"/>
          <w:sz w:val="24"/>
          <w:szCs w:val="24"/>
          <w:lang w:val="en-US"/>
        </w:rPr>
        <w:t>政采贷</w:t>
      </w:r>
      <w:r>
        <w:rPr>
          <w:rFonts w:hint="eastAsia" w:ascii="Times New Roman" w:hAnsi="Times New Roman"/>
          <w:color w:val="auto"/>
          <w:sz w:val="24"/>
          <w:szCs w:val="24"/>
          <w:lang w:val="en-US"/>
        </w:rPr>
        <w:t>”</w:t>
      </w:r>
      <w:r>
        <w:rPr>
          <w:rFonts w:ascii="Times New Roman" w:hAnsi="Times New Roman"/>
          <w:color w:val="auto"/>
          <w:sz w:val="24"/>
          <w:szCs w:val="24"/>
          <w:lang w:val="en-US"/>
        </w:rPr>
        <w:t>银行及其产品，凭成交通知书向银行提出贷款意向申请。</w:t>
      </w:r>
    </w:p>
    <w:p>
      <w:pPr>
        <w:pStyle w:val="480"/>
        <w:spacing w:line="480" w:lineRule="exact"/>
        <w:ind w:firstLine="480" w:firstLineChars="200"/>
        <w:jc w:val="both"/>
        <w:rPr>
          <w:rFonts w:ascii="Times New Roman" w:hAnsi="Times New Roman" w:eastAsia="仿宋" w:cs="Times New Roman"/>
          <w:color w:val="auto"/>
        </w:rPr>
      </w:pPr>
      <w:r>
        <w:rPr>
          <w:rFonts w:ascii="Times New Roman" w:hAnsi="Times New Roman" w:eastAsia="仿宋" w:cs="Times New Roman"/>
          <w:color w:val="auto"/>
        </w:rPr>
        <w:t>上述文件可在四川政府采购网和成都市财政局网站查询。</w:t>
      </w:r>
    </w:p>
    <w:tbl>
      <w:tblPr>
        <w:tblStyle w:val="76"/>
        <w:tblpPr w:leftFromText="180" w:rightFromText="180" w:vertAnchor="text" w:horzAnchor="page" w:tblpX="1752" w:tblpY="158"/>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0" w:type="dxa"/>
            <w:gridSpan w:val="2"/>
            <w:noWrap w:val="0"/>
            <w:vAlign w:val="center"/>
          </w:tcPr>
          <w:p>
            <w:pPr>
              <w:pStyle w:val="480"/>
              <w:spacing w:line="600" w:lineRule="exact"/>
              <w:jc w:val="center"/>
              <w:rPr>
                <w:rFonts w:ascii="Times New Roman" w:hAnsi="Times New Roman" w:eastAsia="仿宋" w:cs="Times New Roman"/>
                <w:color w:val="auto"/>
                <w:shd w:val="clear" w:color="auto" w:fill="FFFFFF"/>
              </w:rPr>
            </w:pPr>
            <w:r>
              <w:rPr>
                <w:rFonts w:ascii="Times New Roman" w:hAnsi="Times New Roman" w:eastAsia="仿宋" w:cs="Times New Roman"/>
                <w:b/>
                <w:bCs/>
                <w:color w:val="auto"/>
                <w:lang w:val="zh-CN"/>
              </w:rPr>
              <w:t>开通</w:t>
            </w:r>
            <w:r>
              <w:rPr>
                <w:rFonts w:hint="eastAsia" w:ascii="Times New Roman" w:hAnsi="Times New Roman" w:eastAsia="仿宋" w:cs="Times New Roman"/>
                <w:b/>
                <w:bCs/>
                <w:color w:val="auto"/>
                <w:lang w:val="zh-CN"/>
              </w:rPr>
              <w:t>“</w:t>
            </w:r>
            <w:r>
              <w:rPr>
                <w:rFonts w:ascii="Times New Roman" w:hAnsi="Times New Roman" w:eastAsia="仿宋" w:cs="Times New Roman"/>
                <w:b/>
                <w:bCs/>
                <w:color w:val="auto"/>
                <w:lang w:val="zh-CN"/>
              </w:rPr>
              <w:t>政采贷</w:t>
            </w:r>
            <w:r>
              <w:rPr>
                <w:rFonts w:hint="eastAsia" w:ascii="Times New Roman" w:hAnsi="Times New Roman" w:eastAsia="仿宋" w:cs="Times New Roman"/>
                <w:b/>
                <w:bCs/>
                <w:color w:val="auto"/>
                <w:lang w:val="zh-CN"/>
              </w:rPr>
              <w:t>”</w:t>
            </w:r>
            <w:r>
              <w:rPr>
                <w:rFonts w:ascii="Times New Roman" w:hAnsi="Times New Roman" w:eastAsia="仿宋" w:cs="Times New Roman"/>
                <w:b/>
                <w:bCs/>
                <w:color w:val="auto"/>
                <w:lang w:val="zh-CN"/>
              </w:rPr>
              <w:t>业务银行名单（</w:t>
            </w:r>
            <w:r>
              <w:rPr>
                <w:rFonts w:ascii="Times New Roman" w:hAnsi="Times New Roman" w:eastAsia="仿宋" w:cs="Times New Roman"/>
                <w:b/>
                <w:bCs/>
                <w:color w:val="auto"/>
              </w:rPr>
              <w:t>部分</w:t>
            </w:r>
            <w:r>
              <w:rPr>
                <w:rFonts w:ascii="Times New Roman" w:hAnsi="Times New Roman" w:eastAsia="仿宋" w:cs="Times New Roman"/>
                <w:b/>
                <w:bCs/>
                <w:color w:va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中国建设银行四川省分行</w:t>
            </w:r>
          </w:p>
        </w:tc>
        <w:tc>
          <w:tcPr>
            <w:tcW w:w="417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中国工商银行四川省分行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中国农业银行四川省分行</w:t>
            </w:r>
          </w:p>
        </w:tc>
        <w:tc>
          <w:tcPr>
            <w:tcW w:w="417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中国银行四川省分行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交通银行四川省分行</w:t>
            </w:r>
          </w:p>
        </w:tc>
        <w:tc>
          <w:tcPr>
            <w:tcW w:w="4175" w:type="dxa"/>
            <w:noWrap w:val="0"/>
            <w:vAlign w:val="center"/>
          </w:tcPr>
          <w:p>
            <w:pPr>
              <w:pStyle w:val="341"/>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中国邮储银行四川省分行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华夏银行成都分行</w:t>
            </w:r>
          </w:p>
        </w:tc>
        <w:tc>
          <w:tcPr>
            <w:tcW w:w="4175" w:type="dxa"/>
            <w:noWrap w:val="0"/>
            <w:vAlign w:val="center"/>
          </w:tcPr>
          <w:p>
            <w:pPr>
              <w:widowControl/>
              <w:spacing w:line="44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rPr>
              <w:t>民生银行成都分行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pStyle w:val="341"/>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四川天府银行</w:t>
            </w:r>
          </w:p>
        </w:tc>
        <w:tc>
          <w:tcPr>
            <w:tcW w:w="417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兴业银行成都分行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成都银行</w:t>
            </w:r>
          </w:p>
        </w:tc>
        <w:tc>
          <w:tcPr>
            <w:tcW w:w="4175" w:type="dxa"/>
            <w:noWrap w:val="0"/>
            <w:vAlign w:val="center"/>
          </w:tcPr>
          <w:p>
            <w:pPr>
              <w:pStyle w:val="341"/>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成都农村商业银行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pStyle w:val="341"/>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上海银行成都分行</w:t>
            </w:r>
          </w:p>
        </w:tc>
        <w:tc>
          <w:tcPr>
            <w:tcW w:w="417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pStyle w:val="341"/>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雅安农村商业银行</w:t>
            </w:r>
          </w:p>
        </w:tc>
        <w:tc>
          <w:tcPr>
            <w:tcW w:w="417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眉山农村商业银行</w:t>
            </w:r>
          </w:p>
        </w:tc>
        <w:tc>
          <w:tcPr>
            <w:tcW w:w="4175" w:type="dxa"/>
            <w:noWrap w:val="0"/>
            <w:vAlign w:val="center"/>
          </w:tcPr>
          <w:p>
            <w:pPr>
              <w:pStyle w:val="341"/>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pStyle w:val="341"/>
              <w:widowControl/>
              <w:spacing w:line="400" w:lineRule="exact"/>
              <w:ind w:firstLine="0" w:firstLineChars="0"/>
              <w:jc w:val="center"/>
              <w:rPr>
                <w:rFonts w:ascii="Times New Roman" w:hAnsi="Times New Roman"/>
                <w:color w:val="auto"/>
                <w:sz w:val="24"/>
                <w:szCs w:val="24"/>
                <w:shd w:val="clear" w:color="auto" w:fill="FFFFFF"/>
              </w:rPr>
            </w:pPr>
            <w:r>
              <w:rPr>
                <w:rFonts w:ascii="Times New Roman" w:hAnsi="Times New Roman"/>
                <w:color w:val="auto"/>
                <w:sz w:val="24"/>
                <w:szCs w:val="24"/>
              </w:rPr>
              <w:t>乐山嘉州民富村镇银行</w:t>
            </w:r>
          </w:p>
        </w:tc>
        <w:tc>
          <w:tcPr>
            <w:tcW w:w="4175" w:type="dxa"/>
            <w:noWrap w:val="0"/>
            <w:vAlign w:val="center"/>
          </w:tcPr>
          <w:p>
            <w:pPr>
              <w:pStyle w:val="341"/>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45" w:type="dxa"/>
            <w:noWrap w:val="0"/>
            <w:vAlign w:val="center"/>
          </w:tcPr>
          <w:p>
            <w:pPr>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rPr>
              <w:t>四川省农村信用社联合社</w:t>
            </w:r>
          </w:p>
        </w:tc>
        <w:tc>
          <w:tcPr>
            <w:tcW w:w="4175" w:type="dxa"/>
            <w:noWrap w:val="0"/>
            <w:vAlign w:val="center"/>
          </w:tcPr>
          <w:p>
            <w:pPr>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345" w:type="dxa"/>
            <w:noWrap w:val="0"/>
            <w:vAlign w:val="center"/>
          </w:tcPr>
          <w:p>
            <w:pPr>
              <w:spacing w:line="400" w:lineRule="exact"/>
              <w:ind w:firstLine="0" w:firstLineChars="0"/>
              <w:jc w:val="center"/>
              <w:rPr>
                <w:rFonts w:ascii="Times New Roman" w:hAnsi="Times New Roman"/>
                <w:color w:val="auto"/>
                <w:sz w:val="24"/>
                <w:szCs w:val="24"/>
                <w:lang w:val="en-US"/>
              </w:rPr>
            </w:pPr>
            <w:r>
              <w:rPr>
                <w:rFonts w:ascii="Times New Roman" w:hAnsi="Times New Roman"/>
                <w:color w:val="auto"/>
                <w:sz w:val="24"/>
                <w:szCs w:val="24"/>
                <w:lang w:val="en-US"/>
              </w:rPr>
              <w:t>上海浦东发展银行股份有限公司</w:t>
            </w:r>
          </w:p>
          <w:p>
            <w:pPr>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rPr>
              <w:t>成都分行</w:t>
            </w:r>
          </w:p>
        </w:tc>
        <w:tc>
          <w:tcPr>
            <w:tcW w:w="4175" w:type="dxa"/>
            <w:noWrap w:val="0"/>
            <w:vAlign w:val="center"/>
          </w:tcPr>
          <w:p>
            <w:pPr>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345" w:type="dxa"/>
            <w:noWrap w:val="0"/>
            <w:vAlign w:val="center"/>
          </w:tcPr>
          <w:p>
            <w:pPr>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rPr>
              <w:t>自贡银行股份有限公司</w:t>
            </w:r>
          </w:p>
        </w:tc>
        <w:tc>
          <w:tcPr>
            <w:tcW w:w="4175" w:type="dxa"/>
            <w:noWrap w:val="0"/>
            <w:vAlign w:val="center"/>
          </w:tcPr>
          <w:p>
            <w:pPr>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rPr>
              <w:t>宜宾市商业银行股份有限公司</w:t>
            </w:r>
          </w:p>
        </w:tc>
      </w:tr>
    </w:tbl>
    <w:p>
      <w:pPr>
        <w:spacing w:line="240" w:lineRule="auto"/>
        <w:ind w:firstLine="0" w:firstLineChars="0"/>
        <w:jc w:val="center"/>
        <w:rPr>
          <w:rFonts w:hint="eastAsia" w:ascii="仿宋" w:hAnsi="仿宋" w:cs="仿宋"/>
          <w:color w:val="auto"/>
          <w:sz w:val="15"/>
          <w:szCs w:val="15"/>
        </w:rPr>
      </w:pPr>
    </w:p>
    <w:p>
      <w:pPr>
        <w:spacing w:after="156" w:afterLines="50"/>
        <w:ind w:firstLine="0" w:firstLineChars="0"/>
        <w:jc w:val="center"/>
        <w:outlineLvl w:val="1"/>
        <w:rPr>
          <w:rFonts w:ascii="Times New Roman" w:hAnsi="Times New Roman"/>
          <w:color w:val="auto"/>
          <w:szCs w:val="28"/>
          <w:lang w:val="en-US"/>
        </w:rPr>
      </w:pPr>
      <w:r>
        <w:rPr>
          <w:rFonts w:hint="eastAsia" w:ascii="Times New Roman" w:hAnsi="Times New Roman" w:eastAsia="方正小标宋简体"/>
          <w:color w:val="auto"/>
          <w:sz w:val="36"/>
          <w:szCs w:val="36"/>
        </w:rPr>
        <w:t>“</w:t>
      </w:r>
      <w:r>
        <w:rPr>
          <w:rFonts w:hint="eastAsia" w:ascii="Times New Roman" w:hAnsi="Times New Roman" w:eastAsia="方正小标宋简体"/>
          <w:color w:val="auto"/>
          <w:sz w:val="36"/>
          <w:szCs w:val="36"/>
          <w:lang w:val="en-US"/>
        </w:rPr>
        <w:t>蓉采贷</w:t>
      </w:r>
      <w:r>
        <w:rPr>
          <w:rFonts w:hint="eastAsia" w:ascii="Times New Roman" w:hAnsi="Times New Roman" w:eastAsia="方正小标宋简体"/>
          <w:color w:val="auto"/>
          <w:sz w:val="36"/>
          <w:szCs w:val="36"/>
        </w:rPr>
        <w:t>”</w:t>
      </w:r>
      <w:r>
        <w:rPr>
          <w:rFonts w:ascii="Times New Roman" w:hAnsi="Times New Roman" w:eastAsia="方正小标宋简体"/>
          <w:color w:val="auto"/>
          <w:sz w:val="36"/>
          <w:szCs w:val="36"/>
        </w:rPr>
        <w:t>业务介绍</w:t>
      </w:r>
    </w:p>
    <w:p>
      <w:pPr>
        <w:spacing w:line="480" w:lineRule="exact"/>
        <w:ind w:firstLine="480"/>
        <w:jc w:val="left"/>
        <w:rPr>
          <w:rFonts w:ascii="Times New Roman" w:hAnsi="Times New Roman"/>
          <w:color w:val="auto"/>
          <w:sz w:val="24"/>
          <w:szCs w:val="24"/>
          <w:lang w:val="en-US"/>
        </w:rPr>
      </w:pPr>
      <w:r>
        <w:rPr>
          <w:rFonts w:ascii="Times New Roman" w:hAnsi="Times New Roman"/>
          <w:color w:val="auto"/>
          <w:sz w:val="24"/>
          <w:szCs w:val="24"/>
          <w:lang w:val="en-US"/>
        </w:rPr>
        <w:t>成都市财政局.中国人民银行成都分行营业管理部制定了《成都市中小企业政府采购信用融资暂行办法》和《成都市级支持中小企业政府采购信用融资实施方案》，成都市范围内政府采购项目成交供应商为中小微企业的，</w:t>
      </w:r>
      <w:r>
        <w:rPr>
          <w:rFonts w:hint="eastAsia" w:ascii="Times New Roman" w:hAnsi="Times New Roman"/>
          <w:color w:val="auto"/>
          <w:sz w:val="24"/>
          <w:szCs w:val="24"/>
          <w:lang w:val="en-US"/>
        </w:rPr>
        <w:t>可</w:t>
      </w:r>
      <w:r>
        <w:rPr>
          <w:rFonts w:ascii="Times New Roman" w:hAnsi="Times New Roman"/>
          <w:color w:val="auto"/>
          <w:sz w:val="24"/>
          <w:szCs w:val="24"/>
          <w:lang w:val="en-US"/>
        </w:rPr>
        <w:t>根据成都市财政局公示的银行及其</w:t>
      </w:r>
      <w:r>
        <w:rPr>
          <w:rFonts w:hint="eastAsia" w:ascii="Times New Roman" w:hAnsi="Times New Roman"/>
          <w:color w:val="auto"/>
          <w:sz w:val="24"/>
          <w:szCs w:val="24"/>
          <w:lang w:val="en-US"/>
        </w:rPr>
        <w:t>“蓉</w:t>
      </w:r>
      <w:r>
        <w:rPr>
          <w:rFonts w:ascii="Times New Roman" w:hAnsi="Times New Roman"/>
          <w:color w:val="auto"/>
          <w:sz w:val="24"/>
          <w:szCs w:val="24"/>
          <w:lang w:val="en-US"/>
        </w:rPr>
        <w:t>采贷</w:t>
      </w:r>
      <w:r>
        <w:rPr>
          <w:rFonts w:hint="eastAsia" w:ascii="Times New Roman" w:hAnsi="Times New Roman"/>
          <w:color w:val="auto"/>
          <w:sz w:val="24"/>
          <w:szCs w:val="24"/>
          <w:lang w:val="en-US"/>
        </w:rPr>
        <w:t>”</w:t>
      </w:r>
      <w:r>
        <w:rPr>
          <w:rFonts w:ascii="Times New Roman" w:hAnsi="Times New Roman"/>
          <w:color w:val="auto"/>
          <w:sz w:val="24"/>
          <w:szCs w:val="24"/>
          <w:lang w:val="en-US"/>
        </w:rPr>
        <w:t>产品，自行选择符合自身情况的银行及其产品，凭</w:t>
      </w:r>
      <w:r>
        <w:rPr>
          <w:rFonts w:hint="eastAsia" w:ascii="Times New Roman" w:hAnsi="Times New Roman"/>
          <w:color w:val="auto"/>
          <w:sz w:val="24"/>
          <w:szCs w:val="24"/>
          <w:lang w:val="en-US"/>
        </w:rPr>
        <w:t>成交通知书</w:t>
      </w:r>
      <w:r>
        <w:rPr>
          <w:rFonts w:ascii="Times New Roman" w:hAnsi="Times New Roman"/>
          <w:color w:val="auto"/>
          <w:sz w:val="24"/>
          <w:szCs w:val="24"/>
          <w:lang w:val="en-US"/>
        </w:rPr>
        <w:t>向银行提出贷款意向申请，并按照相关规定要求和贷款流程申请信用融资贷款</w:t>
      </w:r>
      <w:r>
        <w:rPr>
          <w:rFonts w:hint="eastAsia" w:ascii="Times New Roman" w:hAnsi="Times New Roman"/>
          <w:color w:val="auto"/>
          <w:sz w:val="24"/>
          <w:szCs w:val="24"/>
          <w:lang w:val="en-US"/>
        </w:rPr>
        <w:t>。</w:t>
      </w:r>
      <w:r>
        <w:rPr>
          <w:rFonts w:ascii="Times New Roman" w:hAnsi="Times New Roman"/>
          <w:color w:val="auto"/>
          <w:sz w:val="24"/>
          <w:szCs w:val="24"/>
          <w:lang w:val="en-US"/>
        </w:rPr>
        <w:t>上述文件可在成都市财政局网站查询</w:t>
      </w:r>
      <w:r>
        <w:rPr>
          <w:rFonts w:hint="eastAsia" w:ascii="Times New Roman" w:hAnsi="Times New Roman"/>
          <w:color w:val="auto"/>
          <w:sz w:val="24"/>
          <w:szCs w:val="24"/>
          <w:lang w:val="en-US"/>
        </w:rPr>
        <w:t>。</w:t>
      </w:r>
    </w:p>
    <w:tbl>
      <w:tblPr>
        <w:tblStyle w:val="76"/>
        <w:tblW w:w="8416" w:type="dxa"/>
        <w:jc w:val="center"/>
        <w:tblBorders>
          <w:top w:val="none" w:color="auto" w:sz="0" w:space="0"/>
          <w:left w:val="none" w:color="auto" w:sz="0" w:space="0"/>
          <w:bottom w:val="single" w:color="D0DEE5" w:sz="6"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748"/>
        <w:gridCol w:w="2646"/>
        <w:gridCol w:w="2022"/>
      </w:tblGrid>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16"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9"/>
              <w:spacing w:before="0" w:beforeAutospacing="0" w:after="0" w:afterAutospacing="0" w:line="400" w:lineRule="exact"/>
              <w:ind w:firstLine="0" w:firstLineChars="0"/>
              <w:jc w:val="center"/>
              <w:rPr>
                <w:rFonts w:ascii="Times New Roman" w:hAnsi="Times New Roman"/>
                <w:color w:val="auto"/>
                <w:sz w:val="24"/>
                <w:szCs w:val="24"/>
              </w:rPr>
            </w:pPr>
            <w:r>
              <w:rPr>
                <w:rFonts w:hint="eastAsia" w:ascii="Times New Roman" w:hAnsi="Times New Roman"/>
                <w:b/>
                <w:bCs/>
                <w:color w:val="auto"/>
                <w:sz w:val="24"/>
                <w:szCs w:val="24"/>
                <w:lang w:val="en-US"/>
              </w:rPr>
              <w:t>成都市政府采购信用融资银行联系方式一览表</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b/>
                <w:bCs/>
                <w:color w:val="auto"/>
                <w:sz w:val="24"/>
                <w:szCs w:val="24"/>
                <w:lang w:val="en-US"/>
              </w:rPr>
            </w:pPr>
            <w:r>
              <w:rPr>
                <w:rFonts w:ascii="Times New Roman" w:hAnsi="Times New Roman"/>
                <w:b/>
                <w:bCs/>
                <w:color w:val="auto"/>
                <w:sz w:val="24"/>
                <w:szCs w:val="24"/>
                <w:lang w:val="en-US" w:bidi="ar"/>
              </w:rPr>
              <w:t xml:space="preserve">银行名称 </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b/>
                <w:bCs/>
                <w:color w:val="auto"/>
                <w:sz w:val="24"/>
                <w:szCs w:val="24"/>
                <w:lang w:val="en-US"/>
              </w:rPr>
            </w:pPr>
            <w:r>
              <w:rPr>
                <w:rFonts w:ascii="Times New Roman" w:hAnsi="Times New Roman"/>
                <w:b/>
                <w:bCs/>
                <w:color w:val="auto"/>
                <w:sz w:val="24"/>
                <w:szCs w:val="24"/>
                <w:lang w:val="en-US" w:bidi="ar"/>
              </w:rPr>
              <w:t>联系部门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9"/>
              <w:spacing w:before="0" w:beforeAutospacing="0" w:after="0" w:afterAutospacing="0" w:line="400" w:lineRule="exact"/>
              <w:ind w:firstLine="0" w:firstLineChars="0"/>
              <w:jc w:val="center"/>
              <w:rPr>
                <w:rFonts w:ascii="Times New Roman" w:hAnsi="Times New Roman"/>
                <w:b/>
                <w:bCs/>
                <w:color w:val="auto"/>
                <w:sz w:val="24"/>
                <w:szCs w:val="24"/>
              </w:rPr>
            </w:pPr>
            <w:r>
              <w:rPr>
                <w:rFonts w:ascii="Times New Roman" w:hAnsi="Times New Roman"/>
                <w:b/>
                <w:bCs/>
                <w:color w:val="auto"/>
                <w:sz w:val="24"/>
                <w:szCs w:val="24"/>
              </w:rPr>
              <w:t>联系电话</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成都银行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中小企业部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028-86627320 028-87793283</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中国建设银行成都第六支行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小企业部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028-84521961</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交通银行四川省分行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普惠金融事业部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028-86525254</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中国农业银行成都天府新区分行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公司业务部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028-63168277</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四川天府银行成都分行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普惠金融事业部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028-65193380</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浦发银行成都分行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普惠金融部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028-69598953</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上海银行成都分行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公司业务部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028-86029074</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成都农村商业银行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公司金融部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028-85599425</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中国民生银行成都分行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公司业务部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028-85102180</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中国工商银行成都分行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普惠部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028-86615126</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中国邮政储蓄银行成都分行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小企业金融部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028-65008905</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中国银行四川省分行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普惠金融事业部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028-86402100</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招商银行成都分行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rPr>
            </w:pPr>
            <w:r>
              <w:rPr>
                <w:rFonts w:ascii="Times New Roman" w:hAnsi="Times New Roman"/>
                <w:color w:val="auto"/>
                <w:sz w:val="24"/>
                <w:szCs w:val="24"/>
                <w:lang w:val="en-US" w:bidi="ar"/>
              </w:rPr>
              <w:t>小企业金融部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028-87086226</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广发银行成都分行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东大街支部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028-83318935</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重庆银行成都分行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小微企业银行部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028-85341647</w:t>
            </w:r>
          </w:p>
        </w:tc>
      </w:tr>
      <w:tr>
        <w:tblPrEx>
          <w:tblBorders>
            <w:top w:val="none" w:color="auto" w:sz="0" w:space="0"/>
            <w:left w:val="none" w:color="auto" w:sz="0" w:space="0"/>
            <w:bottom w:val="single" w:color="D0DEE5"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74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渤海银行成都分行</w:t>
            </w:r>
          </w:p>
        </w:tc>
        <w:tc>
          <w:tcPr>
            <w:tcW w:w="264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普惠金融事业部</w:t>
            </w:r>
          </w:p>
        </w:tc>
        <w:tc>
          <w:tcPr>
            <w:tcW w:w="202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400" w:lineRule="exact"/>
              <w:ind w:firstLine="0" w:firstLineChars="0"/>
              <w:jc w:val="center"/>
              <w:rPr>
                <w:rFonts w:ascii="Times New Roman" w:hAnsi="Times New Roman"/>
                <w:color w:val="auto"/>
                <w:sz w:val="24"/>
                <w:szCs w:val="24"/>
                <w:lang w:val="en-US" w:bidi="ar"/>
              </w:rPr>
            </w:pPr>
            <w:r>
              <w:rPr>
                <w:rFonts w:ascii="Times New Roman" w:hAnsi="Times New Roman"/>
                <w:color w:val="auto"/>
                <w:sz w:val="24"/>
                <w:szCs w:val="24"/>
                <w:lang w:val="en-US" w:bidi="ar"/>
              </w:rPr>
              <w:t>028-86772083</w:t>
            </w:r>
          </w:p>
        </w:tc>
      </w:tr>
    </w:tbl>
    <w:p>
      <w:pPr>
        <w:pStyle w:val="51"/>
        <w:tabs>
          <w:tab w:val="right" w:leader="dot" w:pos="8408"/>
          <w:tab w:val="clear" w:pos="851"/>
          <w:tab w:val="clear" w:pos="8931"/>
        </w:tabs>
        <w:spacing w:before="624" w:beforeLines="200"/>
        <w:ind w:firstLine="0" w:firstLineChars="0"/>
        <w:jc w:val="center"/>
        <w:outlineLvl w:val="0"/>
        <w:rPr>
          <w:rFonts w:hint="eastAsia"/>
          <w:color w:val="auto"/>
          <w:sz w:val="32"/>
          <w:lang w:val="en-US" w:eastAsia="zh-CN"/>
        </w:rPr>
      </w:pPr>
      <w:r>
        <w:rPr>
          <w:rFonts w:hint="eastAsia"/>
          <w:color w:val="auto"/>
          <w:sz w:val="32"/>
          <w:lang w:val="en-US" w:eastAsia="zh-CN"/>
        </w:rPr>
        <w:br w:type="page"/>
      </w:r>
      <w:bookmarkStart w:id="1" w:name="_Toc13434"/>
      <w:bookmarkStart w:id="2" w:name="_Toc30982"/>
      <w:bookmarkStart w:id="3" w:name="_Toc795"/>
      <w:bookmarkStart w:id="4" w:name="_Toc9265"/>
      <w:r>
        <w:rPr>
          <w:rFonts w:hint="eastAsia"/>
          <w:color w:val="auto"/>
          <w:sz w:val="32"/>
          <w:lang w:val="en-US" w:eastAsia="zh-CN"/>
        </w:rPr>
        <w:t>目    录</w:t>
      </w:r>
      <w:bookmarkEnd w:id="1"/>
      <w:bookmarkEnd w:id="2"/>
      <w:bookmarkEnd w:id="3"/>
      <w:bookmarkEnd w:id="4"/>
    </w:p>
    <w:p>
      <w:pPr>
        <w:pStyle w:val="51"/>
        <w:keepNext w:val="0"/>
        <w:keepLines w:val="0"/>
        <w:pageBreakBefore w:val="0"/>
        <w:tabs>
          <w:tab w:val="right" w:leader="dot" w:pos="8306"/>
          <w:tab w:val="clear" w:pos="851"/>
          <w:tab w:val="clear" w:pos="8931"/>
        </w:tabs>
        <w:kinsoku/>
        <w:wordWrap/>
        <w:overflowPunct/>
        <w:topLinePunct w:val="0"/>
        <w:autoSpaceDE/>
        <w:autoSpaceDN/>
        <w:bidi w:val="0"/>
        <w:adjustRightInd/>
        <w:spacing w:line="720" w:lineRule="exact"/>
        <w:ind w:left="0" w:leftChars="0" w:firstLine="0" w:firstLineChars="0"/>
        <w:textAlignment w:val="auto"/>
        <w:rPr>
          <w:rFonts w:hint="default" w:ascii="Times New Roman" w:hAnsi="Times New Roman" w:eastAsia="仿宋" w:cs="Times New Roman"/>
          <w:b w:val="0"/>
          <w:bCs/>
          <w:color w:val="auto"/>
          <w:sz w:val="28"/>
          <w:szCs w:val="28"/>
        </w:rPr>
      </w:pPr>
      <w:bookmarkStart w:id="5" w:name="_Toc23961"/>
      <w:bookmarkStart w:id="6" w:name="_Toc510441420"/>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TOC \o "1-1" \h \u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HYPERLINK \l _Toc795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lang w:val="en-US" w:eastAsia="zh-CN"/>
        </w:rPr>
        <w:t>目    录</w:t>
      </w:r>
      <w:r>
        <w:rPr>
          <w:rFonts w:hint="default" w:ascii="Times New Roman" w:hAnsi="Times New Roman" w:eastAsia="仿宋" w:cs="Times New Roman"/>
          <w:b w:val="0"/>
          <w:bCs/>
          <w:color w:val="auto"/>
          <w:sz w:val="28"/>
          <w:szCs w:val="28"/>
        </w:rPr>
        <w:tab/>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PAGEREF _Toc795 \h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t>3</w:t>
      </w:r>
      <w:r>
        <w:rPr>
          <w:rFonts w:hint="default" w:ascii="Times New Roman" w:hAnsi="Times New Roman" w:eastAsia="仿宋" w:cs="Times New Roman"/>
          <w:b w:val="0"/>
          <w:bCs/>
          <w:color w:val="auto"/>
          <w:sz w:val="28"/>
          <w:szCs w:val="28"/>
        </w:rPr>
        <w:fldChar w:fldCharType="end"/>
      </w:r>
      <w:r>
        <w:rPr>
          <w:rFonts w:hint="default" w:ascii="Times New Roman" w:hAnsi="Times New Roman" w:eastAsia="仿宋" w:cs="Times New Roman"/>
          <w:b w:val="0"/>
          <w:bCs/>
          <w:color w:val="auto"/>
          <w:sz w:val="28"/>
          <w:szCs w:val="28"/>
        </w:rPr>
        <w:fldChar w:fldCharType="end"/>
      </w:r>
    </w:p>
    <w:p>
      <w:pPr>
        <w:pStyle w:val="51"/>
        <w:keepNext w:val="0"/>
        <w:keepLines w:val="0"/>
        <w:pageBreakBefore w:val="0"/>
        <w:tabs>
          <w:tab w:val="right" w:leader="dot" w:pos="8306"/>
          <w:tab w:val="clear" w:pos="851"/>
          <w:tab w:val="clear" w:pos="8931"/>
        </w:tabs>
        <w:kinsoku/>
        <w:wordWrap/>
        <w:overflowPunct/>
        <w:topLinePunct w:val="0"/>
        <w:autoSpaceDE/>
        <w:autoSpaceDN/>
        <w:bidi w:val="0"/>
        <w:adjustRightInd/>
        <w:spacing w:line="720" w:lineRule="exact"/>
        <w:ind w:left="0" w:leftChars="0" w:firstLine="0" w:firstLineChars="0"/>
        <w:textAlignment w:val="auto"/>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HYPERLINK \l _Toc24638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lang w:val="en-US"/>
        </w:rPr>
        <w:t>第一章 竞争性磋商邀请</w:t>
      </w:r>
      <w:r>
        <w:rPr>
          <w:rFonts w:hint="default" w:ascii="Times New Roman" w:hAnsi="Times New Roman" w:eastAsia="仿宋" w:cs="Times New Roman"/>
          <w:b w:val="0"/>
          <w:bCs/>
          <w:color w:val="auto"/>
          <w:sz w:val="28"/>
          <w:szCs w:val="28"/>
        </w:rPr>
        <w:tab/>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PAGEREF _Toc24638 \h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t>4</w:t>
      </w:r>
      <w:r>
        <w:rPr>
          <w:rFonts w:hint="default" w:ascii="Times New Roman" w:hAnsi="Times New Roman" w:eastAsia="仿宋" w:cs="Times New Roman"/>
          <w:b w:val="0"/>
          <w:bCs/>
          <w:color w:val="auto"/>
          <w:sz w:val="28"/>
          <w:szCs w:val="28"/>
        </w:rPr>
        <w:fldChar w:fldCharType="end"/>
      </w:r>
      <w:r>
        <w:rPr>
          <w:rFonts w:hint="default" w:ascii="Times New Roman" w:hAnsi="Times New Roman" w:eastAsia="仿宋" w:cs="Times New Roman"/>
          <w:b w:val="0"/>
          <w:bCs/>
          <w:color w:val="auto"/>
          <w:sz w:val="28"/>
          <w:szCs w:val="28"/>
        </w:rPr>
        <w:fldChar w:fldCharType="end"/>
      </w:r>
    </w:p>
    <w:p>
      <w:pPr>
        <w:pStyle w:val="51"/>
        <w:keepNext w:val="0"/>
        <w:keepLines w:val="0"/>
        <w:pageBreakBefore w:val="0"/>
        <w:tabs>
          <w:tab w:val="right" w:leader="dot" w:pos="8306"/>
          <w:tab w:val="clear" w:pos="851"/>
          <w:tab w:val="clear" w:pos="8931"/>
        </w:tabs>
        <w:kinsoku/>
        <w:wordWrap/>
        <w:overflowPunct/>
        <w:topLinePunct w:val="0"/>
        <w:autoSpaceDE/>
        <w:autoSpaceDN/>
        <w:bidi w:val="0"/>
        <w:adjustRightInd/>
        <w:spacing w:line="720" w:lineRule="exact"/>
        <w:ind w:left="0" w:leftChars="0" w:firstLine="0" w:firstLineChars="0"/>
        <w:textAlignment w:val="auto"/>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HYPERLINK \l _Toc21052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lang w:val="en-US"/>
        </w:rPr>
        <w:t>第二章 供应商须知</w:t>
      </w:r>
      <w:r>
        <w:rPr>
          <w:rFonts w:hint="default" w:ascii="Times New Roman" w:hAnsi="Times New Roman" w:eastAsia="仿宋" w:cs="Times New Roman"/>
          <w:b w:val="0"/>
          <w:bCs/>
          <w:color w:val="auto"/>
          <w:sz w:val="28"/>
          <w:szCs w:val="28"/>
        </w:rPr>
        <w:tab/>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PAGEREF _Toc21052 \h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t>8</w:t>
      </w:r>
      <w:r>
        <w:rPr>
          <w:rFonts w:hint="default" w:ascii="Times New Roman" w:hAnsi="Times New Roman" w:eastAsia="仿宋" w:cs="Times New Roman"/>
          <w:b w:val="0"/>
          <w:bCs/>
          <w:color w:val="auto"/>
          <w:sz w:val="28"/>
          <w:szCs w:val="28"/>
        </w:rPr>
        <w:fldChar w:fldCharType="end"/>
      </w:r>
      <w:r>
        <w:rPr>
          <w:rFonts w:hint="default" w:ascii="Times New Roman" w:hAnsi="Times New Roman" w:eastAsia="仿宋" w:cs="Times New Roman"/>
          <w:b w:val="0"/>
          <w:bCs/>
          <w:color w:val="auto"/>
          <w:sz w:val="28"/>
          <w:szCs w:val="28"/>
        </w:rPr>
        <w:fldChar w:fldCharType="end"/>
      </w:r>
    </w:p>
    <w:p>
      <w:pPr>
        <w:pStyle w:val="51"/>
        <w:keepNext w:val="0"/>
        <w:keepLines w:val="0"/>
        <w:pageBreakBefore w:val="0"/>
        <w:tabs>
          <w:tab w:val="right" w:leader="dot" w:pos="8306"/>
          <w:tab w:val="clear" w:pos="851"/>
          <w:tab w:val="clear" w:pos="8931"/>
        </w:tabs>
        <w:kinsoku/>
        <w:wordWrap/>
        <w:overflowPunct/>
        <w:topLinePunct w:val="0"/>
        <w:autoSpaceDE/>
        <w:autoSpaceDN/>
        <w:bidi w:val="0"/>
        <w:adjustRightInd/>
        <w:spacing w:line="720" w:lineRule="exact"/>
        <w:ind w:left="0" w:leftChars="0" w:firstLine="0" w:firstLineChars="0"/>
        <w:textAlignment w:val="auto"/>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HYPERLINK \l _Toc1985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lang w:val="en-US"/>
        </w:rPr>
        <w:t>第三章 供应商资格条件要求</w:t>
      </w:r>
      <w:r>
        <w:rPr>
          <w:rFonts w:hint="default" w:ascii="Times New Roman" w:hAnsi="Times New Roman" w:eastAsia="仿宋" w:cs="Times New Roman"/>
          <w:b w:val="0"/>
          <w:bCs/>
          <w:color w:val="auto"/>
          <w:sz w:val="28"/>
          <w:szCs w:val="28"/>
        </w:rPr>
        <w:tab/>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PAGEREF _Toc1985 \h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t>29</w:t>
      </w:r>
      <w:r>
        <w:rPr>
          <w:rFonts w:hint="default" w:ascii="Times New Roman" w:hAnsi="Times New Roman" w:eastAsia="仿宋" w:cs="Times New Roman"/>
          <w:b w:val="0"/>
          <w:bCs/>
          <w:color w:val="auto"/>
          <w:sz w:val="28"/>
          <w:szCs w:val="28"/>
        </w:rPr>
        <w:fldChar w:fldCharType="end"/>
      </w:r>
      <w:r>
        <w:rPr>
          <w:rFonts w:hint="default" w:ascii="Times New Roman" w:hAnsi="Times New Roman" w:eastAsia="仿宋" w:cs="Times New Roman"/>
          <w:b w:val="0"/>
          <w:bCs/>
          <w:color w:val="auto"/>
          <w:sz w:val="28"/>
          <w:szCs w:val="28"/>
        </w:rPr>
        <w:fldChar w:fldCharType="end"/>
      </w:r>
    </w:p>
    <w:p>
      <w:pPr>
        <w:pStyle w:val="51"/>
        <w:keepNext w:val="0"/>
        <w:keepLines w:val="0"/>
        <w:pageBreakBefore w:val="0"/>
        <w:tabs>
          <w:tab w:val="right" w:leader="dot" w:pos="8306"/>
          <w:tab w:val="clear" w:pos="851"/>
          <w:tab w:val="clear" w:pos="8931"/>
        </w:tabs>
        <w:kinsoku/>
        <w:wordWrap/>
        <w:overflowPunct/>
        <w:topLinePunct w:val="0"/>
        <w:autoSpaceDE/>
        <w:autoSpaceDN/>
        <w:bidi w:val="0"/>
        <w:adjustRightInd/>
        <w:spacing w:line="720" w:lineRule="exact"/>
        <w:ind w:left="0" w:leftChars="0" w:firstLine="0" w:firstLineChars="0"/>
        <w:textAlignment w:val="auto"/>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HYPERLINK \l _Toc3497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lang w:val="en-US"/>
        </w:rPr>
        <w:t>第四章 供应商应提供的资格证明材料</w:t>
      </w:r>
      <w:r>
        <w:rPr>
          <w:rFonts w:hint="default" w:ascii="Times New Roman" w:hAnsi="Times New Roman" w:eastAsia="仿宋" w:cs="Times New Roman"/>
          <w:b w:val="0"/>
          <w:bCs/>
          <w:color w:val="auto"/>
          <w:sz w:val="28"/>
          <w:szCs w:val="28"/>
        </w:rPr>
        <w:tab/>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PAGEREF _Toc3497 \h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t>30</w:t>
      </w:r>
      <w:r>
        <w:rPr>
          <w:rFonts w:hint="default" w:ascii="Times New Roman" w:hAnsi="Times New Roman" w:eastAsia="仿宋" w:cs="Times New Roman"/>
          <w:b w:val="0"/>
          <w:bCs/>
          <w:color w:val="auto"/>
          <w:sz w:val="28"/>
          <w:szCs w:val="28"/>
        </w:rPr>
        <w:fldChar w:fldCharType="end"/>
      </w:r>
      <w:r>
        <w:rPr>
          <w:rFonts w:hint="default" w:ascii="Times New Roman" w:hAnsi="Times New Roman" w:eastAsia="仿宋" w:cs="Times New Roman"/>
          <w:b w:val="0"/>
          <w:bCs/>
          <w:color w:val="auto"/>
          <w:sz w:val="28"/>
          <w:szCs w:val="28"/>
        </w:rPr>
        <w:fldChar w:fldCharType="end"/>
      </w:r>
    </w:p>
    <w:p>
      <w:pPr>
        <w:pStyle w:val="51"/>
        <w:keepNext w:val="0"/>
        <w:keepLines w:val="0"/>
        <w:pageBreakBefore w:val="0"/>
        <w:tabs>
          <w:tab w:val="right" w:leader="dot" w:pos="8306"/>
          <w:tab w:val="clear" w:pos="851"/>
          <w:tab w:val="clear" w:pos="8931"/>
        </w:tabs>
        <w:kinsoku/>
        <w:wordWrap/>
        <w:overflowPunct/>
        <w:topLinePunct w:val="0"/>
        <w:autoSpaceDE/>
        <w:autoSpaceDN/>
        <w:bidi w:val="0"/>
        <w:adjustRightInd/>
        <w:spacing w:line="720" w:lineRule="exact"/>
        <w:ind w:left="0" w:leftChars="0" w:firstLine="0" w:firstLineChars="0"/>
        <w:textAlignment w:val="auto"/>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HYPERLINK \l _Toc28091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lang w:val="en-US"/>
        </w:rPr>
        <w:t>第五章 采购项目技术</w:t>
      </w:r>
      <w:r>
        <w:rPr>
          <w:rFonts w:hint="eastAsia" w:ascii="Times New Roman" w:hAnsi="Times New Roman" w:cs="Times New Roman"/>
          <w:b w:val="0"/>
          <w:bCs/>
          <w:color w:val="auto"/>
          <w:sz w:val="28"/>
          <w:szCs w:val="28"/>
          <w:lang w:val="en-US" w:eastAsia="zh-CN"/>
        </w:rPr>
        <w:t>、</w:t>
      </w:r>
      <w:r>
        <w:rPr>
          <w:rFonts w:hint="default" w:ascii="Times New Roman" w:hAnsi="Times New Roman" w:eastAsia="仿宋" w:cs="Times New Roman"/>
          <w:b w:val="0"/>
          <w:bCs/>
          <w:color w:val="auto"/>
          <w:sz w:val="28"/>
          <w:szCs w:val="28"/>
          <w:lang w:val="en-US"/>
        </w:rPr>
        <w:t>服务</w:t>
      </w:r>
      <w:r>
        <w:rPr>
          <w:rFonts w:hint="eastAsia" w:ascii="Times New Roman" w:hAnsi="Times New Roman" w:cs="Times New Roman"/>
          <w:b w:val="0"/>
          <w:bCs/>
          <w:color w:val="auto"/>
          <w:sz w:val="28"/>
          <w:szCs w:val="28"/>
          <w:lang w:val="en-US" w:eastAsia="zh-CN"/>
        </w:rPr>
        <w:t>、</w:t>
      </w:r>
      <w:r>
        <w:rPr>
          <w:rFonts w:hint="default" w:ascii="Times New Roman" w:hAnsi="Times New Roman" w:eastAsia="仿宋" w:cs="Times New Roman"/>
          <w:b w:val="0"/>
          <w:bCs/>
          <w:color w:val="auto"/>
          <w:sz w:val="28"/>
          <w:szCs w:val="28"/>
          <w:lang w:val="en-US"/>
        </w:rPr>
        <w:t>政府采购合同内容条款及其他商务要求</w:t>
      </w:r>
      <w:r>
        <w:rPr>
          <w:rFonts w:hint="default" w:ascii="Times New Roman" w:hAnsi="Times New Roman" w:eastAsia="仿宋" w:cs="Times New Roman"/>
          <w:b w:val="0"/>
          <w:bCs/>
          <w:color w:val="auto"/>
          <w:sz w:val="28"/>
          <w:szCs w:val="28"/>
        </w:rPr>
        <w:tab/>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PAGEREF _Toc28091 \h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t>32</w:t>
      </w:r>
      <w:r>
        <w:rPr>
          <w:rFonts w:hint="default" w:ascii="Times New Roman" w:hAnsi="Times New Roman" w:eastAsia="仿宋" w:cs="Times New Roman"/>
          <w:b w:val="0"/>
          <w:bCs/>
          <w:color w:val="auto"/>
          <w:sz w:val="28"/>
          <w:szCs w:val="28"/>
        </w:rPr>
        <w:fldChar w:fldCharType="end"/>
      </w:r>
      <w:r>
        <w:rPr>
          <w:rFonts w:hint="default" w:ascii="Times New Roman" w:hAnsi="Times New Roman" w:eastAsia="仿宋" w:cs="Times New Roman"/>
          <w:b w:val="0"/>
          <w:bCs/>
          <w:color w:val="auto"/>
          <w:sz w:val="28"/>
          <w:szCs w:val="28"/>
        </w:rPr>
        <w:fldChar w:fldCharType="end"/>
      </w:r>
    </w:p>
    <w:p>
      <w:pPr>
        <w:pStyle w:val="51"/>
        <w:keepNext w:val="0"/>
        <w:keepLines w:val="0"/>
        <w:pageBreakBefore w:val="0"/>
        <w:tabs>
          <w:tab w:val="right" w:leader="dot" w:pos="8306"/>
          <w:tab w:val="clear" w:pos="851"/>
          <w:tab w:val="clear" w:pos="8931"/>
        </w:tabs>
        <w:kinsoku/>
        <w:wordWrap/>
        <w:overflowPunct/>
        <w:topLinePunct w:val="0"/>
        <w:autoSpaceDE/>
        <w:autoSpaceDN/>
        <w:bidi w:val="0"/>
        <w:adjustRightInd/>
        <w:spacing w:line="720" w:lineRule="exact"/>
        <w:ind w:left="0" w:leftChars="0" w:firstLine="0" w:firstLineChars="0"/>
        <w:textAlignment w:val="auto"/>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HYPERLINK \l _Toc2201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lang w:val="en-US"/>
        </w:rPr>
        <w:t>第六章 磋商内容、磋商过程中可实质性变动的内容</w:t>
      </w:r>
      <w:r>
        <w:rPr>
          <w:rFonts w:hint="default" w:ascii="Times New Roman" w:hAnsi="Times New Roman" w:eastAsia="仿宋" w:cs="Times New Roman"/>
          <w:b w:val="0"/>
          <w:bCs/>
          <w:color w:val="auto"/>
          <w:sz w:val="28"/>
          <w:szCs w:val="28"/>
        </w:rPr>
        <w:tab/>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PAGEREF _Toc2201 \h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t>51</w:t>
      </w:r>
      <w:r>
        <w:rPr>
          <w:rFonts w:hint="default" w:ascii="Times New Roman" w:hAnsi="Times New Roman" w:eastAsia="仿宋" w:cs="Times New Roman"/>
          <w:b w:val="0"/>
          <w:bCs/>
          <w:color w:val="auto"/>
          <w:sz w:val="28"/>
          <w:szCs w:val="28"/>
        </w:rPr>
        <w:fldChar w:fldCharType="end"/>
      </w:r>
      <w:r>
        <w:rPr>
          <w:rFonts w:hint="default" w:ascii="Times New Roman" w:hAnsi="Times New Roman" w:eastAsia="仿宋" w:cs="Times New Roman"/>
          <w:b w:val="0"/>
          <w:bCs/>
          <w:color w:val="auto"/>
          <w:sz w:val="28"/>
          <w:szCs w:val="28"/>
        </w:rPr>
        <w:fldChar w:fldCharType="end"/>
      </w:r>
    </w:p>
    <w:p>
      <w:pPr>
        <w:pStyle w:val="51"/>
        <w:keepNext w:val="0"/>
        <w:keepLines w:val="0"/>
        <w:pageBreakBefore w:val="0"/>
        <w:tabs>
          <w:tab w:val="right" w:leader="dot" w:pos="8306"/>
          <w:tab w:val="clear" w:pos="851"/>
          <w:tab w:val="clear" w:pos="8931"/>
        </w:tabs>
        <w:kinsoku/>
        <w:wordWrap/>
        <w:overflowPunct/>
        <w:topLinePunct w:val="0"/>
        <w:autoSpaceDE/>
        <w:autoSpaceDN/>
        <w:bidi w:val="0"/>
        <w:adjustRightInd/>
        <w:spacing w:line="720" w:lineRule="exact"/>
        <w:ind w:left="0" w:leftChars="0" w:firstLine="0" w:firstLineChars="0"/>
        <w:textAlignment w:val="auto"/>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HYPERLINK \l _Toc5491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lang w:val="en-US"/>
        </w:rPr>
        <w:t>第七章 响应文件格式</w:t>
      </w:r>
      <w:r>
        <w:rPr>
          <w:rFonts w:hint="default" w:ascii="Times New Roman" w:hAnsi="Times New Roman" w:eastAsia="仿宋" w:cs="Times New Roman"/>
          <w:b w:val="0"/>
          <w:bCs/>
          <w:color w:val="auto"/>
          <w:sz w:val="28"/>
          <w:szCs w:val="28"/>
        </w:rPr>
        <w:tab/>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PAGEREF _Toc5491 \h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t>52</w:t>
      </w:r>
      <w:r>
        <w:rPr>
          <w:rFonts w:hint="default" w:ascii="Times New Roman" w:hAnsi="Times New Roman" w:eastAsia="仿宋" w:cs="Times New Roman"/>
          <w:b w:val="0"/>
          <w:bCs/>
          <w:color w:val="auto"/>
          <w:sz w:val="28"/>
          <w:szCs w:val="28"/>
        </w:rPr>
        <w:fldChar w:fldCharType="end"/>
      </w:r>
      <w:r>
        <w:rPr>
          <w:rFonts w:hint="default" w:ascii="Times New Roman" w:hAnsi="Times New Roman" w:eastAsia="仿宋" w:cs="Times New Roman"/>
          <w:b w:val="0"/>
          <w:bCs/>
          <w:color w:val="auto"/>
          <w:sz w:val="28"/>
          <w:szCs w:val="28"/>
        </w:rPr>
        <w:fldChar w:fldCharType="end"/>
      </w:r>
    </w:p>
    <w:p>
      <w:pPr>
        <w:pStyle w:val="51"/>
        <w:keepNext w:val="0"/>
        <w:keepLines w:val="0"/>
        <w:pageBreakBefore w:val="0"/>
        <w:tabs>
          <w:tab w:val="right" w:leader="dot" w:pos="8306"/>
          <w:tab w:val="clear" w:pos="851"/>
          <w:tab w:val="clear" w:pos="8931"/>
        </w:tabs>
        <w:kinsoku/>
        <w:wordWrap/>
        <w:overflowPunct/>
        <w:topLinePunct w:val="0"/>
        <w:autoSpaceDE/>
        <w:autoSpaceDN/>
        <w:bidi w:val="0"/>
        <w:adjustRightInd/>
        <w:spacing w:line="720" w:lineRule="exact"/>
        <w:ind w:left="0" w:leftChars="0" w:firstLine="0" w:firstLineChars="0"/>
        <w:textAlignment w:val="auto"/>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HYPERLINK \l _Toc27255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lang w:val="en-US"/>
        </w:rPr>
        <w:t>第八章 评审办法</w:t>
      </w:r>
      <w:r>
        <w:rPr>
          <w:rFonts w:hint="default" w:ascii="Times New Roman" w:hAnsi="Times New Roman" w:eastAsia="仿宋" w:cs="Times New Roman"/>
          <w:b w:val="0"/>
          <w:bCs/>
          <w:color w:val="auto"/>
          <w:sz w:val="28"/>
          <w:szCs w:val="28"/>
        </w:rPr>
        <w:tab/>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PAGEREF _Toc27255 \h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t>74</w:t>
      </w:r>
      <w:r>
        <w:rPr>
          <w:rFonts w:hint="default" w:ascii="Times New Roman" w:hAnsi="Times New Roman" w:eastAsia="仿宋" w:cs="Times New Roman"/>
          <w:b w:val="0"/>
          <w:bCs/>
          <w:color w:val="auto"/>
          <w:sz w:val="28"/>
          <w:szCs w:val="28"/>
        </w:rPr>
        <w:fldChar w:fldCharType="end"/>
      </w:r>
      <w:r>
        <w:rPr>
          <w:rFonts w:hint="default" w:ascii="Times New Roman" w:hAnsi="Times New Roman" w:eastAsia="仿宋" w:cs="Times New Roman"/>
          <w:b w:val="0"/>
          <w:bCs/>
          <w:color w:val="auto"/>
          <w:sz w:val="28"/>
          <w:szCs w:val="28"/>
        </w:rPr>
        <w:fldChar w:fldCharType="end"/>
      </w:r>
    </w:p>
    <w:p>
      <w:pPr>
        <w:pStyle w:val="51"/>
        <w:keepNext w:val="0"/>
        <w:keepLines w:val="0"/>
        <w:pageBreakBefore w:val="0"/>
        <w:tabs>
          <w:tab w:val="right" w:leader="dot" w:pos="8306"/>
          <w:tab w:val="clear" w:pos="851"/>
          <w:tab w:val="clear" w:pos="8931"/>
        </w:tabs>
        <w:kinsoku/>
        <w:wordWrap/>
        <w:overflowPunct/>
        <w:topLinePunct w:val="0"/>
        <w:autoSpaceDE/>
        <w:autoSpaceDN/>
        <w:bidi w:val="0"/>
        <w:adjustRightInd/>
        <w:spacing w:line="720" w:lineRule="exact"/>
        <w:ind w:left="0" w:leftChars="0" w:firstLine="0" w:firstLineChars="0"/>
        <w:textAlignment w:val="auto"/>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HYPERLINK \l _Toc31968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lang w:val="en-US"/>
        </w:rPr>
        <w:t>第九章 政府采购合同（草案）</w:t>
      </w:r>
      <w:r>
        <w:rPr>
          <w:rFonts w:hint="default" w:ascii="Times New Roman" w:hAnsi="Times New Roman" w:eastAsia="仿宋" w:cs="Times New Roman"/>
          <w:b w:val="0"/>
          <w:bCs/>
          <w:color w:val="auto"/>
          <w:sz w:val="28"/>
          <w:szCs w:val="28"/>
        </w:rPr>
        <w:tab/>
      </w:r>
      <w:r>
        <w:rPr>
          <w:rFonts w:hint="default" w:ascii="Times New Roman" w:hAnsi="Times New Roman" w:eastAsia="仿宋" w:cs="Times New Roman"/>
          <w:b w:val="0"/>
          <w:bCs/>
          <w:color w:val="auto"/>
          <w:sz w:val="28"/>
          <w:szCs w:val="28"/>
        </w:rPr>
        <w:fldChar w:fldCharType="begin"/>
      </w:r>
      <w:r>
        <w:rPr>
          <w:rFonts w:hint="default" w:ascii="Times New Roman" w:hAnsi="Times New Roman" w:eastAsia="仿宋" w:cs="Times New Roman"/>
          <w:b w:val="0"/>
          <w:bCs/>
          <w:color w:val="auto"/>
          <w:sz w:val="28"/>
          <w:szCs w:val="28"/>
        </w:rPr>
        <w:instrText xml:space="preserve"> PAGEREF _Toc31968 \h </w:instrText>
      </w:r>
      <w:r>
        <w:rPr>
          <w:rFonts w:hint="default" w:ascii="Times New Roman" w:hAnsi="Times New Roman" w:eastAsia="仿宋" w:cs="Times New Roman"/>
          <w:b w:val="0"/>
          <w:bCs/>
          <w:color w:val="auto"/>
          <w:sz w:val="28"/>
          <w:szCs w:val="28"/>
        </w:rPr>
        <w:fldChar w:fldCharType="separate"/>
      </w:r>
      <w:r>
        <w:rPr>
          <w:rFonts w:hint="default" w:ascii="Times New Roman" w:hAnsi="Times New Roman" w:eastAsia="仿宋" w:cs="Times New Roman"/>
          <w:b w:val="0"/>
          <w:bCs/>
          <w:color w:val="auto"/>
          <w:sz w:val="28"/>
          <w:szCs w:val="28"/>
        </w:rPr>
        <w:t>91</w:t>
      </w:r>
      <w:r>
        <w:rPr>
          <w:rFonts w:hint="default" w:ascii="Times New Roman" w:hAnsi="Times New Roman" w:eastAsia="仿宋" w:cs="Times New Roman"/>
          <w:b w:val="0"/>
          <w:bCs/>
          <w:color w:val="auto"/>
          <w:sz w:val="28"/>
          <w:szCs w:val="28"/>
        </w:rPr>
        <w:fldChar w:fldCharType="end"/>
      </w:r>
      <w:r>
        <w:rPr>
          <w:rFonts w:hint="default" w:ascii="Times New Roman" w:hAnsi="Times New Roman" w:eastAsia="仿宋" w:cs="Times New Roman"/>
          <w:b w:val="0"/>
          <w:bCs/>
          <w:color w:val="auto"/>
          <w:sz w:val="28"/>
          <w:szCs w:val="28"/>
        </w:rPr>
        <w:fldChar w:fldCharType="end"/>
      </w:r>
    </w:p>
    <w:p>
      <w:pPr>
        <w:keepNext w:val="0"/>
        <w:keepLines w:val="0"/>
        <w:pageBreakBefore w:val="0"/>
        <w:kinsoku/>
        <w:wordWrap/>
        <w:overflowPunct/>
        <w:topLinePunct w:val="0"/>
        <w:autoSpaceDE/>
        <w:autoSpaceDN/>
        <w:bidi w:val="0"/>
        <w:adjustRightInd/>
        <w:spacing w:line="720" w:lineRule="exact"/>
        <w:ind w:left="0" w:leftChars="0" w:firstLine="0" w:firstLineChars="0"/>
        <w:textAlignment w:val="auto"/>
        <w:rPr>
          <w:color w:val="auto"/>
        </w:rPr>
      </w:pPr>
      <w:r>
        <w:rPr>
          <w:rFonts w:hint="default" w:ascii="Times New Roman" w:hAnsi="Times New Roman" w:eastAsia="仿宋" w:cs="Times New Roman"/>
          <w:b w:val="0"/>
          <w:bCs/>
          <w:color w:val="auto"/>
          <w:sz w:val="28"/>
          <w:szCs w:val="28"/>
        </w:rPr>
        <w:fldChar w:fldCharType="end"/>
      </w:r>
    </w:p>
    <w:p>
      <w:pPr>
        <w:pStyle w:val="4"/>
        <w:widowControl/>
        <w:numPr>
          <w:ilvl w:val="0"/>
          <w:numId w:val="23"/>
        </w:numPr>
        <w:tabs>
          <w:tab w:val="clear" w:pos="709"/>
        </w:tabs>
        <w:snapToGrid/>
        <w:spacing w:line="640" w:lineRule="exact"/>
        <w:ind w:firstLine="0"/>
        <w:rPr>
          <w:rFonts w:ascii="Times New Roman" w:hAnsi="Times New Roman"/>
          <w:bCs/>
          <w:color w:val="auto"/>
          <w:szCs w:val="28"/>
          <w:lang w:val="en-US"/>
        </w:rPr>
      </w:pPr>
      <w:r>
        <w:rPr>
          <w:rFonts w:hint="eastAsia"/>
          <w:color w:val="auto"/>
          <w:sz w:val="32"/>
          <w:lang w:val="en-US"/>
        </w:rPr>
        <w:br w:type="page"/>
      </w:r>
      <w:bookmarkEnd w:id="5"/>
      <w:bookmarkEnd w:id="6"/>
      <w:bookmarkStart w:id="7" w:name="_Toc23521_WPSOffice_Level1"/>
      <w:bookmarkStart w:id="8" w:name="_Toc10347"/>
      <w:bookmarkStart w:id="9" w:name="_Toc1208"/>
      <w:bookmarkStart w:id="10" w:name="_Toc24697"/>
      <w:bookmarkStart w:id="11" w:name="_Toc515571373"/>
      <w:bookmarkStart w:id="12" w:name="_Toc9444_WPSOffice_Level1"/>
      <w:bookmarkStart w:id="13" w:name="_Toc24638"/>
      <w:bookmarkStart w:id="14" w:name="_Toc1466"/>
      <w:bookmarkStart w:id="15" w:name="_Toc5436"/>
      <w:r>
        <w:rPr>
          <w:rFonts w:ascii="Times New Roman" w:hAnsi="Times New Roman"/>
          <w:bCs/>
          <w:color w:val="auto"/>
          <w:sz w:val="32"/>
          <w:lang w:val="en-US"/>
        </w:rPr>
        <w:t>竞争性磋商邀请</w:t>
      </w:r>
      <w:bookmarkEnd w:id="7"/>
      <w:bookmarkEnd w:id="8"/>
      <w:bookmarkEnd w:id="9"/>
      <w:bookmarkEnd w:id="10"/>
      <w:bookmarkEnd w:id="11"/>
      <w:bookmarkEnd w:id="12"/>
      <w:bookmarkEnd w:id="13"/>
      <w:bookmarkEnd w:id="14"/>
      <w:bookmarkEnd w:id="15"/>
    </w:p>
    <w:p>
      <w:pPr>
        <w:widowControl/>
        <w:snapToGrid/>
        <w:ind w:firstLine="560"/>
        <w:rPr>
          <w:rFonts w:ascii="Times New Roman" w:hAnsi="Times New Roman"/>
          <w:color w:val="auto"/>
          <w:szCs w:val="28"/>
          <w:lang w:val="en-US"/>
        </w:rPr>
      </w:pPr>
      <w:r>
        <w:rPr>
          <w:rFonts w:hint="eastAsia" w:ascii="Times New Roman" w:hAnsi="Times New Roman"/>
          <w:color w:val="auto"/>
          <w:szCs w:val="28"/>
          <w:lang w:val="en-US"/>
        </w:rPr>
        <w:t>四川建招项目管理有限公司</w:t>
      </w:r>
      <w:r>
        <w:rPr>
          <w:rFonts w:ascii="Times New Roman" w:hAnsi="Times New Roman"/>
          <w:color w:val="auto"/>
          <w:szCs w:val="28"/>
          <w:lang w:val="en-US"/>
        </w:rPr>
        <w:t>受</w:t>
      </w:r>
      <w:r>
        <w:rPr>
          <w:rFonts w:hint="eastAsia" w:ascii="Times New Roman" w:hAnsi="Times New Roman"/>
          <w:color w:val="auto"/>
          <w:szCs w:val="28"/>
          <w:lang w:val="en-US"/>
        </w:rPr>
        <w:t>四川天府新区行政审批局</w:t>
      </w:r>
      <w:r>
        <w:rPr>
          <w:rFonts w:ascii="Times New Roman" w:hAnsi="Times New Roman"/>
          <w:color w:val="auto"/>
          <w:szCs w:val="28"/>
          <w:lang w:val="en-US"/>
        </w:rPr>
        <w:t>的委托，对</w:t>
      </w:r>
      <w:r>
        <w:rPr>
          <w:rFonts w:hint="eastAsia" w:ascii="Times New Roman" w:hAnsi="Times New Roman"/>
          <w:color w:val="auto"/>
          <w:szCs w:val="28"/>
          <w:lang w:val="en-US"/>
        </w:rPr>
        <w:t>四川天府新区行政审批局档案数字化管理服务采购项目</w:t>
      </w:r>
      <w:r>
        <w:rPr>
          <w:rFonts w:ascii="Times New Roman" w:hAnsi="Times New Roman"/>
          <w:color w:val="auto"/>
          <w:szCs w:val="28"/>
          <w:lang w:val="en-US"/>
        </w:rPr>
        <w:t>采用竞争性磋商方式进行采购，特邀请具备相应资格条件的供应商参加本项目的竞争性磋商。</w:t>
      </w:r>
    </w:p>
    <w:p>
      <w:pPr>
        <w:numPr>
          <w:ilvl w:val="0"/>
          <w:numId w:val="24"/>
        </w:numPr>
        <w:snapToGrid/>
        <w:ind w:left="0" w:firstLine="562"/>
        <w:rPr>
          <w:rFonts w:ascii="Times New Roman" w:hAnsi="Times New Roman"/>
          <w:b/>
          <w:bCs/>
          <w:color w:val="auto"/>
          <w:kern w:val="2"/>
          <w:szCs w:val="28"/>
          <w:lang w:val="en-US"/>
        </w:rPr>
      </w:pPr>
      <w:r>
        <w:rPr>
          <w:rFonts w:ascii="Times New Roman" w:hAnsi="Times New Roman"/>
          <w:b/>
          <w:bCs/>
          <w:color w:val="auto"/>
          <w:szCs w:val="28"/>
        </w:rPr>
        <w:t>项目基本情况</w:t>
      </w:r>
    </w:p>
    <w:p>
      <w:pPr>
        <w:snapToGrid/>
        <w:ind w:left="560" w:leftChars="200" w:firstLine="0" w:firstLineChars="0"/>
        <w:rPr>
          <w:rFonts w:hint="eastAsia" w:ascii="Times New Roman" w:hAnsi="Times New Roman" w:eastAsia="仿宋"/>
          <w:bCs/>
          <w:color w:val="auto"/>
          <w:kern w:val="2"/>
          <w:szCs w:val="28"/>
          <w:lang w:val="en-US" w:eastAsia="zh-CN"/>
        </w:rPr>
      </w:pPr>
      <w:r>
        <w:rPr>
          <w:rFonts w:ascii="Times New Roman" w:hAnsi="Times New Roman"/>
          <w:b/>
          <w:color w:val="auto"/>
          <w:kern w:val="2"/>
          <w:szCs w:val="28"/>
          <w:lang w:val="en-US"/>
        </w:rPr>
        <w:t>1.采购项目编号：</w:t>
      </w:r>
      <w:r>
        <w:rPr>
          <w:rFonts w:hint="eastAsia" w:ascii="Times New Roman" w:hAnsi="Times New Roman"/>
          <w:bCs/>
          <w:color w:val="auto"/>
          <w:kern w:val="2"/>
          <w:szCs w:val="28"/>
          <w:lang w:val="en-US" w:eastAsia="zh-CN"/>
        </w:rPr>
        <w:t>510186202100286</w:t>
      </w:r>
    </w:p>
    <w:p>
      <w:pPr>
        <w:pStyle w:val="3"/>
        <w:ind w:firstLine="562"/>
        <w:rPr>
          <w:rFonts w:ascii="Times New Roman" w:hAnsi="Times New Roman"/>
          <w:b w:val="0"/>
          <w:bCs/>
          <w:color w:val="auto"/>
          <w:sz w:val="28"/>
          <w:szCs w:val="28"/>
        </w:rPr>
      </w:pPr>
      <w:r>
        <w:rPr>
          <w:rFonts w:ascii="Times New Roman" w:hAnsi="Times New Roman"/>
          <w:color w:val="auto"/>
          <w:sz w:val="28"/>
          <w:szCs w:val="28"/>
        </w:rPr>
        <w:t>2.采购项目名称：</w:t>
      </w:r>
      <w:r>
        <w:rPr>
          <w:rFonts w:hint="eastAsia" w:ascii="Times New Roman" w:hAnsi="Times New Roman"/>
          <w:b w:val="0"/>
          <w:bCs/>
          <w:color w:val="auto"/>
          <w:sz w:val="28"/>
          <w:szCs w:val="28"/>
        </w:rPr>
        <w:t>四川天府新区行政审批局档案数字化管理服务采购项目</w:t>
      </w:r>
    </w:p>
    <w:p>
      <w:pPr>
        <w:snapToGrid/>
        <w:ind w:left="560" w:leftChars="200" w:firstLine="0" w:firstLineChars="0"/>
        <w:rPr>
          <w:rFonts w:ascii="Times New Roman" w:hAnsi="Times New Roman"/>
          <w:bCs/>
          <w:color w:val="auto"/>
          <w:kern w:val="2"/>
          <w:szCs w:val="28"/>
          <w:lang w:val="en-US"/>
        </w:rPr>
      </w:pPr>
      <w:r>
        <w:rPr>
          <w:rFonts w:ascii="Times New Roman" w:hAnsi="Times New Roman"/>
          <w:b/>
          <w:color w:val="auto"/>
          <w:kern w:val="2"/>
          <w:szCs w:val="28"/>
          <w:lang w:val="en-US"/>
        </w:rPr>
        <w:t>3.资金来源：</w:t>
      </w:r>
      <w:r>
        <w:rPr>
          <w:rFonts w:ascii="Times New Roman" w:hAnsi="Times New Roman"/>
          <w:bCs/>
          <w:color w:val="auto"/>
          <w:kern w:val="2"/>
          <w:szCs w:val="28"/>
          <w:lang w:val="en-US"/>
        </w:rPr>
        <w:t>财政性资金，已落实。</w:t>
      </w:r>
    </w:p>
    <w:p>
      <w:pPr>
        <w:pStyle w:val="2"/>
        <w:spacing w:after="0"/>
        <w:ind w:firstLine="562"/>
        <w:rPr>
          <w:b w:val="0"/>
          <w:bCs/>
          <w:color w:val="auto"/>
          <w:sz w:val="28"/>
          <w:szCs w:val="28"/>
          <w:lang w:val="en-US"/>
        </w:rPr>
      </w:pPr>
      <w:r>
        <w:rPr>
          <w:color w:val="auto"/>
          <w:sz w:val="28"/>
          <w:szCs w:val="28"/>
          <w:lang w:val="en-US"/>
        </w:rPr>
        <w:t>4.预算金额：</w:t>
      </w:r>
      <w:r>
        <w:rPr>
          <w:rFonts w:hint="eastAsia"/>
          <w:b w:val="0"/>
          <w:bCs/>
          <w:color w:val="auto"/>
          <w:sz w:val="28"/>
          <w:szCs w:val="28"/>
          <w:lang w:val="en-US"/>
        </w:rPr>
        <w:t>80 万元（本年度预算）。</w:t>
      </w:r>
      <w:r>
        <w:rPr>
          <w:b w:val="0"/>
          <w:bCs/>
          <w:color w:val="auto"/>
          <w:sz w:val="28"/>
          <w:szCs w:val="28"/>
          <w:lang w:val="en-US"/>
        </w:rPr>
        <w:t xml:space="preserve"> </w:t>
      </w:r>
    </w:p>
    <w:p>
      <w:pPr>
        <w:pStyle w:val="3"/>
        <w:ind w:firstLine="562"/>
        <w:rPr>
          <w:rFonts w:hint="eastAsia" w:ascii="Times New Roman" w:hAnsi="Times New Roman" w:eastAsia="宋体"/>
          <w:color w:val="auto"/>
          <w:sz w:val="28"/>
          <w:szCs w:val="28"/>
        </w:rPr>
      </w:pPr>
      <w:r>
        <w:rPr>
          <w:rFonts w:ascii="Times New Roman" w:hAnsi="Times New Roman"/>
          <w:color w:val="auto"/>
          <w:sz w:val="28"/>
          <w:szCs w:val="28"/>
        </w:rPr>
        <w:t>5.最高限价：</w:t>
      </w:r>
      <w:r>
        <w:rPr>
          <w:rFonts w:hint="eastAsia" w:ascii="Times New Roman" w:hAnsi="Times New Roman"/>
          <w:b w:val="0"/>
          <w:bCs/>
          <w:color w:val="auto"/>
          <w:sz w:val="28"/>
          <w:szCs w:val="28"/>
          <w:lang w:val="zh-CN"/>
        </w:rPr>
        <w:t>总价</w:t>
      </w:r>
      <w:r>
        <w:rPr>
          <w:rFonts w:hint="eastAsia" w:ascii="Times New Roman" w:hAnsi="Times New Roman"/>
          <w:b w:val="0"/>
          <w:bCs/>
          <w:color w:val="auto"/>
          <w:sz w:val="28"/>
          <w:szCs w:val="28"/>
        </w:rPr>
        <w:t xml:space="preserve">80 </w:t>
      </w:r>
      <w:r>
        <w:rPr>
          <w:rFonts w:hint="eastAsia" w:ascii="Times New Roman" w:hAnsi="Times New Roman"/>
          <w:b w:val="0"/>
          <w:bCs/>
          <w:color w:val="auto"/>
          <w:sz w:val="28"/>
          <w:szCs w:val="28"/>
          <w:lang w:val="zh-CN"/>
        </w:rPr>
        <w:t>万元</w:t>
      </w:r>
      <w:r>
        <w:rPr>
          <w:rFonts w:hint="eastAsia" w:ascii="Times New Roman" w:hAnsi="Times New Roman"/>
          <w:b w:val="0"/>
          <w:bCs/>
          <w:color w:val="auto"/>
          <w:sz w:val="28"/>
          <w:szCs w:val="28"/>
        </w:rPr>
        <w:t>/年</w:t>
      </w:r>
      <w:r>
        <w:rPr>
          <w:rFonts w:hint="eastAsia" w:ascii="Times New Roman" w:hAnsi="Times New Roman"/>
          <w:b w:val="0"/>
          <w:bCs/>
          <w:color w:val="auto"/>
          <w:sz w:val="28"/>
          <w:szCs w:val="28"/>
          <w:lang w:val="zh-CN"/>
        </w:rPr>
        <w:t>；其中企业登记档案整理单项报价不得超过</w:t>
      </w:r>
      <w:r>
        <w:rPr>
          <w:rFonts w:hint="eastAsia" w:ascii="Times New Roman" w:hAnsi="Times New Roman"/>
          <w:b w:val="0"/>
          <w:bCs/>
          <w:color w:val="auto"/>
          <w:sz w:val="28"/>
          <w:szCs w:val="28"/>
        </w:rPr>
        <w:t>3</w:t>
      </w:r>
      <w:r>
        <w:rPr>
          <w:rFonts w:hint="eastAsia" w:ascii="Times New Roman" w:hAnsi="Times New Roman"/>
          <w:b w:val="0"/>
          <w:bCs/>
          <w:color w:val="auto"/>
          <w:sz w:val="28"/>
          <w:szCs w:val="28"/>
          <w:lang w:val="zh-CN"/>
        </w:rPr>
        <w:t>元/本，行政审批档案.文书档案.项目档案整理单项报价不得超过</w:t>
      </w:r>
      <w:r>
        <w:rPr>
          <w:rFonts w:hint="eastAsia" w:ascii="Times New Roman" w:hAnsi="Times New Roman"/>
          <w:b w:val="0"/>
          <w:bCs/>
          <w:color w:val="auto"/>
          <w:sz w:val="28"/>
          <w:szCs w:val="28"/>
        </w:rPr>
        <w:t>65.00元/盒</w:t>
      </w:r>
      <w:r>
        <w:rPr>
          <w:rFonts w:hint="eastAsia" w:ascii="Times New Roman" w:hAnsi="Times New Roman"/>
          <w:b w:val="0"/>
          <w:bCs/>
          <w:color w:val="auto"/>
          <w:sz w:val="28"/>
          <w:szCs w:val="28"/>
          <w:lang w:val="zh-CN"/>
        </w:rPr>
        <w:t>,档案扫描单项报价不得超过</w:t>
      </w:r>
      <w:r>
        <w:rPr>
          <w:rFonts w:hint="eastAsia" w:ascii="Times New Roman" w:hAnsi="Times New Roman"/>
          <w:b w:val="0"/>
          <w:bCs/>
          <w:color w:val="auto"/>
          <w:sz w:val="28"/>
          <w:szCs w:val="28"/>
        </w:rPr>
        <w:t>0.38</w:t>
      </w:r>
      <w:r>
        <w:rPr>
          <w:rFonts w:hint="eastAsia" w:ascii="Times New Roman" w:hAnsi="Times New Roman"/>
          <w:b w:val="0"/>
          <w:bCs/>
          <w:color w:val="auto"/>
          <w:sz w:val="28"/>
          <w:szCs w:val="28"/>
          <w:lang w:val="zh-CN"/>
        </w:rPr>
        <w:t>元</w:t>
      </w:r>
      <w:r>
        <w:rPr>
          <w:rFonts w:hint="eastAsia" w:ascii="Times New Roman" w:hAnsi="Times New Roman"/>
          <w:b w:val="0"/>
          <w:bCs/>
          <w:color w:val="auto"/>
          <w:sz w:val="28"/>
          <w:szCs w:val="28"/>
        </w:rPr>
        <w:t>/页，驻场进行档案查询人员服务单项报价不得超过90000.00元/人/年。</w:t>
      </w:r>
    </w:p>
    <w:p>
      <w:pPr>
        <w:snapToGrid/>
        <w:ind w:left="560" w:leftChars="200" w:firstLine="0" w:firstLineChars="0"/>
        <w:rPr>
          <w:rFonts w:ascii="Times New Roman" w:hAnsi="Times New Roman"/>
          <w:b/>
          <w:color w:val="auto"/>
          <w:kern w:val="2"/>
          <w:szCs w:val="28"/>
          <w:lang w:val="en-US"/>
        </w:rPr>
      </w:pPr>
      <w:r>
        <w:rPr>
          <w:rFonts w:ascii="Times New Roman" w:hAnsi="Times New Roman"/>
          <w:b/>
          <w:color w:val="auto"/>
          <w:kern w:val="2"/>
          <w:szCs w:val="28"/>
          <w:lang w:val="en-US"/>
        </w:rPr>
        <w:t>6.采购需求：</w:t>
      </w:r>
    </w:p>
    <w:p>
      <w:pPr>
        <w:tabs>
          <w:tab w:val="left" w:pos="1134"/>
        </w:tabs>
        <w:snapToGrid/>
        <w:ind w:firstLine="560"/>
        <w:rPr>
          <w:rFonts w:ascii="Times New Roman" w:hAnsi="Times New Roman"/>
          <w:bCs/>
          <w:color w:val="auto"/>
          <w:kern w:val="2"/>
          <w:szCs w:val="28"/>
          <w:lang w:val="en-US"/>
        </w:rPr>
      </w:pPr>
      <w:r>
        <w:rPr>
          <w:rFonts w:ascii="Times New Roman" w:hAnsi="Times New Roman"/>
          <w:bCs/>
          <w:color w:val="auto"/>
          <w:kern w:val="2"/>
          <w:szCs w:val="28"/>
          <w:lang w:val="en-US"/>
        </w:rPr>
        <w:t>本项目共1个包，</w:t>
      </w:r>
      <w:r>
        <w:rPr>
          <w:rFonts w:ascii="Times New Roman" w:hAnsi="Times New Roman"/>
          <w:color w:val="auto"/>
          <w:szCs w:val="28"/>
          <w:lang w:val="en-US"/>
        </w:rPr>
        <w:t>具体采购内容</w:t>
      </w:r>
      <w:r>
        <w:rPr>
          <w:rFonts w:ascii="Times New Roman" w:hAnsi="Times New Roman"/>
          <w:color w:val="auto"/>
          <w:kern w:val="2"/>
          <w:szCs w:val="28"/>
          <w:lang w:val="en-US"/>
        </w:rPr>
        <w:t>详见磋商文件第五章</w:t>
      </w:r>
      <w:r>
        <w:rPr>
          <w:rFonts w:ascii="Times New Roman" w:hAnsi="Times New Roman"/>
          <w:bCs/>
          <w:color w:val="auto"/>
          <w:kern w:val="2"/>
          <w:szCs w:val="28"/>
          <w:lang w:val="en-US"/>
        </w:rPr>
        <w:t>。</w:t>
      </w:r>
    </w:p>
    <w:p>
      <w:pPr>
        <w:snapToGrid/>
        <w:ind w:left="560" w:leftChars="200" w:firstLine="0" w:firstLineChars="0"/>
        <w:rPr>
          <w:rFonts w:ascii="Times New Roman" w:hAnsi="Times New Roman"/>
          <w:b/>
          <w:color w:val="auto"/>
          <w:kern w:val="2"/>
          <w:szCs w:val="28"/>
          <w:lang w:val="en-US"/>
        </w:rPr>
      </w:pPr>
      <w:r>
        <w:rPr>
          <w:rFonts w:ascii="Times New Roman" w:hAnsi="Times New Roman"/>
          <w:b/>
          <w:color w:val="auto"/>
          <w:kern w:val="2"/>
          <w:szCs w:val="28"/>
          <w:lang w:val="en-US"/>
        </w:rPr>
        <w:t>7.合同履行期限：</w:t>
      </w:r>
      <w:r>
        <w:rPr>
          <w:rFonts w:hint="eastAsia" w:ascii="Times New Roman" w:hAnsi="Times New Roman"/>
          <w:color w:val="auto"/>
          <w:szCs w:val="28"/>
          <w:lang w:val="en-US"/>
        </w:rPr>
        <w:t>服务期为3年，合同一年一签。</w:t>
      </w:r>
    </w:p>
    <w:p>
      <w:pPr>
        <w:snapToGrid/>
        <w:ind w:firstLine="562"/>
        <w:rPr>
          <w:rFonts w:ascii="Times New Roman" w:hAnsi="Times New Roman"/>
          <w:b/>
          <w:color w:val="auto"/>
          <w:kern w:val="2"/>
          <w:szCs w:val="28"/>
          <w:lang w:val="en-US"/>
        </w:rPr>
      </w:pPr>
      <w:r>
        <w:rPr>
          <w:rFonts w:ascii="Times New Roman" w:hAnsi="Times New Roman"/>
          <w:b/>
          <w:color w:val="auto"/>
          <w:kern w:val="2"/>
          <w:szCs w:val="28"/>
          <w:lang w:val="en-US"/>
        </w:rPr>
        <w:t>8.本项目不接受联合体</w:t>
      </w:r>
      <w:r>
        <w:rPr>
          <w:rFonts w:hint="eastAsia" w:ascii="Times New Roman" w:hAnsi="Times New Roman"/>
          <w:b/>
          <w:color w:val="auto"/>
          <w:kern w:val="2"/>
          <w:szCs w:val="28"/>
          <w:lang w:val="en-US"/>
        </w:rPr>
        <w:t>参加本次采购活动</w:t>
      </w:r>
      <w:r>
        <w:rPr>
          <w:rFonts w:ascii="Times New Roman" w:hAnsi="Times New Roman"/>
          <w:b/>
          <w:color w:val="auto"/>
          <w:kern w:val="2"/>
          <w:szCs w:val="28"/>
          <w:lang w:val="en-US"/>
        </w:rPr>
        <w:t>。</w:t>
      </w:r>
    </w:p>
    <w:p>
      <w:pPr>
        <w:numPr>
          <w:ilvl w:val="0"/>
          <w:numId w:val="24"/>
        </w:numPr>
        <w:tabs>
          <w:tab w:val="left" w:pos="993"/>
        </w:tabs>
        <w:ind w:left="0" w:firstLine="495" w:firstLineChars="176"/>
        <w:rPr>
          <w:rFonts w:ascii="Times New Roman" w:hAnsi="Times New Roman"/>
          <w:b/>
          <w:color w:val="auto"/>
          <w:kern w:val="2"/>
          <w:szCs w:val="28"/>
          <w:lang w:val="en-US"/>
        </w:rPr>
      </w:pPr>
      <w:r>
        <w:rPr>
          <w:rFonts w:ascii="Times New Roman" w:hAnsi="Times New Roman"/>
          <w:b/>
          <w:color w:val="auto"/>
          <w:kern w:val="2"/>
          <w:szCs w:val="28"/>
          <w:lang w:val="en-US"/>
        </w:rPr>
        <w:t>供应商邀请方式</w:t>
      </w:r>
    </w:p>
    <w:p>
      <w:pPr>
        <w:widowControl/>
        <w:wordWrap w:val="0"/>
        <w:snapToGrid/>
        <w:ind w:firstLine="560"/>
        <w:jc w:val="left"/>
        <w:rPr>
          <w:rFonts w:ascii="Times New Roman" w:hAnsi="Times New Roman"/>
          <w:bCs/>
          <w:color w:val="auto"/>
          <w:szCs w:val="28"/>
          <w:lang w:val="en-US"/>
        </w:rPr>
      </w:pPr>
      <w:r>
        <w:rPr>
          <w:rFonts w:ascii="Times New Roman" w:hAnsi="Times New Roman"/>
          <w:bCs/>
          <w:color w:val="auto"/>
          <w:szCs w:val="28"/>
          <w:lang w:val="en-US"/>
        </w:rPr>
        <w:t>本次磋商邀请在四川政府采购网（www.ccgp-sichuan.gov.cn）上以公告形式发布。</w:t>
      </w:r>
    </w:p>
    <w:p>
      <w:pPr>
        <w:numPr>
          <w:ilvl w:val="0"/>
          <w:numId w:val="24"/>
        </w:numPr>
        <w:tabs>
          <w:tab w:val="left" w:pos="993"/>
        </w:tabs>
        <w:ind w:left="0" w:firstLine="495" w:firstLineChars="176"/>
        <w:rPr>
          <w:rFonts w:ascii="Times New Roman" w:hAnsi="Times New Roman"/>
          <w:b/>
          <w:color w:val="auto"/>
          <w:kern w:val="2"/>
          <w:szCs w:val="28"/>
          <w:lang w:val="en-US"/>
        </w:rPr>
      </w:pPr>
      <w:r>
        <w:rPr>
          <w:rFonts w:ascii="Times New Roman" w:hAnsi="Times New Roman"/>
          <w:b/>
          <w:color w:val="auto"/>
          <w:kern w:val="2"/>
          <w:szCs w:val="28"/>
          <w:lang w:val="en-US"/>
        </w:rPr>
        <w:t>供应商参加本次政府采购活动应具备的资格条件：</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（一）</w:t>
      </w:r>
      <w:r>
        <w:rPr>
          <w:rFonts w:ascii="Times New Roman" w:hAnsi="Times New Roman"/>
          <w:color w:val="auto"/>
          <w:szCs w:val="28"/>
        </w:rPr>
        <w:t>满足《中华人民共和国政府采购法》第二十二条规定</w:t>
      </w:r>
      <w:r>
        <w:rPr>
          <w:rFonts w:ascii="Times New Roman" w:hAnsi="Times New Roman"/>
          <w:color w:val="auto"/>
          <w:kern w:val="2"/>
          <w:szCs w:val="28"/>
          <w:lang w:val="en-US"/>
        </w:rPr>
        <w:t>：</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1.具有独立承担民事责任的能力；</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2.具有良好的商业信誉和健全的财务会计制度；</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3.具有履行合同所必需的设备和专业技术能力；</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4.</w:t>
      </w:r>
      <w:r>
        <w:rPr>
          <w:rFonts w:hint="eastAsia" w:ascii="Times New Roman" w:hAnsi="Times New Roman"/>
          <w:color w:val="auto"/>
          <w:kern w:val="2"/>
          <w:szCs w:val="28"/>
          <w:lang w:val="en-US"/>
        </w:rPr>
        <w:t>有依法缴纳税收和社会保障资金的良好记录</w:t>
      </w:r>
      <w:r>
        <w:rPr>
          <w:rFonts w:ascii="Times New Roman" w:hAnsi="Times New Roman"/>
          <w:color w:val="auto"/>
          <w:kern w:val="2"/>
          <w:szCs w:val="28"/>
          <w:lang w:val="en-US"/>
        </w:rPr>
        <w:t>；</w:t>
      </w:r>
    </w:p>
    <w:p>
      <w:pPr>
        <w:tabs>
          <w:tab w:val="left" w:pos="1134"/>
        </w:tabs>
        <w:ind w:firstLine="560"/>
        <w:jc w:val="left"/>
        <w:rPr>
          <w:rFonts w:hint="eastAsia" w:ascii="Times New Roman" w:hAnsi="Times New Roman"/>
          <w:color w:val="auto"/>
          <w:kern w:val="2"/>
          <w:szCs w:val="28"/>
          <w:lang w:val="en-US"/>
        </w:rPr>
      </w:pPr>
      <w:r>
        <w:rPr>
          <w:rFonts w:ascii="Times New Roman" w:hAnsi="Times New Roman"/>
          <w:color w:val="auto"/>
          <w:kern w:val="2"/>
          <w:szCs w:val="28"/>
          <w:lang w:val="en-US"/>
        </w:rPr>
        <w:t>5.参加本次政府采购活动前三年内，在经营活动中没有重大违法记录</w:t>
      </w:r>
      <w:r>
        <w:rPr>
          <w:rFonts w:hint="eastAsia" w:ascii="Times New Roman" w:hAnsi="Times New Roman"/>
          <w:color w:val="auto"/>
          <w:kern w:val="2"/>
          <w:szCs w:val="28"/>
          <w:lang w:val="en-US"/>
        </w:rPr>
        <w:t>；</w:t>
      </w:r>
    </w:p>
    <w:p>
      <w:pPr>
        <w:pStyle w:val="2"/>
        <w:ind w:firstLine="560"/>
        <w:rPr>
          <w:color w:val="auto"/>
          <w:lang w:val="en-US"/>
        </w:rPr>
      </w:pPr>
      <w:r>
        <w:rPr>
          <w:b w:val="0"/>
          <w:bCs/>
          <w:color w:val="auto"/>
          <w:sz w:val="28"/>
          <w:szCs w:val="28"/>
          <w:lang w:val="en-US"/>
        </w:rPr>
        <w:t>6.法律</w:t>
      </w:r>
      <w:r>
        <w:rPr>
          <w:rFonts w:hint="eastAsia"/>
          <w:b w:val="0"/>
          <w:bCs/>
          <w:color w:val="auto"/>
          <w:sz w:val="28"/>
          <w:szCs w:val="28"/>
          <w:lang w:val="en-US"/>
        </w:rPr>
        <w:t>、</w:t>
      </w:r>
      <w:r>
        <w:rPr>
          <w:b w:val="0"/>
          <w:bCs/>
          <w:color w:val="auto"/>
          <w:sz w:val="28"/>
          <w:szCs w:val="28"/>
          <w:lang w:val="en-US"/>
        </w:rPr>
        <w:t>行政法规规定的其他条件。</w:t>
      </w:r>
    </w:p>
    <w:p>
      <w:pPr>
        <w:tabs>
          <w:tab w:val="left" w:pos="1134"/>
        </w:tabs>
        <w:ind w:firstLine="560"/>
        <w:rPr>
          <w:rFonts w:hint="eastAsia" w:ascii="Times New Roman" w:hAnsi="Times New Roman"/>
          <w:color w:val="auto"/>
          <w:kern w:val="2"/>
          <w:szCs w:val="28"/>
          <w:lang w:val="en-US"/>
        </w:rPr>
      </w:pPr>
      <w:r>
        <w:rPr>
          <w:rFonts w:ascii="Times New Roman" w:hAnsi="Times New Roman"/>
          <w:bCs/>
          <w:color w:val="auto"/>
          <w:kern w:val="2"/>
          <w:szCs w:val="28"/>
          <w:lang w:val="en-US"/>
        </w:rPr>
        <w:t>（二）落实政府采购政策需满足的资格要求：</w:t>
      </w:r>
    </w:p>
    <w:p>
      <w:pPr>
        <w:tabs>
          <w:tab w:val="left" w:pos="1134"/>
        </w:tabs>
        <w:ind w:firstLine="560"/>
        <w:rPr>
          <w:rFonts w:ascii="Times New Roman" w:hAnsi="Times New Roman"/>
          <w:color w:val="auto"/>
          <w:kern w:val="2"/>
          <w:szCs w:val="28"/>
          <w:lang w:val="en-US"/>
        </w:rPr>
      </w:pPr>
      <w:r>
        <w:rPr>
          <w:rFonts w:ascii="Times New Roman" w:hAnsi="Times New Roman"/>
          <w:color w:val="auto"/>
          <w:kern w:val="2"/>
          <w:szCs w:val="28"/>
          <w:lang w:val="en-US"/>
        </w:rPr>
        <w:t>本项目专门</w:t>
      </w:r>
      <w:r>
        <w:rPr>
          <w:rFonts w:ascii="Times New Roman" w:hAnsi="Times New Roman"/>
          <w:color w:val="auto"/>
          <w:kern w:val="2"/>
          <w:szCs w:val="28"/>
        </w:rPr>
        <w:t>面向中小企业采购</w:t>
      </w:r>
      <w:r>
        <w:rPr>
          <w:rFonts w:hint="eastAsia" w:ascii="Times New Roman" w:hAnsi="Times New Roman"/>
          <w:color w:val="auto"/>
          <w:kern w:val="2"/>
          <w:szCs w:val="28"/>
        </w:rPr>
        <w:t>（</w:t>
      </w:r>
      <w:r>
        <w:rPr>
          <w:rFonts w:hint="eastAsia" w:ascii="Times New Roman" w:hAnsi="Times New Roman"/>
          <w:color w:val="auto"/>
          <w:kern w:val="2"/>
          <w:szCs w:val="28"/>
          <w:lang w:val="en-US"/>
        </w:rPr>
        <w:t>供应商</w:t>
      </w:r>
      <w:r>
        <w:rPr>
          <w:rFonts w:hint="eastAsia" w:ascii="Times New Roman" w:hAnsi="Times New Roman"/>
          <w:color w:val="auto"/>
          <w:kern w:val="2"/>
          <w:szCs w:val="28"/>
        </w:rPr>
        <w:t>应为中小微企业.监狱企业.残疾人福利性单位）</w:t>
      </w:r>
      <w:r>
        <w:rPr>
          <w:rFonts w:ascii="Times New Roman" w:hAnsi="Times New Roman"/>
          <w:color w:val="auto"/>
          <w:kern w:val="2"/>
          <w:szCs w:val="28"/>
        </w:rPr>
        <w:t>。</w:t>
      </w:r>
    </w:p>
    <w:p>
      <w:pPr>
        <w:tabs>
          <w:tab w:val="left" w:pos="1134"/>
        </w:tabs>
        <w:snapToGrid/>
        <w:ind w:firstLine="560"/>
        <w:rPr>
          <w:rFonts w:ascii="Times New Roman" w:hAnsi="Times New Roman"/>
          <w:bCs/>
          <w:color w:val="auto"/>
          <w:kern w:val="2"/>
          <w:szCs w:val="28"/>
          <w:lang w:val="en-US"/>
        </w:rPr>
      </w:pPr>
      <w:r>
        <w:rPr>
          <w:rFonts w:ascii="Times New Roman" w:hAnsi="Times New Roman"/>
          <w:bCs/>
          <w:color w:val="auto"/>
          <w:kern w:val="2"/>
          <w:szCs w:val="28"/>
          <w:lang w:val="en-US"/>
        </w:rPr>
        <w:t>（三）本项目规定的特定资格条件：</w:t>
      </w:r>
      <w:r>
        <w:rPr>
          <w:rFonts w:hint="eastAsia" w:ascii="Times New Roman" w:hAnsi="Times New Roman"/>
          <w:bCs/>
          <w:color w:val="auto"/>
          <w:kern w:val="2"/>
          <w:szCs w:val="28"/>
          <w:lang w:val="en-US"/>
        </w:rPr>
        <w:t>无</w:t>
      </w:r>
      <w:r>
        <w:rPr>
          <w:rFonts w:ascii="Times New Roman" w:hAnsi="Times New Roman"/>
          <w:bCs/>
          <w:color w:val="auto"/>
          <w:kern w:val="2"/>
          <w:szCs w:val="28"/>
          <w:lang w:val="en-US"/>
        </w:rPr>
        <w:t>。</w:t>
      </w:r>
    </w:p>
    <w:p>
      <w:pPr>
        <w:numPr>
          <w:ilvl w:val="0"/>
          <w:numId w:val="24"/>
        </w:numPr>
        <w:snapToGrid/>
        <w:ind w:left="0" w:firstLine="562"/>
        <w:rPr>
          <w:rFonts w:ascii="Times New Roman" w:hAnsi="Times New Roman"/>
          <w:b/>
          <w:color w:val="auto"/>
          <w:kern w:val="2"/>
          <w:szCs w:val="28"/>
          <w:lang w:val="en-US"/>
        </w:rPr>
      </w:pPr>
      <w:r>
        <w:rPr>
          <w:rFonts w:hint="eastAsia" w:ascii="Times New Roman" w:hAnsi="Times New Roman"/>
          <w:b/>
          <w:color w:val="auto"/>
          <w:kern w:val="2"/>
          <w:szCs w:val="28"/>
          <w:lang w:val="en-US"/>
        </w:rPr>
        <w:t>禁止参加本次采购活动的供应商</w:t>
      </w:r>
    </w:p>
    <w:p>
      <w:pPr>
        <w:pStyle w:val="2"/>
        <w:spacing w:after="0"/>
        <w:ind w:firstLine="560"/>
        <w:rPr>
          <w:b w:val="0"/>
          <w:bCs/>
          <w:color w:val="auto"/>
          <w:sz w:val="28"/>
          <w:szCs w:val="28"/>
          <w:lang w:val="en-US"/>
        </w:rPr>
      </w:pPr>
      <w:r>
        <w:rPr>
          <w:b w:val="0"/>
          <w:bCs/>
          <w:color w:val="auto"/>
          <w:sz w:val="28"/>
          <w:szCs w:val="28"/>
          <w:lang w:val="en-US"/>
        </w:rPr>
        <w:t>根据《关于在政府采购活动中查询及使用信用记录有关问题的通知》（财库〔2016〕125号）的要求，</w:t>
      </w:r>
      <w:r>
        <w:rPr>
          <w:rFonts w:hint="eastAsia"/>
          <w:b w:val="0"/>
          <w:bCs/>
          <w:color w:val="auto"/>
          <w:sz w:val="28"/>
          <w:szCs w:val="28"/>
          <w:lang w:val="en-US"/>
        </w:rPr>
        <w:t>磋商小组</w:t>
      </w:r>
      <w:r>
        <w:rPr>
          <w:b w:val="0"/>
          <w:bCs/>
          <w:color w:val="auto"/>
          <w:sz w:val="28"/>
          <w:szCs w:val="28"/>
          <w:lang w:val="en-US"/>
        </w:rPr>
        <w:t>将通过</w:t>
      </w:r>
      <w:r>
        <w:rPr>
          <w:rFonts w:hint="eastAsia"/>
          <w:b w:val="0"/>
          <w:bCs/>
          <w:color w:val="auto"/>
          <w:sz w:val="28"/>
          <w:szCs w:val="28"/>
          <w:lang w:val="en-US"/>
        </w:rPr>
        <w:t>“</w:t>
      </w:r>
      <w:r>
        <w:rPr>
          <w:b w:val="0"/>
          <w:bCs/>
          <w:color w:val="auto"/>
          <w:sz w:val="28"/>
          <w:szCs w:val="28"/>
          <w:lang w:val="en-US"/>
        </w:rPr>
        <w:t>信用中国</w:t>
      </w:r>
      <w:r>
        <w:rPr>
          <w:rFonts w:hint="eastAsia"/>
          <w:b w:val="0"/>
          <w:bCs/>
          <w:color w:val="auto"/>
          <w:sz w:val="28"/>
          <w:szCs w:val="28"/>
          <w:lang w:val="en-US"/>
        </w:rPr>
        <w:t>”</w:t>
      </w:r>
      <w:r>
        <w:rPr>
          <w:b w:val="0"/>
          <w:bCs/>
          <w:color w:val="auto"/>
          <w:sz w:val="28"/>
          <w:szCs w:val="28"/>
          <w:lang w:val="en-US"/>
        </w:rPr>
        <w:t>网站（www.creditchina.gov.cn）</w:t>
      </w:r>
      <w:r>
        <w:rPr>
          <w:rFonts w:hint="eastAsia"/>
          <w:b w:val="0"/>
          <w:bCs/>
          <w:color w:val="auto"/>
          <w:sz w:val="28"/>
          <w:szCs w:val="28"/>
          <w:lang w:val="en-US"/>
        </w:rPr>
        <w:t>、“</w:t>
      </w:r>
      <w:r>
        <w:rPr>
          <w:b w:val="0"/>
          <w:bCs/>
          <w:color w:val="auto"/>
          <w:sz w:val="28"/>
          <w:szCs w:val="28"/>
          <w:lang w:val="en-US"/>
        </w:rPr>
        <w:t>中国政府采购网</w:t>
      </w:r>
      <w:r>
        <w:rPr>
          <w:rFonts w:hint="eastAsia"/>
          <w:b w:val="0"/>
          <w:bCs/>
          <w:color w:val="auto"/>
          <w:sz w:val="28"/>
          <w:szCs w:val="28"/>
          <w:lang w:val="en-US"/>
        </w:rPr>
        <w:t>”</w:t>
      </w:r>
      <w:r>
        <w:rPr>
          <w:b w:val="0"/>
          <w:bCs/>
          <w:color w:val="auto"/>
          <w:sz w:val="28"/>
          <w:szCs w:val="28"/>
          <w:lang w:val="en-US"/>
        </w:rPr>
        <w:t>网站（www.ccgp.gov.cn）等渠道查询</w:t>
      </w:r>
      <w:r>
        <w:rPr>
          <w:rFonts w:hint="eastAsia"/>
          <w:b w:val="0"/>
          <w:bCs/>
          <w:color w:val="auto"/>
          <w:sz w:val="28"/>
          <w:szCs w:val="28"/>
          <w:lang w:val="en-US"/>
        </w:rPr>
        <w:t>供应商</w:t>
      </w:r>
      <w:r>
        <w:rPr>
          <w:b w:val="0"/>
          <w:bCs/>
          <w:color w:val="auto"/>
          <w:sz w:val="28"/>
          <w:szCs w:val="28"/>
          <w:lang w:val="en-US"/>
        </w:rPr>
        <w:t>在递交响应文件</w:t>
      </w:r>
      <w:r>
        <w:rPr>
          <w:rFonts w:hint="eastAsia"/>
          <w:b w:val="0"/>
          <w:bCs/>
          <w:color w:val="auto"/>
          <w:sz w:val="28"/>
          <w:szCs w:val="28"/>
          <w:lang w:val="en-US"/>
        </w:rPr>
        <w:t>当日前</w:t>
      </w:r>
      <w:r>
        <w:rPr>
          <w:b w:val="0"/>
          <w:bCs/>
          <w:color w:val="auto"/>
          <w:sz w:val="28"/>
          <w:szCs w:val="28"/>
          <w:lang w:val="en-US"/>
        </w:rPr>
        <w:t>的信用记录并保存信用记录结果网页截图，拒绝列入失信被执行人名单</w:t>
      </w:r>
      <w:r>
        <w:rPr>
          <w:rFonts w:hint="eastAsia"/>
          <w:b w:val="0"/>
          <w:bCs/>
          <w:color w:val="auto"/>
          <w:sz w:val="28"/>
          <w:szCs w:val="28"/>
          <w:lang w:val="en-US"/>
        </w:rPr>
        <w:t>、</w:t>
      </w:r>
      <w:r>
        <w:rPr>
          <w:b w:val="0"/>
          <w:bCs/>
          <w:color w:val="auto"/>
          <w:sz w:val="28"/>
          <w:szCs w:val="28"/>
          <w:lang w:val="en-US"/>
        </w:rPr>
        <w:t>重大税收违法案件当事人名单</w:t>
      </w:r>
      <w:r>
        <w:rPr>
          <w:rFonts w:hint="eastAsia"/>
          <w:b w:val="0"/>
          <w:bCs/>
          <w:color w:val="auto"/>
          <w:sz w:val="28"/>
          <w:szCs w:val="28"/>
          <w:lang w:val="en-US"/>
        </w:rPr>
        <w:t>、</w:t>
      </w:r>
      <w:r>
        <w:rPr>
          <w:b w:val="0"/>
          <w:bCs/>
          <w:color w:val="auto"/>
          <w:sz w:val="28"/>
          <w:szCs w:val="28"/>
          <w:lang w:val="en-US"/>
        </w:rPr>
        <w:t>政府采购严重违法失信行为记录名单中的</w:t>
      </w:r>
      <w:r>
        <w:rPr>
          <w:rFonts w:hint="eastAsia"/>
          <w:b w:val="0"/>
          <w:bCs/>
          <w:color w:val="auto"/>
          <w:sz w:val="28"/>
          <w:szCs w:val="28"/>
          <w:lang w:val="en-US"/>
        </w:rPr>
        <w:t>供应商</w:t>
      </w:r>
      <w:r>
        <w:rPr>
          <w:b w:val="0"/>
          <w:bCs/>
          <w:color w:val="auto"/>
          <w:sz w:val="28"/>
          <w:szCs w:val="28"/>
          <w:lang w:val="en-US"/>
        </w:rPr>
        <w:t>报名参加本项目的采购活动。</w:t>
      </w:r>
    </w:p>
    <w:p>
      <w:pPr>
        <w:numPr>
          <w:ilvl w:val="0"/>
          <w:numId w:val="24"/>
        </w:numPr>
        <w:snapToGrid/>
        <w:ind w:left="0" w:firstLine="562"/>
        <w:rPr>
          <w:rFonts w:ascii="Times New Roman" w:hAnsi="Times New Roman"/>
          <w:b/>
          <w:color w:val="auto"/>
          <w:kern w:val="2"/>
          <w:szCs w:val="28"/>
          <w:lang w:val="en-US"/>
        </w:rPr>
      </w:pPr>
      <w:r>
        <w:rPr>
          <w:rFonts w:ascii="Times New Roman" w:hAnsi="Times New Roman"/>
          <w:b/>
          <w:color w:val="auto"/>
          <w:kern w:val="2"/>
          <w:szCs w:val="28"/>
          <w:lang w:val="en-US"/>
        </w:rPr>
        <w:t>获取</w:t>
      </w:r>
      <w:r>
        <w:rPr>
          <w:rFonts w:hint="eastAsia" w:ascii="Times New Roman" w:hAnsi="Times New Roman"/>
          <w:b/>
          <w:color w:val="auto"/>
          <w:kern w:val="2"/>
          <w:szCs w:val="28"/>
          <w:lang w:val="en-US"/>
        </w:rPr>
        <w:t>磋商文件</w:t>
      </w:r>
    </w:p>
    <w:p>
      <w:pPr>
        <w:tabs>
          <w:tab w:val="left" w:pos="1080"/>
        </w:tabs>
        <w:snapToGrid/>
        <w:ind w:firstLine="562"/>
        <w:rPr>
          <w:rFonts w:ascii="Times New Roman" w:hAnsi="Times New Roman"/>
          <w:bCs/>
          <w:color w:val="auto"/>
          <w:kern w:val="2"/>
          <w:szCs w:val="28"/>
          <w:lang w:val="en-US"/>
        </w:rPr>
      </w:pPr>
      <w:r>
        <w:rPr>
          <w:rFonts w:ascii="Times New Roman" w:hAnsi="Times New Roman"/>
          <w:b/>
          <w:color w:val="auto"/>
          <w:kern w:val="2"/>
          <w:szCs w:val="28"/>
          <w:lang w:val="en-US"/>
        </w:rPr>
        <w:t>1.获取文件时间：</w:t>
      </w:r>
      <w:r>
        <w:rPr>
          <w:rFonts w:hint="eastAsia" w:ascii="Times New Roman" w:hAnsi="Times New Roman"/>
          <w:b/>
          <w:color w:val="auto"/>
          <w:kern w:val="2"/>
          <w:szCs w:val="28"/>
          <w:lang w:val="en-US"/>
        </w:rPr>
        <w:t>2021年11</w:t>
      </w:r>
      <w:r>
        <w:rPr>
          <w:rFonts w:ascii="Times New Roman" w:hAnsi="Times New Roman"/>
          <w:b/>
          <w:color w:val="auto"/>
          <w:kern w:val="2"/>
          <w:szCs w:val="28"/>
          <w:lang w:val="en-US"/>
        </w:rPr>
        <w:t>月</w:t>
      </w:r>
      <w:r>
        <w:rPr>
          <w:rFonts w:hint="eastAsia" w:ascii="Times New Roman" w:hAnsi="Times New Roman"/>
          <w:b/>
          <w:color w:val="auto"/>
          <w:kern w:val="2"/>
          <w:szCs w:val="28"/>
          <w:lang w:val="en-US"/>
        </w:rPr>
        <w:t>8</w:t>
      </w:r>
      <w:r>
        <w:rPr>
          <w:rFonts w:ascii="Times New Roman" w:hAnsi="Times New Roman"/>
          <w:b/>
          <w:color w:val="auto"/>
          <w:kern w:val="2"/>
          <w:szCs w:val="28"/>
          <w:lang w:val="en-US"/>
        </w:rPr>
        <w:t>日至</w:t>
      </w:r>
      <w:r>
        <w:rPr>
          <w:rFonts w:hint="eastAsia" w:ascii="Times New Roman" w:hAnsi="Times New Roman"/>
          <w:b/>
          <w:color w:val="auto"/>
          <w:kern w:val="2"/>
          <w:szCs w:val="28"/>
          <w:lang w:val="en-US"/>
        </w:rPr>
        <w:t>2021年11</w:t>
      </w:r>
      <w:r>
        <w:rPr>
          <w:rFonts w:ascii="Times New Roman" w:hAnsi="Times New Roman"/>
          <w:b/>
          <w:color w:val="auto"/>
          <w:kern w:val="2"/>
          <w:szCs w:val="28"/>
          <w:lang w:val="en-US"/>
        </w:rPr>
        <w:t>月</w:t>
      </w:r>
      <w:r>
        <w:rPr>
          <w:rFonts w:hint="eastAsia" w:ascii="Times New Roman" w:hAnsi="Times New Roman"/>
          <w:b/>
          <w:color w:val="auto"/>
          <w:kern w:val="2"/>
          <w:szCs w:val="28"/>
          <w:lang w:val="en-US"/>
        </w:rPr>
        <w:t>12</w:t>
      </w:r>
      <w:r>
        <w:rPr>
          <w:rFonts w:ascii="Times New Roman" w:hAnsi="Times New Roman"/>
          <w:b/>
          <w:color w:val="auto"/>
          <w:kern w:val="2"/>
          <w:szCs w:val="28"/>
          <w:lang w:val="en-US"/>
        </w:rPr>
        <w:t>日</w:t>
      </w:r>
      <w:r>
        <w:rPr>
          <w:rFonts w:ascii="Times New Roman" w:hAnsi="Times New Roman"/>
          <w:bCs/>
          <w:color w:val="auto"/>
          <w:kern w:val="2"/>
          <w:szCs w:val="28"/>
          <w:lang w:val="en-US"/>
        </w:rPr>
        <w:t>。</w:t>
      </w:r>
    </w:p>
    <w:p>
      <w:pPr>
        <w:tabs>
          <w:tab w:val="left" w:pos="1080"/>
        </w:tabs>
        <w:snapToGrid/>
        <w:ind w:firstLine="562"/>
        <w:rPr>
          <w:rFonts w:ascii="Times New Roman" w:hAnsi="Times New Roman"/>
          <w:bCs/>
          <w:color w:val="auto"/>
          <w:kern w:val="2"/>
          <w:szCs w:val="28"/>
          <w:lang w:val="en-US"/>
        </w:rPr>
      </w:pPr>
      <w:r>
        <w:rPr>
          <w:rFonts w:ascii="Times New Roman" w:hAnsi="Times New Roman"/>
          <w:b/>
          <w:color w:val="auto"/>
          <w:szCs w:val="28"/>
          <w:lang w:val="en-US"/>
        </w:rPr>
        <w:t>2.获取文件地点：</w:t>
      </w:r>
      <w:r>
        <w:rPr>
          <w:rFonts w:hint="eastAsia" w:ascii="Times New Roman" w:hAnsi="Times New Roman"/>
          <w:bCs/>
          <w:color w:val="auto"/>
          <w:kern w:val="2"/>
          <w:szCs w:val="28"/>
          <w:lang w:val="en-US"/>
        </w:rPr>
        <w:t>政府采购云平台（https://www.zcygov.cn/）</w:t>
      </w:r>
      <w:r>
        <w:rPr>
          <w:rFonts w:ascii="Times New Roman" w:hAnsi="Times New Roman"/>
          <w:bCs/>
          <w:color w:val="auto"/>
          <w:kern w:val="2"/>
          <w:szCs w:val="28"/>
          <w:lang w:val="en-US"/>
        </w:rPr>
        <w:t>。</w:t>
      </w:r>
    </w:p>
    <w:p>
      <w:pPr>
        <w:tabs>
          <w:tab w:val="left" w:pos="1080"/>
        </w:tabs>
        <w:snapToGrid/>
        <w:ind w:firstLine="562"/>
        <w:rPr>
          <w:rFonts w:ascii="Times New Roman" w:hAnsi="Times New Roman"/>
          <w:bCs/>
          <w:color w:val="auto"/>
          <w:kern w:val="2"/>
          <w:szCs w:val="28"/>
          <w:lang w:val="en-US"/>
        </w:rPr>
      </w:pPr>
      <w:r>
        <w:rPr>
          <w:rFonts w:ascii="Times New Roman" w:hAnsi="Times New Roman"/>
          <w:b/>
          <w:color w:val="auto"/>
          <w:szCs w:val="28"/>
          <w:lang w:val="en-US"/>
        </w:rPr>
        <w:t>3.获取方式：</w:t>
      </w:r>
      <w:r>
        <w:rPr>
          <w:rFonts w:hint="eastAsia" w:ascii="Times New Roman" w:hAnsi="Times New Roman"/>
          <w:b/>
          <w:color w:val="auto"/>
          <w:szCs w:val="28"/>
          <w:lang w:val="en-US"/>
        </w:rPr>
        <w:t>网上报名获取</w:t>
      </w:r>
      <w:r>
        <w:rPr>
          <w:rFonts w:ascii="Times New Roman" w:hAnsi="Times New Roman"/>
          <w:b/>
          <w:color w:val="auto"/>
          <w:szCs w:val="28"/>
          <w:lang w:val="en-US"/>
        </w:rPr>
        <w:t>。</w:t>
      </w:r>
    </w:p>
    <w:p>
      <w:pPr>
        <w:pStyle w:val="2"/>
        <w:spacing w:after="0"/>
        <w:ind w:firstLine="560"/>
        <w:rPr>
          <w:b w:val="0"/>
          <w:bCs/>
          <w:color w:val="auto"/>
          <w:sz w:val="28"/>
          <w:szCs w:val="28"/>
          <w:lang w:val="en-US"/>
        </w:rPr>
      </w:pPr>
      <w:r>
        <w:rPr>
          <w:rFonts w:hint="eastAsia"/>
          <w:b w:val="0"/>
          <w:bCs/>
          <w:color w:val="auto"/>
          <w:sz w:val="28"/>
          <w:szCs w:val="28"/>
          <w:lang w:val="en-US"/>
        </w:rPr>
        <w:t>请登录政采云平台https://www.zcygov.cn/在线申请获取采购文件（登录政府采购云平台—项目采购—获取采购文件—申请获取采购文件） 。提示：（1）供应商只有在“政府采购云平台”完成获取采购文件申请并下载采购文件后才视作依法参与本项目。如未在“政府采购云平台”内完成相关流程，引起的投标无效责任自负。（2）首次登录政府采购云平台的新用户应先点击“供应商入驻”，入驻成功后再登录。（操作指南以政府采购云平台网站发布为准，获取方式详见附件：政府采购云平台使用介绍）。</w:t>
      </w:r>
    </w:p>
    <w:p>
      <w:pPr>
        <w:tabs>
          <w:tab w:val="left" w:pos="1080"/>
        </w:tabs>
        <w:snapToGrid/>
        <w:ind w:firstLine="562"/>
        <w:rPr>
          <w:rFonts w:ascii="Times New Roman" w:hAnsi="Times New Roman"/>
          <w:bCs/>
          <w:color w:val="auto"/>
          <w:szCs w:val="28"/>
          <w:lang w:val="en-US"/>
        </w:rPr>
      </w:pPr>
      <w:r>
        <w:rPr>
          <w:rFonts w:ascii="Times New Roman" w:hAnsi="Times New Roman"/>
          <w:b/>
          <w:color w:val="auto"/>
          <w:szCs w:val="28"/>
          <w:lang w:val="en-US"/>
        </w:rPr>
        <w:t>4.</w:t>
      </w:r>
      <w:r>
        <w:rPr>
          <w:rFonts w:hint="eastAsia" w:ascii="Times New Roman" w:hAnsi="Times New Roman"/>
          <w:b/>
          <w:color w:val="auto"/>
          <w:szCs w:val="28"/>
          <w:lang w:val="en-US"/>
        </w:rPr>
        <w:t>磋商文件</w:t>
      </w:r>
      <w:r>
        <w:rPr>
          <w:rFonts w:ascii="Times New Roman" w:hAnsi="Times New Roman"/>
          <w:b/>
          <w:color w:val="auto"/>
          <w:szCs w:val="28"/>
          <w:lang w:val="en-US"/>
        </w:rPr>
        <w:t>售价：</w:t>
      </w:r>
      <w:r>
        <w:rPr>
          <w:rFonts w:hint="eastAsia" w:ascii="Times New Roman" w:hAnsi="Times New Roman"/>
          <w:bCs/>
          <w:color w:val="auto"/>
          <w:kern w:val="2"/>
          <w:szCs w:val="28"/>
          <w:lang w:val="en-US"/>
        </w:rPr>
        <w:t>免费获取，磋商</w:t>
      </w:r>
      <w:r>
        <w:rPr>
          <w:rFonts w:ascii="Times New Roman" w:hAnsi="Times New Roman"/>
          <w:bCs/>
          <w:color w:val="auto"/>
          <w:kern w:val="2"/>
          <w:szCs w:val="28"/>
          <w:lang w:val="en-US"/>
        </w:rPr>
        <w:t>资格不能转让。</w:t>
      </w:r>
    </w:p>
    <w:p>
      <w:pPr>
        <w:numPr>
          <w:ilvl w:val="0"/>
          <w:numId w:val="24"/>
        </w:numPr>
        <w:snapToGrid/>
        <w:ind w:left="0" w:firstLine="562"/>
        <w:rPr>
          <w:rFonts w:ascii="Times New Roman" w:hAnsi="Times New Roman"/>
          <w:b/>
          <w:color w:val="auto"/>
          <w:kern w:val="2"/>
          <w:szCs w:val="28"/>
          <w:lang w:val="en-US"/>
        </w:rPr>
      </w:pPr>
      <w:r>
        <w:rPr>
          <w:rFonts w:ascii="Times New Roman" w:hAnsi="Times New Roman"/>
          <w:b/>
          <w:bCs/>
          <w:color w:val="auto"/>
          <w:szCs w:val="28"/>
          <w:lang w:val="en-US"/>
        </w:rPr>
        <w:t>递交响应文件截止时间：</w:t>
      </w:r>
      <w:r>
        <w:rPr>
          <w:rFonts w:hint="eastAsia" w:ascii="Times New Roman" w:hAnsi="Times New Roman"/>
          <w:b/>
          <w:color w:val="auto"/>
          <w:kern w:val="2"/>
          <w:szCs w:val="28"/>
          <w:lang w:val="en-US"/>
        </w:rPr>
        <w:t>2021年11</w:t>
      </w:r>
      <w:r>
        <w:rPr>
          <w:rFonts w:ascii="Times New Roman" w:hAnsi="Times New Roman"/>
          <w:b/>
          <w:color w:val="auto"/>
          <w:kern w:val="2"/>
          <w:szCs w:val="28"/>
          <w:lang w:val="en-US"/>
        </w:rPr>
        <w:t>月</w:t>
      </w:r>
      <w:r>
        <w:rPr>
          <w:rFonts w:hint="eastAsia" w:ascii="Times New Roman" w:hAnsi="Times New Roman"/>
          <w:b/>
          <w:color w:val="auto"/>
          <w:kern w:val="2"/>
          <w:szCs w:val="28"/>
          <w:lang w:val="en-US"/>
        </w:rPr>
        <w:t>18</w:t>
      </w:r>
      <w:r>
        <w:rPr>
          <w:rFonts w:ascii="Times New Roman" w:hAnsi="Times New Roman"/>
          <w:b/>
          <w:color w:val="auto"/>
          <w:kern w:val="2"/>
          <w:szCs w:val="28"/>
          <w:lang w:val="en-US"/>
        </w:rPr>
        <w:t>日</w:t>
      </w:r>
      <w:r>
        <w:rPr>
          <w:rFonts w:hint="eastAsia" w:ascii="Times New Roman" w:hAnsi="Times New Roman"/>
          <w:b/>
          <w:color w:val="auto"/>
          <w:kern w:val="2"/>
          <w:szCs w:val="28"/>
          <w:lang w:val="en-US"/>
        </w:rPr>
        <w:t>10</w:t>
      </w:r>
      <w:r>
        <w:rPr>
          <w:rFonts w:ascii="Times New Roman" w:hAnsi="Times New Roman"/>
          <w:b/>
          <w:color w:val="auto"/>
          <w:kern w:val="2"/>
          <w:szCs w:val="28"/>
          <w:lang w:val="en-US"/>
        </w:rPr>
        <w:t>点</w:t>
      </w:r>
      <w:r>
        <w:rPr>
          <w:rFonts w:hint="eastAsia" w:ascii="Times New Roman" w:hAnsi="Times New Roman"/>
          <w:b/>
          <w:color w:val="auto"/>
          <w:kern w:val="2"/>
          <w:szCs w:val="28"/>
          <w:lang w:val="en-US"/>
        </w:rPr>
        <w:t>30</w:t>
      </w:r>
      <w:r>
        <w:rPr>
          <w:rFonts w:ascii="Times New Roman" w:hAnsi="Times New Roman"/>
          <w:b/>
          <w:color w:val="auto"/>
          <w:kern w:val="2"/>
          <w:szCs w:val="28"/>
          <w:lang w:val="en-US"/>
        </w:rPr>
        <w:t>分（北京时间）。</w:t>
      </w:r>
    </w:p>
    <w:p>
      <w:pPr>
        <w:tabs>
          <w:tab w:val="left" w:pos="993"/>
        </w:tabs>
        <w:ind w:firstLine="560"/>
        <w:rPr>
          <w:rFonts w:ascii="Times New Roman" w:hAnsi="Times New Roman"/>
          <w:color w:val="auto"/>
          <w:szCs w:val="28"/>
          <w:lang w:val="en-US"/>
        </w:rPr>
      </w:pPr>
      <w:r>
        <w:rPr>
          <w:rFonts w:ascii="Times New Roman" w:hAnsi="Times New Roman"/>
          <w:color w:val="auto"/>
          <w:szCs w:val="28"/>
          <w:lang w:val="en-US"/>
        </w:rPr>
        <w:t>供应商应于当日截止时间前将响应文件送达磋商地点。逾期送达的响应文件将被拒绝。本次磋商不接受邮寄</w:t>
      </w:r>
      <w:r>
        <w:rPr>
          <w:rFonts w:hint="eastAsia" w:ascii="Times New Roman" w:hAnsi="Times New Roman"/>
          <w:color w:val="auto"/>
          <w:szCs w:val="28"/>
          <w:lang w:val="en-US"/>
        </w:rPr>
        <w:t>、</w:t>
      </w:r>
      <w:r>
        <w:rPr>
          <w:rFonts w:ascii="Times New Roman" w:hAnsi="Times New Roman"/>
          <w:color w:val="auto"/>
          <w:szCs w:val="28"/>
          <w:lang w:val="en-US"/>
        </w:rPr>
        <w:t>快递的响应文件</w:t>
      </w:r>
      <w:r>
        <w:rPr>
          <w:rFonts w:ascii="Times New Roman" w:hAnsi="Times New Roman"/>
          <w:b/>
          <w:bCs/>
          <w:color w:val="auto"/>
          <w:szCs w:val="28"/>
          <w:lang w:val="en-US"/>
        </w:rPr>
        <w:t>（文件接收时间：</w:t>
      </w:r>
      <w:bookmarkStart w:id="16" w:name="PO_投标文件递交开始时间_1"/>
      <w:r>
        <w:rPr>
          <w:rFonts w:hint="eastAsia" w:ascii="Times New Roman" w:hAnsi="Times New Roman"/>
          <w:b/>
          <w:bCs/>
          <w:color w:val="auto"/>
          <w:szCs w:val="28"/>
          <w:lang w:val="en-US"/>
        </w:rPr>
        <w:t>2021年11</w:t>
      </w:r>
      <w:r>
        <w:rPr>
          <w:rFonts w:ascii="Times New Roman" w:hAnsi="Times New Roman"/>
          <w:b/>
          <w:bCs/>
          <w:color w:val="auto"/>
          <w:szCs w:val="28"/>
          <w:lang w:val="en-US"/>
        </w:rPr>
        <w:t>月</w:t>
      </w:r>
      <w:r>
        <w:rPr>
          <w:rFonts w:hint="eastAsia" w:ascii="Times New Roman" w:hAnsi="Times New Roman"/>
          <w:b/>
          <w:bCs/>
          <w:color w:val="auto"/>
          <w:szCs w:val="28"/>
          <w:lang w:val="en-US"/>
        </w:rPr>
        <w:t>18</w:t>
      </w:r>
      <w:r>
        <w:rPr>
          <w:rFonts w:ascii="Times New Roman" w:hAnsi="Times New Roman"/>
          <w:b/>
          <w:bCs/>
          <w:color w:val="auto"/>
          <w:szCs w:val="28"/>
          <w:lang w:val="en-US"/>
        </w:rPr>
        <w:t>日1</w:t>
      </w:r>
      <w:r>
        <w:rPr>
          <w:rFonts w:hint="eastAsia" w:ascii="Times New Roman" w:hAnsi="Times New Roman"/>
          <w:b/>
          <w:bCs/>
          <w:color w:val="auto"/>
          <w:szCs w:val="28"/>
          <w:lang w:val="en-US"/>
        </w:rPr>
        <w:t>0</w:t>
      </w:r>
      <w:r>
        <w:rPr>
          <w:rFonts w:ascii="Times New Roman" w:hAnsi="Times New Roman"/>
          <w:b/>
          <w:bCs/>
          <w:color w:val="auto"/>
          <w:szCs w:val="28"/>
          <w:lang w:val="en-US"/>
        </w:rPr>
        <w:t>:00时</w:t>
      </w:r>
      <w:bookmarkEnd w:id="16"/>
      <w:bookmarkStart w:id="17" w:name="PO_投标文件递交截止时间_1"/>
      <w:r>
        <w:rPr>
          <w:rFonts w:ascii="Times New Roman" w:hAnsi="Times New Roman"/>
          <w:b/>
          <w:bCs/>
          <w:color w:val="auto"/>
          <w:szCs w:val="28"/>
          <w:lang w:val="en-US"/>
        </w:rPr>
        <w:t>-1</w:t>
      </w:r>
      <w:r>
        <w:rPr>
          <w:rFonts w:hint="eastAsia" w:ascii="Times New Roman" w:hAnsi="Times New Roman"/>
          <w:b/>
          <w:bCs/>
          <w:color w:val="auto"/>
          <w:szCs w:val="28"/>
          <w:lang w:val="en-US"/>
        </w:rPr>
        <w:t>0</w:t>
      </w:r>
      <w:r>
        <w:rPr>
          <w:rFonts w:ascii="Times New Roman" w:hAnsi="Times New Roman"/>
          <w:b/>
          <w:bCs/>
          <w:color w:val="auto"/>
          <w:szCs w:val="28"/>
          <w:lang w:val="en-US"/>
        </w:rPr>
        <w:t>:30时</w:t>
      </w:r>
      <w:bookmarkEnd w:id="17"/>
      <w:r>
        <w:rPr>
          <w:rFonts w:ascii="Times New Roman" w:hAnsi="Times New Roman"/>
          <w:b/>
          <w:bCs/>
          <w:color w:val="auto"/>
          <w:szCs w:val="28"/>
          <w:lang w:val="en-US"/>
        </w:rPr>
        <w:t>）</w:t>
      </w:r>
      <w:r>
        <w:rPr>
          <w:rFonts w:ascii="Times New Roman" w:hAnsi="Times New Roman"/>
          <w:color w:val="auto"/>
          <w:szCs w:val="28"/>
          <w:lang w:val="en-US"/>
        </w:rPr>
        <w:t>。</w:t>
      </w:r>
    </w:p>
    <w:p>
      <w:pPr>
        <w:numPr>
          <w:ilvl w:val="0"/>
          <w:numId w:val="24"/>
        </w:numPr>
        <w:tabs>
          <w:tab w:val="left" w:pos="993"/>
        </w:tabs>
        <w:ind w:left="0" w:firstLine="495" w:firstLineChars="176"/>
        <w:rPr>
          <w:rFonts w:ascii="Times New Roman" w:hAnsi="Times New Roman"/>
          <w:b/>
          <w:bCs/>
          <w:color w:val="auto"/>
          <w:szCs w:val="28"/>
          <w:lang w:val="en-US"/>
        </w:rPr>
      </w:pPr>
      <w:r>
        <w:rPr>
          <w:rFonts w:ascii="Times New Roman" w:hAnsi="Times New Roman"/>
          <w:b/>
          <w:bCs/>
          <w:color w:val="auto"/>
          <w:szCs w:val="28"/>
          <w:lang w:val="en-US"/>
        </w:rPr>
        <w:t>递交响应文件地点：</w:t>
      </w:r>
      <w:r>
        <w:rPr>
          <w:rFonts w:hint="eastAsia" w:ascii="Times New Roman" w:hAnsi="Times New Roman"/>
          <w:color w:val="auto"/>
          <w:szCs w:val="28"/>
          <w:lang w:val="en-US"/>
        </w:rPr>
        <w:t>成都市高新区益州大道北段777号中航交流中心3栋7层（全季酒店电梯上）</w:t>
      </w:r>
      <w:r>
        <w:rPr>
          <w:rFonts w:ascii="Times New Roman" w:hAnsi="Times New Roman"/>
          <w:color w:val="auto"/>
          <w:szCs w:val="28"/>
          <w:lang w:val="en-US"/>
        </w:rPr>
        <w:t>。</w:t>
      </w:r>
    </w:p>
    <w:p>
      <w:pPr>
        <w:numPr>
          <w:ilvl w:val="0"/>
          <w:numId w:val="24"/>
        </w:numPr>
        <w:tabs>
          <w:tab w:val="left" w:pos="993"/>
        </w:tabs>
        <w:ind w:left="0" w:firstLine="495" w:firstLineChars="176"/>
        <w:rPr>
          <w:rFonts w:ascii="Times New Roman" w:hAnsi="Times New Roman"/>
          <w:b/>
          <w:bCs/>
          <w:color w:val="auto"/>
          <w:szCs w:val="28"/>
          <w:lang w:val="en-US"/>
        </w:rPr>
      </w:pPr>
      <w:r>
        <w:rPr>
          <w:rFonts w:ascii="Times New Roman" w:hAnsi="Times New Roman"/>
          <w:b/>
          <w:bCs/>
          <w:color w:val="auto"/>
          <w:szCs w:val="28"/>
          <w:lang w:val="en-US"/>
        </w:rPr>
        <w:t>响应文件开启时间及地点：</w:t>
      </w:r>
      <w:r>
        <w:rPr>
          <w:rFonts w:hint="eastAsia" w:ascii="Times New Roman" w:hAnsi="Times New Roman"/>
          <w:b/>
          <w:color w:val="auto"/>
          <w:kern w:val="2"/>
          <w:szCs w:val="28"/>
          <w:lang w:val="en-US"/>
        </w:rPr>
        <w:t>2021年11</w:t>
      </w:r>
      <w:r>
        <w:rPr>
          <w:rFonts w:ascii="Times New Roman" w:hAnsi="Times New Roman"/>
          <w:b/>
          <w:color w:val="auto"/>
          <w:kern w:val="2"/>
          <w:szCs w:val="28"/>
          <w:lang w:val="en-US"/>
        </w:rPr>
        <w:t>月</w:t>
      </w:r>
      <w:r>
        <w:rPr>
          <w:rFonts w:hint="eastAsia" w:ascii="Times New Roman" w:hAnsi="Times New Roman"/>
          <w:b/>
          <w:color w:val="auto"/>
          <w:kern w:val="2"/>
          <w:szCs w:val="28"/>
          <w:lang w:val="en-US"/>
        </w:rPr>
        <w:t>18</w:t>
      </w:r>
      <w:r>
        <w:rPr>
          <w:rFonts w:ascii="Times New Roman" w:hAnsi="Times New Roman"/>
          <w:b/>
          <w:color w:val="auto"/>
          <w:kern w:val="2"/>
          <w:szCs w:val="28"/>
          <w:lang w:val="en-US"/>
        </w:rPr>
        <w:t>日1</w:t>
      </w:r>
      <w:r>
        <w:rPr>
          <w:rFonts w:hint="eastAsia" w:ascii="Times New Roman" w:hAnsi="Times New Roman"/>
          <w:b/>
          <w:color w:val="auto"/>
          <w:kern w:val="2"/>
          <w:szCs w:val="28"/>
          <w:lang w:val="en-US"/>
        </w:rPr>
        <w:t>0点</w:t>
      </w:r>
      <w:r>
        <w:rPr>
          <w:rFonts w:ascii="Times New Roman" w:hAnsi="Times New Roman"/>
          <w:b/>
          <w:color w:val="auto"/>
          <w:kern w:val="2"/>
          <w:szCs w:val="28"/>
          <w:lang w:val="en-US"/>
        </w:rPr>
        <w:t>40</w:t>
      </w:r>
      <w:r>
        <w:rPr>
          <w:rFonts w:hint="eastAsia" w:ascii="Times New Roman" w:hAnsi="Times New Roman"/>
          <w:b/>
          <w:color w:val="auto"/>
          <w:kern w:val="2"/>
          <w:szCs w:val="28"/>
          <w:lang w:val="en-US"/>
        </w:rPr>
        <w:t>分</w:t>
      </w:r>
      <w:r>
        <w:rPr>
          <w:rFonts w:ascii="Times New Roman" w:hAnsi="Times New Roman"/>
          <w:b/>
          <w:color w:val="auto"/>
          <w:kern w:val="2"/>
          <w:szCs w:val="28"/>
          <w:lang w:val="en-US"/>
        </w:rPr>
        <w:t>（北京时间）</w:t>
      </w:r>
      <w:r>
        <w:rPr>
          <w:rFonts w:ascii="Times New Roman" w:hAnsi="Times New Roman"/>
          <w:color w:val="auto"/>
          <w:szCs w:val="28"/>
          <w:lang w:val="en-US"/>
        </w:rPr>
        <w:t>在磋商地点开启。</w:t>
      </w:r>
    </w:p>
    <w:p>
      <w:pPr>
        <w:numPr>
          <w:ilvl w:val="0"/>
          <w:numId w:val="24"/>
        </w:numPr>
        <w:tabs>
          <w:tab w:val="left" w:pos="993"/>
        </w:tabs>
        <w:ind w:left="0" w:firstLine="495" w:firstLineChars="176"/>
        <w:rPr>
          <w:rFonts w:ascii="Times New Roman" w:hAnsi="Times New Roman"/>
          <w:b/>
          <w:bCs/>
          <w:color w:val="auto"/>
          <w:szCs w:val="28"/>
          <w:lang w:val="en-US"/>
        </w:rPr>
      </w:pPr>
      <w:r>
        <w:rPr>
          <w:rFonts w:ascii="Times New Roman" w:hAnsi="Times New Roman"/>
          <w:b/>
          <w:bCs/>
          <w:color w:val="auto"/>
          <w:szCs w:val="28"/>
          <w:lang w:val="en-US"/>
        </w:rPr>
        <w:t>磋商地点</w:t>
      </w:r>
      <w:r>
        <w:rPr>
          <w:rFonts w:hint="eastAsia" w:ascii="Times New Roman" w:hAnsi="Times New Roman"/>
          <w:b/>
          <w:bCs/>
          <w:color w:val="auto"/>
          <w:szCs w:val="28"/>
          <w:lang w:val="en-US"/>
        </w:rPr>
        <w:t>：</w:t>
      </w:r>
      <w:r>
        <w:rPr>
          <w:rFonts w:hint="eastAsia" w:ascii="Times New Roman" w:hAnsi="Times New Roman"/>
          <w:color w:val="auto"/>
          <w:szCs w:val="28"/>
          <w:lang w:val="en-US"/>
        </w:rPr>
        <w:t>成都市高新区益州大道北段777号中航交流中心3栋7层（全季酒店电梯上）</w:t>
      </w:r>
      <w:r>
        <w:rPr>
          <w:rFonts w:ascii="Times New Roman" w:hAnsi="Times New Roman"/>
          <w:color w:val="auto"/>
          <w:szCs w:val="28"/>
          <w:lang w:val="en-US"/>
        </w:rPr>
        <w:t>。</w:t>
      </w:r>
    </w:p>
    <w:p>
      <w:pPr>
        <w:numPr>
          <w:ilvl w:val="0"/>
          <w:numId w:val="24"/>
        </w:numPr>
        <w:snapToGrid/>
        <w:ind w:left="0" w:firstLine="562"/>
        <w:rPr>
          <w:rFonts w:ascii="Times New Roman" w:hAnsi="Times New Roman"/>
          <w:b/>
          <w:color w:val="auto"/>
          <w:kern w:val="2"/>
          <w:szCs w:val="28"/>
          <w:lang w:val="en-US"/>
        </w:rPr>
      </w:pPr>
      <w:r>
        <w:rPr>
          <w:rFonts w:ascii="Times New Roman" w:hAnsi="Times New Roman"/>
          <w:b/>
          <w:color w:val="auto"/>
          <w:kern w:val="2"/>
          <w:szCs w:val="28"/>
          <w:lang w:val="en-US"/>
        </w:rPr>
        <w:t>公告期限</w:t>
      </w:r>
    </w:p>
    <w:p>
      <w:pPr>
        <w:tabs>
          <w:tab w:val="left" w:pos="993"/>
        </w:tabs>
        <w:ind w:firstLine="560"/>
        <w:rPr>
          <w:rFonts w:hint="eastAsia" w:ascii="Times New Roman" w:hAnsi="Times New Roman"/>
          <w:b/>
          <w:bCs/>
          <w:color w:val="auto"/>
          <w:szCs w:val="28"/>
          <w:lang w:val="en-US"/>
        </w:rPr>
      </w:pPr>
      <w:r>
        <w:rPr>
          <w:rFonts w:ascii="Times New Roman" w:hAnsi="Times New Roman"/>
          <w:color w:val="auto"/>
          <w:szCs w:val="28"/>
        </w:rPr>
        <w:t>自本公告发布之日起</w:t>
      </w:r>
      <w:r>
        <w:rPr>
          <w:rFonts w:hint="eastAsia" w:ascii="Times New Roman" w:hAnsi="Times New Roman"/>
          <w:bCs/>
          <w:color w:val="auto"/>
          <w:kern w:val="2"/>
          <w:szCs w:val="28"/>
          <w:lang w:val="en-US"/>
        </w:rPr>
        <w:t>3</w:t>
      </w:r>
      <w:r>
        <w:rPr>
          <w:rFonts w:ascii="Times New Roman" w:hAnsi="Times New Roman"/>
          <w:bCs/>
          <w:color w:val="auto"/>
          <w:kern w:val="2"/>
          <w:szCs w:val="28"/>
          <w:lang w:val="en-US"/>
        </w:rPr>
        <w:t>个工作日</w:t>
      </w:r>
      <w:r>
        <w:rPr>
          <w:rFonts w:hint="eastAsia" w:ascii="Times New Roman" w:hAnsi="Times New Roman"/>
          <w:bCs/>
          <w:color w:val="auto"/>
          <w:kern w:val="2"/>
          <w:szCs w:val="28"/>
          <w:lang w:val="en-US"/>
        </w:rPr>
        <w:t>。</w:t>
      </w:r>
    </w:p>
    <w:p>
      <w:pPr>
        <w:numPr>
          <w:ilvl w:val="0"/>
          <w:numId w:val="24"/>
        </w:numPr>
        <w:snapToGrid/>
        <w:ind w:left="0" w:firstLine="562"/>
        <w:rPr>
          <w:rFonts w:ascii="Times New Roman" w:hAnsi="Times New Roman"/>
          <w:b/>
          <w:bCs/>
          <w:color w:val="auto"/>
          <w:szCs w:val="28"/>
          <w:lang w:val="en-US"/>
        </w:rPr>
      </w:pPr>
      <w:r>
        <w:rPr>
          <w:rFonts w:hint="eastAsia" w:ascii="Times New Roman" w:hAnsi="Times New Roman"/>
          <w:b/>
          <w:bCs/>
          <w:color w:val="auto"/>
          <w:szCs w:val="28"/>
          <w:lang w:val="en-US"/>
        </w:rPr>
        <w:t>供应商信用融资</w:t>
      </w:r>
    </w:p>
    <w:p>
      <w:pPr>
        <w:snapToGrid/>
        <w:ind w:firstLine="560"/>
        <w:rPr>
          <w:rFonts w:ascii="Times New Roman" w:hAnsi="Times New Roman"/>
          <w:color w:val="auto"/>
          <w:szCs w:val="28"/>
          <w:lang w:val="en-US"/>
        </w:rPr>
      </w:pPr>
      <w:r>
        <w:rPr>
          <w:rFonts w:ascii="Times New Roman" w:hAnsi="Times New Roman"/>
          <w:color w:val="auto"/>
          <w:szCs w:val="28"/>
          <w:lang w:val="en-US"/>
        </w:rPr>
        <w:t>为助力解决政府采购</w:t>
      </w:r>
      <w:r>
        <w:rPr>
          <w:rFonts w:hint="eastAsia" w:ascii="Times New Roman" w:hAnsi="Times New Roman"/>
          <w:color w:val="auto"/>
          <w:szCs w:val="28"/>
          <w:lang w:val="en-US"/>
        </w:rPr>
        <w:t>供应商</w:t>
      </w:r>
      <w:r>
        <w:rPr>
          <w:rFonts w:ascii="Times New Roman" w:hAnsi="Times New Roman"/>
          <w:color w:val="auto"/>
          <w:szCs w:val="28"/>
          <w:lang w:val="en-US"/>
        </w:rPr>
        <w:t>资金不足.融资难</w:t>
      </w:r>
      <w:r>
        <w:rPr>
          <w:rFonts w:hint="eastAsia" w:ascii="Times New Roman" w:hAnsi="Times New Roman"/>
          <w:color w:val="auto"/>
          <w:szCs w:val="28"/>
          <w:lang w:val="en-US"/>
        </w:rPr>
        <w:t>、</w:t>
      </w:r>
      <w:r>
        <w:rPr>
          <w:rFonts w:ascii="Times New Roman" w:hAnsi="Times New Roman"/>
          <w:color w:val="auto"/>
          <w:szCs w:val="28"/>
          <w:lang w:val="en-US"/>
        </w:rPr>
        <w:t>融资贵的困难，促进</w:t>
      </w:r>
      <w:r>
        <w:rPr>
          <w:rFonts w:hint="eastAsia" w:ascii="Times New Roman" w:hAnsi="Times New Roman"/>
          <w:color w:val="auto"/>
          <w:szCs w:val="28"/>
          <w:lang w:val="en-US"/>
        </w:rPr>
        <w:t>供应商</w:t>
      </w:r>
      <w:r>
        <w:rPr>
          <w:rFonts w:ascii="Times New Roman" w:hAnsi="Times New Roman"/>
          <w:color w:val="auto"/>
          <w:szCs w:val="28"/>
          <w:lang w:val="en-US"/>
        </w:rPr>
        <w:t>依法诚信参加政府采购活动，进一步推动民营经济发展.营造良好的营商环境，根据《成都市中小企业政府采购信用融资暂行办法》（成财采〔2019〕17号）的相关规定。有融资需求的</w:t>
      </w:r>
      <w:r>
        <w:rPr>
          <w:rFonts w:hint="eastAsia" w:ascii="Times New Roman" w:hAnsi="Times New Roman"/>
          <w:color w:val="auto"/>
          <w:szCs w:val="28"/>
          <w:lang w:val="en-US"/>
        </w:rPr>
        <w:t>供应商</w:t>
      </w:r>
      <w:r>
        <w:rPr>
          <w:rFonts w:ascii="Times New Roman" w:hAnsi="Times New Roman"/>
          <w:color w:val="auto"/>
          <w:szCs w:val="28"/>
          <w:lang w:val="en-US"/>
        </w:rPr>
        <w:t>可根据公示的银行及其</w:t>
      </w:r>
      <w:r>
        <w:rPr>
          <w:rFonts w:hint="eastAsia" w:ascii="Times New Roman" w:hAnsi="Times New Roman"/>
          <w:color w:val="auto"/>
          <w:szCs w:val="28"/>
          <w:lang w:val="en-US"/>
        </w:rPr>
        <w:t>“蓉采贷”</w:t>
      </w:r>
      <w:r>
        <w:rPr>
          <w:rFonts w:ascii="Times New Roman" w:hAnsi="Times New Roman"/>
          <w:color w:val="auto"/>
          <w:szCs w:val="28"/>
          <w:lang w:val="en-US"/>
        </w:rPr>
        <w:t>产品，自行选择符合自身情况的</w:t>
      </w:r>
      <w:r>
        <w:rPr>
          <w:rFonts w:hint="eastAsia" w:ascii="Times New Roman" w:hAnsi="Times New Roman"/>
          <w:color w:val="auto"/>
          <w:szCs w:val="28"/>
          <w:lang w:val="en-US"/>
        </w:rPr>
        <w:t>“蓉采贷”</w:t>
      </w:r>
      <w:r>
        <w:rPr>
          <w:rFonts w:ascii="Times New Roman" w:hAnsi="Times New Roman"/>
          <w:color w:val="auto"/>
          <w:szCs w:val="28"/>
          <w:lang w:val="en-US"/>
        </w:rPr>
        <w:t>银行及其产品，凭</w:t>
      </w:r>
      <w:r>
        <w:rPr>
          <w:rFonts w:hint="eastAsia" w:ascii="Times New Roman" w:hAnsi="Times New Roman"/>
          <w:color w:val="auto"/>
          <w:szCs w:val="28"/>
          <w:lang w:val="en-US"/>
        </w:rPr>
        <w:t>成交通知书</w:t>
      </w:r>
      <w:r>
        <w:rPr>
          <w:rFonts w:ascii="Times New Roman" w:hAnsi="Times New Roman"/>
          <w:color w:val="auto"/>
          <w:szCs w:val="28"/>
          <w:lang w:val="en-US"/>
        </w:rPr>
        <w:t>向银行提出贷款意向申请，并按照相关规定要求和贷款流程申请信用融资贷款。</w:t>
      </w:r>
    </w:p>
    <w:p>
      <w:pPr>
        <w:numPr>
          <w:ilvl w:val="0"/>
          <w:numId w:val="24"/>
        </w:numPr>
        <w:tabs>
          <w:tab w:val="left" w:pos="993"/>
        </w:tabs>
        <w:ind w:left="0" w:firstLine="495" w:firstLineChars="176"/>
        <w:rPr>
          <w:rFonts w:ascii="Times New Roman" w:hAnsi="Times New Roman"/>
          <w:b/>
          <w:bCs/>
          <w:color w:val="auto"/>
          <w:szCs w:val="28"/>
          <w:lang w:val="en-US"/>
        </w:rPr>
      </w:pPr>
      <w:r>
        <w:rPr>
          <w:rFonts w:hint="eastAsia" w:ascii="Times New Roman" w:hAnsi="Times New Roman"/>
          <w:b/>
          <w:bCs/>
          <w:color w:val="auto"/>
          <w:szCs w:val="28"/>
          <w:lang w:val="en-US"/>
        </w:rPr>
        <w:t>凡</w:t>
      </w:r>
      <w:r>
        <w:rPr>
          <w:rFonts w:ascii="Times New Roman" w:hAnsi="Times New Roman"/>
          <w:b/>
          <w:bCs/>
          <w:color w:val="auto"/>
          <w:szCs w:val="28"/>
          <w:lang w:val="en-US"/>
        </w:rPr>
        <w:t>对本次</w:t>
      </w:r>
      <w:r>
        <w:rPr>
          <w:rFonts w:hint="eastAsia" w:ascii="Times New Roman" w:hAnsi="Times New Roman"/>
          <w:b/>
          <w:bCs/>
          <w:color w:val="auto"/>
          <w:szCs w:val="28"/>
          <w:lang w:val="en-US"/>
        </w:rPr>
        <w:t>采购</w:t>
      </w:r>
      <w:r>
        <w:rPr>
          <w:rFonts w:ascii="Times New Roman" w:hAnsi="Times New Roman"/>
          <w:b/>
          <w:bCs/>
          <w:color w:val="auto"/>
          <w:szCs w:val="28"/>
          <w:lang w:val="en-US"/>
        </w:rPr>
        <w:t>提出询问，请按以下方式联系</w:t>
      </w:r>
    </w:p>
    <w:p>
      <w:pPr>
        <w:ind w:firstLine="560"/>
        <w:rPr>
          <w:rFonts w:ascii="Times New Roman" w:hAnsi="Times New Roman"/>
          <w:color w:val="auto"/>
          <w:szCs w:val="28"/>
          <w:lang w:val="en-US"/>
        </w:rPr>
      </w:pPr>
      <w:r>
        <w:rPr>
          <w:rFonts w:ascii="Times New Roman" w:hAnsi="Times New Roman"/>
          <w:color w:val="auto"/>
          <w:szCs w:val="28"/>
          <w:lang w:val="en-US"/>
        </w:rPr>
        <w:t>1.采购人信息</w:t>
      </w:r>
    </w:p>
    <w:p>
      <w:pPr>
        <w:ind w:firstLine="560"/>
        <w:rPr>
          <w:rFonts w:ascii="Times New Roman" w:hAnsi="Times New Roman"/>
          <w:color w:val="auto"/>
          <w:szCs w:val="28"/>
          <w:lang w:val="en-US"/>
        </w:rPr>
      </w:pPr>
      <w:r>
        <w:rPr>
          <w:rFonts w:ascii="Times New Roman" w:hAnsi="Times New Roman"/>
          <w:color w:val="auto"/>
          <w:szCs w:val="28"/>
          <w:lang w:val="en-US"/>
        </w:rPr>
        <w:t>名</w:t>
      </w:r>
      <w:r>
        <w:rPr>
          <w:rFonts w:hint="eastAsia" w:ascii="Times New Roman" w:hAnsi="Times New Roman"/>
          <w:color w:val="auto"/>
          <w:szCs w:val="28"/>
          <w:lang w:val="en-US"/>
        </w:rPr>
        <w:t xml:space="preserve">  </w:t>
      </w:r>
      <w:r>
        <w:rPr>
          <w:rFonts w:ascii="Times New Roman" w:hAnsi="Times New Roman"/>
          <w:color w:val="auto"/>
          <w:szCs w:val="28"/>
          <w:lang w:val="en-US"/>
        </w:rPr>
        <w:t>称：</w:t>
      </w:r>
      <w:r>
        <w:rPr>
          <w:rFonts w:hint="eastAsia" w:ascii="Times New Roman" w:hAnsi="Times New Roman"/>
          <w:color w:val="auto"/>
          <w:szCs w:val="28"/>
          <w:lang w:val="en-US"/>
        </w:rPr>
        <w:t>四川天府新区行政审批局</w:t>
      </w:r>
    </w:p>
    <w:p>
      <w:pPr>
        <w:ind w:firstLine="560"/>
        <w:rPr>
          <w:rFonts w:ascii="Times New Roman" w:hAnsi="Times New Roman"/>
          <w:color w:val="auto"/>
          <w:szCs w:val="28"/>
          <w:lang w:val="en-US"/>
        </w:rPr>
      </w:pPr>
      <w:r>
        <w:rPr>
          <w:rFonts w:ascii="Times New Roman" w:hAnsi="Times New Roman"/>
          <w:color w:val="auto"/>
          <w:szCs w:val="28"/>
          <w:lang w:val="en-US"/>
        </w:rPr>
        <w:t>地</w:t>
      </w:r>
      <w:r>
        <w:rPr>
          <w:rFonts w:hint="eastAsia" w:ascii="Times New Roman" w:hAnsi="Times New Roman"/>
          <w:color w:val="auto"/>
          <w:szCs w:val="28"/>
          <w:lang w:val="en-US"/>
        </w:rPr>
        <w:t xml:space="preserve">  </w:t>
      </w:r>
      <w:r>
        <w:rPr>
          <w:rFonts w:ascii="Times New Roman" w:hAnsi="Times New Roman"/>
          <w:color w:val="auto"/>
          <w:szCs w:val="28"/>
          <w:lang w:val="en-US"/>
        </w:rPr>
        <w:t>址：</w:t>
      </w:r>
      <w:r>
        <w:rPr>
          <w:rFonts w:hint="eastAsia" w:ascii="Times New Roman" w:hAnsi="Times New Roman"/>
          <w:color w:val="auto"/>
          <w:szCs w:val="28"/>
          <w:lang w:val="en-US"/>
        </w:rPr>
        <w:t>成都市天府大道南段1632号</w:t>
      </w:r>
    </w:p>
    <w:p>
      <w:pPr>
        <w:ind w:firstLine="560"/>
        <w:rPr>
          <w:rFonts w:ascii="Times New Roman" w:hAnsi="Times New Roman"/>
          <w:color w:val="auto"/>
          <w:szCs w:val="28"/>
          <w:lang w:val="en-US"/>
        </w:rPr>
      </w:pPr>
      <w:r>
        <w:rPr>
          <w:rFonts w:hint="eastAsia" w:ascii="Times New Roman" w:hAnsi="Times New Roman"/>
          <w:color w:val="auto"/>
          <w:szCs w:val="28"/>
          <w:lang w:val="en-US"/>
        </w:rPr>
        <w:t>联系人：母老师</w:t>
      </w:r>
    </w:p>
    <w:p>
      <w:pPr>
        <w:ind w:firstLine="560"/>
        <w:rPr>
          <w:rFonts w:ascii="Times New Roman" w:hAnsi="Times New Roman"/>
          <w:color w:val="auto"/>
          <w:szCs w:val="28"/>
          <w:lang w:val="en-US"/>
        </w:rPr>
      </w:pPr>
      <w:r>
        <w:rPr>
          <w:rFonts w:ascii="Times New Roman" w:hAnsi="Times New Roman"/>
          <w:color w:val="auto"/>
          <w:szCs w:val="28"/>
          <w:lang w:val="en-US"/>
        </w:rPr>
        <w:t>联系方式：</w:t>
      </w:r>
      <w:bookmarkStart w:id="18" w:name="_Toc28359009"/>
      <w:bookmarkStart w:id="19" w:name="_Toc28359086"/>
      <w:r>
        <w:rPr>
          <w:rFonts w:hint="eastAsia" w:ascii="Times New Roman" w:hAnsi="Times New Roman"/>
          <w:color w:val="auto"/>
          <w:szCs w:val="28"/>
          <w:lang w:val="en-US"/>
        </w:rPr>
        <w:t>028-68381027</w:t>
      </w:r>
    </w:p>
    <w:p>
      <w:pPr>
        <w:ind w:firstLine="560"/>
        <w:rPr>
          <w:rFonts w:ascii="Times New Roman" w:hAnsi="Times New Roman"/>
          <w:color w:val="auto"/>
          <w:szCs w:val="28"/>
        </w:rPr>
      </w:pPr>
      <w:r>
        <w:rPr>
          <w:rFonts w:ascii="Times New Roman" w:hAnsi="Times New Roman"/>
          <w:color w:val="auto"/>
          <w:szCs w:val="28"/>
          <w:lang w:val="en-US"/>
        </w:rPr>
        <w:t>2.</w:t>
      </w:r>
      <w:r>
        <w:rPr>
          <w:rFonts w:ascii="Times New Roman" w:hAnsi="Times New Roman"/>
          <w:color w:val="auto"/>
          <w:szCs w:val="28"/>
        </w:rPr>
        <w:t>采购代理机构信息</w:t>
      </w:r>
      <w:bookmarkEnd w:id="18"/>
      <w:bookmarkEnd w:id="19"/>
    </w:p>
    <w:p>
      <w:pPr>
        <w:ind w:firstLine="560"/>
        <w:rPr>
          <w:rFonts w:hint="eastAsia" w:ascii="Times New Roman" w:hAnsi="Times New Roman"/>
          <w:color w:val="auto"/>
          <w:szCs w:val="28"/>
        </w:rPr>
      </w:pPr>
      <w:r>
        <w:rPr>
          <w:rFonts w:ascii="Times New Roman" w:hAnsi="Times New Roman"/>
          <w:color w:val="auto"/>
          <w:szCs w:val="28"/>
        </w:rPr>
        <w:t>名</w:t>
      </w:r>
      <w:r>
        <w:rPr>
          <w:rFonts w:hint="eastAsia" w:ascii="Times New Roman" w:hAnsi="Times New Roman"/>
          <w:color w:val="auto"/>
          <w:szCs w:val="28"/>
          <w:lang w:val="en-US"/>
        </w:rPr>
        <w:t xml:space="preserve">  </w:t>
      </w:r>
      <w:r>
        <w:rPr>
          <w:rFonts w:ascii="Times New Roman" w:hAnsi="Times New Roman"/>
          <w:color w:val="auto"/>
          <w:szCs w:val="28"/>
        </w:rPr>
        <w:t>称：</w:t>
      </w:r>
      <w:r>
        <w:rPr>
          <w:rFonts w:hint="eastAsia" w:ascii="Times New Roman" w:hAnsi="Times New Roman"/>
          <w:bCs/>
          <w:color w:val="auto"/>
          <w:kern w:val="2"/>
          <w:szCs w:val="28"/>
          <w:lang w:val="en-US"/>
        </w:rPr>
        <w:t>四川建招项目管理有限公司</w:t>
      </w:r>
    </w:p>
    <w:p>
      <w:pPr>
        <w:ind w:firstLine="560"/>
        <w:rPr>
          <w:rFonts w:hint="eastAsia" w:ascii="Times New Roman" w:hAnsi="Times New Roman"/>
          <w:color w:val="auto"/>
          <w:szCs w:val="28"/>
        </w:rPr>
      </w:pPr>
      <w:r>
        <w:rPr>
          <w:rFonts w:ascii="Times New Roman" w:hAnsi="Times New Roman"/>
          <w:color w:val="auto"/>
          <w:szCs w:val="28"/>
        </w:rPr>
        <w:t>地</w:t>
      </w:r>
      <w:r>
        <w:rPr>
          <w:rFonts w:hint="eastAsia" w:ascii="Times New Roman" w:hAnsi="Times New Roman"/>
          <w:color w:val="auto"/>
          <w:szCs w:val="28"/>
          <w:lang w:val="en-US"/>
        </w:rPr>
        <w:t xml:space="preserve">  </w:t>
      </w:r>
      <w:r>
        <w:rPr>
          <w:rFonts w:ascii="Times New Roman" w:hAnsi="Times New Roman"/>
          <w:color w:val="auto"/>
          <w:szCs w:val="28"/>
        </w:rPr>
        <w:t>址：</w:t>
      </w:r>
      <w:r>
        <w:rPr>
          <w:rFonts w:hint="eastAsia" w:ascii="Times New Roman" w:hAnsi="Times New Roman"/>
          <w:bCs/>
          <w:color w:val="auto"/>
          <w:kern w:val="2"/>
          <w:szCs w:val="28"/>
          <w:lang w:val="en-US"/>
        </w:rPr>
        <w:t>成都市高新区益州大道北段777号中航交流中心3栋7层（全季酒店电梯上）</w:t>
      </w:r>
    </w:p>
    <w:p>
      <w:pPr>
        <w:snapToGrid/>
        <w:ind w:firstLine="560"/>
        <w:rPr>
          <w:rFonts w:ascii="Times New Roman" w:hAnsi="Times New Roman"/>
          <w:bCs/>
          <w:color w:val="auto"/>
          <w:kern w:val="2"/>
          <w:szCs w:val="28"/>
          <w:lang w:val="en-US"/>
        </w:rPr>
      </w:pPr>
      <w:r>
        <w:rPr>
          <w:rFonts w:ascii="Times New Roman" w:hAnsi="Times New Roman"/>
          <w:color w:val="auto"/>
          <w:szCs w:val="28"/>
        </w:rPr>
        <w:t>联系方式：</w:t>
      </w:r>
      <w:bookmarkStart w:id="20" w:name="_Toc28359010"/>
      <w:bookmarkStart w:id="21" w:name="_Toc28359087"/>
      <w:r>
        <w:rPr>
          <w:rFonts w:ascii="Times New Roman" w:hAnsi="Times New Roman"/>
          <w:bCs/>
          <w:color w:val="auto"/>
          <w:kern w:val="2"/>
          <w:szCs w:val="28"/>
          <w:lang w:val="en-US"/>
        </w:rPr>
        <w:t>028-86717818</w:t>
      </w:r>
    </w:p>
    <w:p>
      <w:pPr>
        <w:pStyle w:val="2"/>
        <w:spacing w:after="0"/>
        <w:ind w:firstLine="560"/>
        <w:rPr>
          <w:color w:val="auto"/>
          <w:sz w:val="28"/>
          <w:szCs w:val="28"/>
          <w:lang w:val="en-US"/>
        </w:rPr>
      </w:pPr>
      <w:r>
        <w:rPr>
          <w:b w:val="0"/>
          <w:bCs/>
          <w:color w:val="auto"/>
          <w:sz w:val="28"/>
          <w:szCs w:val="28"/>
          <w:lang w:val="en-US"/>
        </w:rPr>
        <w:t>电子邮箱：21087171@qq.com</w:t>
      </w:r>
    </w:p>
    <w:p>
      <w:pPr>
        <w:ind w:firstLine="560"/>
        <w:rPr>
          <w:rFonts w:ascii="Times New Roman" w:hAnsi="Times New Roman"/>
          <w:color w:val="auto"/>
          <w:szCs w:val="28"/>
          <w:u w:val="single"/>
        </w:rPr>
      </w:pPr>
      <w:r>
        <w:rPr>
          <w:rFonts w:ascii="Times New Roman" w:hAnsi="Times New Roman"/>
          <w:color w:val="auto"/>
          <w:szCs w:val="28"/>
          <w:lang w:val="en-US"/>
        </w:rPr>
        <w:t>3.</w:t>
      </w:r>
      <w:r>
        <w:rPr>
          <w:rFonts w:ascii="Times New Roman" w:hAnsi="Times New Roman"/>
          <w:color w:val="auto"/>
          <w:szCs w:val="28"/>
        </w:rPr>
        <w:t>项目联系方式</w:t>
      </w:r>
      <w:bookmarkEnd w:id="20"/>
      <w:bookmarkEnd w:id="21"/>
    </w:p>
    <w:p>
      <w:pPr>
        <w:pStyle w:val="3"/>
        <w:ind w:firstLine="560"/>
        <w:rPr>
          <w:rFonts w:ascii="Times New Roman" w:hAnsi="Times New Roman"/>
          <w:b w:val="0"/>
          <w:bCs/>
          <w:color w:val="auto"/>
          <w:sz w:val="28"/>
          <w:szCs w:val="28"/>
        </w:rPr>
      </w:pPr>
      <w:r>
        <w:rPr>
          <w:rFonts w:ascii="Times New Roman" w:hAnsi="Times New Roman"/>
          <w:b w:val="0"/>
          <w:color w:val="auto"/>
          <w:kern w:val="0"/>
          <w:sz w:val="28"/>
          <w:szCs w:val="28"/>
        </w:rPr>
        <w:t>项目联系人：</w:t>
      </w:r>
      <w:r>
        <w:rPr>
          <w:rFonts w:hint="eastAsia" w:ascii="Times New Roman" w:hAnsi="Times New Roman"/>
          <w:b w:val="0"/>
          <w:color w:val="auto"/>
          <w:kern w:val="0"/>
          <w:sz w:val="28"/>
          <w:szCs w:val="28"/>
        </w:rPr>
        <w:t>曾女士</w:t>
      </w:r>
    </w:p>
    <w:p>
      <w:pPr>
        <w:pStyle w:val="3"/>
        <w:ind w:firstLine="560"/>
        <w:rPr>
          <w:rFonts w:ascii="Times New Roman" w:hAnsi="Times New Roman"/>
          <w:b w:val="0"/>
          <w:color w:val="auto"/>
          <w:kern w:val="0"/>
          <w:sz w:val="28"/>
          <w:szCs w:val="28"/>
        </w:rPr>
      </w:pPr>
      <w:r>
        <w:rPr>
          <w:rFonts w:ascii="Times New Roman" w:hAnsi="Times New Roman"/>
          <w:b w:val="0"/>
          <w:color w:val="auto"/>
          <w:kern w:val="0"/>
          <w:sz w:val="28"/>
          <w:szCs w:val="28"/>
        </w:rPr>
        <w:t>联系电话：028-86717818</w:t>
      </w:r>
    </w:p>
    <w:p>
      <w:pPr>
        <w:pStyle w:val="3"/>
        <w:ind w:firstLine="560"/>
        <w:rPr>
          <w:rFonts w:ascii="Times New Roman" w:hAnsi="Times New Roman"/>
          <w:b w:val="0"/>
          <w:color w:val="auto"/>
          <w:kern w:val="0"/>
          <w:sz w:val="28"/>
          <w:szCs w:val="28"/>
        </w:rPr>
      </w:pPr>
    </w:p>
    <w:p>
      <w:pPr>
        <w:pStyle w:val="3"/>
        <w:ind w:firstLine="560"/>
        <w:rPr>
          <w:rFonts w:ascii="Times New Roman" w:hAnsi="Times New Roman"/>
          <w:b w:val="0"/>
          <w:color w:val="auto"/>
          <w:kern w:val="0"/>
          <w:sz w:val="28"/>
          <w:szCs w:val="28"/>
        </w:rPr>
      </w:pPr>
    </w:p>
    <w:p>
      <w:pPr>
        <w:pStyle w:val="4"/>
        <w:widowControl/>
        <w:numPr>
          <w:ilvl w:val="0"/>
          <w:numId w:val="23"/>
        </w:numPr>
        <w:tabs>
          <w:tab w:val="clear" w:pos="709"/>
        </w:tabs>
        <w:snapToGrid/>
        <w:spacing w:line="640" w:lineRule="exact"/>
        <w:ind w:firstLine="0"/>
        <w:rPr>
          <w:rFonts w:hint="eastAsia"/>
          <w:color w:val="auto"/>
          <w:lang w:val="en-US"/>
        </w:rPr>
      </w:pPr>
      <w:bookmarkStart w:id="22" w:name="_Toc213396945"/>
      <w:bookmarkStart w:id="23" w:name="_Toc494198586"/>
      <w:bookmarkStart w:id="24" w:name="_Toc213397009"/>
      <w:bookmarkStart w:id="25" w:name="_Toc6120"/>
      <w:bookmarkStart w:id="26" w:name="_Toc213396759"/>
      <w:bookmarkStart w:id="27" w:name="_Toc213496267"/>
      <w:bookmarkStart w:id="28" w:name="_Toc217446031"/>
      <w:bookmarkStart w:id="29" w:name="_Toc510441421"/>
      <w:r>
        <w:rPr>
          <w:rFonts w:hint="eastAsia"/>
          <w:color w:val="auto"/>
          <w:sz w:val="32"/>
          <w:lang w:val="en-US"/>
        </w:rPr>
        <w:br w:type="page"/>
      </w:r>
      <w:bookmarkStart w:id="30" w:name="_Toc30745"/>
      <w:bookmarkStart w:id="31" w:name="_Toc16800"/>
      <w:bookmarkStart w:id="32" w:name="_Toc21052"/>
      <w:bookmarkStart w:id="33" w:name="_Toc20373"/>
      <w:r>
        <w:rPr>
          <w:rFonts w:hint="eastAsia"/>
          <w:color w:val="auto"/>
          <w:sz w:val="32"/>
          <w:lang w:val="en-US"/>
        </w:rPr>
        <w:t>供应商须知</w:t>
      </w:r>
      <w:bookmarkEnd w:id="22"/>
      <w:bookmarkEnd w:id="23"/>
      <w:bookmarkEnd w:id="24"/>
      <w:bookmarkEnd w:id="25"/>
      <w:bookmarkEnd w:id="26"/>
      <w:bookmarkEnd w:id="27"/>
      <w:bookmarkEnd w:id="28"/>
      <w:bookmarkEnd w:id="29"/>
      <w:bookmarkEnd w:id="30"/>
      <w:bookmarkEnd w:id="31"/>
      <w:bookmarkEnd w:id="32"/>
      <w:bookmarkEnd w:id="33"/>
    </w:p>
    <w:p>
      <w:pPr>
        <w:numPr>
          <w:ilvl w:val="0"/>
          <w:numId w:val="25"/>
        </w:numPr>
        <w:tabs>
          <w:tab w:val="left" w:pos="709"/>
        </w:tabs>
        <w:spacing w:before="156" w:beforeLines="50" w:after="156" w:afterLines="50"/>
        <w:ind w:left="0" w:firstLine="0" w:firstLineChars="0"/>
        <w:jc w:val="center"/>
        <w:outlineLvl w:val="1"/>
        <w:rPr>
          <w:rFonts w:hint="eastAsia" w:ascii="仿宋" w:hAnsi="仿宋" w:cs="仿宋"/>
          <w:b/>
          <w:bCs/>
          <w:color w:val="auto"/>
          <w:kern w:val="44"/>
          <w:sz w:val="30"/>
          <w:szCs w:val="30"/>
          <w:lang w:val="en-US"/>
        </w:rPr>
      </w:pPr>
      <w:bookmarkStart w:id="34" w:name="_Toc217446032"/>
      <w:bookmarkStart w:id="35" w:name="_Toc189727030"/>
      <w:bookmarkStart w:id="36" w:name="_Toc213496268"/>
      <w:bookmarkStart w:id="37" w:name="_Toc494198587"/>
      <w:bookmarkStart w:id="38" w:name="_Toc213397010"/>
      <w:bookmarkStart w:id="39" w:name="_Toc213396760"/>
      <w:bookmarkStart w:id="40" w:name="_Toc351016476"/>
      <w:bookmarkStart w:id="41" w:name="_Toc213396946"/>
      <w:r>
        <w:rPr>
          <w:rFonts w:hint="eastAsia" w:ascii="仿宋" w:hAnsi="仿宋" w:cs="仿宋"/>
          <w:b/>
          <w:bCs/>
          <w:color w:val="auto"/>
          <w:kern w:val="44"/>
          <w:sz w:val="30"/>
          <w:szCs w:val="30"/>
          <w:lang w:val="en-US"/>
        </w:rPr>
        <w:t>供应商须知前附表</w:t>
      </w:r>
      <w:bookmarkEnd w:id="34"/>
      <w:bookmarkEnd w:id="35"/>
      <w:bookmarkEnd w:id="36"/>
      <w:bookmarkEnd w:id="37"/>
      <w:bookmarkEnd w:id="38"/>
      <w:bookmarkEnd w:id="39"/>
      <w:bookmarkEnd w:id="40"/>
      <w:bookmarkEnd w:id="41"/>
    </w:p>
    <w:tbl>
      <w:tblPr>
        <w:tblStyle w:val="76"/>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815"/>
        <w:gridCol w:w="2792"/>
        <w:gridCol w:w="2443"/>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3" w:type="dxa"/>
            <w:noWrap w:val="0"/>
            <w:vAlign w:val="center"/>
          </w:tcPr>
          <w:p>
            <w:pPr>
              <w:tabs>
                <w:tab w:val="left" w:pos="7665"/>
              </w:tabs>
              <w:snapToGrid/>
              <w:spacing w:line="400" w:lineRule="atLeast"/>
              <w:ind w:firstLine="0" w:firstLineChars="0"/>
              <w:contextualSpacing/>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序号</w:t>
            </w:r>
          </w:p>
        </w:tc>
        <w:tc>
          <w:tcPr>
            <w:tcW w:w="1815" w:type="dxa"/>
            <w:noWrap w:val="0"/>
            <w:vAlign w:val="center"/>
          </w:tcPr>
          <w:p>
            <w:pPr>
              <w:tabs>
                <w:tab w:val="left" w:pos="7665"/>
              </w:tabs>
              <w:snapToGrid/>
              <w:spacing w:line="400" w:lineRule="atLeast"/>
              <w:ind w:firstLine="0" w:firstLineChars="0"/>
              <w:contextualSpacing/>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条款名称</w:t>
            </w:r>
          </w:p>
        </w:tc>
        <w:tc>
          <w:tcPr>
            <w:tcW w:w="6525" w:type="dxa"/>
            <w:gridSpan w:val="3"/>
            <w:noWrap w:val="0"/>
            <w:vAlign w:val="center"/>
          </w:tcPr>
          <w:p>
            <w:pPr>
              <w:tabs>
                <w:tab w:val="left" w:pos="7665"/>
              </w:tabs>
              <w:snapToGrid/>
              <w:spacing w:line="400" w:lineRule="atLeast"/>
              <w:ind w:firstLine="0" w:firstLineChars="0"/>
              <w:contextualSpacing/>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3" w:type="dxa"/>
            <w:noWrap w:val="0"/>
            <w:vAlign w:val="center"/>
          </w:tcPr>
          <w:p>
            <w:pPr>
              <w:tabs>
                <w:tab w:val="left" w:pos="7665"/>
              </w:tabs>
              <w:snapToGrid/>
              <w:spacing w:line="400" w:lineRule="atLeast"/>
              <w:ind w:firstLine="0" w:firstLineChars="0"/>
              <w:contextualSpacing/>
              <w:jc w:val="center"/>
              <w:rPr>
                <w:rFonts w:hint="eastAsia"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1</w:t>
            </w:r>
          </w:p>
        </w:tc>
        <w:tc>
          <w:tcPr>
            <w:tcW w:w="1815" w:type="dxa"/>
            <w:noWrap w:val="0"/>
            <w:vAlign w:val="center"/>
          </w:tcPr>
          <w:p>
            <w:pPr>
              <w:tabs>
                <w:tab w:val="left" w:pos="7665"/>
              </w:tabs>
              <w:snapToGrid/>
              <w:spacing w:line="400" w:lineRule="atLeast"/>
              <w:ind w:firstLine="0" w:firstLineChars="0"/>
              <w:contextualSpacing/>
              <w:jc w:val="center"/>
              <w:rPr>
                <w:rFonts w:ascii="Times New Roman" w:hAnsi="Times New Roman"/>
                <w:color w:val="auto"/>
                <w:sz w:val="24"/>
                <w:szCs w:val="24"/>
                <w:lang w:val="en-US"/>
              </w:rPr>
            </w:pPr>
            <w:r>
              <w:rPr>
                <w:rFonts w:ascii="Times New Roman" w:hAnsi="Times New Roman"/>
                <w:color w:val="auto"/>
                <w:sz w:val="24"/>
                <w:szCs w:val="24"/>
              </w:rPr>
              <w:t>确定邀请磋商的供应商数量和方式</w:t>
            </w:r>
          </w:p>
        </w:tc>
        <w:tc>
          <w:tcPr>
            <w:tcW w:w="6525" w:type="dxa"/>
            <w:gridSpan w:val="3"/>
            <w:noWrap w:val="0"/>
            <w:vAlign w:val="center"/>
          </w:tcPr>
          <w:p>
            <w:pPr>
              <w:pStyle w:val="480"/>
              <w:spacing w:line="400" w:lineRule="atLeast"/>
              <w:ind w:firstLine="204" w:firstLineChars="85"/>
              <w:rPr>
                <w:rFonts w:ascii="Times New Roman" w:hAnsi="Times New Roman" w:eastAsia="仿宋" w:cs="Times New Roman"/>
                <w:color w:val="auto"/>
              </w:rPr>
            </w:pPr>
            <w:r>
              <w:rPr>
                <w:rFonts w:ascii="Times New Roman" w:hAnsi="Times New Roman" w:eastAsia="仿宋" w:cs="Times New Roman"/>
                <w:color w:val="auto"/>
              </w:rPr>
              <w:t>本次邀请的供应商数量：不少于3家。</w:t>
            </w:r>
          </w:p>
          <w:p>
            <w:pPr>
              <w:tabs>
                <w:tab w:val="left" w:pos="7665"/>
              </w:tabs>
              <w:snapToGrid/>
              <w:spacing w:line="400" w:lineRule="atLeast"/>
              <w:ind w:firstLine="240" w:firstLineChars="100"/>
              <w:contextualSpacing/>
              <w:rPr>
                <w:rFonts w:ascii="Times New Roman" w:hAnsi="Times New Roman"/>
                <w:color w:val="auto"/>
                <w:sz w:val="24"/>
                <w:szCs w:val="24"/>
                <w:lang w:val="en-US"/>
              </w:rPr>
            </w:pPr>
            <w:r>
              <w:rPr>
                <w:rFonts w:ascii="Times New Roman" w:hAnsi="Times New Roman"/>
                <w:color w:val="auto"/>
                <w:sz w:val="24"/>
                <w:szCs w:val="24"/>
              </w:rPr>
              <w:t>本次邀请供应商参加磋商的方式：见第一章竞争性磋商邀请</w:t>
            </w:r>
            <w:r>
              <w:rPr>
                <w:rFonts w:ascii="Times New Roman" w:hAnsi="Times New Roman"/>
                <w:color w:val="auto"/>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53" w:type="dxa"/>
            <w:vMerge w:val="restart"/>
            <w:noWrap w:val="0"/>
            <w:vAlign w:val="center"/>
          </w:tcPr>
          <w:p>
            <w:pPr>
              <w:pStyle w:val="480"/>
              <w:spacing w:line="400" w:lineRule="atLeast"/>
              <w:contextualSpacing/>
              <w:jc w:val="center"/>
              <w:rPr>
                <w:rFonts w:hint="eastAsia" w:ascii="Times New Roman" w:hAnsi="Times New Roman" w:eastAsia="仿宋" w:cs="Times New Roman"/>
                <w:bCs/>
                <w:color w:val="auto"/>
                <w:lang w:val="zh-CN"/>
              </w:rPr>
            </w:pPr>
            <w:r>
              <w:rPr>
                <w:rFonts w:hint="eastAsia" w:ascii="Times New Roman" w:hAnsi="Times New Roman" w:eastAsia="仿宋" w:cs="Times New Roman"/>
                <w:bCs/>
                <w:color w:val="auto"/>
              </w:rPr>
              <w:t>2</w:t>
            </w:r>
          </w:p>
        </w:tc>
        <w:tc>
          <w:tcPr>
            <w:tcW w:w="1815" w:type="dxa"/>
            <w:noWrap w:val="0"/>
            <w:vAlign w:val="center"/>
          </w:tcPr>
          <w:p>
            <w:pPr>
              <w:pStyle w:val="480"/>
              <w:spacing w:line="400" w:lineRule="atLeast"/>
              <w:contextualSpacing/>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采购预算</w:t>
            </w:r>
          </w:p>
        </w:tc>
        <w:tc>
          <w:tcPr>
            <w:tcW w:w="6525" w:type="dxa"/>
            <w:gridSpan w:val="3"/>
            <w:noWrap w:val="0"/>
            <w:vAlign w:val="center"/>
          </w:tcPr>
          <w:p>
            <w:pPr>
              <w:pStyle w:val="480"/>
              <w:spacing w:line="400" w:lineRule="atLeast"/>
              <w:ind w:firstLine="240" w:firstLineChars="100"/>
              <w:contextualSpacing/>
              <w:rPr>
                <w:rFonts w:ascii="Times New Roman" w:hAnsi="Times New Roman" w:eastAsia="仿宋" w:cs="Times New Roman"/>
                <w:color w:val="auto"/>
              </w:rPr>
            </w:pPr>
            <w:r>
              <w:rPr>
                <w:rFonts w:ascii="Times New Roman" w:hAnsi="Times New Roman" w:eastAsia="仿宋" w:cs="Times New Roman"/>
                <w:color w:val="auto"/>
                <w:sz w:val="24"/>
                <w:szCs w:val="24"/>
                <w:lang w:val="zh-CN" w:eastAsia="zh-CN" w:bidi="ar-SA"/>
              </w:rPr>
              <w:t>本项目</w:t>
            </w:r>
            <w:r>
              <w:rPr>
                <w:rFonts w:hint="eastAsia" w:ascii="Times New Roman" w:hAnsi="Times New Roman" w:eastAsia="仿宋" w:cs="Times New Roman"/>
                <w:color w:val="auto"/>
                <w:sz w:val="24"/>
                <w:szCs w:val="24"/>
                <w:lang w:val="zh-CN" w:eastAsia="zh-CN" w:bidi="ar-SA"/>
              </w:rPr>
              <w:t>计划编号：</w:t>
            </w:r>
            <w:r>
              <w:rPr>
                <w:rFonts w:ascii="Times New Roman" w:hAnsi="Times New Roman" w:eastAsia="仿宋" w:cs="Times New Roman"/>
                <w:color w:val="auto"/>
                <w:sz w:val="24"/>
                <w:szCs w:val="24"/>
                <w:lang w:val="zh-CN" w:eastAsia="zh-CN" w:bidi="ar-SA"/>
              </w:rPr>
              <w:fldChar w:fldCharType="begin"/>
            </w:r>
            <w:r>
              <w:rPr>
                <w:rFonts w:ascii="Times New Roman" w:hAnsi="Times New Roman" w:eastAsia="仿宋" w:cs="Times New Roman"/>
                <w:color w:val="auto"/>
                <w:sz w:val="24"/>
                <w:szCs w:val="24"/>
                <w:lang w:val="zh-CN" w:eastAsia="zh-CN" w:bidi="ar-SA"/>
              </w:rPr>
              <w:instrText xml:space="preserve"> HYPERLINK "https://pay.zcygov.cn/purchaseplan_front/" \l "/plan/list/detail?id=1000000000006460544&amp;encrypt=27d25ec6084d6bfdc8ccc8d481c397e5" \t "https://www.zcygov.cn/proj-procurement/project-result-detail/blank" </w:instrText>
            </w:r>
            <w:r>
              <w:rPr>
                <w:rFonts w:ascii="Times New Roman" w:hAnsi="Times New Roman" w:eastAsia="仿宋" w:cs="Times New Roman"/>
                <w:color w:val="auto"/>
                <w:sz w:val="24"/>
                <w:szCs w:val="24"/>
                <w:lang w:val="zh-CN" w:eastAsia="zh-CN" w:bidi="ar-SA"/>
              </w:rPr>
              <w:fldChar w:fldCharType="separate"/>
            </w:r>
            <w:r>
              <w:rPr>
                <w:rFonts w:hint="eastAsia" w:ascii="Times New Roman" w:hAnsi="Times New Roman" w:eastAsia="仿宋" w:cs="Times New Roman"/>
                <w:color w:val="auto"/>
                <w:sz w:val="24"/>
                <w:szCs w:val="24"/>
                <w:lang w:val="zh-CN" w:eastAsia="zh-CN" w:bidi="ar-SA"/>
              </w:rPr>
              <w:t>SCZC510109344301_20210008</w:t>
            </w:r>
            <w:r>
              <w:rPr>
                <w:rFonts w:hint="eastAsia" w:ascii="Times New Roman" w:hAnsi="Times New Roman" w:eastAsia="仿宋" w:cs="Times New Roman"/>
                <w:color w:val="auto"/>
                <w:sz w:val="24"/>
                <w:szCs w:val="24"/>
                <w:lang w:val="zh-CN" w:eastAsia="zh-CN" w:bidi="ar-SA"/>
              </w:rPr>
              <w:fldChar w:fldCharType="end"/>
            </w:r>
            <w:r>
              <w:rPr>
                <w:rFonts w:hint="eastAsia" w:ascii="Times New Roman" w:hAnsi="Times New Roman" w:eastAsia="仿宋" w:cs="Times New Roman"/>
                <w:color w:val="auto"/>
                <w:sz w:val="24"/>
                <w:szCs w:val="24"/>
                <w:lang w:val="zh-CN" w:eastAsia="zh-CN" w:bidi="ar-SA"/>
              </w:rPr>
              <w:t>，</w:t>
            </w:r>
            <w:r>
              <w:rPr>
                <w:rFonts w:ascii="Times New Roman" w:hAnsi="Times New Roman" w:eastAsia="仿宋" w:cs="Times New Roman"/>
                <w:color w:val="auto"/>
                <w:sz w:val="24"/>
                <w:szCs w:val="24"/>
                <w:lang w:val="zh-CN" w:eastAsia="zh-CN" w:bidi="ar-SA"/>
              </w:rPr>
              <w:t>采购预算品目为C0908其他专业技术服务，预算金额为人民币</w:t>
            </w:r>
            <w:r>
              <w:rPr>
                <w:rFonts w:hint="eastAsia" w:ascii="Times New Roman" w:hAnsi="Times New Roman" w:eastAsia="仿宋" w:cs="Times New Roman"/>
                <w:color w:val="auto"/>
                <w:sz w:val="24"/>
                <w:szCs w:val="24"/>
                <w:lang w:val="zh-CN" w:eastAsia="zh-CN" w:bidi="ar-SA"/>
              </w:rPr>
              <w:t>80</w:t>
            </w:r>
            <w:r>
              <w:rPr>
                <w:rFonts w:ascii="Times New Roman" w:hAnsi="Times New Roman" w:eastAsia="仿宋" w:cs="Times New Roman"/>
                <w:color w:val="auto"/>
                <w:sz w:val="24"/>
                <w:szCs w:val="24"/>
                <w:lang w:val="zh-CN" w:eastAsia="zh-CN" w:bidi="ar-SA"/>
              </w:rPr>
              <w:t>万元。</w:t>
            </w:r>
            <w:bookmarkStart w:id="177" w:name="_GoBack"/>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vMerge w:val="continue"/>
            <w:noWrap w:val="0"/>
            <w:vAlign w:val="center"/>
          </w:tcPr>
          <w:p>
            <w:pPr>
              <w:pStyle w:val="480"/>
              <w:spacing w:line="400" w:lineRule="atLeast"/>
              <w:contextualSpacing/>
              <w:jc w:val="center"/>
              <w:rPr>
                <w:rFonts w:ascii="Times New Roman" w:hAnsi="Times New Roman" w:eastAsia="仿宋" w:cs="Times New Roman"/>
                <w:bCs/>
                <w:color w:val="auto"/>
                <w:lang w:val="zh-CN"/>
              </w:rPr>
            </w:pPr>
          </w:p>
        </w:tc>
        <w:tc>
          <w:tcPr>
            <w:tcW w:w="1815" w:type="dxa"/>
            <w:noWrap w:val="0"/>
            <w:vAlign w:val="center"/>
          </w:tcPr>
          <w:p>
            <w:pPr>
              <w:pStyle w:val="480"/>
              <w:spacing w:line="400" w:lineRule="atLeast"/>
              <w:contextualSpacing/>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最高限价</w:t>
            </w:r>
          </w:p>
          <w:p>
            <w:pPr>
              <w:pStyle w:val="480"/>
              <w:spacing w:line="400" w:lineRule="atLeast"/>
              <w:contextualSpacing/>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w:t>
            </w:r>
            <w:r>
              <w:rPr>
                <w:rFonts w:ascii="Times New Roman" w:hAnsi="Times New Roman" w:eastAsia="仿宋" w:cs="Times New Roman"/>
                <w:color w:val="auto"/>
              </w:rPr>
              <w:t>实质性要求）</w:t>
            </w:r>
          </w:p>
        </w:tc>
        <w:tc>
          <w:tcPr>
            <w:tcW w:w="6525" w:type="dxa"/>
            <w:gridSpan w:val="3"/>
            <w:noWrap w:val="0"/>
            <w:vAlign w:val="center"/>
          </w:tcPr>
          <w:p>
            <w:pPr>
              <w:pStyle w:val="480"/>
              <w:spacing w:line="400" w:lineRule="atLeast"/>
              <w:ind w:firstLine="235" w:firstLineChars="98"/>
              <w:contextualSpacing/>
              <w:rPr>
                <w:rFonts w:ascii="Times New Roman" w:hAnsi="Times New Roman" w:eastAsia="仿宋" w:cs="Times New Roman"/>
                <w:bCs/>
                <w:color w:val="auto"/>
                <w:lang w:val="zh-CN"/>
              </w:rPr>
            </w:pPr>
            <w:r>
              <w:rPr>
                <w:rFonts w:ascii="Times New Roman" w:hAnsi="Times New Roman" w:eastAsia="仿宋" w:cs="Times New Roman"/>
                <w:color w:val="auto"/>
                <w:lang w:val="zh-CN"/>
              </w:rPr>
              <w:t>本项目最高限价为人民币</w:t>
            </w:r>
            <w:r>
              <w:rPr>
                <w:rFonts w:hint="eastAsia" w:ascii="Times New Roman" w:hAnsi="Times New Roman" w:eastAsia="仿宋" w:cs="Times New Roman"/>
                <w:color w:val="auto"/>
              </w:rPr>
              <w:t>80</w:t>
            </w:r>
            <w:r>
              <w:rPr>
                <w:rFonts w:ascii="Times New Roman" w:hAnsi="Times New Roman" w:eastAsia="仿宋" w:cs="Times New Roman"/>
                <w:color w:val="auto"/>
                <w:lang w:val="zh-CN"/>
              </w:rPr>
              <w:t>万元</w:t>
            </w:r>
            <w:r>
              <w:rPr>
                <w:rFonts w:hint="eastAsia" w:ascii="Times New Roman" w:hAnsi="Times New Roman" w:eastAsia="仿宋" w:cs="Times New Roman"/>
                <w:color w:val="auto"/>
              </w:rPr>
              <w:t>/年</w:t>
            </w:r>
            <w:r>
              <w:rPr>
                <w:rFonts w:ascii="Times New Roman" w:hAnsi="Times New Roman" w:eastAsia="仿宋" w:cs="Times New Roman"/>
                <w:color w:val="auto"/>
                <w:lang w:val="zh-CN"/>
              </w:rPr>
              <w:t>，</w:t>
            </w:r>
            <w:r>
              <w:rPr>
                <w:rFonts w:hint="eastAsia" w:ascii="Times New Roman" w:hAnsi="Times New Roman" w:eastAsia="仿宋" w:cs="Times New Roman"/>
                <w:color w:val="auto"/>
                <w:lang w:val="zh-CN"/>
              </w:rPr>
              <w:t>其中企业登记档案整理单项报价不得超过</w:t>
            </w:r>
            <w:r>
              <w:rPr>
                <w:rFonts w:hint="eastAsia" w:ascii="Times New Roman" w:hAnsi="Times New Roman" w:eastAsia="仿宋" w:cs="Times New Roman"/>
                <w:color w:val="auto"/>
              </w:rPr>
              <w:t>3</w:t>
            </w:r>
            <w:r>
              <w:rPr>
                <w:rFonts w:hint="eastAsia" w:ascii="Times New Roman" w:hAnsi="Times New Roman" w:eastAsia="仿宋" w:cs="Times New Roman"/>
                <w:color w:val="auto"/>
                <w:lang w:val="zh-CN"/>
              </w:rPr>
              <w:t>元/本，行政审批档案.文书档案.项目档案整理单项报价不得超过</w:t>
            </w:r>
            <w:r>
              <w:rPr>
                <w:rFonts w:hint="eastAsia" w:ascii="Times New Roman" w:hAnsi="Times New Roman" w:eastAsia="仿宋" w:cs="Times New Roman"/>
                <w:color w:val="auto"/>
              </w:rPr>
              <w:t>65.00元/盒</w:t>
            </w:r>
            <w:r>
              <w:rPr>
                <w:rFonts w:hint="eastAsia" w:ascii="Times New Roman" w:hAnsi="Times New Roman" w:eastAsia="仿宋" w:cs="Times New Roman"/>
                <w:color w:val="auto"/>
                <w:lang w:val="zh-CN"/>
              </w:rPr>
              <w:t>,档案扫描单项报价不得超过</w:t>
            </w:r>
            <w:r>
              <w:rPr>
                <w:rFonts w:hint="eastAsia" w:ascii="Times New Roman" w:hAnsi="Times New Roman" w:eastAsia="仿宋" w:cs="Times New Roman"/>
                <w:color w:val="auto"/>
              </w:rPr>
              <w:t>0.38</w:t>
            </w:r>
            <w:r>
              <w:rPr>
                <w:rFonts w:hint="eastAsia" w:ascii="Times New Roman" w:hAnsi="Times New Roman" w:eastAsia="仿宋" w:cs="Times New Roman"/>
                <w:color w:val="auto"/>
                <w:lang w:val="zh-CN"/>
              </w:rPr>
              <w:t>元</w:t>
            </w:r>
            <w:r>
              <w:rPr>
                <w:rFonts w:hint="eastAsia" w:ascii="Times New Roman" w:hAnsi="Times New Roman" w:eastAsia="仿宋" w:cs="Times New Roman"/>
                <w:color w:val="auto"/>
              </w:rPr>
              <w:t>/页，驻场进行档案查询人员服务单项报价不得超过90000.00元/人/年。</w:t>
            </w:r>
            <w:r>
              <w:rPr>
                <w:rFonts w:ascii="Times New Roman" w:hAnsi="Times New Roman" w:eastAsia="仿宋" w:cs="Times New Roman"/>
                <w:color w:val="auto"/>
                <w:lang w:val="zh-CN"/>
              </w:rPr>
              <w:t>供应商最后报价超过本项目最高限价的，其</w:t>
            </w:r>
            <w:r>
              <w:rPr>
                <w:rFonts w:ascii="Times New Roman" w:hAnsi="Times New Roman" w:eastAsia="仿宋" w:cs="Times New Roman"/>
                <w:color w:val="auto"/>
              </w:rPr>
              <w:t>最后报价</w:t>
            </w:r>
            <w:r>
              <w:rPr>
                <w:rFonts w:ascii="Times New Roman" w:hAnsi="Times New Roman" w:eastAsia="仿宋" w:cs="Times New Roman"/>
                <w:color w:val="auto"/>
                <w:lang w:val="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vMerge w:val="continue"/>
            <w:noWrap w:val="0"/>
            <w:vAlign w:val="center"/>
          </w:tcPr>
          <w:p>
            <w:pPr>
              <w:pStyle w:val="480"/>
              <w:spacing w:line="400" w:lineRule="atLeast"/>
              <w:contextualSpacing/>
              <w:jc w:val="center"/>
              <w:rPr>
                <w:rFonts w:ascii="Times New Roman" w:hAnsi="Times New Roman" w:eastAsia="仿宋" w:cs="Times New Roman"/>
                <w:bCs/>
                <w:color w:val="auto"/>
                <w:lang w:val="zh-CN"/>
              </w:rPr>
            </w:pPr>
          </w:p>
        </w:tc>
        <w:tc>
          <w:tcPr>
            <w:tcW w:w="1815" w:type="dxa"/>
            <w:noWrap w:val="0"/>
            <w:vAlign w:val="center"/>
          </w:tcPr>
          <w:p>
            <w:pPr>
              <w:pStyle w:val="480"/>
              <w:spacing w:line="400" w:lineRule="atLeast"/>
              <w:contextualSpacing/>
              <w:jc w:val="center"/>
              <w:rPr>
                <w:rFonts w:ascii="Times New Roman" w:hAnsi="Times New Roman" w:eastAsia="仿宋" w:cs="Times New Roman"/>
                <w:color w:val="auto"/>
                <w:lang w:val="zh-CN"/>
              </w:rPr>
            </w:pPr>
          </w:p>
        </w:tc>
        <w:tc>
          <w:tcPr>
            <w:tcW w:w="6525" w:type="dxa"/>
            <w:gridSpan w:val="3"/>
            <w:noWrap w:val="0"/>
            <w:vAlign w:val="center"/>
          </w:tcPr>
          <w:p>
            <w:pPr>
              <w:widowControl/>
              <w:snapToGrid/>
              <w:spacing w:line="440" w:lineRule="exact"/>
              <w:ind w:firstLine="240" w:firstLineChars="100"/>
              <w:contextualSpacing/>
              <w:jc w:val="left"/>
              <w:rPr>
                <w:rFonts w:ascii="Times New Roman" w:hAnsi="Times New Roman"/>
                <w:color w:val="auto"/>
                <w:sz w:val="24"/>
                <w:szCs w:val="24"/>
                <w:lang w:val="en-US"/>
              </w:rPr>
            </w:pPr>
            <w:r>
              <w:rPr>
                <w:rFonts w:hint="eastAsia" w:ascii="Times New Roman" w:hAnsi="Times New Roman"/>
                <w:color w:val="auto"/>
                <w:sz w:val="24"/>
                <w:szCs w:val="24"/>
                <w:lang w:val="en-US"/>
              </w:rPr>
              <w:t>1.</w:t>
            </w:r>
            <w:r>
              <w:rPr>
                <w:rFonts w:ascii="Times New Roman" w:hAnsi="Times New Roman"/>
                <w:color w:val="auto"/>
                <w:sz w:val="24"/>
                <w:szCs w:val="24"/>
                <w:lang w:val="en-US"/>
              </w:rPr>
              <w:t>参加政府采购活动的中小企业应当提供《中小企业声明函》原件。</w:t>
            </w:r>
          </w:p>
          <w:p>
            <w:pPr>
              <w:widowControl/>
              <w:numPr>
                <w:ilvl w:val="0"/>
                <w:numId w:val="26"/>
              </w:numPr>
              <w:snapToGrid/>
              <w:spacing w:line="440" w:lineRule="exact"/>
              <w:ind w:firstLine="240" w:firstLineChars="100"/>
              <w:contextualSpacing/>
              <w:jc w:val="left"/>
              <w:rPr>
                <w:rFonts w:ascii="Times New Roman" w:hAnsi="Times New Roman"/>
                <w:color w:val="auto"/>
                <w:sz w:val="24"/>
                <w:szCs w:val="24"/>
                <w:lang w:val="en-US"/>
              </w:rPr>
            </w:pPr>
            <w:r>
              <w:rPr>
                <w:rFonts w:ascii="Times New Roman" w:hAnsi="Times New Roman"/>
                <w:color w:val="auto"/>
                <w:sz w:val="24"/>
                <w:szCs w:val="24"/>
                <w:lang w:val="en-US"/>
              </w:rPr>
              <w:t>符合条件的残疾人福利性单位在参加政府采购活动时，应当提供本通知规定的《残疾人福利性单位声明函》原件。</w:t>
            </w:r>
          </w:p>
          <w:p>
            <w:pPr>
              <w:widowControl/>
              <w:numPr>
                <w:ilvl w:val="0"/>
                <w:numId w:val="26"/>
              </w:numPr>
              <w:snapToGrid/>
              <w:spacing w:line="440" w:lineRule="exact"/>
              <w:ind w:firstLine="240" w:firstLineChars="100"/>
              <w:contextualSpacing/>
              <w:jc w:val="left"/>
              <w:rPr>
                <w:rFonts w:hint="eastAsia" w:ascii="Times New Roman" w:hAnsi="Times New Roman"/>
                <w:color w:val="auto"/>
                <w:kern w:val="2"/>
                <w:sz w:val="24"/>
                <w:szCs w:val="24"/>
              </w:rPr>
            </w:pPr>
            <w:r>
              <w:rPr>
                <w:rFonts w:ascii="Times New Roman" w:hAnsi="Times New Roman"/>
                <w:color w:val="auto"/>
                <w:sz w:val="24"/>
                <w:szCs w:val="24"/>
                <w:lang w:val="en-US"/>
              </w:rPr>
              <w:t>监狱企业参加政府采购活动时，应当提供由省级以上监狱管理局.戒毒管理局（含新疆生产建设兵团）出具的属于监狱企业的证明文件复印件。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noWrap w:val="0"/>
            <w:vAlign w:val="center"/>
          </w:tcPr>
          <w:p>
            <w:pPr>
              <w:tabs>
                <w:tab w:val="left" w:pos="7665"/>
              </w:tabs>
              <w:snapToGrid/>
              <w:spacing w:line="440" w:lineRule="exact"/>
              <w:ind w:firstLine="0" w:firstLineChars="0"/>
              <w:contextualSpacing/>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3</w:t>
            </w:r>
          </w:p>
          <w:p>
            <w:pPr>
              <w:pStyle w:val="480"/>
              <w:spacing w:line="400" w:lineRule="atLeast"/>
              <w:contextualSpacing/>
              <w:jc w:val="center"/>
              <w:rPr>
                <w:rFonts w:ascii="Times New Roman" w:hAnsi="Times New Roman" w:eastAsia="仿宋" w:cs="Times New Roman"/>
                <w:bCs/>
                <w:color w:val="auto"/>
                <w:lang w:val="zh-CN"/>
              </w:rPr>
            </w:pPr>
          </w:p>
        </w:tc>
        <w:tc>
          <w:tcPr>
            <w:tcW w:w="1815" w:type="dxa"/>
            <w:noWrap w:val="0"/>
            <w:vAlign w:val="center"/>
          </w:tcPr>
          <w:p>
            <w:pPr>
              <w:tabs>
                <w:tab w:val="left" w:pos="7665"/>
              </w:tabs>
              <w:snapToGrid/>
              <w:spacing w:line="440" w:lineRule="exact"/>
              <w:ind w:firstLine="0" w:firstLineChars="0"/>
              <w:contextualSpacing/>
              <w:jc w:val="center"/>
              <w:rPr>
                <w:rFonts w:ascii="Times New Roman" w:hAnsi="Times New Roman"/>
                <w:color w:val="auto"/>
                <w:kern w:val="2"/>
                <w:sz w:val="24"/>
                <w:szCs w:val="24"/>
                <w:lang w:val="en-US"/>
              </w:rPr>
            </w:pPr>
            <w:r>
              <w:rPr>
                <w:rFonts w:ascii="Times New Roman" w:hAnsi="Times New Roman"/>
                <w:color w:val="auto"/>
                <w:kern w:val="2"/>
                <w:sz w:val="24"/>
                <w:szCs w:val="24"/>
                <w:lang w:val="en-US"/>
              </w:rPr>
              <w:t>定向采购</w:t>
            </w:r>
          </w:p>
          <w:p>
            <w:pPr>
              <w:pStyle w:val="2"/>
              <w:ind w:firstLine="0" w:firstLineChars="0"/>
              <w:jc w:val="center"/>
              <w:rPr>
                <w:color w:val="auto"/>
                <w:lang w:val="en-US"/>
              </w:rPr>
            </w:pPr>
            <w:r>
              <w:rPr>
                <w:b w:val="0"/>
                <w:color w:val="auto"/>
                <w:sz w:val="24"/>
                <w:lang w:val="en-US"/>
              </w:rPr>
              <w:t>（实质性要求</w:t>
            </w:r>
            <w:r>
              <w:rPr>
                <w:rFonts w:hint="eastAsia"/>
                <w:b w:val="0"/>
                <w:color w:val="auto"/>
                <w:sz w:val="24"/>
                <w:lang w:val="en-US"/>
              </w:rPr>
              <w:t>-</w:t>
            </w:r>
            <w:r>
              <w:rPr>
                <w:rFonts w:hint="eastAsia"/>
                <w:b w:val="0"/>
                <w:color w:val="auto"/>
                <w:sz w:val="24"/>
                <w:lang w:val="en-US" w:bidi="en-US"/>
              </w:rPr>
              <w:t>资格范围</w:t>
            </w:r>
            <w:r>
              <w:rPr>
                <w:b w:val="0"/>
                <w:color w:val="auto"/>
                <w:sz w:val="24"/>
                <w:lang w:val="en-US"/>
              </w:rPr>
              <w:t>）</w:t>
            </w:r>
          </w:p>
          <w:p>
            <w:pPr>
              <w:pStyle w:val="480"/>
              <w:spacing w:line="400" w:lineRule="atLeast"/>
              <w:contextualSpacing/>
              <w:jc w:val="center"/>
              <w:rPr>
                <w:rFonts w:ascii="Times New Roman" w:hAnsi="Times New Roman" w:eastAsia="仿宋" w:cs="Times New Roman"/>
                <w:color w:val="auto"/>
                <w:lang w:val="zh-CN"/>
              </w:rPr>
            </w:pPr>
          </w:p>
        </w:tc>
        <w:tc>
          <w:tcPr>
            <w:tcW w:w="6525" w:type="dxa"/>
            <w:gridSpan w:val="3"/>
            <w:noWrap w:val="0"/>
            <w:vAlign w:val="center"/>
          </w:tcPr>
          <w:p>
            <w:pPr>
              <w:pStyle w:val="480"/>
              <w:ind w:firstLine="240" w:firstLineChars="100"/>
              <w:rPr>
                <w:rFonts w:ascii="Times New Roman" w:hAnsi="Times New Roman" w:eastAsia="仿宋" w:cs="Times New Roman"/>
                <w:color w:val="auto"/>
                <w:lang w:val="zh-CN"/>
              </w:rPr>
            </w:pPr>
            <w:r>
              <w:rPr>
                <w:rFonts w:hint="eastAsia" w:ascii="Times New Roman" w:hAnsi="Times New Roman" w:eastAsia="仿宋" w:cs="Times New Roman"/>
                <w:color w:val="auto"/>
                <w:lang w:val="zh-CN"/>
              </w:rPr>
              <w:t>1.本项目专门面向中小企业采购。</w:t>
            </w:r>
          </w:p>
          <w:p>
            <w:pPr>
              <w:tabs>
                <w:tab w:val="left" w:pos="1134"/>
              </w:tabs>
              <w:spacing w:line="440" w:lineRule="exact"/>
              <w:ind w:firstLine="240" w:firstLineChars="100"/>
              <w:rPr>
                <w:rFonts w:ascii="Times New Roman" w:hAnsi="Times New Roman"/>
                <w:color w:val="auto"/>
                <w:sz w:val="24"/>
                <w:szCs w:val="24"/>
                <w:lang w:val="en-US"/>
              </w:rPr>
            </w:pPr>
            <w:r>
              <w:rPr>
                <w:rFonts w:hint="eastAsia" w:ascii="Times New Roman" w:hAnsi="Times New Roman"/>
                <w:color w:val="auto"/>
                <w:sz w:val="24"/>
                <w:szCs w:val="24"/>
              </w:rPr>
              <w:t>2.本项目采购标的为</w:t>
            </w:r>
            <w:r>
              <w:rPr>
                <w:rFonts w:hint="eastAsia" w:ascii="Times New Roman" w:hAnsi="Times New Roman"/>
                <w:color w:val="auto"/>
                <w:sz w:val="24"/>
                <w:szCs w:val="24"/>
                <w:u w:val="single"/>
                <w:lang w:val="en-US"/>
              </w:rPr>
              <w:t>档案数字化管理服务</w:t>
            </w:r>
            <w:r>
              <w:rPr>
                <w:rFonts w:hint="eastAsia" w:ascii="Times New Roman" w:hAnsi="Times New Roman"/>
                <w:color w:val="auto"/>
                <w:sz w:val="24"/>
                <w:szCs w:val="24"/>
              </w:rPr>
              <w:t>，对应的中小企业划分标准所属行业为</w:t>
            </w:r>
            <w:r>
              <w:rPr>
                <w:rFonts w:hint="eastAsia" w:ascii="Times New Roman" w:hAnsi="Times New Roman"/>
                <w:color w:val="auto"/>
                <w:sz w:val="24"/>
                <w:szCs w:val="24"/>
                <w:u w:val="single"/>
                <w:lang w:val="en-US"/>
              </w:rPr>
              <w:t>租赁和商务服务业</w:t>
            </w:r>
            <w:r>
              <w:rPr>
                <w:rFonts w:hint="eastAsia" w:ascii="Times New Roman" w:hAnsi="Times New Roman"/>
                <w:color w:val="auto"/>
                <w:sz w:val="24"/>
                <w:szCs w:val="24"/>
              </w:rPr>
              <w:t>。</w:t>
            </w:r>
          </w:p>
          <w:p>
            <w:pPr>
              <w:pStyle w:val="489"/>
              <w:spacing w:line="440" w:lineRule="exact"/>
              <w:ind w:firstLine="240" w:firstLineChars="10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3.</w:t>
            </w:r>
            <w:r>
              <w:rPr>
                <w:rFonts w:ascii="Times New Roman" w:hAnsi="Times New Roman" w:cs="Times New Roman"/>
                <w:color w:val="auto"/>
                <w:sz w:val="24"/>
                <w:szCs w:val="24"/>
                <w:lang w:eastAsia="zh-CN" w:bidi="ar-SA"/>
              </w:rPr>
              <w:t>参加本次</w:t>
            </w:r>
            <w:r>
              <w:rPr>
                <w:rFonts w:hint="eastAsia" w:ascii="Times New Roman" w:hAnsi="Times New Roman" w:cs="Times New Roman"/>
                <w:color w:val="auto"/>
                <w:sz w:val="24"/>
                <w:szCs w:val="24"/>
                <w:lang w:eastAsia="zh-CN" w:bidi="ar-SA"/>
              </w:rPr>
              <w:t>磋商</w:t>
            </w:r>
            <w:r>
              <w:rPr>
                <w:rFonts w:ascii="Times New Roman" w:hAnsi="Times New Roman" w:cs="Times New Roman"/>
                <w:color w:val="auto"/>
                <w:sz w:val="24"/>
                <w:szCs w:val="24"/>
                <w:lang w:eastAsia="zh-CN" w:bidi="ar-SA"/>
              </w:rPr>
              <w:t>的</w:t>
            </w:r>
            <w:r>
              <w:rPr>
                <w:rFonts w:hint="eastAsia" w:ascii="Times New Roman" w:hAnsi="Times New Roman" w:cs="Times New Roman"/>
                <w:color w:val="auto"/>
                <w:sz w:val="24"/>
                <w:szCs w:val="24"/>
                <w:lang w:eastAsia="zh-CN" w:bidi="ar-SA"/>
              </w:rPr>
              <w:t>供应商</w:t>
            </w:r>
            <w:r>
              <w:rPr>
                <w:rFonts w:ascii="Times New Roman" w:hAnsi="Times New Roman" w:cs="Times New Roman"/>
                <w:color w:val="auto"/>
                <w:sz w:val="24"/>
                <w:szCs w:val="24"/>
                <w:lang w:eastAsia="zh-CN" w:bidi="ar-SA"/>
              </w:rPr>
              <w:t>应当提供《中小企业声明函》原件；监狱企业应当提供《监狱企业证明材料》原件；残疾人福利性单位应当提供《残疾人福利性单位声明函》原件</w:t>
            </w:r>
            <w:r>
              <w:rPr>
                <w:rFonts w:hint="eastAsia" w:ascii="Times New Roman" w:hAnsi="Times New Roman" w:cs="Times New Roman"/>
                <w:color w:val="auto"/>
                <w:sz w:val="24"/>
                <w:szCs w:val="24"/>
                <w:lang w:eastAsia="zh-CN" w:bidi="ar-SA"/>
              </w:rPr>
              <w:t>（格式详见第七章）。</w:t>
            </w:r>
            <w:r>
              <w:rPr>
                <w:rFonts w:ascii="Times New Roman" w:hAnsi="Times New Roman" w:cs="Times New Roman"/>
                <w:color w:val="auto"/>
                <w:sz w:val="24"/>
                <w:szCs w:val="24"/>
                <w:lang w:eastAsia="zh-CN" w:bidi="ar-SA"/>
              </w:rPr>
              <w:t>以上三类证明材料均未提供的，</w:t>
            </w:r>
            <w:r>
              <w:rPr>
                <w:rFonts w:hint="eastAsia" w:ascii="Times New Roman" w:hAnsi="Times New Roman" w:cs="Times New Roman"/>
                <w:color w:val="auto"/>
                <w:sz w:val="24"/>
                <w:szCs w:val="24"/>
                <w:lang w:eastAsia="zh-CN" w:bidi="ar-SA"/>
              </w:rPr>
              <w:t>响应</w:t>
            </w:r>
            <w:r>
              <w:rPr>
                <w:rFonts w:ascii="Times New Roman" w:hAnsi="Times New Roman" w:cs="Times New Roman"/>
                <w:color w:val="auto"/>
                <w:sz w:val="24"/>
                <w:szCs w:val="24"/>
                <w:lang w:eastAsia="zh-CN" w:bidi="ar-SA"/>
              </w:rPr>
              <w:t>文件将作无效处理。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noWrap w:val="0"/>
            <w:vAlign w:val="center"/>
          </w:tcPr>
          <w:p>
            <w:pPr>
              <w:pStyle w:val="480"/>
              <w:spacing w:line="400" w:lineRule="atLeast"/>
              <w:contextualSpacing/>
              <w:jc w:val="center"/>
              <w:rPr>
                <w:rFonts w:hint="eastAsia" w:ascii="Times New Roman" w:hAnsi="Times New Roman" w:eastAsia="仿宋" w:cs="Times New Roman"/>
                <w:bCs/>
                <w:color w:val="auto"/>
              </w:rPr>
            </w:pPr>
            <w:r>
              <w:rPr>
                <w:rFonts w:hint="eastAsia" w:ascii="Times New Roman" w:hAnsi="Times New Roman" w:eastAsia="仿宋" w:cs="Times New Roman"/>
                <w:bCs/>
                <w:color w:val="auto"/>
              </w:rPr>
              <w:t>4</w:t>
            </w:r>
          </w:p>
        </w:tc>
        <w:tc>
          <w:tcPr>
            <w:tcW w:w="1815" w:type="dxa"/>
            <w:noWrap w:val="0"/>
            <w:vAlign w:val="center"/>
          </w:tcPr>
          <w:p>
            <w:pPr>
              <w:pStyle w:val="480"/>
              <w:spacing w:line="400" w:lineRule="atLeast"/>
              <w:jc w:val="center"/>
              <w:rPr>
                <w:rFonts w:hint="eastAsia" w:ascii="Times New Roman" w:hAnsi="Times New Roman" w:eastAsia="仿宋" w:cs="Times New Roman"/>
                <w:color w:val="auto"/>
              </w:rPr>
            </w:pPr>
            <w:r>
              <w:rPr>
                <w:rFonts w:hint="eastAsia" w:ascii="Times New Roman" w:hAnsi="Times New Roman" w:eastAsia="仿宋" w:cs="Times New Roman"/>
                <w:color w:val="auto"/>
                <w:lang w:val="zh-CN"/>
              </w:rPr>
              <w:t>本国</w:t>
            </w:r>
            <w:r>
              <w:rPr>
                <w:rFonts w:hint="eastAsia" w:ascii="Times New Roman" w:hAnsi="Times New Roman" w:eastAsia="仿宋" w:cs="Times New Roman"/>
                <w:color w:val="auto"/>
              </w:rPr>
              <w:t>服务</w:t>
            </w:r>
          </w:p>
          <w:p>
            <w:pPr>
              <w:pStyle w:val="480"/>
              <w:spacing w:line="400" w:lineRule="atLeast"/>
              <w:jc w:val="center"/>
              <w:rPr>
                <w:rFonts w:ascii="Times New Roman" w:hAnsi="Times New Roman" w:eastAsia="仿宋" w:cs="Times New Roman"/>
                <w:color w:val="auto"/>
                <w:lang w:val="zh-CN"/>
              </w:rPr>
            </w:pPr>
            <w:r>
              <w:rPr>
                <w:rFonts w:hint="eastAsia" w:ascii="Times New Roman" w:hAnsi="Times New Roman" w:eastAsia="仿宋" w:cs="Times New Roman"/>
                <w:color w:val="auto"/>
                <w:lang w:val="zh-CN"/>
              </w:rPr>
              <w:t>（实质性要求）</w:t>
            </w:r>
          </w:p>
        </w:tc>
        <w:tc>
          <w:tcPr>
            <w:tcW w:w="6525" w:type="dxa"/>
            <w:gridSpan w:val="3"/>
            <w:noWrap w:val="0"/>
            <w:vAlign w:val="center"/>
          </w:tcPr>
          <w:p>
            <w:pPr>
              <w:pStyle w:val="480"/>
              <w:spacing w:line="400" w:lineRule="atLeast"/>
              <w:ind w:firstLine="204" w:firstLineChars="85"/>
              <w:rPr>
                <w:rFonts w:hint="eastAsia" w:ascii="Times New Roman" w:hAnsi="Times New Roman" w:eastAsia="仿宋" w:cs="Times New Roman"/>
                <w:color w:val="auto"/>
                <w:lang w:val="zh-CN"/>
              </w:rPr>
            </w:pPr>
            <w:r>
              <w:rPr>
                <w:rFonts w:hint="eastAsia" w:ascii="Times New Roman" w:hAnsi="Times New Roman" w:eastAsia="仿宋" w:cs="Times New Roman"/>
                <w:color w:val="auto"/>
              </w:rPr>
              <w:t>根据《中华人民共和国政府采购法》第十条的规定，本项目采购本国服务。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noWrap w:val="0"/>
            <w:vAlign w:val="center"/>
          </w:tcPr>
          <w:p>
            <w:pPr>
              <w:pStyle w:val="480"/>
              <w:spacing w:line="400" w:lineRule="atLeast"/>
              <w:contextualSpacing/>
              <w:jc w:val="center"/>
              <w:rPr>
                <w:rFonts w:ascii="Times New Roman" w:hAnsi="Times New Roman" w:eastAsia="仿宋" w:cs="Times New Roman"/>
                <w:bCs/>
                <w:color w:val="auto"/>
              </w:rPr>
            </w:pPr>
            <w:r>
              <w:rPr>
                <w:rFonts w:hint="eastAsia" w:ascii="Times New Roman" w:hAnsi="Times New Roman" w:eastAsia="仿宋" w:cs="Times New Roman"/>
                <w:bCs/>
                <w:color w:val="auto"/>
              </w:rPr>
              <w:t>5</w:t>
            </w:r>
          </w:p>
        </w:tc>
        <w:tc>
          <w:tcPr>
            <w:tcW w:w="1815" w:type="dxa"/>
            <w:noWrap w:val="0"/>
            <w:vAlign w:val="center"/>
          </w:tcPr>
          <w:p>
            <w:pPr>
              <w:pStyle w:val="480"/>
              <w:spacing w:line="400" w:lineRule="atLeast"/>
              <w:contextualSpacing/>
              <w:jc w:val="center"/>
              <w:rPr>
                <w:rFonts w:hint="eastAsia" w:ascii="Times New Roman" w:hAnsi="Times New Roman" w:eastAsia="仿宋" w:cs="Times New Roman"/>
                <w:color w:val="auto"/>
                <w:lang w:val="zh-CN"/>
              </w:rPr>
            </w:pPr>
            <w:r>
              <w:rPr>
                <w:rFonts w:hint="eastAsia" w:ascii="Times New Roman" w:hAnsi="Times New Roman" w:eastAsia="仿宋" w:cs="Times New Roman"/>
                <w:color w:val="auto"/>
                <w:kern w:val="2"/>
              </w:rPr>
              <w:t>低于成本价</w:t>
            </w:r>
          </w:p>
          <w:p>
            <w:pPr>
              <w:pStyle w:val="480"/>
              <w:spacing w:line="400" w:lineRule="atLeast"/>
              <w:contextualSpacing/>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w:t>
            </w:r>
            <w:r>
              <w:rPr>
                <w:rFonts w:ascii="Times New Roman" w:hAnsi="Times New Roman" w:eastAsia="仿宋" w:cs="Times New Roman"/>
                <w:color w:val="auto"/>
              </w:rPr>
              <w:t>实质性要求）</w:t>
            </w:r>
          </w:p>
        </w:tc>
        <w:tc>
          <w:tcPr>
            <w:tcW w:w="6525" w:type="dxa"/>
            <w:gridSpan w:val="3"/>
            <w:noWrap w:val="0"/>
            <w:vAlign w:val="center"/>
          </w:tcPr>
          <w:p>
            <w:pPr>
              <w:pStyle w:val="480"/>
              <w:spacing w:line="400" w:lineRule="atLeast"/>
              <w:ind w:firstLine="204" w:firstLineChars="85"/>
              <w:rPr>
                <w:rFonts w:ascii="Times New Roman" w:hAnsi="Times New Roman" w:eastAsia="仿宋" w:cs="Times New Roman"/>
                <w:color w:val="auto"/>
              </w:rPr>
            </w:pPr>
            <w:r>
              <w:rPr>
                <w:rFonts w:ascii="Times New Roman" w:hAnsi="Times New Roman" w:eastAsia="仿宋" w:cs="Times New Roman"/>
                <w:color w:val="auto"/>
              </w:rPr>
              <w:t>在评审过程中，磋商小组认为供应商的最后报价明显低于其他供应商的最后报价，有可能影响产品或服务质量或者不能诚信履约的，磋商小组应当要求其在评审现场合理的时间内提供成本构成书面说明，必要时提交相关证明材料。</w:t>
            </w:r>
          </w:p>
          <w:p>
            <w:pPr>
              <w:pStyle w:val="480"/>
              <w:spacing w:line="400" w:lineRule="atLeast"/>
              <w:ind w:firstLine="204" w:firstLineChars="85"/>
              <w:rPr>
                <w:rFonts w:ascii="Times New Roman" w:hAnsi="Times New Roman" w:eastAsia="仿宋" w:cs="Times New Roman"/>
                <w:color w:val="auto"/>
              </w:rPr>
            </w:pPr>
            <w:r>
              <w:rPr>
                <w:rFonts w:ascii="Times New Roman" w:hAnsi="Times New Roman" w:eastAsia="仿宋" w:cs="Times New Roman"/>
                <w:color w:val="auto"/>
              </w:rPr>
              <w:t>供应商书面说明应当按照国家财会会计制度的规定要求，逐项就其提供的货物或服务的主营业务成本.税金及附加</w:t>
            </w:r>
            <w:r>
              <w:rPr>
                <w:rFonts w:hint="eastAsia" w:ascii="Times New Roman" w:hAnsi="Times New Roman" w:eastAsia="仿宋" w:cs="Times New Roman"/>
                <w:color w:val="auto"/>
              </w:rPr>
              <w:t>、</w:t>
            </w:r>
            <w:r>
              <w:rPr>
                <w:rFonts w:ascii="Times New Roman" w:hAnsi="Times New Roman" w:eastAsia="仿宋" w:cs="Times New Roman"/>
                <w:color w:val="auto"/>
              </w:rPr>
              <w:t>销售费用</w:t>
            </w:r>
            <w:r>
              <w:rPr>
                <w:rFonts w:hint="eastAsia" w:ascii="Times New Roman" w:hAnsi="Times New Roman" w:eastAsia="仿宋" w:cs="Times New Roman"/>
                <w:color w:val="auto"/>
              </w:rPr>
              <w:t>、</w:t>
            </w:r>
            <w:r>
              <w:rPr>
                <w:rFonts w:ascii="Times New Roman" w:hAnsi="Times New Roman" w:eastAsia="仿宋" w:cs="Times New Roman"/>
                <w:color w:val="auto"/>
              </w:rPr>
              <w:t>管理费用</w:t>
            </w:r>
            <w:r>
              <w:rPr>
                <w:rFonts w:hint="eastAsia" w:ascii="Times New Roman" w:hAnsi="Times New Roman" w:eastAsia="仿宋" w:cs="Times New Roman"/>
                <w:color w:val="auto"/>
              </w:rPr>
              <w:t>、</w:t>
            </w:r>
            <w:r>
              <w:rPr>
                <w:rFonts w:ascii="Times New Roman" w:hAnsi="Times New Roman" w:eastAsia="仿宋" w:cs="Times New Roman"/>
                <w:color w:val="auto"/>
              </w:rPr>
              <w:t>财务费用等成本构成事项详细陈述。</w:t>
            </w:r>
          </w:p>
          <w:p>
            <w:pPr>
              <w:pStyle w:val="480"/>
              <w:spacing w:line="400" w:lineRule="atLeast"/>
              <w:ind w:firstLine="204" w:firstLineChars="85"/>
              <w:rPr>
                <w:rFonts w:ascii="Times New Roman" w:hAnsi="Times New Roman" w:eastAsia="仿宋" w:cs="Times New Roman"/>
                <w:color w:val="auto"/>
              </w:rPr>
            </w:pPr>
            <w:r>
              <w:rPr>
                <w:rFonts w:ascii="Times New Roman" w:hAnsi="Times New Roman" w:eastAsia="仿宋" w:cs="Times New Roman"/>
                <w:color w:val="auto"/>
              </w:rPr>
              <w:t>供应商书面说明应当签字确认或者加盖公章，否则无效。书面说明的签字确认，供应商为法人的，由其法定代表人/单位负责人或者代理人签字确认；供应商为其他组织的，由其负责人或者代理人签字确认；供应商为自然人的，由其本人或者代理人签字确认。</w:t>
            </w:r>
          </w:p>
          <w:p>
            <w:pPr>
              <w:pStyle w:val="480"/>
              <w:spacing w:line="400" w:lineRule="atLeast"/>
              <w:ind w:firstLine="204" w:firstLineChars="85"/>
              <w:rPr>
                <w:rFonts w:ascii="Times New Roman" w:hAnsi="Times New Roman" w:eastAsia="仿宋" w:cs="Times New Roman"/>
                <w:color w:val="auto"/>
              </w:rPr>
            </w:pPr>
            <w:r>
              <w:rPr>
                <w:rFonts w:ascii="Times New Roman" w:hAnsi="Times New Roman" w:eastAsia="仿宋" w:cs="Times New Roman"/>
                <w:color w:val="auto"/>
              </w:rPr>
              <w:t>供应商提供书面说明后，磋商小组应当结合采购项目采购需求</w:t>
            </w:r>
            <w:r>
              <w:rPr>
                <w:rFonts w:hint="eastAsia" w:ascii="Times New Roman" w:hAnsi="Times New Roman" w:eastAsia="仿宋" w:cs="Times New Roman"/>
                <w:color w:val="auto"/>
              </w:rPr>
              <w:t>、</w:t>
            </w:r>
            <w:r>
              <w:rPr>
                <w:rFonts w:ascii="Times New Roman" w:hAnsi="Times New Roman" w:eastAsia="仿宋" w:cs="Times New Roman"/>
                <w:color w:val="auto"/>
              </w:rPr>
              <w:t>专业实际情况</w:t>
            </w:r>
            <w:r>
              <w:rPr>
                <w:rFonts w:hint="eastAsia" w:ascii="Times New Roman" w:hAnsi="Times New Roman" w:eastAsia="仿宋" w:cs="Times New Roman"/>
                <w:color w:val="auto"/>
              </w:rPr>
              <w:t>、</w:t>
            </w:r>
            <w:r>
              <w:rPr>
                <w:rFonts w:ascii="Times New Roman" w:hAnsi="Times New Roman" w:eastAsia="仿宋" w:cs="Times New Roman"/>
                <w:color w:val="auto"/>
              </w:rPr>
              <w:t>供应商财务状况报告</w:t>
            </w:r>
            <w:r>
              <w:rPr>
                <w:rFonts w:hint="eastAsia" w:ascii="Times New Roman" w:hAnsi="Times New Roman" w:eastAsia="仿宋" w:cs="Times New Roman"/>
                <w:color w:val="auto"/>
              </w:rPr>
              <w:t>、</w:t>
            </w:r>
            <w:r>
              <w:rPr>
                <w:rFonts w:ascii="Times New Roman" w:hAnsi="Times New Roman" w:eastAsia="仿宋" w:cs="Times New Roman"/>
                <w:color w:val="auto"/>
              </w:rPr>
              <w:t>与其他供应商比较情况等就其书面说明进行审查评价。</w:t>
            </w:r>
          </w:p>
          <w:p>
            <w:pPr>
              <w:pStyle w:val="480"/>
              <w:spacing w:line="400" w:lineRule="atLeast"/>
              <w:ind w:firstLine="240" w:firstLineChars="100"/>
              <w:contextualSpacing/>
              <w:rPr>
                <w:rFonts w:ascii="Times New Roman" w:hAnsi="Times New Roman" w:eastAsia="仿宋" w:cs="Times New Roman"/>
                <w:color w:val="auto"/>
              </w:rPr>
            </w:pPr>
            <w:r>
              <w:rPr>
                <w:rFonts w:ascii="Times New Roman" w:hAnsi="Times New Roman" w:eastAsia="仿宋" w:cs="Times New Roman"/>
                <w:color w:val="auto"/>
              </w:rPr>
              <w:t>供应商拒绝或者变相拒绝提供有效书面说明或者书面说明不能证明其报价合理性的或证明材料未被磋商小组采纳的，磋商小组应当将其响应文件作为无效处理。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noWrap w:val="0"/>
            <w:vAlign w:val="center"/>
          </w:tcPr>
          <w:p>
            <w:pPr>
              <w:snapToGrid/>
              <w:spacing w:line="400" w:lineRule="atLeast"/>
              <w:ind w:firstLine="0" w:firstLineChars="0"/>
              <w:contextualSpacing/>
              <w:jc w:val="center"/>
              <w:rPr>
                <w:rFonts w:hint="eastAsia" w:ascii="Times New Roman" w:hAnsi="Times New Roman"/>
                <w:color w:val="auto"/>
                <w:sz w:val="24"/>
                <w:szCs w:val="24"/>
              </w:rPr>
            </w:pPr>
            <w:r>
              <w:rPr>
                <w:rFonts w:hint="eastAsia" w:ascii="Times New Roman" w:hAnsi="Times New Roman"/>
                <w:color w:val="auto"/>
                <w:sz w:val="24"/>
                <w:szCs w:val="24"/>
                <w:lang w:val="en-US"/>
              </w:rPr>
              <w:t>6</w:t>
            </w:r>
          </w:p>
        </w:tc>
        <w:tc>
          <w:tcPr>
            <w:tcW w:w="1815" w:type="dxa"/>
            <w:noWrap w:val="0"/>
            <w:vAlign w:val="center"/>
          </w:tcPr>
          <w:p>
            <w:pPr>
              <w:pStyle w:val="480"/>
              <w:spacing w:line="440" w:lineRule="exact"/>
              <w:contextualSpacing/>
              <w:jc w:val="center"/>
              <w:rPr>
                <w:rFonts w:ascii="Times New Roman" w:hAnsi="Times New Roman" w:eastAsia="仿宋" w:cs="Times New Roman"/>
                <w:color w:val="auto"/>
                <w:kern w:val="2"/>
              </w:rPr>
            </w:pPr>
            <w:r>
              <w:rPr>
                <w:rFonts w:hint="eastAsia" w:ascii="Times New Roman" w:hAnsi="Times New Roman" w:eastAsia="仿宋" w:cs="Times New Roman"/>
                <w:color w:val="auto"/>
                <w:kern w:val="2"/>
              </w:rPr>
              <w:t>失信企业</w:t>
            </w:r>
          </w:p>
        </w:tc>
        <w:tc>
          <w:tcPr>
            <w:tcW w:w="6525" w:type="dxa"/>
            <w:gridSpan w:val="3"/>
            <w:noWrap w:val="0"/>
            <w:vAlign w:val="center"/>
          </w:tcPr>
          <w:p>
            <w:pPr>
              <w:widowControl/>
              <w:snapToGrid/>
              <w:spacing w:line="440" w:lineRule="exact"/>
              <w:ind w:firstLine="240" w:firstLineChars="100"/>
              <w:contextualSpacing/>
              <w:jc w:val="left"/>
              <w:rPr>
                <w:rFonts w:hint="eastAsia"/>
                <w:color w:val="auto"/>
                <w:sz w:val="24"/>
                <w:szCs w:val="24"/>
                <w:lang w:val="en-US"/>
              </w:rPr>
            </w:pPr>
            <w:r>
              <w:rPr>
                <w:rFonts w:hint="eastAsia" w:ascii="Times New Roman" w:hAnsi="Times New Roman"/>
                <w:color w:val="auto"/>
                <w:sz w:val="24"/>
                <w:szCs w:val="24"/>
                <w:lang w:val="en-US"/>
              </w:rPr>
              <w:t>按照《四川省公共资源交易领域严重失信联合惩戒实施办法》（川发改信用规</w:t>
            </w:r>
            <w:r>
              <w:rPr>
                <w:rFonts w:ascii="Times New Roman" w:hAnsi="Times New Roman"/>
                <w:color w:val="auto"/>
                <w:sz w:val="24"/>
                <w:szCs w:val="24"/>
                <w:lang w:val="en-US"/>
              </w:rPr>
              <w:t>〔</w:t>
            </w:r>
            <w:r>
              <w:rPr>
                <w:rFonts w:hint="eastAsia" w:ascii="Times New Roman" w:hAnsi="Times New Roman"/>
                <w:color w:val="auto"/>
                <w:sz w:val="24"/>
                <w:szCs w:val="24"/>
                <w:lang w:val="en-US"/>
              </w:rPr>
              <w:t>2019</w:t>
            </w:r>
            <w:r>
              <w:rPr>
                <w:rFonts w:ascii="Times New Roman" w:hAnsi="Times New Roman"/>
                <w:color w:val="auto"/>
                <w:sz w:val="24"/>
                <w:szCs w:val="24"/>
                <w:lang w:val="en-US"/>
              </w:rPr>
              <w:t>〕</w:t>
            </w:r>
            <w:r>
              <w:rPr>
                <w:rFonts w:hint="eastAsia" w:ascii="Times New Roman" w:hAnsi="Times New Roman"/>
                <w:color w:val="auto"/>
                <w:sz w:val="24"/>
                <w:szCs w:val="24"/>
                <w:lang w:val="en-US"/>
              </w:rPr>
              <w:t>405号）《关于对政府采购领域严重违法失信主体开展联合惩戒的合作备忘录》（发改财金</w:t>
            </w:r>
            <w:r>
              <w:rPr>
                <w:rFonts w:ascii="Times New Roman" w:hAnsi="Times New Roman"/>
                <w:color w:val="auto"/>
                <w:sz w:val="24"/>
                <w:szCs w:val="24"/>
                <w:lang w:val="en-US"/>
              </w:rPr>
              <w:t>〔</w:t>
            </w:r>
            <w:r>
              <w:rPr>
                <w:rFonts w:hint="eastAsia" w:ascii="Times New Roman" w:hAnsi="Times New Roman"/>
                <w:color w:val="auto"/>
                <w:sz w:val="24"/>
                <w:szCs w:val="24"/>
                <w:lang w:val="en-US"/>
              </w:rPr>
              <w:t>2018</w:t>
            </w:r>
            <w:r>
              <w:rPr>
                <w:rFonts w:ascii="Times New Roman" w:hAnsi="Times New Roman"/>
                <w:color w:val="auto"/>
                <w:sz w:val="24"/>
                <w:szCs w:val="24"/>
                <w:lang w:val="en-US"/>
              </w:rPr>
              <w:t>〕</w:t>
            </w:r>
            <w:r>
              <w:rPr>
                <w:rFonts w:hint="eastAsia" w:ascii="Times New Roman" w:hAnsi="Times New Roman"/>
                <w:color w:val="auto"/>
                <w:sz w:val="24"/>
                <w:szCs w:val="24"/>
                <w:lang w:val="en-US"/>
              </w:rPr>
              <w:t>1614号）等相关规定执行。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color w:val="auto"/>
                <w:sz w:val="24"/>
                <w:szCs w:val="24"/>
                <w:lang w:val="en-US"/>
              </w:rPr>
            </w:pPr>
            <w:r>
              <w:rPr>
                <w:rFonts w:hint="eastAsia" w:ascii="Times New Roman" w:hAnsi="Times New Roman"/>
                <w:color w:val="auto"/>
                <w:sz w:val="24"/>
                <w:szCs w:val="24"/>
                <w:lang w:val="en-US"/>
              </w:rPr>
              <w:t>7</w:t>
            </w:r>
          </w:p>
        </w:tc>
        <w:tc>
          <w:tcPr>
            <w:tcW w:w="1815" w:type="dxa"/>
            <w:noWrap w:val="0"/>
            <w:vAlign w:val="center"/>
          </w:tcPr>
          <w:p>
            <w:pPr>
              <w:pStyle w:val="480"/>
              <w:snapToGrid w:val="0"/>
              <w:spacing w:line="400" w:lineRule="atLeast"/>
              <w:jc w:val="center"/>
              <w:rPr>
                <w:rFonts w:eastAsia="仿宋" w:cs="Times New Roman"/>
                <w:color w:val="auto"/>
                <w:lang w:val="zh-CN"/>
              </w:rPr>
            </w:pPr>
            <w:r>
              <w:rPr>
                <w:rFonts w:eastAsia="仿宋" w:cs="Times New Roman"/>
                <w:color w:val="auto"/>
                <w:lang w:val="zh-CN"/>
              </w:rPr>
              <w:t>国家规定的</w:t>
            </w:r>
          </w:p>
          <w:p>
            <w:pPr>
              <w:pStyle w:val="480"/>
              <w:snapToGrid w:val="0"/>
              <w:spacing w:line="400" w:lineRule="atLeast"/>
              <w:jc w:val="center"/>
              <w:rPr>
                <w:rFonts w:eastAsia="仿宋" w:cs="Times New Roman"/>
                <w:color w:val="auto"/>
                <w:lang w:val="zh-CN"/>
              </w:rPr>
            </w:pPr>
            <w:r>
              <w:rPr>
                <w:rFonts w:eastAsia="仿宋" w:cs="Times New Roman"/>
                <w:color w:val="auto"/>
                <w:lang w:val="zh-CN"/>
              </w:rPr>
              <w:t>强制.优先</w:t>
            </w:r>
          </w:p>
          <w:p>
            <w:pPr>
              <w:pStyle w:val="480"/>
              <w:spacing w:line="400" w:lineRule="atLeast"/>
              <w:contextualSpacing/>
              <w:jc w:val="center"/>
              <w:rPr>
                <w:rFonts w:ascii="Times New Roman" w:hAnsi="Times New Roman" w:eastAsia="仿宋" w:cs="Times New Roman"/>
                <w:color w:val="auto"/>
                <w:kern w:val="2"/>
              </w:rPr>
            </w:pPr>
            <w:r>
              <w:rPr>
                <w:rFonts w:eastAsia="仿宋" w:cs="Times New Roman"/>
                <w:color w:val="auto"/>
                <w:lang w:val="zh-CN"/>
              </w:rPr>
              <w:t>采购政策体现</w:t>
            </w:r>
          </w:p>
        </w:tc>
        <w:tc>
          <w:tcPr>
            <w:tcW w:w="6525" w:type="dxa"/>
            <w:gridSpan w:val="3"/>
            <w:noWrap w:val="0"/>
            <w:vAlign w:val="center"/>
          </w:tcPr>
          <w:p>
            <w:pPr>
              <w:pStyle w:val="480"/>
              <w:spacing w:line="400" w:lineRule="atLeast"/>
              <w:ind w:firstLine="240" w:firstLineChars="100"/>
              <w:contextualSpacing/>
              <w:rPr>
                <w:rFonts w:hint="eastAsia" w:ascii="Times New Roman" w:hAnsi="Times New Roman" w:eastAsia="仿宋" w:cs="Times New Roman"/>
                <w:bCs/>
                <w:color w:val="auto"/>
              </w:rPr>
            </w:pPr>
            <w:r>
              <w:rPr>
                <w:rFonts w:ascii="Times New Roman" w:hAnsi="Times New Roman" w:eastAsia="仿宋" w:cs="Times New Roman"/>
                <w:color w:val="auto"/>
                <w:lang w:val="zh-CN"/>
              </w:rPr>
              <w:t>本项目采购需求中涉及</w:t>
            </w:r>
            <w:r>
              <w:rPr>
                <w:rFonts w:ascii="Times New Roman" w:hAnsi="Times New Roman" w:eastAsia="仿宋" w:cs="Times New Roman"/>
                <w:color w:val="auto"/>
              </w:rPr>
              <w:t>国家规定的强制采购范围内产品的，所投产品均应符合国家相关要求。具体详见</w:t>
            </w:r>
            <w:r>
              <w:rPr>
                <w:rFonts w:hint="eastAsia" w:ascii="Times New Roman" w:hAnsi="Times New Roman" w:eastAsia="仿宋" w:cs="Times New Roman"/>
                <w:color w:val="auto"/>
              </w:rPr>
              <w:t>磋商文件</w:t>
            </w:r>
            <w:r>
              <w:rPr>
                <w:rFonts w:ascii="Times New Roman" w:hAnsi="Times New Roman" w:eastAsia="仿宋" w:cs="Times New Roman"/>
                <w:color w:val="auto"/>
              </w:rPr>
              <w:t>第</w:t>
            </w:r>
            <w:r>
              <w:rPr>
                <w:rFonts w:hint="eastAsia" w:ascii="Times New Roman" w:hAnsi="Times New Roman" w:eastAsia="仿宋" w:cs="Times New Roman"/>
                <w:color w:val="auto"/>
              </w:rPr>
              <w:t>五</w:t>
            </w:r>
            <w:r>
              <w:rPr>
                <w:rFonts w:ascii="Times New Roman" w:hAnsi="Times New Roman" w:eastAsia="仿宋" w:cs="Times New Roman"/>
                <w:color w:val="auto"/>
              </w:rPr>
              <w:t>章</w:t>
            </w:r>
            <w:r>
              <w:rPr>
                <w:rFonts w:hint="eastAsia" w:ascii="Times New Roman" w:hAnsi="Times New Roman" w:eastAsia="仿宋"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8</w:t>
            </w:r>
          </w:p>
        </w:tc>
        <w:tc>
          <w:tcPr>
            <w:tcW w:w="1815" w:type="dxa"/>
            <w:noWrap w:val="0"/>
            <w:vAlign w:val="center"/>
          </w:tcPr>
          <w:p>
            <w:pPr>
              <w:pStyle w:val="480"/>
              <w:spacing w:line="400" w:lineRule="atLeast"/>
              <w:contextualSpacing/>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参数说明</w:t>
            </w:r>
          </w:p>
        </w:tc>
        <w:tc>
          <w:tcPr>
            <w:tcW w:w="6525" w:type="dxa"/>
            <w:gridSpan w:val="3"/>
            <w:noWrap w:val="0"/>
            <w:vAlign w:val="center"/>
          </w:tcPr>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本项目中对未有注明的参数要求，均以标准配置为准。如在各技术参数中指出某些技术参数仅为某一品牌所特有的，仅起说明作用，并没有任何限制性。</w:t>
            </w:r>
            <w:r>
              <w:rPr>
                <w:rFonts w:hint="eastAsia" w:ascii="Times New Roman" w:hAnsi="Times New Roman" w:eastAsia="仿宋" w:cs="Times New Roman"/>
                <w:color w:val="auto"/>
                <w:lang w:val="zh-CN"/>
              </w:rPr>
              <w:t>供应商</w:t>
            </w:r>
            <w:r>
              <w:rPr>
                <w:rFonts w:ascii="Times New Roman" w:hAnsi="Times New Roman" w:eastAsia="仿宋" w:cs="Times New Roman"/>
                <w:color w:val="auto"/>
                <w:lang w:val="zh-CN"/>
              </w:rPr>
              <w:t>在</w:t>
            </w:r>
            <w:r>
              <w:rPr>
                <w:rFonts w:hint="eastAsia" w:ascii="Times New Roman" w:hAnsi="Times New Roman" w:eastAsia="仿宋" w:cs="Times New Roman"/>
                <w:color w:val="auto"/>
              </w:rPr>
              <w:t>响应</w:t>
            </w:r>
            <w:r>
              <w:rPr>
                <w:rFonts w:ascii="Times New Roman" w:hAnsi="Times New Roman" w:eastAsia="仿宋" w:cs="Times New Roman"/>
                <w:color w:val="auto"/>
                <w:lang w:val="zh-CN"/>
              </w:rPr>
              <w:t>中可以选用替代标准，但这些替代要实质性相当于技术规格的要求，并提供相关证明材料；在</w:t>
            </w:r>
            <w:r>
              <w:rPr>
                <w:rFonts w:hint="eastAsia" w:ascii="Times New Roman" w:hAnsi="Times New Roman" w:eastAsia="仿宋" w:cs="Times New Roman"/>
                <w:color w:val="auto"/>
                <w:lang w:val="zh-CN"/>
              </w:rPr>
              <w:t>磋商文件</w:t>
            </w:r>
            <w:r>
              <w:rPr>
                <w:rFonts w:ascii="Times New Roman" w:hAnsi="Times New Roman" w:eastAsia="仿宋" w:cs="Times New Roman"/>
                <w:color w:val="auto"/>
                <w:lang w:val="zh-CN"/>
              </w:rPr>
              <w:t>中有未提及到的技术细节或</w:t>
            </w:r>
            <w:r>
              <w:rPr>
                <w:rFonts w:hint="eastAsia" w:ascii="Times New Roman" w:hAnsi="Times New Roman" w:eastAsia="仿宋" w:cs="Times New Roman"/>
                <w:color w:val="auto"/>
                <w:lang w:val="zh-CN"/>
              </w:rPr>
              <w:t>磋商文件</w:t>
            </w:r>
            <w:r>
              <w:rPr>
                <w:rFonts w:ascii="Times New Roman" w:hAnsi="Times New Roman" w:eastAsia="仿宋" w:cs="Times New Roman"/>
                <w:color w:val="auto"/>
                <w:lang w:val="zh-CN"/>
              </w:rPr>
              <w:t>中任何条款的叙述中没有明确的规定的，都视为是指国家（或部颁行业）的标准和规范。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3" w:type="dxa"/>
            <w:noWrap w:val="0"/>
            <w:vAlign w:val="center"/>
          </w:tcPr>
          <w:p>
            <w:pPr>
              <w:adjustRightInd w:val="0"/>
              <w:spacing w:line="400" w:lineRule="atLeast"/>
              <w:ind w:firstLine="0" w:firstLineChars="0"/>
              <w:jc w:val="center"/>
              <w:rPr>
                <w:rFonts w:hint="eastAsia" w:ascii="Times New Roman" w:hAnsi="Times New Roman"/>
                <w:bCs/>
                <w:color w:val="auto"/>
                <w:sz w:val="24"/>
                <w:szCs w:val="24"/>
              </w:rPr>
            </w:pPr>
            <w:r>
              <w:rPr>
                <w:rFonts w:hint="eastAsia" w:ascii="Times New Roman" w:hAnsi="Times New Roman"/>
                <w:bCs/>
                <w:color w:val="auto"/>
                <w:sz w:val="24"/>
                <w:szCs w:val="24"/>
                <w:lang w:val="en-US"/>
              </w:rPr>
              <w:t>9</w:t>
            </w:r>
          </w:p>
        </w:tc>
        <w:tc>
          <w:tcPr>
            <w:tcW w:w="1815" w:type="dxa"/>
            <w:noWrap w:val="0"/>
            <w:vAlign w:val="center"/>
          </w:tcPr>
          <w:p>
            <w:pPr>
              <w:pStyle w:val="30"/>
              <w:snapToGrid/>
              <w:spacing w:line="400" w:lineRule="atLeast"/>
              <w:ind w:firstLine="0" w:firstLineChars="0"/>
              <w:contextualSpacing/>
              <w:jc w:val="center"/>
              <w:rPr>
                <w:color w:val="auto"/>
                <w:sz w:val="24"/>
              </w:rPr>
            </w:pPr>
            <w:r>
              <w:rPr>
                <w:rFonts w:hint="eastAsia"/>
                <w:b w:val="0"/>
                <w:bCs/>
                <w:color w:val="auto"/>
                <w:kern w:val="2"/>
                <w:sz w:val="24"/>
                <w:lang w:val="en-US"/>
              </w:rPr>
              <w:t>磋商</w:t>
            </w:r>
            <w:r>
              <w:rPr>
                <w:b w:val="0"/>
                <w:bCs/>
                <w:color w:val="auto"/>
                <w:kern w:val="2"/>
                <w:sz w:val="24"/>
              </w:rPr>
              <w:t>保证金</w:t>
            </w:r>
          </w:p>
        </w:tc>
        <w:tc>
          <w:tcPr>
            <w:tcW w:w="6525" w:type="dxa"/>
            <w:gridSpan w:val="3"/>
            <w:noWrap w:val="0"/>
            <w:vAlign w:val="center"/>
          </w:tcPr>
          <w:p>
            <w:pPr>
              <w:widowControl/>
              <w:snapToGrid/>
              <w:spacing w:line="400" w:lineRule="atLeast"/>
              <w:ind w:firstLine="240" w:firstLineChars="100"/>
              <w:contextualSpacing/>
              <w:jc w:val="left"/>
              <w:rPr>
                <w:rFonts w:ascii="Times New Roman" w:hAnsi="Times New Roman"/>
                <w:b/>
                <w:color w:val="auto"/>
                <w:kern w:val="2"/>
                <w:sz w:val="24"/>
                <w:szCs w:val="24"/>
                <w:lang w:val="en-US"/>
              </w:rPr>
            </w:pPr>
            <w:r>
              <w:rPr>
                <w:rFonts w:hint="eastAsia" w:ascii="Times New Roman" w:hAnsi="Times New Roman"/>
                <w:bCs/>
                <w:color w:val="auto"/>
                <w:kern w:val="2"/>
                <w:sz w:val="24"/>
                <w:szCs w:val="24"/>
                <w:lang w:val="en-US"/>
              </w:rPr>
              <w:t>本项目不需要缴纳磋商保证金。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3" w:type="dxa"/>
            <w:vMerge w:val="restart"/>
            <w:noWrap w:val="0"/>
            <w:vAlign w:val="center"/>
          </w:tcPr>
          <w:p>
            <w:pPr>
              <w:adjustRightInd w:val="0"/>
              <w:spacing w:line="400" w:lineRule="atLeast"/>
              <w:ind w:firstLine="0" w:firstLineChars="0"/>
              <w:jc w:val="center"/>
              <w:rPr>
                <w:rFonts w:ascii="Times New Roman" w:hAnsi="Times New Roman"/>
                <w:bCs/>
                <w:color w:val="auto"/>
                <w:sz w:val="24"/>
                <w:szCs w:val="24"/>
                <w:lang w:val="en-US"/>
              </w:rPr>
            </w:pPr>
          </w:p>
        </w:tc>
        <w:tc>
          <w:tcPr>
            <w:tcW w:w="1815" w:type="dxa"/>
            <w:vMerge w:val="restart"/>
            <w:noWrap w:val="0"/>
            <w:vAlign w:val="center"/>
          </w:tcPr>
          <w:p>
            <w:pPr>
              <w:pStyle w:val="480"/>
              <w:spacing w:line="400" w:lineRule="atLeast"/>
              <w:contextualSpacing/>
              <w:jc w:val="center"/>
              <w:rPr>
                <w:rFonts w:hint="eastAsia" w:ascii="Times New Roman" w:hAnsi="Times New Roman" w:eastAsia="仿宋" w:cs="Times New Roman"/>
                <w:color w:val="auto"/>
              </w:rPr>
            </w:pPr>
            <w:r>
              <w:rPr>
                <w:rFonts w:hint="eastAsia" w:ascii="Times New Roman" w:hAnsi="Times New Roman" w:eastAsia="仿宋" w:cs="Times New Roman"/>
                <w:color w:val="auto"/>
              </w:rPr>
              <w:t>响应文件组成</w:t>
            </w:r>
          </w:p>
        </w:tc>
        <w:tc>
          <w:tcPr>
            <w:tcW w:w="2792" w:type="dxa"/>
            <w:noWrap w:val="0"/>
            <w:vAlign w:val="center"/>
          </w:tcPr>
          <w:p>
            <w:pPr>
              <w:pStyle w:val="600"/>
              <w:spacing w:line="400" w:lineRule="atLeast"/>
              <w:contextualSpacing/>
              <w:jc w:val="center"/>
              <w:rPr>
                <w:rFonts w:hint="eastAsia" w:eastAsia="仿宋"/>
                <w:b/>
                <w:bCs/>
                <w:color w:val="auto"/>
                <w:sz w:val="24"/>
                <w:szCs w:val="24"/>
              </w:rPr>
            </w:pPr>
            <w:r>
              <w:rPr>
                <w:rFonts w:hint="eastAsia" w:eastAsia="仿宋"/>
                <w:b/>
                <w:bCs/>
                <w:color w:val="auto"/>
                <w:sz w:val="24"/>
                <w:szCs w:val="24"/>
              </w:rPr>
              <w:t>组成内容</w:t>
            </w:r>
          </w:p>
        </w:tc>
        <w:tc>
          <w:tcPr>
            <w:tcW w:w="2443" w:type="dxa"/>
            <w:noWrap w:val="0"/>
            <w:vAlign w:val="center"/>
          </w:tcPr>
          <w:p>
            <w:pPr>
              <w:pStyle w:val="600"/>
              <w:spacing w:line="400" w:lineRule="atLeast"/>
              <w:contextualSpacing/>
              <w:jc w:val="center"/>
              <w:rPr>
                <w:rFonts w:hint="eastAsia" w:eastAsia="仿宋"/>
                <w:b/>
                <w:bCs/>
                <w:color w:val="auto"/>
                <w:sz w:val="24"/>
                <w:szCs w:val="24"/>
              </w:rPr>
            </w:pPr>
            <w:r>
              <w:rPr>
                <w:rFonts w:hint="eastAsia" w:eastAsia="仿宋"/>
                <w:b/>
                <w:bCs/>
                <w:color w:val="auto"/>
                <w:sz w:val="24"/>
                <w:szCs w:val="24"/>
              </w:rPr>
              <w:t>数量</w:t>
            </w:r>
          </w:p>
        </w:tc>
        <w:tc>
          <w:tcPr>
            <w:tcW w:w="1290" w:type="dxa"/>
            <w:noWrap w:val="0"/>
            <w:vAlign w:val="center"/>
          </w:tcPr>
          <w:p>
            <w:pPr>
              <w:pStyle w:val="600"/>
              <w:spacing w:line="400" w:lineRule="atLeast"/>
              <w:contextualSpacing/>
              <w:jc w:val="center"/>
              <w:rPr>
                <w:rFonts w:hint="eastAsia" w:eastAsia="仿宋"/>
                <w:b/>
                <w:bCs/>
                <w:color w:val="auto"/>
                <w:sz w:val="24"/>
                <w:szCs w:val="24"/>
              </w:rPr>
            </w:pPr>
            <w:r>
              <w:rPr>
                <w:rFonts w:hint="eastAsia" w:eastAsia="仿宋"/>
                <w:b/>
                <w:bCs/>
                <w:color w:val="auto"/>
                <w:sz w:val="24"/>
                <w:szCs w:val="24"/>
              </w:rPr>
              <w:t>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3" w:type="dxa"/>
            <w:vMerge w:val="continue"/>
            <w:noWrap w:val="0"/>
            <w:vAlign w:val="center"/>
          </w:tcPr>
          <w:p>
            <w:pPr>
              <w:adjustRightInd w:val="0"/>
              <w:spacing w:line="400" w:lineRule="atLeast"/>
              <w:ind w:firstLine="0" w:firstLineChars="0"/>
              <w:jc w:val="center"/>
              <w:rPr>
                <w:rFonts w:ascii="Times New Roman" w:hAnsi="Times New Roman"/>
                <w:bCs/>
                <w:color w:val="auto"/>
                <w:sz w:val="24"/>
                <w:szCs w:val="24"/>
              </w:rPr>
            </w:pPr>
          </w:p>
        </w:tc>
        <w:tc>
          <w:tcPr>
            <w:tcW w:w="1815" w:type="dxa"/>
            <w:vMerge w:val="continue"/>
            <w:noWrap w:val="0"/>
            <w:vAlign w:val="center"/>
          </w:tcPr>
          <w:p>
            <w:pPr>
              <w:pStyle w:val="480"/>
              <w:spacing w:line="400" w:lineRule="atLeast"/>
              <w:contextualSpacing/>
              <w:jc w:val="center"/>
              <w:rPr>
                <w:rFonts w:ascii="Times New Roman" w:hAnsi="Times New Roman" w:eastAsia="仿宋" w:cs="Times New Roman"/>
                <w:color w:val="auto"/>
                <w:lang w:val="zh-CN"/>
              </w:rPr>
            </w:pPr>
          </w:p>
        </w:tc>
        <w:tc>
          <w:tcPr>
            <w:tcW w:w="2792" w:type="dxa"/>
            <w:noWrap w:val="0"/>
            <w:vAlign w:val="center"/>
          </w:tcPr>
          <w:p>
            <w:pPr>
              <w:pStyle w:val="600"/>
              <w:spacing w:line="400" w:lineRule="atLeast"/>
              <w:contextualSpacing/>
              <w:jc w:val="center"/>
              <w:rPr>
                <w:rFonts w:hint="eastAsia" w:eastAsia="仿宋"/>
                <w:color w:val="auto"/>
                <w:sz w:val="24"/>
                <w:szCs w:val="24"/>
              </w:rPr>
            </w:pPr>
            <w:r>
              <w:rPr>
                <w:rFonts w:hint="eastAsia" w:eastAsia="仿宋"/>
                <w:color w:val="auto"/>
                <w:sz w:val="24"/>
                <w:szCs w:val="24"/>
              </w:rPr>
              <w:t>资格</w:t>
            </w:r>
            <w:r>
              <w:rPr>
                <w:rFonts w:hint="eastAsia" w:eastAsia="仿宋"/>
                <w:color w:val="auto"/>
                <w:sz w:val="24"/>
                <w:szCs w:val="24"/>
                <w:lang w:val="zh-CN"/>
              </w:rPr>
              <w:t>响应文件</w:t>
            </w:r>
          </w:p>
        </w:tc>
        <w:tc>
          <w:tcPr>
            <w:tcW w:w="2443" w:type="dxa"/>
            <w:noWrap w:val="0"/>
            <w:vAlign w:val="center"/>
          </w:tcPr>
          <w:p>
            <w:pPr>
              <w:pStyle w:val="600"/>
              <w:spacing w:line="400" w:lineRule="atLeast"/>
              <w:contextualSpacing/>
              <w:jc w:val="center"/>
              <w:rPr>
                <w:rFonts w:hint="eastAsia" w:eastAsia="仿宋"/>
                <w:color w:val="auto"/>
                <w:sz w:val="24"/>
                <w:szCs w:val="24"/>
              </w:rPr>
            </w:pPr>
            <w:r>
              <w:rPr>
                <w:rFonts w:hint="eastAsia" w:eastAsia="仿宋"/>
                <w:color w:val="auto"/>
                <w:sz w:val="24"/>
                <w:szCs w:val="24"/>
              </w:rPr>
              <w:t>正本1份，副本1份</w:t>
            </w:r>
          </w:p>
        </w:tc>
        <w:tc>
          <w:tcPr>
            <w:tcW w:w="1290" w:type="dxa"/>
            <w:noWrap w:val="0"/>
            <w:vAlign w:val="center"/>
          </w:tcPr>
          <w:p>
            <w:pPr>
              <w:pStyle w:val="600"/>
              <w:spacing w:line="400" w:lineRule="atLeast"/>
              <w:contextualSpacing/>
              <w:jc w:val="center"/>
              <w:rPr>
                <w:rFonts w:hint="eastAsia" w:eastAsia="仿宋"/>
                <w:color w:val="auto"/>
                <w:sz w:val="24"/>
                <w:szCs w:val="24"/>
              </w:rPr>
            </w:pPr>
            <w:r>
              <w:rPr>
                <w:rFonts w:hint="eastAsia" w:eastAsia="仿宋"/>
                <w:color w:val="auto"/>
                <w:sz w:val="24"/>
                <w:szCs w:val="24"/>
              </w:rPr>
              <w:t>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3" w:type="dxa"/>
            <w:vMerge w:val="continue"/>
            <w:noWrap w:val="0"/>
            <w:vAlign w:val="center"/>
          </w:tcPr>
          <w:p>
            <w:pPr>
              <w:adjustRightInd w:val="0"/>
              <w:spacing w:line="400" w:lineRule="atLeast"/>
              <w:ind w:firstLine="0" w:firstLineChars="0"/>
              <w:jc w:val="center"/>
              <w:rPr>
                <w:rFonts w:ascii="Times New Roman" w:hAnsi="Times New Roman"/>
                <w:bCs/>
                <w:color w:val="auto"/>
                <w:sz w:val="24"/>
                <w:szCs w:val="24"/>
                <w:lang w:val="en-US"/>
              </w:rPr>
            </w:pPr>
          </w:p>
        </w:tc>
        <w:tc>
          <w:tcPr>
            <w:tcW w:w="1815" w:type="dxa"/>
            <w:vMerge w:val="continue"/>
            <w:noWrap w:val="0"/>
            <w:vAlign w:val="center"/>
          </w:tcPr>
          <w:p>
            <w:pPr>
              <w:pStyle w:val="480"/>
              <w:spacing w:line="400" w:lineRule="atLeast"/>
              <w:contextualSpacing/>
              <w:jc w:val="center"/>
              <w:rPr>
                <w:rFonts w:ascii="Times New Roman" w:hAnsi="Times New Roman" w:eastAsia="仿宋" w:cs="Times New Roman"/>
                <w:color w:val="auto"/>
                <w:lang w:val="zh-CN"/>
              </w:rPr>
            </w:pPr>
          </w:p>
        </w:tc>
        <w:tc>
          <w:tcPr>
            <w:tcW w:w="2792" w:type="dxa"/>
            <w:noWrap w:val="0"/>
            <w:vAlign w:val="center"/>
          </w:tcPr>
          <w:p>
            <w:pPr>
              <w:pStyle w:val="600"/>
              <w:spacing w:line="400" w:lineRule="atLeast"/>
              <w:contextualSpacing/>
              <w:jc w:val="center"/>
              <w:rPr>
                <w:rFonts w:hint="eastAsia" w:eastAsia="仿宋"/>
                <w:color w:val="auto"/>
                <w:sz w:val="24"/>
                <w:szCs w:val="24"/>
              </w:rPr>
            </w:pPr>
            <w:r>
              <w:rPr>
                <w:rFonts w:hint="eastAsia" w:eastAsia="仿宋"/>
                <w:color w:val="auto"/>
                <w:sz w:val="24"/>
                <w:szCs w:val="24"/>
              </w:rPr>
              <w:t>其他</w:t>
            </w:r>
            <w:r>
              <w:rPr>
                <w:rFonts w:hint="eastAsia" w:eastAsia="仿宋"/>
                <w:color w:val="auto"/>
                <w:sz w:val="24"/>
                <w:szCs w:val="24"/>
                <w:lang w:val="zh-CN"/>
              </w:rPr>
              <w:t>响应文件</w:t>
            </w:r>
          </w:p>
        </w:tc>
        <w:tc>
          <w:tcPr>
            <w:tcW w:w="2443" w:type="dxa"/>
            <w:noWrap w:val="0"/>
            <w:vAlign w:val="center"/>
          </w:tcPr>
          <w:p>
            <w:pPr>
              <w:pStyle w:val="600"/>
              <w:spacing w:line="400" w:lineRule="atLeast"/>
              <w:contextualSpacing/>
              <w:jc w:val="center"/>
              <w:rPr>
                <w:rFonts w:hint="eastAsia" w:eastAsia="仿宋"/>
                <w:color w:val="auto"/>
                <w:sz w:val="24"/>
                <w:szCs w:val="24"/>
              </w:rPr>
            </w:pPr>
            <w:r>
              <w:rPr>
                <w:rFonts w:hint="eastAsia" w:eastAsia="仿宋"/>
                <w:color w:val="auto"/>
                <w:sz w:val="24"/>
                <w:szCs w:val="24"/>
              </w:rPr>
              <w:t>正本1份，副本1份</w:t>
            </w:r>
          </w:p>
        </w:tc>
        <w:tc>
          <w:tcPr>
            <w:tcW w:w="1290" w:type="dxa"/>
            <w:noWrap w:val="0"/>
            <w:vAlign w:val="center"/>
          </w:tcPr>
          <w:p>
            <w:pPr>
              <w:pStyle w:val="600"/>
              <w:spacing w:line="400" w:lineRule="atLeast"/>
              <w:contextualSpacing/>
              <w:jc w:val="center"/>
              <w:rPr>
                <w:rFonts w:hint="eastAsia" w:eastAsia="仿宋"/>
                <w:color w:val="auto"/>
                <w:sz w:val="24"/>
                <w:szCs w:val="24"/>
              </w:rPr>
            </w:pPr>
            <w:r>
              <w:rPr>
                <w:rFonts w:hint="eastAsia" w:eastAsia="仿宋"/>
                <w:color w:val="auto"/>
                <w:sz w:val="24"/>
                <w:szCs w:val="24"/>
              </w:rPr>
              <w:t>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3" w:type="dxa"/>
            <w:noWrap w:val="0"/>
            <w:vAlign w:val="center"/>
          </w:tcPr>
          <w:p>
            <w:pPr>
              <w:adjustRightInd w:val="0"/>
              <w:spacing w:line="400" w:lineRule="atLeast"/>
              <w:ind w:firstLine="0" w:firstLineChars="0"/>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11</w:t>
            </w:r>
          </w:p>
        </w:tc>
        <w:tc>
          <w:tcPr>
            <w:tcW w:w="1815" w:type="dxa"/>
            <w:noWrap w:val="0"/>
            <w:vAlign w:val="center"/>
          </w:tcPr>
          <w:p>
            <w:pPr>
              <w:pStyle w:val="30"/>
              <w:snapToGrid/>
              <w:spacing w:line="400" w:lineRule="atLeast"/>
              <w:ind w:firstLine="0" w:firstLineChars="0"/>
              <w:contextualSpacing/>
              <w:jc w:val="center"/>
              <w:rPr>
                <w:b w:val="0"/>
                <w:color w:val="auto"/>
                <w:sz w:val="24"/>
              </w:rPr>
            </w:pPr>
            <w:r>
              <w:rPr>
                <w:rFonts w:hint="eastAsia"/>
                <w:b w:val="0"/>
                <w:color w:val="auto"/>
                <w:sz w:val="24"/>
              </w:rPr>
              <w:t>响应文件</w:t>
            </w:r>
          </w:p>
          <w:p>
            <w:pPr>
              <w:pStyle w:val="30"/>
              <w:snapToGrid/>
              <w:spacing w:line="400" w:lineRule="atLeast"/>
              <w:ind w:firstLine="0" w:firstLineChars="0"/>
              <w:contextualSpacing/>
              <w:jc w:val="center"/>
              <w:rPr>
                <w:color w:val="auto"/>
                <w:sz w:val="24"/>
              </w:rPr>
            </w:pPr>
            <w:r>
              <w:rPr>
                <w:b w:val="0"/>
                <w:color w:val="auto"/>
                <w:sz w:val="24"/>
              </w:rPr>
              <w:t>装订方式</w:t>
            </w:r>
          </w:p>
        </w:tc>
        <w:tc>
          <w:tcPr>
            <w:tcW w:w="6525" w:type="dxa"/>
            <w:gridSpan w:val="3"/>
            <w:noWrap w:val="0"/>
            <w:vAlign w:val="center"/>
          </w:tcPr>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胶装方式装订成册</w:t>
            </w:r>
            <w:r>
              <w:rPr>
                <w:rFonts w:hint="eastAsia" w:ascii="仿宋" w:hAnsi="仿宋" w:eastAsia="仿宋" w:cs="仿宋"/>
                <w:color w:va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12</w:t>
            </w:r>
          </w:p>
        </w:tc>
        <w:tc>
          <w:tcPr>
            <w:tcW w:w="1815" w:type="dxa"/>
            <w:noWrap w:val="0"/>
            <w:vAlign w:val="center"/>
          </w:tcPr>
          <w:p>
            <w:pPr>
              <w:pStyle w:val="30"/>
              <w:snapToGrid/>
              <w:spacing w:line="400" w:lineRule="atLeast"/>
              <w:ind w:firstLine="0" w:firstLineChars="0"/>
              <w:contextualSpacing/>
              <w:jc w:val="center"/>
              <w:rPr>
                <w:b w:val="0"/>
                <w:color w:val="auto"/>
                <w:sz w:val="24"/>
              </w:rPr>
            </w:pPr>
            <w:r>
              <w:rPr>
                <w:rFonts w:hint="eastAsia"/>
                <w:b w:val="0"/>
                <w:color w:val="auto"/>
                <w:sz w:val="24"/>
                <w:lang w:val="en-US"/>
              </w:rPr>
              <w:t>磋商</w:t>
            </w:r>
            <w:r>
              <w:rPr>
                <w:b w:val="0"/>
                <w:color w:val="auto"/>
                <w:sz w:val="24"/>
              </w:rPr>
              <w:t>有效期</w:t>
            </w:r>
          </w:p>
          <w:p>
            <w:pPr>
              <w:pStyle w:val="30"/>
              <w:snapToGrid/>
              <w:spacing w:line="400" w:lineRule="atLeast"/>
              <w:ind w:firstLine="0" w:firstLineChars="0"/>
              <w:contextualSpacing/>
              <w:jc w:val="center"/>
              <w:rPr>
                <w:b w:val="0"/>
                <w:color w:val="auto"/>
                <w:sz w:val="24"/>
              </w:rPr>
            </w:pPr>
            <w:r>
              <w:rPr>
                <w:b w:val="0"/>
                <w:color w:val="auto"/>
                <w:sz w:val="24"/>
              </w:rPr>
              <w:t>（实质性要求）</w:t>
            </w:r>
          </w:p>
        </w:tc>
        <w:tc>
          <w:tcPr>
            <w:tcW w:w="6525" w:type="dxa"/>
            <w:gridSpan w:val="3"/>
            <w:noWrap w:val="0"/>
            <w:vAlign w:val="center"/>
          </w:tcPr>
          <w:p>
            <w:pPr>
              <w:pStyle w:val="480"/>
              <w:spacing w:line="400" w:lineRule="atLeast"/>
              <w:ind w:firstLine="240" w:firstLineChars="100"/>
              <w:contextualSpacing/>
              <w:rPr>
                <w:rFonts w:ascii="Times New Roman" w:hAnsi="Times New Roman" w:eastAsia="仿宋" w:cs="Times New Roman"/>
                <w:color w:val="auto"/>
                <w:lang w:val="zh-CN"/>
              </w:rPr>
            </w:pPr>
            <w:r>
              <w:rPr>
                <w:rFonts w:hint="eastAsia" w:ascii="Times New Roman" w:hAnsi="Times New Roman" w:eastAsia="仿宋" w:cs="Times New Roman"/>
                <w:color w:val="auto"/>
                <w:lang w:val="zh-CN"/>
              </w:rPr>
              <w:t>120天</w:t>
            </w:r>
            <w:r>
              <w:rPr>
                <w:rFonts w:ascii="Times New Roman" w:hAnsi="Times New Roman" w:eastAsia="仿宋" w:cs="Times New Roman"/>
                <w:color w:val="auto"/>
                <w:lang w:val="zh-CN"/>
              </w:rPr>
              <w:t>（</w:t>
            </w:r>
            <w:r>
              <w:rPr>
                <w:rFonts w:hint="eastAsia" w:ascii="Times New Roman" w:hAnsi="Times New Roman" w:eastAsia="仿宋" w:cs="Times New Roman"/>
                <w:color w:val="auto"/>
              </w:rPr>
              <w:t>磋商</w:t>
            </w:r>
            <w:r>
              <w:rPr>
                <w:rFonts w:ascii="Times New Roman" w:hAnsi="Times New Roman" w:eastAsia="仿宋" w:cs="Times New Roman"/>
                <w:color w:val="auto"/>
                <w:lang w:val="zh-CN"/>
              </w:rPr>
              <w:t>有效期从</w:t>
            </w:r>
            <w:r>
              <w:rPr>
                <w:rFonts w:hint="eastAsia" w:ascii="Times New Roman" w:hAnsi="Times New Roman" w:eastAsia="仿宋" w:cs="Times New Roman"/>
                <w:color w:val="auto"/>
              </w:rPr>
              <w:t>递</w:t>
            </w:r>
            <w:r>
              <w:rPr>
                <w:rFonts w:ascii="Times New Roman" w:hAnsi="Times New Roman" w:eastAsia="仿宋" w:cs="Times New Roman"/>
                <w:color w:val="auto"/>
                <w:lang w:val="zh-CN"/>
              </w:rPr>
              <w:t>交</w:t>
            </w:r>
            <w:r>
              <w:rPr>
                <w:rFonts w:hint="eastAsia" w:ascii="Times New Roman" w:hAnsi="Times New Roman" w:eastAsia="仿宋" w:cs="Times New Roman"/>
                <w:color w:val="auto"/>
                <w:lang w:val="zh-CN"/>
              </w:rPr>
              <w:t>响应文件</w:t>
            </w:r>
            <w:r>
              <w:rPr>
                <w:rFonts w:ascii="Times New Roman" w:hAnsi="Times New Roman" w:eastAsia="仿宋" w:cs="Times New Roman"/>
                <w:color w:val="auto"/>
                <w:lang w:val="zh-CN"/>
              </w:rPr>
              <w:t>的截止之日起算。有效期短于该规定期限的</w:t>
            </w:r>
            <w:r>
              <w:rPr>
                <w:rFonts w:hint="eastAsia" w:ascii="Times New Roman" w:hAnsi="Times New Roman" w:eastAsia="仿宋" w:cs="Times New Roman"/>
                <w:color w:val="auto"/>
                <w:lang w:val="zh-CN"/>
              </w:rPr>
              <w:t>，</w:t>
            </w:r>
            <w:r>
              <w:rPr>
                <w:rFonts w:hint="eastAsia" w:ascii="Times New Roman" w:hAnsi="Times New Roman" w:eastAsia="仿宋" w:cs="Times New Roman"/>
                <w:color w:val="auto"/>
              </w:rPr>
              <w:t>其响应文件无效</w:t>
            </w:r>
            <w:r>
              <w:rPr>
                <w:rFonts w:ascii="Times New Roman" w:hAnsi="Times New Roman" w:eastAsia="仿宋" w:cs="Times New Roman"/>
                <w:color w:va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13</w:t>
            </w:r>
          </w:p>
        </w:tc>
        <w:tc>
          <w:tcPr>
            <w:tcW w:w="1815" w:type="dxa"/>
            <w:noWrap w:val="0"/>
            <w:vAlign w:val="center"/>
          </w:tcPr>
          <w:p>
            <w:pPr>
              <w:pStyle w:val="480"/>
              <w:spacing w:line="400" w:lineRule="atLeast"/>
              <w:ind w:left="38"/>
              <w:jc w:val="center"/>
              <w:rPr>
                <w:rFonts w:ascii="Times New Roman" w:hAnsi="Times New Roman" w:eastAsia="仿宋" w:cs="Times New Roman"/>
                <w:color w:val="auto"/>
                <w:lang w:val="zh-CN"/>
              </w:rPr>
            </w:pPr>
            <w:r>
              <w:rPr>
                <w:rFonts w:hint="eastAsia" w:ascii="Times New Roman" w:hAnsi="Times New Roman" w:eastAsia="仿宋" w:cs="Times New Roman"/>
                <w:color w:val="auto"/>
              </w:rPr>
              <w:t>采购相关事宜</w:t>
            </w:r>
            <w:r>
              <w:rPr>
                <w:rFonts w:ascii="Times New Roman" w:hAnsi="Times New Roman" w:eastAsia="仿宋" w:cs="Times New Roman"/>
                <w:color w:val="auto"/>
                <w:lang w:val="zh-CN"/>
              </w:rPr>
              <w:t>咨询</w:t>
            </w:r>
          </w:p>
        </w:tc>
        <w:tc>
          <w:tcPr>
            <w:tcW w:w="6525" w:type="dxa"/>
            <w:gridSpan w:val="3"/>
            <w:noWrap w:val="0"/>
            <w:vAlign w:val="center"/>
          </w:tcPr>
          <w:p>
            <w:pPr>
              <w:pStyle w:val="480"/>
              <w:spacing w:line="400" w:lineRule="atLeast"/>
              <w:ind w:firstLine="204" w:firstLineChars="85"/>
              <w:jc w:val="both"/>
              <w:rPr>
                <w:rFonts w:ascii="Times New Roman" w:hAnsi="Times New Roman" w:eastAsia="仿宋" w:cs="Times New Roman"/>
                <w:color w:val="auto"/>
                <w:lang w:val="zh-CN"/>
              </w:rPr>
            </w:pPr>
            <w:r>
              <w:rPr>
                <w:rFonts w:ascii="Times New Roman" w:hAnsi="Times New Roman" w:eastAsia="仿宋" w:cs="Times New Roman"/>
                <w:color w:val="auto"/>
                <w:lang w:val="zh-CN"/>
              </w:rPr>
              <w:t>联系人</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联系电话：详见</w:t>
            </w:r>
            <w:r>
              <w:rPr>
                <w:rFonts w:hint="eastAsia" w:ascii="Times New Roman" w:hAnsi="Times New Roman" w:eastAsia="仿宋" w:cs="Times New Roman"/>
                <w:color w:val="auto"/>
                <w:lang w:val="zh-CN"/>
              </w:rPr>
              <w:t>第一章</w:t>
            </w:r>
            <w:r>
              <w:rPr>
                <w:rFonts w:hint="eastAsia" w:ascii="Times New Roman" w:hAnsi="Times New Roman" w:eastAsia="仿宋" w:cs="Times New Roman"/>
                <w:color w:val="auto"/>
              </w:rPr>
              <w:t>竞争性磋商邀请</w:t>
            </w:r>
            <w:r>
              <w:rPr>
                <w:rFonts w:ascii="Times New Roman" w:hAnsi="Times New Roman" w:eastAsia="仿宋" w:cs="Times New Roman"/>
                <w:color w:val="auto"/>
                <w:lang w:val="zh-CN"/>
              </w:rPr>
              <w:t>中的采购代理机构联系方式。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14</w:t>
            </w:r>
          </w:p>
        </w:tc>
        <w:tc>
          <w:tcPr>
            <w:tcW w:w="1815" w:type="dxa"/>
            <w:noWrap w:val="0"/>
            <w:vAlign w:val="center"/>
          </w:tcPr>
          <w:p>
            <w:pPr>
              <w:snapToGrid/>
              <w:spacing w:line="400" w:lineRule="atLeast"/>
              <w:ind w:firstLine="0" w:firstLineChars="0"/>
              <w:contextualSpacing/>
              <w:jc w:val="center"/>
              <w:rPr>
                <w:rFonts w:ascii="Times New Roman" w:hAnsi="Times New Roman"/>
                <w:color w:val="auto"/>
                <w:sz w:val="24"/>
                <w:szCs w:val="24"/>
              </w:rPr>
            </w:pPr>
            <w:r>
              <w:rPr>
                <w:rFonts w:ascii="Times New Roman" w:hAnsi="Times New Roman"/>
                <w:color w:val="auto"/>
                <w:sz w:val="24"/>
                <w:szCs w:val="24"/>
              </w:rPr>
              <w:t>询问</w:t>
            </w:r>
          </w:p>
        </w:tc>
        <w:tc>
          <w:tcPr>
            <w:tcW w:w="6525" w:type="dxa"/>
            <w:gridSpan w:val="3"/>
            <w:noWrap w:val="0"/>
            <w:vAlign w:val="center"/>
          </w:tcPr>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根据委托代理协议约定，</w:t>
            </w:r>
            <w:r>
              <w:rPr>
                <w:rFonts w:hint="eastAsia" w:ascii="Times New Roman" w:hAnsi="Times New Roman" w:eastAsia="仿宋" w:cs="Times New Roman"/>
                <w:color w:val="auto"/>
                <w:lang w:val="zh-CN"/>
              </w:rPr>
              <w:t>供应商</w:t>
            </w:r>
            <w:r>
              <w:rPr>
                <w:rFonts w:ascii="Times New Roman" w:hAnsi="Times New Roman" w:eastAsia="仿宋" w:cs="Times New Roman"/>
                <w:color w:val="auto"/>
                <w:lang w:val="zh-CN"/>
              </w:rPr>
              <w:t>询问由采购代理机构负责答复。</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联 系 人</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联系电话</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联系地址：详见第</w:t>
            </w:r>
            <w:r>
              <w:rPr>
                <w:rFonts w:hint="eastAsia" w:ascii="Times New Roman" w:hAnsi="Times New Roman" w:eastAsia="仿宋" w:cs="Times New Roman"/>
                <w:color w:val="auto"/>
              </w:rPr>
              <w:t>一</w:t>
            </w:r>
            <w:r>
              <w:rPr>
                <w:rFonts w:ascii="Times New Roman" w:hAnsi="Times New Roman" w:eastAsia="仿宋" w:cs="Times New Roman"/>
                <w:color w:val="auto"/>
                <w:lang w:val="zh-CN"/>
              </w:rPr>
              <w:t>章</w:t>
            </w:r>
            <w:r>
              <w:rPr>
                <w:rFonts w:hint="eastAsia" w:ascii="Times New Roman" w:hAnsi="Times New Roman" w:eastAsia="仿宋" w:cs="Times New Roman"/>
                <w:color w:val="auto"/>
                <w:lang w:val="zh-CN"/>
              </w:rPr>
              <w:t>竞争性磋商邀请</w:t>
            </w:r>
            <w:r>
              <w:rPr>
                <w:rFonts w:ascii="Times New Roman" w:hAnsi="Times New Roman" w:eastAsia="仿宋" w:cs="Times New Roman"/>
                <w:color w:val="auto"/>
                <w:lang w:val="zh-CN"/>
              </w:rPr>
              <w:t>中的采购代理机构联系方式。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15</w:t>
            </w:r>
          </w:p>
        </w:tc>
        <w:tc>
          <w:tcPr>
            <w:tcW w:w="1815" w:type="dxa"/>
            <w:noWrap w:val="0"/>
            <w:vAlign w:val="center"/>
          </w:tcPr>
          <w:p>
            <w:pPr>
              <w:snapToGrid/>
              <w:spacing w:line="400" w:lineRule="atLeast"/>
              <w:ind w:firstLine="0" w:firstLineChars="0"/>
              <w:contextualSpacing/>
              <w:jc w:val="center"/>
              <w:rPr>
                <w:rFonts w:ascii="Times New Roman" w:hAnsi="Times New Roman"/>
                <w:color w:val="auto"/>
                <w:sz w:val="24"/>
                <w:szCs w:val="24"/>
              </w:rPr>
            </w:pPr>
            <w:r>
              <w:rPr>
                <w:rFonts w:ascii="Times New Roman" w:hAnsi="Times New Roman"/>
                <w:color w:val="auto"/>
                <w:sz w:val="24"/>
                <w:szCs w:val="24"/>
              </w:rPr>
              <w:t>质疑</w:t>
            </w:r>
          </w:p>
        </w:tc>
        <w:tc>
          <w:tcPr>
            <w:tcW w:w="6525" w:type="dxa"/>
            <w:gridSpan w:val="3"/>
            <w:noWrap w:val="0"/>
            <w:vAlign w:val="center"/>
          </w:tcPr>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根据委托代理协议约定：</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1.对</w:t>
            </w:r>
            <w:r>
              <w:rPr>
                <w:rFonts w:hint="eastAsia" w:ascii="Times New Roman" w:hAnsi="Times New Roman" w:eastAsia="仿宋" w:cs="Times New Roman"/>
                <w:color w:val="auto"/>
                <w:lang w:val="zh-CN"/>
              </w:rPr>
              <w:t>磋商文件</w:t>
            </w:r>
            <w:r>
              <w:rPr>
                <w:rFonts w:ascii="Times New Roman" w:hAnsi="Times New Roman" w:eastAsia="仿宋" w:cs="Times New Roman"/>
                <w:color w:val="auto"/>
                <w:lang w:val="zh-CN"/>
              </w:rPr>
              <w:t>技术指标</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参数</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资质要求</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评分办法的质疑：</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向采购人提出，并由采购人按相关规定作出答复。</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质疑时间：购买</w:t>
            </w:r>
            <w:r>
              <w:rPr>
                <w:rFonts w:hint="eastAsia" w:ascii="Times New Roman" w:hAnsi="Times New Roman" w:eastAsia="仿宋" w:cs="Times New Roman"/>
                <w:color w:val="auto"/>
                <w:lang w:val="zh-CN"/>
              </w:rPr>
              <w:t>磋商文件</w:t>
            </w:r>
            <w:r>
              <w:rPr>
                <w:rFonts w:ascii="Times New Roman" w:hAnsi="Times New Roman" w:eastAsia="仿宋" w:cs="Times New Roman"/>
                <w:color w:val="auto"/>
                <w:lang w:val="zh-CN"/>
              </w:rPr>
              <w:t>之日起七个工作日内。</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联 系 人</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联系电话</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联系地址：详见第</w:t>
            </w:r>
            <w:r>
              <w:rPr>
                <w:rFonts w:hint="eastAsia" w:ascii="Times New Roman" w:hAnsi="Times New Roman" w:eastAsia="仿宋" w:cs="Times New Roman"/>
                <w:color w:val="auto"/>
              </w:rPr>
              <w:t>一</w:t>
            </w:r>
            <w:r>
              <w:rPr>
                <w:rFonts w:ascii="Times New Roman" w:hAnsi="Times New Roman" w:eastAsia="仿宋" w:cs="Times New Roman"/>
                <w:color w:val="auto"/>
                <w:lang w:val="zh-CN"/>
              </w:rPr>
              <w:t>章</w:t>
            </w:r>
            <w:r>
              <w:rPr>
                <w:rFonts w:hint="eastAsia" w:ascii="Times New Roman" w:hAnsi="Times New Roman" w:eastAsia="仿宋" w:cs="Times New Roman"/>
                <w:color w:val="auto"/>
                <w:lang w:val="zh-CN"/>
              </w:rPr>
              <w:t>竞争性磋商邀请</w:t>
            </w:r>
            <w:r>
              <w:rPr>
                <w:rFonts w:ascii="Times New Roman" w:hAnsi="Times New Roman" w:eastAsia="仿宋" w:cs="Times New Roman"/>
                <w:color w:val="auto"/>
                <w:lang w:val="zh-CN"/>
              </w:rPr>
              <w:t>中的采购人联系方式。</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2.对采购过程和采购结果的质疑：</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向采购代理机构提出，并由采购代理机构按相关规定作出答复。</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对采购过程质疑时间：为各采购程序环节结束之日起七个工作日内。</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对采购结果提出质疑时间：为</w:t>
            </w:r>
            <w:r>
              <w:rPr>
                <w:rFonts w:hint="eastAsia" w:ascii="Times New Roman" w:hAnsi="Times New Roman" w:eastAsia="仿宋" w:cs="Times New Roman"/>
                <w:color w:val="auto"/>
                <w:lang w:val="zh-CN"/>
              </w:rPr>
              <w:t>成交</w:t>
            </w:r>
            <w:r>
              <w:rPr>
                <w:rFonts w:ascii="Times New Roman" w:hAnsi="Times New Roman" w:eastAsia="仿宋" w:cs="Times New Roman"/>
                <w:color w:val="auto"/>
                <w:lang w:val="zh-CN"/>
              </w:rPr>
              <w:t>结果公告期限界满之日起七个工作日内。</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联 系 人</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联系电话</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联系地址：详见第</w:t>
            </w:r>
            <w:r>
              <w:rPr>
                <w:rFonts w:hint="eastAsia" w:ascii="Times New Roman" w:hAnsi="Times New Roman" w:eastAsia="仿宋" w:cs="Times New Roman"/>
                <w:color w:val="auto"/>
              </w:rPr>
              <w:t>一</w:t>
            </w:r>
            <w:r>
              <w:rPr>
                <w:rFonts w:ascii="Times New Roman" w:hAnsi="Times New Roman" w:eastAsia="仿宋" w:cs="Times New Roman"/>
                <w:color w:val="auto"/>
                <w:lang w:val="zh-CN"/>
              </w:rPr>
              <w:t>章</w:t>
            </w:r>
            <w:r>
              <w:rPr>
                <w:rFonts w:hint="eastAsia" w:ascii="Times New Roman" w:hAnsi="Times New Roman" w:eastAsia="仿宋" w:cs="Times New Roman"/>
                <w:color w:val="auto"/>
                <w:lang w:val="zh-CN"/>
              </w:rPr>
              <w:t>竞争性磋商邀请</w:t>
            </w:r>
            <w:r>
              <w:rPr>
                <w:rFonts w:ascii="Times New Roman" w:hAnsi="Times New Roman" w:eastAsia="仿宋" w:cs="Times New Roman"/>
                <w:color w:val="auto"/>
                <w:lang w:val="zh-CN"/>
              </w:rPr>
              <w:t>中的采购代理机构联系方式。</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注：根据《政府采购质疑和投诉办法》（财政部令第94号）等规定，</w:t>
            </w:r>
            <w:r>
              <w:rPr>
                <w:rFonts w:hint="eastAsia" w:ascii="Times New Roman" w:hAnsi="Times New Roman" w:eastAsia="仿宋" w:cs="Times New Roman"/>
                <w:color w:val="auto"/>
                <w:lang w:val="zh-CN"/>
              </w:rPr>
              <w:t>供应商</w:t>
            </w:r>
            <w:r>
              <w:rPr>
                <w:rFonts w:ascii="Times New Roman" w:hAnsi="Times New Roman" w:eastAsia="仿宋" w:cs="Times New Roman"/>
                <w:color w:val="auto"/>
                <w:lang w:val="zh-CN"/>
              </w:rPr>
              <w:t>质疑不得超出采购文件</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采购过程</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采购结果的范围</w:t>
            </w:r>
            <w:r>
              <w:rPr>
                <w:rFonts w:hint="eastAsia" w:ascii="Times New Roman" w:hAnsi="Times New Roman" w:eastAsia="仿宋" w:cs="Times New Roman"/>
                <w:color w:val="auto"/>
                <w:lang w:val="zh-CN"/>
              </w:rPr>
              <w:t>，供应商</w:t>
            </w:r>
            <w:r>
              <w:rPr>
                <w:rFonts w:ascii="Times New Roman" w:hAnsi="Times New Roman" w:eastAsia="仿宋" w:cs="Times New Roman"/>
                <w:color w:val="auto"/>
                <w:lang w:val="zh-CN"/>
              </w:rPr>
              <w:t>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16</w:t>
            </w:r>
          </w:p>
        </w:tc>
        <w:tc>
          <w:tcPr>
            <w:tcW w:w="1815" w:type="dxa"/>
            <w:noWrap w:val="0"/>
            <w:vAlign w:val="center"/>
          </w:tcPr>
          <w:p>
            <w:pPr>
              <w:snapToGrid/>
              <w:spacing w:line="400" w:lineRule="atLeast"/>
              <w:ind w:firstLine="0" w:firstLineChars="0"/>
              <w:contextualSpacing/>
              <w:jc w:val="center"/>
              <w:rPr>
                <w:rFonts w:ascii="Times New Roman" w:hAnsi="Times New Roman"/>
                <w:color w:val="auto"/>
                <w:sz w:val="24"/>
                <w:szCs w:val="24"/>
              </w:rPr>
            </w:pPr>
            <w:r>
              <w:rPr>
                <w:rFonts w:ascii="Times New Roman" w:hAnsi="Times New Roman"/>
                <w:color w:val="auto"/>
                <w:sz w:val="24"/>
                <w:szCs w:val="24"/>
              </w:rPr>
              <w:t>投诉</w:t>
            </w:r>
          </w:p>
        </w:tc>
        <w:tc>
          <w:tcPr>
            <w:tcW w:w="6525" w:type="dxa"/>
            <w:gridSpan w:val="3"/>
            <w:noWrap w:val="0"/>
            <w:vAlign w:val="center"/>
          </w:tcPr>
          <w:p>
            <w:pPr>
              <w:pStyle w:val="480"/>
              <w:spacing w:line="460" w:lineRule="exact"/>
              <w:ind w:firstLine="240" w:firstLineChars="100"/>
              <w:contextualSpacing/>
              <w:rPr>
                <w:rFonts w:hint="eastAsia" w:ascii="Times New Roman" w:hAnsi="Times New Roman" w:eastAsia="仿宋" w:cs="Times New Roman"/>
                <w:color w:val="auto"/>
                <w:lang w:val="zh-CN"/>
              </w:rPr>
            </w:pPr>
            <w:r>
              <w:rPr>
                <w:rFonts w:ascii="Times New Roman" w:hAnsi="Times New Roman" w:eastAsia="仿宋" w:cs="Times New Roman"/>
                <w:color w:val="auto"/>
                <w:lang w:val="zh-CN"/>
              </w:rPr>
              <w:t>投诉受理单位：本项目同级财政部门，即</w:t>
            </w:r>
            <w:r>
              <w:rPr>
                <w:rFonts w:ascii="Times New Roman" w:hAnsi="Times New Roman" w:eastAsia="仿宋" w:cs="Times New Roman"/>
                <w:color w:val="auto"/>
                <w:u w:val="single"/>
                <w:lang w:val="zh-CN"/>
              </w:rPr>
              <w:t>四川天府新区财政金融局</w:t>
            </w:r>
            <w:r>
              <w:rPr>
                <w:rFonts w:ascii="Times New Roman" w:hAnsi="Times New Roman" w:eastAsia="仿宋" w:cs="Times New Roman"/>
                <w:color w:val="auto"/>
                <w:lang w:val="zh-CN"/>
              </w:rPr>
              <w:t>。</w:t>
            </w:r>
            <w:r>
              <w:rPr>
                <w:rFonts w:ascii="Times New Roman" w:hAnsi="Times New Roman" w:eastAsia="仿宋" w:cs="Times New Roman"/>
                <w:color w:val="auto"/>
                <w:lang w:val="zh-CN"/>
              </w:rPr>
              <w:br w:type="textWrapping"/>
            </w:r>
            <w:r>
              <w:rPr>
                <w:rFonts w:ascii="Times New Roman" w:hAnsi="Times New Roman" w:eastAsia="仿宋" w:cs="Times New Roman"/>
                <w:color w:val="auto"/>
                <w:lang w:val="zh-CN"/>
              </w:rPr>
              <w:t> </w:t>
            </w:r>
            <w:r>
              <w:rPr>
                <w:rFonts w:hint="eastAsia" w:ascii="Times New Roman" w:hAnsi="Times New Roman" w:eastAsia="仿宋" w:cs="Times New Roman"/>
                <w:color w:val="auto"/>
              </w:rPr>
              <w:t xml:space="preserve"> </w:t>
            </w:r>
            <w:r>
              <w:rPr>
                <w:rFonts w:ascii="Times New Roman" w:hAnsi="Times New Roman" w:eastAsia="仿宋" w:cs="Times New Roman"/>
                <w:color w:val="auto"/>
                <w:lang w:val="zh-CN"/>
              </w:rPr>
              <w:t>联系电话：028-61889702</w:t>
            </w:r>
            <w:r>
              <w:rPr>
                <w:rFonts w:ascii="Times New Roman" w:hAnsi="Times New Roman" w:eastAsia="仿宋" w:cs="Times New Roman"/>
                <w:color w:val="auto"/>
                <w:lang w:val="zh-CN"/>
              </w:rPr>
              <w:br w:type="textWrapping"/>
            </w:r>
            <w:r>
              <w:rPr>
                <w:rFonts w:ascii="Times New Roman" w:hAnsi="Times New Roman" w:eastAsia="仿宋" w:cs="Times New Roman"/>
                <w:color w:val="auto"/>
                <w:lang w:val="zh-CN"/>
              </w:rPr>
              <w:t> </w:t>
            </w:r>
            <w:r>
              <w:rPr>
                <w:rFonts w:hint="eastAsia" w:ascii="Times New Roman" w:hAnsi="Times New Roman" w:eastAsia="仿宋" w:cs="Times New Roman"/>
                <w:color w:val="auto"/>
              </w:rPr>
              <w:t xml:space="preserve"> </w:t>
            </w:r>
            <w:r>
              <w:rPr>
                <w:rFonts w:ascii="Times New Roman" w:hAnsi="Times New Roman" w:eastAsia="仿宋" w:cs="Times New Roman"/>
                <w:color w:val="auto"/>
                <w:lang w:val="zh-CN"/>
              </w:rPr>
              <w:t>联系地址：四川省成都市</w:t>
            </w:r>
            <w:r>
              <w:rPr>
                <w:rFonts w:hint="eastAsia" w:ascii="Times New Roman" w:hAnsi="Times New Roman" w:eastAsia="仿宋" w:cs="Times New Roman"/>
                <w:color w:val="auto"/>
                <w:lang w:val="zh-CN"/>
              </w:rPr>
              <w:t>宁波路377</w:t>
            </w:r>
            <w:r>
              <w:rPr>
                <w:rFonts w:ascii="Times New Roman" w:hAnsi="Times New Roman" w:eastAsia="仿宋" w:cs="Times New Roman"/>
                <w:color w:val="auto"/>
                <w:lang w:val="zh-CN"/>
              </w:rPr>
              <w:t>号</w:t>
            </w:r>
            <w:r>
              <w:rPr>
                <w:rFonts w:hint="eastAsia" w:ascii="Times New Roman" w:hAnsi="Times New Roman" w:eastAsia="仿宋" w:cs="Times New Roman"/>
                <w:color w:val="auto"/>
                <w:lang w:val="zh-CN"/>
              </w:rPr>
              <w:t>中铁</w:t>
            </w:r>
            <w:r>
              <w:rPr>
                <w:rFonts w:ascii="Times New Roman" w:hAnsi="Times New Roman" w:eastAsia="仿宋" w:cs="Times New Roman"/>
                <w:color w:val="auto"/>
                <w:lang w:val="zh-CN"/>
              </w:rPr>
              <w:t>卓越中心</w:t>
            </w:r>
          </w:p>
          <w:p>
            <w:pPr>
              <w:pStyle w:val="480"/>
              <w:spacing w:line="400" w:lineRule="atLeas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注：投诉事项不得超出已质疑事项的范围。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17</w:t>
            </w:r>
          </w:p>
        </w:tc>
        <w:tc>
          <w:tcPr>
            <w:tcW w:w="1815" w:type="dxa"/>
            <w:noWrap w:val="0"/>
            <w:vAlign w:val="center"/>
          </w:tcPr>
          <w:p>
            <w:pPr>
              <w:snapToGrid/>
              <w:spacing w:line="400" w:lineRule="atLeast"/>
              <w:ind w:firstLine="0" w:firstLineChars="0"/>
              <w:contextualSpacing/>
              <w:jc w:val="center"/>
              <w:rPr>
                <w:rFonts w:ascii="Times New Roman" w:hAnsi="Times New Roman"/>
                <w:color w:val="auto"/>
                <w:sz w:val="24"/>
                <w:szCs w:val="24"/>
              </w:rPr>
            </w:pPr>
            <w:r>
              <w:rPr>
                <w:rFonts w:hint="eastAsia" w:ascii="Times New Roman" w:hAnsi="Times New Roman"/>
                <w:color w:val="auto"/>
                <w:sz w:val="24"/>
                <w:szCs w:val="24"/>
                <w:lang w:val="en-US"/>
              </w:rPr>
              <w:t>成交</w:t>
            </w:r>
            <w:r>
              <w:rPr>
                <w:rFonts w:ascii="Times New Roman" w:hAnsi="Times New Roman"/>
                <w:color w:val="auto"/>
                <w:sz w:val="24"/>
                <w:szCs w:val="24"/>
              </w:rPr>
              <w:t>通知书</w:t>
            </w:r>
          </w:p>
          <w:p>
            <w:pPr>
              <w:snapToGrid/>
              <w:spacing w:line="400" w:lineRule="atLeast"/>
              <w:ind w:firstLine="0" w:firstLineChars="0"/>
              <w:contextualSpacing/>
              <w:jc w:val="center"/>
              <w:rPr>
                <w:rFonts w:ascii="Times New Roman" w:hAnsi="Times New Roman"/>
                <w:b/>
                <w:color w:val="auto"/>
                <w:sz w:val="24"/>
                <w:szCs w:val="24"/>
              </w:rPr>
            </w:pPr>
            <w:r>
              <w:rPr>
                <w:rFonts w:ascii="Times New Roman" w:hAnsi="Times New Roman"/>
                <w:color w:val="auto"/>
                <w:sz w:val="24"/>
                <w:szCs w:val="24"/>
              </w:rPr>
              <w:t>领取</w:t>
            </w:r>
          </w:p>
        </w:tc>
        <w:tc>
          <w:tcPr>
            <w:tcW w:w="6525" w:type="dxa"/>
            <w:gridSpan w:val="3"/>
            <w:noWrap w:val="0"/>
            <w:vAlign w:val="center"/>
          </w:tcPr>
          <w:p>
            <w:pPr>
              <w:pStyle w:val="480"/>
              <w:spacing w:line="400" w:lineRule="atLeast"/>
              <w:ind w:firstLine="240" w:firstLineChars="100"/>
              <w:contextualSpacing/>
              <w:rPr>
                <w:rFonts w:ascii="Times New Roman" w:hAnsi="Times New Roman" w:eastAsia="仿宋" w:cs="Times New Roman"/>
                <w:color w:val="auto"/>
              </w:rPr>
            </w:pPr>
            <w:r>
              <w:rPr>
                <w:rFonts w:ascii="Times New Roman" w:hAnsi="Times New Roman" w:eastAsia="仿宋" w:cs="Times New Roman"/>
                <w:color w:val="auto"/>
                <w:lang w:val="zh-CN"/>
              </w:rPr>
              <w:t>接采购代理机构通知后，</w:t>
            </w:r>
            <w:r>
              <w:rPr>
                <w:rFonts w:hint="eastAsia" w:ascii="Times New Roman" w:hAnsi="Times New Roman" w:eastAsia="仿宋" w:cs="Times New Roman"/>
                <w:color w:val="auto"/>
                <w:lang w:val="zh-CN"/>
              </w:rPr>
              <w:t>成交供应商</w:t>
            </w:r>
            <w:r>
              <w:rPr>
                <w:rFonts w:ascii="Times New Roman" w:hAnsi="Times New Roman" w:eastAsia="仿宋" w:cs="Times New Roman"/>
                <w:color w:val="auto"/>
                <w:lang w:val="zh-CN"/>
              </w:rPr>
              <w:t>应凭有效身份证明证件及</w:t>
            </w:r>
            <w:r>
              <w:rPr>
                <w:rFonts w:hint="eastAsia" w:ascii="Times New Roman" w:hAnsi="Times New Roman" w:eastAsia="仿宋" w:cs="Times New Roman"/>
                <w:color w:val="auto"/>
              </w:rPr>
              <w:t>采购</w:t>
            </w:r>
            <w:r>
              <w:rPr>
                <w:rFonts w:ascii="Times New Roman" w:hAnsi="Times New Roman" w:eastAsia="仿宋" w:cs="Times New Roman"/>
                <w:color w:val="auto"/>
                <w:lang w:val="zh-CN"/>
              </w:rPr>
              <w:t>代理服务费交纳凭证到</w:t>
            </w:r>
            <w:r>
              <w:rPr>
                <w:rFonts w:hint="eastAsia" w:ascii="Times New Roman" w:hAnsi="Times New Roman" w:eastAsia="仿宋" w:cs="Times New Roman"/>
                <w:color w:val="auto"/>
                <w:lang w:val="zh-CN"/>
              </w:rPr>
              <w:t>四川建招项目管理有限公司</w:t>
            </w:r>
            <w:r>
              <w:rPr>
                <w:rFonts w:ascii="Times New Roman" w:hAnsi="Times New Roman" w:eastAsia="仿宋" w:cs="Times New Roman"/>
                <w:color w:val="auto"/>
                <w:lang w:val="zh-CN"/>
              </w:rPr>
              <w:t>领取</w:t>
            </w:r>
            <w:r>
              <w:rPr>
                <w:rFonts w:hint="eastAsia" w:ascii="Times New Roman" w:hAnsi="Times New Roman" w:eastAsia="仿宋" w:cs="Times New Roman"/>
                <w:color w:val="auto"/>
                <w:lang w:val="zh-CN"/>
              </w:rPr>
              <w:t>成交通知书</w:t>
            </w:r>
            <w:r>
              <w:rPr>
                <w:rFonts w:ascii="Times New Roman" w:hAnsi="Times New Roman" w:eastAsia="仿宋" w:cs="Times New Roman"/>
                <w:color w:va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18</w:t>
            </w:r>
          </w:p>
        </w:tc>
        <w:tc>
          <w:tcPr>
            <w:tcW w:w="1815" w:type="dxa"/>
            <w:noWrap w:val="0"/>
            <w:vAlign w:val="center"/>
          </w:tcPr>
          <w:p>
            <w:pPr>
              <w:pStyle w:val="480"/>
              <w:spacing w:line="400" w:lineRule="atLeast"/>
              <w:contextualSpacing/>
              <w:jc w:val="center"/>
              <w:rPr>
                <w:rFonts w:eastAsia="仿宋" w:cs="Times New Roman"/>
                <w:color w:val="auto"/>
                <w:lang w:val="zh-CN"/>
              </w:rPr>
            </w:pPr>
            <w:r>
              <w:rPr>
                <w:rFonts w:ascii="Times New Roman" w:hAnsi="Times New Roman" w:eastAsia="仿宋" w:cs="Times New Roman"/>
                <w:color w:val="auto"/>
                <w:lang w:val="zh-CN"/>
              </w:rPr>
              <w:t>履约保证金</w:t>
            </w:r>
          </w:p>
        </w:tc>
        <w:tc>
          <w:tcPr>
            <w:tcW w:w="6525" w:type="dxa"/>
            <w:gridSpan w:val="3"/>
            <w:noWrap w:val="0"/>
            <w:vAlign w:val="center"/>
          </w:tcPr>
          <w:p>
            <w:pPr>
              <w:pStyle w:val="600"/>
              <w:spacing w:line="440" w:lineRule="exact"/>
              <w:ind w:firstLine="240" w:firstLineChars="100"/>
              <w:contextualSpacing/>
              <w:jc w:val="left"/>
              <w:rPr>
                <w:rFonts w:eastAsia="仿宋"/>
                <w:color w:val="auto"/>
                <w:sz w:val="24"/>
                <w:szCs w:val="24"/>
              </w:rPr>
            </w:pPr>
            <w:r>
              <w:rPr>
                <w:rFonts w:hint="eastAsia" w:eastAsia="仿宋"/>
                <w:color w:val="auto"/>
                <w:sz w:val="24"/>
                <w:szCs w:val="24"/>
              </w:rPr>
              <w:t>本项目不需要缴纳履约保证金。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19</w:t>
            </w:r>
          </w:p>
        </w:tc>
        <w:tc>
          <w:tcPr>
            <w:tcW w:w="1815" w:type="dxa"/>
            <w:noWrap w:val="0"/>
            <w:vAlign w:val="center"/>
          </w:tcPr>
          <w:p>
            <w:pPr>
              <w:pStyle w:val="480"/>
              <w:spacing w:line="440" w:lineRule="exact"/>
              <w:ind w:left="96"/>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合同分包</w:t>
            </w:r>
          </w:p>
        </w:tc>
        <w:tc>
          <w:tcPr>
            <w:tcW w:w="6525" w:type="dxa"/>
            <w:gridSpan w:val="3"/>
            <w:noWrap w:val="0"/>
            <w:vAlign w:val="center"/>
          </w:tcPr>
          <w:p>
            <w:pPr>
              <w:pStyle w:val="480"/>
              <w:spacing w:line="440" w:lineRule="exact"/>
              <w:ind w:firstLine="240" w:firstLineChars="100"/>
              <w:jc w:val="both"/>
              <w:rPr>
                <w:rFonts w:ascii="Times New Roman" w:hAnsi="Times New Roman" w:eastAsia="仿宋" w:cs="Times New Roman"/>
                <w:color w:val="auto"/>
                <w:lang w:val="zh-CN"/>
              </w:rPr>
            </w:pPr>
            <w:r>
              <w:rPr>
                <w:rFonts w:ascii="Times New Roman" w:hAnsi="Times New Roman" w:eastAsia="仿宋" w:cs="Times New Roman"/>
                <w:color w:val="auto"/>
                <w:lang w:val="zh-CN"/>
              </w:rPr>
              <w:t>本项目不接受合同分包。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20</w:t>
            </w:r>
          </w:p>
        </w:tc>
        <w:tc>
          <w:tcPr>
            <w:tcW w:w="1815" w:type="dxa"/>
            <w:noWrap w:val="0"/>
            <w:vAlign w:val="center"/>
          </w:tcPr>
          <w:p>
            <w:pPr>
              <w:pStyle w:val="480"/>
              <w:spacing w:line="360" w:lineRule="auto"/>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磋商情况公告</w:t>
            </w:r>
          </w:p>
        </w:tc>
        <w:tc>
          <w:tcPr>
            <w:tcW w:w="6525" w:type="dxa"/>
            <w:gridSpan w:val="3"/>
            <w:noWrap w:val="0"/>
            <w:vAlign w:val="center"/>
          </w:tcPr>
          <w:p>
            <w:pPr>
              <w:pStyle w:val="480"/>
              <w:spacing w:line="440" w:lineRule="exact"/>
              <w:ind w:firstLine="240" w:firstLineChars="100"/>
              <w:jc w:val="both"/>
              <w:rPr>
                <w:rFonts w:ascii="Times New Roman" w:hAnsi="Times New Roman" w:eastAsia="仿宋" w:cs="Times New Roman"/>
                <w:color w:val="auto"/>
                <w:lang w:val="zh-CN"/>
              </w:rPr>
            </w:pPr>
            <w:r>
              <w:rPr>
                <w:rFonts w:ascii="Times New Roman" w:hAnsi="Times New Roman" w:eastAsia="仿宋" w:cs="Times New Roman"/>
                <w:color w:val="auto"/>
                <w:lang w:val="zh-CN"/>
              </w:rPr>
              <w:t>供应商资格审查情况</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磋商情况</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报价情况</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磋商结果等在四川政府采购网上采购结果公告栏中予以公告。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21</w:t>
            </w:r>
          </w:p>
        </w:tc>
        <w:tc>
          <w:tcPr>
            <w:tcW w:w="1815" w:type="dxa"/>
            <w:noWrap w:val="0"/>
            <w:vAlign w:val="center"/>
          </w:tcPr>
          <w:p>
            <w:pPr>
              <w:pStyle w:val="480"/>
              <w:spacing w:line="360" w:lineRule="auto"/>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政府采购合同公告备案</w:t>
            </w:r>
          </w:p>
        </w:tc>
        <w:tc>
          <w:tcPr>
            <w:tcW w:w="6525" w:type="dxa"/>
            <w:gridSpan w:val="3"/>
            <w:noWrap w:val="0"/>
            <w:vAlign w:val="center"/>
          </w:tcPr>
          <w:p>
            <w:pPr>
              <w:pStyle w:val="480"/>
              <w:spacing w:line="440" w:lineRule="exact"/>
              <w:ind w:firstLine="240" w:firstLineChars="100"/>
              <w:jc w:val="both"/>
              <w:rPr>
                <w:rFonts w:ascii="Times New Roman" w:hAnsi="Times New Roman" w:eastAsia="仿宋" w:cs="Times New Roman"/>
                <w:color w:val="auto"/>
                <w:lang w:val="zh-CN"/>
              </w:rPr>
            </w:pPr>
            <w:r>
              <w:rPr>
                <w:rFonts w:ascii="Times New Roman" w:hAnsi="Times New Roman" w:eastAsia="仿宋" w:cs="Times New Roman"/>
                <w:color w:val="auto"/>
                <w:lang w:val="zh-CN"/>
              </w:rPr>
              <w:t>政府采购合同签订之日起2个工作日内，政府采购合同将在四川政府采购网公告；政府采购合同签订之日起七个工作日内，政府采购合同将向采购项目同级财政部门备案。</w:t>
            </w:r>
          </w:p>
          <w:p>
            <w:pPr>
              <w:pStyle w:val="480"/>
              <w:spacing w:line="440" w:lineRule="exact"/>
              <w:ind w:firstLine="240" w:firstLineChars="100"/>
              <w:jc w:val="both"/>
              <w:rPr>
                <w:rFonts w:ascii="Times New Roman" w:hAnsi="Times New Roman" w:eastAsia="仿宋" w:cs="Times New Roman"/>
                <w:color w:val="auto"/>
                <w:lang w:val="zh-CN"/>
              </w:rPr>
            </w:pPr>
            <w:r>
              <w:rPr>
                <w:rFonts w:ascii="Times New Roman" w:hAnsi="Times New Roman" w:eastAsia="仿宋" w:cs="Times New Roman"/>
                <w:color w:val="auto"/>
                <w:lang w:val="zh-CN"/>
              </w:rPr>
              <w:t>违规签订政府采购合同将依法追究法律责任。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22</w:t>
            </w:r>
          </w:p>
        </w:tc>
        <w:tc>
          <w:tcPr>
            <w:tcW w:w="1815" w:type="dxa"/>
            <w:noWrap w:val="0"/>
            <w:vAlign w:val="center"/>
          </w:tcPr>
          <w:p>
            <w:pPr>
              <w:pStyle w:val="480"/>
              <w:spacing w:line="360" w:lineRule="auto"/>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声明承诺</w:t>
            </w:r>
          </w:p>
          <w:p>
            <w:pPr>
              <w:pStyle w:val="480"/>
              <w:spacing w:line="360" w:lineRule="auto"/>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提醒</w:t>
            </w:r>
          </w:p>
        </w:tc>
        <w:tc>
          <w:tcPr>
            <w:tcW w:w="6525" w:type="dxa"/>
            <w:gridSpan w:val="3"/>
            <w:noWrap w:val="0"/>
            <w:vAlign w:val="center"/>
          </w:tcPr>
          <w:p>
            <w:pPr>
              <w:pStyle w:val="480"/>
              <w:spacing w:line="440" w:lineRule="exact"/>
              <w:ind w:firstLine="240" w:firstLineChars="100"/>
              <w:jc w:val="both"/>
              <w:rPr>
                <w:rFonts w:ascii="Times New Roman" w:hAnsi="Times New Roman" w:eastAsia="仿宋" w:cs="Times New Roman"/>
                <w:color w:val="auto"/>
                <w:lang w:val="zh-CN"/>
              </w:rPr>
            </w:pPr>
            <w:r>
              <w:rPr>
                <w:rFonts w:ascii="Times New Roman" w:hAnsi="Times New Roman" w:eastAsia="仿宋" w:cs="Times New Roman"/>
                <w:color w:val="auto"/>
                <w:lang w:val="zh-CN"/>
              </w:rPr>
              <w:t>供应商响应文件中提供的各种声明和承诺应当真实有效，无效声明和承诺</w:t>
            </w:r>
            <w:r>
              <w:rPr>
                <w:rFonts w:hint="eastAsia" w:ascii="Times New Roman" w:hAnsi="Times New Roman" w:eastAsia="仿宋" w:cs="Times New Roman"/>
                <w:color w:val="auto"/>
                <w:lang w:val="zh-CN"/>
              </w:rPr>
              <w:t>、</w:t>
            </w:r>
            <w:r>
              <w:rPr>
                <w:rFonts w:ascii="Times New Roman" w:hAnsi="Times New Roman" w:eastAsia="仿宋" w:cs="Times New Roman"/>
                <w:color w:val="auto"/>
                <w:lang w:val="zh-CN"/>
              </w:rPr>
              <w:t>虚假声明和承诺将由供应商自己承担由此带来的任何不利后果，虚假声明和承诺还将报告监管部门追究法律责任。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r>
              <w:rPr>
                <w:rFonts w:hint="eastAsia" w:ascii="Times New Roman" w:hAnsi="Times New Roman"/>
                <w:bCs/>
                <w:color w:val="auto"/>
                <w:sz w:val="24"/>
                <w:szCs w:val="24"/>
                <w:lang w:val="en-US"/>
              </w:rPr>
              <w:t>23</w:t>
            </w:r>
          </w:p>
        </w:tc>
        <w:tc>
          <w:tcPr>
            <w:tcW w:w="1815" w:type="dxa"/>
            <w:noWrap w:val="0"/>
            <w:vAlign w:val="center"/>
          </w:tcPr>
          <w:p>
            <w:pPr>
              <w:pStyle w:val="480"/>
              <w:spacing w:line="360" w:lineRule="auto"/>
              <w:jc w:val="center"/>
              <w:rPr>
                <w:rFonts w:ascii="Times New Roman" w:hAnsi="Times New Roman" w:eastAsia="仿宋" w:cs="Times New Roman"/>
                <w:color w:val="auto"/>
                <w:lang w:val="zh-CN"/>
              </w:rPr>
            </w:pPr>
            <w:r>
              <w:rPr>
                <w:rFonts w:ascii="Times New Roman" w:hAnsi="Times New Roman" w:eastAsia="仿宋" w:cs="Times New Roman"/>
                <w:color w:val="auto"/>
                <w:lang w:val="zh-CN"/>
              </w:rPr>
              <w:t>中小企业政府采购信用融资</w:t>
            </w:r>
          </w:p>
        </w:tc>
        <w:tc>
          <w:tcPr>
            <w:tcW w:w="6525" w:type="dxa"/>
            <w:gridSpan w:val="3"/>
            <w:noWrap w:val="0"/>
            <w:vAlign w:val="center"/>
          </w:tcPr>
          <w:p>
            <w:pPr>
              <w:pStyle w:val="480"/>
              <w:spacing w:line="440" w:lineRule="exact"/>
              <w:ind w:firstLine="240" w:firstLineChars="100"/>
              <w:jc w:val="both"/>
              <w:rPr>
                <w:rFonts w:ascii="Times New Roman" w:hAnsi="Times New Roman" w:eastAsia="仿宋" w:cs="Times New Roman"/>
                <w:color w:val="auto"/>
                <w:lang w:val="zh-CN"/>
              </w:rPr>
            </w:pPr>
            <w:r>
              <w:rPr>
                <w:rFonts w:ascii="Times New Roman" w:hAnsi="Times New Roman" w:eastAsia="仿宋" w:cs="Times New Roman"/>
                <w:color w:val="auto"/>
                <w:lang w:val="zh-CN"/>
              </w:rPr>
              <w:t>参加本次采购活动成交的中小企业无需提供财产抵押或第三方担保，凭借政府采购合同可向金融机构申请融资。相关政策规定内容请在“四川政府采购网”查询。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53" w:type="dxa"/>
            <w:noWrap w:val="0"/>
            <w:vAlign w:val="center"/>
          </w:tcPr>
          <w:p>
            <w:pPr>
              <w:snapToGrid/>
              <w:spacing w:line="400" w:lineRule="atLeast"/>
              <w:ind w:firstLine="0" w:firstLineChars="0"/>
              <w:contextualSpacing/>
              <w:jc w:val="center"/>
              <w:rPr>
                <w:rFonts w:ascii="Times New Roman" w:hAnsi="Times New Roman"/>
                <w:bCs/>
                <w:color w:val="auto"/>
                <w:sz w:val="24"/>
                <w:szCs w:val="24"/>
                <w:lang w:val="en-US"/>
              </w:rPr>
            </w:pPr>
          </w:p>
        </w:tc>
        <w:tc>
          <w:tcPr>
            <w:tcW w:w="1815" w:type="dxa"/>
            <w:noWrap w:val="0"/>
            <w:vAlign w:val="center"/>
          </w:tcPr>
          <w:p>
            <w:pPr>
              <w:snapToGrid/>
              <w:spacing w:line="400" w:lineRule="atLeast"/>
              <w:ind w:firstLine="0" w:firstLineChars="0"/>
              <w:contextualSpacing/>
              <w:jc w:val="center"/>
              <w:rPr>
                <w:rFonts w:ascii="Times New Roman" w:hAnsi="Times New Roman"/>
                <w:color w:val="auto"/>
                <w:sz w:val="24"/>
                <w:szCs w:val="24"/>
              </w:rPr>
            </w:pPr>
            <w:r>
              <w:rPr>
                <w:rFonts w:hint="eastAsia" w:ascii="Times New Roman" w:hAnsi="Times New Roman"/>
                <w:color w:val="auto"/>
                <w:sz w:val="24"/>
                <w:szCs w:val="24"/>
                <w:lang w:val="en-US"/>
              </w:rPr>
              <w:t>采购</w:t>
            </w:r>
            <w:r>
              <w:rPr>
                <w:rFonts w:ascii="Times New Roman" w:hAnsi="Times New Roman"/>
                <w:color w:val="auto"/>
                <w:sz w:val="24"/>
                <w:szCs w:val="24"/>
              </w:rPr>
              <w:t>代理</w:t>
            </w:r>
          </w:p>
          <w:p>
            <w:pPr>
              <w:snapToGrid/>
              <w:spacing w:line="400" w:lineRule="atLeast"/>
              <w:ind w:firstLine="0" w:firstLineChars="0"/>
              <w:contextualSpacing/>
              <w:jc w:val="center"/>
              <w:rPr>
                <w:rFonts w:ascii="Times New Roman" w:hAnsi="Times New Roman"/>
                <w:color w:val="auto"/>
                <w:sz w:val="24"/>
                <w:szCs w:val="24"/>
              </w:rPr>
            </w:pPr>
            <w:r>
              <w:rPr>
                <w:rFonts w:ascii="Times New Roman" w:hAnsi="Times New Roman"/>
                <w:color w:val="auto"/>
                <w:sz w:val="24"/>
                <w:szCs w:val="24"/>
              </w:rPr>
              <w:t>服务费</w:t>
            </w:r>
          </w:p>
        </w:tc>
        <w:tc>
          <w:tcPr>
            <w:tcW w:w="6525" w:type="dxa"/>
            <w:gridSpan w:val="3"/>
            <w:noWrap w:val="0"/>
            <w:vAlign w:val="center"/>
          </w:tcPr>
          <w:p>
            <w:pPr>
              <w:pStyle w:val="480"/>
              <w:spacing w:line="440" w:lineRule="exact"/>
              <w:ind w:firstLine="240" w:firstLineChars="100"/>
              <w:contextualSpacing/>
              <w:rPr>
                <w:rFonts w:ascii="Times New Roman" w:hAnsi="Times New Roman" w:eastAsia="微软雅黑"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lang w:val="zh-CN"/>
              </w:rPr>
              <w:t>根据成本加合理利润原则，经采购人与采购代理机构确定，采购代理服务费由</w:t>
            </w:r>
            <w:r>
              <w:rPr>
                <w:rFonts w:hint="eastAsia" w:ascii="Times New Roman" w:hAnsi="Times New Roman" w:eastAsia="仿宋" w:cs="Times New Roman"/>
                <w:color w:val="auto"/>
                <w:lang w:val="zh-CN"/>
              </w:rPr>
              <w:t>成交供应商</w:t>
            </w:r>
            <w:r>
              <w:rPr>
                <w:rFonts w:ascii="Times New Roman" w:hAnsi="Times New Roman" w:eastAsia="仿宋" w:cs="Times New Roman"/>
                <w:color w:val="auto"/>
                <w:lang w:val="zh-CN"/>
              </w:rPr>
              <w:t>向采购代理机构支付，费用</w:t>
            </w:r>
            <w:r>
              <w:rPr>
                <w:rFonts w:hint="eastAsia" w:ascii="Times New Roman" w:hAnsi="Times New Roman" w:eastAsia="仿宋" w:cs="Times New Roman"/>
                <w:color w:val="auto"/>
              </w:rPr>
              <w:t>为</w:t>
            </w:r>
            <w:r>
              <w:rPr>
                <w:rFonts w:ascii="Times New Roman" w:hAnsi="Times New Roman" w:eastAsia="仿宋" w:cs="Times New Roman"/>
                <w:color w:val="auto"/>
                <w:lang w:val="zh-CN"/>
              </w:rPr>
              <w:t>以</w:t>
            </w:r>
            <w:r>
              <w:rPr>
                <w:rFonts w:hint="eastAsia" w:ascii="Times New Roman" w:hAnsi="Times New Roman" w:eastAsia="仿宋" w:cs="Times New Roman"/>
                <w:color w:val="auto"/>
              </w:rPr>
              <w:t>本项目预算</w:t>
            </w:r>
            <w:r>
              <w:rPr>
                <w:rFonts w:ascii="Times New Roman" w:hAnsi="Times New Roman" w:eastAsia="仿宋" w:cs="Times New Roman"/>
                <w:color w:val="auto"/>
                <w:lang w:val="zh-CN"/>
              </w:rPr>
              <w:t>金额作为收费的计算基数×1.5%×</w:t>
            </w:r>
            <w:r>
              <w:rPr>
                <w:rFonts w:hint="eastAsia" w:ascii="Times New Roman" w:hAnsi="Times New Roman" w:eastAsia="仿宋" w:cs="Times New Roman"/>
                <w:color w:val="auto"/>
              </w:rPr>
              <w:t>服务期</w:t>
            </w:r>
            <w:r>
              <w:rPr>
                <w:rFonts w:ascii="Times New Roman" w:hAnsi="Times New Roman" w:eastAsia="仿宋" w:cs="Times New Roman"/>
                <w:color w:val="auto"/>
                <w:lang w:val="zh-CN"/>
              </w:rPr>
              <w:t>。</w:t>
            </w:r>
          </w:p>
          <w:p>
            <w:pPr>
              <w:pStyle w:val="480"/>
              <w:spacing w:line="440" w:lineRule="exact"/>
              <w:ind w:firstLine="240" w:firstLineChars="100"/>
              <w:contextualSpacing/>
              <w:rPr>
                <w:rFonts w:ascii="Times New Roman" w:hAnsi="Times New Roman" w:eastAsia="仿宋" w:cs="Times New Roman"/>
                <w:color w:val="auto"/>
                <w:lang w:val="zh-CN"/>
              </w:rPr>
            </w:pPr>
            <w:r>
              <w:rPr>
                <w:rFonts w:ascii="Times New Roman" w:hAnsi="Times New Roman" w:eastAsia="仿宋" w:cs="Times New Roman"/>
                <w:color w:val="auto"/>
                <w:lang w:val="zh-CN"/>
              </w:rPr>
              <w:t>2.</w:t>
            </w:r>
            <w:r>
              <w:rPr>
                <w:rFonts w:hint="eastAsia" w:ascii="Times New Roman" w:hAnsi="Times New Roman" w:eastAsia="仿宋" w:cs="Times New Roman"/>
                <w:color w:val="auto"/>
                <w:lang w:val="zh-CN"/>
              </w:rPr>
              <w:t>成交供应商</w:t>
            </w:r>
            <w:r>
              <w:rPr>
                <w:rFonts w:ascii="Times New Roman" w:hAnsi="Times New Roman" w:eastAsia="仿宋" w:cs="Times New Roman"/>
                <w:color w:val="auto"/>
                <w:lang w:val="zh-CN"/>
              </w:rPr>
              <w:t>在领取</w:t>
            </w:r>
            <w:r>
              <w:rPr>
                <w:rFonts w:hint="eastAsia" w:ascii="Times New Roman" w:hAnsi="Times New Roman" w:eastAsia="仿宋" w:cs="Times New Roman"/>
                <w:color w:val="auto"/>
                <w:lang w:val="zh-CN"/>
              </w:rPr>
              <w:t>成交通知书</w:t>
            </w:r>
            <w:r>
              <w:rPr>
                <w:rFonts w:ascii="Times New Roman" w:hAnsi="Times New Roman" w:eastAsia="仿宋" w:cs="Times New Roman"/>
                <w:color w:val="auto"/>
                <w:lang w:val="zh-CN"/>
              </w:rPr>
              <w:t>前应按规定缴纳招标代理服务费，可使用银行转账或采购代理机构认可的方式支付。</w:t>
            </w:r>
          </w:p>
          <w:p>
            <w:pPr>
              <w:pStyle w:val="480"/>
              <w:spacing w:line="440" w:lineRule="exact"/>
              <w:ind w:left="718" w:leftChars="85" w:hanging="480" w:hangingChars="200"/>
              <w:contextualSpacing/>
              <w:rPr>
                <w:rFonts w:ascii="Times New Roman" w:hAnsi="Times New Roman" w:eastAsia="仿宋" w:cs="Times New Roman"/>
                <w:color w:val="auto"/>
              </w:rPr>
            </w:pPr>
            <w:r>
              <w:rPr>
                <w:rFonts w:ascii="Times New Roman" w:hAnsi="Times New Roman" w:eastAsia="仿宋" w:cs="Times New Roman"/>
                <w:color w:val="auto"/>
              </w:rPr>
              <w:t>3.收款单位：</w:t>
            </w:r>
            <w:r>
              <w:rPr>
                <w:rFonts w:hint="eastAsia" w:ascii="Times New Roman" w:hAnsi="Times New Roman" w:eastAsia="仿宋" w:cs="Times New Roman"/>
                <w:color w:val="auto"/>
              </w:rPr>
              <w:t>四川建招项目管理有限公司</w:t>
            </w:r>
          </w:p>
          <w:p>
            <w:pPr>
              <w:pStyle w:val="480"/>
              <w:spacing w:line="440" w:lineRule="exact"/>
              <w:ind w:firstLine="559" w:firstLineChars="233"/>
              <w:contextualSpacing/>
              <w:rPr>
                <w:rFonts w:ascii="Times New Roman" w:hAnsi="Times New Roman" w:eastAsia="仿宋" w:cs="Times New Roman"/>
                <w:bCs/>
                <w:color w:val="auto"/>
                <w:lang w:val="zh-CN"/>
              </w:rPr>
            </w:pPr>
            <w:r>
              <w:rPr>
                <w:rFonts w:ascii="Times New Roman" w:hAnsi="Times New Roman" w:eastAsia="仿宋" w:cs="Times New Roman"/>
                <w:color w:val="auto"/>
              </w:rPr>
              <w:t>开户行：中国农业银行股份有限公司成都青羊工业园区支行</w:t>
            </w:r>
            <w:r>
              <w:rPr>
                <w:rFonts w:ascii="Times New Roman" w:hAnsi="Times New Roman" w:eastAsia="仿宋" w:cs="Times New Roman"/>
                <w:color w:val="auto"/>
              </w:rPr>
              <w:br w:type="textWrapping"/>
            </w:r>
            <w:r>
              <w:rPr>
                <w:rFonts w:ascii="Times New Roman" w:hAnsi="Times New Roman" w:eastAsia="仿宋" w:cs="Times New Roman"/>
                <w:color w:val="auto"/>
              </w:rPr>
              <w:t xml:space="preserve">     账  号： 22893101040006849。</w:t>
            </w:r>
          </w:p>
        </w:tc>
      </w:tr>
    </w:tbl>
    <w:p>
      <w:pPr>
        <w:widowControl/>
        <w:numPr>
          <w:ilvl w:val="0"/>
          <w:numId w:val="25"/>
        </w:numPr>
        <w:tabs>
          <w:tab w:val="left" w:pos="709"/>
        </w:tabs>
        <w:snapToGrid/>
        <w:spacing w:before="156" w:beforeLines="50" w:after="156" w:afterLines="50"/>
        <w:ind w:left="0" w:firstLine="0" w:firstLineChars="0"/>
        <w:jc w:val="center"/>
        <w:outlineLvl w:val="1"/>
        <w:rPr>
          <w:rFonts w:hint="eastAsia" w:ascii="仿宋" w:hAnsi="仿宋" w:cs="仿宋"/>
          <w:b/>
          <w:bCs/>
          <w:color w:val="auto"/>
          <w:kern w:val="44"/>
          <w:sz w:val="30"/>
          <w:szCs w:val="30"/>
          <w:lang w:val="en-US"/>
        </w:rPr>
      </w:pPr>
      <w:bookmarkStart w:id="42" w:name="_Toc351016477"/>
      <w:bookmarkStart w:id="43" w:name="_Toc494198588"/>
      <w:r>
        <w:rPr>
          <w:rFonts w:hint="eastAsia" w:ascii="仿宋" w:hAnsi="仿宋" w:cs="仿宋"/>
          <w:b/>
          <w:bCs/>
          <w:color w:val="auto"/>
          <w:kern w:val="44"/>
          <w:sz w:val="30"/>
          <w:szCs w:val="30"/>
          <w:lang w:val="en-US"/>
        </w:rPr>
        <w:t>总  则</w:t>
      </w:r>
      <w:bookmarkEnd w:id="42"/>
      <w:bookmarkEnd w:id="43"/>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bookmarkStart w:id="44" w:name="_Toc183582240"/>
      <w:bookmarkStart w:id="45" w:name="_Toc183682377"/>
      <w:r>
        <w:rPr>
          <w:rFonts w:ascii="Times New Roman" w:hAnsi="Times New Roman"/>
          <w:b/>
          <w:color w:val="auto"/>
          <w:szCs w:val="28"/>
          <w:lang w:val="en-US"/>
        </w:rPr>
        <w:t xml:space="preserve"> 适用范围</w:t>
      </w:r>
    </w:p>
    <w:p>
      <w:pPr>
        <w:widowControl/>
        <w:numPr>
          <w:ilvl w:val="1"/>
          <w:numId w:val="28"/>
        </w:numPr>
        <w:tabs>
          <w:tab w:val="left" w:pos="960"/>
        </w:tabs>
        <w:snapToGrid/>
        <w:ind w:left="0" w:firstLine="448" w:firstLineChars="160"/>
        <w:rPr>
          <w:rFonts w:ascii="Times New Roman" w:hAnsi="Times New Roman"/>
          <w:color w:val="auto"/>
          <w:szCs w:val="28"/>
          <w:lang w:val="en-US"/>
        </w:rPr>
      </w:pPr>
      <w:r>
        <w:rPr>
          <w:rFonts w:ascii="Times New Roman" w:hAnsi="Times New Roman"/>
          <w:color w:val="auto"/>
          <w:szCs w:val="28"/>
          <w:lang w:val="en-US"/>
        </w:rPr>
        <w:t>本磋商文件仅适用于本竞争性磋商邀请中所叙述项目的采购。</w:t>
      </w:r>
    </w:p>
    <w:p>
      <w:pPr>
        <w:widowControl/>
        <w:numPr>
          <w:ilvl w:val="1"/>
          <w:numId w:val="28"/>
        </w:numPr>
        <w:tabs>
          <w:tab w:val="left" w:pos="960"/>
        </w:tabs>
        <w:snapToGrid/>
        <w:ind w:left="0" w:firstLine="448" w:firstLineChars="160"/>
        <w:rPr>
          <w:rFonts w:ascii="Times New Roman" w:hAnsi="Times New Roman"/>
          <w:color w:val="auto"/>
          <w:szCs w:val="28"/>
          <w:lang w:val="en-US"/>
        </w:rPr>
      </w:pPr>
      <w:r>
        <w:rPr>
          <w:rFonts w:ascii="Times New Roman" w:hAnsi="Times New Roman"/>
          <w:color w:val="auto"/>
          <w:szCs w:val="28"/>
          <w:lang w:val="en-US"/>
        </w:rPr>
        <w:t>本磋商文件的解释权在采购人和采购代理机构。</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bookmarkStart w:id="46" w:name="_Toc287623639"/>
      <w:r>
        <w:rPr>
          <w:rFonts w:ascii="Times New Roman" w:hAnsi="Times New Roman"/>
          <w:b/>
          <w:color w:val="auto"/>
          <w:szCs w:val="28"/>
          <w:lang w:val="en-US"/>
        </w:rPr>
        <w:t xml:space="preserve"> 有关定义</w:t>
      </w:r>
      <w:bookmarkEnd w:id="46"/>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仿宋" w:hAnsi="仿宋" w:cs="仿宋"/>
          <w:color w:val="auto"/>
          <w:szCs w:val="28"/>
          <w:lang w:val="en-US"/>
        </w:rPr>
        <w:t>“采购人”、“甲方”</w:t>
      </w:r>
      <w:r>
        <w:rPr>
          <w:rFonts w:ascii="Times New Roman" w:hAnsi="Times New Roman"/>
          <w:color w:val="auto"/>
          <w:szCs w:val="28"/>
          <w:lang w:val="en-US"/>
        </w:rPr>
        <w:t>系指</w:t>
      </w:r>
      <w:r>
        <w:rPr>
          <w:rFonts w:hint="eastAsia" w:ascii="Times New Roman" w:hAnsi="Times New Roman"/>
          <w:color w:val="auto"/>
          <w:szCs w:val="28"/>
          <w:lang w:val="en-US"/>
        </w:rPr>
        <w:t>四川天府新区行政审批局</w:t>
      </w:r>
      <w:r>
        <w:rPr>
          <w:rFonts w:ascii="Times New Roman" w:hAnsi="Times New Roman"/>
          <w:color w:val="auto"/>
          <w:szCs w:val="28"/>
          <w:lang w:val="en-US"/>
        </w:rPr>
        <w:t>。</w:t>
      </w:r>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仿宋" w:hAnsi="仿宋" w:cs="仿宋"/>
          <w:color w:val="auto"/>
          <w:szCs w:val="28"/>
          <w:lang w:val="en-US"/>
        </w:rPr>
        <w:t>“采购代理机构”系</w:t>
      </w:r>
      <w:r>
        <w:rPr>
          <w:rFonts w:ascii="Times New Roman" w:hAnsi="Times New Roman"/>
          <w:color w:val="auto"/>
          <w:szCs w:val="28"/>
          <w:lang w:val="en-US"/>
        </w:rPr>
        <w:t>指</w:t>
      </w:r>
      <w:r>
        <w:rPr>
          <w:rFonts w:hint="eastAsia" w:ascii="Times New Roman" w:hAnsi="Times New Roman"/>
          <w:color w:val="auto"/>
          <w:szCs w:val="28"/>
          <w:lang w:val="en-US"/>
        </w:rPr>
        <w:t>四川建招项目管理有限公司</w:t>
      </w:r>
      <w:r>
        <w:rPr>
          <w:rFonts w:ascii="Times New Roman" w:hAnsi="Times New Roman"/>
          <w:color w:val="auto"/>
          <w:szCs w:val="28"/>
          <w:lang w:val="en-US"/>
        </w:rPr>
        <w:t>。</w:t>
      </w:r>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仿宋" w:hAnsi="仿宋" w:cs="仿宋"/>
          <w:color w:val="auto"/>
          <w:szCs w:val="28"/>
          <w:lang w:val="en-US"/>
        </w:rPr>
        <w:t>“供应商”系指依法获取了</w:t>
      </w:r>
      <w:r>
        <w:rPr>
          <w:rFonts w:ascii="Times New Roman" w:hAnsi="Times New Roman"/>
          <w:color w:val="auto"/>
          <w:szCs w:val="28"/>
          <w:lang w:val="en-US"/>
        </w:rPr>
        <w:t>磋商文件的，且已经提交或者准备提交响应文件的供应商，</w:t>
      </w:r>
      <w:r>
        <w:rPr>
          <w:rFonts w:hint="eastAsia" w:ascii="仿宋" w:hAnsi="仿宋" w:cs="仿宋"/>
          <w:color w:val="auto"/>
          <w:szCs w:val="28"/>
          <w:lang w:val="en-US"/>
        </w:rPr>
        <w:t>“乙方”系指成</w:t>
      </w:r>
      <w:r>
        <w:rPr>
          <w:rFonts w:ascii="Times New Roman" w:hAnsi="Times New Roman"/>
          <w:color w:val="auto"/>
          <w:szCs w:val="28"/>
          <w:lang w:val="en-US"/>
        </w:rPr>
        <w:t>交供应商。</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合格供应商的条件</w:t>
      </w:r>
      <w:r>
        <w:rPr>
          <w:rFonts w:hint="eastAsia" w:ascii="Times New Roman" w:hAnsi="Times New Roman"/>
          <w:b/>
          <w:color w:val="auto"/>
          <w:szCs w:val="28"/>
          <w:lang w:val="en-US"/>
        </w:rPr>
        <w:t>（</w:t>
      </w:r>
      <w:r>
        <w:rPr>
          <w:rFonts w:ascii="Times New Roman" w:hAnsi="Times New Roman"/>
          <w:b/>
          <w:color w:val="auto"/>
          <w:szCs w:val="28"/>
          <w:lang w:val="en-US"/>
        </w:rPr>
        <w:t>实质性要求</w:t>
      </w:r>
      <w:r>
        <w:rPr>
          <w:rFonts w:hint="eastAsia" w:ascii="Times New Roman" w:hAnsi="Times New Roman"/>
          <w:b/>
          <w:color w:val="auto"/>
          <w:szCs w:val="28"/>
          <w:lang w:val="en-US"/>
        </w:rPr>
        <w:t>—资格范围）</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具备法律法规和本采购文件规定的资格条件；</w:t>
      </w:r>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Times New Roman" w:hAnsi="Times New Roman"/>
          <w:color w:val="auto"/>
          <w:szCs w:val="28"/>
          <w:lang w:val="en-US"/>
        </w:rPr>
        <w:t>不属于禁止参加本项目采购活动的供应商；</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按照规定获取了磋商文件，属于实质性参加政府采购活动的供应商。</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bookmarkStart w:id="47" w:name="_Toc287623640"/>
      <w:r>
        <w:rPr>
          <w:rFonts w:ascii="Times New Roman" w:hAnsi="Times New Roman"/>
          <w:b/>
          <w:color w:val="auto"/>
          <w:szCs w:val="28"/>
          <w:lang w:val="en-US"/>
        </w:rPr>
        <w:t xml:space="preserve"> 竞争性磋商采购费用</w:t>
      </w:r>
      <w:bookmarkEnd w:id="47"/>
      <w:r>
        <w:rPr>
          <w:rFonts w:hint="eastAsia" w:ascii="Times New Roman" w:hAnsi="Times New Roman"/>
          <w:b/>
          <w:color w:val="auto"/>
          <w:szCs w:val="28"/>
          <w:lang w:val="en-US"/>
        </w:rPr>
        <w:t>（</w:t>
      </w:r>
      <w:r>
        <w:rPr>
          <w:rFonts w:ascii="Times New Roman" w:hAnsi="Times New Roman"/>
          <w:b/>
          <w:color w:val="auto"/>
          <w:szCs w:val="28"/>
          <w:lang w:val="en-US"/>
        </w:rPr>
        <w:t>实质性要求</w:t>
      </w:r>
      <w:r>
        <w:rPr>
          <w:rFonts w:hint="eastAsia" w:ascii="Times New Roman" w:hAnsi="Times New Roman"/>
          <w:b/>
          <w:color w:val="auto"/>
          <w:szCs w:val="28"/>
          <w:lang w:val="en-US"/>
        </w:rPr>
        <w:t>）</w:t>
      </w:r>
    </w:p>
    <w:p>
      <w:pPr>
        <w:widowControl/>
        <w:tabs>
          <w:tab w:val="left" w:pos="7665"/>
        </w:tabs>
        <w:snapToGrid/>
        <w:ind w:firstLine="560"/>
        <w:jc w:val="left"/>
        <w:rPr>
          <w:rFonts w:ascii="Times New Roman" w:hAnsi="Times New Roman"/>
          <w:color w:val="auto"/>
          <w:szCs w:val="28"/>
          <w:lang w:val="en-US"/>
        </w:rPr>
      </w:pPr>
      <w:r>
        <w:rPr>
          <w:rFonts w:ascii="Times New Roman" w:hAnsi="Times New Roman"/>
          <w:color w:val="auto"/>
          <w:szCs w:val="28"/>
          <w:lang w:val="en-US"/>
        </w:rPr>
        <w:t>无论磋商的结果如何，供应商自行承担所有与参加竞争性磋商采购活动有关的全部费用。</w:t>
      </w:r>
    </w:p>
    <w:p>
      <w:pPr>
        <w:widowControl/>
        <w:numPr>
          <w:ilvl w:val="0"/>
          <w:numId w:val="27"/>
        </w:numPr>
        <w:tabs>
          <w:tab w:val="left" w:pos="851"/>
          <w:tab w:val="left" w:pos="1560"/>
        </w:tabs>
        <w:snapToGrid/>
        <w:ind w:firstLine="562"/>
        <w:jc w:val="left"/>
        <w:outlineLvl w:val="1"/>
        <w:rPr>
          <w:rFonts w:ascii="Times New Roman" w:hAnsi="Times New Roman"/>
          <w:b/>
          <w:color w:val="auto"/>
          <w:szCs w:val="28"/>
          <w:lang w:val="en-US"/>
        </w:rPr>
      </w:pPr>
      <w:r>
        <w:rPr>
          <w:rFonts w:ascii="Times New Roman" w:hAnsi="Times New Roman"/>
          <w:b/>
          <w:color w:val="auto"/>
          <w:szCs w:val="28"/>
          <w:lang w:val="en-US"/>
        </w:rPr>
        <w:t xml:space="preserve"> 充分</w:t>
      </w:r>
      <w:r>
        <w:rPr>
          <w:rFonts w:hint="eastAsia" w:ascii="Times New Roman" w:hAnsi="Times New Roman"/>
          <w:b/>
          <w:color w:val="auto"/>
          <w:szCs w:val="28"/>
          <w:lang w:val="en-US"/>
        </w:rPr>
        <w:t>、</w:t>
      </w:r>
      <w:r>
        <w:rPr>
          <w:rFonts w:ascii="Times New Roman" w:hAnsi="Times New Roman"/>
          <w:b/>
          <w:color w:val="auto"/>
          <w:szCs w:val="28"/>
          <w:lang w:val="en-US"/>
        </w:rPr>
        <w:t>公平竞争保障措施</w:t>
      </w:r>
      <w:r>
        <w:rPr>
          <w:rFonts w:hint="eastAsia" w:ascii="Times New Roman" w:hAnsi="Times New Roman"/>
          <w:b/>
          <w:color w:val="auto"/>
          <w:szCs w:val="28"/>
          <w:lang w:val="en-US"/>
        </w:rPr>
        <w:t>（</w:t>
      </w:r>
      <w:r>
        <w:rPr>
          <w:rFonts w:ascii="Times New Roman" w:hAnsi="Times New Roman"/>
          <w:b/>
          <w:color w:val="auto"/>
          <w:szCs w:val="28"/>
          <w:lang w:val="en-US"/>
        </w:rPr>
        <w:t>实质性要求</w:t>
      </w:r>
      <w:r>
        <w:rPr>
          <w:rFonts w:hint="eastAsia" w:ascii="Times New Roman" w:hAnsi="Times New Roman"/>
          <w:b/>
          <w:color w:val="auto"/>
          <w:szCs w:val="28"/>
          <w:lang w:val="en-US"/>
        </w:rPr>
        <w:t>—资格范围）</w:t>
      </w:r>
    </w:p>
    <w:p>
      <w:pPr>
        <w:widowControl/>
        <w:numPr>
          <w:ilvl w:val="1"/>
          <w:numId w:val="27"/>
        </w:numPr>
        <w:snapToGrid/>
        <w:spacing w:line="560" w:lineRule="atLeast"/>
        <w:ind w:left="0" w:firstLine="495" w:firstLineChars="177"/>
        <w:jc w:val="left"/>
        <w:rPr>
          <w:rFonts w:ascii="Times New Roman" w:hAnsi="Times New Roman"/>
          <w:color w:val="auto"/>
          <w:szCs w:val="28"/>
          <w:lang w:val="en-US"/>
        </w:rPr>
      </w:pPr>
      <w:bookmarkStart w:id="48" w:name="_Toc463967066"/>
      <w:bookmarkStart w:id="49" w:name="_Toc463956468"/>
      <w:r>
        <w:rPr>
          <w:rFonts w:ascii="Times New Roman" w:hAnsi="Times New Roman"/>
          <w:color w:val="auto"/>
          <w:szCs w:val="28"/>
          <w:lang w:val="en-US"/>
        </w:rPr>
        <w:t>利害关系供应商处理。单位负责人为同一人或者存在直接控股</w:t>
      </w:r>
      <w:r>
        <w:rPr>
          <w:rFonts w:hint="eastAsia" w:ascii="Times New Roman" w:hAnsi="Times New Roman"/>
          <w:color w:val="auto"/>
          <w:szCs w:val="28"/>
          <w:lang w:val="en-US"/>
        </w:rPr>
        <w:t>、</w:t>
      </w:r>
      <w:r>
        <w:rPr>
          <w:rFonts w:ascii="Times New Roman" w:hAnsi="Times New Roman"/>
          <w:color w:val="auto"/>
          <w:szCs w:val="28"/>
          <w:lang w:val="en-US"/>
        </w:rPr>
        <w:t>管理关系的不同供应商不得参加同一合同项下的政府采购活动。</w:t>
      </w:r>
    </w:p>
    <w:p>
      <w:pPr>
        <w:widowControl/>
        <w:numPr>
          <w:ilvl w:val="1"/>
          <w:numId w:val="27"/>
        </w:numPr>
        <w:snapToGrid/>
        <w:spacing w:line="560" w:lineRule="atLeast"/>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前期参与供应商处理。为采购项目提供整体设计</w:t>
      </w:r>
      <w:r>
        <w:rPr>
          <w:rFonts w:hint="eastAsia" w:ascii="Times New Roman" w:hAnsi="Times New Roman"/>
          <w:color w:val="auto"/>
          <w:szCs w:val="28"/>
          <w:lang w:val="en-US"/>
        </w:rPr>
        <w:t>、</w:t>
      </w:r>
      <w:r>
        <w:rPr>
          <w:rFonts w:ascii="Times New Roman" w:hAnsi="Times New Roman"/>
          <w:color w:val="auto"/>
          <w:szCs w:val="28"/>
          <w:lang w:val="en-US"/>
        </w:rPr>
        <w:t>规范编制或者项目管理</w:t>
      </w:r>
      <w:r>
        <w:rPr>
          <w:rFonts w:hint="eastAsia" w:ascii="Times New Roman" w:hAnsi="Times New Roman"/>
          <w:color w:val="auto"/>
          <w:szCs w:val="28"/>
          <w:lang w:val="en-US"/>
        </w:rPr>
        <w:t>、</w:t>
      </w:r>
      <w:r>
        <w:rPr>
          <w:rFonts w:ascii="Times New Roman" w:hAnsi="Times New Roman"/>
          <w:color w:val="auto"/>
          <w:szCs w:val="28"/>
          <w:lang w:val="en-US"/>
        </w:rPr>
        <w:t>监理</w:t>
      </w:r>
      <w:r>
        <w:rPr>
          <w:rFonts w:hint="eastAsia" w:ascii="Times New Roman" w:hAnsi="Times New Roman"/>
          <w:color w:val="auto"/>
          <w:szCs w:val="28"/>
          <w:lang w:val="en-US"/>
        </w:rPr>
        <w:t>、</w:t>
      </w:r>
      <w:r>
        <w:rPr>
          <w:rFonts w:ascii="Times New Roman" w:hAnsi="Times New Roman"/>
          <w:color w:val="auto"/>
          <w:szCs w:val="28"/>
          <w:lang w:val="en-US"/>
        </w:rPr>
        <w:t>检测等服务的供应商，不得再参加该采购项目的其他采购活动。供应商为采购人</w:t>
      </w:r>
      <w:r>
        <w:rPr>
          <w:rFonts w:hint="eastAsia" w:ascii="Times New Roman" w:hAnsi="Times New Roman"/>
          <w:color w:val="auto"/>
          <w:szCs w:val="28"/>
          <w:lang w:val="en-US"/>
        </w:rPr>
        <w:t>、</w:t>
      </w:r>
      <w:r>
        <w:rPr>
          <w:rFonts w:ascii="Times New Roman" w:hAnsi="Times New Roman"/>
          <w:color w:val="auto"/>
          <w:szCs w:val="28"/>
          <w:lang w:val="en-US"/>
        </w:rPr>
        <w:t>采购代理机构在确定采购需求</w:t>
      </w:r>
      <w:r>
        <w:rPr>
          <w:rFonts w:hint="eastAsia" w:ascii="Times New Roman" w:hAnsi="Times New Roman"/>
          <w:color w:val="auto"/>
          <w:szCs w:val="28"/>
          <w:lang w:val="en-US"/>
        </w:rPr>
        <w:t>、</w:t>
      </w:r>
      <w:r>
        <w:rPr>
          <w:rFonts w:ascii="Times New Roman" w:hAnsi="Times New Roman"/>
          <w:color w:val="auto"/>
          <w:szCs w:val="28"/>
          <w:lang w:val="en-US"/>
        </w:rPr>
        <w:t>编制采购文件过程中提供咨询论证，其提供的咨询论证意见成为采购文件中规定的供应商资格条件</w:t>
      </w:r>
      <w:r>
        <w:rPr>
          <w:rFonts w:hint="eastAsia" w:ascii="Times New Roman" w:hAnsi="Times New Roman"/>
          <w:color w:val="auto"/>
          <w:szCs w:val="28"/>
          <w:lang w:val="en-US"/>
        </w:rPr>
        <w:t>、</w:t>
      </w:r>
      <w:r>
        <w:rPr>
          <w:rFonts w:ascii="Times New Roman" w:hAnsi="Times New Roman"/>
          <w:color w:val="auto"/>
          <w:szCs w:val="28"/>
          <w:lang w:val="en-US"/>
        </w:rPr>
        <w:t>技术服务商务要求</w:t>
      </w:r>
      <w:r>
        <w:rPr>
          <w:rFonts w:hint="eastAsia" w:ascii="Times New Roman" w:hAnsi="Times New Roman"/>
          <w:color w:val="auto"/>
          <w:szCs w:val="28"/>
          <w:lang w:val="en-US"/>
        </w:rPr>
        <w:t>、</w:t>
      </w:r>
      <w:r>
        <w:rPr>
          <w:rFonts w:ascii="Times New Roman" w:hAnsi="Times New Roman"/>
          <w:color w:val="auto"/>
          <w:szCs w:val="28"/>
          <w:lang w:val="en-US"/>
        </w:rPr>
        <w:t>评标因素和标准</w:t>
      </w:r>
      <w:r>
        <w:rPr>
          <w:rFonts w:hint="eastAsia" w:ascii="Times New Roman" w:hAnsi="Times New Roman"/>
          <w:color w:val="auto"/>
          <w:szCs w:val="28"/>
          <w:lang w:val="en-US"/>
        </w:rPr>
        <w:t>、</w:t>
      </w:r>
      <w:r>
        <w:rPr>
          <w:rFonts w:ascii="Times New Roman" w:hAnsi="Times New Roman"/>
          <w:color w:val="auto"/>
          <w:szCs w:val="28"/>
          <w:lang w:val="en-US"/>
        </w:rPr>
        <w:t>政府采购合同等实质性内容条款的，视同为采购项目提供规范编制。本项目无符合本条规定的供应商。</w:t>
      </w:r>
    </w:p>
    <w:p>
      <w:pPr>
        <w:widowControl/>
        <w:numPr>
          <w:ilvl w:val="1"/>
          <w:numId w:val="27"/>
        </w:numPr>
        <w:snapToGrid/>
        <w:spacing w:line="560" w:lineRule="atLeast"/>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利害关系代理人处理。2家以上的供应商不得在同一合同项下的采购项目中，同时委托同一个自然人</w:t>
      </w:r>
      <w:r>
        <w:rPr>
          <w:rFonts w:hint="eastAsia" w:ascii="Times New Roman" w:hAnsi="Times New Roman"/>
          <w:color w:val="auto"/>
          <w:szCs w:val="28"/>
          <w:lang w:val="en-US"/>
        </w:rPr>
        <w:t>、</w:t>
      </w:r>
      <w:r>
        <w:rPr>
          <w:rFonts w:ascii="Times New Roman" w:hAnsi="Times New Roman"/>
          <w:color w:val="auto"/>
          <w:szCs w:val="28"/>
          <w:lang w:val="en-US"/>
        </w:rPr>
        <w:t>同一家庭的人员</w:t>
      </w:r>
      <w:r>
        <w:rPr>
          <w:rFonts w:hint="eastAsia" w:ascii="Times New Roman" w:hAnsi="Times New Roman"/>
          <w:color w:val="auto"/>
          <w:szCs w:val="28"/>
          <w:lang w:val="en-US"/>
        </w:rPr>
        <w:t>、</w:t>
      </w:r>
      <w:r>
        <w:rPr>
          <w:rFonts w:ascii="Times New Roman" w:hAnsi="Times New Roman"/>
          <w:color w:val="auto"/>
          <w:szCs w:val="28"/>
          <w:lang w:val="en-US"/>
        </w:rPr>
        <w:t>同一单位的人员作为其代理人，否则，其响应文件作为无效处理。</w:t>
      </w:r>
    </w:p>
    <w:p>
      <w:pPr>
        <w:widowControl/>
        <w:numPr>
          <w:ilvl w:val="1"/>
          <w:numId w:val="27"/>
        </w:numPr>
        <w:snapToGrid/>
        <w:spacing w:line="560" w:lineRule="atLeast"/>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供应商与采购代理机构存在关联关系（包括是采购代理机构的母公司或子公司），供应商实际控制人或者中高级管理人员，同时是代理本项目的采购代理机构工作人员的，不得参加本项目政府采购活动。</w:t>
      </w:r>
    </w:p>
    <w:p>
      <w:pPr>
        <w:widowControl/>
        <w:numPr>
          <w:ilvl w:val="1"/>
          <w:numId w:val="27"/>
        </w:numPr>
        <w:snapToGrid/>
        <w:spacing w:line="560" w:lineRule="atLeast"/>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同一母公司的两家以上的子公司只能组成联合体参加本项目同一合同项下的采购活动（接受联合体的情形适用），不得以不同供应商身份同时参加本项目同一合同项下的采购活动。</w:t>
      </w:r>
    </w:p>
    <w:p>
      <w:pPr>
        <w:widowControl/>
        <w:numPr>
          <w:ilvl w:val="1"/>
          <w:numId w:val="27"/>
        </w:numPr>
        <w:snapToGrid/>
        <w:spacing w:line="560" w:lineRule="atLeast"/>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回避。政府采购活动中，采购人员及相关人员与供应商有下列利害关系之一的，应当回避：</w:t>
      </w:r>
    </w:p>
    <w:p>
      <w:pPr>
        <w:pStyle w:val="366"/>
        <w:spacing w:line="560" w:lineRule="atLeast"/>
        <w:ind w:firstLine="560" w:firstLineChars="200"/>
        <w:rPr>
          <w:rFonts w:ascii="Times New Roman" w:eastAsia="仿宋"/>
          <w:color w:val="auto"/>
          <w:sz w:val="28"/>
          <w:szCs w:val="28"/>
        </w:rPr>
      </w:pPr>
      <w:r>
        <w:rPr>
          <w:rFonts w:ascii="Times New Roman" w:eastAsia="仿宋"/>
          <w:color w:val="auto"/>
          <w:sz w:val="28"/>
          <w:szCs w:val="28"/>
        </w:rPr>
        <w:t>（1）参加采购活动前3年内与供应商存在劳动关系；</w:t>
      </w:r>
    </w:p>
    <w:p>
      <w:pPr>
        <w:pStyle w:val="366"/>
        <w:spacing w:line="560" w:lineRule="atLeast"/>
        <w:ind w:firstLine="560" w:firstLineChars="200"/>
        <w:rPr>
          <w:rFonts w:ascii="Times New Roman" w:eastAsia="仿宋"/>
          <w:color w:val="auto"/>
          <w:sz w:val="28"/>
          <w:szCs w:val="28"/>
        </w:rPr>
      </w:pPr>
      <w:r>
        <w:rPr>
          <w:rFonts w:ascii="Times New Roman" w:eastAsia="仿宋"/>
          <w:color w:val="auto"/>
          <w:sz w:val="28"/>
          <w:szCs w:val="28"/>
        </w:rPr>
        <w:t>（2）参加采购活动前3年内担任供应商的董事</w:t>
      </w:r>
      <w:r>
        <w:rPr>
          <w:rFonts w:hint="eastAsia" w:ascii="Times New Roman" w:eastAsia="仿宋"/>
          <w:color w:val="auto"/>
          <w:sz w:val="28"/>
          <w:szCs w:val="28"/>
        </w:rPr>
        <w:t>、</w:t>
      </w:r>
      <w:r>
        <w:rPr>
          <w:rFonts w:ascii="Times New Roman" w:eastAsia="仿宋"/>
          <w:color w:val="auto"/>
          <w:sz w:val="28"/>
          <w:szCs w:val="28"/>
        </w:rPr>
        <w:t>监事；</w:t>
      </w:r>
    </w:p>
    <w:p>
      <w:pPr>
        <w:pStyle w:val="366"/>
        <w:spacing w:line="560" w:lineRule="atLeast"/>
        <w:ind w:firstLine="560" w:firstLineChars="200"/>
        <w:rPr>
          <w:rFonts w:ascii="Times New Roman" w:eastAsia="仿宋"/>
          <w:color w:val="auto"/>
          <w:sz w:val="28"/>
          <w:szCs w:val="28"/>
        </w:rPr>
      </w:pPr>
      <w:r>
        <w:rPr>
          <w:rFonts w:ascii="Times New Roman" w:eastAsia="仿宋"/>
          <w:color w:val="auto"/>
          <w:sz w:val="28"/>
          <w:szCs w:val="28"/>
        </w:rPr>
        <w:t>（3）参加采购活动前3年内是供应商的控股股东或者实际控制人；</w:t>
      </w:r>
    </w:p>
    <w:p>
      <w:pPr>
        <w:pStyle w:val="366"/>
        <w:spacing w:line="560" w:lineRule="atLeast"/>
        <w:ind w:firstLine="560" w:firstLineChars="200"/>
        <w:rPr>
          <w:rFonts w:ascii="Times New Roman" w:eastAsia="仿宋"/>
          <w:color w:val="auto"/>
          <w:sz w:val="28"/>
          <w:szCs w:val="28"/>
        </w:rPr>
      </w:pPr>
      <w:r>
        <w:rPr>
          <w:rFonts w:ascii="Times New Roman" w:eastAsia="仿宋"/>
          <w:color w:val="auto"/>
          <w:sz w:val="28"/>
          <w:szCs w:val="28"/>
        </w:rPr>
        <w:t>（4）与供应商的法定代表人/单位负责人或者负责人有夫妻</w:t>
      </w:r>
      <w:r>
        <w:rPr>
          <w:rFonts w:hint="eastAsia" w:ascii="Times New Roman" w:eastAsia="仿宋"/>
          <w:color w:val="auto"/>
          <w:sz w:val="28"/>
          <w:szCs w:val="28"/>
        </w:rPr>
        <w:t>、</w:t>
      </w:r>
      <w:r>
        <w:rPr>
          <w:rFonts w:ascii="Times New Roman" w:eastAsia="仿宋"/>
          <w:color w:val="auto"/>
          <w:sz w:val="28"/>
          <w:szCs w:val="28"/>
        </w:rPr>
        <w:t>直系血亲</w:t>
      </w:r>
      <w:r>
        <w:rPr>
          <w:rFonts w:hint="eastAsia" w:ascii="Times New Roman" w:eastAsia="仿宋"/>
          <w:color w:val="auto"/>
          <w:sz w:val="28"/>
          <w:szCs w:val="28"/>
        </w:rPr>
        <w:t>、</w:t>
      </w:r>
      <w:r>
        <w:rPr>
          <w:rFonts w:ascii="Times New Roman" w:eastAsia="仿宋"/>
          <w:color w:val="auto"/>
          <w:sz w:val="28"/>
          <w:szCs w:val="28"/>
        </w:rPr>
        <w:t>三代以内旁系血亲或者近姻亲关系；</w:t>
      </w:r>
    </w:p>
    <w:p>
      <w:pPr>
        <w:pStyle w:val="366"/>
        <w:spacing w:line="560" w:lineRule="atLeast"/>
        <w:ind w:firstLine="560" w:firstLineChars="200"/>
        <w:rPr>
          <w:rFonts w:ascii="Times New Roman" w:eastAsia="仿宋"/>
          <w:color w:val="auto"/>
          <w:sz w:val="28"/>
          <w:szCs w:val="28"/>
        </w:rPr>
      </w:pPr>
      <w:r>
        <w:rPr>
          <w:rFonts w:ascii="Times New Roman" w:eastAsia="仿宋"/>
          <w:color w:val="auto"/>
          <w:sz w:val="28"/>
          <w:szCs w:val="28"/>
        </w:rPr>
        <w:t>（5）与供应商有其他可能影响政府采购活动公平</w:t>
      </w:r>
      <w:r>
        <w:rPr>
          <w:rFonts w:hint="eastAsia" w:ascii="Times New Roman" w:eastAsia="仿宋"/>
          <w:color w:val="auto"/>
          <w:sz w:val="28"/>
          <w:szCs w:val="28"/>
        </w:rPr>
        <w:t>、</w:t>
      </w:r>
      <w:r>
        <w:rPr>
          <w:rFonts w:ascii="Times New Roman" w:eastAsia="仿宋"/>
          <w:color w:val="auto"/>
          <w:sz w:val="28"/>
          <w:szCs w:val="28"/>
        </w:rPr>
        <w:t>公正进行的关系。</w:t>
      </w:r>
    </w:p>
    <w:p>
      <w:pPr>
        <w:pStyle w:val="366"/>
        <w:spacing w:line="560" w:lineRule="atLeast"/>
        <w:ind w:left="1" w:firstLine="560" w:firstLineChars="200"/>
        <w:rPr>
          <w:rFonts w:ascii="Times New Roman" w:eastAsia="仿宋"/>
          <w:color w:val="auto"/>
          <w:sz w:val="28"/>
          <w:szCs w:val="28"/>
        </w:rPr>
      </w:pPr>
      <w:r>
        <w:rPr>
          <w:rFonts w:ascii="Times New Roman" w:eastAsia="仿宋"/>
          <w:color w:val="auto"/>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66"/>
        <w:spacing w:line="560" w:lineRule="exact"/>
        <w:ind w:firstLine="560" w:firstLineChars="200"/>
        <w:rPr>
          <w:rFonts w:ascii="Times New Roman" w:eastAsia="仿宋"/>
          <w:color w:val="auto"/>
          <w:sz w:val="28"/>
          <w:szCs w:val="28"/>
        </w:rPr>
      </w:pPr>
      <w:r>
        <w:rPr>
          <w:rFonts w:ascii="Times New Roman" w:eastAsia="仿宋"/>
          <w:color w:val="auto"/>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磋商有效期（实质性要求）</w:t>
      </w:r>
    </w:p>
    <w:p>
      <w:pPr>
        <w:widowControl/>
        <w:numPr>
          <w:ilvl w:val="1"/>
          <w:numId w:val="27"/>
        </w:numPr>
        <w:tabs>
          <w:tab w:val="left" w:pos="851"/>
          <w:tab w:val="left" w:pos="1560"/>
        </w:tabs>
        <w:snapToGrid/>
        <w:ind w:left="0" w:firstLine="560"/>
        <w:rPr>
          <w:rFonts w:ascii="Times New Roman" w:hAnsi="Times New Roman"/>
          <w:bCs/>
          <w:color w:val="auto"/>
          <w:szCs w:val="28"/>
          <w:lang w:val="en-US"/>
        </w:rPr>
      </w:pPr>
      <w:r>
        <w:rPr>
          <w:rFonts w:ascii="Times New Roman" w:hAnsi="Times New Roman"/>
          <w:bCs/>
          <w:color w:val="auto"/>
          <w:szCs w:val="28"/>
          <w:lang w:val="en-US"/>
        </w:rPr>
        <w:t>磋商有效期从提交响应文件的截止之日起</w:t>
      </w:r>
      <w:r>
        <w:rPr>
          <w:rFonts w:hint="eastAsia" w:ascii="Times New Roman" w:hAnsi="Times New Roman"/>
          <w:bCs/>
          <w:color w:val="auto"/>
          <w:szCs w:val="28"/>
          <w:lang w:val="en-US"/>
        </w:rPr>
        <w:t>120天</w:t>
      </w:r>
      <w:r>
        <w:rPr>
          <w:rFonts w:ascii="Times New Roman" w:hAnsi="Times New Roman"/>
          <w:bCs/>
          <w:color w:val="auto"/>
          <w:szCs w:val="28"/>
          <w:lang w:val="en-US"/>
        </w:rPr>
        <w:t>。响应文件中必须载明磋商有效期，响应文件中载明的磋商有效期可以长于磋商文件规定的期限，但不得短于磋商文件规定期限，否则，其响应文件将按无效响应文件处理。</w:t>
      </w:r>
    </w:p>
    <w:p>
      <w:pPr>
        <w:widowControl/>
        <w:numPr>
          <w:ilvl w:val="1"/>
          <w:numId w:val="27"/>
        </w:numPr>
        <w:tabs>
          <w:tab w:val="left" w:pos="851"/>
          <w:tab w:val="left" w:pos="1560"/>
        </w:tabs>
        <w:snapToGrid/>
        <w:ind w:left="0" w:firstLine="560"/>
        <w:rPr>
          <w:rFonts w:ascii="Times New Roman" w:hAnsi="Times New Roman"/>
          <w:bCs/>
          <w:color w:val="auto"/>
          <w:szCs w:val="28"/>
          <w:lang w:val="en-US"/>
        </w:rPr>
      </w:pPr>
      <w:r>
        <w:rPr>
          <w:rFonts w:ascii="Times New Roman" w:hAnsi="Times New Roman"/>
          <w:bCs/>
          <w:color w:val="auto"/>
          <w:szCs w:val="28"/>
          <w:lang w:val="en-US"/>
        </w:rPr>
        <w:t>因不可抗力事件，采购人可于磋商有效期届满之前与供应商协商延长磋商有效期。供应商拒绝延长磋商有效期的，不得再参与该项目后续采购活动，但由此给供应商造成的损失，采购人可以自主决定是否给予适当补偿。供应商同意延长磋商有效期的，供应商不能修改其响应文件</w:t>
      </w:r>
      <w:r>
        <w:rPr>
          <w:rFonts w:hint="eastAsia" w:ascii="Times New Roman" w:hAnsi="Times New Roman"/>
          <w:bCs/>
          <w:color w:val="auto"/>
          <w:szCs w:val="28"/>
          <w:lang w:val="en-US"/>
        </w:rPr>
        <w:t>，并不得要求采购人给与补偿</w:t>
      </w:r>
      <w:r>
        <w:rPr>
          <w:rFonts w:ascii="Times New Roman" w:hAnsi="Times New Roman"/>
          <w:bCs/>
          <w:color w:val="auto"/>
          <w:szCs w:val="28"/>
          <w:lang w:val="en-US"/>
        </w:rPr>
        <w:t>。</w:t>
      </w:r>
    </w:p>
    <w:p>
      <w:pPr>
        <w:widowControl/>
        <w:numPr>
          <w:ilvl w:val="1"/>
          <w:numId w:val="27"/>
        </w:numPr>
        <w:tabs>
          <w:tab w:val="left" w:pos="851"/>
          <w:tab w:val="left" w:pos="1560"/>
        </w:tabs>
        <w:snapToGrid/>
        <w:ind w:left="0" w:firstLine="560"/>
        <w:rPr>
          <w:rFonts w:ascii="Times New Roman" w:hAnsi="Times New Roman"/>
          <w:bCs/>
          <w:color w:val="auto"/>
          <w:szCs w:val="28"/>
          <w:lang w:val="en-US"/>
        </w:rPr>
      </w:pPr>
      <w:r>
        <w:rPr>
          <w:rFonts w:ascii="Times New Roman" w:hAnsi="Times New Roman"/>
          <w:bCs/>
          <w:color w:val="auto"/>
          <w:szCs w:val="28"/>
          <w:lang w:val="en-US"/>
        </w:rPr>
        <w:t>因采购人采购需求作出必要调整，采购人可于磋商有效期届满之前与供应商协商延长磋商有效期。供应商拒绝延长磋商有效期的，不得再参与该项目后续采购活动，但由此给供应商造成的损失，采购人应当予以适当赔偿或者合理补偿。供应商同意延长磋商有效期的，供应商不能修改其响应文件</w:t>
      </w:r>
      <w:r>
        <w:rPr>
          <w:rFonts w:hint="eastAsia" w:ascii="Times New Roman" w:hAnsi="Times New Roman"/>
          <w:bCs/>
          <w:color w:val="auto"/>
          <w:szCs w:val="28"/>
          <w:lang w:val="en-US"/>
        </w:rPr>
        <w:t>，</w:t>
      </w:r>
      <w:r>
        <w:rPr>
          <w:rFonts w:ascii="Times New Roman" w:hAnsi="Times New Roman"/>
          <w:bCs/>
          <w:color w:val="auto"/>
          <w:szCs w:val="28"/>
          <w:lang w:val="en-US"/>
        </w:rPr>
        <w:t>采购人可以自主决定是否给予适当补偿。</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知识产权（实质性要求）</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供应商应保证在本项目中使用的任何产品和服务（包括部分使用），不会产生因第三方提出侵犯其专利权</w:t>
      </w:r>
      <w:r>
        <w:rPr>
          <w:rFonts w:hint="eastAsia" w:ascii="Times New Roman" w:hAnsi="Times New Roman"/>
          <w:color w:val="auto"/>
          <w:szCs w:val="28"/>
          <w:lang w:val="en-US"/>
        </w:rPr>
        <w:t>、</w:t>
      </w:r>
      <w:r>
        <w:rPr>
          <w:rFonts w:ascii="Times New Roman" w:hAnsi="Times New Roman"/>
          <w:color w:val="auto"/>
          <w:szCs w:val="28"/>
          <w:lang w:val="en-US"/>
        </w:rPr>
        <w:t>商标权或其它知识产权而引起的法律和经济纠纷，如因专利权</w:t>
      </w:r>
      <w:r>
        <w:rPr>
          <w:rFonts w:hint="eastAsia" w:ascii="Times New Roman" w:hAnsi="Times New Roman"/>
          <w:color w:val="auto"/>
          <w:szCs w:val="28"/>
          <w:lang w:val="en-US"/>
        </w:rPr>
        <w:t>、</w:t>
      </w:r>
      <w:r>
        <w:rPr>
          <w:rFonts w:ascii="Times New Roman" w:hAnsi="Times New Roman"/>
          <w:color w:val="auto"/>
          <w:szCs w:val="28"/>
          <w:lang w:val="en-US"/>
        </w:rPr>
        <w:t>商标权或其它知识产权而引起法律和经济纠纷，由供应商承担所有相关责任。</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除磋商文件特别规定外，采购人与供应商共同享有本项目实施过程中产生的知识成果及知识产权。</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如欲在采购项目实施过程中采用自有或者第三方知识成果的，使用该知识成果后，供应商需提供开发接口和开发手册等技术资料，并承诺提供无限期支持，采购人享有使用权（含采购人委托第三方在该项目后续开发的使用权）。同时应当在响应文件中载明，并提供相关知识产权证明文件，否则视为供应商未在本项目实施过程中采用自有知识成果，不影响响应文件的有效性。</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如采用供应商所不拥有的知识产权，则在报价中必须包括合法获取该知识产权的相关费用，采购人不再因供应商采用所不拥有的知识产权而另行支付任何费用。</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根据《中华人民共和国政府采购法实施条例》第四十三条的规定，公告内容应当包括主要成交标的的名称</w:t>
      </w:r>
      <w:r>
        <w:rPr>
          <w:rFonts w:hint="eastAsia" w:ascii="Times New Roman" w:hAnsi="Times New Roman"/>
          <w:color w:val="auto"/>
          <w:szCs w:val="28"/>
          <w:lang w:val="en-US"/>
        </w:rPr>
        <w:t>、</w:t>
      </w:r>
      <w:r>
        <w:rPr>
          <w:rFonts w:ascii="Times New Roman" w:hAnsi="Times New Roman"/>
          <w:color w:val="auto"/>
          <w:szCs w:val="28"/>
          <w:lang w:val="en-US"/>
        </w:rPr>
        <w:t>规格型号</w:t>
      </w:r>
      <w:r>
        <w:rPr>
          <w:rFonts w:hint="eastAsia" w:ascii="Times New Roman" w:hAnsi="Times New Roman"/>
          <w:color w:val="auto"/>
          <w:szCs w:val="28"/>
          <w:lang w:val="en-US"/>
        </w:rPr>
        <w:t>、</w:t>
      </w:r>
      <w:r>
        <w:rPr>
          <w:rFonts w:ascii="Times New Roman" w:hAnsi="Times New Roman"/>
          <w:color w:val="auto"/>
          <w:szCs w:val="28"/>
          <w:lang w:val="en-US"/>
        </w:rPr>
        <w:t>数量</w:t>
      </w:r>
      <w:r>
        <w:rPr>
          <w:rFonts w:hint="eastAsia" w:ascii="Times New Roman" w:hAnsi="Times New Roman"/>
          <w:color w:val="auto"/>
          <w:szCs w:val="28"/>
          <w:lang w:val="en-US"/>
        </w:rPr>
        <w:t>、</w:t>
      </w:r>
      <w:r>
        <w:rPr>
          <w:rFonts w:ascii="Times New Roman" w:hAnsi="Times New Roman"/>
          <w:color w:val="auto"/>
          <w:szCs w:val="28"/>
          <w:lang w:val="en-US"/>
        </w:rPr>
        <w:t>单价</w:t>
      </w:r>
      <w:r>
        <w:rPr>
          <w:rFonts w:hint="eastAsia" w:ascii="Times New Roman" w:hAnsi="Times New Roman"/>
          <w:color w:val="auto"/>
          <w:szCs w:val="28"/>
          <w:lang w:val="en-US"/>
        </w:rPr>
        <w:t>、</w:t>
      </w:r>
      <w:r>
        <w:rPr>
          <w:rFonts w:ascii="Times New Roman" w:hAnsi="Times New Roman"/>
          <w:color w:val="auto"/>
          <w:szCs w:val="28"/>
          <w:lang w:val="en-US"/>
        </w:rPr>
        <w:t>服务要求以及评审专家名单。供应商需将响应文件中涉及商业秘密和知识产权的内容进行标注和说明。若未进行标注和说明的，视为全部内容均可公布，采购人或者采购代理机构对此不承担任何责任。</w:t>
      </w:r>
    </w:p>
    <w:p>
      <w:pPr>
        <w:widowControl/>
        <w:numPr>
          <w:ilvl w:val="0"/>
          <w:numId w:val="25"/>
        </w:numPr>
        <w:tabs>
          <w:tab w:val="left" w:pos="709"/>
        </w:tabs>
        <w:snapToGrid/>
        <w:spacing w:before="156" w:beforeLines="50" w:after="156" w:afterLines="50"/>
        <w:ind w:left="0" w:firstLine="0" w:firstLineChars="0"/>
        <w:jc w:val="center"/>
        <w:rPr>
          <w:rFonts w:ascii="仿宋" w:hAnsi="仿宋" w:cs="仿宋"/>
          <w:b/>
          <w:bCs/>
          <w:color w:val="auto"/>
          <w:kern w:val="44"/>
          <w:sz w:val="30"/>
          <w:szCs w:val="30"/>
          <w:lang w:val="en-US"/>
        </w:rPr>
      </w:pPr>
      <w:r>
        <w:rPr>
          <w:rFonts w:ascii="仿宋" w:hAnsi="仿宋" w:cs="仿宋"/>
          <w:b/>
          <w:bCs/>
          <w:color w:val="auto"/>
          <w:kern w:val="44"/>
          <w:sz w:val="30"/>
          <w:szCs w:val="30"/>
          <w:lang w:val="en-US"/>
        </w:rPr>
        <w:t>磋商文件</w:t>
      </w:r>
    </w:p>
    <w:bookmarkEnd w:id="48"/>
    <w:bookmarkEnd w:id="49"/>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磋商文件的构成</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磋商文件是供应商准备响应文件和参加磋商的依据，同时也是磋商的重要依据。磋商文件用以阐明磋商项目所需的资质</w:t>
      </w:r>
      <w:r>
        <w:rPr>
          <w:rFonts w:hint="eastAsia" w:ascii="Times New Roman" w:hAnsi="Times New Roman"/>
          <w:color w:val="auto"/>
          <w:szCs w:val="28"/>
          <w:lang w:val="en-US"/>
        </w:rPr>
        <w:t>、</w:t>
      </w:r>
      <w:r>
        <w:rPr>
          <w:rFonts w:ascii="Times New Roman" w:hAnsi="Times New Roman"/>
          <w:color w:val="auto"/>
          <w:szCs w:val="28"/>
          <w:lang w:val="en-US"/>
        </w:rPr>
        <w:t>技术</w:t>
      </w:r>
      <w:r>
        <w:rPr>
          <w:rFonts w:hint="eastAsia" w:ascii="Times New Roman" w:hAnsi="Times New Roman"/>
          <w:color w:val="auto"/>
          <w:szCs w:val="28"/>
          <w:lang w:val="en-US"/>
        </w:rPr>
        <w:t>、</w:t>
      </w:r>
      <w:r>
        <w:rPr>
          <w:rFonts w:ascii="Times New Roman" w:hAnsi="Times New Roman"/>
          <w:color w:val="auto"/>
          <w:szCs w:val="28"/>
          <w:lang w:val="en-US"/>
        </w:rPr>
        <w:t>服务及报价等要求</w:t>
      </w:r>
      <w:r>
        <w:rPr>
          <w:rFonts w:hint="eastAsia" w:ascii="Times New Roman" w:hAnsi="Times New Roman"/>
          <w:color w:val="auto"/>
          <w:szCs w:val="28"/>
          <w:lang w:val="en-US"/>
        </w:rPr>
        <w:t>、</w:t>
      </w:r>
      <w:r>
        <w:rPr>
          <w:rFonts w:ascii="Times New Roman" w:hAnsi="Times New Roman"/>
          <w:color w:val="auto"/>
          <w:szCs w:val="28"/>
          <w:lang w:val="en-US"/>
        </w:rPr>
        <w:t>磋商程序</w:t>
      </w:r>
      <w:r>
        <w:rPr>
          <w:rFonts w:hint="eastAsia" w:ascii="Times New Roman" w:hAnsi="Times New Roman"/>
          <w:color w:val="auto"/>
          <w:szCs w:val="28"/>
          <w:lang w:val="en-US"/>
        </w:rPr>
        <w:t>、</w:t>
      </w:r>
      <w:r>
        <w:rPr>
          <w:rFonts w:ascii="Times New Roman" w:hAnsi="Times New Roman"/>
          <w:color w:val="auto"/>
          <w:szCs w:val="28"/>
          <w:lang w:val="en-US"/>
        </w:rPr>
        <w:t>有关规定和注意事项以及合同主要条款等。</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供应商应认真阅读和充分理解磋商文件中所有的事项</w:t>
      </w:r>
      <w:r>
        <w:rPr>
          <w:rFonts w:hint="eastAsia" w:ascii="Times New Roman" w:hAnsi="Times New Roman"/>
          <w:color w:val="auto"/>
          <w:szCs w:val="28"/>
          <w:lang w:val="en-US"/>
        </w:rPr>
        <w:t>、</w:t>
      </w:r>
      <w:r>
        <w:rPr>
          <w:rFonts w:ascii="Times New Roman" w:hAnsi="Times New Roman"/>
          <w:color w:val="auto"/>
          <w:szCs w:val="28"/>
          <w:lang w:val="en-US"/>
        </w:rPr>
        <w:t>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bookmarkStart w:id="50" w:name="_Toc183682348"/>
      <w:bookmarkStart w:id="51" w:name="_Toc183582211"/>
      <w:bookmarkStart w:id="52" w:name="_Toc217446040"/>
      <w:r>
        <w:rPr>
          <w:rFonts w:ascii="Times New Roman" w:hAnsi="Times New Roman"/>
          <w:b/>
          <w:color w:val="auto"/>
          <w:szCs w:val="28"/>
          <w:lang w:val="en-US"/>
        </w:rPr>
        <w:t xml:space="preserve"> 磋商文件的澄清</w:t>
      </w:r>
      <w:bookmarkEnd w:id="50"/>
      <w:bookmarkEnd w:id="51"/>
      <w:r>
        <w:rPr>
          <w:rFonts w:ascii="Times New Roman" w:hAnsi="Times New Roman"/>
          <w:b/>
          <w:color w:val="auto"/>
          <w:szCs w:val="28"/>
          <w:lang w:val="en-US"/>
        </w:rPr>
        <w:t>和修改</w:t>
      </w:r>
      <w:bookmarkEnd w:id="52"/>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Times New Roman" w:hAnsi="Times New Roman"/>
          <w:color w:val="auto"/>
          <w:szCs w:val="28"/>
          <w:lang w:val="en-US"/>
        </w:rPr>
        <w:t>在递交响应文件截止时间前，采购人、采购代理机构可以对磋商文件进行澄清或者修改。</w:t>
      </w:r>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Times New Roman" w:hAnsi="Times New Roman"/>
          <w:color w:val="auto"/>
          <w:szCs w:val="28"/>
          <w:lang w:val="en-US"/>
        </w:rPr>
        <w:t>采购代理机构对已发出的磋商文件进行澄清或者修改，应当以书面形式将澄清或者修改的内容通知所有按照规定获得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首次提交响应文件截止之日起</w:t>
      </w:r>
      <w:r>
        <w:rPr>
          <w:rFonts w:ascii="Times New Roman" w:hAnsi="Times New Roman"/>
          <w:color w:val="auto"/>
          <w:szCs w:val="28"/>
          <w:lang w:val="en-US"/>
        </w:rPr>
        <w:t>5</w:t>
      </w:r>
      <w:r>
        <w:rPr>
          <w:rFonts w:hint="eastAsia" w:ascii="Times New Roman" w:hAnsi="Times New Roman"/>
          <w:color w:val="auto"/>
          <w:szCs w:val="28"/>
          <w:lang w:val="en-US"/>
        </w:rPr>
        <w:t>日前；不足上述时间的，应当顺延递交响应文件的截止时间。</w:t>
      </w:r>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Times New Roman" w:hAnsi="Times New Roman"/>
          <w:color w:val="auto"/>
          <w:szCs w:val="28"/>
          <w:lang w:val="en-US"/>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Times New Roman" w:hAnsi="Times New Roman"/>
          <w:color w:val="auto"/>
          <w:szCs w:val="28"/>
          <w:lang w:val="en-US"/>
        </w:rPr>
        <w:t>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Times New Roman" w:hAnsi="Times New Roman"/>
          <w:color w:val="auto"/>
          <w:szCs w:val="28"/>
          <w:lang w:val="en-US"/>
        </w:rPr>
        <w:t>供应商认为需要对磋商文件进行澄清或者修改的，可以以书面形式向采购人或采购代理机构提出申请，由采购人或采购代理机构决定是否采纳供应商的申请事项</w:t>
      </w:r>
      <w:r>
        <w:rPr>
          <w:rFonts w:ascii="Times New Roman" w:hAnsi="Times New Roman"/>
          <w:color w:val="auto"/>
          <w:szCs w:val="28"/>
          <w:lang w:val="en-US"/>
        </w:rPr>
        <w:t>。</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bookmarkStart w:id="53" w:name="_Toc217446041"/>
      <w:bookmarkStart w:id="54" w:name="_Toc208848971"/>
      <w:r>
        <w:rPr>
          <w:rFonts w:ascii="Times New Roman" w:hAnsi="Times New Roman"/>
          <w:b/>
          <w:color w:val="auto"/>
          <w:szCs w:val="28"/>
          <w:lang w:val="en-US"/>
        </w:rPr>
        <w:t xml:space="preserve"> 答疑会和现场考察</w:t>
      </w:r>
      <w:bookmarkEnd w:id="53"/>
      <w:bookmarkEnd w:id="54"/>
    </w:p>
    <w:p>
      <w:pPr>
        <w:widowControl/>
        <w:tabs>
          <w:tab w:val="left" w:pos="851"/>
        </w:tabs>
        <w:snapToGrid/>
        <w:ind w:firstLine="560"/>
        <w:jc w:val="left"/>
        <w:rPr>
          <w:rFonts w:ascii="Times New Roman" w:hAnsi="Times New Roman"/>
          <w:color w:val="auto"/>
          <w:kern w:val="2"/>
          <w:szCs w:val="28"/>
          <w:lang w:val="en-US"/>
        </w:rPr>
      </w:pPr>
      <w:r>
        <w:rPr>
          <w:rFonts w:ascii="Times New Roman" w:hAnsi="Times New Roman"/>
          <w:color w:val="auto"/>
          <w:kern w:val="2"/>
          <w:szCs w:val="28"/>
          <w:lang w:val="en-US"/>
        </w:rPr>
        <w:t>本项目不组织现场考察会或答疑会。</w:t>
      </w:r>
    </w:p>
    <w:p>
      <w:pPr>
        <w:widowControl/>
        <w:numPr>
          <w:ilvl w:val="0"/>
          <w:numId w:val="25"/>
        </w:numPr>
        <w:tabs>
          <w:tab w:val="left" w:pos="709"/>
        </w:tabs>
        <w:snapToGrid/>
        <w:spacing w:before="156" w:beforeLines="50" w:after="156" w:afterLines="50"/>
        <w:ind w:left="0" w:firstLine="0" w:firstLineChars="0"/>
        <w:jc w:val="center"/>
        <w:rPr>
          <w:rFonts w:ascii="仿宋" w:hAnsi="仿宋" w:cs="仿宋"/>
          <w:b/>
          <w:bCs/>
          <w:color w:val="auto"/>
          <w:kern w:val="44"/>
          <w:sz w:val="30"/>
          <w:szCs w:val="30"/>
          <w:lang w:val="en-US"/>
        </w:rPr>
      </w:pPr>
      <w:bookmarkStart w:id="55" w:name="_Toc320698720"/>
      <w:r>
        <w:rPr>
          <w:rFonts w:ascii="仿宋" w:hAnsi="仿宋" w:cs="仿宋"/>
          <w:b/>
          <w:bCs/>
          <w:color w:val="auto"/>
          <w:kern w:val="44"/>
          <w:sz w:val="30"/>
          <w:szCs w:val="30"/>
          <w:lang w:val="en-US"/>
        </w:rPr>
        <w:t>响应文件</w:t>
      </w:r>
      <w:bookmarkEnd w:id="55"/>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bookmarkStart w:id="56" w:name="_Toc320698721"/>
      <w:r>
        <w:rPr>
          <w:rFonts w:ascii="Times New Roman" w:hAnsi="Times New Roman"/>
          <w:b/>
          <w:color w:val="auto"/>
          <w:szCs w:val="28"/>
          <w:lang w:val="en-US"/>
        </w:rPr>
        <w:t xml:space="preserve"> 响应文件的组成</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供应商应按照磋商文件的规定和要求编制响应文件。供应商在成交后将成交项目的非主体.非关键性工作分包他人完成的，应当在响应文件中载明或磋商过程中澄清。</w:t>
      </w:r>
    </w:p>
    <w:p>
      <w:pPr>
        <w:widowControl/>
        <w:numPr>
          <w:ilvl w:val="1"/>
          <w:numId w:val="27"/>
        </w:numPr>
        <w:snapToGrid/>
        <w:ind w:left="0" w:firstLine="495" w:firstLineChars="177"/>
        <w:jc w:val="left"/>
        <w:rPr>
          <w:rFonts w:ascii="Times New Roman" w:hAnsi="Times New Roman"/>
          <w:b/>
          <w:color w:val="auto"/>
          <w:szCs w:val="28"/>
          <w:lang w:val="en-US"/>
        </w:rPr>
      </w:pPr>
      <w:r>
        <w:rPr>
          <w:rFonts w:ascii="Times New Roman" w:hAnsi="Times New Roman"/>
          <w:color w:val="auto"/>
          <w:szCs w:val="28"/>
          <w:lang w:val="en-US"/>
        </w:rPr>
        <w:t>供应商编写的响应文件应包括</w:t>
      </w:r>
      <w:r>
        <w:rPr>
          <w:rFonts w:ascii="Times New Roman" w:hAnsi="Times New Roman"/>
          <w:b/>
          <w:color w:val="auto"/>
          <w:szCs w:val="28"/>
          <w:lang w:val="en-US"/>
        </w:rPr>
        <w:t>资格性响应文件和其他响应文件两部分</w:t>
      </w:r>
      <w:r>
        <w:rPr>
          <w:rFonts w:ascii="Times New Roman" w:hAnsi="Times New Roman"/>
          <w:color w:val="auto"/>
          <w:szCs w:val="28"/>
          <w:lang w:val="en-US"/>
        </w:rPr>
        <w:t>，</w:t>
      </w:r>
      <w:r>
        <w:rPr>
          <w:rFonts w:ascii="Times New Roman" w:hAnsi="Times New Roman"/>
          <w:b/>
          <w:bCs/>
          <w:color w:val="auto"/>
          <w:szCs w:val="28"/>
          <w:lang w:val="en-US"/>
        </w:rPr>
        <w:t>分册装订。</w:t>
      </w:r>
    </w:p>
    <w:p>
      <w:pPr>
        <w:snapToGrid/>
        <w:ind w:firstLine="492" w:firstLineChars="176"/>
        <w:rPr>
          <w:rFonts w:ascii="Times New Roman" w:hAnsi="Times New Roman"/>
          <w:bCs/>
          <w:color w:val="auto"/>
          <w:szCs w:val="28"/>
          <w:lang w:val="en-US"/>
        </w:rPr>
      </w:pPr>
      <w:r>
        <w:rPr>
          <w:rFonts w:ascii="Times New Roman" w:hAnsi="Times New Roman"/>
          <w:bCs/>
          <w:color w:val="auto"/>
          <w:szCs w:val="28"/>
          <w:lang w:val="en-US"/>
        </w:rPr>
        <w:t>资格性响应文件用于资格审查，应包括供应商响应磋商文件要求资格条件的所有证明材料。</w:t>
      </w:r>
    </w:p>
    <w:p>
      <w:pPr>
        <w:pStyle w:val="2"/>
        <w:spacing w:after="0"/>
        <w:ind w:firstLine="560"/>
        <w:rPr>
          <w:b w:val="0"/>
          <w:bCs/>
          <w:color w:val="auto"/>
          <w:kern w:val="0"/>
          <w:sz w:val="28"/>
          <w:szCs w:val="28"/>
          <w:lang w:val="en-US"/>
        </w:rPr>
      </w:pPr>
      <w:r>
        <w:rPr>
          <w:b w:val="0"/>
          <w:bCs/>
          <w:color w:val="auto"/>
          <w:kern w:val="0"/>
          <w:sz w:val="28"/>
          <w:szCs w:val="28"/>
          <w:lang w:val="en-US"/>
        </w:rPr>
        <w:t>其他响应文件用于磋商，应包括供应商响应磋商文件要求的资格条件以外的所有材料。</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响应文件的语言（实质性要求）</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单位负责人为外籍人士的，法定代表人/单位负责人的签字和护照除外。）</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翻译的中文资料与外文资料如果出现差异和矛盾，以中文为准。但不能故意错误翻译，否则，供应商的响应文件将作为无效处理。</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bookmarkStart w:id="57" w:name="_Toc183682353"/>
      <w:bookmarkStart w:id="58" w:name="_Toc217446044"/>
      <w:bookmarkStart w:id="59" w:name="_Toc183582216"/>
      <w:r>
        <w:rPr>
          <w:rFonts w:ascii="Times New Roman" w:hAnsi="Times New Roman"/>
          <w:b/>
          <w:color w:val="auto"/>
          <w:szCs w:val="28"/>
          <w:lang w:val="en-US"/>
        </w:rPr>
        <w:t xml:space="preserve"> 计量单位</w:t>
      </w:r>
      <w:bookmarkEnd w:id="57"/>
      <w:bookmarkEnd w:id="58"/>
      <w:bookmarkEnd w:id="59"/>
      <w:r>
        <w:rPr>
          <w:rFonts w:ascii="Times New Roman" w:hAnsi="Times New Roman"/>
          <w:b/>
          <w:color w:val="auto"/>
          <w:szCs w:val="28"/>
          <w:lang w:val="en-US"/>
        </w:rPr>
        <w:t>（实质性要求）</w:t>
      </w:r>
    </w:p>
    <w:p>
      <w:pPr>
        <w:widowControl/>
        <w:snapToGrid/>
        <w:ind w:firstLine="548" w:firstLineChars="196"/>
        <w:jc w:val="left"/>
        <w:rPr>
          <w:rFonts w:ascii="Times New Roman" w:hAnsi="Times New Roman"/>
          <w:color w:val="auto"/>
          <w:szCs w:val="28"/>
          <w:lang w:val="en-US"/>
        </w:rPr>
      </w:pPr>
      <w:r>
        <w:rPr>
          <w:rFonts w:ascii="Times New Roman" w:hAnsi="Times New Roman"/>
          <w:color w:val="auto"/>
          <w:szCs w:val="28"/>
          <w:lang w:val="en-US"/>
        </w:rPr>
        <w:t>除磋商文件中另有规定外，本次采购项目所有合同项下的报价均采用国家法定的计量单位。</w:t>
      </w:r>
      <w:bookmarkStart w:id="60" w:name="_Toc217446045"/>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报价货币（实质性要求）</w:t>
      </w:r>
    </w:p>
    <w:p>
      <w:pPr>
        <w:widowControl/>
        <w:numPr>
          <w:ilvl w:val="1"/>
          <w:numId w:val="27"/>
        </w:numPr>
        <w:snapToGrid/>
        <w:ind w:left="0" w:firstLine="495" w:firstLineChars="177"/>
        <w:jc w:val="left"/>
        <w:rPr>
          <w:rFonts w:hint="eastAsia" w:ascii="Times New Roman" w:hAnsi="Times New Roman"/>
          <w:color w:val="auto"/>
          <w:szCs w:val="28"/>
          <w:lang w:val="en-US"/>
        </w:rPr>
      </w:pPr>
      <w:r>
        <w:rPr>
          <w:rFonts w:ascii="Times New Roman" w:hAnsi="Times New Roman"/>
          <w:color w:val="auto"/>
          <w:szCs w:val="28"/>
          <w:lang w:val="en-US"/>
        </w:rPr>
        <w:t>本次磋商项目的报价货币为人民币，报价以磋商文件规定为准。</w:t>
      </w:r>
      <w:r>
        <w:rPr>
          <w:rFonts w:hint="eastAsia" w:ascii="Times New Roman" w:hAnsi="Times New Roman"/>
          <w:color w:val="auto"/>
          <w:szCs w:val="28"/>
          <w:lang w:val="en-US"/>
        </w:rPr>
        <w:t>采购人不接受任何非人民币币种的报价。</w:t>
      </w:r>
    </w:p>
    <w:p>
      <w:pPr>
        <w:widowControl/>
        <w:numPr>
          <w:ilvl w:val="1"/>
          <w:numId w:val="27"/>
        </w:numPr>
        <w:snapToGrid/>
        <w:ind w:left="0" w:firstLine="495" w:firstLineChars="177"/>
        <w:jc w:val="left"/>
        <w:rPr>
          <w:rFonts w:hint="eastAsia" w:ascii="Times New Roman" w:hAnsi="Times New Roman"/>
          <w:color w:val="auto"/>
          <w:szCs w:val="28"/>
          <w:lang w:val="en-US"/>
        </w:rPr>
      </w:pPr>
      <w:r>
        <w:rPr>
          <w:rFonts w:hint="eastAsia" w:ascii="Times New Roman" w:hAnsi="Times New Roman"/>
          <w:color w:val="auto"/>
          <w:szCs w:val="28"/>
          <w:lang w:val="en-US"/>
        </w:rPr>
        <w:t>供应商的报价是其响应本项目要求的全部工作内容的价格体现，包括供应商完成本项目所需的一切费用。</w:t>
      </w:r>
    </w:p>
    <w:bookmarkEnd w:id="60"/>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响应文件格式</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供应商应执行磋商文件第</w:t>
      </w:r>
      <w:r>
        <w:rPr>
          <w:rFonts w:hint="eastAsia" w:ascii="Times New Roman" w:hAnsi="Times New Roman"/>
          <w:color w:val="auto"/>
          <w:szCs w:val="28"/>
          <w:lang w:val="en-US"/>
        </w:rPr>
        <w:t>七</w:t>
      </w:r>
      <w:r>
        <w:rPr>
          <w:rFonts w:ascii="Times New Roman" w:hAnsi="Times New Roman"/>
          <w:color w:val="auto"/>
          <w:szCs w:val="28"/>
          <w:lang w:val="en-US"/>
        </w:rPr>
        <w:t>章的规定要求。</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对于没有格式要求的磋商文件由供应商自行编写。</w:t>
      </w:r>
    </w:p>
    <w:bookmarkEnd w:id="56"/>
    <w:p>
      <w:pPr>
        <w:widowControl/>
        <w:numPr>
          <w:ilvl w:val="0"/>
          <w:numId w:val="27"/>
        </w:numPr>
        <w:tabs>
          <w:tab w:val="left" w:pos="851"/>
          <w:tab w:val="left" w:pos="1560"/>
        </w:tabs>
        <w:snapToGrid/>
        <w:ind w:firstLine="562"/>
        <w:jc w:val="left"/>
        <w:rPr>
          <w:rFonts w:ascii="Times New Roman" w:hAnsi="Times New Roman"/>
          <w:b/>
          <w:color w:val="auto"/>
          <w:szCs w:val="28"/>
          <w:lang w:val="en-US"/>
        </w:rPr>
      </w:pPr>
      <w:bookmarkStart w:id="61" w:name="_Toc287623645"/>
      <w:r>
        <w:rPr>
          <w:rFonts w:ascii="Times New Roman" w:hAnsi="Times New Roman"/>
          <w:b/>
          <w:color w:val="auto"/>
          <w:szCs w:val="28"/>
          <w:lang w:val="en-US"/>
        </w:rPr>
        <w:t xml:space="preserve"> 响应文件的编制和签署</w:t>
      </w:r>
    </w:p>
    <w:p>
      <w:pPr>
        <w:widowControl/>
        <w:numPr>
          <w:ilvl w:val="1"/>
          <w:numId w:val="27"/>
        </w:numPr>
        <w:snapToGrid/>
        <w:ind w:left="0" w:firstLine="498" w:firstLineChars="177"/>
        <w:jc w:val="left"/>
        <w:rPr>
          <w:rFonts w:ascii="Times New Roman" w:hAnsi="Times New Roman"/>
          <w:bCs/>
          <w:color w:val="auto"/>
          <w:szCs w:val="28"/>
          <w:lang w:val="en-US"/>
        </w:rPr>
      </w:pPr>
      <w:r>
        <w:rPr>
          <w:rFonts w:ascii="Times New Roman" w:hAnsi="Times New Roman"/>
          <w:b/>
          <w:color w:val="auto"/>
          <w:szCs w:val="28"/>
          <w:lang w:val="en-US"/>
        </w:rPr>
        <w:t>资格性响应文件</w:t>
      </w:r>
      <w:r>
        <w:rPr>
          <w:rFonts w:hint="eastAsia" w:ascii="Times New Roman" w:hAnsi="Times New Roman"/>
          <w:b/>
          <w:color w:val="auto"/>
          <w:szCs w:val="28"/>
          <w:lang w:val="en-US"/>
        </w:rPr>
        <w:t>：</w:t>
      </w:r>
      <w:r>
        <w:rPr>
          <w:rFonts w:ascii="Times New Roman" w:hAnsi="Times New Roman"/>
          <w:bCs/>
          <w:color w:val="auto"/>
          <w:szCs w:val="28"/>
          <w:lang w:val="en-US"/>
        </w:rPr>
        <w:t>在其封面上清楚地标明资格性响应文件.采购项目名称</w:t>
      </w:r>
      <w:r>
        <w:rPr>
          <w:rFonts w:hint="eastAsia" w:ascii="Times New Roman" w:hAnsi="Times New Roman"/>
          <w:bCs/>
          <w:color w:val="auto"/>
          <w:szCs w:val="28"/>
          <w:lang w:val="en-US"/>
        </w:rPr>
        <w:t>、</w:t>
      </w:r>
      <w:r>
        <w:rPr>
          <w:rFonts w:ascii="Times New Roman" w:hAnsi="Times New Roman"/>
          <w:bCs/>
          <w:color w:val="auto"/>
          <w:szCs w:val="28"/>
          <w:lang w:val="en-US"/>
        </w:rPr>
        <w:t>采购项目编号</w:t>
      </w:r>
      <w:r>
        <w:rPr>
          <w:rFonts w:hint="eastAsia" w:ascii="Times New Roman" w:hAnsi="Times New Roman"/>
          <w:bCs/>
          <w:color w:val="auto"/>
          <w:szCs w:val="28"/>
          <w:lang w:val="en-US"/>
        </w:rPr>
        <w:t>、</w:t>
      </w:r>
      <w:r>
        <w:rPr>
          <w:rFonts w:ascii="Times New Roman" w:hAnsi="Times New Roman"/>
          <w:bCs/>
          <w:color w:val="auto"/>
          <w:szCs w:val="28"/>
          <w:lang w:val="en-US"/>
        </w:rPr>
        <w:t>供应商名称以</w:t>
      </w:r>
      <w:r>
        <w:rPr>
          <w:rFonts w:hint="eastAsia" w:ascii="仿宋" w:hAnsi="仿宋" w:cs="仿宋"/>
          <w:bCs/>
          <w:color w:val="auto"/>
          <w:szCs w:val="28"/>
          <w:lang w:val="en-US"/>
        </w:rPr>
        <w:t>及“正本”或“副本”字</w:t>
      </w:r>
      <w:r>
        <w:rPr>
          <w:rFonts w:ascii="Times New Roman" w:hAnsi="Times New Roman"/>
          <w:bCs/>
          <w:color w:val="auto"/>
          <w:szCs w:val="28"/>
          <w:lang w:val="en-US"/>
        </w:rPr>
        <w:t>样。若正本和副本有不一致的内容，以正本书面响应文件为准。</w:t>
      </w:r>
    </w:p>
    <w:p>
      <w:pPr>
        <w:widowControl/>
        <w:numPr>
          <w:ilvl w:val="1"/>
          <w:numId w:val="27"/>
        </w:numPr>
        <w:snapToGrid/>
        <w:ind w:left="0" w:firstLine="498" w:firstLineChars="177"/>
        <w:jc w:val="left"/>
        <w:rPr>
          <w:rFonts w:ascii="Times New Roman" w:hAnsi="Times New Roman"/>
          <w:bCs/>
          <w:color w:val="auto"/>
          <w:szCs w:val="28"/>
          <w:lang w:val="en-US"/>
        </w:rPr>
      </w:pPr>
      <w:r>
        <w:rPr>
          <w:rFonts w:ascii="Times New Roman" w:hAnsi="Times New Roman"/>
          <w:b/>
          <w:color w:val="auto"/>
          <w:szCs w:val="28"/>
          <w:lang w:val="en-US"/>
        </w:rPr>
        <w:t>其他响应文件</w:t>
      </w:r>
      <w:r>
        <w:rPr>
          <w:rFonts w:hint="eastAsia" w:ascii="Times New Roman" w:hAnsi="Times New Roman"/>
          <w:b/>
          <w:color w:val="auto"/>
          <w:szCs w:val="28"/>
          <w:lang w:val="en-US"/>
        </w:rPr>
        <w:t>：</w:t>
      </w:r>
      <w:r>
        <w:rPr>
          <w:rFonts w:ascii="Times New Roman" w:hAnsi="Times New Roman"/>
          <w:bCs/>
          <w:color w:val="auto"/>
          <w:szCs w:val="28"/>
          <w:lang w:val="en-US"/>
        </w:rPr>
        <w:t>在其封面上清楚地标明其他响应文件</w:t>
      </w:r>
      <w:r>
        <w:rPr>
          <w:rFonts w:hint="eastAsia" w:ascii="Times New Roman" w:hAnsi="Times New Roman"/>
          <w:bCs/>
          <w:color w:val="auto"/>
          <w:szCs w:val="28"/>
          <w:lang w:val="en-US"/>
        </w:rPr>
        <w:t>、</w:t>
      </w:r>
      <w:r>
        <w:rPr>
          <w:rFonts w:ascii="Times New Roman" w:hAnsi="Times New Roman"/>
          <w:bCs/>
          <w:color w:val="auto"/>
          <w:szCs w:val="28"/>
          <w:lang w:val="en-US"/>
        </w:rPr>
        <w:t>采购项目名称</w:t>
      </w:r>
      <w:r>
        <w:rPr>
          <w:rFonts w:hint="eastAsia" w:ascii="Times New Roman" w:hAnsi="Times New Roman"/>
          <w:bCs/>
          <w:color w:val="auto"/>
          <w:szCs w:val="28"/>
          <w:lang w:val="en-US"/>
        </w:rPr>
        <w:t>、</w:t>
      </w:r>
      <w:r>
        <w:rPr>
          <w:rFonts w:ascii="Times New Roman" w:hAnsi="Times New Roman"/>
          <w:bCs/>
          <w:color w:val="auto"/>
          <w:szCs w:val="28"/>
          <w:lang w:val="en-US"/>
        </w:rPr>
        <w:t>采购项目编号</w:t>
      </w:r>
      <w:r>
        <w:rPr>
          <w:rFonts w:hint="eastAsia" w:ascii="Times New Roman" w:hAnsi="Times New Roman"/>
          <w:bCs/>
          <w:color w:val="auto"/>
          <w:szCs w:val="28"/>
          <w:lang w:val="en-US"/>
        </w:rPr>
        <w:t>、</w:t>
      </w:r>
      <w:r>
        <w:rPr>
          <w:rFonts w:ascii="Times New Roman" w:hAnsi="Times New Roman"/>
          <w:bCs/>
          <w:color w:val="auto"/>
          <w:szCs w:val="28"/>
          <w:lang w:val="en-US"/>
        </w:rPr>
        <w:t>供应商名称以及</w:t>
      </w:r>
      <w:r>
        <w:rPr>
          <w:rFonts w:hint="eastAsia" w:ascii="仿宋" w:hAnsi="仿宋" w:cs="仿宋"/>
          <w:bCs/>
          <w:color w:val="auto"/>
          <w:szCs w:val="28"/>
          <w:lang w:val="en-US"/>
        </w:rPr>
        <w:t>“正本”或“副本”</w:t>
      </w:r>
      <w:r>
        <w:rPr>
          <w:rFonts w:ascii="Times New Roman" w:hAnsi="Times New Roman"/>
          <w:bCs/>
          <w:color w:val="auto"/>
          <w:szCs w:val="28"/>
          <w:lang w:val="en-US"/>
        </w:rPr>
        <w:t>字样。若正本和副本有不一致的内容，以正本书面响应文件为准。</w:t>
      </w:r>
    </w:p>
    <w:p>
      <w:pPr>
        <w:widowControl/>
        <w:numPr>
          <w:ilvl w:val="1"/>
          <w:numId w:val="27"/>
        </w:numPr>
        <w:snapToGrid/>
        <w:ind w:left="0" w:firstLine="495" w:firstLineChars="177"/>
        <w:jc w:val="left"/>
        <w:rPr>
          <w:rFonts w:ascii="Times New Roman" w:hAnsi="Times New Roman"/>
          <w:bCs/>
          <w:color w:val="auto"/>
          <w:szCs w:val="28"/>
          <w:lang w:val="en-US"/>
        </w:rPr>
      </w:pPr>
      <w:r>
        <w:rPr>
          <w:rFonts w:ascii="Times New Roman" w:hAnsi="Times New Roman"/>
          <w:bCs/>
          <w:color w:val="auto"/>
          <w:szCs w:val="28"/>
          <w:lang w:val="en-US"/>
        </w:rPr>
        <w:t>响应文件正本和副本均需在规定签章处签字和盖章。响应文件副本可采用正本的复印件。</w:t>
      </w:r>
    </w:p>
    <w:p>
      <w:pPr>
        <w:widowControl/>
        <w:numPr>
          <w:ilvl w:val="1"/>
          <w:numId w:val="27"/>
        </w:numPr>
        <w:snapToGrid/>
        <w:ind w:left="0" w:firstLine="495" w:firstLineChars="177"/>
        <w:jc w:val="left"/>
        <w:rPr>
          <w:rFonts w:ascii="Times New Roman" w:hAnsi="Times New Roman"/>
          <w:bCs/>
          <w:color w:val="auto"/>
          <w:szCs w:val="28"/>
          <w:lang w:val="en-US"/>
        </w:rPr>
      </w:pPr>
      <w:r>
        <w:rPr>
          <w:rFonts w:ascii="Times New Roman" w:hAnsi="Times New Roman"/>
          <w:bCs/>
          <w:color w:val="auto"/>
          <w:szCs w:val="28"/>
          <w:lang w:val="en-US"/>
        </w:rPr>
        <w:t>响应文件的打印和书写应清楚工整，任何行间插字</w:t>
      </w:r>
      <w:r>
        <w:rPr>
          <w:rFonts w:hint="eastAsia" w:ascii="Times New Roman" w:hAnsi="Times New Roman"/>
          <w:bCs/>
          <w:color w:val="auto"/>
          <w:szCs w:val="28"/>
          <w:lang w:val="en-US"/>
        </w:rPr>
        <w:t>、</w:t>
      </w:r>
      <w:r>
        <w:rPr>
          <w:rFonts w:ascii="Times New Roman" w:hAnsi="Times New Roman"/>
          <w:bCs/>
          <w:color w:val="auto"/>
          <w:szCs w:val="28"/>
          <w:lang w:val="en-US"/>
        </w:rPr>
        <w:t>涂改或增删，必须由供应商的法定代表人/单位负责人或其授权代表签字并盖供应商公章。</w:t>
      </w:r>
    </w:p>
    <w:p>
      <w:pPr>
        <w:widowControl/>
        <w:numPr>
          <w:ilvl w:val="1"/>
          <w:numId w:val="27"/>
        </w:numPr>
        <w:snapToGrid/>
        <w:ind w:left="0" w:firstLine="495" w:firstLineChars="177"/>
        <w:jc w:val="left"/>
        <w:rPr>
          <w:rFonts w:ascii="Times New Roman" w:hAnsi="Times New Roman"/>
          <w:b/>
          <w:bCs/>
          <w:color w:val="auto"/>
          <w:szCs w:val="28"/>
          <w:lang w:val="en-US"/>
        </w:rPr>
      </w:pPr>
      <w:r>
        <w:rPr>
          <w:rFonts w:ascii="Times New Roman" w:hAnsi="Times New Roman"/>
          <w:bCs/>
          <w:color w:val="auto"/>
          <w:szCs w:val="28"/>
          <w:lang w:val="en-US"/>
        </w:rPr>
        <w:t>响应文件应由供应商法定代表人/主要负责人/本人或其授权代表在响应文件要求的地方签字（或加盖私人印章），要求加盖公章的地方加盖单位公章，不得使用专用章（如经济合同章.磋商专用章等）或下属单位印章代替。</w:t>
      </w:r>
      <w:r>
        <w:rPr>
          <w:rFonts w:ascii="Times New Roman" w:hAnsi="Times New Roman"/>
          <w:b/>
          <w:bCs/>
          <w:color w:val="auto"/>
          <w:szCs w:val="28"/>
          <w:lang w:val="en-US"/>
        </w:rPr>
        <w:t>（实质性要求）</w:t>
      </w:r>
    </w:p>
    <w:p>
      <w:pPr>
        <w:widowControl/>
        <w:numPr>
          <w:ilvl w:val="1"/>
          <w:numId w:val="27"/>
        </w:numPr>
        <w:snapToGrid/>
        <w:ind w:left="0" w:firstLine="495" w:firstLineChars="177"/>
        <w:jc w:val="left"/>
        <w:rPr>
          <w:rFonts w:ascii="Times New Roman" w:hAnsi="Times New Roman"/>
          <w:bCs/>
          <w:color w:val="auto"/>
          <w:szCs w:val="28"/>
          <w:lang w:val="en-US"/>
        </w:rPr>
      </w:pPr>
      <w:r>
        <w:rPr>
          <w:rFonts w:ascii="Times New Roman" w:hAnsi="Times New Roman"/>
          <w:bCs/>
          <w:color w:val="auto"/>
          <w:szCs w:val="28"/>
          <w:lang w:val="en-US"/>
        </w:rPr>
        <w:t>响应文件正本和副本均需要逐页编目编码。</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响应文件正本和副本应当采用胶装方式装订成册，不得散装或者合页装订。</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响应文件应根据磋商文件的要求制作，签署</w:t>
      </w:r>
      <w:r>
        <w:rPr>
          <w:rFonts w:hint="eastAsia" w:ascii="Times New Roman" w:hAnsi="Times New Roman"/>
          <w:color w:val="auto"/>
          <w:szCs w:val="28"/>
          <w:lang w:val="en-US"/>
        </w:rPr>
        <w:t>、</w:t>
      </w:r>
      <w:r>
        <w:rPr>
          <w:rFonts w:ascii="Times New Roman" w:hAnsi="Times New Roman"/>
          <w:color w:val="auto"/>
          <w:szCs w:val="28"/>
          <w:lang w:val="en-US"/>
        </w:rPr>
        <w:t>盖章。</w:t>
      </w:r>
      <w:r>
        <w:rPr>
          <w:rFonts w:ascii="Times New Roman" w:hAnsi="Times New Roman"/>
          <w:b/>
          <w:color w:val="auto"/>
          <w:szCs w:val="28"/>
          <w:lang w:val="en-US"/>
        </w:rPr>
        <w:t>（实质性要求）</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响应文件统一用A4幅面纸印制，除另有规定外。</w:t>
      </w:r>
    </w:p>
    <w:p>
      <w:pPr>
        <w:widowControl/>
        <w:numPr>
          <w:ilvl w:val="0"/>
          <w:numId w:val="27"/>
        </w:numPr>
        <w:tabs>
          <w:tab w:val="left" w:pos="851"/>
          <w:tab w:val="left" w:pos="1560"/>
        </w:tabs>
        <w:snapToGrid/>
        <w:ind w:firstLine="562"/>
        <w:jc w:val="left"/>
        <w:rPr>
          <w:rFonts w:ascii="Times New Roman" w:hAnsi="Times New Roman"/>
          <w:bCs/>
          <w:color w:val="auto"/>
          <w:szCs w:val="28"/>
          <w:lang w:val="en-US"/>
        </w:rPr>
      </w:pPr>
      <w:bookmarkStart w:id="62" w:name="_Toc217446053"/>
      <w:bookmarkStart w:id="63" w:name="_Toc77400781"/>
      <w:bookmarkStart w:id="64" w:name="_Toc89075877"/>
      <w:bookmarkStart w:id="65" w:name="_Toc183682363"/>
      <w:bookmarkStart w:id="66" w:name="_Toc183582226"/>
      <w:r>
        <w:rPr>
          <w:rFonts w:ascii="Times New Roman" w:hAnsi="Times New Roman"/>
          <w:b/>
          <w:color w:val="auto"/>
          <w:szCs w:val="28"/>
          <w:lang w:val="en-US"/>
        </w:rPr>
        <w:t xml:space="preserve"> 响应文件的密封和标注</w:t>
      </w:r>
      <w:r>
        <w:rPr>
          <w:rFonts w:ascii="Times New Roman" w:hAnsi="Times New Roman"/>
          <w:bCs/>
          <w:color w:val="auto"/>
          <w:szCs w:val="28"/>
          <w:lang w:val="en-US"/>
        </w:rPr>
        <w:t>（不属于本项目磋商小组评审范畴，由采购人.采购代理机构在接收响应文件时及时处理）</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资格性响应文件</w:t>
      </w:r>
      <w:r>
        <w:rPr>
          <w:rFonts w:hint="eastAsia" w:ascii="Times New Roman" w:hAnsi="Times New Roman"/>
          <w:color w:val="auto"/>
          <w:szCs w:val="28"/>
          <w:lang w:val="en-US"/>
        </w:rPr>
        <w:t>和</w:t>
      </w:r>
      <w:r>
        <w:rPr>
          <w:rFonts w:ascii="Times New Roman" w:hAnsi="Times New Roman"/>
          <w:color w:val="auto"/>
          <w:szCs w:val="28"/>
          <w:lang w:val="en-US"/>
        </w:rPr>
        <w:t>其他响应文件</w:t>
      </w:r>
      <w:r>
        <w:rPr>
          <w:rFonts w:ascii="Times New Roman" w:hAnsi="Times New Roman"/>
          <w:bCs/>
          <w:color w:val="auto"/>
          <w:kern w:val="2"/>
          <w:szCs w:val="28"/>
          <w:lang w:val="en-US"/>
        </w:rPr>
        <w:t>均应分别密封包装</w:t>
      </w:r>
      <w:r>
        <w:rPr>
          <w:rFonts w:ascii="Times New Roman" w:hAnsi="Times New Roman"/>
          <w:color w:val="auto"/>
          <w:szCs w:val="28"/>
          <w:lang w:val="en-US"/>
        </w:rPr>
        <w:t>。</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响应文件密封袋的最外层应清楚地标明采购项目名称</w:t>
      </w:r>
      <w:r>
        <w:rPr>
          <w:rFonts w:hint="eastAsia" w:ascii="Times New Roman" w:hAnsi="Times New Roman"/>
          <w:color w:val="auto"/>
          <w:szCs w:val="28"/>
          <w:lang w:val="en-US"/>
        </w:rPr>
        <w:t>、</w:t>
      </w:r>
      <w:r>
        <w:rPr>
          <w:rFonts w:ascii="Times New Roman" w:hAnsi="Times New Roman"/>
          <w:color w:val="auto"/>
          <w:szCs w:val="28"/>
          <w:lang w:val="en-US"/>
        </w:rPr>
        <w:t>采购项目编号</w:t>
      </w:r>
      <w:r>
        <w:rPr>
          <w:rFonts w:hint="eastAsia" w:ascii="Times New Roman" w:hAnsi="Times New Roman"/>
          <w:color w:val="auto"/>
          <w:szCs w:val="28"/>
          <w:lang w:val="en-US"/>
        </w:rPr>
        <w:t>、</w:t>
      </w:r>
      <w:r>
        <w:rPr>
          <w:rFonts w:ascii="Times New Roman" w:hAnsi="Times New Roman"/>
          <w:color w:val="auto"/>
          <w:szCs w:val="28"/>
          <w:lang w:val="en-US"/>
        </w:rPr>
        <w:t>供应商名称。</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所有外层密封袋的封口处应粘贴牢固。</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未按以上要求进行密封和标注的响应文件，采购人</w:t>
      </w:r>
      <w:r>
        <w:rPr>
          <w:rFonts w:hint="eastAsia" w:ascii="Times New Roman" w:hAnsi="Times New Roman"/>
          <w:color w:val="auto"/>
          <w:szCs w:val="28"/>
          <w:lang w:val="en-US"/>
        </w:rPr>
        <w:t>、</w:t>
      </w:r>
      <w:r>
        <w:rPr>
          <w:rFonts w:ascii="Times New Roman" w:hAnsi="Times New Roman"/>
          <w:color w:val="auto"/>
          <w:szCs w:val="28"/>
          <w:lang w:val="en-US"/>
        </w:rPr>
        <w:t>采购代理机构将拒收或者在时间允许的范围内，要求修改完善后接收。</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响应文件的递交</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资格性响应文件和其他响应文件应于递交响应文件截止时间前送达指定地点，采购代理机构拒绝接收截止时间后送达的响应文件。</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采购代理机构将向通过资格审查的供应商发出磋商邀请；告知未通过资格审查的供应商未通过的原因。</w:t>
      </w:r>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Times New Roman" w:hAnsi="Times New Roman"/>
          <w:color w:val="auto"/>
          <w:szCs w:val="28"/>
          <w:lang w:val="en-US"/>
        </w:rPr>
        <w:t>最后报价</w:t>
      </w:r>
      <w:r>
        <w:rPr>
          <w:rFonts w:ascii="Times New Roman" w:hAnsi="Times New Roman"/>
          <w:color w:val="auto"/>
          <w:szCs w:val="28"/>
          <w:lang w:val="en-US"/>
        </w:rPr>
        <w:t>在磋商后，磋商小组要求供应商进行最后报价时递交。</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本次采购</w:t>
      </w:r>
      <w:r>
        <w:rPr>
          <w:rFonts w:hint="eastAsia" w:ascii="Times New Roman" w:hAnsi="Times New Roman"/>
          <w:color w:val="auto"/>
          <w:szCs w:val="28"/>
          <w:lang w:val="en-US"/>
        </w:rPr>
        <w:t>不接收</w:t>
      </w:r>
      <w:r>
        <w:rPr>
          <w:rFonts w:ascii="Times New Roman" w:hAnsi="Times New Roman"/>
          <w:color w:val="auto"/>
          <w:szCs w:val="28"/>
          <w:lang w:val="en-US"/>
        </w:rPr>
        <w:t>邮寄</w:t>
      </w:r>
      <w:r>
        <w:rPr>
          <w:rFonts w:hint="eastAsia" w:ascii="Times New Roman" w:hAnsi="Times New Roman"/>
          <w:color w:val="auto"/>
          <w:szCs w:val="28"/>
          <w:lang w:val="en-US"/>
        </w:rPr>
        <w:t>、</w:t>
      </w:r>
      <w:r>
        <w:rPr>
          <w:rFonts w:ascii="Times New Roman" w:hAnsi="Times New Roman"/>
          <w:color w:val="auto"/>
          <w:szCs w:val="28"/>
          <w:lang w:val="en-US"/>
        </w:rPr>
        <w:t>快递的响应文件。</w:t>
      </w:r>
    </w:p>
    <w:bookmarkEnd w:id="62"/>
    <w:bookmarkEnd w:id="63"/>
    <w:bookmarkEnd w:id="64"/>
    <w:bookmarkEnd w:id="65"/>
    <w:bookmarkEnd w:id="66"/>
    <w:p>
      <w:pPr>
        <w:widowControl/>
        <w:numPr>
          <w:ilvl w:val="0"/>
          <w:numId w:val="27"/>
        </w:numPr>
        <w:tabs>
          <w:tab w:val="left" w:pos="851"/>
          <w:tab w:val="left" w:pos="1560"/>
        </w:tabs>
        <w:snapToGrid/>
        <w:ind w:firstLine="562"/>
        <w:jc w:val="left"/>
        <w:rPr>
          <w:rFonts w:ascii="Times New Roman" w:hAnsi="Times New Roman"/>
          <w:bCs/>
          <w:color w:val="auto"/>
          <w:szCs w:val="28"/>
          <w:lang w:val="en-US"/>
        </w:rPr>
      </w:pPr>
      <w:bookmarkStart w:id="67" w:name="_Toc183682365"/>
      <w:bookmarkStart w:id="68" w:name="_Toc183582228"/>
      <w:bookmarkStart w:id="69" w:name="_Toc217446055"/>
      <w:r>
        <w:rPr>
          <w:rFonts w:ascii="Times New Roman" w:hAnsi="Times New Roman"/>
          <w:b/>
          <w:color w:val="auto"/>
          <w:szCs w:val="28"/>
          <w:lang w:val="en-US"/>
        </w:rPr>
        <w:t xml:space="preserve"> 响应文件的修改和撤回</w:t>
      </w:r>
      <w:r>
        <w:rPr>
          <w:rFonts w:ascii="Times New Roman" w:hAnsi="Times New Roman"/>
          <w:bCs/>
          <w:color w:val="auto"/>
          <w:szCs w:val="28"/>
          <w:lang w:val="en-US"/>
        </w:rPr>
        <w:t>（补充</w:t>
      </w:r>
      <w:r>
        <w:rPr>
          <w:rFonts w:hint="eastAsia" w:ascii="Times New Roman" w:hAnsi="Times New Roman"/>
          <w:bCs/>
          <w:color w:val="auto"/>
          <w:szCs w:val="28"/>
          <w:lang w:val="en-US"/>
        </w:rPr>
        <w:t>、</w:t>
      </w:r>
      <w:r>
        <w:rPr>
          <w:rFonts w:ascii="Times New Roman" w:hAnsi="Times New Roman"/>
          <w:bCs/>
          <w:color w:val="auto"/>
          <w:szCs w:val="28"/>
          <w:lang w:val="en-US"/>
        </w:rPr>
        <w:t>修改响应文件的密封和标注按照本章</w:t>
      </w:r>
      <w:r>
        <w:rPr>
          <w:rFonts w:hint="eastAsia" w:ascii="仿宋" w:hAnsi="仿宋" w:cs="仿宋"/>
          <w:bCs/>
          <w:color w:val="auto"/>
          <w:szCs w:val="28"/>
          <w:lang w:val="en-US"/>
        </w:rPr>
        <w:t>“</w:t>
      </w:r>
      <w:r>
        <w:rPr>
          <w:rFonts w:hint="eastAsia" w:ascii="Times New Roman" w:hAnsi="Times New Roman"/>
          <w:bCs/>
          <w:color w:val="auto"/>
          <w:szCs w:val="28"/>
          <w:lang w:val="en-US"/>
        </w:rPr>
        <w:t>响应文件的密封和标注</w:t>
      </w:r>
      <w:r>
        <w:rPr>
          <w:rFonts w:hint="eastAsia" w:ascii="仿宋" w:hAnsi="仿宋" w:cs="仿宋"/>
          <w:bCs/>
          <w:color w:val="auto"/>
          <w:szCs w:val="28"/>
          <w:lang w:val="en-US"/>
        </w:rPr>
        <w:t>”</w:t>
      </w:r>
      <w:r>
        <w:rPr>
          <w:rFonts w:ascii="Times New Roman" w:hAnsi="Times New Roman"/>
          <w:bCs/>
          <w:color w:val="auto"/>
          <w:szCs w:val="28"/>
          <w:lang w:val="en-US"/>
        </w:rPr>
        <w:t>规定处理）</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供应商在提交响应文件后可对其响应文件进行修改或撤回，但该修改或撤回的书面通知须在递交截止时间之前送达采购代理机构，补充</w:t>
      </w:r>
      <w:r>
        <w:rPr>
          <w:rFonts w:hint="eastAsia" w:ascii="Times New Roman" w:hAnsi="Times New Roman"/>
          <w:color w:val="auto"/>
          <w:szCs w:val="28"/>
          <w:lang w:val="en-US"/>
        </w:rPr>
        <w:t>、</w:t>
      </w:r>
      <w:r>
        <w:rPr>
          <w:rFonts w:ascii="Times New Roman" w:hAnsi="Times New Roman"/>
          <w:color w:val="auto"/>
          <w:szCs w:val="28"/>
          <w:lang w:val="en-US"/>
        </w:rPr>
        <w:t>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供应商对响应文件修改的书面材料或撤回的通知应该按规定进行编写</w:t>
      </w:r>
      <w:r>
        <w:rPr>
          <w:rFonts w:hint="eastAsia" w:ascii="Times New Roman" w:hAnsi="Times New Roman"/>
          <w:color w:val="auto"/>
          <w:szCs w:val="28"/>
          <w:lang w:val="en-US"/>
        </w:rPr>
        <w:t>、</w:t>
      </w:r>
      <w:r>
        <w:rPr>
          <w:rFonts w:ascii="Times New Roman" w:hAnsi="Times New Roman"/>
          <w:color w:val="auto"/>
          <w:szCs w:val="28"/>
          <w:lang w:val="en-US"/>
        </w:rPr>
        <w:t>密封</w:t>
      </w:r>
      <w:r>
        <w:rPr>
          <w:rFonts w:hint="eastAsia" w:ascii="Times New Roman" w:hAnsi="Times New Roman"/>
          <w:color w:val="auto"/>
          <w:szCs w:val="28"/>
          <w:lang w:val="en-US"/>
        </w:rPr>
        <w:t>、</w:t>
      </w:r>
      <w:r>
        <w:rPr>
          <w:rFonts w:ascii="Times New Roman" w:hAnsi="Times New Roman"/>
          <w:color w:val="auto"/>
          <w:szCs w:val="28"/>
          <w:lang w:val="en-US"/>
        </w:rPr>
        <w:t>标注和递送，并注明“修改响应文件”字样。</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w:t>
      </w:r>
      <w:r>
        <w:rPr>
          <w:rFonts w:hint="eastAsia" w:ascii="Times New Roman" w:hAnsi="Times New Roman"/>
          <w:color w:val="auto"/>
          <w:szCs w:val="28"/>
          <w:lang w:val="en-US"/>
        </w:rPr>
        <w:t>不得在递交截止时间起至响应文件有效期期满前撤销其响应文件，否则将认定其响应文件有效期的承诺为虚假承诺，并依法追究其法律责任</w:t>
      </w:r>
      <w:r>
        <w:rPr>
          <w:rFonts w:ascii="Times New Roman" w:hAnsi="Times New Roman"/>
          <w:color w:val="auto"/>
          <w:szCs w:val="28"/>
          <w:lang w:val="en-US"/>
        </w:rPr>
        <w:t>（已提交响应文件的供应商，在提交最后报价之前，根据磋商情况退出磋商的除外）。</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供应商对其提交的响应文件的真实性.合法性承担法律责任。</w:t>
      </w:r>
      <w:bookmarkEnd w:id="67"/>
      <w:bookmarkEnd w:id="68"/>
      <w:bookmarkEnd w:id="69"/>
    </w:p>
    <w:p>
      <w:pPr>
        <w:widowControl/>
        <w:numPr>
          <w:ilvl w:val="0"/>
          <w:numId w:val="25"/>
        </w:numPr>
        <w:tabs>
          <w:tab w:val="left" w:pos="709"/>
        </w:tabs>
        <w:snapToGrid/>
        <w:spacing w:before="156" w:beforeLines="50" w:after="156" w:afterLines="50"/>
        <w:ind w:left="0" w:firstLine="0" w:firstLineChars="0"/>
        <w:jc w:val="center"/>
        <w:rPr>
          <w:rFonts w:ascii="仿宋" w:hAnsi="仿宋" w:cs="仿宋"/>
          <w:b/>
          <w:bCs/>
          <w:color w:val="auto"/>
          <w:kern w:val="44"/>
          <w:sz w:val="30"/>
          <w:szCs w:val="30"/>
          <w:lang w:val="en-US"/>
        </w:rPr>
      </w:pPr>
      <w:r>
        <w:rPr>
          <w:rFonts w:ascii="仿宋" w:hAnsi="仿宋" w:cs="仿宋"/>
          <w:b/>
          <w:bCs/>
          <w:color w:val="auto"/>
          <w:kern w:val="44"/>
          <w:sz w:val="30"/>
          <w:szCs w:val="30"/>
          <w:lang w:val="en-US"/>
        </w:rPr>
        <w:t>评审</w:t>
      </w:r>
    </w:p>
    <w:p>
      <w:pPr>
        <w:widowControl/>
        <w:numPr>
          <w:ilvl w:val="0"/>
          <w:numId w:val="27"/>
        </w:numPr>
        <w:tabs>
          <w:tab w:val="left" w:pos="851"/>
          <w:tab w:val="left" w:pos="1560"/>
        </w:tabs>
        <w:snapToGrid/>
        <w:ind w:firstLine="560"/>
        <w:jc w:val="left"/>
        <w:rPr>
          <w:rFonts w:ascii="Times New Roman" w:hAnsi="Times New Roman"/>
          <w:bCs/>
          <w:color w:val="auto"/>
          <w:szCs w:val="28"/>
          <w:lang w:val="en-US"/>
        </w:rPr>
      </w:pPr>
      <w:r>
        <w:rPr>
          <w:rFonts w:ascii="Times New Roman" w:hAnsi="Times New Roman"/>
          <w:bCs/>
          <w:color w:val="auto"/>
          <w:szCs w:val="28"/>
          <w:lang w:val="en-US"/>
        </w:rPr>
        <w:t xml:space="preserve"> 磋商小组的组建及其评审工作按照有关法律制度和本文件第</w:t>
      </w:r>
      <w:r>
        <w:rPr>
          <w:rFonts w:hint="eastAsia" w:ascii="Times New Roman" w:hAnsi="Times New Roman"/>
          <w:bCs/>
          <w:color w:val="auto"/>
          <w:szCs w:val="28"/>
          <w:lang w:val="en-US"/>
        </w:rPr>
        <w:t>八</w:t>
      </w:r>
      <w:r>
        <w:rPr>
          <w:rFonts w:ascii="Times New Roman" w:hAnsi="Times New Roman"/>
          <w:bCs/>
          <w:color w:val="auto"/>
          <w:szCs w:val="28"/>
          <w:lang w:val="en-US"/>
        </w:rPr>
        <w:t>章的规定进行。</w:t>
      </w:r>
    </w:p>
    <w:p>
      <w:pPr>
        <w:widowControl/>
        <w:numPr>
          <w:ilvl w:val="0"/>
          <w:numId w:val="25"/>
        </w:numPr>
        <w:tabs>
          <w:tab w:val="left" w:pos="709"/>
        </w:tabs>
        <w:snapToGrid/>
        <w:spacing w:before="156" w:beforeLines="50" w:after="156" w:afterLines="50"/>
        <w:ind w:left="0" w:firstLine="0" w:firstLineChars="0"/>
        <w:jc w:val="center"/>
        <w:rPr>
          <w:rFonts w:ascii="仿宋" w:hAnsi="仿宋" w:cs="仿宋"/>
          <w:b/>
          <w:bCs/>
          <w:color w:val="auto"/>
          <w:kern w:val="44"/>
          <w:sz w:val="30"/>
          <w:szCs w:val="30"/>
          <w:lang w:val="en-US"/>
        </w:rPr>
      </w:pPr>
      <w:r>
        <w:rPr>
          <w:rFonts w:ascii="仿宋" w:hAnsi="仿宋" w:cs="仿宋"/>
          <w:b/>
          <w:bCs/>
          <w:color w:val="auto"/>
          <w:kern w:val="44"/>
          <w:sz w:val="30"/>
          <w:szCs w:val="30"/>
          <w:lang w:val="en-US"/>
        </w:rPr>
        <w:t>成交事项</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确定成交供应商</w:t>
      </w:r>
    </w:p>
    <w:p>
      <w:pPr>
        <w:widowControl/>
        <w:numPr>
          <w:ilvl w:val="1"/>
          <w:numId w:val="27"/>
        </w:numPr>
        <w:snapToGrid/>
        <w:ind w:left="0" w:firstLine="495" w:firstLineChars="177"/>
        <w:rPr>
          <w:rFonts w:ascii="Times New Roman" w:hAnsi="Times New Roman"/>
          <w:bCs/>
          <w:iCs/>
          <w:color w:val="auto"/>
          <w:szCs w:val="28"/>
          <w:lang w:val="en-US"/>
        </w:rPr>
      </w:pPr>
      <w:bookmarkStart w:id="70" w:name="_Toc515571377"/>
      <w:r>
        <w:rPr>
          <w:rFonts w:ascii="Times New Roman" w:hAnsi="Times New Roman"/>
          <w:bCs/>
          <w:iCs/>
          <w:color w:val="auto"/>
          <w:szCs w:val="28"/>
          <w:lang w:val="en-US"/>
        </w:rPr>
        <w:t>采购人将按磋商小组推荐的成交候选供应商顺序确定成交供应商。</w:t>
      </w:r>
      <w:bookmarkEnd w:id="70"/>
    </w:p>
    <w:p>
      <w:pPr>
        <w:widowControl/>
        <w:numPr>
          <w:ilvl w:val="1"/>
          <w:numId w:val="27"/>
        </w:numPr>
        <w:snapToGrid/>
        <w:ind w:left="0" w:firstLine="495" w:firstLineChars="177"/>
        <w:jc w:val="left"/>
        <w:rPr>
          <w:rFonts w:ascii="Times New Roman" w:hAnsi="Times New Roman"/>
          <w:bCs/>
          <w:iCs/>
          <w:color w:val="auto"/>
          <w:szCs w:val="28"/>
          <w:lang w:val="en-US"/>
        </w:rPr>
      </w:pPr>
      <w:r>
        <w:rPr>
          <w:rFonts w:ascii="Times New Roman" w:hAnsi="Times New Roman"/>
          <w:bCs/>
          <w:iCs/>
          <w:color w:val="auto"/>
          <w:szCs w:val="28"/>
          <w:lang w:val="en-US"/>
        </w:rPr>
        <w:t>采购代理机构自评审结束后2个工作日内将磋商报告及有关资料送交采购人确定成交供应商。</w:t>
      </w:r>
    </w:p>
    <w:p>
      <w:pPr>
        <w:widowControl/>
        <w:numPr>
          <w:ilvl w:val="1"/>
          <w:numId w:val="27"/>
        </w:numPr>
        <w:snapToGrid/>
        <w:ind w:left="0" w:firstLine="495" w:firstLineChars="177"/>
        <w:jc w:val="left"/>
        <w:rPr>
          <w:rFonts w:ascii="Times New Roman" w:hAnsi="Times New Roman"/>
          <w:bCs/>
          <w:iCs/>
          <w:color w:val="auto"/>
          <w:szCs w:val="28"/>
          <w:lang w:val="en-US"/>
        </w:rPr>
      </w:pPr>
      <w:r>
        <w:rPr>
          <w:rFonts w:ascii="Times New Roman" w:hAnsi="Times New Roman"/>
          <w:bCs/>
          <w:iCs/>
          <w:color w:val="auto"/>
          <w:szCs w:val="28"/>
          <w:lang w:val="en-US"/>
        </w:rPr>
        <w:t>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采购人确定成交供应商过程中，发现成交候选供应商有下列情形之一的，不予确定其为成交供应商：</w:t>
      </w:r>
    </w:p>
    <w:p>
      <w:pPr>
        <w:snapToGrid/>
        <w:ind w:firstLine="543" w:firstLineChars="194"/>
        <w:rPr>
          <w:rFonts w:ascii="Times New Roman" w:hAnsi="Times New Roman"/>
          <w:bCs/>
          <w:iCs/>
          <w:color w:val="auto"/>
          <w:szCs w:val="28"/>
          <w:lang w:val="en-US"/>
        </w:rPr>
      </w:pPr>
      <w:bookmarkStart w:id="71" w:name="_Toc515571380"/>
      <w:r>
        <w:rPr>
          <w:rFonts w:ascii="Times New Roman" w:hAnsi="Times New Roman"/>
          <w:bCs/>
          <w:iCs/>
          <w:color w:val="auto"/>
          <w:szCs w:val="28"/>
          <w:lang w:val="en-US"/>
        </w:rPr>
        <w:t>（1）</w:t>
      </w:r>
      <w:r>
        <w:rPr>
          <w:rFonts w:hint="eastAsia" w:ascii="Times New Roman" w:hAnsi="Times New Roman"/>
          <w:bCs/>
          <w:iCs/>
          <w:color w:val="auto"/>
          <w:szCs w:val="28"/>
          <w:lang w:val="en-US"/>
        </w:rPr>
        <w:t>成交候选供应商属于禁止参加本项目采购活动的</w:t>
      </w:r>
      <w:r>
        <w:rPr>
          <w:rFonts w:ascii="Times New Roman" w:hAnsi="Times New Roman"/>
          <w:bCs/>
          <w:iCs/>
          <w:color w:val="auto"/>
          <w:szCs w:val="28"/>
          <w:lang w:val="en-US"/>
        </w:rPr>
        <w:t>；</w:t>
      </w:r>
      <w:bookmarkEnd w:id="71"/>
    </w:p>
    <w:p>
      <w:pPr>
        <w:snapToGrid/>
        <w:ind w:firstLine="543" w:firstLineChars="194"/>
        <w:rPr>
          <w:rFonts w:ascii="Times New Roman" w:hAnsi="Times New Roman"/>
          <w:bCs/>
          <w:iCs/>
          <w:color w:val="auto"/>
          <w:szCs w:val="28"/>
          <w:lang w:val="en-US"/>
        </w:rPr>
      </w:pPr>
      <w:bookmarkStart w:id="72" w:name="_Toc515571381"/>
      <w:r>
        <w:rPr>
          <w:rFonts w:ascii="Times New Roman" w:hAnsi="Times New Roman"/>
          <w:bCs/>
          <w:iCs/>
          <w:color w:val="auto"/>
          <w:szCs w:val="28"/>
          <w:lang w:val="en-US"/>
        </w:rPr>
        <w:t>（2）成交候选供应商因不可抗力，无法履行合同的；</w:t>
      </w:r>
      <w:bookmarkEnd w:id="72"/>
    </w:p>
    <w:p>
      <w:pPr>
        <w:snapToGrid/>
        <w:ind w:firstLine="543" w:firstLineChars="194"/>
        <w:rPr>
          <w:rFonts w:ascii="Times New Roman" w:hAnsi="Times New Roman"/>
          <w:bCs/>
          <w:iCs/>
          <w:color w:val="auto"/>
          <w:szCs w:val="28"/>
          <w:lang w:val="en-US"/>
        </w:rPr>
      </w:pPr>
      <w:bookmarkStart w:id="73" w:name="_Toc515571382"/>
      <w:r>
        <w:rPr>
          <w:rFonts w:ascii="Times New Roman" w:hAnsi="Times New Roman"/>
          <w:bCs/>
          <w:iCs/>
          <w:color w:val="auto"/>
          <w:szCs w:val="28"/>
          <w:lang w:val="en-US"/>
        </w:rPr>
        <w:t>（3）成交候选供应商无偿赠与或者低于成本价竞争；</w:t>
      </w:r>
      <w:bookmarkEnd w:id="73"/>
    </w:p>
    <w:p>
      <w:pPr>
        <w:snapToGrid/>
        <w:ind w:firstLine="543" w:firstLineChars="194"/>
        <w:rPr>
          <w:rFonts w:ascii="Times New Roman" w:hAnsi="Times New Roman"/>
          <w:bCs/>
          <w:iCs/>
          <w:color w:val="auto"/>
          <w:szCs w:val="28"/>
          <w:lang w:val="en-US"/>
        </w:rPr>
      </w:pPr>
      <w:bookmarkStart w:id="74" w:name="_Toc515571383"/>
      <w:r>
        <w:rPr>
          <w:rFonts w:ascii="Times New Roman" w:hAnsi="Times New Roman"/>
          <w:bCs/>
          <w:iCs/>
          <w:color w:val="auto"/>
          <w:szCs w:val="28"/>
          <w:lang w:val="en-US"/>
        </w:rPr>
        <w:t>（4）成交候选供应商提供虚假材料；</w:t>
      </w:r>
      <w:bookmarkEnd w:id="74"/>
    </w:p>
    <w:p>
      <w:pPr>
        <w:snapToGrid/>
        <w:ind w:firstLine="543" w:firstLineChars="194"/>
        <w:rPr>
          <w:rFonts w:ascii="Times New Roman" w:hAnsi="Times New Roman"/>
          <w:bCs/>
          <w:iCs/>
          <w:color w:val="auto"/>
          <w:szCs w:val="28"/>
          <w:lang w:val="en-US"/>
        </w:rPr>
      </w:pPr>
      <w:bookmarkStart w:id="75" w:name="_Toc515571384"/>
      <w:r>
        <w:rPr>
          <w:rFonts w:ascii="Times New Roman" w:hAnsi="Times New Roman"/>
          <w:bCs/>
          <w:iCs/>
          <w:color w:val="auto"/>
          <w:szCs w:val="28"/>
          <w:lang w:val="en-US"/>
        </w:rPr>
        <w:t>（5）成交候选供应商恶意串通。</w:t>
      </w:r>
      <w:bookmarkEnd w:id="75"/>
    </w:p>
    <w:p>
      <w:pPr>
        <w:snapToGrid/>
        <w:ind w:firstLine="543" w:firstLineChars="194"/>
        <w:rPr>
          <w:rFonts w:ascii="Times New Roman" w:hAnsi="Times New Roman"/>
          <w:bCs/>
          <w:iCs/>
          <w:color w:val="auto"/>
          <w:szCs w:val="28"/>
          <w:lang w:val="en-US"/>
        </w:rPr>
      </w:pPr>
      <w:bookmarkStart w:id="76" w:name="_Toc515571385"/>
      <w:r>
        <w:rPr>
          <w:rFonts w:ascii="Times New Roman" w:hAnsi="Times New Roman"/>
          <w:bCs/>
          <w:iCs/>
          <w:color w:val="auto"/>
          <w:szCs w:val="28"/>
          <w:lang w:val="en-US"/>
        </w:rPr>
        <w:t>成交候选供应商有本条情形之一的，采购人可以确定后一位成交候选供应商为成交供应商，依次类推。无法确定成交供应商的，</w:t>
      </w:r>
      <w:r>
        <w:rPr>
          <w:rFonts w:hint="eastAsia" w:ascii="Times New Roman" w:hAnsi="Times New Roman"/>
          <w:bCs/>
          <w:iCs/>
          <w:color w:val="auto"/>
          <w:szCs w:val="28"/>
          <w:lang w:val="en-US"/>
        </w:rPr>
        <w:t>可以</w:t>
      </w:r>
      <w:r>
        <w:rPr>
          <w:rFonts w:ascii="Times New Roman" w:hAnsi="Times New Roman"/>
          <w:bCs/>
          <w:iCs/>
          <w:color w:val="auto"/>
          <w:szCs w:val="28"/>
          <w:lang w:val="en-US"/>
        </w:rPr>
        <w:t>重新组织采购。</w:t>
      </w:r>
      <w:bookmarkEnd w:id="76"/>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行贿犯罪档案查询</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采购人确定成交供应商期间，采购人或者采购代理机构可在中国裁判文书网（http：//www.court.gov.cn/wenshu.html）查询供应商单位及其现任法定代表人</w:t>
      </w:r>
      <w:r>
        <w:rPr>
          <w:rFonts w:hint="eastAsia" w:ascii="Times New Roman" w:hAnsi="Times New Roman"/>
          <w:color w:val="auto"/>
          <w:szCs w:val="28"/>
          <w:lang w:val="en-US"/>
        </w:rPr>
        <w:t>、</w:t>
      </w:r>
      <w:r>
        <w:rPr>
          <w:rFonts w:ascii="Times New Roman" w:hAnsi="Times New Roman"/>
          <w:color w:val="auto"/>
          <w:szCs w:val="28"/>
          <w:lang w:val="en-US"/>
        </w:rPr>
        <w:t>主要负责人是否存在行贿犯罪记录。</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成交候选供应商单位及其现任法定代表人/单位负责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成交结果</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采购人确定成交供应商后，将及时书面通知采购代理机构，发出成交通知书并发布成交结果公告。</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成交供应商应当及时领取成交通知书。</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成交供应商不能及时领取成交通知书，采购代理机</w:t>
      </w:r>
      <w:r>
        <w:rPr>
          <w:rFonts w:hint="eastAsia" w:ascii="Times New Roman" w:hAnsi="Times New Roman"/>
          <w:color w:val="auto"/>
          <w:szCs w:val="28"/>
          <w:lang w:val="en-US"/>
        </w:rPr>
        <w:t>构</w:t>
      </w:r>
      <w:r>
        <w:rPr>
          <w:rFonts w:ascii="Times New Roman" w:hAnsi="Times New Roman"/>
          <w:color w:val="auto"/>
          <w:szCs w:val="28"/>
          <w:lang w:val="en-US"/>
        </w:rPr>
        <w:t>应当通过邮寄</w:t>
      </w:r>
      <w:r>
        <w:rPr>
          <w:rFonts w:hint="eastAsia" w:ascii="Times New Roman" w:hAnsi="Times New Roman"/>
          <w:color w:val="auto"/>
          <w:szCs w:val="28"/>
          <w:lang w:val="en-US"/>
        </w:rPr>
        <w:t>、</w:t>
      </w:r>
      <w:r>
        <w:rPr>
          <w:rFonts w:ascii="Times New Roman" w:hAnsi="Times New Roman"/>
          <w:color w:val="auto"/>
          <w:szCs w:val="28"/>
          <w:lang w:val="en-US"/>
        </w:rPr>
        <w:t>快递等方式将项目成交通知书送达成交供应商。</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成交通知书</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成交通知书为签订政府采购合同的依据之一，是合同的有效组成部分。</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成交通知书对采购人和成交供应商均具有法律效力。成交通知书发出后，采购人无正当理由改变成交结果，或者成交供应商无正当理由放弃成交的，将承担相应的法律责任。</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widowControl/>
        <w:numPr>
          <w:ilvl w:val="0"/>
          <w:numId w:val="25"/>
        </w:numPr>
        <w:tabs>
          <w:tab w:val="left" w:pos="709"/>
        </w:tabs>
        <w:snapToGrid/>
        <w:spacing w:before="156" w:beforeLines="50" w:after="156" w:afterLines="50"/>
        <w:ind w:left="0" w:firstLine="0" w:firstLineChars="0"/>
        <w:jc w:val="center"/>
        <w:rPr>
          <w:rFonts w:ascii="仿宋" w:hAnsi="仿宋" w:cs="仿宋"/>
          <w:b/>
          <w:bCs/>
          <w:color w:val="auto"/>
          <w:kern w:val="44"/>
          <w:sz w:val="30"/>
          <w:szCs w:val="30"/>
          <w:lang w:val="en-US"/>
        </w:rPr>
      </w:pPr>
      <w:r>
        <w:rPr>
          <w:rFonts w:ascii="仿宋" w:hAnsi="仿宋" w:cs="仿宋"/>
          <w:b/>
          <w:bCs/>
          <w:color w:val="auto"/>
          <w:kern w:val="44"/>
          <w:sz w:val="30"/>
          <w:szCs w:val="30"/>
          <w:lang w:val="en-US"/>
        </w:rPr>
        <w:t>合同事项</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bookmarkStart w:id="77" w:name="_Toc101250646"/>
      <w:bookmarkStart w:id="78" w:name="_Toc430773927"/>
      <w:bookmarkStart w:id="79" w:name="_Toc101174151"/>
      <w:bookmarkStart w:id="80" w:name="_Toc209847069"/>
      <w:bookmarkStart w:id="81" w:name="_Toc101338364"/>
      <w:r>
        <w:rPr>
          <w:rFonts w:ascii="Times New Roman" w:hAnsi="Times New Roman"/>
          <w:b/>
          <w:color w:val="auto"/>
          <w:szCs w:val="28"/>
          <w:lang w:val="en-US"/>
        </w:rPr>
        <w:t xml:space="preserve"> 签订合同</w:t>
      </w:r>
      <w:bookmarkEnd w:id="77"/>
      <w:bookmarkEnd w:id="78"/>
      <w:bookmarkEnd w:id="79"/>
      <w:bookmarkEnd w:id="80"/>
      <w:bookmarkEnd w:id="81"/>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成交供应商应在成交通知书发出之日起</w:t>
      </w:r>
      <w:r>
        <w:rPr>
          <w:rFonts w:hint="eastAsia" w:ascii="Times New Roman" w:hAnsi="Times New Roman"/>
          <w:color w:val="auto"/>
          <w:szCs w:val="28"/>
          <w:lang w:val="en-US"/>
        </w:rPr>
        <w:t>30</w:t>
      </w:r>
      <w:r>
        <w:rPr>
          <w:rFonts w:ascii="Times New Roman" w:hAnsi="Times New Roman"/>
          <w:color w:val="auto"/>
          <w:szCs w:val="28"/>
          <w:lang w:val="en-US"/>
        </w:rPr>
        <w:t>日内与采购人签订采购合同。由于成交供应商的原因逾期未与采购人签订采购合同的，将视为放弃成交，取消其成交资格并将按相关规定进行处理。</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磋商文件</w:t>
      </w:r>
      <w:r>
        <w:rPr>
          <w:rFonts w:hint="eastAsia" w:ascii="Times New Roman" w:hAnsi="Times New Roman"/>
          <w:color w:val="auto"/>
          <w:szCs w:val="28"/>
          <w:lang w:val="en-US"/>
        </w:rPr>
        <w:t>、</w:t>
      </w:r>
      <w:r>
        <w:rPr>
          <w:rFonts w:ascii="Times New Roman" w:hAnsi="Times New Roman"/>
          <w:color w:val="auto"/>
          <w:szCs w:val="28"/>
          <w:lang w:val="en-US"/>
        </w:rPr>
        <w:t>成交供应商的响应文件及双方确认的澄清文件等，均为有法律约束力的合同组成部分。</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成交供应商因不可抗力原因不能履行采购合同或放弃成交的，采购人可以与排在成交供应商之后第一位的成交候选人签订采购合同，以此类推，也可以重新开展采购活动。</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竞争性磋商文件</w:t>
      </w:r>
      <w:r>
        <w:rPr>
          <w:rFonts w:hint="eastAsia" w:ascii="Times New Roman" w:hAnsi="Times New Roman"/>
          <w:color w:val="auto"/>
          <w:szCs w:val="28"/>
          <w:lang w:val="en-US"/>
        </w:rPr>
        <w:t>、</w:t>
      </w:r>
      <w:r>
        <w:rPr>
          <w:rFonts w:ascii="Times New Roman" w:hAnsi="Times New Roman"/>
          <w:color w:val="auto"/>
          <w:szCs w:val="28"/>
          <w:lang w:val="en-US"/>
        </w:rPr>
        <w:t>成交供应商提交的响应文件</w:t>
      </w:r>
      <w:r>
        <w:rPr>
          <w:rFonts w:hint="eastAsia" w:ascii="Times New Roman" w:hAnsi="Times New Roman"/>
          <w:color w:val="auto"/>
          <w:szCs w:val="28"/>
          <w:lang w:val="en-US"/>
        </w:rPr>
        <w:t>、</w:t>
      </w:r>
      <w:r>
        <w:rPr>
          <w:rFonts w:ascii="Times New Roman" w:hAnsi="Times New Roman"/>
          <w:color w:val="auto"/>
          <w:szCs w:val="28"/>
          <w:lang w:val="en-US"/>
        </w:rPr>
        <w:t>最后报价</w:t>
      </w:r>
      <w:r>
        <w:rPr>
          <w:rFonts w:hint="eastAsia" w:ascii="Times New Roman" w:hAnsi="Times New Roman"/>
          <w:color w:val="auto"/>
          <w:szCs w:val="28"/>
          <w:lang w:val="en-US"/>
        </w:rPr>
        <w:t>、</w:t>
      </w:r>
      <w:r>
        <w:rPr>
          <w:rFonts w:ascii="Times New Roman" w:hAnsi="Times New Roman"/>
          <w:color w:val="auto"/>
          <w:szCs w:val="28"/>
          <w:lang w:val="en-US"/>
        </w:rPr>
        <w:t>成交供应商承诺书</w:t>
      </w:r>
      <w:r>
        <w:rPr>
          <w:rFonts w:hint="eastAsia" w:ascii="Times New Roman" w:hAnsi="Times New Roman"/>
          <w:color w:val="auto"/>
          <w:szCs w:val="28"/>
          <w:lang w:val="en-US"/>
        </w:rPr>
        <w:t>、</w:t>
      </w:r>
      <w:r>
        <w:rPr>
          <w:rFonts w:ascii="Times New Roman" w:hAnsi="Times New Roman"/>
          <w:color w:val="auto"/>
          <w:szCs w:val="28"/>
          <w:lang w:val="en-US"/>
        </w:rPr>
        <w:t>成交通知书等均称为有法律约束力的合同组成内容。</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合同分包（实质性要求）</w:t>
      </w:r>
    </w:p>
    <w:p>
      <w:pPr>
        <w:widowControl/>
        <w:numPr>
          <w:ilvl w:val="1"/>
          <w:numId w:val="27"/>
        </w:numPr>
        <w:snapToGrid/>
        <w:ind w:left="0" w:firstLine="495" w:firstLineChars="177"/>
        <w:jc w:val="left"/>
        <w:rPr>
          <w:rFonts w:ascii="Times New Roman" w:hAnsi="Times New Roman"/>
          <w:color w:val="auto"/>
          <w:szCs w:val="28"/>
          <w:lang w:val="en-US"/>
        </w:rPr>
      </w:pPr>
      <w:r>
        <w:rPr>
          <w:rFonts w:hint="eastAsia" w:ascii="Times New Roman" w:hAnsi="Times New Roman"/>
          <w:color w:val="auto"/>
          <w:szCs w:val="28"/>
          <w:lang w:val="en-US"/>
        </w:rPr>
        <w:t>本项目合同接受分包与否，以“供应商须知前附表”为准</w:t>
      </w:r>
      <w:r>
        <w:rPr>
          <w:rFonts w:ascii="Times New Roman" w:hAnsi="Times New Roman"/>
          <w:color w:val="auto"/>
          <w:szCs w:val="28"/>
          <w:lang w:val="en-US"/>
        </w:rPr>
        <w:t>。</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采购合同实行分包履行的，成交供应商就采购项目和分包项目向采购人负责，分包供应商就分包项目承担责任。</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中小企业依据《政府采购促进中小企业发展管理办法》（财库〔</w:t>
      </w:r>
      <w:r>
        <w:rPr>
          <w:rFonts w:hint="eastAsia" w:ascii="Times New Roman" w:hAnsi="Times New Roman"/>
          <w:color w:val="auto"/>
          <w:szCs w:val="28"/>
          <w:lang w:val="en-US"/>
        </w:rPr>
        <w:t>2020</w:t>
      </w:r>
      <w:r>
        <w:rPr>
          <w:rFonts w:ascii="Times New Roman" w:hAnsi="Times New Roman"/>
          <w:color w:val="auto"/>
          <w:szCs w:val="28"/>
          <w:lang w:val="en-US"/>
        </w:rPr>
        <w:t>〕</w:t>
      </w:r>
      <w:r>
        <w:rPr>
          <w:rFonts w:hint="eastAsia" w:ascii="Times New Roman" w:hAnsi="Times New Roman"/>
          <w:color w:val="auto"/>
          <w:szCs w:val="28"/>
          <w:lang w:val="en-US"/>
        </w:rPr>
        <w:t>46</w:t>
      </w:r>
      <w:r>
        <w:rPr>
          <w:rFonts w:ascii="Times New Roman" w:hAnsi="Times New Roman"/>
          <w:color w:val="auto"/>
          <w:szCs w:val="28"/>
          <w:lang w:val="en-US"/>
        </w:rPr>
        <w:t>号）规定的政策获取政府采购合同后，小型</w:t>
      </w:r>
      <w:r>
        <w:rPr>
          <w:rFonts w:hint="eastAsia" w:ascii="Times New Roman" w:hAnsi="Times New Roman"/>
          <w:color w:val="auto"/>
          <w:szCs w:val="28"/>
          <w:lang w:val="en-US"/>
        </w:rPr>
        <w:t>、</w:t>
      </w:r>
      <w:r>
        <w:rPr>
          <w:rFonts w:ascii="Times New Roman" w:hAnsi="Times New Roman"/>
          <w:color w:val="auto"/>
          <w:szCs w:val="28"/>
          <w:lang w:val="en-US"/>
        </w:rPr>
        <w:t>微型企业不得分包或转包给大型</w:t>
      </w:r>
      <w:r>
        <w:rPr>
          <w:rFonts w:hint="eastAsia" w:ascii="Times New Roman" w:hAnsi="Times New Roman"/>
          <w:color w:val="auto"/>
          <w:szCs w:val="28"/>
          <w:lang w:val="en-US"/>
        </w:rPr>
        <w:t>、</w:t>
      </w:r>
      <w:r>
        <w:rPr>
          <w:rFonts w:ascii="Times New Roman" w:hAnsi="Times New Roman"/>
          <w:color w:val="auto"/>
          <w:szCs w:val="28"/>
          <w:lang w:val="en-US"/>
        </w:rPr>
        <w:t>中型企业，中型企业不得分包或转包给大型企业。</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合同转包（实质性要求）</w:t>
      </w:r>
    </w:p>
    <w:p>
      <w:pPr>
        <w:widowControl/>
        <w:snapToGrid/>
        <w:ind w:firstLine="560"/>
        <w:jc w:val="left"/>
        <w:rPr>
          <w:rFonts w:ascii="Times New Roman" w:hAnsi="Times New Roman"/>
          <w:color w:val="auto"/>
          <w:szCs w:val="28"/>
          <w:lang w:val="en-US"/>
        </w:rPr>
      </w:pPr>
      <w:r>
        <w:rPr>
          <w:rFonts w:ascii="Times New Roman" w:hAnsi="Times New Roman"/>
          <w:color w:val="auto"/>
          <w:szCs w:val="28"/>
          <w:lang w:val="en-US"/>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widowControl/>
        <w:snapToGrid/>
        <w:ind w:firstLine="560"/>
        <w:jc w:val="left"/>
        <w:rPr>
          <w:rFonts w:ascii="Times New Roman" w:hAnsi="Times New Roman"/>
          <w:color w:val="auto"/>
          <w:szCs w:val="28"/>
          <w:lang w:val="en-US"/>
        </w:rPr>
      </w:pPr>
      <w:r>
        <w:rPr>
          <w:rFonts w:ascii="Times New Roman" w:hAnsi="Times New Roman"/>
          <w:color w:val="auto"/>
          <w:szCs w:val="28"/>
          <w:lang w:val="en-US"/>
        </w:rPr>
        <w:t>成交供应商转包的，视同拒绝履行政府采购合同义务，将依法追究法律责任。</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补充合同</w:t>
      </w:r>
    </w:p>
    <w:p>
      <w:pPr>
        <w:widowControl/>
        <w:snapToGrid/>
        <w:ind w:firstLine="560"/>
        <w:jc w:val="left"/>
        <w:rPr>
          <w:rFonts w:ascii="Times New Roman" w:hAnsi="Times New Roman"/>
          <w:color w:val="auto"/>
          <w:szCs w:val="28"/>
          <w:lang w:val="en-US"/>
        </w:rPr>
      </w:pPr>
      <w:r>
        <w:rPr>
          <w:rFonts w:ascii="Times New Roman" w:hAnsi="Times New Roman"/>
          <w:color w:val="auto"/>
          <w:szCs w:val="28"/>
          <w:lang w:val="en-US"/>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w:t>
      </w:r>
      <w:r>
        <w:rPr>
          <w:rFonts w:hint="eastAsia" w:ascii="Times New Roman" w:hAnsi="Times New Roman"/>
          <w:color w:val="auto"/>
          <w:szCs w:val="28"/>
          <w:lang w:val="en-US"/>
        </w:rPr>
        <w:t>、</w:t>
      </w:r>
      <w:r>
        <w:rPr>
          <w:rFonts w:ascii="Times New Roman" w:hAnsi="Times New Roman"/>
          <w:color w:val="auto"/>
          <w:szCs w:val="28"/>
          <w:lang w:val="en-US"/>
        </w:rPr>
        <w:t>价格</w:t>
      </w:r>
      <w:r>
        <w:rPr>
          <w:rFonts w:hint="eastAsia" w:ascii="Times New Roman" w:hAnsi="Times New Roman"/>
          <w:color w:val="auto"/>
          <w:szCs w:val="28"/>
          <w:lang w:val="en-US"/>
        </w:rPr>
        <w:t>、</w:t>
      </w:r>
      <w:r>
        <w:rPr>
          <w:rFonts w:ascii="Times New Roman" w:hAnsi="Times New Roman"/>
          <w:color w:val="auto"/>
          <w:szCs w:val="28"/>
          <w:lang w:val="en-US"/>
        </w:rPr>
        <w:t>履约方式</w:t>
      </w:r>
      <w:r>
        <w:rPr>
          <w:rFonts w:hint="eastAsia" w:ascii="Times New Roman" w:hAnsi="Times New Roman"/>
          <w:color w:val="auto"/>
          <w:szCs w:val="28"/>
          <w:lang w:val="en-US"/>
        </w:rPr>
        <w:t>、</w:t>
      </w:r>
      <w:r>
        <w:rPr>
          <w:rFonts w:ascii="Times New Roman" w:hAnsi="Times New Roman"/>
          <w:color w:val="auto"/>
          <w:szCs w:val="28"/>
          <w:lang w:val="en-US"/>
        </w:rPr>
        <w:t xml:space="preserve">验收标准等必须与原政府采购合同一致。 </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合同公告</w:t>
      </w:r>
    </w:p>
    <w:p>
      <w:pPr>
        <w:widowControl/>
        <w:snapToGrid/>
        <w:ind w:firstLine="560"/>
        <w:jc w:val="left"/>
        <w:rPr>
          <w:rFonts w:ascii="Times New Roman" w:hAnsi="Times New Roman"/>
          <w:color w:val="auto"/>
          <w:szCs w:val="28"/>
          <w:lang w:val="en-US"/>
        </w:rPr>
      </w:pPr>
      <w:r>
        <w:rPr>
          <w:rFonts w:ascii="Times New Roman" w:hAnsi="Times New Roman"/>
          <w:color w:val="auto"/>
          <w:szCs w:val="28"/>
          <w:lang w:val="en-US"/>
        </w:rPr>
        <w:t>采购人应当自政府采购合同签订（双方当事人均已签字盖章）之日起2个工作日内，</w:t>
      </w:r>
      <w:r>
        <w:rPr>
          <w:rFonts w:ascii="Times New Roman" w:hAnsi="Times New Roman"/>
          <w:bCs/>
          <w:color w:val="auto"/>
          <w:kern w:val="2"/>
          <w:szCs w:val="28"/>
          <w:lang w:val="en-US"/>
        </w:rPr>
        <w:t>将政府采购合同在省级以上人民政府财政部门指定的媒体上公告（四川政府采购网）</w:t>
      </w:r>
      <w:r>
        <w:rPr>
          <w:rFonts w:ascii="Times New Roman" w:hAnsi="Times New Roman"/>
          <w:color w:val="auto"/>
          <w:szCs w:val="28"/>
          <w:lang w:val="en-US"/>
        </w:rPr>
        <w:t>，但政府采购合同中涉及国家秘密.商业秘密的内容除外。</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合同备案</w:t>
      </w:r>
    </w:p>
    <w:p>
      <w:pPr>
        <w:widowControl/>
        <w:snapToGrid/>
        <w:ind w:firstLine="560"/>
        <w:jc w:val="left"/>
        <w:rPr>
          <w:rFonts w:ascii="Times New Roman" w:hAnsi="Times New Roman"/>
          <w:color w:val="auto"/>
          <w:szCs w:val="28"/>
          <w:lang w:val="en-US"/>
        </w:rPr>
      </w:pPr>
      <w:r>
        <w:rPr>
          <w:rFonts w:ascii="Times New Roman" w:hAnsi="Times New Roman"/>
          <w:color w:val="auto"/>
          <w:szCs w:val="28"/>
          <w:lang w:val="en-US"/>
        </w:rPr>
        <w:t>采购人应当将政府采购合同副本自签订（双方当事人均已签字盖章）之日起</w:t>
      </w:r>
      <w:r>
        <w:rPr>
          <w:rFonts w:hint="eastAsia" w:ascii="Times New Roman" w:hAnsi="Times New Roman"/>
          <w:color w:val="auto"/>
          <w:szCs w:val="28"/>
          <w:lang w:val="en-US"/>
        </w:rPr>
        <w:t>7</w:t>
      </w:r>
      <w:r>
        <w:rPr>
          <w:rFonts w:ascii="Times New Roman" w:hAnsi="Times New Roman"/>
          <w:color w:val="auto"/>
          <w:szCs w:val="28"/>
          <w:lang w:val="en-US"/>
        </w:rPr>
        <w:t>个工作日内通过四川政府采购网报同级财政部门备案。</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履行合同</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成交供应商与采购人签订合同后，合同双方应严格执行合同条款，履行合同规定的义务，保证合同的顺利完成。</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在合同履行过程中，如发生合同纠纷，合同双方应按照《</w:t>
      </w:r>
      <w:r>
        <w:rPr>
          <w:rFonts w:hint="eastAsia" w:ascii="Times New Roman" w:hAnsi="Times New Roman"/>
          <w:color w:val="auto"/>
          <w:szCs w:val="28"/>
          <w:lang w:val="en-US"/>
        </w:rPr>
        <w:t>民法典</w:t>
      </w:r>
      <w:r>
        <w:rPr>
          <w:rFonts w:ascii="Times New Roman" w:hAnsi="Times New Roman"/>
          <w:color w:val="auto"/>
          <w:szCs w:val="28"/>
          <w:lang w:val="en-US"/>
        </w:rPr>
        <w:t>》</w:t>
      </w:r>
      <w:r>
        <w:rPr>
          <w:rFonts w:hint="eastAsia" w:ascii="Times New Roman" w:hAnsi="Times New Roman"/>
          <w:color w:val="auto"/>
          <w:szCs w:val="28"/>
          <w:lang w:val="en-US"/>
        </w:rPr>
        <w:t>《民事诉讼法》等</w:t>
      </w:r>
      <w:r>
        <w:rPr>
          <w:rFonts w:ascii="Times New Roman" w:hAnsi="Times New Roman"/>
          <w:color w:val="auto"/>
          <w:szCs w:val="28"/>
          <w:lang w:val="en-US"/>
        </w:rPr>
        <w:t>有关规定进行处理。</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验收</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本项目采购人及其委托的采购代理机构（若有）将严格按照《财政部关于进一步加强政府采购需求和履约验收管理的指导意见》（财库〔2016〕205号）的要求进行验收。</w:t>
      </w:r>
    </w:p>
    <w:p>
      <w:pPr>
        <w:widowControl/>
        <w:numPr>
          <w:ilvl w:val="1"/>
          <w:numId w:val="27"/>
        </w:numPr>
        <w:snapToGrid/>
        <w:ind w:left="0" w:firstLine="495" w:firstLineChars="177"/>
        <w:jc w:val="left"/>
        <w:rPr>
          <w:rFonts w:ascii="Times New Roman" w:hAnsi="Times New Roman"/>
          <w:color w:val="auto"/>
          <w:szCs w:val="28"/>
          <w:lang w:val="en-US"/>
        </w:rPr>
      </w:pPr>
      <w:r>
        <w:rPr>
          <w:rFonts w:ascii="Times New Roman" w:hAnsi="Times New Roman"/>
          <w:color w:val="auto"/>
          <w:szCs w:val="28"/>
          <w:lang w:val="en-US"/>
        </w:rPr>
        <w:t>验收结果不合格的，采购</w:t>
      </w:r>
      <w:r>
        <w:rPr>
          <w:rFonts w:hint="eastAsia" w:ascii="Times New Roman" w:hAnsi="Times New Roman"/>
          <w:color w:val="auto"/>
          <w:szCs w:val="28"/>
          <w:lang w:val="en-US" w:eastAsia="zh-CN"/>
        </w:rPr>
        <w:t>人</w:t>
      </w:r>
      <w:r>
        <w:rPr>
          <w:rFonts w:ascii="Times New Roman" w:hAnsi="Times New Roman"/>
          <w:color w:val="auto"/>
          <w:szCs w:val="28"/>
          <w:lang w:val="en-US"/>
        </w:rPr>
        <w:t>可能会报本项目同级财政部门按照政府采购法律法规有关规定给予行政处罚或者以失信行为记入诚信档案。</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资金支付</w:t>
      </w:r>
    </w:p>
    <w:p>
      <w:pPr>
        <w:widowControl/>
        <w:tabs>
          <w:tab w:val="left" w:pos="851"/>
        </w:tabs>
        <w:snapToGrid/>
        <w:ind w:firstLine="560"/>
        <w:jc w:val="left"/>
        <w:rPr>
          <w:rFonts w:ascii="Times New Roman" w:hAnsi="Times New Roman"/>
          <w:color w:val="auto"/>
          <w:szCs w:val="28"/>
          <w:lang w:val="en-US"/>
        </w:rPr>
      </w:pPr>
      <w:r>
        <w:rPr>
          <w:rFonts w:hint="eastAsia" w:ascii="Times New Roman" w:hAnsi="Times New Roman"/>
          <w:color w:val="auto"/>
          <w:szCs w:val="28"/>
          <w:lang w:val="en-US"/>
        </w:rPr>
        <w:t>采购人将按照政府采购合同规定，及时向成交供应商支付采购资金。本项目采购资金付款详见第五章规定的付款方式。对于满足政府采购合同约定支付条件的，采购人应当自收到发票后</w:t>
      </w:r>
      <w:r>
        <w:rPr>
          <w:rFonts w:ascii="Times New Roman" w:hAnsi="Times New Roman"/>
          <w:color w:val="auto"/>
          <w:szCs w:val="28"/>
          <w:lang w:val="en-US"/>
        </w:rPr>
        <w:t>30</w:t>
      </w:r>
      <w:r>
        <w:rPr>
          <w:rFonts w:hint="eastAsia" w:ascii="Times New Roman" w:hAnsi="Times New Roman"/>
          <w:color w:val="auto"/>
          <w:szCs w:val="28"/>
          <w:lang w:val="en-US"/>
        </w:rPr>
        <w:t>日内将资金支付到合同约定的供应商账户，不得以机构变动、人员更替、政策调整等为由延迟付款，不得将采购文件和合同中未规定的义务作为向供应商付款的条件</w:t>
      </w:r>
      <w:r>
        <w:rPr>
          <w:rFonts w:ascii="Times New Roman" w:hAnsi="Times New Roman"/>
          <w:color w:val="auto"/>
          <w:szCs w:val="28"/>
          <w:lang w:val="en-US"/>
        </w:rPr>
        <w:t>。</w:t>
      </w:r>
    </w:p>
    <w:p>
      <w:pPr>
        <w:widowControl/>
        <w:numPr>
          <w:ilvl w:val="0"/>
          <w:numId w:val="25"/>
        </w:numPr>
        <w:tabs>
          <w:tab w:val="left" w:pos="709"/>
        </w:tabs>
        <w:snapToGrid/>
        <w:spacing w:before="156" w:beforeLines="50" w:after="156" w:afterLines="50"/>
        <w:ind w:left="0" w:firstLine="0" w:firstLineChars="0"/>
        <w:jc w:val="center"/>
        <w:rPr>
          <w:rFonts w:ascii="仿宋" w:hAnsi="仿宋" w:cs="仿宋"/>
          <w:b/>
          <w:bCs/>
          <w:color w:val="auto"/>
          <w:kern w:val="44"/>
          <w:sz w:val="30"/>
          <w:szCs w:val="30"/>
          <w:lang w:val="en-US"/>
        </w:rPr>
      </w:pPr>
      <w:r>
        <w:rPr>
          <w:rFonts w:ascii="仿宋" w:hAnsi="仿宋" w:cs="仿宋"/>
          <w:b/>
          <w:bCs/>
          <w:color w:val="auto"/>
          <w:kern w:val="44"/>
          <w:sz w:val="30"/>
          <w:szCs w:val="30"/>
          <w:lang w:val="en-US"/>
        </w:rPr>
        <w:t>磋商纪律要求</w:t>
      </w:r>
    </w:p>
    <w:p>
      <w:pPr>
        <w:widowControl/>
        <w:numPr>
          <w:ilvl w:val="0"/>
          <w:numId w:val="27"/>
        </w:numPr>
        <w:tabs>
          <w:tab w:val="left" w:pos="851"/>
          <w:tab w:val="left" w:pos="1560"/>
        </w:tabs>
        <w:snapToGrid/>
        <w:ind w:firstLine="562"/>
        <w:jc w:val="left"/>
        <w:rPr>
          <w:rFonts w:ascii="Times New Roman" w:hAnsi="Times New Roman"/>
          <w:b/>
          <w:color w:val="auto"/>
          <w:szCs w:val="28"/>
          <w:lang w:val="en-US"/>
        </w:rPr>
      </w:pPr>
      <w:r>
        <w:rPr>
          <w:rFonts w:ascii="Times New Roman" w:hAnsi="Times New Roman"/>
          <w:b/>
          <w:color w:val="auto"/>
          <w:szCs w:val="28"/>
          <w:lang w:val="en-US"/>
        </w:rPr>
        <w:t xml:space="preserve"> 供应商不得具有的情形</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供应商参加本项目磋商不得有下列情形：</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（1）提供虚假材料谋取成交；</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（2）采取不正当手段诋毁.排挤其他供应商；</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（3）与采购人</w:t>
      </w:r>
      <w:r>
        <w:rPr>
          <w:rFonts w:hint="eastAsia" w:ascii="Times New Roman" w:hAnsi="Times New Roman"/>
          <w:color w:val="auto"/>
          <w:szCs w:val="28"/>
          <w:lang w:val="en-US"/>
        </w:rPr>
        <w:t>、</w:t>
      </w:r>
      <w:r>
        <w:rPr>
          <w:rFonts w:ascii="Times New Roman" w:hAnsi="Times New Roman"/>
          <w:color w:val="auto"/>
          <w:szCs w:val="28"/>
          <w:lang w:val="en-US"/>
        </w:rPr>
        <w:t>采购代理机构或其他供应商恶意串通；</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（4）向采购人</w:t>
      </w:r>
      <w:r>
        <w:rPr>
          <w:rFonts w:hint="eastAsia" w:ascii="Times New Roman" w:hAnsi="Times New Roman"/>
          <w:color w:val="auto"/>
          <w:szCs w:val="28"/>
          <w:lang w:val="en-US"/>
        </w:rPr>
        <w:t>、</w:t>
      </w:r>
      <w:r>
        <w:rPr>
          <w:rFonts w:ascii="Times New Roman" w:hAnsi="Times New Roman"/>
          <w:color w:val="auto"/>
          <w:szCs w:val="28"/>
          <w:lang w:val="en-US"/>
        </w:rPr>
        <w:t>采购代理机构</w:t>
      </w:r>
      <w:r>
        <w:rPr>
          <w:rFonts w:hint="eastAsia" w:ascii="Times New Roman" w:hAnsi="Times New Roman"/>
          <w:color w:val="auto"/>
          <w:szCs w:val="28"/>
          <w:lang w:val="en-US"/>
        </w:rPr>
        <w:t>、</w:t>
      </w:r>
      <w:r>
        <w:rPr>
          <w:rFonts w:ascii="Times New Roman" w:hAnsi="Times New Roman"/>
          <w:color w:val="auto"/>
          <w:szCs w:val="28"/>
          <w:lang w:val="en-US"/>
        </w:rPr>
        <w:t>磋商小组成员行贿或者提供其他不正当利益；</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（5）在磋商过程中与采购人</w:t>
      </w:r>
      <w:r>
        <w:rPr>
          <w:rFonts w:hint="eastAsia" w:ascii="Times New Roman" w:hAnsi="Times New Roman"/>
          <w:color w:val="auto"/>
          <w:szCs w:val="28"/>
          <w:lang w:val="en-US"/>
        </w:rPr>
        <w:t>、</w:t>
      </w:r>
      <w:r>
        <w:rPr>
          <w:rFonts w:ascii="Times New Roman" w:hAnsi="Times New Roman"/>
          <w:color w:val="auto"/>
          <w:szCs w:val="28"/>
          <w:lang w:val="en-US"/>
        </w:rPr>
        <w:t>采购代理机构进行协商；</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（6）成交后无正当理由拒不与采购人签订政府采购合同；</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（7）未按照磋商文件确定的事项签订政府采购合同；</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（8）将政府采购合同转包或者违规分包；</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（9）提供假冒伪劣产品；</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（10）擅自变更</w:t>
      </w:r>
      <w:r>
        <w:rPr>
          <w:rFonts w:hint="eastAsia" w:ascii="Times New Roman" w:hAnsi="Times New Roman"/>
          <w:color w:val="auto"/>
          <w:szCs w:val="28"/>
          <w:lang w:val="en-US"/>
        </w:rPr>
        <w:t>、</w:t>
      </w:r>
      <w:r>
        <w:rPr>
          <w:rFonts w:ascii="Times New Roman" w:hAnsi="Times New Roman"/>
          <w:color w:val="auto"/>
          <w:szCs w:val="28"/>
          <w:lang w:val="en-US"/>
        </w:rPr>
        <w:t>中止或者终止政府采购合同；</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（11）拒绝有关部门的监督检查或者向监督检查部门提供虚假情况；</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（12）法律法规规定的其他情形。</w:t>
      </w:r>
    </w:p>
    <w:p>
      <w:pPr>
        <w:widowControl/>
        <w:tabs>
          <w:tab w:val="left" w:pos="851"/>
        </w:tabs>
        <w:snapToGrid/>
        <w:ind w:firstLine="560"/>
        <w:jc w:val="left"/>
        <w:rPr>
          <w:rFonts w:ascii="Times New Roman" w:hAnsi="Times New Roman"/>
          <w:color w:val="auto"/>
          <w:szCs w:val="28"/>
          <w:lang w:val="en-US"/>
        </w:rPr>
      </w:pPr>
      <w:r>
        <w:rPr>
          <w:rFonts w:ascii="Times New Roman" w:hAnsi="Times New Roman"/>
          <w:color w:val="auto"/>
          <w:szCs w:val="28"/>
          <w:lang w:val="en-US"/>
        </w:rPr>
        <w:t>供应商有上述情形的，按照规定追究法律责任，具备（1）-（10）条情形之一的，同时将取消被确认为成交供应商的资格或者认定成交无效。</w:t>
      </w:r>
    </w:p>
    <w:p>
      <w:pPr>
        <w:widowControl/>
        <w:numPr>
          <w:ilvl w:val="0"/>
          <w:numId w:val="25"/>
        </w:numPr>
        <w:tabs>
          <w:tab w:val="left" w:pos="709"/>
        </w:tabs>
        <w:snapToGrid/>
        <w:spacing w:before="156" w:beforeLines="50" w:after="156" w:afterLines="50"/>
        <w:ind w:left="0" w:firstLine="0" w:firstLineChars="0"/>
        <w:jc w:val="center"/>
        <w:rPr>
          <w:rFonts w:ascii="仿宋" w:hAnsi="仿宋" w:cs="仿宋"/>
          <w:b/>
          <w:bCs/>
          <w:color w:val="auto"/>
          <w:kern w:val="44"/>
          <w:sz w:val="30"/>
          <w:szCs w:val="30"/>
          <w:lang w:val="en-US"/>
        </w:rPr>
      </w:pPr>
      <w:r>
        <w:rPr>
          <w:rFonts w:ascii="仿宋" w:hAnsi="仿宋" w:cs="仿宋"/>
          <w:b/>
          <w:bCs/>
          <w:color w:val="auto"/>
          <w:kern w:val="44"/>
          <w:sz w:val="30"/>
          <w:szCs w:val="30"/>
          <w:lang w:val="en-US"/>
        </w:rPr>
        <w:t>询问.质疑和投诉</w:t>
      </w:r>
    </w:p>
    <w:p>
      <w:pPr>
        <w:widowControl/>
        <w:numPr>
          <w:ilvl w:val="0"/>
          <w:numId w:val="27"/>
        </w:numPr>
        <w:tabs>
          <w:tab w:val="left" w:pos="851"/>
          <w:tab w:val="left" w:pos="1560"/>
        </w:tabs>
        <w:snapToGrid/>
        <w:ind w:firstLine="560"/>
        <w:jc w:val="left"/>
        <w:rPr>
          <w:rFonts w:ascii="Times New Roman" w:hAnsi="Times New Roman"/>
          <w:bCs/>
          <w:color w:val="auto"/>
          <w:szCs w:val="28"/>
          <w:lang w:val="en-US"/>
        </w:rPr>
      </w:pPr>
      <w:r>
        <w:rPr>
          <w:rFonts w:ascii="Times New Roman" w:hAnsi="Times New Roman"/>
          <w:bCs/>
          <w:color w:val="auto"/>
          <w:szCs w:val="28"/>
          <w:lang w:val="en-US"/>
        </w:rPr>
        <w:t>询问.质疑.投诉的接收和处理严格按照《中华</w:t>
      </w:r>
      <w:r>
        <w:rPr>
          <w:rFonts w:hint="eastAsia" w:ascii="Times New Roman" w:hAnsi="Times New Roman"/>
          <w:bCs/>
          <w:color w:val="auto"/>
          <w:szCs w:val="28"/>
          <w:lang w:val="en-US"/>
        </w:rPr>
        <w:t>人民</w:t>
      </w:r>
      <w:r>
        <w:rPr>
          <w:rFonts w:ascii="Times New Roman" w:hAnsi="Times New Roman"/>
          <w:bCs/>
          <w:color w:val="auto"/>
          <w:szCs w:val="28"/>
          <w:lang w:val="en-US"/>
        </w:rPr>
        <w:t>共和国政府采购法》《中华人民共和国政府采购法实施条例》《财政部关于加强政府采购供应商投诉受理审查工作的通知》《政府采购质疑和投诉办法》和四川省的有关规定办理。</w:t>
      </w:r>
    </w:p>
    <w:p>
      <w:pPr>
        <w:widowControl/>
        <w:numPr>
          <w:ilvl w:val="0"/>
          <w:numId w:val="25"/>
        </w:numPr>
        <w:tabs>
          <w:tab w:val="left" w:pos="709"/>
        </w:tabs>
        <w:snapToGrid/>
        <w:spacing w:before="156" w:beforeLines="50" w:after="156" w:afterLines="50"/>
        <w:ind w:left="0" w:firstLine="0" w:firstLineChars="0"/>
        <w:jc w:val="center"/>
        <w:rPr>
          <w:rFonts w:ascii="仿宋" w:hAnsi="仿宋" w:cs="仿宋"/>
          <w:b/>
          <w:bCs/>
          <w:color w:val="auto"/>
          <w:kern w:val="44"/>
          <w:sz w:val="30"/>
          <w:szCs w:val="30"/>
          <w:lang w:val="en-US"/>
        </w:rPr>
      </w:pPr>
      <w:r>
        <w:rPr>
          <w:rFonts w:ascii="仿宋" w:hAnsi="仿宋" w:cs="仿宋"/>
          <w:b/>
          <w:bCs/>
          <w:color w:val="auto"/>
          <w:kern w:val="44"/>
          <w:sz w:val="30"/>
          <w:szCs w:val="30"/>
          <w:lang w:val="en-US"/>
        </w:rPr>
        <w:t>其  他</w:t>
      </w:r>
    </w:p>
    <w:p>
      <w:pPr>
        <w:widowControl/>
        <w:numPr>
          <w:ilvl w:val="0"/>
          <w:numId w:val="27"/>
        </w:numPr>
        <w:tabs>
          <w:tab w:val="left" w:pos="851"/>
          <w:tab w:val="left" w:pos="1560"/>
        </w:tabs>
        <w:snapToGrid/>
        <w:ind w:firstLine="560"/>
        <w:jc w:val="left"/>
        <w:rPr>
          <w:rFonts w:ascii="Times New Roman" w:hAnsi="Times New Roman"/>
          <w:bCs/>
          <w:color w:val="auto"/>
          <w:szCs w:val="28"/>
          <w:lang w:val="en-US"/>
        </w:rPr>
      </w:pPr>
      <w:r>
        <w:rPr>
          <w:rFonts w:ascii="Times New Roman" w:hAnsi="Times New Roman"/>
          <w:bCs/>
          <w:color w:val="auto"/>
          <w:szCs w:val="28"/>
          <w:lang w:val="en-US"/>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widowControl/>
        <w:numPr>
          <w:ilvl w:val="0"/>
          <w:numId w:val="27"/>
        </w:numPr>
        <w:tabs>
          <w:tab w:val="left" w:pos="851"/>
          <w:tab w:val="left" w:pos="1560"/>
        </w:tabs>
        <w:snapToGrid/>
        <w:ind w:firstLine="560"/>
        <w:jc w:val="left"/>
        <w:rPr>
          <w:rFonts w:ascii="Times New Roman" w:hAnsi="Times New Roman"/>
          <w:bCs/>
          <w:color w:val="auto"/>
          <w:szCs w:val="28"/>
          <w:lang w:val="en-US"/>
        </w:rPr>
      </w:pPr>
      <w:r>
        <w:rPr>
          <w:rFonts w:ascii="Times New Roman" w:hAnsi="Times New Roman"/>
          <w:bCs/>
          <w:color w:val="auto"/>
          <w:szCs w:val="28"/>
          <w:lang w:val="en-US"/>
        </w:rPr>
        <w:t>本磋商文件中未引用的相关法律制度规定，按照中华人民共和国政府采购法及其实施条例，以及其他相关的法律</w:t>
      </w:r>
      <w:r>
        <w:rPr>
          <w:rFonts w:hint="eastAsia" w:ascii="Times New Roman" w:hAnsi="Times New Roman"/>
          <w:bCs/>
          <w:color w:val="auto"/>
          <w:szCs w:val="28"/>
          <w:lang w:val="en-US"/>
        </w:rPr>
        <w:t>、</w:t>
      </w:r>
      <w:r>
        <w:rPr>
          <w:rFonts w:ascii="Times New Roman" w:hAnsi="Times New Roman"/>
          <w:bCs/>
          <w:color w:val="auto"/>
          <w:szCs w:val="28"/>
          <w:lang w:val="en-US"/>
        </w:rPr>
        <w:t>规章的规定执行。</w:t>
      </w:r>
    </w:p>
    <w:p>
      <w:pPr>
        <w:widowControl/>
        <w:numPr>
          <w:ilvl w:val="0"/>
          <w:numId w:val="27"/>
        </w:numPr>
        <w:tabs>
          <w:tab w:val="left" w:pos="851"/>
          <w:tab w:val="left" w:pos="1560"/>
        </w:tabs>
        <w:snapToGrid/>
        <w:ind w:firstLine="560"/>
        <w:jc w:val="left"/>
        <w:rPr>
          <w:rFonts w:ascii="Times New Roman" w:hAnsi="Times New Roman"/>
          <w:b/>
          <w:color w:val="auto"/>
          <w:szCs w:val="28"/>
          <w:lang w:val="en-US"/>
        </w:rPr>
      </w:pPr>
      <w:r>
        <w:rPr>
          <w:rFonts w:ascii="Times New Roman" w:hAnsi="Times New Roman"/>
          <w:bCs/>
          <w:color w:val="auto"/>
          <w:szCs w:val="28"/>
          <w:lang w:val="en-US"/>
        </w:rPr>
        <w:t>国家或行业主管部门对供应商和采购产品的技术标准</w:t>
      </w:r>
      <w:r>
        <w:rPr>
          <w:rFonts w:hint="eastAsia" w:ascii="Times New Roman" w:hAnsi="Times New Roman"/>
          <w:bCs/>
          <w:color w:val="auto"/>
          <w:szCs w:val="28"/>
          <w:lang w:val="en-US"/>
        </w:rPr>
        <w:t>、</w:t>
      </w:r>
      <w:r>
        <w:rPr>
          <w:rFonts w:ascii="Times New Roman" w:hAnsi="Times New Roman"/>
          <w:bCs/>
          <w:color w:val="auto"/>
          <w:szCs w:val="28"/>
          <w:lang w:val="en-US"/>
        </w:rPr>
        <w:t>质量标准和资格资质条件等有强制性规定的，必须符合其要求。</w:t>
      </w:r>
    </w:p>
    <w:bookmarkEnd w:id="44"/>
    <w:bookmarkEnd w:id="45"/>
    <w:bookmarkEnd w:id="61"/>
    <w:p>
      <w:pPr>
        <w:pStyle w:val="4"/>
        <w:widowControl/>
        <w:numPr>
          <w:ilvl w:val="0"/>
          <w:numId w:val="23"/>
        </w:numPr>
        <w:tabs>
          <w:tab w:val="clear" w:pos="709"/>
        </w:tabs>
        <w:snapToGrid/>
        <w:spacing w:line="640" w:lineRule="exact"/>
        <w:ind w:firstLine="0"/>
        <w:rPr>
          <w:rFonts w:ascii="Times New Roman" w:hAnsi="Times New Roman"/>
          <w:bCs/>
          <w:color w:val="auto"/>
          <w:sz w:val="32"/>
          <w:lang w:val="en-US"/>
        </w:rPr>
      </w:pPr>
      <w:bookmarkStart w:id="82" w:name="_Toc318203495"/>
      <w:bookmarkEnd w:id="82"/>
      <w:bookmarkStart w:id="83" w:name="_Toc318203496"/>
      <w:bookmarkEnd w:id="83"/>
      <w:bookmarkStart w:id="84" w:name="_Toc22789"/>
      <w:bookmarkStart w:id="85" w:name="_Toc515571386"/>
      <w:bookmarkStart w:id="86" w:name="_Toc32578_WPSOffice_Level1"/>
      <w:bookmarkStart w:id="87" w:name="_Toc19879_WPSOffice_Level1"/>
      <w:bookmarkStart w:id="88" w:name="_Toc25561"/>
      <w:bookmarkStart w:id="89" w:name="_Toc494198598"/>
      <w:bookmarkStart w:id="90" w:name="_Toc510441422"/>
      <w:bookmarkStart w:id="91" w:name="_Toc12691"/>
      <w:r>
        <w:rPr>
          <w:rFonts w:ascii="Times New Roman" w:hAnsi="Times New Roman"/>
          <w:bCs/>
          <w:color w:val="auto"/>
          <w:sz w:val="32"/>
          <w:lang w:val="en-US"/>
        </w:rPr>
        <w:br w:type="page"/>
      </w:r>
      <w:bookmarkStart w:id="92" w:name="_Toc17222"/>
      <w:bookmarkStart w:id="93" w:name="_Toc20284"/>
      <w:bookmarkStart w:id="94" w:name="_Toc21466"/>
      <w:bookmarkStart w:id="95" w:name="_Toc1985"/>
      <w:r>
        <w:rPr>
          <w:rFonts w:ascii="Times New Roman" w:hAnsi="Times New Roman"/>
          <w:bCs/>
          <w:color w:val="auto"/>
          <w:sz w:val="32"/>
          <w:lang w:val="en-US"/>
        </w:rPr>
        <w:t>供应商资格条件要求</w:t>
      </w:r>
      <w:bookmarkEnd w:id="84"/>
      <w:bookmarkEnd w:id="85"/>
      <w:bookmarkEnd w:id="86"/>
      <w:bookmarkEnd w:id="87"/>
      <w:bookmarkEnd w:id="88"/>
      <w:bookmarkEnd w:id="92"/>
      <w:bookmarkEnd w:id="93"/>
      <w:bookmarkEnd w:id="94"/>
      <w:bookmarkEnd w:id="95"/>
    </w:p>
    <w:p>
      <w:pPr>
        <w:tabs>
          <w:tab w:val="left" w:pos="993"/>
        </w:tabs>
        <w:ind w:left="493" w:leftChars="176" w:firstLine="0" w:firstLineChars="0"/>
        <w:rPr>
          <w:rFonts w:ascii="Times New Roman" w:hAnsi="Times New Roman"/>
          <w:b/>
          <w:color w:val="auto"/>
          <w:kern w:val="2"/>
          <w:szCs w:val="28"/>
          <w:lang w:val="en-US"/>
        </w:rPr>
      </w:pPr>
      <w:r>
        <w:rPr>
          <w:rFonts w:ascii="Times New Roman" w:hAnsi="Times New Roman"/>
          <w:b/>
          <w:color w:val="auto"/>
          <w:szCs w:val="28"/>
          <w:lang w:val="en-US"/>
        </w:rPr>
        <w:t>一</w:t>
      </w:r>
      <w:r>
        <w:rPr>
          <w:rFonts w:hint="eastAsia" w:ascii="Times New Roman" w:hAnsi="Times New Roman"/>
          <w:b/>
          <w:color w:val="auto"/>
          <w:szCs w:val="28"/>
          <w:lang w:val="en-US"/>
        </w:rPr>
        <w:t>、</w:t>
      </w:r>
      <w:r>
        <w:rPr>
          <w:rFonts w:ascii="Times New Roman" w:hAnsi="Times New Roman"/>
          <w:b/>
          <w:color w:val="auto"/>
          <w:kern w:val="2"/>
          <w:szCs w:val="28"/>
          <w:lang w:val="en-US"/>
        </w:rPr>
        <w:t>供应商参加本次政府采购活动应具备的资格条件：</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（一）</w:t>
      </w:r>
      <w:r>
        <w:rPr>
          <w:rFonts w:ascii="Times New Roman" w:hAnsi="Times New Roman"/>
          <w:color w:val="auto"/>
          <w:szCs w:val="28"/>
        </w:rPr>
        <w:t>满足《中华人民共和国政府采购法》第二十二条规定</w:t>
      </w:r>
      <w:r>
        <w:rPr>
          <w:rFonts w:ascii="Times New Roman" w:hAnsi="Times New Roman"/>
          <w:color w:val="auto"/>
          <w:kern w:val="2"/>
          <w:szCs w:val="28"/>
          <w:lang w:val="en-US"/>
        </w:rPr>
        <w:t>：</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1.具有独立承担民事责任的能力；</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2.具有良好的商业信誉和健全的财务会计制度；</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3.具有履行合同所必需的设备和专业技术能力；</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4.</w:t>
      </w:r>
      <w:r>
        <w:rPr>
          <w:rFonts w:hint="eastAsia" w:ascii="Times New Roman" w:hAnsi="Times New Roman"/>
          <w:color w:val="auto"/>
          <w:kern w:val="2"/>
          <w:szCs w:val="28"/>
          <w:lang w:val="en-US"/>
        </w:rPr>
        <w:t>有依法缴纳税收和社会保障资金的良好记录</w:t>
      </w:r>
      <w:r>
        <w:rPr>
          <w:rFonts w:ascii="Times New Roman" w:hAnsi="Times New Roman"/>
          <w:color w:val="auto"/>
          <w:kern w:val="2"/>
          <w:szCs w:val="28"/>
          <w:lang w:val="en-US"/>
        </w:rPr>
        <w:t>；</w:t>
      </w:r>
    </w:p>
    <w:p>
      <w:pPr>
        <w:tabs>
          <w:tab w:val="left" w:pos="1134"/>
        </w:tabs>
        <w:ind w:firstLine="560"/>
        <w:jc w:val="left"/>
        <w:rPr>
          <w:rFonts w:ascii="Times New Roman" w:hAnsi="Times New Roman"/>
          <w:color w:val="auto"/>
          <w:kern w:val="2"/>
          <w:szCs w:val="28"/>
          <w:lang w:val="en-US"/>
        </w:rPr>
      </w:pPr>
      <w:r>
        <w:rPr>
          <w:rFonts w:ascii="Times New Roman" w:hAnsi="Times New Roman"/>
          <w:color w:val="auto"/>
          <w:kern w:val="2"/>
          <w:szCs w:val="28"/>
          <w:lang w:val="en-US"/>
        </w:rPr>
        <w:t>5.参加本次政府采购活动前三年内，在经营活动中没有重大违法记录。</w:t>
      </w:r>
    </w:p>
    <w:p>
      <w:pPr>
        <w:pStyle w:val="2"/>
        <w:ind w:firstLine="560"/>
        <w:rPr>
          <w:color w:val="auto"/>
          <w:lang w:val="en-US"/>
        </w:rPr>
      </w:pPr>
      <w:r>
        <w:rPr>
          <w:b w:val="0"/>
          <w:bCs/>
          <w:color w:val="auto"/>
          <w:sz w:val="28"/>
          <w:szCs w:val="28"/>
          <w:lang w:val="en-US"/>
        </w:rPr>
        <w:t>6.法律</w:t>
      </w:r>
      <w:r>
        <w:rPr>
          <w:rFonts w:hint="eastAsia"/>
          <w:b w:val="0"/>
          <w:bCs/>
          <w:color w:val="auto"/>
          <w:sz w:val="28"/>
          <w:szCs w:val="28"/>
          <w:lang w:val="en-US"/>
        </w:rPr>
        <w:t>、</w:t>
      </w:r>
      <w:r>
        <w:rPr>
          <w:b w:val="0"/>
          <w:bCs/>
          <w:color w:val="auto"/>
          <w:sz w:val="28"/>
          <w:szCs w:val="28"/>
          <w:lang w:val="en-US"/>
        </w:rPr>
        <w:t>行政法规规定的其他条件。</w:t>
      </w:r>
    </w:p>
    <w:p>
      <w:pPr>
        <w:tabs>
          <w:tab w:val="left" w:pos="1134"/>
        </w:tabs>
        <w:snapToGrid/>
        <w:ind w:firstLine="560"/>
        <w:rPr>
          <w:rFonts w:hint="eastAsia" w:ascii="Times New Roman" w:hAnsi="Times New Roman"/>
          <w:bCs/>
          <w:color w:val="auto"/>
          <w:kern w:val="2"/>
          <w:szCs w:val="28"/>
          <w:lang w:val="en-US"/>
        </w:rPr>
      </w:pPr>
      <w:r>
        <w:rPr>
          <w:rFonts w:ascii="Times New Roman" w:hAnsi="Times New Roman"/>
          <w:bCs/>
          <w:color w:val="auto"/>
          <w:kern w:val="2"/>
          <w:szCs w:val="28"/>
          <w:lang w:val="en-US"/>
        </w:rPr>
        <w:t>（二）落实政府采购政策需满足的资格要求：</w:t>
      </w:r>
    </w:p>
    <w:p>
      <w:pPr>
        <w:tabs>
          <w:tab w:val="left" w:pos="1134"/>
        </w:tabs>
        <w:ind w:firstLine="560"/>
        <w:rPr>
          <w:rFonts w:ascii="Times New Roman" w:hAnsi="Times New Roman"/>
          <w:color w:val="auto"/>
          <w:kern w:val="2"/>
          <w:szCs w:val="28"/>
          <w:lang w:val="en-US"/>
        </w:rPr>
      </w:pPr>
      <w:r>
        <w:rPr>
          <w:rFonts w:ascii="Times New Roman" w:hAnsi="Times New Roman"/>
          <w:color w:val="auto"/>
          <w:kern w:val="2"/>
          <w:szCs w:val="28"/>
          <w:lang w:val="en-US"/>
        </w:rPr>
        <w:t>本项目专门</w:t>
      </w:r>
      <w:r>
        <w:rPr>
          <w:rFonts w:ascii="Times New Roman" w:hAnsi="Times New Roman"/>
          <w:color w:val="auto"/>
          <w:kern w:val="2"/>
          <w:szCs w:val="28"/>
        </w:rPr>
        <w:t>面向中小企业采购</w:t>
      </w:r>
      <w:r>
        <w:rPr>
          <w:rFonts w:hint="eastAsia" w:ascii="Times New Roman" w:hAnsi="Times New Roman"/>
          <w:color w:val="auto"/>
          <w:kern w:val="2"/>
          <w:szCs w:val="28"/>
        </w:rPr>
        <w:t>（</w:t>
      </w:r>
      <w:r>
        <w:rPr>
          <w:rFonts w:hint="eastAsia" w:ascii="Times New Roman" w:hAnsi="Times New Roman"/>
          <w:color w:val="auto"/>
          <w:kern w:val="2"/>
          <w:szCs w:val="28"/>
          <w:lang w:val="en-US"/>
        </w:rPr>
        <w:t>供应商</w:t>
      </w:r>
      <w:r>
        <w:rPr>
          <w:rFonts w:hint="eastAsia" w:ascii="Times New Roman" w:hAnsi="Times New Roman"/>
          <w:color w:val="auto"/>
          <w:kern w:val="2"/>
          <w:szCs w:val="28"/>
        </w:rPr>
        <w:t>应为中小微企业.监狱企业.残疾人福利性单位）</w:t>
      </w:r>
      <w:r>
        <w:rPr>
          <w:rFonts w:ascii="Times New Roman" w:hAnsi="Times New Roman"/>
          <w:color w:val="auto"/>
          <w:kern w:val="2"/>
          <w:szCs w:val="28"/>
        </w:rPr>
        <w:t>。</w:t>
      </w:r>
    </w:p>
    <w:p>
      <w:pPr>
        <w:tabs>
          <w:tab w:val="left" w:pos="1134"/>
        </w:tabs>
        <w:snapToGrid/>
        <w:ind w:firstLine="560"/>
        <w:rPr>
          <w:rFonts w:ascii="Times New Roman" w:hAnsi="Times New Roman"/>
          <w:bCs/>
          <w:color w:val="auto"/>
          <w:kern w:val="2"/>
          <w:szCs w:val="28"/>
          <w:lang w:val="en-US"/>
        </w:rPr>
      </w:pPr>
      <w:r>
        <w:rPr>
          <w:rFonts w:ascii="Times New Roman" w:hAnsi="Times New Roman"/>
          <w:bCs/>
          <w:color w:val="auto"/>
          <w:kern w:val="2"/>
          <w:szCs w:val="28"/>
          <w:lang w:val="en-US"/>
        </w:rPr>
        <w:t>（三）本项目规定的特定资格条件：</w:t>
      </w:r>
      <w:r>
        <w:rPr>
          <w:rFonts w:hint="eastAsia" w:ascii="Times New Roman" w:hAnsi="Times New Roman"/>
          <w:bCs/>
          <w:color w:val="auto"/>
          <w:kern w:val="2"/>
          <w:szCs w:val="28"/>
          <w:lang w:val="en-US"/>
        </w:rPr>
        <w:t>无</w:t>
      </w:r>
      <w:r>
        <w:rPr>
          <w:rFonts w:ascii="Times New Roman" w:hAnsi="Times New Roman"/>
          <w:bCs/>
          <w:color w:val="auto"/>
          <w:kern w:val="2"/>
          <w:szCs w:val="28"/>
          <w:lang w:val="en-US"/>
        </w:rPr>
        <w:t>。</w:t>
      </w:r>
    </w:p>
    <w:p>
      <w:pPr>
        <w:widowControl/>
        <w:snapToGrid/>
        <w:ind w:firstLine="562"/>
        <w:jc w:val="left"/>
        <w:rPr>
          <w:rFonts w:ascii="Times New Roman" w:hAnsi="Times New Roman"/>
          <w:b/>
          <w:color w:val="auto"/>
          <w:szCs w:val="28"/>
          <w:lang w:val="en-US"/>
        </w:rPr>
      </w:pPr>
      <w:r>
        <w:rPr>
          <w:rFonts w:ascii="Times New Roman" w:hAnsi="Times New Roman"/>
          <w:b/>
          <w:color w:val="auto"/>
          <w:szCs w:val="28"/>
          <w:lang w:val="en-US"/>
        </w:rPr>
        <w:t>二</w:t>
      </w:r>
      <w:r>
        <w:rPr>
          <w:rFonts w:hint="eastAsia" w:ascii="Times New Roman" w:hAnsi="Times New Roman"/>
          <w:b/>
          <w:color w:val="auto"/>
          <w:szCs w:val="28"/>
          <w:lang w:val="en-US"/>
        </w:rPr>
        <w:t>、</w:t>
      </w:r>
      <w:r>
        <w:rPr>
          <w:rFonts w:ascii="Times New Roman" w:hAnsi="Times New Roman"/>
          <w:b/>
          <w:color w:val="auto"/>
          <w:szCs w:val="28"/>
          <w:lang w:val="en-US"/>
        </w:rPr>
        <w:t>其他类似效力要求：</w:t>
      </w:r>
    </w:p>
    <w:p>
      <w:pPr>
        <w:widowControl/>
        <w:snapToGrid/>
        <w:ind w:firstLine="560"/>
        <w:jc w:val="left"/>
        <w:rPr>
          <w:rFonts w:ascii="Times New Roman" w:hAnsi="Times New Roman"/>
          <w:color w:val="auto"/>
          <w:szCs w:val="28"/>
          <w:lang w:val="en-US"/>
        </w:rPr>
      </w:pPr>
      <w:r>
        <w:rPr>
          <w:rFonts w:ascii="Times New Roman" w:hAnsi="Times New Roman"/>
          <w:color w:val="auto"/>
          <w:szCs w:val="28"/>
          <w:lang w:val="en-US"/>
        </w:rPr>
        <w:t>授权参加本次磋商活动的供应商代表。</w:t>
      </w:r>
    </w:p>
    <w:p>
      <w:pPr>
        <w:pStyle w:val="4"/>
        <w:widowControl/>
        <w:numPr>
          <w:ilvl w:val="0"/>
          <w:numId w:val="23"/>
        </w:numPr>
        <w:tabs>
          <w:tab w:val="clear" w:pos="709"/>
        </w:tabs>
        <w:snapToGrid/>
        <w:spacing w:line="640" w:lineRule="exact"/>
        <w:rPr>
          <w:rFonts w:hint="eastAsia"/>
          <w:color w:val="auto"/>
          <w:sz w:val="32"/>
          <w:lang w:val="en-US"/>
        </w:rPr>
      </w:pPr>
      <w:bookmarkStart w:id="96" w:name="_Toc5293_WPSOffice_Level1"/>
      <w:bookmarkStart w:id="97" w:name="_Toc8422"/>
      <w:bookmarkStart w:id="98" w:name="_Toc3168_WPSOffice_Level1"/>
      <w:bookmarkStart w:id="99" w:name="_Toc4496"/>
      <w:bookmarkStart w:id="100" w:name="_Toc22959"/>
      <w:bookmarkStart w:id="101" w:name="_Toc508714404"/>
      <w:bookmarkStart w:id="102" w:name="_Toc6141"/>
      <w:bookmarkStart w:id="103" w:name="_Toc27351"/>
      <w:bookmarkStart w:id="104" w:name="_Toc515571387"/>
      <w:r>
        <w:rPr>
          <w:rFonts w:ascii="Times New Roman" w:hAnsi="Times New Roman"/>
          <w:bCs/>
          <w:color w:val="auto"/>
          <w:sz w:val="32"/>
          <w:lang w:val="en-US"/>
        </w:rPr>
        <w:br w:type="page"/>
      </w:r>
      <w:bookmarkStart w:id="105" w:name="_Toc3497"/>
      <w:r>
        <w:rPr>
          <w:rFonts w:ascii="Times New Roman" w:hAnsi="Times New Roman"/>
          <w:bCs/>
          <w:color w:val="auto"/>
          <w:sz w:val="32"/>
          <w:lang w:val="en-US"/>
        </w:rPr>
        <w:t>供应商</w:t>
      </w:r>
      <w:r>
        <w:rPr>
          <w:rFonts w:hint="eastAsia" w:ascii="Times New Roman" w:hAnsi="Times New Roman"/>
          <w:bCs/>
          <w:color w:val="auto"/>
          <w:sz w:val="32"/>
          <w:lang w:val="en-US"/>
        </w:rPr>
        <w:t>应提供的</w:t>
      </w:r>
      <w:r>
        <w:rPr>
          <w:rFonts w:ascii="Times New Roman" w:hAnsi="Times New Roman"/>
          <w:bCs/>
          <w:color w:val="auto"/>
          <w:sz w:val="32"/>
          <w:lang w:val="en-US"/>
        </w:rPr>
        <w:t>资格证明材料</w:t>
      </w:r>
      <w:bookmarkEnd w:id="96"/>
      <w:bookmarkEnd w:id="97"/>
      <w:bookmarkEnd w:id="98"/>
      <w:bookmarkEnd w:id="99"/>
      <w:bookmarkEnd w:id="100"/>
      <w:bookmarkEnd w:id="101"/>
      <w:bookmarkEnd w:id="102"/>
      <w:bookmarkEnd w:id="103"/>
      <w:bookmarkEnd w:id="104"/>
      <w:bookmarkEnd w:id="105"/>
    </w:p>
    <w:p>
      <w:pPr>
        <w:widowControl/>
        <w:snapToGrid/>
        <w:spacing w:line="520" w:lineRule="exact"/>
        <w:ind w:firstLine="562"/>
        <w:jc w:val="left"/>
        <w:rPr>
          <w:rFonts w:ascii="Times New Roman" w:hAnsi="Times New Roman"/>
          <w:b/>
          <w:color w:val="auto"/>
          <w:szCs w:val="28"/>
          <w:lang w:val="en-US"/>
        </w:rPr>
      </w:pPr>
      <w:r>
        <w:rPr>
          <w:rFonts w:ascii="Times New Roman" w:hAnsi="Times New Roman"/>
          <w:b/>
          <w:color w:val="auto"/>
          <w:szCs w:val="28"/>
          <w:lang w:val="en-US"/>
        </w:rPr>
        <w:t>一</w:t>
      </w:r>
      <w:r>
        <w:rPr>
          <w:rFonts w:hint="eastAsia" w:ascii="Times New Roman" w:hAnsi="Times New Roman"/>
          <w:b/>
          <w:color w:val="auto"/>
          <w:szCs w:val="28"/>
          <w:lang w:val="en-US"/>
        </w:rPr>
        <w:t>、</w:t>
      </w:r>
      <w:r>
        <w:rPr>
          <w:rFonts w:ascii="Times New Roman" w:hAnsi="Times New Roman"/>
          <w:b/>
          <w:bCs/>
          <w:color w:val="auto"/>
          <w:szCs w:val="28"/>
        </w:rPr>
        <w:t>满足《中华人民共和国政府采购法》第二十二条规定</w:t>
      </w:r>
      <w:r>
        <w:rPr>
          <w:rFonts w:ascii="Times New Roman" w:hAnsi="Times New Roman"/>
          <w:b/>
          <w:bCs/>
          <w:color w:val="auto"/>
          <w:szCs w:val="28"/>
          <w:lang w:val="en-US"/>
        </w:rPr>
        <w:t>的</w:t>
      </w:r>
      <w:r>
        <w:rPr>
          <w:rFonts w:ascii="Times New Roman" w:hAnsi="Times New Roman"/>
          <w:b/>
          <w:bCs/>
          <w:color w:val="auto"/>
          <w:szCs w:val="28"/>
        </w:rPr>
        <w:t>相关证明材料</w:t>
      </w:r>
      <w:r>
        <w:rPr>
          <w:rFonts w:hint="eastAsia" w:ascii="Times New Roman" w:hAnsi="Times New Roman"/>
          <w:b/>
          <w:color w:val="auto"/>
          <w:szCs w:val="28"/>
          <w:lang w:val="en-US"/>
        </w:rPr>
        <w:t>：</w:t>
      </w:r>
    </w:p>
    <w:p>
      <w:pPr>
        <w:numPr>
          <w:ilvl w:val="0"/>
          <w:numId w:val="29"/>
        </w:numPr>
        <w:tabs>
          <w:tab w:val="left" w:pos="993"/>
        </w:tabs>
        <w:ind w:left="140" w:firstLineChars="0"/>
        <w:rPr>
          <w:rFonts w:ascii="Times New Roman" w:hAnsi="Times New Roman"/>
          <w:color w:val="auto"/>
          <w:szCs w:val="28"/>
        </w:rPr>
      </w:pPr>
      <w:r>
        <w:rPr>
          <w:rFonts w:ascii="Times New Roman" w:hAnsi="Times New Roman"/>
          <w:color w:val="auto"/>
          <w:szCs w:val="28"/>
        </w:rPr>
        <w:t>具有独立承担民事责任能力的证明材料复印件：</w:t>
      </w:r>
    </w:p>
    <w:p>
      <w:pPr>
        <w:tabs>
          <w:tab w:val="left" w:pos="993"/>
        </w:tabs>
        <w:ind w:firstLine="560"/>
        <w:rPr>
          <w:rFonts w:hint="eastAsia" w:ascii="Times New Roman" w:hAnsi="Times New Roman"/>
          <w:color w:val="auto"/>
          <w:szCs w:val="28"/>
        </w:rPr>
      </w:pPr>
      <w:r>
        <w:rPr>
          <w:rFonts w:hint="eastAsia" w:ascii="Times New Roman" w:hAnsi="Times New Roman"/>
          <w:color w:val="auto"/>
          <w:szCs w:val="28"/>
        </w:rPr>
        <w:t>1</w:t>
      </w:r>
      <w:r>
        <w:rPr>
          <w:rFonts w:ascii="Times New Roman" w:hAnsi="Times New Roman"/>
          <w:color w:val="auto"/>
          <w:szCs w:val="28"/>
        </w:rPr>
        <w:t>.</w:t>
      </w:r>
      <w:r>
        <w:rPr>
          <w:rFonts w:hint="eastAsia" w:ascii="Times New Roman" w:hAnsi="Times New Roman"/>
          <w:color w:val="auto"/>
          <w:szCs w:val="28"/>
        </w:rPr>
        <w:t>企业法人：提供“统一社会信用代码营业执照”；</w:t>
      </w:r>
    </w:p>
    <w:p>
      <w:pPr>
        <w:tabs>
          <w:tab w:val="left" w:pos="993"/>
        </w:tabs>
        <w:ind w:firstLine="562"/>
        <w:rPr>
          <w:rFonts w:ascii="Times New Roman" w:hAnsi="Times New Roman"/>
          <w:b/>
          <w:bCs/>
          <w:color w:val="auto"/>
          <w:szCs w:val="28"/>
        </w:rPr>
      </w:pPr>
      <w:r>
        <w:rPr>
          <w:rFonts w:hint="eastAsia" w:ascii="Times New Roman" w:hAnsi="Times New Roman"/>
          <w:b/>
          <w:bCs/>
          <w:color w:val="auto"/>
          <w:szCs w:val="28"/>
        </w:rPr>
        <w:t>注：分公司参与项目磋商的，需提供总公司的有关文件或制度等能够证明总公司授权其独立开展业务的证明材料复印件。</w:t>
      </w:r>
    </w:p>
    <w:p>
      <w:pPr>
        <w:tabs>
          <w:tab w:val="left" w:pos="993"/>
        </w:tabs>
        <w:ind w:firstLine="560"/>
        <w:rPr>
          <w:rFonts w:ascii="Times New Roman" w:hAnsi="Times New Roman"/>
          <w:color w:val="auto"/>
          <w:szCs w:val="28"/>
        </w:rPr>
      </w:pPr>
      <w:r>
        <w:rPr>
          <w:rFonts w:ascii="Times New Roman" w:hAnsi="Times New Roman"/>
          <w:color w:val="auto"/>
          <w:szCs w:val="28"/>
          <w:lang w:val="en-US"/>
        </w:rPr>
        <w:t>2.</w:t>
      </w:r>
      <w:r>
        <w:rPr>
          <w:rFonts w:ascii="Times New Roman" w:hAnsi="Times New Roman"/>
          <w:color w:val="auto"/>
          <w:szCs w:val="28"/>
        </w:rPr>
        <w:t>事业法人：提供</w:t>
      </w:r>
      <w:r>
        <w:rPr>
          <w:rFonts w:hint="eastAsia" w:ascii="Times New Roman" w:hAnsi="Times New Roman"/>
          <w:color w:val="auto"/>
          <w:szCs w:val="28"/>
        </w:rPr>
        <w:t>“</w:t>
      </w:r>
      <w:r>
        <w:rPr>
          <w:rFonts w:ascii="Times New Roman" w:hAnsi="Times New Roman"/>
          <w:color w:val="auto"/>
          <w:szCs w:val="28"/>
        </w:rPr>
        <w:t>统一社会信用代码法人登记证书</w:t>
      </w:r>
      <w:r>
        <w:rPr>
          <w:rFonts w:hint="eastAsia" w:ascii="Times New Roman" w:hAnsi="Times New Roman"/>
          <w:color w:val="auto"/>
          <w:szCs w:val="28"/>
        </w:rPr>
        <w:t>”</w:t>
      </w:r>
      <w:r>
        <w:rPr>
          <w:rFonts w:ascii="Times New Roman" w:hAnsi="Times New Roman"/>
          <w:color w:val="auto"/>
          <w:szCs w:val="28"/>
        </w:rPr>
        <w:t>；</w:t>
      </w:r>
    </w:p>
    <w:p>
      <w:pPr>
        <w:tabs>
          <w:tab w:val="left" w:pos="993"/>
        </w:tabs>
        <w:ind w:firstLine="560"/>
        <w:rPr>
          <w:rFonts w:ascii="Times New Roman" w:hAnsi="Times New Roman"/>
          <w:color w:val="auto"/>
          <w:szCs w:val="28"/>
        </w:rPr>
      </w:pPr>
      <w:r>
        <w:rPr>
          <w:rFonts w:ascii="Times New Roman" w:hAnsi="Times New Roman"/>
          <w:color w:val="auto"/>
          <w:szCs w:val="28"/>
          <w:lang w:val="en-US"/>
        </w:rPr>
        <w:t>3.</w:t>
      </w:r>
      <w:r>
        <w:rPr>
          <w:rFonts w:ascii="Times New Roman" w:hAnsi="Times New Roman"/>
          <w:color w:val="auto"/>
          <w:szCs w:val="28"/>
        </w:rPr>
        <w:t>其他组织：提供</w:t>
      </w:r>
      <w:r>
        <w:rPr>
          <w:rFonts w:hint="eastAsia" w:ascii="Times New Roman" w:hAnsi="Times New Roman"/>
          <w:color w:val="auto"/>
          <w:szCs w:val="28"/>
        </w:rPr>
        <w:t>“</w:t>
      </w:r>
      <w:r>
        <w:rPr>
          <w:rFonts w:ascii="Times New Roman" w:hAnsi="Times New Roman"/>
          <w:color w:val="auto"/>
          <w:szCs w:val="28"/>
        </w:rPr>
        <w:t>对应主管部门颁发的准许执业证明文件</w:t>
      </w:r>
      <w:r>
        <w:rPr>
          <w:rFonts w:hint="eastAsia" w:ascii="Times New Roman" w:hAnsi="Times New Roman"/>
          <w:color w:val="auto"/>
          <w:szCs w:val="28"/>
        </w:rPr>
        <w:t>”</w:t>
      </w:r>
      <w:r>
        <w:rPr>
          <w:rFonts w:ascii="Times New Roman" w:hAnsi="Times New Roman"/>
          <w:color w:val="auto"/>
          <w:szCs w:val="28"/>
        </w:rPr>
        <w:t>或</w:t>
      </w:r>
      <w:r>
        <w:rPr>
          <w:rFonts w:hint="eastAsia" w:ascii="Times New Roman" w:hAnsi="Times New Roman"/>
          <w:color w:val="auto"/>
          <w:szCs w:val="28"/>
        </w:rPr>
        <w:t>“</w:t>
      </w:r>
      <w:r>
        <w:rPr>
          <w:rFonts w:ascii="Times New Roman" w:hAnsi="Times New Roman"/>
          <w:color w:val="auto"/>
          <w:szCs w:val="28"/>
        </w:rPr>
        <w:t>统一社会信用代码的社会团体法人登记证书</w:t>
      </w:r>
      <w:r>
        <w:rPr>
          <w:rFonts w:hint="eastAsia" w:ascii="Times New Roman" w:hAnsi="Times New Roman"/>
          <w:color w:val="auto"/>
          <w:szCs w:val="28"/>
        </w:rPr>
        <w:t>”</w:t>
      </w:r>
      <w:r>
        <w:rPr>
          <w:rFonts w:ascii="Times New Roman" w:hAnsi="Times New Roman"/>
          <w:color w:val="auto"/>
          <w:szCs w:val="28"/>
        </w:rPr>
        <w:t>或</w:t>
      </w:r>
      <w:r>
        <w:rPr>
          <w:rFonts w:hint="eastAsia" w:ascii="Times New Roman" w:hAnsi="Times New Roman"/>
          <w:color w:val="auto"/>
          <w:szCs w:val="28"/>
        </w:rPr>
        <w:t>“</w:t>
      </w:r>
      <w:r>
        <w:rPr>
          <w:rFonts w:ascii="Times New Roman" w:hAnsi="Times New Roman"/>
          <w:color w:val="auto"/>
          <w:szCs w:val="28"/>
        </w:rPr>
        <w:t>统一社会信用代码的民办非企业单位登记证书</w:t>
      </w:r>
      <w:r>
        <w:rPr>
          <w:rFonts w:hint="eastAsia" w:ascii="Times New Roman" w:hAnsi="Times New Roman"/>
          <w:color w:val="auto"/>
          <w:szCs w:val="28"/>
        </w:rPr>
        <w:t>”</w:t>
      </w:r>
      <w:r>
        <w:rPr>
          <w:rFonts w:ascii="Times New Roman" w:hAnsi="Times New Roman"/>
          <w:color w:val="auto"/>
          <w:szCs w:val="28"/>
        </w:rPr>
        <w:t>或</w:t>
      </w:r>
      <w:r>
        <w:rPr>
          <w:rFonts w:hint="eastAsia" w:ascii="Times New Roman" w:hAnsi="Times New Roman"/>
          <w:color w:val="auto"/>
          <w:szCs w:val="28"/>
        </w:rPr>
        <w:t>“</w:t>
      </w:r>
      <w:r>
        <w:rPr>
          <w:rFonts w:ascii="Times New Roman" w:hAnsi="Times New Roman"/>
          <w:color w:val="auto"/>
          <w:szCs w:val="28"/>
        </w:rPr>
        <w:t>统一社会信用代码的基金会法人登记证书</w:t>
      </w:r>
      <w:r>
        <w:rPr>
          <w:rFonts w:hint="eastAsia" w:ascii="Times New Roman" w:hAnsi="Times New Roman"/>
          <w:color w:val="auto"/>
          <w:szCs w:val="28"/>
        </w:rPr>
        <w:t>”</w:t>
      </w:r>
      <w:r>
        <w:rPr>
          <w:rFonts w:ascii="Times New Roman" w:hAnsi="Times New Roman"/>
          <w:color w:val="auto"/>
          <w:szCs w:val="28"/>
        </w:rPr>
        <w:t>；</w:t>
      </w:r>
    </w:p>
    <w:p>
      <w:pPr>
        <w:tabs>
          <w:tab w:val="left" w:pos="993"/>
        </w:tabs>
        <w:ind w:firstLine="560"/>
        <w:rPr>
          <w:rFonts w:ascii="Times New Roman" w:hAnsi="Times New Roman"/>
          <w:color w:val="auto"/>
          <w:szCs w:val="28"/>
          <w:lang w:val="en-US"/>
        </w:rPr>
      </w:pPr>
      <w:r>
        <w:rPr>
          <w:rFonts w:ascii="Times New Roman" w:hAnsi="Times New Roman"/>
          <w:color w:val="auto"/>
          <w:szCs w:val="28"/>
          <w:lang w:val="en-US"/>
        </w:rPr>
        <w:t>4.个体工商户</w:t>
      </w:r>
      <w:r>
        <w:rPr>
          <w:rFonts w:ascii="Times New Roman" w:hAnsi="Times New Roman"/>
          <w:color w:val="auto"/>
          <w:szCs w:val="28"/>
        </w:rPr>
        <w:t>：提供</w:t>
      </w:r>
      <w:r>
        <w:rPr>
          <w:rFonts w:hint="eastAsia" w:ascii="Times New Roman" w:hAnsi="Times New Roman"/>
          <w:color w:val="auto"/>
          <w:szCs w:val="28"/>
        </w:rPr>
        <w:t>“</w:t>
      </w:r>
      <w:r>
        <w:rPr>
          <w:rFonts w:ascii="Times New Roman" w:hAnsi="Times New Roman"/>
          <w:color w:val="auto"/>
          <w:szCs w:val="28"/>
        </w:rPr>
        <w:t>统一社会信用代码营业执照</w:t>
      </w:r>
      <w:r>
        <w:rPr>
          <w:rFonts w:hint="eastAsia" w:ascii="Times New Roman" w:hAnsi="Times New Roman"/>
          <w:color w:val="auto"/>
          <w:szCs w:val="28"/>
        </w:rPr>
        <w:t>”</w:t>
      </w:r>
      <w:r>
        <w:rPr>
          <w:rFonts w:ascii="Times New Roman" w:hAnsi="Times New Roman"/>
          <w:color w:val="auto"/>
          <w:szCs w:val="28"/>
        </w:rPr>
        <w:t>；</w:t>
      </w:r>
    </w:p>
    <w:p>
      <w:pPr>
        <w:tabs>
          <w:tab w:val="left" w:pos="993"/>
        </w:tabs>
        <w:ind w:firstLine="560"/>
        <w:rPr>
          <w:rFonts w:ascii="Times New Roman" w:hAnsi="Times New Roman"/>
          <w:color w:val="auto"/>
          <w:szCs w:val="28"/>
        </w:rPr>
      </w:pPr>
      <w:r>
        <w:rPr>
          <w:rFonts w:ascii="Times New Roman" w:hAnsi="Times New Roman"/>
          <w:color w:val="auto"/>
          <w:szCs w:val="28"/>
          <w:lang w:val="en-US"/>
        </w:rPr>
        <w:t>5.</w:t>
      </w:r>
      <w:r>
        <w:rPr>
          <w:rFonts w:ascii="Times New Roman" w:hAnsi="Times New Roman"/>
          <w:color w:val="auto"/>
          <w:szCs w:val="28"/>
        </w:rPr>
        <w:t>自然人：提供</w:t>
      </w:r>
      <w:r>
        <w:rPr>
          <w:rFonts w:hint="eastAsia" w:ascii="Times New Roman" w:hAnsi="Times New Roman"/>
          <w:color w:val="auto"/>
          <w:szCs w:val="28"/>
        </w:rPr>
        <w:t>“</w:t>
      </w:r>
      <w:r>
        <w:rPr>
          <w:rFonts w:ascii="Times New Roman" w:hAnsi="Times New Roman"/>
          <w:color w:val="auto"/>
          <w:szCs w:val="28"/>
        </w:rPr>
        <w:t>身份证明材料</w:t>
      </w:r>
      <w:r>
        <w:rPr>
          <w:rFonts w:hint="eastAsia" w:ascii="Times New Roman" w:hAnsi="Times New Roman"/>
          <w:color w:val="auto"/>
          <w:szCs w:val="28"/>
        </w:rPr>
        <w:t>”</w:t>
      </w:r>
      <w:r>
        <w:rPr>
          <w:rFonts w:ascii="Times New Roman" w:hAnsi="Times New Roman"/>
          <w:color w:val="auto"/>
          <w:szCs w:val="28"/>
        </w:rPr>
        <w:t>。</w:t>
      </w:r>
    </w:p>
    <w:p>
      <w:pPr>
        <w:numPr>
          <w:ilvl w:val="0"/>
          <w:numId w:val="29"/>
        </w:numPr>
        <w:tabs>
          <w:tab w:val="left" w:pos="993"/>
        </w:tabs>
        <w:ind w:left="140" w:firstLineChars="0"/>
        <w:rPr>
          <w:rFonts w:ascii="Times New Roman" w:hAnsi="Times New Roman"/>
          <w:color w:val="auto"/>
          <w:szCs w:val="28"/>
        </w:rPr>
      </w:pPr>
      <w:r>
        <w:rPr>
          <w:rFonts w:ascii="Times New Roman" w:hAnsi="Times New Roman"/>
          <w:color w:val="auto"/>
          <w:szCs w:val="28"/>
        </w:rPr>
        <w:t>具有良好的商业信誉</w:t>
      </w:r>
      <w:r>
        <w:rPr>
          <w:rFonts w:hint="eastAsia" w:ascii="Times New Roman" w:hAnsi="Times New Roman"/>
          <w:color w:val="auto"/>
          <w:szCs w:val="28"/>
          <w:lang w:val="en-US"/>
        </w:rPr>
        <w:t>和健全的财务会计制度的承诺函</w:t>
      </w:r>
      <w:r>
        <w:rPr>
          <w:rFonts w:ascii="Times New Roman" w:hAnsi="Times New Roman"/>
          <w:color w:val="auto"/>
          <w:szCs w:val="28"/>
        </w:rPr>
        <w:t>。</w:t>
      </w:r>
    </w:p>
    <w:p>
      <w:pPr>
        <w:numPr>
          <w:ilvl w:val="0"/>
          <w:numId w:val="29"/>
        </w:numPr>
        <w:tabs>
          <w:tab w:val="left" w:pos="993"/>
        </w:tabs>
        <w:ind w:left="140" w:firstLineChars="0"/>
        <w:rPr>
          <w:rFonts w:ascii="Times New Roman" w:hAnsi="Times New Roman"/>
          <w:color w:val="auto"/>
          <w:szCs w:val="28"/>
        </w:rPr>
      </w:pPr>
      <w:r>
        <w:rPr>
          <w:rFonts w:ascii="Times New Roman" w:hAnsi="Times New Roman"/>
          <w:color w:val="auto"/>
          <w:szCs w:val="28"/>
        </w:rPr>
        <w:t>具备履行合同所必需的设备和专业技术能力的承诺函。</w:t>
      </w:r>
    </w:p>
    <w:p>
      <w:pPr>
        <w:numPr>
          <w:ilvl w:val="0"/>
          <w:numId w:val="29"/>
        </w:numPr>
        <w:tabs>
          <w:tab w:val="left" w:pos="993"/>
        </w:tabs>
        <w:ind w:left="140" w:firstLineChars="0"/>
        <w:rPr>
          <w:rFonts w:ascii="Times New Roman" w:hAnsi="Times New Roman"/>
          <w:color w:val="auto"/>
          <w:szCs w:val="28"/>
          <w:lang w:val="en-US"/>
        </w:rPr>
      </w:pPr>
      <w:r>
        <w:rPr>
          <w:rFonts w:hint="eastAsia" w:ascii="Times New Roman" w:hAnsi="Times New Roman"/>
          <w:color w:val="auto"/>
          <w:szCs w:val="28"/>
          <w:lang w:val="en-US"/>
        </w:rPr>
        <w:t>有</w:t>
      </w:r>
      <w:r>
        <w:rPr>
          <w:rFonts w:ascii="Times New Roman" w:hAnsi="Times New Roman"/>
          <w:color w:val="auto"/>
          <w:szCs w:val="28"/>
          <w:lang w:val="en-US"/>
        </w:rPr>
        <w:t>依法缴纳税收</w:t>
      </w:r>
      <w:r>
        <w:rPr>
          <w:rFonts w:hint="eastAsia" w:ascii="Times New Roman" w:hAnsi="Times New Roman"/>
          <w:color w:val="auto"/>
          <w:szCs w:val="28"/>
          <w:lang w:val="en-US"/>
        </w:rPr>
        <w:t>和社会保障资金</w:t>
      </w:r>
      <w:r>
        <w:rPr>
          <w:rFonts w:ascii="Times New Roman" w:hAnsi="Times New Roman"/>
          <w:color w:val="auto"/>
          <w:szCs w:val="28"/>
          <w:lang w:val="en-US"/>
        </w:rPr>
        <w:t>的</w:t>
      </w:r>
      <w:r>
        <w:rPr>
          <w:rFonts w:hint="eastAsia" w:ascii="Times New Roman" w:hAnsi="Times New Roman"/>
          <w:color w:val="auto"/>
          <w:szCs w:val="28"/>
          <w:lang w:val="en-US"/>
        </w:rPr>
        <w:t>良好记录的</w:t>
      </w:r>
      <w:r>
        <w:rPr>
          <w:rFonts w:ascii="Times New Roman" w:hAnsi="Times New Roman"/>
          <w:color w:val="auto"/>
          <w:szCs w:val="28"/>
          <w:lang w:val="en-US"/>
        </w:rPr>
        <w:t>承诺函。</w:t>
      </w:r>
    </w:p>
    <w:p>
      <w:pPr>
        <w:numPr>
          <w:ilvl w:val="0"/>
          <w:numId w:val="29"/>
        </w:numPr>
        <w:tabs>
          <w:tab w:val="left" w:pos="993"/>
        </w:tabs>
        <w:ind w:left="140" w:firstLineChars="0"/>
        <w:rPr>
          <w:rFonts w:ascii="Times New Roman" w:hAnsi="Times New Roman"/>
          <w:color w:val="auto"/>
          <w:szCs w:val="28"/>
          <w:lang w:val="en-US"/>
        </w:rPr>
      </w:pPr>
      <w:r>
        <w:rPr>
          <w:rFonts w:ascii="Times New Roman" w:hAnsi="Times New Roman"/>
          <w:color w:val="auto"/>
          <w:szCs w:val="28"/>
        </w:rPr>
        <w:t>参加政府采购活动前</w:t>
      </w:r>
      <w:r>
        <w:rPr>
          <w:rFonts w:ascii="Times New Roman" w:hAnsi="Times New Roman"/>
          <w:color w:val="auto"/>
          <w:szCs w:val="28"/>
          <w:lang w:val="en-US"/>
        </w:rPr>
        <w:t>三</w:t>
      </w:r>
      <w:r>
        <w:rPr>
          <w:rFonts w:ascii="Times New Roman" w:hAnsi="Times New Roman"/>
          <w:color w:val="auto"/>
          <w:szCs w:val="28"/>
        </w:rPr>
        <w:t>年内在经营活动中没有重大违法记录的承诺函</w:t>
      </w:r>
      <w:r>
        <w:rPr>
          <w:rFonts w:ascii="Times New Roman" w:hAnsi="Times New Roman"/>
          <w:color w:val="auto"/>
          <w:szCs w:val="28"/>
          <w:lang w:val="en-US"/>
        </w:rPr>
        <w:t>。</w:t>
      </w:r>
    </w:p>
    <w:p>
      <w:pPr>
        <w:numPr>
          <w:ilvl w:val="0"/>
          <w:numId w:val="29"/>
        </w:numPr>
        <w:tabs>
          <w:tab w:val="left" w:pos="993"/>
        </w:tabs>
        <w:ind w:left="140" w:firstLineChars="0"/>
        <w:rPr>
          <w:rFonts w:ascii="Times New Roman" w:hAnsi="Times New Roman"/>
          <w:color w:val="auto"/>
          <w:szCs w:val="28"/>
        </w:rPr>
      </w:pPr>
      <w:r>
        <w:rPr>
          <w:rFonts w:ascii="Times New Roman" w:hAnsi="Times New Roman"/>
          <w:color w:val="auto"/>
          <w:szCs w:val="28"/>
        </w:rPr>
        <w:t>具备法律</w:t>
      </w:r>
      <w:r>
        <w:rPr>
          <w:rFonts w:hint="eastAsia" w:ascii="Times New Roman" w:hAnsi="Times New Roman"/>
          <w:color w:val="auto"/>
          <w:szCs w:val="28"/>
        </w:rPr>
        <w:t>、</w:t>
      </w:r>
      <w:r>
        <w:rPr>
          <w:rFonts w:ascii="Times New Roman" w:hAnsi="Times New Roman"/>
          <w:color w:val="auto"/>
          <w:szCs w:val="28"/>
        </w:rPr>
        <w:t>行政法规规定的其他条件的承诺函。</w:t>
      </w:r>
    </w:p>
    <w:p>
      <w:pPr>
        <w:tabs>
          <w:tab w:val="left" w:pos="1134"/>
        </w:tabs>
        <w:snapToGrid/>
        <w:ind w:firstLine="562"/>
        <w:rPr>
          <w:color w:val="auto"/>
          <w:lang w:val="en-US"/>
        </w:rPr>
      </w:pPr>
      <w:r>
        <w:rPr>
          <w:rFonts w:ascii="Times New Roman" w:hAnsi="Times New Roman"/>
          <w:b/>
          <w:color w:val="auto"/>
          <w:kern w:val="2"/>
          <w:szCs w:val="28"/>
          <w:lang w:val="en-US"/>
        </w:rPr>
        <w:t>二</w:t>
      </w:r>
      <w:r>
        <w:rPr>
          <w:rFonts w:hint="eastAsia" w:ascii="Times New Roman" w:hAnsi="Times New Roman"/>
          <w:b/>
          <w:color w:val="auto"/>
          <w:kern w:val="2"/>
          <w:szCs w:val="28"/>
          <w:lang w:val="en-US"/>
        </w:rPr>
        <w:t>、</w:t>
      </w:r>
      <w:r>
        <w:rPr>
          <w:rFonts w:ascii="Times New Roman" w:hAnsi="Times New Roman"/>
          <w:b/>
          <w:color w:val="auto"/>
          <w:kern w:val="2"/>
          <w:szCs w:val="28"/>
          <w:lang w:val="en-US"/>
        </w:rPr>
        <w:t>落实政府采购政策需满足的资格要求的证明材料：</w:t>
      </w:r>
    </w:p>
    <w:p>
      <w:pPr>
        <w:tabs>
          <w:tab w:val="left" w:pos="1134"/>
        </w:tabs>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提供</w:t>
      </w:r>
      <w:r>
        <w:rPr>
          <w:rFonts w:ascii="Times New Roman" w:hAnsi="Times New Roman"/>
          <w:color w:val="auto"/>
          <w:kern w:val="2"/>
          <w:szCs w:val="28"/>
        </w:rPr>
        <w:t>中小企业声明函或残疾人福利性单位声明函或监狱企业或监狱企业证明材料</w:t>
      </w:r>
      <w:r>
        <w:rPr>
          <w:rFonts w:hint="eastAsia" w:ascii="Times New Roman" w:hAnsi="Times New Roman"/>
          <w:color w:val="auto"/>
          <w:kern w:val="2"/>
          <w:szCs w:val="28"/>
          <w:lang w:val="en-US"/>
        </w:rPr>
        <w:t>原件。</w:t>
      </w:r>
    </w:p>
    <w:p>
      <w:pPr>
        <w:tabs>
          <w:tab w:val="left" w:pos="1134"/>
        </w:tabs>
        <w:snapToGrid/>
        <w:ind w:firstLine="562"/>
        <w:rPr>
          <w:rFonts w:hint="eastAsia" w:ascii="Times New Roman" w:hAnsi="Times New Roman"/>
          <w:b/>
          <w:color w:val="auto"/>
          <w:kern w:val="2"/>
          <w:szCs w:val="28"/>
          <w:lang w:val="en-US"/>
        </w:rPr>
      </w:pPr>
      <w:r>
        <w:rPr>
          <w:rFonts w:ascii="Times New Roman" w:hAnsi="Times New Roman"/>
          <w:b/>
          <w:color w:val="auto"/>
          <w:kern w:val="2"/>
          <w:szCs w:val="28"/>
          <w:lang w:val="en-US"/>
        </w:rPr>
        <w:t>三</w:t>
      </w:r>
      <w:r>
        <w:rPr>
          <w:rFonts w:hint="eastAsia" w:ascii="Times New Roman" w:hAnsi="Times New Roman"/>
          <w:b/>
          <w:color w:val="auto"/>
          <w:kern w:val="2"/>
          <w:szCs w:val="28"/>
          <w:lang w:val="en-US"/>
        </w:rPr>
        <w:t>、</w:t>
      </w:r>
      <w:r>
        <w:rPr>
          <w:rFonts w:ascii="Times New Roman" w:hAnsi="Times New Roman"/>
          <w:b/>
          <w:color w:val="auto"/>
          <w:kern w:val="2"/>
          <w:szCs w:val="28"/>
          <w:lang w:val="en-US"/>
        </w:rPr>
        <w:t>本项目规定的特定资格条件</w:t>
      </w:r>
      <w:r>
        <w:rPr>
          <w:rFonts w:hint="eastAsia" w:ascii="Times New Roman" w:hAnsi="Times New Roman"/>
          <w:b/>
          <w:color w:val="auto"/>
          <w:kern w:val="2"/>
          <w:szCs w:val="28"/>
          <w:lang w:val="en-US"/>
        </w:rPr>
        <w:t>的证明材料</w:t>
      </w:r>
      <w:r>
        <w:rPr>
          <w:rFonts w:ascii="Times New Roman" w:hAnsi="Times New Roman"/>
          <w:b/>
          <w:color w:val="auto"/>
          <w:kern w:val="2"/>
          <w:szCs w:val="28"/>
          <w:lang w:val="en-US"/>
        </w:rPr>
        <w:t>：</w:t>
      </w:r>
      <w:r>
        <w:rPr>
          <w:rFonts w:hint="eastAsia" w:ascii="Times New Roman" w:hAnsi="Times New Roman"/>
          <w:bCs/>
          <w:color w:val="auto"/>
          <w:kern w:val="2"/>
          <w:szCs w:val="28"/>
          <w:lang w:val="en-US"/>
        </w:rPr>
        <w:t>无。</w:t>
      </w:r>
    </w:p>
    <w:p>
      <w:pPr>
        <w:spacing w:line="520" w:lineRule="exact"/>
        <w:ind w:firstLine="562"/>
        <w:rPr>
          <w:rFonts w:ascii="Times New Roman" w:hAnsi="Times New Roman"/>
          <w:b/>
          <w:color w:val="auto"/>
          <w:szCs w:val="28"/>
        </w:rPr>
      </w:pPr>
      <w:r>
        <w:rPr>
          <w:rFonts w:hint="eastAsia" w:ascii="Times New Roman" w:hAnsi="Times New Roman"/>
          <w:b/>
          <w:color w:val="auto"/>
          <w:szCs w:val="28"/>
          <w:lang w:val="en-US"/>
        </w:rPr>
        <w:t>四、</w:t>
      </w:r>
      <w:r>
        <w:rPr>
          <w:rFonts w:ascii="Times New Roman" w:hAnsi="Times New Roman"/>
          <w:b/>
          <w:color w:val="auto"/>
          <w:szCs w:val="28"/>
        </w:rPr>
        <w:t>其他类似效力要求相关证明材料：</w:t>
      </w:r>
    </w:p>
    <w:p>
      <w:pPr>
        <w:tabs>
          <w:tab w:val="left" w:pos="993"/>
        </w:tabs>
        <w:spacing w:line="520" w:lineRule="exact"/>
        <w:ind w:firstLine="560"/>
        <w:rPr>
          <w:rFonts w:ascii="Times New Roman" w:hAnsi="Times New Roman"/>
          <w:color w:val="auto"/>
          <w:szCs w:val="28"/>
          <w:lang w:val="en-US"/>
        </w:rPr>
      </w:pPr>
      <w:r>
        <w:rPr>
          <w:rFonts w:hint="eastAsia" w:ascii="Times New Roman" w:hAnsi="Times New Roman"/>
          <w:color w:val="auto"/>
          <w:szCs w:val="28"/>
          <w:lang w:val="en-US"/>
        </w:rPr>
        <w:t>法定代表人</w:t>
      </w:r>
      <w:r>
        <w:rPr>
          <w:rFonts w:ascii="Times New Roman" w:hAnsi="Times New Roman"/>
          <w:color w:val="auto"/>
          <w:szCs w:val="28"/>
          <w:lang w:val="en-US"/>
        </w:rPr>
        <w:t>/</w:t>
      </w:r>
      <w:r>
        <w:rPr>
          <w:rFonts w:hint="eastAsia" w:ascii="Times New Roman" w:hAnsi="Times New Roman"/>
          <w:color w:val="auto"/>
          <w:szCs w:val="28"/>
          <w:lang w:val="en-US"/>
        </w:rPr>
        <w:t>单位负责人授权代理书原件及相关身份证明材料复印件（注：①法定代表人</w:t>
      </w:r>
      <w:r>
        <w:rPr>
          <w:rFonts w:ascii="Times New Roman" w:hAnsi="Times New Roman"/>
          <w:color w:val="auto"/>
          <w:szCs w:val="28"/>
          <w:lang w:val="en-US"/>
        </w:rPr>
        <w:t>/</w:t>
      </w:r>
      <w:r>
        <w:rPr>
          <w:rFonts w:hint="eastAsia" w:ascii="Times New Roman" w:hAnsi="Times New Roman"/>
          <w:color w:val="auto"/>
          <w:szCs w:val="28"/>
          <w:lang w:val="en-US"/>
        </w:rPr>
        <w:t>单位负责人授权代理书原件需加盖公章；②如响应文件均由供应商法定代表人</w:t>
      </w:r>
      <w:r>
        <w:rPr>
          <w:rFonts w:ascii="Times New Roman" w:hAnsi="Times New Roman"/>
          <w:color w:val="auto"/>
          <w:szCs w:val="28"/>
          <w:lang w:val="en-US"/>
        </w:rPr>
        <w:t>/</w:t>
      </w:r>
      <w:r>
        <w:rPr>
          <w:rFonts w:hint="eastAsia" w:ascii="Times New Roman" w:hAnsi="Times New Roman"/>
          <w:color w:val="auto"/>
          <w:szCs w:val="28"/>
          <w:lang w:val="en-US"/>
        </w:rPr>
        <w:t>单位负责人签字或加盖私人印章的且法定代表人</w:t>
      </w:r>
      <w:r>
        <w:rPr>
          <w:rFonts w:ascii="Times New Roman" w:hAnsi="Times New Roman"/>
          <w:color w:val="auto"/>
          <w:szCs w:val="28"/>
          <w:lang w:val="en-US"/>
        </w:rPr>
        <w:t>/</w:t>
      </w:r>
      <w:r>
        <w:rPr>
          <w:rFonts w:hint="eastAsia" w:ascii="Times New Roman" w:hAnsi="Times New Roman"/>
          <w:color w:val="auto"/>
          <w:szCs w:val="28"/>
          <w:lang w:val="en-US"/>
        </w:rPr>
        <w:t>单位负责人本人参与谈判的，则可不提供。）。</w:t>
      </w:r>
    </w:p>
    <w:p>
      <w:pPr>
        <w:spacing w:line="520" w:lineRule="exact"/>
        <w:ind w:firstLine="482"/>
        <w:rPr>
          <w:rFonts w:hint="eastAsia" w:ascii="Times New Roman" w:hAnsi="Times New Roman"/>
          <w:b/>
          <w:color w:val="auto"/>
          <w:sz w:val="24"/>
          <w:szCs w:val="24"/>
          <w:lang w:val="en-US"/>
        </w:rPr>
      </w:pPr>
    </w:p>
    <w:p>
      <w:pPr>
        <w:spacing w:line="520" w:lineRule="exact"/>
        <w:ind w:firstLine="482"/>
        <w:rPr>
          <w:rFonts w:ascii="Times New Roman" w:hAnsi="Times New Roman"/>
          <w:b/>
          <w:color w:val="auto"/>
          <w:sz w:val="24"/>
          <w:szCs w:val="24"/>
        </w:rPr>
      </w:pPr>
      <w:r>
        <w:rPr>
          <w:rFonts w:hint="eastAsia" w:ascii="Times New Roman" w:hAnsi="Times New Roman"/>
          <w:b/>
          <w:color w:val="auto"/>
          <w:sz w:val="24"/>
          <w:szCs w:val="24"/>
          <w:lang w:val="en-US"/>
        </w:rPr>
        <w:t>说明</w:t>
      </w:r>
      <w:r>
        <w:rPr>
          <w:rFonts w:ascii="Times New Roman" w:hAnsi="Times New Roman"/>
          <w:b/>
          <w:color w:val="auto"/>
          <w:sz w:val="24"/>
          <w:szCs w:val="24"/>
        </w:rPr>
        <w:t>：</w:t>
      </w:r>
    </w:p>
    <w:p>
      <w:pPr>
        <w:spacing w:line="520" w:lineRule="exact"/>
        <w:ind w:firstLine="480"/>
        <w:rPr>
          <w:rFonts w:ascii="Times New Roman" w:hAnsi="Times New Roman"/>
          <w:color w:val="auto"/>
          <w:sz w:val="24"/>
          <w:szCs w:val="24"/>
        </w:rPr>
      </w:pPr>
      <w:r>
        <w:rPr>
          <w:rFonts w:ascii="Times New Roman" w:hAnsi="Times New Roman"/>
          <w:color w:val="auto"/>
          <w:sz w:val="24"/>
          <w:szCs w:val="24"/>
        </w:rPr>
        <w:t>1.</w:t>
      </w:r>
      <w:r>
        <w:rPr>
          <w:rFonts w:hint="eastAsia" w:ascii="仿宋" w:hAnsi="仿宋" w:cs="仿宋"/>
          <w:color w:val="auto"/>
          <w:sz w:val="24"/>
          <w:szCs w:val="24"/>
        </w:rPr>
        <w:t>以上要求的资料复印件（身份证明材料.采购文件购买情况证明材料除外）均须加盖供应商单位的公章（鲜章），证明材料是双面的，在单面加盖公章，不影响响应文件的实质有效性</w:t>
      </w:r>
      <w:r>
        <w:rPr>
          <w:rFonts w:hint="eastAsia" w:ascii="Times New Roman" w:hAnsi="Times New Roman"/>
          <w:color w:val="auto"/>
          <w:sz w:val="24"/>
          <w:szCs w:val="24"/>
        </w:rPr>
        <w:t>。</w:t>
      </w:r>
    </w:p>
    <w:p>
      <w:pPr>
        <w:spacing w:line="520" w:lineRule="exact"/>
        <w:ind w:firstLine="480"/>
        <w:rPr>
          <w:rFonts w:ascii="Times New Roman" w:hAnsi="Times New Roman"/>
          <w:color w:val="auto"/>
          <w:sz w:val="24"/>
          <w:szCs w:val="24"/>
        </w:rPr>
      </w:pPr>
      <w:r>
        <w:rPr>
          <w:rFonts w:ascii="Times New Roman" w:hAnsi="Times New Roman"/>
          <w:color w:val="auto"/>
          <w:sz w:val="24"/>
          <w:szCs w:val="24"/>
        </w:rPr>
        <w:t>2.</w:t>
      </w:r>
      <w:r>
        <w:rPr>
          <w:rFonts w:hint="eastAsia" w:ascii="仿宋" w:hAnsi="仿宋" w:cs="仿宋"/>
          <w:color w:val="auto"/>
          <w:sz w:val="24"/>
          <w:szCs w:val="24"/>
        </w:rPr>
        <w:t>磋商文件没有明确要求</w:t>
      </w:r>
      <w:r>
        <w:rPr>
          <w:rFonts w:hint="eastAsia" w:ascii="仿宋" w:hAnsi="仿宋" w:cs="仿宋"/>
          <w:color w:val="auto"/>
          <w:sz w:val="24"/>
          <w:szCs w:val="24"/>
          <w:lang w:val="en-US"/>
        </w:rPr>
        <w:t>提供证明材料的仅要求提供</w:t>
      </w:r>
      <w:r>
        <w:rPr>
          <w:rFonts w:hint="eastAsia" w:ascii="仿宋" w:hAnsi="仿宋" w:cs="仿宋"/>
          <w:color w:val="auto"/>
          <w:sz w:val="24"/>
          <w:szCs w:val="24"/>
        </w:rPr>
        <w:t>承诺函</w:t>
      </w:r>
      <w:r>
        <w:rPr>
          <w:rFonts w:hint="eastAsia" w:ascii="仿宋" w:hAnsi="仿宋" w:cs="仿宋"/>
          <w:color w:val="auto"/>
          <w:sz w:val="24"/>
          <w:szCs w:val="24"/>
          <w:lang w:val="en-US"/>
        </w:rPr>
        <w:t>的</w:t>
      </w:r>
      <w:r>
        <w:rPr>
          <w:rFonts w:hint="eastAsia" w:ascii="仿宋" w:hAnsi="仿宋" w:cs="仿宋"/>
          <w:color w:val="auto"/>
          <w:sz w:val="24"/>
          <w:szCs w:val="24"/>
        </w:rPr>
        <w:t>，不得在确定采购结果和签订政府采购时又要求供应商提供相关证明材料；有明确要求的，按照要求提供</w:t>
      </w:r>
      <w:r>
        <w:rPr>
          <w:rFonts w:ascii="Times New Roman" w:hAnsi="Times New Roman"/>
          <w:color w:val="auto"/>
          <w:sz w:val="24"/>
          <w:szCs w:val="24"/>
          <w:lang w:val="en-US"/>
        </w:rPr>
        <w:t>。</w:t>
      </w:r>
    </w:p>
    <w:p>
      <w:pPr>
        <w:spacing w:line="520" w:lineRule="exact"/>
        <w:ind w:firstLine="480"/>
        <w:rPr>
          <w:rFonts w:hint="eastAsia"/>
          <w:color w:val="auto"/>
          <w:sz w:val="24"/>
          <w:szCs w:val="24"/>
          <w:lang w:val="en-US"/>
        </w:rPr>
      </w:pPr>
      <w:r>
        <w:rPr>
          <w:rFonts w:hint="eastAsia" w:ascii="Times New Roman" w:hAnsi="Times New Roman"/>
          <w:color w:val="auto"/>
          <w:sz w:val="24"/>
          <w:szCs w:val="24"/>
          <w:lang w:val="en-US"/>
        </w:rPr>
        <w:t>3</w:t>
      </w:r>
      <w:r>
        <w:rPr>
          <w:rFonts w:ascii="Times New Roman" w:hAnsi="Times New Roman"/>
          <w:color w:val="auto"/>
          <w:sz w:val="24"/>
          <w:szCs w:val="24"/>
        </w:rPr>
        <w:t>.供应商若未将用于资格审查的证明材料装订入资格性响应文件的，视为未提供相应资格证明材料，资格审查将不予通过。</w:t>
      </w:r>
    </w:p>
    <w:p>
      <w:pPr>
        <w:pStyle w:val="4"/>
        <w:widowControl/>
        <w:numPr>
          <w:ilvl w:val="0"/>
          <w:numId w:val="23"/>
        </w:numPr>
        <w:tabs>
          <w:tab w:val="clear" w:pos="709"/>
        </w:tabs>
        <w:snapToGrid/>
        <w:spacing w:line="640" w:lineRule="exact"/>
        <w:ind w:firstLine="0"/>
        <w:rPr>
          <w:rFonts w:hint="eastAsia"/>
          <w:color w:val="auto"/>
          <w:sz w:val="32"/>
          <w:lang w:val="en-US"/>
        </w:rPr>
      </w:pPr>
      <w:r>
        <w:rPr>
          <w:rFonts w:hint="eastAsia"/>
          <w:color w:val="auto"/>
          <w:sz w:val="32"/>
          <w:lang w:val="en-US"/>
        </w:rPr>
        <w:br w:type="page"/>
      </w:r>
      <w:bookmarkStart w:id="106" w:name="_Toc31444"/>
      <w:bookmarkStart w:id="107" w:name="_Toc20075_WPSOffice_Level1"/>
      <w:bookmarkStart w:id="108" w:name="_Toc515571388"/>
      <w:bookmarkStart w:id="109" w:name="_Toc21914_WPSOffice_Level1"/>
      <w:bookmarkStart w:id="110" w:name="_Toc2152"/>
      <w:bookmarkStart w:id="111" w:name="_Toc28091"/>
      <w:bookmarkStart w:id="112" w:name="_Toc4297"/>
      <w:bookmarkStart w:id="113" w:name="_Toc30167"/>
      <w:bookmarkStart w:id="114" w:name="_Toc2960"/>
      <w:r>
        <w:rPr>
          <w:rFonts w:ascii="Times New Roman" w:hAnsi="Times New Roman"/>
          <w:bCs/>
          <w:color w:val="auto"/>
          <w:sz w:val="32"/>
          <w:lang w:val="en-US"/>
        </w:rPr>
        <w:t>采购项目技术</w:t>
      </w:r>
      <w:r>
        <w:rPr>
          <w:rFonts w:hint="eastAsia" w:ascii="Times New Roman" w:hAnsi="Times New Roman"/>
          <w:bCs/>
          <w:color w:val="auto"/>
          <w:sz w:val="32"/>
          <w:lang w:val="en-US" w:eastAsia="zh-CN"/>
        </w:rPr>
        <w:t>、</w:t>
      </w:r>
      <w:r>
        <w:rPr>
          <w:rFonts w:ascii="Times New Roman" w:hAnsi="Times New Roman"/>
          <w:bCs/>
          <w:color w:val="auto"/>
          <w:sz w:val="32"/>
          <w:lang w:val="en-US"/>
        </w:rPr>
        <w:t>服务</w:t>
      </w:r>
      <w:r>
        <w:rPr>
          <w:rFonts w:hint="eastAsia" w:ascii="Times New Roman" w:hAnsi="Times New Roman"/>
          <w:bCs/>
          <w:color w:val="auto"/>
          <w:sz w:val="32"/>
          <w:lang w:val="en-US" w:eastAsia="zh-CN"/>
        </w:rPr>
        <w:t>、</w:t>
      </w:r>
      <w:r>
        <w:rPr>
          <w:rFonts w:ascii="Times New Roman" w:hAnsi="Times New Roman"/>
          <w:bCs/>
          <w:color w:val="auto"/>
          <w:sz w:val="32"/>
          <w:lang w:val="en-US"/>
        </w:rPr>
        <w:t>政府采购合同内容条款及其他商务要求</w:t>
      </w:r>
      <w:bookmarkEnd w:id="106"/>
      <w:bookmarkEnd w:id="107"/>
      <w:bookmarkEnd w:id="108"/>
      <w:bookmarkEnd w:id="109"/>
      <w:bookmarkEnd w:id="110"/>
      <w:bookmarkEnd w:id="111"/>
      <w:bookmarkEnd w:id="112"/>
      <w:bookmarkEnd w:id="113"/>
      <w:bookmarkEnd w:id="114"/>
    </w:p>
    <w:p>
      <w:pPr>
        <w:ind w:firstLine="562"/>
        <w:rPr>
          <w:rFonts w:hint="eastAsia" w:ascii="仿宋" w:hAnsi="仿宋" w:cs="仿宋"/>
          <w:b/>
          <w:bCs/>
          <w:color w:val="auto"/>
          <w:kern w:val="44"/>
          <w:szCs w:val="28"/>
        </w:rPr>
      </w:pPr>
      <w:r>
        <w:rPr>
          <w:rFonts w:hint="eastAsia" w:ascii="仿宋" w:hAnsi="仿宋" w:cs="仿宋"/>
          <w:b/>
          <w:bCs/>
          <w:color w:val="auto"/>
          <w:szCs w:val="28"/>
          <w:lang w:val="en-US"/>
        </w:rPr>
        <w:t>说明：</w:t>
      </w:r>
      <w:r>
        <w:rPr>
          <w:rFonts w:hint="eastAsia" w:ascii="仿宋" w:hAnsi="仿宋" w:cs="仿宋"/>
          <w:b/>
          <w:bCs/>
          <w:color w:val="auto"/>
          <w:szCs w:val="28"/>
        </w:rPr>
        <w:t>本章采购需求</w:t>
      </w:r>
      <w:r>
        <w:rPr>
          <w:rFonts w:hint="eastAsia" w:ascii="仿宋" w:hAnsi="仿宋" w:cs="仿宋"/>
          <w:b/>
          <w:bCs/>
          <w:color w:val="auto"/>
          <w:szCs w:val="28"/>
          <w:lang w:val="en-US"/>
        </w:rPr>
        <w:t>标</w:t>
      </w:r>
      <w:r>
        <w:rPr>
          <w:rFonts w:hint="eastAsia" w:ascii="仿宋" w:hAnsi="仿宋" w:cs="仿宋"/>
          <w:b/>
          <w:bCs/>
          <w:color w:val="auto"/>
          <w:szCs w:val="28"/>
        </w:rPr>
        <w:t>注“★”号的条款为本次磋商采购项目的实质性要求，供应商在磋商结束后应全部满足。</w:t>
      </w:r>
    </w:p>
    <w:p>
      <w:pPr>
        <w:ind w:firstLine="560"/>
        <w:rPr>
          <w:rFonts w:hint="eastAsia" w:ascii="仿宋" w:hAnsi="仿宋" w:cs="仿宋"/>
          <w:bCs/>
          <w:color w:val="auto"/>
          <w:kern w:val="44"/>
          <w:szCs w:val="28"/>
        </w:rPr>
      </w:pPr>
    </w:p>
    <w:p>
      <w:pPr>
        <w:ind w:firstLine="562"/>
        <w:outlineLvl w:val="1"/>
        <w:rPr>
          <w:rFonts w:ascii="Times New Roman" w:hAnsi="Times New Roman"/>
          <w:b/>
          <w:bCs/>
          <w:color w:val="auto"/>
          <w:szCs w:val="28"/>
        </w:rPr>
      </w:pPr>
      <w:r>
        <w:rPr>
          <w:rFonts w:ascii="Times New Roman" w:hAnsi="Times New Roman"/>
          <w:b/>
          <w:bCs/>
          <w:color w:val="auto"/>
          <w:szCs w:val="28"/>
        </w:rPr>
        <w:t>一</w:t>
      </w:r>
      <w:r>
        <w:rPr>
          <w:rFonts w:hint="eastAsia" w:ascii="Times New Roman" w:hAnsi="Times New Roman"/>
          <w:b/>
          <w:bCs/>
          <w:color w:val="auto"/>
          <w:szCs w:val="28"/>
          <w:lang w:eastAsia="zh-CN"/>
        </w:rPr>
        <w:t>、</w:t>
      </w:r>
      <w:r>
        <w:rPr>
          <w:rFonts w:ascii="Times New Roman" w:hAnsi="Times New Roman"/>
          <w:b/>
          <w:bCs/>
          <w:color w:val="auto"/>
          <w:szCs w:val="28"/>
        </w:rPr>
        <w:t>项目概述</w:t>
      </w:r>
    </w:p>
    <w:p>
      <w:pPr>
        <w:tabs>
          <w:tab w:val="left" w:pos="7665"/>
        </w:tabs>
        <w:ind w:firstLine="560"/>
        <w:rPr>
          <w:rFonts w:ascii="Times New Roman" w:hAnsi="Times New Roman"/>
          <w:bCs/>
          <w:color w:val="auto"/>
          <w:szCs w:val="28"/>
        </w:rPr>
      </w:pPr>
      <w:r>
        <w:rPr>
          <w:rFonts w:ascii="Times New Roman" w:hAnsi="Times New Roman"/>
          <w:bCs/>
          <w:color w:val="auto"/>
          <w:szCs w:val="28"/>
        </w:rPr>
        <w:t>四川天府新区行政审批局（以下简称行政审批局）成立于2013年，属四川天府新区管理委员会工作部门。负责</w:t>
      </w:r>
      <w:r>
        <w:rPr>
          <w:rFonts w:ascii="Times New Roman" w:hAnsi="Times New Roman"/>
          <w:color w:val="auto"/>
          <w:szCs w:val="28"/>
        </w:rPr>
        <w:t>贯彻执行党中央</w:t>
      </w:r>
      <w:r>
        <w:rPr>
          <w:rFonts w:hint="eastAsia" w:ascii="Times New Roman" w:hAnsi="Times New Roman"/>
          <w:color w:val="auto"/>
          <w:szCs w:val="28"/>
        </w:rPr>
        <w:t>、</w:t>
      </w:r>
      <w:r>
        <w:rPr>
          <w:rFonts w:ascii="Times New Roman" w:hAnsi="Times New Roman"/>
          <w:color w:val="auto"/>
          <w:szCs w:val="28"/>
        </w:rPr>
        <w:t>国务院</w:t>
      </w:r>
      <w:r>
        <w:rPr>
          <w:rFonts w:hint="eastAsia" w:ascii="Times New Roman" w:hAnsi="Times New Roman"/>
          <w:color w:val="auto"/>
          <w:szCs w:val="28"/>
        </w:rPr>
        <w:t>、</w:t>
      </w:r>
      <w:r>
        <w:rPr>
          <w:rFonts w:ascii="Times New Roman" w:hAnsi="Times New Roman"/>
          <w:color w:val="auto"/>
          <w:szCs w:val="28"/>
        </w:rPr>
        <w:t>省</w:t>
      </w:r>
      <w:r>
        <w:rPr>
          <w:rFonts w:hint="eastAsia" w:ascii="Times New Roman" w:hAnsi="Times New Roman"/>
          <w:color w:val="auto"/>
          <w:szCs w:val="28"/>
        </w:rPr>
        <w:t>、</w:t>
      </w:r>
      <w:r>
        <w:rPr>
          <w:rFonts w:ascii="Times New Roman" w:hAnsi="Times New Roman"/>
          <w:color w:val="auto"/>
          <w:szCs w:val="28"/>
        </w:rPr>
        <w:t>市和四川天府新区（以下简称“新区”）关于营商环境建设</w:t>
      </w:r>
      <w:r>
        <w:rPr>
          <w:rFonts w:hint="eastAsia" w:ascii="Times New Roman" w:hAnsi="Times New Roman"/>
          <w:color w:val="auto"/>
          <w:szCs w:val="28"/>
        </w:rPr>
        <w:t>、</w:t>
      </w:r>
      <w:r>
        <w:rPr>
          <w:rFonts w:ascii="Times New Roman" w:hAnsi="Times New Roman"/>
          <w:color w:val="auto"/>
          <w:szCs w:val="28"/>
        </w:rPr>
        <w:t>数字资源管理</w:t>
      </w:r>
      <w:r>
        <w:rPr>
          <w:rFonts w:hint="eastAsia" w:ascii="Times New Roman" w:hAnsi="Times New Roman"/>
          <w:color w:val="auto"/>
          <w:szCs w:val="28"/>
        </w:rPr>
        <w:t>、</w:t>
      </w:r>
      <w:r>
        <w:rPr>
          <w:rFonts w:ascii="Times New Roman" w:hAnsi="Times New Roman"/>
          <w:color w:val="auto"/>
          <w:szCs w:val="28"/>
        </w:rPr>
        <w:t>“放管服”改革</w:t>
      </w:r>
      <w:r>
        <w:rPr>
          <w:rFonts w:hint="eastAsia" w:ascii="Times New Roman" w:hAnsi="Times New Roman"/>
          <w:color w:val="auto"/>
          <w:szCs w:val="28"/>
        </w:rPr>
        <w:t>、</w:t>
      </w:r>
      <w:r>
        <w:rPr>
          <w:rFonts w:ascii="Times New Roman" w:hAnsi="Times New Roman"/>
          <w:color w:val="auto"/>
          <w:szCs w:val="28"/>
        </w:rPr>
        <w:t>政务服务</w:t>
      </w:r>
      <w:r>
        <w:rPr>
          <w:rFonts w:hint="eastAsia" w:ascii="Times New Roman" w:hAnsi="Times New Roman"/>
          <w:color w:val="auto"/>
          <w:szCs w:val="28"/>
        </w:rPr>
        <w:t>、</w:t>
      </w:r>
      <w:r>
        <w:rPr>
          <w:rFonts w:ascii="Times New Roman" w:hAnsi="Times New Roman"/>
          <w:color w:val="auto"/>
          <w:szCs w:val="28"/>
        </w:rPr>
        <w:t>市场主体发展</w:t>
      </w:r>
      <w:r>
        <w:rPr>
          <w:rFonts w:hint="eastAsia" w:ascii="Times New Roman" w:hAnsi="Times New Roman"/>
          <w:color w:val="auto"/>
          <w:szCs w:val="28"/>
        </w:rPr>
        <w:t>、</w:t>
      </w:r>
      <w:r>
        <w:rPr>
          <w:rFonts w:ascii="Times New Roman" w:hAnsi="Times New Roman"/>
          <w:color w:val="auto"/>
          <w:szCs w:val="28"/>
        </w:rPr>
        <w:t>政务公开</w:t>
      </w:r>
      <w:r>
        <w:rPr>
          <w:rFonts w:hint="eastAsia" w:ascii="Times New Roman" w:hAnsi="Times New Roman"/>
          <w:color w:val="auto"/>
          <w:szCs w:val="28"/>
        </w:rPr>
        <w:t>、</w:t>
      </w:r>
      <w:r>
        <w:rPr>
          <w:rFonts w:ascii="Times New Roman" w:hAnsi="Times New Roman"/>
          <w:color w:val="auto"/>
          <w:szCs w:val="28"/>
        </w:rPr>
        <w:t>网络理政等工作的方针政策和法律</w:t>
      </w:r>
      <w:r>
        <w:rPr>
          <w:rFonts w:hint="eastAsia" w:ascii="Times New Roman" w:hAnsi="Times New Roman"/>
          <w:color w:val="auto"/>
          <w:szCs w:val="28"/>
        </w:rPr>
        <w:t>、</w:t>
      </w:r>
      <w:r>
        <w:rPr>
          <w:rFonts w:ascii="Times New Roman" w:hAnsi="Times New Roman"/>
          <w:color w:val="auto"/>
          <w:szCs w:val="28"/>
        </w:rPr>
        <w:t>法规</w:t>
      </w:r>
      <w:r>
        <w:rPr>
          <w:rFonts w:hint="eastAsia" w:ascii="Times New Roman" w:hAnsi="Times New Roman"/>
          <w:color w:val="auto"/>
          <w:szCs w:val="28"/>
        </w:rPr>
        <w:t>、</w:t>
      </w:r>
      <w:r>
        <w:rPr>
          <w:rFonts w:ascii="Times New Roman" w:hAnsi="Times New Roman"/>
          <w:color w:val="auto"/>
          <w:szCs w:val="28"/>
        </w:rPr>
        <w:t>规章并组织实施</w:t>
      </w:r>
      <w:r>
        <w:rPr>
          <w:rFonts w:ascii="Times New Roman" w:hAnsi="Times New Roman"/>
          <w:bCs/>
          <w:color w:val="auto"/>
          <w:szCs w:val="28"/>
        </w:rPr>
        <w:t>。行政审批局每年形成少量的文书档案，少量项目档案，大量的企业注册登记档案，大量各类社会</w:t>
      </w:r>
      <w:r>
        <w:rPr>
          <w:rFonts w:hint="eastAsia" w:ascii="Times New Roman" w:hAnsi="Times New Roman"/>
          <w:bCs/>
          <w:color w:val="auto"/>
          <w:szCs w:val="28"/>
        </w:rPr>
        <w:t>、</w:t>
      </w:r>
      <w:r>
        <w:rPr>
          <w:rFonts w:ascii="Times New Roman" w:hAnsi="Times New Roman"/>
          <w:bCs/>
          <w:color w:val="auto"/>
          <w:szCs w:val="28"/>
        </w:rPr>
        <w:t>经济</w:t>
      </w:r>
      <w:r>
        <w:rPr>
          <w:rFonts w:hint="eastAsia" w:ascii="Times New Roman" w:hAnsi="Times New Roman"/>
          <w:bCs/>
          <w:color w:val="auto"/>
          <w:szCs w:val="28"/>
        </w:rPr>
        <w:t>、</w:t>
      </w:r>
      <w:r>
        <w:rPr>
          <w:rFonts w:ascii="Times New Roman" w:hAnsi="Times New Roman"/>
          <w:bCs/>
          <w:color w:val="auto"/>
          <w:szCs w:val="28"/>
        </w:rPr>
        <w:t>建设等领域的行政审批档案。其他档案门类还包括会计档案</w:t>
      </w:r>
      <w:r>
        <w:rPr>
          <w:rFonts w:hint="eastAsia" w:ascii="Times New Roman" w:hAnsi="Times New Roman"/>
          <w:bCs/>
          <w:color w:val="auto"/>
          <w:szCs w:val="28"/>
        </w:rPr>
        <w:t>、</w:t>
      </w:r>
      <w:r>
        <w:rPr>
          <w:rFonts w:ascii="Times New Roman" w:hAnsi="Times New Roman"/>
          <w:bCs/>
          <w:color w:val="auto"/>
          <w:szCs w:val="28"/>
        </w:rPr>
        <w:t>实物档案</w:t>
      </w:r>
      <w:r>
        <w:rPr>
          <w:rFonts w:hint="eastAsia" w:ascii="Times New Roman" w:hAnsi="Times New Roman"/>
          <w:bCs/>
          <w:color w:val="auto"/>
          <w:szCs w:val="28"/>
        </w:rPr>
        <w:t>、</w:t>
      </w:r>
      <w:r>
        <w:rPr>
          <w:rFonts w:ascii="Times New Roman" w:hAnsi="Times New Roman"/>
          <w:bCs/>
          <w:color w:val="auto"/>
          <w:szCs w:val="28"/>
        </w:rPr>
        <w:t>照片档案</w:t>
      </w:r>
      <w:r>
        <w:rPr>
          <w:rFonts w:hint="eastAsia" w:ascii="Times New Roman" w:hAnsi="Times New Roman"/>
          <w:bCs/>
          <w:color w:val="auto"/>
          <w:szCs w:val="28"/>
        </w:rPr>
        <w:t>、</w:t>
      </w:r>
      <w:r>
        <w:rPr>
          <w:rFonts w:ascii="Times New Roman" w:hAnsi="Times New Roman"/>
          <w:bCs/>
          <w:color w:val="auto"/>
          <w:szCs w:val="28"/>
        </w:rPr>
        <w:t>声像档案</w:t>
      </w:r>
      <w:r>
        <w:rPr>
          <w:rFonts w:hint="eastAsia" w:ascii="Times New Roman" w:hAnsi="Times New Roman"/>
          <w:bCs/>
          <w:color w:val="auto"/>
          <w:szCs w:val="28"/>
        </w:rPr>
        <w:t>、</w:t>
      </w:r>
      <w:r>
        <w:rPr>
          <w:rFonts w:ascii="Times New Roman" w:hAnsi="Times New Roman"/>
          <w:bCs/>
          <w:color w:val="auto"/>
          <w:szCs w:val="28"/>
        </w:rPr>
        <w:t>光盘档案等。</w:t>
      </w:r>
    </w:p>
    <w:p>
      <w:pPr>
        <w:tabs>
          <w:tab w:val="left" w:pos="7665"/>
        </w:tabs>
        <w:ind w:firstLine="560"/>
        <w:rPr>
          <w:rFonts w:ascii="Times New Roman" w:hAnsi="Times New Roman"/>
          <w:bCs/>
          <w:color w:val="auto"/>
          <w:szCs w:val="28"/>
        </w:rPr>
      </w:pPr>
      <w:r>
        <w:rPr>
          <w:rFonts w:ascii="Times New Roman" w:hAnsi="Times New Roman"/>
          <w:bCs/>
          <w:color w:val="auto"/>
          <w:szCs w:val="28"/>
        </w:rPr>
        <w:t>特别是企业注册登记档案</w:t>
      </w:r>
      <w:r>
        <w:rPr>
          <w:rFonts w:hint="eastAsia" w:ascii="Times New Roman" w:hAnsi="Times New Roman"/>
          <w:bCs/>
          <w:color w:val="auto"/>
          <w:szCs w:val="28"/>
        </w:rPr>
        <w:t>、</w:t>
      </w:r>
      <w:r>
        <w:rPr>
          <w:rFonts w:ascii="Times New Roman" w:hAnsi="Times New Roman"/>
          <w:bCs/>
          <w:color w:val="auto"/>
          <w:szCs w:val="28"/>
        </w:rPr>
        <w:t>各类行政审批档案数量大</w:t>
      </w:r>
      <w:r>
        <w:rPr>
          <w:rFonts w:hint="eastAsia" w:ascii="Times New Roman" w:hAnsi="Times New Roman"/>
          <w:bCs/>
          <w:color w:val="auto"/>
          <w:szCs w:val="28"/>
        </w:rPr>
        <w:t>，</w:t>
      </w:r>
      <w:r>
        <w:rPr>
          <w:rFonts w:ascii="Times New Roman" w:hAnsi="Times New Roman"/>
          <w:bCs/>
          <w:color w:val="auto"/>
          <w:szCs w:val="28"/>
        </w:rPr>
        <w:t>与企业注册登记管理</w:t>
      </w:r>
      <w:r>
        <w:rPr>
          <w:rFonts w:hint="eastAsia" w:ascii="Times New Roman" w:hAnsi="Times New Roman"/>
          <w:bCs/>
          <w:color w:val="auto"/>
          <w:szCs w:val="28"/>
        </w:rPr>
        <w:t>、</w:t>
      </w:r>
      <w:r>
        <w:rPr>
          <w:rFonts w:ascii="Times New Roman" w:hAnsi="Times New Roman"/>
          <w:bCs/>
          <w:color w:val="auto"/>
          <w:szCs w:val="28"/>
        </w:rPr>
        <w:t>行政审批行为关联度极为紧密，也是网上审批办理和审批信息共享的重要基础信息来源。这类档案是事前</w:t>
      </w:r>
      <w:r>
        <w:rPr>
          <w:rFonts w:hint="eastAsia" w:ascii="Times New Roman" w:hAnsi="Times New Roman"/>
          <w:bCs/>
          <w:color w:val="auto"/>
          <w:szCs w:val="28"/>
        </w:rPr>
        <w:t>、</w:t>
      </w:r>
      <w:r>
        <w:rPr>
          <w:rFonts w:ascii="Times New Roman" w:hAnsi="Times New Roman"/>
          <w:bCs/>
          <w:color w:val="auto"/>
          <w:szCs w:val="28"/>
        </w:rPr>
        <w:t>事中</w:t>
      </w:r>
      <w:r>
        <w:rPr>
          <w:rFonts w:hint="eastAsia" w:ascii="Times New Roman" w:hAnsi="Times New Roman"/>
          <w:bCs/>
          <w:color w:val="auto"/>
          <w:szCs w:val="28"/>
        </w:rPr>
        <w:t>、</w:t>
      </w:r>
      <w:r>
        <w:rPr>
          <w:rFonts w:ascii="Times New Roman" w:hAnsi="Times New Roman"/>
          <w:bCs/>
          <w:color w:val="auto"/>
          <w:szCs w:val="28"/>
        </w:rPr>
        <w:t>事后行政行为历史痕迹的记载，是行政行为是否具有合法性最原始的</w:t>
      </w:r>
      <w:r>
        <w:rPr>
          <w:rFonts w:hint="eastAsia" w:ascii="Times New Roman" w:hAnsi="Times New Roman"/>
          <w:bCs/>
          <w:color w:val="auto"/>
          <w:szCs w:val="28"/>
        </w:rPr>
        <w:t>、</w:t>
      </w:r>
      <w:r>
        <w:rPr>
          <w:rFonts w:ascii="Times New Roman" w:hAnsi="Times New Roman"/>
          <w:bCs/>
          <w:color w:val="auto"/>
          <w:szCs w:val="28"/>
        </w:rPr>
        <w:t>公正的</w:t>
      </w:r>
      <w:r>
        <w:rPr>
          <w:rFonts w:hint="eastAsia" w:ascii="Times New Roman" w:hAnsi="Times New Roman"/>
          <w:bCs/>
          <w:color w:val="auto"/>
          <w:szCs w:val="28"/>
        </w:rPr>
        <w:t>、</w:t>
      </w:r>
      <w:r>
        <w:rPr>
          <w:rFonts w:ascii="Times New Roman" w:hAnsi="Times New Roman"/>
          <w:bCs/>
          <w:color w:val="auto"/>
          <w:szCs w:val="28"/>
        </w:rPr>
        <w:t>最强有力的证据，是证明各项行政许可案件办理质量</w:t>
      </w:r>
      <w:r>
        <w:rPr>
          <w:rFonts w:hint="eastAsia" w:ascii="Times New Roman" w:hAnsi="Times New Roman"/>
          <w:bCs/>
          <w:color w:val="auto"/>
          <w:szCs w:val="28"/>
        </w:rPr>
        <w:t>、</w:t>
      </w:r>
      <w:r>
        <w:rPr>
          <w:rFonts w:ascii="Times New Roman" w:hAnsi="Times New Roman"/>
          <w:bCs/>
          <w:color w:val="auto"/>
          <w:szCs w:val="28"/>
        </w:rPr>
        <w:t>能力</w:t>
      </w:r>
      <w:r>
        <w:rPr>
          <w:rFonts w:hint="eastAsia" w:ascii="Times New Roman" w:hAnsi="Times New Roman"/>
          <w:bCs/>
          <w:color w:val="auto"/>
          <w:szCs w:val="28"/>
        </w:rPr>
        <w:t>、</w:t>
      </w:r>
      <w:r>
        <w:rPr>
          <w:rFonts w:ascii="Times New Roman" w:hAnsi="Times New Roman"/>
          <w:bCs/>
          <w:color w:val="auto"/>
          <w:szCs w:val="28"/>
        </w:rPr>
        <w:t>水平最重要的评价标准。为了更科学</w:t>
      </w:r>
      <w:r>
        <w:rPr>
          <w:rFonts w:hint="eastAsia" w:ascii="Times New Roman" w:hAnsi="Times New Roman"/>
          <w:bCs/>
          <w:color w:val="auto"/>
          <w:szCs w:val="28"/>
        </w:rPr>
        <w:t>、</w:t>
      </w:r>
      <w:r>
        <w:rPr>
          <w:rFonts w:ascii="Times New Roman" w:hAnsi="Times New Roman"/>
          <w:bCs/>
          <w:color w:val="auto"/>
          <w:szCs w:val="28"/>
        </w:rPr>
        <w:t>更规范地管理和利用好这类档案，构建高起点</w:t>
      </w:r>
      <w:r>
        <w:rPr>
          <w:rFonts w:hint="eastAsia" w:ascii="Times New Roman" w:hAnsi="Times New Roman"/>
          <w:bCs/>
          <w:color w:val="auto"/>
          <w:szCs w:val="28"/>
        </w:rPr>
        <w:t>、</w:t>
      </w:r>
      <w:r>
        <w:rPr>
          <w:rFonts w:ascii="Times New Roman" w:hAnsi="Times New Roman"/>
          <w:bCs/>
          <w:color w:val="auto"/>
          <w:szCs w:val="28"/>
        </w:rPr>
        <w:t>高效率</w:t>
      </w:r>
      <w:r>
        <w:rPr>
          <w:rFonts w:hint="eastAsia" w:ascii="Times New Roman" w:hAnsi="Times New Roman"/>
          <w:bCs/>
          <w:color w:val="auto"/>
          <w:szCs w:val="28"/>
        </w:rPr>
        <w:t>、</w:t>
      </w:r>
      <w:r>
        <w:rPr>
          <w:rFonts w:ascii="Times New Roman" w:hAnsi="Times New Roman"/>
          <w:bCs/>
          <w:color w:val="auto"/>
          <w:szCs w:val="28"/>
        </w:rPr>
        <w:t>高质量的智能化企业注册登记档案</w:t>
      </w:r>
      <w:r>
        <w:rPr>
          <w:rFonts w:hint="eastAsia" w:ascii="Times New Roman" w:hAnsi="Times New Roman"/>
          <w:bCs/>
          <w:color w:val="auto"/>
          <w:szCs w:val="28"/>
        </w:rPr>
        <w:t>、</w:t>
      </w:r>
      <w:r>
        <w:rPr>
          <w:rFonts w:ascii="Times New Roman" w:hAnsi="Times New Roman"/>
          <w:bCs/>
          <w:color w:val="auto"/>
          <w:szCs w:val="28"/>
        </w:rPr>
        <w:t>行政审批档案等档案服</w:t>
      </w:r>
      <w:r>
        <w:rPr>
          <w:rFonts w:hint="eastAsia" w:ascii="Times New Roman" w:hAnsi="Times New Roman"/>
          <w:bCs/>
          <w:color w:val="auto"/>
          <w:szCs w:val="28"/>
        </w:rPr>
        <w:t>、</w:t>
      </w:r>
      <w:r>
        <w:rPr>
          <w:rFonts w:ascii="Times New Roman" w:hAnsi="Times New Roman"/>
          <w:bCs/>
          <w:color w:val="auto"/>
          <w:szCs w:val="28"/>
        </w:rPr>
        <w:t>管</w:t>
      </w:r>
      <w:r>
        <w:rPr>
          <w:rFonts w:hint="eastAsia" w:ascii="Times New Roman" w:hAnsi="Times New Roman"/>
          <w:bCs/>
          <w:color w:val="auto"/>
          <w:szCs w:val="28"/>
        </w:rPr>
        <w:t>、</w:t>
      </w:r>
      <w:r>
        <w:rPr>
          <w:rFonts w:ascii="Times New Roman" w:hAnsi="Times New Roman"/>
          <w:bCs/>
          <w:color w:val="auto"/>
          <w:szCs w:val="28"/>
        </w:rPr>
        <w:t>用体系，计划启动四川天府新区行政审批局档案管理体系建设项目，对实时产生的上述各类档案进行整理和数字化工作，建立健全四川天府新区行政审批局档案管理的制度</w:t>
      </w:r>
      <w:r>
        <w:rPr>
          <w:rFonts w:hint="eastAsia" w:ascii="Times New Roman" w:hAnsi="Times New Roman"/>
          <w:bCs/>
          <w:color w:val="auto"/>
          <w:szCs w:val="28"/>
        </w:rPr>
        <w:t>、</w:t>
      </w:r>
      <w:r>
        <w:rPr>
          <w:rFonts w:ascii="Times New Roman" w:hAnsi="Times New Roman"/>
          <w:bCs/>
          <w:color w:val="auto"/>
          <w:szCs w:val="28"/>
        </w:rPr>
        <w:t>规范</w:t>
      </w:r>
      <w:r>
        <w:rPr>
          <w:rFonts w:hint="eastAsia" w:ascii="Times New Roman" w:hAnsi="Times New Roman"/>
          <w:bCs/>
          <w:color w:val="auto"/>
          <w:szCs w:val="28"/>
        </w:rPr>
        <w:t>、</w:t>
      </w:r>
      <w:r>
        <w:rPr>
          <w:rFonts w:ascii="Times New Roman" w:hAnsi="Times New Roman"/>
          <w:bCs/>
          <w:color w:val="auto"/>
          <w:szCs w:val="28"/>
        </w:rPr>
        <w:t>标准流程体系，实现各类档案的充分利用和信息资源共享，为实现企业注册登记档案</w:t>
      </w:r>
      <w:r>
        <w:rPr>
          <w:rFonts w:hint="eastAsia" w:ascii="Times New Roman" w:hAnsi="Times New Roman"/>
          <w:bCs/>
          <w:color w:val="auto"/>
          <w:szCs w:val="28"/>
        </w:rPr>
        <w:t>、</w:t>
      </w:r>
      <w:r>
        <w:rPr>
          <w:rFonts w:ascii="Times New Roman" w:hAnsi="Times New Roman"/>
          <w:bCs/>
          <w:color w:val="auto"/>
          <w:szCs w:val="28"/>
        </w:rPr>
        <w:t>行政审批档案标准化示范工作目标和达到档案规范化管理省级标准打下良好基础。</w:t>
      </w:r>
    </w:p>
    <w:p>
      <w:pPr>
        <w:tabs>
          <w:tab w:val="left" w:pos="7665"/>
        </w:tabs>
        <w:ind w:firstLine="562"/>
        <w:outlineLvl w:val="1"/>
        <w:rPr>
          <w:rFonts w:ascii="Times New Roman" w:hAnsi="Times New Roman"/>
          <w:b/>
          <w:color w:val="auto"/>
          <w:szCs w:val="28"/>
        </w:rPr>
      </w:pPr>
      <w:r>
        <w:rPr>
          <w:rFonts w:ascii="Times New Roman" w:hAnsi="Times New Roman"/>
          <w:b/>
          <w:color w:val="auto"/>
          <w:szCs w:val="28"/>
        </w:rPr>
        <w:t>二</w:t>
      </w:r>
      <w:r>
        <w:rPr>
          <w:rFonts w:hint="eastAsia" w:ascii="Times New Roman" w:hAnsi="Times New Roman"/>
          <w:b/>
          <w:color w:val="auto"/>
          <w:szCs w:val="28"/>
          <w:lang w:eastAsia="zh-CN"/>
        </w:rPr>
        <w:t>、</w:t>
      </w:r>
      <w:r>
        <w:rPr>
          <w:rFonts w:ascii="Times New Roman" w:hAnsi="Times New Roman"/>
          <w:b/>
          <w:color w:val="auto"/>
          <w:szCs w:val="28"/>
        </w:rPr>
        <w:t>项目服务内容与工作量</w:t>
      </w:r>
      <w:bookmarkStart w:id="115" w:name="_Toc423039255"/>
      <w:bookmarkStart w:id="116" w:name="_Toc423039256"/>
    </w:p>
    <w:bookmarkEnd w:id="115"/>
    <w:bookmarkEnd w:id="116"/>
    <w:p>
      <w:pPr>
        <w:pStyle w:val="380"/>
        <w:numPr>
          <w:ilvl w:val="0"/>
          <w:numId w:val="30"/>
        </w:numPr>
        <w:ind w:firstLine="560"/>
        <w:rPr>
          <w:rFonts w:ascii="Times New Roman" w:hAnsi="Times New Roman"/>
          <w:color w:val="auto"/>
          <w:szCs w:val="28"/>
        </w:rPr>
      </w:pPr>
      <w:r>
        <w:rPr>
          <w:rFonts w:ascii="Times New Roman" w:hAnsi="Times New Roman"/>
          <w:color w:val="auto"/>
          <w:szCs w:val="28"/>
        </w:rPr>
        <w:t>建立和完善行政审批局档案管理体系：根据行政审批局工作实际，设计和制订档案管理各项制度.各门类档案归档流程.整理标准.操作规程等；形成档案管理全宗卷；建立数字化档案管理系统，协助行政审批局统筹统一管理的全部数字化档案，为进一步深化行政审批制度改革，满足各级各类检查需要</w:t>
      </w:r>
      <w:r>
        <w:rPr>
          <w:rFonts w:hint="eastAsia" w:ascii="Times New Roman" w:hAnsi="Times New Roman"/>
          <w:color w:val="auto"/>
          <w:szCs w:val="28"/>
        </w:rPr>
        <w:t>、</w:t>
      </w:r>
      <w:r>
        <w:rPr>
          <w:rFonts w:ascii="Times New Roman" w:hAnsi="Times New Roman"/>
          <w:color w:val="auto"/>
          <w:szCs w:val="28"/>
        </w:rPr>
        <w:t>实现网上审批信息资源共享利用</w:t>
      </w:r>
      <w:r>
        <w:rPr>
          <w:rFonts w:hint="eastAsia" w:ascii="Times New Roman" w:hAnsi="Times New Roman"/>
          <w:color w:val="auto"/>
          <w:szCs w:val="28"/>
        </w:rPr>
        <w:t>、</w:t>
      </w:r>
      <w:r>
        <w:rPr>
          <w:rFonts w:ascii="Times New Roman" w:hAnsi="Times New Roman"/>
          <w:color w:val="auto"/>
          <w:szCs w:val="28"/>
        </w:rPr>
        <w:t>满足社会民众合理合法的信息查询需求等后续工作打下良好基础。</w:t>
      </w:r>
    </w:p>
    <w:p>
      <w:pPr>
        <w:pStyle w:val="380"/>
        <w:numPr>
          <w:ilvl w:val="0"/>
          <w:numId w:val="30"/>
        </w:numPr>
        <w:ind w:firstLine="560"/>
        <w:rPr>
          <w:rFonts w:ascii="Times New Roman" w:hAnsi="Times New Roman"/>
          <w:color w:val="auto"/>
          <w:szCs w:val="28"/>
        </w:rPr>
      </w:pPr>
      <w:r>
        <w:rPr>
          <w:rFonts w:ascii="Times New Roman" w:hAnsi="Times New Roman"/>
          <w:color w:val="auto"/>
          <w:szCs w:val="28"/>
        </w:rPr>
        <w:t>对行政审批局的文件管理与各类档案管理行为，每半年提出合理化档案优化提升的专业建议，协助行政审批局档案管理部门应对各项档案事务。同时按照档案存放要求，对行政审批局现档案存放地</w:t>
      </w:r>
      <w:r>
        <w:rPr>
          <w:rFonts w:hint="eastAsia" w:ascii="Times New Roman" w:hAnsi="Times New Roman"/>
          <w:color w:val="auto"/>
          <w:szCs w:val="28"/>
        </w:rPr>
        <w:tab/>
      </w:r>
      <w:r>
        <w:rPr>
          <w:rFonts w:ascii="Times New Roman" w:hAnsi="Times New Roman"/>
          <w:color w:val="auto"/>
          <w:szCs w:val="28"/>
        </w:rPr>
        <w:t>每半年以书面形式提出合理化整改建议。</w:t>
      </w:r>
    </w:p>
    <w:p>
      <w:pPr>
        <w:pStyle w:val="380"/>
        <w:numPr>
          <w:ilvl w:val="0"/>
          <w:numId w:val="30"/>
        </w:numPr>
        <w:ind w:firstLine="560"/>
        <w:rPr>
          <w:rFonts w:ascii="Times New Roman" w:hAnsi="Times New Roman"/>
          <w:color w:val="auto"/>
          <w:szCs w:val="28"/>
        </w:rPr>
      </w:pPr>
      <w:r>
        <w:rPr>
          <w:rFonts w:ascii="Times New Roman" w:hAnsi="Times New Roman"/>
          <w:color w:val="auto"/>
          <w:szCs w:val="28"/>
        </w:rPr>
        <w:t>对行政审批局尚未归档入库的各类档案资料进行清理</w:t>
      </w:r>
      <w:r>
        <w:rPr>
          <w:rFonts w:hint="eastAsia" w:ascii="Times New Roman" w:hAnsi="Times New Roman"/>
          <w:color w:val="auto"/>
          <w:szCs w:val="28"/>
        </w:rPr>
        <w:t>、</w:t>
      </w:r>
      <w:r>
        <w:rPr>
          <w:rFonts w:ascii="Times New Roman" w:hAnsi="Times New Roman"/>
          <w:color w:val="auto"/>
          <w:szCs w:val="28"/>
        </w:rPr>
        <w:t>鉴别和全套规范化整理，开展数字化扫描工作并上传档案管理系统，形成和提交双套制（纸质与电子）的文件级与案卷级目录。</w:t>
      </w:r>
    </w:p>
    <w:p>
      <w:pPr>
        <w:pStyle w:val="380"/>
        <w:numPr>
          <w:ilvl w:val="0"/>
          <w:numId w:val="30"/>
        </w:numPr>
        <w:ind w:firstLine="560"/>
        <w:rPr>
          <w:rFonts w:ascii="Times New Roman" w:hAnsi="Times New Roman"/>
          <w:color w:val="auto"/>
          <w:szCs w:val="28"/>
        </w:rPr>
      </w:pPr>
      <w:r>
        <w:rPr>
          <w:rFonts w:ascii="Times New Roman" w:hAnsi="Times New Roman"/>
          <w:color w:val="auto"/>
          <w:szCs w:val="28"/>
        </w:rPr>
        <w:t>对行政审批局每日实时产生的企业注册登记档案</w:t>
      </w:r>
      <w:r>
        <w:rPr>
          <w:rFonts w:hint="eastAsia" w:ascii="Times New Roman" w:hAnsi="Times New Roman"/>
          <w:color w:val="auto"/>
          <w:szCs w:val="28"/>
        </w:rPr>
        <w:t>、</w:t>
      </w:r>
      <w:r>
        <w:rPr>
          <w:rFonts w:ascii="Times New Roman" w:hAnsi="Times New Roman"/>
          <w:color w:val="auto"/>
          <w:szCs w:val="28"/>
        </w:rPr>
        <w:t>行政审批档案等各类业务档案资料进行实时的收集</w:t>
      </w:r>
      <w:r>
        <w:rPr>
          <w:rFonts w:hint="eastAsia" w:ascii="Times New Roman" w:hAnsi="Times New Roman"/>
          <w:color w:val="auto"/>
          <w:szCs w:val="28"/>
        </w:rPr>
        <w:t>、</w:t>
      </w:r>
      <w:r>
        <w:rPr>
          <w:rFonts w:ascii="Times New Roman" w:hAnsi="Times New Roman"/>
          <w:color w:val="auto"/>
          <w:szCs w:val="28"/>
        </w:rPr>
        <w:t>鉴别和全套规范化整理</w:t>
      </w:r>
      <w:r>
        <w:rPr>
          <w:rFonts w:hint="eastAsia" w:ascii="Times New Roman" w:hAnsi="Times New Roman"/>
          <w:color w:val="auto"/>
          <w:szCs w:val="28"/>
        </w:rPr>
        <w:t>、</w:t>
      </w:r>
      <w:r>
        <w:rPr>
          <w:rFonts w:ascii="Times New Roman" w:hAnsi="Times New Roman"/>
          <w:color w:val="auto"/>
          <w:szCs w:val="28"/>
        </w:rPr>
        <w:t>数字化扫描</w:t>
      </w:r>
      <w:r>
        <w:rPr>
          <w:rFonts w:hint="eastAsia" w:ascii="Times New Roman" w:hAnsi="Times New Roman"/>
          <w:color w:val="auto"/>
          <w:szCs w:val="28"/>
        </w:rPr>
        <w:t>、</w:t>
      </w:r>
      <w:r>
        <w:rPr>
          <w:rFonts w:ascii="Times New Roman" w:hAnsi="Times New Roman"/>
          <w:color w:val="auto"/>
          <w:szCs w:val="28"/>
        </w:rPr>
        <w:t>质检</w:t>
      </w:r>
      <w:r>
        <w:rPr>
          <w:rFonts w:hint="eastAsia" w:ascii="Times New Roman" w:hAnsi="Times New Roman"/>
          <w:color w:val="auto"/>
          <w:szCs w:val="28"/>
        </w:rPr>
        <w:t>、</w:t>
      </w:r>
      <w:r>
        <w:rPr>
          <w:rFonts w:ascii="Times New Roman" w:hAnsi="Times New Roman"/>
          <w:color w:val="auto"/>
          <w:szCs w:val="28"/>
        </w:rPr>
        <w:t>装订</w:t>
      </w:r>
      <w:r>
        <w:rPr>
          <w:rFonts w:hint="eastAsia" w:ascii="Times New Roman" w:hAnsi="Times New Roman"/>
          <w:color w:val="auto"/>
          <w:szCs w:val="28"/>
        </w:rPr>
        <w:t>、</w:t>
      </w:r>
      <w:r>
        <w:rPr>
          <w:rFonts w:ascii="Times New Roman" w:hAnsi="Times New Roman"/>
          <w:color w:val="auto"/>
          <w:szCs w:val="28"/>
        </w:rPr>
        <w:t>归档</w:t>
      </w:r>
      <w:r>
        <w:rPr>
          <w:rFonts w:hint="eastAsia" w:ascii="Times New Roman" w:hAnsi="Times New Roman"/>
          <w:color w:val="auto"/>
          <w:szCs w:val="28"/>
        </w:rPr>
        <w:t>、</w:t>
      </w:r>
      <w:r>
        <w:rPr>
          <w:rFonts w:ascii="Times New Roman" w:hAnsi="Times New Roman"/>
          <w:color w:val="auto"/>
          <w:szCs w:val="28"/>
        </w:rPr>
        <w:t>上架入库，企业注册登记档案上传</w:t>
      </w:r>
      <w:r>
        <w:rPr>
          <w:rFonts w:hint="eastAsia" w:ascii="Times New Roman" w:hAnsi="Times New Roman"/>
          <w:color w:val="auto"/>
          <w:szCs w:val="28"/>
        </w:rPr>
        <w:t>企业注册登记档案</w:t>
      </w:r>
      <w:r>
        <w:rPr>
          <w:rFonts w:ascii="Times New Roman" w:hAnsi="Times New Roman"/>
          <w:color w:val="auto"/>
          <w:szCs w:val="28"/>
        </w:rPr>
        <w:t>影像管理系统，行政审批档案上传紫晶文档一体化管理系统，形成和提交双套制（纸质与电子）的文件级与案卷级目录。</w:t>
      </w:r>
    </w:p>
    <w:p>
      <w:pPr>
        <w:pStyle w:val="380"/>
        <w:numPr>
          <w:ilvl w:val="0"/>
          <w:numId w:val="30"/>
        </w:numPr>
        <w:ind w:firstLine="560"/>
        <w:rPr>
          <w:rFonts w:ascii="Times New Roman" w:hAnsi="Times New Roman"/>
          <w:color w:val="auto"/>
          <w:szCs w:val="28"/>
        </w:rPr>
      </w:pPr>
      <w:r>
        <w:rPr>
          <w:rFonts w:ascii="Times New Roman" w:hAnsi="Times New Roman"/>
          <w:color w:val="auto"/>
          <w:szCs w:val="28"/>
        </w:rPr>
        <w:t xml:space="preserve">为甲方档案室二期建设提供符合国家档案室建设标准的建设方案与图纸设计。 </w:t>
      </w:r>
    </w:p>
    <w:p>
      <w:pPr>
        <w:pStyle w:val="380"/>
        <w:numPr>
          <w:ilvl w:val="0"/>
          <w:numId w:val="30"/>
        </w:numPr>
        <w:ind w:firstLine="560"/>
        <w:rPr>
          <w:rFonts w:ascii="Times New Roman" w:hAnsi="Times New Roman"/>
          <w:color w:val="auto"/>
          <w:szCs w:val="28"/>
        </w:rPr>
      </w:pPr>
      <w:r>
        <w:rPr>
          <w:rFonts w:ascii="Times New Roman" w:hAnsi="Times New Roman"/>
          <w:color w:val="auto"/>
          <w:szCs w:val="28"/>
        </w:rPr>
        <w:t>每年开展2次档案管理专业培训（培训内容双方协商确定）。</w:t>
      </w:r>
    </w:p>
    <w:p>
      <w:pPr>
        <w:pStyle w:val="380"/>
        <w:numPr>
          <w:ilvl w:val="0"/>
          <w:numId w:val="30"/>
        </w:numPr>
        <w:ind w:firstLine="560"/>
        <w:rPr>
          <w:rFonts w:ascii="Times New Roman" w:hAnsi="Times New Roman"/>
          <w:color w:val="auto"/>
          <w:szCs w:val="28"/>
        </w:rPr>
      </w:pPr>
      <w:r>
        <w:rPr>
          <w:rFonts w:ascii="Times New Roman" w:hAnsi="Times New Roman"/>
          <w:color w:val="auto"/>
          <w:szCs w:val="28"/>
        </w:rPr>
        <w:t>对内对外按照查档工作要求提供专业档案查询服务。</w:t>
      </w:r>
      <w:r>
        <w:rPr>
          <w:rFonts w:hint="eastAsia" w:ascii="Times New Roman" w:hAnsi="Times New Roman"/>
          <w:color w:val="auto"/>
          <w:szCs w:val="28"/>
        </w:rPr>
        <w:t xml:space="preserve"> </w:t>
      </w:r>
    </w:p>
    <w:p>
      <w:pPr>
        <w:pStyle w:val="380"/>
        <w:numPr>
          <w:ilvl w:val="0"/>
          <w:numId w:val="30"/>
        </w:numPr>
        <w:ind w:firstLine="560"/>
        <w:rPr>
          <w:rFonts w:ascii="Times New Roman" w:hAnsi="Times New Roman"/>
          <w:color w:val="auto"/>
          <w:szCs w:val="28"/>
        </w:rPr>
      </w:pPr>
      <w:r>
        <w:rPr>
          <w:rFonts w:ascii="Times New Roman" w:hAnsi="Times New Roman"/>
          <w:color w:val="auto"/>
          <w:szCs w:val="28"/>
        </w:rPr>
        <w:t>每季度末将本季度的完成情况进行统计汇总，把项目已完成的数量</w:t>
      </w:r>
      <w:r>
        <w:rPr>
          <w:rFonts w:hint="eastAsia" w:ascii="Times New Roman" w:hAnsi="Times New Roman"/>
          <w:color w:val="auto"/>
          <w:szCs w:val="28"/>
        </w:rPr>
        <w:t>、</w:t>
      </w:r>
      <w:r>
        <w:rPr>
          <w:rFonts w:ascii="Times New Roman" w:hAnsi="Times New Roman"/>
          <w:color w:val="auto"/>
          <w:szCs w:val="28"/>
        </w:rPr>
        <w:t>完成总项目的百分比</w:t>
      </w:r>
      <w:r>
        <w:rPr>
          <w:rFonts w:hint="eastAsia" w:ascii="Times New Roman" w:hAnsi="Times New Roman"/>
          <w:color w:val="auto"/>
          <w:szCs w:val="28"/>
        </w:rPr>
        <w:t>、</w:t>
      </w:r>
      <w:r>
        <w:rPr>
          <w:rFonts w:ascii="Times New Roman" w:hAnsi="Times New Roman"/>
          <w:color w:val="auto"/>
          <w:szCs w:val="28"/>
        </w:rPr>
        <w:t>下季度的工作安排</w:t>
      </w:r>
      <w:r>
        <w:rPr>
          <w:rFonts w:hint="eastAsia" w:ascii="Times New Roman" w:hAnsi="Times New Roman"/>
          <w:color w:val="auto"/>
          <w:szCs w:val="28"/>
        </w:rPr>
        <w:t>、</w:t>
      </w:r>
      <w:r>
        <w:rPr>
          <w:rFonts w:ascii="Times New Roman" w:hAnsi="Times New Roman"/>
          <w:color w:val="auto"/>
          <w:szCs w:val="28"/>
        </w:rPr>
        <w:t>本季度遇到的问题等以书面报告形式向行政审批局档案管理部门汇报。</w:t>
      </w:r>
    </w:p>
    <w:p>
      <w:pPr>
        <w:pStyle w:val="380"/>
        <w:numPr>
          <w:ilvl w:val="0"/>
          <w:numId w:val="30"/>
        </w:numPr>
        <w:ind w:firstLine="560"/>
        <w:rPr>
          <w:rFonts w:ascii="Times New Roman" w:hAnsi="Times New Roman"/>
          <w:color w:val="auto"/>
          <w:szCs w:val="28"/>
        </w:rPr>
      </w:pPr>
      <w:r>
        <w:rPr>
          <w:rFonts w:ascii="Times New Roman" w:hAnsi="Times New Roman"/>
          <w:color w:val="auto"/>
          <w:szCs w:val="28"/>
        </w:rPr>
        <w:t>项目应派遣不少于7名具有大专以上文化程度， 3年以上相关工作经验</w:t>
      </w:r>
      <w:r>
        <w:rPr>
          <w:rFonts w:hint="eastAsia" w:ascii="Times New Roman" w:hAnsi="Times New Roman"/>
          <w:color w:val="auto"/>
          <w:szCs w:val="28"/>
        </w:rPr>
        <w:t>、</w:t>
      </w:r>
      <w:r>
        <w:rPr>
          <w:rFonts w:ascii="Times New Roman" w:hAnsi="Times New Roman"/>
          <w:color w:val="auto"/>
          <w:szCs w:val="28"/>
        </w:rPr>
        <w:t>具备独立完成项目工作能力的人员组建数字化档案整理小组，确定小组负责人，明确1名档案查询驻场服务人员，制定档案整理标准化方案，并提交行政审批局审核确认。</w:t>
      </w:r>
    </w:p>
    <w:p>
      <w:pPr>
        <w:pStyle w:val="380"/>
        <w:numPr>
          <w:ilvl w:val="0"/>
          <w:numId w:val="30"/>
        </w:numPr>
        <w:ind w:firstLine="560"/>
        <w:rPr>
          <w:rFonts w:ascii="Times New Roman" w:hAnsi="Times New Roman"/>
          <w:color w:val="auto"/>
          <w:szCs w:val="28"/>
        </w:rPr>
      </w:pPr>
      <w:r>
        <w:rPr>
          <w:rFonts w:ascii="Times New Roman" w:hAnsi="Times New Roman"/>
          <w:color w:val="auto"/>
          <w:szCs w:val="28"/>
        </w:rPr>
        <w:t>提供增值服务：完成甲方全宗卷</w:t>
      </w:r>
      <w:r>
        <w:rPr>
          <w:rFonts w:hint="eastAsia" w:ascii="Times New Roman" w:hAnsi="Times New Roman"/>
          <w:color w:val="auto"/>
          <w:szCs w:val="28"/>
        </w:rPr>
        <w:t>、</w:t>
      </w:r>
      <w:r>
        <w:rPr>
          <w:rFonts w:ascii="Times New Roman" w:hAnsi="Times New Roman"/>
          <w:color w:val="auto"/>
          <w:szCs w:val="28"/>
        </w:rPr>
        <w:t>大事记</w:t>
      </w:r>
      <w:r>
        <w:rPr>
          <w:rFonts w:hint="eastAsia" w:ascii="Times New Roman" w:hAnsi="Times New Roman"/>
          <w:color w:val="auto"/>
          <w:szCs w:val="28"/>
        </w:rPr>
        <w:t>、</w:t>
      </w:r>
      <w:r>
        <w:rPr>
          <w:rFonts w:ascii="Times New Roman" w:hAnsi="Times New Roman"/>
          <w:color w:val="auto"/>
          <w:szCs w:val="28"/>
        </w:rPr>
        <w:t>组织机构沿革编制工作；适当提供档案存放地。</w:t>
      </w:r>
    </w:p>
    <w:p>
      <w:pPr>
        <w:tabs>
          <w:tab w:val="left" w:pos="7665"/>
        </w:tabs>
        <w:ind w:firstLine="562"/>
        <w:outlineLvl w:val="1"/>
        <w:rPr>
          <w:rFonts w:ascii="Times New Roman" w:hAnsi="Times New Roman"/>
          <w:b/>
          <w:color w:val="auto"/>
          <w:szCs w:val="28"/>
        </w:rPr>
      </w:pPr>
      <w:r>
        <w:rPr>
          <w:rFonts w:ascii="Times New Roman" w:hAnsi="Times New Roman"/>
          <w:b/>
          <w:color w:val="auto"/>
          <w:szCs w:val="28"/>
        </w:rPr>
        <w:t>三</w:t>
      </w:r>
      <w:r>
        <w:rPr>
          <w:rFonts w:hint="eastAsia" w:ascii="Times New Roman" w:hAnsi="Times New Roman"/>
          <w:b/>
          <w:color w:val="auto"/>
          <w:szCs w:val="28"/>
        </w:rPr>
        <w:t>、</w:t>
      </w:r>
      <w:r>
        <w:rPr>
          <w:rFonts w:ascii="Times New Roman" w:hAnsi="Times New Roman"/>
          <w:b/>
          <w:color w:val="auto"/>
          <w:szCs w:val="28"/>
        </w:rPr>
        <w:t>详细技术要求</w:t>
      </w:r>
    </w:p>
    <w:p>
      <w:pPr>
        <w:ind w:firstLine="562"/>
        <w:outlineLvl w:val="1"/>
        <w:rPr>
          <w:rFonts w:ascii="Times New Roman" w:hAnsi="Times New Roman"/>
          <w:b/>
          <w:bCs/>
          <w:color w:val="auto"/>
          <w:szCs w:val="28"/>
        </w:rPr>
      </w:pPr>
      <w:r>
        <w:rPr>
          <w:rFonts w:ascii="Times New Roman" w:hAnsi="Times New Roman"/>
          <w:b/>
          <w:bCs/>
          <w:color w:val="auto"/>
          <w:szCs w:val="28"/>
        </w:rPr>
        <w:t>（一）规范性引用及参考文件</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《归档文件整理规则（DA/T 22-2015）》</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《科学技术档案案卷构成的一般要求》（GB/T11822-2008）</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《CAD电子文件光盘存储.归档与档案管理要求》</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《电子文件归档与电子档案管理规范》(GB/T18894-2016)</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《档案著录规则》( DA/T 18-1999)</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《纸质档案数字化规范》 （DA/T31-2017）</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《纸质档案数字化管理与技术规范》( 2012)</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《电子文件归档光盘技术要求和应用规范》(DA/T38-2008）</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《文书类电子文件元数据方案》( DA／T46-2009)</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《档案服务外包工作规范》（DA/T68-2017）</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《数码照片归档与管理规范》（DA/50-2014）</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《录音录像档案数字化规范》（DA/T62）</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《成都市行政执法案卷评查标准》</w:t>
      </w:r>
    </w:p>
    <w:p>
      <w:pPr>
        <w:pStyle w:val="380"/>
        <w:numPr>
          <w:ilvl w:val="0"/>
          <w:numId w:val="31"/>
        </w:numPr>
        <w:ind w:firstLine="560"/>
        <w:rPr>
          <w:rFonts w:ascii="Times New Roman" w:hAnsi="Times New Roman"/>
          <w:color w:val="auto"/>
          <w:szCs w:val="28"/>
        </w:rPr>
      </w:pPr>
      <w:r>
        <w:rPr>
          <w:rFonts w:ascii="Times New Roman" w:hAnsi="Times New Roman"/>
          <w:color w:val="auto"/>
          <w:szCs w:val="28"/>
        </w:rPr>
        <w:t>《成都市</w:t>
      </w:r>
      <w:r>
        <w:rPr>
          <w:rFonts w:hint="eastAsia" w:ascii="Times New Roman" w:hAnsi="Times New Roman"/>
          <w:color w:val="auto"/>
          <w:szCs w:val="28"/>
        </w:rPr>
        <w:t>企业注册登记档案</w:t>
      </w:r>
      <w:r>
        <w:rPr>
          <w:rFonts w:ascii="Times New Roman" w:hAnsi="Times New Roman"/>
          <w:color w:val="auto"/>
          <w:szCs w:val="28"/>
        </w:rPr>
        <w:t>号编排规则》</w:t>
      </w:r>
    </w:p>
    <w:p>
      <w:pPr>
        <w:ind w:firstLine="562"/>
        <w:outlineLvl w:val="1"/>
        <w:rPr>
          <w:rFonts w:ascii="Times New Roman" w:hAnsi="Times New Roman"/>
          <w:b/>
          <w:bCs/>
          <w:color w:val="auto"/>
          <w:szCs w:val="28"/>
        </w:rPr>
      </w:pPr>
      <w:r>
        <w:rPr>
          <w:rFonts w:ascii="Times New Roman" w:hAnsi="Times New Roman"/>
          <w:b/>
          <w:bCs/>
          <w:color w:val="auto"/>
          <w:szCs w:val="28"/>
        </w:rPr>
        <w:t>（二）项目管理与档案安全保障要求</w:t>
      </w:r>
    </w:p>
    <w:p>
      <w:pPr>
        <w:pStyle w:val="380"/>
        <w:numPr>
          <w:ilvl w:val="0"/>
          <w:numId w:val="32"/>
        </w:numPr>
        <w:ind w:firstLine="560"/>
        <w:rPr>
          <w:rFonts w:ascii="Times New Roman" w:hAnsi="Times New Roman"/>
          <w:color w:val="auto"/>
          <w:szCs w:val="28"/>
        </w:rPr>
      </w:pPr>
      <w:r>
        <w:rPr>
          <w:rFonts w:ascii="Times New Roman" w:hAnsi="Times New Roman"/>
          <w:color w:val="auto"/>
          <w:szCs w:val="28"/>
        </w:rPr>
        <w:t>成交供应商提供档案整理加工场地（企业注册档案扫描场地除外，由行政审批局提供），并在加工现场安装视频监视系统，对现场的监控不得有不可控死角。行政审批局通过监控系统对本项目实施的全过程进行实时监控，成交供应商每月末向行政审批局移交监控录像数据，以确保本项目的顺利实施。</w:t>
      </w:r>
    </w:p>
    <w:p>
      <w:pPr>
        <w:pStyle w:val="380"/>
        <w:numPr>
          <w:ilvl w:val="0"/>
          <w:numId w:val="32"/>
        </w:numPr>
        <w:ind w:firstLine="560"/>
        <w:rPr>
          <w:rFonts w:ascii="Times New Roman" w:hAnsi="Times New Roman"/>
          <w:color w:val="auto"/>
          <w:szCs w:val="28"/>
        </w:rPr>
      </w:pPr>
      <w:r>
        <w:rPr>
          <w:rFonts w:ascii="Times New Roman" w:hAnsi="Times New Roman"/>
          <w:color w:val="auto"/>
          <w:szCs w:val="28"/>
        </w:rPr>
        <w:t>成交供应商必须在合同约定的时间内，携带设备到档案整理加工场地开展数字化加工服务；入驻行政审批局的工作人员按照行政审批局指定地点开展数字化加工服务，工作时间为法定工作日，如有未完成的工作，可在行政审批局同意下，在法定节假日安排加班，加班费用由成交供应商承担；每天工作时间可参照行政审批局工作时间。</w:t>
      </w:r>
    </w:p>
    <w:p>
      <w:pPr>
        <w:pStyle w:val="380"/>
        <w:numPr>
          <w:ilvl w:val="0"/>
          <w:numId w:val="32"/>
        </w:numPr>
        <w:ind w:firstLine="560"/>
        <w:rPr>
          <w:rFonts w:ascii="Times New Roman" w:hAnsi="Times New Roman"/>
          <w:color w:val="auto"/>
          <w:szCs w:val="28"/>
        </w:rPr>
      </w:pPr>
      <w:r>
        <w:rPr>
          <w:rFonts w:ascii="Times New Roman" w:hAnsi="Times New Roman"/>
          <w:color w:val="auto"/>
          <w:szCs w:val="28"/>
        </w:rPr>
        <w:t>成交供应商要严格加强现场管理，整理与数字化工作人员要有专用储物箱柜，不得携带非工作需要的私人物品，包括照相机</w:t>
      </w:r>
      <w:r>
        <w:rPr>
          <w:rFonts w:hint="eastAsia" w:ascii="Times New Roman" w:hAnsi="Times New Roman"/>
          <w:color w:val="auto"/>
          <w:szCs w:val="28"/>
        </w:rPr>
        <w:t>、</w:t>
      </w:r>
      <w:r>
        <w:rPr>
          <w:rFonts w:ascii="Times New Roman" w:hAnsi="Times New Roman"/>
          <w:color w:val="auto"/>
          <w:szCs w:val="28"/>
        </w:rPr>
        <w:t>摄像机</w:t>
      </w:r>
      <w:r>
        <w:rPr>
          <w:rFonts w:hint="eastAsia" w:ascii="Times New Roman" w:hAnsi="Times New Roman"/>
          <w:color w:val="auto"/>
          <w:szCs w:val="28"/>
        </w:rPr>
        <w:t>、</w:t>
      </w:r>
      <w:r>
        <w:rPr>
          <w:rFonts w:ascii="Times New Roman" w:hAnsi="Times New Roman"/>
          <w:color w:val="auto"/>
          <w:szCs w:val="28"/>
        </w:rPr>
        <w:t>手机</w:t>
      </w:r>
      <w:r>
        <w:rPr>
          <w:rFonts w:hint="eastAsia" w:ascii="Times New Roman" w:hAnsi="Times New Roman"/>
          <w:color w:val="auto"/>
          <w:szCs w:val="28"/>
        </w:rPr>
        <w:t>、</w:t>
      </w:r>
      <w:r>
        <w:rPr>
          <w:rFonts w:ascii="Times New Roman" w:hAnsi="Times New Roman"/>
          <w:color w:val="auto"/>
          <w:szCs w:val="28"/>
        </w:rPr>
        <w:t>录音机</w:t>
      </w:r>
      <w:r>
        <w:rPr>
          <w:rFonts w:hint="eastAsia" w:ascii="Times New Roman" w:hAnsi="Times New Roman"/>
          <w:color w:val="auto"/>
          <w:szCs w:val="28"/>
        </w:rPr>
        <w:t>、</w:t>
      </w:r>
      <w:r>
        <w:rPr>
          <w:rFonts w:ascii="Times New Roman" w:hAnsi="Times New Roman"/>
          <w:color w:val="auto"/>
          <w:szCs w:val="28"/>
        </w:rPr>
        <w:t>笔记本电脑</w:t>
      </w:r>
      <w:r>
        <w:rPr>
          <w:rFonts w:hint="eastAsia" w:ascii="Times New Roman" w:hAnsi="Times New Roman"/>
          <w:color w:val="auto"/>
          <w:szCs w:val="28"/>
        </w:rPr>
        <w:t>、</w:t>
      </w:r>
      <w:r>
        <w:rPr>
          <w:rFonts w:ascii="Times New Roman" w:hAnsi="Times New Roman"/>
          <w:color w:val="auto"/>
          <w:szCs w:val="28"/>
        </w:rPr>
        <w:t>平板电脑等各类电子设备和各类移动存储介质进入现场。整理与数字化工作人员不得在工作场所从事与整理及数字化无关的活动，严禁在整理与数字化加工区内喝水.进食.吸烟，严禁携带火种进入整理与数字化加工场所。</w:t>
      </w:r>
    </w:p>
    <w:p>
      <w:pPr>
        <w:pStyle w:val="380"/>
        <w:numPr>
          <w:ilvl w:val="0"/>
          <w:numId w:val="32"/>
        </w:numPr>
        <w:ind w:firstLine="560"/>
        <w:rPr>
          <w:rFonts w:ascii="Times New Roman" w:hAnsi="Times New Roman"/>
          <w:color w:val="auto"/>
          <w:szCs w:val="28"/>
        </w:rPr>
      </w:pPr>
      <w:r>
        <w:rPr>
          <w:rFonts w:ascii="Times New Roman" w:hAnsi="Times New Roman"/>
          <w:color w:val="auto"/>
          <w:szCs w:val="28"/>
        </w:rPr>
        <w:t>成交供应商必须封断所有加工设备的无线网络功能，必须封闭所有加工设备的不必要信息输出装置或端口，如USB接口</w:t>
      </w:r>
      <w:r>
        <w:rPr>
          <w:rFonts w:hint="eastAsia" w:ascii="Times New Roman" w:hAnsi="Times New Roman"/>
          <w:color w:val="auto"/>
          <w:szCs w:val="28"/>
        </w:rPr>
        <w:t>、</w:t>
      </w:r>
      <w:r>
        <w:rPr>
          <w:rFonts w:ascii="Times New Roman" w:hAnsi="Times New Roman"/>
          <w:color w:val="auto"/>
          <w:szCs w:val="28"/>
        </w:rPr>
        <w:t>红外线</w:t>
      </w:r>
      <w:r>
        <w:rPr>
          <w:rFonts w:hint="eastAsia" w:ascii="Times New Roman" w:hAnsi="Times New Roman"/>
          <w:color w:val="auto"/>
          <w:szCs w:val="28"/>
        </w:rPr>
        <w:t>、</w:t>
      </w:r>
      <w:r>
        <w:rPr>
          <w:rFonts w:ascii="Times New Roman" w:hAnsi="Times New Roman"/>
          <w:color w:val="auto"/>
          <w:szCs w:val="28"/>
        </w:rPr>
        <w:t>蓝牙</w:t>
      </w:r>
      <w:r>
        <w:rPr>
          <w:rFonts w:hint="eastAsia" w:ascii="Times New Roman" w:hAnsi="Times New Roman"/>
          <w:color w:val="auto"/>
          <w:szCs w:val="28"/>
        </w:rPr>
        <w:t>、</w:t>
      </w:r>
      <w:r>
        <w:rPr>
          <w:rFonts w:ascii="Times New Roman" w:hAnsi="Times New Roman"/>
          <w:color w:val="auto"/>
          <w:szCs w:val="28"/>
        </w:rPr>
        <w:t>SCSI接口</w:t>
      </w:r>
      <w:r>
        <w:rPr>
          <w:rFonts w:hint="eastAsia" w:ascii="Times New Roman" w:hAnsi="Times New Roman"/>
          <w:color w:val="auto"/>
          <w:szCs w:val="28"/>
        </w:rPr>
        <w:t>、</w:t>
      </w:r>
      <w:r>
        <w:rPr>
          <w:rFonts w:ascii="Times New Roman" w:hAnsi="Times New Roman"/>
          <w:color w:val="auto"/>
          <w:szCs w:val="28"/>
        </w:rPr>
        <w:t>光驱接口等，并定期进行检查。数据指定专人管理，所有涉及数据的操作都要登记。</w:t>
      </w:r>
    </w:p>
    <w:p>
      <w:pPr>
        <w:pStyle w:val="380"/>
        <w:numPr>
          <w:ilvl w:val="0"/>
          <w:numId w:val="32"/>
        </w:numPr>
        <w:ind w:firstLine="560"/>
        <w:rPr>
          <w:rFonts w:ascii="Times New Roman" w:hAnsi="Times New Roman"/>
          <w:color w:val="auto"/>
          <w:szCs w:val="28"/>
        </w:rPr>
      </w:pPr>
      <w:r>
        <w:rPr>
          <w:rFonts w:ascii="Times New Roman" w:hAnsi="Times New Roman"/>
          <w:color w:val="auto"/>
          <w:szCs w:val="28"/>
        </w:rPr>
        <w:t>整理与数字化加工现场要布置协调.美观，公司名称.工作区域均标识清楚，管理有序。办公桌椅要求统一，设备摆放整齐，入驻行政审批局的工作人员要求着装统一.挂牌上岗，并遵守行政审批局各项规章制度。</w:t>
      </w:r>
    </w:p>
    <w:p>
      <w:pPr>
        <w:pStyle w:val="380"/>
        <w:numPr>
          <w:ilvl w:val="0"/>
          <w:numId w:val="32"/>
        </w:numPr>
        <w:ind w:firstLine="560"/>
        <w:rPr>
          <w:rFonts w:ascii="Times New Roman" w:hAnsi="Times New Roman"/>
          <w:color w:val="auto"/>
          <w:szCs w:val="28"/>
        </w:rPr>
      </w:pPr>
      <w:r>
        <w:rPr>
          <w:rFonts w:ascii="Times New Roman" w:hAnsi="Times New Roman"/>
          <w:color w:val="auto"/>
          <w:szCs w:val="28"/>
        </w:rPr>
        <w:t>成交供应商移交数据后，撤场前，应在行政审批局有关人员监督下，对所有存有档案数据的存储介质进行数据删除处理后，方可将数字化设备撤离加工现场。</w:t>
      </w:r>
    </w:p>
    <w:p>
      <w:pPr>
        <w:ind w:firstLine="562"/>
        <w:outlineLvl w:val="1"/>
        <w:rPr>
          <w:rFonts w:ascii="Times New Roman" w:hAnsi="Times New Roman"/>
          <w:b/>
          <w:bCs/>
          <w:color w:val="auto"/>
          <w:szCs w:val="28"/>
        </w:rPr>
      </w:pPr>
      <w:r>
        <w:rPr>
          <w:rFonts w:ascii="Times New Roman" w:hAnsi="Times New Roman"/>
          <w:b/>
          <w:bCs/>
          <w:color w:val="auto"/>
          <w:szCs w:val="28"/>
        </w:rPr>
        <w:t>（三）档案提卷出库要求</w:t>
      </w:r>
    </w:p>
    <w:p>
      <w:pPr>
        <w:pStyle w:val="380"/>
        <w:numPr>
          <w:ilvl w:val="0"/>
          <w:numId w:val="33"/>
        </w:numPr>
        <w:ind w:firstLine="560"/>
        <w:rPr>
          <w:rFonts w:ascii="Times New Roman" w:hAnsi="Times New Roman"/>
          <w:color w:val="auto"/>
          <w:szCs w:val="28"/>
        </w:rPr>
      </w:pPr>
      <w:r>
        <w:rPr>
          <w:rFonts w:ascii="Times New Roman" w:hAnsi="Times New Roman"/>
          <w:color w:val="auto"/>
          <w:szCs w:val="28"/>
        </w:rPr>
        <w:t>根据项目日扫描量，由提卷人员与行政审批局相关负责人员一起从档案暂存库房提取本日需要加工的档案实体并办理交接手续，逐卷逐页清点档案实体后出库，填写借还卷登记表，注明借卷人</w:t>
      </w:r>
      <w:r>
        <w:rPr>
          <w:rFonts w:hint="eastAsia" w:ascii="Times New Roman" w:hAnsi="Times New Roman"/>
          <w:color w:val="auto"/>
          <w:szCs w:val="28"/>
        </w:rPr>
        <w:t>、</w:t>
      </w:r>
      <w:r>
        <w:rPr>
          <w:rFonts w:ascii="Times New Roman" w:hAnsi="Times New Roman"/>
          <w:color w:val="auto"/>
          <w:szCs w:val="28"/>
        </w:rPr>
        <w:t>借卷时间</w:t>
      </w:r>
      <w:r>
        <w:rPr>
          <w:rFonts w:hint="eastAsia" w:ascii="Times New Roman" w:hAnsi="Times New Roman"/>
          <w:color w:val="auto"/>
          <w:szCs w:val="28"/>
        </w:rPr>
        <w:t>、</w:t>
      </w:r>
      <w:r>
        <w:rPr>
          <w:rFonts w:ascii="Times New Roman" w:hAnsi="Times New Roman"/>
          <w:color w:val="auto"/>
          <w:szCs w:val="28"/>
        </w:rPr>
        <w:t>案卷号及数量，由提卷人员和行政审批局相关负责人员一起签字确认。</w:t>
      </w:r>
    </w:p>
    <w:p>
      <w:pPr>
        <w:pStyle w:val="380"/>
        <w:numPr>
          <w:ilvl w:val="0"/>
          <w:numId w:val="33"/>
        </w:numPr>
        <w:ind w:firstLine="560"/>
        <w:rPr>
          <w:rFonts w:ascii="Times New Roman" w:hAnsi="Times New Roman"/>
          <w:color w:val="auto"/>
          <w:szCs w:val="28"/>
        </w:rPr>
      </w:pPr>
      <w:r>
        <w:rPr>
          <w:rFonts w:ascii="Times New Roman" w:hAnsi="Times New Roman"/>
          <w:color w:val="auto"/>
          <w:szCs w:val="28"/>
        </w:rPr>
        <w:t>定期拍摄纸质案卷实体的全景照片，记录档案实体整理物理形态与管理过程。</w:t>
      </w:r>
    </w:p>
    <w:p>
      <w:pPr>
        <w:ind w:firstLine="562"/>
        <w:outlineLvl w:val="1"/>
        <w:rPr>
          <w:rFonts w:ascii="Times New Roman" w:hAnsi="Times New Roman"/>
          <w:b/>
          <w:bCs/>
          <w:color w:val="auto"/>
          <w:szCs w:val="28"/>
        </w:rPr>
      </w:pPr>
      <w:r>
        <w:rPr>
          <w:rFonts w:ascii="Times New Roman" w:hAnsi="Times New Roman"/>
          <w:b/>
          <w:bCs/>
          <w:color w:val="auto"/>
          <w:szCs w:val="28"/>
        </w:rPr>
        <w:t>（四）档案的整理要求</w:t>
      </w:r>
    </w:p>
    <w:p>
      <w:pPr>
        <w:pStyle w:val="380"/>
        <w:numPr>
          <w:ilvl w:val="0"/>
          <w:numId w:val="34"/>
        </w:numPr>
        <w:ind w:firstLine="560"/>
        <w:rPr>
          <w:rFonts w:ascii="Times New Roman" w:hAnsi="Times New Roman"/>
          <w:color w:val="auto"/>
          <w:szCs w:val="28"/>
        </w:rPr>
      </w:pPr>
      <w:r>
        <w:rPr>
          <w:rFonts w:ascii="Times New Roman" w:hAnsi="Times New Roman"/>
          <w:color w:val="auto"/>
          <w:szCs w:val="28"/>
        </w:rPr>
        <w:t>文书档案整理：指行政审批局各内设机构.下属事业单位在内部管理活动中形成及办理完毕应归档保存的纸质文件材料，以件为单位进行鉴定</w:t>
      </w:r>
      <w:r>
        <w:rPr>
          <w:rFonts w:hint="eastAsia" w:ascii="Times New Roman" w:hAnsi="Times New Roman"/>
          <w:color w:val="auto"/>
          <w:szCs w:val="28"/>
        </w:rPr>
        <w:t>、</w:t>
      </w:r>
      <w:r>
        <w:rPr>
          <w:rFonts w:ascii="Times New Roman" w:hAnsi="Times New Roman"/>
          <w:color w:val="auto"/>
          <w:szCs w:val="28"/>
        </w:rPr>
        <w:t>分类</w:t>
      </w:r>
      <w:r>
        <w:rPr>
          <w:rFonts w:hint="eastAsia" w:ascii="Times New Roman" w:hAnsi="Times New Roman"/>
          <w:color w:val="auto"/>
          <w:szCs w:val="28"/>
        </w:rPr>
        <w:t>、</w:t>
      </w:r>
      <w:r>
        <w:rPr>
          <w:rFonts w:ascii="Times New Roman" w:hAnsi="Times New Roman"/>
          <w:color w:val="auto"/>
          <w:szCs w:val="28"/>
        </w:rPr>
        <w:t>排列</w:t>
      </w:r>
      <w:r>
        <w:rPr>
          <w:rFonts w:hint="eastAsia" w:ascii="Times New Roman" w:hAnsi="Times New Roman"/>
          <w:color w:val="auto"/>
          <w:szCs w:val="28"/>
        </w:rPr>
        <w:t>、</w:t>
      </w:r>
      <w:r>
        <w:rPr>
          <w:rFonts w:ascii="Times New Roman" w:hAnsi="Times New Roman"/>
          <w:color w:val="auto"/>
          <w:szCs w:val="28"/>
        </w:rPr>
        <w:t>编号</w:t>
      </w:r>
      <w:r>
        <w:rPr>
          <w:rFonts w:hint="eastAsia" w:ascii="Times New Roman" w:hAnsi="Times New Roman"/>
          <w:color w:val="auto"/>
          <w:szCs w:val="28"/>
        </w:rPr>
        <w:t>、</w:t>
      </w:r>
      <w:r>
        <w:rPr>
          <w:rFonts w:ascii="Times New Roman" w:hAnsi="Times New Roman"/>
          <w:color w:val="auto"/>
          <w:szCs w:val="28"/>
        </w:rPr>
        <w:t>编目</w:t>
      </w:r>
      <w:r>
        <w:rPr>
          <w:rFonts w:hint="eastAsia" w:ascii="Times New Roman" w:hAnsi="Times New Roman"/>
          <w:color w:val="auto"/>
          <w:szCs w:val="28"/>
        </w:rPr>
        <w:t>、</w:t>
      </w:r>
      <w:r>
        <w:rPr>
          <w:rFonts w:ascii="Times New Roman" w:hAnsi="Times New Roman"/>
          <w:color w:val="auto"/>
          <w:szCs w:val="28"/>
        </w:rPr>
        <w:t>装订</w:t>
      </w:r>
      <w:r>
        <w:rPr>
          <w:rFonts w:hint="eastAsia" w:ascii="Times New Roman" w:hAnsi="Times New Roman"/>
          <w:color w:val="auto"/>
          <w:szCs w:val="28"/>
        </w:rPr>
        <w:t>、</w:t>
      </w:r>
      <w:r>
        <w:rPr>
          <w:rFonts w:ascii="Times New Roman" w:hAnsi="Times New Roman"/>
          <w:color w:val="auto"/>
          <w:szCs w:val="28"/>
        </w:rPr>
        <w:t>装盒的过程。遵循文件的形成规律，保持文件之间的有机联系，区分不同价值，给出不同保管期限，便于保管和利用。归档文件一般以每份为一件，文件正本与定稿为一件，正件与处理单</w:t>
      </w:r>
      <w:r>
        <w:rPr>
          <w:rFonts w:hint="eastAsia" w:ascii="Times New Roman" w:hAnsi="Times New Roman"/>
          <w:color w:val="auto"/>
          <w:szCs w:val="28"/>
        </w:rPr>
        <w:t>、</w:t>
      </w:r>
      <w:r>
        <w:rPr>
          <w:rFonts w:ascii="Times New Roman" w:hAnsi="Times New Roman"/>
          <w:color w:val="auto"/>
          <w:szCs w:val="28"/>
        </w:rPr>
        <w:t>签批单为一件，正文与附件为一件，原件与复印件为一件，转发文与被转发文为一件，来文与复文为一件。采取主件在前，附件在后的顺序排列；装订时先去掉卷内金属物，将文件底边和右侧取齐，大于A4纸的要折叠平压，未留装订线的应加边。采用左侧装订方法，将归档文件按件盖归档章</w:t>
      </w:r>
      <w:r>
        <w:rPr>
          <w:rFonts w:hint="eastAsia" w:ascii="Times New Roman" w:hAnsi="Times New Roman"/>
          <w:color w:val="auto"/>
          <w:szCs w:val="28"/>
        </w:rPr>
        <w:t>、</w:t>
      </w:r>
      <w:r>
        <w:rPr>
          <w:rFonts w:ascii="Times New Roman" w:hAnsi="Times New Roman"/>
          <w:color w:val="auto"/>
          <w:szCs w:val="28"/>
        </w:rPr>
        <w:t>编号装入盒内，填写档案盒封面</w:t>
      </w:r>
      <w:r>
        <w:rPr>
          <w:rFonts w:hint="eastAsia" w:ascii="Times New Roman" w:hAnsi="Times New Roman"/>
          <w:color w:val="auto"/>
          <w:szCs w:val="28"/>
        </w:rPr>
        <w:t>、</w:t>
      </w:r>
      <w:r>
        <w:rPr>
          <w:rFonts w:ascii="Times New Roman" w:hAnsi="Times New Roman"/>
          <w:color w:val="auto"/>
          <w:szCs w:val="28"/>
        </w:rPr>
        <w:t>盒脊，制作归档文件目录。</w:t>
      </w:r>
    </w:p>
    <w:p>
      <w:pPr>
        <w:pStyle w:val="380"/>
        <w:numPr>
          <w:ilvl w:val="0"/>
          <w:numId w:val="34"/>
        </w:numPr>
        <w:ind w:firstLine="560"/>
        <w:rPr>
          <w:rFonts w:ascii="Times New Roman" w:hAnsi="Times New Roman"/>
          <w:color w:val="auto"/>
          <w:szCs w:val="28"/>
        </w:rPr>
      </w:pPr>
      <w:r>
        <w:rPr>
          <w:rFonts w:ascii="Times New Roman" w:hAnsi="Times New Roman"/>
          <w:color w:val="auto"/>
          <w:szCs w:val="28"/>
        </w:rPr>
        <w:t>行政审批档案整理：开展行政审批业务活动的审批服务处，要将各类已办理完毕的符合归档要求的行政审批档案文件材料收集齐全，以卷为单位，制作移交清单后，向档案整理人员移交。整理人员应对已破损的文件给予修整；书写材料</w:t>
      </w:r>
      <w:r>
        <w:rPr>
          <w:rFonts w:hint="eastAsia" w:ascii="Times New Roman" w:hAnsi="Times New Roman"/>
          <w:color w:val="auto"/>
          <w:szCs w:val="28"/>
        </w:rPr>
        <w:t>、</w:t>
      </w:r>
      <w:r>
        <w:rPr>
          <w:rFonts w:ascii="Times New Roman" w:hAnsi="Times New Roman"/>
          <w:color w:val="auto"/>
          <w:szCs w:val="28"/>
        </w:rPr>
        <w:t>纸张与装订材料要符合档案保护要求；划分清楚保管期限；对缺失文件制作缺失文件清单，并配合证照审批融合筹备组做好文件补齐工作，档案装订要求按照成都市档案管理相关规定。</w:t>
      </w:r>
    </w:p>
    <w:p>
      <w:pPr>
        <w:pStyle w:val="380"/>
        <w:numPr>
          <w:ilvl w:val="0"/>
          <w:numId w:val="34"/>
        </w:numPr>
        <w:ind w:firstLine="560"/>
        <w:rPr>
          <w:rFonts w:ascii="Times New Roman" w:hAnsi="Times New Roman"/>
          <w:color w:val="auto"/>
          <w:szCs w:val="28"/>
        </w:rPr>
      </w:pPr>
      <w:r>
        <w:rPr>
          <w:rFonts w:ascii="Times New Roman" w:hAnsi="Times New Roman"/>
          <w:color w:val="auto"/>
          <w:szCs w:val="28"/>
        </w:rPr>
        <w:t>企业注册登记档案整理：开展企业注册登记业务活动的注册登记处，要将已办理完毕的符合归档要求的企业注册登记档案文件材料收集齐全，以卷为单位，制作移交清单后，向档案整理人员移交。整理人员应对已破损的文件给予修整；书写材料</w:t>
      </w:r>
      <w:r>
        <w:rPr>
          <w:rFonts w:hint="eastAsia" w:ascii="Times New Roman" w:hAnsi="Times New Roman"/>
          <w:color w:val="auto"/>
          <w:szCs w:val="28"/>
        </w:rPr>
        <w:t>、</w:t>
      </w:r>
      <w:r>
        <w:rPr>
          <w:rFonts w:ascii="Times New Roman" w:hAnsi="Times New Roman"/>
          <w:color w:val="auto"/>
          <w:szCs w:val="28"/>
        </w:rPr>
        <w:t>纸张与装订材料要符合档案保护要求；划分清楚保管期限；对缺失文件制作缺失文件清单，并配合注册登记处做好文件补齐工作。</w:t>
      </w:r>
    </w:p>
    <w:p>
      <w:pPr>
        <w:pStyle w:val="380"/>
        <w:numPr>
          <w:ilvl w:val="0"/>
          <w:numId w:val="34"/>
        </w:numPr>
        <w:ind w:firstLine="560"/>
        <w:rPr>
          <w:rFonts w:ascii="Times New Roman" w:hAnsi="Times New Roman"/>
          <w:color w:val="auto"/>
          <w:szCs w:val="28"/>
        </w:rPr>
      </w:pPr>
      <w:r>
        <w:rPr>
          <w:rFonts w:ascii="Times New Roman" w:hAnsi="Times New Roman"/>
          <w:color w:val="auto"/>
          <w:szCs w:val="28"/>
        </w:rPr>
        <w:t>项目档案整理：开展项目实施活动的各处室，要将各类已办理完毕的符合归档要求的项目档案文件材料收集齐全，以卷为单位，制作移交清单后，向档案整理人员移交。整理人员应对已破损的文件给予修整；书写材料</w:t>
      </w:r>
      <w:r>
        <w:rPr>
          <w:rFonts w:hint="eastAsia" w:ascii="Times New Roman" w:hAnsi="Times New Roman"/>
          <w:color w:val="auto"/>
          <w:szCs w:val="28"/>
        </w:rPr>
        <w:t>、</w:t>
      </w:r>
      <w:r>
        <w:rPr>
          <w:rFonts w:ascii="Times New Roman" w:hAnsi="Times New Roman"/>
          <w:color w:val="auto"/>
          <w:szCs w:val="28"/>
        </w:rPr>
        <w:t>纸张与装订材料要符合档案保护要求；核实归档范围内档案是否收集齐全（立项依据（会议纪要等形式），资金来源，招投标文件，中标通知，成交合同，验收报告，支付款项材料，其他重要内容等）；对缺失文件制作缺失文件清单，并配合各处室做好文件补齐工作，档案装订要求按照成都市档案管理相关规定。</w:t>
      </w:r>
    </w:p>
    <w:p>
      <w:pPr>
        <w:ind w:firstLine="560"/>
        <w:rPr>
          <w:rFonts w:ascii="Times New Roman" w:hAnsi="Times New Roman"/>
          <w:color w:val="auto"/>
          <w:szCs w:val="28"/>
        </w:rPr>
      </w:pPr>
      <w:r>
        <w:rPr>
          <w:rFonts w:ascii="Times New Roman" w:hAnsi="Times New Roman"/>
          <w:color w:val="auto"/>
          <w:szCs w:val="28"/>
        </w:rPr>
        <w:t>案卷内文件与文件目录用纸统一使用A4纸张，不同规格的文件材料应适当补镶或折叠。按照《成都市行政执法案卷评查标准》中的案卷内容和标准，参照《科学技术档案案卷构成的一般要求》，进行排序</w:t>
      </w:r>
      <w:r>
        <w:rPr>
          <w:rFonts w:hint="eastAsia" w:ascii="Times New Roman" w:hAnsi="Times New Roman"/>
          <w:color w:val="auto"/>
          <w:szCs w:val="28"/>
        </w:rPr>
        <w:t>、</w:t>
      </w:r>
      <w:r>
        <w:rPr>
          <w:rFonts w:ascii="Times New Roman" w:hAnsi="Times New Roman"/>
          <w:color w:val="auto"/>
          <w:szCs w:val="28"/>
        </w:rPr>
        <w:t>打码</w:t>
      </w:r>
      <w:r>
        <w:rPr>
          <w:rFonts w:hint="eastAsia" w:ascii="Times New Roman" w:hAnsi="Times New Roman"/>
          <w:color w:val="auto"/>
          <w:szCs w:val="28"/>
        </w:rPr>
        <w:t>、</w:t>
      </w:r>
      <w:r>
        <w:rPr>
          <w:rFonts w:ascii="Times New Roman" w:hAnsi="Times New Roman"/>
          <w:color w:val="auto"/>
          <w:szCs w:val="28"/>
        </w:rPr>
        <w:t>著录</w:t>
      </w:r>
      <w:r>
        <w:rPr>
          <w:rFonts w:hint="eastAsia" w:ascii="Times New Roman" w:hAnsi="Times New Roman"/>
          <w:color w:val="auto"/>
          <w:szCs w:val="28"/>
        </w:rPr>
        <w:t>、</w:t>
      </w:r>
      <w:r>
        <w:rPr>
          <w:rFonts w:ascii="Times New Roman" w:hAnsi="Times New Roman"/>
          <w:color w:val="auto"/>
          <w:szCs w:val="28"/>
        </w:rPr>
        <w:t>装订等整理工作。</w:t>
      </w:r>
    </w:p>
    <w:p>
      <w:pPr>
        <w:ind w:firstLine="560"/>
        <w:rPr>
          <w:rFonts w:ascii="Times New Roman" w:hAnsi="Times New Roman"/>
          <w:color w:val="auto"/>
          <w:szCs w:val="28"/>
        </w:rPr>
      </w:pPr>
      <w:r>
        <w:rPr>
          <w:rFonts w:ascii="Times New Roman" w:hAnsi="Times New Roman"/>
          <w:color w:val="auto"/>
          <w:szCs w:val="28"/>
        </w:rPr>
        <w:t>整理完成的档案装盒上架后，应在档案柜上贴上标签，注明全宗号</w:t>
      </w:r>
      <w:r>
        <w:rPr>
          <w:rFonts w:hint="eastAsia" w:ascii="Times New Roman" w:hAnsi="Times New Roman"/>
          <w:color w:val="auto"/>
          <w:szCs w:val="28"/>
        </w:rPr>
        <w:t>、</w:t>
      </w:r>
      <w:r>
        <w:rPr>
          <w:rFonts w:ascii="Times New Roman" w:hAnsi="Times New Roman"/>
          <w:color w:val="auto"/>
          <w:szCs w:val="28"/>
        </w:rPr>
        <w:t>档案名称</w:t>
      </w:r>
      <w:r>
        <w:rPr>
          <w:rFonts w:hint="eastAsia" w:ascii="Times New Roman" w:hAnsi="Times New Roman"/>
          <w:color w:val="auto"/>
          <w:szCs w:val="28"/>
        </w:rPr>
        <w:t>、</w:t>
      </w:r>
      <w:r>
        <w:rPr>
          <w:rFonts w:ascii="Times New Roman" w:hAnsi="Times New Roman"/>
          <w:color w:val="auto"/>
          <w:szCs w:val="28"/>
        </w:rPr>
        <w:t>年代</w:t>
      </w:r>
      <w:r>
        <w:rPr>
          <w:rFonts w:hint="eastAsia" w:ascii="Times New Roman" w:hAnsi="Times New Roman"/>
          <w:color w:val="auto"/>
          <w:szCs w:val="28"/>
        </w:rPr>
        <w:t>、</w:t>
      </w:r>
      <w:r>
        <w:rPr>
          <w:rFonts w:ascii="Times New Roman" w:hAnsi="Times New Roman"/>
          <w:color w:val="auto"/>
          <w:szCs w:val="28"/>
        </w:rPr>
        <w:t>起止档号等备查。</w:t>
      </w:r>
    </w:p>
    <w:p>
      <w:pPr>
        <w:ind w:firstLine="560"/>
        <w:rPr>
          <w:rFonts w:ascii="Times New Roman" w:hAnsi="Times New Roman"/>
          <w:color w:val="auto"/>
          <w:szCs w:val="28"/>
        </w:rPr>
      </w:pPr>
      <w:r>
        <w:rPr>
          <w:rFonts w:ascii="Times New Roman" w:hAnsi="Times New Roman"/>
          <w:color w:val="auto"/>
          <w:szCs w:val="28"/>
        </w:rPr>
        <w:t>档案整理工作中所需要的设备</w:t>
      </w:r>
      <w:r>
        <w:rPr>
          <w:rFonts w:hint="eastAsia" w:ascii="Times New Roman" w:hAnsi="Times New Roman"/>
          <w:color w:val="auto"/>
          <w:szCs w:val="28"/>
        </w:rPr>
        <w:t>、</w:t>
      </w:r>
      <w:r>
        <w:rPr>
          <w:rFonts w:ascii="Times New Roman" w:hAnsi="Times New Roman"/>
          <w:color w:val="auto"/>
          <w:szCs w:val="28"/>
        </w:rPr>
        <w:t>用品</w:t>
      </w:r>
      <w:r>
        <w:rPr>
          <w:rFonts w:hint="eastAsia" w:ascii="Times New Roman" w:hAnsi="Times New Roman"/>
          <w:color w:val="auto"/>
          <w:szCs w:val="28"/>
        </w:rPr>
        <w:t>、</w:t>
      </w:r>
      <w:r>
        <w:rPr>
          <w:rFonts w:ascii="Times New Roman" w:hAnsi="Times New Roman"/>
          <w:color w:val="auto"/>
          <w:szCs w:val="28"/>
        </w:rPr>
        <w:t>耗材（含档案盒</w:t>
      </w:r>
      <w:r>
        <w:rPr>
          <w:rFonts w:hint="eastAsia" w:ascii="Times New Roman" w:hAnsi="Times New Roman"/>
          <w:color w:val="auto"/>
          <w:szCs w:val="28"/>
        </w:rPr>
        <w:t>、</w:t>
      </w:r>
      <w:r>
        <w:rPr>
          <w:rFonts w:ascii="Times New Roman" w:hAnsi="Times New Roman"/>
          <w:color w:val="auto"/>
          <w:szCs w:val="28"/>
        </w:rPr>
        <w:t>封皮）等，由成交供应商提供。</w:t>
      </w:r>
    </w:p>
    <w:p>
      <w:pPr>
        <w:ind w:firstLine="562"/>
        <w:outlineLvl w:val="1"/>
        <w:rPr>
          <w:rFonts w:ascii="Times New Roman" w:hAnsi="Times New Roman"/>
          <w:b/>
          <w:bCs/>
          <w:color w:val="auto"/>
          <w:szCs w:val="28"/>
        </w:rPr>
      </w:pPr>
      <w:r>
        <w:rPr>
          <w:rFonts w:hint="eastAsia" w:ascii="Times New Roman" w:hAnsi="Times New Roman"/>
          <w:b/>
          <w:bCs/>
          <w:color w:val="auto"/>
          <w:szCs w:val="28"/>
        </w:rPr>
        <w:t>（</w:t>
      </w:r>
      <w:r>
        <w:rPr>
          <w:rFonts w:hint="eastAsia" w:ascii="Times New Roman" w:hAnsi="Times New Roman"/>
          <w:b/>
          <w:bCs/>
          <w:color w:val="auto"/>
          <w:szCs w:val="28"/>
          <w:lang w:val="en-US"/>
        </w:rPr>
        <w:t>五</w:t>
      </w:r>
      <w:r>
        <w:rPr>
          <w:rFonts w:hint="eastAsia" w:ascii="Times New Roman" w:hAnsi="Times New Roman"/>
          <w:b/>
          <w:bCs/>
          <w:color w:val="auto"/>
          <w:szCs w:val="28"/>
        </w:rPr>
        <w:t>）</w:t>
      </w:r>
      <w:r>
        <w:rPr>
          <w:rFonts w:ascii="Times New Roman" w:hAnsi="Times New Roman"/>
          <w:b/>
          <w:bCs/>
          <w:color w:val="auto"/>
          <w:szCs w:val="28"/>
        </w:rPr>
        <w:t>档案扫描要求</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本项目所需要的电脑设备</w:t>
      </w:r>
      <w:r>
        <w:rPr>
          <w:rFonts w:hint="eastAsia" w:ascii="Times New Roman" w:hAnsi="Times New Roman"/>
          <w:color w:val="auto"/>
          <w:szCs w:val="28"/>
        </w:rPr>
        <w:t>、</w:t>
      </w:r>
      <w:r>
        <w:rPr>
          <w:rFonts w:ascii="Times New Roman" w:hAnsi="Times New Roman"/>
          <w:color w:val="auto"/>
          <w:szCs w:val="28"/>
        </w:rPr>
        <w:t>存储设备</w:t>
      </w:r>
      <w:r>
        <w:rPr>
          <w:rFonts w:hint="eastAsia" w:ascii="Times New Roman" w:hAnsi="Times New Roman"/>
          <w:color w:val="auto"/>
          <w:szCs w:val="28"/>
        </w:rPr>
        <w:t>、</w:t>
      </w:r>
      <w:r>
        <w:rPr>
          <w:rFonts w:ascii="Times New Roman" w:hAnsi="Times New Roman"/>
          <w:color w:val="auto"/>
          <w:szCs w:val="28"/>
        </w:rPr>
        <w:t>扫描仪</w:t>
      </w:r>
      <w:r>
        <w:rPr>
          <w:rFonts w:hint="eastAsia" w:ascii="Times New Roman" w:hAnsi="Times New Roman"/>
          <w:color w:val="auto"/>
          <w:szCs w:val="28"/>
        </w:rPr>
        <w:t>、</w:t>
      </w:r>
      <w:r>
        <w:rPr>
          <w:rFonts w:ascii="Times New Roman" w:hAnsi="Times New Roman"/>
          <w:color w:val="auto"/>
          <w:szCs w:val="28"/>
        </w:rPr>
        <w:t>打印机（含耗材）</w:t>
      </w:r>
      <w:r>
        <w:rPr>
          <w:rFonts w:hint="eastAsia" w:ascii="Times New Roman" w:hAnsi="Times New Roman"/>
          <w:color w:val="auto"/>
          <w:szCs w:val="28"/>
        </w:rPr>
        <w:t>、</w:t>
      </w:r>
      <w:r>
        <w:rPr>
          <w:rFonts w:ascii="Times New Roman" w:hAnsi="Times New Roman"/>
          <w:color w:val="auto"/>
          <w:szCs w:val="28"/>
        </w:rPr>
        <w:t>刻录机</w:t>
      </w:r>
      <w:r>
        <w:rPr>
          <w:rFonts w:hint="eastAsia" w:ascii="Times New Roman" w:hAnsi="Times New Roman"/>
          <w:color w:val="auto"/>
          <w:szCs w:val="28"/>
        </w:rPr>
        <w:t>、</w:t>
      </w:r>
      <w:r>
        <w:rPr>
          <w:rFonts w:ascii="Times New Roman" w:hAnsi="Times New Roman"/>
          <w:color w:val="auto"/>
          <w:szCs w:val="28"/>
        </w:rPr>
        <w:t>装订设备</w:t>
      </w:r>
      <w:r>
        <w:rPr>
          <w:rFonts w:hint="eastAsia" w:ascii="Times New Roman" w:hAnsi="Times New Roman"/>
          <w:color w:val="auto"/>
          <w:szCs w:val="28"/>
        </w:rPr>
        <w:t>、</w:t>
      </w:r>
      <w:r>
        <w:rPr>
          <w:rFonts w:ascii="Times New Roman" w:hAnsi="Times New Roman"/>
          <w:color w:val="auto"/>
          <w:szCs w:val="28"/>
        </w:rPr>
        <w:t>自有网络构架所需的一切设备的配备由成交商提供（企业档案专用扫描仪除外，由行政审批局提供）。所有设备能用国产设备的一律用国产设备，无法替代必须用国外设备的，须经行政审批局同意才能使用。</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本项目使用的扫描仪必须满足四川天府新区党工委办公室《关于做好档案“双套制”移交准备工作的通知》扫描要求。</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无论页面大小均应自然平展开进行扫描。骑马订</w:t>
      </w:r>
      <w:r>
        <w:rPr>
          <w:rFonts w:hint="eastAsia" w:ascii="Times New Roman" w:hAnsi="Times New Roman"/>
          <w:color w:val="auto"/>
          <w:szCs w:val="28"/>
        </w:rPr>
        <w:t>、</w:t>
      </w:r>
      <w:r>
        <w:rPr>
          <w:rFonts w:ascii="Times New Roman" w:hAnsi="Times New Roman"/>
          <w:color w:val="auto"/>
          <w:szCs w:val="28"/>
        </w:rPr>
        <w:t>无线胶装类装订文件平展开后左右均有扫描内容的以A4纸张页面大小确定扫描范围；若只有单边扫描内容的以A4纸张页面大小确定扫描范围。以画幅作为扫描的计量单位。</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必须按照案卷标明的页码顺序进行扫描。</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纸张暗黄发黑</w:t>
      </w:r>
      <w:r>
        <w:rPr>
          <w:rFonts w:hint="eastAsia" w:ascii="Times New Roman" w:hAnsi="Times New Roman"/>
          <w:color w:val="auto"/>
          <w:szCs w:val="28"/>
        </w:rPr>
        <w:t>、</w:t>
      </w:r>
      <w:r>
        <w:rPr>
          <w:rFonts w:ascii="Times New Roman" w:hAnsi="Times New Roman"/>
          <w:color w:val="auto"/>
          <w:szCs w:val="28"/>
        </w:rPr>
        <w:t>字迹不清的档案，或文字偏小</w:t>
      </w:r>
      <w:r>
        <w:rPr>
          <w:rFonts w:hint="eastAsia" w:ascii="Times New Roman" w:hAnsi="Times New Roman"/>
          <w:color w:val="auto"/>
          <w:szCs w:val="28"/>
        </w:rPr>
        <w:t>、</w:t>
      </w:r>
      <w:r>
        <w:rPr>
          <w:rFonts w:ascii="Times New Roman" w:hAnsi="Times New Roman"/>
          <w:color w:val="auto"/>
          <w:szCs w:val="28"/>
        </w:rPr>
        <w:t>密集</w:t>
      </w:r>
      <w:r>
        <w:rPr>
          <w:rFonts w:hint="eastAsia" w:ascii="Times New Roman" w:hAnsi="Times New Roman"/>
          <w:color w:val="auto"/>
          <w:szCs w:val="28"/>
        </w:rPr>
        <w:t>、</w:t>
      </w:r>
      <w:r>
        <w:rPr>
          <w:rFonts w:ascii="Times New Roman" w:hAnsi="Times New Roman"/>
          <w:color w:val="auto"/>
          <w:szCs w:val="28"/>
        </w:rPr>
        <w:t>清晰度较差等，应调整亮度</w:t>
      </w:r>
      <w:r>
        <w:rPr>
          <w:rFonts w:hint="eastAsia" w:ascii="Times New Roman" w:hAnsi="Times New Roman"/>
          <w:color w:val="auto"/>
          <w:szCs w:val="28"/>
        </w:rPr>
        <w:t>、</w:t>
      </w:r>
      <w:r>
        <w:rPr>
          <w:rFonts w:ascii="Times New Roman" w:hAnsi="Times New Roman"/>
          <w:color w:val="auto"/>
          <w:szCs w:val="28"/>
        </w:rPr>
        <w:t>对比度</w:t>
      </w:r>
      <w:r>
        <w:rPr>
          <w:rFonts w:hint="eastAsia" w:ascii="Times New Roman" w:hAnsi="Times New Roman"/>
          <w:color w:val="auto"/>
          <w:szCs w:val="28"/>
        </w:rPr>
        <w:t>、</w:t>
      </w:r>
      <w:r>
        <w:rPr>
          <w:rFonts w:ascii="Times New Roman" w:hAnsi="Times New Roman"/>
          <w:color w:val="auto"/>
          <w:szCs w:val="28"/>
        </w:rPr>
        <w:t>分辨率等技术参数，直至图像清晰为止。同一份文件内只能采用一种分辨率，以件内采用的最高分辨率为准。</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在同一份档案文件内，清晰度不同，特别是铅笔</w:t>
      </w:r>
      <w:r>
        <w:rPr>
          <w:rFonts w:hint="eastAsia" w:ascii="Times New Roman" w:hAnsi="Times New Roman"/>
          <w:color w:val="auto"/>
          <w:szCs w:val="28"/>
        </w:rPr>
        <w:t>、</w:t>
      </w:r>
      <w:r>
        <w:rPr>
          <w:rFonts w:ascii="Times New Roman" w:hAnsi="Times New Roman"/>
          <w:color w:val="auto"/>
          <w:szCs w:val="28"/>
        </w:rPr>
        <w:t>钢笔</w:t>
      </w:r>
      <w:r>
        <w:rPr>
          <w:rFonts w:hint="eastAsia" w:ascii="Times New Roman" w:hAnsi="Times New Roman"/>
          <w:color w:val="auto"/>
          <w:szCs w:val="28"/>
        </w:rPr>
        <w:t>、</w:t>
      </w:r>
      <w:r>
        <w:rPr>
          <w:rFonts w:ascii="Times New Roman" w:hAnsi="Times New Roman"/>
          <w:color w:val="auto"/>
          <w:szCs w:val="28"/>
        </w:rPr>
        <w:t>圆珠笔同时存在时，应以文件主要部分的清晰为准。</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扫描时必须绝对保证档案载体的安全。纸张较薄或较脆容易破损的，应在修裱后再用平板扫描仪扫描。</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扫描要完整，包括文件上的正文</w:t>
      </w:r>
      <w:r>
        <w:rPr>
          <w:rFonts w:hint="eastAsia" w:ascii="Times New Roman" w:hAnsi="Times New Roman"/>
          <w:color w:val="auto"/>
          <w:szCs w:val="28"/>
        </w:rPr>
        <w:t>、</w:t>
      </w:r>
      <w:r>
        <w:rPr>
          <w:rFonts w:ascii="Times New Roman" w:hAnsi="Times New Roman"/>
          <w:color w:val="auto"/>
          <w:szCs w:val="28"/>
        </w:rPr>
        <w:t>页码</w:t>
      </w:r>
      <w:r>
        <w:rPr>
          <w:rFonts w:hint="eastAsia" w:ascii="Times New Roman" w:hAnsi="Times New Roman"/>
          <w:color w:val="auto"/>
          <w:szCs w:val="28"/>
        </w:rPr>
        <w:t>、</w:t>
      </w:r>
      <w:r>
        <w:rPr>
          <w:rFonts w:ascii="Times New Roman" w:hAnsi="Times New Roman"/>
          <w:color w:val="auto"/>
          <w:szCs w:val="28"/>
        </w:rPr>
        <w:t>有关标记等都必须纳入扫描图像范围。</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初始扫描时，应尽量将档案纸张放置端正，最大限度地减少因纠偏产生的图像失真问题。</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特殊纸张扫描处理规范</w:t>
      </w:r>
    </w:p>
    <w:p>
      <w:pPr>
        <w:ind w:firstLine="560"/>
        <w:rPr>
          <w:rFonts w:ascii="Times New Roman" w:hAnsi="Times New Roman"/>
          <w:color w:val="auto"/>
          <w:szCs w:val="28"/>
        </w:rPr>
      </w:pPr>
      <w:r>
        <w:rPr>
          <w:rFonts w:ascii="Times New Roman" w:hAnsi="Times New Roman"/>
          <w:color w:val="auto"/>
          <w:szCs w:val="28"/>
        </w:rPr>
        <w:t xml:space="preserve"> A．大幅面档案的数字化：大幅面档案指超过现有平板扫描仪可扫尺寸规格的档案幅面。为保证数字化文件的真实与完整，大幅面档案采用分幅扫描或工程图纸扫描仪进行数字化。当纸张幅面超过A3大小时，可采用工程图纸扫描仪进行扫描，工程图纸扫描仪最终生成图像不得有色彩偏差；当纸张幅面超过A0大小时，可采用分幅扫描方式再拼接方式进行数字化； </w:t>
      </w:r>
    </w:p>
    <w:p>
      <w:pPr>
        <w:ind w:firstLine="560"/>
        <w:rPr>
          <w:rFonts w:ascii="Times New Roman" w:hAnsi="Times New Roman"/>
          <w:color w:val="auto"/>
          <w:szCs w:val="28"/>
        </w:rPr>
      </w:pPr>
      <w:r>
        <w:rPr>
          <w:rFonts w:ascii="Times New Roman" w:hAnsi="Times New Roman"/>
          <w:color w:val="auto"/>
          <w:szCs w:val="28"/>
        </w:rPr>
        <w:t>B．脆化档案的数字化：脆化较严重的档案需先修裱再数字化;</w:t>
      </w:r>
    </w:p>
    <w:p>
      <w:pPr>
        <w:ind w:firstLine="560"/>
        <w:rPr>
          <w:rFonts w:ascii="Times New Roman" w:hAnsi="Times New Roman"/>
          <w:color w:val="auto"/>
          <w:szCs w:val="28"/>
        </w:rPr>
      </w:pPr>
      <w:r>
        <w:rPr>
          <w:rFonts w:ascii="Times New Roman" w:hAnsi="Times New Roman"/>
          <w:color w:val="auto"/>
          <w:szCs w:val="28"/>
        </w:rPr>
        <w:t>C．薄透与字迹褪变档案的数字化；薄透档案用相同大小白纸衬底，再进行扫描；字迹褪变档案扫描时，需要调整亮度.对比度等参数，以扫描后形成的图像中文字清楚为准。遇有字迹完全褪色（只剩划痕）或复写纸字迹且发生浸染时，可扫描该页档案反面，再做镜像文件，如果该页纸张同时又老化</w:t>
      </w:r>
      <w:r>
        <w:rPr>
          <w:rFonts w:hint="eastAsia" w:ascii="Times New Roman" w:hAnsi="Times New Roman"/>
          <w:color w:val="auto"/>
          <w:szCs w:val="28"/>
        </w:rPr>
        <w:t>、</w:t>
      </w:r>
      <w:r>
        <w:rPr>
          <w:rFonts w:ascii="Times New Roman" w:hAnsi="Times New Roman"/>
          <w:color w:val="auto"/>
          <w:szCs w:val="28"/>
        </w:rPr>
        <w:t>破损现象，宜在扫描后再进行修裱处理。</w:t>
      </w:r>
    </w:p>
    <w:p>
      <w:pPr>
        <w:ind w:firstLine="560"/>
        <w:rPr>
          <w:rFonts w:ascii="Times New Roman" w:hAnsi="Times New Roman"/>
          <w:color w:val="auto"/>
          <w:szCs w:val="28"/>
        </w:rPr>
      </w:pPr>
      <w:r>
        <w:rPr>
          <w:rFonts w:ascii="Times New Roman" w:hAnsi="Times New Roman"/>
          <w:color w:val="auto"/>
          <w:szCs w:val="28"/>
        </w:rPr>
        <w:t>D．填写纸质档案数字化流程工作单相关内容。</w:t>
      </w:r>
    </w:p>
    <w:p>
      <w:pPr>
        <w:pStyle w:val="380"/>
        <w:numPr>
          <w:ilvl w:val="0"/>
          <w:numId w:val="35"/>
        </w:numPr>
        <w:ind w:firstLine="560"/>
        <w:rPr>
          <w:rFonts w:ascii="Times New Roman" w:hAnsi="Times New Roman"/>
          <w:color w:val="auto"/>
          <w:szCs w:val="28"/>
        </w:rPr>
      </w:pPr>
      <w:r>
        <w:rPr>
          <w:rFonts w:ascii="Times New Roman" w:hAnsi="Times New Roman"/>
          <w:color w:val="auto"/>
          <w:szCs w:val="28"/>
        </w:rPr>
        <w:t>图像质量要求：满足四川天府新区党工委办公室《关于做好档案“双套制”移交准备工作的通知》要求。</w:t>
      </w:r>
    </w:p>
    <w:p>
      <w:pPr>
        <w:ind w:firstLine="562"/>
        <w:outlineLvl w:val="1"/>
        <w:rPr>
          <w:rFonts w:ascii="Times New Roman" w:hAnsi="Times New Roman"/>
          <w:b/>
          <w:bCs/>
          <w:color w:val="auto"/>
          <w:szCs w:val="28"/>
        </w:rPr>
      </w:pPr>
      <w:r>
        <w:rPr>
          <w:rFonts w:ascii="Times New Roman" w:hAnsi="Times New Roman"/>
          <w:b/>
          <w:bCs/>
          <w:color w:val="auto"/>
          <w:szCs w:val="28"/>
        </w:rPr>
        <w:t>（六）图像处理要求</w:t>
      </w:r>
    </w:p>
    <w:p>
      <w:pPr>
        <w:ind w:firstLine="560"/>
        <w:rPr>
          <w:rFonts w:ascii="Times New Roman" w:hAnsi="Times New Roman"/>
          <w:color w:val="auto"/>
          <w:szCs w:val="28"/>
        </w:rPr>
      </w:pPr>
      <w:r>
        <w:rPr>
          <w:rFonts w:ascii="Times New Roman" w:hAnsi="Times New Roman"/>
          <w:color w:val="auto"/>
          <w:szCs w:val="28"/>
        </w:rPr>
        <w:t>应遵循精确复制的原则实施图像处理。满足四川天府新区党工委办公室《关于做好档案“双套制”移交准备工作的通知》要求进行图像处理，保证数字图像清晰</w:t>
      </w:r>
      <w:r>
        <w:rPr>
          <w:rFonts w:hint="eastAsia" w:ascii="Times New Roman" w:hAnsi="Times New Roman"/>
          <w:color w:val="auto"/>
          <w:szCs w:val="28"/>
        </w:rPr>
        <w:t>、</w:t>
      </w:r>
      <w:r>
        <w:rPr>
          <w:rFonts w:ascii="Times New Roman" w:hAnsi="Times New Roman"/>
          <w:color w:val="auto"/>
          <w:szCs w:val="28"/>
        </w:rPr>
        <w:t>端正。数字副本应能准确反映档案原件的原始面貌，不得出现原件没有的颜色</w:t>
      </w:r>
      <w:r>
        <w:rPr>
          <w:rFonts w:hint="eastAsia" w:ascii="Times New Roman" w:hAnsi="Times New Roman"/>
          <w:color w:val="auto"/>
          <w:szCs w:val="28"/>
        </w:rPr>
        <w:t>、</w:t>
      </w:r>
      <w:r>
        <w:rPr>
          <w:rFonts w:ascii="Times New Roman" w:hAnsi="Times New Roman"/>
          <w:color w:val="auto"/>
          <w:szCs w:val="28"/>
        </w:rPr>
        <w:t>变形</w:t>
      </w:r>
      <w:r>
        <w:rPr>
          <w:rFonts w:hint="eastAsia" w:ascii="Times New Roman" w:hAnsi="Times New Roman"/>
          <w:color w:val="auto"/>
          <w:szCs w:val="28"/>
        </w:rPr>
        <w:t>、</w:t>
      </w:r>
      <w:r>
        <w:rPr>
          <w:rFonts w:ascii="Times New Roman" w:hAnsi="Times New Roman"/>
          <w:color w:val="auto"/>
          <w:szCs w:val="28"/>
        </w:rPr>
        <w:t>马赛克</w:t>
      </w:r>
      <w:r>
        <w:rPr>
          <w:rFonts w:hint="eastAsia" w:ascii="Times New Roman" w:hAnsi="Times New Roman"/>
          <w:color w:val="auto"/>
          <w:szCs w:val="28"/>
        </w:rPr>
        <w:t>、</w:t>
      </w:r>
      <w:r>
        <w:rPr>
          <w:rFonts w:ascii="Times New Roman" w:hAnsi="Times New Roman"/>
          <w:color w:val="auto"/>
          <w:szCs w:val="28"/>
        </w:rPr>
        <w:t>明显皱纹等影像。不得去除档案页面原来的纸张褪变斑点</w:t>
      </w:r>
      <w:r>
        <w:rPr>
          <w:rFonts w:hint="eastAsia" w:ascii="Times New Roman" w:hAnsi="Times New Roman"/>
          <w:color w:val="auto"/>
          <w:szCs w:val="28"/>
        </w:rPr>
        <w:t>、</w:t>
      </w:r>
      <w:r>
        <w:rPr>
          <w:rFonts w:ascii="Times New Roman" w:hAnsi="Times New Roman"/>
          <w:color w:val="auto"/>
          <w:szCs w:val="28"/>
        </w:rPr>
        <w:t>水渍</w:t>
      </w:r>
      <w:r>
        <w:rPr>
          <w:rFonts w:hint="eastAsia" w:ascii="Times New Roman" w:hAnsi="Times New Roman"/>
          <w:color w:val="auto"/>
          <w:szCs w:val="28"/>
        </w:rPr>
        <w:t>、</w:t>
      </w:r>
      <w:r>
        <w:rPr>
          <w:rFonts w:ascii="Times New Roman" w:hAnsi="Times New Roman"/>
          <w:color w:val="auto"/>
          <w:szCs w:val="28"/>
        </w:rPr>
        <w:t>污点</w:t>
      </w:r>
      <w:r>
        <w:rPr>
          <w:rFonts w:hint="eastAsia" w:ascii="Times New Roman" w:hAnsi="Times New Roman"/>
          <w:color w:val="auto"/>
          <w:szCs w:val="28"/>
        </w:rPr>
        <w:t>、</w:t>
      </w:r>
      <w:r>
        <w:rPr>
          <w:rFonts w:ascii="Times New Roman" w:hAnsi="Times New Roman"/>
          <w:color w:val="auto"/>
          <w:szCs w:val="28"/>
        </w:rPr>
        <w:t>装订孔等。应在距页边最外延2至3毫米处裁剪数字图像，不得裁掉纸质档案原有页边。包括破损</w:t>
      </w:r>
      <w:r>
        <w:rPr>
          <w:rFonts w:hint="eastAsia" w:ascii="Times New Roman" w:hAnsi="Times New Roman"/>
          <w:color w:val="auto"/>
          <w:szCs w:val="28"/>
        </w:rPr>
        <w:t>、</w:t>
      </w:r>
      <w:r>
        <w:rPr>
          <w:rFonts w:ascii="Times New Roman" w:hAnsi="Times New Roman"/>
          <w:color w:val="auto"/>
          <w:szCs w:val="28"/>
        </w:rPr>
        <w:t>歪斜页边。</w:t>
      </w:r>
    </w:p>
    <w:p>
      <w:pPr>
        <w:pStyle w:val="380"/>
        <w:numPr>
          <w:ilvl w:val="0"/>
          <w:numId w:val="36"/>
        </w:numPr>
        <w:ind w:firstLine="560"/>
        <w:rPr>
          <w:rFonts w:ascii="Times New Roman" w:hAnsi="Times New Roman"/>
          <w:color w:val="auto"/>
          <w:szCs w:val="28"/>
        </w:rPr>
      </w:pPr>
      <w:r>
        <w:rPr>
          <w:rFonts w:ascii="Times New Roman" w:hAnsi="Times New Roman"/>
          <w:color w:val="auto"/>
          <w:szCs w:val="28"/>
        </w:rPr>
        <w:t>对出现偏斜的图像应进行纠偏处理，以视觉上不感觉偏斜为标准，允许的倾斜度不得大于0.1； 方向不正确的图像应旋转还原，以符合阅读习惯。</w:t>
      </w:r>
    </w:p>
    <w:p>
      <w:pPr>
        <w:pStyle w:val="380"/>
        <w:numPr>
          <w:ilvl w:val="0"/>
          <w:numId w:val="36"/>
        </w:numPr>
        <w:ind w:firstLine="560"/>
        <w:rPr>
          <w:rFonts w:ascii="Times New Roman" w:hAnsi="Times New Roman"/>
          <w:color w:val="auto"/>
          <w:szCs w:val="28"/>
        </w:rPr>
      </w:pPr>
      <w:r>
        <w:rPr>
          <w:rFonts w:ascii="Times New Roman" w:hAnsi="Times New Roman"/>
          <w:color w:val="auto"/>
          <w:szCs w:val="28"/>
        </w:rPr>
        <w:t>图像处理以保持档案原貌为原则。图像页面中出现的档案自身的黑点</w:t>
      </w:r>
      <w:r>
        <w:rPr>
          <w:rFonts w:hint="eastAsia" w:ascii="Times New Roman" w:hAnsi="Times New Roman"/>
          <w:color w:val="auto"/>
          <w:szCs w:val="28"/>
        </w:rPr>
        <w:t>、</w:t>
      </w:r>
      <w:r>
        <w:rPr>
          <w:rFonts w:ascii="Times New Roman" w:hAnsi="Times New Roman"/>
          <w:color w:val="auto"/>
          <w:szCs w:val="28"/>
        </w:rPr>
        <w:t>污点</w:t>
      </w:r>
      <w:r>
        <w:rPr>
          <w:rFonts w:hint="eastAsia" w:ascii="Times New Roman" w:hAnsi="Times New Roman"/>
          <w:color w:val="auto"/>
          <w:szCs w:val="28"/>
        </w:rPr>
        <w:t>、</w:t>
      </w:r>
      <w:r>
        <w:rPr>
          <w:rFonts w:ascii="Times New Roman" w:hAnsi="Times New Roman"/>
          <w:color w:val="auto"/>
          <w:szCs w:val="28"/>
        </w:rPr>
        <w:t>杂质等不进行去污处理。档案若因故造成局部黑影</w:t>
      </w:r>
      <w:r>
        <w:rPr>
          <w:rFonts w:hint="eastAsia" w:ascii="Times New Roman" w:hAnsi="Times New Roman"/>
          <w:color w:val="auto"/>
          <w:szCs w:val="28"/>
        </w:rPr>
        <w:t>、</w:t>
      </w:r>
      <w:r>
        <w:rPr>
          <w:rFonts w:ascii="Times New Roman" w:hAnsi="Times New Roman"/>
          <w:color w:val="auto"/>
          <w:szCs w:val="28"/>
        </w:rPr>
        <w:t>不清楚等状况，且无法通过图像处理技术进行修复，照原样扫描，并在目录数据库“附注”项加以说明。</w:t>
      </w:r>
    </w:p>
    <w:p>
      <w:pPr>
        <w:pStyle w:val="380"/>
        <w:numPr>
          <w:ilvl w:val="0"/>
          <w:numId w:val="36"/>
        </w:numPr>
        <w:ind w:firstLine="560"/>
        <w:rPr>
          <w:rFonts w:ascii="Times New Roman" w:hAnsi="Times New Roman"/>
          <w:color w:val="auto"/>
          <w:szCs w:val="28"/>
        </w:rPr>
      </w:pPr>
      <w:r>
        <w:rPr>
          <w:rFonts w:ascii="Times New Roman" w:hAnsi="Times New Roman"/>
          <w:color w:val="auto"/>
          <w:szCs w:val="28"/>
        </w:rPr>
        <w:t>图像尺寸大小要裁剪与档案原件基本一致，图像裁剪时四周都要与档案纸张保持2-3毫米的边距，不得裁剪掉档案纸张或档案内容。</w:t>
      </w:r>
    </w:p>
    <w:p>
      <w:pPr>
        <w:pStyle w:val="380"/>
        <w:numPr>
          <w:ilvl w:val="0"/>
          <w:numId w:val="36"/>
        </w:numPr>
        <w:ind w:firstLine="560"/>
        <w:rPr>
          <w:rFonts w:ascii="Times New Roman" w:hAnsi="Times New Roman"/>
          <w:color w:val="auto"/>
          <w:szCs w:val="28"/>
        </w:rPr>
      </w:pPr>
      <w:r>
        <w:rPr>
          <w:rFonts w:ascii="Times New Roman" w:hAnsi="Times New Roman"/>
          <w:color w:val="auto"/>
          <w:szCs w:val="28"/>
        </w:rPr>
        <w:t>档案原件发生字迹渗透的，应采用数字化系统图像处理功能，比如锐化字迹功能，以清晰字迹笔画。</w:t>
      </w:r>
    </w:p>
    <w:p>
      <w:pPr>
        <w:pStyle w:val="380"/>
        <w:numPr>
          <w:ilvl w:val="0"/>
          <w:numId w:val="36"/>
        </w:numPr>
        <w:ind w:firstLine="560"/>
        <w:rPr>
          <w:rFonts w:ascii="Times New Roman" w:hAnsi="Times New Roman"/>
          <w:color w:val="auto"/>
          <w:szCs w:val="28"/>
        </w:rPr>
      </w:pPr>
      <w:r>
        <w:rPr>
          <w:rFonts w:ascii="Times New Roman" w:hAnsi="Times New Roman"/>
          <w:color w:val="auto"/>
          <w:szCs w:val="28"/>
        </w:rPr>
        <w:t>档案原件色彩明暗深浅不一的，应采用数字化系统图像处理功能，比如色彩.明亮等平衡功能，调整图像深浅至一致。</w:t>
      </w:r>
    </w:p>
    <w:p>
      <w:pPr>
        <w:pStyle w:val="380"/>
        <w:numPr>
          <w:ilvl w:val="0"/>
          <w:numId w:val="36"/>
        </w:numPr>
        <w:ind w:firstLine="560"/>
        <w:rPr>
          <w:rFonts w:ascii="Times New Roman" w:hAnsi="Times New Roman"/>
          <w:color w:val="auto"/>
          <w:szCs w:val="28"/>
        </w:rPr>
      </w:pPr>
      <w:r>
        <w:rPr>
          <w:rFonts w:ascii="Times New Roman" w:hAnsi="Times New Roman"/>
          <w:color w:val="auto"/>
          <w:szCs w:val="28"/>
        </w:rPr>
        <w:t>凡采用分幅扫描再拼接形成的图像，应予以说明，如“本件档案第2页是采用分幅扫描手工（或XXX软件自动）拼接而成”。</w:t>
      </w:r>
    </w:p>
    <w:p>
      <w:pPr>
        <w:pStyle w:val="380"/>
        <w:numPr>
          <w:ilvl w:val="0"/>
          <w:numId w:val="36"/>
        </w:numPr>
        <w:ind w:firstLine="560"/>
        <w:rPr>
          <w:rFonts w:ascii="Times New Roman" w:hAnsi="Times New Roman"/>
          <w:color w:val="auto"/>
          <w:szCs w:val="28"/>
        </w:rPr>
      </w:pPr>
      <w:r>
        <w:rPr>
          <w:rFonts w:ascii="Times New Roman" w:hAnsi="Times New Roman"/>
          <w:color w:val="auto"/>
          <w:szCs w:val="28"/>
        </w:rPr>
        <w:t>填写纸质档案数字化流程工作单相关内容。</w:t>
      </w:r>
    </w:p>
    <w:p>
      <w:pPr>
        <w:ind w:firstLine="562"/>
        <w:outlineLvl w:val="1"/>
        <w:rPr>
          <w:rFonts w:ascii="Times New Roman" w:hAnsi="Times New Roman"/>
          <w:b/>
          <w:bCs/>
          <w:color w:val="auto"/>
          <w:szCs w:val="28"/>
        </w:rPr>
      </w:pPr>
      <w:r>
        <w:rPr>
          <w:rFonts w:ascii="Times New Roman" w:hAnsi="Times New Roman"/>
          <w:b/>
          <w:bCs/>
          <w:color w:val="auto"/>
          <w:szCs w:val="28"/>
        </w:rPr>
        <w:t>（七）目录建库要求</w:t>
      </w:r>
    </w:p>
    <w:p>
      <w:pPr>
        <w:pStyle w:val="380"/>
        <w:numPr>
          <w:ilvl w:val="0"/>
          <w:numId w:val="37"/>
        </w:numPr>
        <w:ind w:firstLine="560"/>
        <w:rPr>
          <w:rFonts w:ascii="Times New Roman" w:hAnsi="Times New Roman"/>
          <w:color w:val="auto"/>
          <w:szCs w:val="28"/>
        </w:rPr>
      </w:pPr>
      <w:r>
        <w:rPr>
          <w:rFonts w:ascii="Times New Roman" w:hAnsi="Times New Roman"/>
          <w:color w:val="auto"/>
          <w:szCs w:val="28"/>
        </w:rPr>
        <w:t>目录建库应选择通用的数据格式，所选定的数据格式应能直接或间接通过XML文档进行数据交换。</w:t>
      </w:r>
    </w:p>
    <w:p>
      <w:pPr>
        <w:pStyle w:val="380"/>
        <w:numPr>
          <w:ilvl w:val="0"/>
          <w:numId w:val="37"/>
        </w:numPr>
        <w:ind w:firstLine="560"/>
        <w:rPr>
          <w:rFonts w:ascii="Times New Roman" w:hAnsi="Times New Roman"/>
          <w:color w:val="auto"/>
          <w:szCs w:val="28"/>
        </w:rPr>
      </w:pPr>
      <w:r>
        <w:rPr>
          <w:rFonts w:ascii="Times New Roman" w:hAnsi="Times New Roman"/>
          <w:color w:val="auto"/>
          <w:szCs w:val="28"/>
        </w:rPr>
        <w:t>文书类档案应在准确分件的基础上按照《档案著录规则》（DA/T 18-1999）\《四川省文书类电子档案著录与数据格式规范》要求进行著录与目录数据录入，业务类档案按甲方要求著录，建立案卷级.文件级目录数据库。</w:t>
      </w:r>
    </w:p>
    <w:p>
      <w:pPr>
        <w:pStyle w:val="380"/>
        <w:numPr>
          <w:ilvl w:val="0"/>
          <w:numId w:val="37"/>
        </w:numPr>
        <w:ind w:firstLine="560"/>
        <w:rPr>
          <w:rFonts w:ascii="Times New Roman" w:hAnsi="Times New Roman"/>
          <w:color w:val="auto"/>
          <w:szCs w:val="28"/>
        </w:rPr>
      </w:pPr>
      <w:r>
        <w:rPr>
          <w:rFonts w:ascii="Times New Roman" w:hAnsi="Times New Roman"/>
          <w:color w:val="auto"/>
          <w:szCs w:val="28"/>
        </w:rPr>
        <w:t>采用人工</w:t>
      </w:r>
      <w:r>
        <w:rPr>
          <w:rFonts w:hint="eastAsia" w:ascii="Times New Roman" w:hAnsi="Times New Roman"/>
          <w:color w:val="auto"/>
          <w:szCs w:val="28"/>
        </w:rPr>
        <w:t>、</w:t>
      </w:r>
      <w:r>
        <w:rPr>
          <w:rFonts w:ascii="Times New Roman" w:hAnsi="Times New Roman"/>
          <w:color w:val="auto"/>
          <w:szCs w:val="28"/>
        </w:rPr>
        <w:t>软件自动校对的方式，对目录数据库的建库质量进行检查。核对著录项目是否完整</w:t>
      </w:r>
      <w:r>
        <w:rPr>
          <w:rFonts w:hint="eastAsia" w:ascii="Times New Roman" w:hAnsi="Times New Roman"/>
          <w:color w:val="auto"/>
          <w:szCs w:val="28"/>
        </w:rPr>
        <w:t>、</w:t>
      </w:r>
      <w:r>
        <w:rPr>
          <w:rFonts w:ascii="Times New Roman" w:hAnsi="Times New Roman"/>
          <w:color w:val="auto"/>
          <w:szCs w:val="28"/>
        </w:rPr>
        <w:t>著录内容是否规范</w:t>
      </w:r>
      <w:r>
        <w:rPr>
          <w:rFonts w:hint="eastAsia" w:ascii="Times New Roman" w:hAnsi="Times New Roman"/>
          <w:color w:val="auto"/>
          <w:szCs w:val="28"/>
        </w:rPr>
        <w:t>、</w:t>
      </w:r>
      <w:r>
        <w:rPr>
          <w:rFonts w:ascii="Times New Roman" w:hAnsi="Times New Roman"/>
          <w:color w:val="auto"/>
          <w:szCs w:val="28"/>
        </w:rPr>
        <w:t>准确，发现不合格的数据应要求进行修改或重录。</w:t>
      </w:r>
    </w:p>
    <w:p>
      <w:pPr>
        <w:ind w:firstLine="562"/>
        <w:outlineLvl w:val="1"/>
        <w:rPr>
          <w:rFonts w:ascii="Times New Roman" w:hAnsi="Times New Roman"/>
          <w:b/>
          <w:bCs/>
          <w:color w:val="auto"/>
          <w:szCs w:val="28"/>
        </w:rPr>
      </w:pPr>
      <w:r>
        <w:rPr>
          <w:rFonts w:ascii="Times New Roman" w:hAnsi="Times New Roman"/>
          <w:b/>
          <w:bCs/>
          <w:color w:val="auto"/>
          <w:szCs w:val="28"/>
        </w:rPr>
        <w:t>（八）数据挂接要求</w:t>
      </w:r>
    </w:p>
    <w:p>
      <w:pPr>
        <w:pStyle w:val="380"/>
        <w:numPr>
          <w:ilvl w:val="0"/>
          <w:numId w:val="38"/>
        </w:numPr>
        <w:ind w:firstLine="560"/>
        <w:rPr>
          <w:rFonts w:ascii="Times New Roman" w:hAnsi="Times New Roman"/>
          <w:color w:val="auto"/>
          <w:szCs w:val="28"/>
        </w:rPr>
      </w:pPr>
      <w:r>
        <w:rPr>
          <w:rFonts w:ascii="Times New Roman" w:hAnsi="Times New Roman"/>
          <w:color w:val="auto"/>
          <w:szCs w:val="28"/>
        </w:rPr>
        <w:t xml:space="preserve">数字化转换过程中形成的图像数据，通过影像质检确认“合格”后，以纸质档案目录数据库为依据，将每一份纸质档案文件扫描所得的一个或多个图像存储为一份图像文件； </w:t>
      </w:r>
    </w:p>
    <w:p>
      <w:pPr>
        <w:pStyle w:val="380"/>
        <w:numPr>
          <w:ilvl w:val="0"/>
          <w:numId w:val="38"/>
        </w:numPr>
        <w:ind w:firstLine="560"/>
        <w:rPr>
          <w:rFonts w:ascii="Times New Roman" w:hAnsi="Times New Roman"/>
          <w:color w:val="auto"/>
          <w:szCs w:val="28"/>
        </w:rPr>
      </w:pPr>
      <w:r>
        <w:rPr>
          <w:rFonts w:ascii="Times New Roman" w:hAnsi="Times New Roman"/>
          <w:color w:val="auto"/>
          <w:szCs w:val="28"/>
        </w:rPr>
        <w:t>使用专门程序或软件，对每一份图像文件的文件名与档案目录数据库中该份文件的档案号的一致性和唯一性，建立起一一对应的关联关系，以实现档案目录数据库与图像文件的批量挂接；</w:t>
      </w:r>
    </w:p>
    <w:p>
      <w:pPr>
        <w:pStyle w:val="380"/>
        <w:numPr>
          <w:ilvl w:val="0"/>
          <w:numId w:val="38"/>
        </w:numPr>
        <w:ind w:firstLine="560"/>
        <w:rPr>
          <w:rFonts w:ascii="Times New Roman" w:hAnsi="Times New Roman"/>
          <w:color w:val="auto"/>
          <w:szCs w:val="28"/>
        </w:rPr>
      </w:pPr>
      <w:r>
        <w:rPr>
          <w:rFonts w:ascii="Times New Roman" w:hAnsi="Times New Roman"/>
          <w:color w:val="auto"/>
          <w:szCs w:val="28"/>
        </w:rPr>
        <w:t>必须保证目录数据库与图像文件的一一对应关系，不得错挂</w:t>
      </w:r>
      <w:r>
        <w:rPr>
          <w:rFonts w:hint="eastAsia" w:ascii="Times New Roman" w:hAnsi="Times New Roman"/>
          <w:color w:val="auto"/>
          <w:szCs w:val="28"/>
        </w:rPr>
        <w:t>、</w:t>
      </w:r>
      <w:r>
        <w:rPr>
          <w:rFonts w:ascii="Times New Roman" w:hAnsi="Times New Roman"/>
          <w:color w:val="auto"/>
          <w:szCs w:val="28"/>
        </w:rPr>
        <w:t>漏挂，确保扫描图像与文件级目录100%挂接正确，扫描成果在行政审批局所使用的档案管理系统中有效检索和显示。</w:t>
      </w:r>
    </w:p>
    <w:p>
      <w:pPr>
        <w:ind w:firstLine="562"/>
        <w:outlineLvl w:val="1"/>
        <w:rPr>
          <w:rFonts w:ascii="Times New Roman" w:hAnsi="Times New Roman"/>
          <w:b/>
          <w:bCs/>
          <w:color w:val="auto"/>
          <w:szCs w:val="28"/>
        </w:rPr>
      </w:pPr>
      <w:r>
        <w:rPr>
          <w:rFonts w:ascii="Times New Roman" w:hAnsi="Times New Roman"/>
          <w:b/>
          <w:bCs/>
          <w:color w:val="auto"/>
          <w:szCs w:val="28"/>
        </w:rPr>
        <w:t>（九）档案装订</w:t>
      </w:r>
      <w:r>
        <w:rPr>
          <w:rFonts w:hint="eastAsia" w:ascii="Times New Roman" w:hAnsi="Times New Roman"/>
          <w:b/>
          <w:bCs/>
          <w:color w:val="auto"/>
          <w:szCs w:val="28"/>
        </w:rPr>
        <w:t>、</w:t>
      </w:r>
      <w:r>
        <w:rPr>
          <w:rFonts w:ascii="Times New Roman" w:hAnsi="Times New Roman"/>
          <w:b/>
          <w:bCs/>
          <w:color w:val="auto"/>
          <w:szCs w:val="28"/>
        </w:rPr>
        <w:t>装盒入库要求</w:t>
      </w:r>
    </w:p>
    <w:p>
      <w:pPr>
        <w:pStyle w:val="380"/>
        <w:numPr>
          <w:ilvl w:val="0"/>
          <w:numId w:val="39"/>
        </w:numPr>
        <w:ind w:firstLine="560"/>
        <w:rPr>
          <w:rFonts w:ascii="Times New Roman" w:hAnsi="Times New Roman"/>
          <w:color w:val="auto"/>
          <w:szCs w:val="28"/>
        </w:rPr>
      </w:pPr>
      <w:r>
        <w:rPr>
          <w:rFonts w:ascii="Times New Roman" w:hAnsi="Times New Roman"/>
          <w:color w:val="auto"/>
          <w:szCs w:val="28"/>
        </w:rPr>
        <w:t>在完成档案整理.扫描.图像处理.数据质检后，打印新的卷内目录和案卷封面</w:t>
      </w:r>
      <w:r>
        <w:rPr>
          <w:rFonts w:hint="eastAsia" w:ascii="Times New Roman" w:hAnsi="Times New Roman"/>
          <w:color w:val="auto"/>
          <w:szCs w:val="28"/>
        </w:rPr>
        <w:t>、</w:t>
      </w:r>
      <w:r>
        <w:rPr>
          <w:rFonts w:ascii="Times New Roman" w:hAnsi="Times New Roman"/>
          <w:color w:val="auto"/>
          <w:szCs w:val="28"/>
        </w:rPr>
        <w:t>封底，按卷装订。</w:t>
      </w:r>
    </w:p>
    <w:p>
      <w:pPr>
        <w:ind w:firstLine="560"/>
        <w:rPr>
          <w:rFonts w:ascii="Times New Roman" w:hAnsi="Times New Roman"/>
          <w:color w:val="auto"/>
          <w:szCs w:val="28"/>
        </w:rPr>
      </w:pPr>
      <w:r>
        <w:rPr>
          <w:rFonts w:ascii="Times New Roman" w:hAnsi="Times New Roman"/>
          <w:color w:val="auto"/>
          <w:szCs w:val="28"/>
        </w:rPr>
        <w:t>文书档案按照国家档案局颁发的《归档文件整理规则》（2015版）的要求按件装订。</w:t>
      </w:r>
    </w:p>
    <w:p>
      <w:pPr>
        <w:ind w:firstLine="560"/>
        <w:rPr>
          <w:rFonts w:ascii="Times New Roman" w:hAnsi="Times New Roman"/>
          <w:color w:val="auto"/>
          <w:szCs w:val="28"/>
        </w:rPr>
      </w:pPr>
      <w:r>
        <w:rPr>
          <w:rFonts w:ascii="Times New Roman" w:hAnsi="Times New Roman"/>
          <w:color w:val="auto"/>
          <w:szCs w:val="28"/>
        </w:rPr>
        <w:t>企业注册登记档案的案卷封面</w:t>
      </w:r>
      <w:r>
        <w:rPr>
          <w:rFonts w:hint="eastAsia" w:ascii="Times New Roman" w:hAnsi="Times New Roman"/>
          <w:color w:val="auto"/>
          <w:szCs w:val="28"/>
        </w:rPr>
        <w:t>、</w:t>
      </w:r>
      <w:r>
        <w:rPr>
          <w:rFonts w:ascii="Times New Roman" w:hAnsi="Times New Roman"/>
          <w:color w:val="auto"/>
          <w:szCs w:val="28"/>
        </w:rPr>
        <w:t>封底纸张由行政审批局提供，卷内目录纸张由成交供应商自备，封面</w:t>
      </w:r>
      <w:r>
        <w:rPr>
          <w:rFonts w:hint="eastAsia" w:ascii="Times New Roman" w:hAnsi="Times New Roman"/>
          <w:color w:val="auto"/>
          <w:szCs w:val="28"/>
        </w:rPr>
        <w:t>、</w:t>
      </w:r>
      <w:r>
        <w:rPr>
          <w:rFonts w:ascii="Times New Roman" w:hAnsi="Times New Roman"/>
          <w:color w:val="auto"/>
          <w:szCs w:val="28"/>
        </w:rPr>
        <w:t>封底和卷内目录的打印格式根据成都市市场监管局统一要求确定。</w:t>
      </w:r>
    </w:p>
    <w:p>
      <w:pPr>
        <w:ind w:firstLine="560"/>
        <w:rPr>
          <w:rFonts w:ascii="Times New Roman" w:hAnsi="Times New Roman"/>
          <w:color w:val="auto"/>
          <w:szCs w:val="28"/>
        </w:rPr>
      </w:pPr>
      <w:r>
        <w:rPr>
          <w:rFonts w:ascii="Times New Roman" w:hAnsi="Times New Roman"/>
          <w:color w:val="auto"/>
          <w:szCs w:val="28"/>
        </w:rPr>
        <w:t>行政审批档案的案卷封面</w:t>
      </w:r>
      <w:r>
        <w:rPr>
          <w:rFonts w:hint="eastAsia" w:ascii="Times New Roman" w:hAnsi="Times New Roman"/>
          <w:color w:val="auto"/>
          <w:szCs w:val="28"/>
        </w:rPr>
        <w:t>、</w:t>
      </w:r>
      <w:r>
        <w:rPr>
          <w:rFonts w:ascii="Times New Roman" w:hAnsi="Times New Roman"/>
          <w:color w:val="auto"/>
          <w:szCs w:val="28"/>
        </w:rPr>
        <w:t>封底纸张由行政审批局提供，卷内目录纸张由成交供应商自备，封面</w:t>
      </w:r>
      <w:r>
        <w:rPr>
          <w:rFonts w:hint="eastAsia" w:ascii="Times New Roman" w:hAnsi="Times New Roman"/>
          <w:color w:val="auto"/>
          <w:szCs w:val="28"/>
        </w:rPr>
        <w:t>、</w:t>
      </w:r>
      <w:r>
        <w:rPr>
          <w:rFonts w:ascii="Times New Roman" w:hAnsi="Times New Roman"/>
          <w:color w:val="auto"/>
          <w:szCs w:val="28"/>
        </w:rPr>
        <w:t>封底和卷内目录的打印格式根据《成都市行政执法案卷评查标准》要求确定。</w:t>
      </w:r>
    </w:p>
    <w:p>
      <w:pPr>
        <w:pStyle w:val="380"/>
        <w:numPr>
          <w:ilvl w:val="0"/>
          <w:numId w:val="39"/>
        </w:numPr>
        <w:ind w:firstLine="560"/>
        <w:rPr>
          <w:rFonts w:ascii="Times New Roman" w:hAnsi="Times New Roman"/>
          <w:color w:val="auto"/>
          <w:szCs w:val="28"/>
        </w:rPr>
      </w:pPr>
      <w:r>
        <w:rPr>
          <w:rFonts w:ascii="Times New Roman" w:hAnsi="Times New Roman"/>
          <w:color w:val="auto"/>
          <w:szCs w:val="28"/>
        </w:rPr>
        <w:t>装订时，应注意文件排列顺序不变，做到安全</w:t>
      </w:r>
      <w:r>
        <w:rPr>
          <w:rFonts w:hint="eastAsia" w:ascii="Times New Roman" w:hAnsi="Times New Roman"/>
          <w:color w:val="auto"/>
          <w:szCs w:val="28"/>
        </w:rPr>
        <w:t>、</w:t>
      </w:r>
      <w:r>
        <w:rPr>
          <w:rFonts w:ascii="Times New Roman" w:hAnsi="Times New Roman"/>
          <w:color w:val="auto"/>
          <w:szCs w:val="28"/>
        </w:rPr>
        <w:t>准确</w:t>
      </w:r>
      <w:r>
        <w:rPr>
          <w:rFonts w:hint="eastAsia" w:ascii="Times New Roman" w:hAnsi="Times New Roman"/>
          <w:color w:val="auto"/>
          <w:szCs w:val="28"/>
        </w:rPr>
        <w:t>、</w:t>
      </w:r>
      <w:r>
        <w:rPr>
          <w:rFonts w:ascii="Times New Roman" w:hAnsi="Times New Roman"/>
          <w:color w:val="auto"/>
          <w:szCs w:val="28"/>
        </w:rPr>
        <w:t>无遗漏。档案右侧三孔装订的应下齐（地脚整齐）</w:t>
      </w:r>
      <w:r>
        <w:rPr>
          <w:rFonts w:hint="eastAsia" w:ascii="Times New Roman" w:hAnsi="Times New Roman"/>
          <w:color w:val="auto"/>
          <w:szCs w:val="28"/>
        </w:rPr>
        <w:t>、</w:t>
      </w:r>
      <w:r>
        <w:rPr>
          <w:rFonts w:ascii="Times New Roman" w:hAnsi="Times New Roman"/>
          <w:color w:val="auto"/>
          <w:szCs w:val="28"/>
        </w:rPr>
        <w:t>左齐（裁口整齐）；左侧三孔装订的，应下齐</w:t>
      </w:r>
      <w:r>
        <w:rPr>
          <w:rFonts w:hint="eastAsia" w:ascii="Times New Roman" w:hAnsi="Times New Roman"/>
          <w:color w:val="auto"/>
          <w:szCs w:val="28"/>
        </w:rPr>
        <w:t>、</w:t>
      </w:r>
      <w:r>
        <w:rPr>
          <w:rFonts w:ascii="Times New Roman" w:hAnsi="Times New Roman"/>
          <w:color w:val="auto"/>
          <w:szCs w:val="28"/>
        </w:rPr>
        <w:t>右齐，装订成品必须结实美观。对浮贴在相邻档案纸张上的小签条等小页面档案，如粘贴不牢，用档案修裱专用浆糊加固避免脱落。对没有预留空白装订边的正常大小页面，用修裱档专用纸张接边后，再折成与案卷大小一致页面装订。所有进行了修裱</w:t>
      </w:r>
      <w:r>
        <w:rPr>
          <w:rFonts w:hint="eastAsia" w:ascii="Times New Roman" w:hAnsi="Times New Roman"/>
          <w:color w:val="auto"/>
          <w:szCs w:val="28"/>
        </w:rPr>
        <w:t>、</w:t>
      </w:r>
      <w:r>
        <w:rPr>
          <w:rFonts w:ascii="Times New Roman" w:hAnsi="Times New Roman"/>
          <w:color w:val="auto"/>
          <w:szCs w:val="28"/>
        </w:rPr>
        <w:t>托底</w:t>
      </w:r>
      <w:r>
        <w:rPr>
          <w:rFonts w:hint="eastAsia" w:ascii="Times New Roman" w:hAnsi="Times New Roman"/>
          <w:color w:val="auto"/>
          <w:szCs w:val="28"/>
        </w:rPr>
        <w:t>、</w:t>
      </w:r>
      <w:r>
        <w:rPr>
          <w:rFonts w:ascii="Times New Roman" w:hAnsi="Times New Roman"/>
          <w:color w:val="auto"/>
          <w:szCs w:val="28"/>
        </w:rPr>
        <w:t>接边等处理的页面，须完全干燥后才能进行装订。</w:t>
      </w:r>
    </w:p>
    <w:p>
      <w:pPr>
        <w:pStyle w:val="380"/>
        <w:numPr>
          <w:ilvl w:val="0"/>
          <w:numId w:val="39"/>
        </w:numPr>
        <w:ind w:firstLine="560"/>
        <w:rPr>
          <w:rFonts w:ascii="Times New Roman" w:hAnsi="Times New Roman"/>
          <w:color w:val="auto"/>
          <w:szCs w:val="28"/>
        </w:rPr>
      </w:pPr>
      <w:r>
        <w:rPr>
          <w:rFonts w:ascii="Times New Roman" w:hAnsi="Times New Roman"/>
          <w:color w:val="auto"/>
          <w:szCs w:val="28"/>
        </w:rPr>
        <w:t>对已还原案卷实体进行严格的装卷质检，依据档案原件移交清单.整理登记表</w:t>
      </w:r>
      <w:r>
        <w:rPr>
          <w:rFonts w:hint="eastAsia" w:ascii="Times New Roman" w:hAnsi="Times New Roman"/>
          <w:color w:val="auto"/>
          <w:szCs w:val="28"/>
        </w:rPr>
        <w:t>、</w:t>
      </w:r>
      <w:r>
        <w:rPr>
          <w:rFonts w:ascii="Times New Roman" w:hAnsi="Times New Roman"/>
          <w:color w:val="auto"/>
          <w:szCs w:val="28"/>
        </w:rPr>
        <w:t>纸质档案数字化加工流程单等检查是否有缺卷</w:t>
      </w:r>
      <w:r>
        <w:rPr>
          <w:rFonts w:hint="eastAsia" w:ascii="Times New Roman" w:hAnsi="Times New Roman"/>
          <w:color w:val="auto"/>
          <w:szCs w:val="28"/>
        </w:rPr>
        <w:t>、</w:t>
      </w:r>
      <w:r>
        <w:rPr>
          <w:rFonts w:ascii="Times New Roman" w:hAnsi="Times New Roman"/>
          <w:color w:val="auto"/>
          <w:szCs w:val="28"/>
        </w:rPr>
        <w:t>卷内缺页</w:t>
      </w:r>
      <w:r>
        <w:rPr>
          <w:rFonts w:hint="eastAsia" w:ascii="Times New Roman" w:hAnsi="Times New Roman"/>
          <w:color w:val="auto"/>
          <w:szCs w:val="28"/>
        </w:rPr>
        <w:t>、</w:t>
      </w:r>
      <w:r>
        <w:rPr>
          <w:rFonts w:ascii="Times New Roman" w:hAnsi="Times New Roman"/>
          <w:color w:val="auto"/>
          <w:szCs w:val="28"/>
        </w:rPr>
        <w:t>页面脱落等情况，装卷质检合格后分别排序装盒，档案盒子上编制规范标识。并履行移交入库手续。</w:t>
      </w:r>
    </w:p>
    <w:p>
      <w:pPr>
        <w:ind w:firstLine="562"/>
        <w:outlineLvl w:val="1"/>
        <w:rPr>
          <w:rFonts w:ascii="Times New Roman" w:hAnsi="Times New Roman"/>
          <w:b/>
          <w:bCs/>
          <w:color w:val="auto"/>
          <w:szCs w:val="28"/>
        </w:rPr>
      </w:pPr>
      <w:r>
        <w:rPr>
          <w:rFonts w:ascii="Times New Roman" w:hAnsi="Times New Roman"/>
          <w:b/>
          <w:bCs/>
          <w:color w:val="auto"/>
          <w:szCs w:val="28"/>
        </w:rPr>
        <w:t>（十）数据质检要求</w:t>
      </w:r>
    </w:p>
    <w:p>
      <w:pPr>
        <w:pStyle w:val="380"/>
        <w:numPr>
          <w:ilvl w:val="0"/>
          <w:numId w:val="40"/>
        </w:numPr>
        <w:ind w:firstLine="560"/>
        <w:rPr>
          <w:rFonts w:ascii="Times New Roman" w:hAnsi="Times New Roman"/>
          <w:color w:val="auto"/>
          <w:szCs w:val="28"/>
        </w:rPr>
      </w:pPr>
      <w:r>
        <w:rPr>
          <w:rFonts w:ascii="Times New Roman" w:hAnsi="Times New Roman"/>
          <w:color w:val="auto"/>
          <w:szCs w:val="28"/>
        </w:rPr>
        <w:t>成交供应商按时间节点完成相应阶段工作量，自行质检并提交数字化数据后，由行政审批局按批次数据随机抽检方式进行质检，质检抽检率不少于10%，抽检对象合格率低于95%时视为整批数据不合格并返回乙方自行检查</w:t>
      </w:r>
      <w:r>
        <w:rPr>
          <w:rFonts w:hint="eastAsia" w:ascii="Times New Roman" w:hAnsi="Times New Roman"/>
          <w:color w:val="auto"/>
          <w:szCs w:val="28"/>
        </w:rPr>
        <w:t>、</w:t>
      </w:r>
      <w:r>
        <w:rPr>
          <w:rFonts w:ascii="Times New Roman" w:hAnsi="Times New Roman"/>
          <w:color w:val="auto"/>
          <w:szCs w:val="28"/>
        </w:rPr>
        <w:t>修正。同一批数据每增加一次质检，抽检比例提高5%。</w:t>
      </w:r>
    </w:p>
    <w:p>
      <w:pPr>
        <w:pStyle w:val="380"/>
        <w:numPr>
          <w:ilvl w:val="0"/>
          <w:numId w:val="40"/>
        </w:numPr>
        <w:ind w:firstLine="560"/>
        <w:rPr>
          <w:rFonts w:ascii="Times New Roman" w:hAnsi="Times New Roman"/>
          <w:color w:val="auto"/>
          <w:szCs w:val="28"/>
        </w:rPr>
      </w:pPr>
      <w:r>
        <w:rPr>
          <w:rFonts w:ascii="Times New Roman" w:hAnsi="Times New Roman"/>
          <w:color w:val="auto"/>
          <w:szCs w:val="28"/>
        </w:rPr>
        <w:t>质检工作应按任务安排</w:t>
      </w:r>
      <w:r>
        <w:rPr>
          <w:rFonts w:hint="eastAsia" w:ascii="Times New Roman" w:hAnsi="Times New Roman"/>
          <w:color w:val="auto"/>
          <w:szCs w:val="28"/>
        </w:rPr>
        <w:t>、</w:t>
      </w:r>
      <w:r>
        <w:rPr>
          <w:rFonts w:ascii="Times New Roman" w:hAnsi="Times New Roman"/>
          <w:color w:val="auto"/>
          <w:szCs w:val="28"/>
        </w:rPr>
        <w:t>质检</w:t>
      </w:r>
      <w:r>
        <w:rPr>
          <w:rFonts w:hint="eastAsia" w:ascii="Times New Roman" w:hAnsi="Times New Roman"/>
          <w:color w:val="auto"/>
          <w:szCs w:val="28"/>
        </w:rPr>
        <w:t>、</w:t>
      </w:r>
      <w:r>
        <w:rPr>
          <w:rFonts w:ascii="Times New Roman" w:hAnsi="Times New Roman"/>
          <w:color w:val="auto"/>
          <w:szCs w:val="28"/>
        </w:rPr>
        <w:t>质检验收三个步骤进行，并据实填写《纸质档案数字化数据质检任务安排单》《纸质档案数字化数据质检情况登记表》《档案数字化数据质检验收登记表》，作为数字化成果验收移交依据。</w:t>
      </w:r>
    </w:p>
    <w:p>
      <w:pPr>
        <w:pStyle w:val="380"/>
        <w:numPr>
          <w:ilvl w:val="0"/>
          <w:numId w:val="40"/>
        </w:numPr>
        <w:ind w:firstLine="560"/>
        <w:rPr>
          <w:rFonts w:ascii="Times New Roman" w:hAnsi="Times New Roman"/>
          <w:color w:val="auto"/>
          <w:szCs w:val="28"/>
        </w:rPr>
      </w:pPr>
      <w:r>
        <w:rPr>
          <w:rFonts w:ascii="Times New Roman" w:hAnsi="Times New Roman"/>
          <w:color w:val="auto"/>
          <w:szCs w:val="28"/>
        </w:rPr>
        <w:t>目录数据库与图像文件挂接错误，或目录数据库</w:t>
      </w:r>
      <w:r>
        <w:rPr>
          <w:rFonts w:hint="eastAsia" w:ascii="Times New Roman" w:hAnsi="Times New Roman"/>
          <w:color w:val="auto"/>
          <w:szCs w:val="28"/>
        </w:rPr>
        <w:t>、</w:t>
      </w:r>
      <w:r>
        <w:rPr>
          <w:rFonts w:ascii="Times New Roman" w:hAnsi="Times New Roman"/>
          <w:color w:val="auto"/>
          <w:szCs w:val="28"/>
        </w:rPr>
        <w:t>图像文件之一出现不完整</w:t>
      </w:r>
      <w:r>
        <w:rPr>
          <w:rFonts w:hint="eastAsia" w:ascii="Times New Roman" w:hAnsi="Times New Roman"/>
          <w:color w:val="auto"/>
          <w:szCs w:val="28"/>
        </w:rPr>
        <w:t>、</w:t>
      </w:r>
      <w:r>
        <w:rPr>
          <w:rFonts w:ascii="Times New Roman" w:hAnsi="Times New Roman"/>
          <w:color w:val="auto"/>
          <w:szCs w:val="28"/>
        </w:rPr>
        <w:t>不清晰</w:t>
      </w:r>
      <w:r>
        <w:rPr>
          <w:rFonts w:hint="eastAsia" w:ascii="Times New Roman" w:hAnsi="Times New Roman"/>
          <w:color w:val="auto"/>
          <w:szCs w:val="28"/>
        </w:rPr>
        <w:t>、</w:t>
      </w:r>
      <w:r>
        <w:rPr>
          <w:rFonts w:ascii="Times New Roman" w:hAnsi="Times New Roman"/>
          <w:color w:val="auto"/>
          <w:szCs w:val="28"/>
        </w:rPr>
        <w:t>有错误等质量问题时，抽检标记为“不合格”。</w:t>
      </w:r>
    </w:p>
    <w:p>
      <w:pPr>
        <w:ind w:firstLine="562"/>
        <w:outlineLvl w:val="1"/>
        <w:rPr>
          <w:rFonts w:ascii="Times New Roman" w:hAnsi="Times New Roman"/>
          <w:b/>
          <w:bCs/>
          <w:color w:val="auto"/>
          <w:szCs w:val="28"/>
        </w:rPr>
      </w:pPr>
      <w:r>
        <w:rPr>
          <w:rFonts w:ascii="Times New Roman" w:hAnsi="Times New Roman"/>
          <w:b/>
          <w:bCs/>
          <w:color w:val="auto"/>
          <w:szCs w:val="28"/>
        </w:rPr>
        <w:t>（十一）数字化成果移交要求</w:t>
      </w:r>
    </w:p>
    <w:p>
      <w:pPr>
        <w:ind w:firstLine="560"/>
        <w:rPr>
          <w:rFonts w:ascii="Times New Roman" w:hAnsi="Times New Roman"/>
          <w:color w:val="auto"/>
          <w:szCs w:val="28"/>
        </w:rPr>
      </w:pPr>
      <w:r>
        <w:rPr>
          <w:rFonts w:ascii="Times New Roman" w:hAnsi="Times New Roman"/>
          <w:color w:val="auto"/>
          <w:szCs w:val="28"/>
        </w:rPr>
        <w:t>满足四川天府新区党工委办公室《关于做好档案“双套制”移交准备工作的通知》要求向甲方移交。</w:t>
      </w:r>
    </w:p>
    <w:p>
      <w:pPr>
        <w:ind w:firstLine="562"/>
        <w:outlineLvl w:val="1"/>
        <w:rPr>
          <w:rFonts w:ascii="Times New Roman" w:hAnsi="Times New Roman"/>
          <w:b/>
          <w:bCs/>
          <w:color w:val="auto"/>
          <w:szCs w:val="28"/>
        </w:rPr>
      </w:pPr>
      <w:r>
        <w:rPr>
          <w:rFonts w:ascii="Times New Roman" w:hAnsi="Times New Roman"/>
          <w:b/>
          <w:bCs/>
          <w:color w:val="auto"/>
          <w:szCs w:val="28"/>
        </w:rPr>
        <w:t>（十二）培训要求</w:t>
      </w:r>
    </w:p>
    <w:p>
      <w:pPr>
        <w:ind w:firstLine="560"/>
        <w:rPr>
          <w:rFonts w:ascii="Times New Roman" w:hAnsi="Times New Roman"/>
          <w:bCs/>
          <w:color w:val="auto"/>
          <w:szCs w:val="28"/>
        </w:rPr>
      </w:pPr>
      <w:r>
        <w:rPr>
          <w:rFonts w:ascii="Times New Roman" w:hAnsi="Times New Roman"/>
          <w:color w:val="auto"/>
          <w:szCs w:val="28"/>
        </w:rPr>
        <w:t>对行政审批局文件档案管理人员进行档案专业技术培训，培训内容包括档案管理体系建设</w:t>
      </w:r>
      <w:r>
        <w:rPr>
          <w:rFonts w:hint="eastAsia" w:ascii="Times New Roman" w:hAnsi="Times New Roman"/>
          <w:color w:val="auto"/>
          <w:szCs w:val="28"/>
        </w:rPr>
        <w:t>、</w:t>
      </w:r>
      <w:r>
        <w:rPr>
          <w:rFonts w:ascii="Times New Roman" w:hAnsi="Times New Roman"/>
          <w:color w:val="auto"/>
          <w:szCs w:val="28"/>
        </w:rPr>
        <w:t>各门类档案规范管理</w:t>
      </w:r>
      <w:r>
        <w:rPr>
          <w:rFonts w:hint="eastAsia" w:ascii="Times New Roman" w:hAnsi="Times New Roman"/>
          <w:color w:val="auto"/>
          <w:szCs w:val="28"/>
        </w:rPr>
        <w:t>、</w:t>
      </w:r>
      <w:r>
        <w:rPr>
          <w:rFonts w:ascii="Times New Roman" w:hAnsi="Times New Roman"/>
          <w:color w:val="auto"/>
          <w:szCs w:val="28"/>
        </w:rPr>
        <w:t>标准化整理流程及档案数字化加工等。</w:t>
      </w:r>
    </w:p>
    <w:p>
      <w:pPr>
        <w:tabs>
          <w:tab w:val="left" w:pos="7665"/>
        </w:tabs>
        <w:ind w:firstLine="562"/>
        <w:outlineLvl w:val="1"/>
        <w:rPr>
          <w:rFonts w:ascii="Times New Roman" w:hAnsi="Times New Roman"/>
          <w:b/>
          <w:color w:val="auto"/>
          <w:szCs w:val="28"/>
          <w:lang w:val="en-US"/>
        </w:rPr>
      </w:pPr>
      <w:r>
        <w:rPr>
          <w:rFonts w:hint="eastAsia" w:ascii="Times New Roman" w:hAnsi="Times New Roman"/>
          <w:b/>
          <w:color w:val="auto"/>
          <w:szCs w:val="28"/>
          <w:lang w:val="en-US"/>
        </w:rPr>
        <w:t>四</w:t>
      </w:r>
      <w:r>
        <w:rPr>
          <w:rFonts w:hint="eastAsia" w:ascii="Times New Roman" w:hAnsi="Times New Roman"/>
          <w:b/>
          <w:color w:val="auto"/>
          <w:szCs w:val="28"/>
          <w:lang w:val="en-US" w:eastAsia="zh-CN"/>
        </w:rPr>
        <w:t>、</w:t>
      </w:r>
      <w:r>
        <w:rPr>
          <w:rFonts w:hint="eastAsia" w:ascii="Times New Roman" w:hAnsi="Times New Roman"/>
          <w:b/>
          <w:color w:val="auto"/>
          <w:szCs w:val="28"/>
          <w:lang w:val="en-US"/>
        </w:rPr>
        <w:t>商务要求</w:t>
      </w:r>
    </w:p>
    <w:p>
      <w:pPr>
        <w:tabs>
          <w:tab w:val="left" w:pos="7665"/>
        </w:tabs>
        <w:ind w:firstLine="562"/>
        <w:outlineLvl w:val="1"/>
        <w:rPr>
          <w:rFonts w:ascii="Times New Roman" w:hAnsi="Times New Roman"/>
          <w:b/>
          <w:color w:val="auto"/>
          <w:szCs w:val="28"/>
        </w:rPr>
      </w:pPr>
      <w:r>
        <w:rPr>
          <w:rFonts w:hint="eastAsia" w:ascii="Times New Roman" w:hAnsi="Times New Roman"/>
          <w:b/>
          <w:color w:val="auto"/>
          <w:szCs w:val="28"/>
        </w:rPr>
        <w:t>（</w:t>
      </w:r>
      <w:r>
        <w:rPr>
          <w:rFonts w:hint="eastAsia" w:ascii="Times New Roman" w:hAnsi="Times New Roman"/>
          <w:b/>
          <w:color w:val="auto"/>
          <w:szCs w:val="28"/>
          <w:lang w:val="en-US"/>
        </w:rPr>
        <w:t>一</w:t>
      </w:r>
      <w:r>
        <w:rPr>
          <w:rFonts w:hint="eastAsia" w:ascii="Times New Roman" w:hAnsi="Times New Roman"/>
          <w:b/>
          <w:color w:val="auto"/>
          <w:szCs w:val="28"/>
        </w:rPr>
        <w:t>）</w:t>
      </w:r>
      <w:r>
        <w:rPr>
          <w:rFonts w:ascii="Times New Roman" w:hAnsi="Times New Roman"/>
          <w:b/>
          <w:color w:val="auto"/>
          <w:szCs w:val="28"/>
        </w:rPr>
        <w:t>服务期限</w:t>
      </w:r>
    </w:p>
    <w:p>
      <w:pPr>
        <w:tabs>
          <w:tab w:val="left" w:pos="7665"/>
        </w:tabs>
        <w:ind w:firstLine="560"/>
        <w:rPr>
          <w:rFonts w:ascii="Times New Roman" w:hAnsi="Times New Roman"/>
          <w:bCs/>
          <w:color w:val="auto"/>
          <w:szCs w:val="28"/>
        </w:rPr>
      </w:pPr>
      <w:r>
        <w:rPr>
          <w:rFonts w:ascii="Times New Roman" w:hAnsi="Times New Roman"/>
          <w:bCs/>
          <w:color w:val="auto"/>
          <w:szCs w:val="28"/>
        </w:rPr>
        <w:t>本项目服务期限为3年，合同一年一签。除行政审批局有其他要求外，成交供应商须在合同签订生效之日起5个工作日内，组建项目工作团队，完成项目交接，进场开展各类档案的实时整理与数字化工作，并开展合同约定的档案管理体系建设工作，并在1年期末，通过项目验收考核。</w:t>
      </w:r>
    </w:p>
    <w:p>
      <w:pPr>
        <w:tabs>
          <w:tab w:val="left" w:pos="7665"/>
        </w:tabs>
        <w:ind w:firstLine="562"/>
        <w:outlineLvl w:val="1"/>
        <w:rPr>
          <w:rFonts w:ascii="Times New Roman" w:hAnsi="Times New Roman"/>
          <w:b/>
          <w:color w:val="auto"/>
          <w:szCs w:val="28"/>
        </w:rPr>
      </w:pPr>
      <w:r>
        <w:rPr>
          <w:rFonts w:ascii="Times New Roman" w:hAnsi="Times New Roman"/>
          <w:b/>
          <w:color w:val="auto"/>
          <w:szCs w:val="28"/>
        </w:rPr>
        <w:t>（</w:t>
      </w:r>
      <w:r>
        <w:rPr>
          <w:rFonts w:hint="eastAsia" w:ascii="Times New Roman" w:hAnsi="Times New Roman"/>
          <w:b/>
          <w:color w:val="auto"/>
          <w:szCs w:val="28"/>
          <w:lang w:val="en-US"/>
        </w:rPr>
        <w:t>二</w:t>
      </w:r>
      <w:r>
        <w:rPr>
          <w:rFonts w:ascii="Times New Roman" w:hAnsi="Times New Roman"/>
          <w:b/>
          <w:color w:val="auto"/>
          <w:szCs w:val="28"/>
        </w:rPr>
        <w:t>）验收及付款方式</w:t>
      </w:r>
    </w:p>
    <w:p>
      <w:pPr>
        <w:pStyle w:val="380"/>
        <w:numPr>
          <w:ilvl w:val="0"/>
          <w:numId w:val="41"/>
        </w:numPr>
        <w:ind w:firstLine="560"/>
        <w:rPr>
          <w:rFonts w:ascii="Times New Roman" w:hAnsi="Times New Roman"/>
          <w:color w:val="auto"/>
          <w:szCs w:val="28"/>
        </w:rPr>
      </w:pPr>
      <w:r>
        <w:rPr>
          <w:rFonts w:ascii="Times New Roman" w:hAnsi="Times New Roman"/>
          <w:color w:val="auto"/>
          <w:szCs w:val="28"/>
        </w:rPr>
        <w:t>本项目验收按档案类型分阶段进行。成交供应商完成一定量的各类档案整理及数字化加工服务并提交整理成品与数字化数据，由成交供应商书面通知行政审批局进行阶段性验收考核，除行政审批局书面另有要求外，一般为一个季度做一次阶段性验收考核及付款</w:t>
      </w:r>
      <w:r>
        <w:rPr>
          <w:rFonts w:hint="eastAsia" w:ascii="Times New Roman" w:hAnsi="Times New Roman"/>
          <w:color w:val="auto"/>
          <w:szCs w:val="28"/>
          <w:lang w:eastAsia="zh-CN"/>
        </w:rPr>
        <w:t>（</w:t>
      </w:r>
      <w:r>
        <w:rPr>
          <w:rFonts w:hint="eastAsia" w:ascii="Times New Roman" w:hAnsi="Times New Roman"/>
          <w:color w:val="auto"/>
          <w:szCs w:val="28"/>
          <w:lang w:val="en-US" w:eastAsia="zh-CN"/>
        </w:rPr>
        <w:t>考核标准详见附件</w:t>
      </w:r>
      <w:r>
        <w:rPr>
          <w:rFonts w:hint="eastAsia" w:ascii="Times New Roman" w:hAnsi="Times New Roman"/>
          <w:color w:val="auto"/>
          <w:szCs w:val="28"/>
          <w:lang w:eastAsia="zh-CN"/>
        </w:rPr>
        <w:t>）</w:t>
      </w:r>
      <w:r>
        <w:rPr>
          <w:rFonts w:ascii="Times New Roman" w:hAnsi="Times New Roman"/>
          <w:color w:val="auto"/>
          <w:szCs w:val="28"/>
        </w:rPr>
        <w:t>。</w:t>
      </w:r>
    </w:p>
    <w:p>
      <w:pPr>
        <w:pStyle w:val="380"/>
        <w:numPr>
          <w:ilvl w:val="0"/>
          <w:numId w:val="41"/>
        </w:numPr>
        <w:ind w:firstLine="560"/>
        <w:rPr>
          <w:rFonts w:ascii="Times New Roman" w:hAnsi="Times New Roman"/>
          <w:color w:val="auto"/>
          <w:szCs w:val="28"/>
        </w:rPr>
      </w:pPr>
      <w:r>
        <w:rPr>
          <w:rFonts w:ascii="Times New Roman" w:hAnsi="Times New Roman"/>
          <w:color w:val="auto"/>
          <w:szCs w:val="28"/>
        </w:rPr>
        <w:t xml:space="preserve">成交供应商应按采购方要求的时间提交符合国家档案室建设标准的方案与图纸设计。 </w:t>
      </w:r>
    </w:p>
    <w:p>
      <w:pPr>
        <w:pStyle w:val="380"/>
        <w:numPr>
          <w:ilvl w:val="0"/>
          <w:numId w:val="41"/>
        </w:numPr>
        <w:ind w:firstLine="560"/>
        <w:rPr>
          <w:rFonts w:ascii="Times New Roman" w:hAnsi="Times New Roman"/>
          <w:color w:val="auto"/>
          <w:szCs w:val="28"/>
        </w:rPr>
      </w:pPr>
      <w:r>
        <w:rPr>
          <w:rFonts w:hint="eastAsia" w:ascii="Times New Roman" w:hAnsi="Times New Roman"/>
          <w:color w:val="auto"/>
          <w:szCs w:val="28"/>
          <w:lang w:val="en-US"/>
        </w:rPr>
        <w:t>一</w:t>
      </w:r>
      <w:r>
        <w:rPr>
          <w:rFonts w:ascii="Times New Roman" w:hAnsi="Times New Roman"/>
          <w:color w:val="auto"/>
          <w:szCs w:val="28"/>
        </w:rPr>
        <w:t>年期末，成交供应商完成本项目全部约定数量的档案整理和数字化加工服务任务</w:t>
      </w:r>
      <w:r>
        <w:rPr>
          <w:rFonts w:hint="eastAsia" w:ascii="Times New Roman" w:hAnsi="Times New Roman"/>
          <w:color w:val="auto"/>
          <w:szCs w:val="28"/>
        </w:rPr>
        <w:t>、</w:t>
      </w:r>
      <w:r>
        <w:rPr>
          <w:rFonts w:ascii="Times New Roman" w:hAnsi="Times New Roman"/>
          <w:color w:val="auto"/>
          <w:szCs w:val="28"/>
        </w:rPr>
        <w:t>档案安全入库</w:t>
      </w:r>
      <w:r>
        <w:rPr>
          <w:rFonts w:hint="eastAsia" w:ascii="Times New Roman" w:hAnsi="Times New Roman"/>
          <w:color w:val="auto"/>
          <w:szCs w:val="28"/>
        </w:rPr>
        <w:t>、</w:t>
      </w:r>
      <w:r>
        <w:rPr>
          <w:rFonts w:ascii="Times New Roman" w:hAnsi="Times New Roman"/>
          <w:color w:val="auto"/>
          <w:szCs w:val="28"/>
        </w:rPr>
        <w:t>数据质检合格后，制作约定的档案管理体系建设制度</w:t>
      </w:r>
      <w:r>
        <w:rPr>
          <w:rFonts w:hint="eastAsia" w:ascii="Times New Roman" w:hAnsi="Times New Roman"/>
          <w:color w:val="auto"/>
          <w:szCs w:val="28"/>
        </w:rPr>
        <w:t>、</w:t>
      </w:r>
      <w:r>
        <w:rPr>
          <w:rFonts w:ascii="Times New Roman" w:hAnsi="Times New Roman"/>
          <w:color w:val="auto"/>
          <w:szCs w:val="28"/>
        </w:rPr>
        <w:t>标准</w:t>
      </w:r>
      <w:r>
        <w:rPr>
          <w:rFonts w:hint="eastAsia" w:ascii="Times New Roman" w:hAnsi="Times New Roman"/>
          <w:color w:val="auto"/>
          <w:szCs w:val="28"/>
        </w:rPr>
        <w:t>、</w:t>
      </w:r>
      <w:r>
        <w:rPr>
          <w:rFonts w:ascii="Times New Roman" w:hAnsi="Times New Roman"/>
          <w:color w:val="auto"/>
          <w:szCs w:val="28"/>
        </w:rPr>
        <w:t>流程</w:t>
      </w:r>
      <w:r>
        <w:rPr>
          <w:rFonts w:hint="eastAsia" w:ascii="Times New Roman" w:hAnsi="Times New Roman"/>
          <w:color w:val="auto"/>
          <w:szCs w:val="28"/>
        </w:rPr>
        <w:t>、</w:t>
      </w:r>
      <w:r>
        <w:rPr>
          <w:rFonts w:ascii="Times New Roman" w:hAnsi="Times New Roman"/>
          <w:color w:val="auto"/>
          <w:szCs w:val="28"/>
        </w:rPr>
        <w:t>规程等全套文案，由成交供应商书面提出验收申请，行政审批局组织进行项目整体验收，</w:t>
      </w:r>
      <w:r>
        <w:rPr>
          <w:rFonts w:hint="eastAsia" w:ascii="Times New Roman" w:hAnsi="Times New Roman"/>
          <w:color w:val="auto"/>
          <w:szCs w:val="28"/>
        </w:rPr>
        <w:t>采取随机抽查的方式，就档案纸质管理、档案数字化加工、后续工作、档案管理培训、档案制度建设等方面对行政审批局各类档案进行检查，就检查结果进行评分，并填写《</w:t>
      </w:r>
      <w:r>
        <w:rPr>
          <w:rFonts w:hint="eastAsia" w:ascii="宋体" w:hAnsi="宋体"/>
          <w:color w:val="auto"/>
          <w:sz w:val="30"/>
          <w:szCs w:val="30"/>
        </w:rPr>
        <w:t>档案数字化管理服务采购项目考核</w:t>
      </w:r>
      <w:r>
        <w:rPr>
          <w:rFonts w:hint="eastAsia" w:ascii="宋体" w:hAnsi="宋体"/>
          <w:color w:val="auto"/>
          <w:sz w:val="30"/>
          <w:szCs w:val="30"/>
          <w:lang w:val="en-US"/>
        </w:rPr>
        <w:t>表</w:t>
      </w:r>
      <w:r>
        <w:rPr>
          <w:rFonts w:hint="eastAsia" w:ascii="Times New Roman" w:hAnsi="Times New Roman"/>
          <w:color w:val="auto"/>
          <w:szCs w:val="28"/>
        </w:rPr>
        <w:t>》，</w:t>
      </w:r>
      <w:r>
        <w:rPr>
          <w:rFonts w:ascii="Times New Roman" w:hAnsi="Times New Roman"/>
          <w:color w:val="auto"/>
          <w:szCs w:val="28"/>
        </w:rPr>
        <w:t>验收考核完毕由采购人和中标单位在验收报告上签（章）确认。</w:t>
      </w:r>
    </w:p>
    <w:p>
      <w:pPr>
        <w:pStyle w:val="380"/>
        <w:numPr>
          <w:ilvl w:val="0"/>
          <w:numId w:val="41"/>
        </w:numPr>
        <w:ind w:firstLine="560"/>
        <w:rPr>
          <w:rFonts w:ascii="Times New Roman" w:hAnsi="Times New Roman"/>
          <w:color w:val="auto"/>
          <w:szCs w:val="28"/>
        </w:rPr>
      </w:pPr>
      <w:r>
        <w:rPr>
          <w:rFonts w:ascii="Times New Roman" w:hAnsi="Times New Roman"/>
          <w:color w:val="auto"/>
          <w:szCs w:val="28"/>
        </w:rPr>
        <w:t>成交供应商为行政审批局执行完成2次档案管理专业培训（由具有档案专业资质的培训人员开展培训）后，该项目才算最终全部完成1年工作量。</w:t>
      </w:r>
    </w:p>
    <w:p>
      <w:pPr>
        <w:pStyle w:val="380"/>
        <w:numPr>
          <w:ilvl w:val="0"/>
          <w:numId w:val="41"/>
        </w:numPr>
        <w:ind w:firstLine="560"/>
        <w:rPr>
          <w:rFonts w:ascii="Times New Roman" w:hAnsi="Times New Roman"/>
          <w:color w:val="auto"/>
          <w:szCs w:val="28"/>
        </w:rPr>
      </w:pPr>
      <w:r>
        <w:rPr>
          <w:rFonts w:ascii="Times New Roman" w:hAnsi="Times New Roman"/>
          <w:color w:val="auto"/>
          <w:szCs w:val="28"/>
          <w:lang w:val="en-US"/>
        </w:rPr>
        <w:t>本合同支付金额以分项单价为基础，按最终工作量乘以分项单价据实结算</w:t>
      </w:r>
      <w:r>
        <w:rPr>
          <w:rFonts w:hint="eastAsia" w:ascii="Times New Roman" w:hAnsi="Times New Roman"/>
          <w:color w:val="auto"/>
          <w:szCs w:val="28"/>
          <w:lang w:val="en-US" w:eastAsia="zh-CN"/>
        </w:rPr>
        <w:t>，</w:t>
      </w:r>
      <w:r>
        <w:rPr>
          <w:rFonts w:hint="eastAsia" w:ascii="Times New Roman" w:hAnsi="Times New Roman"/>
          <w:color w:val="auto"/>
          <w:szCs w:val="28"/>
        </w:rPr>
        <w:t>付款方式为按季度据实支付。乙方每完成一个季度的约定工作量，乙方向甲方提出验收申请，通过阶段性验收后20个工作日内甲方支付本季度相应费用，直到本项目预算用完为止。</w:t>
      </w:r>
    </w:p>
    <w:p>
      <w:pPr>
        <w:tabs>
          <w:tab w:val="left" w:pos="7665"/>
        </w:tabs>
        <w:ind w:firstLine="562"/>
        <w:outlineLvl w:val="1"/>
        <w:rPr>
          <w:rFonts w:hint="eastAsia" w:ascii="Times New Roman" w:hAnsi="Times New Roman"/>
          <w:b/>
          <w:color w:val="auto"/>
          <w:szCs w:val="28"/>
          <w:lang w:val="en-US"/>
        </w:rPr>
      </w:pPr>
      <w:r>
        <w:rPr>
          <w:rFonts w:ascii="Times New Roman" w:hAnsi="Times New Roman"/>
          <w:b/>
          <w:color w:val="auto"/>
          <w:szCs w:val="28"/>
        </w:rPr>
        <w:t>（</w:t>
      </w:r>
      <w:r>
        <w:rPr>
          <w:rFonts w:hint="eastAsia" w:ascii="Times New Roman" w:hAnsi="Times New Roman"/>
          <w:b/>
          <w:color w:val="auto"/>
          <w:szCs w:val="28"/>
          <w:lang w:val="en-US"/>
        </w:rPr>
        <w:t>三</w:t>
      </w:r>
      <w:r>
        <w:rPr>
          <w:rFonts w:ascii="Times New Roman" w:hAnsi="Times New Roman"/>
          <w:b/>
          <w:color w:val="auto"/>
          <w:szCs w:val="28"/>
        </w:rPr>
        <w:t>）售后服务</w:t>
      </w:r>
      <w:r>
        <w:rPr>
          <w:rFonts w:hint="eastAsia" w:ascii="Times New Roman" w:hAnsi="Times New Roman"/>
          <w:b/>
          <w:color w:val="auto"/>
          <w:szCs w:val="28"/>
          <w:lang w:val="en-US"/>
        </w:rPr>
        <w:t>要求</w:t>
      </w:r>
    </w:p>
    <w:p>
      <w:pPr>
        <w:tabs>
          <w:tab w:val="left" w:pos="7665"/>
        </w:tabs>
        <w:ind w:firstLine="560"/>
        <w:rPr>
          <w:rFonts w:hint="eastAsia" w:ascii="Times New Roman" w:hAnsi="Times New Roman"/>
          <w:bCs/>
          <w:color w:val="auto"/>
          <w:szCs w:val="28"/>
        </w:rPr>
      </w:pPr>
      <w:r>
        <w:rPr>
          <w:rFonts w:ascii="Times New Roman" w:hAnsi="Times New Roman"/>
          <w:bCs/>
          <w:color w:val="auto"/>
          <w:szCs w:val="28"/>
        </w:rPr>
        <w:t>本项目通过终验后，成交供应商为行政审批局提供合同结束后2年免费的档案整理成品维护服务与数字化数据维护服务，以保证档案实体与数据的安全。维护内容包括：后补交的零星文件加件制作</w:t>
      </w:r>
      <w:r>
        <w:rPr>
          <w:rFonts w:hint="eastAsia" w:ascii="Times New Roman" w:hAnsi="Times New Roman"/>
          <w:bCs/>
          <w:color w:val="auto"/>
          <w:szCs w:val="28"/>
        </w:rPr>
        <w:t>、</w:t>
      </w:r>
      <w:r>
        <w:rPr>
          <w:rFonts w:ascii="Times New Roman" w:hAnsi="Times New Roman"/>
          <w:bCs/>
          <w:color w:val="auto"/>
          <w:szCs w:val="28"/>
        </w:rPr>
        <w:t>目录数据错误修改</w:t>
      </w:r>
      <w:r>
        <w:rPr>
          <w:rFonts w:hint="eastAsia" w:ascii="Times New Roman" w:hAnsi="Times New Roman"/>
          <w:bCs/>
          <w:color w:val="auto"/>
          <w:szCs w:val="28"/>
        </w:rPr>
        <w:t>、</w:t>
      </w:r>
      <w:r>
        <w:rPr>
          <w:rFonts w:ascii="Times New Roman" w:hAnsi="Times New Roman"/>
          <w:bCs/>
          <w:color w:val="auto"/>
          <w:szCs w:val="28"/>
        </w:rPr>
        <w:t>漏扫描文件的补扫</w:t>
      </w:r>
      <w:r>
        <w:rPr>
          <w:rFonts w:hint="eastAsia" w:ascii="Times New Roman" w:hAnsi="Times New Roman"/>
          <w:bCs/>
          <w:color w:val="auto"/>
          <w:szCs w:val="28"/>
        </w:rPr>
        <w:t>、</w:t>
      </w:r>
      <w:r>
        <w:rPr>
          <w:rFonts w:ascii="Times New Roman" w:hAnsi="Times New Roman"/>
          <w:bCs/>
          <w:color w:val="auto"/>
          <w:szCs w:val="28"/>
        </w:rPr>
        <w:t>装订</w:t>
      </w:r>
      <w:r>
        <w:rPr>
          <w:rFonts w:hint="eastAsia" w:ascii="Times New Roman" w:hAnsi="Times New Roman"/>
          <w:bCs/>
          <w:color w:val="auto"/>
          <w:szCs w:val="28"/>
        </w:rPr>
        <w:t>、</w:t>
      </w:r>
      <w:r>
        <w:rPr>
          <w:rFonts w:ascii="Times New Roman" w:hAnsi="Times New Roman"/>
          <w:bCs/>
          <w:color w:val="auto"/>
          <w:szCs w:val="28"/>
        </w:rPr>
        <w:t>不规范图像文件的处理等。故障响应及解决时间：必须提供7 X 24小时热线响应，需要提供售后维护服务的，在接到采购人通知后随时响应并提供服务。若运用通讯工具不能解决问题的，必须在24小时之内到达现场予以解决。由此产生的一切费用由成交供应商承担。</w:t>
      </w:r>
    </w:p>
    <w:p>
      <w:pPr>
        <w:tabs>
          <w:tab w:val="left" w:pos="7665"/>
        </w:tabs>
        <w:ind w:firstLine="560"/>
        <w:rPr>
          <w:rFonts w:ascii="Times New Roman" w:hAnsi="Times New Roman"/>
          <w:bCs/>
          <w:color w:val="auto"/>
          <w:szCs w:val="28"/>
        </w:rPr>
      </w:pPr>
      <w:r>
        <w:rPr>
          <w:rFonts w:ascii="Times New Roman" w:hAnsi="Times New Roman"/>
          <w:bCs/>
          <w:color w:val="auto"/>
          <w:szCs w:val="28"/>
        </w:rPr>
        <w:t>成交供应商</w:t>
      </w:r>
      <w:r>
        <w:rPr>
          <w:rFonts w:hint="eastAsia" w:ascii="Times New Roman" w:hAnsi="Times New Roman"/>
          <w:bCs/>
          <w:color w:val="auto"/>
          <w:szCs w:val="28"/>
        </w:rPr>
        <w:t>未按要求进行售后服务，或出现拖延、消极怠工情况，将在考核表上</w:t>
      </w:r>
      <w:r>
        <w:rPr>
          <w:rFonts w:hint="eastAsia" w:ascii="Times New Roman" w:hAnsi="Times New Roman"/>
          <w:color w:val="auto"/>
        </w:rPr>
        <w:t>扣减相应的分数，考核评分低于80分的，据实结算尾款将扣除成交</w:t>
      </w:r>
      <w:r>
        <w:rPr>
          <w:rFonts w:ascii="Times New Roman" w:hAnsi="Times New Roman"/>
          <w:color w:val="auto"/>
        </w:rPr>
        <w:t>金额的</w:t>
      </w:r>
      <w:r>
        <w:rPr>
          <w:rFonts w:hint="eastAsia" w:ascii="Times New Roman" w:hAnsi="Times New Roman"/>
          <w:color w:val="auto"/>
        </w:rPr>
        <w:t>5%。</w:t>
      </w:r>
    </w:p>
    <w:p>
      <w:pPr>
        <w:tabs>
          <w:tab w:val="left" w:pos="7665"/>
        </w:tabs>
        <w:ind w:firstLine="562"/>
        <w:outlineLvl w:val="1"/>
        <w:rPr>
          <w:rFonts w:ascii="Times New Roman" w:hAnsi="Times New Roman"/>
          <w:b/>
          <w:color w:val="auto"/>
          <w:szCs w:val="28"/>
          <w:lang w:val="en-US"/>
        </w:rPr>
      </w:pPr>
      <w:r>
        <w:rPr>
          <w:rFonts w:ascii="Times New Roman" w:hAnsi="Times New Roman"/>
          <w:b/>
          <w:color w:val="auto"/>
          <w:szCs w:val="28"/>
          <w:lang w:val="en-US"/>
        </w:rPr>
        <w:t>（</w:t>
      </w:r>
      <w:r>
        <w:rPr>
          <w:rFonts w:hint="eastAsia" w:ascii="Times New Roman" w:hAnsi="Times New Roman"/>
          <w:b/>
          <w:color w:val="auto"/>
          <w:szCs w:val="28"/>
          <w:lang w:val="en-US"/>
        </w:rPr>
        <w:t>四</w:t>
      </w:r>
      <w:r>
        <w:rPr>
          <w:rFonts w:ascii="Times New Roman" w:hAnsi="Times New Roman"/>
          <w:b/>
          <w:color w:val="auto"/>
          <w:szCs w:val="28"/>
          <w:lang w:val="en-US"/>
        </w:rPr>
        <w:t>）违约责任</w:t>
      </w:r>
    </w:p>
    <w:p>
      <w:pPr>
        <w:spacing w:line="560" w:lineRule="atLeast"/>
        <w:ind w:firstLine="560"/>
        <w:rPr>
          <w:rFonts w:ascii="Times New Roman" w:hAnsi="Times New Roman"/>
          <w:color w:val="auto"/>
          <w:szCs w:val="28"/>
        </w:rPr>
      </w:pPr>
      <w:r>
        <w:rPr>
          <w:rFonts w:ascii="Times New Roman" w:hAnsi="Times New Roman"/>
          <w:color w:val="auto"/>
          <w:szCs w:val="28"/>
        </w:rPr>
        <w:t>1</w:t>
      </w:r>
      <w:r>
        <w:rPr>
          <w:rFonts w:hint="eastAsia" w:ascii="Times New Roman" w:hAnsi="Times New Roman"/>
          <w:color w:val="auto"/>
          <w:szCs w:val="28"/>
          <w:lang w:eastAsia="zh-CN"/>
        </w:rPr>
        <w:t>、</w:t>
      </w:r>
      <w:r>
        <w:rPr>
          <w:rFonts w:ascii="Times New Roman" w:hAnsi="Times New Roman"/>
          <w:color w:val="auto"/>
          <w:szCs w:val="28"/>
        </w:rPr>
        <w:t>如因乙方工作人员在提供服务过程中的疏忽</w:t>
      </w:r>
      <w:r>
        <w:rPr>
          <w:rFonts w:hint="eastAsia" w:ascii="Times New Roman" w:hAnsi="Times New Roman"/>
          <w:color w:val="auto"/>
          <w:szCs w:val="28"/>
        </w:rPr>
        <w:t>、</w:t>
      </w:r>
      <w:r>
        <w:rPr>
          <w:rFonts w:ascii="Times New Roman" w:hAnsi="Times New Roman"/>
          <w:color w:val="auto"/>
          <w:szCs w:val="28"/>
        </w:rPr>
        <w:t>失职</w:t>
      </w:r>
      <w:r>
        <w:rPr>
          <w:rFonts w:hint="eastAsia" w:ascii="Times New Roman" w:hAnsi="Times New Roman"/>
          <w:color w:val="auto"/>
          <w:szCs w:val="28"/>
        </w:rPr>
        <w:t>、</w:t>
      </w:r>
      <w:r>
        <w:rPr>
          <w:rFonts w:ascii="Times New Roman" w:hAnsi="Times New Roman"/>
          <w:color w:val="auto"/>
          <w:szCs w:val="28"/>
        </w:rPr>
        <w:t>过错等故意或者过失原因给甲方造成损失或侵害，包括但不限于甲方本身的财产损失</w:t>
      </w:r>
      <w:r>
        <w:rPr>
          <w:rFonts w:hint="eastAsia" w:ascii="Times New Roman" w:hAnsi="Times New Roman"/>
          <w:color w:val="auto"/>
          <w:szCs w:val="28"/>
        </w:rPr>
        <w:t>、</w:t>
      </w:r>
      <w:r>
        <w:rPr>
          <w:rFonts w:ascii="Times New Roman" w:hAnsi="Times New Roman"/>
          <w:color w:val="auto"/>
          <w:szCs w:val="28"/>
        </w:rPr>
        <w:t>由此而导致的甲方对任何第三方的法律责任等，乙方对此均应承担全部的赔偿责任，并有权扣除本季度应付金额20%的违约金。</w:t>
      </w:r>
    </w:p>
    <w:p>
      <w:pPr>
        <w:spacing w:line="560" w:lineRule="atLeast"/>
        <w:ind w:firstLine="560"/>
        <w:rPr>
          <w:rFonts w:ascii="Times New Roman" w:hAnsi="Times New Roman"/>
          <w:color w:val="auto"/>
          <w:szCs w:val="28"/>
        </w:rPr>
      </w:pPr>
      <w:r>
        <w:rPr>
          <w:rFonts w:ascii="Times New Roman" w:hAnsi="Times New Roman"/>
          <w:color w:val="auto"/>
          <w:szCs w:val="28"/>
        </w:rPr>
        <w:t>2</w:t>
      </w:r>
      <w:r>
        <w:rPr>
          <w:rFonts w:hint="eastAsia" w:ascii="Times New Roman" w:hAnsi="Times New Roman"/>
          <w:color w:val="auto"/>
          <w:szCs w:val="28"/>
          <w:lang w:eastAsia="zh-CN"/>
        </w:rPr>
        <w:t>、</w:t>
      </w:r>
      <w:r>
        <w:rPr>
          <w:rFonts w:ascii="Times New Roman" w:hAnsi="Times New Roman"/>
          <w:color w:val="auto"/>
          <w:szCs w:val="28"/>
        </w:rPr>
        <w:t>乙方自进场以后不连续开展工作，导致停工三日或三日以上，甲方有权解除合同，对乙方已完成的档案整理不支付费用，同时甲方扣除</w:t>
      </w:r>
      <w:r>
        <w:rPr>
          <w:rFonts w:hint="eastAsia" w:ascii="Times New Roman" w:hAnsi="Times New Roman"/>
          <w:color w:val="auto"/>
          <w:szCs w:val="28"/>
          <w:lang w:val="en-US" w:eastAsia="zh-CN"/>
        </w:rPr>
        <w:t>合同总金额</w:t>
      </w:r>
      <w:r>
        <w:rPr>
          <w:rFonts w:ascii="Times New Roman" w:hAnsi="Times New Roman"/>
          <w:color w:val="auto"/>
          <w:szCs w:val="28"/>
        </w:rPr>
        <w:t>的</w:t>
      </w:r>
      <w:r>
        <w:rPr>
          <w:rFonts w:hint="eastAsia" w:ascii="Times New Roman" w:hAnsi="Times New Roman"/>
          <w:color w:val="auto"/>
          <w:szCs w:val="28"/>
          <w:lang w:val="en-US" w:eastAsia="zh-CN"/>
        </w:rPr>
        <w:t>5</w:t>
      </w:r>
      <w:r>
        <w:rPr>
          <w:rFonts w:ascii="Times New Roman" w:hAnsi="Times New Roman"/>
          <w:color w:val="auto"/>
          <w:szCs w:val="28"/>
        </w:rPr>
        <w:t>%；如果乙方整理的档案不能通过验收，应当重新整理，每重新整理一份档案，甲方扣除费用5元，直至整理合格为止。</w:t>
      </w:r>
    </w:p>
    <w:p>
      <w:pPr>
        <w:spacing w:line="560" w:lineRule="atLeast"/>
        <w:ind w:firstLine="560"/>
        <w:rPr>
          <w:rFonts w:ascii="Times New Roman" w:hAnsi="Times New Roman"/>
          <w:color w:val="auto"/>
          <w:szCs w:val="28"/>
        </w:rPr>
      </w:pPr>
      <w:r>
        <w:rPr>
          <w:rFonts w:ascii="Times New Roman" w:hAnsi="Times New Roman"/>
          <w:color w:val="auto"/>
          <w:szCs w:val="28"/>
        </w:rPr>
        <w:t>3</w:t>
      </w:r>
      <w:r>
        <w:rPr>
          <w:rFonts w:hint="eastAsia" w:ascii="Times New Roman" w:hAnsi="Times New Roman"/>
          <w:color w:val="auto"/>
          <w:szCs w:val="28"/>
          <w:lang w:eastAsia="zh-CN"/>
        </w:rPr>
        <w:t>、</w:t>
      </w:r>
      <w:r>
        <w:rPr>
          <w:rFonts w:ascii="Times New Roman" w:hAnsi="Times New Roman"/>
          <w:color w:val="auto"/>
          <w:szCs w:val="28"/>
        </w:rPr>
        <w:t>乙方违反本合同约定，或履行义务不符合本合同约定的，甲方有权按照前述条款扣除相应的费用，同时，亦有权要求乙方额外支付当批次应结算总额【0.3】%/项的违约金，乙方履行义务不符合合同约定超过【3】次的，甲方除有权要求乙方额外支付当批次应结算总额【0.3】%/项的违约金</w:t>
      </w:r>
      <w:r>
        <w:rPr>
          <w:rFonts w:hint="eastAsia" w:ascii="Times New Roman" w:hAnsi="Times New Roman"/>
          <w:color w:val="auto"/>
          <w:szCs w:val="28"/>
        </w:rPr>
        <w:t>、</w:t>
      </w:r>
      <w:r>
        <w:rPr>
          <w:rFonts w:ascii="Times New Roman" w:hAnsi="Times New Roman"/>
          <w:color w:val="auto"/>
          <w:szCs w:val="28"/>
        </w:rPr>
        <w:t>扣除前述条款的结算费用外，还有权直接解除本合同，并要求乙方赔偿由此给甲方造成的全部损失。</w:t>
      </w:r>
    </w:p>
    <w:p>
      <w:pPr>
        <w:spacing w:line="560" w:lineRule="atLeast"/>
        <w:ind w:firstLine="560"/>
        <w:rPr>
          <w:rFonts w:ascii="Times New Roman" w:hAnsi="Times New Roman"/>
          <w:color w:val="auto"/>
          <w:szCs w:val="28"/>
        </w:rPr>
      </w:pPr>
      <w:r>
        <w:rPr>
          <w:rFonts w:ascii="Times New Roman" w:hAnsi="Times New Roman"/>
          <w:color w:val="auto"/>
          <w:szCs w:val="28"/>
        </w:rPr>
        <w:t>4</w:t>
      </w:r>
      <w:r>
        <w:rPr>
          <w:rFonts w:hint="eastAsia" w:ascii="Times New Roman" w:hAnsi="Times New Roman"/>
          <w:color w:val="auto"/>
          <w:szCs w:val="28"/>
          <w:lang w:eastAsia="zh-CN"/>
        </w:rPr>
        <w:t>、</w:t>
      </w:r>
      <w:r>
        <w:rPr>
          <w:rFonts w:ascii="Times New Roman" w:hAnsi="Times New Roman"/>
          <w:color w:val="auto"/>
          <w:szCs w:val="28"/>
        </w:rPr>
        <w:t>乙方或其工作人员导致档案材料丢失</w:t>
      </w:r>
      <w:r>
        <w:rPr>
          <w:rFonts w:hint="eastAsia" w:ascii="Times New Roman" w:hAnsi="Times New Roman"/>
          <w:color w:val="auto"/>
          <w:szCs w:val="28"/>
        </w:rPr>
        <w:t>、</w:t>
      </w:r>
      <w:r>
        <w:rPr>
          <w:rFonts w:ascii="Times New Roman" w:hAnsi="Times New Roman"/>
          <w:color w:val="auto"/>
          <w:szCs w:val="28"/>
        </w:rPr>
        <w:t>毁损或违反保密义务的，甲方有权解除合同</w:t>
      </w:r>
      <w:r>
        <w:rPr>
          <w:rFonts w:hint="eastAsia" w:ascii="Times New Roman" w:hAnsi="Times New Roman"/>
          <w:color w:val="auto"/>
          <w:szCs w:val="28"/>
        </w:rPr>
        <w:t>、</w:t>
      </w:r>
      <w:r>
        <w:rPr>
          <w:rFonts w:ascii="Times New Roman" w:hAnsi="Times New Roman"/>
          <w:color w:val="auto"/>
          <w:szCs w:val="28"/>
        </w:rPr>
        <w:t>要求乙方支付本季度合同金额30%的违约金，并赔偿甲方因此遭受的损失。</w:t>
      </w:r>
    </w:p>
    <w:p>
      <w:pPr>
        <w:spacing w:line="560" w:lineRule="atLeast"/>
        <w:ind w:firstLine="560"/>
        <w:rPr>
          <w:rFonts w:ascii="Times New Roman" w:hAnsi="Times New Roman"/>
          <w:color w:val="auto"/>
          <w:szCs w:val="28"/>
        </w:rPr>
      </w:pPr>
      <w:r>
        <w:rPr>
          <w:rFonts w:ascii="Times New Roman" w:hAnsi="Times New Roman"/>
          <w:color w:val="auto"/>
          <w:szCs w:val="28"/>
        </w:rPr>
        <w:t>5</w:t>
      </w:r>
      <w:r>
        <w:rPr>
          <w:rFonts w:hint="eastAsia" w:ascii="Times New Roman" w:hAnsi="Times New Roman"/>
          <w:color w:val="auto"/>
          <w:szCs w:val="28"/>
          <w:lang w:eastAsia="zh-CN"/>
        </w:rPr>
        <w:t>、</w:t>
      </w:r>
      <w:r>
        <w:rPr>
          <w:rFonts w:ascii="Times New Roman" w:hAnsi="Times New Roman"/>
          <w:color w:val="auto"/>
          <w:szCs w:val="28"/>
        </w:rPr>
        <w:t>本合同约定的违约责任等不足以弥补损失的，违约方还应赔偿对方的损失。</w:t>
      </w:r>
    </w:p>
    <w:p>
      <w:pPr>
        <w:spacing w:line="560" w:lineRule="atLeast"/>
        <w:ind w:firstLine="560"/>
        <w:rPr>
          <w:rFonts w:ascii="Times New Roman" w:hAnsi="Times New Roman"/>
          <w:color w:val="auto"/>
          <w:szCs w:val="28"/>
        </w:rPr>
      </w:pPr>
      <w:r>
        <w:rPr>
          <w:rFonts w:ascii="Times New Roman" w:hAnsi="Times New Roman"/>
          <w:color w:val="auto"/>
          <w:szCs w:val="28"/>
        </w:rPr>
        <w:t>6</w:t>
      </w:r>
      <w:r>
        <w:rPr>
          <w:rFonts w:hint="eastAsia" w:ascii="Times New Roman" w:hAnsi="Times New Roman"/>
          <w:color w:val="auto"/>
          <w:szCs w:val="28"/>
          <w:lang w:eastAsia="zh-CN"/>
        </w:rPr>
        <w:t>、</w:t>
      </w:r>
      <w:r>
        <w:rPr>
          <w:rFonts w:ascii="Times New Roman" w:hAnsi="Times New Roman"/>
          <w:color w:val="auto"/>
          <w:szCs w:val="28"/>
        </w:rPr>
        <w:t>本合同所述的“全部损失”“一切责任”， 包括但不限于另一方的直接经济损失</w:t>
      </w:r>
      <w:r>
        <w:rPr>
          <w:rFonts w:hint="eastAsia" w:ascii="Times New Roman" w:hAnsi="Times New Roman"/>
          <w:color w:val="auto"/>
          <w:szCs w:val="28"/>
        </w:rPr>
        <w:t>、</w:t>
      </w:r>
      <w:r>
        <w:rPr>
          <w:rFonts w:ascii="Times New Roman" w:hAnsi="Times New Roman"/>
          <w:color w:val="auto"/>
          <w:szCs w:val="28"/>
        </w:rPr>
        <w:t>因违约行为遭受的行政处分与处罚及刑事责任</w:t>
      </w:r>
      <w:r>
        <w:rPr>
          <w:rFonts w:hint="eastAsia" w:ascii="Times New Roman" w:hAnsi="Times New Roman"/>
          <w:color w:val="auto"/>
          <w:szCs w:val="28"/>
        </w:rPr>
        <w:t>、</w:t>
      </w:r>
      <w:r>
        <w:rPr>
          <w:rFonts w:ascii="Times New Roman" w:hAnsi="Times New Roman"/>
          <w:color w:val="auto"/>
          <w:szCs w:val="28"/>
        </w:rPr>
        <w:t>名誉损失</w:t>
      </w:r>
      <w:r>
        <w:rPr>
          <w:rFonts w:hint="eastAsia" w:ascii="Times New Roman" w:hAnsi="Times New Roman"/>
          <w:color w:val="auto"/>
          <w:szCs w:val="28"/>
        </w:rPr>
        <w:t>、</w:t>
      </w:r>
      <w:r>
        <w:rPr>
          <w:rFonts w:ascii="Times New Roman" w:hAnsi="Times New Roman"/>
          <w:color w:val="auto"/>
          <w:szCs w:val="28"/>
        </w:rPr>
        <w:t>因处理相关损失支付的公关费</w:t>
      </w:r>
      <w:r>
        <w:rPr>
          <w:rFonts w:hint="eastAsia" w:ascii="Times New Roman" w:hAnsi="Times New Roman"/>
          <w:color w:val="auto"/>
          <w:szCs w:val="28"/>
        </w:rPr>
        <w:t>、</w:t>
      </w:r>
      <w:r>
        <w:rPr>
          <w:rFonts w:ascii="Times New Roman" w:hAnsi="Times New Roman"/>
          <w:color w:val="auto"/>
          <w:szCs w:val="28"/>
        </w:rPr>
        <w:t>慰问费及广告费等</w:t>
      </w:r>
      <w:r>
        <w:rPr>
          <w:rFonts w:hint="eastAsia" w:ascii="Times New Roman" w:hAnsi="Times New Roman"/>
          <w:color w:val="auto"/>
          <w:szCs w:val="28"/>
        </w:rPr>
        <w:t>、</w:t>
      </w:r>
      <w:r>
        <w:rPr>
          <w:rFonts w:ascii="Times New Roman" w:hAnsi="Times New Roman"/>
          <w:color w:val="auto"/>
          <w:szCs w:val="28"/>
        </w:rPr>
        <w:t>因处理与违约行为相关的维权或争议所支付的调查费</w:t>
      </w:r>
      <w:r>
        <w:rPr>
          <w:rFonts w:hint="eastAsia" w:ascii="Times New Roman" w:hAnsi="Times New Roman"/>
          <w:color w:val="auto"/>
          <w:szCs w:val="28"/>
        </w:rPr>
        <w:t>、</w:t>
      </w:r>
      <w:r>
        <w:rPr>
          <w:rFonts w:ascii="Times New Roman" w:hAnsi="Times New Roman"/>
          <w:color w:val="auto"/>
          <w:szCs w:val="28"/>
        </w:rPr>
        <w:t>赔偿款</w:t>
      </w:r>
      <w:r>
        <w:rPr>
          <w:rFonts w:hint="eastAsia" w:ascii="Times New Roman" w:hAnsi="Times New Roman"/>
          <w:color w:val="auto"/>
          <w:szCs w:val="28"/>
        </w:rPr>
        <w:t>、</w:t>
      </w:r>
      <w:r>
        <w:rPr>
          <w:rFonts w:ascii="Times New Roman" w:hAnsi="Times New Roman"/>
          <w:color w:val="auto"/>
          <w:szCs w:val="28"/>
        </w:rPr>
        <w:t>案件受理费</w:t>
      </w:r>
      <w:r>
        <w:rPr>
          <w:rFonts w:hint="eastAsia" w:ascii="Times New Roman" w:hAnsi="Times New Roman"/>
          <w:color w:val="auto"/>
          <w:szCs w:val="28"/>
        </w:rPr>
        <w:t>、</w:t>
      </w:r>
      <w:r>
        <w:rPr>
          <w:rFonts w:ascii="Times New Roman" w:hAnsi="Times New Roman"/>
          <w:color w:val="auto"/>
          <w:szCs w:val="28"/>
        </w:rPr>
        <w:t>代理费</w:t>
      </w:r>
      <w:r>
        <w:rPr>
          <w:rFonts w:hint="eastAsia" w:ascii="Times New Roman" w:hAnsi="Times New Roman"/>
          <w:color w:val="auto"/>
          <w:szCs w:val="28"/>
        </w:rPr>
        <w:t>、</w:t>
      </w:r>
      <w:r>
        <w:rPr>
          <w:rFonts w:ascii="Times New Roman" w:hAnsi="Times New Roman"/>
          <w:color w:val="auto"/>
          <w:szCs w:val="28"/>
        </w:rPr>
        <w:t>公证费</w:t>
      </w:r>
      <w:r>
        <w:rPr>
          <w:rFonts w:hint="eastAsia" w:ascii="Times New Roman" w:hAnsi="Times New Roman"/>
          <w:color w:val="auto"/>
          <w:szCs w:val="28"/>
        </w:rPr>
        <w:t>、</w:t>
      </w:r>
      <w:r>
        <w:rPr>
          <w:rFonts w:ascii="Times New Roman" w:hAnsi="Times New Roman"/>
          <w:color w:val="auto"/>
          <w:szCs w:val="28"/>
        </w:rPr>
        <w:t>保全费</w:t>
      </w:r>
      <w:r>
        <w:rPr>
          <w:rFonts w:hint="eastAsia" w:ascii="Times New Roman" w:hAnsi="Times New Roman"/>
          <w:color w:val="auto"/>
          <w:szCs w:val="28"/>
        </w:rPr>
        <w:t>、</w:t>
      </w:r>
      <w:r>
        <w:rPr>
          <w:rFonts w:ascii="Times New Roman" w:hAnsi="Times New Roman"/>
          <w:color w:val="auto"/>
          <w:szCs w:val="28"/>
        </w:rPr>
        <w:t>执行费</w:t>
      </w:r>
      <w:r>
        <w:rPr>
          <w:rFonts w:hint="eastAsia" w:ascii="Times New Roman" w:hAnsi="Times New Roman"/>
          <w:color w:val="auto"/>
          <w:szCs w:val="28"/>
        </w:rPr>
        <w:t>、</w:t>
      </w:r>
      <w:r>
        <w:rPr>
          <w:rFonts w:ascii="Times New Roman" w:hAnsi="Times New Roman"/>
          <w:color w:val="auto"/>
          <w:szCs w:val="28"/>
        </w:rPr>
        <w:t>差旅费等所有相关的费用及支出。</w:t>
      </w:r>
    </w:p>
    <w:p>
      <w:pPr>
        <w:spacing w:line="560" w:lineRule="atLeast"/>
        <w:ind w:firstLine="560"/>
        <w:rPr>
          <w:rFonts w:ascii="Times New Roman" w:hAnsi="Times New Roman"/>
          <w:color w:val="auto"/>
          <w:szCs w:val="28"/>
        </w:rPr>
      </w:pPr>
      <w:r>
        <w:rPr>
          <w:rFonts w:ascii="Times New Roman" w:hAnsi="Times New Roman"/>
          <w:color w:val="auto"/>
          <w:szCs w:val="28"/>
        </w:rPr>
        <w:t>7</w:t>
      </w:r>
      <w:r>
        <w:rPr>
          <w:rFonts w:hint="eastAsia" w:ascii="Times New Roman" w:hAnsi="Times New Roman"/>
          <w:color w:val="auto"/>
          <w:szCs w:val="28"/>
          <w:lang w:eastAsia="zh-CN"/>
        </w:rPr>
        <w:t>、</w:t>
      </w:r>
      <w:r>
        <w:rPr>
          <w:rFonts w:ascii="Times New Roman" w:hAnsi="Times New Roman"/>
          <w:color w:val="auto"/>
          <w:szCs w:val="28"/>
        </w:rPr>
        <w:t>在合同有效期内，若无不可抗拒因素发生，甲方</w:t>
      </w:r>
      <w:r>
        <w:rPr>
          <w:rFonts w:hint="eastAsia" w:ascii="Times New Roman" w:hAnsi="Times New Roman"/>
          <w:color w:val="auto"/>
          <w:szCs w:val="28"/>
        </w:rPr>
        <w:t>、</w:t>
      </w:r>
      <w:r>
        <w:rPr>
          <w:rFonts w:ascii="Times New Roman" w:hAnsi="Times New Roman"/>
          <w:color w:val="auto"/>
          <w:szCs w:val="28"/>
        </w:rPr>
        <w:t>乙方双方中的任何一方都不得终止合同，终止合同方视为违约，违约方需向对方支付合同总价款的10%作为违约金。</w:t>
      </w:r>
    </w:p>
    <w:p>
      <w:pPr>
        <w:widowControl/>
        <w:tabs>
          <w:tab w:val="left" w:pos="7665"/>
        </w:tabs>
        <w:ind w:firstLine="560"/>
        <w:jc w:val="left"/>
        <w:rPr>
          <w:rFonts w:ascii="Times New Roman" w:hAnsi="Times New Roman"/>
          <w:bCs/>
          <w:color w:val="auto"/>
          <w:szCs w:val="28"/>
          <w:lang w:val="en-US"/>
        </w:rPr>
      </w:pPr>
      <w:r>
        <w:rPr>
          <w:rFonts w:ascii="Times New Roman" w:hAnsi="Times New Roman"/>
          <w:color w:val="auto"/>
          <w:szCs w:val="28"/>
        </w:rPr>
        <w:t>8</w:t>
      </w:r>
      <w:r>
        <w:rPr>
          <w:rFonts w:hint="eastAsia" w:ascii="Times New Roman" w:hAnsi="Times New Roman"/>
          <w:color w:val="auto"/>
          <w:szCs w:val="28"/>
          <w:lang w:eastAsia="zh-CN"/>
        </w:rPr>
        <w:t>、</w:t>
      </w:r>
      <w:r>
        <w:rPr>
          <w:rFonts w:ascii="Times New Roman" w:hAnsi="Times New Roman"/>
          <w:color w:val="auto"/>
          <w:szCs w:val="28"/>
        </w:rPr>
        <w:t>因乙方自身原因导致无法按期完成，每延迟一天，乙方应按合同总价款的万分之五作违约金支付给甲方。</w:t>
      </w:r>
    </w:p>
    <w:p>
      <w:pPr>
        <w:widowControl/>
        <w:tabs>
          <w:tab w:val="left" w:pos="7665"/>
        </w:tabs>
        <w:ind w:firstLine="562"/>
        <w:jc w:val="left"/>
        <w:rPr>
          <w:rFonts w:ascii="Times New Roman" w:hAnsi="Times New Roman"/>
          <w:bCs/>
          <w:color w:val="auto"/>
          <w:szCs w:val="28"/>
          <w:lang w:val="en-US"/>
        </w:rPr>
      </w:pPr>
      <w:r>
        <w:rPr>
          <w:rFonts w:ascii="Times New Roman" w:hAnsi="Times New Roman"/>
          <w:b/>
          <w:color w:val="auto"/>
          <w:szCs w:val="28"/>
          <w:lang w:val="en-US"/>
        </w:rPr>
        <w:t>（五）解决争议的方法</w:t>
      </w:r>
    </w:p>
    <w:p>
      <w:pPr>
        <w:spacing w:line="560" w:lineRule="atLeast"/>
        <w:ind w:firstLine="560"/>
        <w:rPr>
          <w:rFonts w:ascii="Times New Roman" w:hAnsi="Times New Roman"/>
          <w:color w:val="auto"/>
          <w:szCs w:val="28"/>
        </w:rPr>
      </w:pPr>
      <w:r>
        <w:rPr>
          <w:rFonts w:hint="eastAsia" w:ascii="Times New Roman" w:hAnsi="Times New Roman"/>
          <w:color w:val="auto"/>
          <w:szCs w:val="28"/>
          <w:lang w:val="en-US"/>
        </w:rPr>
        <w:t>1</w:t>
      </w:r>
      <w:r>
        <w:rPr>
          <w:rFonts w:hint="eastAsia" w:ascii="Times New Roman" w:hAnsi="Times New Roman"/>
          <w:color w:val="auto"/>
          <w:szCs w:val="28"/>
          <w:lang w:val="en-US" w:eastAsia="zh-CN"/>
        </w:rPr>
        <w:t>、</w:t>
      </w:r>
      <w:r>
        <w:rPr>
          <w:rFonts w:ascii="Times New Roman" w:hAnsi="Times New Roman"/>
          <w:color w:val="auto"/>
          <w:szCs w:val="28"/>
        </w:rPr>
        <w:t>行本合同中发生的或与本合同有关的争端，双方应通过友好协商解决，经协商在【30】天内不能达成协议时，双方均由有权向甲方所在地人民法院提起诉讼。</w:t>
      </w:r>
    </w:p>
    <w:p>
      <w:pPr>
        <w:spacing w:line="560" w:lineRule="atLeast"/>
        <w:ind w:firstLine="560"/>
        <w:rPr>
          <w:rFonts w:ascii="Times New Roman" w:hAnsi="Times New Roman"/>
          <w:color w:val="auto"/>
          <w:szCs w:val="28"/>
        </w:rPr>
      </w:pPr>
      <w:r>
        <w:rPr>
          <w:rFonts w:hint="eastAsia" w:ascii="Times New Roman" w:hAnsi="Times New Roman"/>
          <w:color w:val="auto"/>
          <w:szCs w:val="28"/>
          <w:lang w:val="en-US"/>
        </w:rPr>
        <w:t>2</w:t>
      </w:r>
      <w:r>
        <w:rPr>
          <w:rFonts w:hint="eastAsia" w:ascii="Times New Roman" w:hAnsi="Times New Roman"/>
          <w:color w:val="auto"/>
          <w:szCs w:val="28"/>
          <w:lang w:val="en-US" w:eastAsia="zh-CN"/>
        </w:rPr>
        <w:t>、</w:t>
      </w:r>
      <w:r>
        <w:rPr>
          <w:rFonts w:ascii="Times New Roman" w:hAnsi="Times New Roman"/>
          <w:color w:val="auto"/>
          <w:szCs w:val="28"/>
        </w:rPr>
        <w:t xml:space="preserve">除另有判决外，诉讼费应由败诉方负担。 </w:t>
      </w:r>
    </w:p>
    <w:p>
      <w:pPr>
        <w:spacing w:line="560" w:lineRule="atLeast"/>
        <w:ind w:firstLine="560"/>
        <w:rPr>
          <w:rFonts w:ascii="Times New Roman" w:hAnsi="Times New Roman"/>
          <w:color w:val="auto"/>
          <w:szCs w:val="28"/>
          <w:lang w:val="en-US"/>
        </w:rPr>
      </w:pPr>
      <w:r>
        <w:rPr>
          <w:rFonts w:hint="eastAsia" w:ascii="Times New Roman" w:hAnsi="Times New Roman"/>
          <w:color w:val="auto"/>
          <w:szCs w:val="28"/>
          <w:lang w:val="en-US"/>
        </w:rPr>
        <w:t>3</w:t>
      </w:r>
      <w:r>
        <w:rPr>
          <w:rFonts w:hint="eastAsia" w:ascii="Times New Roman" w:hAnsi="Times New Roman"/>
          <w:color w:val="auto"/>
          <w:szCs w:val="28"/>
          <w:lang w:val="en-US" w:eastAsia="zh-CN"/>
        </w:rPr>
        <w:t>、</w:t>
      </w:r>
      <w:r>
        <w:rPr>
          <w:rFonts w:ascii="Times New Roman" w:hAnsi="Times New Roman"/>
          <w:color w:val="auto"/>
          <w:szCs w:val="28"/>
        </w:rPr>
        <w:t xml:space="preserve">在纠纷处理期间，除发生纠纷部分外，合同其他部分继续执行。 </w:t>
      </w:r>
    </w:p>
    <w:p>
      <w:pPr>
        <w:ind w:firstLine="562"/>
        <w:outlineLvl w:val="1"/>
        <w:rPr>
          <w:rFonts w:ascii="Times New Roman" w:hAnsi="Times New Roman"/>
          <w:b/>
          <w:color w:val="auto"/>
          <w:szCs w:val="28"/>
          <w:lang w:val="en-US"/>
        </w:rPr>
      </w:pPr>
      <w:r>
        <w:rPr>
          <w:rFonts w:hint="eastAsia" w:ascii="Times New Roman" w:hAnsi="Times New Roman"/>
          <w:b/>
          <w:color w:val="auto"/>
          <w:szCs w:val="28"/>
          <w:lang w:val="en-US"/>
        </w:rPr>
        <w:t>五</w:t>
      </w:r>
      <w:r>
        <w:rPr>
          <w:rFonts w:hint="eastAsia" w:ascii="Times New Roman" w:hAnsi="Times New Roman"/>
          <w:b/>
          <w:color w:val="auto"/>
          <w:szCs w:val="28"/>
          <w:lang w:val="en-US" w:eastAsia="zh-CN"/>
        </w:rPr>
        <w:t>、</w:t>
      </w:r>
      <w:r>
        <w:rPr>
          <w:rFonts w:hint="eastAsia" w:ascii="Times New Roman" w:hAnsi="Times New Roman"/>
          <w:b/>
          <w:color w:val="auto"/>
          <w:szCs w:val="28"/>
          <w:lang w:val="en-US"/>
        </w:rPr>
        <w:t>报价要求</w:t>
      </w:r>
    </w:p>
    <w:tbl>
      <w:tblPr>
        <w:tblStyle w:val="7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736"/>
        <w:gridCol w:w="2835"/>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仿宋" w:hAnsi="仿宋" w:cs="仿宋"/>
                <w:b/>
                <w:color w:val="auto"/>
                <w:kern w:val="2"/>
                <w:sz w:val="24"/>
                <w:szCs w:val="24"/>
              </w:rPr>
            </w:pPr>
            <w:r>
              <w:rPr>
                <w:rFonts w:hint="eastAsia" w:ascii="仿宋" w:hAnsi="仿宋" w:cs="仿宋"/>
                <w:b/>
                <w:color w:val="auto"/>
                <w:kern w:val="2"/>
                <w:sz w:val="24"/>
                <w:szCs w:val="24"/>
              </w:rPr>
              <w:t>序号</w:t>
            </w:r>
          </w:p>
        </w:tc>
        <w:tc>
          <w:tcPr>
            <w:tcW w:w="2736" w:type="dxa"/>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kern w:val="2"/>
                <w:sz w:val="24"/>
                <w:szCs w:val="24"/>
                <w:lang w:val="en-US"/>
              </w:rPr>
            </w:pPr>
            <w:r>
              <w:rPr>
                <w:rFonts w:hint="eastAsia" w:ascii="仿宋" w:hAnsi="仿宋" w:cs="仿宋"/>
                <w:b/>
                <w:color w:val="auto"/>
                <w:kern w:val="2"/>
                <w:sz w:val="24"/>
                <w:szCs w:val="24"/>
                <w:lang w:val="en-US"/>
              </w:rPr>
              <w:t>分项明细</w:t>
            </w:r>
          </w:p>
        </w:tc>
        <w:tc>
          <w:tcPr>
            <w:tcW w:w="2835" w:type="dxa"/>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kern w:val="2"/>
                <w:sz w:val="24"/>
                <w:szCs w:val="24"/>
                <w:lang w:val="en-US"/>
              </w:rPr>
            </w:pPr>
            <w:r>
              <w:rPr>
                <w:rFonts w:hint="eastAsia" w:ascii="仿宋" w:hAnsi="仿宋" w:cs="仿宋"/>
                <w:b/>
                <w:color w:val="auto"/>
                <w:kern w:val="2"/>
                <w:sz w:val="24"/>
                <w:szCs w:val="24"/>
                <w:lang w:val="en-US"/>
              </w:rPr>
              <w:t>预估数量</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kern w:val="2"/>
                <w:sz w:val="24"/>
                <w:szCs w:val="24"/>
                <w:lang w:val="en-US"/>
              </w:rPr>
            </w:pPr>
            <w:r>
              <w:rPr>
                <w:rFonts w:hint="eastAsia" w:ascii="仿宋" w:hAnsi="仿宋" w:cs="仿宋"/>
                <w:b/>
                <w:color w:val="auto"/>
                <w:szCs w:val="28"/>
                <w:lang w:val="en-US"/>
              </w:rPr>
              <w:t>★</w:t>
            </w:r>
            <w:r>
              <w:rPr>
                <w:rFonts w:hint="eastAsia" w:ascii="仿宋" w:hAnsi="仿宋" w:cs="仿宋"/>
                <w:b/>
                <w:color w:val="auto"/>
                <w:kern w:val="2"/>
                <w:sz w:val="24"/>
                <w:szCs w:val="24"/>
                <w:lang w:val="en-US"/>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1</w:t>
            </w:r>
          </w:p>
        </w:tc>
        <w:tc>
          <w:tcPr>
            <w:tcW w:w="273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企业档案整理</w:t>
            </w:r>
          </w:p>
        </w:tc>
        <w:tc>
          <w:tcPr>
            <w:tcW w:w="2835"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32400本</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lang w:val="en-US"/>
              </w:rPr>
              <w:t>3</w:t>
            </w:r>
            <w:r>
              <w:rPr>
                <w:rFonts w:ascii="Times New Roman" w:hAnsi="Times New Roman"/>
                <w:bCs/>
                <w:color w:val="auto"/>
                <w:kern w:val="2"/>
                <w:sz w:val="24"/>
                <w:szCs w:val="24"/>
              </w:rPr>
              <w:t>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2</w:t>
            </w:r>
          </w:p>
        </w:tc>
        <w:tc>
          <w:tcPr>
            <w:tcW w:w="273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行政审批档案.文书档案.项目档案整理</w:t>
            </w:r>
          </w:p>
        </w:tc>
        <w:tc>
          <w:tcPr>
            <w:tcW w:w="2835"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2830盒</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lang w:val="en-US"/>
              </w:rPr>
              <w:t>65.00元/盒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lang w:val="en-US"/>
              </w:rPr>
              <w:t>3</w:t>
            </w:r>
          </w:p>
        </w:tc>
        <w:tc>
          <w:tcPr>
            <w:tcW w:w="273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档案扫描</w:t>
            </w:r>
          </w:p>
        </w:tc>
        <w:tc>
          <w:tcPr>
            <w:tcW w:w="2835"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A4幅面，990000页</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lang w:val="en-US"/>
              </w:rPr>
              <w:t>0.38</w:t>
            </w:r>
            <w:r>
              <w:rPr>
                <w:rFonts w:ascii="Times New Roman" w:hAnsi="Times New Roman"/>
                <w:bCs/>
                <w:color w:val="auto"/>
                <w:kern w:val="2"/>
                <w:sz w:val="24"/>
                <w:szCs w:val="24"/>
              </w:rPr>
              <w:t>元</w:t>
            </w:r>
            <w:r>
              <w:rPr>
                <w:rFonts w:ascii="Times New Roman" w:hAnsi="Times New Roman"/>
                <w:bCs/>
                <w:color w:val="auto"/>
                <w:kern w:val="2"/>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lang w:val="en-US"/>
              </w:rPr>
              <w:t>4</w:t>
            </w:r>
          </w:p>
        </w:tc>
        <w:tc>
          <w:tcPr>
            <w:tcW w:w="273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rPr>
              <w:t>档案查询驻场服务</w:t>
            </w:r>
            <w:r>
              <w:rPr>
                <w:rFonts w:ascii="Times New Roman" w:hAnsi="Times New Roman"/>
                <w:bCs/>
                <w:color w:val="auto"/>
                <w:kern w:val="2"/>
                <w:sz w:val="24"/>
                <w:szCs w:val="24"/>
                <w:lang w:val="en-US"/>
              </w:rPr>
              <w:t>人员</w:t>
            </w:r>
          </w:p>
        </w:tc>
        <w:tc>
          <w:tcPr>
            <w:tcW w:w="2835"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1人/年</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lang w:val="en-US"/>
              </w:rPr>
              <w:t>90000.00元/人/年</w:t>
            </w:r>
          </w:p>
        </w:tc>
      </w:tr>
    </w:tbl>
    <w:p>
      <w:pPr>
        <w:autoSpaceDE w:val="0"/>
        <w:autoSpaceDN w:val="0"/>
        <w:adjustRightInd w:val="0"/>
        <w:snapToGrid/>
        <w:spacing w:line="520" w:lineRule="exact"/>
        <w:ind w:firstLine="480" w:firstLineChars="0"/>
        <w:rPr>
          <w:rFonts w:hint="eastAsia" w:ascii="Times New Roman" w:hAnsi="Times New Roman"/>
          <w:b/>
          <w:bCs/>
          <w:color w:val="auto"/>
          <w:kern w:val="2"/>
          <w:szCs w:val="28"/>
          <w:lang w:val="en-US"/>
        </w:rPr>
      </w:pPr>
      <w:r>
        <w:rPr>
          <w:rFonts w:hint="eastAsia" w:ascii="Times New Roman" w:hAnsi="Times New Roman"/>
          <w:b/>
          <w:bCs/>
          <w:color w:val="auto"/>
          <w:kern w:val="2"/>
          <w:szCs w:val="28"/>
          <w:lang w:val="en-US"/>
        </w:rPr>
        <w:t>说明：</w:t>
      </w:r>
    </w:p>
    <w:p>
      <w:pPr>
        <w:autoSpaceDE w:val="0"/>
        <w:autoSpaceDN w:val="0"/>
        <w:adjustRightInd w:val="0"/>
        <w:snapToGrid/>
        <w:spacing w:line="540" w:lineRule="exact"/>
        <w:ind w:firstLine="480" w:firstLineChars="0"/>
        <w:rPr>
          <w:rFonts w:hint="eastAsia" w:ascii="Times New Roman" w:hAnsi="Times New Roman"/>
          <w:color w:val="auto"/>
          <w:kern w:val="2"/>
          <w:szCs w:val="28"/>
          <w:lang w:val="en-US"/>
        </w:rPr>
      </w:pPr>
      <w:r>
        <w:rPr>
          <w:rFonts w:hint="eastAsia" w:ascii="Times New Roman" w:hAnsi="Times New Roman"/>
          <w:color w:val="auto"/>
          <w:kern w:val="2"/>
          <w:szCs w:val="28"/>
          <w:lang w:val="en-US"/>
        </w:rPr>
        <w:t>1.本项目的预估数量仅作为磋商时用于计算价格的参考数量，并不代表最终的实际数量，合同款项支付将按实际数量将据实结算。</w:t>
      </w:r>
    </w:p>
    <w:p>
      <w:pPr>
        <w:numPr>
          <w:ilvl w:val="0"/>
          <w:numId w:val="42"/>
        </w:numPr>
        <w:ind w:firstLine="560"/>
        <w:rPr>
          <w:rFonts w:hint="eastAsia" w:ascii="Times New Roman" w:hAnsi="Times New Roman"/>
          <w:color w:val="auto"/>
          <w:kern w:val="2"/>
          <w:szCs w:val="28"/>
          <w:lang w:val="en-US"/>
        </w:rPr>
      </w:pPr>
      <w:r>
        <w:rPr>
          <w:rFonts w:hint="eastAsia" w:ascii="Times New Roman" w:hAnsi="Times New Roman"/>
          <w:color w:val="auto"/>
          <w:kern w:val="2"/>
          <w:szCs w:val="28"/>
          <w:lang w:val="en-US"/>
        </w:rPr>
        <w:t>★本项目单价报价超过单价最高限价的做无效报价处理，不允许进入综合评审。</w:t>
      </w:r>
    </w:p>
    <w:p>
      <w:pPr>
        <w:pStyle w:val="2"/>
        <w:rPr>
          <w:rFonts w:hint="eastAsia" w:ascii="Times New Roman" w:hAnsi="Times New Roman"/>
          <w:color w:val="auto"/>
          <w:kern w:val="2"/>
          <w:szCs w:val="28"/>
          <w:lang w:val="en-US"/>
        </w:rPr>
      </w:pPr>
    </w:p>
    <w:p>
      <w:pPr>
        <w:widowControl w:val="0"/>
        <w:snapToGrid w:val="0"/>
        <w:spacing w:after="120" w:afterLines="0" w:line="560" w:lineRule="exact"/>
        <w:ind w:left="0" w:leftChars="0" w:firstLine="0" w:firstLineChars="0"/>
        <w:jc w:val="both"/>
        <w:outlineLvl w:val="1"/>
        <w:rPr>
          <w:rFonts w:hint="default" w:ascii="Times New Roman" w:hAnsi="Times New Roman" w:eastAsia="仿宋" w:cs="Times New Roman"/>
          <w:b/>
          <w:color w:val="auto"/>
          <w:kern w:val="0"/>
          <w:sz w:val="28"/>
          <w:szCs w:val="28"/>
          <w:lang w:val="en-US" w:eastAsia="zh-CN" w:bidi="ar-SA"/>
        </w:rPr>
      </w:pPr>
      <w:r>
        <w:rPr>
          <w:rFonts w:hint="eastAsia" w:ascii="Times New Roman" w:hAnsi="Times New Roman" w:eastAsia="仿宋" w:cs="Times New Roman"/>
          <w:b/>
          <w:color w:val="auto"/>
          <w:kern w:val="0"/>
          <w:sz w:val="28"/>
          <w:szCs w:val="28"/>
          <w:lang w:val="en-US" w:eastAsia="zh-CN" w:bidi="ar-SA"/>
        </w:rPr>
        <w:br w:type="page"/>
      </w:r>
      <w:r>
        <w:rPr>
          <w:rFonts w:hint="eastAsia" w:ascii="Times New Roman" w:hAnsi="Times New Roman" w:eastAsia="仿宋" w:cs="Times New Roman"/>
          <w:b/>
          <w:color w:val="auto"/>
          <w:kern w:val="0"/>
          <w:sz w:val="28"/>
          <w:szCs w:val="28"/>
          <w:lang w:val="en-US" w:eastAsia="zh-CN" w:bidi="ar-SA"/>
        </w:rPr>
        <w:t>附件</w:t>
      </w:r>
      <w:r>
        <w:rPr>
          <w:rFonts w:hint="eastAsia" w:ascii="Times New Roman" w:hAnsi="Times New Roman" w:cs="Times New Roman"/>
          <w:b/>
          <w:color w:val="auto"/>
          <w:kern w:val="0"/>
          <w:sz w:val="28"/>
          <w:szCs w:val="28"/>
          <w:lang w:val="en-US" w:eastAsia="zh-CN" w:bidi="ar-SA"/>
        </w:rPr>
        <w:t xml:space="preserve"> 考核标准</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lang w:val="zh-CN"/>
        </w:rPr>
      </w:pPr>
      <w:r>
        <w:rPr>
          <w:rFonts w:hint="eastAsia" w:ascii="方正小标宋简体" w:hAnsi="方正小标宋简体" w:eastAsia="方正小标宋简体" w:cs="方正小标宋简体"/>
          <w:color w:val="auto"/>
          <w:sz w:val="36"/>
          <w:szCs w:val="36"/>
          <w:lang w:val="zh-CN"/>
        </w:rPr>
        <w:t>四川天府新区行政审批局</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zh-CN"/>
        </w:rPr>
        <w:t>档案数字化管理服务采购项目考核</w:t>
      </w:r>
      <w:r>
        <w:rPr>
          <w:rFonts w:hint="eastAsia" w:ascii="方正小标宋简体" w:hAnsi="方正小标宋简体" w:eastAsia="方正小标宋简体" w:cs="方正小标宋简体"/>
          <w:color w:val="auto"/>
          <w:sz w:val="36"/>
          <w:szCs w:val="36"/>
        </w:rPr>
        <w:t>表</w:t>
      </w:r>
    </w:p>
    <w:tbl>
      <w:tblPr>
        <w:tblStyle w:val="7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2851"/>
        <w:gridCol w:w="736"/>
        <w:gridCol w:w="994"/>
        <w:gridCol w:w="816"/>
        <w:gridCol w:w="1001"/>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3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考核</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项目</w:t>
            </w: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lang w:val="zh-CN"/>
              </w:rPr>
            </w:pPr>
            <w:r>
              <w:rPr>
                <w:rFonts w:hint="default" w:ascii="Times New Roman" w:hAnsi="Times New Roman" w:eastAsia="仿宋" w:cs="Times New Roman"/>
                <w:b/>
                <w:color w:val="auto"/>
                <w:sz w:val="24"/>
                <w:szCs w:val="24"/>
              </w:rPr>
              <w:t>考核要求</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lang w:val="zh-CN"/>
              </w:rPr>
            </w:pPr>
            <w:r>
              <w:rPr>
                <w:rFonts w:hint="default" w:ascii="Times New Roman" w:hAnsi="Times New Roman" w:eastAsia="仿宋" w:cs="Times New Roman"/>
                <w:b/>
                <w:color w:val="auto"/>
                <w:sz w:val="24"/>
                <w:szCs w:val="24"/>
              </w:rPr>
              <w:t>分值</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抽查</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号段</w:t>
            </w: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抽查</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数量</w:t>
            </w: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合格率</w:t>
            </w: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得分（95%及以上得分）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档案</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整理</w:t>
            </w: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lang w:val="zh-CN"/>
              </w:rPr>
            </w:pPr>
            <w:r>
              <w:rPr>
                <w:rFonts w:hint="default" w:ascii="Times New Roman" w:hAnsi="Times New Roman" w:eastAsia="仿宋" w:cs="Times New Roman"/>
                <w:b w:val="0"/>
                <w:bCs w:val="0"/>
                <w:color w:val="auto"/>
                <w:sz w:val="24"/>
                <w:szCs w:val="24"/>
              </w:rPr>
              <w:t>符合归档要求的档案文件材料收集齐全</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lang w:val="zh-CN"/>
              </w:rPr>
            </w:pPr>
            <w:r>
              <w:rPr>
                <w:rFonts w:hint="default" w:ascii="Times New Roman" w:hAnsi="Times New Roman" w:eastAsia="仿宋" w:cs="Times New Roman"/>
                <w:b w:val="0"/>
                <w:bCs w:val="0"/>
                <w:color w:val="auto"/>
                <w:sz w:val="24"/>
                <w:szCs w:val="24"/>
              </w:rPr>
              <w:t>破损的文件修整</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制作缺失文件清单</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保管期限划分是否准确</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档案顺序排列是否正确</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是否有漏编或错编页码的情况</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档案信息录机是否正确、规范</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lang w:val="zh-CN"/>
              </w:rPr>
            </w:pPr>
            <w:r>
              <w:rPr>
                <w:rFonts w:hint="default" w:ascii="Times New Roman" w:hAnsi="Times New Roman" w:eastAsia="仿宋" w:cs="Times New Roman"/>
                <w:b w:val="0"/>
                <w:bCs w:val="0"/>
                <w:color w:val="auto"/>
                <w:sz w:val="24"/>
                <w:szCs w:val="24"/>
              </w:rPr>
              <w:t>目录打印是否正确、规范</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lang w:val="zh-CN"/>
              </w:rPr>
            </w:pPr>
            <w:r>
              <w:rPr>
                <w:rFonts w:hint="default" w:ascii="Times New Roman" w:hAnsi="Times New Roman" w:eastAsia="仿宋" w:cs="Times New Roman"/>
                <w:b w:val="0"/>
                <w:bCs w:val="0"/>
                <w:color w:val="auto"/>
                <w:sz w:val="24"/>
                <w:szCs w:val="24"/>
              </w:rPr>
              <w:t>实体档案的装订是否正确、规范</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13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档案数字化</w:t>
            </w: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档案实体资料是否扫描完整、是否存在漏扫或多扫</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pacing w:val="-1"/>
                <w:sz w:val="24"/>
                <w:szCs w:val="24"/>
              </w:rPr>
              <w:t>扫描分辨率是否符合要求</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pacing w:val="-1"/>
                <w:sz w:val="24"/>
                <w:szCs w:val="24"/>
              </w:rPr>
            </w:pPr>
            <w:r>
              <w:rPr>
                <w:rFonts w:hint="default" w:ascii="Times New Roman" w:hAnsi="Times New Roman" w:eastAsia="仿宋" w:cs="Times New Roman"/>
                <w:b w:val="0"/>
                <w:bCs w:val="0"/>
                <w:color w:val="auto"/>
                <w:sz w:val="24"/>
                <w:szCs w:val="24"/>
              </w:rPr>
              <w:t>图像存储</w:t>
            </w:r>
            <w:r>
              <w:rPr>
                <w:rFonts w:hint="default" w:ascii="Times New Roman" w:hAnsi="Times New Roman" w:eastAsia="仿宋" w:cs="Times New Roman"/>
                <w:b w:val="0"/>
                <w:bCs w:val="0"/>
                <w:color w:val="auto"/>
                <w:spacing w:val="-1"/>
                <w:sz w:val="24"/>
                <w:szCs w:val="24"/>
              </w:rPr>
              <w:t>是否符合要求</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扫描后形成的图像顺序是否与实体资料一致图像是否清晰</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图像是否进行处理（幅面、方向、整洁等）</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目录名称是否正确、是否与实体资料一致</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档案图像属性中应标注的相关内容是否标注完整和正确</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after="0" w:afterLines="0" w:line="400" w:lineRule="exact"/>
              <w:ind w:firstLine="0" w:firstLineChars="0"/>
              <w:jc w:val="both"/>
              <w:textAlignment w:val="auto"/>
              <w:rPr>
                <w:rFonts w:hint="default" w:ascii="Times New Roman" w:hAnsi="Times New Roman" w:eastAsia="仿宋" w:cs="Times New Roman"/>
                <w:b w:val="0"/>
                <w:bCs w:val="0"/>
                <w:color w:val="auto"/>
                <w:kern w:val="2"/>
                <w:sz w:val="24"/>
                <w:szCs w:val="24"/>
                <w:lang w:val="zh-CN" w:eastAsia="zh-CN" w:bidi="ar-SA"/>
              </w:rPr>
            </w:pPr>
            <w:r>
              <w:rPr>
                <w:rFonts w:hint="default" w:ascii="Times New Roman" w:hAnsi="Times New Roman" w:eastAsia="仿宋" w:cs="Times New Roman"/>
                <w:b w:val="0"/>
                <w:bCs w:val="0"/>
                <w:color w:val="auto"/>
                <w:kern w:val="2"/>
                <w:sz w:val="24"/>
                <w:szCs w:val="24"/>
                <w:lang w:val="zh-CN" w:eastAsia="zh-CN" w:bidi="ar-SA"/>
              </w:rPr>
              <w:t>档案数字图像对应的准确性、已挂接数字图像与实际扫描数量的一致性、数字图像是否能正常打开</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after="0" w:afterLines="0" w:line="400" w:lineRule="exact"/>
              <w:ind w:firstLine="0" w:firstLineChars="0"/>
              <w:jc w:val="both"/>
              <w:textAlignment w:val="auto"/>
              <w:rPr>
                <w:rFonts w:hint="default" w:ascii="Times New Roman" w:hAnsi="Times New Roman" w:eastAsia="仿宋" w:cs="Times New Roman"/>
                <w:b w:val="0"/>
                <w:bCs w:val="0"/>
                <w:color w:val="auto"/>
                <w:kern w:val="2"/>
                <w:sz w:val="24"/>
                <w:szCs w:val="24"/>
                <w:lang w:val="zh-CN" w:eastAsia="zh-CN" w:bidi="ar-SA"/>
              </w:rPr>
            </w:pPr>
            <w:r>
              <w:rPr>
                <w:rFonts w:hint="default" w:ascii="Times New Roman" w:hAnsi="Times New Roman" w:eastAsia="仿宋" w:cs="Times New Roman"/>
                <w:b w:val="0"/>
                <w:bCs w:val="0"/>
                <w:color w:val="auto"/>
                <w:kern w:val="2"/>
                <w:sz w:val="24"/>
                <w:szCs w:val="24"/>
                <w:lang w:val="zh-CN" w:eastAsia="zh-CN" w:bidi="ar-SA"/>
              </w:rPr>
              <w:t>其他需要检查的项目</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后续</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工作</w:t>
            </w:r>
          </w:p>
        </w:tc>
        <w:tc>
          <w:tcPr>
            <w:tcW w:w="307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档案装盒上架后，应在档案柜上贴上标签，注明全宗号、档案名称、年代、起止档号等备查。</w:t>
            </w:r>
          </w:p>
        </w:tc>
        <w:tc>
          <w:tcPr>
            <w:tcW w:w="76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5分</w:t>
            </w:r>
          </w:p>
        </w:tc>
        <w:tc>
          <w:tcPr>
            <w:tcW w:w="10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85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05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939" w:type="dxa"/>
            <w:gridSpan w:val="6"/>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总分</w:t>
            </w:r>
          </w:p>
        </w:tc>
        <w:tc>
          <w:tcPr>
            <w:tcW w:w="141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bl>
    <w:p>
      <w:pPr>
        <w:pStyle w:val="3"/>
        <w:rPr>
          <w:rFonts w:hint="eastAsia"/>
          <w:b w:val="0"/>
          <w:bCs/>
          <w:color w:val="auto"/>
          <w:lang w:val="en-US"/>
        </w:rPr>
      </w:pPr>
      <w:r>
        <w:rPr>
          <w:rFonts w:hint="default" w:ascii="Times New Roman" w:hAnsi="Times New Roman" w:eastAsia="仿宋" w:cs="Times New Roman"/>
          <w:b w:val="0"/>
          <w:bCs/>
          <w:color w:val="auto"/>
          <w:sz w:val="28"/>
        </w:rPr>
        <w:t>备注：</w:t>
      </w:r>
      <w:r>
        <w:rPr>
          <w:rFonts w:hint="default" w:ascii="Times New Roman" w:hAnsi="Times New Roman" w:eastAsia="仿宋" w:cs="Times New Roman"/>
          <w:b w:val="0"/>
          <w:bCs/>
          <w:color w:val="auto"/>
          <w:sz w:val="28"/>
          <w:szCs w:val="24"/>
        </w:rPr>
        <w:t>如实施方整理的档案不能通过验收，应当重新整理，每重新整理一份档案，扣除费用5元，直至整理合格为止。</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auto"/>
          <w:sz w:val="36"/>
          <w:szCs w:val="36"/>
          <w:lang w:val="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lang w:val="zh-CN"/>
        </w:rPr>
      </w:pPr>
      <w:r>
        <w:rPr>
          <w:rFonts w:hint="eastAsia" w:ascii="方正小标宋简体" w:hAnsi="方正小标宋简体" w:eastAsia="方正小标宋简体" w:cs="方正小标宋简体"/>
          <w:color w:val="auto"/>
          <w:sz w:val="36"/>
          <w:szCs w:val="36"/>
          <w:lang w:val="zh-CN"/>
        </w:rPr>
        <w:t>档案数字化管理服务采购项目年度考核表</w:t>
      </w:r>
    </w:p>
    <w:tbl>
      <w:tblPr>
        <w:tblStyle w:val="77"/>
        <w:tblW w:w="5163" w:type="pct"/>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3111"/>
        <w:gridCol w:w="916"/>
        <w:gridCol w:w="70"/>
        <w:gridCol w:w="902"/>
        <w:gridCol w:w="70"/>
        <w:gridCol w:w="2331"/>
        <w:gridCol w:w="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55"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考核项目</w:t>
            </w: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考核内容</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lang w:val="zh-CN"/>
              </w:rPr>
            </w:pPr>
            <w:r>
              <w:rPr>
                <w:rFonts w:hint="default" w:ascii="Times New Roman" w:hAnsi="Times New Roman" w:eastAsia="仿宋" w:cs="Times New Roman"/>
                <w:b/>
                <w:color w:val="auto"/>
                <w:sz w:val="24"/>
                <w:szCs w:val="24"/>
              </w:rPr>
              <w:t>分值</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得分</w:t>
            </w: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55" w:type="pct"/>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档案管理</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体系建设</w:t>
            </w: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档案管理各项制度制定是否满足行政审批局档案工作需要</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各门类档案归档流程制定是否满足行政审批局档案工作需要</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整理标准制定是否满足行政审批局档案工作需要</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操作规程是否制定是否满足行政审批局档案工作需要</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5" w:type="pct"/>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档案工作合理化建议</w:t>
            </w: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是否定期对行政审批局的文件管理与各类档案管理行为，提出合理化的专业建议 </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是否协助行政审批局文档管理部门应对各项档案事务</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是否对档案存放地定期提出合理化整改建议</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是否为行政审批局提供符合国家档案室建设标准的建设方案与图纸设计</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55" w:type="pct"/>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档案管理专业培训</w:t>
            </w: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培训次数是否符合要求（一年至少两次）</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培训内容是否符合要求（档案管理体系建设、各门类档案规范管理及档案数字化加工）</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55" w:type="pct"/>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增值服务</w:t>
            </w: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是否完成行政审批局全宗卷、大事记、组织机构沿革编制工作</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是否每季度向行政审批局书面汇报档案工作情况</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是否完成对内对外提供专业档案查询业务</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p>
        </w:tc>
        <w:tc>
          <w:tcPr>
            <w:tcW w:w="1767"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是否为行政审批局提供合同结束后2年免费的档案整理成品维护服务与数字化数据维护服务</w:t>
            </w:r>
          </w:p>
        </w:tc>
        <w:tc>
          <w:tcPr>
            <w:tcW w:w="560"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pct"/>
        </w:trPr>
        <w:tc>
          <w:tcPr>
            <w:tcW w:w="3042" w:type="pct"/>
            <w:gridSpan w:val="3"/>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总分</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c>
          <w:tcPr>
            <w:tcW w:w="1364" w:type="pct"/>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 w:cs="Times New Roman"/>
                <w:color w:val="auto"/>
                <w:sz w:val="24"/>
                <w:szCs w:val="24"/>
              </w:rPr>
            </w:pPr>
          </w:p>
        </w:tc>
      </w:tr>
    </w:tbl>
    <w:p>
      <w:pP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备注：80分及以上为合格，实施方对行政审批局提出的问题进行持续改进。考评分数低于80分，行政审批局将在第四次尾款据实结付时扣除项目成交金额的5%。</w:t>
      </w:r>
    </w:p>
    <w:p>
      <w:pPr>
        <w:pStyle w:val="4"/>
        <w:widowControl/>
        <w:numPr>
          <w:ilvl w:val="0"/>
          <w:numId w:val="23"/>
        </w:numPr>
        <w:tabs>
          <w:tab w:val="clear" w:pos="709"/>
        </w:tabs>
        <w:snapToGrid/>
        <w:spacing w:line="640" w:lineRule="exact"/>
        <w:ind w:firstLine="0"/>
        <w:outlineLvl w:val="0"/>
        <w:rPr>
          <w:rFonts w:hint="eastAsia"/>
          <w:color w:val="auto"/>
          <w:sz w:val="32"/>
          <w:lang w:val="en-US"/>
        </w:rPr>
      </w:pPr>
      <w:r>
        <w:rPr>
          <w:rFonts w:hint="eastAsia"/>
          <w:color w:val="auto"/>
          <w:sz w:val="32"/>
          <w:lang w:val="en-US"/>
        </w:rPr>
        <w:br w:type="page"/>
      </w:r>
      <w:bookmarkStart w:id="117" w:name="_Toc2201"/>
      <w:r>
        <w:rPr>
          <w:rFonts w:hint="eastAsia"/>
          <w:color w:val="auto"/>
          <w:sz w:val="32"/>
          <w:lang w:val="en-US"/>
        </w:rPr>
        <w:t>磋商内容、磋商过程中可实质性变动的内容</w:t>
      </w:r>
      <w:bookmarkEnd w:id="117"/>
    </w:p>
    <w:p>
      <w:pPr>
        <w:spacing w:line="560" w:lineRule="atLeast"/>
        <w:ind w:left="575" w:firstLine="560"/>
        <w:rPr>
          <w:rFonts w:ascii="Times New Roman" w:hAnsi="Times New Roman"/>
          <w:iCs/>
          <w:color w:val="auto"/>
          <w:szCs w:val="28"/>
          <w:lang w:val="en-US"/>
        </w:rPr>
      </w:pPr>
    </w:p>
    <w:p>
      <w:pPr>
        <w:spacing w:line="560" w:lineRule="atLeast"/>
        <w:ind w:firstLine="560"/>
        <w:rPr>
          <w:rFonts w:hint="eastAsia" w:ascii="Times New Roman" w:hAnsi="Times New Roman"/>
          <w:iCs/>
          <w:color w:val="auto"/>
          <w:szCs w:val="28"/>
          <w:lang w:val="en-US"/>
        </w:rPr>
      </w:pPr>
      <w:r>
        <w:rPr>
          <w:rFonts w:hint="eastAsia" w:ascii="仿宋" w:hAnsi="仿宋" w:cs="仿宋"/>
          <w:color w:val="auto"/>
          <w:szCs w:val="28"/>
        </w:rPr>
        <w:t>针对第五章、第九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Style w:val="2"/>
        <w:ind w:firstLine="560"/>
        <w:rPr>
          <w:b w:val="0"/>
          <w:iCs/>
          <w:color w:val="auto"/>
          <w:sz w:val="28"/>
          <w:szCs w:val="28"/>
          <w:lang w:val="en-US"/>
        </w:rPr>
      </w:pPr>
    </w:p>
    <w:p>
      <w:pPr>
        <w:pStyle w:val="472"/>
        <w:rPr>
          <w:color w:val="auto"/>
        </w:rPr>
      </w:pPr>
    </w:p>
    <w:p>
      <w:pPr>
        <w:ind w:firstLine="560"/>
        <w:rPr>
          <w:rFonts w:hint="eastAsia"/>
          <w:color w:val="auto"/>
          <w:lang w:val="en-US"/>
        </w:rPr>
      </w:pPr>
    </w:p>
    <w:p>
      <w:pPr>
        <w:pStyle w:val="4"/>
        <w:widowControl/>
        <w:numPr>
          <w:ilvl w:val="0"/>
          <w:numId w:val="23"/>
        </w:numPr>
        <w:tabs>
          <w:tab w:val="clear" w:pos="709"/>
        </w:tabs>
        <w:snapToGrid/>
        <w:spacing w:line="640" w:lineRule="exact"/>
        <w:ind w:firstLine="0"/>
        <w:rPr>
          <w:rFonts w:hint="eastAsia"/>
          <w:color w:val="auto"/>
          <w:sz w:val="32"/>
          <w:lang w:val="en-US"/>
        </w:rPr>
      </w:pPr>
      <w:r>
        <w:rPr>
          <w:rFonts w:hint="eastAsia"/>
          <w:color w:val="auto"/>
          <w:sz w:val="32"/>
          <w:lang w:val="en-US"/>
        </w:rPr>
        <w:br w:type="page"/>
      </w:r>
      <w:bookmarkStart w:id="118" w:name="_Toc5491"/>
      <w:bookmarkStart w:id="119" w:name="_Toc18900"/>
      <w:bookmarkStart w:id="120" w:name="_Toc26375"/>
      <w:bookmarkStart w:id="121" w:name="_Toc8970"/>
      <w:r>
        <w:rPr>
          <w:rFonts w:hint="eastAsia"/>
          <w:color w:val="auto"/>
          <w:sz w:val="32"/>
          <w:lang w:val="en-US"/>
        </w:rPr>
        <w:t>响应文件格式</w:t>
      </w:r>
      <w:bookmarkEnd w:id="89"/>
      <w:bookmarkEnd w:id="90"/>
      <w:bookmarkEnd w:id="91"/>
      <w:bookmarkEnd w:id="118"/>
      <w:bookmarkEnd w:id="119"/>
      <w:bookmarkEnd w:id="120"/>
      <w:bookmarkEnd w:id="121"/>
    </w:p>
    <w:p>
      <w:pPr>
        <w:ind w:firstLine="560"/>
        <w:rPr>
          <w:rFonts w:hint="eastAsia"/>
          <w:color w:val="auto"/>
        </w:rPr>
      </w:pPr>
    </w:p>
    <w:p>
      <w:pPr>
        <w:widowControl/>
        <w:snapToGrid/>
        <w:spacing w:line="560" w:lineRule="atLeast"/>
        <w:ind w:firstLine="560"/>
        <w:jc w:val="left"/>
        <w:rPr>
          <w:rFonts w:ascii="Times New Roman" w:hAnsi="Times New Roman"/>
          <w:color w:val="auto"/>
          <w:szCs w:val="28"/>
          <w:lang w:val="en-US"/>
        </w:rPr>
      </w:pPr>
      <w:bookmarkStart w:id="122" w:name="_Toc17279"/>
      <w:r>
        <w:rPr>
          <w:rFonts w:ascii="Times New Roman" w:hAnsi="Times New Roman"/>
          <w:color w:val="auto"/>
          <w:szCs w:val="28"/>
          <w:lang w:val="en-US"/>
        </w:rPr>
        <w:t>一</w:t>
      </w:r>
      <w:r>
        <w:rPr>
          <w:rFonts w:hint="eastAsia" w:ascii="Times New Roman" w:hAnsi="Times New Roman"/>
          <w:color w:val="auto"/>
          <w:szCs w:val="28"/>
          <w:lang w:val="en-US"/>
        </w:rPr>
        <w:t>、</w:t>
      </w:r>
      <w:r>
        <w:rPr>
          <w:rFonts w:ascii="Times New Roman" w:hAnsi="Times New Roman"/>
          <w:color w:val="auto"/>
          <w:szCs w:val="28"/>
          <w:lang w:val="en-US"/>
        </w:rPr>
        <w:t>本章所制响应文件格式，除格式中明确将该格式作为实质性要求的，一律不具有强制性。</w:t>
      </w:r>
    </w:p>
    <w:p>
      <w:pPr>
        <w:widowControl/>
        <w:snapToGrid/>
        <w:spacing w:line="560" w:lineRule="atLeast"/>
        <w:ind w:firstLine="560"/>
        <w:jc w:val="left"/>
        <w:rPr>
          <w:rFonts w:ascii="Times New Roman" w:hAnsi="Times New Roman"/>
          <w:color w:val="auto"/>
          <w:szCs w:val="28"/>
          <w:lang w:val="en-US"/>
        </w:rPr>
      </w:pPr>
      <w:r>
        <w:rPr>
          <w:rFonts w:ascii="Times New Roman" w:hAnsi="Times New Roman"/>
          <w:color w:val="auto"/>
          <w:szCs w:val="28"/>
          <w:lang w:val="en-US"/>
        </w:rPr>
        <w:t>二</w:t>
      </w:r>
      <w:r>
        <w:rPr>
          <w:rFonts w:hint="eastAsia" w:ascii="Times New Roman" w:hAnsi="Times New Roman"/>
          <w:color w:val="auto"/>
          <w:szCs w:val="28"/>
          <w:lang w:val="en-US"/>
        </w:rPr>
        <w:t>、</w:t>
      </w:r>
      <w:r>
        <w:rPr>
          <w:rFonts w:ascii="Times New Roman" w:hAnsi="Times New Roman"/>
          <w:color w:val="auto"/>
          <w:szCs w:val="28"/>
          <w:lang w:val="en-US"/>
        </w:rPr>
        <w:t>本章所制响应文件格式有关表格中的备注栏，由供应商根据自身响应情况作解释性说明，不作为必填项。</w:t>
      </w:r>
    </w:p>
    <w:p>
      <w:pPr>
        <w:widowControl/>
        <w:ind w:firstLine="548" w:firstLineChars="196"/>
        <w:rPr>
          <w:rFonts w:hAnsi="Calibri"/>
          <w:color w:val="auto"/>
          <w:kern w:val="2"/>
          <w:szCs w:val="28"/>
          <w:lang w:val="en-US"/>
        </w:rPr>
      </w:pPr>
      <w:r>
        <w:rPr>
          <w:rFonts w:ascii="Times New Roman" w:hAnsi="Times New Roman"/>
          <w:color w:val="auto"/>
          <w:szCs w:val="28"/>
          <w:lang w:val="en-US"/>
        </w:rPr>
        <w:t>三</w:t>
      </w:r>
      <w:r>
        <w:rPr>
          <w:rFonts w:hint="eastAsia" w:ascii="Times New Roman" w:hAnsi="Times New Roman"/>
          <w:color w:val="auto"/>
          <w:szCs w:val="28"/>
          <w:lang w:val="en-US"/>
        </w:rPr>
        <w:t>、</w:t>
      </w:r>
      <w:r>
        <w:rPr>
          <w:rFonts w:ascii="Times New Roman" w:hAnsi="Times New Roman"/>
          <w:color w:val="auto"/>
          <w:szCs w:val="28"/>
          <w:lang w:val="en-US"/>
        </w:rPr>
        <w:t>本章所制响应文件格式中需要填写的相关内容事项，可能会与本采购项目无关，在不改变响应文件原义</w:t>
      </w:r>
      <w:r>
        <w:rPr>
          <w:rFonts w:hint="eastAsia" w:ascii="Times New Roman" w:hAnsi="Times New Roman"/>
          <w:color w:val="auto"/>
          <w:szCs w:val="28"/>
          <w:lang w:val="en-US"/>
        </w:rPr>
        <w:t>、</w:t>
      </w:r>
      <w:r>
        <w:rPr>
          <w:rFonts w:ascii="Times New Roman" w:hAnsi="Times New Roman"/>
          <w:color w:val="auto"/>
          <w:szCs w:val="28"/>
          <w:lang w:val="en-US"/>
        </w:rPr>
        <w:t>不影响本项目采购需求的情况下，供应商可以不予填写，但应当注明</w:t>
      </w:r>
      <w:r>
        <w:rPr>
          <w:rFonts w:hint="eastAsia" w:hAnsi="Calibri"/>
          <w:color w:val="auto"/>
          <w:kern w:val="2"/>
          <w:szCs w:val="28"/>
          <w:lang w:val="en-US"/>
        </w:rPr>
        <w:t>。</w:t>
      </w:r>
      <w:bookmarkEnd w:id="122"/>
    </w:p>
    <w:p>
      <w:pPr>
        <w:ind w:firstLine="560"/>
        <w:rPr>
          <w:rFonts w:hint="eastAsia"/>
          <w:color w:val="auto"/>
        </w:rPr>
      </w:pPr>
    </w:p>
    <w:p>
      <w:pPr>
        <w:ind w:firstLine="560"/>
        <w:rPr>
          <w:rFonts w:hint="eastAsia"/>
          <w:color w:val="auto"/>
        </w:rPr>
      </w:pPr>
    </w:p>
    <w:p>
      <w:pPr>
        <w:ind w:firstLine="560"/>
        <w:rPr>
          <w:rFonts w:hint="eastAsia"/>
          <w:color w:val="auto"/>
        </w:rPr>
      </w:pPr>
    </w:p>
    <w:p>
      <w:pPr>
        <w:ind w:firstLine="560"/>
        <w:rPr>
          <w:rFonts w:hint="eastAsia"/>
          <w:color w:val="auto"/>
        </w:rPr>
      </w:pPr>
    </w:p>
    <w:p>
      <w:pPr>
        <w:pStyle w:val="2"/>
        <w:ind w:firstLine="422"/>
        <w:rPr>
          <w:rFonts w:hint="eastAsia"/>
          <w:color w:val="auto"/>
        </w:rPr>
      </w:pPr>
    </w:p>
    <w:p>
      <w:pPr>
        <w:ind w:firstLine="560"/>
        <w:rPr>
          <w:rFonts w:hint="eastAsia"/>
          <w:color w:val="auto"/>
        </w:rPr>
      </w:pPr>
    </w:p>
    <w:p>
      <w:pPr>
        <w:ind w:firstLine="560"/>
        <w:rPr>
          <w:rFonts w:hint="eastAsia"/>
          <w:color w:val="auto"/>
        </w:rPr>
      </w:pPr>
    </w:p>
    <w:p>
      <w:pPr>
        <w:ind w:firstLine="560"/>
        <w:rPr>
          <w:rFonts w:hint="eastAsia"/>
          <w:color w:val="auto"/>
        </w:rPr>
      </w:pPr>
    </w:p>
    <w:p>
      <w:pPr>
        <w:ind w:firstLine="560"/>
        <w:rPr>
          <w:rFonts w:hint="eastAsia"/>
          <w:color w:val="auto"/>
        </w:rPr>
      </w:pPr>
    </w:p>
    <w:p>
      <w:pPr>
        <w:ind w:firstLine="560"/>
        <w:rPr>
          <w:rFonts w:hint="eastAsia"/>
          <w:color w:val="auto"/>
        </w:rPr>
      </w:pPr>
    </w:p>
    <w:p>
      <w:pPr>
        <w:spacing w:line="560" w:lineRule="atLeast"/>
        <w:ind w:firstLine="643"/>
        <w:jc w:val="center"/>
        <w:rPr>
          <w:rFonts w:hint="eastAsia" w:ascii="仿宋" w:hAnsi="仿宋" w:cs="仿宋"/>
          <w:b/>
          <w:bCs/>
          <w:color w:val="auto"/>
          <w:sz w:val="32"/>
        </w:rPr>
      </w:pPr>
    </w:p>
    <w:p>
      <w:pPr>
        <w:spacing w:line="560" w:lineRule="atLeast"/>
        <w:ind w:firstLine="0" w:firstLineChars="0"/>
        <w:jc w:val="center"/>
        <w:outlineLvl w:val="1"/>
        <w:rPr>
          <w:rFonts w:ascii="Times New Roman" w:hAnsi="Times New Roman"/>
          <w:b/>
          <w:bCs/>
          <w:color w:val="auto"/>
          <w:sz w:val="32"/>
        </w:rPr>
      </w:pPr>
      <w:r>
        <w:rPr>
          <w:rFonts w:hint="eastAsia" w:ascii="仿宋" w:hAnsi="仿宋" w:cs="仿宋"/>
          <w:b/>
          <w:bCs/>
          <w:color w:val="auto"/>
          <w:sz w:val="32"/>
        </w:rPr>
        <w:br w:type="page"/>
      </w:r>
      <w:bookmarkStart w:id="123" w:name="_Toc578"/>
      <w:r>
        <w:rPr>
          <w:rFonts w:ascii="Times New Roman" w:hAnsi="Times New Roman"/>
          <w:b/>
          <w:bCs/>
          <w:color w:val="auto"/>
          <w:sz w:val="32"/>
        </w:rPr>
        <w:t xml:space="preserve">第一部分 </w:t>
      </w:r>
      <w:r>
        <w:rPr>
          <w:rFonts w:hint="eastAsia" w:ascii="仿宋" w:hAnsi="仿宋" w:cs="仿宋"/>
          <w:b/>
          <w:bCs/>
          <w:color w:val="auto"/>
          <w:sz w:val="32"/>
        </w:rPr>
        <w:t>“资格性响应文件”</w:t>
      </w:r>
      <w:r>
        <w:rPr>
          <w:rFonts w:ascii="Times New Roman" w:hAnsi="Times New Roman"/>
          <w:b/>
          <w:bCs/>
          <w:color w:val="auto"/>
          <w:sz w:val="32"/>
        </w:rPr>
        <w:t>格式</w:t>
      </w:r>
      <w:bookmarkEnd w:id="123"/>
    </w:p>
    <w:p>
      <w:pPr>
        <w:widowControl/>
        <w:snapToGrid/>
        <w:spacing w:line="560" w:lineRule="atLeast"/>
        <w:ind w:firstLine="0" w:firstLineChars="0"/>
        <w:jc w:val="left"/>
        <w:rPr>
          <w:rFonts w:ascii="Times New Roman" w:hAnsi="Times New Roman"/>
          <w:color w:val="auto"/>
          <w:szCs w:val="28"/>
          <w:lang w:val="en-US"/>
        </w:rPr>
      </w:pPr>
    </w:p>
    <w:p>
      <w:pPr>
        <w:keepNext/>
        <w:numPr>
          <w:ilvl w:val="0"/>
          <w:numId w:val="43"/>
        </w:numPr>
        <w:tabs>
          <w:tab w:val="left" w:pos="360"/>
          <w:tab w:val="clear" w:pos="0"/>
        </w:tabs>
        <w:snapToGrid/>
        <w:spacing w:before="120" w:after="120" w:line="560" w:lineRule="atLeast"/>
        <w:ind w:firstLineChars="0"/>
        <w:jc w:val="left"/>
        <w:outlineLvl w:val="1"/>
        <w:rPr>
          <w:rFonts w:ascii="Times New Roman" w:hAnsi="Times New Roman"/>
          <w:b/>
          <w:bCs/>
          <w:color w:val="auto"/>
          <w:kern w:val="2"/>
          <w:szCs w:val="28"/>
          <w:lang w:val="en-US"/>
        </w:rPr>
      </w:pPr>
      <w:bookmarkStart w:id="124" w:name="_Toc515571419"/>
      <w:r>
        <w:rPr>
          <w:rFonts w:ascii="Times New Roman" w:hAnsi="Times New Roman"/>
          <w:b/>
          <w:bCs/>
          <w:color w:val="auto"/>
          <w:kern w:val="2"/>
          <w:szCs w:val="28"/>
          <w:lang w:val="en-US"/>
        </w:rPr>
        <w:t>封面格式</w:t>
      </w:r>
      <w:bookmarkEnd w:id="124"/>
    </w:p>
    <w:p>
      <w:pPr>
        <w:widowControl/>
        <w:snapToGrid/>
        <w:spacing w:line="560" w:lineRule="atLeast"/>
        <w:ind w:left="4111" w:right="900" w:firstLine="0" w:firstLineChars="0"/>
        <w:jc w:val="center"/>
        <w:rPr>
          <w:rFonts w:ascii="Times New Roman" w:hAnsi="Times New Roman"/>
          <w:b/>
          <w:color w:val="auto"/>
          <w:szCs w:val="28"/>
          <w:lang w:val="en-US"/>
        </w:rPr>
      </w:pPr>
      <w:r>
        <w:rPr>
          <w:rFonts w:ascii="Times New Roman" w:hAnsi="Times New Roman"/>
          <w:b/>
          <w:color w:val="auto"/>
          <w:szCs w:val="28"/>
          <w:lang w:val="en-US"/>
        </w:rPr>
        <w:t xml:space="preserve">       （正本/副本）</w:t>
      </w:r>
    </w:p>
    <w:p>
      <w:pPr>
        <w:widowControl/>
        <w:snapToGrid/>
        <w:spacing w:line="560" w:lineRule="atLeast"/>
        <w:ind w:firstLine="0" w:firstLineChars="0"/>
        <w:jc w:val="center"/>
        <w:rPr>
          <w:rFonts w:ascii="Times New Roman" w:hAnsi="Times New Roman"/>
          <w:color w:val="auto"/>
          <w:spacing w:val="78"/>
          <w:kern w:val="2"/>
          <w:szCs w:val="28"/>
          <w:lang w:val="en-US"/>
        </w:rPr>
      </w:pPr>
    </w:p>
    <w:p>
      <w:pPr>
        <w:widowControl/>
        <w:snapToGrid/>
        <w:spacing w:line="560" w:lineRule="atLeast"/>
        <w:ind w:firstLine="0" w:firstLineChars="0"/>
        <w:jc w:val="center"/>
        <w:rPr>
          <w:rFonts w:ascii="Times New Roman" w:hAnsi="Times New Roman"/>
          <w:color w:val="auto"/>
          <w:spacing w:val="78"/>
          <w:kern w:val="2"/>
          <w:szCs w:val="28"/>
          <w:lang w:val="en-US"/>
        </w:rPr>
      </w:pPr>
    </w:p>
    <w:p>
      <w:pPr>
        <w:widowControl/>
        <w:snapToGrid/>
        <w:spacing w:line="240" w:lineRule="auto"/>
        <w:ind w:firstLine="0" w:firstLineChars="0"/>
        <w:jc w:val="center"/>
        <w:rPr>
          <w:rFonts w:ascii="Times New Roman" w:hAnsi="Times New Roman"/>
          <w:b/>
          <w:bCs/>
          <w:color w:val="auto"/>
          <w:spacing w:val="78"/>
          <w:kern w:val="2"/>
          <w:sz w:val="36"/>
          <w:szCs w:val="36"/>
          <w:lang w:val="en-US"/>
        </w:rPr>
      </w:pPr>
      <w:r>
        <w:rPr>
          <w:rFonts w:ascii="Times New Roman" w:hAnsi="Times New Roman"/>
          <w:b/>
          <w:bCs/>
          <w:color w:val="auto"/>
          <w:spacing w:val="78"/>
          <w:kern w:val="2"/>
          <w:sz w:val="36"/>
          <w:szCs w:val="36"/>
          <w:lang w:val="en-US"/>
        </w:rPr>
        <w:t>资格性响应文件</w:t>
      </w:r>
    </w:p>
    <w:p>
      <w:pPr>
        <w:widowControl/>
        <w:snapToGrid/>
        <w:spacing w:line="560" w:lineRule="atLeast"/>
        <w:ind w:left="643" w:firstLine="0" w:firstLineChars="0"/>
        <w:jc w:val="left"/>
        <w:rPr>
          <w:rFonts w:ascii="Times New Roman" w:hAnsi="Times New Roman"/>
          <w:color w:val="auto"/>
          <w:kern w:val="2"/>
          <w:szCs w:val="28"/>
          <w:lang w:val="en-US"/>
        </w:rPr>
      </w:pPr>
    </w:p>
    <w:p>
      <w:pPr>
        <w:spacing w:line="560" w:lineRule="atLeast"/>
        <w:ind w:left="643" w:firstLine="0" w:firstLineChars="0"/>
        <w:rPr>
          <w:rFonts w:ascii="Times New Roman" w:hAnsi="Times New Roman"/>
          <w:b/>
          <w:color w:val="auto"/>
          <w:kern w:val="2"/>
          <w:szCs w:val="28"/>
          <w:lang w:val="en-US"/>
        </w:rPr>
      </w:pPr>
    </w:p>
    <w:p>
      <w:pPr>
        <w:spacing w:line="560" w:lineRule="atLeast"/>
        <w:ind w:left="643" w:firstLine="0" w:firstLineChars="0"/>
        <w:rPr>
          <w:rFonts w:ascii="Times New Roman" w:hAnsi="Times New Roman"/>
          <w:b/>
          <w:color w:val="auto"/>
          <w:kern w:val="2"/>
          <w:szCs w:val="28"/>
          <w:lang w:val="en-US"/>
        </w:rPr>
      </w:pPr>
    </w:p>
    <w:p>
      <w:pPr>
        <w:spacing w:line="560" w:lineRule="atLeast"/>
        <w:ind w:left="643" w:firstLine="0" w:firstLineChars="0"/>
        <w:rPr>
          <w:rFonts w:ascii="Times New Roman" w:hAnsi="Times New Roman"/>
          <w:b/>
          <w:color w:val="auto"/>
          <w:kern w:val="2"/>
          <w:szCs w:val="28"/>
          <w:lang w:val="en-US"/>
        </w:rPr>
      </w:pPr>
    </w:p>
    <w:p>
      <w:pPr>
        <w:snapToGrid/>
        <w:spacing w:line="560" w:lineRule="atLeast"/>
        <w:ind w:firstLine="495" w:firstLineChars="176"/>
        <w:rPr>
          <w:rFonts w:ascii="Times New Roman" w:hAnsi="Times New Roman"/>
          <w:b/>
          <w:bCs/>
          <w:color w:val="auto"/>
          <w:kern w:val="2"/>
          <w:szCs w:val="28"/>
          <w:lang w:val="en-US"/>
        </w:rPr>
      </w:pPr>
      <w:r>
        <w:rPr>
          <w:rFonts w:ascii="Times New Roman" w:hAnsi="Times New Roman"/>
          <w:b/>
          <w:bCs/>
          <w:color w:val="auto"/>
          <w:kern w:val="2"/>
          <w:szCs w:val="28"/>
          <w:lang w:val="en-US"/>
        </w:rPr>
        <w:t>采购项目名称：</w:t>
      </w:r>
    </w:p>
    <w:p>
      <w:pPr>
        <w:snapToGrid/>
        <w:spacing w:line="560" w:lineRule="atLeast"/>
        <w:ind w:firstLine="495" w:firstLineChars="176"/>
        <w:rPr>
          <w:rFonts w:ascii="Times New Roman" w:hAnsi="Times New Roman"/>
          <w:b/>
          <w:bCs/>
          <w:color w:val="auto"/>
          <w:kern w:val="2"/>
          <w:szCs w:val="28"/>
          <w:lang w:val="en-US"/>
        </w:rPr>
      </w:pPr>
      <w:r>
        <w:rPr>
          <w:rFonts w:ascii="Times New Roman" w:hAnsi="Times New Roman"/>
          <w:b/>
          <w:bCs/>
          <w:color w:val="auto"/>
          <w:kern w:val="2"/>
          <w:szCs w:val="28"/>
          <w:lang w:val="en-US"/>
        </w:rPr>
        <w:t>采购项目编号：</w:t>
      </w:r>
    </w:p>
    <w:p>
      <w:pPr>
        <w:spacing w:line="560" w:lineRule="atLeast"/>
        <w:ind w:firstLine="495" w:firstLineChars="176"/>
        <w:rPr>
          <w:rFonts w:ascii="Times New Roman" w:hAnsi="Times New Roman"/>
          <w:b/>
          <w:color w:val="auto"/>
          <w:szCs w:val="28"/>
        </w:rPr>
      </w:pPr>
    </w:p>
    <w:p>
      <w:pPr>
        <w:spacing w:line="560" w:lineRule="atLeast"/>
        <w:ind w:firstLine="495" w:firstLineChars="176"/>
        <w:rPr>
          <w:rFonts w:ascii="Times New Roman" w:hAnsi="Times New Roman"/>
          <w:b/>
          <w:color w:val="auto"/>
          <w:szCs w:val="28"/>
        </w:rPr>
      </w:pPr>
    </w:p>
    <w:p>
      <w:pPr>
        <w:spacing w:line="560" w:lineRule="atLeast"/>
        <w:ind w:firstLine="495" w:firstLineChars="176"/>
        <w:rPr>
          <w:rFonts w:ascii="Times New Roman" w:hAnsi="Times New Roman"/>
          <w:b/>
          <w:color w:val="auto"/>
          <w:szCs w:val="28"/>
        </w:rPr>
      </w:pPr>
    </w:p>
    <w:p>
      <w:pPr>
        <w:snapToGrid/>
        <w:spacing w:after="156" w:afterLines="50" w:line="240" w:lineRule="auto"/>
        <w:ind w:firstLine="495" w:firstLineChars="176"/>
        <w:jc w:val="left"/>
        <w:rPr>
          <w:rFonts w:ascii="Times New Roman" w:hAnsi="Times New Roman"/>
          <w:b/>
          <w:color w:val="auto"/>
          <w:kern w:val="2"/>
          <w:szCs w:val="28"/>
          <w:lang w:val="en-US"/>
        </w:rPr>
      </w:pPr>
      <w:r>
        <w:rPr>
          <w:rFonts w:ascii="Times New Roman" w:hAnsi="Times New Roman"/>
          <w:b/>
          <w:color w:val="auto"/>
          <w:kern w:val="2"/>
          <w:szCs w:val="28"/>
          <w:lang w:val="en-US"/>
        </w:rPr>
        <w:t>供应商全称（公章）：</w:t>
      </w:r>
      <w:r>
        <w:rPr>
          <w:rFonts w:ascii="Times New Roman" w:hAnsi="Times New Roman"/>
          <w:b/>
          <w:color w:val="auto"/>
          <w:kern w:val="2"/>
          <w:szCs w:val="28"/>
          <w:u w:val="single"/>
          <w:lang w:val="en-US"/>
        </w:rPr>
        <w:t xml:space="preserve">                </w:t>
      </w:r>
    </w:p>
    <w:p>
      <w:pPr>
        <w:snapToGrid/>
        <w:spacing w:after="156" w:afterLines="50" w:line="240" w:lineRule="auto"/>
        <w:ind w:firstLine="495" w:firstLineChars="176"/>
        <w:jc w:val="left"/>
        <w:rPr>
          <w:rFonts w:ascii="Times New Roman" w:hAnsi="Times New Roman"/>
          <w:b/>
          <w:color w:val="auto"/>
          <w:kern w:val="2"/>
          <w:szCs w:val="28"/>
          <w:lang w:val="en-US"/>
        </w:rPr>
      </w:pPr>
      <w:r>
        <w:rPr>
          <w:rFonts w:ascii="Times New Roman" w:hAnsi="Times New Roman"/>
          <w:b/>
          <w:color w:val="auto"/>
          <w:kern w:val="2"/>
          <w:szCs w:val="28"/>
          <w:lang w:val="en-US"/>
        </w:rPr>
        <w:t>日      期：</w:t>
      </w:r>
      <w:r>
        <w:rPr>
          <w:rFonts w:ascii="Times New Roman" w:hAnsi="Times New Roman"/>
          <w:b/>
          <w:color w:val="auto"/>
          <w:kern w:val="2"/>
          <w:szCs w:val="28"/>
          <w:u w:val="single"/>
          <w:lang w:val="en-US"/>
        </w:rPr>
        <w:t xml:space="preserve">    </w:t>
      </w:r>
      <w:r>
        <w:rPr>
          <w:rFonts w:ascii="Times New Roman" w:hAnsi="Times New Roman"/>
          <w:b/>
          <w:color w:val="auto"/>
          <w:kern w:val="2"/>
          <w:szCs w:val="28"/>
          <w:lang w:val="en-US"/>
        </w:rPr>
        <w:t>年</w:t>
      </w:r>
      <w:r>
        <w:rPr>
          <w:rFonts w:ascii="Times New Roman" w:hAnsi="Times New Roman"/>
          <w:b/>
          <w:color w:val="auto"/>
          <w:kern w:val="2"/>
          <w:szCs w:val="28"/>
          <w:u w:val="single"/>
          <w:lang w:val="en-US"/>
        </w:rPr>
        <w:t xml:space="preserve">   </w:t>
      </w:r>
      <w:r>
        <w:rPr>
          <w:rFonts w:ascii="Times New Roman" w:hAnsi="Times New Roman"/>
          <w:b/>
          <w:color w:val="auto"/>
          <w:kern w:val="2"/>
          <w:szCs w:val="28"/>
          <w:lang w:val="en-US"/>
        </w:rPr>
        <w:t>月</w:t>
      </w:r>
      <w:r>
        <w:rPr>
          <w:rFonts w:ascii="Times New Roman" w:hAnsi="Times New Roman"/>
          <w:b/>
          <w:color w:val="auto"/>
          <w:kern w:val="2"/>
          <w:szCs w:val="28"/>
          <w:u w:val="single"/>
          <w:lang w:val="en-US"/>
        </w:rPr>
        <w:t xml:space="preserve">   </w:t>
      </w:r>
      <w:r>
        <w:rPr>
          <w:rFonts w:ascii="Times New Roman" w:hAnsi="Times New Roman"/>
          <w:b/>
          <w:color w:val="auto"/>
          <w:kern w:val="2"/>
          <w:szCs w:val="28"/>
          <w:lang w:val="en-US"/>
        </w:rPr>
        <w:t>日</w:t>
      </w:r>
    </w:p>
    <w:p>
      <w:pPr>
        <w:spacing w:line="560" w:lineRule="atLeast"/>
        <w:ind w:firstLine="495" w:firstLineChars="176"/>
        <w:rPr>
          <w:rFonts w:ascii="Times New Roman" w:hAnsi="Times New Roman"/>
          <w:b/>
          <w:color w:val="auto"/>
          <w:szCs w:val="28"/>
          <w:lang w:val="en-US"/>
        </w:rPr>
      </w:pPr>
    </w:p>
    <w:p>
      <w:pPr>
        <w:keepNext/>
        <w:numPr>
          <w:ilvl w:val="0"/>
          <w:numId w:val="43"/>
        </w:numPr>
        <w:tabs>
          <w:tab w:val="left" w:pos="360"/>
          <w:tab w:val="clear" w:pos="0"/>
        </w:tabs>
        <w:snapToGrid/>
        <w:spacing w:before="120" w:after="120" w:line="560" w:lineRule="atLeast"/>
        <w:ind w:firstLine="280" w:firstLineChars="0"/>
        <w:jc w:val="left"/>
        <w:outlineLvl w:val="1"/>
        <w:rPr>
          <w:rFonts w:hint="eastAsia" w:ascii="Times New Roman" w:hAnsi="Times New Roman"/>
          <w:b/>
          <w:bCs/>
          <w:color w:val="auto"/>
          <w:kern w:val="2"/>
          <w:szCs w:val="28"/>
          <w:lang w:val="en-US"/>
        </w:rPr>
      </w:pPr>
      <w:bookmarkStart w:id="125" w:name="_Toc515571420"/>
      <w:r>
        <w:rPr>
          <w:rFonts w:ascii="Times New Roman" w:hAnsi="Times New Roman"/>
          <w:b/>
          <w:bCs/>
          <w:color w:val="auto"/>
          <w:kern w:val="2"/>
          <w:szCs w:val="28"/>
          <w:lang w:val="en-US"/>
        </w:rPr>
        <w:br w:type="page"/>
      </w:r>
      <w:r>
        <w:rPr>
          <w:rFonts w:ascii="Times New Roman" w:hAnsi="Times New Roman"/>
          <w:b/>
          <w:bCs/>
          <w:color w:val="auto"/>
          <w:kern w:val="2"/>
          <w:szCs w:val="28"/>
        </w:rPr>
        <w:t>具有独立承担民事责任能力的证明材料复印件</w:t>
      </w:r>
    </w:p>
    <w:p>
      <w:pPr>
        <w:tabs>
          <w:tab w:val="left" w:pos="993"/>
        </w:tabs>
        <w:ind w:firstLine="560"/>
        <w:rPr>
          <w:rFonts w:hint="eastAsia" w:ascii="Times New Roman" w:hAnsi="Times New Roman"/>
          <w:color w:val="auto"/>
          <w:szCs w:val="28"/>
          <w:lang w:val="en-US"/>
        </w:rPr>
      </w:pPr>
    </w:p>
    <w:p>
      <w:pPr>
        <w:numPr>
          <w:ilvl w:val="0"/>
          <w:numId w:val="44"/>
        </w:numPr>
        <w:tabs>
          <w:tab w:val="left" w:pos="993"/>
        </w:tabs>
        <w:ind w:firstLine="560"/>
        <w:rPr>
          <w:rFonts w:hint="eastAsia" w:ascii="Times New Roman" w:hAnsi="Times New Roman"/>
          <w:color w:val="auto"/>
          <w:szCs w:val="28"/>
        </w:rPr>
      </w:pPr>
      <w:r>
        <w:rPr>
          <w:rFonts w:hint="eastAsia" w:ascii="Times New Roman" w:hAnsi="Times New Roman"/>
          <w:color w:val="auto"/>
          <w:szCs w:val="28"/>
        </w:rPr>
        <w:t>企业法人：提供“统一社会信用代码营业执照”；</w:t>
      </w:r>
    </w:p>
    <w:p>
      <w:pPr>
        <w:tabs>
          <w:tab w:val="left" w:pos="993"/>
        </w:tabs>
        <w:ind w:firstLine="560"/>
        <w:rPr>
          <w:rFonts w:hint="eastAsia" w:ascii="仿宋" w:hAnsi="仿宋" w:cs="仿宋"/>
          <w:color w:val="auto"/>
          <w:szCs w:val="28"/>
        </w:rPr>
      </w:pPr>
      <w:r>
        <w:rPr>
          <w:rFonts w:hint="eastAsia" w:ascii="仿宋" w:hAnsi="仿宋" w:cs="仿宋"/>
          <w:color w:val="auto"/>
          <w:szCs w:val="28"/>
        </w:rPr>
        <w:t>注：分公司参与项目磋商的，需提供总公司的有关文件或制度等能够证明总公司授权其独立开展业务的证明材料复印件。</w:t>
      </w:r>
    </w:p>
    <w:p>
      <w:pPr>
        <w:tabs>
          <w:tab w:val="left" w:pos="993"/>
        </w:tabs>
        <w:ind w:firstLine="560"/>
        <w:rPr>
          <w:rFonts w:ascii="仿宋" w:hAnsi="仿宋" w:cs="仿宋"/>
          <w:color w:val="auto"/>
          <w:szCs w:val="28"/>
        </w:rPr>
      </w:pPr>
      <w:r>
        <w:rPr>
          <w:rFonts w:ascii="Times New Roman" w:hAnsi="Times New Roman"/>
          <w:color w:val="auto"/>
          <w:szCs w:val="28"/>
          <w:lang w:val="en-US"/>
        </w:rPr>
        <w:t>2.</w:t>
      </w:r>
      <w:r>
        <w:rPr>
          <w:rFonts w:ascii="Times New Roman" w:hAnsi="Times New Roman"/>
          <w:color w:val="auto"/>
          <w:szCs w:val="28"/>
        </w:rPr>
        <w:t>事业法人：提供</w:t>
      </w:r>
      <w:r>
        <w:rPr>
          <w:rFonts w:ascii="仿宋" w:hAnsi="仿宋" w:cs="仿宋"/>
          <w:color w:val="auto"/>
          <w:szCs w:val="28"/>
        </w:rPr>
        <w:t>“统一社会信用代码法人登记证书”；</w:t>
      </w:r>
    </w:p>
    <w:p>
      <w:pPr>
        <w:tabs>
          <w:tab w:val="left" w:pos="993"/>
        </w:tabs>
        <w:ind w:firstLine="560"/>
        <w:rPr>
          <w:rFonts w:ascii="Times New Roman" w:hAnsi="Times New Roman"/>
          <w:color w:val="auto"/>
          <w:szCs w:val="28"/>
        </w:rPr>
      </w:pPr>
      <w:r>
        <w:rPr>
          <w:rFonts w:ascii="Times New Roman" w:hAnsi="Times New Roman"/>
          <w:color w:val="auto"/>
          <w:szCs w:val="28"/>
          <w:lang w:val="en-US"/>
        </w:rPr>
        <w:t>3.</w:t>
      </w:r>
      <w:r>
        <w:rPr>
          <w:rFonts w:ascii="Times New Roman" w:hAnsi="Times New Roman"/>
          <w:color w:val="auto"/>
          <w:szCs w:val="28"/>
        </w:rPr>
        <w:t>其他组织：提供</w:t>
      </w:r>
      <w:r>
        <w:rPr>
          <w:rFonts w:ascii="仿宋" w:hAnsi="仿宋" w:cs="仿宋"/>
          <w:color w:val="auto"/>
          <w:szCs w:val="28"/>
        </w:rPr>
        <w:t>“对应主管部门颁发的准许执业证明文件”或“统一社会信用代码的社会团体法人登记证书”或“统一社会信用代码的民办非企业单位登记证书”或“统一社会信用代码的基金会法人登记证书”</w:t>
      </w:r>
      <w:r>
        <w:rPr>
          <w:rFonts w:ascii="Times New Roman" w:hAnsi="Times New Roman"/>
          <w:color w:val="auto"/>
          <w:szCs w:val="28"/>
        </w:rPr>
        <w:t>；</w:t>
      </w:r>
    </w:p>
    <w:p>
      <w:pPr>
        <w:tabs>
          <w:tab w:val="left" w:pos="993"/>
        </w:tabs>
        <w:ind w:firstLine="560"/>
        <w:rPr>
          <w:rFonts w:ascii="Times New Roman" w:hAnsi="Times New Roman"/>
          <w:color w:val="auto"/>
          <w:szCs w:val="28"/>
          <w:lang w:val="en-US"/>
        </w:rPr>
      </w:pPr>
      <w:r>
        <w:rPr>
          <w:rFonts w:ascii="Times New Roman" w:hAnsi="Times New Roman"/>
          <w:color w:val="auto"/>
          <w:szCs w:val="28"/>
          <w:lang w:val="en-US"/>
        </w:rPr>
        <w:t>4.个体工商户</w:t>
      </w:r>
      <w:r>
        <w:rPr>
          <w:rFonts w:ascii="Times New Roman" w:hAnsi="Times New Roman"/>
          <w:color w:val="auto"/>
          <w:szCs w:val="28"/>
        </w:rPr>
        <w:t>：提供</w:t>
      </w:r>
      <w:r>
        <w:rPr>
          <w:rFonts w:ascii="仿宋" w:hAnsi="仿宋" w:cs="仿宋"/>
          <w:color w:val="auto"/>
          <w:szCs w:val="28"/>
        </w:rPr>
        <w:t>“统一社会信用代码营业执照”；</w:t>
      </w:r>
    </w:p>
    <w:p>
      <w:pPr>
        <w:pStyle w:val="2"/>
        <w:ind w:firstLine="560"/>
        <w:rPr>
          <w:rFonts w:hint="eastAsia" w:ascii="仿宋" w:hAnsi="仿宋" w:cs="仿宋"/>
          <w:b w:val="0"/>
          <w:color w:val="auto"/>
          <w:sz w:val="28"/>
          <w:szCs w:val="28"/>
        </w:rPr>
      </w:pPr>
      <w:r>
        <w:rPr>
          <w:b w:val="0"/>
          <w:color w:val="auto"/>
          <w:sz w:val="28"/>
          <w:szCs w:val="28"/>
          <w:lang w:val="en-US"/>
        </w:rPr>
        <w:t>5.</w:t>
      </w:r>
      <w:r>
        <w:rPr>
          <w:b w:val="0"/>
          <w:color w:val="auto"/>
          <w:sz w:val="28"/>
          <w:szCs w:val="28"/>
        </w:rPr>
        <w:t>自然人：提供</w:t>
      </w:r>
      <w:r>
        <w:rPr>
          <w:rFonts w:ascii="仿宋" w:hAnsi="仿宋" w:cs="仿宋"/>
          <w:b w:val="0"/>
          <w:color w:val="auto"/>
          <w:sz w:val="28"/>
          <w:szCs w:val="28"/>
        </w:rPr>
        <w:t>“身份证明材料”</w:t>
      </w:r>
      <w:r>
        <w:rPr>
          <w:rFonts w:hint="eastAsia" w:ascii="仿宋" w:hAnsi="仿宋" w:cs="仿宋"/>
          <w:b w:val="0"/>
          <w:color w:val="auto"/>
          <w:sz w:val="28"/>
          <w:szCs w:val="28"/>
        </w:rPr>
        <w:t>。</w:t>
      </w:r>
    </w:p>
    <w:p>
      <w:pPr>
        <w:pStyle w:val="3"/>
        <w:ind w:firstLine="560"/>
        <w:rPr>
          <w:rFonts w:hint="eastAsia" w:ascii="仿宋" w:hAnsi="仿宋" w:cs="仿宋"/>
          <w:b w:val="0"/>
          <w:color w:val="auto"/>
          <w:sz w:val="28"/>
          <w:szCs w:val="28"/>
          <w:lang w:val="zh-CN"/>
        </w:rPr>
      </w:pPr>
    </w:p>
    <w:p>
      <w:pPr>
        <w:pStyle w:val="3"/>
        <w:ind w:firstLine="560"/>
        <w:rPr>
          <w:rFonts w:hint="eastAsia" w:ascii="仿宋" w:hAnsi="仿宋" w:cs="仿宋"/>
          <w:b w:val="0"/>
          <w:color w:val="auto"/>
          <w:sz w:val="28"/>
          <w:szCs w:val="28"/>
        </w:rPr>
      </w:pPr>
    </w:p>
    <w:p>
      <w:pPr>
        <w:keepNext/>
        <w:numPr>
          <w:ilvl w:val="0"/>
          <w:numId w:val="43"/>
        </w:numPr>
        <w:tabs>
          <w:tab w:val="left" w:pos="360"/>
          <w:tab w:val="clear" w:pos="0"/>
        </w:tabs>
        <w:snapToGrid/>
        <w:spacing w:before="120" w:after="120" w:line="560" w:lineRule="atLeast"/>
        <w:ind w:firstLine="280" w:firstLineChars="0"/>
        <w:jc w:val="left"/>
        <w:outlineLvl w:val="1"/>
        <w:rPr>
          <w:rFonts w:ascii="Times New Roman" w:hAnsi="Times New Roman"/>
          <w:b/>
          <w:bCs/>
          <w:color w:val="auto"/>
          <w:kern w:val="2"/>
          <w:szCs w:val="28"/>
          <w:lang w:val="en-US"/>
        </w:rPr>
      </w:pPr>
      <w:r>
        <w:rPr>
          <w:rFonts w:ascii="Times New Roman" w:hAnsi="Times New Roman"/>
          <w:b/>
          <w:bCs/>
          <w:color w:val="auto"/>
          <w:kern w:val="2"/>
          <w:szCs w:val="28"/>
          <w:lang w:val="en-US"/>
        </w:rPr>
        <w:br w:type="page"/>
      </w:r>
      <w:r>
        <w:rPr>
          <w:rFonts w:ascii="Times New Roman" w:hAnsi="Times New Roman"/>
          <w:b/>
          <w:bCs/>
          <w:color w:val="auto"/>
          <w:kern w:val="2"/>
          <w:szCs w:val="28"/>
          <w:lang w:val="en-US"/>
        </w:rPr>
        <w:t>法定代表人/单位负责人授权书</w:t>
      </w:r>
    </w:p>
    <w:p>
      <w:pPr>
        <w:widowControl/>
        <w:snapToGrid/>
        <w:spacing w:line="600" w:lineRule="exact"/>
        <w:ind w:firstLine="0" w:firstLineChars="0"/>
        <w:jc w:val="left"/>
        <w:rPr>
          <w:rFonts w:ascii="Times New Roman" w:hAnsi="Times New Roman"/>
          <w:color w:val="auto"/>
          <w:szCs w:val="28"/>
          <w:lang w:val="en-US"/>
        </w:rPr>
      </w:pPr>
      <w:r>
        <w:rPr>
          <w:rFonts w:hint="eastAsia" w:ascii="Times New Roman" w:hAnsi="Times New Roman"/>
          <w:color w:val="auto"/>
          <w:szCs w:val="28"/>
          <w:lang w:val="en-US"/>
        </w:rPr>
        <w:t>四川天府新区行政审批局</w:t>
      </w:r>
      <w:r>
        <w:rPr>
          <w:rFonts w:ascii="Times New Roman" w:hAnsi="Times New Roman"/>
          <w:color w:val="auto"/>
          <w:szCs w:val="28"/>
          <w:lang w:val="en-US"/>
        </w:rPr>
        <w:t>：</w:t>
      </w:r>
    </w:p>
    <w:p>
      <w:pPr>
        <w:widowControl/>
        <w:snapToGrid/>
        <w:spacing w:line="600" w:lineRule="exact"/>
        <w:ind w:firstLine="480" w:firstLineChars="0"/>
        <w:jc w:val="left"/>
        <w:rPr>
          <w:rFonts w:ascii="Times New Roman" w:hAnsi="Times New Roman"/>
          <w:color w:val="auto"/>
          <w:szCs w:val="28"/>
          <w:lang w:val="en-US"/>
        </w:rPr>
      </w:pPr>
      <w:r>
        <w:rPr>
          <w:rFonts w:ascii="Times New Roman" w:hAnsi="Times New Roman"/>
          <w:color w:val="auto"/>
          <w:szCs w:val="28"/>
          <w:u w:val="single"/>
          <w:lang w:val="en-US"/>
        </w:rPr>
        <w:t xml:space="preserve">        （供应商全称）</w:t>
      </w:r>
      <w:r>
        <w:rPr>
          <w:rFonts w:ascii="Times New Roman" w:hAnsi="Times New Roman"/>
          <w:color w:val="auto"/>
          <w:szCs w:val="28"/>
          <w:lang w:val="en-US"/>
        </w:rPr>
        <w:t>法定代表人/单位负责人____________ 授权委托_____________为我方</w:t>
      </w:r>
      <w:r>
        <w:rPr>
          <w:rFonts w:hint="eastAsia" w:ascii="Times New Roman" w:hAnsi="Times New Roman"/>
          <w:color w:val="auto"/>
          <w:szCs w:val="28"/>
          <w:lang w:val="en-US"/>
        </w:rPr>
        <w:t>授权代表</w:t>
      </w:r>
      <w:r>
        <w:rPr>
          <w:rFonts w:ascii="Times New Roman" w:hAnsi="Times New Roman"/>
          <w:color w:val="auto"/>
          <w:szCs w:val="28"/>
          <w:lang w:val="en-US"/>
        </w:rPr>
        <w:t>，参加贵单位组织的</w:t>
      </w:r>
      <w:r>
        <w:rPr>
          <w:rFonts w:ascii="Times New Roman" w:hAnsi="Times New Roman"/>
          <w:color w:val="auto"/>
          <w:szCs w:val="28"/>
          <w:u w:val="single"/>
          <w:lang w:val="en-US"/>
        </w:rPr>
        <w:t xml:space="preserve">            项目</w:t>
      </w:r>
      <w:r>
        <w:rPr>
          <w:rFonts w:ascii="Times New Roman" w:hAnsi="Times New Roman"/>
          <w:color w:val="auto"/>
          <w:szCs w:val="28"/>
          <w:lang w:val="en-US"/>
        </w:rPr>
        <w:t>（采购项目编号：</w:t>
      </w:r>
      <w:r>
        <w:rPr>
          <w:rFonts w:ascii="Times New Roman" w:hAnsi="Times New Roman"/>
          <w:bCs/>
          <w:color w:val="auto"/>
          <w:szCs w:val="28"/>
          <w:u w:val="single"/>
          <w:lang w:val="en-US"/>
        </w:rPr>
        <w:t xml:space="preserve">          </w:t>
      </w:r>
      <w:r>
        <w:rPr>
          <w:rFonts w:ascii="Times New Roman" w:hAnsi="Times New Roman"/>
          <w:color w:val="auto"/>
          <w:szCs w:val="28"/>
          <w:lang w:val="en-US"/>
        </w:rPr>
        <w:t>）的竞争性磋商采购活动的合法代表，以我方名义全权处理该项目有关磋商.报价.签订合同以及执行合同等一切事宜。</w:t>
      </w:r>
    </w:p>
    <w:p>
      <w:pPr>
        <w:widowControl/>
        <w:snapToGrid/>
        <w:spacing w:line="600" w:lineRule="exact"/>
        <w:ind w:firstLine="480" w:firstLineChars="0"/>
        <w:jc w:val="left"/>
        <w:rPr>
          <w:rFonts w:ascii="Times New Roman" w:hAnsi="Times New Roman"/>
          <w:color w:val="auto"/>
          <w:szCs w:val="28"/>
          <w:lang w:val="en-US"/>
        </w:rPr>
      </w:pPr>
      <w:r>
        <w:rPr>
          <w:rFonts w:ascii="Times New Roman" w:hAnsi="Times New Roman"/>
          <w:color w:val="auto"/>
          <w:szCs w:val="28"/>
          <w:lang w:val="en-US"/>
        </w:rPr>
        <w:t>特此声明。</w:t>
      </w:r>
    </w:p>
    <w:p>
      <w:pPr>
        <w:widowControl/>
        <w:snapToGrid/>
        <w:spacing w:line="600" w:lineRule="exact"/>
        <w:ind w:firstLine="480" w:firstLineChars="0"/>
        <w:jc w:val="left"/>
        <w:rPr>
          <w:rFonts w:ascii="Times New Roman" w:hAnsi="Times New Roman"/>
          <w:color w:val="auto"/>
          <w:szCs w:val="28"/>
          <w:lang w:val="en-US"/>
        </w:rPr>
      </w:pPr>
    </w:p>
    <w:p>
      <w:pPr>
        <w:widowControl/>
        <w:snapToGrid/>
        <w:spacing w:line="600" w:lineRule="exact"/>
        <w:ind w:firstLine="480" w:firstLineChars="0"/>
        <w:jc w:val="left"/>
        <w:rPr>
          <w:rFonts w:ascii="Times New Roman" w:hAnsi="Times New Roman"/>
          <w:color w:val="auto"/>
          <w:szCs w:val="28"/>
          <w:lang w:val="en-US"/>
        </w:rPr>
      </w:pPr>
      <w:r>
        <w:rPr>
          <w:rFonts w:ascii="Times New Roman" w:hAnsi="Times New Roman"/>
          <w:color w:val="auto"/>
          <w:szCs w:val="28"/>
          <w:lang w:val="en-US"/>
        </w:rPr>
        <w:t>供应商全称（公章）：</w:t>
      </w:r>
    </w:p>
    <w:p>
      <w:pPr>
        <w:widowControl/>
        <w:snapToGrid/>
        <w:spacing w:line="600" w:lineRule="exact"/>
        <w:ind w:firstLine="480" w:firstLineChars="0"/>
        <w:jc w:val="left"/>
        <w:rPr>
          <w:rFonts w:ascii="Times New Roman" w:hAnsi="Times New Roman"/>
          <w:color w:val="auto"/>
          <w:szCs w:val="28"/>
          <w:lang w:val="en-US"/>
        </w:rPr>
      </w:pPr>
      <w:r>
        <w:rPr>
          <w:rFonts w:ascii="Times New Roman" w:hAnsi="Times New Roman"/>
          <w:color w:val="auto"/>
          <w:szCs w:val="28"/>
          <w:lang w:val="en-US"/>
        </w:rPr>
        <w:t>法定代表人/单位负责人（委托人）签字或</w:t>
      </w:r>
      <w:r>
        <w:rPr>
          <w:rFonts w:ascii="Times New Roman" w:hAnsi="Times New Roman"/>
          <w:color w:val="auto"/>
          <w:kern w:val="2"/>
          <w:szCs w:val="28"/>
          <w:lang w:val="en-US"/>
        </w:rPr>
        <w:t>加盖</w:t>
      </w:r>
      <w:r>
        <w:rPr>
          <w:rFonts w:hint="eastAsia" w:ascii="Times New Roman" w:hAnsi="Times New Roman"/>
          <w:color w:val="auto"/>
          <w:kern w:val="2"/>
          <w:szCs w:val="28"/>
          <w:lang w:val="en-US"/>
        </w:rPr>
        <w:t>个人</w:t>
      </w:r>
      <w:r>
        <w:rPr>
          <w:rFonts w:ascii="Times New Roman" w:hAnsi="Times New Roman"/>
          <w:color w:val="auto"/>
          <w:kern w:val="2"/>
          <w:szCs w:val="28"/>
          <w:lang w:val="en-US"/>
        </w:rPr>
        <w:t>印章</w:t>
      </w:r>
      <w:r>
        <w:rPr>
          <w:rFonts w:ascii="Times New Roman" w:hAnsi="Times New Roman"/>
          <w:bCs/>
          <w:color w:val="auto"/>
          <w:szCs w:val="28"/>
          <w:lang w:val="en-US"/>
        </w:rPr>
        <w:t>：</w:t>
      </w:r>
    </w:p>
    <w:p>
      <w:pPr>
        <w:widowControl/>
        <w:snapToGrid/>
        <w:spacing w:line="600" w:lineRule="exact"/>
        <w:ind w:firstLine="480" w:firstLineChars="0"/>
        <w:jc w:val="left"/>
        <w:rPr>
          <w:rFonts w:ascii="Times New Roman" w:hAnsi="Times New Roman"/>
          <w:color w:val="auto"/>
          <w:kern w:val="2"/>
          <w:szCs w:val="28"/>
          <w:lang w:val="en-US"/>
        </w:rPr>
      </w:pPr>
      <w:r>
        <w:rPr>
          <w:rFonts w:ascii="Times New Roman" w:hAnsi="Times New Roman"/>
          <w:color w:val="auto"/>
          <w:kern w:val="2"/>
          <w:szCs w:val="28"/>
          <w:lang w:val="en-US"/>
        </w:rPr>
        <w:t>授权代表（被授权人）签字或加盖印章：</w:t>
      </w:r>
    </w:p>
    <w:p>
      <w:pPr>
        <w:widowControl/>
        <w:snapToGrid/>
        <w:spacing w:line="600" w:lineRule="exact"/>
        <w:ind w:firstLine="480" w:firstLineChars="0"/>
        <w:jc w:val="left"/>
        <w:rPr>
          <w:rFonts w:ascii="Times New Roman" w:hAnsi="Times New Roman"/>
          <w:color w:val="auto"/>
          <w:szCs w:val="28"/>
          <w:lang w:val="en-US"/>
        </w:rPr>
      </w:pPr>
      <w:r>
        <w:rPr>
          <w:rFonts w:ascii="Times New Roman" w:hAnsi="Times New Roman"/>
          <w:color w:val="auto"/>
          <w:szCs w:val="28"/>
          <w:lang w:val="en-US"/>
        </w:rPr>
        <w:t>日  期:</w:t>
      </w:r>
    </w:p>
    <w:p>
      <w:pPr>
        <w:widowControl/>
        <w:snapToGrid/>
        <w:spacing w:line="520" w:lineRule="exact"/>
        <w:ind w:firstLine="0" w:firstLineChars="0"/>
        <w:jc w:val="left"/>
        <w:rPr>
          <w:rFonts w:ascii="Times New Roman" w:hAnsi="Times New Roman"/>
          <w:color w:val="auto"/>
          <w:szCs w:val="28"/>
          <w:lang w:val="en-US"/>
        </w:rPr>
      </w:pPr>
    </w:p>
    <w:p>
      <w:pPr>
        <w:widowControl/>
        <w:snapToGrid/>
        <w:spacing w:line="480" w:lineRule="exact"/>
        <w:ind w:firstLine="482" w:firstLineChars="0"/>
        <w:jc w:val="left"/>
        <w:rPr>
          <w:rFonts w:ascii="Times New Roman" w:hAnsi="Times New Roman"/>
          <w:b/>
          <w:bCs/>
          <w:color w:val="auto"/>
          <w:sz w:val="24"/>
          <w:szCs w:val="24"/>
          <w:lang w:val="en-US"/>
        </w:rPr>
      </w:pPr>
      <w:r>
        <w:rPr>
          <w:rFonts w:ascii="Times New Roman" w:hAnsi="Times New Roman"/>
          <w:b/>
          <w:bCs/>
          <w:color w:val="auto"/>
          <w:sz w:val="24"/>
          <w:szCs w:val="24"/>
          <w:lang w:val="en-US"/>
        </w:rPr>
        <w:t>说 明：</w:t>
      </w:r>
    </w:p>
    <w:p>
      <w:pPr>
        <w:widowControl/>
        <w:snapToGrid/>
        <w:spacing w:line="480" w:lineRule="exact"/>
        <w:ind w:firstLine="480" w:firstLineChars="0"/>
        <w:jc w:val="left"/>
        <w:rPr>
          <w:rFonts w:ascii="Times New Roman" w:hAnsi="Times New Roman"/>
          <w:color w:val="auto"/>
          <w:sz w:val="24"/>
          <w:szCs w:val="24"/>
          <w:lang w:val="en-US"/>
        </w:rPr>
      </w:pPr>
      <w:r>
        <w:rPr>
          <w:rFonts w:ascii="Times New Roman" w:hAnsi="Times New Roman"/>
          <w:color w:val="auto"/>
          <w:sz w:val="24"/>
          <w:szCs w:val="24"/>
          <w:lang w:val="en-US"/>
        </w:rPr>
        <w:t>1.上述证明文件在资格性响应文件中附有法定代表人/单位负责人</w:t>
      </w:r>
      <w:r>
        <w:rPr>
          <w:rFonts w:hint="eastAsia" w:ascii="Times New Roman" w:hAnsi="Times New Roman"/>
          <w:color w:val="auto"/>
          <w:sz w:val="24"/>
          <w:szCs w:val="24"/>
          <w:lang w:val="en-US"/>
        </w:rPr>
        <w:t>和授权代表</w:t>
      </w:r>
      <w:r>
        <w:rPr>
          <w:rFonts w:ascii="Times New Roman" w:hAnsi="Times New Roman"/>
          <w:color w:val="auto"/>
          <w:sz w:val="24"/>
          <w:szCs w:val="24"/>
          <w:lang w:val="en-US"/>
        </w:rPr>
        <w:t>的身份证明材料复印件时才能生效。</w:t>
      </w:r>
    </w:p>
    <w:p>
      <w:pPr>
        <w:widowControl/>
        <w:snapToGrid/>
        <w:spacing w:line="480" w:lineRule="exact"/>
        <w:ind w:firstLine="480" w:firstLineChars="0"/>
        <w:jc w:val="left"/>
        <w:rPr>
          <w:rFonts w:ascii="Times New Roman" w:hAnsi="Times New Roman"/>
          <w:color w:val="auto"/>
          <w:sz w:val="24"/>
          <w:szCs w:val="24"/>
          <w:lang w:val="en-US"/>
        </w:rPr>
      </w:pPr>
      <w:r>
        <w:rPr>
          <w:rFonts w:ascii="Times New Roman" w:hAnsi="Times New Roman"/>
          <w:color w:val="auto"/>
          <w:sz w:val="24"/>
          <w:szCs w:val="24"/>
          <w:lang w:val="en-US"/>
        </w:rPr>
        <w:t>2.响应文件均由法定代表人/单位负责人签字</w:t>
      </w:r>
      <w:r>
        <w:rPr>
          <w:rFonts w:ascii="Times New Roman" w:hAnsi="Times New Roman"/>
          <w:color w:val="auto"/>
          <w:kern w:val="2"/>
          <w:sz w:val="24"/>
          <w:szCs w:val="24"/>
          <w:lang w:val="en-US"/>
        </w:rPr>
        <w:t>或加盖</w:t>
      </w:r>
      <w:r>
        <w:rPr>
          <w:rFonts w:hint="eastAsia" w:ascii="Times New Roman" w:hAnsi="Times New Roman"/>
          <w:color w:val="auto"/>
          <w:kern w:val="2"/>
          <w:sz w:val="24"/>
          <w:szCs w:val="24"/>
          <w:lang w:val="en-US"/>
        </w:rPr>
        <w:t>个人</w:t>
      </w:r>
      <w:r>
        <w:rPr>
          <w:rFonts w:ascii="Times New Roman" w:hAnsi="Times New Roman"/>
          <w:color w:val="auto"/>
          <w:kern w:val="2"/>
          <w:sz w:val="24"/>
          <w:szCs w:val="24"/>
          <w:lang w:val="en-US"/>
        </w:rPr>
        <w:t>印章</w:t>
      </w:r>
      <w:r>
        <w:rPr>
          <w:rFonts w:ascii="Times New Roman" w:hAnsi="Times New Roman"/>
          <w:color w:val="auto"/>
          <w:sz w:val="24"/>
          <w:szCs w:val="24"/>
          <w:lang w:val="en-US"/>
        </w:rPr>
        <w:t>的，可不提供法定代表人/单位负责人授权委托书及</w:t>
      </w:r>
      <w:r>
        <w:rPr>
          <w:rFonts w:hint="eastAsia" w:ascii="Times New Roman" w:hAnsi="Times New Roman"/>
          <w:color w:val="auto"/>
          <w:sz w:val="24"/>
          <w:szCs w:val="24"/>
          <w:lang w:val="en-US"/>
        </w:rPr>
        <w:t>授权代表的身份证明材料</w:t>
      </w:r>
      <w:r>
        <w:rPr>
          <w:rFonts w:ascii="Times New Roman" w:hAnsi="Times New Roman"/>
          <w:color w:val="auto"/>
          <w:sz w:val="24"/>
          <w:szCs w:val="24"/>
          <w:lang w:val="en-US"/>
        </w:rPr>
        <w:t>，但必须提供法定代表人/单位负责人</w:t>
      </w:r>
      <w:r>
        <w:rPr>
          <w:rFonts w:hint="eastAsia" w:ascii="Times New Roman" w:hAnsi="Times New Roman"/>
          <w:color w:val="auto"/>
          <w:sz w:val="24"/>
          <w:szCs w:val="24"/>
          <w:lang w:val="en-US"/>
        </w:rPr>
        <w:t>的身份证明材料</w:t>
      </w:r>
      <w:r>
        <w:rPr>
          <w:rFonts w:ascii="Times New Roman" w:hAnsi="Times New Roman"/>
          <w:color w:val="auto"/>
          <w:sz w:val="24"/>
          <w:szCs w:val="24"/>
          <w:lang w:val="en-US"/>
        </w:rPr>
        <w:t>。</w:t>
      </w:r>
    </w:p>
    <w:p>
      <w:pPr>
        <w:widowControl/>
        <w:snapToGrid/>
        <w:spacing w:line="480" w:lineRule="exact"/>
        <w:ind w:firstLine="480" w:firstLineChars="0"/>
        <w:jc w:val="left"/>
        <w:rPr>
          <w:rFonts w:ascii="Times New Roman" w:hAnsi="Times New Roman"/>
          <w:color w:val="auto"/>
          <w:sz w:val="24"/>
          <w:szCs w:val="24"/>
          <w:lang w:val="en-US"/>
        </w:rPr>
      </w:pPr>
      <w:r>
        <w:rPr>
          <w:rFonts w:ascii="Times New Roman" w:hAnsi="Times New Roman"/>
          <w:color w:val="auto"/>
          <w:sz w:val="24"/>
          <w:szCs w:val="24"/>
          <w:lang w:val="en-US"/>
        </w:rPr>
        <w:t>3.供应商为自然人时只需提供</w:t>
      </w:r>
      <w:r>
        <w:rPr>
          <w:rFonts w:hint="eastAsia" w:ascii="Times New Roman" w:hAnsi="Times New Roman"/>
          <w:color w:val="auto"/>
          <w:sz w:val="24"/>
          <w:szCs w:val="24"/>
          <w:lang w:val="en-US"/>
        </w:rPr>
        <w:t>身份证明材料</w:t>
      </w:r>
      <w:r>
        <w:rPr>
          <w:rFonts w:ascii="Times New Roman" w:hAnsi="Times New Roman"/>
          <w:color w:val="auto"/>
          <w:sz w:val="24"/>
          <w:szCs w:val="24"/>
          <w:lang w:val="en-US"/>
        </w:rPr>
        <w:t>。</w:t>
      </w:r>
    </w:p>
    <w:p>
      <w:pPr>
        <w:widowControl/>
        <w:snapToGrid/>
        <w:spacing w:line="480" w:lineRule="exact"/>
        <w:ind w:firstLine="480" w:firstLineChars="0"/>
        <w:jc w:val="left"/>
        <w:rPr>
          <w:rFonts w:ascii="Times New Roman" w:hAnsi="Times New Roman"/>
          <w:color w:val="auto"/>
          <w:sz w:val="24"/>
          <w:szCs w:val="24"/>
          <w:lang w:val="en-US"/>
        </w:rPr>
      </w:pPr>
      <w:r>
        <w:rPr>
          <w:rFonts w:ascii="Times New Roman" w:hAnsi="Times New Roman"/>
          <w:color w:val="auto"/>
          <w:sz w:val="24"/>
          <w:szCs w:val="24"/>
          <w:lang w:val="en-US"/>
        </w:rPr>
        <w:t>4.</w:t>
      </w:r>
      <w:r>
        <w:rPr>
          <w:rFonts w:hint="eastAsia" w:ascii="Times New Roman" w:hAnsi="Times New Roman"/>
          <w:color w:val="auto"/>
          <w:sz w:val="24"/>
          <w:szCs w:val="24"/>
          <w:lang w:val="en-US"/>
        </w:rPr>
        <w:t>身份证明材料包括居民身份证或户口本或军官证或护照等。</w:t>
      </w:r>
    </w:p>
    <w:p>
      <w:pPr>
        <w:widowControl/>
        <w:snapToGrid/>
        <w:spacing w:line="480" w:lineRule="exact"/>
        <w:ind w:firstLine="480" w:firstLineChars="0"/>
        <w:jc w:val="left"/>
        <w:rPr>
          <w:rFonts w:hint="eastAsia" w:ascii="Times New Roman" w:hAnsi="Times New Roman"/>
          <w:color w:val="auto"/>
          <w:sz w:val="24"/>
          <w:szCs w:val="24"/>
          <w:lang w:val="en-US"/>
        </w:rPr>
      </w:pPr>
      <w:r>
        <w:rPr>
          <w:rFonts w:hint="eastAsia" w:ascii="Times New Roman" w:hAnsi="Times New Roman"/>
          <w:color w:val="auto"/>
          <w:sz w:val="24"/>
          <w:szCs w:val="24"/>
          <w:lang w:val="en-US"/>
        </w:rPr>
        <w:t>5.身份证明材料应同时提供其在有效期的材料，如居民身份证正、反面复印件。</w:t>
      </w:r>
    </w:p>
    <w:p>
      <w:pPr>
        <w:keepNext/>
        <w:numPr>
          <w:ilvl w:val="0"/>
          <w:numId w:val="43"/>
        </w:numPr>
        <w:tabs>
          <w:tab w:val="left" w:pos="360"/>
          <w:tab w:val="clear" w:pos="0"/>
        </w:tabs>
        <w:snapToGrid/>
        <w:spacing w:before="120" w:after="120" w:line="560" w:lineRule="atLeast"/>
        <w:ind w:firstLine="280" w:firstLineChars="0"/>
        <w:jc w:val="left"/>
        <w:outlineLvl w:val="1"/>
        <w:rPr>
          <w:rFonts w:ascii="Times New Roman" w:hAnsi="Times New Roman"/>
          <w:b/>
          <w:bCs/>
          <w:color w:val="auto"/>
          <w:kern w:val="2"/>
          <w:szCs w:val="28"/>
          <w:lang w:val="en-US"/>
        </w:rPr>
      </w:pPr>
      <w:r>
        <w:rPr>
          <w:rFonts w:ascii="Times New Roman" w:hAnsi="Times New Roman"/>
          <w:color w:val="auto"/>
          <w:szCs w:val="28"/>
          <w:lang w:val="en-US"/>
        </w:rPr>
        <w:br w:type="page"/>
      </w:r>
      <w:r>
        <w:rPr>
          <w:rFonts w:ascii="Times New Roman" w:hAnsi="Times New Roman"/>
          <w:b/>
          <w:bCs/>
          <w:color w:val="auto"/>
          <w:kern w:val="2"/>
          <w:szCs w:val="28"/>
          <w:lang w:val="en-US"/>
        </w:rPr>
        <w:t>法定代表人/单位负责人身份证和</w:t>
      </w:r>
      <w:r>
        <w:rPr>
          <w:rFonts w:hint="eastAsia" w:ascii="Times New Roman" w:hAnsi="Times New Roman"/>
          <w:b/>
          <w:bCs/>
          <w:color w:val="auto"/>
          <w:kern w:val="2"/>
          <w:szCs w:val="28"/>
          <w:lang w:val="en-US"/>
        </w:rPr>
        <w:t>授权代表</w:t>
      </w:r>
      <w:r>
        <w:rPr>
          <w:rFonts w:ascii="Times New Roman" w:hAnsi="Times New Roman"/>
          <w:b/>
          <w:bCs/>
          <w:color w:val="auto"/>
          <w:kern w:val="2"/>
          <w:szCs w:val="28"/>
          <w:lang w:val="en-US"/>
        </w:rPr>
        <w:t>身份证样式</w:t>
      </w:r>
      <w:r>
        <w:rPr>
          <w:rFonts w:hint="eastAsia" w:ascii="仿宋" w:hAnsi="仿宋" w:cs="仿宋"/>
          <w:b/>
          <w:bCs/>
          <w:color w:val="auto"/>
          <w:kern w:val="2"/>
          <w:szCs w:val="28"/>
          <w:lang w:val="en-US"/>
        </w:rPr>
        <w:t>（仅供参考）</w:t>
      </w:r>
      <w:r>
        <w:rPr>
          <w:rFonts w:ascii="Times New Roman" w:hAnsi="Times New Roman"/>
          <w:b/>
          <w:bCs/>
          <w:color w:val="auto"/>
          <w:kern w:val="2"/>
          <w:szCs w:val="28"/>
          <w:lang w:val="en-US"/>
        </w:rPr>
        <w:t>：</w:t>
      </w:r>
    </w:p>
    <w:p>
      <w:pPr>
        <w:widowControl/>
        <w:snapToGrid/>
        <w:spacing w:line="560" w:lineRule="atLeast"/>
        <w:ind w:left="643" w:firstLine="0" w:firstLineChars="0"/>
        <w:jc w:val="left"/>
        <w:rPr>
          <w:rFonts w:ascii="Times New Roman" w:hAnsi="Times New Roman"/>
          <w:color w:val="auto"/>
          <w:szCs w:val="28"/>
          <w:lang w:val="en-US"/>
        </w:rPr>
      </w:pPr>
    </w:p>
    <w:p>
      <w:pPr>
        <w:widowControl/>
        <w:snapToGrid/>
        <w:spacing w:line="560" w:lineRule="atLeast"/>
        <w:ind w:left="643" w:firstLine="0" w:firstLineChars="0"/>
        <w:jc w:val="left"/>
        <w:rPr>
          <w:rFonts w:ascii="Times New Roman" w:hAnsi="Times New Roman"/>
          <w:color w:val="auto"/>
          <w:szCs w:val="28"/>
          <w:lang w:val="en-US"/>
        </w:rPr>
      </w:pPr>
    </w:p>
    <w:p>
      <w:pPr>
        <w:widowControl/>
        <w:snapToGrid/>
        <w:spacing w:line="560" w:lineRule="atLeast"/>
        <w:ind w:firstLine="0" w:firstLineChars="0"/>
        <w:jc w:val="left"/>
        <w:rPr>
          <w:rFonts w:ascii="Times New Roman" w:hAnsi="Times New Roman"/>
          <w:color w:val="auto"/>
          <w:szCs w:val="28"/>
          <w:lang w:val="en-US"/>
        </w:rPr>
      </w:pPr>
      <w:r>
        <w:rPr>
          <w:rFonts w:ascii="Times New Roman" w:hAnsi="Times New Roman"/>
          <w:color w:val="auto"/>
          <w:szCs w:val="28"/>
          <w:lang w:val="en-US"/>
        </w:rPr>
        <mc:AlternateContent>
          <mc:Choice Requires="wps">
            <w:drawing>
              <wp:anchor distT="0" distB="0" distL="114300" distR="114300" simplePos="0" relativeHeight="251659264" behindDoc="1" locked="0" layoutInCell="1" allowOverlap="1">
                <wp:simplePos x="0" y="0"/>
                <wp:positionH relativeFrom="column">
                  <wp:posOffset>706120</wp:posOffset>
                </wp:positionH>
                <wp:positionV relativeFrom="paragraph">
                  <wp:posOffset>27305</wp:posOffset>
                </wp:positionV>
                <wp:extent cx="3989705" cy="1576705"/>
                <wp:effectExtent l="4445" t="4445" r="6350" b="19050"/>
                <wp:wrapTight wrapText="bothSides">
                  <wp:wrapPolygon>
                    <wp:start x="21592" y="-2"/>
                    <wp:lineTo x="0" y="0"/>
                    <wp:lineTo x="0" y="21600"/>
                    <wp:lineTo x="21592" y="21602"/>
                    <wp:lineTo x="8" y="21602"/>
                    <wp:lineTo x="21600" y="21600"/>
                    <wp:lineTo x="21600" y="0"/>
                    <wp:lineTo x="8" y="-2"/>
                    <wp:lineTo x="21592" y="-2"/>
                  </wp:wrapPolygon>
                </wp:wrapTight>
                <wp:docPr id="1" name="文本框 8"/>
                <wp:cNvGraphicFramePr/>
                <a:graphic xmlns:a="http://schemas.openxmlformats.org/drawingml/2006/main">
                  <a:graphicData uri="http://schemas.microsoft.com/office/word/2010/wordprocessingShape">
                    <wps:wsp>
                      <wps:cNvSpPr txBox="1"/>
                      <wps:spPr>
                        <a:xfrm>
                          <a:off x="0" y="0"/>
                          <a:ext cx="3989705" cy="1576705"/>
                        </a:xfrm>
                        <a:prstGeom prst="rect">
                          <a:avLst/>
                        </a:prstGeom>
                        <a:solidFill>
                          <a:srgbClr val="FFFFFF"/>
                        </a:solidFill>
                        <a:ln w="9525" cap="flat" cmpd="sng">
                          <a:solidFill>
                            <a:srgbClr val="000000"/>
                          </a:solidFill>
                          <a:prstDash val="dash"/>
                          <a:miter/>
                          <a:headEnd type="none" w="med" len="med"/>
                          <a:tailEnd type="none" w="med" len="med"/>
                        </a:ln>
                      </wps:spPr>
                      <wps:txbx>
                        <w:txbxContent>
                          <w:p>
                            <w:pPr>
                              <w:widowControl/>
                              <w:snapToGrid/>
                              <w:spacing w:line="240" w:lineRule="auto"/>
                              <w:ind w:firstLine="0" w:firstLineChars="0"/>
                              <w:jc w:val="center"/>
                              <w:rPr>
                                <w:rFonts w:hint="eastAsia" w:ascii="Calibri" w:hAnsi="Calibri" w:eastAsia="宋体"/>
                                <w:sz w:val="24"/>
                                <w:szCs w:val="24"/>
                                <w:lang w:val="en-US"/>
                              </w:rPr>
                            </w:pPr>
                          </w:p>
                          <w:p>
                            <w:pPr>
                              <w:widowControl/>
                              <w:snapToGrid/>
                              <w:spacing w:line="240" w:lineRule="auto"/>
                              <w:ind w:firstLine="0" w:firstLineChars="0"/>
                              <w:jc w:val="center"/>
                              <w:rPr>
                                <w:rFonts w:hint="eastAsia" w:ascii="Calibri" w:hAnsi="Calibri" w:eastAsia="宋体"/>
                                <w:sz w:val="24"/>
                                <w:szCs w:val="24"/>
                                <w:lang w:val="en-US"/>
                              </w:rPr>
                            </w:pPr>
                          </w:p>
                          <w:p>
                            <w:pPr>
                              <w:widowControl/>
                              <w:snapToGrid/>
                              <w:spacing w:line="240" w:lineRule="auto"/>
                              <w:ind w:firstLine="0" w:firstLineChars="0"/>
                              <w:jc w:val="center"/>
                              <w:rPr>
                                <w:rFonts w:hint="eastAsia" w:ascii="仿宋" w:hAnsi="仿宋" w:cs="仿宋"/>
                                <w:sz w:val="24"/>
                                <w:szCs w:val="24"/>
                                <w:lang w:val="en-US"/>
                              </w:rPr>
                            </w:pPr>
                          </w:p>
                          <w:p>
                            <w:pPr>
                              <w:widowControl/>
                              <w:snapToGrid/>
                              <w:spacing w:line="240" w:lineRule="auto"/>
                              <w:ind w:firstLine="0" w:firstLineChars="0"/>
                              <w:jc w:val="center"/>
                              <w:rPr>
                                <w:rFonts w:hint="eastAsia" w:ascii="仿宋" w:hAnsi="仿宋" w:cs="仿宋"/>
                                <w:sz w:val="24"/>
                                <w:szCs w:val="24"/>
                                <w:lang w:val="en-US"/>
                              </w:rPr>
                            </w:pPr>
                            <w:r>
                              <w:rPr>
                                <w:rFonts w:hint="eastAsia" w:ascii="仿宋" w:hAnsi="仿宋" w:cs="仿宋"/>
                                <w:sz w:val="24"/>
                                <w:szCs w:val="24"/>
                                <w:lang w:val="en-US"/>
                              </w:rPr>
                              <w:t>身份证正面复印件</w:t>
                            </w:r>
                          </w:p>
                        </w:txbxContent>
                      </wps:txbx>
                      <wps:bodyPr upright="1"/>
                    </wps:wsp>
                  </a:graphicData>
                </a:graphic>
              </wp:anchor>
            </w:drawing>
          </mc:Choice>
          <mc:Fallback>
            <w:pict>
              <v:shape id="文本框 8" o:spid="_x0000_s1026" o:spt="202" type="#_x0000_t202" style="position:absolute;left:0pt;margin-left:55.6pt;margin-top:2.15pt;height:124.15pt;width:314.15pt;mso-wrap-distance-left:9pt;mso-wrap-distance-right:9pt;z-index:-251657216;mso-width-relative:page;mso-height-relative:page;" fillcolor="#FFFFFF" filled="t" stroked="t" coordsize="21600,21600" wrapcoords="21592 -2 0 0 0 21600 21592 21602 8 21602 21600 21600 21600 0 8 -2 21592 -2" o:gfxdata="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aD/y1wAAAAkBAAAPAAAAAAAAAAEAIAAAACIA&#10;AABkcnMvZG93bnJldi54bWxQSwECFAAUAAAACACHTuJAL0GRCQoCAAA2BAAADgAAAAAAAAABACAA&#10;AAAmAQAAZHJzL2Uyb0RvYy54bWxQSwUGAAAAAAYABgBZAQAAogUAAAAA&#10;">
                <v:fill on="t" focussize="0,0"/>
                <v:stroke color="#000000" joinstyle="miter" dashstyle="dash"/>
                <v:imagedata o:title=""/>
                <o:lock v:ext="edit" aspectratio="f"/>
                <v:textbox>
                  <w:txbxContent>
                    <w:p>
                      <w:pPr>
                        <w:widowControl/>
                        <w:snapToGrid/>
                        <w:spacing w:line="240" w:lineRule="auto"/>
                        <w:ind w:firstLine="0" w:firstLineChars="0"/>
                        <w:jc w:val="center"/>
                        <w:rPr>
                          <w:rFonts w:hint="eastAsia" w:ascii="Calibri" w:hAnsi="Calibri" w:eastAsia="宋体"/>
                          <w:sz w:val="24"/>
                          <w:szCs w:val="24"/>
                          <w:lang w:val="en-US"/>
                        </w:rPr>
                      </w:pPr>
                    </w:p>
                    <w:p>
                      <w:pPr>
                        <w:widowControl/>
                        <w:snapToGrid/>
                        <w:spacing w:line="240" w:lineRule="auto"/>
                        <w:ind w:firstLine="0" w:firstLineChars="0"/>
                        <w:jc w:val="center"/>
                        <w:rPr>
                          <w:rFonts w:hint="eastAsia" w:ascii="Calibri" w:hAnsi="Calibri" w:eastAsia="宋体"/>
                          <w:sz w:val="24"/>
                          <w:szCs w:val="24"/>
                          <w:lang w:val="en-US"/>
                        </w:rPr>
                      </w:pPr>
                    </w:p>
                    <w:p>
                      <w:pPr>
                        <w:widowControl/>
                        <w:snapToGrid/>
                        <w:spacing w:line="240" w:lineRule="auto"/>
                        <w:ind w:firstLine="0" w:firstLineChars="0"/>
                        <w:jc w:val="center"/>
                        <w:rPr>
                          <w:rFonts w:hint="eastAsia" w:ascii="仿宋" w:hAnsi="仿宋" w:cs="仿宋"/>
                          <w:sz w:val="24"/>
                          <w:szCs w:val="24"/>
                          <w:lang w:val="en-US"/>
                        </w:rPr>
                      </w:pPr>
                    </w:p>
                    <w:p>
                      <w:pPr>
                        <w:widowControl/>
                        <w:snapToGrid/>
                        <w:spacing w:line="240" w:lineRule="auto"/>
                        <w:ind w:firstLine="0" w:firstLineChars="0"/>
                        <w:jc w:val="center"/>
                        <w:rPr>
                          <w:rFonts w:hint="eastAsia" w:ascii="仿宋" w:hAnsi="仿宋" w:cs="仿宋"/>
                          <w:sz w:val="24"/>
                          <w:szCs w:val="24"/>
                          <w:lang w:val="en-US"/>
                        </w:rPr>
                      </w:pPr>
                      <w:r>
                        <w:rPr>
                          <w:rFonts w:hint="eastAsia" w:ascii="仿宋" w:hAnsi="仿宋" w:cs="仿宋"/>
                          <w:sz w:val="24"/>
                          <w:szCs w:val="24"/>
                          <w:lang w:val="en-US"/>
                        </w:rPr>
                        <w:t>身份证正面复印件</w:t>
                      </w:r>
                    </w:p>
                  </w:txbxContent>
                </v:textbox>
                <w10:wrap type="tight"/>
              </v:shape>
            </w:pict>
          </mc:Fallback>
        </mc:AlternateContent>
      </w:r>
    </w:p>
    <w:p>
      <w:pPr>
        <w:widowControl/>
        <w:snapToGrid/>
        <w:spacing w:line="560" w:lineRule="atLeast"/>
        <w:ind w:firstLine="0" w:firstLineChars="0"/>
        <w:jc w:val="left"/>
        <w:rPr>
          <w:rFonts w:ascii="Times New Roman" w:hAnsi="Times New Roman"/>
          <w:color w:val="auto"/>
          <w:szCs w:val="28"/>
          <w:lang w:val="en-US"/>
        </w:rPr>
      </w:pPr>
    </w:p>
    <w:p>
      <w:pPr>
        <w:widowControl/>
        <w:snapToGrid/>
        <w:spacing w:line="560" w:lineRule="atLeast"/>
        <w:ind w:firstLine="0" w:firstLineChars="0"/>
        <w:jc w:val="left"/>
        <w:rPr>
          <w:rFonts w:ascii="Times New Roman" w:hAnsi="Times New Roman"/>
          <w:color w:val="auto"/>
          <w:szCs w:val="28"/>
          <w:lang w:val="en-US"/>
        </w:rPr>
      </w:pPr>
    </w:p>
    <w:p>
      <w:pPr>
        <w:widowControl/>
        <w:snapToGrid/>
        <w:spacing w:line="560" w:lineRule="atLeast"/>
        <w:ind w:firstLine="0" w:firstLineChars="0"/>
        <w:jc w:val="left"/>
        <w:rPr>
          <w:rFonts w:ascii="Times New Roman" w:hAnsi="Times New Roman"/>
          <w:color w:val="auto"/>
          <w:szCs w:val="28"/>
          <w:lang w:val="en-US"/>
        </w:rPr>
      </w:pPr>
    </w:p>
    <w:p>
      <w:pPr>
        <w:widowControl/>
        <w:snapToGrid/>
        <w:spacing w:line="560" w:lineRule="atLeast"/>
        <w:ind w:firstLine="0" w:firstLineChars="0"/>
        <w:jc w:val="left"/>
        <w:rPr>
          <w:rFonts w:ascii="Times New Roman" w:hAnsi="Times New Roman"/>
          <w:color w:val="auto"/>
          <w:szCs w:val="28"/>
          <w:lang w:val="en-US"/>
        </w:rPr>
      </w:pPr>
    </w:p>
    <w:p>
      <w:pPr>
        <w:widowControl/>
        <w:snapToGrid/>
        <w:spacing w:line="560" w:lineRule="atLeast"/>
        <w:ind w:firstLine="0" w:firstLineChars="0"/>
        <w:jc w:val="left"/>
        <w:rPr>
          <w:rFonts w:ascii="Times New Roman" w:hAnsi="Times New Roman"/>
          <w:color w:val="auto"/>
          <w:szCs w:val="28"/>
          <w:lang w:val="en-US"/>
        </w:rPr>
      </w:pPr>
      <w:r>
        <w:rPr>
          <w:rFonts w:ascii="Times New Roman" w:hAnsi="Times New Roman"/>
          <w:color w:val="auto"/>
          <w:szCs w:val="28"/>
          <w:lang w:val="en-US"/>
        </w:rPr>
        <mc:AlternateContent>
          <mc:Choice Requires="wps">
            <w:drawing>
              <wp:anchor distT="0" distB="0" distL="114300" distR="114300" simplePos="0" relativeHeight="251660288" behindDoc="0" locked="0" layoutInCell="1" allowOverlap="1">
                <wp:simplePos x="0" y="0"/>
                <wp:positionH relativeFrom="column">
                  <wp:posOffset>709295</wp:posOffset>
                </wp:positionH>
                <wp:positionV relativeFrom="paragraph">
                  <wp:posOffset>384810</wp:posOffset>
                </wp:positionV>
                <wp:extent cx="4053205" cy="1661795"/>
                <wp:effectExtent l="5080" t="4445" r="18415" b="10160"/>
                <wp:wrapTight wrapText="bothSides">
                  <wp:wrapPolygon>
                    <wp:start x="21592" y="-2"/>
                    <wp:lineTo x="0" y="0"/>
                    <wp:lineTo x="0" y="21600"/>
                    <wp:lineTo x="21592" y="21602"/>
                    <wp:lineTo x="8" y="21602"/>
                    <wp:lineTo x="21600" y="21600"/>
                    <wp:lineTo x="21600" y="0"/>
                    <wp:lineTo x="8" y="-2"/>
                    <wp:lineTo x="21592" y="-2"/>
                  </wp:wrapPolygon>
                </wp:wrapTight>
                <wp:docPr id="2" name="文本框 9"/>
                <wp:cNvGraphicFramePr/>
                <a:graphic xmlns:a="http://schemas.openxmlformats.org/drawingml/2006/main">
                  <a:graphicData uri="http://schemas.microsoft.com/office/word/2010/wordprocessingShape">
                    <wps:wsp>
                      <wps:cNvSpPr txBox="1"/>
                      <wps:spPr>
                        <a:xfrm>
                          <a:off x="0" y="0"/>
                          <a:ext cx="4053205" cy="16617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widowControl/>
                              <w:snapToGrid/>
                              <w:spacing w:line="240" w:lineRule="auto"/>
                              <w:ind w:firstLine="0" w:firstLineChars="0"/>
                              <w:jc w:val="center"/>
                              <w:rPr>
                                <w:rFonts w:hint="eastAsia" w:ascii="Calibri" w:hAnsi="Calibri" w:eastAsia="宋体"/>
                                <w:sz w:val="24"/>
                                <w:szCs w:val="24"/>
                                <w:lang w:val="en-US"/>
                              </w:rPr>
                            </w:pPr>
                          </w:p>
                          <w:p>
                            <w:pPr>
                              <w:widowControl/>
                              <w:snapToGrid/>
                              <w:spacing w:line="240" w:lineRule="auto"/>
                              <w:ind w:firstLine="0" w:firstLineChars="0"/>
                              <w:jc w:val="center"/>
                              <w:rPr>
                                <w:rFonts w:hint="eastAsia" w:ascii="Calibri" w:hAnsi="Calibri" w:eastAsia="宋体"/>
                                <w:sz w:val="24"/>
                                <w:szCs w:val="24"/>
                                <w:lang w:val="en-US"/>
                              </w:rPr>
                            </w:pPr>
                          </w:p>
                          <w:p>
                            <w:pPr>
                              <w:widowControl/>
                              <w:snapToGrid/>
                              <w:spacing w:line="240" w:lineRule="auto"/>
                              <w:ind w:firstLine="0" w:firstLineChars="0"/>
                              <w:jc w:val="center"/>
                              <w:rPr>
                                <w:rFonts w:hint="eastAsia" w:ascii="仿宋" w:hAnsi="仿宋" w:cs="仿宋"/>
                                <w:sz w:val="24"/>
                                <w:szCs w:val="24"/>
                                <w:lang w:val="en-US"/>
                              </w:rPr>
                            </w:pPr>
                          </w:p>
                          <w:p>
                            <w:pPr>
                              <w:widowControl/>
                              <w:snapToGrid/>
                              <w:spacing w:line="240" w:lineRule="auto"/>
                              <w:ind w:firstLine="0" w:firstLineChars="0"/>
                              <w:jc w:val="center"/>
                              <w:rPr>
                                <w:rFonts w:hint="eastAsia" w:ascii="仿宋" w:hAnsi="仿宋" w:cs="仿宋"/>
                                <w:sz w:val="24"/>
                                <w:szCs w:val="24"/>
                                <w:lang w:val="en-US"/>
                              </w:rPr>
                            </w:pPr>
                            <w:r>
                              <w:rPr>
                                <w:rFonts w:hint="eastAsia" w:ascii="仿宋" w:hAnsi="仿宋" w:cs="仿宋"/>
                                <w:sz w:val="24"/>
                                <w:szCs w:val="24"/>
                                <w:lang w:val="en-US"/>
                              </w:rPr>
                              <w:t>身份证背面复印件</w:t>
                            </w:r>
                          </w:p>
                        </w:txbxContent>
                      </wps:txbx>
                      <wps:bodyPr upright="1"/>
                    </wps:wsp>
                  </a:graphicData>
                </a:graphic>
              </wp:anchor>
            </w:drawing>
          </mc:Choice>
          <mc:Fallback>
            <w:pict>
              <v:shape id="文本框 9" o:spid="_x0000_s1026" o:spt="202" type="#_x0000_t202" style="position:absolute;left:0pt;margin-left:55.85pt;margin-top:30.3pt;height:130.85pt;width:319.15pt;mso-wrap-distance-left:9pt;mso-wrap-distance-right:9pt;z-index:251660288;mso-width-relative:page;mso-height-relative:page;" fillcolor="#FFFFFF" filled="t" stroked="t" coordsize="21600,21600" wrapcoords="21592 -2 0 0 0 21600 21592 21602 8 21602 21600 21600 21600 0 8 -2 21592 -2" o:gfxdata="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HRMc3XAAAACgEAAA8AAAAAAAAAAQAgAAAA&#10;IgAAAGRycy9kb3ducmV2LnhtbFBLAQIUABQAAAAIAIdO4kAyewb5DAIAADYEAAAOAAAAAAAAAAEA&#10;IAAAACYBAABkcnMvZTJvRG9jLnhtbFBLBQYAAAAABgAGAFkBAACkBQAAAAA=&#10;">
                <v:fill on="t" focussize="0,0"/>
                <v:stroke color="#000000" joinstyle="miter" dashstyle="dash"/>
                <v:imagedata o:title=""/>
                <o:lock v:ext="edit" aspectratio="f"/>
                <v:textbox>
                  <w:txbxContent>
                    <w:p>
                      <w:pPr>
                        <w:widowControl/>
                        <w:snapToGrid/>
                        <w:spacing w:line="240" w:lineRule="auto"/>
                        <w:ind w:firstLine="0" w:firstLineChars="0"/>
                        <w:jc w:val="center"/>
                        <w:rPr>
                          <w:rFonts w:hint="eastAsia" w:ascii="Calibri" w:hAnsi="Calibri" w:eastAsia="宋体"/>
                          <w:sz w:val="24"/>
                          <w:szCs w:val="24"/>
                          <w:lang w:val="en-US"/>
                        </w:rPr>
                      </w:pPr>
                    </w:p>
                    <w:p>
                      <w:pPr>
                        <w:widowControl/>
                        <w:snapToGrid/>
                        <w:spacing w:line="240" w:lineRule="auto"/>
                        <w:ind w:firstLine="0" w:firstLineChars="0"/>
                        <w:jc w:val="center"/>
                        <w:rPr>
                          <w:rFonts w:hint="eastAsia" w:ascii="Calibri" w:hAnsi="Calibri" w:eastAsia="宋体"/>
                          <w:sz w:val="24"/>
                          <w:szCs w:val="24"/>
                          <w:lang w:val="en-US"/>
                        </w:rPr>
                      </w:pPr>
                    </w:p>
                    <w:p>
                      <w:pPr>
                        <w:widowControl/>
                        <w:snapToGrid/>
                        <w:spacing w:line="240" w:lineRule="auto"/>
                        <w:ind w:firstLine="0" w:firstLineChars="0"/>
                        <w:jc w:val="center"/>
                        <w:rPr>
                          <w:rFonts w:hint="eastAsia" w:ascii="仿宋" w:hAnsi="仿宋" w:cs="仿宋"/>
                          <w:sz w:val="24"/>
                          <w:szCs w:val="24"/>
                          <w:lang w:val="en-US"/>
                        </w:rPr>
                      </w:pPr>
                    </w:p>
                    <w:p>
                      <w:pPr>
                        <w:widowControl/>
                        <w:snapToGrid/>
                        <w:spacing w:line="240" w:lineRule="auto"/>
                        <w:ind w:firstLine="0" w:firstLineChars="0"/>
                        <w:jc w:val="center"/>
                        <w:rPr>
                          <w:rFonts w:hint="eastAsia" w:ascii="仿宋" w:hAnsi="仿宋" w:cs="仿宋"/>
                          <w:sz w:val="24"/>
                          <w:szCs w:val="24"/>
                          <w:lang w:val="en-US"/>
                        </w:rPr>
                      </w:pPr>
                      <w:r>
                        <w:rPr>
                          <w:rFonts w:hint="eastAsia" w:ascii="仿宋" w:hAnsi="仿宋" w:cs="仿宋"/>
                          <w:sz w:val="24"/>
                          <w:szCs w:val="24"/>
                          <w:lang w:val="en-US"/>
                        </w:rPr>
                        <w:t>身份证背面复印件</w:t>
                      </w:r>
                    </w:p>
                  </w:txbxContent>
                </v:textbox>
                <w10:wrap type="tight"/>
              </v:shape>
            </w:pict>
          </mc:Fallback>
        </mc:AlternateContent>
      </w:r>
    </w:p>
    <w:p>
      <w:pPr>
        <w:widowControl/>
        <w:snapToGrid/>
        <w:spacing w:line="560" w:lineRule="atLeast"/>
        <w:ind w:firstLine="0" w:firstLineChars="0"/>
        <w:jc w:val="left"/>
        <w:rPr>
          <w:rFonts w:ascii="Times New Roman" w:hAnsi="Times New Roman"/>
          <w:color w:val="auto"/>
          <w:szCs w:val="28"/>
          <w:lang w:val="en-US"/>
        </w:rPr>
      </w:pPr>
    </w:p>
    <w:p>
      <w:pPr>
        <w:widowControl/>
        <w:snapToGrid/>
        <w:spacing w:line="560" w:lineRule="atLeast"/>
        <w:ind w:firstLine="0" w:firstLineChars="0"/>
        <w:jc w:val="left"/>
        <w:rPr>
          <w:rFonts w:ascii="Times New Roman" w:hAnsi="Times New Roman"/>
          <w:color w:val="auto"/>
          <w:szCs w:val="28"/>
          <w:lang w:val="en-US"/>
        </w:rPr>
      </w:pPr>
    </w:p>
    <w:p>
      <w:pPr>
        <w:widowControl/>
        <w:snapToGrid/>
        <w:spacing w:line="560" w:lineRule="atLeast"/>
        <w:ind w:firstLine="0" w:firstLineChars="0"/>
        <w:jc w:val="left"/>
        <w:rPr>
          <w:rFonts w:ascii="Times New Roman" w:hAnsi="Times New Roman"/>
          <w:color w:val="auto"/>
          <w:szCs w:val="28"/>
          <w:lang w:val="en-US"/>
        </w:rPr>
      </w:pPr>
    </w:p>
    <w:p>
      <w:pPr>
        <w:widowControl/>
        <w:snapToGrid/>
        <w:spacing w:line="560" w:lineRule="atLeast"/>
        <w:ind w:firstLine="0" w:firstLineChars="0"/>
        <w:jc w:val="left"/>
        <w:rPr>
          <w:rFonts w:ascii="Times New Roman" w:hAnsi="Times New Roman"/>
          <w:color w:val="auto"/>
          <w:szCs w:val="28"/>
          <w:lang w:val="en-US"/>
        </w:rPr>
      </w:pPr>
    </w:p>
    <w:p>
      <w:pPr>
        <w:widowControl/>
        <w:snapToGrid/>
        <w:spacing w:line="560" w:lineRule="atLeast"/>
        <w:ind w:firstLine="0" w:firstLineChars="0"/>
        <w:jc w:val="left"/>
        <w:rPr>
          <w:rFonts w:ascii="Times New Roman" w:hAnsi="Times New Roman"/>
          <w:color w:val="auto"/>
          <w:szCs w:val="28"/>
          <w:lang w:val="en-US"/>
        </w:rPr>
      </w:pPr>
    </w:p>
    <w:p>
      <w:pPr>
        <w:keepNext/>
        <w:numPr>
          <w:ilvl w:val="0"/>
          <w:numId w:val="43"/>
        </w:numPr>
        <w:tabs>
          <w:tab w:val="left" w:pos="360"/>
          <w:tab w:val="clear" w:pos="0"/>
        </w:tabs>
        <w:snapToGrid/>
        <w:spacing w:before="120" w:after="120" w:line="560" w:lineRule="atLeast"/>
        <w:ind w:firstLine="280" w:firstLineChars="0"/>
        <w:jc w:val="left"/>
        <w:outlineLvl w:val="1"/>
        <w:rPr>
          <w:rFonts w:ascii="Times New Roman" w:hAnsi="Times New Roman"/>
          <w:b/>
          <w:bCs/>
          <w:color w:val="auto"/>
          <w:kern w:val="2"/>
          <w:szCs w:val="28"/>
          <w:lang w:val="en-US"/>
        </w:rPr>
      </w:pPr>
      <w:r>
        <w:rPr>
          <w:rFonts w:ascii="Times New Roman" w:hAnsi="Times New Roman"/>
          <w:b/>
          <w:bCs/>
          <w:color w:val="auto"/>
          <w:kern w:val="2"/>
          <w:szCs w:val="28"/>
          <w:lang w:val="en-US"/>
        </w:rPr>
        <w:br w:type="page"/>
      </w:r>
      <w:r>
        <w:rPr>
          <w:rFonts w:hint="eastAsia" w:ascii="Times New Roman" w:hAnsi="Times New Roman"/>
          <w:b/>
          <w:bCs/>
          <w:color w:val="auto"/>
          <w:szCs w:val="28"/>
          <w:lang w:val="en-US"/>
        </w:rPr>
        <w:t>相关资格的承诺函</w:t>
      </w:r>
    </w:p>
    <w:p>
      <w:pPr>
        <w:widowControl/>
        <w:ind w:firstLine="0" w:firstLineChars="0"/>
        <w:jc w:val="left"/>
        <w:rPr>
          <w:rFonts w:ascii="Times New Roman" w:hAnsi="Times New Roman"/>
          <w:bCs/>
          <w:color w:val="auto"/>
          <w:kern w:val="2"/>
          <w:szCs w:val="28"/>
          <w:lang w:val="en-US"/>
        </w:rPr>
      </w:pPr>
      <w:r>
        <w:rPr>
          <w:rFonts w:hint="eastAsia" w:ascii="Times New Roman" w:hAnsi="Times New Roman"/>
          <w:bCs/>
          <w:color w:val="auto"/>
          <w:kern w:val="2"/>
          <w:szCs w:val="28"/>
          <w:lang w:val="en-US"/>
        </w:rPr>
        <w:t>四川天府新区行政审批局</w:t>
      </w:r>
      <w:r>
        <w:rPr>
          <w:rFonts w:ascii="Times New Roman" w:hAnsi="Times New Roman"/>
          <w:bCs/>
          <w:color w:val="auto"/>
          <w:kern w:val="2"/>
          <w:szCs w:val="28"/>
          <w:lang w:val="en-US"/>
        </w:rPr>
        <w:t>：</w:t>
      </w:r>
    </w:p>
    <w:p>
      <w:pPr>
        <w:widowControl/>
        <w:ind w:firstLine="560"/>
        <w:jc w:val="left"/>
        <w:rPr>
          <w:rFonts w:ascii="Times New Roman" w:hAnsi="Times New Roman"/>
          <w:bCs/>
          <w:color w:val="auto"/>
          <w:kern w:val="2"/>
          <w:szCs w:val="28"/>
          <w:lang w:val="en-US"/>
        </w:rPr>
      </w:pPr>
      <w:r>
        <w:rPr>
          <w:rFonts w:ascii="Times New Roman" w:hAnsi="Times New Roman"/>
          <w:bCs/>
          <w:color w:val="auto"/>
          <w:kern w:val="2"/>
          <w:szCs w:val="28"/>
          <w:lang w:val="en-US"/>
        </w:rPr>
        <w:t>我方作为本次采购项目的</w:t>
      </w:r>
      <w:r>
        <w:rPr>
          <w:rFonts w:hint="eastAsia" w:ascii="Times New Roman" w:hAnsi="Times New Roman"/>
          <w:bCs/>
          <w:color w:val="auto"/>
          <w:kern w:val="2"/>
          <w:szCs w:val="28"/>
          <w:lang w:val="en-US"/>
        </w:rPr>
        <w:t>供应商</w:t>
      </w:r>
      <w:r>
        <w:rPr>
          <w:rFonts w:ascii="Times New Roman" w:hAnsi="Times New Roman"/>
          <w:bCs/>
          <w:color w:val="auto"/>
          <w:kern w:val="2"/>
          <w:szCs w:val="28"/>
          <w:lang w:val="en-US"/>
        </w:rPr>
        <w:t>，根据</w:t>
      </w:r>
      <w:r>
        <w:rPr>
          <w:rFonts w:hint="eastAsia" w:ascii="Times New Roman" w:hAnsi="Times New Roman"/>
          <w:bCs/>
          <w:color w:val="auto"/>
          <w:kern w:val="2"/>
          <w:szCs w:val="28"/>
          <w:lang w:val="en-US"/>
        </w:rPr>
        <w:t>磋商文件</w:t>
      </w:r>
      <w:r>
        <w:rPr>
          <w:rFonts w:ascii="Times New Roman" w:hAnsi="Times New Roman"/>
          <w:bCs/>
          <w:color w:val="auto"/>
          <w:kern w:val="2"/>
          <w:szCs w:val="28"/>
          <w:lang w:val="en-US"/>
        </w:rPr>
        <w:t>要求，现郑重承诺如下：</w:t>
      </w:r>
    </w:p>
    <w:p>
      <w:pPr>
        <w:numPr>
          <w:ilvl w:val="0"/>
          <w:numId w:val="45"/>
        </w:numPr>
        <w:ind w:firstLine="560"/>
        <w:rPr>
          <w:rFonts w:hint="eastAsia" w:ascii="Times New Roman" w:hAnsi="Times New Roman"/>
          <w:bCs/>
          <w:color w:val="auto"/>
          <w:szCs w:val="28"/>
        </w:rPr>
      </w:pPr>
      <w:r>
        <w:rPr>
          <w:rFonts w:ascii="Times New Roman" w:hAnsi="Times New Roman"/>
          <w:bCs/>
          <w:color w:val="auto"/>
          <w:szCs w:val="28"/>
        </w:rPr>
        <w:t>我方</w:t>
      </w:r>
      <w:r>
        <w:rPr>
          <w:rFonts w:hint="eastAsia" w:ascii="Times New Roman" w:hAnsi="Times New Roman"/>
          <w:bCs/>
          <w:color w:val="auto"/>
          <w:szCs w:val="28"/>
          <w:u w:val="single"/>
          <w:lang w:val="en-US"/>
        </w:rPr>
        <w:t xml:space="preserve">       </w:t>
      </w:r>
      <w:r>
        <w:rPr>
          <w:rFonts w:ascii="Times New Roman" w:hAnsi="Times New Roman"/>
          <w:bCs/>
          <w:color w:val="auto"/>
          <w:szCs w:val="28"/>
        </w:rPr>
        <w:t>良好的商业信誉</w:t>
      </w:r>
      <w:r>
        <w:rPr>
          <w:rFonts w:hint="eastAsia" w:ascii="Times New Roman" w:hAnsi="Times New Roman"/>
          <w:b/>
          <w:color w:val="auto"/>
          <w:szCs w:val="28"/>
        </w:rPr>
        <w:t>（</w:t>
      </w:r>
      <w:r>
        <w:rPr>
          <w:rFonts w:hint="eastAsia" w:ascii="Times New Roman" w:hAnsi="Times New Roman"/>
          <w:b/>
          <w:color w:val="auto"/>
          <w:szCs w:val="28"/>
          <w:lang w:val="en-US"/>
        </w:rPr>
        <w:t>填写：“具有”或“不具有”</w:t>
      </w:r>
      <w:r>
        <w:rPr>
          <w:rFonts w:hint="eastAsia" w:ascii="Times New Roman" w:hAnsi="Times New Roman"/>
          <w:b/>
          <w:color w:val="auto"/>
          <w:szCs w:val="28"/>
        </w:rPr>
        <w:t>）</w:t>
      </w:r>
      <w:r>
        <w:rPr>
          <w:rFonts w:hint="eastAsia" w:ascii="Times New Roman" w:hAnsi="Times New Roman"/>
          <w:bCs/>
          <w:color w:val="auto"/>
          <w:szCs w:val="28"/>
        </w:rPr>
        <w:t>。</w:t>
      </w:r>
    </w:p>
    <w:p>
      <w:pPr>
        <w:numPr>
          <w:ilvl w:val="0"/>
          <w:numId w:val="45"/>
        </w:numPr>
        <w:ind w:firstLine="560"/>
        <w:rPr>
          <w:rFonts w:hint="eastAsia" w:ascii="Times New Roman" w:hAnsi="Times New Roman"/>
          <w:bCs/>
          <w:color w:val="auto"/>
          <w:szCs w:val="28"/>
          <w:lang w:val="en-US"/>
        </w:rPr>
      </w:pPr>
      <w:r>
        <w:rPr>
          <w:rFonts w:ascii="Times New Roman" w:hAnsi="Times New Roman"/>
          <w:bCs/>
          <w:color w:val="auto"/>
          <w:szCs w:val="28"/>
        </w:rPr>
        <w:t>我方</w:t>
      </w:r>
      <w:r>
        <w:rPr>
          <w:rFonts w:hint="eastAsia" w:ascii="Times New Roman" w:hAnsi="Times New Roman"/>
          <w:bCs/>
          <w:color w:val="auto"/>
          <w:szCs w:val="28"/>
          <w:u w:val="single"/>
          <w:lang w:val="en-US"/>
        </w:rPr>
        <w:t xml:space="preserve">       </w:t>
      </w:r>
      <w:r>
        <w:rPr>
          <w:rFonts w:ascii="Times New Roman" w:hAnsi="Times New Roman"/>
          <w:bCs/>
          <w:color w:val="auto"/>
          <w:szCs w:val="28"/>
          <w:lang w:val="en-US"/>
        </w:rPr>
        <w:t>健全的财务会计制度</w:t>
      </w:r>
      <w:r>
        <w:rPr>
          <w:rFonts w:hint="eastAsia" w:ascii="Times New Roman" w:hAnsi="Times New Roman"/>
          <w:b/>
          <w:color w:val="auto"/>
          <w:szCs w:val="28"/>
        </w:rPr>
        <w:t>（</w:t>
      </w:r>
      <w:r>
        <w:rPr>
          <w:rFonts w:hint="eastAsia" w:ascii="Times New Roman" w:hAnsi="Times New Roman"/>
          <w:b/>
          <w:color w:val="auto"/>
          <w:szCs w:val="28"/>
          <w:lang w:val="en-US"/>
        </w:rPr>
        <w:t>填写：“具有”或“不具有”</w:t>
      </w:r>
      <w:r>
        <w:rPr>
          <w:rFonts w:hint="eastAsia" w:ascii="Times New Roman" w:hAnsi="Times New Roman"/>
          <w:b/>
          <w:color w:val="auto"/>
          <w:szCs w:val="28"/>
        </w:rPr>
        <w:t>）</w:t>
      </w:r>
      <w:r>
        <w:rPr>
          <w:rFonts w:hint="eastAsia" w:ascii="Times New Roman" w:hAnsi="Times New Roman"/>
          <w:bCs/>
          <w:color w:val="auto"/>
          <w:szCs w:val="28"/>
        </w:rPr>
        <w:t>。</w:t>
      </w:r>
    </w:p>
    <w:p>
      <w:pPr>
        <w:numPr>
          <w:ilvl w:val="0"/>
          <w:numId w:val="45"/>
        </w:numPr>
        <w:ind w:firstLine="560"/>
        <w:rPr>
          <w:rFonts w:hint="eastAsia" w:ascii="Times New Roman" w:hAnsi="Times New Roman"/>
          <w:bCs/>
          <w:color w:val="auto"/>
          <w:szCs w:val="28"/>
        </w:rPr>
      </w:pPr>
      <w:r>
        <w:rPr>
          <w:rFonts w:ascii="Times New Roman" w:hAnsi="Times New Roman"/>
          <w:bCs/>
          <w:color w:val="auto"/>
          <w:szCs w:val="28"/>
        </w:rPr>
        <w:t>我方</w:t>
      </w:r>
      <w:r>
        <w:rPr>
          <w:rFonts w:hint="eastAsia" w:ascii="Times New Roman" w:hAnsi="Times New Roman"/>
          <w:bCs/>
          <w:color w:val="auto"/>
          <w:szCs w:val="28"/>
          <w:u w:val="single"/>
          <w:lang w:val="en-US"/>
        </w:rPr>
        <w:t xml:space="preserve">       </w:t>
      </w:r>
      <w:r>
        <w:rPr>
          <w:rFonts w:ascii="Times New Roman" w:hAnsi="Times New Roman"/>
          <w:bCs/>
          <w:color w:val="auto"/>
          <w:szCs w:val="28"/>
        </w:rPr>
        <w:t>履行合同所必需的设备和专业技术能力</w:t>
      </w:r>
      <w:r>
        <w:rPr>
          <w:rFonts w:hint="eastAsia" w:ascii="Times New Roman" w:hAnsi="Times New Roman"/>
          <w:b/>
          <w:color w:val="auto"/>
          <w:szCs w:val="28"/>
        </w:rPr>
        <w:t>（</w:t>
      </w:r>
      <w:r>
        <w:rPr>
          <w:rFonts w:hint="eastAsia" w:ascii="Times New Roman" w:hAnsi="Times New Roman"/>
          <w:b/>
          <w:color w:val="auto"/>
          <w:szCs w:val="28"/>
          <w:lang w:val="en-US"/>
        </w:rPr>
        <w:t>填写：“具有”或“不具有”</w:t>
      </w:r>
      <w:r>
        <w:rPr>
          <w:rFonts w:hint="eastAsia" w:ascii="Times New Roman" w:hAnsi="Times New Roman"/>
          <w:b/>
          <w:color w:val="auto"/>
          <w:szCs w:val="28"/>
        </w:rPr>
        <w:t>）</w:t>
      </w:r>
      <w:r>
        <w:rPr>
          <w:rFonts w:hint="eastAsia" w:ascii="Times New Roman" w:hAnsi="Times New Roman"/>
          <w:bCs/>
          <w:color w:val="auto"/>
          <w:szCs w:val="28"/>
        </w:rPr>
        <w:t>。</w:t>
      </w:r>
    </w:p>
    <w:p>
      <w:pPr>
        <w:numPr>
          <w:ilvl w:val="0"/>
          <w:numId w:val="45"/>
        </w:numPr>
        <w:ind w:firstLine="560"/>
        <w:rPr>
          <w:rFonts w:hint="eastAsia" w:ascii="Times New Roman" w:hAnsi="Times New Roman"/>
          <w:bCs/>
          <w:color w:val="auto"/>
          <w:szCs w:val="28"/>
        </w:rPr>
      </w:pPr>
      <w:r>
        <w:rPr>
          <w:rFonts w:ascii="Times New Roman" w:hAnsi="Times New Roman"/>
          <w:bCs/>
          <w:color w:val="auto"/>
          <w:szCs w:val="28"/>
        </w:rPr>
        <w:t>我方</w:t>
      </w:r>
      <w:r>
        <w:rPr>
          <w:rFonts w:hint="eastAsia" w:ascii="Times New Roman" w:hAnsi="Times New Roman"/>
          <w:bCs/>
          <w:color w:val="auto"/>
          <w:szCs w:val="28"/>
          <w:u w:val="single"/>
          <w:lang w:val="en-US"/>
        </w:rPr>
        <w:t xml:space="preserve">       </w:t>
      </w:r>
      <w:r>
        <w:rPr>
          <w:rFonts w:ascii="Times New Roman" w:hAnsi="Times New Roman"/>
          <w:bCs/>
          <w:color w:val="auto"/>
          <w:szCs w:val="28"/>
        </w:rPr>
        <w:t>依法缴纳税收和社会保障资金的良好记录</w:t>
      </w:r>
      <w:r>
        <w:rPr>
          <w:rFonts w:hint="eastAsia" w:ascii="Times New Roman" w:hAnsi="Times New Roman"/>
          <w:b/>
          <w:color w:val="auto"/>
          <w:szCs w:val="28"/>
        </w:rPr>
        <w:t>（</w:t>
      </w:r>
      <w:r>
        <w:rPr>
          <w:rFonts w:hint="eastAsia" w:ascii="Times New Roman" w:hAnsi="Times New Roman"/>
          <w:b/>
          <w:color w:val="auto"/>
          <w:szCs w:val="28"/>
          <w:lang w:val="en-US"/>
        </w:rPr>
        <w:t>填写：“具有”或“不具有”</w:t>
      </w:r>
      <w:r>
        <w:rPr>
          <w:rFonts w:hint="eastAsia" w:ascii="Times New Roman" w:hAnsi="Times New Roman"/>
          <w:b/>
          <w:color w:val="auto"/>
          <w:szCs w:val="28"/>
        </w:rPr>
        <w:t>）</w:t>
      </w:r>
      <w:r>
        <w:rPr>
          <w:rFonts w:hint="eastAsia" w:ascii="Times New Roman" w:hAnsi="Times New Roman"/>
          <w:bCs/>
          <w:color w:val="auto"/>
          <w:szCs w:val="28"/>
        </w:rPr>
        <w:t>。</w:t>
      </w:r>
    </w:p>
    <w:p>
      <w:pPr>
        <w:numPr>
          <w:ilvl w:val="0"/>
          <w:numId w:val="45"/>
        </w:numPr>
        <w:ind w:firstLine="560"/>
        <w:rPr>
          <w:rFonts w:hint="eastAsia" w:ascii="Times New Roman" w:hAnsi="Times New Roman"/>
          <w:bCs/>
          <w:color w:val="auto"/>
          <w:szCs w:val="28"/>
        </w:rPr>
      </w:pPr>
      <w:r>
        <w:rPr>
          <w:rFonts w:ascii="Times New Roman" w:hAnsi="Times New Roman"/>
          <w:bCs/>
          <w:color w:val="auto"/>
          <w:szCs w:val="28"/>
        </w:rPr>
        <w:t>我方参加政府采购活动前三年内，在经营活动中</w:t>
      </w:r>
      <w:r>
        <w:rPr>
          <w:rFonts w:hint="eastAsia" w:ascii="Times New Roman" w:hAnsi="Times New Roman"/>
          <w:bCs/>
          <w:color w:val="auto"/>
          <w:szCs w:val="28"/>
          <w:u w:val="single"/>
          <w:lang w:val="en-US"/>
        </w:rPr>
        <w:t xml:space="preserve">      </w:t>
      </w:r>
      <w:r>
        <w:rPr>
          <w:rFonts w:ascii="Times New Roman" w:hAnsi="Times New Roman"/>
          <w:bCs/>
          <w:color w:val="auto"/>
          <w:szCs w:val="28"/>
        </w:rPr>
        <w:t>重大违法记录</w:t>
      </w:r>
      <w:r>
        <w:rPr>
          <w:rFonts w:hint="eastAsia" w:ascii="Times New Roman" w:hAnsi="Times New Roman"/>
          <w:b/>
          <w:color w:val="auto"/>
          <w:szCs w:val="28"/>
        </w:rPr>
        <w:t>（</w:t>
      </w:r>
      <w:r>
        <w:rPr>
          <w:rFonts w:hint="eastAsia" w:ascii="Times New Roman" w:hAnsi="Times New Roman"/>
          <w:b/>
          <w:color w:val="auto"/>
          <w:szCs w:val="28"/>
          <w:lang w:val="en-US"/>
        </w:rPr>
        <w:t>填写：“没有”或者“有”</w:t>
      </w:r>
      <w:r>
        <w:rPr>
          <w:rFonts w:hint="eastAsia" w:ascii="Times New Roman" w:hAnsi="Times New Roman"/>
          <w:b/>
          <w:color w:val="auto"/>
          <w:szCs w:val="28"/>
        </w:rPr>
        <w:t>）</w:t>
      </w:r>
      <w:r>
        <w:rPr>
          <w:rFonts w:hint="eastAsia" w:ascii="Times New Roman" w:hAnsi="Times New Roman"/>
          <w:bCs/>
          <w:color w:val="auto"/>
          <w:szCs w:val="28"/>
        </w:rPr>
        <w:t>。</w:t>
      </w:r>
    </w:p>
    <w:p>
      <w:pPr>
        <w:numPr>
          <w:ilvl w:val="0"/>
          <w:numId w:val="45"/>
        </w:numPr>
        <w:ind w:firstLine="560"/>
        <w:rPr>
          <w:rFonts w:ascii="Times New Roman" w:hAnsi="Times New Roman"/>
          <w:bCs/>
          <w:color w:val="auto"/>
          <w:szCs w:val="28"/>
        </w:rPr>
      </w:pPr>
      <w:r>
        <w:rPr>
          <w:rFonts w:ascii="Times New Roman" w:hAnsi="Times New Roman"/>
          <w:bCs/>
          <w:color w:val="auto"/>
          <w:szCs w:val="28"/>
        </w:rPr>
        <w:t>我方</w:t>
      </w:r>
      <w:r>
        <w:rPr>
          <w:rFonts w:hint="eastAsia" w:ascii="Times New Roman" w:hAnsi="Times New Roman"/>
          <w:bCs/>
          <w:color w:val="auto"/>
          <w:szCs w:val="28"/>
          <w:u w:val="single"/>
          <w:lang w:val="en-US"/>
        </w:rPr>
        <w:t xml:space="preserve">       </w:t>
      </w:r>
      <w:r>
        <w:rPr>
          <w:rFonts w:ascii="Times New Roman" w:hAnsi="Times New Roman"/>
          <w:bCs/>
          <w:color w:val="auto"/>
          <w:szCs w:val="28"/>
        </w:rPr>
        <w:t>法律.行政法规规定的其他条件</w:t>
      </w:r>
      <w:r>
        <w:rPr>
          <w:rFonts w:hint="eastAsia" w:ascii="Times New Roman" w:hAnsi="Times New Roman"/>
          <w:b/>
          <w:color w:val="auto"/>
          <w:szCs w:val="28"/>
        </w:rPr>
        <w:t>（</w:t>
      </w:r>
      <w:r>
        <w:rPr>
          <w:rFonts w:hint="eastAsia" w:ascii="Times New Roman" w:hAnsi="Times New Roman"/>
          <w:b/>
          <w:color w:val="auto"/>
          <w:szCs w:val="28"/>
          <w:lang w:val="en-US"/>
        </w:rPr>
        <w:t>填写：“具备”或者“不具备”</w:t>
      </w:r>
      <w:r>
        <w:rPr>
          <w:rFonts w:hint="eastAsia" w:ascii="Times New Roman" w:hAnsi="Times New Roman"/>
          <w:b/>
          <w:color w:val="auto"/>
          <w:szCs w:val="28"/>
        </w:rPr>
        <w:t>）</w:t>
      </w:r>
      <w:r>
        <w:rPr>
          <w:rFonts w:ascii="Times New Roman" w:hAnsi="Times New Roman"/>
          <w:bCs/>
          <w:color w:val="auto"/>
          <w:szCs w:val="28"/>
        </w:rPr>
        <w:t>。</w:t>
      </w:r>
    </w:p>
    <w:p>
      <w:pPr>
        <w:pStyle w:val="2"/>
        <w:ind w:firstLine="560"/>
        <w:rPr>
          <w:rFonts w:hint="eastAsia"/>
          <w:color w:val="auto"/>
          <w:lang w:val="en-US"/>
        </w:rPr>
      </w:pPr>
      <w:r>
        <w:rPr>
          <w:rFonts w:hint="eastAsia"/>
          <w:b w:val="0"/>
          <w:bCs/>
          <w:color w:val="auto"/>
          <w:sz w:val="28"/>
          <w:szCs w:val="28"/>
          <w:lang w:val="en-US"/>
        </w:rPr>
        <w:t>7.</w:t>
      </w:r>
      <w:r>
        <w:rPr>
          <w:b w:val="0"/>
          <w:bCs/>
          <w:color w:val="auto"/>
          <w:sz w:val="28"/>
          <w:szCs w:val="28"/>
        </w:rPr>
        <w:t>与我</w:t>
      </w:r>
      <w:r>
        <w:rPr>
          <w:rFonts w:hint="eastAsia"/>
          <w:b w:val="0"/>
          <w:bCs/>
          <w:color w:val="auto"/>
          <w:sz w:val="28"/>
          <w:szCs w:val="28"/>
          <w:lang w:val="en-US"/>
        </w:rPr>
        <w:t>方</w:t>
      </w:r>
      <w:r>
        <w:rPr>
          <w:b w:val="0"/>
          <w:bCs/>
          <w:color w:val="auto"/>
          <w:sz w:val="28"/>
          <w:szCs w:val="28"/>
        </w:rPr>
        <w:t>负责人为同一人或者存在直接控股.管理关系的相关供应商：</w:t>
      </w:r>
      <w:r>
        <w:rPr>
          <w:rFonts w:hint="eastAsia"/>
          <w:b w:val="0"/>
          <w:bCs/>
          <w:color w:val="auto"/>
          <w:sz w:val="28"/>
          <w:szCs w:val="28"/>
          <w:u w:val="single"/>
          <w:lang w:val="en-US"/>
        </w:rPr>
        <w:t xml:space="preserve">          </w:t>
      </w:r>
      <w:r>
        <w:rPr>
          <w:rFonts w:hint="eastAsia"/>
          <w:b w:val="0"/>
          <w:bCs/>
          <w:color w:val="auto"/>
          <w:sz w:val="28"/>
          <w:szCs w:val="28"/>
          <w:lang w:val="en-US"/>
        </w:rPr>
        <w:t>。</w:t>
      </w:r>
      <w:r>
        <w:rPr>
          <w:color w:val="auto"/>
          <w:sz w:val="28"/>
          <w:szCs w:val="28"/>
        </w:rPr>
        <w:t>（填写“无”或“</w:t>
      </w:r>
      <w:r>
        <w:rPr>
          <w:rFonts w:hint="eastAsia"/>
          <w:color w:val="auto"/>
          <w:sz w:val="28"/>
          <w:szCs w:val="28"/>
          <w:lang w:val="en-US"/>
        </w:rPr>
        <w:t>①</w:t>
      </w:r>
      <w:r>
        <w:rPr>
          <w:color w:val="auto"/>
          <w:sz w:val="28"/>
          <w:szCs w:val="28"/>
        </w:rPr>
        <w:t>供应商名称１；</w:t>
      </w:r>
      <w:r>
        <w:rPr>
          <w:rFonts w:hint="eastAsia"/>
          <w:color w:val="auto"/>
          <w:sz w:val="28"/>
          <w:szCs w:val="28"/>
          <w:lang w:val="en-US"/>
        </w:rPr>
        <w:t>②</w:t>
      </w:r>
      <w:r>
        <w:rPr>
          <w:color w:val="auto"/>
          <w:sz w:val="28"/>
          <w:szCs w:val="28"/>
        </w:rPr>
        <w:t>供应商名称２；</w:t>
      </w:r>
      <w:r>
        <w:rPr>
          <w:rFonts w:hint="eastAsia"/>
          <w:color w:val="auto"/>
          <w:sz w:val="28"/>
          <w:szCs w:val="28"/>
          <w:lang w:val="en-US"/>
        </w:rPr>
        <w:t>③</w:t>
      </w:r>
      <w:r>
        <w:rPr>
          <w:color w:val="auto"/>
          <w:sz w:val="28"/>
          <w:szCs w:val="28"/>
        </w:rPr>
        <w:t>……”）</w:t>
      </w:r>
      <w:r>
        <w:rPr>
          <w:rFonts w:hint="eastAsia"/>
          <w:color w:val="auto"/>
          <w:sz w:val="28"/>
          <w:szCs w:val="28"/>
        </w:rPr>
        <w:t>。</w:t>
      </w:r>
    </w:p>
    <w:p>
      <w:pPr>
        <w:ind w:firstLine="560"/>
        <w:rPr>
          <w:rFonts w:ascii="Times New Roman" w:hAnsi="Times New Roman"/>
          <w:bCs/>
          <w:color w:val="auto"/>
          <w:szCs w:val="28"/>
        </w:rPr>
      </w:pPr>
      <w:r>
        <w:rPr>
          <w:rFonts w:ascii="Times New Roman" w:hAnsi="Times New Roman"/>
          <w:bCs/>
          <w:color w:val="auto"/>
          <w:szCs w:val="28"/>
        </w:rPr>
        <w:t>我方对上述承诺的内容事项真实性负责。如经查实上述承诺的内容事项存在虚假，我方愿意接受以提供虚假材料谋取</w:t>
      </w:r>
      <w:r>
        <w:rPr>
          <w:rFonts w:hint="eastAsia" w:ascii="Times New Roman" w:hAnsi="Times New Roman"/>
          <w:bCs/>
          <w:color w:val="auto"/>
          <w:szCs w:val="28"/>
        </w:rPr>
        <w:t>中标</w:t>
      </w:r>
      <w:r>
        <w:rPr>
          <w:rFonts w:ascii="Times New Roman" w:hAnsi="Times New Roman"/>
          <w:bCs/>
          <w:color w:val="auto"/>
          <w:szCs w:val="28"/>
        </w:rPr>
        <w:t>的法律责任。</w:t>
      </w:r>
    </w:p>
    <w:p>
      <w:pPr>
        <w:spacing w:line="640" w:lineRule="exact"/>
        <w:ind w:firstLine="560"/>
        <w:rPr>
          <w:rFonts w:ascii="Times New Roman" w:hAnsi="Times New Roman"/>
          <w:bCs/>
          <w:color w:val="auto"/>
          <w:szCs w:val="28"/>
        </w:rPr>
      </w:pPr>
      <w:r>
        <w:rPr>
          <w:rFonts w:hint="eastAsia" w:ascii="Times New Roman" w:hAnsi="Times New Roman"/>
          <w:bCs/>
          <w:color w:val="auto"/>
          <w:szCs w:val="28"/>
        </w:rPr>
        <w:t>供应商</w:t>
      </w:r>
      <w:r>
        <w:rPr>
          <w:rFonts w:ascii="Times New Roman" w:hAnsi="Times New Roman"/>
          <w:bCs/>
          <w:color w:val="auto"/>
          <w:szCs w:val="28"/>
        </w:rPr>
        <w:t>全称：</w:t>
      </w:r>
    </w:p>
    <w:p>
      <w:pPr>
        <w:spacing w:line="640" w:lineRule="exact"/>
        <w:ind w:firstLine="560"/>
        <w:rPr>
          <w:rFonts w:ascii="Times New Roman" w:hAnsi="Times New Roman"/>
          <w:bCs/>
          <w:color w:val="auto"/>
          <w:szCs w:val="28"/>
        </w:rPr>
      </w:pPr>
      <w:r>
        <w:rPr>
          <w:rFonts w:ascii="Times New Roman" w:hAnsi="Times New Roman"/>
          <w:bCs/>
          <w:color w:val="auto"/>
          <w:szCs w:val="28"/>
        </w:rPr>
        <w:t>日  期：</w:t>
      </w:r>
    </w:p>
    <w:p>
      <w:pPr>
        <w:pStyle w:val="2"/>
        <w:spacing w:after="0" w:line="480" w:lineRule="exact"/>
        <w:ind w:firstLine="482"/>
        <w:rPr>
          <w:bCs/>
          <w:color w:val="auto"/>
          <w:sz w:val="24"/>
          <w:lang w:val="en-US"/>
        </w:rPr>
      </w:pPr>
      <w:r>
        <w:rPr>
          <w:rFonts w:hint="eastAsia"/>
          <w:bCs/>
          <w:color w:val="auto"/>
          <w:sz w:val="24"/>
          <w:lang w:val="en-US"/>
        </w:rPr>
        <w:t>说明：</w:t>
      </w:r>
    </w:p>
    <w:p>
      <w:pPr>
        <w:numPr>
          <w:ilvl w:val="0"/>
          <w:numId w:val="46"/>
        </w:numPr>
        <w:spacing w:line="480" w:lineRule="exact"/>
        <w:ind w:firstLine="480"/>
        <w:rPr>
          <w:rFonts w:ascii="Times New Roman" w:hAnsi="Times New Roman"/>
          <w:bCs/>
          <w:color w:val="auto"/>
          <w:sz w:val="24"/>
          <w:szCs w:val="24"/>
          <w:lang w:val="en-US"/>
        </w:rPr>
      </w:pPr>
      <w:r>
        <w:rPr>
          <w:rFonts w:hint="eastAsia" w:ascii="Times New Roman" w:hAnsi="Times New Roman"/>
          <w:bCs/>
          <w:color w:val="auto"/>
          <w:sz w:val="24"/>
          <w:szCs w:val="24"/>
          <w:lang w:val="en-US"/>
        </w:rPr>
        <w:t>供应商应按照每条说明进行填写，未按要求填写的将不能认定其响应文件有效。</w:t>
      </w:r>
    </w:p>
    <w:p>
      <w:pPr>
        <w:numPr>
          <w:ilvl w:val="0"/>
          <w:numId w:val="46"/>
        </w:numPr>
        <w:spacing w:line="480" w:lineRule="exact"/>
        <w:ind w:firstLine="480"/>
        <w:rPr>
          <w:rFonts w:ascii="Times New Roman" w:hAnsi="Times New Roman"/>
          <w:bCs/>
          <w:color w:val="auto"/>
          <w:sz w:val="24"/>
          <w:szCs w:val="24"/>
          <w:lang w:val="en-US"/>
        </w:rPr>
      </w:pPr>
      <w:r>
        <w:rPr>
          <w:rFonts w:hint="eastAsia" w:ascii="Times New Roman" w:hAnsi="Times New Roman"/>
          <w:bCs/>
          <w:color w:val="auto"/>
          <w:sz w:val="24"/>
          <w:szCs w:val="24"/>
          <w:lang w:val="en-US"/>
        </w:rPr>
        <w:t>供应商</w:t>
      </w:r>
      <w:r>
        <w:rPr>
          <w:rFonts w:ascii="Times New Roman" w:hAnsi="Times New Roman"/>
          <w:bCs/>
          <w:color w:val="auto"/>
          <w:sz w:val="24"/>
          <w:szCs w:val="24"/>
          <w:lang w:val="en-US"/>
        </w:rPr>
        <w:t>成立时间不足3年的，从成立之日起计算。</w:t>
      </w:r>
    </w:p>
    <w:p>
      <w:pPr>
        <w:numPr>
          <w:ilvl w:val="0"/>
          <w:numId w:val="46"/>
        </w:numPr>
        <w:spacing w:line="480" w:lineRule="exact"/>
        <w:ind w:firstLine="480"/>
        <w:rPr>
          <w:rFonts w:ascii="Times New Roman" w:hAnsi="Times New Roman"/>
          <w:bCs/>
          <w:color w:val="auto"/>
          <w:sz w:val="24"/>
          <w:szCs w:val="24"/>
          <w:lang w:val="en-US"/>
        </w:rPr>
      </w:pPr>
      <w:r>
        <w:rPr>
          <w:rFonts w:hint="eastAsia" w:ascii="Times New Roman" w:hAnsi="Times New Roman"/>
          <w:bCs/>
          <w:color w:val="auto"/>
          <w:sz w:val="24"/>
          <w:szCs w:val="24"/>
          <w:lang w:val="en-US"/>
        </w:rPr>
        <w:t>供应商</w:t>
      </w:r>
      <w:r>
        <w:rPr>
          <w:rFonts w:ascii="Times New Roman" w:hAnsi="Times New Roman"/>
          <w:bCs/>
          <w:color w:val="auto"/>
          <w:sz w:val="24"/>
          <w:szCs w:val="24"/>
          <w:lang w:val="en-US"/>
        </w:rPr>
        <w:t>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numPr>
          <w:ilvl w:val="0"/>
          <w:numId w:val="46"/>
        </w:numPr>
        <w:spacing w:line="480" w:lineRule="exact"/>
        <w:ind w:firstLine="480"/>
        <w:rPr>
          <w:rFonts w:ascii="Times New Roman" w:hAnsi="Times New Roman"/>
          <w:bCs/>
          <w:color w:val="auto"/>
          <w:sz w:val="24"/>
          <w:szCs w:val="24"/>
          <w:lang w:val="en-US"/>
        </w:rPr>
      </w:pPr>
      <w:r>
        <w:rPr>
          <w:rFonts w:ascii="Times New Roman" w:hAnsi="Times New Roman"/>
          <w:bCs/>
          <w:color w:val="auto"/>
          <w:sz w:val="24"/>
          <w:szCs w:val="24"/>
          <w:lang w:val="en-US"/>
        </w:rPr>
        <w:t>依法免税或不需要缴纳社会保障资金的</w:t>
      </w:r>
      <w:r>
        <w:rPr>
          <w:rFonts w:hint="eastAsia" w:ascii="Times New Roman" w:hAnsi="Times New Roman"/>
          <w:bCs/>
          <w:color w:val="auto"/>
          <w:sz w:val="24"/>
          <w:szCs w:val="24"/>
          <w:lang w:val="en-US"/>
        </w:rPr>
        <w:t>供应商</w:t>
      </w:r>
      <w:r>
        <w:rPr>
          <w:rFonts w:ascii="Times New Roman" w:hAnsi="Times New Roman"/>
          <w:bCs/>
          <w:color w:val="auto"/>
          <w:sz w:val="24"/>
          <w:szCs w:val="24"/>
          <w:lang w:val="en-US"/>
        </w:rPr>
        <w:t>，应提供相关证明材料证明其依法可免税或不需要缴纳社会保障资金</w:t>
      </w:r>
      <w:r>
        <w:rPr>
          <w:rFonts w:hint="eastAsia" w:ascii="Times New Roman" w:hAnsi="Times New Roman"/>
          <w:bCs/>
          <w:color w:val="auto"/>
          <w:sz w:val="24"/>
          <w:szCs w:val="24"/>
          <w:lang w:val="en-US"/>
        </w:rPr>
        <w:t>。</w:t>
      </w:r>
    </w:p>
    <w:p>
      <w:pPr>
        <w:numPr>
          <w:ilvl w:val="0"/>
          <w:numId w:val="46"/>
        </w:numPr>
        <w:spacing w:line="480" w:lineRule="exact"/>
        <w:ind w:firstLine="480"/>
        <w:rPr>
          <w:rFonts w:ascii="Times New Roman" w:hAnsi="Times New Roman"/>
          <w:bCs/>
          <w:color w:val="auto"/>
          <w:sz w:val="24"/>
          <w:szCs w:val="24"/>
          <w:lang w:val="en-US"/>
        </w:rPr>
      </w:pPr>
      <w:r>
        <w:rPr>
          <w:rFonts w:ascii="Times New Roman" w:hAnsi="Times New Roman"/>
          <w:bCs/>
          <w:color w:val="auto"/>
          <w:sz w:val="24"/>
          <w:szCs w:val="24"/>
          <w:lang w:val="en-US"/>
        </w:rPr>
        <w:t>重大违法记录是指</w:t>
      </w:r>
      <w:r>
        <w:rPr>
          <w:rFonts w:hint="eastAsia" w:ascii="Times New Roman" w:hAnsi="Times New Roman"/>
          <w:bCs/>
          <w:color w:val="auto"/>
          <w:sz w:val="24"/>
          <w:szCs w:val="24"/>
          <w:lang w:val="en-US"/>
        </w:rPr>
        <w:t>供应商</w:t>
      </w:r>
      <w:r>
        <w:rPr>
          <w:rFonts w:ascii="Times New Roman" w:hAnsi="Times New Roman"/>
          <w:bCs/>
          <w:color w:val="auto"/>
          <w:sz w:val="24"/>
          <w:szCs w:val="24"/>
          <w:lang w:val="en-US"/>
        </w:rPr>
        <w:t>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规定的行政处罚罚款听证标准金额为准。本规定所称较大数额，是指对非经营活动中公民的违法行为处以罚款或者没收财产2000元以上.法人或者其他组织的违法行为处以罚款或者没收财产2万元以上</w:t>
      </w:r>
      <w:r>
        <w:rPr>
          <w:rFonts w:hint="eastAsia" w:ascii="Times New Roman" w:hAnsi="Times New Roman"/>
          <w:bCs/>
          <w:color w:val="auto"/>
          <w:sz w:val="24"/>
          <w:szCs w:val="24"/>
          <w:lang w:val="en-US"/>
        </w:rPr>
        <w:t>；</w:t>
      </w:r>
      <w:r>
        <w:rPr>
          <w:rFonts w:ascii="Times New Roman" w:hAnsi="Times New Roman"/>
          <w:bCs/>
          <w:color w:val="auto"/>
          <w:sz w:val="24"/>
          <w:szCs w:val="24"/>
          <w:lang w:val="en-US"/>
        </w:rPr>
        <w:t>对在经营活动中的违法行为处以罚款或者没收财产5万元以上。国务院有关部门规定的较大数额标准低于前款规定的，从其规定。</w:t>
      </w:r>
    </w:p>
    <w:p>
      <w:pPr>
        <w:pStyle w:val="2"/>
        <w:numPr>
          <w:ilvl w:val="0"/>
          <w:numId w:val="46"/>
        </w:numPr>
        <w:spacing w:after="0" w:line="480" w:lineRule="exact"/>
        <w:ind w:firstLine="480"/>
        <w:rPr>
          <w:b w:val="0"/>
          <w:bCs/>
          <w:color w:val="auto"/>
          <w:sz w:val="24"/>
          <w:lang w:val="en-US"/>
        </w:rPr>
      </w:pPr>
      <w:r>
        <w:rPr>
          <w:rFonts w:hint="eastAsia"/>
          <w:b w:val="0"/>
          <w:bCs/>
          <w:color w:val="auto"/>
          <w:sz w:val="24"/>
          <w:lang w:val="en-US"/>
        </w:rPr>
        <w:t>供应商</w:t>
      </w:r>
      <w:r>
        <w:rPr>
          <w:b w:val="0"/>
          <w:bCs/>
          <w:color w:val="auto"/>
          <w:sz w:val="24"/>
          <w:lang w:val="en-US"/>
        </w:rPr>
        <w:t>在参加本项目采购活动前3年内被禁止在一定期限内参加政府采购活动的，期限届满的，可以参加本次采购活动。</w:t>
      </w:r>
    </w:p>
    <w:p>
      <w:pPr>
        <w:pStyle w:val="2"/>
        <w:numPr>
          <w:ilvl w:val="0"/>
          <w:numId w:val="46"/>
        </w:numPr>
        <w:spacing w:after="0" w:line="480" w:lineRule="exact"/>
        <w:ind w:firstLine="480"/>
        <w:rPr>
          <w:b w:val="0"/>
          <w:color w:val="auto"/>
          <w:sz w:val="24"/>
          <w:lang w:val="en-US"/>
        </w:rPr>
      </w:pPr>
      <w:r>
        <w:rPr>
          <w:rFonts w:hint="eastAsia"/>
          <w:b w:val="0"/>
          <w:bCs/>
          <w:color w:val="auto"/>
          <w:sz w:val="24"/>
          <w:lang w:val="en-US"/>
        </w:rPr>
        <w:t>供应商</w:t>
      </w:r>
      <w:r>
        <w:rPr>
          <w:b w:val="0"/>
          <w:bCs/>
          <w:color w:val="auto"/>
          <w:sz w:val="24"/>
          <w:lang w:val="en-US"/>
        </w:rPr>
        <w:t>应根据自身实际情况据实提供，若提供虚假承诺或材料，将报告监管部门严肃追究其法律责任。</w:t>
      </w:r>
    </w:p>
    <w:p>
      <w:pPr>
        <w:keepNext/>
        <w:numPr>
          <w:ilvl w:val="0"/>
          <w:numId w:val="43"/>
        </w:numPr>
        <w:tabs>
          <w:tab w:val="left" w:pos="360"/>
          <w:tab w:val="clear" w:pos="0"/>
        </w:tabs>
        <w:snapToGrid/>
        <w:spacing w:before="120" w:after="120" w:line="560" w:lineRule="atLeast"/>
        <w:ind w:firstLine="280" w:firstLineChars="0"/>
        <w:jc w:val="left"/>
        <w:outlineLvl w:val="1"/>
        <w:rPr>
          <w:rFonts w:ascii="Times New Roman" w:hAnsi="Times New Roman"/>
          <w:b/>
          <w:color w:val="auto"/>
          <w:szCs w:val="28"/>
          <w:lang w:val="en-US"/>
        </w:rPr>
      </w:pPr>
      <w:r>
        <w:rPr>
          <w:rFonts w:hint="eastAsia" w:ascii="Times New Roman" w:hAnsi="Times New Roman"/>
          <w:b/>
          <w:bCs/>
          <w:color w:val="auto"/>
          <w:szCs w:val="28"/>
          <w:lang w:val="en-US"/>
        </w:rPr>
        <w:br w:type="page"/>
      </w:r>
      <w:bookmarkEnd w:id="125"/>
      <w:bookmarkStart w:id="126" w:name="_Toc21308"/>
      <w:r>
        <w:rPr>
          <w:rFonts w:ascii="Times New Roman" w:hAnsi="Times New Roman"/>
          <w:b/>
          <w:color w:val="auto"/>
          <w:szCs w:val="28"/>
          <w:lang w:val="en-US"/>
        </w:rPr>
        <w:t>中小企业声明函</w:t>
      </w:r>
    </w:p>
    <w:p>
      <w:pPr>
        <w:spacing w:before="156" w:beforeLines="50" w:after="156" w:afterLines="50"/>
        <w:ind w:firstLine="0" w:firstLineChars="0"/>
        <w:jc w:val="center"/>
        <w:rPr>
          <w:rFonts w:hint="eastAsia" w:ascii="仿宋" w:hAnsi="仿宋" w:cs="仿宋"/>
          <w:b/>
          <w:bCs/>
          <w:color w:val="auto"/>
          <w:sz w:val="32"/>
        </w:rPr>
      </w:pPr>
      <w:r>
        <w:rPr>
          <w:rFonts w:hint="eastAsia" w:ascii="仿宋" w:hAnsi="仿宋" w:cs="仿宋"/>
          <w:b/>
          <w:bCs/>
          <w:color w:val="auto"/>
          <w:sz w:val="32"/>
        </w:rPr>
        <w:t>中小企业声明函</w:t>
      </w:r>
    </w:p>
    <w:p>
      <w:pPr>
        <w:spacing w:line="540" w:lineRule="exact"/>
        <w:ind w:firstLine="560"/>
        <w:rPr>
          <w:rFonts w:ascii="Times New Roman" w:hAnsi="Times New Roman"/>
          <w:color w:val="auto"/>
          <w:szCs w:val="28"/>
        </w:rPr>
      </w:pPr>
      <w:r>
        <w:rPr>
          <w:rFonts w:ascii="Times New Roman" w:hAnsi="Times New Roman"/>
          <w:color w:val="auto"/>
          <w:szCs w:val="28"/>
        </w:rPr>
        <w:t>本公司（联合体）郑重声明，根据《政府采购促进中小企业发展管理办法》（财库﹝2020﹞46 号）的规定，本公司（联合体）参加</w:t>
      </w:r>
      <w:r>
        <w:rPr>
          <w:rFonts w:ascii="Times New Roman" w:hAnsi="Times New Roman"/>
          <w:b/>
          <w:bCs/>
          <w:color w:val="auto"/>
          <w:szCs w:val="28"/>
          <w:u w:val="single"/>
        </w:rPr>
        <w:t xml:space="preserve"> （单位名称） </w:t>
      </w:r>
      <w:r>
        <w:rPr>
          <w:rFonts w:ascii="Times New Roman" w:hAnsi="Times New Roman"/>
          <w:color w:val="auto"/>
          <w:szCs w:val="28"/>
        </w:rPr>
        <w:t>的</w:t>
      </w:r>
      <w:r>
        <w:rPr>
          <w:rFonts w:ascii="Times New Roman" w:hAnsi="Times New Roman"/>
          <w:b/>
          <w:bCs/>
          <w:color w:val="auto"/>
          <w:szCs w:val="28"/>
          <w:u w:val="single"/>
        </w:rPr>
        <w:t xml:space="preserve"> （项目名称） </w:t>
      </w:r>
      <w:r>
        <w:rPr>
          <w:rFonts w:ascii="Times New Roman" w:hAnsi="Times New Roman"/>
          <w:color w:val="auto"/>
          <w:szCs w:val="28"/>
        </w:rPr>
        <w:t>采购活动，服务全部由符合政策要求的中小企业承接。相关企业（含联合体中的中小企业.签订分包意向协议的中小企业）的具体情况如下：</w:t>
      </w:r>
    </w:p>
    <w:p>
      <w:pPr>
        <w:spacing w:line="540" w:lineRule="exact"/>
        <w:ind w:firstLine="560"/>
        <w:rPr>
          <w:rFonts w:ascii="Times New Roman" w:hAnsi="Times New Roman"/>
          <w:color w:val="auto"/>
          <w:szCs w:val="28"/>
        </w:rPr>
      </w:pPr>
      <w:r>
        <w:rPr>
          <w:rFonts w:ascii="Times New Roman" w:hAnsi="Times New Roman"/>
          <w:color w:val="auto"/>
          <w:szCs w:val="28"/>
        </w:rPr>
        <w:t>1.</w:t>
      </w:r>
      <w:r>
        <w:rPr>
          <w:rFonts w:ascii="Times New Roman" w:hAnsi="Times New Roman"/>
          <w:b/>
          <w:bCs/>
          <w:color w:val="auto"/>
          <w:szCs w:val="28"/>
          <w:u w:val="single"/>
        </w:rPr>
        <w:t xml:space="preserve"> （标的名称） </w:t>
      </w:r>
      <w:r>
        <w:rPr>
          <w:rFonts w:ascii="Times New Roman" w:hAnsi="Times New Roman"/>
          <w:color w:val="auto"/>
          <w:szCs w:val="28"/>
        </w:rPr>
        <w:t>，属于</w:t>
      </w:r>
      <w:r>
        <w:rPr>
          <w:rFonts w:ascii="Times New Roman" w:hAnsi="Times New Roman"/>
          <w:b/>
          <w:bCs/>
          <w:color w:val="auto"/>
          <w:szCs w:val="28"/>
          <w:u w:val="single"/>
        </w:rPr>
        <w:t xml:space="preserve"> （</w:t>
      </w:r>
      <w:r>
        <w:rPr>
          <w:rFonts w:hint="eastAsia" w:ascii="Times New Roman" w:hAnsi="Times New Roman"/>
          <w:b/>
          <w:bCs/>
          <w:color w:val="auto"/>
          <w:szCs w:val="28"/>
          <w:u w:val="single"/>
          <w:lang w:val="en-US"/>
        </w:rPr>
        <w:t>采购</w:t>
      </w:r>
      <w:r>
        <w:rPr>
          <w:rFonts w:hint="eastAsia" w:ascii="Times New Roman" w:hAnsi="Times New Roman"/>
          <w:b/>
          <w:bCs/>
          <w:color w:val="auto"/>
          <w:szCs w:val="28"/>
          <w:u w:val="single"/>
        </w:rPr>
        <w:t>文件</w:t>
      </w:r>
      <w:r>
        <w:rPr>
          <w:rFonts w:ascii="Times New Roman" w:hAnsi="Times New Roman"/>
          <w:b/>
          <w:bCs/>
          <w:color w:val="auto"/>
          <w:szCs w:val="28"/>
          <w:u w:val="single"/>
        </w:rPr>
        <w:t xml:space="preserve">中明确的所属行业） </w:t>
      </w:r>
      <w:r>
        <w:rPr>
          <w:rFonts w:ascii="Times New Roman" w:hAnsi="Times New Roman"/>
          <w:color w:val="auto"/>
          <w:szCs w:val="28"/>
        </w:rPr>
        <w:t>；承建（承接）企业为</w:t>
      </w:r>
      <w:r>
        <w:rPr>
          <w:rFonts w:ascii="Times New Roman" w:hAnsi="Times New Roman"/>
          <w:b/>
          <w:bCs/>
          <w:color w:val="auto"/>
          <w:szCs w:val="28"/>
          <w:u w:val="single"/>
        </w:rPr>
        <w:t xml:space="preserve"> （企业名称） </w:t>
      </w:r>
      <w:r>
        <w:rPr>
          <w:rFonts w:ascii="Times New Roman" w:hAnsi="Times New Roman"/>
          <w:color w:val="auto"/>
          <w:szCs w:val="28"/>
        </w:rPr>
        <w:t>，从业人员</w:t>
      </w:r>
      <w:r>
        <w:rPr>
          <w:rFonts w:ascii="Times New Roman" w:hAnsi="Times New Roman"/>
          <w:b/>
          <w:bCs/>
          <w:color w:val="auto"/>
          <w:szCs w:val="28"/>
          <w:u w:val="single"/>
          <w:lang w:val="en-US"/>
        </w:rPr>
        <w:t>XXX</w:t>
      </w:r>
      <w:r>
        <w:rPr>
          <w:rFonts w:ascii="Times New Roman" w:hAnsi="Times New Roman"/>
          <w:color w:val="auto"/>
          <w:szCs w:val="28"/>
        </w:rPr>
        <w:t>人，营业收入为</w:t>
      </w:r>
      <w:r>
        <w:rPr>
          <w:rFonts w:ascii="Times New Roman" w:hAnsi="Times New Roman"/>
          <w:b/>
          <w:bCs/>
          <w:color w:val="auto"/>
          <w:szCs w:val="28"/>
          <w:u w:val="single"/>
          <w:lang w:val="en-US"/>
        </w:rPr>
        <w:t>XX</w:t>
      </w:r>
      <w:r>
        <w:rPr>
          <w:rFonts w:ascii="Times New Roman" w:hAnsi="Times New Roman"/>
          <w:color w:val="auto"/>
          <w:szCs w:val="28"/>
        </w:rPr>
        <w:t>万元，资产总额为</w:t>
      </w:r>
      <w:r>
        <w:rPr>
          <w:rFonts w:ascii="Times New Roman" w:hAnsi="Times New Roman"/>
          <w:b/>
          <w:bCs/>
          <w:color w:val="auto"/>
          <w:szCs w:val="28"/>
          <w:u w:val="single"/>
          <w:lang w:val="en-US"/>
        </w:rPr>
        <w:t>XX</w:t>
      </w:r>
      <w:r>
        <w:rPr>
          <w:rFonts w:ascii="Times New Roman" w:hAnsi="Times New Roman"/>
          <w:color w:val="auto"/>
          <w:szCs w:val="28"/>
        </w:rPr>
        <w:t>万元，属于</w:t>
      </w:r>
      <w:r>
        <w:rPr>
          <w:rFonts w:ascii="Times New Roman" w:hAnsi="Times New Roman"/>
          <w:b/>
          <w:bCs/>
          <w:color w:val="auto"/>
          <w:szCs w:val="28"/>
          <w:u w:val="single"/>
        </w:rPr>
        <w:t xml:space="preserve"> （中型企业.小型企业.微型企业） </w:t>
      </w:r>
      <w:r>
        <w:rPr>
          <w:rFonts w:ascii="Times New Roman" w:hAnsi="Times New Roman"/>
          <w:color w:val="auto"/>
          <w:szCs w:val="28"/>
        </w:rPr>
        <w:t>；</w:t>
      </w:r>
    </w:p>
    <w:p>
      <w:pPr>
        <w:spacing w:line="540" w:lineRule="exact"/>
        <w:ind w:firstLine="560"/>
        <w:rPr>
          <w:rFonts w:ascii="Times New Roman" w:hAnsi="Times New Roman"/>
          <w:color w:val="auto"/>
          <w:szCs w:val="28"/>
        </w:rPr>
      </w:pPr>
      <w:r>
        <w:rPr>
          <w:rFonts w:ascii="Times New Roman" w:hAnsi="Times New Roman"/>
          <w:color w:val="auto"/>
          <w:szCs w:val="28"/>
        </w:rPr>
        <w:t>2.</w:t>
      </w:r>
      <w:r>
        <w:rPr>
          <w:rFonts w:ascii="Times New Roman" w:hAnsi="Times New Roman"/>
          <w:b/>
          <w:bCs/>
          <w:color w:val="auto"/>
          <w:szCs w:val="28"/>
          <w:u w:val="single"/>
        </w:rPr>
        <w:t xml:space="preserve"> （标的名称） </w:t>
      </w:r>
      <w:r>
        <w:rPr>
          <w:rFonts w:ascii="Times New Roman" w:hAnsi="Times New Roman"/>
          <w:color w:val="auto"/>
          <w:szCs w:val="28"/>
        </w:rPr>
        <w:t>，属于</w:t>
      </w:r>
      <w:r>
        <w:rPr>
          <w:rFonts w:ascii="Times New Roman" w:hAnsi="Times New Roman"/>
          <w:b/>
          <w:bCs/>
          <w:color w:val="auto"/>
          <w:szCs w:val="28"/>
          <w:u w:val="single"/>
        </w:rPr>
        <w:t xml:space="preserve"> （</w:t>
      </w:r>
      <w:r>
        <w:rPr>
          <w:rFonts w:hint="eastAsia" w:ascii="Times New Roman" w:hAnsi="Times New Roman"/>
          <w:b/>
          <w:bCs/>
          <w:color w:val="auto"/>
          <w:szCs w:val="28"/>
          <w:u w:val="single"/>
          <w:lang w:val="en-US"/>
        </w:rPr>
        <w:t>采购</w:t>
      </w:r>
      <w:r>
        <w:rPr>
          <w:rFonts w:hint="eastAsia" w:ascii="Times New Roman" w:hAnsi="Times New Roman"/>
          <w:b/>
          <w:bCs/>
          <w:color w:val="auto"/>
          <w:szCs w:val="28"/>
          <w:u w:val="single"/>
        </w:rPr>
        <w:t>文件</w:t>
      </w:r>
      <w:r>
        <w:rPr>
          <w:rFonts w:ascii="Times New Roman" w:hAnsi="Times New Roman"/>
          <w:b/>
          <w:bCs/>
          <w:color w:val="auto"/>
          <w:szCs w:val="28"/>
          <w:u w:val="single"/>
        </w:rPr>
        <w:t xml:space="preserve">中明确的所属行业） </w:t>
      </w:r>
      <w:r>
        <w:rPr>
          <w:rFonts w:ascii="Times New Roman" w:hAnsi="Times New Roman"/>
          <w:color w:val="auto"/>
          <w:szCs w:val="28"/>
        </w:rPr>
        <w:t>；承建（承接）企业为</w:t>
      </w:r>
      <w:r>
        <w:rPr>
          <w:rFonts w:ascii="Times New Roman" w:hAnsi="Times New Roman"/>
          <w:b/>
          <w:bCs/>
          <w:color w:val="auto"/>
          <w:szCs w:val="28"/>
          <w:u w:val="single"/>
        </w:rPr>
        <w:t xml:space="preserve"> （企业名称） </w:t>
      </w:r>
      <w:r>
        <w:rPr>
          <w:rFonts w:ascii="Times New Roman" w:hAnsi="Times New Roman"/>
          <w:color w:val="auto"/>
          <w:szCs w:val="28"/>
        </w:rPr>
        <w:t>，从业人员</w:t>
      </w:r>
      <w:r>
        <w:rPr>
          <w:rFonts w:ascii="Times New Roman" w:hAnsi="Times New Roman"/>
          <w:b/>
          <w:bCs/>
          <w:color w:val="auto"/>
          <w:szCs w:val="28"/>
          <w:u w:val="single"/>
          <w:lang w:val="en-US"/>
        </w:rPr>
        <w:t>XXX</w:t>
      </w:r>
      <w:r>
        <w:rPr>
          <w:rFonts w:ascii="Times New Roman" w:hAnsi="Times New Roman"/>
          <w:color w:val="auto"/>
          <w:szCs w:val="28"/>
        </w:rPr>
        <w:t>人，营业收入为</w:t>
      </w:r>
      <w:r>
        <w:rPr>
          <w:rFonts w:ascii="Times New Roman" w:hAnsi="Times New Roman"/>
          <w:b/>
          <w:bCs/>
          <w:color w:val="auto"/>
          <w:szCs w:val="28"/>
          <w:u w:val="single"/>
          <w:lang w:val="en-US"/>
        </w:rPr>
        <w:t>XXX</w:t>
      </w:r>
      <w:r>
        <w:rPr>
          <w:rFonts w:ascii="Times New Roman" w:hAnsi="Times New Roman"/>
          <w:color w:val="auto"/>
          <w:szCs w:val="28"/>
        </w:rPr>
        <w:t>万元，资产总额为</w:t>
      </w:r>
      <w:r>
        <w:rPr>
          <w:rFonts w:ascii="Times New Roman" w:hAnsi="Times New Roman"/>
          <w:b/>
          <w:bCs/>
          <w:color w:val="auto"/>
          <w:szCs w:val="28"/>
          <w:u w:val="single"/>
          <w:lang w:val="en-US"/>
        </w:rPr>
        <w:t>XX</w:t>
      </w:r>
      <w:r>
        <w:rPr>
          <w:rFonts w:ascii="Times New Roman" w:hAnsi="Times New Roman"/>
          <w:color w:val="auto"/>
          <w:szCs w:val="28"/>
        </w:rPr>
        <w:t>万元，属于</w:t>
      </w:r>
      <w:r>
        <w:rPr>
          <w:rFonts w:ascii="Times New Roman" w:hAnsi="Times New Roman"/>
          <w:b/>
          <w:bCs/>
          <w:color w:val="auto"/>
          <w:szCs w:val="28"/>
          <w:u w:val="single"/>
        </w:rPr>
        <w:t xml:space="preserve"> （中型企业.小型企业.微型企业） </w:t>
      </w:r>
      <w:r>
        <w:rPr>
          <w:rFonts w:ascii="Times New Roman" w:hAnsi="Times New Roman"/>
          <w:color w:val="auto"/>
          <w:szCs w:val="28"/>
        </w:rPr>
        <w:t>；</w:t>
      </w:r>
    </w:p>
    <w:p>
      <w:pPr>
        <w:spacing w:line="540" w:lineRule="exact"/>
        <w:ind w:firstLine="560"/>
        <w:rPr>
          <w:rFonts w:ascii="Times New Roman" w:hAnsi="Times New Roman"/>
          <w:color w:val="auto"/>
          <w:szCs w:val="28"/>
        </w:rPr>
      </w:pPr>
      <w:r>
        <w:rPr>
          <w:rFonts w:ascii="Times New Roman" w:hAnsi="Times New Roman"/>
          <w:color w:val="auto"/>
          <w:szCs w:val="28"/>
        </w:rPr>
        <w:t>……</w:t>
      </w:r>
    </w:p>
    <w:p>
      <w:pPr>
        <w:spacing w:line="540" w:lineRule="exact"/>
        <w:ind w:firstLine="560"/>
        <w:rPr>
          <w:rFonts w:ascii="Times New Roman" w:hAnsi="Times New Roman"/>
          <w:color w:val="auto"/>
          <w:szCs w:val="28"/>
        </w:rPr>
      </w:pPr>
      <w:r>
        <w:rPr>
          <w:rFonts w:ascii="Times New Roman" w:hAnsi="Times New Roman"/>
          <w:color w:val="auto"/>
          <w:szCs w:val="28"/>
        </w:rPr>
        <w:t>以上企业，不属于大企业的分支机构，不存在控股股东为大企业的情形，也不存在与大企业的负责人为同一人的情形。</w:t>
      </w:r>
    </w:p>
    <w:p>
      <w:pPr>
        <w:spacing w:line="540" w:lineRule="exact"/>
        <w:ind w:firstLine="560"/>
        <w:rPr>
          <w:rFonts w:ascii="Times New Roman" w:hAnsi="Times New Roman"/>
          <w:color w:val="auto"/>
          <w:szCs w:val="28"/>
        </w:rPr>
      </w:pPr>
      <w:r>
        <w:rPr>
          <w:rFonts w:ascii="Times New Roman" w:hAnsi="Times New Roman"/>
          <w:color w:val="auto"/>
          <w:szCs w:val="28"/>
        </w:rPr>
        <w:t>本企业对上述声明内容的真实性负责。如有虚假，将依法承担相应责任。</w:t>
      </w:r>
    </w:p>
    <w:p>
      <w:pPr>
        <w:ind w:firstLine="4480" w:firstLineChars="1600"/>
        <w:rPr>
          <w:rFonts w:ascii="Times New Roman" w:hAnsi="Times New Roman"/>
          <w:color w:val="auto"/>
          <w:szCs w:val="28"/>
        </w:rPr>
      </w:pPr>
      <w:r>
        <w:rPr>
          <w:rFonts w:ascii="Times New Roman" w:hAnsi="Times New Roman"/>
          <w:color w:val="auto"/>
          <w:szCs w:val="28"/>
        </w:rPr>
        <w:t>企业名称（盖章）：</w:t>
      </w:r>
    </w:p>
    <w:p>
      <w:pPr>
        <w:ind w:firstLine="4480" w:firstLineChars="1600"/>
        <w:rPr>
          <w:rFonts w:ascii="Times New Roman" w:hAnsi="Times New Roman"/>
          <w:color w:val="auto"/>
          <w:szCs w:val="28"/>
        </w:rPr>
      </w:pPr>
      <w:r>
        <w:rPr>
          <w:rFonts w:ascii="Times New Roman" w:hAnsi="Times New Roman"/>
          <w:color w:val="auto"/>
          <w:szCs w:val="28"/>
        </w:rPr>
        <w:t>日 期：</w:t>
      </w:r>
    </w:p>
    <w:p>
      <w:pPr>
        <w:spacing w:line="400" w:lineRule="exact"/>
        <w:ind w:firstLine="482"/>
        <w:rPr>
          <w:rFonts w:ascii="Times New Roman" w:hAnsi="Times New Roman"/>
          <w:b/>
          <w:bCs/>
          <w:color w:val="auto"/>
          <w:sz w:val="24"/>
          <w:szCs w:val="24"/>
        </w:rPr>
      </w:pPr>
      <w:r>
        <w:rPr>
          <w:rFonts w:ascii="Times New Roman" w:hAnsi="Times New Roman"/>
          <w:b/>
          <w:bCs/>
          <w:color w:val="auto"/>
          <w:sz w:val="24"/>
          <w:szCs w:val="24"/>
        </w:rPr>
        <w:t>说明：</w:t>
      </w:r>
    </w:p>
    <w:p>
      <w:pPr>
        <w:pStyle w:val="69"/>
        <w:spacing w:before="0" w:beforeAutospacing="0" w:after="0" w:afterAutospacing="0" w:line="400" w:lineRule="exact"/>
        <w:ind w:firstLine="480"/>
        <w:rPr>
          <w:rFonts w:hint="eastAsia" w:ascii="Times New Roman" w:hAnsi="Times New Roman"/>
          <w:color w:val="auto"/>
          <w:sz w:val="24"/>
          <w:szCs w:val="24"/>
          <w:lang w:val="en-US"/>
        </w:rPr>
      </w:pPr>
      <w:r>
        <w:rPr>
          <w:rFonts w:hint="eastAsia" w:ascii="Times New Roman" w:hAnsi="Times New Roman"/>
          <w:color w:val="auto"/>
          <w:sz w:val="24"/>
          <w:szCs w:val="24"/>
          <w:lang w:val="en-US"/>
        </w:rPr>
        <w:t>从业人员.营业收入.资产总额填报上一年度数据，无上一年度数据的新成立企业可不填报。</w:t>
      </w:r>
    </w:p>
    <w:p>
      <w:pPr>
        <w:keepNext/>
        <w:numPr>
          <w:ilvl w:val="0"/>
          <w:numId w:val="43"/>
        </w:numPr>
        <w:tabs>
          <w:tab w:val="left" w:pos="360"/>
          <w:tab w:val="clear" w:pos="0"/>
        </w:tabs>
        <w:snapToGrid/>
        <w:spacing w:before="120" w:after="120" w:line="560" w:lineRule="atLeast"/>
        <w:ind w:firstLine="280" w:firstLineChars="0"/>
        <w:jc w:val="left"/>
        <w:outlineLvl w:val="1"/>
        <w:rPr>
          <w:rFonts w:ascii="Times New Roman" w:hAnsi="Times New Roman"/>
          <w:b/>
          <w:color w:val="auto"/>
          <w:szCs w:val="28"/>
          <w:lang w:val="en-US"/>
        </w:rPr>
      </w:pPr>
      <w:r>
        <w:rPr>
          <w:rFonts w:ascii="Times New Roman" w:hAnsi="Times New Roman"/>
          <w:b/>
          <w:color w:val="auto"/>
          <w:szCs w:val="28"/>
          <w:lang w:val="en-US"/>
        </w:rPr>
        <w:br w:type="page"/>
      </w:r>
      <w:r>
        <w:rPr>
          <w:rFonts w:ascii="Times New Roman" w:hAnsi="Times New Roman"/>
          <w:b/>
          <w:color w:val="auto"/>
          <w:szCs w:val="28"/>
          <w:lang w:val="en-US"/>
        </w:rPr>
        <w:t>监狱企业证明材料</w:t>
      </w:r>
    </w:p>
    <w:p>
      <w:pPr>
        <w:spacing w:line="560" w:lineRule="atLeast"/>
        <w:ind w:firstLine="562"/>
        <w:rPr>
          <w:rFonts w:ascii="Times New Roman" w:hAnsi="Times New Roman"/>
          <w:b/>
          <w:color w:val="auto"/>
          <w:szCs w:val="28"/>
        </w:rPr>
      </w:pPr>
    </w:p>
    <w:p>
      <w:pPr>
        <w:spacing w:line="560" w:lineRule="atLeast"/>
        <w:ind w:firstLine="562"/>
        <w:rPr>
          <w:rFonts w:ascii="Times New Roman" w:hAnsi="Times New Roman"/>
          <w:b/>
          <w:color w:val="auto"/>
          <w:szCs w:val="28"/>
        </w:rPr>
      </w:pPr>
    </w:p>
    <w:p>
      <w:pPr>
        <w:spacing w:line="560" w:lineRule="atLeast"/>
        <w:ind w:firstLine="562"/>
        <w:rPr>
          <w:rFonts w:ascii="Times New Roman" w:hAnsi="Times New Roman"/>
          <w:b/>
          <w:color w:val="auto"/>
          <w:szCs w:val="28"/>
        </w:rPr>
      </w:pPr>
    </w:p>
    <w:p>
      <w:pPr>
        <w:spacing w:line="560" w:lineRule="atLeast"/>
        <w:ind w:firstLine="560"/>
        <w:rPr>
          <w:rFonts w:ascii="Times New Roman" w:hAnsi="Times New Roman"/>
          <w:color w:val="auto"/>
          <w:szCs w:val="28"/>
        </w:rPr>
      </w:pPr>
      <w:r>
        <w:rPr>
          <w:rFonts w:ascii="Times New Roman" w:hAnsi="Times New Roman"/>
          <w:color w:val="auto"/>
          <w:szCs w:val="28"/>
        </w:rPr>
        <w:t>参加政府采购活动的监狱企业应当提供省级以上监狱管理局.戒毒管理局（含新疆生产建设兵团）出具的属于监狱企业的证明文件复印件加盖供应商公章。</w:t>
      </w:r>
    </w:p>
    <w:p>
      <w:pPr>
        <w:spacing w:line="560" w:lineRule="atLeast"/>
        <w:ind w:firstLine="562"/>
        <w:rPr>
          <w:rFonts w:ascii="Times New Roman" w:hAnsi="Times New Roman"/>
          <w:b/>
          <w:color w:val="auto"/>
          <w:szCs w:val="28"/>
        </w:rPr>
      </w:pPr>
    </w:p>
    <w:p>
      <w:pPr>
        <w:spacing w:line="560" w:lineRule="atLeast"/>
        <w:ind w:firstLine="562"/>
        <w:rPr>
          <w:rFonts w:ascii="Times New Roman" w:hAnsi="Times New Roman"/>
          <w:b/>
          <w:color w:val="auto"/>
          <w:szCs w:val="28"/>
        </w:rPr>
      </w:pPr>
    </w:p>
    <w:p>
      <w:pPr>
        <w:keepNext/>
        <w:tabs>
          <w:tab w:val="left" w:pos="360"/>
        </w:tabs>
        <w:spacing w:before="260" w:after="260" w:line="560" w:lineRule="atLeast"/>
        <w:ind w:left="420" w:firstLine="0" w:firstLineChars="0"/>
        <w:rPr>
          <w:rFonts w:ascii="Times New Roman" w:hAnsi="Times New Roman"/>
          <w:b/>
          <w:color w:val="auto"/>
          <w:szCs w:val="28"/>
          <w:lang w:val="en-US"/>
        </w:rPr>
      </w:pPr>
    </w:p>
    <w:p>
      <w:pPr>
        <w:keepNext/>
        <w:numPr>
          <w:ilvl w:val="0"/>
          <w:numId w:val="43"/>
        </w:numPr>
        <w:tabs>
          <w:tab w:val="left" w:pos="360"/>
          <w:tab w:val="clear" w:pos="0"/>
        </w:tabs>
        <w:snapToGrid/>
        <w:spacing w:before="120" w:after="120" w:line="560" w:lineRule="atLeast"/>
        <w:ind w:firstLine="280" w:firstLineChars="0"/>
        <w:jc w:val="left"/>
        <w:outlineLvl w:val="1"/>
        <w:rPr>
          <w:rFonts w:ascii="Times New Roman" w:hAnsi="Times New Roman"/>
          <w:b/>
          <w:color w:val="auto"/>
          <w:szCs w:val="28"/>
          <w:lang w:val="en-US"/>
        </w:rPr>
      </w:pPr>
      <w:r>
        <w:rPr>
          <w:rFonts w:ascii="Times New Roman" w:hAnsi="Times New Roman"/>
          <w:b/>
          <w:color w:val="auto"/>
          <w:szCs w:val="28"/>
          <w:lang w:val="en-US"/>
        </w:rPr>
        <w:br w:type="page"/>
      </w:r>
      <w:r>
        <w:rPr>
          <w:rFonts w:ascii="Times New Roman" w:hAnsi="Times New Roman"/>
          <w:b/>
          <w:color w:val="auto"/>
          <w:szCs w:val="28"/>
          <w:lang w:val="en-US"/>
        </w:rPr>
        <w:t>残疾人福利性单位声明函</w:t>
      </w:r>
    </w:p>
    <w:p>
      <w:pPr>
        <w:spacing w:line="560" w:lineRule="atLeast"/>
        <w:ind w:firstLine="562"/>
        <w:jc w:val="center"/>
        <w:rPr>
          <w:rFonts w:ascii="Times New Roman" w:hAnsi="Times New Roman"/>
          <w:b/>
          <w:color w:val="auto"/>
          <w:szCs w:val="28"/>
        </w:rPr>
      </w:pPr>
      <w:r>
        <w:rPr>
          <w:rFonts w:ascii="Times New Roman" w:hAnsi="Times New Roman"/>
          <w:b/>
          <w:color w:val="auto"/>
          <w:szCs w:val="28"/>
        </w:rPr>
        <w:t>残疾人福利性单位声明函</w:t>
      </w:r>
    </w:p>
    <w:p>
      <w:pPr>
        <w:spacing w:line="560" w:lineRule="atLeast"/>
        <w:ind w:firstLine="560"/>
        <w:rPr>
          <w:rFonts w:ascii="Times New Roman" w:hAnsi="Times New Roman"/>
          <w:color w:val="auto"/>
          <w:szCs w:val="28"/>
        </w:rPr>
      </w:pPr>
      <w:r>
        <w:rPr>
          <w:rFonts w:ascii="Times New Roman" w:hAnsi="Times New Roman"/>
          <w:color w:val="auto"/>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atLeast"/>
        <w:ind w:firstLine="560"/>
        <w:rPr>
          <w:rFonts w:ascii="Times New Roman" w:hAnsi="Times New Roman"/>
          <w:color w:val="auto"/>
          <w:szCs w:val="28"/>
        </w:rPr>
      </w:pPr>
      <w:r>
        <w:rPr>
          <w:rFonts w:ascii="Times New Roman" w:hAnsi="Times New Roman"/>
          <w:color w:val="auto"/>
          <w:szCs w:val="28"/>
        </w:rPr>
        <w:t>本单位对上述声明的真实性负责。如有虚假，将依法承担相应责任。</w:t>
      </w:r>
    </w:p>
    <w:p>
      <w:pPr>
        <w:spacing w:line="560" w:lineRule="atLeast"/>
        <w:ind w:firstLine="560"/>
        <w:rPr>
          <w:rFonts w:ascii="Times New Roman" w:hAnsi="Times New Roman"/>
          <w:color w:val="auto"/>
          <w:szCs w:val="28"/>
        </w:rPr>
      </w:pPr>
    </w:p>
    <w:p>
      <w:pPr>
        <w:spacing w:line="560" w:lineRule="atLeast"/>
        <w:ind w:firstLine="560"/>
        <w:rPr>
          <w:rFonts w:ascii="Times New Roman" w:hAnsi="Times New Roman"/>
          <w:color w:val="auto"/>
          <w:szCs w:val="28"/>
        </w:rPr>
      </w:pPr>
      <w:r>
        <w:rPr>
          <w:rFonts w:ascii="Times New Roman" w:hAnsi="Times New Roman"/>
          <w:color w:val="auto"/>
          <w:szCs w:val="28"/>
        </w:rPr>
        <w:t>单位名称（盖章）：</w:t>
      </w:r>
    </w:p>
    <w:p>
      <w:pPr>
        <w:spacing w:line="560" w:lineRule="atLeast"/>
        <w:ind w:firstLine="560"/>
        <w:rPr>
          <w:rFonts w:ascii="Times New Roman" w:hAnsi="Times New Roman"/>
          <w:color w:val="auto"/>
          <w:szCs w:val="28"/>
        </w:rPr>
      </w:pPr>
      <w:r>
        <w:rPr>
          <w:rFonts w:ascii="Times New Roman" w:hAnsi="Times New Roman"/>
          <w:color w:val="auto"/>
          <w:szCs w:val="28"/>
        </w:rPr>
        <w:t>日  期：</w:t>
      </w:r>
    </w:p>
    <w:p>
      <w:pPr>
        <w:spacing w:line="560" w:lineRule="atLeast"/>
        <w:ind w:firstLine="562"/>
        <w:rPr>
          <w:rFonts w:ascii="Times New Roman" w:hAnsi="Times New Roman"/>
          <w:b/>
          <w:color w:val="auto"/>
          <w:szCs w:val="28"/>
        </w:rPr>
      </w:pPr>
    </w:p>
    <w:p>
      <w:pPr>
        <w:keepNext/>
        <w:numPr>
          <w:ilvl w:val="0"/>
          <w:numId w:val="43"/>
        </w:numPr>
        <w:tabs>
          <w:tab w:val="left" w:pos="360"/>
          <w:tab w:val="clear" w:pos="0"/>
        </w:tabs>
        <w:snapToGrid/>
        <w:spacing w:before="120" w:after="120" w:line="560" w:lineRule="atLeast"/>
        <w:ind w:firstLine="280" w:firstLineChars="0"/>
        <w:jc w:val="left"/>
        <w:outlineLvl w:val="1"/>
        <w:rPr>
          <w:rFonts w:ascii="Times New Roman" w:hAnsi="Times New Roman"/>
          <w:color w:val="auto"/>
          <w:szCs w:val="28"/>
          <w:lang w:val="en-US"/>
        </w:rPr>
      </w:pPr>
      <w:r>
        <w:rPr>
          <w:rFonts w:ascii="Times New Roman" w:hAnsi="Times New Roman"/>
          <w:color w:val="auto"/>
          <w:szCs w:val="28"/>
          <w:lang w:val="en-US"/>
        </w:rPr>
        <w:br w:type="page"/>
      </w:r>
      <w:r>
        <w:rPr>
          <w:rFonts w:ascii="Times New Roman" w:hAnsi="Times New Roman"/>
          <w:b/>
          <w:bCs/>
          <w:color w:val="auto"/>
          <w:kern w:val="2"/>
          <w:szCs w:val="28"/>
          <w:lang w:val="en-US"/>
        </w:rPr>
        <w:t>供应商认为需要提供的其它材料或文件</w:t>
      </w:r>
    </w:p>
    <w:p>
      <w:pPr>
        <w:widowControl/>
        <w:snapToGrid/>
        <w:spacing w:line="560" w:lineRule="atLeast"/>
        <w:ind w:firstLine="560"/>
        <w:jc w:val="left"/>
        <w:rPr>
          <w:rFonts w:ascii="Times New Roman" w:hAnsi="Times New Roman"/>
          <w:color w:val="auto"/>
          <w:szCs w:val="28"/>
          <w:lang w:val="en-US"/>
        </w:rPr>
      </w:pPr>
    </w:p>
    <w:p>
      <w:pPr>
        <w:widowControl/>
        <w:snapToGrid/>
        <w:spacing w:line="560" w:lineRule="atLeast"/>
        <w:ind w:firstLine="560"/>
        <w:jc w:val="left"/>
        <w:rPr>
          <w:rFonts w:ascii="Times New Roman" w:hAnsi="Times New Roman"/>
          <w:color w:val="auto"/>
          <w:szCs w:val="28"/>
          <w:lang w:val="en-US"/>
        </w:rPr>
      </w:pPr>
    </w:p>
    <w:p>
      <w:pPr>
        <w:spacing w:line="360" w:lineRule="auto"/>
        <w:ind w:firstLine="560"/>
        <w:rPr>
          <w:rFonts w:ascii="Times New Roman" w:hAnsi="Times New Roman"/>
          <w:color w:val="auto"/>
          <w:kern w:val="2"/>
          <w:szCs w:val="28"/>
          <w:lang w:val="en-US"/>
        </w:rPr>
      </w:pPr>
      <w:r>
        <w:rPr>
          <w:rFonts w:ascii="Times New Roman" w:hAnsi="Times New Roman"/>
          <w:color w:val="auto"/>
          <w:kern w:val="2"/>
          <w:szCs w:val="28"/>
          <w:lang w:val="en-US"/>
        </w:rPr>
        <w:t>格式自拟。无，可不提供。</w:t>
      </w:r>
    </w:p>
    <w:p>
      <w:pPr>
        <w:widowControl/>
        <w:snapToGrid/>
        <w:spacing w:line="560" w:lineRule="atLeast"/>
        <w:ind w:firstLine="560"/>
        <w:jc w:val="left"/>
        <w:rPr>
          <w:rFonts w:ascii="Times New Roman" w:hAnsi="Times New Roman"/>
          <w:color w:val="auto"/>
          <w:szCs w:val="28"/>
          <w:lang w:val="en-US"/>
        </w:rPr>
      </w:pPr>
    </w:p>
    <w:p>
      <w:pPr>
        <w:widowControl/>
        <w:snapToGrid/>
        <w:spacing w:line="560" w:lineRule="atLeast"/>
        <w:ind w:firstLine="560"/>
        <w:jc w:val="left"/>
        <w:rPr>
          <w:rFonts w:ascii="Times New Roman" w:hAnsi="Times New Roman"/>
          <w:color w:val="auto"/>
          <w:szCs w:val="28"/>
          <w:lang w:val="en-US"/>
        </w:rPr>
      </w:pPr>
    </w:p>
    <w:p>
      <w:pPr>
        <w:ind w:firstLine="0" w:firstLineChars="0"/>
        <w:jc w:val="center"/>
        <w:outlineLvl w:val="1"/>
        <w:rPr>
          <w:rFonts w:ascii="Times New Roman" w:hAnsi="Times New Roman"/>
          <w:b/>
          <w:bCs/>
          <w:color w:val="auto"/>
          <w:sz w:val="30"/>
          <w:szCs w:val="30"/>
        </w:rPr>
      </w:pPr>
      <w:r>
        <w:rPr>
          <w:rFonts w:ascii="Times New Roman" w:hAnsi="Times New Roman"/>
          <w:b/>
          <w:bCs/>
          <w:color w:val="auto"/>
          <w:sz w:val="30"/>
          <w:szCs w:val="30"/>
        </w:rPr>
        <w:br w:type="page"/>
      </w:r>
      <w:r>
        <w:rPr>
          <w:rFonts w:ascii="Times New Roman" w:hAnsi="Times New Roman"/>
          <w:b/>
          <w:bCs/>
          <w:color w:val="auto"/>
          <w:sz w:val="30"/>
          <w:szCs w:val="30"/>
        </w:rPr>
        <w:t xml:space="preserve">第二部分  </w:t>
      </w:r>
      <w:r>
        <w:rPr>
          <w:rFonts w:hint="eastAsia" w:ascii="仿宋" w:hAnsi="仿宋" w:cs="仿宋"/>
          <w:b/>
          <w:bCs/>
          <w:color w:val="auto"/>
          <w:sz w:val="30"/>
          <w:szCs w:val="30"/>
        </w:rPr>
        <w:t>“其他响应文件”</w:t>
      </w:r>
      <w:r>
        <w:rPr>
          <w:rFonts w:ascii="Times New Roman" w:hAnsi="Times New Roman"/>
          <w:b/>
          <w:bCs/>
          <w:color w:val="auto"/>
          <w:sz w:val="30"/>
          <w:szCs w:val="30"/>
        </w:rPr>
        <w:t>格式</w:t>
      </w:r>
      <w:bookmarkEnd w:id="126"/>
    </w:p>
    <w:p>
      <w:pPr>
        <w:widowControl/>
        <w:snapToGrid/>
        <w:spacing w:line="560" w:lineRule="atLeast"/>
        <w:ind w:firstLine="0" w:firstLineChars="0"/>
        <w:jc w:val="left"/>
        <w:rPr>
          <w:rFonts w:ascii="Times New Roman" w:hAnsi="Times New Roman"/>
          <w:color w:val="auto"/>
          <w:szCs w:val="28"/>
          <w:lang w:val="en-US"/>
        </w:rPr>
      </w:pPr>
    </w:p>
    <w:p>
      <w:pPr>
        <w:keepNext/>
        <w:numPr>
          <w:ilvl w:val="0"/>
          <w:numId w:val="47"/>
        </w:numPr>
        <w:tabs>
          <w:tab w:val="left" w:pos="360"/>
          <w:tab w:val="clear" w:pos="0"/>
        </w:tabs>
        <w:snapToGrid/>
        <w:spacing w:before="260" w:after="260" w:line="560" w:lineRule="atLeast"/>
        <w:ind w:firstLineChars="0"/>
        <w:jc w:val="left"/>
        <w:outlineLvl w:val="1"/>
        <w:rPr>
          <w:rFonts w:ascii="Times New Roman" w:hAnsi="Times New Roman"/>
          <w:b/>
          <w:bCs/>
          <w:color w:val="auto"/>
          <w:kern w:val="2"/>
          <w:szCs w:val="28"/>
          <w:lang w:val="en-US"/>
        </w:rPr>
      </w:pPr>
      <w:bookmarkStart w:id="127" w:name="_Toc515571426"/>
      <w:r>
        <w:rPr>
          <w:rFonts w:ascii="Times New Roman" w:hAnsi="Times New Roman"/>
          <w:b/>
          <w:bCs/>
          <w:color w:val="auto"/>
          <w:kern w:val="2"/>
          <w:szCs w:val="28"/>
          <w:lang w:val="en-US"/>
        </w:rPr>
        <w:t>封面格式</w:t>
      </w:r>
      <w:bookmarkEnd w:id="127"/>
    </w:p>
    <w:p>
      <w:pPr>
        <w:widowControl/>
        <w:snapToGrid/>
        <w:spacing w:line="560" w:lineRule="atLeast"/>
        <w:ind w:left="4111" w:right="900" w:firstLine="0" w:firstLineChars="0"/>
        <w:jc w:val="center"/>
        <w:rPr>
          <w:rFonts w:ascii="Times New Roman" w:hAnsi="Times New Roman"/>
          <w:b/>
          <w:color w:val="auto"/>
          <w:szCs w:val="28"/>
          <w:lang w:val="en-US"/>
        </w:rPr>
      </w:pPr>
      <w:r>
        <w:rPr>
          <w:rFonts w:ascii="Times New Roman" w:hAnsi="Times New Roman"/>
          <w:b/>
          <w:color w:val="auto"/>
          <w:szCs w:val="28"/>
          <w:lang w:val="en-US"/>
        </w:rPr>
        <w:t xml:space="preserve">     （正本/副本）</w:t>
      </w:r>
    </w:p>
    <w:p>
      <w:pPr>
        <w:widowControl/>
        <w:snapToGrid/>
        <w:spacing w:line="560" w:lineRule="atLeast"/>
        <w:ind w:firstLine="0" w:firstLineChars="0"/>
        <w:jc w:val="center"/>
        <w:rPr>
          <w:rFonts w:ascii="Times New Roman" w:hAnsi="Times New Roman"/>
          <w:color w:val="auto"/>
          <w:spacing w:val="78"/>
          <w:kern w:val="2"/>
          <w:szCs w:val="28"/>
          <w:lang w:val="en-US"/>
        </w:rPr>
      </w:pPr>
    </w:p>
    <w:p>
      <w:pPr>
        <w:widowControl/>
        <w:snapToGrid/>
        <w:spacing w:line="560" w:lineRule="atLeast"/>
        <w:ind w:firstLine="0" w:firstLineChars="0"/>
        <w:jc w:val="center"/>
        <w:rPr>
          <w:rFonts w:ascii="Times New Roman" w:hAnsi="Times New Roman"/>
          <w:color w:val="auto"/>
          <w:spacing w:val="78"/>
          <w:kern w:val="2"/>
          <w:szCs w:val="28"/>
          <w:lang w:val="en-US"/>
        </w:rPr>
      </w:pPr>
    </w:p>
    <w:p>
      <w:pPr>
        <w:widowControl/>
        <w:snapToGrid/>
        <w:spacing w:line="240" w:lineRule="auto"/>
        <w:ind w:firstLine="0" w:firstLineChars="0"/>
        <w:jc w:val="center"/>
        <w:rPr>
          <w:rFonts w:ascii="Times New Roman" w:hAnsi="Times New Roman"/>
          <w:b/>
          <w:bCs/>
          <w:color w:val="auto"/>
          <w:spacing w:val="78"/>
          <w:kern w:val="2"/>
          <w:sz w:val="36"/>
          <w:szCs w:val="36"/>
          <w:lang w:val="en-US"/>
        </w:rPr>
      </w:pPr>
      <w:r>
        <w:rPr>
          <w:rFonts w:ascii="Times New Roman" w:hAnsi="Times New Roman"/>
          <w:b/>
          <w:bCs/>
          <w:color w:val="auto"/>
          <w:spacing w:val="78"/>
          <w:kern w:val="2"/>
          <w:sz w:val="36"/>
          <w:szCs w:val="36"/>
          <w:lang w:val="en-US"/>
        </w:rPr>
        <w:t>其他响应文件</w:t>
      </w:r>
    </w:p>
    <w:p>
      <w:pPr>
        <w:spacing w:after="120"/>
        <w:ind w:firstLine="480"/>
        <w:rPr>
          <w:rFonts w:ascii="Times New Roman" w:hAnsi="Times New Roman"/>
          <w:color w:val="auto"/>
          <w:sz w:val="24"/>
          <w:szCs w:val="24"/>
          <w:lang w:val="en-US"/>
        </w:rPr>
      </w:pPr>
    </w:p>
    <w:p>
      <w:pPr>
        <w:spacing w:line="560" w:lineRule="atLeast"/>
        <w:ind w:left="643" w:firstLine="0" w:firstLineChars="0"/>
        <w:rPr>
          <w:rFonts w:ascii="Times New Roman" w:hAnsi="Times New Roman"/>
          <w:b/>
          <w:color w:val="auto"/>
          <w:kern w:val="2"/>
          <w:szCs w:val="28"/>
          <w:lang w:val="en-US"/>
        </w:rPr>
      </w:pPr>
    </w:p>
    <w:p>
      <w:pPr>
        <w:spacing w:line="560" w:lineRule="atLeast"/>
        <w:ind w:left="643" w:firstLine="0" w:firstLineChars="0"/>
        <w:rPr>
          <w:rFonts w:ascii="Times New Roman" w:hAnsi="Times New Roman"/>
          <w:b/>
          <w:color w:val="auto"/>
          <w:kern w:val="2"/>
          <w:szCs w:val="28"/>
          <w:lang w:val="en-US"/>
        </w:rPr>
      </w:pPr>
    </w:p>
    <w:p>
      <w:pPr>
        <w:snapToGrid/>
        <w:spacing w:line="560" w:lineRule="atLeast"/>
        <w:ind w:firstLine="495" w:firstLineChars="176"/>
        <w:rPr>
          <w:rFonts w:ascii="Times New Roman" w:hAnsi="Times New Roman"/>
          <w:b/>
          <w:bCs/>
          <w:color w:val="auto"/>
          <w:kern w:val="2"/>
          <w:szCs w:val="28"/>
          <w:lang w:val="en-US"/>
        </w:rPr>
      </w:pPr>
      <w:r>
        <w:rPr>
          <w:rFonts w:ascii="Times New Roman" w:hAnsi="Times New Roman"/>
          <w:b/>
          <w:bCs/>
          <w:color w:val="auto"/>
          <w:kern w:val="2"/>
          <w:szCs w:val="28"/>
          <w:lang w:val="en-US"/>
        </w:rPr>
        <w:t>采购项目名称：</w:t>
      </w:r>
    </w:p>
    <w:p>
      <w:pPr>
        <w:snapToGrid/>
        <w:spacing w:line="560" w:lineRule="atLeast"/>
        <w:ind w:firstLine="495" w:firstLineChars="176"/>
        <w:rPr>
          <w:rFonts w:ascii="Times New Roman" w:hAnsi="Times New Roman"/>
          <w:b/>
          <w:bCs/>
          <w:color w:val="auto"/>
          <w:kern w:val="2"/>
          <w:szCs w:val="28"/>
          <w:lang w:val="en-US"/>
        </w:rPr>
      </w:pPr>
      <w:r>
        <w:rPr>
          <w:rFonts w:ascii="Times New Roman" w:hAnsi="Times New Roman"/>
          <w:b/>
          <w:bCs/>
          <w:color w:val="auto"/>
          <w:kern w:val="2"/>
          <w:szCs w:val="28"/>
          <w:lang w:val="en-US"/>
        </w:rPr>
        <w:t>采购项目编号：</w:t>
      </w:r>
    </w:p>
    <w:p>
      <w:pPr>
        <w:spacing w:line="560" w:lineRule="atLeast"/>
        <w:ind w:firstLine="495" w:firstLineChars="176"/>
        <w:rPr>
          <w:rFonts w:ascii="Times New Roman" w:hAnsi="Times New Roman"/>
          <w:b/>
          <w:color w:val="auto"/>
          <w:szCs w:val="28"/>
        </w:rPr>
      </w:pPr>
    </w:p>
    <w:p>
      <w:pPr>
        <w:spacing w:line="560" w:lineRule="atLeast"/>
        <w:ind w:firstLine="495" w:firstLineChars="176"/>
        <w:rPr>
          <w:rFonts w:ascii="Times New Roman" w:hAnsi="Times New Roman"/>
          <w:b/>
          <w:color w:val="auto"/>
          <w:szCs w:val="28"/>
        </w:rPr>
      </w:pPr>
    </w:p>
    <w:p>
      <w:pPr>
        <w:spacing w:line="560" w:lineRule="atLeast"/>
        <w:ind w:firstLine="495" w:firstLineChars="176"/>
        <w:rPr>
          <w:rFonts w:ascii="Times New Roman" w:hAnsi="Times New Roman"/>
          <w:b/>
          <w:color w:val="auto"/>
          <w:szCs w:val="28"/>
        </w:rPr>
      </w:pPr>
    </w:p>
    <w:p>
      <w:pPr>
        <w:snapToGrid/>
        <w:spacing w:after="156" w:afterLines="50" w:line="240" w:lineRule="auto"/>
        <w:ind w:firstLine="495" w:firstLineChars="176"/>
        <w:jc w:val="left"/>
        <w:rPr>
          <w:rFonts w:ascii="Times New Roman" w:hAnsi="Times New Roman"/>
          <w:b/>
          <w:color w:val="auto"/>
          <w:kern w:val="2"/>
          <w:szCs w:val="28"/>
          <w:lang w:val="en-US"/>
        </w:rPr>
      </w:pPr>
      <w:r>
        <w:rPr>
          <w:rFonts w:ascii="Times New Roman" w:hAnsi="Times New Roman"/>
          <w:b/>
          <w:color w:val="auto"/>
          <w:kern w:val="2"/>
          <w:szCs w:val="28"/>
          <w:lang w:val="en-US"/>
        </w:rPr>
        <w:t>供应商全称（公章）：</w:t>
      </w:r>
      <w:r>
        <w:rPr>
          <w:rFonts w:ascii="Times New Roman" w:hAnsi="Times New Roman"/>
          <w:b/>
          <w:color w:val="auto"/>
          <w:kern w:val="2"/>
          <w:szCs w:val="28"/>
          <w:u w:val="single"/>
          <w:lang w:val="en-US"/>
        </w:rPr>
        <w:t xml:space="preserve">                </w:t>
      </w:r>
    </w:p>
    <w:p>
      <w:pPr>
        <w:snapToGrid/>
        <w:spacing w:after="156" w:afterLines="50" w:line="240" w:lineRule="auto"/>
        <w:ind w:firstLine="495" w:firstLineChars="176"/>
        <w:jc w:val="left"/>
        <w:rPr>
          <w:rFonts w:ascii="Times New Roman" w:hAnsi="Times New Roman"/>
          <w:b/>
          <w:color w:val="auto"/>
          <w:kern w:val="2"/>
          <w:szCs w:val="28"/>
          <w:lang w:val="en-US"/>
        </w:rPr>
      </w:pPr>
      <w:r>
        <w:rPr>
          <w:rFonts w:ascii="Times New Roman" w:hAnsi="Times New Roman"/>
          <w:b/>
          <w:color w:val="auto"/>
          <w:kern w:val="2"/>
          <w:szCs w:val="28"/>
          <w:lang w:val="en-US"/>
        </w:rPr>
        <w:t>日      期：</w:t>
      </w:r>
      <w:r>
        <w:rPr>
          <w:rFonts w:ascii="Times New Roman" w:hAnsi="Times New Roman"/>
          <w:b/>
          <w:color w:val="auto"/>
          <w:kern w:val="2"/>
          <w:szCs w:val="28"/>
          <w:u w:val="single"/>
          <w:lang w:val="en-US"/>
        </w:rPr>
        <w:t xml:space="preserve">    </w:t>
      </w:r>
      <w:r>
        <w:rPr>
          <w:rFonts w:ascii="Times New Roman" w:hAnsi="Times New Roman"/>
          <w:b/>
          <w:color w:val="auto"/>
          <w:kern w:val="2"/>
          <w:szCs w:val="28"/>
          <w:lang w:val="en-US"/>
        </w:rPr>
        <w:t>年</w:t>
      </w:r>
      <w:r>
        <w:rPr>
          <w:rFonts w:ascii="Times New Roman" w:hAnsi="Times New Roman"/>
          <w:b/>
          <w:color w:val="auto"/>
          <w:kern w:val="2"/>
          <w:szCs w:val="28"/>
          <w:u w:val="single"/>
          <w:lang w:val="en-US"/>
        </w:rPr>
        <w:t xml:space="preserve">   </w:t>
      </w:r>
      <w:r>
        <w:rPr>
          <w:rFonts w:ascii="Times New Roman" w:hAnsi="Times New Roman"/>
          <w:b/>
          <w:color w:val="auto"/>
          <w:kern w:val="2"/>
          <w:szCs w:val="28"/>
          <w:lang w:val="en-US"/>
        </w:rPr>
        <w:t>月</w:t>
      </w:r>
      <w:r>
        <w:rPr>
          <w:rFonts w:ascii="Times New Roman" w:hAnsi="Times New Roman"/>
          <w:b/>
          <w:color w:val="auto"/>
          <w:kern w:val="2"/>
          <w:szCs w:val="28"/>
          <w:u w:val="single"/>
          <w:lang w:val="en-US"/>
        </w:rPr>
        <w:t xml:space="preserve">   </w:t>
      </w:r>
      <w:r>
        <w:rPr>
          <w:rFonts w:ascii="Times New Roman" w:hAnsi="Times New Roman"/>
          <w:b/>
          <w:color w:val="auto"/>
          <w:kern w:val="2"/>
          <w:szCs w:val="28"/>
          <w:lang w:val="en-US"/>
        </w:rPr>
        <w:t>日</w:t>
      </w:r>
    </w:p>
    <w:p>
      <w:pPr>
        <w:widowControl/>
        <w:snapToGrid/>
        <w:spacing w:line="560" w:lineRule="atLeast"/>
        <w:ind w:firstLine="560"/>
        <w:jc w:val="left"/>
        <w:rPr>
          <w:rFonts w:ascii="Times New Roman" w:hAnsi="Times New Roman"/>
          <w:color w:val="auto"/>
          <w:szCs w:val="28"/>
          <w:lang w:val="en-US"/>
        </w:rPr>
      </w:pPr>
    </w:p>
    <w:p>
      <w:pPr>
        <w:keepNext/>
        <w:numPr>
          <w:ilvl w:val="0"/>
          <w:numId w:val="47"/>
        </w:numPr>
        <w:tabs>
          <w:tab w:val="left" w:pos="360"/>
          <w:tab w:val="clear" w:pos="0"/>
        </w:tabs>
        <w:snapToGrid/>
        <w:spacing w:before="624" w:beforeLines="200" w:after="140" w:line="560" w:lineRule="atLeast"/>
        <w:ind w:firstLineChars="0"/>
        <w:jc w:val="left"/>
        <w:outlineLvl w:val="1"/>
        <w:rPr>
          <w:rFonts w:ascii="Times New Roman" w:hAnsi="Times New Roman"/>
          <w:b/>
          <w:bCs/>
          <w:color w:val="auto"/>
          <w:kern w:val="2"/>
          <w:szCs w:val="28"/>
          <w:lang w:val="en-US"/>
        </w:rPr>
      </w:pPr>
      <w:bookmarkStart w:id="128" w:name="_Toc515571427"/>
      <w:r>
        <w:rPr>
          <w:rFonts w:ascii="Times New Roman" w:hAnsi="Times New Roman"/>
          <w:b/>
          <w:bCs/>
          <w:color w:val="auto"/>
          <w:kern w:val="2"/>
          <w:szCs w:val="28"/>
          <w:lang w:val="en-US"/>
        </w:rPr>
        <w:t>报价函</w:t>
      </w:r>
      <w:bookmarkEnd w:id="128"/>
    </w:p>
    <w:p>
      <w:pPr>
        <w:widowControl/>
        <w:tabs>
          <w:tab w:val="left" w:pos="993"/>
        </w:tabs>
        <w:snapToGrid/>
        <w:spacing w:line="520" w:lineRule="exact"/>
        <w:ind w:firstLine="560"/>
        <w:jc w:val="left"/>
        <w:rPr>
          <w:rFonts w:ascii="Times New Roman" w:hAnsi="Times New Roman"/>
          <w:color w:val="auto"/>
          <w:szCs w:val="28"/>
          <w:lang w:val="en-US"/>
        </w:rPr>
      </w:pPr>
      <w:r>
        <w:rPr>
          <w:rFonts w:ascii="Times New Roman" w:hAnsi="Times New Roman"/>
          <w:color w:val="auto"/>
          <w:szCs w:val="28"/>
          <w:lang w:val="en-US"/>
        </w:rPr>
        <w:t>我方全面研究了</w:t>
      </w:r>
      <w:r>
        <w:rPr>
          <w:rFonts w:ascii="Times New Roman" w:hAnsi="Times New Roman"/>
          <w:color w:val="auto"/>
          <w:szCs w:val="28"/>
          <w:u w:val="single"/>
          <w:lang w:val="en-US"/>
        </w:rPr>
        <w:t xml:space="preserve">       </w:t>
      </w:r>
      <w:r>
        <w:rPr>
          <w:rFonts w:ascii="Times New Roman" w:hAnsi="Times New Roman"/>
          <w:color w:val="auto"/>
          <w:szCs w:val="28"/>
          <w:lang w:val="en-US"/>
        </w:rPr>
        <w:t>项目磋商文件（项目编号：</w:t>
      </w:r>
      <w:r>
        <w:rPr>
          <w:rFonts w:ascii="Times New Roman" w:hAnsi="Times New Roman"/>
          <w:color w:val="auto"/>
          <w:szCs w:val="28"/>
          <w:u w:val="single"/>
          <w:lang w:val="en-US"/>
        </w:rPr>
        <w:t xml:space="preserve">      </w:t>
      </w:r>
      <w:r>
        <w:rPr>
          <w:rFonts w:ascii="Times New Roman" w:hAnsi="Times New Roman"/>
          <w:color w:val="auto"/>
          <w:szCs w:val="28"/>
          <w:lang w:val="en-US"/>
        </w:rPr>
        <w:t>），决定参加贵单位组织的本项目磋商采购活动，按照磋商文件的要求提供响应文件。</w:t>
      </w:r>
    </w:p>
    <w:p>
      <w:pPr>
        <w:numPr>
          <w:ilvl w:val="0"/>
          <w:numId w:val="48"/>
        </w:numPr>
        <w:spacing w:line="520" w:lineRule="exact"/>
        <w:ind w:firstLine="560"/>
        <w:rPr>
          <w:rFonts w:ascii="Times New Roman" w:hAnsi="Times New Roman"/>
          <w:color w:val="auto"/>
          <w:lang w:val="en-US"/>
        </w:rPr>
      </w:pPr>
      <w:r>
        <w:rPr>
          <w:rFonts w:hint="eastAsia" w:ascii="Times New Roman" w:hAnsi="Times New Roman"/>
          <w:color w:val="auto"/>
          <w:lang w:val="en-US"/>
        </w:rPr>
        <w:t>我方已认真阅读并接受本项目磋商文件第二章的全部实质性要求，如对磋商文件有异议，已依法进行维权救济，不存在对磋商文件有异议的同时又参加磋商以求侥幸成交或者为实现其他非法目的的行为。</w:t>
      </w:r>
    </w:p>
    <w:p>
      <w:pPr>
        <w:numPr>
          <w:ilvl w:val="0"/>
          <w:numId w:val="48"/>
        </w:numPr>
        <w:spacing w:line="520" w:lineRule="exact"/>
        <w:ind w:firstLine="560"/>
        <w:rPr>
          <w:rFonts w:ascii="Times New Roman" w:hAnsi="Times New Roman"/>
          <w:color w:val="auto"/>
          <w:lang w:val="en-US"/>
        </w:rPr>
      </w:pPr>
      <w:r>
        <w:rPr>
          <w:rFonts w:ascii="Times New Roman" w:hAnsi="Times New Roman"/>
          <w:color w:val="auto"/>
          <w:lang w:val="en-US"/>
        </w:rPr>
        <w:t>我方自愿按照</w:t>
      </w:r>
      <w:r>
        <w:rPr>
          <w:rFonts w:hint="eastAsia" w:ascii="Times New Roman" w:hAnsi="Times New Roman"/>
          <w:color w:val="auto"/>
          <w:lang w:val="en-US"/>
        </w:rPr>
        <w:t>磋商文件</w:t>
      </w:r>
      <w:r>
        <w:rPr>
          <w:rFonts w:ascii="Times New Roman" w:hAnsi="Times New Roman"/>
          <w:color w:val="auto"/>
          <w:lang w:val="en-US"/>
        </w:rPr>
        <w:t>规定的各项要求向</w:t>
      </w:r>
      <w:r>
        <w:rPr>
          <w:rFonts w:hint="eastAsia" w:ascii="Times New Roman" w:hAnsi="Times New Roman"/>
          <w:color w:val="auto"/>
          <w:lang w:val="en-US"/>
        </w:rPr>
        <w:t>采购人</w:t>
      </w:r>
      <w:r>
        <w:rPr>
          <w:rFonts w:ascii="Times New Roman" w:hAnsi="Times New Roman"/>
          <w:color w:val="auto"/>
          <w:lang w:val="en-US"/>
        </w:rPr>
        <w:t>提供所需服务</w:t>
      </w:r>
      <w:r>
        <w:rPr>
          <w:rFonts w:hint="eastAsia" w:ascii="Times New Roman" w:hAnsi="Times New Roman"/>
          <w:color w:val="auto"/>
          <w:lang w:val="en-US"/>
        </w:rPr>
        <w:t>（含货物）</w:t>
      </w:r>
      <w:r>
        <w:rPr>
          <w:rFonts w:ascii="Times New Roman" w:hAnsi="Times New Roman"/>
          <w:color w:val="auto"/>
          <w:lang w:val="en-US"/>
        </w:rPr>
        <w:t>，</w:t>
      </w:r>
      <w:r>
        <w:rPr>
          <w:rFonts w:ascii="Times New Roman" w:hAnsi="Times New Roman"/>
          <w:color w:val="auto"/>
          <w:szCs w:val="28"/>
          <w:lang w:val="en-US"/>
        </w:rPr>
        <w:t>报价详见报价一览表</w:t>
      </w:r>
      <w:r>
        <w:rPr>
          <w:rFonts w:ascii="Times New Roman" w:hAnsi="Times New Roman"/>
          <w:color w:val="auto"/>
          <w:lang w:val="en-US"/>
        </w:rPr>
        <w:t>。</w:t>
      </w:r>
    </w:p>
    <w:p>
      <w:pPr>
        <w:numPr>
          <w:ilvl w:val="0"/>
          <w:numId w:val="48"/>
        </w:numPr>
        <w:spacing w:line="520" w:lineRule="exact"/>
        <w:ind w:firstLine="560"/>
        <w:rPr>
          <w:rFonts w:hint="eastAsia" w:ascii="Times New Roman" w:hAnsi="Times New Roman"/>
          <w:color w:val="auto"/>
          <w:lang w:val="en-US"/>
        </w:rPr>
      </w:pPr>
      <w:r>
        <w:rPr>
          <w:rFonts w:ascii="Times New Roman" w:hAnsi="Times New Roman"/>
          <w:color w:val="auto"/>
          <w:szCs w:val="28"/>
          <w:lang w:val="en-US"/>
        </w:rPr>
        <w:t>本次磋商，我方递交的响应文件有效期为磋商文件规定起算之日起</w:t>
      </w:r>
      <w:r>
        <w:rPr>
          <w:rFonts w:hint="eastAsia" w:ascii="Times New Roman" w:hAnsi="Times New Roman"/>
          <w:color w:val="auto"/>
          <w:szCs w:val="28"/>
          <w:lang w:val="en-US"/>
        </w:rPr>
        <w:t>120天</w:t>
      </w:r>
      <w:r>
        <w:rPr>
          <w:rFonts w:ascii="Times New Roman" w:hAnsi="Times New Roman"/>
          <w:color w:val="auto"/>
          <w:szCs w:val="28"/>
          <w:lang w:val="en-US"/>
        </w:rPr>
        <w:t>。</w:t>
      </w:r>
      <w:r>
        <w:rPr>
          <w:rFonts w:hint="eastAsia" w:ascii="Times New Roman" w:hAnsi="Times New Roman"/>
          <w:color w:val="auto"/>
          <w:szCs w:val="28"/>
          <w:lang w:val="en-US"/>
        </w:rPr>
        <w:t>我方承诺在响应文件有效期内不修改.撤销响应文件。</w:t>
      </w:r>
    </w:p>
    <w:p>
      <w:pPr>
        <w:numPr>
          <w:ilvl w:val="0"/>
          <w:numId w:val="48"/>
        </w:numPr>
        <w:spacing w:line="520" w:lineRule="exact"/>
        <w:ind w:firstLine="560"/>
        <w:rPr>
          <w:rFonts w:ascii="Times New Roman" w:hAnsi="Times New Roman"/>
          <w:color w:val="auto"/>
          <w:lang w:val="en-US"/>
        </w:rPr>
      </w:pPr>
      <w:r>
        <w:rPr>
          <w:rFonts w:ascii="Times New Roman" w:hAnsi="Times New Roman"/>
          <w:color w:val="auto"/>
          <w:lang w:val="en-US"/>
        </w:rPr>
        <w:t>我方已详细阅读和审查了全部</w:t>
      </w:r>
      <w:r>
        <w:rPr>
          <w:rFonts w:hint="eastAsia" w:ascii="Times New Roman" w:hAnsi="Times New Roman"/>
          <w:color w:val="auto"/>
          <w:lang w:val="en-US"/>
        </w:rPr>
        <w:t>磋商文件</w:t>
      </w:r>
      <w:r>
        <w:rPr>
          <w:rFonts w:ascii="Times New Roman" w:hAnsi="Times New Roman"/>
          <w:color w:val="auto"/>
          <w:lang w:val="en-US"/>
        </w:rPr>
        <w:t>，</w:t>
      </w:r>
      <w:r>
        <w:rPr>
          <w:rFonts w:ascii="Times New Roman" w:hAnsi="Times New Roman"/>
          <w:color w:val="auto"/>
          <w:szCs w:val="28"/>
          <w:lang w:val="en-US"/>
        </w:rPr>
        <w:t>包括磋商文件的澄清/修改文件（若有），参考资料及有关附件，</w:t>
      </w:r>
      <w:r>
        <w:rPr>
          <w:rFonts w:ascii="Times New Roman" w:hAnsi="Times New Roman"/>
          <w:color w:val="auto"/>
          <w:lang w:val="en-US"/>
        </w:rPr>
        <w:t>并对上述文件均无异议</w:t>
      </w:r>
      <w:r>
        <w:rPr>
          <w:rFonts w:hint="eastAsia" w:ascii="Times New Roman" w:hAnsi="Times New Roman"/>
          <w:color w:val="auto"/>
          <w:lang w:val="en-US"/>
        </w:rPr>
        <w:t>。</w:t>
      </w:r>
      <w:r>
        <w:rPr>
          <w:rFonts w:ascii="Times New Roman" w:hAnsi="Times New Roman"/>
          <w:color w:val="auto"/>
          <w:szCs w:val="28"/>
          <w:lang w:val="en-US"/>
        </w:rPr>
        <w:t>我方完全理解并放弃提出含糊不清或误解的问题的权利</w:t>
      </w:r>
      <w:r>
        <w:rPr>
          <w:rFonts w:hint="eastAsia" w:ascii="Times New Roman" w:hAnsi="Times New Roman"/>
          <w:color w:val="auto"/>
          <w:szCs w:val="28"/>
          <w:lang w:val="en-US"/>
        </w:rPr>
        <w:t>。</w:t>
      </w:r>
    </w:p>
    <w:p>
      <w:pPr>
        <w:numPr>
          <w:ilvl w:val="0"/>
          <w:numId w:val="48"/>
        </w:numPr>
        <w:spacing w:line="520" w:lineRule="exact"/>
        <w:ind w:firstLine="560"/>
        <w:rPr>
          <w:rFonts w:ascii="Times New Roman" w:hAnsi="Times New Roman"/>
          <w:color w:val="auto"/>
          <w:szCs w:val="28"/>
          <w:lang w:val="en-US"/>
        </w:rPr>
      </w:pPr>
      <w:r>
        <w:rPr>
          <w:rFonts w:hint="eastAsia" w:ascii="Times New Roman" w:hAnsi="Times New Roman"/>
          <w:color w:val="auto"/>
          <w:szCs w:val="28"/>
          <w:lang w:val="en-US"/>
        </w:rPr>
        <w:t>参加本次采购活动，我方完全同意磋商文件第二章关于“磋商费用”“合同分包”“合同转包”“履约保证金”的实质性要求，并承诺严格按照磋商文件要求履行。</w:t>
      </w:r>
    </w:p>
    <w:p>
      <w:pPr>
        <w:numPr>
          <w:ilvl w:val="0"/>
          <w:numId w:val="48"/>
        </w:numPr>
        <w:spacing w:line="520" w:lineRule="exact"/>
        <w:ind w:firstLine="560"/>
        <w:rPr>
          <w:rFonts w:ascii="Times New Roman" w:hAnsi="Times New Roman"/>
          <w:color w:val="auto"/>
          <w:lang w:val="en-US"/>
        </w:rPr>
      </w:pPr>
      <w:r>
        <w:rPr>
          <w:rFonts w:ascii="Times New Roman" w:hAnsi="Times New Roman"/>
          <w:color w:val="auto"/>
          <w:lang w:val="en-US"/>
        </w:rPr>
        <w:t>国家或行业主管部门对</w:t>
      </w:r>
      <w:r>
        <w:rPr>
          <w:rFonts w:hint="eastAsia" w:ascii="Times New Roman" w:hAnsi="Times New Roman"/>
          <w:color w:val="auto"/>
          <w:lang w:val="en-US"/>
        </w:rPr>
        <w:t>供应商</w:t>
      </w:r>
      <w:r>
        <w:rPr>
          <w:rFonts w:ascii="Times New Roman" w:hAnsi="Times New Roman"/>
          <w:color w:val="auto"/>
          <w:lang w:val="en-US"/>
        </w:rPr>
        <w:t>和采购产品的技术标准.质量标准和资格资质条件等有强制性规定的，我方承诺符合其要求。</w:t>
      </w:r>
    </w:p>
    <w:p>
      <w:pPr>
        <w:numPr>
          <w:ilvl w:val="0"/>
          <w:numId w:val="48"/>
        </w:numPr>
        <w:spacing w:line="520" w:lineRule="exact"/>
        <w:ind w:firstLine="560"/>
        <w:rPr>
          <w:rFonts w:ascii="Times New Roman" w:hAnsi="Times New Roman"/>
          <w:color w:val="auto"/>
          <w:lang w:val="en-US"/>
        </w:rPr>
      </w:pPr>
      <w:r>
        <w:rPr>
          <w:rFonts w:ascii="Times New Roman" w:hAnsi="Times New Roman"/>
          <w:color w:val="auto"/>
          <w:lang w:val="en-US"/>
        </w:rPr>
        <w:t>我方承诺完全响应</w:t>
      </w:r>
      <w:r>
        <w:rPr>
          <w:rFonts w:hint="eastAsia" w:ascii="Times New Roman" w:hAnsi="Times New Roman"/>
          <w:color w:val="auto"/>
          <w:lang w:val="en-US"/>
        </w:rPr>
        <w:t>磋商文件</w:t>
      </w:r>
      <w:r>
        <w:rPr>
          <w:rFonts w:ascii="Times New Roman" w:hAnsi="Times New Roman"/>
          <w:color w:val="auto"/>
          <w:lang w:val="en-US"/>
        </w:rPr>
        <w:t>中关于知识产权的要求</w:t>
      </w:r>
      <w:r>
        <w:rPr>
          <w:rFonts w:hint="eastAsia" w:eastAsia="宋体" w:cs="宋体"/>
          <w:bCs/>
          <w:color w:val="auto"/>
          <w:sz w:val="24"/>
        </w:rPr>
        <w:t>，</w:t>
      </w:r>
      <w:r>
        <w:rPr>
          <w:rFonts w:hint="eastAsia" w:ascii="Times New Roman" w:hAnsi="Times New Roman"/>
          <w:color w:val="auto"/>
          <w:lang w:val="en-US"/>
        </w:rPr>
        <w:t>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自有知识成果，我单位</w:t>
      </w:r>
      <w:r>
        <w:rPr>
          <w:rFonts w:ascii="Times New Roman" w:hAnsi="Times New Roman"/>
          <w:color w:val="auto"/>
          <w:lang w:val="en-US"/>
        </w:rPr>
        <w:t>承诺</w:t>
      </w:r>
      <w:r>
        <w:rPr>
          <w:rFonts w:hint="eastAsia" w:ascii="Times New Roman" w:hAnsi="Times New Roman"/>
          <w:color w:val="auto"/>
          <w:lang w:val="en-US"/>
        </w:rPr>
        <w:t>提供开发接口和开发手册等技术文档，并提供无限期技术支持，采购人享有永久使用权（含采购人委托第三方在该项目后续开发的使用权）。如我单位在项目实施过程中采用非自有的知识产权，则在报价中已包括合法获取该知识产权的相关费用</w:t>
      </w:r>
      <w:r>
        <w:rPr>
          <w:rFonts w:ascii="Times New Roman" w:hAnsi="Times New Roman"/>
          <w:color w:val="auto"/>
          <w:lang w:val="en-US"/>
        </w:rPr>
        <w:t>。</w:t>
      </w:r>
    </w:p>
    <w:p>
      <w:pPr>
        <w:numPr>
          <w:ilvl w:val="0"/>
          <w:numId w:val="48"/>
        </w:numPr>
        <w:spacing w:line="520" w:lineRule="exact"/>
        <w:ind w:firstLine="560"/>
        <w:rPr>
          <w:rFonts w:hint="eastAsia" w:ascii="Times New Roman" w:hAnsi="Times New Roman"/>
          <w:color w:val="auto"/>
          <w:lang w:val="en-US"/>
        </w:rPr>
      </w:pPr>
      <w:r>
        <w:rPr>
          <w:rFonts w:ascii="Times New Roman" w:hAnsi="Times New Roman"/>
          <w:color w:val="auto"/>
          <w:lang w:val="en-US"/>
        </w:rPr>
        <w:t>我方完全理解采购人不一定将合同授予最低报价的</w:t>
      </w:r>
      <w:r>
        <w:rPr>
          <w:rFonts w:hint="eastAsia" w:ascii="Times New Roman" w:hAnsi="Times New Roman"/>
          <w:color w:val="auto"/>
          <w:lang w:val="en-US"/>
        </w:rPr>
        <w:t>供应商</w:t>
      </w:r>
      <w:r>
        <w:rPr>
          <w:rFonts w:ascii="Times New Roman" w:hAnsi="Times New Roman"/>
          <w:color w:val="auto"/>
          <w:lang w:val="en-US"/>
        </w:rPr>
        <w:t>的行为。</w:t>
      </w:r>
    </w:p>
    <w:p>
      <w:pPr>
        <w:numPr>
          <w:ilvl w:val="0"/>
          <w:numId w:val="48"/>
        </w:numPr>
        <w:spacing w:line="520" w:lineRule="exact"/>
        <w:ind w:firstLine="560"/>
        <w:rPr>
          <w:rFonts w:ascii="Times New Roman" w:hAnsi="Times New Roman"/>
          <w:color w:val="auto"/>
          <w:lang w:val="en-US"/>
        </w:rPr>
      </w:pPr>
      <w:r>
        <w:rPr>
          <w:rFonts w:ascii="Times New Roman" w:hAnsi="Times New Roman"/>
          <w:color w:val="auto"/>
          <w:szCs w:val="28"/>
          <w:lang w:val="en-US"/>
        </w:rPr>
        <w:t>我方同意向贵单位提供贵单位可能要求的与本次采购有关的任何证据或资料</w:t>
      </w:r>
      <w:r>
        <w:rPr>
          <w:rFonts w:hint="eastAsia" w:ascii="Times New Roman" w:hAnsi="Times New Roman"/>
          <w:color w:val="auto"/>
          <w:szCs w:val="28"/>
          <w:lang w:val="en-US"/>
        </w:rPr>
        <w:t>。</w:t>
      </w:r>
    </w:p>
    <w:p>
      <w:pPr>
        <w:numPr>
          <w:ilvl w:val="0"/>
          <w:numId w:val="48"/>
        </w:numPr>
        <w:spacing w:line="520" w:lineRule="exact"/>
        <w:ind w:firstLine="560"/>
        <w:rPr>
          <w:rFonts w:ascii="Times New Roman" w:hAnsi="Times New Roman"/>
          <w:color w:val="auto"/>
          <w:lang w:val="en-US"/>
        </w:rPr>
      </w:pPr>
      <w:r>
        <w:rPr>
          <w:rFonts w:hint="eastAsia" w:ascii="Times New Roman" w:hAnsi="Times New Roman"/>
          <w:color w:val="auto"/>
          <w:lang w:val="en-US"/>
        </w:rPr>
        <w:t>响应文件中提供的任何资料和技术、服务、商务等响应承诺情况都是真实的、有效的、合法的。</w:t>
      </w:r>
    </w:p>
    <w:p>
      <w:pPr>
        <w:numPr>
          <w:ilvl w:val="0"/>
          <w:numId w:val="48"/>
        </w:numPr>
        <w:spacing w:line="520" w:lineRule="exact"/>
        <w:ind w:firstLine="560"/>
        <w:rPr>
          <w:rFonts w:ascii="Times New Roman" w:hAnsi="Times New Roman"/>
          <w:color w:val="auto"/>
          <w:lang w:val="en-US"/>
        </w:rPr>
      </w:pPr>
      <w:r>
        <w:rPr>
          <w:rFonts w:hint="eastAsia" w:ascii="Times New Roman" w:hAnsi="Times New Roman"/>
          <w:color w:val="auto"/>
          <w:lang w:val="en-US"/>
        </w:rPr>
        <w:t>若我方成交：</w:t>
      </w:r>
    </w:p>
    <w:p>
      <w:pPr>
        <w:spacing w:line="520" w:lineRule="exact"/>
        <w:ind w:firstLine="560"/>
        <w:rPr>
          <w:rFonts w:hint="eastAsia" w:ascii="Times New Roman" w:hAnsi="Times New Roman"/>
          <w:color w:val="auto"/>
          <w:lang w:val="en-US"/>
        </w:rPr>
      </w:pPr>
      <w:r>
        <w:rPr>
          <w:rFonts w:hint="eastAsia" w:ascii="Times New Roman" w:hAnsi="Times New Roman"/>
          <w:color w:val="auto"/>
          <w:lang w:val="en-US"/>
        </w:rPr>
        <w:t>（1）我方承诺在收到成交通知书后，在规定的期限内与采购人签订合同。</w:t>
      </w:r>
    </w:p>
    <w:p>
      <w:pPr>
        <w:spacing w:line="520" w:lineRule="exact"/>
        <w:ind w:firstLine="560"/>
        <w:rPr>
          <w:rFonts w:hint="eastAsia" w:ascii="Times New Roman" w:hAnsi="Times New Roman"/>
          <w:color w:val="auto"/>
          <w:lang w:val="en-US"/>
        </w:rPr>
      </w:pPr>
      <w:r>
        <w:rPr>
          <w:rFonts w:hint="eastAsia" w:ascii="Times New Roman" w:hAnsi="Times New Roman"/>
          <w:color w:val="auto"/>
          <w:lang w:val="en-US"/>
        </w:rPr>
        <w:t>（2）我方将严格履行政府采购合同规定的责任和义务。</w:t>
      </w:r>
    </w:p>
    <w:p>
      <w:pPr>
        <w:spacing w:line="520" w:lineRule="exact"/>
        <w:ind w:firstLine="560"/>
        <w:rPr>
          <w:rFonts w:ascii="Times New Roman" w:hAnsi="Times New Roman"/>
          <w:color w:val="auto"/>
          <w:lang w:val="en-US"/>
        </w:rPr>
      </w:pPr>
      <w:r>
        <w:rPr>
          <w:rFonts w:hint="eastAsia" w:ascii="Times New Roman" w:hAnsi="Times New Roman"/>
          <w:color w:val="auto"/>
          <w:lang w:val="en-US"/>
        </w:rPr>
        <w:t>（3）若本项目采购代理服务费需由供应商支付，</w:t>
      </w:r>
      <w:r>
        <w:rPr>
          <w:rFonts w:ascii="Times New Roman" w:hAnsi="Times New Roman"/>
          <w:color w:val="auto"/>
          <w:lang w:val="en-US"/>
        </w:rPr>
        <w:t>我方将在领取</w:t>
      </w:r>
      <w:r>
        <w:rPr>
          <w:rFonts w:hint="eastAsia" w:ascii="Times New Roman" w:hAnsi="Times New Roman"/>
          <w:color w:val="auto"/>
          <w:lang w:val="en-US"/>
        </w:rPr>
        <w:t>成交通知书</w:t>
      </w:r>
      <w:r>
        <w:rPr>
          <w:rFonts w:ascii="Times New Roman" w:hAnsi="Times New Roman"/>
          <w:color w:val="auto"/>
          <w:lang w:val="en-US"/>
        </w:rPr>
        <w:t>之前按照本</w:t>
      </w:r>
      <w:r>
        <w:rPr>
          <w:rFonts w:hint="eastAsia" w:ascii="Times New Roman" w:hAnsi="Times New Roman"/>
          <w:color w:val="auto"/>
          <w:lang w:val="en-US"/>
        </w:rPr>
        <w:t>磋商文件</w:t>
      </w:r>
      <w:r>
        <w:rPr>
          <w:rFonts w:ascii="Times New Roman" w:hAnsi="Times New Roman"/>
          <w:color w:val="auto"/>
          <w:lang w:val="en-US"/>
        </w:rPr>
        <w:t>约定支付足额的</w:t>
      </w:r>
      <w:r>
        <w:rPr>
          <w:rFonts w:hint="eastAsia" w:ascii="Times New Roman" w:hAnsi="Times New Roman"/>
          <w:color w:val="auto"/>
          <w:lang w:val="en-US"/>
        </w:rPr>
        <w:t>采购</w:t>
      </w:r>
      <w:r>
        <w:rPr>
          <w:rFonts w:ascii="Times New Roman" w:hAnsi="Times New Roman"/>
          <w:color w:val="auto"/>
          <w:lang w:val="en-US"/>
        </w:rPr>
        <w:t>代理服务费。</w:t>
      </w:r>
    </w:p>
    <w:p>
      <w:pPr>
        <w:snapToGrid/>
        <w:spacing w:line="520" w:lineRule="exact"/>
        <w:ind w:firstLine="495" w:firstLineChars="177"/>
        <w:jc w:val="left"/>
        <w:rPr>
          <w:rFonts w:ascii="Times New Roman" w:hAnsi="Times New Roman"/>
          <w:color w:val="auto"/>
          <w:kern w:val="2"/>
          <w:szCs w:val="28"/>
          <w:lang w:val="en-US"/>
        </w:rPr>
      </w:pPr>
    </w:p>
    <w:p>
      <w:pPr>
        <w:snapToGrid/>
        <w:spacing w:line="52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供应商全称（公章）：</w:t>
      </w:r>
    </w:p>
    <w:p>
      <w:pPr>
        <w:snapToGrid/>
        <w:spacing w:line="52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法定代表人/单位负责人或授权代表（签字或加盖印章）：</w:t>
      </w:r>
    </w:p>
    <w:p>
      <w:pPr>
        <w:snapToGrid/>
        <w:spacing w:line="52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日  期:</w:t>
      </w:r>
    </w:p>
    <w:p>
      <w:pPr>
        <w:keepNext/>
        <w:numPr>
          <w:ilvl w:val="0"/>
          <w:numId w:val="47"/>
        </w:numPr>
        <w:tabs>
          <w:tab w:val="left" w:pos="360"/>
          <w:tab w:val="clear" w:pos="0"/>
        </w:tabs>
        <w:snapToGrid/>
        <w:spacing w:before="312" w:beforeLines="100" w:after="140" w:line="560" w:lineRule="atLeast"/>
        <w:ind w:firstLineChars="0"/>
        <w:jc w:val="left"/>
        <w:outlineLvl w:val="1"/>
        <w:rPr>
          <w:rFonts w:ascii="Times New Roman" w:hAnsi="Times New Roman"/>
          <w:b/>
          <w:color w:val="auto"/>
          <w:szCs w:val="28"/>
          <w:lang w:val="en-US"/>
        </w:rPr>
      </w:pPr>
      <w:r>
        <w:rPr>
          <w:rFonts w:ascii="Times New Roman" w:hAnsi="Times New Roman"/>
          <w:color w:val="auto"/>
          <w:szCs w:val="28"/>
          <w:lang w:val="en-US"/>
        </w:rPr>
        <w:br w:type="page"/>
      </w:r>
      <w:r>
        <w:rPr>
          <w:rFonts w:ascii="Times New Roman" w:hAnsi="Times New Roman"/>
          <w:b/>
          <w:color w:val="auto"/>
          <w:szCs w:val="28"/>
          <w:lang w:val="en-US"/>
        </w:rPr>
        <w:t>报价一览表</w:t>
      </w:r>
      <w:r>
        <w:rPr>
          <w:rFonts w:hint="eastAsia" w:ascii="Times New Roman" w:hAnsi="Times New Roman"/>
          <w:b/>
          <w:color w:val="auto"/>
          <w:szCs w:val="28"/>
          <w:lang w:val="en-US"/>
        </w:rPr>
        <w:t>（第一次）</w:t>
      </w:r>
    </w:p>
    <w:tbl>
      <w:tblPr>
        <w:tblStyle w:val="7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96"/>
        <w:gridCol w:w="1813"/>
        <w:gridCol w:w="217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仿宋" w:hAnsi="仿宋" w:cs="仿宋"/>
                <w:b/>
                <w:color w:val="auto"/>
                <w:kern w:val="2"/>
                <w:sz w:val="24"/>
                <w:szCs w:val="24"/>
              </w:rPr>
            </w:pPr>
            <w:r>
              <w:rPr>
                <w:rFonts w:hint="eastAsia" w:ascii="仿宋" w:hAnsi="仿宋" w:cs="仿宋"/>
                <w:b/>
                <w:color w:val="auto"/>
                <w:kern w:val="2"/>
                <w:sz w:val="24"/>
                <w:szCs w:val="24"/>
              </w:rPr>
              <w:t>序号</w:t>
            </w:r>
          </w:p>
        </w:tc>
        <w:tc>
          <w:tcPr>
            <w:tcW w:w="2296" w:type="dxa"/>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kern w:val="2"/>
                <w:sz w:val="24"/>
                <w:szCs w:val="24"/>
                <w:lang w:val="en-US"/>
              </w:rPr>
            </w:pPr>
            <w:r>
              <w:rPr>
                <w:rFonts w:hint="eastAsia" w:ascii="仿宋" w:hAnsi="仿宋" w:cs="仿宋"/>
                <w:b/>
                <w:color w:val="auto"/>
                <w:kern w:val="2"/>
                <w:sz w:val="24"/>
                <w:szCs w:val="24"/>
                <w:lang w:val="en-US"/>
              </w:rPr>
              <w:t>分项明细</w:t>
            </w:r>
          </w:p>
        </w:tc>
        <w:tc>
          <w:tcPr>
            <w:tcW w:w="1813" w:type="dxa"/>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kern w:val="2"/>
                <w:sz w:val="24"/>
                <w:szCs w:val="24"/>
                <w:lang w:val="en-US"/>
              </w:rPr>
            </w:pPr>
            <w:r>
              <w:rPr>
                <w:rFonts w:hint="eastAsia" w:ascii="仿宋" w:hAnsi="仿宋" w:cs="仿宋"/>
                <w:b/>
                <w:color w:val="auto"/>
                <w:kern w:val="2"/>
                <w:sz w:val="24"/>
                <w:szCs w:val="24"/>
                <w:lang w:val="en-US"/>
              </w:rPr>
              <w:t>预估数量</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kern w:val="2"/>
                <w:sz w:val="24"/>
                <w:szCs w:val="24"/>
                <w:lang w:val="en-US"/>
              </w:rPr>
            </w:pPr>
            <w:r>
              <w:rPr>
                <w:rFonts w:hint="eastAsia" w:ascii="仿宋" w:hAnsi="仿宋" w:cs="仿宋"/>
                <w:b/>
                <w:color w:val="auto"/>
                <w:kern w:val="2"/>
                <w:sz w:val="24"/>
                <w:szCs w:val="24"/>
                <w:lang w:val="en-US"/>
              </w:rPr>
              <w:t>单价</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szCs w:val="28"/>
                <w:lang w:val="en-US"/>
              </w:rPr>
            </w:pPr>
            <w:r>
              <w:rPr>
                <w:rFonts w:hint="eastAsia" w:ascii="仿宋" w:hAnsi="仿宋" w:cs="仿宋"/>
                <w:b/>
                <w:color w:val="auto"/>
                <w:kern w:val="2"/>
                <w:sz w:val="24"/>
                <w:szCs w:val="24"/>
                <w:lang w:val="en-US"/>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1</w:t>
            </w:r>
          </w:p>
        </w:tc>
        <w:tc>
          <w:tcPr>
            <w:tcW w:w="229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企业档案整理</w:t>
            </w:r>
          </w:p>
        </w:tc>
        <w:tc>
          <w:tcPr>
            <w:tcW w:w="1813"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32400本</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hint="eastAsia" w:ascii="Times New Roman" w:hAnsi="Times New Roman"/>
                <w:bCs/>
                <w:color w:val="auto"/>
                <w:kern w:val="2"/>
                <w:sz w:val="24"/>
                <w:szCs w:val="24"/>
                <w:u w:val="single"/>
                <w:lang w:val="en-US"/>
              </w:rPr>
              <w:t xml:space="preserve">     </w:t>
            </w:r>
            <w:r>
              <w:rPr>
                <w:rFonts w:ascii="Times New Roman" w:hAnsi="Times New Roman"/>
                <w:bCs/>
                <w:color w:val="auto"/>
                <w:kern w:val="2"/>
                <w:sz w:val="24"/>
                <w:szCs w:val="24"/>
              </w:rPr>
              <w:t>元/本</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2</w:t>
            </w:r>
          </w:p>
        </w:tc>
        <w:tc>
          <w:tcPr>
            <w:tcW w:w="229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行政审批档案.文书档案.项目档案整理</w:t>
            </w:r>
          </w:p>
        </w:tc>
        <w:tc>
          <w:tcPr>
            <w:tcW w:w="1813"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2830盒</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hint="eastAsia" w:ascii="Times New Roman" w:hAnsi="Times New Roman"/>
                <w:bCs/>
                <w:color w:val="auto"/>
                <w:kern w:val="2"/>
                <w:sz w:val="24"/>
                <w:szCs w:val="24"/>
                <w:u w:val="single"/>
                <w:lang w:val="en-US"/>
              </w:rPr>
              <w:t xml:space="preserve">     </w:t>
            </w:r>
            <w:r>
              <w:rPr>
                <w:rFonts w:ascii="Times New Roman" w:hAnsi="Times New Roman"/>
                <w:bCs/>
                <w:color w:val="auto"/>
                <w:kern w:val="2"/>
                <w:sz w:val="24"/>
                <w:szCs w:val="24"/>
                <w:lang w:val="en-US"/>
              </w:rPr>
              <w:t>元/盒</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lang w:val="en-US"/>
              </w:rPr>
              <w:t>3</w:t>
            </w:r>
          </w:p>
        </w:tc>
        <w:tc>
          <w:tcPr>
            <w:tcW w:w="229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档案扫描</w:t>
            </w:r>
          </w:p>
        </w:tc>
        <w:tc>
          <w:tcPr>
            <w:tcW w:w="1813"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A4幅面，990000页</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hint="eastAsia" w:ascii="Times New Roman" w:hAnsi="Times New Roman"/>
                <w:bCs/>
                <w:color w:val="auto"/>
                <w:kern w:val="2"/>
                <w:sz w:val="24"/>
                <w:szCs w:val="24"/>
                <w:u w:val="single"/>
                <w:lang w:val="en-US"/>
              </w:rPr>
              <w:t xml:space="preserve">     </w:t>
            </w:r>
            <w:r>
              <w:rPr>
                <w:rFonts w:ascii="Times New Roman" w:hAnsi="Times New Roman"/>
                <w:bCs/>
                <w:color w:val="auto"/>
                <w:kern w:val="2"/>
                <w:sz w:val="24"/>
                <w:szCs w:val="24"/>
              </w:rPr>
              <w:t>元</w:t>
            </w:r>
            <w:r>
              <w:rPr>
                <w:rFonts w:ascii="Times New Roman" w:hAnsi="Times New Roman"/>
                <w:bCs/>
                <w:color w:val="auto"/>
                <w:kern w:val="2"/>
                <w:sz w:val="24"/>
                <w:szCs w:val="24"/>
                <w:lang w:val="en-US"/>
              </w:rPr>
              <w:t>/页</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lang w:val="en-US"/>
              </w:rPr>
              <w:t>4</w:t>
            </w:r>
          </w:p>
        </w:tc>
        <w:tc>
          <w:tcPr>
            <w:tcW w:w="229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rPr>
              <w:t>档案查询驻场服务</w:t>
            </w:r>
            <w:r>
              <w:rPr>
                <w:rFonts w:ascii="Times New Roman" w:hAnsi="Times New Roman"/>
                <w:bCs/>
                <w:color w:val="auto"/>
                <w:kern w:val="2"/>
                <w:sz w:val="24"/>
                <w:szCs w:val="24"/>
                <w:lang w:val="en-US"/>
              </w:rPr>
              <w:t>人员</w:t>
            </w:r>
          </w:p>
        </w:tc>
        <w:tc>
          <w:tcPr>
            <w:tcW w:w="1813"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1人/年</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hint="eastAsia" w:ascii="Times New Roman" w:hAnsi="Times New Roman"/>
                <w:bCs/>
                <w:color w:val="auto"/>
                <w:kern w:val="2"/>
                <w:sz w:val="24"/>
                <w:szCs w:val="24"/>
                <w:u w:val="single"/>
                <w:lang w:val="en-US"/>
              </w:rPr>
              <w:t xml:space="preserve">     </w:t>
            </w:r>
            <w:r>
              <w:rPr>
                <w:rFonts w:ascii="Times New Roman" w:hAnsi="Times New Roman"/>
                <w:bCs/>
                <w:color w:val="auto"/>
                <w:kern w:val="2"/>
                <w:sz w:val="24"/>
                <w:szCs w:val="24"/>
                <w:lang w:val="en-US"/>
              </w:rPr>
              <w:t>元/人/年</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310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仿宋" w:hAnsi="仿宋" w:cs="仿宋"/>
                <w:b/>
                <w:color w:val="auto"/>
                <w:kern w:val="2"/>
                <w:sz w:val="24"/>
                <w:szCs w:val="24"/>
              </w:rPr>
            </w:pPr>
            <w:r>
              <w:rPr>
                <w:rFonts w:hint="eastAsia" w:ascii="仿宋" w:hAnsi="仿宋" w:cs="仿宋"/>
                <w:b/>
                <w:color w:val="auto"/>
                <w:kern w:val="2"/>
                <w:sz w:val="24"/>
                <w:szCs w:val="24"/>
                <w:lang w:val="en-US"/>
              </w:rPr>
              <w:t>项目总价</w:t>
            </w:r>
            <w:r>
              <w:rPr>
                <w:rFonts w:hint="eastAsia" w:ascii="仿宋" w:hAnsi="仿宋" w:cs="仿宋"/>
                <w:b/>
                <w:color w:val="auto"/>
                <w:kern w:val="2"/>
                <w:sz w:val="24"/>
                <w:szCs w:val="24"/>
              </w:rPr>
              <w:t>（元</w:t>
            </w:r>
            <w:r>
              <w:rPr>
                <w:rFonts w:hint="eastAsia" w:ascii="仿宋" w:hAnsi="仿宋" w:cs="仿宋"/>
                <w:b/>
                <w:color w:val="auto"/>
                <w:kern w:val="2"/>
                <w:sz w:val="24"/>
                <w:szCs w:val="24"/>
                <w:lang w:val="en-US"/>
              </w:rPr>
              <w:t>/年</w:t>
            </w:r>
            <w:r>
              <w:rPr>
                <w:rFonts w:hint="eastAsia" w:ascii="仿宋" w:hAnsi="仿宋" w:cs="仿宋"/>
                <w:b/>
                <w:color w:val="auto"/>
                <w:kern w:val="2"/>
                <w:sz w:val="24"/>
                <w:szCs w:val="24"/>
              </w:rPr>
              <w:t>）</w:t>
            </w:r>
          </w:p>
        </w:tc>
        <w:tc>
          <w:tcPr>
            <w:tcW w:w="5878" w:type="dxa"/>
            <w:gridSpan w:val="3"/>
            <w:tcBorders>
              <w:left w:val="single" w:color="auto" w:sz="4" w:space="0"/>
              <w:right w:val="single" w:color="auto" w:sz="4" w:space="0"/>
            </w:tcBorders>
            <w:noWrap w:val="0"/>
            <w:vAlign w:val="center"/>
          </w:tcPr>
          <w:p>
            <w:pPr>
              <w:widowControl/>
              <w:snapToGrid/>
              <w:spacing w:line="440" w:lineRule="exact"/>
              <w:ind w:firstLine="0" w:firstLineChars="0"/>
              <w:jc w:val="left"/>
              <w:rPr>
                <w:rFonts w:hint="eastAsia" w:ascii="仿宋" w:hAnsi="仿宋" w:cs="仿宋"/>
                <w:b/>
                <w:color w:val="auto"/>
                <w:kern w:val="2"/>
                <w:sz w:val="24"/>
                <w:szCs w:val="24"/>
              </w:rPr>
            </w:pPr>
            <w:r>
              <w:rPr>
                <w:rFonts w:hint="eastAsia" w:ascii="仿宋" w:hAnsi="仿宋" w:cs="仿宋"/>
                <w:b/>
                <w:color w:val="auto"/>
                <w:kern w:val="2"/>
                <w:sz w:val="24"/>
                <w:szCs w:val="24"/>
              </w:rPr>
              <w:t>大写：</w:t>
            </w:r>
          </w:p>
          <w:p>
            <w:pPr>
              <w:widowControl/>
              <w:snapToGrid/>
              <w:spacing w:line="440" w:lineRule="exact"/>
              <w:ind w:firstLine="0" w:firstLineChars="0"/>
              <w:jc w:val="left"/>
              <w:rPr>
                <w:rFonts w:ascii="仿宋" w:hAnsi="仿宋" w:cs="仿宋"/>
                <w:b/>
                <w:color w:val="auto"/>
                <w:kern w:val="2"/>
                <w:sz w:val="24"/>
                <w:szCs w:val="24"/>
                <w:lang w:val="en-US"/>
              </w:rPr>
            </w:pPr>
            <w:r>
              <w:rPr>
                <w:rFonts w:hint="eastAsia" w:ascii="仿宋" w:hAnsi="仿宋" w:cs="仿宋"/>
                <w:b/>
                <w:color w:val="auto"/>
                <w:kern w:val="2"/>
                <w:sz w:val="24"/>
                <w:szCs w:val="24"/>
              </w:rPr>
              <w:t>小写：</w:t>
            </w:r>
          </w:p>
        </w:tc>
      </w:tr>
    </w:tbl>
    <w:p>
      <w:pPr>
        <w:widowControl/>
        <w:snapToGrid/>
        <w:spacing w:line="480" w:lineRule="exact"/>
        <w:ind w:firstLine="482"/>
        <w:jc w:val="left"/>
        <w:rPr>
          <w:rFonts w:ascii="Times New Roman" w:hAnsi="Times New Roman"/>
          <w:b/>
          <w:color w:val="auto"/>
          <w:kern w:val="2"/>
          <w:sz w:val="24"/>
          <w:szCs w:val="24"/>
          <w:lang w:val="en-US"/>
        </w:rPr>
      </w:pPr>
      <w:bookmarkStart w:id="129" w:name="_Toc421277557"/>
      <w:bookmarkStart w:id="130" w:name="_Toc515571436"/>
      <w:r>
        <w:rPr>
          <w:rFonts w:hint="eastAsia" w:ascii="Times New Roman" w:hAnsi="Times New Roman"/>
          <w:b/>
          <w:color w:val="auto"/>
          <w:kern w:val="2"/>
          <w:sz w:val="24"/>
          <w:szCs w:val="24"/>
          <w:lang w:val="en-US"/>
        </w:rPr>
        <w:t>说明</w:t>
      </w:r>
      <w:r>
        <w:rPr>
          <w:rFonts w:ascii="Times New Roman" w:hAnsi="Times New Roman"/>
          <w:b/>
          <w:color w:val="auto"/>
          <w:kern w:val="2"/>
          <w:sz w:val="24"/>
          <w:szCs w:val="24"/>
          <w:lang w:val="en-US"/>
        </w:rPr>
        <w:t>：</w:t>
      </w:r>
    </w:p>
    <w:p>
      <w:pPr>
        <w:widowControl/>
        <w:snapToGrid/>
        <w:spacing w:line="480" w:lineRule="exact"/>
        <w:ind w:firstLine="480" w:firstLineChars="0"/>
        <w:jc w:val="left"/>
        <w:rPr>
          <w:rFonts w:hint="eastAsia"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1.本项目的预估数量仅作为磋商时用于计算价格的参考数量，并不代表最终的实际数量，合同款项支付将按实际数量将据实结算。</w:t>
      </w:r>
    </w:p>
    <w:p>
      <w:pPr>
        <w:widowControl/>
        <w:snapToGrid/>
        <w:spacing w:line="480" w:lineRule="exact"/>
        <w:ind w:firstLine="480" w:firstLineChars="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2.本项目单价报价超过单价最高限价的做无效报价处理，不允许进入综合评审。</w:t>
      </w:r>
    </w:p>
    <w:p>
      <w:pPr>
        <w:widowControl/>
        <w:snapToGrid/>
        <w:spacing w:line="480" w:lineRule="exact"/>
        <w:ind w:firstLine="480" w:firstLineChars="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3.</w:t>
      </w:r>
      <w:r>
        <w:rPr>
          <w:rFonts w:ascii="Times New Roman" w:hAnsi="Times New Roman"/>
          <w:bCs/>
          <w:color w:val="auto"/>
          <w:kern w:val="2"/>
          <w:sz w:val="24"/>
          <w:szCs w:val="24"/>
          <w:lang w:val="en-US"/>
        </w:rPr>
        <w:t>供应商应详细报出</w:t>
      </w:r>
      <w:r>
        <w:rPr>
          <w:rFonts w:hint="eastAsia" w:ascii="Times New Roman" w:hAnsi="Times New Roman"/>
          <w:bCs/>
          <w:color w:val="auto"/>
          <w:kern w:val="2"/>
          <w:sz w:val="24"/>
          <w:szCs w:val="24"/>
          <w:lang w:val="en-US"/>
        </w:rPr>
        <w:t>采购</w:t>
      </w:r>
      <w:r>
        <w:rPr>
          <w:rFonts w:ascii="Times New Roman" w:hAnsi="Times New Roman"/>
          <w:bCs/>
          <w:color w:val="auto"/>
          <w:kern w:val="2"/>
          <w:sz w:val="24"/>
          <w:szCs w:val="24"/>
          <w:lang w:val="en-US"/>
        </w:rPr>
        <w:t>所需项的全部价格（包括</w:t>
      </w:r>
      <w:r>
        <w:rPr>
          <w:rFonts w:hint="eastAsia" w:ascii="Times New Roman" w:hAnsi="Times New Roman"/>
          <w:bCs/>
          <w:color w:val="auto"/>
          <w:kern w:val="2"/>
          <w:sz w:val="24"/>
          <w:szCs w:val="24"/>
          <w:lang w:val="en-US"/>
        </w:rPr>
        <w:t>所需货物.</w:t>
      </w:r>
      <w:r>
        <w:rPr>
          <w:rFonts w:ascii="Times New Roman" w:hAnsi="Times New Roman"/>
          <w:bCs/>
          <w:color w:val="auto"/>
          <w:kern w:val="2"/>
          <w:sz w:val="24"/>
          <w:szCs w:val="24"/>
          <w:lang w:val="en-US"/>
        </w:rPr>
        <w:t>人工费.</w:t>
      </w:r>
      <w:r>
        <w:rPr>
          <w:rFonts w:hint="eastAsia" w:ascii="Times New Roman" w:hAnsi="Times New Roman"/>
          <w:bCs/>
          <w:color w:val="auto"/>
          <w:kern w:val="2"/>
          <w:sz w:val="24"/>
          <w:szCs w:val="24"/>
          <w:lang w:val="en-US"/>
        </w:rPr>
        <w:t>售后.</w:t>
      </w:r>
      <w:r>
        <w:rPr>
          <w:rFonts w:ascii="Times New Roman" w:hAnsi="Times New Roman"/>
          <w:bCs/>
          <w:color w:val="auto"/>
          <w:kern w:val="2"/>
          <w:sz w:val="24"/>
          <w:szCs w:val="24"/>
          <w:lang w:val="en-US"/>
        </w:rPr>
        <w:t>国内税费.知识产权费（若有）.培训.</w:t>
      </w:r>
      <w:r>
        <w:rPr>
          <w:rFonts w:hint="eastAsia" w:ascii="Times New Roman" w:hAnsi="Times New Roman"/>
          <w:bCs/>
          <w:color w:val="auto"/>
          <w:kern w:val="2"/>
          <w:sz w:val="24"/>
          <w:szCs w:val="24"/>
          <w:lang w:val="en-US"/>
        </w:rPr>
        <w:t>采购</w:t>
      </w:r>
      <w:r>
        <w:rPr>
          <w:rFonts w:ascii="Times New Roman" w:hAnsi="Times New Roman"/>
          <w:bCs/>
          <w:color w:val="auto"/>
          <w:kern w:val="2"/>
          <w:sz w:val="24"/>
          <w:szCs w:val="24"/>
          <w:lang w:val="en-US"/>
        </w:rPr>
        <w:t>代理及其它相关费用等），若漏报则视为已包含在合计金额中不再单独另行报价，不影响其报价的有效性。</w:t>
      </w:r>
    </w:p>
    <w:p>
      <w:pPr>
        <w:snapToGrid/>
        <w:spacing w:line="480" w:lineRule="exact"/>
        <w:ind w:firstLine="495" w:firstLineChars="177"/>
        <w:jc w:val="left"/>
        <w:rPr>
          <w:rFonts w:ascii="Times New Roman" w:hAnsi="Times New Roman"/>
          <w:color w:val="auto"/>
          <w:kern w:val="2"/>
          <w:szCs w:val="28"/>
          <w:lang w:val="en-US"/>
        </w:rPr>
      </w:pPr>
    </w:p>
    <w:p>
      <w:pPr>
        <w:snapToGrid/>
        <w:spacing w:line="480" w:lineRule="exact"/>
        <w:ind w:firstLine="424" w:firstLineChars="177"/>
        <w:jc w:val="left"/>
        <w:rPr>
          <w:rFonts w:ascii="Times New Roman" w:hAnsi="Times New Roman"/>
          <w:color w:val="auto"/>
          <w:kern w:val="2"/>
          <w:sz w:val="24"/>
          <w:szCs w:val="24"/>
          <w:lang w:val="en-US"/>
        </w:rPr>
      </w:pPr>
      <w:r>
        <w:rPr>
          <w:rFonts w:ascii="Times New Roman" w:hAnsi="Times New Roman"/>
          <w:color w:val="auto"/>
          <w:kern w:val="2"/>
          <w:sz w:val="24"/>
          <w:szCs w:val="24"/>
          <w:lang w:val="en-US"/>
        </w:rPr>
        <w:t>供应商全称（公章）：</w:t>
      </w:r>
    </w:p>
    <w:p>
      <w:pPr>
        <w:snapToGrid/>
        <w:spacing w:line="480" w:lineRule="exact"/>
        <w:ind w:firstLine="424" w:firstLineChars="177"/>
        <w:jc w:val="left"/>
        <w:rPr>
          <w:rFonts w:ascii="Times New Roman" w:hAnsi="Times New Roman"/>
          <w:color w:val="auto"/>
          <w:kern w:val="2"/>
          <w:sz w:val="24"/>
          <w:szCs w:val="24"/>
          <w:lang w:val="en-US"/>
        </w:rPr>
      </w:pPr>
      <w:r>
        <w:rPr>
          <w:rFonts w:ascii="Times New Roman" w:hAnsi="Times New Roman"/>
          <w:color w:val="auto"/>
          <w:kern w:val="2"/>
          <w:sz w:val="24"/>
          <w:szCs w:val="24"/>
          <w:lang w:val="en-US"/>
        </w:rPr>
        <w:t>法定代表人/单位负责人或授权代表（签字或加盖印章）：</w:t>
      </w:r>
    </w:p>
    <w:p>
      <w:pPr>
        <w:snapToGrid/>
        <w:spacing w:line="480" w:lineRule="exact"/>
        <w:ind w:firstLine="424" w:firstLineChars="177"/>
        <w:jc w:val="left"/>
        <w:rPr>
          <w:color w:val="auto"/>
          <w:lang w:val="en-US"/>
        </w:rPr>
      </w:pPr>
      <w:r>
        <w:rPr>
          <w:rFonts w:ascii="Times New Roman" w:hAnsi="Times New Roman"/>
          <w:color w:val="auto"/>
          <w:kern w:val="2"/>
          <w:sz w:val="24"/>
          <w:szCs w:val="24"/>
          <w:lang w:val="en-US"/>
        </w:rPr>
        <w:t>日  期:</w:t>
      </w:r>
      <w:r>
        <w:rPr>
          <w:rFonts w:hint="eastAsia" w:ascii="Times New Roman" w:hAnsi="Times New Roman"/>
          <w:color w:val="auto"/>
          <w:kern w:val="2"/>
          <w:sz w:val="24"/>
          <w:szCs w:val="24"/>
          <w:lang w:val="en-US"/>
        </w:rPr>
        <w:t xml:space="preserve">  </w:t>
      </w:r>
    </w:p>
    <w:p>
      <w:pPr>
        <w:keepNext/>
        <w:numPr>
          <w:ilvl w:val="0"/>
          <w:numId w:val="47"/>
        </w:numPr>
        <w:tabs>
          <w:tab w:val="left" w:pos="360"/>
          <w:tab w:val="clear" w:pos="0"/>
        </w:tabs>
        <w:snapToGrid/>
        <w:spacing w:before="120" w:after="120" w:line="560" w:lineRule="atLeast"/>
        <w:ind w:firstLineChars="0"/>
        <w:jc w:val="left"/>
        <w:outlineLvl w:val="1"/>
        <w:rPr>
          <w:rFonts w:ascii="Times New Roman" w:hAnsi="Times New Roman"/>
          <w:b/>
          <w:bCs/>
          <w:color w:val="auto"/>
          <w:kern w:val="2"/>
          <w:szCs w:val="28"/>
          <w:lang w:val="en-US"/>
        </w:rPr>
      </w:pPr>
      <w:r>
        <w:rPr>
          <w:rFonts w:hint="eastAsia" w:ascii="Times New Roman" w:hAnsi="Times New Roman"/>
          <w:b/>
          <w:bCs/>
          <w:color w:val="auto"/>
          <w:kern w:val="2"/>
          <w:szCs w:val="28"/>
          <w:lang w:val="en-US"/>
        </w:rPr>
        <w:br w:type="page"/>
      </w:r>
      <w:r>
        <w:rPr>
          <w:rFonts w:hint="eastAsia" w:ascii="Times New Roman" w:hAnsi="Times New Roman"/>
          <w:b/>
          <w:bCs/>
          <w:color w:val="auto"/>
          <w:kern w:val="2"/>
          <w:szCs w:val="28"/>
          <w:lang w:val="en-US"/>
        </w:rPr>
        <w:t>技术、服务、商务条款要求应答表</w:t>
      </w:r>
    </w:p>
    <w:tbl>
      <w:tblPr>
        <w:tblStyle w:val="76"/>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702"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b/>
                <w:bCs/>
                <w:color w:val="auto"/>
                <w:sz w:val="24"/>
                <w:szCs w:val="24"/>
              </w:rPr>
            </w:pPr>
            <w:r>
              <w:rPr>
                <w:rFonts w:hint="eastAsia" w:ascii="仿宋" w:hAnsi="仿宋" w:cs="仿宋"/>
                <w:b/>
                <w:bCs/>
                <w:color w:val="auto"/>
                <w:sz w:val="24"/>
                <w:szCs w:val="24"/>
              </w:rPr>
              <w:t>序号</w:t>
            </w:r>
          </w:p>
        </w:tc>
        <w:tc>
          <w:tcPr>
            <w:tcW w:w="2990"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b/>
                <w:bCs/>
                <w:color w:val="auto"/>
                <w:sz w:val="24"/>
                <w:szCs w:val="24"/>
                <w:lang w:val="en-US"/>
              </w:rPr>
            </w:pPr>
            <w:r>
              <w:rPr>
                <w:rFonts w:hint="eastAsia" w:ascii="仿宋" w:hAnsi="仿宋" w:cs="仿宋"/>
                <w:b/>
                <w:bCs/>
                <w:color w:val="auto"/>
                <w:sz w:val="24"/>
                <w:szCs w:val="24"/>
              </w:rPr>
              <w:t>项目</w:t>
            </w:r>
            <w:r>
              <w:rPr>
                <w:rFonts w:hint="eastAsia" w:ascii="仿宋" w:hAnsi="仿宋" w:cs="仿宋"/>
                <w:b/>
                <w:bCs/>
                <w:color w:val="auto"/>
                <w:sz w:val="24"/>
                <w:szCs w:val="24"/>
                <w:lang w:val="en-US"/>
              </w:rPr>
              <w:t>内容</w:t>
            </w:r>
          </w:p>
        </w:tc>
        <w:tc>
          <w:tcPr>
            <w:tcW w:w="3452"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b/>
                <w:bCs/>
                <w:color w:val="auto"/>
                <w:sz w:val="24"/>
                <w:szCs w:val="24"/>
              </w:rPr>
            </w:pPr>
            <w:r>
              <w:rPr>
                <w:rFonts w:hint="eastAsia" w:ascii="仿宋" w:hAnsi="仿宋" w:cs="仿宋"/>
                <w:b/>
                <w:bCs/>
                <w:color w:val="auto"/>
                <w:sz w:val="24"/>
                <w:szCs w:val="24"/>
              </w:rPr>
              <w:t>响应内容</w:t>
            </w:r>
          </w:p>
        </w:tc>
        <w:tc>
          <w:tcPr>
            <w:tcW w:w="1294"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b/>
                <w:bCs/>
                <w:color w:val="auto"/>
                <w:sz w:val="24"/>
                <w:szCs w:val="24"/>
              </w:rPr>
            </w:pPr>
            <w:r>
              <w:rPr>
                <w:rFonts w:hint="eastAsia" w:ascii="仿宋" w:hAnsi="仿宋" w:cs="仿宋"/>
                <w:b/>
                <w:bCs/>
                <w:color w:val="auto"/>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rPr>
            </w:pPr>
            <w:r>
              <w:rPr>
                <w:rFonts w:ascii="Times New Roman" w:hAnsi="Times New Roman"/>
                <w:color w:val="auto"/>
                <w:sz w:val="24"/>
                <w:szCs w:val="24"/>
              </w:rPr>
              <w:t>1</w:t>
            </w:r>
          </w:p>
        </w:tc>
        <w:tc>
          <w:tcPr>
            <w:tcW w:w="2990"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ascii="仿宋" w:hAnsi="仿宋" w:cs="仿宋"/>
                <w:color w:val="auto"/>
                <w:sz w:val="24"/>
                <w:szCs w:val="24"/>
                <w:lang w:val="en-US"/>
              </w:rPr>
            </w:pPr>
            <w:r>
              <w:rPr>
                <w:rFonts w:hint="eastAsia" w:ascii="仿宋" w:hAnsi="仿宋" w:cs="仿宋"/>
                <w:color w:val="auto"/>
                <w:sz w:val="24"/>
                <w:szCs w:val="24"/>
                <w:lang w:val="en-US"/>
              </w:rPr>
              <w:t>项目服务内容与工作量</w:t>
            </w:r>
          </w:p>
        </w:tc>
        <w:tc>
          <w:tcPr>
            <w:tcW w:w="3452"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left"/>
              <w:rPr>
                <w:rFonts w:hint="eastAsia" w:ascii="仿宋" w:hAnsi="仿宋" w:cs="仿宋"/>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color w:val="auto"/>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rPr>
            </w:pPr>
            <w:r>
              <w:rPr>
                <w:rFonts w:ascii="Times New Roman" w:hAnsi="Times New Roman"/>
                <w:color w:val="auto"/>
                <w:sz w:val="24"/>
                <w:szCs w:val="24"/>
              </w:rPr>
              <w:t>2</w:t>
            </w:r>
          </w:p>
        </w:tc>
        <w:tc>
          <w:tcPr>
            <w:tcW w:w="2990"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详细技术要求</w:t>
            </w:r>
          </w:p>
        </w:tc>
        <w:tc>
          <w:tcPr>
            <w:tcW w:w="3452"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left"/>
              <w:rPr>
                <w:rFonts w:hint="eastAsia" w:ascii="仿宋" w:hAnsi="仿宋" w:cs="仿宋"/>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color w:val="auto"/>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2.1</w:t>
            </w:r>
          </w:p>
        </w:tc>
        <w:tc>
          <w:tcPr>
            <w:tcW w:w="2990"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规范性引用及参考文件</w:t>
            </w:r>
          </w:p>
        </w:tc>
        <w:tc>
          <w:tcPr>
            <w:tcW w:w="3452" w:type="dxa"/>
            <w:tcBorders>
              <w:top w:val="single" w:color="auto" w:sz="4" w:space="0"/>
              <w:left w:val="nil"/>
              <w:bottom w:val="single" w:color="auto" w:sz="4" w:space="0"/>
              <w:right w:val="single" w:color="auto" w:sz="4" w:space="0"/>
            </w:tcBorders>
            <w:noWrap w:val="0"/>
            <w:vAlign w:val="center"/>
          </w:tcPr>
          <w:p>
            <w:pPr>
              <w:spacing w:line="400" w:lineRule="exact"/>
              <w:ind w:right="-109" w:rightChars="-39" w:firstLine="0" w:firstLineChars="0"/>
              <w:rPr>
                <w:rFonts w:hint="eastAsia" w:ascii="仿宋" w:hAnsi="仿宋" w:cs="仿宋"/>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color w:val="auto"/>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2.2</w:t>
            </w:r>
          </w:p>
        </w:tc>
        <w:tc>
          <w:tcPr>
            <w:tcW w:w="2990"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项目管理与档案安全保障要求</w:t>
            </w:r>
          </w:p>
        </w:tc>
        <w:tc>
          <w:tcPr>
            <w:tcW w:w="3452"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color w:val="auto"/>
                <w:sz w:val="24"/>
                <w:szCs w:val="24"/>
              </w:rPr>
            </w:pPr>
          </w:p>
        </w:tc>
      </w:tr>
      <w:tr>
        <w:tblPrEx>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2.3</w:t>
            </w:r>
          </w:p>
        </w:tc>
        <w:tc>
          <w:tcPr>
            <w:tcW w:w="2990"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Times New Roman" w:hAnsi="Times New Roman"/>
                <w:color w:val="auto"/>
                <w:sz w:val="24"/>
                <w:szCs w:val="24"/>
              </w:rPr>
            </w:pPr>
            <w:r>
              <w:rPr>
                <w:rFonts w:hint="eastAsia" w:ascii="Times New Roman" w:hAnsi="Times New Roman"/>
                <w:color w:val="auto"/>
                <w:sz w:val="24"/>
                <w:szCs w:val="24"/>
              </w:rPr>
              <w:t>…</w:t>
            </w:r>
          </w:p>
        </w:tc>
        <w:tc>
          <w:tcPr>
            <w:tcW w:w="3452"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cs="仿宋"/>
                <w:color w:val="auto"/>
                <w:sz w:val="24"/>
                <w:szCs w:val="24"/>
              </w:rPr>
            </w:pPr>
            <w:r>
              <w:rPr>
                <w:rFonts w:hint="eastAsia" w:ascii="仿宋" w:hAnsi="仿宋" w:cs="仿宋"/>
                <w:color w:val="auto"/>
                <w:sz w:val="24"/>
                <w:szCs w:val="24"/>
              </w:rPr>
              <w:t>…</w:t>
            </w:r>
          </w:p>
        </w:tc>
        <w:tc>
          <w:tcPr>
            <w:tcW w:w="1294"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color w:val="auto"/>
                <w:sz w:val="24"/>
                <w:szCs w:val="24"/>
              </w:rPr>
            </w:pPr>
            <w:r>
              <w:rPr>
                <w:rFonts w:hint="eastAsia" w:ascii="仿宋" w:hAnsi="仿宋" w:cs="仿宋"/>
                <w:color w:val="auto"/>
                <w:sz w:val="24"/>
                <w:szCs w:val="24"/>
              </w:rPr>
              <w:t>…</w:t>
            </w:r>
          </w:p>
        </w:tc>
      </w:tr>
      <w:tr>
        <w:tblPrEx>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3</w:t>
            </w:r>
          </w:p>
        </w:tc>
        <w:tc>
          <w:tcPr>
            <w:tcW w:w="2990"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商务要求</w:t>
            </w:r>
          </w:p>
        </w:tc>
        <w:tc>
          <w:tcPr>
            <w:tcW w:w="3452"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cs="仿宋"/>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color w:val="auto"/>
                <w:sz w:val="24"/>
                <w:szCs w:val="24"/>
              </w:rPr>
            </w:pPr>
          </w:p>
        </w:tc>
      </w:tr>
      <w:tr>
        <w:tblPrEx>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3.1</w:t>
            </w:r>
          </w:p>
        </w:tc>
        <w:tc>
          <w:tcPr>
            <w:tcW w:w="2990"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服务期限</w:t>
            </w:r>
          </w:p>
        </w:tc>
        <w:tc>
          <w:tcPr>
            <w:tcW w:w="3452"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cs="仿宋"/>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color w:val="auto"/>
                <w:sz w:val="24"/>
                <w:szCs w:val="24"/>
              </w:rPr>
            </w:pPr>
          </w:p>
        </w:tc>
      </w:tr>
      <w:tr>
        <w:tblPrEx>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3.2</w:t>
            </w:r>
          </w:p>
        </w:tc>
        <w:tc>
          <w:tcPr>
            <w:tcW w:w="2990"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验收及付款方式</w:t>
            </w:r>
          </w:p>
        </w:tc>
        <w:tc>
          <w:tcPr>
            <w:tcW w:w="3452"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cs="仿宋"/>
                <w:color w:val="auto"/>
                <w:sz w:val="24"/>
                <w:szCs w:val="24"/>
              </w:rPr>
            </w:pPr>
          </w:p>
        </w:tc>
        <w:tc>
          <w:tcPr>
            <w:tcW w:w="1294"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color w:val="auto"/>
                <w:sz w:val="24"/>
                <w:szCs w:val="24"/>
              </w:rPr>
            </w:pPr>
          </w:p>
        </w:tc>
      </w:tr>
      <w:tr>
        <w:tblPrEx>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8" w:rightChars="10" w:firstLine="0" w:firstLineChars="0"/>
              <w:jc w:val="center"/>
              <w:rPr>
                <w:rFonts w:ascii="Times New Roman" w:hAnsi="Times New Roman"/>
                <w:color w:val="auto"/>
                <w:sz w:val="24"/>
                <w:szCs w:val="24"/>
                <w:lang w:val="en-US"/>
              </w:rPr>
            </w:pPr>
            <w:r>
              <w:rPr>
                <w:rFonts w:hint="eastAsia" w:ascii="Times New Roman" w:hAnsi="Times New Roman"/>
                <w:color w:val="auto"/>
                <w:sz w:val="24"/>
                <w:szCs w:val="24"/>
                <w:lang w:val="en-US"/>
              </w:rPr>
              <w:t>3.3</w:t>
            </w:r>
          </w:p>
        </w:tc>
        <w:tc>
          <w:tcPr>
            <w:tcW w:w="2990"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Times New Roman" w:hAnsi="Times New Roman"/>
                <w:color w:val="auto"/>
                <w:sz w:val="24"/>
                <w:szCs w:val="24"/>
                <w:lang w:val="en-US"/>
              </w:rPr>
            </w:pPr>
            <w:r>
              <w:rPr>
                <w:rFonts w:hint="eastAsia" w:ascii="Times New Roman" w:hAnsi="Times New Roman"/>
                <w:color w:val="auto"/>
                <w:sz w:val="24"/>
                <w:szCs w:val="24"/>
              </w:rPr>
              <w:t>…</w:t>
            </w:r>
          </w:p>
        </w:tc>
        <w:tc>
          <w:tcPr>
            <w:tcW w:w="3452" w:type="dxa"/>
            <w:tcBorders>
              <w:top w:val="single" w:color="auto" w:sz="4" w:space="0"/>
              <w:left w:val="nil"/>
              <w:bottom w:val="single" w:color="auto" w:sz="4" w:space="0"/>
              <w:right w:val="single" w:color="auto" w:sz="4" w:space="0"/>
            </w:tcBorders>
            <w:noWrap w:val="0"/>
            <w:vAlign w:val="center"/>
          </w:tcPr>
          <w:p>
            <w:pPr>
              <w:spacing w:line="400" w:lineRule="exact"/>
              <w:ind w:firstLine="0" w:firstLineChars="0"/>
              <w:jc w:val="center"/>
              <w:rPr>
                <w:rFonts w:hint="eastAsia" w:ascii="仿宋" w:hAnsi="仿宋" w:cs="仿宋"/>
                <w:color w:val="auto"/>
                <w:sz w:val="24"/>
                <w:szCs w:val="24"/>
              </w:rPr>
            </w:pPr>
            <w:r>
              <w:rPr>
                <w:rFonts w:hint="eastAsia" w:ascii="仿宋" w:hAnsi="仿宋" w:cs="仿宋"/>
                <w:color w:val="auto"/>
                <w:sz w:val="24"/>
                <w:szCs w:val="24"/>
              </w:rPr>
              <w:t>…</w:t>
            </w:r>
          </w:p>
        </w:tc>
        <w:tc>
          <w:tcPr>
            <w:tcW w:w="1294" w:type="dxa"/>
            <w:tcBorders>
              <w:top w:val="single" w:color="auto" w:sz="4" w:space="0"/>
              <w:left w:val="nil"/>
              <w:bottom w:val="single" w:color="auto" w:sz="4" w:space="0"/>
              <w:right w:val="single" w:color="auto" w:sz="4" w:space="0"/>
            </w:tcBorders>
            <w:noWrap w:val="0"/>
            <w:vAlign w:val="center"/>
          </w:tcPr>
          <w:p>
            <w:pPr>
              <w:spacing w:line="400" w:lineRule="exact"/>
              <w:ind w:right="28" w:rightChars="10" w:firstLine="0" w:firstLineChars="0"/>
              <w:jc w:val="center"/>
              <w:rPr>
                <w:rFonts w:hint="eastAsia" w:ascii="仿宋" w:hAnsi="仿宋" w:cs="仿宋"/>
                <w:color w:val="auto"/>
                <w:sz w:val="24"/>
                <w:szCs w:val="24"/>
              </w:rPr>
            </w:pPr>
            <w:r>
              <w:rPr>
                <w:rFonts w:hint="eastAsia" w:ascii="仿宋" w:hAnsi="仿宋" w:cs="仿宋"/>
                <w:color w:val="auto"/>
                <w:sz w:val="24"/>
                <w:szCs w:val="24"/>
              </w:rPr>
              <w:t>…</w:t>
            </w:r>
          </w:p>
        </w:tc>
      </w:tr>
    </w:tbl>
    <w:p>
      <w:pPr>
        <w:snapToGrid/>
        <w:spacing w:line="520" w:lineRule="exact"/>
        <w:ind w:firstLine="48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说明</w:t>
      </w:r>
      <w:r>
        <w:rPr>
          <w:rFonts w:ascii="Times New Roman" w:hAnsi="Times New Roman"/>
          <w:bCs/>
          <w:color w:val="auto"/>
          <w:kern w:val="2"/>
          <w:sz w:val="24"/>
          <w:szCs w:val="24"/>
          <w:lang w:val="en-US"/>
        </w:rPr>
        <w:t>：</w:t>
      </w:r>
    </w:p>
    <w:p>
      <w:pPr>
        <w:snapToGrid/>
        <w:spacing w:line="520" w:lineRule="exact"/>
        <w:ind w:firstLine="480"/>
        <w:jc w:val="left"/>
        <w:rPr>
          <w:rFonts w:ascii="Times New Roman" w:hAnsi="Times New Roman"/>
          <w:bCs/>
          <w:color w:val="auto"/>
          <w:kern w:val="2"/>
          <w:sz w:val="24"/>
          <w:szCs w:val="24"/>
          <w:lang w:val="en-US"/>
        </w:rPr>
      </w:pPr>
      <w:r>
        <w:rPr>
          <w:rFonts w:ascii="Times New Roman" w:hAnsi="Times New Roman"/>
          <w:bCs/>
          <w:color w:val="auto"/>
          <w:kern w:val="2"/>
          <w:sz w:val="24"/>
          <w:szCs w:val="24"/>
          <w:lang w:val="en-US"/>
        </w:rPr>
        <w:t>1.按照</w:t>
      </w:r>
      <w:r>
        <w:rPr>
          <w:rFonts w:hint="eastAsia" w:ascii="Times New Roman" w:hAnsi="Times New Roman"/>
          <w:bCs/>
          <w:color w:val="auto"/>
          <w:kern w:val="2"/>
          <w:sz w:val="24"/>
          <w:szCs w:val="24"/>
          <w:lang w:val="en-US"/>
        </w:rPr>
        <w:t>磋商文件第五章采购内容及要求的条款</w:t>
      </w:r>
      <w:r>
        <w:rPr>
          <w:rFonts w:ascii="Times New Roman" w:hAnsi="Times New Roman"/>
          <w:bCs/>
          <w:color w:val="auto"/>
          <w:kern w:val="2"/>
          <w:sz w:val="24"/>
          <w:szCs w:val="24"/>
          <w:lang w:val="en-US"/>
        </w:rPr>
        <w:t>对应填写。</w:t>
      </w:r>
      <w:r>
        <w:rPr>
          <w:rFonts w:hint="eastAsia" w:ascii="Times New Roman" w:hAnsi="Times New Roman"/>
          <w:bCs/>
          <w:color w:val="auto"/>
          <w:kern w:val="2"/>
          <w:sz w:val="24"/>
          <w:szCs w:val="24"/>
          <w:lang w:val="en-US"/>
        </w:rPr>
        <w:t>若未在此表填写对应条款的，视为默认完全响应和接受磋商文件第五章的条款</w:t>
      </w:r>
      <w:r>
        <w:rPr>
          <w:rFonts w:ascii="Times New Roman" w:hAnsi="Times New Roman"/>
          <w:bCs/>
          <w:color w:val="auto"/>
          <w:kern w:val="2"/>
          <w:sz w:val="24"/>
          <w:szCs w:val="24"/>
          <w:lang w:val="en-US"/>
        </w:rPr>
        <w:t>。</w:t>
      </w:r>
    </w:p>
    <w:p>
      <w:pPr>
        <w:snapToGrid/>
        <w:spacing w:line="520" w:lineRule="exact"/>
        <w:ind w:firstLine="48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2</w:t>
      </w:r>
      <w:r>
        <w:rPr>
          <w:rFonts w:ascii="Times New Roman" w:hAnsi="Times New Roman"/>
          <w:bCs/>
          <w:color w:val="auto"/>
          <w:kern w:val="2"/>
          <w:sz w:val="24"/>
          <w:szCs w:val="24"/>
        </w:rPr>
        <w:t>.</w:t>
      </w:r>
      <w:r>
        <w:rPr>
          <w:rFonts w:ascii="Times New Roman" w:hAnsi="Times New Roman"/>
          <w:bCs/>
          <w:color w:val="auto"/>
          <w:kern w:val="2"/>
          <w:sz w:val="24"/>
          <w:szCs w:val="24"/>
          <w:lang w:val="en-US"/>
        </w:rPr>
        <w:t>供应商</w:t>
      </w:r>
      <w:r>
        <w:rPr>
          <w:rFonts w:hint="eastAsia" w:ascii="Times New Roman" w:hAnsi="Times New Roman"/>
          <w:bCs/>
          <w:color w:val="auto"/>
          <w:kern w:val="2"/>
          <w:sz w:val="24"/>
          <w:szCs w:val="24"/>
          <w:lang w:val="en-US"/>
        </w:rPr>
        <w:t>需</w:t>
      </w:r>
      <w:r>
        <w:rPr>
          <w:rFonts w:ascii="Times New Roman" w:hAnsi="Times New Roman"/>
          <w:bCs/>
          <w:color w:val="auto"/>
          <w:kern w:val="2"/>
          <w:sz w:val="24"/>
          <w:szCs w:val="24"/>
          <w:lang w:val="en-US"/>
        </w:rPr>
        <w:t>据实填写，不得虚假响应。若</w:t>
      </w:r>
      <w:r>
        <w:rPr>
          <w:rFonts w:hint="eastAsia" w:ascii="Times New Roman" w:hAnsi="Times New Roman"/>
          <w:bCs/>
          <w:color w:val="auto"/>
          <w:kern w:val="2"/>
          <w:sz w:val="24"/>
          <w:szCs w:val="24"/>
          <w:lang w:val="en-US"/>
        </w:rPr>
        <w:t>发现</w:t>
      </w:r>
      <w:r>
        <w:rPr>
          <w:rFonts w:ascii="Times New Roman" w:hAnsi="Times New Roman"/>
          <w:bCs/>
          <w:color w:val="auto"/>
          <w:kern w:val="2"/>
          <w:sz w:val="24"/>
          <w:szCs w:val="24"/>
          <w:lang w:val="en-US"/>
        </w:rPr>
        <w:t>虚假响应，将取消其成交资格</w:t>
      </w:r>
      <w:r>
        <w:rPr>
          <w:rFonts w:hint="eastAsia" w:ascii="Times New Roman" w:hAnsi="Times New Roman"/>
          <w:bCs/>
          <w:color w:val="auto"/>
          <w:kern w:val="2"/>
          <w:sz w:val="24"/>
          <w:szCs w:val="24"/>
          <w:lang w:val="en-US"/>
        </w:rPr>
        <w:t>，</w:t>
      </w:r>
      <w:r>
        <w:rPr>
          <w:rFonts w:ascii="Times New Roman" w:hAnsi="Times New Roman"/>
          <w:bCs/>
          <w:color w:val="auto"/>
          <w:kern w:val="2"/>
          <w:sz w:val="24"/>
          <w:szCs w:val="24"/>
          <w:lang w:val="en-US"/>
        </w:rPr>
        <w:t>采购人有追索供应商由此给采购人造成的一切损失。</w:t>
      </w:r>
    </w:p>
    <w:p>
      <w:pPr>
        <w:widowControl/>
        <w:snapToGrid/>
        <w:ind w:firstLine="480" w:firstLineChars="0"/>
        <w:jc w:val="left"/>
        <w:rPr>
          <w:rFonts w:ascii="Times New Roman" w:hAnsi="Times New Roman"/>
          <w:color w:val="auto"/>
          <w:szCs w:val="28"/>
          <w:lang w:val="en-US"/>
        </w:rPr>
      </w:pPr>
    </w:p>
    <w:p>
      <w:pPr>
        <w:pStyle w:val="3"/>
        <w:ind w:firstLine="560"/>
        <w:rPr>
          <w:rFonts w:ascii="Times New Roman" w:hAnsi="Times New Roman"/>
          <w:b w:val="0"/>
          <w:color w:val="auto"/>
          <w:sz w:val="28"/>
          <w:szCs w:val="28"/>
        </w:rPr>
      </w:pPr>
    </w:p>
    <w:p>
      <w:pPr>
        <w:pStyle w:val="3"/>
        <w:ind w:firstLine="560"/>
        <w:rPr>
          <w:rFonts w:ascii="Times New Roman" w:hAnsi="Times New Roman"/>
          <w:b w:val="0"/>
          <w:color w:val="auto"/>
          <w:sz w:val="28"/>
          <w:szCs w:val="28"/>
        </w:rPr>
      </w:pPr>
    </w:p>
    <w:p>
      <w:pPr>
        <w:keepNext/>
        <w:numPr>
          <w:ilvl w:val="0"/>
          <w:numId w:val="47"/>
        </w:numPr>
        <w:tabs>
          <w:tab w:val="left" w:pos="360"/>
          <w:tab w:val="clear" w:pos="0"/>
        </w:tabs>
        <w:spacing w:before="260" w:after="260" w:line="560" w:lineRule="atLeast"/>
        <w:ind w:firstLineChars="0"/>
        <w:outlineLvl w:val="1"/>
        <w:rPr>
          <w:rFonts w:ascii="Times New Roman" w:hAnsi="Times New Roman"/>
          <w:b/>
          <w:color w:val="auto"/>
          <w:szCs w:val="28"/>
          <w:lang w:val="en-US"/>
        </w:rPr>
      </w:pPr>
      <w:r>
        <w:rPr>
          <w:rFonts w:ascii="Times New Roman" w:hAnsi="Times New Roman"/>
          <w:b/>
          <w:color w:val="auto"/>
          <w:szCs w:val="28"/>
          <w:lang w:val="en-US"/>
        </w:rPr>
        <w:br w:type="page"/>
      </w:r>
      <w:bookmarkEnd w:id="129"/>
      <w:bookmarkEnd w:id="130"/>
      <w:bookmarkStart w:id="131" w:name="_Toc515571437"/>
      <w:r>
        <w:rPr>
          <w:rFonts w:hint="eastAsia" w:ascii="Times New Roman" w:hAnsi="Times New Roman"/>
          <w:b/>
          <w:color w:val="auto"/>
          <w:szCs w:val="28"/>
          <w:lang w:val="en-US"/>
        </w:rPr>
        <w:t>供应商基本情况表</w:t>
      </w:r>
    </w:p>
    <w:tbl>
      <w:tblPr>
        <w:tblStyle w:val="76"/>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020"/>
        <w:gridCol w:w="1054"/>
        <w:gridCol w:w="1129"/>
        <w:gridCol w:w="1445"/>
        <w:gridCol w:w="540"/>
        <w:gridCol w:w="63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lang w:val="en-US"/>
              </w:rPr>
              <w:t>供应商</w:t>
            </w:r>
            <w:r>
              <w:rPr>
                <w:rFonts w:hint="eastAsia"/>
                <w:color w:val="auto"/>
                <w:sz w:val="24"/>
              </w:rPr>
              <w:t>全称</w:t>
            </w:r>
          </w:p>
        </w:tc>
        <w:tc>
          <w:tcPr>
            <w:tcW w:w="6887" w:type="dxa"/>
            <w:gridSpan w:val="7"/>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779" w:type="dxa"/>
            <w:gridSpan w:val="2"/>
            <w:noWrap w:val="0"/>
            <w:vAlign w:val="center"/>
          </w:tcPr>
          <w:p>
            <w:pPr>
              <w:autoSpaceDE w:val="0"/>
              <w:autoSpaceDN w:val="0"/>
              <w:adjustRightInd w:val="0"/>
              <w:spacing w:line="400" w:lineRule="exact"/>
              <w:ind w:firstLine="0" w:firstLineChars="0"/>
              <w:jc w:val="left"/>
              <w:rPr>
                <w:rFonts w:hint="eastAsia"/>
                <w:color w:val="auto"/>
                <w:sz w:val="24"/>
              </w:rPr>
            </w:pPr>
            <w:r>
              <w:rPr>
                <w:rFonts w:hint="eastAsia"/>
                <w:color w:val="auto"/>
                <w:sz w:val="24"/>
              </w:rPr>
              <w:t>统一社会信用代码</w:t>
            </w:r>
          </w:p>
        </w:tc>
        <w:tc>
          <w:tcPr>
            <w:tcW w:w="5867" w:type="dxa"/>
            <w:gridSpan w:val="6"/>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注册地址</w:t>
            </w:r>
          </w:p>
        </w:tc>
        <w:tc>
          <w:tcPr>
            <w:tcW w:w="3203" w:type="dxa"/>
            <w:gridSpan w:val="3"/>
            <w:noWrap w:val="0"/>
            <w:vAlign w:val="center"/>
          </w:tcPr>
          <w:p>
            <w:pPr>
              <w:autoSpaceDE w:val="0"/>
              <w:autoSpaceDN w:val="0"/>
              <w:adjustRightInd w:val="0"/>
              <w:spacing w:line="400" w:lineRule="exact"/>
              <w:ind w:firstLine="480"/>
              <w:jc w:val="center"/>
              <w:rPr>
                <w:rFonts w:hint="eastAsia"/>
                <w:color w:val="auto"/>
                <w:sz w:val="24"/>
              </w:rPr>
            </w:pPr>
          </w:p>
        </w:tc>
        <w:tc>
          <w:tcPr>
            <w:tcW w:w="1445"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邮政编码</w:t>
            </w:r>
          </w:p>
        </w:tc>
        <w:tc>
          <w:tcPr>
            <w:tcW w:w="2239" w:type="dxa"/>
            <w:gridSpan w:val="3"/>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59" w:type="dxa"/>
            <w:vMerge w:val="restart"/>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联系方式</w:t>
            </w:r>
          </w:p>
        </w:tc>
        <w:tc>
          <w:tcPr>
            <w:tcW w:w="1020"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联系人</w:t>
            </w:r>
          </w:p>
        </w:tc>
        <w:tc>
          <w:tcPr>
            <w:tcW w:w="2183" w:type="dxa"/>
            <w:gridSpan w:val="2"/>
            <w:noWrap w:val="0"/>
            <w:vAlign w:val="center"/>
          </w:tcPr>
          <w:p>
            <w:pPr>
              <w:autoSpaceDE w:val="0"/>
              <w:autoSpaceDN w:val="0"/>
              <w:adjustRightInd w:val="0"/>
              <w:spacing w:line="400" w:lineRule="exact"/>
              <w:ind w:firstLine="480"/>
              <w:jc w:val="center"/>
              <w:rPr>
                <w:rFonts w:hint="eastAsia"/>
                <w:color w:val="auto"/>
                <w:sz w:val="24"/>
              </w:rPr>
            </w:pPr>
          </w:p>
        </w:tc>
        <w:tc>
          <w:tcPr>
            <w:tcW w:w="1445"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电话</w:t>
            </w:r>
          </w:p>
        </w:tc>
        <w:tc>
          <w:tcPr>
            <w:tcW w:w="2239" w:type="dxa"/>
            <w:gridSpan w:val="3"/>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759" w:type="dxa"/>
            <w:vMerge w:val="continue"/>
            <w:noWrap w:val="0"/>
            <w:vAlign w:val="center"/>
          </w:tcPr>
          <w:p>
            <w:pPr>
              <w:autoSpaceDE w:val="0"/>
              <w:autoSpaceDN w:val="0"/>
              <w:adjustRightInd w:val="0"/>
              <w:spacing w:line="400" w:lineRule="exact"/>
              <w:ind w:firstLine="480"/>
              <w:jc w:val="center"/>
              <w:rPr>
                <w:rFonts w:hint="eastAsia"/>
                <w:color w:val="auto"/>
                <w:sz w:val="24"/>
              </w:rPr>
            </w:pPr>
          </w:p>
        </w:tc>
        <w:tc>
          <w:tcPr>
            <w:tcW w:w="1020"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邮箱</w:t>
            </w:r>
          </w:p>
        </w:tc>
        <w:tc>
          <w:tcPr>
            <w:tcW w:w="2183" w:type="dxa"/>
            <w:gridSpan w:val="2"/>
            <w:noWrap w:val="0"/>
            <w:vAlign w:val="center"/>
          </w:tcPr>
          <w:p>
            <w:pPr>
              <w:autoSpaceDE w:val="0"/>
              <w:autoSpaceDN w:val="0"/>
              <w:adjustRightInd w:val="0"/>
              <w:spacing w:line="400" w:lineRule="exact"/>
              <w:ind w:firstLine="480"/>
              <w:jc w:val="center"/>
              <w:rPr>
                <w:rFonts w:hint="eastAsia"/>
                <w:color w:val="auto"/>
                <w:sz w:val="24"/>
              </w:rPr>
            </w:pPr>
          </w:p>
        </w:tc>
        <w:tc>
          <w:tcPr>
            <w:tcW w:w="1445"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网址</w:t>
            </w:r>
          </w:p>
        </w:tc>
        <w:tc>
          <w:tcPr>
            <w:tcW w:w="2239" w:type="dxa"/>
            <w:gridSpan w:val="3"/>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法定代表人/单位负责人</w:t>
            </w:r>
          </w:p>
        </w:tc>
        <w:tc>
          <w:tcPr>
            <w:tcW w:w="1020"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姓名</w:t>
            </w:r>
          </w:p>
        </w:tc>
        <w:tc>
          <w:tcPr>
            <w:tcW w:w="1054" w:type="dxa"/>
            <w:noWrap w:val="0"/>
            <w:vAlign w:val="center"/>
          </w:tcPr>
          <w:p>
            <w:pPr>
              <w:autoSpaceDE w:val="0"/>
              <w:autoSpaceDN w:val="0"/>
              <w:adjustRightInd w:val="0"/>
              <w:spacing w:line="400" w:lineRule="exact"/>
              <w:ind w:firstLine="480"/>
              <w:jc w:val="center"/>
              <w:rPr>
                <w:rFonts w:hint="eastAsia"/>
                <w:color w:val="auto"/>
                <w:sz w:val="24"/>
              </w:rPr>
            </w:pPr>
          </w:p>
        </w:tc>
        <w:tc>
          <w:tcPr>
            <w:tcW w:w="112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技术</w:t>
            </w:r>
          </w:p>
          <w:p>
            <w:pPr>
              <w:autoSpaceDE w:val="0"/>
              <w:autoSpaceDN w:val="0"/>
              <w:adjustRightInd w:val="0"/>
              <w:spacing w:line="400" w:lineRule="exact"/>
              <w:ind w:firstLine="0" w:firstLineChars="0"/>
              <w:jc w:val="center"/>
              <w:rPr>
                <w:rFonts w:hint="eastAsia"/>
                <w:color w:val="auto"/>
                <w:sz w:val="24"/>
              </w:rPr>
            </w:pPr>
            <w:r>
              <w:rPr>
                <w:rFonts w:hint="eastAsia"/>
                <w:color w:val="auto"/>
                <w:sz w:val="24"/>
              </w:rPr>
              <w:t>职称</w:t>
            </w:r>
          </w:p>
        </w:tc>
        <w:tc>
          <w:tcPr>
            <w:tcW w:w="1445" w:type="dxa"/>
            <w:noWrap w:val="0"/>
            <w:vAlign w:val="center"/>
          </w:tcPr>
          <w:p>
            <w:pPr>
              <w:autoSpaceDE w:val="0"/>
              <w:autoSpaceDN w:val="0"/>
              <w:adjustRightInd w:val="0"/>
              <w:spacing w:line="400" w:lineRule="exact"/>
              <w:ind w:firstLine="480"/>
              <w:jc w:val="center"/>
              <w:rPr>
                <w:rFonts w:hint="eastAsia"/>
                <w:color w:val="auto"/>
                <w:sz w:val="24"/>
              </w:rPr>
            </w:pPr>
          </w:p>
        </w:tc>
        <w:tc>
          <w:tcPr>
            <w:tcW w:w="1172" w:type="dxa"/>
            <w:gridSpan w:val="2"/>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电话</w:t>
            </w:r>
          </w:p>
        </w:tc>
        <w:tc>
          <w:tcPr>
            <w:tcW w:w="1067" w:type="dxa"/>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技术负责人</w:t>
            </w:r>
          </w:p>
        </w:tc>
        <w:tc>
          <w:tcPr>
            <w:tcW w:w="1020"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姓名</w:t>
            </w:r>
          </w:p>
        </w:tc>
        <w:tc>
          <w:tcPr>
            <w:tcW w:w="1054" w:type="dxa"/>
            <w:noWrap w:val="0"/>
            <w:vAlign w:val="center"/>
          </w:tcPr>
          <w:p>
            <w:pPr>
              <w:autoSpaceDE w:val="0"/>
              <w:autoSpaceDN w:val="0"/>
              <w:adjustRightInd w:val="0"/>
              <w:spacing w:line="400" w:lineRule="exact"/>
              <w:ind w:firstLine="480"/>
              <w:jc w:val="center"/>
              <w:rPr>
                <w:rFonts w:hint="eastAsia"/>
                <w:color w:val="auto"/>
                <w:sz w:val="24"/>
              </w:rPr>
            </w:pPr>
          </w:p>
        </w:tc>
        <w:tc>
          <w:tcPr>
            <w:tcW w:w="112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技术</w:t>
            </w:r>
          </w:p>
          <w:p>
            <w:pPr>
              <w:autoSpaceDE w:val="0"/>
              <w:autoSpaceDN w:val="0"/>
              <w:adjustRightInd w:val="0"/>
              <w:spacing w:line="400" w:lineRule="exact"/>
              <w:ind w:firstLine="0" w:firstLineChars="0"/>
              <w:jc w:val="center"/>
              <w:rPr>
                <w:rFonts w:hint="eastAsia"/>
                <w:color w:val="auto"/>
                <w:sz w:val="24"/>
              </w:rPr>
            </w:pPr>
            <w:r>
              <w:rPr>
                <w:rFonts w:hint="eastAsia"/>
                <w:color w:val="auto"/>
                <w:sz w:val="24"/>
              </w:rPr>
              <w:t>职称</w:t>
            </w:r>
          </w:p>
        </w:tc>
        <w:tc>
          <w:tcPr>
            <w:tcW w:w="1445" w:type="dxa"/>
            <w:noWrap w:val="0"/>
            <w:vAlign w:val="center"/>
          </w:tcPr>
          <w:p>
            <w:pPr>
              <w:autoSpaceDE w:val="0"/>
              <w:autoSpaceDN w:val="0"/>
              <w:adjustRightInd w:val="0"/>
              <w:spacing w:line="400" w:lineRule="exact"/>
              <w:ind w:firstLine="480"/>
              <w:jc w:val="center"/>
              <w:rPr>
                <w:rFonts w:hint="eastAsia"/>
                <w:color w:val="auto"/>
                <w:sz w:val="24"/>
              </w:rPr>
            </w:pPr>
          </w:p>
        </w:tc>
        <w:tc>
          <w:tcPr>
            <w:tcW w:w="1172" w:type="dxa"/>
            <w:gridSpan w:val="2"/>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电话</w:t>
            </w:r>
          </w:p>
        </w:tc>
        <w:tc>
          <w:tcPr>
            <w:tcW w:w="1067" w:type="dxa"/>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成立时间</w:t>
            </w:r>
          </w:p>
        </w:tc>
        <w:tc>
          <w:tcPr>
            <w:tcW w:w="2074" w:type="dxa"/>
            <w:gridSpan w:val="2"/>
            <w:noWrap w:val="0"/>
            <w:vAlign w:val="center"/>
          </w:tcPr>
          <w:p>
            <w:pPr>
              <w:autoSpaceDE w:val="0"/>
              <w:autoSpaceDN w:val="0"/>
              <w:adjustRightInd w:val="0"/>
              <w:spacing w:line="400" w:lineRule="exact"/>
              <w:ind w:firstLine="480"/>
              <w:jc w:val="center"/>
              <w:rPr>
                <w:rFonts w:hint="eastAsia"/>
                <w:color w:val="auto"/>
                <w:sz w:val="24"/>
              </w:rPr>
            </w:pPr>
          </w:p>
        </w:tc>
        <w:tc>
          <w:tcPr>
            <w:tcW w:w="1129" w:type="dxa"/>
            <w:vMerge w:val="restart"/>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其中</w:t>
            </w:r>
          </w:p>
        </w:tc>
        <w:tc>
          <w:tcPr>
            <w:tcW w:w="1985" w:type="dxa"/>
            <w:gridSpan w:val="2"/>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项目经理</w:t>
            </w:r>
          </w:p>
        </w:tc>
        <w:tc>
          <w:tcPr>
            <w:tcW w:w="1699" w:type="dxa"/>
            <w:gridSpan w:val="2"/>
            <w:noWrap w:val="0"/>
            <w:vAlign w:val="center"/>
          </w:tcPr>
          <w:p>
            <w:pPr>
              <w:autoSpaceDE w:val="0"/>
              <w:autoSpaceDN w:val="0"/>
              <w:adjustRightInd w:val="0"/>
              <w:spacing w:line="400" w:lineRule="exact"/>
              <w:ind w:firstLine="0" w:firstLineChars="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员工总人数</w:t>
            </w:r>
          </w:p>
        </w:tc>
        <w:tc>
          <w:tcPr>
            <w:tcW w:w="2074" w:type="dxa"/>
            <w:gridSpan w:val="2"/>
            <w:noWrap w:val="0"/>
            <w:vAlign w:val="center"/>
          </w:tcPr>
          <w:p>
            <w:pPr>
              <w:autoSpaceDE w:val="0"/>
              <w:autoSpaceDN w:val="0"/>
              <w:adjustRightInd w:val="0"/>
              <w:spacing w:line="400" w:lineRule="exact"/>
              <w:ind w:firstLine="480"/>
              <w:jc w:val="center"/>
              <w:rPr>
                <w:rFonts w:hint="eastAsia"/>
                <w:color w:val="auto"/>
                <w:sz w:val="24"/>
              </w:rPr>
            </w:pPr>
          </w:p>
        </w:tc>
        <w:tc>
          <w:tcPr>
            <w:tcW w:w="1129" w:type="dxa"/>
            <w:vMerge w:val="continue"/>
            <w:noWrap w:val="0"/>
            <w:vAlign w:val="center"/>
          </w:tcPr>
          <w:p>
            <w:pPr>
              <w:autoSpaceDE w:val="0"/>
              <w:autoSpaceDN w:val="0"/>
              <w:adjustRightInd w:val="0"/>
              <w:spacing w:line="400" w:lineRule="exact"/>
              <w:ind w:firstLine="0" w:firstLineChars="0"/>
              <w:jc w:val="center"/>
              <w:rPr>
                <w:rFonts w:hint="eastAsia"/>
                <w:color w:val="auto"/>
                <w:sz w:val="24"/>
              </w:rPr>
            </w:pPr>
          </w:p>
        </w:tc>
        <w:tc>
          <w:tcPr>
            <w:tcW w:w="1985" w:type="dxa"/>
            <w:gridSpan w:val="2"/>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高级职称人员</w:t>
            </w:r>
          </w:p>
        </w:tc>
        <w:tc>
          <w:tcPr>
            <w:tcW w:w="1699" w:type="dxa"/>
            <w:gridSpan w:val="2"/>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注册资金</w:t>
            </w:r>
          </w:p>
        </w:tc>
        <w:tc>
          <w:tcPr>
            <w:tcW w:w="2074" w:type="dxa"/>
            <w:gridSpan w:val="2"/>
            <w:noWrap w:val="0"/>
            <w:vAlign w:val="center"/>
          </w:tcPr>
          <w:p>
            <w:pPr>
              <w:autoSpaceDE w:val="0"/>
              <w:autoSpaceDN w:val="0"/>
              <w:adjustRightInd w:val="0"/>
              <w:spacing w:line="400" w:lineRule="exact"/>
              <w:ind w:firstLine="480"/>
              <w:jc w:val="center"/>
              <w:rPr>
                <w:rFonts w:hint="eastAsia"/>
                <w:color w:val="auto"/>
                <w:sz w:val="24"/>
              </w:rPr>
            </w:pPr>
          </w:p>
        </w:tc>
        <w:tc>
          <w:tcPr>
            <w:tcW w:w="1129" w:type="dxa"/>
            <w:vMerge w:val="continue"/>
            <w:noWrap w:val="0"/>
            <w:vAlign w:val="center"/>
          </w:tcPr>
          <w:p>
            <w:pPr>
              <w:autoSpaceDE w:val="0"/>
              <w:autoSpaceDN w:val="0"/>
              <w:adjustRightInd w:val="0"/>
              <w:spacing w:line="400" w:lineRule="exact"/>
              <w:ind w:firstLine="480"/>
              <w:jc w:val="center"/>
              <w:rPr>
                <w:rFonts w:hint="eastAsia"/>
                <w:color w:val="auto"/>
                <w:sz w:val="24"/>
              </w:rPr>
            </w:pPr>
          </w:p>
        </w:tc>
        <w:tc>
          <w:tcPr>
            <w:tcW w:w="1985" w:type="dxa"/>
            <w:gridSpan w:val="2"/>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中级职称人员</w:t>
            </w:r>
          </w:p>
        </w:tc>
        <w:tc>
          <w:tcPr>
            <w:tcW w:w="1699" w:type="dxa"/>
            <w:gridSpan w:val="2"/>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开户银行</w:t>
            </w:r>
          </w:p>
        </w:tc>
        <w:tc>
          <w:tcPr>
            <w:tcW w:w="2074" w:type="dxa"/>
            <w:gridSpan w:val="2"/>
            <w:noWrap w:val="0"/>
            <w:vAlign w:val="center"/>
          </w:tcPr>
          <w:p>
            <w:pPr>
              <w:autoSpaceDE w:val="0"/>
              <w:autoSpaceDN w:val="0"/>
              <w:adjustRightInd w:val="0"/>
              <w:spacing w:line="400" w:lineRule="exact"/>
              <w:ind w:firstLine="480"/>
              <w:jc w:val="center"/>
              <w:rPr>
                <w:rFonts w:hint="eastAsia"/>
                <w:color w:val="auto"/>
                <w:sz w:val="24"/>
              </w:rPr>
            </w:pPr>
          </w:p>
        </w:tc>
        <w:tc>
          <w:tcPr>
            <w:tcW w:w="1129" w:type="dxa"/>
            <w:vMerge w:val="continue"/>
            <w:noWrap w:val="0"/>
            <w:vAlign w:val="center"/>
          </w:tcPr>
          <w:p>
            <w:pPr>
              <w:autoSpaceDE w:val="0"/>
              <w:autoSpaceDN w:val="0"/>
              <w:adjustRightInd w:val="0"/>
              <w:spacing w:line="400" w:lineRule="exact"/>
              <w:ind w:firstLine="480"/>
              <w:jc w:val="center"/>
              <w:rPr>
                <w:rFonts w:hint="eastAsia"/>
                <w:color w:val="auto"/>
                <w:sz w:val="24"/>
              </w:rPr>
            </w:pPr>
          </w:p>
        </w:tc>
        <w:tc>
          <w:tcPr>
            <w:tcW w:w="1985" w:type="dxa"/>
            <w:gridSpan w:val="2"/>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初级职称人员</w:t>
            </w:r>
          </w:p>
        </w:tc>
        <w:tc>
          <w:tcPr>
            <w:tcW w:w="1699" w:type="dxa"/>
            <w:gridSpan w:val="2"/>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账号</w:t>
            </w:r>
          </w:p>
        </w:tc>
        <w:tc>
          <w:tcPr>
            <w:tcW w:w="2074" w:type="dxa"/>
            <w:gridSpan w:val="2"/>
            <w:noWrap w:val="0"/>
            <w:vAlign w:val="center"/>
          </w:tcPr>
          <w:p>
            <w:pPr>
              <w:autoSpaceDE w:val="0"/>
              <w:autoSpaceDN w:val="0"/>
              <w:adjustRightInd w:val="0"/>
              <w:spacing w:line="400" w:lineRule="exact"/>
              <w:ind w:firstLine="480"/>
              <w:jc w:val="center"/>
              <w:rPr>
                <w:rFonts w:hint="eastAsia"/>
                <w:color w:val="auto"/>
                <w:sz w:val="24"/>
              </w:rPr>
            </w:pPr>
          </w:p>
        </w:tc>
        <w:tc>
          <w:tcPr>
            <w:tcW w:w="1129" w:type="dxa"/>
            <w:vMerge w:val="continue"/>
            <w:noWrap w:val="0"/>
            <w:vAlign w:val="center"/>
          </w:tcPr>
          <w:p>
            <w:pPr>
              <w:autoSpaceDE w:val="0"/>
              <w:autoSpaceDN w:val="0"/>
              <w:adjustRightInd w:val="0"/>
              <w:spacing w:line="400" w:lineRule="exact"/>
              <w:ind w:firstLine="480"/>
              <w:jc w:val="center"/>
              <w:rPr>
                <w:rFonts w:hint="eastAsia"/>
                <w:color w:val="auto"/>
                <w:sz w:val="24"/>
              </w:rPr>
            </w:pPr>
          </w:p>
        </w:tc>
        <w:tc>
          <w:tcPr>
            <w:tcW w:w="1985" w:type="dxa"/>
            <w:gridSpan w:val="2"/>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技工</w:t>
            </w:r>
          </w:p>
        </w:tc>
        <w:tc>
          <w:tcPr>
            <w:tcW w:w="1699" w:type="dxa"/>
            <w:gridSpan w:val="2"/>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经营范围</w:t>
            </w:r>
          </w:p>
        </w:tc>
        <w:tc>
          <w:tcPr>
            <w:tcW w:w="6887" w:type="dxa"/>
            <w:gridSpan w:val="7"/>
            <w:noWrap w:val="0"/>
            <w:vAlign w:val="center"/>
          </w:tcPr>
          <w:p>
            <w:pPr>
              <w:autoSpaceDE w:val="0"/>
              <w:autoSpaceDN w:val="0"/>
              <w:adjustRightInd w:val="0"/>
              <w:spacing w:line="400" w:lineRule="exact"/>
              <w:ind w:firstLine="48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759" w:type="dxa"/>
            <w:noWrap w:val="0"/>
            <w:vAlign w:val="center"/>
          </w:tcPr>
          <w:p>
            <w:pPr>
              <w:autoSpaceDE w:val="0"/>
              <w:autoSpaceDN w:val="0"/>
              <w:adjustRightInd w:val="0"/>
              <w:spacing w:line="400" w:lineRule="exact"/>
              <w:ind w:firstLine="0" w:firstLineChars="0"/>
              <w:jc w:val="center"/>
              <w:rPr>
                <w:rFonts w:hint="eastAsia"/>
                <w:color w:val="auto"/>
                <w:sz w:val="24"/>
              </w:rPr>
            </w:pPr>
            <w:r>
              <w:rPr>
                <w:rFonts w:hint="eastAsia"/>
                <w:color w:val="auto"/>
                <w:sz w:val="24"/>
              </w:rPr>
              <w:t>备注</w:t>
            </w:r>
          </w:p>
        </w:tc>
        <w:tc>
          <w:tcPr>
            <w:tcW w:w="6887" w:type="dxa"/>
            <w:gridSpan w:val="7"/>
            <w:noWrap w:val="0"/>
            <w:vAlign w:val="center"/>
          </w:tcPr>
          <w:p>
            <w:pPr>
              <w:autoSpaceDE w:val="0"/>
              <w:autoSpaceDN w:val="0"/>
              <w:adjustRightInd w:val="0"/>
              <w:spacing w:line="400" w:lineRule="exact"/>
              <w:ind w:firstLine="480"/>
              <w:jc w:val="center"/>
              <w:rPr>
                <w:rFonts w:hint="eastAsia"/>
                <w:color w:val="auto"/>
                <w:sz w:val="24"/>
              </w:rPr>
            </w:pPr>
          </w:p>
        </w:tc>
      </w:tr>
    </w:tbl>
    <w:p>
      <w:pPr>
        <w:ind w:firstLine="480"/>
        <w:rPr>
          <w:rFonts w:ascii="Times New Roman" w:hAnsi="Times New Roman"/>
          <w:color w:val="auto"/>
          <w:sz w:val="24"/>
          <w:szCs w:val="24"/>
          <w:lang w:val="en-US"/>
        </w:rPr>
      </w:pPr>
      <w:r>
        <w:rPr>
          <w:rFonts w:hint="eastAsia" w:ascii="Times New Roman" w:hAnsi="Times New Roman"/>
          <w:color w:val="auto"/>
          <w:sz w:val="24"/>
          <w:szCs w:val="24"/>
          <w:lang w:val="en-US"/>
        </w:rPr>
        <w:t>说明</w:t>
      </w:r>
      <w:r>
        <w:rPr>
          <w:rFonts w:ascii="Times New Roman" w:hAnsi="Times New Roman"/>
          <w:color w:val="auto"/>
          <w:sz w:val="24"/>
          <w:szCs w:val="24"/>
          <w:lang w:val="en-US"/>
        </w:rPr>
        <w:t>：</w:t>
      </w:r>
      <w:r>
        <w:rPr>
          <w:rFonts w:hint="eastAsia" w:ascii="Times New Roman" w:hAnsi="Times New Roman"/>
          <w:color w:val="auto"/>
          <w:sz w:val="24"/>
          <w:szCs w:val="24"/>
          <w:lang w:val="en-US"/>
        </w:rPr>
        <w:t>供应商</w:t>
      </w:r>
      <w:r>
        <w:rPr>
          <w:rFonts w:ascii="Times New Roman" w:hAnsi="Times New Roman"/>
          <w:color w:val="auto"/>
          <w:sz w:val="24"/>
          <w:szCs w:val="24"/>
          <w:lang w:val="en-US"/>
        </w:rPr>
        <w:t>根据自身情况如实填写，不涉及内容可填写</w:t>
      </w:r>
      <w:r>
        <w:rPr>
          <w:rFonts w:hint="eastAsia" w:ascii="仿宋" w:hAnsi="仿宋" w:cs="仿宋"/>
          <w:color w:val="auto"/>
          <w:sz w:val="24"/>
          <w:szCs w:val="24"/>
          <w:lang w:val="en-US"/>
        </w:rPr>
        <w:t>“/”</w:t>
      </w:r>
      <w:r>
        <w:rPr>
          <w:rFonts w:ascii="Times New Roman" w:hAnsi="Times New Roman"/>
          <w:color w:val="auto"/>
          <w:sz w:val="24"/>
          <w:szCs w:val="24"/>
          <w:lang w:val="en-US"/>
        </w:rPr>
        <w:t>，不影响</w:t>
      </w:r>
      <w:r>
        <w:rPr>
          <w:rFonts w:hint="eastAsia" w:ascii="Times New Roman" w:hAnsi="Times New Roman"/>
          <w:color w:val="auto"/>
          <w:sz w:val="24"/>
          <w:szCs w:val="24"/>
          <w:lang w:val="en-US"/>
        </w:rPr>
        <w:t>响应文件</w:t>
      </w:r>
      <w:r>
        <w:rPr>
          <w:rFonts w:ascii="Times New Roman" w:hAnsi="Times New Roman"/>
          <w:color w:val="auto"/>
          <w:sz w:val="24"/>
          <w:szCs w:val="24"/>
          <w:lang w:val="en-US"/>
        </w:rPr>
        <w:t>有效性。</w:t>
      </w:r>
    </w:p>
    <w:bookmarkEnd w:id="131"/>
    <w:p>
      <w:pPr>
        <w:keepNext/>
        <w:numPr>
          <w:ilvl w:val="0"/>
          <w:numId w:val="47"/>
        </w:numPr>
        <w:tabs>
          <w:tab w:val="left" w:pos="360"/>
          <w:tab w:val="clear" w:pos="0"/>
        </w:tabs>
        <w:spacing w:before="260" w:after="260" w:line="560" w:lineRule="atLeast"/>
        <w:ind w:firstLineChars="0"/>
        <w:outlineLvl w:val="1"/>
        <w:rPr>
          <w:rFonts w:hint="eastAsia" w:ascii="Times New Roman" w:hAnsi="Times New Roman"/>
          <w:b/>
          <w:bCs/>
          <w:color w:val="auto"/>
          <w:kern w:val="2"/>
          <w:szCs w:val="28"/>
          <w:lang w:val="en-US"/>
        </w:rPr>
      </w:pPr>
      <w:r>
        <w:rPr>
          <w:rFonts w:hint="eastAsia" w:ascii="Times New Roman" w:hAnsi="Times New Roman"/>
          <w:b/>
          <w:bCs/>
          <w:color w:val="auto"/>
          <w:kern w:val="2"/>
          <w:szCs w:val="28"/>
          <w:lang w:val="en-US"/>
        </w:rPr>
        <w:br w:type="page"/>
      </w:r>
      <w:r>
        <w:rPr>
          <w:rFonts w:hint="eastAsia" w:ascii="Times New Roman" w:hAnsi="Times New Roman"/>
          <w:b/>
          <w:bCs/>
          <w:color w:val="auto"/>
          <w:kern w:val="2"/>
          <w:szCs w:val="28"/>
          <w:lang w:val="en-US"/>
        </w:rPr>
        <w:t>实施本项目的主要人员配置情况表</w:t>
      </w:r>
    </w:p>
    <w:tbl>
      <w:tblPr>
        <w:tblStyle w:val="76"/>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683"/>
        <w:gridCol w:w="1227"/>
        <w:gridCol w:w="1356"/>
        <w:gridCol w:w="1251"/>
        <w:gridCol w:w="12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Merge w:val="restart"/>
            <w:noWrap w:val="0"/>
            <w:vAlign w:val="center"/>
          </w:tcPr>
          <w:p>
            <w:pPr>
              <w:spacing w:line="400" w:lineRule="atLeast"/>
              <w:ind w:firstLine="0" w:firstLineChars="0"/>
              <w:jc w:val="center"/>
              <w:rPr>
                <w:rFonts w:ascii="Times New Roman" w:hAnsi="Times New Roman"/>
                <w:b/>
                <w:bCs/>
                <w:color w:val="auto"/>
                <w:sz w:val="24"/>
                <w:szCs w:val="24"/>
              </w:rPr>
            </w:pPr>
            <w:r>
              <w:rPr>
                <w:rFonts w:ascii="Times New Roman" w:hAnsi="Times New Roman"/>
                <w:b/>
                <w:bCs/>
                <w:color w:val="auto"/>
                <w:sz w:val="24"/>
                <w:szCs w:val="24"/>
              </w:rPr>
              <w:t>序号</w:t>
            </w:r>
          </w:p>
        </w:tc>
        <w:tc>
          <w:tcPr>
            <w:tcW w:w="1683" w:type="dxa"/>
            <w:vMerge w:val="restart"/>
            <w:noWrap w:val="0"/>
            <w:vAlign w:val="center"/>
          </w:tcPr>
          <w:p>
            <w:pPr>
              <w:spacing w:line="400" w:lineRule="atLeast"/>
              <w:ind w:firstLine="0" w:firstLineChars="0"/>
              <w:jc w:val="center"/>
              <w:rPr>
                <w:rFonts w:hint="eastAsia"/>
                <w:b/>
                <w:bCs/>
                <w:color w:val="auto"/>
                <w:sz w:val="24"/>
                <w:szCs w:val="24"/>
                <w:lang w:val="en-US"/>
              </w:rPr>
            </w:pPr>
            <w:r>
              <w:rPr>
                <w:rFonts w:hint="eastAsia"/>
                <w:b/>
                <w:bCs/>
                <w:color w:val="auto"/>
                <w:sz w:val="24"/>
                <w:szCs w:val="24"/>
                <w:lang w:val="en-US"/>
              </w:rPr>
              <w:t>参与本项目</w:t>
            </w:r>
          </w:p>
          <w:p>
            <w:pPr>
              <w:spacing w:line="400" w:lineRule="atLeast"/>
              <w:ind w:firstLine="0" w:firstLineChars="0"/>
              <w:jc w:val="center"/>
              <w:rPr>
                <w:rFonts w:hint="eastAsia" w:ascii="Times New Roman" w:hAnsi="Times New Roman"/>
                <w:b/>
                <w:bCs/>
                <w:color w:val="auto"/>
                <w:sz w:val="24"/>
                <w:szCs w:val="24"/>
                <w:lang w:val="en-US"/>
              </w:rPr>
            </w:pPr>
            <w:r>
              <w:rPr>
                <w:rFonts w:hint="eastAsia"/>
                <w:b/>
                <w:bCs/>
                <w:color w:val="auto"/>
                <w:sz w:val="24"/>
                <w:szCs w:val="24"/>
                <w:lang w:val="en-US"/>
              </w:rPr>
              <w:t>职务（岗位）</w:t>
            </w:r>
          </w:p>
        </w:tc>
        <w:tc>
          <w:tcPr>
            <w:tcW w:w="1227" w:type="dxa"/>
            <w:vMerge w:val="restart"/>
            <w:noWrap w:val="0"/>
            <w:vAlign w:val="center"/>
          </w:tcPr>
          <w:p>
            <w:pPr>
              <w:spacing w:line="400" w:lineRule="atLeast"/>
              <w:ind w:firstLine="0" w:firstLineChars="0"/>
              <w:jc w:val="center"/>
              <w:rPr>
                <w:rFonts w:ascii="Times New Roman" w:hAnsi="Times New Roman"/>
                <w:b/>
                <w:bCs/>
                <w:color w:val="auto"/>
                <w:sz w:val="24"/>
                <w:szCs w:val="24"/>
              </w:rPr>
            </w:pPr>
            <w:r>
              <w:rPr>
                <w:rFonts w:ascii="Times New Roman" w:hAnsi="Times New Roman"/>
                <w:b/>
                <w:bCs/>
                <w:color w:val="auto"/>
                <w:sz w:val="24"/>
                <w:szCs w:val="24"/>
              </w:rPr>
              <w:t>姓名</w:t>
            </w:r>
          </w:p>
        </w:tc>
        <w:tc>
          <w:tcPr>
            <w:tcW w:w="2607" w:type="dxa"/>
            <w:gridSpan w:val="2"/>
            <w:noWrap w:val="0"/>
            <w:vAlign w:val="center"/>
          </w:tcPr>
          <w:p>
            <w:pPr>
              <w:spacing w:line="400" w:lineRule="atLeast"/>
              <w:ind w:firstLine="0" w:firstLineChars="0"/>
              <w:jc w:val="center"/>
              <w:rPr>
                <w:rFonts w:ascii="Times New Roman" w:hAnsi="Times New Roman"/>
                <w:b/>
                <w:bCs/>
                <w:color w:val="auto"/>
                <w:sz w:val="24"/>
                <w:szCs w:val="24"/>
              </w:rPr>
            </w:pPr>
            <w:r>
              <w:rPr>
                <w:rFonts w:ascii="Times New Roman" w:hAnsi="Times New Roman"/>
                <w:b/>
                <w:bCs/>
                <w:color w:val="auto"/>
                <w:sz w:val="24"/>
                <w:szCs w:val="24"/>
              </w:rPr>
              <w:t>执业或职业资格</w:t>
            </w:r>
          </w:p>
        </w:tc>
        <w:tc>
          <w:tcPr>
            <w:tcW w:w="2372" w:type="dxa"/>
            <w:gridSpan w:val="2"/>
            <w:noWrap w:val="0"/>
            <w:vAlign w:val="center"/>
          </w:tcPr>
          <w:p>
            <w:pPr>
              <w:spacing w:line="400" w:lineRule="atLeast"/>
              <w:ind w:firstLine="0" w:firstLineChars="0"/>
              <w:jc w:val="center"/>
              <w:rPr>
                <w:rFonts w:ascii="Times New Roman" w:hAnsi="Times New Roman"/>
                <w:b/>
                <w:bCs/>
                <w:color w:val="auto"/>
                <w:sz w:val="24"/>
                <w:szCs w:val="24"/>
              </w:rPr>
            </w:pPr>
            <w:r>
              <w:rPr>
                <w:rFonts w:ascii="Times New Roman" w:hAnsi="Times New Roman"/>
                <w:b/>
                <w:bCs/>
                <w:color w:val="auto"/>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Merge w:val="continue"/>
            <w:noWrap w:val="0"/>
            <w:vAlign w:val="center"/>
          </w:tcPr>
          <w:p>
            <w:pPr>
              <w:spacing w:line="400" w:lineRule="atLeast"/>
              <w:ind w:firstLine="0" w:firstLineChars="0"/>
              <w:jc w:val="center"/>
              <w:rPr>
                <w:rFonts w:ascii="Times New Roman" w:hAnsi="Times New Roman"/>
                <w:b/>
                <w:bCs/>
                <w:color w:val="auto"/>
                <w:sz w:val="24"/>
                <w:szCs w:val="24"/>
              </w:rPr>
            </w:pPr>
          </w:p>
        </w:tc>
        <w:tc>
          <w:tcPr>
            <w:tcW w:w="1683" w:type="dxa"/>
            <w:vMerge w:val="continue"/>
            <w:noWrap w:val="0"/>
            <w:vAlign w:val="center"/>
          </w:tcPr>
          <w:p>
            <w:pPr>
              <w:spacing w:line="400" w:lineRule="atLeast"/>
              <w:ind w:firstLine="0" w:firstLineChars="0"/>
              <w:jc w:val="center"/>
              <w:rPr>
                <w:rFonts w:ascii="Times New Roman" w:hAnsi="Times New Roman"/>
                <w:b/>
                <w:bCs/>
                <w:color w:val="auto"/>
                <w:sz w:val="24"/>
                <w:szCs w:val="24"/>
              </w:rPr>
            </w:pPr>
          </w:p>
        </w:tc>
        <w:tc>
          <w:tcPr>
            <w:tcW w:w="1227" w:type="dxa"/>
            <w:vMerge w:val="continue"/>
            <w:noWrap w:val="0"/>
            <w:vAlign w:val="center"/>
          </w:tcPr>
          <w:p>
            <w:pPr>
              <w:spacing w:line="400" w:lineRule="atLeast"/>
              <w:ind w:firstLine="0" w:firstLineChars="0"/>
              <w:jc w:val="center"/>
              <w:rPr>
                <w:rFonts w:ascii="Times New Roman" w:hAnsi="Times New Roman"/>
                <w:b/>
                <w:bCs/>
                <w:color w:val="auto"/>
                <w:sz w:val="24"/>
                <w:szCs w:val="24"/>
              </w:rPr>
            </w:pPr>
          </w:p>
        </w:tc>
        <w:tc>
          <w:tcPr>
            <w:tcW w:w="1356" w:type="dxa"/>
            <w:noWrap w:val="0"/>
            <w:vAlign w:val="center"/>
          </w:tcPr>
          <w:p>
            <w:pPr>
              <w:spacing w:line="400" w:lineRule="atLeast"/>
              <w:ind w:firstLine="0" w:firstLineChars="0"/>
              <w:jc w:val="center"/>
              <w:rPr>
                <w:rFonts w:ascii="Times New Roman" w:hAnsi="Times New Roman"/>
                <w:b/>
                <w:bCs/>
                <w:color w:val="auto"/>
                <w:sz w:val="24"/>
                <w:szCs w:val="24"/>
              </w:rPr>
            </w:pPr>
            <w:r>
              <w:rPr>
                <w:rFonts w:ascii="Times New Roman" w:hAnsi="Times New Roman"/>
                <w:b/>
                <w:bCs/>
                <w:color w:val="auto"/>
                <w:sz w:val="24"/>
                <w:szCs w:val="24"/>
              </w:rPr>
              <w:t>证书名称</w:t>
            </w:r>
          </w:p>
        </w:tc>
        <w:tc>
          <w:tcPr>
            <w:tcW w:w="1251" w:type="dxa"/>
            <w:noWrap w:val="0"/>
            <w:vAlign w:val="center"/>
          </w:tcPr>
          <w:p>
            <w:pPr>
              <w:spacing w:line="400" w:lineRule="atLeast"/>
              <w:ind w:firstLine="0" w:firstLineChars="0"/>
              <w:jc w:val="center"/>
              <w:rPr>
                <w:rFonts w:ascii="Times New Roman" w:hAnsi="Times New Roman"/>
                <w:b/>
                <w:bCs/>
                <w:color w:val="auto"/>
                <w:sz w:val="24"/>
                <w:szCs w:val="24"/>
              </w:rPr>
            </w:pPr>
            <w:r>
              <w:rPr>
                <w:rFonts w:ascii="Times New Roman" w:hAnsi="Times New Roman"/>
                <w:b/>
                <w:bCs/>
                <w:color w:val="auto"/>
                <w:sz w:val="24"/>
                <w:szCs w:val="24"/>
              </w:rPr>
              <w:t>证书编号</w:t>
            </w:r>
          </w:p>
        </w:tc>
        <w:tc>
          <w:tcPr>
            <w:tcW w:w="1285" w:type="dxa"/>
            <w:noWrap w:val="0"/>
            <w:vAlign w:val="center"/>
          </w:tcPr>
          <w:p>
            <w:pPr>
              <w:spacing w:line="400" w:lineRule="atLeast"/>
              <w:ind w:firstLine="0" w:firstLineChars="0"/>
              <w:jc w:val="center"/>
              <w:rPr>
                <w:rFonts w:ascii="Times New Roman" w:hAnsi="Times New Roman"/>
                <w:b/>
                <w:bCs/>
                <w:color w:val="auto"/>
                <w:sz w:val="24"/>
                <w:szCs w:val="24"/>
              </w:rPr>
            </w:pPr>
            <w:r>
              <w:rPr>
                <w:rFonts w:ascii="Times New Roman" w:hAnsi="Times New Roman"/>
                <w:b/>
                <w:bCs/>
                <w:color w:val="auto"/>
                <w:sz w:val="24"/>
                <w:szCs w:val="24"/>
              </w:rPr>
              <w:t>职称专业</w:t>
            </w:r>
          </w:p>
        </w:tc>
        <w:tc>
          <w:tcPr>
            <w:tcW w:w="1087" w:type="dxa"/>
            <w:noWrap w:val="0"/>
            <w:vAlign w:val="center"/>
          </w:tcPr>
          <w:p>
            <w:pPr>
              <w:spacing w:line="400" w:lineRule="atLeast"/>
              <w:ind w:firstLine="0" w:firstLineChars="0"/>
              <w:jc w:val="center"/>
              <w:rPr>
                <w:rFonts w:ascii="Times New Roman" w:hAnsi="Times New Roman"/>
                <w:b/>
                <w:bCs/>
                <w:color w:val="auto"/>
                <w:sz w:val="24"/>
                <w:szCs w:val="24"/>
              </w:rPr>
            </w:pPr>
            <w:r>
              <w:rPr>
                <w:rFonts w:ascii="Times New Roman" w:hAnsi="Times New Roman"/>
                <w:b/>
                <w:bCs/>
                <w:color w:val="auto"/>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851" w:type="dxa"/>
            <w:noWrap w:val="0"/>
            <w:vAlign w:val="center"/>
          </w:tcPr>
          <w:p>
            <w:pPr>
              <w:spacing w:line="400" w:lineRule="atLeast"/>
              <w:ind w:firstLine="0" w:firstLineChars="0"/>
              <w:jc w:val="center"/>
              <w:rPr>
                <w:rFonts w:ascii="Times New Roman" w:hAnsi="Times New Roman"/>
                <w:color w:val="auto"/>
                <w:sz w:val="24"/>
                <w:szCs w:val="24"/>
              </w:rPr>
            </w:pPr>
            <w:r>
              <w:rPr>
                <w:rFonts w:ascii="Times New Roman" w:hAnsi="Times New Roman"/>
                <w:color w:val="auto"/>
                <w:sz w:val="24"/>
                <w:szCs w:val="24"/>
              </w:rPr>
              <w:t>1</w:t>
            </w:r>
          </w:p>
        </w:tc>
        <w:tc>
          <w:tcPr>
            <w:tcW w:w="1683" w:type="dxa"/>
            <w:noWrap w:val="0"/>
            <w:vAlign w:val="center"/>
          </w:tcPr>
          <w:p>
            <w:pPr>
              <w:spacing w:line="400" w:lineRule="atLeast"/>
              <w:ind w:firstLine="0" w:firstLineChars="0"/>
              <w:jc w:val="center"/>
              <w:rPr>
                <w:rFonts w:ascii="Times New Roman" w:hAnsi="Times New Roman"/>
                <w:color w:val="auto"/>
                <w:sz w:val="24"/>
                <w:szCs w:val="24"/>
              </w:rPr>
            </w:pPr>
            <w:r>
              <w:rPr>
                <w:rFonts w:hint="eastAsia" w:ascii="Times New Roman" w:hAnsi="Times New Roman"/>
                <w:b/>
                <w:bCs/>
                <w:color w:val="auto"/>
                <w:sz w:val="24"/>
                <w:szCs w:val="24"/>
                <w:lang w:val="en-US"/>
              </w:rPr>
              <w:t>如：</w:t>
            </w:r>
            <w:r>
              <w:rPr>
                <w:rFonts w:ascii="Times New Roman" w:hAnsi="Times New Roman"/>
                <w:color w:val="auto"/>
                <w:sz w:val="24"/>
                <w:szCs w:val="24"/>
              </w:rPr>
              <w:t>项目负责人</w:t>
            </w:r>
          </w:p>
          <w:p>
            <w:pPr>
              <w:spacing w:line="400" w:lineRule="atLeast"/>
              <w:ind w:firstLine="0" w:firstLineChars="0"/>
              <w:jc w:val="center"/>
              <w:rPr>
                <w:rFonts w:ascii="Times New Roman" w:hAnsi="Times New Roman"/>
                <w:color w:val="auto"/>
                <w:sz w:val="24"/>
                <w:szCs w:val="24"/>
              </w:rPr>
            </w:pPr>
            <w:r>
              <w:rPr>
                <w:rFonts w:ascii="Times New Roman" w:hAnsi="Times New Roman"/>
                <w:color w:val="auto"/>
                <w:sz w:val="24"/>
                <w:szCs w:val="24"/>
              </w:rPr>
              <w:t>（项目经理）</w:t>
            </w:r>
          </w:p>
        </w:tc>
        <w:tc>
          <w:tcPr>
            <w:tcW w:w="1227" w:type="dxa"/>
            <w:noWrap w:val="0"/>
            <w:vAlign w:val="center"/>
          </w:tcPr>
          <w:p>
            <w:pPr>
              <w:spacing w:line="400" w:lineRule="atLeast"/>
              <w:ind w:firstLine="0" w:firstLineChars="0"/>
              <w:jc w:val="center"/>
              <w:rPr>
                <w:rFonts w:ascii="Times New Roman" w:hAnsi="Times New Roman"/>
                <w:color w:val="auto"/>
                <w:sz w:val="24"/>
                <w:szCs w:val="24"/>
              </w:rPr>
            </w:pPr>
          </w:p>
        </w:tc>
        <w:tc>
          <w:tcPr>
            <w:tcW w:w="1356" w:type="dxa"/>
            <w:noWrap w:val="0"/>
            <w:vAlign w:val="center"/>
          </w:tcPr>
          <w:p>
            <w:pPr>
              <w:spacing w:line="400" w:lineRule="atLeast"/>
              <w:ind w:firstLine="0" w:firstLineChars="0"/>
              <w:jc w:val="center"/>
              <w:rPr>
                <w:rFonts w:ascii="Times New Roman" w:hAnsi="Times New Roman"/>
                <w:color w:val="auto"/>
                <w:sz w:val="24"/>
                <w:szCs w:val="24"/>
              </w:rPr>
            </w:pPr>
          </w:p>
        </w:tc>
        <w:tc>
          <w:tcPr>
            <w:tcW w:w="1251" w:type="dxa"/>
            <w:noWrap w:val="0"/>
            <w:vAlign w:val="center"/>
          </w:tcPr>
          <w:p>
            <w:pPr>
              <w:spacing w:line="400" w:lineRule="atLeast"/>
              <w:ind w:firstLine="0" w:firstLineChars="0"/>
              <w:jc w:val="center"/>
              <w:rPr>
                <w:rFonts w:ascii="Times New Roman" w:hAnsi="Times New Roman"/>
                <w:color w:val="auto"/>
                <w:sz w:val="24"/>
                <w:szCs w:val="24"/>
              </w:rPr>
            </w:pPr>
          </w:p>
        </w:tc>
        <w:tc>
          <w:tcPr>
            <w:tcW w:w="1285" w:type="dxa"/>
            <w:noWrap w:val="0"/>
            <w:vAlign w:val="center"/>
          </w:tcPr>
          <w:p>
            <w:pPr>
              <w:spacing w:line="400" w:lineRule="atLeast"/>
              <w:ind w:firstLine="0" w:firstLineChars="0"/>
              <w:jc w:val="center"/>
              <w:rPr>
                <w:rFonts w:ascii="Times New Roman" w:hAnsi="Times New Roman"/>
                <w:color w:val="auto"/>
                <w:sz w:val="24"/>
                <w:szCs w:val="24"/>
              </w:rPr>
            </w:pPr>
          </w:p>
        </w:tc>
        <w:tc>
          <w:tcPr>
            <w:tcW w:w="1087" w:type="dxa"/>
            <w:noWrap w:val="0"/>
            <w:vAlign w:val="top"/>
          </w:tcPr>
          <w:p>
            <w:pPr>
              <w:spacing w:line="400" w:lineRule="atLeast"/>
              <w:ind w:firstLine="0" w:firstLineChars="0"/>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851" w:type="dxa"/>
            <w:noWrap w:val="0"/>
            <w:vAlign w:val="center"/>
          </w:tcPr>
          <w:p>
            <w:pPr>
              <w:spacing w:line="400" w:lineRule="atLeast"/>
              <w:ind w:firstLine="0" w:firstLineChars="0"/>
              <w:jc w:val="center"/>
              <w:rPr>
                <w:rFonts w:ascii="Times New Roman" w:hAnsi="Times New Roman"/>
                <w:color w:val="auto"/>
                <w:sz w:val="24"/>
                <w:szCs w:val="24"/>
              </w:rPr>
            </w:pPr>
            <w:r>
              <w:rPr>
                <w:rFonts w:ascii="Times New Roman" w:hAnsi="Times New Roman"/>
                <w:color w:val="auto"/>
                <w:sz w:val="24"/>
                <w:szCs w:val="24"/>
              </w:rPr>
              <w:t>2</w:t>
            </w:r>
          </w:p>
        </w:tc>
        <w:tc>
          <w:tcPr>
            <w:tcW w:w="1683" w:type="dxa"/>
            <w:noWrap w:val="0"/>
            <w:vAlign w:val="center"/>
          </w:tcPr>
          <w:p>
            <w:pPr>
              <w:spacing w:line="400" w:lineRule="atLeast"/>
              <w:ind w:firstLine="0" w:firstLineChars="0"/>
              <w:jc w:val="left"/>
              <w:rPr>
                <w:rFonts w:ascii="Times New Roman" w:hAnsi="Times New Roman"/>
                <w:color w:val="auto"/>
                <w:sz w:val="24"/>
                <w:szCs w:val="24"/>
              </w:rPr>
            </w:pPr>
          </w:p>
        </w:tc>
        <w:tc>
          <w:tcPr>
            <w:tcW w:w="1227" w:type="dxa"/>
            <w:noWrap w:val="0"/>
            <w:vAlign w:val="center"/>
          </w:tcPr>
          <w:p>
            <w:pPr>
              <w:spacing w:line="400" w:lineRule="atLeast"/>
              <w:ind w:firstLine="0" w:firstLineChars="0"/>
              <w:jc w:val="center"/>
              <w:rPr>
                <w:rFonts w:ascii="Times New Roman" w:hAnsi="Times New Roman"/>
                <w:color w:val="auto"/>
                <w:sz w:val="24"/>
                <w:szCs w:val="24"/>
              </w:rPr>
            </w:pPr>
          </w:p>
        </w:tc>
        <w:tc>
          <w:tcPr>
            <w:tcW w:w="1356" w:type="dxa"/>
            <w:noWrap w:val="0"/>
            <w:vAlign w:val="center"/>
          </w:tcPr>
          <w:p>
            <w:pPr>
              <w:spacing w:line="400" w:lineRule="atLeast"/>
              <w:ind w:firstLine="0" w:firstLineChars="0"/>
              <w:jc w:val="center"/>
              <w:rPr>
                <w:rFonts w:ascii="Times New Roman" w:hAnsi="Times New Roman"/>
                <w:color w:val="auto"/>
                <w:sz w:val="24"/>
                <w:szCs w:val="24"/>
              </w:rPr>
            </w:pPr>
          </w:p>
        </w:tc>
        <w:tc>
          <w:tcPr>
            <w:tcW w:w="1251" w:type="dxa"/>
            <w:noWrap w:val="0"/>
            <w:vAlign w:val="center"/>
          </w:tcPr>
          <w:p>
            <w:pPr>
              <w:spacing w:line="400" w:lineRule="atLeast"/>
              <w:ind w:firstLine="0" w:firstLineChars="0"/>
              <w:jc w:val="center"/>
              <w:rPr>
                <w:rFonts w:ascii="Times New Roman" w:hAnsi="Times New Roman"/>
                <w:color w:val="auto"/>
                <w:sz w:val="24"/>
                <w:szCs w:val="24"/>
              </w:rPr>
            </w:pPr>
          </w:p>
        </w:tc>
        <w:tc>
          <w:tcPr>
            <w:tcW w:w="1285" w:type="dxa"/>
            <w:noWrap w:val="0"/>
            <w:vAlign w:val="center"/>
          </w:tcPr>
          <w:p>
            <w:pPr>
              <w:spacing w:line="400" w:lineRule="atLeast"/>
              <w:ind w:firstLine="0" w:firstLineChars="0"/>
              <w:jc w:val="center"/>
              <w:rPr>
                <w:rFonts w:ascii="Times New Roman" w:hAnsi="Times New Roman"/>
                <w:color w:val="auto"/>
                <w:sz w:val="24"/>
                <w:szCs w:val="24"/>
              </w:rPr>
            </w:pPr>
          </w:p>
        </w:tc>
        <w:tc>
          <w:tcPr>
            <w:tcW w:w="1087" w:type="dxa"/>
            <w:noWrap w:val="0"/>
            <w:vAlign w:val="top"/>
          </w:tcPr>
          <w:p>
            <w:pPr>
              <w:spacing w:line="400" w:lineRule="atLeast"/>
              <w:ind w:firstLine="0" w:firstLineChars="0"/>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851" w:type="dxa"/>
            <w:noWrap w:val="0"/>
            <w:vAlign w:val="center"/>
          </w:tcPr>
          <w:p>
            <w:pPr>
              <w:spacing w:line="400" w:lineRule="atLeast"/>
              <w:ind w:firstLine="0" w:firstLineChars="0"/>
              <w:jc w:val="center"/>
              <w:rPr>
                <w:rFonts w:ascii="Times New Roman" w:hAnsi="Times New Roman"/>
                <w:color w:val="auto"/>
                <w:sz w:val="24"/>
                <w:szCs w:val="24"/>
              </w:rPr>
            </w:pPr>
            <w:r>
              <w:rPr>
                <w:rFonts w:ascii="Times New Roman" w:hAnsi="Times New Roman"/>
                <w:color w:val="auto"/>
                <w:sz w:val="24"/>
                <w:szCs w:val="24"/>
              </w:rPr>
              <w:t>3</w:t>
            </w:r>
          </w:p>
        </w:tc>
        <w:tc>
          <w:tcPr>
            <w:tcW w:w="1683" w:type="dxa"/>
            <w:noWrap w:val="0"/>
            <w:vAlign w:val="center"/>
          </w:tcPr>
          <w:p>
            <w:pPr>
              <w:spacing w:line="400" w:lineRule="atLeast"/>
              <w:ind w:firstLine="0" w:firstLineChars="0"/>
              <w:jc w:val="center"/>
              <w:rPr>
                <w:rFonts w:ascii="Times New Roman" w:hAnsi="Times New Roman"/>
                <w:color w:val="auto"/>
                <w:sz w:val="24"/>
                <w:szCs w:val="24"/>
              </w:rPr>
            </w:pPr>
          </w:p>
        </w:tc>
        <w:tc>
          <w:tcPr>
            <w:tcW w:w="1227" w:type="dxa"/>
            <w:noWrap w:val="0"/>
            <w:vAlign w:val="center"/>
          </w:tcPr>
          <w:p>
            <w:pPr>
              <w:spacing w:line="400" w:lineRule="atLeast"/>
              <w:ind w:firstLine="0" w:firstLineChars="0"/>
              <w:jc w:val="center"/>
              <w:rPr>
                <w:rFonts w:ascii="Times New Roman" w:hAnsi="Times New Roman"/>
                <w:color w:val="auto"/>
                <w:sz w:val="24"/>
                <w:szCs w:val="24"/>
              </w:rPr>
            </w:pPr>
          </w:p>
        </w:tc>
        <w:tc>
          <w:tcPr>
            <w:tcW w:w="1356" w:type="dxa"/>
            <w:noWrap w:val="0"/>
            <w:vAlign w:val="center"/>
          </w:tcPr>
          <w:p>
            <w:pPr>
              <w:spacing w:line="400" w:lineRule="atLeast"/>
              <w:ind w:firstLine="0" w:firstLineChars="0"/>
              <w:jc w:val="center"/>
              <w:rPr>
                <w:rFonts w:ascii="Times New Roman" w:hAnsi="Times New Roman"/>
                <w:color w:val="auto"/>
                <w:sz w:val="24"/>
                <w:szCs w:val="24"/>
              </w:rPr>
            </w:pPr>
          </w:p>
        </w:tc>
        <w:tc>
          <w:tcPr>
            <w:tcW w:w="1251" w:type="dxa"/>
            <w:noWrap w:val="0"/>
            <w:vAlign w:val="center"/>
          </w:tcPr>
          <w:p>
            <w:pPr>
              <w:spacing w:line="400" w:lineRule="atLeast"/>
              <w:ind w:firstLine="0" w:firstLineChars="0"/>
              <w:jc w:val="center"/>
              <w:rPr>
                <w:rFonts w:ascii="Times New Roman" w:hAnsi="Times New Roman"/>
                <w:color w:val="auto"/>
                <w:sz w:val="24"/>
                <w:szCs w:val="24"/>
              </w:rPr>
            </w:pPr>
          </w:p>
        </w:tc>
        <w:tc>
          <w:tcPr>
            <w:tcW w:w="1285" w:type="dxa"/>
            <w:noWrap w:val="0"/>
            <w:vAlign w:val="center"/>
          </w:tcPr>
          <w:p>
            <w:pPr>
              <w:spacing w:line="400" w:lineRule="atLeast"/>
              <w:ind w:firstLine="0" w:firstLineChars="0"/>
              <w:jc w:val="center"/>
              <w:rPr>
                <w:rFonts w:ascii="Times New Roman" w:hAnsi="Times New Roman"/>
                <w:color w:val="auto"/>
                <w:sz w:val="24"/>
                <w:szCs w:val="24"/>
              </w:rPr>
            </w:pPr>
          </w:p>
        </w:tc>
        <w:tc>
          <w:tcPr>
            <w:tcW w:w="1087" w:type="dxa"/>
            <w:noWrap w:val="0"/>
            <w:vAlign w:val="top"/>
          </w:tcPr>
          <w:p>
            <w:pPr>
              <w:spacing w:line="400" w:lineRule="atLeast"/>
              <w:ind w:firstLine="0" w:firstLineChars="0"/>
              <w:jc w:val="center"/>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851" w:type="dxa"/>
            <w:noWrap w:val="0"/>
            <w:vAlign w:val="center"/>
          </w:tcPr>
          <w:p>
            <w:pPr>
              <w:spacing w:line="400" w:lineRule="atLeast"/>
              <w:ind w:firstLine="0" w:firstLineChars="0"/>
              <w:jc w:val="center"/>
              <w:rPr>
                <w:rFonts w:ascii="仿宋" w:hAnsi="仿宋" w:cs="仿宋"/>
                <w:bCs/>
                <w:color w:val="auto"/>
                <w:kern w:val="2"/>
                <w:sz w:val="24"/>
                <w:szCs w:val="24"/>
                <w:lang w:val="en-US"/>
              </w:rPr>
            </w:pPr>
            <w:r>
              <w:rPr>
                <w:rFonts w:ascii="仿宋" w:hAnsi="仿宋" w:cs="仿宋"/>
                <w:bCs/>
                <w:color w:val="auto"/>
                <w:kern w:val="2"/>
                <w:sz w:val="24"/>
                <w:szCs w:val="24"/>
                <w:lang w:val="en-US"/>
              </w:rPr>
              <w:t>…</w:t>
            </w:r>
          </w:p>
        </w:tc>
        <w:tc>
          <w:tcPr>
            <w:tcW w:w="1683" w:type="dxa"/>
            <w:noWrap w:val="0"/>
            <w:vAlign w:val="center"/>
          </w:tcPr>
          <w:p>
            <w:pPr>
              <w:spacing w:line="400" w:lineRule="atLeast"/>
              <w:ind w:firstLine="0" w:firstLineChars="0"/>
              <w:jc w:val="center"/>
              <w:rPr>
                <w:rFonts w:ascii="仿宋" w:hAnsi="仿宋" w:cs="仿宋"/>
                <w:bCs/>
                <w:color w:val="auto"/>
                <w:kern w:val="2"/>
                <w:sz w:val="24"/>
                <w:szCs w:val="24"/>
                <w:lang w:val="en-US"/>
              </w:rPr>
            </w:pPr>
            <w:r>
              <w:rPr>
                <w:rFonts w:ascii="仿宋" w:hAnsi="仿宋" w:cs="仿宋"/>
                <w:bCs/>
                <w:color w:val="auto"/>
                <w:kern w:val="2"/>
                <w:sz w:val="24"/>
                <w:szCs w:val="24"/>
                <w:lang w:val="en-US"/>
              </w:rPr>
              <w:t>…</w:t>
            </w:r>
          </w:p>
        </w:tc>
        <w:tc>
          <w:tcPr>
            <w:tcW w:w="1227" w:type="dxa"/>
            <w:noWrap w:val="0"/>
            <w:vAlign w:val="center"/>
          </w:tcPr>
          <w:p>
            <w:pPr>
              <w:spacing w:line="400" w:lineRule="atLeast"/>
              <w:ind w:firstLine="0" w:firstLineChars="0"/>
              <w:jc w:val="center"/>
              <w:rPr>
                <w:rFonts w:ascii="Times New Roman" w:hAnsi="Times New Roman"/>
                <w:color w:val="auto"/>
                <w:sz w:val="24"/>
                <w:szCs w:val="24"/>
              </w:rPr>
            </w:pPr>
          </w:p>
        </w:tc>
        <w:tc>
          <w:tcPr>
            <w:tcW w:w="1356" w:type="dxa"/>
            <w:noWrap w:val="0"/>
            <w:vAlign w:val="center"/>
          </w:tcPr>
          <w:p>
            <w:pPr>
              <w:spacing w:line="400" w:lineRule="atLeast"/>
              <w:ind w:firstLine="0" w:firstLineChars="0"/>
              <w:jc w:val="center"/>
              <w:rPr>
                <w:rFonts w:ascii="Times New Roman" w:hAnsi="Times New Roman"/>
                <w:color w:val="auto"/>
                <w:sz w:val="24"/>
                <w:szCs w:val="24"/>
              </w:rPr>
            </w:pPr>
          </w:p>
        </w:tc>
        <w:tc>
          <w:tcPr>
            <w:tcW w:w="1251" w:type="dxa"/>
            <w:noWrap w:val="0"/>
            <w:vAlign w:val="center"/>
          </w:tcPr>
          <w:p>
            <w:pPr>
              <w:spacing w:line="400" w:lineRule="atLeast"/>
              <w:ind w:firstLine="0" w:firstLineChars="0"/>
              <w:jc w:val="center"/>
              <w:rPr>
                <w:rFonts w:ascii="Times New Roman" w:hAnsi="Times New Roman"/>
                <w:color w:val="auto"/>
                <w:sz w:val="24"/>
                <w:szCs w:val="24"/>
              </w:rPr>
            </w:pPr>
          </w:p>
        </w:tc>
        <w:tc>
          <w:tcPr>
            <w:tcW w:w="1285" w:type="dxa"/>
            <w:noWrap w:val="0"/>
            <w:vAlign w:val="center"/>
          </w:tcPr>
          <w:p>
            <w:pPr>
              <w:spacing w:line="400" w:lineRule="atLeast"/>
              <w:ind w:firstLine="0" w:firstLineChars="0"/>
              <w:jc w:val="center"/>
              <w:rPr>
                <w:rFonts w:ascii="Times New Roman" w:hAnsi="Times New Roman"/>
                <w:color w:val="auto"/>
                <w:sz w:val="24"/>
                <w:szCs w:val="24"/>
              </w:rPr>
            </w:pPr>
          </w:p>
        </w:tc>
        <w:tc>
          <w:tcPr>
            <w:tcW w:w="1087" w:type="dxa"/>
            <w:noWrap w:val="0"/>
            <w:vAlign w:val="top"/>
          </w:tcPr>
          <w:p>
            <w:pPr>
              <w:spacing w:line="400" w:lineRule="atLeast"/>
              <w:ind w:firstLine="0" w:firstLineChars="0"/>
              <w:jc w:val="center"/>
              <w:rPr>
                <w:rFonts w:ascii="Times New Roman" w:hAnsi="Times New Roman"/>
                <w:color w:val="auto"/>
                <w:sz w:val="24"/>
                <w:szCs w:val="24"/>
              </w:rPr>
            </w:pPr>
          </w:p>
        </w:tc>
      </w:tr>
    </w:tbl>
    <w:p>
      <w:pPr>
        <w:pStyle w:val="2"/>
        <w:spacing w:after="0" w:line="520" w:lineRule="exact"/>
        <w:ind w:firstLine="480"/>
        <w:rPr>
          <w:rFonts w:ascii="宋体" w:hAnsi="宋体"/>
          <w:b w:val="0"/>
          <w:color w:val="auto"/>
          <w:kern w:val="0"/>
          <w:sz w:val="24"/>
          <w:lang w:val="en-US"/>
        </w:rPr>
      </w:pPr>
      <w:r>
        <w:rPr>
          <w:rFonts w:hint="eastAsia" w:ascii="宋体" w:hAnsi="宋体"/>
          <w:b w:val="0"/>
          <w:color w:val="auto"/>
          <w:kern w:val="0"/>
          <w:sz w:val="24"/>
          <w:lang w:val="en-US"/>
        </w:rPr>
        <w:t>说明：</w:t>
      </w:r>
    </w:p>
    <w:p>
      <w:pPr>
        <w:numPr>
          <w:ilvl w:val="0"/>
          <w:numId w:val="49"/>
        </w:numPr>
        <w:spacing w:line="520" w:lineRule="exact"/>
        <w:ind w:firstLine="480"/>
        <w:rPr>
          <w:rFonts w:ascii="Times New Roman" w:hAnsi="Times New Roman"/>
          <w:color w:val="auto"/>
          <w:sz w:val="24"/>
          <w:szCs w:val="24"/>
          <w:lang w:val="en-US"/>
        </w:rPr>
      </w:pPr>
      <w:r>
        <w:rPr>
          <w:rFonts w:hint="eastAsia" w:ascii="Times New Roman" w:hAnsi="Times New Roman"/>
          <w:color w:val="auto"/>
          <w:sz w:val="24"/>
          <w:szCs w:val="24"/>
          <w:lang w:val="en-US"/>
        </w:rPr>
        <w:t>供应商</w:t>
      </w:r>
      <w:r>
        <w:rPr>
          <w:rFonts w:ascii="Times New Roman" w:hAnsi="Times New Roman"/>
          <w:color w:val="auto"/>
          <w:sz w:val="24"/>
          <w:szCs w:val="24"/>
          <w:lang w:val="en-US"/>
        </w:rPr>
        <w:t>根据自身情况如实填写，</w:t>
      </w:r>
      <w:r>
        <w:rPr>
          <w:rFonts w:ascii="Times New Roman" w:hAnsi="Times New Roman"/>
          <w:bCs/>
          <w:color w:val="auto"/>
          <w:kern w:val="2"/>
          <w:sz w:val="24"/>
          <w:szCs w:val="24"/>
          <w:lang w:val="en-US"/>
        </w:rPr>
        <w:t>不得虚假响应。若虚假响应，将取消其</w:t>
      </w:r>
      <w:r>
        <w:rPr>
          <w:rFonts w:hint="eastAsia" w:ascii="Times New Roman" w:hAnsi="Times New Roman"/>
          <w:bCs/>
          <w:color w:val="auto"/>
          <w:kern w:val="2"/>
          <w:sz w:val="24"/>
          <w:szCs w:val="24"/>
          <w:lang w:val="en-US"/>
        </w:rPr>
        <w:t>参与磋商</w:t>
      </w:r>
      <w:r>
        <w:rPr>
          <w:rFonts w:ascii="Times New Roman" w:hAnsi="Times New Roman"/>
          <w:bCs/>
          <w:color w:val="auto"/>
          <w:kern w:val="2"/>
          <w:sz w:val="24"/>
          <w:szCs w:val="24"/>
          <w:lang w:val="en-US"/>
        </w:rPr>
        <w:t>或</w:t>
      </w:r>
      <w:r>
        <w:rPr>
          <w:rFonts w:hint="eastAsia" w:ascii="Times New Roman" w:hAnsi="Times New Roman"/>
          <w:bCs/>
          <w:color w:val="auto"/>
          <w:kern w:val="2"/>
          <w:sz w:val="24"/>
          <w:szCs w:val="24"/>
          <w:lang w:val="en-US"/>
        </w:rPr>
        <w:t>成交</w:t>
      </w:r>
      <w:r>
        <w:rPr>
          <w:rFonts w:ascii="Times New Roman" w:hAnsi="Times New Roman"/>
          <w:bCs/>
          <w:color w:val="auto"/>
          <w:kern w:val="2"/>
          <w:sz w:val="24"/>
          <w:szCs w:val="24"/>
          <w:lang w:val="en-US"/>
        </w:rPr>
        <w:t>资格。</w:t>
      </w:r>
    </w:p>
    <w:p>
      <w:pPr>
        <w:numPr>
          <w:ilvl w:val="0"/>
          <w:numId w:val="49"/>
        </w:numPr>
        <w:spacing w:line="520" w:lineRule="exact"/>
        <w:ind w:firstLine="480"/>
        <w:rPr>
          <w:rFonts w:hint="eastAsia" w:ascii="Times New Roman" w:hAnsi="Times New Roman"/>
          <w:color w:val="auto"/>
          <w:sz w:val="24"/>
          <w:szCs w:val="24"/>
          <w:lang w:val="en-US"/>
        </w:rPr>
      </w:pPr>
      <w:r>
        <w:rPr>
          <w:rFonts w:hint="eastAsia" w:ascii="Times New Roman" w:hAnsi="Times New Roman"/>
          <w:bCs/>
          <w:color w:val="auto"/>
          <w:kern w:val="2"/>
          <w:sz w:val="24"/>
          <w:szCs w:val="24"/>
          <w:lang w:val="en-US"/>
        </w:rPr>
        <w:t>实施本项目的主要人员详见</w:t>
      </w:r>
      <w:r>
        <w:rPr>
          <w:rFonts w:hint="eastAsia"/>
          <w:bCs/>
          <w:color w:val="auto"/>
          <w:kern w:val="2"/>
          <w:sz w:val="24"/>
          <w:szCs w:val="24"/>
          <w:lang w:val="en-US"/>
        </w:rPr>
        <w:t xml:space="preserve">磋商文件第五章和第八章 </w:t>
      </w:r>
      <w:r>
        <w:rPr>
          <w:rFonts w:hint="eastAsia" w:ascii="Times New Roman" w:hAnsi="Times New Roman"/>
          <w:bCs/>
          <w:color w:val="auto"/>
          <w:kern w:val="2"/>
          <w:sz w:val="24"/>
          <w:szCs w:val="24"/>
          <w:lang w:val="en-US"/>
        </w:rPr>
        <w:t>综合评</w:t>
      </w:r>
      <w:r>
        <w:rPr>
          <w:rFonts w:hint="eastAsia" w:ascii="Times New Roman" w:hAnsi="Times New Roman"/>
          <w:color w:val="auto"/>
          <w:sz w:val="24"/>
          <w:szCs w:val="24"/>
          <w:lang w:val="en-US"/>
        </w:rPr>
        <w:t>分明细表内容。</w:t>
      </w:r>
    </w:p>
    <w:p>
      <w:pPr>
        <w:numPr>
          <w:ilvl w:val="0"/>
          <w:numId w:val="49"/>
        </w:numPr>
        <w:spacing w:line="520" w:lineRule="exact"/>
        <w:ind w:firstLine="480"/>
        <w:rPr>
          <w:rFonts w:ascii="Times New Roman" w:hAnsi="Times New Roman"/>
          <w:bCs/>
          <w:color w:val="auto"/>
          <w:kern w:val="2"/>
          <w:sz w:val="24"/>
          <w:szCs w:val="24"/>
          <w:lang w:val="en-US"/>
        </w:rPr>
      </w:pPr>
      <w:r>
        <w:rPr>
          <w:rFonts w:ascii="Times New Roman" w:hAnsi="Times New Roman"/>
          <w:bCs/>
          <w:color w:val="auto"/>
          <w:kern w:val="2"/>
          <w:sz w:val="24"/>
          <w:szCs w:val="24"/>
          <w:lang w:val="en-US"/>
        </w:rPr>
        <w:t>若不涉及</w:t>
      </w:r>
      <w:r>
        <w:rPr>
          <w:rFonts w:hint="eastAsia" w:ascii="Times New Roman" w:hAnsi="Times New Roman"/>
          <w:bCs/>
          <w:color w:val="auto"/>
          <w:kern w:val="2"/>
          <w:sz w:val="24"/>
          <w:szCs w:val="24"/>
          <w:lang w:val="en-US"/>
        </w:rPr>
        <w:t>“执业或职业资格.职称”</w:t>
      </w:r>
      <w:r>
        <w:rPr>
          <w:rFonts w:ascii="Times New Roman" w:hAnsi="Times New Roman"/>
          <w:bCs/>
          <w:color w:val="auto"/>
          <w:kern w:val="2"/>
          <w:sz w:val="24"/>
          <w:szCs w:val="24"/>
          <w:lang w:val="en-US"/>
        </w:rPr>
        <w:t>此项内容的可填写</w:t>
      </w:r>
      <w:r>
        <w:rPr>
          <w:rFonts w:hint="eastAsia" w:ascii="Times New Roman" w:hAnsi="Times New Roman"/>
          <w:bCs/>
          <w:color w:val="auto"/>
          <w:kern w:val="2"/>
          <w:sz w:val="24"/>
          <w:szCs w:val="24"/>
          <w:lang w:val="en-US"/>
        </w:rPr>
        <w:t>“/”</w:t>
      </w:r>
      <w:r>
        <w:rPr>
          <w:rFonts w:ascii="Times New Roman" w:hAnsi="Times New Roman"/>
          <w:bCs/>
          <w:color w:val="auto"/>
          <w:kern w:val="2"/>
          <w:sz w:val="24"/>
          <w:szCs w:val="24"/>
          <w:lang w:val="en-US"/>
        </w:rPr>
        <w:t>，不影响</w:t>
      </w:r>
      <w:r>
        <w:rPr>
          <w:rFonts w:hint="eastAsia" w:ascii="Times New Roman" w:hAnsi="Times New Roman"/>
          <w:bCs/>
          <w:color w:val="auto"/>
          <w:kern w:val="2"/>
          <w:sz w:val="24"/>
          <w:szCs w:val="24"/>
          <w:lang w:val="en-US"/>
        </w:rPr>
        <w:t>响应文件</w:t>
      </w:r>
      <w:r>
        <w:rPr>
          <w:rFonts w:ascii="Times New Roman" w:hAnsi="Times New Roman"/>
          <w:bCs/>
          <w:color w:val="auto"/>
          <w:kern w:val="2"/>
          <w:sz w:val="24"/>
          <w:szCs w:val="24"/>
          <w:lang w:val="en-US"/>
        </w:rPr>
        <w:t>有效性。</w:t>
      </w:r>
    </w:p>
    <w:p>
      <w:pPr>
        <w:numPr>
          <w:ilvl w:val="0"/>
          <w:numId w:val="49"/>
        </w:numPr>
        <w:spacing w:line="520" w:lineRule="exact"/>
        <w:ind w:firstLine="480"/>
        <w:rPr>
          <w:rFonts w:ascii="Times New Roman" w:hAnsi="Times New Roman"/>
          <w:color w:val="auto"/>
          <w:sz w:val="24"/>
          <w:szCs w:val="24"/>
          <w:lang w:val="en-US"/>
        </w:rPr>
      </w:pPr>
      <w:r>
        <w:rPr>
          <w:rFonts w:ascii="Times New Roman" w:hAnsi="Times New Roman"/>
          <w:color w:val="auto"/>
          <w:sz w:val="24"/>
          <w:szCs w:val="24"/>
          <w:lang w:val="en-US"/>
        </w:rPr>
        <w:t>不同</w:t>
      </w:r>
      <w:r>
        <w:rPr>
          <w:rFonts w:hint="eastAsia" w:ascii="Times New Roman" w:hAnsi="Times New Roman"/>
          <w:color w:val="auto"/>
          <w:sz w:val="24"/>
          <w:szCs w:val="24"/>
          <w:lang w:val="en-US"/>
        </w:rPr>
        <w:t>供应商</w:t>
      </w:r>
      <w:r>
        <w:rPr>
          <w:rFonts w:ascii="Times New Roman" w:hAnsi="Times New Roman"/>
          <w:color w:val="auto"/>
          <w:sz w:val="24"/>
          <w:szCs w:val="24"/>
          <w:lang w:val="en-US"/>
        </w:rPr>
        <w:t>的</w:t>
      </w:r>
      <w:r>
        <w:rPr>
          <w:rFonts w:hint="eastAsia" w:ascii="Times New Roman" w:hAnsi="Times New Roman"/>
          <w:color w:val="auto"/>
          <w:sz w:val="24"/>
          <w:szCs w:val="24"/>
          <w:lang w:val="en-US"/>
        </w:rPr>
        <w:t>响应文件</w:t>
      </w:r>
      <w:r>
        <w:rPr>
          <w:rFonts w:ascii="Times New Roman" w:hAnsi="Times New Roman"/>
          <w:color w:val="auto"/>
          <w:sz w:val="24"/>
          <w:szCs w:val="24"/>
          <w:lang w:val="en-US"/>
        </w:rPr>
        <w:t>载明的项目管理成员或联系人员为同一人的</w:t>
      </w:r>
      <w:r>
        <w:rPr>
          <w:rFonts w:hint="eastAsia" w:ascii="Times New Roman" w:hAnsi="Times New Roman"/>
          <w:color w:val="auto"/>
          <w:sz w:val="24"/>
          <w:szCs w:val="24"/>
          <w:lang w:val="en-US"/>
        </w:rPr>
        <w:t>视为串通磋商。若供应商配备的项目负责人/授权代表及此表中所涉及的人员与其他供应商的响应文件中配备的人员一致，视为串通磋商，将报告监管部门严肃追究其法律责任。</w:t>
      </w:r>
    </w:p>
    <w:p>
      <w:pPr>
        <w:keepNext/>
        <w:numPr>
          <w:ilvl w:val="0"/>
          <w:numId w:val="47"/>
        </w:numPr>
        <w:tabs>
          <w:tab w:val="left" w:pos="360"/>
          <w:tab w:val="clear" w:pos="0"/>
        </w:tabs>
        <w:spacing w:before="260" w:after="260" w:line="560" w:lineRule="atLeast"/>
        <w:ind w:firstLineChars="0"/>
        <w:outlineLvl w:val="1"/>
        <w:rPr>
          <w:rFonts w:ascii="Times New Roman" w:hAnsi="Times New Roman"/>
          <w:b/>
          <w:color w:val="auto"/>
          <w:szCs w:val="28"/>
          <w:lang w:val="en-US"/>
        </w:rPr>
      </w:pPr>
      <w:bookmarkStart w:id="132" w:name="_Toc515571438"/>
      <w:r>
        <w:rPr>
          <w:rFonts w:ascii="Times New Roman" w:hAnsi="Times New Roman"/>
          <w:b/>
          <w:color w:val="auto"/>
          <w:szCs w:val="28"/>
          <w:lang w:val="en-US"/>
        </w:rPr>
        <w:br w:type="page"/>
      </w:r>
      <w:r>
        <w:rPr>
          <w:rFonts w:ascii="Times New Roman" w:hAnsi="Times New Roman"/>
          <w:b/>
          <w:color w:val="auto"/>
          <w:szCs w:val="28"/>
          <w:lang w:val="en-US"/>
        </w:rPr>
        <w:t>类似项目实施经验一览表</w:t>
      </w:r>
      <w:bookmarkEnd w:id="132"/>
    </w:p>
    <w:tbl>
      <w:tblPr>
        <w:tblStyle w:val="76"/>
        <w:tblW w:w="91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7"/>
        <w:gridCol w:w="1596"/>
        <w:gridCol w:w="1524"/>
        <w:gridCol w:w="1283"/>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7" w:type="dxa"/>
            <w:tcBorders>
              <w:top w:val="single" w:color="auto" w:sz="4" w:space="0"/>
            </w:tcBorders>
            <w:noWrap w:val="0"/>
            <w:vAlign w:val="center"/>
          </w:tcPr>
          <w:p>
            <w:pPr>
              <w:snapToGrid/>
              <w:spacing w:line="560" w:lineRule="atLeast"/>
              <w:ind w:firstLine="0"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年份</w:t>
            </w:r>
          </w:p>
        </w:tc>
        <w:tc>
          <w:tcPr>
            <w:tcW w:w="1596" w:type="dxa"/>
            <w:noWrap w:val="0"/>
            <w:vAlign w:val="center"/>
          </w:tcPr>
          <w:p>
            <w:pPr>
              <w:snapToGrid/>
              <w:spacing w:line="560" w:lineRule="atLeast"/>
              <w:ind w:firstLine="0"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用户名称</w:t>
            </w:r>
          </w:p>
        </w:tc>
        <w:tc>
          <w:tcPr>
            <w:tcW w:w="1524" w:type="dxa"/>
            <w:noWrap w:val="0"/>
            <w:vAlign w:val="center"/>
          </w:tcPr>
          <w:p>
            <w:pPr>
              <w:snapToGrid/>
              <w:spacing w:line="560" w:lineRule="atLeast"/>
              <w:ind w:firstLine="0"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项目名称</w:t>
            </w:r>
          </w:p>
        </w:tc>
        <w:tc>
          <w:tcPr>
            <w:tcW w:w="1283" w:type="dxa"/>
            <w:noWrap w:val="0"/>
            <w:vAlign w:val="center"/>
          </w:tcPr>
          <w:p>
            <w:pPr>
              <w:snapToGrid/>
              <w:spacing w:line="560" w:lineRule="atLeast"/>
              <w:ind w:firstLine="0"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完成时间</w:t>
            </w:r>
          </w:p>
        </w:tc>
        <w:tc>
          <w:tcPr>
            <w:tcW w:w="1260" w:type="dxa"/>
            <w:noWrap w:val="0"/>
            <w:vAlign w:val="center"/>
          </w:tcPr>
          <w:p>
            <w:pPr>
              <w:snapToGrid/>
              <w:spacing w:line="560" w:lineRule="atLeast"/>
              <w:ind w:firstLine="0"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合同金额</w:t>
            </w:r>
          </w:p>
        </w:tc>
        <w:tc>
          <w:tcPr>
            <w:tcW w:w="1630" w:type="dxa"/>
            <w:gridSpan w:val="2"/>
            <w:tcBorders>
              <w:right w:val="single" w:color="auto" w:sz="4" w:space="0"/>
            </w:tcBorders>
            <w:noWrap w:val="0"/>
            <w:vAlign w:val="center"/>
          </w:tcPr>
          <w:p>
            <w:pPr>
              <w:snapToGrid/>
              <w:spacing w:line="560" w:lineRule="atLeast"/>
              <w:ind w:firstLine="0"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是否通过验收</w:t>
            </w:r>
          </w:p>
        </w:tc>
        <w:tc>
          <w:tcPr>
            <w:tcW w:w="992" w:type="dxa"/>
            <w:tcBorders>
              <w:left w:val="single" w:color="auto" w:sz="4" w:space="0"/>
            </w:tcBorders>
            <w:noWrap w:val="0"/>
            <w:vAlign w:val="center"/>
          </w:tcPr>
          <w:p>
            <w:pPr>
              <w:snapToGrid/>
              <w:spacing w:line="560" w:lineRule="atLeast"/>
              <w:ind w:firstLine="0"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7"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596"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524"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283"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260"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630" w:type="dxa"/>
            <w:gridSpan w:val="2"/>
            <w:tcBorders>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992" w:type="dxa"/>
            <w:tcBorders>
              <w:lef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7"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596"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524"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283"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260"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630" w:type="dxa"/>
            <w:gridSpan w:val="2"/>
            <w:tcBorders>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992" w:type="dxa"/>
            <w:tcBorders>
              <w:lef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7"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596"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524"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283"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260"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630" w:type="dxa"/>
            <w:gridSpan w:val="2"/>
            <w:tcBorders>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992" w:type="dxa"/>
            <w:tcBorders>
              <w:lef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7"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596" w:type="dxa"/>
            <w:tcBorders>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524" w:type="dxa"/>
            <w:tcBorders>
              <w:lef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283"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260" w:type="dxa"/>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630" w:type="dxa"/>
            <w:gridSpan w:val="2"/>
            <w:tcBorders>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992" w:type="dxa"/>
            <w:tcBorders>
              <w:lef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7" w:type="dxa"/>
            <w:tcBorders>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596" w:type="dxa"/>
            <w:tcBorders>
              <w:left w:val="single" w:color="auto" w:sz="4" w:space="0"/>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524" w:type="dxa"/>
            <w:tcBorders>
              <w:left w:val="single" w:color="auto" w:sz="4" w:space="0"/>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283" w:type="dxa"/>
            <w:tcBorders>
              <w:left w:val="single" w:color="auto" w:sz="4" w:space="0"/>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269" w:type="dxa"/>
            <w:gridSpan w:val="2"/>
            <w:tcBorders>
              <w:left w:val="single" w:color="auto" w:sz="4" w:space="0"/>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1621" w:type="dxa"/>
            <w:tcBorders>
              <w:left w:val="single" w:color="auto" w:sz="4" w:space="0"/>
              <w:righ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c>
          <w:tcPr>
            <w:tcW w:w="992" w:type="dxa"/>
            <w:tcBorders>
              <w:left w:val="single" w:color="auto" w:sz="4" w:space="0"/>
            </w:tcBorders>
            <w:noWrap w:val="0"/>
            <w:vAlign w:val="center"/>
          </w:tcPr>
          <w:p>
            <w:pPr>
              <w:widowControl/>
              <w:spacing w:line="560" w:lineRule="atLeast"/>
              <w:ind w:firstLine="472" w:firstLineChars="196"/>
              <w:jc w:val="left"/>
              <w:outlineLvl w:val="1"/>
              <w:rPr>
                <w:rFonts w:ascii="Times New Roman" w:hAnsi="Times New Roman"/>
                <w:b/>
                <w:color w:val="auto"/>
                <w:sz w:val="24"/>
                <w:szCs w:val="24"/>
              </w:rPr>
            </w:pPr>
          </w:p>
        </w:tc>
      </w:tr>
    </w:tbl>
    <w:p>
      <w:pPr>
        <w:spacing w:line="560" w:lineRule="atLeast"/>
        <w:ind w:firstLine="480"/>
        <w:rPr>
          <w:rFonts w:ascii="Times New Roman" w:hAnsi="Times New Roman"/>
          <w:color w:val="auto"/>
          <w:sz w:val="24"/>
          <w:szCs w:val="24"/>
          <w:lang w:val="en-US"/>
        </w:rPr>
      </w:pPr>
      <w:r>
        <w:rPr>
          <w:rFonts w:hint="eastAsia" w:ascii="Times New Roman" w:hAnsi="Times New Roman"/>
          <w:color w:val="auto"/>
          <w:sz w:val="24"/>
          <w:szCs w:val="24"/>
          <w:lang w:val="en-US"/>
        </w:rPr>
        <w:t>说明</w:t>
      </w:r>
      <w:r>
        <w:rPr>
          <w:rFonts w:ascii="Times New Roman" w:hAnsi="Times New Roman"/>
          <w:color w:val="auto"/>
          <w:sz w:val="24"/>
          <w:szCs w:val="24"/>
          <w:lang w:val="en-US"/>
        </w:rPr>
        <w:t>：</w:t>
      </w:r>
    </w:p>
    <w:p>
      <w:pPr>
        <w:spacing w:line="560" w:lineRule="atLeast"/>
        <w:ind w:firstLine="480"/>
        <w:rPr>
          <w:rFonts w:ascii="Times New Roman" w:hAnsi="Times New Roman"/>
          <w:color w:val="auto"/>
          <w:sz w:val="24"/>
          <w:szCs w:val="24"/>
          <w:lang w:val="en-US"/>
        </w:rPr>
      </w:pPr>
      <w:r>
        <w:rPr>
          <w:rFonts w:hint="eastAsia" w:ascii="Times New Roman" w:hAnsi="Times New Roman"/>
          <w:bCs/>
          <w:color w:val="auto"/>
          <w:kern w:val="2"/>
          <w:sz w:val="24"/>
          <w:szCs w:val="24"/>
          <w:lang w:val="en-US"/>
        </w:rPr>
        <w:t>所涉及的证明材料可附此表后</w:t>
      </w:r>
      <w:r>
        <w:rPr>
          <w:rFonts w:ascii="Times New Roman" w:hAnsi="Times New Roman"/>
          <w:color w:val="auto"/>
          <w:sz w:val="24"/>
          <w:szCs w:val="24"/>
          <w:lang w:val="en-US"/>
        </w:rPr>
        <w:t>。</w:t>
      </w:r>
    </w:p>
    <w:p>
      <w:pPr>
        <w:spacing w:line="560" w:lineRule="atLeast"/>
        <w:ind w:firstLine="560"/>
        <w:rPr>
          <w:rFonts w:ascii="Times New Roman" w:hAnsi="Times New Roman"/>
          <w:color w:val="auto"/>
          <w:kern w:val="2"/>
          <w:szCs w:val="28"/>
          <w:lang w:val="en-US"/>
        </w:rPr>
      </w:pPr>
    </w:p>
    <w:p>
      <w:pPr>
        <w:keepNext/>
        <w:numPr>
          <w:ilvl w:val="0"/>
          <w:numId w:val="47"/>
        </w:numPr>
        <w:tabs>
          <w:tab w:val="left" w:pos="360"/>
          <w:tab w:val="clear" w:pos="0"/>
        </w:tabs>
        <w:spacing w:before="260" w:after="260" w:line="560" w:lineRule="atLeast"/>
        <w:ind w:firstLineChars="0"/>
        <w:outlineLvl w:val="1"/>
        <w:rPr>
          <w:rFonts w:ascii="Times New Roman" w:hAnsi="Times New Roman"/>
          <w:b/>
          <w:color w:val="auto"/>
          <w:szCs w:val="28"/>
          <w:lang w:val="en-US"/>
        </w:rPr>
      </w:pPr>
      <w:bookmarkStart w:id="133" w:name="_Toc515571439"/>
      <w:r>
        <w:rPr>
          <w:rFonts w:ascii="Times New Roman" w:hAnsi="Times New Roman"/>
          <w:b/>
          <w:color w:val="auto"/>
          <w:szCs w:val="28"/>
          <w:lang w:val="en-US"/>
        </w:rPr>
        <w:br w:type="page"/>
      </w:r>
      <w:r>
        <w:rPr>
          <w:rFonts w:ascii="Times New Roman" w:hAnsi="Times New Roman"/>
          <w:b/>
          <w:color w:val="auto"/>
          <w:szCs w:val="28"/>
          <w:lang w:val="en-US"/>
        </w:rPr>
        <w:t>项目实施方案</w:t>
      </w:r>
      <w:bookmarkEnd w:id="133"/>
    </w:p>
    <w:p>
      <w:pPr>
        <w:spacing w:line="560" w:lineRule="atLeast"/>
        <w:ind w:firstLine="560"/>
        <w:rPr>
          <w:rFonts w:ascii="Times New Roman" w:hAnsi="Times New Roman"/>
          <w:color w:val="auto"/>
          <w:kern w:val="2"/>
          <w:szCs w:val="28"/>
          <w:lang w:val="en-US"/>
        </w:rPr>
      </w:pPr>
    </w:p>
    <w:p>
      <w:pPr>
        <w:spacing w:line="560" w:lineRule="atLeast"/>
        <w:ind w:firstLine="560"/>
        <w:rPr>
          <w:rFonts w:ascii="Times New Roman" w:hAnsi="Times New Roman"/>
          <w:b/>
          <w:color w:val="auto"/>
          <w:kern w:val="2"/>
          <w:szCs w:val="28"/>
          <w:lang w:val="en-US"/>
        </w:rPr>
      </w:pPr>
      <w:r>
        <w:rPr>
          <w:rFonts w:ascii="Times New Roman" w:hAnsi="Times New Roman"/>
          <w:color w:val="auto"/>
          <w:kern w:val="2"/>
          <w:szCs w:val="28"/>
          <w:lang w:val="en-US"/>
        </w:rPr>
        <w:t>由供应商自行编写，格式不限。</w:t>
      </w:r>
      <w:r>
        <w:rPr>
          <w:rFonts w:ascii="Times New Roman" w:hAnsi="Times New Roman"/>
          <w:b/>
          <w:color w:val="auto"/>
          <w:kern w:val="2"/>
          <w:szCs w:val="28"/>
          <w:lang w:val="en-US"/>
        </w:rPr>
        <w:t>但应包含且不限于：</w:t>
      </w:r>
      <w:r>
        <w:rPr>
          <w:rFonts w:hint="eastAsia" w:ascii="Times New Roman" w:hAnsi="Times New Roman"/>
          <w:b/>
          <w:color w:val="auto"/>
          <w:kern w:val="2"/>
          <w:szCs w:val="28"/>
          <w:lang w:val="en-US"/>
        </w:rPr>
        <w:t>磋商文件第五章</w:t>
      </w:r>
      <w:r>
        <w:rPr>
          <w:rFonts w:ascii="Times New Roman" w:hAnsi="Times New Roman"/>
          <w:b/>
          <w:color w:val="auto"/>
          <w:kern w:val="2"/>
          <w:szCs w:val="28"/>
          <w:lang w:val="en-US"/>
        </w:rPr>
        <w:t>有关内容及综合评分明细表涉及内容。</w:t>
      </w:r>
    </w:p>
    <w:p>
      <w:pPr>
        <w:spacing w:line="560" w:lineRule="atLeast"/>
        <w:ind w:firstLine="562"/>
        <w:rPr>
          <w:rFonts w:ascii="Times New Roman" w:hAnsi="Times New Roman"/>
          <w:b/>
          <w:color w:val="auto"/>
          <w:szCs w:val="28"/>
        </w:rPr>
      </w:pPr>
    </w:p>
    <w:p>
      <w:pPr>
        <w:spacing w:line="560" w:lineRule="atLeast"/>
        <w:ind w:firstLine="562"/>
        <w:rPr>
          <w:rFonts w:ascii="Times New Roman" w:hAnsi="Times New Roman"/>
          <w:b/>
          <w:color w:val="auto"/>
          <w:szCs w:val="28"/>
        </w:rPr>
      </w:pPr>
    </w:p>
    <w:p>
      <w:pPr>
        <w:spacing w:line="560" w:lineRule="atLeast"/>
        <w:ind w:firstLine="562"/>
        <w:rPr>
          <w:rFonts w:ascii="Times New Roman" w:hAnsi="Times New Roman"/>
          <w:b/>
          <w:color w:val="auto"/>
          <w:szCs w:val="28"/>
        </w:rPr>
      </w:pPr>
    </w:p>
    <w:p>
      <w:pPr>
        <w:spacing w:line="560" w:lineRule="atLeast"/>
        <w:ind w:firstLine="562"/>
        <w:rPr>
          <w:rFonts w:ascii="Times New Roman" w:hAnsi="Times New Roman"/>
          <w:b/>
          <w:color w:val="auto"/>
          <w:szCs w:val="28"/>
        </w:rPr>
      </w:pPr>
    </w:p>
    <w:p>
      <w:pPr>
        <w:spacing w:line="560" w:lineRule="atLeast"/>
        <w:ind w:firstLine="562"/>
        <w:rPr>
          <w:rFonts w:ascii="Times New Roman" w:hAnsi="Times New Roman"/>
          <w:b/>
          <w:color w:val="auto"/>
          <w:szCs w:val="28"/>
        </w:rPr>
      </w:pPr>
    </w:p>
    <w:p>
      <w:pPr>
        <w:spacing w:line="560" w:lineRule="atLeast"/>
        <w:ind w:firstLine="562"/>
        <w:rPr>
          <w:rFonts w:ascii="Times New Roman" w:hAnsi="Times New Roman"/>
          <w:b/>
          <w:color w:val="auto"/>
          <w:szCs w:val="28"/>
        </w:rPr>
      </w:pPr>
    </w:p>
    <w:p>
      <w:pPr>
        <w:spacing w:line="560" w:lineRule="atLeast"/>
        <w:ind w:firstLine="562"/>
        <w:rPr>
          <w:rFonts w:ascii="Times New Roman" w:hAnsi="Times New Roman"/>
          <w:b/>
          <w:color w:val="auto"/>
          <w:szCs w:val="28"/>
        </w:rPr>
      </w:pPr>
    </w:p>
    <w:p>
      <w:pPr>
        <w:ind w:firstLine="560"/>
        <w:jc w:val="center"/>
        <w:outlineLvl w:val="1"/>
        <w:rPr>
          <w:rFonts w:ascii="Times New Roman" w:hAnsi="Times New Roman"/>
          <w:b/>
          <w:bCs/>
          <w:color w:val="auto"/>
          <w:kern w:val="2"/>
          <w:szCs w:val="28"/>
          <w:lang w:val="en-US"/>
        </w:rPr>
      </w:pPr>
      <w:r>
        <w:rPr>
          <w:color w:val="auto"/>
        </w:rPr>
        <w:br w:type="page"/>
      </w:r>
      <w:r>
        <w:rPr>
          <w:rFonts w:hint="eastAsia" w:ascii="Times New Roman" w:hAnsi="Times New Roman"/>
          <w:b/>
          <w:bCs/>
          <w:color w:val="auto"/>
          <w:kern w:val="2"/>
          <w:szCs w:val="28"/>
          <w:lang w:val="en-US"/>
        </w:rPr>
        <w:t>第三部分 最后报价单（另附）</w:t>
      </w:r>
    </w:p>
    <w:p>
      <w:pPr>
        <w:ind w:firstLine="560"/>
        <w:rPr>
          <w:rFonts w:ascii="Times New Roman" w:hAnsi="Times New Roman"/>
          <w:color w:val="auto"/>
          <w:szCs w:val="28"/>
          <w:lang w:val="en-US"/>
        </w:rPr>
      </w:pPr>
    </w:p>
    <w:p>
      <w:pPr>
        <w:ind w:firstLine="560"/>
        <w:rPr>
          <w:rFonts w:hint="eastAsia" w:ascii="Times New Roman" w:hAnsi="Times New Roman"/>
          <w:color w:val="auto"/>
          <w:szCs w:val="28"/>
          <w:lang w:val="en-US"/>
        </w:rPr>
      </w:pPr>
      <w:r>
        <w:rPr>
          <w:rFonts w:ascii="Times New Roman" w:hAnsi="Times New Roman"/>
          <w:color w:val="auto"/>
          <w:szCs w:val="28"/>
          <w:lang w:val="en-US"/>
        </w:rPr>
        <w:t>我方</w:t>
      </w:r>
      <w:r>
        <w:rPr>
          <w:rFonts w:hint="eastAsia" w:ascii="Times New Roman" w:hAnsi="Times New Roman"/>
          <w:color w:val="auto"/>
          <w:szCs w:val="28"/>
          <w:lang w:val="en-US"/>
        </w:rPr>
        <w:t>在参加四川天府新区行政审批局档案数字化管理服务采购项目</w:t>
      </w:r>
      <w:r>
        <w:rPr>
          <w:rFonts w:ascii="Times New Roman" w:hAnsi="Times New Roman"/>
          <w:color w:val="auto"/>
          <w:szCs w:val="28"/>
          <w:lang w:val="en-US"/>
        </w:rPr>
        <w:t>（项目编号：</w:t>
      </w:r>
      <w:r>
        <w:rPr>
          <w:rFonts w:hint="eastAsia" w:ascii="Times New Roman" w:hAnsi="Times New Roman"/>
          <w:color w:val="auto"/>
          <w:szCs w:val="28"/>
          <w:lang w:val="en-US" w:eastAsia="zh-CN"/>
        </w:rPr>
        <w:t>510186202100286</w:t>
      </w:r>
      <w:r>
        <w:rPr>
          <w:rFonts w:ascii="Times New Roman" w:hAnsi="Times New Roman"/>
          <w:color w:val="auto"/>
          <w:szCs w:val="28"/>
          <w:lang w:val="en-US"/>
        </w:rPr>
        <w:t>）</w:t>
      </w:r>
      <w:r>
        <w:rPr>
          <w:rFonts w:hint="eastAsia" w:ascii="Times New Roman" w:hAnsi="Times New Roman"/>
          <w:color w:val="auto"/>
          <w:szCs w:val="28"/>
          <w:lang w:val="en-US"/>
        </w:rPr>
        <w:t>采购活动，并与磋商小组进行</w:t>
      </w:r>
      <w:r>
        <w:rPr>
          <w:rFonts w:ascii="Times New Roman" w:hAnsi="Times New Roman"/>
          <w:color w:val="auto"/>
          <w:szCs w:val="28"/>
          <w:lang w:val="en-US"/>
        </w:rPr>
        <w:t>磋商</w:t>
      </w:r>
      <w:r>
        <w:rPr>
          <w:rFonts w:hint="eastAsia" w:ascii="Times New Roman" w:hAnsi="Times New Roman"/>
          <w:color w:val="auto"/>
          <w:szCs w:val="28"/>
          <w:lang w:val="en-US"/>
        </w:rPr>
        <w:t>后</w:t>
      </w:r>
      <w:r>
        <w:rPr>
          <w:rFonts w:ascii="Times New Roman" w:hAnsi="Times New Roman"/>
          <w:color w:val="auto"/>
          <w:szCs w:val="28"/>
          <w:lang w:val="en-US"/>
        </w:rPr>
        <w:t>，</w:t>
      </w:r>
      <w:r>
        <w:rPr>
          <w:rFonts w:hint="eastAsia" w:ascii="Times New Roman" w:hAnsi="Times New Roman"/>
          <w:color w:val="auto"/>
          <w:szCs w:val="28"/>
          <w:lang w:val="en-US"/>
        </w:rPr>
        <w:t>我方经慎重考虑，</w:t>
      </w:r>
      <w:r>
        <w:rPr>
          <w:rFonts w:ascii="Times New Roman" w:hAnsi="Times New Roman"/>
          <w:color w:val="auto"/>
          <w:szCs w:val="28"/>
          <w:lang w:val="en-US"/>
        </w:rPr>
        <w:t>现对本次磋商进行最后报价</w:t>
      </w:r>
      <w:r>
        <w:rPr>
          <w:rFonts w:hint="eastAsia" w:ascii="Times New Roman" w:hAnsi="Times New Roman"/>
          <w:color w:val="auto"/>
          <w:szCs w:val="28"/>
          <w:lang w:val="en-US"/>
        </w:rPr>
        <w:t>，最后报价如下：</w:t>
      </w:r>
    </w:p>
    <w:tbl>
      <w:tblPr>
        <w:tblStyle w:val="7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96"/>
        <w:gridCol w:w="1813"/>
        <w:gridCol w:w="217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hint="eastAsia" w:ascii="仿宋" w:hAnsi="仿宋" w:cs="仿宋"/>
                <w:b/>
                <w:color w:val="auto"/>
                <w:kern w:val="2"/>
                <w:sz w:val="24"/>
                <w:szCs w:val="24"/>
              </w:rPr>
            </w:pPr>
            <w:r>
              <w:rPr>
                <w:rFonts w:hint="eastAsia" w:ascii="仿宋" w:hAnsi="仿宋" w:cs="仿宋"/>
                <w:b/>
                <w:color w:val="auto"/>
                <w:kern w:val="2"/>
                <w:sz w:val="24"/>
                <w:szCs w:val="24"/>
              </w:rPr>
              <w:t>序号</w:t>
            </w:r>
          </w:p>
        </w:tc>
        <w:tc>
          <w:tcPr>
            <w:tcW w:w="2296" w:type="dxa"/>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kern w:val="2"/>
                <w:sz w:val="24"/>
                <w:szCs w:val="24"/>
                <w:lang w:val="en-US"/>
              </w:rPr>
            </w:pPr>
            <w:r>
              <w:rPr>
                <w:rFonts w:hint="eastAsia" w:ascii="仿宋" w:hAnsi="仿宋" w:cs="仿宋"/>
                <w:b/>
                <w:color w:val="auto"/>
                <w:kern w:val="2"/>
                <w:sz w:val="24"/>
                <w:szCs w:val="24"/>
                <w:lang w:val="en-US"/>
              </w:rPr>
              <w:t>分项明细</w:t>
            </w:r>
          </w:p>
        </w:tc>
        <w:tc>
          <w:tcPr>
            <w:tcW w:w="1813" w:type="dxa"/>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kern w:val="2"/>
                <w:sz w:val="24"/>
                <w:szCs w:val="24"/>
                <w:lang w:val="en-US"/>
              </w:rPr>
            </w:pPr>
            <w:r>
              <w:rPr>
                <w:rFonts w:hint="eastAsia" w:ascii="仿宋" w:hAnsi="仿宋" w:cs="仿宋"/>
                <w:b/>
                <w:color w:val="auto"/>
                <w:kern w:val="2"/>
                <w:sz w:val="24"/>
                <w:szCs w:val="24"/>
                <w:lang w:val="en-US"/>
              </w:rPr>
              <w:t>预估数量</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kern w:val="2"/>
                <w:sz w:val="24"/>
                <w:szCs w:val="24"/>
                <w:lang w:val="en-US"/>
              </w:rPr>
            </w:pPr>
            <w:r>
              <w:rPr>
                <w:rFonts w:hint="eastAsia" w:ascii="仿宋" w:hAnsi="仿宋" w:cs="仿宋"/>
                <w:b/>
                <w:color w:val="auto"/>
                <w:kern w:val="2"/>
                <w:sz w:val="24"/>
                <w:szCs w:val="24"/>
                <w:lang w:val="en-US"/>
              </w:rPr>
              <w:t>单价</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0" w:firstLineChars="0"/>
              <w:jc w:val="center"/>
              <w:rPr>
                <w:rFonts w:ascii="仿宋" w:hAnsi="仿宋" w:cs="仿宋"/>
                <w:b/>
                <w:color w:val="auto"/>
                <w:szCs w:val="28"/>
                <w:lang w:val="en-US"/>
              </w:rPr>
            </w:pPr>
            <w:r>
              <w:rPr>
                <w:rFonts w:hint="eastAsia" w:ascii="仿宋" w:hAnsi="仿宋" w:cs="仿宋"/>
                <w:b/>
                <w:color w:val="auto"/>
                <w:kern w:val="2"/>
                <w:sz w:val="24"/>
                <w:szCs w:val="24"/>
                <w:lang w:val="en-US"/>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1</w:t>
            </w:r>
          </w:p>
        </w:tc>
        <w:tc>
          <w:tcPr>
            <w:tcW w:w="229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企业档案整理</w:t>
            </w:r>
          </w:p>
        </w:tc>
        <w:tc>
          <w:tcPr>
            <w:tcW w:w="1813"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32400本</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hint="eastAsia" w:ascii="Times New Roman" w:hAnsi="Times New Roman"/>
                <w:bCs/>
                <w:color w:val="auto"/>
                <w:kern w:val="2"/>
                <w:sz w:val="24"/>
                <w:szCs w:val="24"/>
                <w:u w:val="single"/>
                <w:lang w:val="en-US"/>
              </w:rPr>
              <w:t xml:space="preserve">     </w:t>
            </w:r>
            <w:r>
              <w:rPr>
                <w:rFonts w:ascii="Times New Roman" w:hAnsi="Times New Roman"/>
                <w:bCs/>
                <w:color w:val="auto"/>
                <w:kern w:val="2"/>
                <w:sz w:val="24"/>
                <w:szCs w:val="24"/>
              </w:rPr>
              <w:t>元/本</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2</w:t>
            </w:r>
          </w:p>
        </w:tc>
        <w:tc>
          <w:tcPr>
            <w:tcW w:w="229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行政审批档案.文书档案.项目档案整理</w:t>
            </w:r>
          </w:p>
        </w:tc>
        <w:tc>
          <w:tcPr>
            <w:tcW w:w="1813"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2830盒</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hint="eastAsia" w:ascii="Times New Roman" w:hAnsi="Times New Roman"/>
                <w:bCs/>
                <w:color w:val="auto"/>
                <w:kern w:val="2"/>
                <w:sz w:val="24"/>
                <w:szCs w:val="24"/>
                <w:u w:val="single"/>
                <w:lang w:val="en-US"/>
              </w:rPr>
              <w:t xml:space="preserve">     </w:t>
            </w:r>
            <w:r>
              <w:rPr>
                <w:rFonts w:ascii="Times New Roman" w:hAnsi="Times New Roman"/>
                <w:bCs/>
                <w:color w:val="auto"/>
                <w:kern w:val="2"/>
                <w:sz w:val="24"/>
                <w:szCs w:val="24"/>
                <w:lang w:val="en-US"/>
              </w:rPr>
              <w:t>元/盒</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lang w:val="en-US"/>
              </w:rPr>
              <w:t>3</w:t>
            </w:r>
          </w:p>
        </w:tc>
        <w:tc>
          <w:tcPr>
            <w:tcW w:w="229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档案扫描</w:t>
            </w:r>
          </w:p>
        </w:tc>
        <w:tc>
          <w:tcPr>
            <w:tcW w:w="1813"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rPr>
              <w:t>A4幅面，990000页</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hint="eastAsia" w:ascii="Times New Roman" w:hAnsi="Times New Roman"/>
                <w:bCs/>
                <w:color w:val="auto"/>
                <w:kern w:val="2"/>
                <w:sz w:val="24"/>
                <w:szCs w:val="24"/>
                <w:u w:val="single"/>
                <w:lang w:val="en-US"/>
              </w:rPr>
              <w:t xml:space="preserve">     </w:t>
            </w:r>
            <w:r>
              <w:rPr>
                <w:rFonts w:ascii="Times New Roman" w:hAnsi="Times New Roman"/>
                <w:bCs/>
                <w:color w:val="auto"/>
                <w:kern w:val="2"/>
                <w:sz w:val="24"/>
                <w:szCs w:val="24"/>
              </w:rPr>
              <w:t>元</w:t>
            </w:r>
            <w:r>
              <w:rPr>
                <w:rFonts w:ascii="Times New Roman" w:hAnsi="Times New Roman"/>
                <w:bCs/>
                <w:color w:val="auto"/>
                <w:kern w:val="2"/>
                <w:sz w:val="24"/>
                <w:szCs w:val="24"/>
                <w:lang w:val="en-US"/>
              </w:rPr>
              <w:t>/页</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ascii="Times New Roman" w:hAnsi="Times New Roman"/>
                <w:bCs/>
                <w:color w:val="auto"/>
                <w:kern w:val="2"/>
                <w:sz w:val="24"/>
                <w:szCs w:val="24"/>
                <w:lang w:val="en-US"/>
              </w:rPr>
              <w:t>4</w:t>
            </w:r>
          </w:p>
        </w:tc>
        <w:tc>
          <w:tcPr>
            <w:tcW w:w="2296"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rPr>
              <w:t>档案查询驻场服务</w:t>
            </w:r>
            <w:r>
              <w:rPr>
                <w:rFonts w:ascii="Times New Roman" w:hAnsi="Times New Roman"/>
                <w:bCs/>
                <w:color w:val="auto"/>
                <w:kern w:val="2"/>
                <w:sz w:val="24"/>
                <w:szCs w:val="24"/>
                <w:lang w:val="en-US"/>
              </w:rPr>
              <w:t>人员</w:t>
            </w:r>
          </w:p>
        </w:tc>
        <w:tc>
          <w:tcPr>
            <w:tcW w:w="1813" w:type="dxa"/>
            <w:tcBorders>
              <w:left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1人/年</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rPr>
            </w:pPr>
            <w:r>
              <w:rPr>
                <w:rFonts w:hint="eastAsia" w:ascii="Times New Roman" w:hAnsi="Times New Roman"/>
                <w:bCs/>
                <w:color w:val="auto"/>
                <w:kern w:val="2"/>
                <w:sz w:val="24"/>
                <w:szCs w:val="24"/>
                <w:u w:val="single"/>
                <w:lang w:val="en-US"/>
              </w:rPr>
              <w:t xml:space="preserve">     </w:t>
            </w:r>
            <w:r>
              <w:rPr>
                <w:rFonts w:ascii="Times New Roman" w:hAnsi="Times New Roman"/>
                <w:bCs/>
                <w:color w:val="auto"/>
                <w:kern w:val="2"/>
                <w:sz w:val="24"/>
                <w:szCs w:val="24"/>
                <w:lang w:val="en-US"/>
              </w:rPr>
              <w:t>元/人/年</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310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line="440" w:lineRule="exact"/>
              <w:ind w:firstLine="0" w:firstLineChars="0"/>
              <w:jc w:val="center"/>
              <w:rPr>
                <w:rFonts w:ascii="仿宋" w:hAnsi="仿宋" w:cs="仿宋"/>
                <w:b/>
                <w:color w:val="auto"/>
                <w:kern w:val="2"/>
                <w:sz w:val="24"/>
                <w:szCs w:val="24"/>
              </w:rPr>
            </w:pPr>
            <w:r>
              <w:rPr>
                <w:rFonts w:hint="eastAsia" w:ascii="仿宋" w:hAnsi="仿宋" w:cs="仿宋"/>
                <w:b/>
                <w:color w:val="auto"/>
                <w:kern w:val="2"/>
                <w:sz w:val="24"/>
                <w:szCs w:val="24"/>
                <w:lang w:val="en-US"/>
              </w:rPr>
              <w:t>项目总价</w:t>
            </w:r>
            <w:r>
              <w:rPr>
                <w:rFonts w:hint="eastAsia" w:ascii="仿宋" w:hAnsi="仿宋" w:cs="仿宋"/>
                <w:b/>
                <w:color w:val="auto"/>
                <w:kern w:val="2"/>
                <w:sz w:val="24"/>
                <w:szCs w:val="24"/>
              </w:rPr>
              <w:t>（元</w:t>
            </w:r>
            <w:r>
              <w:rPr>
                <w:rFonts w:hint="eastAsia" w:ascii="仿宋" w:hAnsi="仿宋" w:cs="仿宋"/>
                <w:b/>
                <w:color w:val="auto"/>
                <w:kern w:val="2"/>
                <w:sz w:val="24"/>
                <w:szCs w:val="24"/>
                <w:lang w:val="en-US"/>
              </w:rPr>
              <w:t>/年</w:t>
            </w:r>
            <w:r>
              <w:rPr>
                <w:rFonts w:hint="eastAsia" w:ascii="仿宋" w:hAnsi="仿宋" w:cs="仿宋"/>
                <w:b/>
                <w:color w:val="auto"/>
                <w:kern w:val="2"/>
                <w:sz w:val="24"/>
                <w:szCs w:val="24"/>
              </w:rPr>
              <w:t>）</w:t>
            </w:r>
          </w:p>
        </w:tc>
        <w:tc>
          <w:tcPr>
            <w:tcW w:w="5878" w:type="dxa"/>
            <w:gridSpan w:val="3"/>
            <w:tcBorders>
              <w:left w:val="single" w:color="auto" w:sz="4" w:space="0"/>
              <w:right w:val="single" w:color="auto" w:sz="4" w:space="0"/>
            </w:tcBorders>
            <w:noWrap w:val="0"/>
            <w:vAlign w:val="center"/>
          </w:tcPr>
          <w:p>
            <w:pPr>
              <w:widowControl/>
              <w:snapToGrid/>
              <w:spacing w:line="440" w:lineRule="exact"/>
              <w:ind w:firstLine="0" w:firstLineChars="0"/>
              <w:jc w:val="left"/>
              <w:rPr>
                <w:rFonts w:hint="eastAsia" w:ascii="仿宋" w:hAnsi="仿宋" w:cs="仿宋"/>
                <w:b/>
                <w:color w:val="auto"/>
                <w:kern w:val="2"/>
                <w:sz w:val="24"/>
                <w:szCs w:val="24"/>
              </w:rPr>
            </w:pPr>
            <w:r>
              <w:rPr>
                <w:rFonts w:hint="eastAsia" w:ascii="仿宋" w:hAnsi="仿宋" w:cs="仿宋"/>
                <w:b/>
                <w:color w:val="auto"/>
                <w:kern w:val="2"/>
                <w:sz w:val="24"/>
                <w:szCs w:val="24"/>
              </w:rPr>
              <w:t>大写：</w:t>
            </w:r>
          </w:p>
          <w:p>
            <w:pPr>
              <w:widowControl/>
              <w:snapToGrid/>
              <w:spacing w:line="440" w:lineRule="exact"/>
              <w:ind w:firstLine="0" w:firstLineChars="0"/>
              <w:jc w:val="left"/>
              <w:rPr>
                <w:rFonts w:ascii="仿宋" w:hAnsi="仿宋" w:cs="仿宋"/>
                <w:b/>
                <w:color w:val="auto"/>
                <w:kern w:val="2"/>
                <w:sz w:val="24"/>
                <w:szCs w:val="24"/>
                <w:lang w:val="en-US"/>
              </w:rPr>
            </w:pPr>
            <w:r>
              <w:rPr>
                <w:rFonts w:hint="eastAsia" w:ascii="仿宋" w:hAnsi="仿宋" w:cs="仿宋"/>
                <w:b/>
                <w:color w:val="auto"/>
                <w:kern w:val="2"/>
                <w:sz w:val="24"/>
                <w:szCs w:val="24"/>
              </w:rPr>
              <w:t>小写：</w:t>
            </w:r>
          </w:p>
        </w:tc>
      </w:tr>
    </w:tbl>
    <w:p>
      <w:pPr>
        <w:pStyle w:val="599"/>
        <w:spacing w:line="500" w:lineRule="exact"/>
        <w:ind w:firstLine="482" w:firstLineChars="200"/>
        <w:rPr>
          <w:rFonts w:hint="eastAsia" w:ascii="Times New Roman" w:hAnsi="Times New Roman" w:eastAsia="仿宋" w:cs="Times New Roman"/>
          <w:b/>
          <w:bCs/>
          <w:color w:val="auto"/>
        </w:rPr>
      </w:pPr>
    </w:p>
    <w:p>
      <w:pPr>
        <w:spacing w:line="600" w:lineRule="exact"/>
        <w:ind w:firstLine="480"/>
        <w:rPr>
          <w:rFonts w:ascii="Times New Roman" w:hAnsi="Times New Roman"/>
          <w:color w:val="auto"/>
          <w:sz w:val="24"/>
          <w:szCs w:val="24"/>
          <w:u w:val="single"/>
        </w:rPr>
      </w:pPr>
      <w:r>
        <w:rPr>
          <w:rFonts w:ascii="Times New Roman" w:hAnsi="Times New Roman"/>
          <w:color w:val="auto"/>
          <w:sz w:val="24"/>
          <w:szCs w:val="24"/>
        </w:rPr>
        <w:t>供应商</w:t>
      </w:r>
      <w:r>
        <w:rPr>
          <w:rFonts w:ascii="Times New Roman" w:hAnsi="Times New Roman"/>
          <w:color w:val="auto"/>
          <w:sz w:val="24"/>
          <w:szCs w:val="24"/>
          <w:lang w:val="en-US"/>
        </w:rPr>
        <w:t>全称</w:t>
      </w:r>
      <w:r>
        <w:rPr>
          <w:rFonts w:ascii="Times New Roman" w:hAnsi="Times New Roman"/>
          <w:color w:val="auto"/>
          <w:sz w:val="24"/>
          <w:szCs w:val="24"/>
        </w:rPr>
        <w:t>：</w:t>
      </w:r>
      <w:r>
        <w:rPr>
          <w:rFonts w:ascii="Times New Roman" w:hAnsi="Times New Roman"/>
          <w:color w:val="auto"/>
          <w:sz w:val="24"/>
          <w:szCs w:val="24"/>
          <w:u w:val="single"/>
        </w:rPr>
        <w:t>　　　　　　　　　　　　　</w:t>
      </w:r>
    </w:p>
    <w:p>
      <w:pPr>
        <w:spacing w:line="600" w:lineRule="exact"/>
        <w:ind w:firstLine="480"/>
        <w:rPr>
          <w:rFonts w:ascii="Times New Roman" w:hAnsi="Times New Roman"/>
          <w:color w:val="auto"/>
          <w:sz w:val="24"/>
          <w:szCs w:val="24"/>
        </w:rPr>
      </w:pPr>
      <w:r>
        <w:rPr>
          <w:rFonts w:ascii="Times New Roman" w:hAnsi="Times New Roman"/>
          <w:color w:val="auto"/>
          <w:sz w:val="24"/>
          <w:szCs w:val="24"/>
          <w:lang w:val="en-US"/>
        </w:rPr>
        <w:t>供应商代表</w:t>
      </w:r>
      <w:r>
        <w:rPr>
          <w:rFonts w:ascii="Times New Roman" w:hAnsi="Times New Roman"/>
          <w:color w:val="auto"/>
          <w:sz w:val="24"/>
          <w:szCs w:val="24"/>
        </w:rPr>
        <w:t>：</w:t>
      </w:r>
      <w:r>
        <w:rPr>
          <w:rFonts w:ascii="Times New Roman" w:hAnsi="Times New Roman"/>
          <w:color w:val="auto"/>
          <w:sz w:val="24"/>
          <w:szCs w:val="24"/>
          <w:u w:val="single"/>
        </w:rPr>
        <w:t>　　　　　　　</w:t>
      </w:r>
      <w:r>
        <w:rPr>
          <w:rFonts w:ascii="Times New Roman" w:hAnsi="Times New Roman"/>
          <w:color w:val="auto"/>
          <w:sz w:val="24"/>
          <w:szCs w:val="24"/>
        </w:rPr>
        <w:t>（签字）</w:t>
      </w:r>
    </w:p>
    <w:p>
      <w:pPr>
        <w:spacing w:line="600" w:lineRule="exact"/>
        <w:ind w:firstLine="480"/>
        <w:rPr>
          <w:rFonts w:ascii="Times New Roman" w:hAnsi="Times New Roman"/>
          <w:b/>
          <w:bCs/>
          <w:color w:val="auto"/>
          <w:kern w:val="2"/>
          <w:sz w:val="24"/>
          <w:szCs w:val="24"/>
          <w:lang w:val="en-US"/>
        </w:rPr>
      </w:pPr>
      <w:r>
        <w:rPr>
          <w:rFonts w:ascii="Times New Roman" w:hAnsi="Times New Roman"/>
          <w:color w:val="auto"/>
          <w:sz w:val="24"/>
          <w:szCs w:val="24"/>
        </w:rPr>
        <w:t>日</w:t>
      </w:r>
      <w:r>
        <w:rPr>
          <w:rFonts w:hint="eastAsia" w:ascii="Times New Roman" w:hAnsi="Times New Roman"/>
          <w:color w:val="auto"/>
          <w:sz w:val="24"/>
          <w:szCs w:val="24"/>
          <w:lang w:val="en-US"/>
        </w:rPr>
        <w:t xml:space="preserve">      </w:t>
      </w:r>
      <w:r>
        <w:rPr>
          <w:rFonts w:ascii="Times New Roman" w:hAnsi="Times New Roman"/>
          <w:color w:val="auto"/>
          <w:sz w:val="24"/>
          <w:szCs w:val="24"/>
        </w:rPr>
        <w:t>期：</w:t>
      </w:r>
      <w:r>
        <w:rPr>
          <w:rFonts w:hint="eastAsia" w:ascii="Times New Roman" w:hAnsi="Times New Roman"/>
          <w:color w:val="auto"/>
          <w:sz w:val="24"/>
          <w:szCs w:val="24"/>
          <w:lang w:val="en-US"/>
        </w:rPr>
        <w:t xml:space="preserve">   </w:t>
      </w:r>
      <w:r>
        <w:rPr>
          <w:rFonts w:hint="eastAsia" w:ascii="Times New Roman" w:hAnsi="Times New Roman"/>
          <w:b/>
          <w:bCs/>
          <w:color w:val="auto"/>
          <w:sz w:val="24"/>
          <w:szCs w:val="24"/>
          <w:lang w:val="en-US"/>
        </w:rPr>
        <w:t xml:space="preserve">  </w:t>
      </w:r>
    </w:p>
    <w:p>
      <w:pPr>
        <w:pStyle w:val="599"/>
        <w:spacing w:line="500" w:lineRule="exact"/>
        <w:ind w:firstLine="482" w:firstLineChars="200"/>
        <w:rPr>
          <w:rFonts w:hint="eastAsia" w:ascii="Times New Roman" w:hAnsi="Times New Roman" w:eastAsia="仿宋" w:cs="Times New Roman"/>
          <w:b/>
          <w:bCs/>
          <w:color w:val="auto"/>
        </w:rPr>
      </w:pPr>
    </w:p>
    <w:p>
      <w:pPr>
        <w:pStyle w:val="599"/>
        <w:spacing w:line="480" w:lineRule="exact"/>
        <w:ind w:firstLine="482" w:firstLineChars="200"/>
        <w:rPr>
          <w:rFonts w:hint="eastAsia" w:ascii="Times New Roman" w:hAnsi="Times New Roman" w:eastAsia="仿宋" w:cs="Times New Roman"/>
          <w:color w:val="auto"/>
        </w:rPr>
      </w:pPr>
      <w:r>
        <w:rPr>
          <w:rFonts w:hint="eastAsia" w:ascii="Times New Roman" w:hAnsi="Times New Roman" w:eastAsia="仿宋" w:cs="Times New Roman"/>
          <w:b/>
          <w:bCs/>
          <w:color w:val="auto"/>
        </w:rPr>
        <w:t>说明：</w:t>
      </w:r>
    </w:p>
    <w:p>
      <w:pPr>
        <w:numPr>
          <w:ilvl w:val="0"/>
          <w:numId w:val="50"/>
        </w:numPr>
        <w:spacing w:line="480" w:lineRule="exact"/>
        <w:ind w:firstLine="480"/>
        <w:rPr>
          <w:rFonts w:hint="eastAsia" w:ascii="Times New Roman" w:hAnsi="Times New Roman"/>
          <w:color w:val="auto"/>
          <w:sz w:val="24"/>
          <w:szCs w:val="24"/>
          <w:lang w:val="en-US"/>
        </w:rPr>
      </w:pPr>
      <w:r>
        <w:rPr>
          <w:rFonts w:hint="eastAsia" w:ascii="Times New Roman" w:hAnsi="Times New Roman"/>
          <w:color w:val="auto"/>
          <w:sz w:val="24"/>
          <w:szCs w:val="24"/>
          <w:lang w:val="en-US"/>
        </w:rPr>
        <w:t>此页不作为响应文件的组成部分，可不附在响应文件中。</w:t>
      </w:r>
    </w:p>
    <w:p>
      <w:pPr>
        <w:numPr>
          <w:ilvl w:val="0"/>
          <w:numId w:val="50"/>
        </w:numPr>
        <w:spacing w:line="480" w:lineRule="exact"/>
        <w:ind w:firstLine="480"/>
        <w:rPr>
          <w:rFonts w:hint="eastAsia" w:ascii="Times New Roman" w:hAnsi="Times New Roman"/>
          <w:color w:val="auto"/>
          <w:sz w:val="24"/>
          <w:szCs w:val="24"/>
          <w:lang w:val="en-US"/>
        </w:rPr>
      </w:pPr>
      <w:r>
        <w:rPr>
          <w:rFonts w:hint="eastAsia" w:ascii="Times New Roman" w:hAnsi="Times New Roman"/>
          <w:color w:val="auto"/>
          <w:sz w:val="24"/>
          <w:szCs w:val="24"/>
          <w:lang w:val="en-US"/>
        </w:rPr>
        <w:t>供应商与磋商小组进行磋商后，代理机构提供最后报价单格式，由供应商授权代表现场填写；或供应商按照此格式自行提供最后报价单，密封后在递交最后报价单时提交。</w:t>
      </w:r>
    </w:p>
    <w:p>
      <w:pPr>
        <w:pStyle w:val="4"/>
        <w:widowControl/>
        <w:numPr>
          <w:ilvl w:val="0"/>
          <w:numId w:val="23"/>
        </w:numPr>
        <w:tabs>
          <w:tab w:val="clear" w:pos="709"/>
        </w:tabs>
        <w:snapToGrid/>
        <w:spacing w:before="160" w:after="160" w:line="560" w:lineRule="exact"/>
        <w:ind w:firstLine="0"/>
        <w:rPr>
          <w:rFonts w:hint="eastAsia"/>
          <w:color w:val="auto"/>
          <w:sz w:val="32"/>
          <w:lang w:val="en-US"/>
        </w:rPr>
      </w:pPr>
      <w:r>
        <w:rPr>
          <w:rFonts w:hint="eastAsia"/>
          <w:color w:val="auto"/>
          <w:sz w:val="32"/>
          <w:lang w:val="en-US"/>
        </w:rPr>
        <w:br w:type="page"/>
      </w:r>
      <w:bookmarkStart w:id="134" w:name="_Toc2063"/>
      <w:bookmarkStart w:id="135" w:name="_Toc494198619"/>
      <w:bookmarkStart w:id="136" w:name="_Toc2586"/>
      <w:bookmarkStart w:id="137" w:name="_Toc3492"/>
      <w:bookmarkStart w:id="138" w:name="_Toc27255"/>
      <w:bookmarkStart w:id="139" w:name="_Toc8584"/>
      <w:bookmarkStart w:id="140" w:name="_Toc510441426"/>
      <w:r>
        <w:rPr>
          <w:rFonts w:hint="eastAsia"/>
          <w:color w:val="auto"/>
          <w:sz w:val="32"/>
          <w:lang w:val="en-US"/>
        </w:rPr>
        <w:t>评审办法</w:t>
      </w:r>
      <w:bookmarkEnd w:id="134"/>
      <w:bookmarkEnd w:id="135"/>
      <w:bookmarkEnd w:id="136"/>
      <w:bookmarkEnd w:id="137"/>
      <w:bookmarkEnd w:id="138"/>
      <w:bookmarkEnd w:id="139"/>
      <w:bookmarkEnd w:id="140"/>
      <w:bookmarkStart w:id="141" w:name="_Hlt101846155"/>
      <w:bookmarkEnd w:id="141"/>
      <w:bookmarkStart w:id="142" w:name="_Toc183682415"/>
      <w:bookmarkStart w:id="143" w:name="_Toc183582280"/>
      <w:bookmarkStart w:id="144" w:name="_Toc217446097"/>
      <w:bookmarkStart w:id="145" w:name="_Toc208849007"/>
    </w:p>
    <w:bookmarkEnd w:id="142"/>
    <w:bookmarkEnd w:id="143"/>
    <w:bookmarkEnd w:id="144"/>
    <w:bookmarkEnd w:id="145"/>
    <w:p>
      <w:pPr>
        <w:widowControl/>
        <w:numPr>
          <w:ilvl w:val="0"/>
          <w:numId w:val="51"/>
        </w:numPr>
        <w:tabs>
          <w:tab w:val="left" w:pos="709"/>
        </w:tabs>
        <w:snapToGrid/>
        <w:spacing w:before="156" w:beforeLines="50" w:after="156" w:afterLines="50"/>
        <w:ind w:left="0" w:firstLine="0" w:firstLineChars="0"/>
        <w:jc w:val="center"/>
        <w:outlineLvl w:val="1"/>
        <w:rPr>
          <w:rFonts w:ascii="Times New Roman" w:hAnsi="Times New Roman"/>
          <w:b/>
          <w:bCs/>
          <w:color w:val="auto"/>
          <w:kern w:val="44"/>
          <w:sz w:val="30"/>
          <w:szCs w:val="30"/>
          <w:lang w:val="en-US"/>
        </w:rPr>
      </w:pPr>
      <w:bookmarkStart w:id="146" w:name="_Toc496605653"/>
      <w:bookmarkStart w:id="147" w:name="_Toc5815"/>
      <w:bookmarkStart w:id="148" w:name="_Toc494198620"/>
      <w:bookmarkStart w:id="149" w:name="_Toc217446099"/>
      <w:r>
        <w:rPr>
          <w:rFonts w:hint="eastAsia" w:ascii="仿宋" w:hAnsi="仿宋" w:cs="仿宋"/>
          <w:b/>
          <w:bCs/>
          <w:color w:val="auto"/>
          <w:kern w:val="44"/>
          <w:sz w:val="30"/>
          <w:szCs w:val="30"/>
          <w:lang w:val="en-US"/>
        </w:rPr>
        <w:t>总 则</w:t>
      </w:r>
      <w:bookmarkEnd w:id="146"/>
      <w:bookmarkEnd w:id="147"/>
      <w:bookmarkEnd w:id="148"/>
      <w:bookmarkStart w:id="150" w:name="_Toc494198992"/>
      <w:bookmarkStart w:id="151" w:name="_Toc482094398"/>
      <w:bookmarkStart w:id="152" w:name="_Toc466896317"/>
      <w:bookmarkStart w:id="153" w:name="_Toc466292967"/>
      <w:bookmarkStart w:id="154" w:name="_Toc475005651"/>
      <w:bookmarkStart w:id="155" w:name="_Toc477425606"/>
      <w:bookmarkStart w:id="156" w:name="_Toc494198666"/>
      <w:bookmarkStart w:id="157" w:name="_Toc500492794"/>
      <w:bookmarkStart w:id="158" w:name="_Toc496605699"/>
      <w:bookmarkStart w:id="159" w:name="_Toc476748826"/>
    </w:p>
    <w:p>
      <w:pPr>
        <w:widowControl/>
        <w:numPr>
          <w:ilvl w:val="0"/>
          <w:numId w:val="52"/>
        </w:numPr>
        <w:tabs>
          <w:tab w:val="left" w:pos="851"/>
          <w:tab w:val="left" w:pos="1560"/>
        </w:tabs>
        <w:adjustRightInd w:val="0"/>
        <w:spacing w:line="540" w:lineRule="exact"/>
        <w:ind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根据《中华人民共和国政府采购法》《中华人民共和国政府采购法实施条例》《政府采购竞争性磋商采购方式管理暂行办法》等法律制度，结合本采购项目特点制定本磋商方法。</w:t>
      </w:r>
    </w:p>
    <w:p>
      <w:pPr>
        <w:widowControl/>
        <w:numPr>
          <w:ilvl w:val="0"/>
          <w:numId w:val="52"/>
        </w:numPr>
        <w:tabs>
          <w:tab w:val="left" w:pos="851"/>
          <w:tab w:val="left" w:pos="1560"/>
        </w:tabs>
        <w:adjustRightInd w:val="0"/>
        <w:spacing w:line="540" w:lineRule="exact"/>
        <w:ind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磋商工作由采购代理机构负责组织，具体磋商由采购代理机构依法组建的磋商小组负责。</w:t>
      </w:r>
    </w:p>
    <w:p>
      <w:pPr>
        <w:widowControl/>
        <w:numPr>
          <w:ilvl w:val="0"/>
          <w:numId w:val="52"/>
        </w:numPr>
        <w:tabs>
          <w:tab w:val="left" w:pos="851"/>
          <w:tab w:val="left" w:pos="1560"/>
        </w:tabs>
        <w:adjustRightInd w:val="0"/>
        <w:spacing w:line="540" w:lineRule="exact"/>
        <w:ind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磋商工作应遵循公平</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公正</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科学及择优的原则，并以相同的磋商程序和标准对待所有的供应商。</w:t>
      </w:r>
    </w:p>
    <w:p>
      <w:pPr>
        <w:widowControl/>
        <w:numPr>
          <w:ilvl w:val="0"/>
          <w:numId w:val="52"/>
        </w:numPr>
        <w:tabs>
          <w:tab w:val="left" w:pos="851"/>
          <w:tab w:val="left" w:pos="1560"/>
        </w:tabs>
        <w:adjustRightInd w:val="0"/>
        <w:spacing w:line="540" w:lineRule="exact"/>
        <w:ind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磋商小组按照磋商文件规定的磋商程序</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评分方法和标准进行评审，并独立履行下列职责：</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熟悉和理解磋商文件，确定磋商文件内容是否违反国家有关强制性规定或者磋商文件存在歧义</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重大缺陷，根据需要书面要求采购人</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采购代理机构对磋商文件作出解释；</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审查供应商响应文件是否满足磋商文件要求，并作出公正评价；</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根据需要要求供应商对响应文件中含义不明确</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同类问题表述不一致或者有明显文字和计算错误的内容等作出必要的澄清</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说明或者更正；</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推荐成交供应商；</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起草评审报告并进行签署；</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向采购人</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采购代理机构</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财政部门或者其他监督部门报告非法干预评审工作的行为；</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法律</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法规和规章规定的其他职责。</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磋商过程独立</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保密。供应商非法干预磋商过程的，其响应文件作无效处理。</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磋商小组评价响应文件，除磋商小组要求其澄清.说明或者纠正而提供的资料外，仅依据响应文件本身的内容，不寻求供应商提供其他外部证据。</w:t>
      </w:r>
    </w:p>
    <w:p>
      <w:pPr>
        <w:widowControl/>
        <w:numPr>
          <w:ilvl w:val="0"/>
          <w:numId w:val="51"/>
        </w:numPr>
        <w:tabs>
          <w:tab w:val="left" w:pos="709"/>
        </w:tabs>
        <w:snapToGrid/>
        <w:spacing w:before="156" w:beforeLines="50" w:after="156" w:afterLines="50"/>
        <w:ind w:left="0" w:firstLine="0" w:firstLineChars="0"/>
        <w:jc w:val="center"/>
        <w:outlineLvl w:val="1"/>
        <w:rPr>
          <w:rFonts w:ascii="Times New Roman" w:hAnsi="Times New Roman"/>
          <w:bCs/>
          <w:color w:val="auto"/>
          <w:kern w:val="2"/>
          <w:szCs w:val="28"/>
          <w:lang w:val="en-US"/>
        </w:rPr>
      </w:pPr>
      <w:r>
        <w:rPr>
          <w:rFonts w:ascii="仿宋" w:hAnsi="仿宋" w:cs="仿宋"/>
          <w:b/>
          <w:bCs/>
          <w:color w:val="auto"/>
          <w:kern w:val="44"/>
          <w:sz w:val="30"/>
          <w:szCs w:val="30"/>
          <w:lang w:val="en-US"/>
        </w:rPr>
        <w:t>磋商程序</w:t>
      </w:r>
    </w:p>
    <w:p>
      <w:pPr>
        <w:widowControl/>
        <w:numPr>
          <w:ilvl w:val="0"/>
          <w:numId w:val="52"/>
        </w:numPr>
        <w:tabs>
          <w:tab w:val="left" w:pos="851"/>
          <w:tab w:val="left" w:pos="1560"/>
        </w:tabs>
        <w:adjustRightInd w:val="0"/>
        <w:spacing w:line="540" w:lineRule="exact"/>
        <w:ind w:firstLine="498" w:firstLineChars="177"/>
        <w:jc w:val="left"/>
        <w:rPr>
          <w:rFonts w:ascii="Times New Roman" w:hAnsi="Times New Roman"/>
          <w:b/>
          <w:bCs/>
          <w:color w:val="auto"/>
          <w:kern w:val="2"/>
          <w:szCs w:val="28"/>
          <w:lang w:val="en-US"/>
        </w:rPr>
      </w:pPr>
      <w:r>
        <w:rPr>
          <w:rFonts w:ascii="Times New Roman" w:hAnsi="Times New Roman"/>
          <w:b/>
          <w:bCs/>
          <w:color w:val="auto"/>
          <w:kern w:val="2"/>
          <w:szCs w:val="28"/>
          <w:lang w:val="en-US"/>
        </w:rPr>
        <w:t>审查磋商文件和停止评审</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磋商小组正式评审前，应当对磋商文件进行熟悉和理解，内容主要包括磋商文件中供应商资格条件要求.采购项目技术.服务和商务要求.磋商办法和标准.政府采购政策要求以及政府采购合同主要条款等。</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本磋商文件有下列情形之一的，磋商小组应当停止评审：</w:t>
      </w:r>
    </w:p>
    <w:p>
      <w:pPr>
        <w:adjustRightInd w:val="0"/>
        <w:spacing w:line="540" w:lineRule="exact"/>
        <w:ind w:firstLine="560"/>
        <w:rPr>
          <w:rFonts w:ascii="Times New Roman" w:hAnsi="Times New Roman"/>
          <w:bCs/>
          <w:color w:val="auto"/>
          <w:kern w:val="2"/>
          <w:szCs w:val="28"/>
          <w:lang w:val="en-US"/>
        </w:rPr>
      </w:pPr>
      <w:bookmarkStart w:id="160" w:name="_Toc515571457"/>
      <w:r>
        <w:rPr>
          <w:rFonts w:ascii="Times New Roman" w:hAnsi="Times New Roman"/>
          <w:bCs/>
          <w:color w:val="auto"/>
          <w:kern w:val="2"/>
          <w:szCs w:val="28"/>
          <w:lang w:val="en-US"/>
        </w:rPr>
        <w:t>（1）磋商文件的规定存在歧义</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重大缺陷的；</w:t>
      </w:r>
      <w:bookmarkEnd w:id="160"/>
    </w:p>
    <w:p>
      <w:pPr>
        <w:adjustRightInd w:val="0"/>
        <w:spacing w:line="540" w:lineRule="exact"/>
        <w:ind w:firstLine="560"/>
        <w:rPr>
          <w:rFonts w:ascii="Times New Roman" w:hAnsi="Times New Roman"/>
          <w:bCs/>
          <w:color w:val="auto"/>
          <w:kern w:val="2"/>
          <w:szCs w:val="28"/>
          <w:lang w:val="en-US"/>
        </w:rPr>
      </w:pPr>
      <w:bookmarkStart w:id="161" w:name="_Toc515571458"/>
      <w:r>
        <w:rPr>
          <w:rFonts w:ascii="Times New Roman" w:hAnsi="Times New Roman"/>
          <w:bCs/>
          <w:color w:val="auto"/>
          <w:kern w:val="2"/>
          <w:szCs w:val="28"/>
          <w:lang w:val="en-US"/>
        </w:rPr>
        <w:t>（2）磋商文件明显以不合理条件对供应商实行差别待遇或者歧视待遇的；</w:t>
      </w:r>
      <w:bookmarkEnd w:id="161"/>
    </w:p>
    <w:p>
      <w:pPr>
        <w:adjustRightInd w:val="0"/>
        <w:spacing w:line="540" w:lineRule="exact"/>
        <w:ind w:firstLine="560"/>
        <w:rPr>
          <w:rFonts w:ascii="Times New Roman" w:hAnsi="Times New Roman"/>
          <w:bCs/>
          <w:color w:val="auto"/>
          <w:kern w:val="2"/>
          <w:szCs w:val="28"/>
          <w:lang w:val="en-US"/>
        </w:rPr>
      </w:pPr>
      <w:bookmarkStart w:id="162" w:name="_Toc515571459"/>
      <w:r>
        <w:rPr>
          <w:rFonts w:ascii="Times New Roman" w:hAnsi="Times New Roman"/>
          <w:bCs/>
          <w:color w:val="auto"/>
          <w:kern w:val="2"/>
          <w:szCs w:val="28"/>
          <w:lang w:val="en-US"/>
        </w:rPr>
        <w:t>（3）采购项目属于国家规定的优先</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强制采购范围，但是磋商文件未依法体现优先</w:t>
      </w:r>
      <w:r>
        <w:rPr>
          <w:rFonts w:hint="eastAsia" w:ascii="Times New Roman" w:hAnsi="Times New Roman"/>
          <w:bCs/>
          <w:color w:val="auto"/>
          <w:kern w:val="2"/>
          <w:szCs w:val="28"/>
          <w:lang w:val="en-US"/>
        </w:rPr>
        <w:t>、</w:t>
      </w:r>
      <w:r>
        <w:rPr>
          <w:rFonts w:ascii="Times New Roman" w:hAnsi="Times New Roman"/>
          <w:bCs/>
          <w:color w:val="auto"/>
          <w:kern w:val="2"/>
          <w:szCs w:val="28"/>
          <w:lang w:val="en-US"/>
        </w:rPr>
        <w:t>强制采购相关规定的；</w:t>
      </w:r>
      <w:bookmarkEnd w:id="162"/>
    </w:p>
    <w:p>
      <w:pPr>
        <w:adjustRightInd w:val="0"/>
        <w:spacing w:line="540" w:lineRule="exact"/>
        <w:ind w:firstLine="560"/>
        <w:rPr>
          <w:rFonts w:ascii="Times New Roman" w:hAnsi="Times New Roman"/>
          <w:bCs/>
          <w:color w:val="auto"/>
          <w:kern w:val="2"/>
          <w:szCs w:val="28"/>
          <w:lang w:val="en-US"/>
        </w:rPr>
      </w:pPr>
      <w:bookmarkStart w:id="163" w:name="_Toc515571460"/>
      <w:r>
        <w:rPr>
          <w:rFonts w:ascii="Times New Roman" w:hAnsi="Times New Roman"/>
          <w:bCs/>
          <w:color w:val="auto"/>
          <w:kern w:val="2"/>
          <w:szCs w:val="28"/>
          <w:lang w:val="en-US"/>
        </w:rPr>
        <w:t>（4）采购项目属于政府采购促进中小企业发展的范围，但是磋商文件未依法体现促进中小企业发展相关规定的；</w:t>
      </w:r>
      <w:bookmarkEnd w:id="163"/>
    </w:p>
    <w:p>
      <w:pPr>
        <w:adjustRightInd w:val="0"/>
        <w:spacing w:line="540" w:lineRule="exact"/>
        <w:ind w:firstLine="560"/>
        <w:rPr>
          <w:rFonts w:ascii="Times New Roman" w:hAnsi="Times New Roman"/>
          <w:bCs/>
          <w:color w:val="auto"/>
          <w:kern w:val="2"/>
          <w:szCs w:val="28"/>
          <w:lang w:val="en-US"/>
        </w:rPr>
      </w:pPr>
      <w:bookmarkStart w:id="164" w:name="_Toc515571461"/>
      <w:r>
        <w:rPr>
          <w:rFonts w:ascii="Times New Roman" w:hAnsi="Times New Roman"/>
          <w:bCs/>
          <w:color w:val="auto"/>
          <w:kern w:val="2"/>
          <w:szCs w:val="28"/>
          <w:lang w:val="en-US"/>
        </w:rPr>
        <w:t>（5）磋商文件将供应商的资格条件列为评分因素的；</w:t>
      </w:r>
      <w:bookmarkEnd w:id="164"/>
    </w:p>
    <w:p>
      <w:pPr>
        <w:adjustRightInd w:val="0"/>
        <w:spacing w:line="540" w:lineRule="exact"/>
        <w:ind w:firstLine="560"/>
        <w:rPr>
          <w:rFonts w:ascii="Times New Roman" w:hAnsi="Times New Roman"/>
          <w:bCs/>
          <w:color w:val="auto"/>
          <w:kern w:val="2"/>
          <w:szCs w:val="28"/>
          <w:lang w:val="en-US"/>
        </w:rPr>
      </w:pPr>
      <w:bookmarkStart w:id="165" w:name="_Toc515571462"/>
      <w:r>
        <w:rPr>
          <w:rFonts w:ascii="Times New Roman" w:hAnsi="Times New Roman"/>
          <w:bCs/>
          <w:color w:val="auto"/>
          <w:kern w:val="2"/>
          <w:szCs w:val="28"/>
          <w:lang w:val="en-US"/>
        </w:rPr>
        <w:t>（6）磋商文件载明的成交原则不合法的；</w:t>
      </w:r>
      <w:bookmarkEnd w:id="165"/>
    </w:p>
    <w:p>
      <w:pPr>
        <w:adjustRightInd w:val="0"/>
        <w:spacing w:line="540" w:lineRule="exact"/>
        <w:ind w:firstLine="560"/>
        <w:rPr>
          <w:rFonts w:ascii="Times New Roman" w:hAnsi="Times New Roman"/>
          <w:bCs/>
          <w:color w:val="auto"/>
          <w:kern w:val="2"/>
          <w:szCs w:val="28"/>
          <w:lang w:val="en-US"/>
        </w:rPr>
      </w:pPr>
      <w:bookmarkStart w:id="166" w:name="_Toc515571463"/>
      <w:r>
        <w:rPr>
          <w:rFonts w:ascii="Times New Roman" w:hAnsi="Times New Roman"/>
          <w:bCs/>
          <w:color w:val="auto"/>
          <w:kern w:val="2"/>
          <w:szCs w:val="28"/>
          <w:lang w:val="en-US"/>
        </w:rPr>
        <w:t>（7）磋商文件有违反国家其他有关强制性规定的情形。</w:t>
      </w:r>
      <w:bookmarkEnd w:id="166"/>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出现本条2.1.2规定应当停止评审情形的，磋商小组应当向采购人书面说明情况。除本条规定的情形外，磋商小组不得以任何方式和理由停止评审。</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磋商小组熟悉和理解磋商文件完成后，应书面签字确认本磋商文件是否有属于应当停止评审的情形。</w:t>
      </w:r>
    </w:p>
    <w:p>
      <w:pPr>
        <w:widowControl/>
        <w:numPr>
          <w:ilvl w:val="0"/>
          <w:numId w:val="52"/>
        </w:numPr>
        <w:tabs>
          <w:tab w:val="left" w:pos="851"/>
          <w:tab w:val="left" w:pos="1560"/>
        </w:tabs>
        <w:adjustRightInd w:val="0"/>
        <w:spacing w:line="540" w:lineRule="exact"/>
        <w:ind w:firstLine="498" w:firstLineChars="177"/>
        <w:jc w:val="left"/>
        <w:rPr>
          <w:rFonts w:ascii="Times New Roman" w:hAnsi="Times New Roman"/>
          <w:b/>
          <w:bCs/>
          <w:color w:val="auto"/>
          <w:kern w:val="2"/>
          <w:szCs w:val="28"/>
          <w:lang w:val="en-US"/>
        </w:rPr>
      </w:pPr>
      <w:r>
        <w:rPr>
          <w:rFonts w:ascii="Times New Roman" w:hAnsi="Times New Roman"/>
          <w:b/>
          <w:bCs/>
          <w:color w:val="auto"/>
          <w:kern w:val="2"/>
          <w:szCs w:val="28"/>
          <w:lang w:val="en-US"/>
        </w:rPr>
        <w:t>资格审查</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本项目需要磋商小组对供应商递交的资格性响应文件进行资格性检查。</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磋商小组应依据法律法规和磋商文件的规定，对响应文件是否按照规定要求提供资格性证明材料进行审查，以确定供应商是否具备磋商资格。</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资格审查结束后，磋商小组应当出具资格审查报告，没有通过资格审查的供应商，磋商小组应当在资格审查报告中说明原因。</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采购代理机构应当将通过资格审查和未通过资格审查的供应商名单向所有供应商当场宣布。采购代理机构宣布未通过资格审查的供应商名单位时，应当告知供应商未通过资格审查的原因。</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通过资格审查的供应商不足3家的，终止本次采购活动，并发布终止采购活动公告。</w:t>
      </w:r>
    </w:p>
    <w:p>
      <w:pPr>
        <w:widowControl/>
        <w:numPr>
          <w:ilvl w:val="1"/>
          <w:numId w:val="52"/>
        </w:numPr>
        <w:tabs>
          <w:tab w:val="left" w:pos="851"/>
          <w:tab w:val="left" w:pos="1560"/>
        </w:tabs>
        <w:adjustRightInd w:val="0"/>
        <w:spacing w:line="540" w:lineRule="exact"/>
        <w:ind w:left="0" w:firstLine="495" w:firstLineChars="177"/>
        <w:jc w:val="left"/>
        <w:outlineLvl w:val="1"/>
        <w:rPr>
          <w:rFonts w:ascii="Times New Roman" w:hAnsi="Times New Roman"/>
          <w:bCs/>
          <w:color w:val="auto"/>
          <w:kern w:val="2"/>
          <w:szCs w:val="28"/>
          <w:lang w:val="en-US"/>
        </w:rPr>
      </w:pPr>
      <w:r>
        <w:rPr>
          <w:rFonts w:hint="eastAsia" w:ascii="Times New Roman" w:hAnsi="Times New Roman"/>
          <w:bCs/>
          <w:color w:val="auto"/>
          <w:kern w:val="2"/>
          <w:szCs w:val="28"/>
          <w:lang w:val="en-US"/>
        </w:rPr>
        <w:t>资格</w:t>
      </w:r>
      <w:r>
        <w:rPr>
          <w:rFonts w:ascii="Times New Roman" w:hAnsi="Times New Roman"/>
          <w:bCs/>
          <w:color w:val="auto"/>
          <w:kern w:val="2"/>
          <w:szCs w:val="28"/>
          <w:lang w:val="en-US"/>
        </w:rPr>
        <w:t>审</w:t>
      </w:r>
      <w:r>
        <w:rPr>
          <w:rFonts w:hint="eastAsia" w:ascii="Times New Roman" w:hAnsi="Times New Roman"/>
          <w:bCs/>
          <w:color w:val="auto"/>
          <w:kern w:val="2"/>
          <w:szCs w:val="28"/>
          <w:lang w:val="en-US"/>
        </w:rPr>
        <w:t>查</w:t>
      </w:r>
      <w:r>
        <w:rPr>
          <w:rFonts w:ascii="Times New Roman" w:hAnsi="Times New Roman"/>
          <w:bCs/>
          <w:color w:val="auto"/>
          <w:kern w:val="2"/>
          <w:szCs w:val="28"/>
          <w:lang w:val="en-US"/>
        </w:rPr>
        <w:t>标准：</w:t>
      </w:r>
    </w:p>
    <w:tbl>
      <w:tblPr>
        <w:tblStyle w:val="7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130"/>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0" w:type="dxa"/>
            <w:noWrap w:val="0"/>
            <w:vAlign w:val="center"/>
          </w:tcPr>
          <w:p>
            <w:pPr>
              <w:spacing w:line="360" w:lineRule="exact"/>
              <w:ind w:firstLine="0" w:firstLineChars="0"/>
              <w:jc w:val="center"/>
              <w:rPr>
                <w:rFonts w:ascii="Times New Roman" w:hAnsi="Times New Roman"/>
                <w:b/>
                <w:color w:val="auto"/>
                <w:sz w:val="24"/>
                <w:szCs w:val="24"/>
                <w:lang w:val="en-US" w:bidi="en-US"/>
              </w:rPr>
            </w:pPr>
            <w:r>
              <w:rPr>
                <w:rFonts w:ascii="Times New Roman" w:hAnsi="Times New Roman"/>
                <w:b/>
                <w:color w:val="auto"/>
                <w:sz w:val="24"/>
                <w:szCs w:val="24"/>
                <w:lang w:val="en-US" w:eastAsia="en-US" w:bidi="en-US"/>
              </w:rPr>
              <w:t>序号</w:t>
            </w:r>
          </w:p>
        </w:tc>
        <w:tc>
          <w:tcPr>
            <w:tcW w:w="2130" w:type="dxa"/>
            <w:noWrap w:val="0"/>
            <w:vAlign w:val="center"/>
          </w:tcPr>
          <w:p>
            <w:pPr>
              <w:spacing w:line="360" w:lineRule="exact"/>
              <w:ind w:firstLine="0" w:firstLineChars="0"/>
              <w:jc w:val="center"/>
              <w:rPr>
                <w:rFonts w:ascii="Times New Roman" w:hAnsi="Times New Roman"/>
                <w:b/>
                <w:color w:val="auto"/>
                <w:sz w:val="24"/>
                <w:szCs w:val="24"/>
                <w:lang w:val="en-US" w:bidi="en-US"/>
              </w:rPr>
            </w:pPr>
            <w:r>
              <w:rPr>
                <w:rFonts w:ascii="Times New Roman" w:hAnsi="Times New Roman"/>
                <w:b/>
                <w:color w:val="auto"/>
                <w:sz w:val="24"/>
                <w:szCs w:val="24"/>
                <w:lang w:val="en-US" w:eastAsia="en-US" w:bidi="en-US"/>
              </w:rPr>
              <w:t>要求</w:t>
            </w:r>
          </w:p>
        </w:tc>
        <w:tc>
          <w:tcPr>
            <w:tcW w:w="5550" w:type="dxa"/>
            <w:noWrap w:val="0"/>
            <w:vAlign w:val="center"/>
          </w:tcPr>
          <w:p>
            <w:pPr>
              <w:spacing w:line="360" w:lineRule="exact"/>
              <w:ind w:firstLine="0" w:firstLineChars="0"/>
              <w:jc w:val="center"/>
              <w:rPr>
                <w:rFonts w:ascii="Times New Roman" w:hAnsi="Times New Roman"/>
                <w:b/>
                <w:color w:val="auto"/>
                <w:sz w:val="24"/>
                <w:szCs w:val="24"/>
                <w:lang w:val="en-US" w:bidi="en-US"/>
              </w:rPr>
            </w:pPr>
            <w:r>
              <w:rPr>
                <w:rFonts w:ascii="Times New Roman" w:hAnsi="Times New Roman"/>
                <w:b/>
                <w:color w:val="auto"/>
                <w:sz w:val="24"/>
                <w:szCs w:val="24"/>
                <w:lang w:val="en-US" w:eastAsia="en-US" w:bidi="en-US"/>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eastAsia="en-US" w:bidi="en-US"/>
              </w:rPr>
              <w:t>1</w:t>
            </w:r>
          </w:p>
        </w:tc>
        <w:tc>
          <w:tcPr>
            <w:tcW w:w="213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bidi="en-US"/>
              </w:rPr>
              <w:t>具有独立承担民事责任的能力</w:t>
            </w:r>
          </w:p>
        </w:tc>
        <w:tc>
          <w:tcPr>
            <w:tcW w:w="5550" w:type="dxa"/>
            <w:noWrap w:val="0"/>
            <w:vAlign w:val="center"/>
          </w:tcPr>
          <w:p>
            <w:pPr>
              <w:tabs>
                <w:tab w:val="left" w:pos="993"/>
              </w:tabs>
              <w:spacing w:line="360" w:lineRule="exact"/>
              <w:ind w:firstLine="240" w:firstLineChars="100"/>
              <w:rPr>
                <w:rFonts w:ascii="Times New Roman" w:hAnsi="Times New Roman"/>
                <w:color w:val="auto"/>
                <w:sz w:val="24"/>
                <w:szCs w:val="24"/>
                <w:lang w:val="en-US" w:bidi="en-US"/>
              </w:rPr>
            </w:pPr>
            <w:r>
              <w:rPr>
                <w:rFonts w:ascii="Times New Roman" w:hAnsi="Times New Roman"/>
                <w:color w:val="auto"/>
                <w:sz w:val="24"/>
                <w:szCs w:val="24"/>
                <w:lang w:val="en-US" w:bidi="en-US"/>
              </w:rPr>
              <w:t>提供相关材料复印件：</w:t>
            </w:r>
          </w:p>
          <w:p>
            <w:pPr>
              <w:numPr>
                <w:ilvl w:val="0"/>
                <w:numId w:val="53"/>
              </w:numPr>
              <w:tabs>
                <w:tab w:val="left" w:pos="993"/>
              </w:tabs>
              <w:spacing w:line="360" w:lineRule="exact"/>
              <w:ind w:firstLine="278" w:firstLineChars="116"/>
              <w:rPr>
                <w:rFonts w:ascii="Times New Roman" w:hAnsi="Times New Roman"/>
                <w:color w:val="auto"/>
                <w:sz w:val="24"/>
                <w:szCs w:val="24"/>
                <w:lang w:eastAsia="en-US" w:bidi="en-US"/>
              </w:rPr>
            </w:pPr>
            <w:r>
              <w:rPr>
                <w:rFonts w:hint="eastAsia" w:ascii="Times New Roman" w:hAnsi="Times New Roman"/>
                <w:color w:val="auto"/>
                <w:sz w:val="24"/>
                <w:szCs w:val="24"/>
                <w:lang w:bidi="en-US"/>
              </w:rPr>
              <w:t>企业法人：提供“统一社会信用代码营业执照”（注：分公司参与项目磋商的，需提供总公司的有关文件或制度等能够证明总公司授权其独立开展业务的证明材料复印件。</w:t>
            </w:r>
            <w:r>
              <w:rPr>
                <w:rFonts w:hint="eastAsia" w:ascii="Times New Roman" w:hAnsi="Times New Roman"/>
                <w:color w:val="auto"/>
                <w:sz w:val="24"/>
                <w:szCs w:val="24"/>
                <w:lang w:eastAsia="en-US" w:bidi="en-US"/>
              </w:rPr>
              <w:t>）；</w:t>
            </w:r>
          </w:p>
          <w:p>
            <w:pPr>
              <w:tabs>
                <w:tab w:val="left" w:pos="993"/>
              </w:tabs>
              <w:spacing w:line="360" w:lineRule="exact"/>
              <w:ind w:firstLine="240" w:firstLineChars="100"/>
              <w:rPr>
                <w:rFonts w:ascii="Times New Roman" w:hAnsi="Times New Roman"/>
                <w:color w:val="auto"/>
                <w:sz w:val="24"/>
                <w:szCs w:val="24"/>
                <w:lang w:bidi="en-US"/>
              </w:rPr>
            </w:pPr>
            <w:r>
              <w:rPr>
                <w:rFonts w:ascii="Times New Roman" w:hAnsi="Times New Roman"/>
                <w:color w:val="auto"/>
                <w:sz w:val="24"/>
                <w:szCs w:val="24"/>
                <w:lang w:val="en-US" w:bidi="en-US"/>
              </w:rPr>
              <w:t>2.</w:t>
            </w:r>
            <w:r>
              <w:rPr>
                <w:rFonts w:ascii="Times New Roman" w:hAnsi="Times New Roman"/>
                <w:color w:val="auto"/>
                <w:sz w:val="24"/>
                <w:szCs w:val="24"/>
                <w:lang w:bidi="en-US"/>
              </w:rPr>
              <w:t>事业法人：提供</w:t>
            </w:r>
            <w:r>
              <w:rPr>
                <w:rFonts w:hint="eastAsia" w:ascii="Times New Roman" w:hAnsi="Times New Roman"/>
                <w:color w:val="auto"/>
                <w:sz w:val="24"/>
                <w:szCs w:val="24"/>
                <w:lang w:bidi="en-US"/>
              </w:rPr>
              <w:t>“</w:t>
            </w:r>
            <w:r>
              <w:rPr>
                <w:rFonts w:ascii="Times New Roman" w:hAnsi="Times New Roman"/>
                <w:color w:val="auto"/>
                <w:sz w:val="24"/>
                <w:szCs w:val="24"/>
                <w:lang w:bidi="en-US"/>
              </w:rPr>
              <w:t>统一社会信用代码法人登记证书</w:t>
            </w:r>
            <w:r>
              <w:rPr>
                <w:rFonts w:hint="eastAsia" w:ascii="Times New Roman" w:hAnsi="Times New Roman"/>
                <w:color w:val="auto"/>
                <w:sz w:val="24"/>
                <w:szCs w:val="24"/>
                <w:lang w:bidi="en-US"/>
              </w:rPr>
              <w:t>”</w:t>
            </w:r>
            <w:r>
              <w:rPr>
                <w:rFonts w:ascii="Times New Roman" w:hAnsi="Times New Roman"/>
                <w:color w:val="auto"/>
                <w:sz w:val="24"/>
                <w:szCs w:val="24"/>
                <w:lang w:bidi="en-US"/>
              </w:rPr>
              <w:t>；</w:t>
            </w:r>
          </w:p>
          <w:p>
            <w:pPr>
              <w:tabs>
                <w:tab w:val="left" w:pos="993"/>
              </w:tabs>
              <w:spacing w:line="360" w:lineRule="exact"/>
              <w:ind w:firstLine="240" w:firstLineChars="100"/>
              <w:rPr>
                <w:rFonts w:ascii="Times New Roman" w:hAnsi="Times New Roman"/>
                <w:color w:val="auto"/>
                <w:sz w:val="24"/>
                <w:szCs w:val="24"/>
                <w:lang w:bidi="en-US"/>
              </w:rPr>
            </w:pPr>
            <w:r>
              <w:rPr>
                <w:rFonts w:ascii="Times New Roman" w:hAnsi="Times New Roman"/>
                <w:color w:val="auto"/>
                <w:sz w:val="24"/>
                <w:szCs w:val="24"/>
                <w:lang w:val="en-US" w:bidi="en-US"/>
              </w:rPr>
              <w:t>3.</w:t>
            </w:r>
            <w:r>
              <w:rPr>
                <w:rFonts w:ascii="Times New Roman" w:hAnsi="Times New Roman"/>
                <w:color w:val="auto"/>
                <w:sz w:val="24"/>
                <w:szCs w:val="24"/>
                <w:lang w:bidi="en-US"/>
              </w:rPr>
              <w:t>其他组织：提供</w:t>
            </w:r>
            <w:r>
              <w:rPr>
                <w:rFonts w:hint="eastAsia" w:ascii="Times New Roman" w:hAnsi="Times New Roman"/>
                <w:color w:val="auto"/>
                <w:sz w:val="24"/>
                <w:szCs w:val="24"/>
                <w:lang w:bidi="en-US"/>
              </w:rPr>
              <w:t>“</w:t>
            </w:r>
            <w:r>
              <w:rPr>
                <w:rFonts w:ascii="Times New Roman" w:hAnsi="Times New Roman"/>
                <w:color w:val="auto"/>
                <w:sz w:val="24"/>
                <w:szCs w:val="24"/>
                <w:lang w:bidi="en-US"/>
              </w:rPr>
              <w:t>对应主管部门颁发的准许执业证明文件</w:t>
            </w:r>
            <w:r>
              <w:rPr>
                <w:rFonts w:hint="eastAsia" w:ascii="Times New Roman" w:hAnsi="Times New Roman"/>
                <w:color w:val="auto"/>
                <w:sz w:val="24"/>
                <w:szCs w:val="24"/>
                <w:lang w:bidi="en-US"/>
              </w:rPr>
              <w:t>”</w:t>
            </w:r>
            <w:r>
              <w:rPr>
                <w:rFonts w:ascii="Times New Roman" w:hAnsi="Times New Roman"/>
                <w:color w:val="auto"/>
                <w:sz w:val="24"/>
                <w:szCs w:val="24"/>
                <w:lang w:bidi="en-US"/>
              </w:rPr>
              <w:t>或</w:t>
            </w:r>
            <w:r>
              <w:rPr>
                <w:rFonts w:hint="eastAsia" w:ascii="Times New Roman" w:hAnsi="Times New Roman"/>
                <w:color w:val="auto"/>
                <w:sz w:val="24"/>
                <w:szCs w:val="24"/>
                <w:lang w:bidi="en-US"/>
              </w:rPr>
              <w:t>“</w:t>
            </w:r>
            <w:r>
              <w:rPr>
                <w:rFonts w:ascii="Times New Roman" w:hAnsi="Times New Roman"/>
                <w:color w:val="auto"/>
                <w:sz w:val="24"/>
                <w:szCs w:val="24"/>
                <w:lang w:bidi="en-US"/>
              </w:rPr>
              <w:t>统一社会信用代码的社会团体法人登记证书</w:t>
            </w:r>
            <w:r>
              <w:rPr>
                <w:rFonts w:hint="eastAsia" w:ascii="Times New Roman" w:hAnsi="Times New Roman"/>
                <w:color w:val="auto"/>
                <w:sz w:val="24"/>
                <w:szCs w:val="24"/>
                <w:lang w:bidi="en-US"/>
              </w:rPr>
              <w:t>”</w:t>
            </w:r>
            <w:r>
              <w:rPr>
                <w:rFonts w:ascii="Times New Roman" w:hAnsi="Times New Roman"/>
                <w:color w:val="auto"/>
                <w:sz w:val="24"/>
                <w:szCs w:val="24"/>
                <w:lang w:bidi="en-US"/>
              </w:rPr>
              <w:t>或</w:t>
            </w:r>
            <w:r>
              <w:rPr>
                <w:rFonts w:hint="eastAsia" w:ascii="Times New Roman" w:hAnsi="Times New Roman"/>
                <w:color w:val="auto"/>
                <w:sz w:val="24"/>
                <w:szCs w:val="24"/>
                <w:lang w:bidi="en-US"/>
              </w:rPr>
              <w:t>“</w:t>
            </w:r>
            <w:r>
              <w:rPr>
                <w:rFonts w:ascii="Times New Roman" w:hAnsi="Times New Roman"/>
                <w:color w:val="auto"/>
                <w:sz w:val="24"/>
                <w:szCs w:val="24"/>
                <w:lang w:bidi="en-US"/>
              </w:rPr>
              <w:t>统一社会信用代码的民办非企业单位登记证书</w:t>
            </w:r>
            <w:r>
              <w:rPr>
                <w:rFonts w:hint="eastAsia" w:ascii="Times New Roman" w:hAnsi="Times New Roman"/>
                <w:color w:val="auto"/>
                <w:sz w:val="24"/>
                <w:szCs w:val="24"/>
                <w:lang w:bidi="en-US"/>
              </w:rPr>
              <w:t>”</w:t>
            </w:r>
            <w:r>
              <w:rPr>
                <w:rFonts w:ascii="Times New Roman" w:hAnsi="Times New Roman"/>
                <w:color w:val="auto"/>
                <w:sz w:val="24"/>
                <w:szCs w:val="24"/>
                <w:lang w:bidi="en-US"/>
              </w:rPr>
              <w:t>或</w:t>
            </w:r>
            <w:r>
              <w:rPr>
                <w:rFonts w:hint="eastAsia" w:ascii="Times New Roman" w:hAnsi="Times New Roman"/>
                <w:color w:val="auto"/>
                <w:sz w:val="24"/>
                <w:szCs w:val="24"/>
                <w:lang w:bidi="en-US"/>
              </w:rPr>
              <w:t>“</w:t>
            </w:r>
            <w:r>
              <w:rPr>
                <w:rFonts w:ascii="Times New Roman" w:hAnsi="Times New Roman"/>
                <w:color w:val="auto"/>
                <w:sz w:val="24"/>
                <w:szCs w:val="24"/>
                <w:lang w:bidi="en-US"/>
              </w:rPr>
              <w:t>统一社会信用代码的基金会法人登记证书</w:t>
            </w:r>
            <w:r>
              <w:rPr>
                <w:rFonts w:hint="eastAsia" w:ascii="Times New Roman" w:hAnsi="Times New Roman"/>
                <w:color w:val="auto"/>
                <w:sz w:val="24"/>
                <w:szCs w:val="24"/>
                <w:lang w:bidi="en-US"/>
              </w:rPr>
              <w:t>”</w:t>
            </w:r>
            <w:r>
              <w:rPr>
                <w:rFonts w:ascii="Times New Roman" w:hAnsi="Times New Roman"/>
                <w:color w:val="auto"/>
                <w:sz w:val="24"/>
                <w:szCs w:val="24"/>
                <w:lang w:bidi="en-US"/>
              </w:rPr>
              <w:t>；</w:t>
            </w:r>
          </w:p>
          <w:p>
            <w:pPr>
              <w:tabs>
                <w:tab w:val="left" w:pos="993"/>
              </w:tabs>
              <w:spacing w:line="360" w:lineRule="exact"/>
              <w:ind w:firstLine="240" w:firstLineChars="100"/>
              <w:rPr>
                <w:rFonts w:ascii="Times New Roman" w:hAnsi="Times New Roman"/>
                <w:color w:val="auto"/>
                <w:sz w:val="24"/>
                <w:szCs w:val="24"/>
                <w:lang w:val="en-US" w:bidi="en-US"/>
              </w:rPr>
            </w:pPr>
            <w:r>
              <w:rPr>
                <w:rFonts w:ascii="Times New Roman" w:hAnsi="Times New Roman"/>
                <w:color w:val="auto"/>
                <w:sz w:val="24"/>
                <w:szCs w:val="24"/>
                <w:lang w:val="en-US" w:bidi="en-US"/>
              </w:rPr>
              <w:t>4.个体工商户</w:t>
            </w:r>
            <w:r>
              <w:rPr>
                <w:rFonts w:ascii="Times New Roman" w:hAnsi="Times New Roman"/>
                <w:color w:val="auto"/>
                <w:sz w:val="24"/>
                <w:szCs w:val="24"/>
                <w:lang w:bidi="en-US"/>
              </w:rPr>
              <w:t>：提供</w:t>
            </w:r>
            <w:r>
              <w:rPr>
                <w:rFonts w:hint="eastAsia" w:ascii="Times New Roman" w:hAnsi="Times New Roman"/>
                <w:color w:val="auto"/>
                <w:sz w:val="24"/>
                <w:szCs w:val="24"/>
                <w:lang w:bidi="en-US"/>
              </w:rPr>
              <w:t>“</w:t>
            </w:r>
            <w:r>
              <w:rPr>
                <w:rFonts w:ascii="Times New Roman" w:hAnsi="Times New Roman"/>
                <w:color w:val="auto"/>
                <w:sz w:val="24"/>
                <w:szCs w:val="24"/>
                <w:lang w:bidi="en-US"/>
              </w:rPr>
              <w:t>统一社会信用代码营业执照</w:t>
            </w:r>
            <w:r>
              <w:rPr>
                <w:rFonts w:hint="eastAsia" w:ascii="Times New Roman" w:hAnsi="Times New Roman"/>
                <w:color w:val="auto"/>
                <w:sz w:val="24"/>
                <w:szCs w:val="24"/>
                <w:lang w:bidi="en-US"/>
              </w:rPr>
              <w:t>”</w:t>
            </w:r>
            <w:r>
              <w:rPr>
                <w:rFonts w:ascii="Times New Roman" w:hAnsi="Times New Roman"/>
                <w:color w:val="auto"/>
                <w:sz w:val="24"/>
                <w:szCs w:val="24"/>
                <w:lang w:bidi="en-US"/>
              </w:rPr>
              <w:t>；</w:t>
            </w:r>
          </w:p>
          <w:p>
            <w:pPr>
              <w:tabs>
                <w:tab w:val="left" w:pos="993"/>
              </w:tabs>
              <w:spacing w:line="360" w:lineRule="exact"/>
              <w:ind w:firstLine="240" w:firstLineChars="100"/>
              <w:rPr>
                <w:rFonts w:ascii="Times New Roman" w:hAnsi="Times New Roman"/>
                <w:color w:val="auto"/>
                <w:sz w:val="24"/>
                <w:szCs w:val="24"/>
                <w:lang w:val="en-US"/>
              </w:rPr>
            </w:pPr>
            <w:r>
              <w:rPr>
                <w:rFonts w:ascii="Times New Roman" w:hAnsi="Times New Roman"/>
                <w:color w:val="auto"/>
                <w:sz w:val="24"/>
                <w:szCs w:val="24"/>
                <w:lang w:val="en-US" w:bidi="en-US"/>
              </w:rPr>
              <w:t>5.</w:t>
            </w:r>
            <w:r>
              <w:rPr>
                <w:rFonts w:ascii="Times New Roman" w:hAnsi="Times New Roman"/>
                <w:color w:val="auto"/>
                <w:sz w:val="24"/>
                <w:szCs w:val="24"/>
                <w:lang w:bidi="en-US"/>
              </w:rPr>
              <w:t>自然人：提供</w:t>
            </w:r>
            <w:r>
              <w:rPr>
                <w:rFonts w:hint="eastAsia" w:ascii="Times New Roman" w:hAnsi="Times New Roman"/>
                <w:color w:val="auto"/>
                <w:sz w:val="24"/>
                <w:szCs w:val="24"/>
                <w:lang w:bidi="en-US"/>
              </w:rPr>
              <w:t>“</w:t>
            </w:r>
            <w:r>
              <w:rPr>
                <w:rFonts w:ascii="Times New Roman" w:hAnsi="Times New Roman"/>
                <w:color w:val="auto"/>
                <w:sz w:val="24"/>
                <w:szCs w:val="24"/>
                <w:lang w:bidi="en-US"/>
              </w:rPr>
              <w:t>身份证明材料</w:t>
            </w:r>
            <w:r>
              <w:rPr>
                <w:rFonts w:hint="eastAsia" w:ascii="Times New Roman" w:hAnsi="Times New Roman"/>
                <w:color w:val="auto"/>
                <w:sz w:val="24"/>
                <w:szCs w:val="24"/>
                <w:lang w:bidi="en-US"/>
              </w:rPr>
              <w:t>”</w:t>
            </w:r>
            <w:r>
              <w:rPr>
                <w:rFonts w:ascii="Times New Roman" w:hAnsi="Times New Roman"/>
                <w:color w:val="auto"/>
                <w:sz w:val="24"/>
                <w:szCs w:val="24"/>
                <w:lang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eastAsia="en-US" w:bidi="en-US"/>
              </w:rPr>
              <w:t>2</w:t>
            </w:r>
          </w:p>
        </w:tc>
        <w:tc>
          <w:tcPr>
            <w:tcW w:w="213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bidi="en-US"/>
              </w:rPr>
              <w:t>具有良好的商业信誉和健全的财务会计制度</w:t>
            </w:r>
          </w:p>
        </w:tc>
        <w:tc>
          <w:tcPr>
            <w:tcW w:w="5550" w:type="dxa"/>
            <w:noWrap w:val="0"/>
            <w:vAlign w:val="center"/>
          </w:tcPr>
          <w:p>
            <w:pPr>
              <w:spacing w:line="360" w:lineRule="exact"/>
              <w:ind w:firstLine="240" w:firstLineChars="100"/>
              <w:rPr>
                <w:rFonts w:ascii="Times New Roman" w:hAnsi="Times New Roman"/>
                <w:color w:val="auto"/>
                <w:sz w:val="24"/>
                <w:szCs w:val="24"/>
                <w:lang w:val="en-US" w:bidi="en-US"/>
              </w:rPr>
            </w:pPr>
            <w:r>
              <w:rPr>
                <w:rFonts w:hint="eastAsia" w:ascii="Times New Roman" w:hAnsi="Times New Roman"/>
                <w:color w:val="auto"/>
                <w:sz w:val="24"/>
                <w:szCs w:val="24"/>
                <w:lang w:val="en-US"/>
              </w:rPr>
              <w:t>按照磋商文件第七章第一部分“相关资格的承诺函”格式提供</w:t>
            </w:r>
            <w:r>
              <w:rPr>
                <w:rFonts w:ascii="Times New Roman" w:hAnsi="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eastAsia="en-US" w:bidi="en-US"/>
              </w:rPr>
              <w:t>3</w:t>
            </w:r>
          </w:p>
        </w:tc>
        <w:tc>
          <w:tcPr>
            <w:tcW w:w="213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bidi="en-US"/>
              </w:rPr>
              <w:t>具有履行合同所必</w:t>
            </w:r>
            <w:r>
              <w:rPr>
                <w:rFonts w:hint="eastAsia" w:ascii="Times New Roman" w:hAnsi="Times New Roman"/>
                <w:color w:val="auto"/>
                <w:sz w:val="24"/>
                <w:szCs w:val="24"/>
                <w:lang w:val="en-US" w:bidi="en-US"/>
              </w:rPr>
              <w:t>需</w:t>
            </w:r>
            <w:r>
              <w:rPr>
                <w:rFonts w:ascii="Times New Roman" w:hAnsi="Times New Roman"/>
                <w:color w:val="auto"/>
                <w:sz w:val="24"/>
                <w:szCs w:val="24"/>
                <w:lang w:val="en-US" w:bidi="en-US"/>
              </w:rPr>
              <w:t>的设备和专业技术能力</w:t>
            </w:r>
          </w:p>
        </w:tc>
        <w:tc>
          <w:tcPr>
            <w:tcW w:w="5550" w:type="dxa"/>
            <w:noWrap w:val="0"/>
            <w:vAlign w:val="center"/>
          </w:tcPr>
          <w:p>
            <w:pPr>
              <w:spacing w:line="360" w:lineRule="exact"/>
              <w:ind w:firstLine="240" w:firstLineChars="100"/>
              <w:rPr>
                <w:rFonts w:ascii="Times New Roman" w:hAnsi="Times New Roman"/>
                <w:color w:val="auto"/>
                <w:sz w:val="24"/>
                <w:szCs w:val="24"/>
                <w:lang w:val="en-US" w:bidi="en-US"/>
              </w:rPr>
            </w:pPr>
            <w:r>
              <w:rPr>
                <w:rFonts w:hint="eastAsia" w:ascii="Times New Roman" w:hAnsi="Times New Roman"/>
                <w:color w:val="auto"/>
                <w:sz w:val="24"/>
                <w:szCs w:val="24"/>
                <w:lang w:val="en-US"/>
              </w:rPr>
              <w:t>按照磋商文件第七章第一部分“相关资格的承诺函”格式提供</w:t>
            </w:r>
            <w:r>
              <w:rPr>
                <w:rFonts w:ascii="Times New Roman" w:hAnsi="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eastAsia="en-US" w:bidi="en-US"/>
              </w:rPr>
              <w:t>4</w:t>
            </w:r>
          </w:p>
        </w:tc>
        <w:tc>
          <w:tcPr>
            <w:tcW w:w="213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hint="eastAsia" w:ascii="Times New Roman" w:hAnsi="Times New Roman"/>
                <w:color w:val="auto"/>
                <w:sz w:val="24"/>
                <w:szCs w:val="24"/>
                <w:lang w:val="en-US" w:bidi="en-US"/>
              </w:rPr>
              <w:t>有依法缴纳税收和社会保障资金的良好记录</w:t>
            </w:r>
          </w:p>
        </w:tc>
        <w:tc>
          <w:tcPr>
            <w:tcW w:w="5550" w:type="dxa"/>
            <w:noWrap w:val="0"/>
            <w:vAlign w:val="center"/>
          </w:tcPr>
          <w:p>
            <w:pPr>
              <w:spacing w:line="360" w:lineRule="exact"/>
              <w:ind w:firstLine="240" w:firstLineChars="100"/>
              <w:rPr>
                <w:rFonts w:ascii="Times New Roman" w:hAnsi="Times New Roman"/>
                <w:color w:val="auto"/>
                <w:sz w:val="24"/>
                <w:szCs w:val="24"/>
                <w:lang w:val="en-US" w:bidi="en-US"/>
              </w:rPr>
            </w:pPr>
            <w:r>
              <w:rPr>
                <w:rFonts w:hint="eastAsia" w:ascii="Times New Roman" w:hAnsi="Times New Roman"/>
                <w:color w:val="auto"/>
                <w:sz w:val="24"/>
                <w:szCs w:val="24"/>
                <w:lang w:val="en-US"/>
              </w:rPr>
              <w:t>按照磋商文件第七章第一部分“相关资格的承诺函”格式提供</w:t>
            </w:r>
            <w:r>
              <w:rPr>
                <w:rFonts w:ascii="Times New Roman" w:hAnsi="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eastAsia="en-US" w:bidi="en-US"/>
              </w:rPr>
              <w:t>5</w:t>
            </w:r>
          </w:p>
        </w:tc>
        <w:tc>
          <w:tcPr>
            <w:tcW w:w="2130" w:type="dxa"/>
            <w:noWrap w:val="0"/>
            <w:vAlign w:val="center"/>
          </w:tcPr>
          <w:p>
            <w:pPr>
              <w:spacing w:line="360" w:lineRule="exact"/>
              <w:ind w:firstLine="0" w:firstLineChars="0"/>
              <w:jc w:val="center"/>
              <w:rPr>
                <w:rFonts w:hint="eastAsia" w:ascii="Times New Roman" w:hAnsi="Times New Roman"/>
                <w:color w:val="auto"/>
                <w:sz w:val="24"/>
                <w:szCs w:val="24"/>
                <w:lang w:val="en-US" w:bidi="en-US"/>
              </w:rPr>
            </w:pPr>
            <w:r>
              <w:rPr>
                <w:rFonts w:ascii="Times New Roman" w:hAnsi="Times New Roman"/>
                <w:color w:val="auto"/>
                <w:sz w:val="24"/>
                <w:szCs w:val="24"/>
                <w:lang w:val="en-US" w:bidi="en-US"/>
              </w:rPr>
              <w:t>参加本次政府采购</w:t>
            </w:r>
            <w:r>
              <w:rPr>
                <w:rFonts w:ascii="Times New Roman" w:hAnsi="Times New Roman"/>
                <w:color w:val="auto"/>
                <w:spacing w:val="-7"/>
                <w:sz w:val="24"/>
                <w:szCs w:val="24"/>
                <w:lang w:val="en-US" w:bidi="en-US"/>
              </w:rPr>
              <w:t>活动前三年内，在经</w:t>
            </w:r>
            <w:r>
              <w:rPr>
                <w:rFonts w:ascii="Times New Roman" w:hAnsi="Times New Roman"/>
                <w:color w:val="auto"/>
                <w:sz w:val="24"/>
                <w:szCs w:val="24"/>
                <w:lang w:val="en-US" w:bidi="en-US"/>
              </w:rPr>
              <w:t>营活动中没有重大违法记录</w:t>
            </w:r>
          </w:p>
        </w:tc>
        <w:tc>
          <w:tcPr>
            <w:tcW w:w="5550" w:type="dxa"/>
            <w:noWrap w:val="0"/>
            <w:vAlign w:val="center"/>
          </w:tcPr>
          <w:p>
            <w:pPr>
              <w:spacing w:line="360" w:lineRule="exact"/>
              <w:ind w:firstLine="240" w:firstLineChars="100"/>
              <w:rPr>
                <w:rFonts w:ascii="Times New Roman" w:hAnsi="Times New Roman"/>
                <w:color w:val="auto"/>
                <w:sz w:val="24"/>
                <w:szCs w:val="24"/>
                <w:lang w:val="en-US" w:bidi="en-US"/>
              </w:rPr>
            </w:pPr>
            <w:r>
              <w:rPr>
                <w:rFonts w:hint="eastAsia" w:ascii="Times New Roman" w:hAnsi="Times New Roman"/>
                <w:color w:val="auto"/>
                <w:sz w:val="24"/>
                <w:szCs w:val="24"/>
                <w:lang w:val="en-US"/>
              </w:rPr>
              <w:t>按照磋商文件第七章第一部分“相关资格的承诺函”格式提供</w:t>
            </w:r>
            <w:r>
              <w:rPr>
                <w:rFonts w:ascii="Times New Roman" w:hAnsi="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eastAsia="en-US" w:bidi="en-US"/>
              </w:rPr>
              <w:t>6</w:t>
            </w:r>
          </w:p>
        </w:tc>
        <w:tc>
          <w:tcPr>
            <w:tcW w:w="213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bidi="en-US"/>
              </w:rPr>
              <w:t>法律.行政法规</w:t>
            </w:r>
          </w:p>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bidi="en-US"/>
              </w:rPr>
              <w:t>规定的其他条件</w:t>
            </w:r>
          </w:p>
        </w:tc>
        <w:tc>
          <w:tcPr>
            <w:tcW w:w="5550" w:type="dxa"/>
            <w:noWrap w:val="0"/>
            <w:vAlign w:val="center"/>
          </w:tcPr>
          <w:p>
            <w:pPr>
              <w:spacing w:line="360" w:lineRule="exact"/>
              <w:ind w:firstLine="240" w:firstLineChars="100"/>
              <w:rPr>
                <w:rFonts w:ascii="Times New Roman" w:hAnsi="Times New Roman"/>
                <w:color w:val="auto"/>
                <w:sz w:val="24"/>
                <w:szCs w:val="24"/>
                <w:lang w:val="en-US" w:bidi="en-US"/>
              </w:rPr>
            </w:pPr>
            <w:r>
              <w:rPr>
                <w:rFonts w:hint="eastAsia" w:ascii="Times New Roman" w:hAnsi="Times New Roman"/>
                <w:color w:val="auto"/>
                <w:sz w:val="24"/>
                <w:szCs w:val="24"/>
                <w:lang w:val="en-US"/>
              </w:rPr>
              <w:t>按照磋商文件第七章第一部分“相关资格的承诺函”格式提供</w:t>
            </w:r>
            <w:r>
              <w:rPr>
                <w:rFonts w:ascii="Times New Roman" w:hAnsi="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eastAsia="en-US" w:bidi="en-US"/>
              </w:rPr>
              <w:t>7</w:t>
            </w:r>
          </w:p>
        </w:tc>
        <w:tc>
          <w:tcPr>
            <w:tcW w:w="213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hint="eastAsia" w:ascii="Times New Roman" w:hAnsi="Times New Roman"/>
                <w:color w:val="auto"/>
                <w:sz w:val="24"/>
                <w:szCs w:val="24"/>
                <w:lang w:val="en-US" w:bidi="en-US"/>
              </w:rPr>
              <w:t>供应商</w:t>
            </w:r>
            <w:r>
              <w:rPr>
                <w:rFonts w:ascii="Times New Roman" w:hAnsi="Times New Roman"/>
                <w:color w:val="auto"/>
                <w:sz w:val="24"/>
                <w:szCs w:val="24"/>
                <w:lang w:val="en-US" w:bidi="en-US"/>
              </w:rPr>
              <w:t>法定代表人/ 主要负责人授权参加本次采购活动的合法代表</w:t>
            </w:r>
          </w:p>
        </w:tc>
        <w:tc>
          <w:tcPr>
            <w:tcW w:w="5550" w:type="dxa"/>
            <w:noWrap w:val="0"/>
            <w:vAlign w:val="center"/>
          </w:tcPr>
          <w:p>
            <w:pPr>
              <w:spacing w:line="360" w:lineRule="exact"/>
              <w:ind w:firstLine="240" w:firstLineChars="100"/>
              <w:rPr>
                <w:rFonts w:ascii="Times New Roman" w:hAnsi="Times New Roman"/>
                <w:color w:val="auto"/>
                <w:sz w:val="24"/>
                <w:szCs w:val="24"/>
                <w:lang w:val="en-US" w:bidi="en-US"/>
              </w:rPr>
            </w:pPr>
            <w:r>
              <w:rPr>
                <w:rFonts w:ascii="Times New Roman" w:hAnsi="Times New Roman"/>
                <w:color w:val="auto"/>
                <w:sz w:val="24"/>
                <w:szCs w:val="24"/>
                <w:lang w:val="en-US" w:bidi="en-US"/>
              </w:rPr>
              <w:t>法定代表人/单位负责人授权代理书原件及</w:t>
            </w:r>
            <w:r>
              <w:rPr>
                <w:rFonts w:hint="eastAsia" w:ascii="Times New Roman" w:hAnsi="Times New Roman"/>
                <w:color w:val="auto"/>
                <w:sz w:val="24"/>
                <w:szCs w:val="24"/>
                <w:lang w:val="en-US" w:bidi="en-US"/>
              </w:rPr>
              <w:t>相关</w:t>
            </w:r>
            <w:r>
              <w:rPr>
                <w:rFonts w:ascii="Times New Roman" w:hAnsi="Times New Roman"/>
                <w:color w:val="auto"/>
                <w:sz w:val="24"/>
                <w:szCs w:val="24"/>
                <w:lang w:val="en-US" w:bidi="en-US"/>
              </w:rPr>
              <w:t>身份证明材料复印件。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eastAsia="en-US" w:bidi="en-US"/>
              </w:rPr>
              <w:t>8</w:t>
            </w:r>
          </w:p>
        </w:tc>
        <w:tc>
          <w:tcPr>
            <w:tcW w:w="2130" w:type="dxa"/>
            <w:noWrap w:val="0"/>
            <w:vAlign w:val="center"/>
          </w:tcPr>
          <w:p>
            <w:pPr>
              <w:spacing w:line="360" w:lineRule="exact"/>
              <w:ind w:firstLine="0" w:firstLineChars="0"/>
              <w:jc w:val="center"/>
              <w:rPr>
                <w:rFonts w:ascii="Times New Roman" w:hAnsi="Times New Roman"/>
                <w:color w:val="auto"/>
                <w:sz w:val="24"/>
                <w:szCs w:val="24"/>
                <w:lang w:val="en-US" w:eastAsia="en-US" w:bidi="en-US"/>
              </w:rPr>
            </w:pPr>
            <w:r>
              <w:rPr>
                <w:rFonts w:ascii="Times New Roman" w:hAnsi="Times New Roman"/>
                <w:color w:val="auto"/>
                <w:sz w:val="24"/>
                <w:szCs w:val="24"/>
                <w:lang w:val="en-US" w:eastAsia="en-US" w:bidi="en-US"/>
              </w:rPr>
              <w:t>中小企业</w:t>
            </w:r>
          </w:p>
        </w:tc>
        <w:tc>
          <w:tcPr>
            <w:tcW w:w="5550" w:type="dxa"/>
            <w:noWrap w:val="0"/>
            <w:vAlign w:val="center"/>
          </w:tcPr>
          <w:p>
            <w:pPr>
              <w:spacing w:line="360" w:lineRule="exact"/>
              <w:ind w:firstLine="240" w:firstLineChars="100"/>
              <w:rPr>
                <w:rFonts w:ascii="Times New Roman" w:hAnsi="Times New Roman"/>
                <w:color w:val="auto"/>
                <w:sz w:val="24"/>
                <w:szCs w:val="24"/>
                <w:lang w:val="en-US" w:bidi="en-US"/>
              </w:rPr>
            </w:pPr>
            <w:r>
              <w:rPr>
                <w:rFonts w:ascii="Times New Roman" w:hAnsi="Times New Roman"/>
                <w:color w:val="auto"/>
                <w:sz w:val="24"/>
                <w:szCs w:val="24"/>
                <w:lang w:val="en-US" w:bidi="en-US"/>
              </w:rPr>
              <w:t>提供中小企业声明函或残疾人福利性单位声明函或监狱企业证明材料</w:t>
            </w:r>
            <w:r>
              <w:rPr>
                <w:rFonts w:hint="eastAsia" w:ascii="Times New Roman" w:hAnsi="Times New Roman"/>
                <w:color w:val="auto"/>
                <w:sz w:val="24"/>
                <w:szCs w:val="24"/>
                <w:lang w:val="en-US" w:bidi="en-US"/>
              </w:rPr>
              <w:t>原件</w:t>
            </w:r>
            <w:r>
              <w:rPr>
                <w:rFonts w:ascii="Times New Roman" w:hAnsi="Times New Roman"/>
                <w:color w:val="auto"/>
                <w:sz w:val="24"/>
                <w:szCs w:val="24"/>
                <w:lang w:val="en-US"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eastAsia="en-US" w:bidi="en-US"/>
              </w:rPr>
              <w:t>9</w:t>
            </w:r>
          </w:p>
        </w:tc>
        <w:tc>
          <w:tcPr>
            <w:tcW w:w="213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bidi="en-US"/>
              </w:rPr>
              <w:t>本项目不允许</w:t>
            </w:r>
          </w:p>
          <w:p>
            <w:pPr>
              <w:spacing w:line="360" w:lineRule="exact"/>
              <w:ind w:firstLine="0" w:firstLineChars="0"/>
              <w:jc w:val="center"/>
              <w:rPr>
                <w:rFonts w:hint="eastAsia" w:ascii="Times New Roman" w:hAnsi="Times New Roman"/>
                <w:color w:val="auto"/>
                <w:sz w:val="24"/>
                <w:szCs w:val="24"/>
                <w:lang w:val="en-US" w:bidi="en-US"/>
              </w:rPr>
            </w:pPr>
            <w:r>
              <w:rPr>
                <w:rFonts w:ascii="Times New Roman" w:hAnsi="Times New Roman"/>
                <w:color w:val="auto"/>
                <w:sz w:val="24"/>
                <w:szCs w:val="24"/>
                <w:lang w:val="en-US" w:bidi="en-US"/>
              </w:rPr>
              <w:t>联合体参加</w:t>
            </w:r>
          </w:p>
        </w:tc>
        <w:tc>
          <w:tcPr>
            <w:tcW w:w="5550" w:type="dxa"/>
            <w:noWrap w:val="0"/>
            <w:vAlign w:val="center"/>
          </w:tcPr>
          <w:p>
            <w:pPr>
              <w:spacing w:line="360" w:lineRule="exact"/>
              <w:ind w:firstLine="240" w:firstLineChars="100"/>
              <w:rPr>
                <w:rFonts w:ascii="Times New Roman" w:hAnsi="Times New Roman"/>
                <w:color w:val="auto"/>
                <w:sz w:val="24"/>
                <w:szCs w:val="24"/>
                <w:lang w:val="en-US" w:bidi="en-US"/>
              </w:rPr>
            </w:pPr>
            <w:r>
              <w:rPr>
                <w:rFonts w:ascii="Times New Roman" w:hAnsi="Times New Roman"/>
                <w:color w:val="auto"/>
                <w:sz w:val="24"/>
                <w:szCs w:val="24"/>
                <w:lang w:val="en-US" w:eastAsia="en-US" w:bidi="en-US"/>
              </w:rPr>
              <w:t>符合</w:t>
            </w:r>
            <w:r>
              <w:rPr>
                <w:rFonts w:hint="eastAsia" w:ascii="Times New Roman" w:hAnsi="Times New Roman"/>
                <w:color w:val="auto"/>
                <w:sz w:val="24"/>
                <w:szCs w:val="24"/>
                <w:lang w:val="en-US" w:bidi="en-US"/>
              </w:rPr>
              <w:t>磋商文件</w:t>
            </w:r>
            <w:r>
              <w:rPr>
                <w:rFonts w:ascii="Times New Roman" w:hAnsi="Times New Roman"/>
                <w:color w:val="auto"/>
                <w:sz w:val="24"/>
                <w:szCs w:val="24"/>
                <w:lang w:val="en-US" w:eastAsia="en-US"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bidi="en-US"/>
              </w:rPr>
              <w:t>10</w:t>
            </w:r>
          </w:p>
        </w:tc>
        <w:tc>
          <w:tcPr>
            <w:tcW w:w="2130" w:type="dxa"/>
            <w:noWrap w:val="0"/>
            <w:vAlign w:val="center"/>
          </w:tcPr>
          <w:p>
            <w:pPr>
              <w:spacing w:line="360" w:lineRule="exact"/>
              <w:ind w:firstLine="0" w:firstLineChars="0"/>
              <w:jc w:val="center"/>
              <w:rPr>
                <w:rFonts w:hint="eastAsia" w:ascii="Times New Roman" w:hAnsi="Times New Roman"/>
                <w:color w:val="auto"/>
                <w:sz w:val="24"/>
                <w:szCs w:val="24"/>
                <w:lang w:val="en-US" w:bidi="en-US"/>
              </w:rPr>
            </w:pPr>
            <w:r>
              <w:rPr>
                <w:rFonts w:ascii="Times New Roman" w:hAnsi="Times New Roman"/>
                <w:color w:val="auto"/>
                <w:sz w:val="24"/>
                <w:szCs w:val="24"/>
                <w:lang w:val="en-US" w:bidi="en-US"/>
              </w:rPr>
              <w:t>按照规定获取了</w:t>
            </w:r>
            <w:r>
              <w:rPr>
                <w:rFonts w:hint="eastAsia" w:ascii="Times New Roman" w:hAnsi="Times New Roman"/>
                <w:color w:val="auto"/>
                <w:sz w:val="24"/>
                <w:szCs w:val="24"/>
                <w:lang w:val="en-US" w:bidi="en-US"/>
              </w:rPr>
              <w:t>磋商文件</w:t>
            </w:r>
          </w:p>
        </w:tc>
        <w:tc>
          <w:tcPr>
            <w:tcW w:w="5550" w:type="dxa"/>
            <w:noWrap w:val="0"/>
            <w:vAlign w:val="center"/>
          </w:tcPr>
          <w:p>
            <w:pPr>
              <w:spacing w:line="360" w:lineRule="exact"/>
              <w:ind w:firstLine="240" w:firstLineChars="100"/>
              <w:rPr>
                <w:rFonts w:ascii="Times New Roman" w:hAnsi="Times New Roman"/>
                <w:color w:val="auto"/>
                <w:sz w:val="24"/>
                <w:szCs w:val="24"/>
                <w:lang w:val="en-US" w:bidi="en-US"/>
              </w:rPr>
            </w:pPr>
            <w:r>
              <w:rPr>
                <w:rFonts w:ascii="Times New Roman" w:hAnsi="Times New Roman"/>
                <w:color w:val="auto"/>
                <w:sz w:val="24"/>
                <w:szCs w:val="24"/>
                <w:lang w:val="en-US" w:eastAsia="en-US" w:bidi="en-US"/>
              </w:rPr>
              <w:t>符合</w:t>
            </w:r>
            <w:r>
              <w:rPr>
                <w:rFonts w:hint="eastAsia" w:ascii="Times New Roman" w:hAnsi="Times New Roman"/>
                <w:color w:val="auto"/>
                <w:sz w:val="24"/>
                <w:szCs w:val="24"/>
                <w:lang w:val="en-US" w:bidi="en-US"/>
              </w:rPr>
              <w:t>磋商文件</w:t>
            </w:r>
            <w:r>
              <w:rPr>
                <w:rFonts w:ascii="Times New Roman" w:hAnsi="Times New Roman"/>
                <w:color w:val="auto"/>
                <w:sz w:val="24"/>
                <w:szCs w:val="24"/>
                <w:lang w:val="en-US" w:eastAsia="en-US"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bidi="en-US"/>
              </w:rPr>
              <w:t>11</w:t>
            </w:r>
          </w:p>
        </w:tc>
        <w:tc>
          <w:tcPr>
            <w:tcW w:w="2130" w:type="dxa"/>
            <w:noWrap w:val="0"/>
            <w:vAlign w:val="center"/>
          </w:tcPr>
          <w:p>
            <w:pPr>
              <w:spacing w:line="360" w:lineRule="exact"/>
              <w:ind w:firstLine="0" w:firstLineChars="0"/>
              <w:jc w:val="center"/>
              <w:rPr>
                <w:rFonts w:ascii="Times New Roman" w:hAnsi="Times New Roman"/>
                <w:color w:val="auto"/>
                <w:sz w:val="24"/>
                <w:szCs w:val="24"/>
                <w:lang w:val="en-US" w:bidi="en-US"/>
              </w:rPr>
            </w:pPr>
            <w:r>
              <w:rPr>
                <w:rFonts w:hint="eastAsia" w:ascii="Times New Roman" w:hAnsi="Times New Roman"/>
                <w:color w:val="auto"/>
                <w:sz w:val="24"/>
                <w:szCs w:val="24"/>
                <w:lang w:val="en-US" w:bidi="en-US"/>
              </w:rPr>
              <w:t>磋商文件</w:t>
            </w:r>
          </w:p>
          <w:p>
            <w:pPr>
              <w:spacing w:line="360" w:lineRule="exact"/>
              <w:ind w:firstLine="0" w:firstLineChars="0"/>
              <w:jc w:val="center"/>
              <w:rPr>
                <w:rFonts w:ascii="Times New Roman" w:hAnsi="Times New Roman"/>
                <w:color w:val="auto"/>
                <w:sz w:val="24"/>
                <w:szCs w:val="24"/>
                <w:lang w:val="en-US" w:bidi="en-US"/>
              </w:rPr>
            </w:pPr>
            <w:r>
              <w:rPr>
                <w:rFonts w:ascii="Times New Roman" w:hAnsi="Times New Roman"/>
                <w:color w:val="auto"/>
                <w:sz w:val="24"/>
                <w:szCs w:val="24"/>
                <w:lang w:val="en-US" w:bidi="en-US"/>
              </w:rPr>
              <w:t>的其他实质性要求</w:t>
            </w:r>
          </w:p>
        </w:tc>
        <w:tc>
          <w:tcPr>
            <w:tcW w:w="5550" w:type="dxa"/>
            <w:noWrap w:val="0"/>
            <w:vAlign w:val="center"/>
          </w:tcPr>
          <w:p>
            <w:pPr>
              <w:spacing w:line="360" w:lineRule="exact"/>
              <w:ind w:firstLine="240" w:firstLineChars="100"/>
              <w:rPr>
                <w:rFonts w:ascii="Times New Roman" w:hAnsi="Times New Roman"/>
                <w:color w:val="auto"/>
                <w:sz w:val="24"/>
                <w:szCs w:val="24"/>
                <w:lang w:val="en-US" w:bidi="en-US"/>
              </w:rPr>
            </w:pPr>
            <w:r>
              <w:rPr>
                <w:rFonts w:ascii="Times New Roman" w:hAnsi="Times New Roman"/>
                <w:color w:val="auto"/>
                <w:sz w:val="24"/>
                <w:szCs w:val="24"/>
                <w:lang w:val="en-US" w:bidi="en-US"/>
              </w:rPr>
              <w:t>符合</w:t>
            </w:r>
            <w:r>
              <w:rPr>
                <w:rFonts w:hint="eastAsia" w:ascii="Times New Roman" w:hAnsi="Times New Roman"/>
                <w:color w:val="auto"/>
                <w:sz w:val="24"/>
                <w:szCs w:val="24"/>
                <w:lang w:val="en-US" w:bidi="en-US"/>
              </w:rPr>
              <w:t>磋商文件</w:t>
            </w:r>
            <w:r>
              <w:rPr>
                <w:rFonts w:ascii="Times New Roman" w:hAnsi="Times New Roman"/>
                <w:color w:val="auto"/>
                <w:sz w:val="24"/>
                <w:szCs w:val="24"/>
                <w:lang w:val="en-US" w:bidi="en-US"/>
              </w:rPr>
              <w:t>其他实质性要求</w:t>
            </w:r>
            <w:r>
              <w:rPr>
                <w:rFonts w:hint="eastAsia" w:ascii="Times New Roman" w:hAnsi="Times New Roman"/>
                <w:color w:val="auto"/>
                <w:sz w:val="24"/>
                <w:szCs w:val="24"/>
                <w:lang w:val="en-US" w:bidi="en-US"/>
              </w:rPr>
              <w:t>（资格范围）</w:t>
            </w:r>
            <w:r>
              <w:rPr>
                <w:rFonts w:ascii="Times New Roman" w:hAnsi="Times New Roman"/>
                <w:color w:val="auto"/>
                <w:sz w:val="24"/>
                <w:szCs w:val="24"/>
                <w:lang w:val="en-US"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gridSpan w:val="3"/>
            <w:noWrap w:val="0"/>
            <w:vAlign w:val="center"/>
          </w:tcPr>
          <w:p>
            <w:pPr>
              <w:spacing w:line="360" w:lineRule="exact"/>
              <w:ind w:firstLine="241" w:firstLineChars="100"/>
              <w:rPr>
                <w:rFonts w:ascii="Times New Roman" w:hAnsi="Times New Roman"/>
                <w:color w:val="auto"/>
                <w:sz w:val="24"/>
                <w:szCs w:val="24"/>
                <w:lang w:val="en-US" w:bidi="en-US"/>
              </w:rPr>
            </w:pPr>
            <w:r>
              <w:rPr>
                <w:rFonts w:ascii="Times New Roman" w:hAnsi="Times New Roman"/>
                <w:b/>
                <w:bCs/>
                <w:color w:val="auto"/>
                <w:sz w:val="24"/>
                <w:szCs w:val="24"/>
                <w:lang w:val="en-US" w:bidi="en-US"/>
              </w:rPr>
              <w:t>说 明：</w:t>
            </w:r>
            <w:r>
              <w:rPr>
                <w:rFonts w:ascii="Times New Roman" w:hAnsi="Times New Roman"/>
                <w:color w:val="auto"/>
                <w:sz w:val="24"/>
                <w:szCs w:val="24"/>
                <w:lang w:val="en-US" w:bidi="en-US"/>
              </w:rPr>
              <w:t>本表中要求提供的</w:t>
            </w:r>
            <w:r>
              <w:rPr>
                <w:rFonts w:hint="eastAsia" w:ascii="Times New Roman" w:hAnsi="Times New Roman"/>
                <w:color w:val="auto"/>
                <w:sz w:val="24"/>
                <w:szCs w:val="24"/>
                <w:lang w:val="en-US" w:bidi="en-US"/>
              </w:rPr>
              <w:t>资料原件或</w:t>
            </w:r>
            <w:r>
              <w:rPr>
                <w:rFonts w:ascii="Times New Roman" w:hAnsi="Times New Roman"/>
                <w:color w:val="auto"/>
                <w:sz w:val="24"/>
                <w:szCs w:val="24"/>
                <w:lang w:val="en-US" w:bidi="en-US"/>
              </w:rPr>
              <w:t>复印件（身份证明材料.采购文件获取情况证明材料除外），均需加盖</w:t>
            </w:r>
            <w:r>
              <w:rPr>
                <w:rFonts w:hint="eastAsia" w:ascii="Times New Roman" w:hAnsi="Times New Roman"/>
                <w:color w:val="auto"/>
                <w:sz w:val="24"/>
                <w:szCs w:val="24"/>
                <w:lang w:val="en-US" w:bidi="en-US"/>
              </w:rPr>
              <w:t>供应商</w:t>
            </w:r>
            <w:r>
              <w:rPr>
                <w:rFonts w:ascii="Times New Roman" w:hAnsi="Times New Roman"/>
                <w:color w:val="auto"/>
                <w:sz w:val="24"/>
                <w:szCs w:val="24"/>
                <w:lang w:val="en-US" w:bidi="en-US"/>
              </w:rPr>
              <w:t>单位公章（空白页可不加盖单位公章，存在正反面的，只加盖单面的，不作为无效处理），否则将不认可该项复印件材料的有效性。</w:t>
            </w:r>
          </w:p>
        </w:tc>
      </w:tr>
    </w:tbl>
    <w:p>
      <w:pPr>
        <w:widowControl/>
        <w:tabs>
          <w:tab w:val="left" w:pos="851"/>
          <w:tab w:val="left" w:pos="1560"/>
        </w:tabs>
        <w:adjustRightInd w:val="0"/>
        <w:spacing w:line="560" w:lineRule="atLeast"/>
        <w:ind w:left="496" w:leftChars="177" w:firstLine="0" w:firstLineChars="0"/>
        <w:jc w:val="left"/>
        <w:rPr>
          <w:rFonts w:ascii="Times New Roman" w:hAnsi="Times New Roman"/>
          <w:color w:val="auto"/>
          <w:lang w:val="en-US"/>
        </w:rPr>
      </w:pPr>
      <w:r>
        <w:rPr>
          <w:rFonts w:ascii="Times New Roman" w:hAnsi="Times New Roman"/>
          <w:color w:val="auto"/>
          <w:sz w:val="24"/>
          <w:szCs w:val="24"/>
        </w:rPr>
        <w:t>注：以上审核内容均符合要求的</w:t>
      </w:r>
      <w:r>
        <w:rPr>
          <w:rFonts w:hint="eastAsia" w:ascii="Times New Roman" w:hAnsi="Times New Roman"/>
          <w:color w:val="auto"/>
          <w:sz w:val="24"/>
          <w:szCs w:val="24"/>
          <w:lang w:val="en-US"/>
        </w:rPr>
        <w:t>供应商</w:t>
      </w:r>
      <w:r>
        <w:rPr>
          <w:rFonts w:ascii="Times New Roman" w:hAnsi="Times New Roman"/>
          <w:color w:val="auto"/>
          <w:sz w:val="24"/>
          <w:szCs w:val="24"/>
        </w:rPr>
        <w:t>为通过资格</w:t>
      </w:r>
      <w:r>
        <w:rPr>
          <w:rFonts w:ascii="Times New Roman" w:hAnsi="Times New Roman"/>
          <w:color w:val="auto"/>
          <w:sz w:val="24"/>
          <w:szCs w:val="24"/>
          <w:lang w:val="en-US"/>
        </w:rPr>
        <w:t>审查</w:t>
      </w:r>
      <w:r>
        <w:rPr>
          <w:rFonts w:ascii="Times New Roman" w:hAnsi="Times New Roman"/>
          <w:color w:val="auto"/>
          <w:sz w:val="24"/>
          <w:szCs w:val="24"/>
        </w:rPr>
        <w:t>。</w:t>
      </w:r>
    </w:p>
    <w:p>
      <w:pPr>
        <w:widowControl/>
        <w:numPr>
          <w:ilvl w:val="0"/>
          <w:numId w:val="52"/>
        </w:numPr>
        <w:tabs>
          <w:tab w:val="left" w:pos="851"/>
          <w:tab w:val="left" w:pos="1560"/>
        </w:tabs>
        <w:adjustRightInd w:val="0"/>
        <w:spacing w:line="540" w:lineRule="exact"/>
        <w:ind w:firstLine="498" w:firstLineChars="177"/>
        <w:jc w:val="left"/>
        <w:rPr>
          <w:rFonts w:ascii="Times New Roman" w:hAnsi="Times New Roman"/>
          <w:b/>
          <w:bCs/>
          <w:color w:val="auto"/>
          <w:kern w:val="2"/>
          <w:szCs w:val="28"/>
          <w:lang w:val="en-US"/>
        </w:rPr>
      </w:pPr>
      <w:r>
        <w:rPr>
          <w:rFonts w:ascii="Times New Roman" w:hAnsi="Times New Roman"/>
          <w:b/>
          <w:bCs/>
          <w:color w:val="auto"/>
          <w:kern w:val="2"/>
          <w:szCs w:val="28"/>
          <w:lang w:val="en-US"/>
        </w:rPr>
        <w:t>磋商</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lang w:val="en-US"/>
        </w:rPr>
        <w:t>磋商小组所有成员集中与单一供应商分别进行一轮或多轮磋商，并给予所有参加磋商的供应商平等的磋商机会。磋商顺序以现场抽签的方式确定。磋商过程中，磋商小组可以根据磋商情况调整磋商轮次。</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lang w:val="en-US"/>
        </w:rPr>
        <w:t>每轮磋商开始前，磋商小组应根据磋商文件的规定，并结合各供应商的响应文件拟定磋商内容。</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lang w:val="en-US"/>
        </w:rPr>
        <w:t>在磋商过程中，磋商小组可以根据磋商文件和磋商情况实质性变动磋商文件的技术.服务要求以及合同草案条款，但不得变动磋商文件中的其他内容。实质性变动的内容，须经采购人代表书面确认。</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lang w:val="en-US"/>
        </w:rPr>
        <w:t>对磋商文件作出的实质性变动是磋商文件的有效组成部分，磋商小组应当及时以书面形式同时通知所有参加磋商的供应商。</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lang w:val="en-US"/>
        </w:rPr>
        <w:t>磋商过程中，磋商文件变动的，供应商应当按照磋商文件的变动情况和磋商小组的要求重新提交响应文件，并由其法定代表人</w:t>
      </w:r>
      <w:r>
        <w:rPr>
          <w:rFonts w:ascii="Times New Roman" w:hAnsi="Times New Roman"/>
          <w:bCs/>
          <w:color w:val="auto"/>
          <w:kern w:val="2"/>
          <w:szCs w:val="28"/>
          <w:lang w:val="en-US"/>
        </w:rPr>
        <w:t>/</w:t>
      </w:r>
      <w:r>
        <w:rPr>
          <w:rFonts w:hint="eastAsia" w:ascii="Times New Roman" w:hAnsi="Times New Roman"/>
          <w:bCs/>
          <w:color w:val="auto"/>
          <w:kern w:val="2"/>
          <w:szCs w:val="28"/>
          <w:lang w:val="en-US"/>
        </w:rPr>
        <w:t>主要负责人</w:t>
      </w:r>
      <w:r>
        <w:rPr>
          <w:rFonts w:ascii="Times New Roman" w:hAnsi="Times New Roman"/>
          <w:bCs/>
          <w:color w:val="auto"/>
          <w:kern w:val="2"/>
          <w:szCs w:val="28"/>
          <w:lang w:val="en-US"/>
        </w:rPr>
        <w:t>/</w:t>
      </w:r>
      <w:r>
        <w:rPr>
          <w:rFonts w:hint="eastAsia" w:ascii="Times New Roman" w:hAnsi="Times New Roman"/>
          <w:bCs/>
          <w:color w:val="auto"/>
          <w:kern w:val="2"/>
          <w:szCs w:val="28"/>
          <w:lang w:val="en-US"/>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rPr>
        <w:t>有效性、完整性和响应程度审查</w:t>
      </w:r>
    </w:p>
    <w:p>
      <w:pPr>
        <w:widowControl/>
        <w:tabs>
          <w:tab w:val="left" w:pos="851"/>
          <w:tab w:val="left" w:pos="1560"/>
        </w:tabs>
        <w:adjustRightInd w:val="0"/>
        <w:spacing w:line="540" w:lineRule="exact"/>
        <w:ind w:firstLine="560"/>
        <w:rPr>
          <w:rFonts w:ascii="Times New Roman" w:hAnsi="Times New Roman"/>
          <w:bCs/>
          <w:color w:val="auto"/>
          <w:kern w:val="2"/>
          <w:szCs w:val="28"/>
        </w:rPr>
      </w:pPr>
      <w:r>
        <w:rPr>
          <w:rFonts w:hint="eastAsia" w:ascii="Times New Roman" w:hAnsi="Times New Roman"/>
          <w:bCs/>
          <w:color w:val="auto"/>
          <w:kern w:val="2"/>
          <w:szCs w:val="28"/>
          <w:lang w:val="en-US"/>
        </w:rPr>
        <w:t>磋商过程中，</w:t>
      </w:r>
      <w:r>
        <w:rPr>
          <w:rFonts w:hint="eastAsia" w:ascii="Times New Roman" w:hAnsi="Times New Roman"/>
          <w:bCs/>
          <w:color w:val="auto"/>
          <w:kern w:val="2"/>
          <w:szCs w:val="28"/>
        </w:rPr>
        <w:t>磋商小组对供应商首次递交的响应文件进行审查，审查中发现供应商首次响应文件的语言、报价货币、知识产权、响应文件有效期不符合采购文件的规定，影响磋商小组评判的，应按照无效响应文件处理。</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rPr>
        <w:t>经最终磋商后，响应文件仍有下列情况之一的，应按照无效响应文件处理：</w:t>
      </w:r>
      <w:r>
        <w:rPr>
          <w:rFonts w:ascii="Times New Roman" w:hAnsi="Times New Roman"/>
          <w:bCs/>
          <w:color w:val="auto"/>
          <w:kern w:val="2"/>
          <w:szCs w:val="28"/>
        </w:rPr>
        <w:t xml:space="preserve"> </w:t>
      </w:r>
    </w:p>
    <w:p>
      <w:pPr>
        <w:widowControl/>
        <w:tabs>
          <w:tab w:val="left" w:pos="851"/>
          <w:tab w:val="left" w:pos="1560"/>
        </w:tabs>
        <w:adjustRightInd w:val="0"/>
        <w:spacing w:line="540" w:lineRule="exact"/>
        <w:ind w:firstLine="560"/>
        <w:rPr>
          <w:rFonts w:ascii="Times New Roman" w:hAnsi="Times New Roman"/>
          <w:bCs/>
          <w:color w:val="auto"/>
          <w:kern w:val="2"/>
          <w:szCs w:val="28"/>
          <w:lang w:val="en-US"/>
        </w:rPr>
      </w:pPr>
      <w:r>
        <w:rPr>
          <w:rFonts w:hint="eastAsia" w:ascii="Times New Roman" w:hAnsi="Times New Roman"/>
          <w:bCs/>
          <w:color w:val="auto"/>
          <w:kern w:val="2"/>
          <w:szCs w:val="28"/>
          <w:lang w:val="en-US"/>
        </w:rPr>
        <w:t>（</w:t>
      </w:r>
      <w:r>
        <w:rPr>
          <w:rFonts w:ascii="Times New Roman" w:hAnsi="Times New Roman"/>
          <w:bCs/>
          <w:color w:val="auto"/>
          <w:kern w:val="2"/>
          <w:szCs w:val="28"/>
          <w:lang w:val="en-US"/>
        </w:rPr>
        <w:t>1</w:t>
      </w:r>
      <w:r>
        <w:rPr>
          <w:rFonts w:hint="eastAsia" w:ascii="Times New Roman" w:hAnsi="Times New Roman"/>
          <w:bCs/>
          <w:color w:val="auto"/>
          <w:kern w:val="2"/>
          <w:szCs w:val="28"/>
          <w:lang w:val="en-US"/>
        </w:rPr>
        <w:t>）</w:t>
      </w:r>
      <w:r>
        <w:rPr>
          <w:rFonts w:hint="eastAsia" w:ascii="Times New Roman" w:hAnsi="Times New Roman"/>
          <w:bCs/>
          <w:color w:val="auto"/>
          <w:kern w:val="2"/>
          <w:szCs w:val="28"/>
        </w:rPr>
        <w:t>响应文件仍不能完全响应采购文件的实质性要求的；</w:t>
      </w:r>
    </w:p>
    <w:p>
      <w:pPr>
        <w:widowControl/>
        <w:tabs>
          <w:tab w:val="left" w:pos="851"/>
          <w:tab w:val="left" w:pos="1560"/>
        </w:tabs>
        <w:adjustRightInd w:val="0"/>
        <w:spacing w:line="540" w:lineRule="exact"/>
        <w:ind w:firstLine="560"/>
        <w:rPr>
          <w:rFonts w:ascii="Times New Roman" w:hAnsi="Times New Roman"/>
          <w:bCs/>
          <w:color w:val="auto"/>
          <w:kern w:val="2"/>
          <w:szCs w:val="28"/>
          <w:lang w:val="en-US"/>
        </w:rPr>
      </w:pPr>
      <w:r>
        <w:rPr>
          <w:rFonts w:hint="eastAsia" w:ascii="Times New Roman" w:hAnsi="Times New Roman"/>
          <w:bCs/>
          <w:color w:val="auto"/>
          <w:kern w:val="2"/>
          <w:szCs w:val="28"/>
          <w:lang w:val="en-US"/>
        </w:rPr>
        <w:t>（</w:t>
      </w:r>
      <w:r>
        <w:rPr>
          <w:rFonts w:ascii="Times New Roman" w:hAnsi="Times New Roman"/>
          <w:bCs/>
          <w:color w:val="auto"/>
          <w:kern w:val="2"/>
          <w:szCs w:val="28"/>
          <w:lang w:val="en-US"/>
        </w:rPr>
        <w:t>2</w:t>
      </w:r>
      <w:r>
        <w:rPr>
          <w:rFonts w:hint="eastAsia" w:ascii="Times New Roman" w:hAnsi="Times New Roman"/>
          <w:bCs/>
          <w:color w:val="auto"/>
          <w:kern w:val="2"/>
          <w:szCs w:val="28"/>
          <w:lang w:val="en-US"/>
        </w:rPr>
        <w:t>）响应文件仍中有规定的其他无效响应情形的。</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rPr>
      </w:pPr>
      <w:r>
        <w:rPr>
          <w:rFonts w:hint="eastAsia" w:ascii="Times New Roman" w:hAnsi="Times New Roman"/>
          <w:bCs/>
          <w:color w:val="auto"/>
          <w:kern w:val="2"/>
          <w:szCs w:val="28"/>
        </w:rPr>
        <w:t>磋商小组对响应文件签署、盖章等进行审查过程中，有下列情形的，磋商小组应当评定为不影响整个响应文件有效性和采购活动公平竞争，并通过响应文件的有效性审查：</w:t>
      </w:r>
    </w:p>
    <w:p>
      <w:pPr>
        <w:widowControl/>
        <w:numPr>
          <w:ilvl w:val="0"/>
          <w:numId w:val="54"/>
        </w:numPr>
        <w:tabs>
          <w:tab w:val="left" w:pos="851"/>
          <w:tab w:val="left" w:pos="1560"/>
        </w:tabs>
        <w:adjustRightInd w:val="0"/>
        <w:spacing w:line="540" w:lineRule="exact"/>
        <w:ind w:firstLine="560"/>
        <w:rPr>
          <w:rFonts w:hint="eastAsia" w:ascii="Times New Roman" w:hAnsi="Times New Roman"/>
          <w:bCs/>
          <w:color w:val="auto"/>
          <w:kern w:val="2"/>
          <w:szCs w:val="28"/>
        </w:rPr>
      </w:pPr>
      <w:r>
        <w:rPr>
          <w:rFonts w:hint="eastAsia" w:ascii="Times New Roman" w:hAnsi="Times New Roman"/>
          <w:bCs/>
          <w:color w:val="auto"/>
          <w:kern w:val="2"/>
          <w:szCs w:val="28"/>
        </w:rPr>
        <w:t>响应文件存在个别地方（总数不能超过</w:t>
      </w:r>
      <w:r>
        <w:rPr>
          <w:rFonts w:ascii="Times New Roman" w:hAnsi="Times New Roman"/>
          <w:bCs/>
          <w:color w:val="auto"/>
          <w:kern w:val="2"/>
          <w:szCs w:val="28"/>
        </w:rPr>
        <w:t>2</w:t>
      </w:r>
      <w:r>
        <w:rPr>
          <w:rFonts w:hint="eastAsia" w:ascii="Times New Roman" w:hAnsi="Times New Roman"/>
          <w:bCs/>
          <w:color w:val="auto"/>
          <w:kern w:val="2"/>
          <w:szCs w:val="28"/>
        </w:rPr>
        <w:t>个）没有法定代表人</w:t>
      </w:r>
      <w:r>
        <w:rPr>
          <w:rFonts w:ascii="Times New Roman" w:hAnsi="Times New Roman"/>
          <w:bCs/>
          <w:color w:val="auto"/>
          <w:kern w:val="2"/>
          <w:szCs w:val="28"/>
        </w:rPr>
        <w:t>/</w:t>
      </w:r>
      <w:r>
        <w:rPr>
          <w:rFonts w:hint="eastAsia" w:ascii="Times New Roman" w:hAnsi="Times New Roman"/>
          <w:bCs/>
          <w:color w:val="auto"/>
          <w:kern w:val="2"/>
          <w:szCs w:val="28"/>
        </w:rPr>
        <w:t>单位负责人签字，但有法定代表人</w:t>
      </w:r>
      <w:r>
        <w:rPr>
          <w:rFonts w:ascii="Times New Roman" w:hAnsi="Times New Roman"/>
          <w:bCs/>
          <w:color w:val="auto"/>
          <w:kern w:val="2"/>
          <w:szCs w:val="28"/>
        </w:rPr>
        <w:t>/</w:t>
      </w:r>
      <w:r>
        <w:rPr>
          <w:rFonts w:hint="eastAsia" w:ascii="Times New Roman" w:hAnsi="Times New Roman"/>
          <w:bCs/>
          <w:color w:val="auto"/>
          <w:kern w:val="2"/>
          <w:szCs w:val="28"/>
        </w:rPr>
        <w:t>单位负责人的私人印章或者有效授权代理人签字的；</w:t>
      </w:r>
    </w:p>
    <w:p>
      <w:pPr>
        <w:widowControl/>
        <w:numPr>
          <w:ilvl w:val="0"/>
          <w:numId w:val="54"/>
        </w:numPr>
        <w:tabs>
          <w:tab w:val="left" w:pos="851"/>
          <w:tab w:val="left" w:pos="1560"/>
        </w:tabs>
        <w:adjustRightInd w:val="0"/>
        <w:spacing w:line="540" w:lineRule="exact"/>
        <w:ind w:firstLine="560"/>
        <w:rPr>
          <w:rFonts w:ascii="Times New Roman" w:hAnsi="Times New Roman"/>
          <w:bCs/>
          <w:color w:val="auto"/>
          <w:kern w:val="2"/>
          <w:szCs w:val="28"/>
        </w:rPr>
      </w:pPr>
      <w:r>
        <w:rPr>
          <w:rFonts w:hint="eastAsia" w:ascii="Times New Roman" w:hAnsi="Times New Roman"/>
          <w:bCs/>
          <w:color w:val="auto"/>
          <w:kern w:val="2"/>
          <w:szCs w:val="28"/>
        </w:rPr>
        <w:t>响应文件除采购文件明确要求加盖单位（法人）公章的以外，其他地方以相关专用章加盖的；</w:t>
      </w:r>
    </w:p>
    <w:p>
      <w:pPr>
        <w:widowControl/>
        <w:numPr>
          <w:ilvl w:val="0"/>
          <w:numId w:val="54"/>
        </w:numPr>
        <w:tabs>
          <w:tab w:val="left" w:pos="851"/>
          <w:tab w:val="left" w:pos="1560"/>
        </w:tabs>
        <w:adjustRightInd w:val="0"/>
        <w:spacing w:line="540" w:lineRule="exact"/>
        <w:ind w:firstLine="560"/>
        <w:rPr>
          <w:rFonts w:ascii="Times New Roman" w:hAnsi="Times New Roman"/>
          <w:bCs/>
          <w:color w:val="auto"/>
          <w:kern w:val="2"/>
          <w:szCs w:val="28"/>
        </w:rPr>
      </w:pPr>
      <w:r>
        <w:rPr>
          <w:rFonts w:hint="eastAsia" w:ascii="Times New Roman" w:hAnsi="Times New Roman"/>
          <w:bCs/>
          <w:color w:val="auto"/>
          <w:kern w:val="2"/>
          <w:szCs w:val="28"/>
        </w:rPr>
        <w:t>以骑缝章的形式代替响应文件内容逐页盖章的（但是骑缝章模糊不清，印章名称无法辨认的除外）。</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lang w:val="en-US"/>
        </w:rPr>
        <w:t>磋商小组</w:t>
      </w:r>
      <w:r>
        <w:rPr>
          <w:rFonts w:hint="eastAsia" w:ascii="Times New Roman" w:hAnsi="Times New Roman"/>
          <w:bCs/>
          <w:color w:val="auto"/>
          <w:kern w:val="2"/>
          <w:szCs w:val="28"/>
        </w:rPr>
        <w:t>对所有响应文件的有效性.完整性和响应程度进行审查</w:t>
      </w:r>
      <w:r>
        <w:rPr>
          <w:rFonts w:hint="eastAsia" w:ascii="Times New Roman" w:hAnsi="Times New Roman"/>
          <w:bCs/>
          <w:color w:val="auto"/>
          <w:kern w:val="2"/>
          <w:szCs w:val="28"/>
          <w:lang w:val="en-US"/>
        </w:rPr>
        <w:t>后，向采购</w:t>
      </w:r>
      <w:r>
        <w:rPr>
          <w:rFonts w:hint="eastAsia" w:ascii="Times New Roman" w:hAnsi="Times New Roman"/>
          <w:bCs/>
          <w:color w:val="auto"/>
          <w:kern w:val="2"/>
          <w:szCs w:val="28"/>
        </w:rPr>
        <w:t>代理机构</w:t>
      </w:r>
      <w:r>
        <w:rPr>
          <w:rFonts w:hint="eastAsia" w:ascii="Times New Roman" w:hAnsi="Times New Roman"/>
          <w:bCs/>
          <w:color w:val="auto"/>
          <w:kern w:val="2"/>
          <w:szCs w:val="28"/>
          <w:lang w:val="en-US"/>
        </w:rPr>
        <w:t>出具</w:t>
      </w:r>
      <w:r>
        <w:rPr>
          <w:rFonts w:hint="eastAsia" w:ascii="Times New Roman" w:hAnsi="Times New Roman"/>
          <w:bCs/>
          <w:color w:val="auto"/>
          <w:kern w:val="2"/>
          <w:szCs w:val="28"/>
        </w:rPr>
        <w:t>有效性、完整性和响应程度</w:t>
      </w:r>
      <w:r>
        <w:rPr>
          <w:rFonts w:hint="eastAsia" w:ascii="Times New Roman" w:hAnsi="Times New Roman"/>
          <w:bCs/>
          <w:color w:val="auto"/>
          <w:kern w:val="2"/>
          <w:szCs w:val="28"/>
          <w:lang w:val="en-US"/>
        </w:rPr>
        <w:t>审查报告，确定继续磋商的供应商名单。没有通过</w:t>
      </w:r>
      <w:r>
        <w:rPr>
          <w:rFonts w:hint="eastAsia" w:ascii="Times New Roman" w:hAnsi="Times New Roman"/>
          <w:bCs/>
          <w:color w:val="auto"/>
          <w:kern w:val="2"/>
          <w:szCs w:val="28"/>
        </w:rPr>
        <w:t>有效性、完整性和响应程度</w:t>
      </w:r>
      <w:r>
        <w:rPr>
          <w:rFonts w:hint="eastAsia" w:ascii="Times New Roman" w:hAnsi="Times New Roman"/>
          <w:bCs/>
          <w:color w:val="auto"/>
          <w:kern w:val="2"/>
          <w:szCs w:val="28"/>
          <w:lang w:val="en-US"/>
        </w:rPr>
        <w:t>审查的供应商，磋商小组应在</w:t>
      </w:r>
      <w:r>
        <w:rPr>
          <w:rFonts w:hint="eastAsia" w:ascii="Times New Roman" w:hAnsi="Times New Roman"/>
          <w:bCs/>
          <w:color w:val="auto"/>
          <w:kern w:val="2"/>
          <w:szCs w:val="28"/>
        </w:rPr>
        <w:t>有效性.完整性和响应程度</w:t>
      </w:r>
      <w:r>
        <w:rPr>
          <w:rFonts w:hint="eastAsia" w:ascii="Times New Roman" w:hAnsi="Times New Roman"/>
          <w:bCs/>
          <w:color w:val="auto"/>
          <w:kern w:val="2"/>
          <w:szCs w:val="28"/>
          <w:lang w:val="en-US"/>
        </w:rPr>
        <w:t>审查报告中说明原因。</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lang w:val="en-US"/>
        </w:rPr>
        <w:t>磋商过程中，磋商的任何一方不得透露与磋商有关的其他供应商的技术资料、价格和其他信息。</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lang w:val="en-US"/>
        </w:rPr>
        <w:t>磋商过程中，磋商小组发现或者知晓供应商存在违法.违纪行为的，磋商小组应当将该供应商响应文件作无效处理，不允许其提交最后报价。</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lang w:val="en-US"/>
        </w:rPr>
        <w:t>磋商完成后，磋商小组应出具磋商情况记录表，磋商情况记录表需包含磋商内容、磋商意见.实质性变动内容等。</w:t>
      </w:r>
    </w:p>
    <w:p>
      <w:pPr>
        <w:widowControl/>
        <w:numPr>
          <w:ilvl w:val="1"/>
          <w:numId w:val="52"/>
        </w:numPr>
        <w:tabs>
          <w:tab w:val="left" w:pos="851"/>
          <w:tab w:val="left" w:pos="1560"/>
        </w:tabs>
        <w:adjustRightInd w:val="0"/>
        <w:spacing w:line="540" w:lineRule="exact"/>
        <w:ind w:left="0" w:firstLine="495" w:firstLineChars="177"/>
        <w:rPr>
          <w:rFonts w:ascii="Times New Roman" w:hAnsi="Times New Roman"/>
          <w:bCs/>
          <w:color w:val="auto"/>
          <w:kern w:val="2"/>
          <w:szCs w:val="28"/>
          <w:lang w:val="en-US"/>
        </w:rPr>
      </w:pPr>
      <w:r>
        <w:rPr>
          <w:rFonts w:hint="eastAsia" w:ascii="Times New Roman" w:hAnsi="Times New Roman"/>
          <w:bCs/>
          <w:color w:val="auto"/>
          <w:kern w:val="2"/>
          <w:szCs w:val="28"/>
          <w:lang w:val="en-US"/>
        </w:rPr>
        <w:t>根据《财政部关于政府采购竞争性磋商来购方式管理普行办法有关问题的补充通知》（财库</w:t>
      </w:r>
      <w:r>
        <w:rPr>
          <w:rFonts w:ascii="Times New Roman" w:hAnsi="Times New Roman"/>
          <w:bCs/>
          <w:color w:val="auto"/>
          <w:kern w:val="2"/>
          <w:szCs w:val="28"/>
          <w:lang w:val="en-US"/>
        </w:rPr>
        <w:t>〔</w:t>
      </w:r>
      <w:r>
        <w:rPr>
          <w:rFonts w:hint="eastAsia" w:ascii="Times New Roman" w:hAnsi="Times New Roman"/>
          <w:bCs/>
          <w:color w:val="auto"/>
          <w:kern w:val="2"/>
          <w:szCs w:val="28"/>
          <w:lang w:val="en-US"/>
        </w:rPr>
        <w:t>2015</w:t>
      </w:r>
      <w:r>
        <w:rPr>
          <w:rFonts w:ascii="Times New Roman" w:hAnsi="Times New Roman"/>
          <w:bCs/>
          <w:color w:val="auto"/>
          <w:kern w:val="2"/>
          <w:szCs w:val="28"/>
          <w:lang w:val="en-US"/>
        </w:rPr>
        <w:t>〕</w:t>
      </w:r>
      <w:r>
        <w:rPr>
          <w:rFonts w:hint="eastAsia" w:ascii="Times New Roman" w:hAnsi="Times New Roman"/>
          <w:bCs/>
          <w:color w:val="auto"/>
          <w:kern w:val="2"/>
          <w:szCs w:val="28"/>
          <w:lang w:val="en-US"/>
        </w:rPr>
        <w:t>124号）规定，政府购买服务项目（含政府和社会资本合作项目），在磋商过程中，经过多轮磋商符合采购人技术等方面要求的供应商为两家的，磋商活动可以继续进行，由两家供应商提出报价。</w:t>
      </w:r>
    </w:p>
    <w:p>
      <w:pPr>
        <w:widowControl/>
        <w:numPr>
          <w:ilvl w:val="0"/>
          <w:numId w:val="52"/>
        </w:numPr>
        <w:tabs>
          <w:tab w:val="left" w:pos="851"/>
          <w:tab w:val="left" w:pos="1560"/>
        </w:tabs>
        <w:adjustRightInd w:val="0"/>
        <w:spacing w:line="540" w:lineRule="exact"/>
        <w:ind w:firstLine="498" w:firstLineChars="177"/>
        <w:jc w:val="left"/>
        <w:rPr>
          <w:rFonts w:ascii="Times New Roman" w:hAnsi="Times New Roman"/>
          <w:b/>
          <w:bCs/>
          <w:color w:val="auto"/>
          <w:kern w:val="2"/>
          <w:szCs w:val="28"/>
          <w:lang w:val="en-US"/>
        </w:rPr>
      </w:pPr>
      <w:r>
        <w:rPr>
          <w:rFonts w:ascii="Times New Roman" w:hAnsi="Times New Roman"/>
          <w:b/>
          <w:bCs/>
          <w:color w:val="auto"/>
          <w:kern w:val="2"/>
          <w:szCs w:val="28"/>
          <w:lang w:val="en-US"/>
        </w:rPr>
        <w:t>最后报价</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磋商结束后，磋商小组应当要求所有实质性响应的供应商在规定时间内提交最后报价。两轮（若有，响应文件中的报价算一轮）以上报价的，供应商在未提高响应文件中承诺的产品及其服务质量的情况下，其最后报价不得高于对该项目之前的报价，否则，磋商小组应当对其响应文件按无效处理，并书面告知供应商，说明理由。</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供应商可在磋商室外填写</w:t>
      </w:r>
      <w:r>
        <w:rPr>
          <w:rFonts w:hint="eastAsia" w:ascii="Times New Roman" w:hAnsi="Times New Roman"/>
          <w:color w:val="auto"/>
          <w:kern w:val="2"/>
          <w:szCs w:val="28"/>
          <w:lang w:val="en-US"/>
        </w:rPr>
        <w:t>最后报价单</w:t>
      </w:r>
      <w:r>
        <w:rPr>
          <w:rFonts w:ascii="Times New Roman" w:hAnsi="Times New Roman"/>
          <w:color w:val="auto"/>
          <w:kern w:val="2"/>
          <w:szCs w:val="28"/>
          <w:lang w:val="en-US"/>
        </w:rPr>
        <w:t>，密封递交采购代理机构工作人员，由工作人员收齐后集中递交磋商小组。工作人员不能拆封供应商</w:t>
      </w:r>
      <w:r>
        <w:rPr>
          <w:rFonts w:hint="eastAsia" w:ascii="Times New Roman" w:hAnsi="Times New Roman"/>
          <w:color w:val="auto"/>
          <w:kern w:val="2"/>
          <w:szCs w:val="28"/>
          <w:lang w:val="en-US"/>
        </w:rPr>
        <w:t>最后报价单</w:t>
      </w:r>
      <w:r>
        <w:rPr>
          <w:rFonts w:ascii="Times New Roman" w:hAnsi="Times New Roman"/>
          <w:color w:val="auto"/>
          <w:kern w:val="2"/>
          <w:szCs w:val="28"/>
          <w:lang w:val="en-US"/>
        </w:rPr>
        <w:t>。</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磋商文件能够详细列明采购标的的技术</w:t>
      </w:r>
      <w:r>
        <w:rPr>
          <w:rFonts w:hint="eastAsia" w:ascii="Times New Roman" w:hAnsi="Times New Roman"/>
          <w:color w:val="auto"/>
          <w:kern w:val="2"/>
          <w:szCs w:val="28"/>
          <w:lang w:val="en-US"/>
        </w:rPr>
        <w:t>、</w:t>
      </w:r>
      <w:r>
        <w:rPr>
          <w:rFonts w:ascii="Times New Roman" w:hAnsi="Times New Roman"/>
          <w:color w:val="auto"/>
          <w:kern w:val="2"/>
          <w:szCs w:val="28"/>
          <w:lang w:val="en-US"/>
        </w:rPr>
        <w:t>服务要求的，磋商结束后，磋商小组应当要求所有实质性响应的供应商在规定时间内提交最后报价，提交最后报价的供应商不得少于3家</w:t>
      </w:r>
      <w:r>
        <w:rPr>
          <w:rFonts w:hint="eastAsia" w:ascii="Times New Roman" w:hAnsi="Times New Roman"/>
          <w:color w:val="auto"/>
          <w:kern w:val="2"/>
          <w:szCs w:val="28"/>
          <w:lang w:val="en-US"/>
        </w:rPr>
        <w:t>（符合本章7.13情形的除外）</w:t>
      </w:r>
      <w:r>
        <w:rPr>
          <w:rFonts w:ascii="Times New Roman" w:hAnsi="Times New Roman"/>
          <w:color w:val="auto"/>
          <w:kern w:val="2"/>
          <w:szCs w:val="28"/>
          <w:lang w:val="en-US"/>
        </w:rPr>
        <w:t>。</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hint="eastAsia" w:ascii="Times New Roman" w:hAnsi="Times New Roman"/>
          <w:color w:val="auto"/>
          <w:kern w:val="2"/>
          <w:szCs w:val="28"/>
          <w:lang w:val="en-US"/>
        </w:rPr>
        <w:t>供应商报价应当由法定代表人</w:t>
      </w:r>
      <w:r>
        <w:rPr>
          <w:rFonts w:ascii="Times New Roman" w:hAnsi="Times New Roman"/>
          <w:color w:val="auto"/>
          <w:kern w:val="2"/>
          <w:szCs w:val="28"/>
          <w:lang w:val="en-US"/>
        </w:rPr>
        <w:t>/</w:t>
      </w:r>
      <w:r>
        <w:rPr>
          <w:rFonts w:hint="eastAsia" w:ascii="Times New Roman" w:hAnsi="Times New Roman"/>
          <w:color w:val="auto"/>
          <w:kern w:val="2"/>
          <w:szCs w:val="28"/>
          <w:lang w:val="en-US"/>
        </w:rPr>
        <w:t>主要负责人</w:t>
      </w:r>
      <w:r>
        <w:rPr>
          <w:rFonts w:ascii="Times New Roman" w:hAnsi="Times New Roman"/>
          <w:color w:val="auto"/>
          <w:kern w:val="2"/>
          <w:szCs w:val="28"/>
          <w:lang w:val="en-US"/>
        </w:rPr>
        <w:t>/</w:t>
      </w:r>
      <w:r>
        <w:rPr>
          <w:rFonts w:hint="eastAsia" w:ascii="Times New Roman" w:hAnsi="Times New Roman"/>
          <w:color w:val="auto"/>
          <w:kern w:val="2"/>
          <w:szCs w:val="28"/>
          <w:lang w:val="en-US"/>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r>
        <w:rPr>
          <w:rFonts w:ascii="Times New Roman" w:hAnsi="Times New Roman"/>
          <w:color w:val="auto"/>
          <w:kern w:val="2"/>
          <w:szCs w:val="28"/>
          <w:lang w:val="en-US"/>
        </w:rPr>
        <w:t>。</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hint="eastAsia" w:ascii="Times New Roman" w:hAnsi="Times New Roman"/>
          <w:color w:val="auto"/>
          <w:kern w:val="2"/>
          <w:szCs w:val="28"/>
          <w:lang w:val="en-US"/>
        </w:rPr>
        <w:t>采购人在磋商文件中直接确定了采购项目采购价格的，供应商的报价应当按照磋商文件中确定了的采购项目采购价格进行报价，不得增加或者减少，否则其报价无效，其响应文件将作为无效处理。</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w:t>
      </w:r>
      <w:r>
        <w:rPr>
          <w:rFonts w:hint="eastAsia" w:ascii="Times New Roman" w:hAnsi="Times New Roman"/>
          <w:color w:val="auto"/>
          <w:kern w:val="2"/>
          <w:szCs w:val="28"/>
          <w:lang w:val="en-US"/>
        </w:rPr>
        <w:t>、</w:t>
      </w:r>
      <w:r>
        <w:rPr>
          <w:rFonts w:ascii="Times New Roman" w:hAnsi="Times New Roman"/>
          <w:color w:val="auto"/>
          <w:kern w:val="2"/>
          <w:szCs w:val="28"/>
          <w:lang w:val="en-US"/>
        </w:rPr>
        <w:t>大写金额和单价</w:t>
      </w:r>
      <w:r>
        <w:rPr>
          <w:rFonts w:hint="eastAsia" w:ascii="Times New Roman" w:hAnsi="Times New Roman"/>
          <w:color w:val="auto"/>
          <w:kern w:val="2"/>
          <w:szCs w:val="28"/>
          <w:lang w:val="en-US"/>
        </w:rPr>
        <w:t>、</w:t>
      </w:r>
      <w:r>
        <w:rPr>
          <w:rFonts w:ascii="Times New Roman" w:hAnsi="Times New Roman"/>
          <w:color w:val="auto"/>
          <w:kern w:val="2"/>
          <w:szCs w:val="28"/>
          <w:lang w:val="en-US"/>
        </w:rPr>
        <w:t>总价金额出现明显文字错误，应当按照澄清</w:t>
      </w:r>
      <w:r>
        <w:rPr>
          <w:rFonts w:hint="eastAsia" w:ascii="Times New Roman" w:hAnsi="Times New Roman"/>
          <w:color w:val="auto"/>
          <w:kern w:val="2"/>
          <w:szCs w:val="28"/>
          <w:lang w:val="en-US"/>
        </w:rPr>
        <w:t>、</w:t>
      </w:r>
      <w:r>
        <w:rPr>
          <w:rFonts w:ascii="Times New Roman" w:hAnsi="Times New Roman"/>
          <w:color w:val="auto"/>
          <w:kern w:val="2"/>
          <w:szCs w:val="28"/>
          <w:lang w:val="en-US"/>
        </w:rPr>
        <w:t>说明或者更正程序先纠正错误后，再行修正，不得不经过澄清.说明或者更正，直接将供应商响应文件作为无效处理。对不同文字文本响应文件的解释发生异议的，以中文文本为准。</w:t>
      </w:r>
    </w:p>
    <w:p>
      <w:pPr>
        <w:widowControl/>
        <w:numPr>
          <w:ilvl w:val="0"/>
          <w:numId w:val="52"/>
        </w:numPr>
        <w:tabs>
          <w:tab w:val="left" w:pos="851"/>
          <w:tab w:val="left" w:pos="1560"/>
        </w:tabs>
        <w:adjustRightInd w:val="0"/>
        <w:spacing w:line="540" w:lineRule="exact"/>
        <w:ind w:firstLine="495" w:firstLineChars="177"/>
        <w:jc w:val="left"/>
        <w:rPr>
          <w:rFonts w:ascii="Times New Roman" w:hAnsi="Times New Roman"/>
          <w:bCs/>
          <w:color w:val="auto"/>
          <w:kern w:val="2"/>
          <w:szCs w:val="28"/>
          <w:lang w:val="en-US"/>
        </w:rPr>
      </w:pPr>
      <w:r>
        <w:rPr>
          <w:rFonts w:ascii="Times New Roman" w:hAnsi="Times New Roman"/>
          <w:color w:val="auto"/>
          <w:kern w:val="2"/>
          <w:szCs w:val="28"/>
          <w:lang w:val="en-US"/>
        </w:rPr>
        <w:t>比较与评价。由磋商小组采用综合评分法对提交最后报价的供应商的响应文件和最后报价进行综合评分</w:t>
      </w:r>
      <w:r>
        <w:rPr>
          <w:rFonts w:hint="eastAsia" w:ascii="Times New Roman" w:hAnsi="Times New Roman"/>
          <w:color w:val="auto"/>
          <w:kern w:val="2"/>
          <w:szCs w:val="28"/>
          <w:lang w:val="en-US"/>
        </w:rPr>
        <w:t>。</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bCs/>
          <w:color w:val="auto"/>
          <w:kern w:val="2"/>
          <w:szCs w:val="28"/>
          <w:lang w:val="en-US"/>
        </w:rPr>
      </w:pPr>
      <w:r>
        <w:rPr>
          <w:rFonts w:ascii="Times New Roman" w:hAnsi="Times New Roman"/>
          <w:bCs/>
          <w:color w:val="auto"/>
          <w:kern w:val="2"/>
          <w:szCs w:val="28"/>
          <w:lang w:val="en-US"/>
        </w:rPr>
        <w:t>本次综合评分的因素：详见综合评分明细表。</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hint="eastAsia" w:ascii="Times New Roman" w:hAnsi="Times New Roman"/>
          <w:color w:val="auto"/>
          <w:kern w:val="2"/>
          <w:szCs w:val="28"/>
          <w:lang w:val="en-US"/>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综合评分明细表的制定以科学合理.降低评委会自由裁量权为原则。</w:t>
      </w:r>
    </w:p>
    <w:p>
      <w:pPr>
        <w:tabs>
          <w:tab w:val="left" w:pos="993"/>
          <w:tab w:val="left" w:pos="1134"/>
        </w:tabs>
        <w:ind w:firstLine="0" w:firstLineChars="0"/>
        <w:jc w:val="center"/>
        <w:outlineLvl w:val="1"/>
        <w:rPr>
          <w:rFonts w:hint="eastAsia" w:ascii="仿宋" w:hAnsi="仿宋" w:cs="仿宋"/>
          <w:b/>
          <w:color w:val="auto"/>
          <w:kern w:val="2"/>
          <w:szCs w:val="28"/>
          <w:lang w:val="en-US"/>
        </w:rPr>
      </w:pPr>
      <w:r>
        <w:rPr>
          <w:rFonts w:hint="eastAsia" w:ascii="仿宋" w:hAnsi="仿宋" w:cs="仿宋"/>
          <w:b/>
          <w:color w:val="auto"/>
          <w:kern w:val="2"/>
          <w:szCs w:val="28"/>
          <w:lang w:val="en-US"/>
        </w:rPr>
        <w:t>综合评分明细表</w:t>
      </w:r>
      <w:bookmarkEnd w:id="150"/>
      <w:bookmarkEnd w:id="151"/>
      <w:bookmarkEnd w:id="152"/>
      <w:bookmarkEnd w:id="153"/>
      <w:bookmarkEnd w:id="154"/>
      <w:bookmarkEnd w:id="155"/>
      <w:bookmarkEnd w:id="156"/>
      <w:bookmarkEnd w:id="157"/>
      <w:bookmarkEnd w:id="158"/>
      <w:bookmarkEnd w:id="159"/>
    </w:p>
    <w:tbl>
      <w:tblPr>
        <w:tblStyle w:val="76"/>
        <w:tblW w:w="8898"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29"/>
        <w:gridCol w:w="729"/>
        <w:gridCol w:w="596"/>
        <w:gridCol w:w="514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vAlign w:val="center"/>
          </w:tcPr>
          <w:p>
            <w:pPr>
              <w:snapToGrid/>
              <w:spacing w:line="400" w:lineRule="exact"/>
              <w:ind w:firstLine="28"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序号</w:t>
            </w:r>
          </w:p>
        </w:tc>
        <w:tc>
          <w:tcPr>
            <w:tcW w:w="1458" w:type="dxa"/>
            <w:gridSpan w:val="2"/>
            <w:vAlign w:val="center"/>
          </w:tcPr>
          <w:p>
            <w:pPr>
              <w:snapToGrid/>
              <w:spacing w:line="400" w:lineRule="exact"/>
              <w:ind w:firstLine="28"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评分因素</w:t>
            </w:r>
          </w:p>
          <w:p>
            <w:pPr>
              <w:snapToGrid/>
              <w:spacing w:line="400" w:lineRule="exact"/>
              <w:ind w:firstLine="28"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及权重</w:t>
            </w:r>
          </w:p>
        </w:tc>
        <w:tc>
          <w:tcPr>
            <w:tcW w:w="596" w:type="dxa"/>
            <w:vAlign w:val="center"/>
          </w:tcPr>
          <w:p>
            <w:pPr>
              <w:snapToGrid/>
              <w:spacing w:line="400" w:lineRule="exact"/>
              <w:ind w:firstLine="28"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分值</w:t>
            </w:r>
          </w:p>
        </w:tc>
        <w:tc>
          <w:tcPr>
            <w:tcW w:w="5149" w:type="dxa"/>
            <w:vAlign w:val="center"/>
          </w:tcPr>
          <w:p>
            <w:pPr>
              <w:snapToGrid/>
              <w:spacing w:line="400" w:lineRule="exact"/>
              <w:ind w:firstLine="28"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评分标准及证明材料</w:t>
            </w:r>
          </w:p>
        </w:tc>
        <w:tc>
          <w:tcPr>
            <w:tcW w:w="960" w:type="dxa"/>
            <w:vAlign w:val="center"/>
          </w:tcPr>
          <w:p>
            <w:pPr>
              <w:snapToGrid/>
              <w:spacing w:line="400" w:lineRule="exact"/>
              <w:ind w:firstLine="28" w:firstLineChars="0"/>
              <w:jc w:val="center"/>
              <w:rPr>
                <w:rFonts w:ascii="Times New Roman" w:hAnsi="Times New Roman"/>
                <w:b/>
                <w:color w:val="auto"/>
                <w:kern w:val="2"/>
                <w:sz w:val="24"/>
                <w:szCs w:val="24"/>
                <w:lang w:val="en-US"/>
              </w:rPr>
            </w:pPr>
            <w:r>
              <w:rPr>
                <w:rFonts w:ascii="Times New Roman" w:hAnsi="Times New Roman"/>
                <w:b/>
                <w:color w:val="auto"/>
                <w:kern w:val="2"/>
                <w:sz w:val="24"/>
                <w:szCs w:val="24"/>
                <w:lang w:val="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vAlign w:val="center"/>
          </w:tcPr>
          <w:p>
            <w:pPr>
              <w:snapToGrid/>
              <w:spacing w:line="400" w:lineRule="exact"/>
              <w:ind w:firstLine="28"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1</w:t>
            </w:r>
          </w:p>
        </w:tc>
        <w:tc>
          <w:tcPr>
            <w:tcW w:w="1458" w:type="dxa"/>
            <w:gridSpan w:val="2"/>
            <w:vAlign w:val="center"/>
          </w:tcPr>
          <w:p>
            <w:pPr>
              <w:snapToGrid/>
              <w:spacing w:line="400" w:lineRule="exact"/>
              <w:ind w:firstLine="28"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报价</w:t>
            </w:r>
            <w:r>
              <w:rPr>
                <w:rFonts w:hint="eastAsia" w:ascii="Times New Roman" w:hAnsi="Times New Roman"/>
                <w:bCs/>
                <w:color w:val="auto"/>
                <w:kern w:val="2"/>
                <w:sz w:val="24"/>
                <w:szCs w:val="24"/>
                <w:lang w:val="en-US"/>
              </w:rPr>
              <w:t>15</w:t>
            </w:r>
            <w:r>
              <w:rPr>
                <w:rFonts w:ascii="Times New Roman" w:hAnsi="Times New Roman"/>
                <w:bCs/>
                <w:color w:val="auto"/>
                <w:kern w:val="2"/>
                <w:sz w:val="24"/>
                <w:szCs w:val="24"/>
                <w:lang w:val="en-US"/>
              </w:rPr>
              <w:t>%</w:t>
            </w:r>
          </w:p>
        </w:tc>
        <w:tc>
          <w:tcPr>
            <w:tcW w:w="596" w:type="dxa"/>
            <w:vAlign w:val="center"/>
          </w:tcPr>
          <w:p>
            <w:pPr>
              <w:snapToGrid/>
              <w:spacing w:line="40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15</w:t>
            </w:r>
          </w:p>
        </w:tc>
        <w:tc>
          <w:tcPr>
            <w:tcW w:w="5149" w:type="dxa"/>
            <w:vAlign w:val="center"/>
          </w:tcPr>
          <w:p>
            <w:pPr>
              <w:snapToGrid/>
              <w:spacing w:line="400" w:lineRule="exact"/>
              <w:ind w:firstLine="261" w:firstLineChars="109"/>
              <w:jc w:val="left"/>
              <w:rPr>
                <w:rFonts w:ascii="Times New Roman" w:hAnsi="Times New Roman"/>
                <w:bCs/>
                <w:color w:val="auto"/>
                <w:kern w:val="2"/>
                <w:sz w:val="24"/>
                <w:szCs w:val="24"/>
                <w:lang w:val="en-US"/>
              </w:rPr>
            </w:pPr>
            <w:r>
              <w:rPr>
                <w:rFonts w:ascii="Times New Roman" w:hAnsi="Times New Roman"/>
                <w:bCs/>
                <w:color w:val="auto"/>
                <w:sz w:val="24"/>
                <w:szCs w:val="24"/>
                <w:lang w:val="en-US"/>
              </w:rPr>
              <w:t>满足文件要求且最后报价最低的供应商的价格为磋商基准价，其价格分为满分。其他供应商的价格分统一按照下列公式计算：磋商报价得分=（磋商基准价/最后磋商报价）×价格权值×100。</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2</w:t>
            </w:r>
          </w:p>
        </w:tc>
        <w:tc>
          <w:tcPr>
            <w:tcW w:w="1458" w:type="dxa"/>
            <w:gridSpan w:val="2"/>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实施</w:t>
            </w:r>
          </w:p>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经验</w:t>
            </w:r>
          </w:p>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8</w:t>
            </w:r>
            <w:r>
              <w:rPr>
                <w:rFonts w:ascii="Times New Roman" w:hAnsi="Times New Roman"/>
                <w:bCs/>
                <w:color w:val="auto"/>
                <w:kern w:val="2"/>
                <w:sz w:val="24"/>
                <w:szCs w:val="24"/>
                <w:lang w:val="en-US"/>
              </w:rPr>
              <w:t>%</w:t>
            </w:r>
          </w:p>
        </w:tc>
        <w:tc>
          <w:tcPr>
            <w:tcW w:w="596"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8</w:t>
            </w:r>
          </w:p>
        </w:tc>
        <w:tc>
          <w:tcPr>
            <w:tcW w:w="5149" w:type="dxa"/>
            <w:vAlign w:val="center"/>
          </w:tcPr>
          <w:p>
            <w:pPr>
              <w:snapToGrid/>
              <w:spacing w:line="440" w:lineRule="exact"/>
              <w:ind w:firstLine="261" w:firstLineChars="109"/>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供应商</w:t>
            </w:r>
            <w:r>
              <w:rPr>
                <w:rFonts w:ascii="Times New Roman" w:hAnsi="Times New Roman"/>
                <w:bCs/>
                <w:color w:val="auto"/>
                <w:kern w:val="2"/>
                <w:sz w:val="24"/>
                <w:szCs w:val="24"/>
                <w:lang w:val="en-US"/>
              </w:rPr>
              <w:t>自</w:t>
            </w:r>
            <w:r>
              <w:rPr>
                <w:rFonts w:hint="eastAsia" w:ascii="Times New Roman" w:hAnsi="Times New Roman"/>
                <w:bCs/>
                <w:color w:val="auto"/>
                <w:kern w:val="2"/>
                <w:sz w:val="24"/>
                <w:szCs w:val="24"/>
                <w:lang w:val="en-US"/>
              </w:rPr>
              <w:t>2019</w:t>
            </w:r>
            <w:r>
              <w:rPr>
                <w:rFonts w:ascii="Times New Roman" w:hAnsi="Times New Roman"/>
                <w:bCs/>
                <w:color w:val="auto"/>
                <w:kern w:val="2"/>
                <w:sz w:val="24"/>
                <w:szCs w:val="24"/>
                <w:lang w:val="en-US"/>
              </w:rPr>
              <w:t>年1</w:t>
            </w:r>
            <w:r>
              <w:rPr>
                <w:rFonts w:hint="eastAsia" w:ascii="Times New Roman" w:hAnsi="Times New Roman"/>
                <w:bCs/>
                <w:color w:val="auto"/>
                <w:kern w:val="2"/>
                <w:sz w:val="24"/>
                <w:szCs w:val="24"/>
                <w:lang w:val="en-US"/>
              </w:rPr>
              <w:t>月</w:t>
            </w:r>
            <w:r>
              <w:rPr>
                <w:rFonts w:ascii="Times New Roman" w:hAnsi="Times New Roman"/>
                <w:bCs/>
                <w:color w:val="auto"/>
                <w:kern w:val="2"/>
                <w:sz w:val="24"/>
                <w:szCs w:val="24"/>
                <w:lang w:val="en-US"/>
              </w:rPr>
              <w:t>1</w:t>
            </w:r>
            <w:r>
              <w:rPr>
                <w:rFonts w:hint="eastAsia" w:ascii="Times New Roman" w:hAnsi="Times New Roman"/>
                <w:bCs/>
                <w:color w:val="auto"/>
                <w:kern w:val="2"/>
                <w:sz w:val="24"/>
                <w:szCs w:val="24"/>
                <w:lang w:val="en-US"/>
              </w:rPr>
              <w:t>日（含</w:t>
            </w:r>
            <w:r>
              <w:rPr>
                <w:rFonts w:ascii="Times New Roman" w:hAnsi="Times New Roman"/>
                <w:bCs/>
                <w:color w:val="auto"/>
                <w:kern w:val="2"/>
                <w:sz w:val="24"/>
                <w:szCs w:val="24"/>
                <w:lang w:val="en-US"/>
              </w:rPr>
              <w:t>1</w:t>
            </w:r>
            <w:r>
              <w:rPr>
                <w:rFonts w:hint="eastAsia" w:ascii="Times New Roman" w:hAnsi="Times New Roman"/>
                <w:bCs/>
                <w:color w:val="auto"/>
                <w:kern w:val="2"/>
                <w:sz w:val="24"/>
                <w:szCs w:val="24"/>
                <w:lang w:val="en-US"/>
              </w:rPr>
              <w:t>日）</w:t>
            </w:r>
            <w:r>
              <w:rPr>
                <w:rFonts w:ascii="Times New Roman" w:hAnsi="Times New Roman"/>
                <w:bCs/>
                <w:color w:val="auto"/>
                <w:kern w:val="2"/>
                <w:sz w:val="24"/>
                <w:szCs w:val="24"/>
                <w:lang w:val="en-US"/>
              </w:rPr>
              <w:t>以来，</w:t>
            </w:r>
            <w:r>
              <w:rPr>
                <w:rFonts w:hint="eastAsia" w:ascii="Times New Roman" w:hAnsi="Times New Roman"/>
                <w:bCs/>
                <w:color w:val="auto"/>
                <w:kern w:val="2"/>
                <w:sz w:val="24"/>
                <w:szCs w:val="24"/>
                <w:lang w:val="en-US"/>
              </w:rPr>
              <w:t>每</w:t>
            </w:r>
            <w:r>
              <w:rPr>
                <w:rFonts w:ascii="Times New Roman" w:hAnsi="Times New Roman"/>
                <w:bCs/>
                <w:color w:val="auto"/>
                <w:kern w:val="2"/>
                <w:sz w:val="24"/>
                <w:szCs w:val="24"/>
                <w:lang w:val="en-US"/>
              </w:rPr>
              <w:t>具有</w:t>
            </w:r>
            <w:r>
              <w:rPr>
                <w:rFonts w:hint="eastAsia" w:ascii="Times New Roman" w:hAnsi="Times New Roman"/>
                <w:bCs/>
                <w:color w:val="auto"/>
                <w:kern w:val="2"/>
                <w:sz w:val="24"/>
                <w:szCs w:val="24"/>
                <w:lang w:val="en-US"/>
              </w:rPr>
              <w:t>1个</w:t>
            </w:r>
            <w:r>
              <w:rPr>
                <w:rFonts w:ascii="Times New Roman" w:hAnsi="Times New Roman"/>
                <w:bCs/>
                <w:color w:val="auto"/>
                <w:kern w:val="2"/>
                <w:sz w:val="24"/>
                <w:szCs w:val="24"/>
                <w:lang w:val="en-US"/>
              </w:rPr>
              <w:t>类似项目实施经验的</w:t>
            </w:r>
            <w:r>
              <w:rPr>
                <w:rFonts w:hint="eastAsia" w:ascii="Times New Roman" w:hAnsi="Times New Roman"/>
                <w:bCs/>
                <w:color w:val="auto"/>
                <w:kern w:val="2"/>
                <w:sz w:val="24"/>
                <w:szCs w:val="24"/>
                <w:lang w:val="en-US"/>
              </w:rPr>
              <w:t>得2分</w:t>
            </w:r>
            <w:r>
              <w:rPr>
                <w:rFonts w:ascii="Times New Roman" w:hAnsi="Times New Roman"/>
                <w:bCs/>
                <w:color w:val="auto"/>
                <w:kern w:val="2"/>
                <w:sz w:val="24"/>
                <w:szCs w:val="24"/>
                <w:lang w:val="en-US"/>
              </w:rPr>
              <w:t>，</w:t>
            </w:r>
            <w:r>
              <w:rPr>
                <w:rFonts w:hint="eastAsia" w:ascii="Times New Roman" w:hAnsi="Times New Roman"/>
                <w:bCs/>
                <w:color w:val="auto"/>
                <w:kern w:val="2"/>
                <w:sz w:val="24"/>
                <w:szCs w:val="24"/>
                <w:lang w:val="en-US"/>
              </w:rPr>
              <w:t>最多得</w:t>
            </w:r>
            <w:r>
              <w:rPr>
                <w:rFonts w:hint="eastAsia" w:ascii="Times New Roman" w:hAnsi="Times New Roman"/>
                <w:bCs/>
                <w:color w:val="auto"/>
                <w:kern w:val="2"/>
                <w:sz w:val="24"/>
                <w:szCs w:val="24"/>
                <w:lang w:val="en-US" w:eastAsia="zh-CN"/>
              </w:rPr>
              <w:t>8</w:t>
            </w:r>
            <w:r>
              <w:rPr>
                <w:rFonts w:hint="eastAsia" w:ascii="Times New Roman" w:hAnsi="Times New Roman"/>
                <w:bCs/>
                <w:color w:val="auto"/>
                <w:kern w:val="2"/>
                <w:sz w:val="24"/>
                <w:szCs w:val="24"/>
                <w:lang w:val="en-US"/>
              </w:rPr>
              <w:t>分。类似项目是指：档案数字化扫描加工.大幅面图纸档案扫描.档案修复.重点档案保护抢救.重点档案目录体系建设服务等类似项目。</w:t>
            </w:r>
          </w:p>
          <w:p>
            <w:pPr>
              <w:snapToGrid/>
              <w:spacing w:line="440" w:lineRule="exact"/>
              <w:ind w:firstLine="261" w:firstLineChars="109"/>
              <w:jc w:val="left"/>
              <w:rPr>
                <w:rFonts w:ascii="Times New Roman" w:hAnsi="Times New Roman"/>
                <w:bCs/>
                <w:color w:val="auto"/>
                <w:kern w:val="2"/>
                <w:sz w:val="24"/>
                <w:szCs w:val="24"/>
                <w:lang w:val="en-US"/>
              </w:rPr>
            </w:pPr>
            <w:r>
              <w:rPr>
                <w:rFonts w:ascii="Times New Roman" w:hAnsi="Times New Roman"/>
                <w:bCs/>
                <w:color w:val="auto"/>
                <w:kern w:val="2"/>
                <w:sz w:val="24"/>
                <w:szCs w:val="24"/>
                <w:lang w:val="en-US"/>
              </w:rPr>
              <w:t>注：</w:t>
            </w:r>
            <w:r>
              <w:rPr>
                <w:rFonts w:hint="eastAsia" w:ascii="Times New Roman" w:hAnsi="Times New Roman"/>
                <w:bCs/>
                <w:color w:val="auto"/>
                <w:kern w:val="2"/>
                <w:sz w:val="24"/>
                <w:szCs w:val="24"/>
                <w:lang w:val="en-US"/>
              </w:rPr>
              <w:t>提供相关合同复印件或中标（成交）通知书复印件</w:t>
            </w:r>
            <w:r>
              <w:rPr>
                <w:rFonts w:ascii="Times New Roman" w:hAnsi="Times New Roman"/>
                <w:bCs/>
                <w:color w:val="auto"/>
                <w:kern w:val="2"/>
                <w:sz w:val="24"/>
                <w:szCs w:val="24"/>
                <w:lang w:val="en-US"/>
              </w:rPr>
              <w:t>。</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5" w:type="dxa"/>
            <w:vMerge w:val="restart"/>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1458" w:type="dxa"/>
            <w:gridSpan w:val="2"/>
            <w:vMerge w:val="restart"/>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履约</w:t>
            </w:r>
          </w:p>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能力</w:t>
            </w:r>
          </w:p>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6</w:t>
            </w:r>
            <w:r>
              <w:rPr>
                <w:rFonts w:ascii="Times New Roman" w:hAnsi="Times New Roman"/>
                <w:bCs/>
                <w:color w:val="auto"/>
                <w:kern w:val="2"/>
                <w:sz w:val="24"/>
                <w:szCs w:val="24"/>
                <w:lang w:val="en-US"/>
              </w:rPr>
              <w:t>%</w:t>
            </w:r>
          </w:p>
        </w:tc>
        <w:tc>
          <w:tcPr>
            <w:tcW w:w="596" w:type="dxa"/>
            <w:vMerge w:val="restart"/>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6</w:t>
            </w:r>
          </w:p>
        </w:tc>
        <w:tc>
          <w:tcPr>
            <w:tcW w:w="5149" w:type="dxa"/>
            <w:vAlign w:val="center"/>
          </w:tcPr>
          <w:p>
            <w:pPr>
              <w:snapToGrid/>
              <w:spacing w:line="440" w:lineRule="exact"/>
              <w:ind w:firstLine="261" w:firstLineChars="109"/>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1.供应商获得《环境管理体系认证证书》（认证范围需包含档案清分、整理、扫描、录入、装订、数据处理和存储服务、OCR光学字符识别和双层PDF服务）和《职业健康安全管理体系认证证书》（认证范围需包含档案清分、整理、扫描、录入、装订、数据处理和存储服务、OCR光学字符识别和双层PDF服务），同时具备此项的得2分，不具备或具备不全得0分。（提供证书复印件，加盖供应商鲜章。）</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5"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1458" w:type="dxa"/>
            <w:gridSpan w:val="2"/>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596"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2.供应商获得 《信息安全管理体系认证证书》（认证范围需包含与档案数字化加工服务（档案清分、整理、扫描、图像处理、OCR光学字符识别和双层PDF服务、格式转换、录入、著录、建库、挂接、数据迁移、装订）相关的信息安全管理等与本项目相关字样）得1分。（提供证书复印件，加盖供应商鲜章）</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5"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1458" w:type="dxa"/>
            <w:gridSpan w:val="2"/>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596"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3.供应商获得《基于ISO/IEC 20000-1的服务管理体系认证证书》（认证范围需包含向外部客户提供档案数字化加工（档案清分、扫描、录入装订、数据处理和存储服务、数据集成、光学字符识别和双层PDF）等与本项目相关字样）得1分。（提供证书复印件，加盖供应商鲜章）</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35"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1458" w:type="dxa"/>
            <w:gridSpan w:val="2"/>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596"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5149" w:type="dxa"/>
            <w:vAlign w:val="center"/>
          </w:tcPr>
          <w:p>
            <w:pPr>
              <w:snapToGrid/>
              <w:spacing w:line="440" w:lineRule="exact"/>
              <w:ind w:firstLine="261" w:firstLineChars="109"/>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4.供应商为本项目所提供的档案数字化加工管理系统软件拥有自主知识产权（提供软件著作权登记证书）有得2分，不具备不得分。（提供证书复印件，加盖供应商鲜章。）</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35" w:type="dxa"/>
            <w:vMerge w:val="restart"/>
            <w:vAlign w:val="center"/>
          </w:tcPr>
          <w:p>
            <w:pPr>
              <w:snapToGrid/>
              <w:spacing w:line="40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4</w:t>
            </w:r>
          </w:p>
        </w:tc>
        <w:tc>
          <w:tcPr>
            <w:tcW w:w="729" w:type="dxa"/>
            <w:vMerge w:val="restart"/>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技术服务响应方案61%</w:t>
            </w:r>
          </w:p>
        </w:tc>
        <w:tc>
          <w:tcPr>
            <w:tcW w:w="729"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实施方案</w:t>
            </w:r>
          </w:p>
        </w:tc>
        <w:tc>
          <w:tcPr>
            <w:tcW w:w="596"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15</w:t>
            </w: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整体实施方案：能够完全响应磋商文件的要求，符合相关的规范要求，供应商制定详细.完善的整体实施方案，内容主要包括但不限于档案交接、档案分类、档案整理、档案扫描、图像处理、目录建库、质量检查流程、装订规范等的根据项目实际情况进行综合打分，</w:t>
            </w:r>
            <w:r>
              <w:rPr>
                <w:rFonts w:hint="eastAsia" w:ascii="Times New Roman" w:hAnsi="Times New Roman"/>
                <w:bCs/>
                <w:color w:val="auto"/>
                <w:kern w:val="2"/>
                <w:sz w:val="24"/>
                <w:szCs w:val="24"/>
              </w:rPr>
              <w:t>方案</w:t>
            </w:r>
            <w:r>
              <w:rPr>
                <w:rFonts w:hint="eastAsia" w:ascii="Times New Roman" w:hAnsi="Times New Roman"/>
                <w:bCs/>
                <w:color w:val="auto"/>
                <w:kern w:val="2"/>
                <w:sz w:val="24"/>
                <w:szCs w:val="24"/>
                <w:lang w:val="en-US"/>
              </w:rPr>
              <w:t>齐全</w:t>
            </w:r>
            <w:r>
              <w:rPr>
                <w:rFonts w:hint="eastAsia" w:ascii="Times New Roman" w:hAnsi="Times New Roman"/>
                <w:bCs/>
                <w:color w:val="auto"/>
                <w:kern w:val="2"/>
                <w:sz w:val="24"/>
                <w:szCs w:val="24"/>
              </w:rPr>
              <w:t>且合理的得</w:t>
            </w:r>
            <w:r>
              <w:rPr>
                <w:rFonts w:hint="eastAsia" w:ascii="Times New Roman" w:hAnsi="Times New Roman"/>
                <w:bCs/>
                <w:color w:val="auto"/>
                <w:kern w:val="2"/>
                <w:sz w:val="24"/>
                <w:szCs w:val="24"/>
                <w:lang w:val="en-US"/>
              </w:rPr>
              <w:t>15分，</w:t>
            </w:r>
            <w:r>
              <w:rPr>
                <w:rFonts w:hint="eastAsia" w:ascii="Times New Roman" w:hAnsi="Times New Roman"/>
                <w:bCs/>
                <w:color w:val="auto"/>
                <w:kern w:val="2"/>
                <w:sz w:val="24"/>
                <w:szCs w:val="24"/>
              </w:rPr>
              <w:t>每有一项内容缺失扣</w:t>
            </w:r>
            <w:r>
              <w:rPr>
                <w:rFonts w:hint="eastAsia" w:ascii="Times New Roman" w:hAnsi="Times New Roman"/>
                <w:bCs/>
                <w:color w:val="auto"/>
                <w:kern w:val="2"/>
                <w:sz w:val="24"/>
                <w:szCs w:val="24"/>
                <w:lang w:val="en-US"/>
              </w:rPr>
              <w:t>1</w:t>
            </w:r>
            <w:r>
              <w:rPr>
                <w:rFonts w:hint="eastAsia" w:ascii="Times New Roman" w:hAnsi="Times New Roman"/>
                <w:bCs/>
                <w:color w:val="auto"/>
                <w:kern w:val="2"/>
                <w:sz w:val="24"/>
                <w:szCs w:val="24"/>
              </w:rPr>
              <w:t>分，内容描述与项目不符或内容针对性不强</w:t>
            </w:r>
            <w:r>
              <w:rPr>
                <w:rFonts w:hint="eastAsia" w:ascii="Times New Roman" w:hAnsi="Times New Roman"/>
                <w:bCs/>
                <w:color w:val="auto"/>
                <w:kern w:val="2"/>
                <w:sz w:val="24"/>
                <w:szCs w:val="24"/>
                <w:lang w:val="en-US"/>
              </w:rPr>
              <w:t>或</w:t>
            </w:r>
            <w:r>
              <w:rPr>
                <w:rFonts w:hint="eastAsia" w:ascii="Times New Roman" w:hAnsi="Times New Roman"/>
                <w:bCs/>
                <w:color w:val="auto"/>
                <w:kern w:val="2"/>
                <w:sz w:val="24"/>
                <w:szCs w:val="24"/>
              </w:rPr>
              <w:t>存在不符合逻辑或</w:t>
            </w:r>
            <w:r>
              <w:rPr>
                <w:rFonts w:hint="eastAsia" w:ascii="Times New Roman" w:hAnsi="Times New Roman"/>
                <w:bCs/>
                <w:color w:val="auto"/>
                <w:kern w:val="2"/>
                <w:sz w:val="24"/>
                <w:szCs w:val="24"/>
                <w:lang w:val="en-US"/>
              </w:rPr>
              <w:t>不利于项目实施</w:t>
            </w:r>
            <w:r>
              <w:rPr>
                <w:rFonts w:hint="eastAsia" w:ascii="Times New Roman" w:hAnsi="Times New Roman"/>
                <w:bCs/>
                <w:color w:val="auto"/>
                <w:kern w:val="2"/>
                <w:sz w:val="24"/>
                <w:szCs w:val="24"/>
              </w:rPr>
              <w:t>扣</w:t>
            </w:r>
            <w:r>
              <w:rPr>
                <w:rFonts w:hint="eastAsia" w:ascii="Times New Roman" w:hAnsi="Times New Roman"/>
                <w:bCs/>
                <w:color w:val="auto"/>
                <w:kern w:val="2"/>
                <w:sz w:val="24"/>
                <w:szCs w:val="24"/>
                <w:lang w:val="en-US"/>
              </w:rPr>
              <w:t>0.5</w:t>
            </w:r>
            <w:r>
              <w:rPr>
                <w:rFonts w:hint="eastAsia" w:ascii="Times New Roman" w:hAnsi="Times New Roman"/>
                <w:bCs/>
                <w:color w:val="auto"/>
                <w:kern w:val="2"/>
                <w:sz w:val="24"/>
                <w:szCs w:val="24"/>
              </w:rPr>
              <w:t>分</w:t>
            </w:r>
            <w:r>
              <w:rPr>
                <w:rFonts w:hint="eastAsia" w:ascii="Times New Roman" w:hAnsi="Times New Roman"/>
                <w:bCs/>
                <w:color w:val="auto"/>
                <w:kern w:val="2"/>
                <w:sz w:val="24"/>
                <w:szCs w:val="24"/>
                <w:lang w:val="en-US"/>
              </w:rPr>
              <w:t>，扣完为止</w:t>
            </w:r>
            <w:r>
              <w:rPr>
                <w:rFonts w:ascii="Times New Roman" w:hAnsi="Times New Roman"/>
                <w:bCs/>
                <w:color w:val="auto"/>
                <w:kern w:val="2"/>
                <w:sz w:val="24"/>
                <w:szCs w:val="24"/>
              </w:rPr>
              <w:t>。</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35"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729"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729"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设备配置</w:t>
            </w:r>
          </w:p>
        </w:tc>
        <w:tc>
          <w:tcPr>
            <w:tcW w:w="596" w:type="dxa"/>
            <w:vAlign w:val="center"/>
          </w:tcPr>
          <w:p>
            <w:pPr>
              <w:snapToGrid/>
              <w:spacing w:line="440" w:lineRule="exact"/>
              <w:ind w:firstLine="28" w:firstLineChars="0"/>
              <w:jc w:val="center"/>
              <w:rPr>
                <w:rFonts w:hint="eastAsia" w:ascii="Times New Roman" w:hAnsi="Times New Roman" w:eastAsia="仿宋"/>
                <w:bCs/>
                <w:color w:val="auto"/>
                <w:kern w:val="2"/>
                <w:sz w:val="24"/>
                <w:szCs w:val="24"/>
                <w:lang w:val="en-US" w:eastAsia="zh-CN"/>
              </w:rPr>
            </w:pPr>
            <w:r>
              <w:rPr>
                <w:rFonts w:hint="eastAsia" w:ascii="Times New Roman" w:hAnsi="Times New Roman"/>
                <w:bCs/>
                <w:color w:val="auto"/>
                <w:kern w:val="2"/>
                <w:sz w:val="24"/>
                <w:szCs w:val="24"/>
                <w:lang w:val="en-US" w:eastAsia="zh-CN"/>
              </w:rPr>
              <w:t>4</w:t>
            </w: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供应商具有本项目的仪器设备，拥有以下设备：A0高速扫描仪</w:t>
            </w:r>
            <w:r>
              <w:rPr>
                <w:rFonts w:hint="eastAsia" w:ascii="Times New Roman" w:hAnsi="Times New Roman"/>
                <w:bCs/>
                <w:color w:val="auto"/>
                <w:kern w:val="2"/>
                <w:sz w:val="24"/>
                <w:szCs w:val="24"/>
                <w:lang w:val="en-US" w:eastAsia="zh-CN"/>
              </w:rPr>
              <w:t>、</w:t>
            </w:r>
            <w:r>
              <w:rPr>
                <w:rFonts w:hint="eastAsia" w:ascii="Times New Roman" w:hAnsi="Times New Roman"/>
                <w:bCs/>
                <w:color w:val="auto"/>
                <w:kern w:val="2"/>
                <w:sz w:val="24"/>
                <w:szCs w:val="24"/>
                <w:lang w:val="en-US"/>
              </w:rPr>
              <w:t>A3平板扫描仪</w:t>
            </w:r>
            <w:r>
              <w:rPr>
                <w:rFonts w:hint="eastAsia" w:ascii="Times New Roman" w:hAnsi="Times New Roman"/>
                <w:bCs/>
                <w:color w:val="auto"/>
                <w:kern w:val="2"/>
                <w:sz w:val="24"/>
                <w:szCs w:val="24"/>
                <w:lang w:val="en-US" w:eastAsia="zh-CN"/>
              </w:rPr>
              <w:t>、</w:t>
            </w:r>
            <w:r>
              <w:rPr>
                <w:rFonts w:hint="eastAsia" w:ascii="Times New Roman" w:hAnsi="Times New Roman"/>
                <w:bCs/>
                <w:color w:val="auto"/>
                <w:kern w:val="2"/>
                <w:sz w:val="24"/>
                <w:szCs w:val="24"/>
                <w:lang w:val="en-US"/>
              </w:rPr>
              <w:t>A4高速扫描仪</w:t>
            </w:r>
            <w:r>
              <w:rPr>
                <w:rFonts w:hint="eastAsia" w:ascii="Times New Roman" w:hAnsi="Times New Roman"/>
                <w:bCs/>
                <w:color w:val="auto"/>
                <w:kern w:val="2"/>
                <w:sz w:val="24"/>
                <w:szCs w:val="24"/>
                <w:lang w:val="en-US" w:eastAsia="zh-CN"/>
              </w:rPr>
              <w:t>、</w:t>
            </w:r>
            <w:r>
              <w:rPr>
                <w:rFonts w:hint="eastAsia" w:ascii="Times New Roman" w:hAnsi="Times New Roman"/>
                <w:bCs/>
                <w:color w:val="auto"/>
                <w:kern w:val="2"/>
                <w:sz w:val="24"/>
                <w:szCs w:val="24"/>
                <w:lang w:val="en-US"/>
              </w:rPr>
              <w:t>胶装机及其他设备(电脑、打印机、装订机等），齐全的得</w:t>
            </w:r>
            <w:r>
              <w:rPr>
                <w:rFonts w:hint="eastAsia" w:ascii="Times New Roman" w:hAnsi="Times New Roman"/>
                <w:bCs/>
                <w:color w:val="auto"/>
                <w:kern w:val="2"/>
                <w:sz w:val="24"/>
                <w:szCs w:val="24"/>
                <w:lang w:val="en-US" w:eastAsia="zh-CN"/>
              </w:rPr>
              <w:t>4</w:t>
            </w:r>
            <w:r>
              <w:rPr>
                <w:rFonts w:hint="eastAsia" w:ascii="Times New Roman" w:hAnsi="Times New Roman"/>
                <w:bCs/>
                <w:color w:val="auto"/>
                <w:kern w:val="2"/>
                <w:sz w:val="24"/>
                <w:szCs w:val="24"/>
                <w:lang w:val="en-US"/>
              </w:rPr>
              <w:t>分，缺少1项扣1分，本小项分值扣完为止。（提供</w:t>
            </w:r>
            <w:r>
              <w:rPr>
                <w:rFonts w:hint="eastAsia" w:ascii="Times New Roman" w:hAnsi="Times New Roman"/>
                <w:bCs/>
                <w:color w:val="auto"/>
                <w:kern w:val="2"/>
                <w:sz w:val="24"/>
                <w:szCs w:val="24"/>
                <w:lang w:val="en-US" w:eastAsia="zh-CN"/>
              </w:rPr>
              <w:t>相关</w:t>
            </w:r>
            <w:r>
              <w:rPr>
                <w:rFonts w:hint="eastAsia" w:ascii="Times New Roman" w:hAnsi="Times New Roman"/>
                <w:bCs/>
                <w:color w:val="auto"/>
                <w:kern w:val="2"/>
                <w:sz w:val="24"/>
                <w:szCs w:val="24"/>
                <w:lang w:val="en-US"/>
              </w:rPr>
              <w:t>设备参数</w:t>
            </w:r>
            <w:r>
              <w:rPr>
                <w:rFonts w:hint="eastAsia" w:ascii="Times New Roman" w:hAnsi="Times New Roman"/>
                <w:bCs/>
                <w:color w:val="auto"/>
                <w:kern w:val="2"/>
                <w:sz w:val="24"/>
                <w:szCs w:val="24"/>
                <w:lang w:val="en-US" w:eastAsia="zh-CN"/>
              </w:rPr>
              <w:t>说明及</w:t>
            </w:r>
            <w:r>
              <w:rPr>
                <w:rFonts w:hint="eastAsia" w:ascii="Times New Roman" w:hAnsi="Times New Roman"/>
                <w:bCs/>
                <w:color w:val="auto"/>
                <w:kern w:val="2"/>
                <w:sz w:val="24"/>
                <w:szCs w:val="24"/>
                <w:lang w:val="en-US"/>
              </w:rPr>
              <w:t>加盖公章的设备购置发票复印件</w:t>
            </w:r>
            <w:r>
              <w:rPr>
                <w:rFonts w:hint="eastAsia" w:ascii="Times New Roman" w:hAnsi="Times New Roman"/>
                <w:bCs/>
                <w:color w:val="auto"/>
                <w:kern w:val="2"/>
                <w:sz w:val="24"/>
                <w:szCs w:val="24"/>
                <w:lang w:val="en-US" w:eastAsia="zh-CN"/>
              </w:rPr>
              <w:t>。</w:t>
            </w:r>
            <w:r>
              <w:rPr>
                <w:rFonts w:hint="eastAsia" w:ascii="Times New Roman" w:hAnsi="Times New Roman"/>
                <w:bCs/>
                <w:color w:val="auto"/>
                <w:kern w:val="2"/>
                <w:sz w:val="24"/>
                <w:szCs w:val="24"/>
                <w:lang w:val="en-US"/>
              </w:rPr>
              <w:t>）</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35"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729"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729" w:type="dxa"/>
            <w:vMerge w:val="restart"/>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人员配置</w:t>
            </w:r>
          </w:p>
        </w:tc>
        <w:tc>
          <w:tcPr>
            <w:tcW w:w="596"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2</w:t>
            </w: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项目经理：具有档案高级管理师证书.参加过保密局组织的涉密人员培训和定密责任人培训并取得证书，同时具有得2分，任有一项不满足不得分。（提供证书复印件，加盖供应商鲜章）</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35" w:type="dxa"/>
            <w:vMerge w:val="continue"/>
            <w:vAlign w:val="center"/>
          </w:tcPr>
          <w:p>
            <w:pPr>
              <w:pStyle w:val="2"/>
              <w:ind w:firstLine="0" w:firstLineChars="0"/>
              <w:jc w:val="center"/>
              <w:rPr>
                <w:color w:val="auto"/>
                <w:lang w:val="en-US"/>
              </w:rPr>
            </w:pPr>
          </w:p>
        </w:tc>
        <w:tc>
          <w:tcPr>
            <w:tcW w:w="729"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729"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596"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2</w:t>
            </w: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项目技术人员：具有档案专业助理馆员及以上的职称.参加保密局组织的涉密人员培训和定密责任人培训并取得证书，同时具有得2分，任有一项不满足不得分。（提供证书复印件，加盖供应商鲜章）</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5"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729"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729"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596"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2</w:t>
            </w: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项目安全管理人员：具有档案专业助理馆员及以上的职称、参加保密局组织的涉密人员培训和专（兼）职保密干部培训并取得证书，同时具有得 2分，任有一项不满足不得分。（提供证书复印件，加盖供应商鲜章）</w:t>
            </w:r>
          </w:p>
        </w:tc>
        <w:tc>
          <w:tcPr>
            <w:tcW w:w="960" w:type="dxa"/>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729" w:type="dxa"/>
            <w:vMerge w:val="continue"/>
            <w:vAlign w:val="center"/>
          </w:tcPr>
          <w:p>
            <w:pPr>
              <w:snapToGrid/>
              <w:spacing w:line="440" w:lineRule="exact"/>
              <w:ind w:firstLine="28" w:firstLineChars="0"/>
              <w:jc w:val="center"/>
              <w:rPr>
                <w:rFonts w:ascii="Times New Roman" w:hAnsi="Times New Roman"/>
                <w:bCs/>
                <w:color w:val="auto"/>
                <w:kern w:val="2"/>
                <w:sz w:val="24"/>
                <w:szCs w:val="24"/>
                <w:lang w:val="en-US"/>
              </w:rPr>
            </w:pPr>
          </w:p>
        </w:tc>
        <w:tc>
          <w:tcPr>
            <w:tcW w:w="729" w:type="dxa"/>
            <w:tcBorders>
              <w:top w:val="single" w:color="auto" w:sz="4" w:space="0"/>
              <w:left w:val="single" w:color="auto" w:sz="4" w:space="0"/>
              <w:bottom w:val="single" w:color="auto" w:sz="4" w:space="0"/>
              <w:right w:val="single" w:color="auto" w:sz="4" w:space="0"/>
            </w:tcBorders>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质量控制</w:t>
            </w:r>
          </w:p>
        </w:tc>
        <w:tc>
          <w:tcPr>
            <w:tcW w:w="596" w:type="dxa"/>
            <w:tcBorders>
              <w:top w:val="single" w:color="auto" w:sz="4" w:space="0"/>
              <w:left w:val="single" w:color="auto" w:sz="4" w:space="0"/>
              <w:bottom w:val="single" w:color="auto" w:sz="4" w:space="0"/>
              <w:right w:val="single" w:color="auto" w:sz="4" w:space="0"/>
            </w:tcBorders>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10</w:t>
            </w:r>
          </w:p>
        </w:tc>
        <w:tc>
          <w:tcPr>
            <w:tcW w:w="5149" w:type="dxa"/>
            <w:tcBorders>
              <w:top w:val="single" w:color="auto" w:sz="4" w:space="0"/>
              <w:left w:val="single" w:color="auto" w:sz="4" w:space="0"/>
              <w:bottom w:val="single" w:color="auto" w:sz="4" w:space="0"/>
              <w:right w:val="single" w:color="auto" w:sz="4" w:space="0"/>
            </w:tcBorders>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供应商提供完善的质量控制方案内容，主要包括但不限于纸质档案的管理、电子文档数字化的管理、档案著录管理、质量检查的管理、图像处理，根据项目实际情况进行综合打分，</w:t>
            </w:r>
            <w:r>
              <w:rPr>
                <w:rFonts w:hint="eastAsia" w:ascii="Times New Roman" w:hAnsi="Times New Roman"/>
                <w:bCs/>
                <w:color w:val="auto"/>
                <w:kern w:val="2"/>
                <w:sz w:val="24"/>
                <w:szCs w:val="24"/>
              </w:rPr>
              <w:t>方案</w:t>
            </w:r>
            <w:r>
              <w:rPr>
                <w:rFonts w:hint="eastAsia" w:ascii="Times New Roman" w:hAnsi="Times New Roman"/>
                <w:bCs/>
                <w:color w:val="auto"/>
                <w:kern w:val="2"/>
                <w:sz w:val="24"/>
                <w:szCs w:val="24"/>
                <w:lang w:val="en-US"/>
              </w:rPr>
              <w:t>齐全</w:t>
            </w:r>
            <w:r>
              <w:rPr>
                <w:rFonts w:hint="eastAsia" w:ascii="Times New Roman" w:hAnsi="Times New Roman"/>
                <w:bCs/>
                <w:color w:val="auto"/>
                <w:kern w:val="2"/>
                <w:sz w:val="24"/>
                <w:szCs w:val="24"/>
              </w:rPr>
              <w:t>且合理的得</w:t>
            </w:r>
            <w:r>
              <w:rPr>
                <w:rFonts w:hint="eastAsia" w:ascii="Times New Roman" w:hAnsi="Times New Roman"/>
                <w:bCs/>
                <w:color w:val="auto"/>
                <w:kern w:val="2"/>
                <w:sz w:val="24"/>
                <w:szCs w:val="24"/>
                <w:lang w:val="en-US"/>
              </w:rPr>
              <w:t>10分，</w:t>
            </w:r>
            <w:r>
              <w:rPr>
                <w:rFonts w:hint="eastAsia" w:ascii="Times New Roman" w:hAnsi="Times New Roman"/>
                <w:bCs/>
                <w:color w:val="auto"/>
                <w:kern w:val="2"/>
                <w:sz w:val="24"/>
                <w:szCs w:val="24"/>
              </w:rPr>
              <w:t>每有一项内容缺失扣</w:t>
            </w:r>
            <w:r>
              <w:rPr>
                <w:rFonts w:hint="eastAsia" w:ascii="Times New Roman" w:hAnsi="Times New Roman"/>
                <w:bCs/>
                <w:color w:val="auto"/>
                <w:kern w:val="2"/>
                <w:sz w:val="24"/>
                <w:szCs w:val="24"/>
                <w:lang w:val="en-US" w:eastAsia="zh-CN"/>
              </w:rPr>
              <w:t>2</w:t>
            </w:r>
            <w:r>
              <w:rPr>
                <w:rFonts w:hint="eastAsia" w:ascii="Times New Roman" w:hAnsi="Times New Roman"/>
                <w:bCs/>
                <w:color w:val="auto"/>
                <w:kern w:val="2"/>
                <w:sz w:val="24"/>
                <w:szCs w:val="24"/>
              </w:rPr>
              <w:t>分，内容描述与项目不符或内容针对性不强</w:t>
            </w:r>
            <w:r>
              <w:rPr>
                <w:rFonts w:hint="eastAsia" w:ascii="Times New Roman" w:hAnsi="Times New Roman"/>
                <w:bCs/>
                <w:color w:val="auto"/>
                <w:kern w:val="2"/>
                <w:sz w:val="24"/>
                <w:szCs w:val="24"/>
                <w:lang w:val="en-US"/>
              </w:rPr>
              <w:t>或</w:t>
            </w:r>
            <w:r>
              <w:rPr>
                <w:rFonts w:hint="eastAsia" w:ascii="Times New Roman" w:hAnsi="Times New Roman"/>
                <w:bCs/>
                <w:color w:val="auto"/>
                <w:kern w:val="2"/>
                <w:sz w:val="24"/>
                <w:szCs w:val="24"/>
              </w:rPr>
              <w:t>存在不符合逻辑或</w:t>
            </w:r>
            <w:r>
              <w:rPr>
                <w:rFonts w:hint="eastAsia" w:ascii="Times New Roman" w:hAnsi="Times New Roman"/>
                <w:bCs/>
                <w:color w:val="auto"/>
                <w:kern w:val="2"/>
                <w:sz w:val="24"/>
                <w:szCs w:val="24"/>
                <w:lang w:val="en-US"/>
              </w:rPr>
              <w:t>不利于项目实施</w:t>
            </w:r>
            <w:r>
              <w:rPr>
                <w:rFonts w:hint="eastAsia" w:ascii="Times New Roman" w:hAnsi="Times New Roman"/>
                <w:bCs/>
                <w:color w:val="auto"/>
                <w:kern w:val="2"/>
                <w:sz w:val="24"/>
                <w:szCs w:val="24"/>
              </w:rPr>
              <w:t>扣</w:t>
            </w:r>
            <w:r>
              <w:rPr>
                <w:rFonts w:hint="eastAsia" w:ascii="Times New Roman" w:hAnsi="Times New Roman"/>
                <w:bCs/>
                <w:color w:val="auto"/>
                <w:kern w:val="2"/>
                <w:sz w:val="24"/>
                <w:szCs w:val="24"/>
                <w:lang w:val="en-US" w:eastAsia="zh-CN"/>
              </w:rPr>
              <w:t>1</w:t>
            </w:r>
            <w:r>
              <w:rPr>
                <w:rFonts w:hint="eastAsia" w:ascii="Times New Roman" w:hAnsi="Times New Roman"/>
                <w:bCs/>
                <w:color w:val="auto"/>
                <w:kern w:val="2"/>
                <w:sz w:val="24"/>
                <w:szCs w:val="24"/>
              </w:rPr>
              <w:t>分</w:t>
            </w:r>
            <w:r>
              <w:rPr>
                <w:rFonts w:hint="eastAsia" w:ascii="Times New Roman" w:hAnsi="Times New Roman"/>
                <w:bCs/>
                <w:color w:val="auto"/>
                <w:kern w:val="2"/>
                <w:sz w:val="24"/>
                <w:szCs w:val="24"/>
                <w:lang w:val="en-US"/>
              </w:rPr>
              <w:t>，扣完为止。</w:t>
            </w:r>
          </w:p>
        </w:tc>
        <w:tc>
          <w:tcPr>
            <w:tcW w:w="960" w:type="dxa"/>
            <w:tcBorders>
              <w:top w:val="single" w:color="auto" w:sz="4" w:space="0"/>
              <w:left w:val="single" w:color="auto" w:sz="4" w:space="0"/>
              <w:bottom w:val="single" w:color="auto" w:sz="4" w:space="0"/>
              <w:right w:val="single" w:color="auto" w:sz="4" w:space="0"/>
            </w:tcBorders>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vMerge w:val="continue"/>
            <w:vAlign w:val="center"/>
          </w:tcPr>
          <w:p>
            <w:pPr>
              <w:snapToGrid/>
              <w:spacing w:line="400" w:lineRule="exact"/>
              <w:ind w:firstLine="28" w:firstLineChars="0"/>
              <w:jc w:val="center"/>
              <w:rPr>
                <w:rFonts w:ascii="Times New Roman" w:hAnsi="Times New Roman"/>
                <w:bCs/>
                <w:color w:val="auto"/>
                <w:kern w:val="2"/>
                <w:sz w:val="24"/>
                <w:szCs w:val="24"/>
                <w:lang w:val="en-US"/>
              </w:rPr>
            </w:pPr>
          </w:p>
        </w:tc>
        <w:tc>
          <w:tcPr>
            <w:tcW w:w="729" w:type="dxa"/>
            <w:vMerge w:val="continue"/>
            <w:vAlign w:val="center"/>
          </w:tcPr>
          <w:p>
            <w:pPr>
              <w:snapToGrid/>
              <w:spacing w:line="400" w:lineRule="exact"/>
              <w:ind w:firstLine="28" w:firstLineChars="0"/>
              <w:jc w:val="center"/>
              <w:rPr>
                <w:rFonts w:ascii="Times New Roman" w:hAnsi="Times New Roman"/>
                <w:bCs/>
                <w:color w:val="auto"/>
                <w:kern w:val="2"/>
                <w:sz w:val="24"/>
                <w:szCs w:val="24"/>
                <w:lang w:val="en-US"/>
              </w:rPr>
            </w:pPr>
          </w:p>
        </w:tc>
        <w:tc>
          <w:tcPr>
            <w:tcW w:w="729" w:type="dxa"/>
            <w:tcBorders>
              <w:top w:val="single" w:color="auto" w:sz="4" w:space="0"/>
              <w:left w:val="single" w:color="auto" w:sz="4" w:space="0"/>
              <w:bottom w:val="single" w:color="auto" w:sz="4" w:space="0"/>
              <w:right w:val="single" w:color="auto" w:sz="4" w:space="0"/>
            </w:tcBorders>
            <w:vAlign w:val="center"/>
          </w:tcPr>
          <w:p>
            <w:pPr>
              <w:snapToGrid/>
              <w:spacing w:line="40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管理措施</w:t>
            </w:r>
          </w:p>
        </w:tc>
        <w:tc>
          <w:tcPr>
            <w:tcW w:w="596" w:type="dxa"/>
            <w:tcBorders>
              <w:top w:val="single" w:color="auto" w:sz="4" w:space="0"/>
              <w:left w:val="single" w:color="auto" w:sz="4" w:space="0"/>
              <w:bottom w:val="single" w:color="auto" w:sz="4" w:space="0"/>
              <w:right w:val="single" w:color="auto" w:sz="4" w:space="0"/>
            </w:tcBorders>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10</w:t>
            </w:r>
          </w:p>
        </w:tc>
        <w:tc>
          <w:tcPr>
            <w:tcW w:w="5149" w:type="dxa"/>
            <w:tcBorders>
              <w:top w:val="single" w:color="auto" w:sz="4" w:space="0"/>
              <w:left w:val="single" w:color="auto" w:sz="4" w:space="0"/>
              <w:bottom w:val="single" w:color="auto" w:sz="4" w:space="0"/>
              <w:right w:val="single" w:color="auto" w:sz="4" w:space="0"/>
            </w:tcBorders>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供应商提供完善的管理.保密安全措施方案内容，主要包括但不限于针对本项目的保密措施、现场</w:t>
            </w:r>
            <w:r>
              <w:rPr>
                <w:rFonts w:hint="eastAsia" w:ascii="Times New Roman" w:hAnsi="Times New Roman"/>
                <w:bCs/>
                <w:color w:val="auto"/>
                <w:kern w:val="2"/>
                <w:sz w:val="24"/>
                <w:szCs w:val="24"/>
                <w:lang w:val="en-US" w:eastAsia="zh-CN"/>
              </w:rPr>
              <w:t>和</w:t>
            </w:r>
            <w:r>
              <w:rPr>
                <w:rFonts w:hint="eastAsia" w:ascii="Times New Roman" w:hAnsi="Times New Roman"/>
                <w:bCs/>
                <w:color w:val="auto"/>
                <w:kern w:val="2"/>
                <w:sz w:val="24"/>
                <w:szCs w:val="24"/>
                <w:lang w:val="en-US"/>
              </w:rPr>
              <w:t>人员管理、档案安全管理、成果数据管理、安全应急预案等，根据项目实际情况进行综合打分，</w:t>
            </w:r>
            <w:r>
              <w:rPr>
                <w:rFonts w:hint="eastAsia" w:ascii="Times New Roman" w:hAnsi="Times New Roman"/>
                <w:bCs/>
                <w:color w:val="auto"/>
                <w:kern w:val="2"/>
                <w:sz w:val="24"/>
                <w:szCs w:val="24"/>
              </w:rPr>
              <w:t>方案</w:t>
            </w:r>
            <w:r>
              <w:rPr>
                <w:rFonts w:hint="eastAsia" w:ascii="Times New Roman" w:hAnsi="Times New Roman"/>
                <w:bCs/>
                <w:color w:val="auto"/>
                <w:kern w:val="2"/>
                <w:sz w:val="24"/>
                <w:szCs w:val="24"/>
                <w:lang w:val="en-US"/>
              </w:rPr>
              <w:t>齐全</w:t>
            </w:r>
            <w:r>
              <w:rPr>
                <w:rFonts w:hint="eastAsia" w:ascii="Times New Roman" w:hAnsi="Times New Roman"/>
                <w:bCs/>
                <w:color w:val="auto"/>
                <w:kern w:val="2"/>
                <w:sz w:val="24"/>
                <w:szCs w:val="24"/>
              </w:rPr>
              <w:t>且合理的得</w:t>
            </w:r>
            <w:r>
              <w:rPr>
                <w:rFonts w:hint="eastAsia" w:ascii="Times New Roman" w:hAnsi="Times New Roman"/>
                <w:bCs/>
                <w:color w:val="auto"/>
                <w:kern w:val="2"/>
                <w:sz w:val="24"/>
                <w:szCs w:val="24"/>
                <w:lang w:val="en-US"/>
              </w:rPr>
              <w:t>10分，</w:t>
            </w:r>
            <w:r>
              <w:rPr>
                <w:rFonts w:hint="eastAsia" w:ascii="Times New Roman" w:hAnsi="Times New Roman"/>
                <w:bCs/>
                <w:color w:val="auto"/>
                <w:kern w:val="2"/>
                <w:sz w:val="24"/>
                <w:szCs w:val="24"/>
              </w:rPr>
              <w:t>每有一项内容缺失扣</w:t>
            </w:r>
            <w:r>
              <w:rPr>
                <w:rFonts w:hint="eastAsia" w:ascii="Times New Roman" w:hAnsi="Times New Roman"/>
                <w:bCs/>
                <w:color w:val="auto"/>
                <w:kern w:val="2"/>
                <w:sz w:val="24"/>
                <w:szCs w:val="24"/>
                <w:lang w:val="en-US" w:eastAsia="zh-CN"/>
              </w:rPr>
              <w:t>2</w:t>
            </w:r>
            <w:r>
              <w:rPr>
                <w:rFonts w:hint="eastAsia" w:ascii="Times New Roman" w:hAnsi="Times New Roman"/>
                <w:bCs/>
                <w:color w:val="auto"/>
                <w:kern w:val="2"/>
                <w:sz w:val="24"/>
                <w:szCs w:val="24"/>
              </w:rPr>
              <w:t>分，内容描述与项目不符或内容针对性不强</w:t>
            </w:r>
            <w:r>
              <w:rPr>
                <w:rFonts w:hint="eastAsia" w:ascii="Times New Roman" w:hAnsi="Times New Roman"/>
                <w:bCs/>
                <w:color w:val="auto"/>
                <w:kern w:val="2"/>
                <w:sz w:val="24"/>
                <w:szCs w:val="24"/>
                <w:lang w:val="en-US"/>
              </w:rPr>
              <w:t>或</w:t>
            </w:r>
            <w:r>
              <w:rPr>
                <w:rFonts w:hint="eastAsia" w:ascii="Times New Roman" w:hAnsi="Times New Roman"/>
                <w:bCs/>
                <w:color w:val="auto"/>
                <w:kern w:val="2"/>
                <w:sz w:val="24"/>
                <w:szCs w:val="24"/>
              </w:rPr>
              <w:t>存在不符合逻辑或</w:t>
            </w:r>
            <w:r>
              <w:rPr>
                <w:rFonts w:hint="eastAsia" w:ascii="Times New Roman" w:hAnsi="Times New Roman"/>
                <w:bCs/>
                <w:color w:val="auto"/>
                <w:kern w:val="2"/>
                <w:sz w:val="24"/>
                <w:szCs w:val="24"/>
                <w:lang w:val="en-US"/>
              </w:rPr>
              <w:t>不利于项目实施</w:t>
            </w:r>
            <w:r>
              <w:rPr>
                <w:rFonts w:hint="eastAsia" w:ascii="Times New Roman" w:hAnsi="Times New Roman"/>
                <w:bCs/>
                <w:color w:val="auto"/>
                <w:kern w:val="2"/>
                <w:sz w:val="24"/>
                <w:szCs w:val="24"/>
              </w:rPr>
              <w:t>扣</w:t>
            </w:r>
            <w:r>
              <w:rPr>
                <w:rFonts w:hint="eastAsia" w:ascii="Times New Roman" w:hAnsi="Times New Roman"/>
                <w:bCs/>
                <w:color w:val="auto"/>
                <w:kern w:val="2"/>
                <w:sz w:val="24"/>
                <w:szCs w:val="24"/>
                <w:lang w:val="en-US" w:eastAsia="zh-CN"/>
              </w:rPr>
              <w:t>1</w:t>
            </w:r>
            <w:r>
              <w:rPr>
                <w:rFonts w:hint="eastAsia" w:ascii="Times New Roman" w:hAnsi="Times New Roman"/>
                <w:bCs/>
                <w:color w:val="auto"/>
                <w:kern w:val="2"/>
                <w:sz w:val="24"/>
                <w:szCs w:val="24"/>
              </w:rPr>
              <w:t>分</w:t>
            </w:r>
            <w:r>
              <w:rPr>
                <w:rFonts w:hint="eastAsia" w:ascii="Times New Roman" w:hAnsi="Times New Roman"/>
                <w:bCs/>
                <w:color w:val="auto"/>
                <w:kern w:val="2"/>
                <w:sz w:val="24"/>
                <w:szCs w:val="24"/>
                <w:lang w:val="en-US"/>
              </w:rPr>
              <w:t>，扣完为止。</w:t>
            </w:r>
          </w:p>
        </w:tc>
        <w:tc>
          <w:tcPr>
            <w:tcW w:w="960" w:type="dxa"/>
            <w:tcBorders>
              <w:top w:val="single" w:color="auto" w:sz="4" w:space="0"/>
              <w:left w:val="single" w:color="auto" w:sz="4" w:space="0"/>
              <w:bottom w:val="single" w:color="auto" w:sz="4" w:space="0"/>
              <w:right w:val="single" w:color="auto" w:sz="4" w:space="0"/>
            </w:tcBorders>
            <w:vAlign w:val="center"/>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vMerge w:val="continue"/>
            <w:vAlign w:val="center"/>
          </w:tcPr>
          <w:p>
            <w:pPr>
              <w:snapToGrid/>
              <w:spacing w:line="400" w:lineRule="exact"/>
              <w:ind w:firstLine="28" w:firstLineChars="0"/>
              <w:jc w:val="center"/>
              <w:rPr>
                <w:rFonts w:ascii="Times New Roman" w:hAnsi="Times New Roman"/>
                <w:bCs/>
                <w:color w:val="auto"/>
                <w:kern w:val="2"/>
                <w:sz w:val="24"/>
                <w:szCs w:val="24"/>
                <w:lang w:val="en-US"/>
              </w:rPr>
            </w:pPr>
          </w:p>
        </w:tc>
        <w:tc>
          <w:tcPr>
            <w:tcW w:w="729" w:type="dxa"/>
            <w:vMerge w:val="continue"/>
            <w:vAlign w:val="center"/>
          </w:tcPr>
          <w:p>
            <w:pPr>
              <w:snapToGrid/>
              <w:spacing w:line="400" w:lineRule="exact"/>
              <w:ind w:firstLine="28" w:firstLineChars="0"/>
              <w:jc w:val="center"/>
              <w:rPr>
                <w:rFonts w:ascii="Times New Roman" w:hAnsi="Times New Roman"/>
                <w:bCs/>
                <w:color w:val="auto"/>
                <w:kern w:val="2"/>
                <w:sz w:val="24"/>
                <w:szCs w:val="24"/>
                <w:lang w:val="en-US"/>
              </w:rPr>
            </w:pPr>
          </w:p>
        </w:tc>
        <w:tc>
          <w:tcPr>
            <w:tcW w:w="729" w:type="dxa"/>
            <w:vAlign w:val="center"/>
          </w:tcPr>
          <w:p>
            <w:pPr>
              <w:snapToGrid/>
              <w:spacing w:line="40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项目进度计划</w:t>
            </w:r>
          </w:p>
        </w:tc>
        <w:tc>
          <w:tcPr>
            <w:tcW w:w="596" w:type="dxa"/>
            <w:vAlign w:val="center"/>
          </w:tcPr>
          <w:p>
            <w:pPr>
              <w:snapToGrid/>
              <w:spacing w:line="440" w:lineRule="exact"/>
              <w:ind w:firstLine="28" w:firstLineChars="0"/>
              <w:jc w:val="center"/>
              <w:rPr>
                <w:rFonts w:hint="eastAsia" w:ascii="Times New Roman" w:hAnsi="Times New Roman" w:eastAsia="仿宋"/>
                <w:bCs/>
                <w:color w:val="auto"/>
                <w:kern w:val="2"/>
                <w:sz w:val="24"/>
                <w:szCs w:val="24"/>
                <w:lang w:val="en-US" w:eastAsia="zh-CN"/>
              </w:rPr>
            </w:pPr>
            <w:r>
              <w:rPr>
                <w:rFonts w:hint="eastAsia" w:ascii="Times New Roman" w:hAnsi="Times New Roman"/>
                <w:bCs/>
                <w:color w:val="auto"/>
                <w:kern w:val="2"/>
                <w:sz w:val="24"/>
                <w:szCs w:val="24"/>
                <w:lang w:val="en-US" w:eastAsia="zh-CN"/>
              </w:rPr>
              <w:t>8</w:t>
            </w: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供应商提供的项目进度计划安排合理.严谨，各环节时间节点安排（内容包括但不限于人员安排、应急事件的处理、档案情况、进度保障措施）等进行综合打分，</w:t>
            </w:r>
            <w:r>
              <w:rPr>
                <w:rFonts w:hint="eastAsia" w:ascii="Times New Roman" w:hAnsi="Times New Roman"/>
                <w:bCs/>
                <w:color w:val="auto"/>
                <w:kern w:val="2"/>
                <w:sz w:val="24"/>
                <w:szCs w:val="24"/>
              </w:rPr>
              <w:t>方案</w:t>
            </w:r>
            <w:r>
              <w:rPr>
                <w:rFonts w:hint="eastAsia" w:ascii="Times New Roman" w:hAnsi="Times New Roman"/>
                <w:bCs/>
                <w:color w:val="auto"/>
                <w:kern w:val="2"/>
                <w:sz w:val="24"/>
                <w:szCs w:val="24"/>
                <w:lang w:val="en-US"/>
              </w:rPr>
              <w:t>齐全</w:t>
            </w:r>
            <w:r>
              <w:rPr>
                <w:rFonts w:hint="eastAsia" w:ascii="Times New Roman" w:hAnsi="Times New Roman"/>
                <w:bCs/>
                <w:color w:val="auto"/>
                <w:kern w:val="2"/>
                <w:sz w:val="24"/>
                <w:szCs w:val="24"/>
              </w:rPr>
              <w:t>且合理的得</w:t>
            </w:r>
            <w:r>
              <w:rPr>
                <w:rFonts w:hint="eastAsia" w:ascii="Times New Roman" w:hAnsi="Times New Roman"/>
                <w:bCs/>
                <w:color w:val="auto"/>
                <w:kern w:val="2"/>
                <w:sz w:val="24"/>
                <w:szCs w:val="24"/>
                <w:lang w:val="en-US" w:eastAsia="zh-CN"/>
              </w:rPr>
              <w:t>8</w:t>
            </w:r>
            <w:r>
              <w:rPr>
                <w:rFonts w:hint="eastAsia" w:ascii="Times New Roman" w:hAnsi="Times New Roman"/>
                <w:bCs/>
                <w:color w:val="auto"/>
                <w:kern w:val="2"/>
                <w:sz w:val="24"/>
                <w:szCs w:val="24"/>
                <w:lang w:val="en-US"/>
              </w:rPr>
              <w:t>分，</w:t>
            </w:r>
            <w:r>
              <w:rPr>
                <w:rFonts w:hint="eastAsia" w:ascii="Times New Roman" w:hAnsi="Times New Roman"/>
                <w:bCs/>
                <w:color w:val="auto"/>
                <w:kern w:val="2"/>
                <w:sz w:val="24"/>
                <w:szCs w:val="24"/>
              </w:rPr>
              <w:t>每有一项内容缺失扣</w:t>
            </w:r>
            <w:r>
              <w:rPr>
                <w:rFonts w:hint="eastAsia" w:ascii="Times New Roman" w:hAnsi="Times New Roman"/>
                <w:bCs/>
                <w:color w:val="auto"/>
                <w:kern w:val="2"/>
                <w:sz w:val="24"/>
                <w:szCs w:val="24"/>
                <w:lang w:val="en-US" w:eastAsia="zh-CN"/>
              </w:rPr>
              <w:t>2</w:t>
            </w:r>
            <w:r>
              <w:rPr>
                <w:rFonts w:hint="eastAsia" w:ascii="Times New Roman" w:hAnsi="Times New Roman"/>
                <w:bCs/>
                <w:color w:val="auto"/>
                <w:kern w:val="2"/>
                <w:sz w:val="24"/>
                <w:szCs w:val="24"/>
              </w:rPr>
              <w:t>分，内容描述与项目不符或内容针对性不强</w:t>
            </w:r>
            <w:r>
              <w:rPr>
                <w:rFonts w:hint="eastAsia" w:ascii="Times New Roman" w:hAnsi="Times New Roman"/>
                <w:bCs/>
                <w:color w:val="auto"/>
                <w:kern w:val="2"/>
                <w:sz w:val="24"/>
                <w:szCs w:val="24"/>
                <w:lang w:val="en-US"/>
              </w:rPr>
              <w:t>或</w:t>
            </w:r>
            <w:r>
              <w:rPr>
                <w:rFonts w:hint="eastAsia" w:ascii="Times New Roman" w:hAnsi="Times New Roman"/>
                <w:bCs/>
                <w:color w:val="auto"/>
                <w:kern w:val="2"/>
                <w:sz w:val="24"/>
                <w:szCs w:val="24"/>
              </w:rPr>
              <w:t>存在不符合逻辑或</w:t>
            </w:r>
            <w:r>
              <w:rPr>
                <w:rFonts w:hint="eastAsia" w:ascii="Times New Roman" w:hAnsi="Times New Roman"/>
                <w:bCs/>
                <w:color w:val="auto"/>
                <w:kern w:val="2"/>
                <w:sz w:val="24"/>
                <w:szCs w:val="24"/>
                <w:lang w:val="en-US"/>
              </w:rPr>
              <w:t>不利于项目实施</w:t>
            </w:r>
            <w:r>
              <w:rPr>
                <w:rFonts w:hint="eastAsia" w:ascii="Times New Roman" w:hAnsi="Times New Roman"/>
                <w:bCs/>
                <w:color w:val="auto"/>
                <w:kern w:val="2"/>
                <w:sz w:val="24"/>
                <w:szCs w:val="24"/>
              </w:rPr>
              <w:t>扣</w:t>
            </w:r>
            <w:r>
              <w:rPr>
                <w:rFonts w:hint="eastAsia" w:ascii="Times New Roman" w:hAnsi="Times New Roman"/>
                <w:bCs/>
                <w:color w:val="auto"/>
                <w:kern w:val="2"/>
                <w:sz w:val="24"/>
                <w:szCs w:val="24"/>
                <w:lang w:val="en-US" w:eastAsia="zh-CN"/>
              </w:rPr>
              <w:t>1</w:t>
            </w:r>
            <w:r>
              <w:rPr>
                <w:rFonts w:hint="eastAsia" w:ascii="Times New Roman" w:hAnsi="Times New Roman"/>
                <w:bCs/>
                <w:color w:val="auto"/>
                <w:kern w:val="2"/>
                <w:sz w:val="24"/>
                <w:szCs w:val="24"/>
              </w:rPr>
              <w:t>分</w:t>
            </w:r>
            <w:r>
              <w:rPr>
                <w:rFonts w:hint="eastAsia" w:ascii="Times New Roman" w:hAnsi="Times New Roman"/>
                <w:bCs/>
                <w:color w:val="auto"/>
                <w:kern w:val="2"/>
                <w:sz w:val="24"/>
                <w:szCs w:val="24"/>
                <w:lang w:val="en-US"/>
              </w:rPr>
              <w:t>，扣完为止。</w:t>
            </w:r>
          </w:p>
        </w:tc>
        <w:tc>
          <w:tcPr>
            <w:tcW w:w="960" w:type="dxa"/>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vMerge w:val="continue"/>
            <w:vAlign w:val="center"/>
          </w:tcPr>
          <w:p>
            <w:pPr>
              <w:snapToGrid/>
              <w:spacing w:line="400" w:lineRule="exact"/>
              <w:ind w:firstLine="28" w:firstLineChars="0"/>
              <w:jc w:val="center"/>
              <w:rPr>
                <w:rFonts w:ascii="Times New Roman" w:hAnsi="Times New Roman"/>
                <w:bCs/>
                <w:color w:val="auto"/>
                <w:kern w:val="2"/>
                <w:sz w:val="24"/>
                <w:szCs w:val="24"/>
                <w:lang w:val="en-US"/>
              </w:rPr>
            </w:pPr>
          </w:p>
        </w:tc>
        <w:tc>
          <w:tcPr>
            <w:tcW w:w="729" w:type="dxa"/>
            <w:vMerge w:val="continue"/>
            <w:vAlign w:val="center"/>
          </w:tcPr>
          <w:p>
            <w:pPr>
              <w:snapToGrid/>
              <w:spacing w:line="400" w:lineRule="exact"/>
              <w:ind w:firstLine="28" w:firstLineChars="0"/>
              <w:jc w:val="center"/>
              <w:rPr>
                <w:rFonts w:ascii="Times New Roman" w:hAnsi="Times New Roman"/>
                <w:bCs/>
                <w:color w:val="auto"/>
                <w:kern w:val="2"/>
                <w:sz w:val="24"/>
                <w:szCs w:val="24"/>
                <w:lang w:val="en-US"/>
              </w:rPr>
            </w:pPr>
          </w:p>
        </w:tc>
        <w:tc>
          <w:tcPr>
            <w:tcW w:w="729" w:type="dxa"/>
            <w:vAlign w:val="center"/>
          </w:tcPr>
          <w:p>
            <w:pPr>
              <w:snapToGrid/>
              <w:spacing w:line="40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售后服务</w:t>
            </w:r>
          </w:p>
        </w:tc>
        <w:tc>
          <w:tcPr>
            <w:tcW w:w="596"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6</w:t>
            </w: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供应商提供的售后服务方案内容包括但不限于售后人员配备、质检员培训、售后服务措施等内容，</w:t>
            </w:r>
            <w:r>
              <w:rPr>
                <w:rFonts w:hint="eastAsia" w:ascii="Times New Roman" w:hAnsi="Times New Roman"/>
                <w:bCs/>
                <w:color w:val="auto"/>
                <w:kern w:val="2"/>
                <w:sz w:val="24"/>
                <w:szCs w:val="24"/>
              </w:rPr>
              <w:t>方案</w:t>
            </w:r>
            <w:r>
              <w:rPr>
                <w:rFonts w:hint="eastAsia" w:ascii="Times New Roman" w:hAnsi="Times New Roman"/>
                <w:bCs/>
                <w:color w:val="auto"/>
                <w:kern w:val="2"/>
                <w:sz w:val="24"/>
                <w:szCs w:val="24"/>
                <w:lang w:val="en-US"/>
              </w:rPr>
              <w:t>齐全</w:t>
            </w:r>
            <w:r>
              <w:rPr>
                <w:rFonts w:hint="eastAsia" w:ascii="Times New Roman" w:hAnsi="Times New Roman"/>
                <w:bCs/>
                <w:color w:val="auto"/>
                <w:kern w:val="2"/>
                <w:sz w:val="24"/>
                <w:szCs w:val="24"/>
              </w:rPr>
              <w:t>且合理的得</w:t>
            </w:r>
            <w:r>
              <w:rPr>
                <w:rFonts w:hint="eastAsia" w:ascii="Times New Roman" w:hAnsi="Times New Roman"/>
                <w:bCs/>
                <w:color w:val="auto"/>
                <w:kern w:val="2"/>
                <w:sz w:val="24"/>
                <w:szCs w:val="24"/>
                <w:lang w:val="en-US"/>
              </w:rPr>
              <w:t>6分，</w:t>
            </w:r>
            <w:r>
              <w:rPr>
                <w:rFonts w:hint="eastAsia" w:ascii="Times New Roman" w:hAnsi="Times New Roman"/>
                <w:bCs/>
                <w:color w:val="auto"/>
                <w:kern w:val="2"/>
                <w:sz w:val="24"/>
                <w:szCs w:val="24"/>
              </w:rPr>
              <w:t>每有一项内容缺失扣</w:t>
            </w:r>
            <w:r>
              <w:rPr>
                <w:rFonts w:hint="eastAsia" w:ascii="Times New Roman" w:hAnsi="Times New Roman"/>
                <w:bCs/>
                <w:color w:val="auto"/>
                <w:kern w:val="2"/>
                <w:sz w:val="24"/>
                <w:szCs w:val="24"/>
                <w:lang w:val="en-US"/>
              </w:rPr>
              <w:t>1</w:t>
            </w:r>
            <w:r>
              <w:rPr>
                <w:rFonts w:hint="eastAsia" w:ascii="Times New Roman" w:hAnsi="Times New Roman"/>
                <w:bCs/>
                <w:color w:val="auto"/>
                <w:kern w:val="2"/>
                <w:sz w:val="24"/>
                <w:szCs w:val="24"/>
              </w:rPr>
              <w:t>分，内容描述与项目不符或内容针对性不强</w:t>
            </w:r>
            <w:r>
              <w:rPr>
                <w:rFonts w:hint="eastAsia" w:ascii="Times New Roman" w:hAnsi="Times New Roman"/>
                <w:bCs/>
                <w:color w:val="auto"/>
                <w:kern w:val="2"/>
                <w:sz w:val="24"/>
                <w:szCs w:val="24"/>
                <w:lang w:val="en-US"/>
              </w:rPr>
              <w:t>或</w:t>
            </w:r>
            <w:r>
              <w:rPr>
                <w:rFonts w:hint="eastAsia" w:ascii="Times New Roman" w:hAnsi="Times New Roman"/>
                <w:bCs/>
                <w:color w:val="auto"/>
                <w:kern w:val="2"/>
                <w:sz w:val="24"/>
                <w:szCs w:val="24"/>
              </w:rPr>
              <w:t>存在不符合逻辑或</w:t>
            </w:r>
            <w:r>
              <w:rPr>
                <w:rFonts w:hint="eastAsia" w:ascii="Times New Roman" w:hAnsi="Times New Roman"/>
                <w:bCs/>
                <w:color w:val="auto"/>
                <w:kern w:val="2"/>
                <w:sz w:val="24"/>
                <w:szCs w:val="24"/>
                <w:lang w:val="en-US"/>
              </w:rPr>
              <w:t>不利于项目实施</w:t>
            </w:r>
            <w:r>
              <w:rPr>
                <w:rFonts w:hint="eastAsia" w:ascii="Times New Roman" w:hAnsi="Times New Roman"/>
                <w:bCs/>
                <w:color w:val="auto"/>
                <w:kern w:val="2"/>
                <w:sz w:val="24"/>
                <w:szCs w:val="24"/>
              </w:rPr>
              <w:t>扣</w:t>
            </w:r>
            <w:r>
              <w:rPr>
                <w:rFonts w:hint="eastAsia" w:ascii="Times New Roman" w:hAnsi="Times New Roman"/>
                <w:bCs/>
                <w:color w:val="auto"/>
                <w:kern w:val="2"/>
                <w:sz w:val="24"/>
                <w:szCs w:val="24"/>
                <w:lang w:val="en-US"/>
              </w:rPr>
              <w:t>0.5</w:t>
            </w:r>
            <w:r>
              <w:rPr>
                <w:rFonts w:hint="eastAsia" w:ascii="Times New Roman" w:hAnsi="Times New Roman"/>
                <w:bCs/>
                <w:color w:val="auto"/>
                <w:kern w:val="2"/>
                <w:sz w:val="24"/>
                <w:szCs w:val="24"/>
              </w:rPr>
              <w:t>分</w:t>
            </w:r>
            <w:r>
              <w:rPr>
                <w:rFonts w:hint="eastAsia" w:ascii="Times New Roman" w:hAnsi="Times New Roman"/>
                <w:bCs/>
                <w:color w:val="auto"/>
                <w:kern w:val="2"/>
                <w:sz w:val="24"/>
                <w:szCs w:val="24"/>
                <w:lang w:val="en-US"/>
              </w:rPr>
              <w:t>，扣完为止。</w:t>
            </w:r>
          </w:p>
        </w:tc>
        <w:tc>
          <w:tcPr>
            <w:tcW w:w="960" w:type="dxa"/>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vMerge w:val="continue"/>
            <w:vAlign w:val="center"/>
          </w:tcPr>
          <w:p>
            <w:pPr>
              <w:snapToGrid/>
              <w:spacing w:line="400" w:lineRule="exact"/>
              <w:ind w:firstLine="28" w:firstLineChars="0"/>
              <w:jc w:val="center"/>
              <w:rPr>
                <w:rFonts w:ascii="Times New Roman" w:hAnsi="Times New Roman"/>
                <w:bCs/>
                <w:color w:val="auto"/>
                <w:kern w:val="2"/>
                <w:sz w:val="24"/>
                <w:szCs w:val="24"/>
                <w:lang w:val="en-US"/>
              </w:rPr>
            </w:pPr>
          </w:p>
        </w:tc>
        <w:tc>
          <w:tcPr>
            <w:tcW w:w="729" w:type="dxa"/>
            <w:vMerge w:val="continue"/>
            <w:vAlign w:val="center"/>
          </w:tcPr>
          <w:p>
            <w:pPr>
              <w:snapToGrid/>
              <w:spacing w:line="400" w:lineRule="exact"/>
              <w:ind w:firstLine="28" w:firstLineChars="0"/>
              <w:jc w:val="center"/>
              <w:rPr>
                <w:rFonts w:ascii="Times New Roman" w:hAnsi="Times New Roman"/>
                <w:bCs/>
                <w:color w:val="auto"/>
                <w:kern w:val="2"/>
                <w:sz w:val="24"/>
                <w:szCs w:val="24"/>
                <w:lang w:val="en-US"/>
              </w:rPr>
            </w:pPr>
          </w:p>
        </w:tc>
        <w:tc>
          <w:tcPr>
            <w:tcW w:w="729" w:type="dxa"/>
            <w:vAlign w:val="center"/>
          </w:tcPr>
          <w:p>
            <w:pPr>
              <w:snapToGrid/>
              <w:spacing w:line="40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响应时效</w:t>
            </w:r>
          </w:p>
        </w:tc>
        <w:tc>
          <w:tcPr>
            <w:tcW w:w="596"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2</w:t>
            </w: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供应商在接到采购方信息后，1小时内响应到场并采取相应措施的得2分；接到采购方信息后，2小时内响应到场并采取相应措施的得1分；其他0分。（提供承诺函及相关证明材料加盖供应商鲜章。）</w:t>
            </w:r>
          </w:p>
        </w:tc>
        <w:tc>
          <w:tcPr>
            <w:tcW w:w="960" w:type="dxa"/>
          </w:tcPr>
          <w:p>
            <w:pPr>
              <w:snapToGrid/>
              <w:spacing w:line="400" w:lineRule="exact"/>
              <w:ind w:firstLine="28" w:firstLineChars="0"/>
              <w:jc w:val="center"/>
              <w:rPr>
                <w:rFonts w:ascii="Times New Roman" w:hAnsi="Times New Roman"/>
                <w:bCs/>
                <w:color w:val="auto"/>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vAlign w:val="center"/>
          </w:tcPr>
          <w:p>
            <w:pPr>
              <w:snapToGrid/>
              <w:spacing w:line="40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5</w:t>
            </w:r>
          </w:p>
        </w:tc>
        <w:tc>
          <w:tcPr>
            <w:tcW w:w="1458" w:type="dxa"/>
            <w:gridSpan w:val="2"/>
            <w:vAlign w:val="center"/>
          </w:tcPr>
          <w:p>
            <w:pPr>
              <w:snapToGrid/>
              <w:spacing w:line="400" w:lineRule="exact"/>
              <w:ind w:firstLine="28" w:firstLineChars="0"/>
              <w:jc w:val="center"/>
              <w:rPr>
                <w:rFonts w:ascii="Times New Roman" w:hAnsi="Times New Roman"/>
                <w:bCs/>
                <w:color w:val="auto"/>
                <w:kern w:val="2"/>
                <w:sz w:val="24"/>
                <w:szCs w:val="24"/>
                <w:lang w:val="en-US"/>
              </w:rPr>
            </w:pPr>
            <w:r>
              <w:rPr>
                <w:rFonts w:ascii="Times New Roman" w:hAnsi="Times New Roman"/>
                <w:bCs/>
                <w:color w:val="auto"/>
                <w:kern w:val="2"/>
                <w:sz w:val="24"/>
                <w:szCs w:val="24"/>
                <w:lang w:val="en-US"/>
              </w:rPr>
              <w:t>商务应答</w:t>
            </w:r>
            <w:r>
              <w:rPr>
                <w:rFonts w:hint="eastAsia" w:ascii="Times New Roman" w:hAnsi="Times New Roman"/>
                <w:bCs/>
                <w:color w:val="auto"/>
                <w:kern w:val="2"/>
                <w:sz w:val="24"/>
                <w:szCs w:val="24"/>
                <w:lang w:val="en-US"/>
              </w:rPr>
              <w:t>10%</w:t>
            </w:r>
          </w:p>
        </w:tc>
        <w:tc>
          <w:tcPr>
            <w:tcW w:w="596" w:type="dxa"/>
            <w:vAlign w:val="center"/>
          </w:tcPr>
          <w:p>
            <w:pPr>
              <w:snapToGrid/>
              <w:spacing w:line="440" w:lineRule="exact"/>
              <w:ind w:firstLine="28" w:firstLineChars="0"/>
              <w:jc w:val="center"/>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10</w:t>
            </w:r>
          </w:p>
        </w:tc>
        <w:tc>
          <w:tcPr>
            <w:tcW w:w="5149" w:type="dxa"/>
            <w:vAlign w:val="center"/>
          </w:tcPr>
          <w:p>
            <w:pPr>
              <w:snapToGrid/>
              <w:spacing w:line="440" w:lineRule="exact"/>
              <w:ind w:firstLine="240" w:firstLineChars="100"/>
              <w:jc w:val="left"/>
              <w:rPr>
                <w:rFonts w:ascii="Times New Roman" w:hAnsi="Times New Roman"/>
                <w:bCs/>
                <w:color w:val="auto"/>
                <w:kern w:val="2"/>
                <w:sz w:val="24"/>
                <w:szCs w:val="24"/>
                <w:lang w:val="en-US"/>
              </w:rPr>
            </w:pPr>
            <w:r>
              <w:rPr>
                <w:rFonts w:hint="eastAsia" w:ascii="Times New Roman" w:hAnsi="Times New Roman"/>
                <w:bCs/>
                <w:color w:val="auto"/>
                <w:kern w:val="2"/>
                <w:sz w:val="24"/>
                <w:szCs w:val="24"/>
                <w:lang w:val="en-US"/>
              </w:rPr>
              <w:t>供应商</w:t>
            </w:r>
            <w:r>
              <w:rPr>
                <w:rFonts w:ascii="Times New Roman" w:hAnsi="Times New Roman"/>
                <w:bCs/>
                <w:color w:val="auto"/>
                <w:kern w:val="2"/>
                <w:sz w:val="24"/>
                <w:szCs w:val="24"/>
                <w:lang w:val="en-US"/>
              </w:rPr>
              <w:t>完全响应</w:t>
            </w:r>
            <w:r>
              <w:rPr>
                <w:rFonts w:hint="eastAsia" w:ascii="Times New Roman" w:hAnsi="Times New Roman"/>
                <w:bCs/>
                <w:color w:val="auto"/>
                <w:kern w:val="2"/>
                <w:sz w:val="24"/>
                <w:szCs w:val="24"/>
                <w:lang w:val="en-US"/>
              </w:rPr>
              <w:t>磋商文件</w:t>
            </w:r>
            <w:r>
              <w:rPr>
                <w:rFonts w:ascii="Times New Roman" w:hAnsi="Times New Roman"/>
                <w:bCs/>
                <w:color w:val="auto"/>
                <w:kern w:val="2"/>
                <w:sz w:val="24"/>
                <w:szCs w:val="24"/>
                <w:lang w:val="en-US"/>
              </w:rPr>
              <w:t>“商务要求”的，得</w:t>
            </w:r>
            <w:r>
              <w:rPr>
                <w:rFonts w:hint="eastAsia" w:ascii="Times New Roman" w:hAnsi="Times New Roman"/>
                <w:bCs/>
                <w:color w:val="auto"/>
                <w:kern w:val="2"/>
                <w:sz w:val="24"/>
                <w:szCs w:val="24"/>
                <w:lang w:val="en-US"/>
              </w:rPr>
              <w:t>10</w:t>
            </w:r>
            <w:r>
              <w:rPr>
                <w:rFonts w:ascii="Times New Roman" w:hAnsi="Times New Roman"/>
                <w:bCs/>
                <w:color w:val="auto"/>
                <w:kern w:val="2"/>
                <w:sz w:val="24"/>
                <w:szCs w:val="24"/>
                <w:lang w:val="en-US"/>
              </w:rPr>
              <w:t>分。任何有一项不满足或未响应的，此项不得分。</w:t>
            </w:r>
          </w:p>
        </w:tc>
        <w:tc>
          <w:tcPr>
            <w:tcW w:w="960" w:type="dxa"/>
          </w:tcPr>
          <w:p>
            <w:pPr>
              <w:snapToGrid/>
              <w:spacing w:line="400" w:lineRule="exact"/>
              <w:ind w:firstLine="28" w:firstLineChars="0"/>
              <w:jc w:val="center"/>
              <w:rPr>
                <w:rFonts w:ascii="Times New Roman" w:hAnsi="Times New Roman"/>
                <w:bCs/>
                <w:color w:val="auto"/>
                <w:kern w:val="2"/>
                <w:sz w:val="24"/>
                <w:szCs w:val="24"/>
                <w:lang w:val="en-US"/>
              </w:rPr>
            </w:pPr>
          </w:p>
        </w:tc>
      </w:tr>
    </w:tbl>
    <w:p>
      <w:pPr>
        <w:spacing w:line="440" w:lineRule="exact"/>
        <w:ind w:firstLine="0" w:firstLineChars="0"/>
        <w:rPr>
          <w:rFonts w:ascii="Times New Roman" w:hAnsi="Times New Roman"/>
          <w:bCs/>
          <w:color w:val="auto"/>
          <w:sz w:val="24"/>
          <w:szCs w:val="24"/>
        </w:rPr>
      </w:pPr>
      <w:r>
        <w:rPr>
          <w:rFonts w:ascii="Times New Roman" w:hAnsi="Times New Roman"/>
          <w:bCs/>
          <w:color w:val="auto"/>
          <w:sz w:val="24"/>
          <w:szCs w:val="24"/>
        </w:rPr>
        <w:t>注：</w:t>
      </w:r>
    </w:p>
    <w:p>
      <w:pPr>
        <w:spacing w:line="440" w:lineRule="exact"/>
        <w:ind w:firstLine="480"/>
        <w:rPr>
          <w:rFonts w:ascii="Times New Roman" w:hAnsi="Times New Roman"/>
          <w:bCs/>
          <w:color w:val="auto"/>
          <w:sz w:val="24"/>
          <w:szCs w:val="24"/>
        </w:rPr>
      </w:pPr>
      <w:r>
        <w:rPr>
          <w:rFonts w:ascii="Times New Roman" w:hAnsi="Times New Roman"/>
          <w:bCs/>
          <w:color w:val="auto"/>
          <w:sz w:val="24"/>
          <w:szCs w:val="24"/>
        </w:rPr>
        <w:t>1.</w:t>
      </w:r>
      <w:r>
        <w:rPr>
          <w:rFonts w:ascii="Times New Roman" w:hAnsi="Times New Roman"/>
          <w:bCs/>
          <w:color w:val="auto"/>
          <w:kern w:val="2"/>
          <w:sz w:val="24"/>
          <w:szCs w:val="24"/>
          <w:lang w:val="en-US"/>
        </w:rPr>
        <w:t>本表中要求提供的复印件材料，均需加盖</w:t>
      </w:r>
      <w:r>
        <w:rPr>
          <w:rFonts w:hint="eastAsia" w:ascii="Times New Roman" w:hAnsi="Times New Roman"/>
          <w:bCs/>
          <w:color w:val="auto"/>
          <w:kern w:val="2"/>
          <w:sz w:val="24"/>
          <w:szCs w:val="24"/>
          <w:lang w:val="en-US"/>
        </w:rPr>
        <w:t>供应商</w:t>
      </w:r>
      <w:r>
        <w:rPr>
          <w:rFonts w:ascii="Times New Roman" w:hAnsi="Times New Roman"/>
          <w:bCs/>
          <w:color w:val="auto"/>
          <w:kern w:val="2"/>
          <w:sz w:val="24"/>
          <w:szCs w:val="24"/>
          <w:lang w:val="en-US"/>
        </w:rPr>
        <w:t>单位公章（空白页可不加盖单位公章，存在正反面的，只加盖单面的，不作为无效处理，将在</w:t>
      </w:r>
      <w:r>
        <w:rPr>
          <w:rFonts w:hint="eastAsia" w:ascii="Times New Roman" w:hAnsi="Times New Roman"/>
          <w:bCs/>
          <w:color w:val="auto"/>
          <w:kern w:val="2"/>
          <w:sz w:val="24"/>
          <w:szCs w:val="24"/>
          <w:lang w:val="en-US"/>
        </w:rPr>
        <w:t>响应文件</w:t>
      </w:r>
      <w:r>
        <w:rPr>
          <w:rFonts w:ascii="Times New Roman" w:hAnsi="Times New Roman"/>
          <w:bCs/>
          <w:color w:val="auto"/>
          <w:kern w:val="2"/>
          <w:sz w:val="24"/>
          <w:szCs w:val="24"/>
          <w:lang w:val="en-US"/>
        </w:rPr>
        <w:t>规范性方面进行扣分处理），否则将不认可该项复印件材料的有效性。</w:t>
      </w:r>
    </w:p>
    <w:p>
      <w:pPr>
        <w:spacing w:line="440" w:lineRule="exact"/>
        <w:ind w:firstLine="480"/>
        <w:rPr>
          <w:rFonts w:ascii="Times New Roman" w:hAnsi="Times New Roman"/>
          <w:bCs/>
          <w:color w:val="auto"/>
          <w:sz w:val="24"/>
          <w:szCs w:val="24"/>
        </w:rPr>
      </w:pPr>
      <w:r>
        <w:rPr>
          <w:rFonts w:ascii="Times New Roman" w:hAnsi="Times New Roman"/>
          <w:bCs/>
          <w:color w:val="auto"/>
          <w:sz w:val="24"/>
          <w:szCs w:val="24"/>
        </w:rPr>
        <w:t>2.评分的取值按四舍五入法，保留小数点后两位。</w:t>
      </w:r>
    </w:p>
    <w:p>
      <w:pPr>
        <w:spacing w:line="440" w:lineRule="exact"/>
        <w:ind w:firstLine="480"/>
        <w:rPr>
          <w:rFonts w:ascii="Times New Roman" w:hAnsi="Times New Roman"/>
          <w:bCs/>
          <w:color w:val="auto"/>
          <w:sz w:val="24"/>
          <w:szCs w:val="24"/>
        </w:rPr>
      </w:pPr>
      <w:r>
        <w:rPr>
          <w:rFonts w:hint="eastAsia" w:ascii="Times New Roman" w:hAnsi="Times New Roman"/>
          <w:bCs/>
          <w:color w:val="auto"/>
          <w:sz w:val="24"/>
          <w:szCs w:val="24"/>
          <w:lang w:val="en-US"/>
        </w:rPr>
        <w:t>3.</w:t>
      </w:r>
      <w:r>
        <w:rPr>
          <w:rFonts w:ascii="Times New Roman" w:hAnsi="Times New Roman"/>
          <w:bCs/>
          <w:color w:val="auto"/>
          <w:sz w:val="24"/>
          <w:szCs w:val="24"/>
        </w:rPr>
        <w:t>评审专家应对每个</w:t>
      </w:r>
      <w:r>
        <w:rPr>
          <w:rFonts w:hint="eastAsia" w:ascii="Times New Roman" w:hAnsi="Times New Roman"/>
          <w:bCs/>
          <w:color w:val="auto"/>
          <w:sz w:val="24"/>
          <w:szCs w:val="24"/>
        </w:rPr>
        <w:t>供应商</w:t>
      </w:r>
      <w:r>
        <w:rPr>
          <w:rFonts w:ascii="Times New Roman" w:hAnsi="Times New Roman"/>
          <w:bCs/>
          <w:color w:val="auto"/>
          <w:sz w:val="24"/>
          <w:szCs w:val="24"/>
        </w:rPr>
        <w:t>每项评分因素给出详细的评审说明（报价评分项除外）。</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磋商小组复核。磋商小组评分汇总结束后，磋商小组应当进行评审复核，对畸高</w:t>
      </w:r>
      <w:r>
        <w:rPr>
          <w:rFonts w:hint="eastAsia" w:ascii="Times New Roman" w:hAnsi="Times New Roman"/>
          <w:color w:val="auto"/>
          <w:kern w:val="2"/>
          <w:szCs w:val="28"/>
          <w:lang w:val="en-US"/>
        </w:rPr>
        <w:t>、</w:t>
      </w:r>
      <w:r>
        <w:rPr>
          <w:rFonts w:ascii="Times New Roman" w:hAnsi="Times New Roman"/>
          <w:color w:val="auto"/>
          <w:kern w:val="2"/>
          <w:szCs w:val="28"/>
          <w:lang w:val="en-US"/>
        </w:rPr>
        <w:t>畸低的重大差异评分，对拟推荐为成交候选供应商的</w:t>
      </w:r>
      <w:r>
        <w:rPr>
          <w:rFonts w:hint="eastAsia" w:ascii="Times New Roman" w:hAnsi="Times New Roman"/>
          <w:color w:val="auto"/>
          <w:kern w:val="2"/>
          <w:szCs w:val="28"/>
          <w:lang w:val="en-US"/>
        </w:rPr>
        <w:t>、</w:t>
      </w:r>
      <w:r>
        <w:rPr>
          <w:rFonts w:ascii="Times New Roman" w:hAnsi="Times New Roman"/>
          <w:color w:val="auto"/>
          <w:kern w:val="2"/>
          <w:szCs w:val="28"/>
          <w:lang w:val="en-US"/>
        </w:rPr>
        <w:t>报价最低的</w:t>
      </w:r>
      <w:r>
        <w:rPr>
          <w:rFonts w:hint="eastAsia" w:ascii="Times New Roman" w:hAnsi="Times New Roman"/>
          <w:color w:val="auto"/>
          <w:kern w:val="2"/>
          <w:szCs w:val="28"/>
          <w:lang w:val="en-US"/>
        </w:rPr>
        <w:t>、</w:t>
      </w:r>
      <w:r>
        <w:rPr>
          <w:rFonts w:ascii="Times New Roman" w:hAnsi="Times New Roman"/>
          <w:color w:val="auto"/>
          <w:kern w:val="2"/>
          <w:szCs w:val="28"/>
          <w:lang w:val="en-US"/>
        </w:rPr>
        <w:t>供应商资格审查未通过的</w:t>
      </w:r>
      <w:r>
        <w:rPr>
          <w:rFonts w:hint="eastAsia" w:ascii="Times New Roman" w:hAnsi="Times New Roman"/>
          <w:color w:val="auto"/>
          <w:kern w:val="2"/>
          <w:szCs w:val="28"/>
          <w:lang w:val="en-US"/>
        </w:rPr>
        <w:t>、</w:t>
      </w:r>
      <w:r>
        <w:rPr>
          <w:rFonts w:ascii="Times New Roman" w:hAnsi="Times New Roman"/>
          <w:color w:val="auto"/>
          <w:kern w:val="2"/>
          <w:szCs w:val="28"/>
          <w:lang w:val="en-US"/>
        </w:rPr>
        <w:t>供应商响应文件作无效处理的重点复核。</w:t>
      </w:r>
    </w:p>
    <w:p>
      <w:pPr>
        <w:widowControl/>
        <w:numPr>
          <w:ilvl w:val="0"/>
          <w:numId w:val="52"/>
        </w:numPr>
        <w:tabs>
          <w:tab w:val="left" w:pos="851"/>
          <w:tab w:val="left" w:pos="1560"/>
        </w:tabs>
        <w:adjustRightInd w:val="0"/>
        <w:spacing w:line="540" w:lineRule="exact"/>
        <w:ind w:firstLine="498" w:firstLineChars="177"/>
        <w:jc w:val="left"/>
        <w:rPr>
          <w:rFonts w:ascii="Times New Roman" w:hAnsi="Times New Roman"/>
          <w:b/>
          <w:bCs/>
          <w:color w:val="auto"/>
          <w:kern w:val="2"/>
          <w:szCs w:val="28"/>
          <w:lang w:val="en-US"/>
        </w:rPr>
      </w:pPr>
      <w:r>
        <w:rPr>
          <w:rFonts w:ascii="Times New Roman" w:hAnsi="Times New Roman"/>
          <w:b/>
          <w:bCs/>
          <w:color w:val="auto"/>
          <w:kern w:val="2"/>
          <w:szCs w:val="28"/>
          <w:lang w:val="en-US"/>
        </w:rPr>
        <w:t>推荐成交候选供应商</w:t>
      </w:r>
    </w:p>
    <w:p>
      <w:pPr>
        <w:widowControl/>
        <w:tabs>
          <w:tab w:val="left" w:pos="851"/>
          <w:tab w:val="left" w:pos="1560"/>
        </w:tabs>
        <w:adjustRightInd w:val="0"/>
        <w:spacing w:line="540" w:lineRule="exact"/>
        <w:ind w:firstLine="560"/>
        <w:jc w:val="left"/>
        <w:rPr>
          <w:rFonts w:hint="eastAsia" w:ascii="Times New Roman" w:hAnsi="Times New Roman"/>
          <w:color w:val="auto"/>
          <w:kern w:val="2"/>
          <w:szCs w:val="28"/>
          <w:lang w:val="en-US"/>
        </w:rPr>
      </w:pPr>
      <w:r>
        <w:rPr>
          <w:rFonts w:ascii="Times New Roman" w:hAnsi="Times New Roman"/>
          <w:color w:val="auto"/>
          <w:kern w:val="2"/>
          <w:szCs w:val="28"/>
          <w:lang w:val="en-US"/>
        </w:rPr>
        <w:t>磋商小组应当根据综合评分情况，按照评审得分由高到低顺序推荐3家</w:t>
      </w:r>
      <w:r>
        <w:rPr>
          <w:rFonts w:hint="eastAsia" w:ascii="Times New Roman" w:hAnsi="Times New Roman"/>
          <w:color w:val="auto"/>
          <w:kern w:val="2"/>
          <w:szCs w:val="28"/>
          <w:lang w:val="en-US"/>
        </w:rPr>
        <w:t>（符合本章7.13情形的除外）</w:t>
      </w:r>
      <w:r>
        <w:rPr>
          <w:rFonts w:ascii="Times New Roman" w:hAnsi="Times New Roman"/>
          <w:color w:val="auto"/>
          <w:kern w:val="2"/>
          <w:szCs w:val="28"/>
          <w:lang w:val="en-US"/>
        </w:rPr>
        <w:t>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r>
        <w:rPr>
          <w:rFonts w:hint="eastAsia" w:ascii="Times New Roman" w:hAnsi="Times New Roman"/>
          <w:color w:val="auto"/>
          <w:kern w:val="2"/>
          <w:szCs w:val="28"/>
          <w:lang w:val="en-US"/>
        </w:rPr>
        <w:t>，由采购人随机抽签确定成交供应商。</w:t>
      </w:r>
    </w:p>
    <w:p>
      <w:pPr>
        <w:widowControl/>
        <w:numPr>
          <w:ilvl w:val="0"/>
          <w:numId w:val="52"/>
        </w:numPr>
        <w:tabs>
          <w:tab w:val="left" w:pos="851"/>
          <w:tab w:val="left" w:pos="1560"/>
        </w:tabs>
        <w:adjustRightInd w:val="0"/>
        <w:spacing w:line="540" w:lineRule="exact"/>
        <w:ind w:firstLine="498" w:firstLineChars="177"/>
        <w:jc w:val="left"/>
        <w:rPr>
          <w:rFonts w:ascii="Times New Roman" w:hAnsi="Times New Roman"/>
          <w:b/>
          <w:bCs/>
          <w:color w:val="auto"/>
          <w:kern w:val="2"/>
          <w:szCs w:val="28"/>
          <w:lang w:val="en-US"/>
        </w:rPr>
      </w:pPr>
      <w:r>
        <w:rPr>
          <w:rFonts w:ascii="Times New Roman" w:hAnsi="Times New Roman"/>
          <w:b/>
          <w:bCs/>
          <w:color w:val="auto"/>
          <w:kern w:val="2"/>
          <w:szCs w:val="28"/>
          <w:lang w:val="en-US"/>
        </w:rPr>
        <w:t>现场复核评审结果</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（1）资格审查认定错误的；</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（2）分值汇总计算错误的；</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（3）分项评分超出评分标准范围的；</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（4）客观评分不一致的。</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采购代理机构复核过程中，磋商小组成员不得离开评审现场。</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有下列情形之一的，不得现场修改评审结果：</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（1）磋商小组已经出具磋商报告并且离开评审现场的；</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（2）采购代理机构现场复核时，复核工作人员数量不足的；</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（3）采购代理机构现场复核时，没有采购监督人员现场监督的；</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（4）采购代理机构现场复核内容超出规定范围的；</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（5）采购代理机构未提供书面建议的。</w:t>
      </w:r>
    </w:p>
    <w:p>
      <w:pPr>
        <w:widowControl/>
        <w:numPr>
          <w:ilvl w:val="0"/>
          <w:numId w:val="52"/>
        </w:numPr>
        <w:tabs>
          <w:tab w:val="left" w:pos="851"/>
          <w:tab w:val="left" w:pos="1560"/>
        </w:tabs>
        <w:adjustRightInd w:val="0"/>
        <w:spacing w:line="540" w:lineRule="exact"/>
        <w:ind w:firstLine="498" w:firstLineChars="177"/>
        <w:jc w:val="left"/>
        <w:rPr>
          <w:rFonts w:ascii="Times New Roman" w:hAnsi="Times New Roman"/>
          <w:b/>
          <w:bCs/>
          <w:color w:val="auto"/>
          <w:kern w:val="2"/>
          <w:szCs w:val="28"/>
          <w:lang w:val="en-US"/>
        </w:rPr>
      </w:pPr>
      <w:r>
        <w:rPr>
          <w:rFonts w:ascii="Times New Roman" w:hAnsi="Times New Roman"/>
          <w:b/>
          <w:bCs/>
          <w:color w:val="auto"/>
          <w:kern w:val="2"/>
          <w:szCs w:val="28"/>
          <w:lang w:val="en-US"/>
        </w:rPr>
        <w:t>编写磋商报告</w:t>
      </w:r>
    </w:p>
    <w:p>
      <w:pPr>
        <w:widowControl/>
        <w:tabs>
          <w:tab w:val="left" w:pos="851"/>
          <w:tab w:val="left" w:pos="1560"/>
        </w:tabs>
        <w:adjustRightInd w:val="0"/>
        <w:spacing w:line="540" w:lineRule="exact"/>
        <w:ind w:firstLine="560"/>
        <w:jc w:val="left"/>
        <w:rPr>
          <w:rFonts w:ascii="Times New Roman" w:hAnsi="Times New Roman"/>
          <w:color w:val="auto"/>
          <w:kern w:val="2"/>
          <w:szCs w:val="28"/>
          <w:lang w:val="en-US"/>
        </w:rPr>
      </w:pPr>
      <w:r>
        <w:rPr>
          <w:rFonts w:ascii="Times New Roman" w:hAnsi="Times New Roman"/>
          <w:color w:val="auto"/>
          <w:kern w:val="2"/>
          <w:szCs w:val="28"/>
          <w:lang w:val="en-US"/>
        </w:rPr>
        <w:t>磋商小组推荐成交候选供应商后，应向采购代理机构出具磋商报告。磋商报告应当包括以下主要内容：</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（1）邀请供应商参加采购活动的具体方式和相关情况；</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（2）响应文件开启日期和地点；</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（3）获取磋商文件的供应商名单和磋商小组成员名单；</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（4）评审情况记录和说明，包括对供应商的资格审查情况.供应商响应文件审查情况.磋商情况.报价情况等；</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（5）提出的成交候选供应商的排序名单及理由。</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widowControl/>
        <w:numPr>
          <w:ilvl w:val="0"/>
          <w:numId w:val="52"/>
        </w:numPr>
        <w:tabs>
          <w:tab w:val="left" w:pos="851"/>
          <w:tab w:val="left" w:pos="1560"/>
        </w:tabs>
        <w:adjustRightInd w:val="0"/>
        <w:spacing w:line="540" w:lineRule="exact"/>
        <w:ind w:firstLine="498" w:firstLineChars="177"/>
        <w:jc w:val="left"/>
        <w:rPr>
          <w:rFonts w:ascii="Times New Roman" w:hAnsi="Times New Roman"/>
          <w:b/>
          <w:bCs/>
          <w:color w:val="auto"/>
          <w:kern w:val="2"/>
          <w:szCs w:val="28"/>
          <w:lang w:val="en-US"/>
        </w:rPr>
      </w:pPr>
      <w:r>
        <w:rPr>
          <w:rFonts w:ascii="Times New Roman" w:hAnsi="Times New Roman"/>
          <w:b/>
          <w:bCs/>
          <w:color w:val="auto"/>
          <w:kern w:val="2"/>
          <w:szCs w:val="28"/>
          <w:lang w:val="en-US"/>
        </w:rPr>
        <w:t>磋商异议处理规则</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widowControl/>
        <w:numPr>
          <w:ilvl w:val="0"/>
          <w:numId w:val="52"/>
        </w:numPr>
        <w:tabs>
          <w:tab w:val="left" w:pos="851"/>
          <w:tab w:val="left" w:pos="1560"/>
        </w:tabs>
        <w:adjustRightInd w:val="0"/>
        <w:spacing w:line="540" w:lineRule="exact"/>
        <w:ind w:firstLine="498" w:firstLineChars="177"/>
        <w:jc w:val="left"/>
        <w:rPr>
          <w:rFonts w:ascii="Times New Roman" w:hAnsi="Times New Roman"/>
          <w:b/>
          <w:bCs/>
          <w:color w:val="auto"/>
          <w:kern w:val="2"/>
          <w:szCs w:val="28"/>
          <w:lang w:val="en-US"/>
        </w:rPr>
      </w:pPr>
      <w:r>
        <w:rPr>
          <w:rFonts w:ascii="Times New Roman" w:hAnsi="Times New Roman"/>
          <w:b/>
          <w:bCs/>
          <w:color w:val="auto"/>
          <w:kern w:val="2"/>
          <w:szCs w:val="28"/>
          <w:lang w:val="en-US"/>
        </w:rPr>
        <w:t>供应商澄清.说明</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磋商小组在对响应文件的有效性</w:t>
      </w:r>
      <w:r>
        <w:rPr>
          <w:rFonts w:hint="eastAsia" w:ascii="Times New Roman" w:hAnsi="Times New Roman"/>
          <w:color w:val="auto"/>
          <w:kern w:val="2"/>
          <w:szCs w:val="28"/>
          <w:lang w:val="en-US"/>
        </w:rPr>
        <w:t>、</w:t>
      </w:r>
      <w:r>
        <w:rPr>
          <w:rFonts w:ascii="Times New Roman" w:hAnsi="Times New Roman"/>
          <w:color w:val="auto"/>
          <w:kern w:val="2"/>
          <w:szCs w:val="28"/>
          <w:lang w:val="en-US"/>
        </w:rPr>
        <w:t>完整性和响应程度进行审查时，可以要求供应商对响应文件中含义不明确</w:t>
      </w:r>
      <w:r>
        <w:rPr>
          <w:rFonts w:hint="eastAsia" w:ascii="Times New Roman" w:hAnsi="Times New Roman"/>
          <w:color w:val="auto"/>
          <w:kern w:val="2"/>
          <w:szCs w:val="28"/>
          <w:lang w:val="en-US"/>
        </w:rPr>
        <w:t>、</w:t>
      </w:r>
      <w:r>
        <w:rPr>
          <w:rFonts w:ascii="Times New Roman" w:hAnsi="Times New Roman"/>
          <w:color w:val="auto"/>
          <w:kern w:val="2"/>
          <w:szCs w:val="28"/>
          <w:lang w:val="en-US"/>
        </w:rPr>
        <w:t>同类问题表述不一致或者有明显文字和计算错误的内容等作出必要的澄清</w:t>
      </w:r>
      <w:r>
        <w:rPr>
          <w:rFonts w:hint="eastAsia" w:ascii="Times New Roman" w:hAnsi="Times New Roman"/>
          <w:color w:val="auto"/>
          <w:kern w:val="2"/>
          <w:szCs w:val="28"/>
          <w:lang w:val="en-US"/>
        </w:rPr>
        <w:t>、</w:t>
      </w:r>
      <w:r>
        <w:rPr>
          <w:rFonts w:ascii="Times New Roman" w:hAnsi="Times New Roman"/>
          <w:color w:val="auto"/>
          <w:kern w:val="2"/>
          <w:szCs w:val="28"/>
          <w:lang w:val="en-US"/>
        </w:rPr>
        <w:t>说明或者更正。供应商的澄清</w:t>
      </w:r>
      <w:r>
        <w:rPr>
          <w:rFonts w:hint="eastAsia" w:ascii="Times New Roman" w:hAnsi="Times New Roman"/>
          <w:color w:val="auto"/>
          <w:kern w:val="2"/>
          <w:szCs w:val="28"/>
          <w:lang w:val="en-US"/>
        </w:rPr>
        <w:t>、</w:t>
      </w:r>
      <w:r>
        <w:rPr>
          <w:rFonts w:ascii="Times New Roman" w:hAnsi="Times New Roman"/>
          <w:color w:val="auto"/>
          <w:kern w:val="2"/>
          <w:szCs w:val="28"/>
          <w:lang w:val="en-US"/>
        </w:rPr>
        <w:t>说明或者更正不得超出响应文件的范围或者改变响应文件的实质性内容。</w:t>
      </w:r>
    </w:p>
    <w:p>
      <w:pPr>
        <w:widowControl/>
        <w:numPr>
          <w:ilvl w:val="1"/>
          <w:numId w:val="52"/>
        </w:numPr>
        <w:tabs>
          <w:tab w:val="left" w:pos="851"/>
          <w:tab w:val="left" w:pos="1560"/>
        </w:tabs>
        <w:adjustRightInd w:val="0"/>
        <w:spacing w:line="540" w:lineRule="exact"/>
        <w:ind w:left="0"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磋商小组要求供应商澄清</w:t>
      </w:r>
      <w:r>
        <w:rPr>
          <w:rFonts w:hint="eastAsia" w:ascii="Times New Roman" w:hAnsi="Times New Roman"/>
          <w:color w:val="auto"/>
          <w:kern w:val="2"/>
          <w:szCs w:val="28"/>
          <w:lang w:val="en-US"/>
        </w:rPr>
        <w:t>、</w:t>
      </w:r>
      <w:r>
        <w:rPr>
          <w:rFonts w:ascii="Times New Roman" w:hAnsi="Times New Roman"/>
          <w:color w:val="auto"/>
          <w:kern w:val="2"/>
          <w:szCs w:val="28"/>
          <w:lang w:val="en-US"/>
        </w:rPr>
        <w:t>说明或者更正响应文件应当以书面形式作出。供应商的澄清</w:t>
      </w:r>
      <w:r>
        <w:rPr>
          <w:rFonts w:hint="eastAsia" w:ascii="Times New Roman" w:hAnsi="Times New Roman"/>
          <w:color w:val="auto"/>
          <w:kern w:val="2"/>
          <w:szCs w:val="28"/>
          <w:lang w:val="en-US"/>
        </w:rPr>
        <w:t>、</w:t>
      </w:r>
      <w:r>
        <w:rPr>
          <w:rFonts w:ascii="Times New Roman" w:hAnsi="Times New Roman"/>
          <w:color w:val="auto"/>
          <w:kern w:val="2"/>
          <w:szCs w:val="28"/>
          <w:lang w:val="en-US"/>
        </w:rPr>
        <w:t>说明或者更正应当签字或者加盖公章，供应商为法人的，由其法定代表人/单位负责人或者代理人签字；供应商为其他组织的，由其负责人或者代理人签字；供应商为自然人的，由其本人或者代理人签字。由代理人签字的，应当附授权书（代理人为同一人的可不再提供）。</w:t>
      </w:r>
    </w:p>
    <w:p>
      <w:pPr>
        <w:widowControl/>
        <w:numPr>
          <w:ilvl w:val="0"/>
          <w:numId w:val="52"/>
        </w:numPr>
        <w:tabs>
          <w:tab w:val="left" w:pos="851"/>
          <w:tab w:val="left" w:pos="1560"/>
        </w:tabs>
        <w:adjustRightInd w:val="0"/>
        <w:spacing w:line="540" w:lineRule="exact"/>
        <w:ind w:firstLine="498" w:firstLineChars="177"/>
        <w:jc w:val="left"/>
        <w:rPr>
          <w:rFonts w:ascii="Times New Roman" w:hAnsi="Times New Roman"/>
          <w:b/>
          <w:bCs/>
          <w:color w:val="auto"/>
          <w:kern w:val="2"/>
          <w:szCs w:val="28"/>
          <w:lang w:val="en-US"/>
        </w:rPr>
      </w:pPr>
      <w:r>
        <w:rPr>
          <w:rFonts w:ascii="Times New Roman" w:hAnsi="Times New Roman"/>
          <w:b/>
          <w:bCs/>
          <w:color w:val="auto"/>
          <w:kern w:val="2"/>
          <w:szCs w:val="28"/>
          <w:lang w:val="en-US"/>
        </w:rPr>
        <w:t>终止磋商采购活动</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出现下列情形之一的，采购人或者采购代理机构应当终止竞争性磋商采购活动，发布项目终止公告并说明原因，重新开展采购活动：</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（1）因情况变化，不再符合规定的竞争性磋商采购方式适用情形的；</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（2）出现影响采购公正的违法</w:t>
      </w:r>
      <w:r>
        <w:rPr>
          <w:rFonts w:hint="eastAsia" w:ascii="Times New Roman" w:hAnsi="Times New Roman"/>
          <w:color w:val="auto"/>
          <w:kern w:val="2"/>
          <w:szCs w:val="28"/>
          <w:lang w:val="en-US"/>
        </w:rPr>
        <w:t>、</w:t>
      </w:r>
      <w:r>
        <w:rPr>
          <w:rFonts w:ascii="Times New Roman" w:hAnsi="Times New Roman"/>
          <w:color w:val="auto"/>
          <w:kern w:val="2"/>
          <w:szCs w:val="28"/>
          <w:lang w:val="en-US"/>
        </w:rPr>
        <w:t>违规行为的；</w:t>
      </w:r>
    </w:p>
    <w:p>
      <w:pPr>
        <w:adjustRightInd w:val="0"/>
        <w:spacing w:line="540" w:lineRule="exact"/>
        <w:ind w:firstLine="560"/>
        <w:rPr>
          <w:rFonts w:ascii="Times New Roman" w:hAnsi="Times New Roman"/>
          <w:color w:val="auto"/>
          <w:kern w:val="2"/>
          <w:szCs w:val="28"/>
          <w:lang w:val="en-US"/>
        </w:rPr>
      </w:pPr>
      <w:r>
        <w:rPr>
          <w:rFonts w:ascii="Times New Roman" w:hAnsi="Times New Roman"/>
          <w:color w:val="auto"/>
          <w:kern w:val="2"/>
          <w:szCs w:val="28"/>
          <w:lang w:val="en-US"/>
        </w:rPr>
        <w:t>（3）在采购过程中符合要求的供应商或者报价未超过采购预算的供应商不足3家的</w:t>
      </w:r>
      <w:r>
        <w:rPr>
          <w:rFonts w:hint="eastAsia" w:ascii="Times New Roman" w:hAnsi="Times New Roman"/>
          <w:color w:val="auto"/>
          <w:kern w:val="2"/>
          <w:szCs w:val="28"/>
          <w:lang w:val="en-US"/>
        </w:rPr>
        <w:t>（符合本章7.13情形的除外）</w:t>
      </w:r>
      <w:r>
        <w:rPr>
          <w:rFonts w:ascii="Times New Roman" w:hAnsi="Times New Roman"/>
          <w:color w:val="auto"/>
          <w:kern w:val="2"/>
          <w:szCs w:val="28"/>
          <w:lang w:val="en-US"/>
        </w:rPr>
        <w:t>。</w:t>
      </w:r>
    </w:p>
    <w:bookmarkEnd w:id="149"/>
    <w:p>
      <w:pPr>
        <w:widowControl/>
        <w:numPr>
          <w:ilvl w:val="0"/>
          <w:numId w:val="51"/>
        </w:numPr>
        <w:tabs>
          <w:tab w:val="left" w:pos="709"/>
        </w:tabs>
        <w:snapToGrid/>
        <w:spacing w:before="156" w:beforeLines="50" w:after="156" w:afterLines="50"/>
        <w:ind w:left="0" w:firstLine="0" w:firstLineChars="0"/>
        <w:jc w:val="center"/>
        <w:outlineLvl w:val="1"/>
        <w:rPr>
          <w:rFonts w:ascii="仿宋" w:hAnsi="仿宋" w:cs="仿宋"/>
          <w:b/>
          <w:bCs/>
          <w:color w:val="auto"/>
          <w:kern w:val="44"/>
          <w:sz w:val="30"/>
          <w:szCs w:val="30"/>
          <w:lang w:val="en-US"/>
        </w:rPr>
      </w:pPr>
      <w:r>
        <w:rPr>
          <w:rFonts w:ascii="仿宋" w:hAnsi="仿宋" w:cs="仿宋"/>
          <w:b/>
          <w:bCs/>
          <w:color w:val="auto"/>
          <w:kern w:val="44"/>
          <w:sz w:val="30"/>
          <w:szCs w:val="30"/>
          <w:lang w:val="en-US"/>
        </w:rPr>
        <w:t>磋商纪律及注意事项</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磋商小组内部讨论的情况和意见必须保密，任何人不得以任何形式透露给供应商或与供应商有关的单位或个人。</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在磋商过程中，供应商不得以任何形式对磋商小组成员进行旨在影响磋商结果的私下接触，否则将取消其参与磋商的资格。</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对各供应商的商业秘密，磋商小组成员应予以保密，不得泄露给其他供应商。</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磋商小组独立评判，推荐成交候选人，并写出书面报告。</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磋商小组可根据需要对供应商进行实地考察。</w:t>
      </w:r>
    </w:p>
    <w:p>
      <w:pPr>
        <w:widowControl/>
        <w:numPr>
          <w:ilvl w:val="0"/>
          <w:numId w:val="51"/>
        </w:numPr>
        <w:tabs>
          <w:tab w:val="left" w:pos="709"/>
        </w:tabs>
        <w:snapToGrid/>
        <w:spacing w:before="156" w:beforeLines="50" w:after="156" w:afterLines="50"/>
        <w:ind w:left="0" w:firstLine="0" w:firstLineChars="0"/>
        <w:jc w:val="center"/>
        <w:outlineLvl w:val="1"/>
        <w:rPr>
          <w:rFonts w:ascii="仿宋" w:hAnsi="仿宋" w:cs="仿宋"/>
          <w:b/>
          <w:bCs/>
          <w:color w:val="auto"/>
          <w:kern w:val="44"/>
          <w:sz w:val="30"/>
          <w:szCs w:val="30"/>
          <w:lang w:val="en-US"/>
        </w:rPr>
      </w:pPr>
      <w:r>
        <w:rPr>
          <w:rFonts w:ascii="仿宋" w:hAnsi="仿宋" w:cs="仿宋"/>
          <w:b/>
          <w:bCs/>
          <w:color w:val="auto"/>
          <w:kern w:val="44"/>
          <w:sz w:val="30"/>
          <w:szCs w:val="30"/>
          <w:lang w:val="en-US"/>
        </w:rPr>
        <w:t>磋商小组在政府采购活动中承担以下义务</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遵守评审工作纪律；</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按照客观</w:t>
      </w:r>
      <w:r>
        <w:rPr>
          <w:rFonts w:hint="eastAsia" w:ascii="Times New Roman" w:hAnsi="Times New Roman"/>
          <w:color w:val="auto"/>
          <w:kern w:val="2"/>
          <w:szCs w:val="28"/>
          <w:lang w:val="en-US"/>
        </w:rPr>
        <w:t>、</w:t>
      </w:r>
      <w:r>
        <w:rPr>
          <w:rFonts w:ascii="Times New Roman" w:hAnsi="Times New Roman"/>
          <w:color w:val="auto"/>
          <w:kern w:val="2"/>
          <w:szCs w:val="28"/>
          <w:lang w:val="en-US"/>
        </w:rPr>
        <w:t>公正</w:t>
      </w:r>
      <w:r>
        <w:rPr>
          <w:rFonts w:hint="eastAsia" w:ascii="Times New Roman" w:hAnsi="Times New Roman"/>
          <w:color w:val="auto"/>
          <w:kern w:val="2"/>
          <w:szCs w:val="28"/>
          <w:lang w:val="en-US"/>
        </w:rPr>
        <w:t>、</w:t>
      </w:r>
      <w:r>
        <w:rPr>
          <w:rFonts w:ascii="Times New Roman" w:hAnsi="Times New Roman"/>
          <w:color w:val="auto"/>
          <w:kern w:val="2"/>
          <w:szCs w:val="28"/>
          <w:lang w:val="en-US"/>
        </w:rPr>
        <w:t>审慎的原则，根据磋商文件规定的评审程序.评审方法和评审标准进行独立评审；</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不得泄露评审文件</w:t>
      </w:r>
      <w:r>
        <w:rPr>
          <w:rFonts w:hint="eastAsia" w:ascii="Times New Roman" w:hAnsi="Times New Roman"/>
          <w:color w:val="auto"/>
          <w:kern w:val="2"/>
          <w:szCs w:val="28"/>
          <w:lang w:val="en-US"/>
        </w:rPr>
        <w:t>、</w:t>
      </w:r>
      <w:r>
        <w:rPr>
          <w:rFonts w:ascii="Times New Roman" w:hAnsi="Times New Roman"/>
          <w:color w:val="auto"/>
          <w:kern w:val="2"/>
          <w:szCs w:val="28"/>
          <w:lang w:val="en-US"/>
        </w:rPr>
        <w:t>评审情况和在评审过程中获悉的商业秘密；</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及时向财政部门报告评审过程中发现的采购人</w:t>
      </w:r>
      <w:r>
        <w:rPr>
          <w:rFonts w:hint="eastAsia" w:ascii="Times New Roman" w:hAnsi="Times New Roman"/>
          <w:color w:val="auto"/>
          <w:kern w:val="2"/>
          <w:szCs w:val="28"/>
          <w:lang w:val="en-US"/>
        </w:rPr>
        <w:t>、</w:t>
      </w:r>
      <w:r>
        <w:rPr>
          <w:rFonts w:ascii="Times New Roman" w:hAnsi="Times New Roman"/>
          <w:color w:val="auto"/>
          <w:kern w:val="2"/>
          <w:szCs w:val="28"/>
          <w:lang w:val="en-US"/>
        </w:rPr>
        <w:t>采购代理机构向评审专家做倾向性</w:t>
      </w:r>
      <w:r>
        <w:rPr>
          <w:rFonts w:hint="eastAsia" w:ascii="Times New Roman" w:hAnsi="Times New Roman"/>
          <w:color w:val="auto"/>
          <w:kern w:val="2"/>
          <w:szCs w:val="28"/>
          <w:lang w:val="en-US"/>
        </w:rPr>
        <w:t>、</w:t>
      </w:r>
      <w:r>
        <w:rPr>
          <w:rFonts w:ascii="Times New Roman" w:hAnsi="Times New Roman"/>
          <w:color w:val="auto"/>
          <w:kern w:val="2"/>
          <w:szCs w:val="28"/>
          <w:lang w:val="en-US"/>
        </w:rPr>
        <w:t>误导性的解释或者说明，以及供应商行贿</w:t>
      </w:r>
      <w:r>
        <w:rPr>
          <w:rFonts w:hint="eastAsia" w:ascii="Times New Roman" w:hAnsi="Times New Roman"/>
          <w:color w:val="auto"/>
          <w:kern w:val="2"/>
          <w:szCs w:val="28"/>
          <w:lang w:val="en-US"/>
        </w:rPr>
        <w:t>、</w:t>
      </w:r>
      <w:r>
        <w:rPr>
          <w:rFonts w:ascii="Times New Roman" w:hAnsi="Times New Roman"/>
          <w:color w:val="auto"/>
          <w:kern w:val="2"/>
          <w:szCs w:val="28"/>
          <w:lang w:val="en-US"/>
        </w:rPr>
        <w:t>提供虚假材料或者串通等违法行为；</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发现磋商文件内容违反国家有关强制性规定或者磋商文件存在歧义</w:t>
      </w:r>
      <w:r>
        <w:rPr>
          <w:rFonts w:hint="eastAsia" w:ascii="Times New Roman" w:hAnsi="Times New Roman"/>
          <w:color w:val="auto"/>
          <w:kern w:val="2"/>
          <w:szCs w:val="28"/>
          <w:lang w:val="en-US"/>
        </w:rPr>
        <w:t>、</w:t>
      </w:r>
      <w:r>
        <w:rPr>
          <w:rFonts w:ascii="Times New Roman" w:hAnsi="Times New Roman"/>
          <w:color w:val="auto"/>
          <w:kern w:val="2"/>
          <w:szCs w:val="28"/>
          <w:lang w:val="en-US"/>
        </w:rPr>
        <w:t>重大缺陷导致评审工作无法进行时，停止评审并向采购人或者采购代理机构书面说明情况；</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及时向财政</w:t>
      </w:r>
      <w:r>
        <w:rPr>
          <w:rFonts w:hint="eastAsia" w:ascii="Times New Roman" w:hAnsi="Times New Roman"/>
          <w:color w:val="auto"/>
          <w:kern w:val="2"/>
          <w:szCs w:val="28"/>
          <w:lang w:val="en-US"/>
        </w:rPr>
        <w:t>、</w:t>
      </w:r>
      <w:r>
        <w:rPr>
          <w:rFonts w:ascii="Times New Roman" w:hAnsi="Times New Roman"/>
          <w:color w:val="auto"/>
          <w:kern w:val="2"/>
          <w:szCs w:val="28"/>
          <w:lang w:val="en-US"/>
        </w:rPr>
        <w:t>监察等部门举报在评审过程中受到非法干预的情况；</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配合答复处理供应商的询问</w:t>
      </w:r>
      <w:r>
        <w:rPr>
          <w:rFonts w:hint="eastAsia" w:ascii="Times New Roman" w:hAnsi="Times New Roman"/>
          <w:color w:val="auto"/>
          <w:kern w:val="2"/>
          <w:szCs w:val="28"/>
          <w:lang w:val="en-US"/>
        </w:rPr>
        <w:t>、</w:t>
      </w:r>
      <w:r>
        <w:rPr>
          <w:rFonts w:ascii="Times New Roman" w:hAnsi="Times New Roman"/>
          <w:color w:val="auto"/>
          <w:kern w:val="2"/>
          <w:szCs w:val="28"/>
          <w:lang w:val="en-US"/>
        </w:rPr>
        <w:t>质疑和投诉等事项；</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法律</w:t>
      </w:r>
      <w:r>
        <w:rPr>
          <w:rFonts w:hint="eastAsia" w:ascii="Times New Roman" w:hAnsi="Times New Roman"/>
          <w:color w:val="auto"/>
          <w:kern w:val="2"/>
          <w:szCs w:val="28"/>
          <w:lang w:val="en-US"/>
        </w:rPr>
        <w:t>、</w:t>
      </w:r>
      <w:r>
        <w:rPr>
          <w:rFonts w:ascii="Times New Roman" w:hAnsi="Times New Roman"/>
          <w:color w:val="auto"/>
          <w:kern w:val="2"/>
          <w:szCs w:val="28"/>
          <w:lang w:val="en-US"/>
        </w:rPr>
        <w:t>法规和规章规定的其他义务。</w:t>
      </w:r>
    </w:p>
    <w:p>
      <w:pPr>
        <w:widowControl/>
        <w:numPr>
          <w:ilvl w:val="0"/>
          <w:numId w:val="51"/>
        </w:numPr>
        <w:tabs>
          <w:tab w:val="left" w:pos="709"/>
        </w:tabs>
        <w:snapToGrid/>
        <w:spacing w:before="156" w:beforeLines="50" w:after="156" w:afterLines="50"/>
        <w:ind w:left="0" w:firstLine="0" w:firstLineChars="0"/>
        <w:jc w:val="center"/>
        <w:outlineLvl w:val="1"/>
        <w:rPr>
          <w:rFonts w:ascii="仿宋" w:hAnsi="仿宋" w:cs="仿宋"/>
          <w:b/>
          <w:bCs/>
          <w:color w:val="auto"/>
          <w:kern w:val="44"/>
          <w:sz w:val="30"/>
          <w:szCs w:val="30"/>
          <w:lang w:val="en-US"/>
        </w:rPr>
      </w:pPr>
      <w:r>
        <w:rPr>
          <w:rFonts w:ascii="仿宋" w:hAnsi="仿宋" w:cs="仿宋"/>
          <w:b/>
          <w:bCs/>
          <w:color w:val="auto"/>
          <w:kern w:val="44"/>
          <w:sz w:val="30"/>
          <w:szCs w:val="30"/>
          <w:lang w:val="en-US"/>
        </w:rPr>
        <w:t>评审专家在政府采购活动中应当遵守以下工作纪律</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不得参加与自己有《中华人民共和国政府采购法实施条例》第九条规定的利害关系的政府采购项目的评标活动。发现参加了与自己有利害关系的评审活动，须主动提出回避，退出评审；</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评审前，应当将通讯工具或者相关电子设备交由采购代理机构统一保管；</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评审过程中，不得与外界联系，因发生不可预见情况，确实需要与外界联系的，应当在监督人员监督之下办理；</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在评审过程中和评审结束后，不得记录.复制或带走任何评审资料，不得向外界透露评审内容；</w:t>
      </w:r>
    </w:p>
    <w:p>
      <w:pPr>
        <w:widowControl/>
        <w:numPr>
          <w:ilvl w:val="0"/>
          <w:numId w:val="52"/>
        </w:numPr>
        <w:tabs>
          <w:tab w:val="left" w:pos="851"/>
          <w:tab w:val="left" w:pos="1560"/>
        </w:tabs>
        <w:snapToGrid/>
        <w:spacing w:line="540" w:lineRule="exact"/>
        <w:ind w:firstLine="495" w:firstLineChars="177"/>
        <w:jc w:val="left"/>
        <w:rPr>
          <w:rFonts w:ascii="Times New Roman" w:hAnsi="Times New Roman"/>
          <w:color w:val="auto"/>
          <w:kern w:val="2"/>
          <w:szCs w:val="28"/>
          <w:lang w:val="en-US"/>
        </w:rPr>
      </w:pPr>
      <w:r>
        <w:rPr>
          <w:rFonts w:ascii="Times New Roman" w:hAnsi="Times New Roman"/>
          <w:color w:val="auto"/>
          <w:kern w:val="2"/>
          <w:szCs w:val="28"/>
          <w:lang w:val="en-US"/>
        </w:rPr>
        <w:t>评审现场服从采购代理机构工作人员的管理，接受现场监督人员的合法监督；</w:t>
      </w:r>
    </w:p>
    <w:p>
      <w:pPr>
        <w:numPr>
          <w:ilvl w:val="0"/>
          <w:numId w:val="52"/>
        </w:numPr>
        <w:tabs>
          <w:tab w:val="left" w:pos="851"/>
          <w:tab w:val="left" w:pos="1560"/>
        </w:tabs>
        <w:spacing w:line="540" w:lineRule="exact"/>
        <w:ind w:firstLine="495" w:firstLineChars="177"/>
        <w:rPr>
          <w:rFonts w:hint="eastAsia"/>
          <w:color w:val="auto"/>
        </w:rPr>
      </w:pPr>
      <w:r>
        <w:rPr>
          <w:rFonts w:ascii="Times New Roman" w:hAnsi="Times New Roman"/>
          <w:color w:val="auto"/>
          <w:kern w:val="2"/>
          <w:szCs w:val="28"/>
          <w:lang w:val="en-US"/>
        </w:rPr>
        <w:t>遵守有关廉洁自律规定，不得私下接触供应商，不得收受供应商及有关业务单位和个人的财物或好处，不得接受采购代理机构的请托。</w:t>
      </w:r>
    </w:p>
    <w:p>
      <w:pPr>
        <w:pStyle w:val="2"/>
        <w:ind w:firstLine="422"/>
        <w:rPr>
          <w:rFonts w:hint="eastAsia"/>
          <w:color w:val="auto"/>
        </w:rPr>
      </w:pPr>
    </w:p>
    <w:p>
      <w:pPr>
        <w:pStyle w:val="472"/>
        <w:rPr>
          <w:rFonts w:hint="eastAsia"/>
          <w:color w:val="auto"/>
        </w:rPr>
      </w:pPr>
    </w:p>
    <w:p>
      <w:pPr>
        <w:pStyle w:val="4"/>
        <w:widowControl/>
        <w:numPr>
          <w:ilvl w:val="0"/>
          <w:numId w:val="23"/>
        </w:numPr>
        <w:tabs>
          <w:tab w:val="clear" w:pos="709"/>
        </w:tabs>
        <w:snapToGrid/>
        <w:spacing w:before="160" w:after="160" w:line="560" w:lineRule="exact"/>
        <w:ind w:firstLine="0"/>
        <w:rPr>
          <w:color w:val="auto"/>
          <w:sz w:val="32"/>
          <w:lang w:val="en-US"/>
        </w:rPr>
      </w:pPr>
      <w:bookmarkStart w:id="167" w:name="_Toc508714410"/>
      <w:bookmarkStart w:id="168" w:name="_Toc30313_WPSOffice_Level1"/>
      <w:bookmarkStart w:id="169" w:name="_Toc20637"/>
      <w:bookmarkStart w:id="170" w:name="_Toc27649"/>
      <w:bookmarkStart w:id="171" w:name="_Toc515571465"/>
      <w:bookmarkStart w:id="172" w:name="_Toc28195_WPSOffice_Level1"/>
      <w:r>
        <w:rPr>
          <w:color w:val="auto"/>
          <w:sz w:val="32"/>
          <w:lang w:val="en-US"/>
        </w:rPr>
        <w:br w:type="page"/>
      </w:r>
      <w:bookmarkStart w:id="173" w:name="_Toc18191"/>
      <w:bookmarkStart w:id="174" w:name="_Toc31968"/>
      <w:bookmarkStart w:id="175" w:name="_Toc31035"/>
      <w:bookmarkStart w:id="176" w:name="_Toc24080"/>
      <w:r>
        <w:rPr>
          <w:color w:val="auto"/>
          <w:sz w:val="32"/>
          <w:lang w:val="en-US"/>
        </w:rPr>
        <w:t>政府采购合同（草案）</w:t>
      </w:r>
      <w:bookmarkEnd w:id="167"/>
      <w:bookmarkEnd w:id="168"/>
      <w:bookmarkEnd w:id="169"/>
      <w:bookmarkEnd w:id="170"/>
      <w:bookmarkEnd w:id="171"/>
      <w:bookmarkEnd w:id="172"/>
      <w:bookmarkEnd w:id="173"/>
      <w:bookmarkEnd w:id="174"/>
      <w:bookmarkEnd w:id="175"/>
      <w:bookmarkEnd w:id="176"/>
    </w:p>
    <w:p>
      <w:pPr>
        <w:ind w:firstLine="560"/>
        <w:jc w:val="left"/>
        <w:rPr>
          <w:rFonts w:ascii="Times New Roman" w:hAnsi="Times New Roman"/>
          <w:bCs/>
          <w:color w:val="auto"/>
          <w:szCs w:val="28"/>
        </w:rPr>
      </w:pPr>
    </w:p>
    <w:p>
      <w:pPr>
        <w:ind w:firstLine="560"/>
        <w:jc w:val="left"/>
        <w:rPr>
          <w:rFonts w:ascii="Times New Roman" w:hAnsi="Times New Roman"/>
          <w:bCs/>
          <w:color w:val="auto"/>
          <w:szCs w:val="28"/>
        </w:rPr>
      </w:pPr>
      <w:r>
        <w:rPr>
          <w:rFonts w:ascii="Times New Roman" w:hAnsi="Times New Roman"/>
          <w:bCs/>
          <w:color w:val="auto"/>
          <w:szCs w:val="28"/>
        </w:rPr>
        <w:t xml:space="preserve">项目名称：                          </w:t>
      </w:r>
    </w:p>
    <w:p>
      <w:pPr>
        <w:ind w:firstLine="560"/>
        <w:jc w:val="left"/>
        <w:rPr>
          <w:rFonts w:ascii="Times New Roman" w:hAnsi="Times New Roman"/>
          <w:bCs/>
          <w:color w:val="auto"/>
          <w:szCs w:val="28"/>
        </w:rPr>
      </w:pPr>
      <w:r>
        <w:rPr>
          <w:rFonts w:ascii="Times New Roman" w:hAnsi="Times New Roman"/>
          <w:bCs/>
          <w:color w:val="auto"/>
          <w:szCs w:val="28"/>
        </w:rPr>
        <w:t xml:space="preserve">甲方合同编号：                                    </w:t>
      </w:r>
    </w:p>
    <w:p>
      <w:pPr>
        <w:ind w:firstLine="560"/>
        <w:jc w:val="left"/>
        <w:rPr>
          <w:rFonts w:ascii="Times New Roman" w:hAnsi="Times New Roman"/>
          <w:bCs/>
          <w:color w:val="auto"/>
          <w:szCs w:val="28"/>
        </w:rPr>
      </w:pPr>
      <w:r>
        <w:rPr>
          <w:rFonts w:ascii="Times New Roman" w:hAnsi="Times New Roman"/>
          <w:bCs/>
          <w:color w:val="auto"/>
          <w:szCs w:val="28"/>
        </w:rPr>
        <w:t xml:space="preserve">甲方（采购人）：                                  </w:t>
      </w:r>
    </w:p>
    <w:p>
      <w:pPr>
        <w:ind w:firstLine="560"/>
        <w:jc w:val="left"/>
        <w:rPr>
          <w:rFonts w:ascii="Times New Roman" w:hAnsi="Times New Roman"/>
          <w:bCs/>
          <w:color w:val="auto"/>
          <w:szCs w:val="28"/>
        </w:rPr>
      </w:pPr>
      <w:r>
        <w:rPr>
          <w:rFonts w:ascii="Times New Roman" w:hAnsi="Times New Roman"/>
          <w:bCs/>
          <w:color w:val="auto"/>
          <w:szCs w:val="28"/>
        </w:rPr>
        <w:t>乙方（</w:t>
      </w:r>
      <w:r>
        <w:rPr>
          <w:rFonts w:hint="eastAsia" w:ascii="Times New Roman" w:hAnsi="Times New Roman"/>
          <w:bCs/>
          <w:color w:val="auto"/>
          <w:szCs w:val="28"/>
        </w:rPr>
        <w:t>供应商</w:t>
      </w:r>
      <w:r>
        <w:rPr>
          <w:rFonts w:ascii="Times New Roman" w:hAnsi="Times New Roman"/>
          <w:bCs/>
          <w:color w:val="auto"/>
          <w:szCs w:val="28"/>
        </w:rPr>
        <w:t xml:space="preserve">）：                                  </w:t>
      </w:r>
    </w:p>
    <w:p>
      <w:pPr>
        <w:spacing w:line="520" w:lineRule="exact"/>
        <w:ind w:firstLine="560"/>
        <w:jc w:val="left"/>
        <w:rPr>
          <w:rFonts w:ascii="Times New Roman" w:hAnsi="Times New Roman"/>
          <w:bCs/>
          <w:color w:val="auto"/>
          <w:szCs w:val="28"/>
          <w:u w:val="single"/>
        </w:rPr>
      </w:pPr>
    </w:p>
    <w:p>
      <w:pPr>
        <w:widowControl/>
        <w:snapToGrid/>
        <w:ind w:firstLine="560"/>
        <w:jc w:val="left"/>
        <w:rPr>
          <w:rFonts w:ascii="Times New Roman" w:hAnsi="Times New Roman"/>
          <w:color w:val="auto"/>
          <w:kern w:val="2"/>
          <w:szCs w:val="28"/>
          <w:lang w:val="en-US"/>
        </w:rPr>
      </w:pPr>
      <w:r>
        <w:rPr>
          <w:rFonts w:ascii="Times New Roman" w:hAnsi="Times New Roman"/>
          <w:color w:val="auto"/>
          <w:kern w:val="2"/>
          <w:szCs w:val="28"/>
          <w:lang w:val="en-US"/>
        </w:rPr>
        <w:t>根据《中华人民共和国政府采购法》《</w:t>
      </w:r>
      <w:r>
        <w:rPr>
          <w:rFonts w:hint="eastAsia" w:ascii="Times New Roman" w:hAnsi="Times New Roman"/>
          <w:color w:val="auto"/>
          <w:kern w:val="2"/>
          <w:szCs w:val="28"/>
          <w:lang w:val="en-US"/>
        </w:rPr>
        <w:t>中华人民共和国民法典</w:t>
      </w:r>
      <w:r>
        <w:rPr>
          <w:rFonts w:ascii="Times New Roman" w:hAnsi="Times New Roman"/>
          <w:color w:val="auto"/>
          <w:kern w:val="2"/>
          <w:szCs w:val="28"/>
          <w:lang w:val="en-US"/>
        </w:rPr>
        <w:t>》及《采购文件》</w:t>
      </w:r>
      <w:r>
        <w:rPr>
          <w:rFonts w:hint="eastAsia" w:ascii="Times New Roman" w:hAnsi="Times New Roman"/>
          <w:color w:val="auto"/>
          <w:kern w:val="2"/>
          <w:szCs w:val="28"/>
          <w:lang w:val="en-US"/>
        </w:rPr>
        <w:t>、</w:t>
      </w:r>
      <w:r>
        <w:rPr>
          <w:rFonts w:ascii="Times New Roman" w:hAnsi="Times New Roman"/>
          <w:color w:val="auto"/>
          <w:kern w:val="2"/>
          <w:szCs w:val="28"/>
          <w:lang w:val="en-US"/>
        </w:rPr>
        <w:t>乙方的《响应文件》及《成交通知书》，甲</w:t>
      </w:r>
      <w:r>
        <w:rPr>
          <w:rFonts w:hint="eastAsia" w:ascii="Times New Roman" w:hAnsi="Times New Roman"/>
          <w:color w:val="auto"/>
          <w:kern w:val="2"/>
          <w:szCs w:val="28"/>
          <w:lang w:val="en-US"/>
        </w:rPr>
        <w:t>、</w:t>
      </w:r>
      <w:r>
        <w:rPr>
          <w:rFonts w:ascii="Times New Roman" w:hAnsi="Times New Roman"/>
          <w:color w:val="auto"/>
          <w:kern w:val="2"/>
          <w:szCs w:val="28"/>
          <w:lang w:val="en-US"/>
        </w:rPr>
        <w:t>乙双方同意签订本合同。详细技术说明及其他有关合同项目的特定信息由合同附件予以说明，合同附件及本项目的采购文件</w:t>
      </w:r>
      <w:r>
        <w:rPr>
          <w:rFonts w:hint="eastAsia" w:ascii="Times New Roman" w:hAnsi="Times New Roman"/>
          <w:color w:val="auto"/>
          <w:kern w:val="2"/>
          <w:szCs w:val="28"/>
          <w:lang w:val="en-US"/>
        </w:rPr>
        <w:t>、</w:t>
      </w:r>
      <w:r>
        <w:rPr>
          <w:rFonts w:ascii="Times New Roman" w:hAnsi="Times New Roman"/>
          <w:color w:val="auto"/>
          <w:kern w:val="2"/>
          <w:szCs w:val="28"/>
          <w:lang w:val="en-US"/>
        </w:rPr>
        <w:t>响应文件</w:t>
      </w:r>
      <w:r>
        <w:rPr>
          <w:rFonts w:hint="eastAsia" w:ascii="Times New Roman" w:hAnsi="Times New Roman"/>
          <w:color w:val="auto"/>
          <w:kern w:val="2"/>
          <w:szCs w:val="28"/>
          <w:lang w:val="en-US"/>
        </w:rPr>
        <w:t>、</w:t>
      </w:r>
      <w:r>
        <w:rPr>
          <w:rFonts w:ascii="Times New Roman" w:hAnsi="Times New Roman"/>
          <w:color w:val="auto"/>
          <w:kern w:val="2"/>
          <w:szCs w:val="28"/>
          <w:lang w:val="en-US"/>
        </w:rPr>
        <w:t>《成交通知书》等均为本合同不可分割的部分。双方同意共同遵守如下条款：</w:t>
      </w:r>
    </w:p>
    <w:p>
      <w:pPr>
        <w:numPr>
          <w:ilvl w:val="0"/>
          <w:numId w:val="55"/>
        </w:numPr>
        <w:tabs>
          <w:tab w:val="left" w:pos="0"/>
        </w:tabs>
        <w:autoSpaceDE w:val="0"/>
        <w:autoSpaceDN w:val="0"/>
        <w:adjustRightInd w:val="0"/>
        <w:snapToGrid/>
        <w:ind w:firstLine="562"/>
        <w:rPr>
          <w:rFonts w:ascii="Times New Roman" w:hAnsi="Times New Roman"/>
          <w:b/>
          <w:bCs/>
          <w:color w:val="auto"/>
          <w:kern w:val="2"/>
          <w:szCs w:val="28"/>
          <w:lang w:val="en-US"/>
        </w:rPr>
      </w:pPr>
      <w:r>
        <w:rPr>
          <w:rFonts w:ascii="Times New Roman" w:hAnsi="Times New Roman"/>
          <w:b/>
          <w:bCs/>
          <w:color w:val="auto"/>
          <w:kern w:val="2"/>
          <w:szCs w:val="28"/>
          <w:lang w:val="en-US"/>
        </w:rPr>
        <w:t xml:space="preserve">合同文件 </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 xml:space="preserve">下列与本次采购活动有关的文件及附件是本合同不可分割的组成部分，与本合同具有同等法律效力，这些文件包括但不限于： </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1</w:t>
      </w:r>
      <w:r>
        <w:rPr>
          <w:rFonts w:hint="eastAsia" w:ascii="Times New Roman" w:hAnsi="Times New Roman"/>
          <w:color w:val="auto"/>
          <w:kern w:val="2"/>
          <w:szCs w:val="28"/>
          <w:lang w:val="en-US"/>
        </w:rPr>
        <w:t>.</w:t>
      </w:r>
      <w:r>
        <w:rPr>
          <w:rFonts w:ascii="Times New Roman" w:hAnsi="Times New Roman"/>
          <w:color w:val="auto"/>
          <w:kern w:val="2"/>
          <w:szCs w:val="28"/>
          <w:lang w:val="en-US"/>
        </w:rPr>
        <w:t xml:space="preserve">采购文件 </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2</w:t>
      </w:r>
      <w:r>
        <w:rPr>
          <w:rFonts w:hint="eastAsia" w:ascii="Times New Roman" w:hAnsi="Times New Roman"/>
          <w:color w:val="auto"/>
          <w:kern w:val="2"/>
          <w:szCs w:val="28"/>
          <w:lang w:val="en-US"/>
        </w:rPr>
        <w:t>.</w:t>
      </w:r>
      <w:r>
        <w:rPr>
          <w:rFonts w:ascii="Times New Roman" w:hAnsi="Times New Roman"/>
          <w:color w:val="auto"/>
          <w:kern w:val="2"/>
          <w:szCs w:val="28"/>
          <w:lang w:val="en-US"/>
        </w:rPr>
        <w:t xml:space="preserve">响应文件 </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3</w:t>
      </w:r>
      <w:r>
        <w:rPr>
          <w:rFonts w:hint="eastAsia" w:ascii="Times New Roman" w:hAnsi="Times New Roman"/>
          <w:color w:val="auto"/>
          <w:kern w:val="2"/>
          <w:szCs w:val="28"/>
          <w:lang w:val="en-US"/>
        </w:rPr>
        <w:t>.</w:t>
      </w:r>
      <w:r>
        <w:rPr>
          <w:rFonts w:ascii="Times New Roman" w:hAnsi="Times New Roman"/>
          <w:color w:val="auto"/>
          <w:kern w:val="2"/>
          <w:szCs w:val="28"/>
          <w:lang w:val="en-US"/>
        </w:rPr>
        <w:t xml:space="preserve">乙方在响应时的书面承诺 </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4</w:t>
      </w:r>
      <w:r>
        <w:rPr>
          <w:rFonts w:hint="eastAsia" w:ascii="Times New Roman" w:hAnsi="Times New Roman"/>
          <w:color w:val="auto"/>
          <w:kern w:val="2"/>
          <w:szCs w:val="28"/>
          <w:lang w:val="en-US"/>
        </w:rPr>
        <w:t>.</w:t>
      </w:r>
      <w:r>
        <w:rPr>
          <w:rFonts w:ascii="Times New Roman" w:hAnsi="Times New Roman"/>
          <w:color w:val="auto"/>
          <w:kern w:val="2"/>
          <w:szCs w:val="28"/>
          <w:lang w:val="en-US"/>
        </w:rPr>
        <w:t xml:space="preserve">成交通知书 </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5</w:t>
      </w:r>
      <w:r>
        <w:rPr>
          <w:rFonts w:hint="eastAsia" w:ascii="Times New Roman" w:hAnsi="Times New Roman"/>
          <w:color w:val="auto"/>
          <w:kern w:val="2"/>
          <w:szCs w:val="28"/>
          <w:lang w:val="en-US"/>
        </w:rPr>
        <w:t>.</w:t>
      </w:r>
      <w:r>
        <w:rPr>
          <w:rFonts w:ascii="Times New Roman" w:hAnsi="Times New Roman"/>
          <w:color w:val="auto"/>
          <w:kern w:val="2"/>
          <w:szCs w:val="28"/>
          <w:lang w:val="en-US"/>
        </w:rPr>
        <w:t xml:space="preserve">合同补充条款或说明 </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6</w:t>
      </w:r>
      <w:r>
        <w:rPr>
          <w:rFonts w:hint="eastAsia" w:ascii="Times New Roman" w:hAnsi="Times New Roman"/>
          <w:color w:val="auto"/>
          <w:kern w:val="2"/>
          <w:szCs w:val="28"/>
          <w:lang w:val="en-US"/>
        </w:rPr>
        <w:t>.</w:t>
      </w:r>
      <w:r>
        <w:rPr>
          <w:rFonts w:ascii="Times New Roman" w:hAnsi="Times New Roman"/>
          <w:color w:val="auto"/>
          <w:kern w:val="2"/>
          <w:szCs w:val="28"/>
          <w:lang w:val="en-US"/>
        </w:rPr>
        <w:t xml:space="preserve">保密协议或条款 </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7</w:t>
      </w:r>
      <w:r>
        <w:rPr>
          <w:rFonts w:hint="eastAsia" w:ascii="Times New Roman" w:hAnsi="Times New Roman"/>
          <w:color w:val="auto"/>
          <w:kern w:val="2"/>
          <w:szCs w:val="28"/>
          <w:lang w:val="en-US"/>
        </w:rPr>
        <w:t>.</w:t>
      </w:r>
      <w:r>
        <w:rPr>
          <w:rFonts w:ascii="Times New Roman" w:hAnsi="Times New Roman"/>
          <w:color w:val="auto"/>
          <w:kern w:val="2"/>
          <w:szCs w:val="28"/>
          <w:lang w:val="en-US"/>
        </w:rPr>
        <w:t>相关附件</w:t>
      </w:r>
    </w:p>
    <w:p>
      <w:pPr>
        <w:numPr>
          <w:ilvl w:val="0"/>
          <w:numId w:val="55"/>
        </w:numPr>
        <w:tabs>
          <w:tab w:val="left" w:pos="0"/>
        </w:tabs>
        <w:autoSpaceDE w:val="0"/>
        <w:autoSpaceDN w:val="0"/>
        <w:adjustRightInd w:val="0"/>
        <w:snapToGrid/>
        <w:ind w:firstLine="562"/>
        <w:rPr>
          <w:rFonts w:ascii="Times New Roman" w:hAnsi="Times New Roman"/>
          <w:b/>
          <w:bCs/>
          <w:color w:val="auto"/>
          <w:kern w:val="2"/>
          <w:szCs w:val="28"/>
          <w:lang w:val="en-US"/>
        </w:rPr>
      </w:pPr>
      <w:r>
        <w:rPr>
          <w:rFonts w:ascii="Times New Roman" w:hAnsi="Times New Roman"/>
          <w:b/>
          <w:bCs/>
          <w:color w:val="auto"/>
          <w:kern w:val="2"/>
          <w:szCs w:val="28"/>
          <w:lang w:val="en-US"/>
        </w:rPr>
        <w:t>合同期限</w:t>
      </w:r>
      <w:r>
        <w:rPr>
          <w:rFonts w:hint="eastAsia" w:ascii="Times New Roman" w:hAnsi="Times New Roman"/>
          <w:b/>
          <w:bCs/>
          <w:color w:val="auto"/>
          <w:kern w:val="2"/>
          <w:szCs w:val="28"/>
          <w:lang w:val="en-US"/>
        </w:rPr>
        <w:t>及地点</w:t>
      </w:r>
    </w:p>
    <w:p>
      <w:pPr>
        <w:autoSpaceDE w:val="0"/>
        <w:autoSpaceDN w:val="0"/>
        <w:adjustRightInd w:val="0"/>
        <w:snapToGrid/>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 xml:space="preserve">1. </w:t>
      </w:r>
      <w:r>
        <w:rPr>
          <w:rFonts w:ascii="Times New Roman" w:hAnsi="Times New Roman"/>
          <w:color w:val="auto"/>
          <w:kern w:val="2"/>
          <w:szCs w:val="28"/>
          <w:lang w:val="en-US"/>
        </w:rPr>
        <w:t>委托服务期间自______年______月至______年______月止。</w:t>
      </w:r>
    </w:p>
    <w:p>
      <w:pPr>
        <w:autoSpaceDE w:val="0"/>
        <w:autoSpaceDN w:val="0"/>
        <w:adjustRightInd w:val="0"/>
        <w:snapToGrid/>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2. 服务</w:t>
      </w:r>
      <w:r>
        <w:rPr>
          <w:rFonts w:ascii="Times New Roman" w:hAnsi="Times New Roman"/>
          <w:color w:val="auto"/>
          <w:kern w:val="2"/>
          <w:szCs w:val="28"/>
          <w:lang w:val="en-US"/>
        </w:rPr>
        <w:t>地点：</w:t>
      </w:r>
      <w:r>
        <w:rPr>
          <w:rFonts w:hint="eastAsia" w:ascii="Times New Roman" w:hAnsi="Times New Roman"/>
          <w:color w:val="auto"/>
          <w:kern w:val="2"/>
          <w:szCs w:val="28"/>
          <w:lang w:val="en-US"/>
        </w:rPr>
        <w:t>乙方提供档案整理加工场地（企业注册登记档案整理加工场地由甲方提供）。</w:t>
      </w:r>
    </w:p>
    <w:p>
      <w:pPr>
        <w:autoSpaceDE w:val="0"/>
        <w:autoSpaceDN w:val="0"/>
        <w:adjustRightInd w:val="0"/>
        <w:snapToGrid/>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 xml:space="preserve">3. </w:t>
      </w:r>
      <w:r>
        <w:rPr>
          <w:rFonts w:ascii="Times New Roman" w:hAnsi="Times New Roman"/>
          <w:color w:val="auto"/>
          <w:kern w:val="2"/>
          <w:szCs w:val="28"/>
          <w:lang w:val="en-US"/>
        </w:rPr>
        <w:t>乙方服务工期：项目工期为1年，除</w:t>
      </w:r>
      <w:r>
        <w:rPr>
          <w:rFonts w:hint="eastAsia" w:ascii="Times New Roman" w:hAnsi="Times New Roman"/>
          <w:color w:val="auto"/>
          <w:kern w:val="2"/>
          <w:szCs w:val="28"/>
          <w:lang w:val="en-US"/>
        </w:rPr>
        <w:t>四川天府新区行政审批局</w:t>
      </w:r>
      <w:r>
        <w:rPr>
          <w:rFonts w:ascii="Times New Roman" w:hAnsi="Times New Roman"/>
          <w:color w:val="auto"/>
          <w:kern w:val="2"/>
          <w:szCs w:val="28"/>
          <w:lang w:val="en-US"/>
        </w:rPr>
        <w:t>有其他要求外，</w:t>
      </w:r>
      <w:r>
        <w:rPr>
          <w:rFonts w:hint="eastAsia" w:ascii="Times New Roman" w:hAnsi="Times New Roman"/>
          <w:color w:val="auto"/>
          <w:kern w:val="2"/>
          <w:szCs w:val="28"/>
          <w:lang w:val="en-US"/>
        </w:rPr>
        <w:t>乙方须</w:t>
      </w:r>
      <w:r>
        <w:rPr>
          <w:rFonts w:ascii="Times New Roman" w:hAnsi="Times New Roman"/>
          <w:color w:val="auto"/>
          <w:kern w:val="2"/>
          <w:szCs w:val="28"/>
          <w:lang w:val="en-US"/>
        </w:rPr>
        <w:t>在合同签订生效之日起5个工作日内，组建项目工作团队，完成项目交接，进场开展各类档案的实时整理与数字化工作，并开展合同约定的档案管理体系建设工作，并在1年期末，通过项目验收考核。</w:t>
      </w:r>
    </w:p>
    <w:p>
      <w:pPr>
        <w:numPr>
          <w:ilvl w:val="0"/>
          <w:numId w:val="55"/>
        </w:numPr>
        <w:tabs>
          <w:tab w:val="left" w:pos="0"/>
        </w:tabs>
        <w:autoSpaceDE w:val="0"/>
        <w:autoSpaceDN w:val="0"/>
        <w:adjustRightInd w:val="0"/>
        <w:snapToGrid/>
        <w:ind w:firstLine="562"/>
        <w:rPr>
          <w:rFonts w:ascii="Times New Roman" w:hAnsi="Times New Roman"/>
          <w:b/>
          <w:bCs/>
          <w:color w:val="auto"/>
          <w:kern w:val="2"/>
          <w:szCs w:val="28"/>
          <w:lang w:val="en-US"/>
        </w:rPr>
      </w:pPr>
      <w:r>
        <w:rPr>
          <w:rFonts w:ascii="Times New Roman" w:hAnsi="Times New Roman"/>
          <w:b/>
          <w:bCs/>
          <w:color w:val="auto"/>
          <w:kern w:val="2"/>
          <w:szCs w:val="28"/>
          <w:lang w:val="en-US"/>
        </w:rPr>
        <w:t>服务内容与服务标准</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采购文件要求</w:t>
      </w:r>
      <w:r>
        <w:rPr>
          <w:rFonts w:hint="eastAsia" w:ascii="Times New Roman" w:hAnsi="Times New Roman"/>
          <w:color w:val="auto"/>
          <w:kern w:val="2"/>
          <w:szCs w:val="28"/>
          <w:lang w:val="en-US"/>
        </w:rPr>
        <w:t>、</w:t>
      </w:r>
      <w:r>
        <w:rPr>
          <w:rFonts w:ascii="Times New Roman" w:hAnsi="Times New Roman"/>
          <w:color w:val="auto"/>
          <w:kern w:val="2"/>
          <w:szCs w:val="28"/>
          <w:lang w:val="en-US"/>
        </w:rPr>
        <w:t>响应文件响应的服务内容（合同签订时明确）</w:t>
      </w:r>
    </w:p>
    <w:p>
      <w:pPr>
        <w:ind w:firstLine="420"/>
        <w:rPr>
          <w:rFonts w:ascii="Calibri" w:hAnsi="Calibri" w:eastAsia="宋体"/>
          <w:color w:val="auto"/>
          <w:kern w:val="2"/>
          <w:sz w:val="21"/>
          <w:szCs w:val="22"/>
          <w:lang w:val="en-US"/>
        </w:rPr>
      </w:pPr>
    </w:p>
    <w:p>
      <w:pPr>
        <w:numPr>
          <w:ilvl w:val="0"/>
          <w:numId w:val="55"/>
        </w:numPr>
        <w:tabs>
          <w:tab w:val="left" w:pos="0"/>
        </w:tabs>
        <w:autoSpaceDE w:val="0"/>
        <w:autoSpaceDN w:val="0"/>
        <w:adjustRightInd w:val="0"/>
        <w:snapToGrid/>
        <w:ind w:firstLine="562"/>
        <w:rPr>
          <w:rFonts w:ascii="Times New Roman" w:hAnsi="Times New Roman"/>
          <w:b/>
          <w:bCs/>
          <w:color w:val="auto"/>
          <w:kern w:val="2"/>
          <w:szCs w:val="28"/>
          <w:lang w:val="en-US"/>
        </w:rPr>
      </w:pPr>
      <w:r>
        <w:rPr>
          <w:rFonts w:ascii="Times New Roman" w:hAnsi="Times New Roman"/>
          <w:b/>
          <w:bCs/>
          <w:color w:val="auto"/>
          <w:kern w:val="2"/>
          <w:szCs w:val="28"/>
          <w:lang w:val="en-US"/>
        </w:rPr>
        <w:t>工作条件及协作事项</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1.档案清单：</w:t>
      </w:r>
    </w:p>
    <w:p>
      <w:pPr>
        <w:autoSpaceDE w:val="0"/>
        <w:autoSpaceDN w:val="0"/>
        <w:adjustRightInd w:val="0"/>
        <w:snapToGrid/>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甲方提供合同范围内所需整理、归档、数字化、上架排列的档案以及档案相关电子台账资料。</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2.档案提供时间和方式：</w:t>
      </w:r>
    </w:p>
    <w:p>
      <w:pPr>
        <w:autoSpaceDE w:val="0"/>
        <w:autoSpaceDN w:val="0"/>
        <w:adjustRightInd w:val="0"/>
        <w:snapToGrid/>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w:t>
      </w:r>
      <w:r>
        <w:rPr>
          <w:rFonts w:ascii="Times New Roman" w:hAnsi="Times New Roman"/>
          <w:color w:val="auto"/>
          <w:kern w:val="2"/>
          <w:szCs w:val="28"/>
          <w:lang w:val="en-US"/>
        </w:rPr>
        <w:t>1）提供时间：甲方应于乙方进场当日，向乙方提供合同范围内所需整理及数字化的档案。</w:t>
      </w:r>
    </w:p>
    <w:p>
      <w:pPr>
        <w:autoSpaceDE w:val="0"/>
        <w:autoSpaceDN w:val="0"/>
        <w:adjustRightInd w:val="0"/>
        <w:snapToGrid/>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w:t>
      </w:r>
      <w:r>
        <w:rPr>
          <w:rFonts w:ascii="Times New Roman" w:hAnsi="Times New Roman"/>
          <w:color w:val="auto"/>
          <w:kern w:val="2"/>
          <w:szCs w:val="28"/>
          <w:lang w:val="en-US"/>
        </w:rPr>
        <w:t>2）提供方式：甲方通过档案实物形式，向乙方提供所需档案；甲方需保证提供档案实物的完整性和正确性</w:t>
      </w:r>
      <w:r>
        <w:rPr>
          <w:rFonts w:hint="eastAsia" w:ascii="Times New Roman" w:hAnsi="Times New Roman"/>
          <w:color w:val="auto"/>
          <w:kern w:val="2"/>
          <w:szCs w:val="28"/>
          <w:lang w:val="en-US"/>
        </w:rPr>
        <w:t>，</w:t>
      </w:r>
      <w:r>
        <w:rPr>
          <w:rFonts w:ascii="Times New Roman" w:hAnsi="Times New Roman"/>
          <w:color w:val="auto"/>
          <w:kern w:val="2"/>
          <w:szCs w:val="28"/>
          <w:lang w:val="en-US"/>
        </w:rPr>
        <w:t>乙方在整理过程中发现缺失文件有义务</w:t>
      </w:r>
      <w:r>
        <w:rPr>
          <w:rFonts w:hint="eastAsia" w:ascii="Times New Roman" w:hAnsi="Times New Roman"/>
          <w:color w:val="auto"/>
          <w:kern w:val="2"/>
          <w:szCs w:val="28"/>
          <w:lang w:val="en-US"/>
        </w:rPr>
        <w:t>第一时间</w:t>
      </w:r>
      <w:r>
        <w:rPr>
          <w:rFonts w:ascii="Times New Roman" w:hAnsi="Times New Roman"/>
          <w:color w:val="auto"/>
          <w:kern w:val="2"/>
          <w:szCs w:val="28"/>
          <w:lang w:val="en-US"/>
        </w:rPr>
        <w:t>告知甲方；乙方不承担档案收集及补缺工作，但要书面告知甲方整理的档案中缺少哪些档案，交付时双方签署材料清单。</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3.档案归还：</w:t>
      </w:r>
    </w:p>
    <w:p>
      <w:pPr>
        <w:autoSpaceDE w:val="0"/>
        <w:autoSpaceDN w:val="0"/>
        <w:adjustRightInd w:val="0"/>
        <w:snapToGrid/>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乙方完成档案整理及数字化工作后，应及时与甲方进行档案移交，保证档案的及时归档及上柜，防止遗失，甲方检查后签署确认。</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4.其他协作事项：</w:t>
      </w:r>
    </w:p>
    <w:p>
      <w:pPr>
        <w:autoSpaceDE w:val="0"/>
        <w:autoSpaceDN w:val="0"/>
        <w:adjustRightInd w:val="0"/>
        <w:snapToGrid/>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w:t>
      </w:r>
      <w:r>
        <w:rPr>
          <w:rFonts w:ascii="Times New Roman" w:hAnsi="Times New Roman"/>
          <w:color w:val="auto"/>
          <w:kern w:val="2"/>
          <w:szCs w:val="28"/>
          <w:lang w:val="en-US"/>
        </w:rPr>
        <w:t>1）合同签订次日，甲方应提供本项目中</w:t>
      </w:r>
      <w:r>
        <w:rPr>
          <w:rFonts w:hint="eastAsia" w:ascii="Times New Roman" w:hAnsi="Times New Roman"/>
          <w:color w:val="auto"/>
          <w:kern w:val="2"/>
          <w:szCs w:val="28"/>
          <w:lang w:val="en-US"/>
        </w:rPr>
        <w:t>企业注册登记档案</w:t>
      </w:r>
      <w:r>
        <w:rPr>
          <w:rFonts w:ascii="Times New Roman" w:hAnsi="Times New Roman"/>
          <w:color w:val="auto"/>
          <w:kern w:val="2"/>
          <w:szCs w:val="28"/>
          <w:lang w:val="en-US"/>
        </w:rPr>
        <w:t>整理加工场地，其它档案整理加工场地由乙方按甲方要求自行准备。</w:t>
      </w:r>
    </w:p>
    <w:p>
      <w:pPr>
        <w:autoSpaceDE w:val="0"/>
        <w:autoSpaceDN w:val="0"/>
        <w:adjustRightInd w:val="0"/>
        <w:snapToGrid/>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w:t>
      </w:r>
      <w:r>
        <w:rPr>
          <w:rFonts w:ascii="Times New Roman" w:hAnsi="Times New Roman"/>
          <w:color w:val="auto"/>
          <w:kern w:val="2"/>
          <w:szCs w:val="28"/>
          <w:lang w:val="en-US"/>
        </w:rPr>
        <w:t>2）乙方利用服务经费所购置的与服务工作有关的设备.器材.耗材等财产归乙方所有。</w:t>
      </w:r>
    </w:p>
    <w:p>
      <w:pPr>
        <w:autoSpaceDE w:val="0"/>
        <w:autoSpaceDN w:val="0"/>
        <w:adjustRightInd w:val="0"/>
        <w:snapToGrid/>
        <w:ind w:firstLine="560"/>
        <w:rPr>
          <w:rFonts w:ascii="Times New Roman" w:hAnsi="Times New Roman"/>
          <w:color w:val="auto"/>
          <w:kern w:val="2"/>
          <w:szCs w:val="28"/>
          <w:lang w:val="en-US"/>
        </w:rPr>
      </w:pPr>
      <w:r>
        <w:rPr>
          <w:rFonts w:hint="eastAsia" w:ascii="Times New Roman" w:hAnsi="Times New Roman"/>
          <w:color w:val="auto"/>
          <w:kern w:val="2"/>
          <w:szCs w:val="28"/>
          <w:lang w:val="en-US"/>
        </w:rPr>
        <w:t>（</w:t>
      </w:r>
      <w:r>
        <w:rPr>
          <w:rFonts w:ascii="Times New Roman" w:hAnsi="Times New Roman"/>
          <w:color w:val="auto"/>
          <w:kern w:val="2"/>
          <w:szCs w:val="28"/>
          <w:lang w:val="en-US"/>
        </w:rPr>
        <w:t>3）本合同服务期内，甲方每3个月定期向乙方移交行政审批所需整理档案；</w:t>
      </w:r>
      <w:r>
        <w:rPr>
          <w:rFonts w:hint="eastAsia" w:ascii="Times New Roman" w:hAnsi="Times New Roman"/>
          <w:color w:val="auto"/>
          <w:kern w:val="2"/>
          <w:szCs w:val="28"/>
          <w:lang w:val="en-US"/>
        </w:rPr>
        <w:t>甲方</w:t>
      </w:r>
      <w:r>
        <w:rPr>
          <w:rFonts w:ascii="Times New Roman" w:hAnsi="Times New Roman"/>
          <w:color w:val="auto"/>
          <w:kern w:val="2"/>
          <w:szCs w:val="28"/>
          <w:lang w:val="en-US"/>
        </w:rPr>
        <w:t>每个工作日向乙方移交企业注册登记所需整理档案，自移交之日起</w:t>
      </w:r>
      <w:r>
        <w:rPr>
          <w:rFonts w:hint="eastAsia" w:ascii="Times New Roman" w:hAnsi="Times New Roman"/>
          <w:color w:val="auto"/>
          <w:kern w:val="2"/>
          <w:szCs w:val="28"/>
          <w:lang w:val="en-US"/>
        </w:rPr>
        <w:t>【2】</w:t>
      </w:r>
      <w:r>
        <w:rPr>
          <w:rFonts w:ascii="Times New Roman" w:hAnsi="Times New Roman"/>
          <w:color w:val="auto"/>
          <w:kern w:val="2"/>
          <w:szCs w:val="28"/>
          <w:lang w:val="en-US"/>
        </w:rPr>
        <w:t>个工作日内必须完成</w:t>
      </w:r>
      <w:r>
        <w:rPr>
          <w:rFonts w:hint="eastAsia" w:ascii="Times New Roman" w:hAnsi="Times New Roman"/>
          <w:color w:val="auto"/>
          <w:kern w:val="2"/>
          <w:szCs w:val="28"/>
          <w:lang w:val="en-US"/>
        </w:rPr>
        <w:t>企业注册登记档案</w:t>
      </w:r>
      <w:r>
        <w:rPr>
          <w:rFonts w:ascii="Times New Roman" w:hAnsi="Times New Roman"/>
          <w:color w:val="auto"/>
          <w:kern w:val="2"/>
          <w:szCs w:val="28"/>
          <w:lang w:val="en-US"/>
        </w:rPr>
        <w:t>的数字化加工；</w:t>
      </w:r>
      <w:r>
        <w:rPr>
          <w:rFonts w:hint="eastAsia" w:ascii="Times New Roman" w:hAnsi="Times New Roman"/>
          <w:color w:val="auto"/>
          <w:kern w:val="2"/>
          <w:szCs w:val="28"/>
          <w:lang w:val="en-US"/>
        </w:rPr>
        <w:t>甲方</w:t>
      </w:r>
      <w:r>
        <w:rPr>
          <w:rFonts w:ascii="Times New Roman" w:hAnsi="Times New Roman"/>
          <w:color w:val="auto"/>
          <w:kern w:val="2"/>
          <w:szCs w:val="28"/>
          <w:lang w:val="en-US"/>
        </w:rPr>
        <w:t>每年第一季度</w:t>
      </w:r>
      <w:r>
        <w:rPr>
          <w:rFonts w:hint="eastAsia" w:ascii="Times New Roman" w:hAnsi="Times New Roman"/>
          <w:color w:val="auto"/>
          <w:kern w:val="2"/>
          <w:szCs w:val="28"/>
          <w:lang w:val="en-US"/>
        </w:rPr>
        <w:t>向</w:t>
      </w:r>
      <w:r>
        <w:rPr>
          <w:rFonts w:ascii="Times New Roman" w:hAnsi="Times New Roman"/>
          <w:color w:val="auto"/>
          <w:kern w:val="2"/>
          <w:szCs w:val="28"/>
          <w:lang w:val="en-US"/>
        </w:rPr>
        <w:t>乙方移交上年度文书档案所需整理档案，乙方应按照本合同要求进行整理归档。</w:t>
      </w:r>
    </w:p>
    <w:p>
      <w:pPr>
        <w:autoSpaceDE w:val="0"/>
        <w:autoSpaceDN w:val="0"/>
        <w:adjustRightInd w:val="0"/>
        <w:snapToGrid/>
        <w:ind w:firstLine="560"/>
        <w:rPr>
          <w:rFonts w:hint="eastAsia" w:ascii="Times New Roman" w:hAnsi="Times New Roman"/>
          <w:color w:val="auto"/>
          <w:kern w:val="2"/>
          <w:szCs w:val="28"/>
          <w:lang w:val="en-US"/>
        </w:rPr>
      </w:pPr>
      <w:r>
        <w:rPr>
          <w:rFonts w:hint="eastAsia" w:ascii="Times New Roman" w:hAnsi="Times New Roman"/>
          <w:color w:val="auto"/>
          <w:kern w:val="2"/>
          <w:szCs w:val="28"/>
          <w:lang w:val="en-US"/>
        </w:rPr>
        <w:t>（</w:t>
      </w:r>
      <w:r>
        <w:rPr>
          <w:rFonts w:ascii="Times New Roman" w:hAnsi="Times New Roman"/>
          <w:color w:val="auto"/>
          <w:kern w:val="2"/>
          <w:szCs w:val="28"/>
          <w:lang w:val="en-US"/>
        </w:rPr>
        <w:t>4）双方交接所需整理档案以及归档完毕的档案的，应在书面档案交接确认单上双方签字，具体格式及内容见本合同附件</w:t>
      </w:r>
      <w:r>
        <w:rPr>
          <w:rFonts w:hint="eastAsia" w:ascii="Times New Roman" w:hAnsi="Times New Roman"/>
          <w:color w:val="auto"/>
          <w:kern w:val="2"/>
          <w:szCs w:val="28"/>
          <w:lang w:val="en-US"/>
        </w:rPr>
        <w:t>。</w:t>
      </w:r>
    </w:p>
    <w:p>
      <w:pPr>
        <w:numPr>
          <w:ilvl w:val="0"/>
          <w:numId w:val="55"/>
        </w:numPr>
        <w:tabs>
          <w:tab w:val="left" w:pos="0"/>
        </w:tabs>
        <w:autoSpaceDE w:val="0"/>
        <w:autoSpaceDN w:val="0"/>
        <w:adjustRightInd w:val="0"/>
        <w:snapToGrid/>
        <w:ind w:firstLine="562"/>
        <w:rPr>
          <w:rFonts w:ascii="Times New Roman" w:hAnsi="Times New Roman"/>
          <w:b/>
          <w:bCs/>
          <w:color w:val="auto"/>
          <w:kern w:val="2"/>
          <w:szCs w:val="28"/>
          <w:lang w:val="en-US"/>
        </w:rPr>
      </w:pPr>
      <w:r>
        <w:rPr>
          <w:rFonts w:ascii="Times New Roman" w:hAnsi="Times New Roman"/>
          <w:b/>
          <w:bCs/>
          <w:color w:val="auto"/>
          <w:kern w:val="2"/>
          <w:szCs w:val="28"/>
          <w:lang w:val="en-US"/>
        </w:rPr>
        <w:t>验收</w:t>
      </w:r>
    </w:p>
    <w:p>
      <w:pPr>
        <w:pStyle w:val="380"/>
        <w:numPr>
          <w:ilvl w:val="0"/>
          <w:numId w:val="56"/>
        </w:numPr>
        <w:ind w:firstLine="560"/>
        <w:rPr>
          <w:rFonts w:ascii="Times New Roman" w:hAnsi="Times New Roman"/>
          <w:color w:val="auto"/>
          <w:szCs w:val="28"/>
        </w:rPr>
      </w:pPr>
      <w:r>
        <w:rPr>
          <w:rFonts w:ascii="Times New Roman" w:hAnsi="Times New Roman"/>
          <w:color w:val="auto"/>
          <w:szCs w:val="28"/>
        </w:rPr>
        <w:t>本项目验收按档案类型分阶段进行。</w:t>
      </w:r>
      <w:r>
        <w:rPr>
          <w:rFonts w:hint="eastAsia" w:ascii="Times New Roman" w:hAnsi="Times New Roman"/>
          <w:color w:val="auto"/>
          <w:szCs w:val="28"/>
          <w:lang w:eastAsia="zh-CN"/>
        </w:rPr>
        <w:t>乙方</w:t>
      </w:r>
      <w:r>
        <w:rPr>
          <w:rFonts w:ascii="Times New Roman" w:hAnsi="Times New Roman"/>
          <w:color w:val="auto"/>
          <w:szCs w:val="28"/>
        </w:rPr>
        <w:t>完成一定量的各类档案整理及数字化加工服务并提交整理成品与数字化数据，由</w:t>
      </w:r>
      <w:r>
        <w:rPr>
          <w:rFonts w:hint="eastAsia" w:ascii="Times New Roman" w:hAnsi="Times New Roman"/>
          <w:color w:val="auto"/>
          <w:szCs w:val="28"/>
          <w:lang w:eastAsia="zh-CN"/>
        </w:rPr>
        <w:t>乙方</w:t>
      </w:r>
      <w:r>
        <w:rPr>
          <w:rFonts w:ascii="Times New Roman" w:hAnsi="Times New Roman"/>
          <w:color w:val="auto"/>
          <w:szCs w:val="28"/>
        </w:rPr>
        <w:t>书面通知行政审批局进行阶段性验收考核，除行政审批局书面另有要求外，一般为一个季度做一次阶段性验收考核及付款</w:t>
      </w:r>
      <w:r>
        <w:rPr>
          <w:rFonts w:hint="eastAsia" w:ascii="Times New Roman" w:hAnsi="Times New Roman"/>
          <w:color w:val="auto"/>
          <w:szCs w:val="28"/>
          <w:lang w:eastAsia="zh-CN"/>
        </w:rPr>
        <w:t>（</w:t>
      </w:r>
      <w:r>
        <w:rPr>
          <w:rFonts w:hint="eastAsia" w:ascii="Times New Roman" w:hAnsi="Times New Roman"/>
          <w:color w:val="auto"/>
          <w:szCs w:val="28"/>
          <w:lang w:val="en-US" w:eastAsia="zh-CN"/>
        </w:rPr>
        <w:t>考核标准详见附件</w:t>
      </w:r>
      <w:r>
        <w:rPr>
          <w:rFonts w:hint="eastAsia" w:ascii="Times New Roman" w:hAnsi="Times New Roman"/>
          <w:color w:val="auto"/>
          <w:szCs w:val="28"/>
          <w:lang w:eastAsia="zh-CN"/>
        </w:rPr>
        <w:t>）</w:t>
      </w:r>
      <w:r>
        <w:rPr>
          <w:rFonts w:ascii="Times New Roman" w:hAnsi="Times New Roman"/>
          <w:color w:val="auto"/>
          <w:szCs w:val="28"/>
        </w:rPr>
        <w:t>。</w:t>
      </w:r>
    </w:p>
    <w:p>
      <w:pPr>
        <w:pStyle w:val="380"/>
        <w:numPr>
          <w:ilvl w:val="0"/>
          <w:numId w:val="56"/>
        </w:numPr>
        <w:ind w:firstLine="560"/>
        <w:rPr>
          <w:rFonts w:ascii="Times New Roman" w:hAnsi="Times New Roman"/>
          <w:color w:val="auto"/>
          <w:szCs w:val="28"/>
        </w:rPr>
      </w:pPr>
      <w:r>
        <w:rPr>
          <w:rFonts w:hint="eastAsia" w:ascii="Times New Roman" w:hAnsi="Times New Roman"/>
          <w:color w:val="auto"/>
          <w:szCs w:val="28"/>
          <w:lang w:eastAsia="zh-CN"/>
        </w:rPr>
        <w:t>乙方</w:t>
      </w:r>
      <w:r>
        <w:rPr>
          <w:rFonts w:ascii="Times New Roman" w:hAnsi="Times New Roman"/>
          <w:color w:val="auto"/>
          <w:szCs w:val="28"/>
        </w:rPr>
        <w:t xml:space="preserve">应按采购方要求的时间提交符合国家档案室建设标准的方案与图纸设计。 </w:t>
      </w:r>
    </w:p>
    <w:p>
      <w:pPr>
        <w:pStyle w:val="380"/>
        <w:numPr>
          <w:ilvl w:val="0"/>
          <w:numId w:val="56"/>
        </w:numPr>
        <w:ind w:firstLine="560"/>
        <w:rPr>
          <w:rFonts w:ascii="Times New Roman" w:hAnsi="Times New Roman"/>
          <w:color w:val="auto"/>
          <w:szCs w:val="28"/>
        </w:rPr>
      </w:pPr>
      <w:r>
        <w:rPr>
          <w:rFonts w:hint="eastAsia" w:ascii="Times New Roman" w:hAnsi="Times New Roman"/>
          <w:color w:val="auto"/>
          <w:szCs w:val="28"/>
          <w:lang w:val="en-US"/>
        </w:rPr>
        <w:t>一</w:t>
      </w:r>
      <w:r>
        <w:rPr>
          <w:rFonts w:ascii="Times New Roman" w:hAnsi="Times New Roman"/>
          <w:color w:val="auto"/>
          <w:szCs w:val="28"/>
        </w:rPr>
        <w:t>年期末，</w:t>
      </w:r>
      <w:r>
        <w:rPr>
          <w:rFonts w:hint="eastAsia" w:ascii="Times New Roman" w:hAnsi="Times New Roman"/>
          <w:color w:val="auto"/>
          <w:szCs w:val="28"/>
          <w:lang w:eastAsia="zh-CN"/>
        </w:rPr>
        <w:t>乙方</w:t>
      </w:r>
      <w:r>
        <w:rPr>
          <w:rFonts w:ascii="Times New Roman" w:hAnsi="Times New Roman"/>
          <w:color w:val="auto"/>
          <w:szCs w:val="28"/>
        </w:rPr>
        <w:t>完成本项目全部约定数量的档案整理和数字化加工服务任务</w:t>
      </w:r>
      <w:r>
        <w:rPr>
          <w:rFonts w:hint="eastAsia" w:ascii="Times New Roman" w:hAnsi="Times New Roman"/>
          <w:color w:val="auto"/>
          <w:szCs w:val="28"/>
        </w:rPr>
        <w:t>、</w:t>
      </w:r>
      <w:r>
        <w:rPr>
          <w:rFonts w:ascii="Times New Roman" w:hAnsi="Times New Roman"/>
          <w:color w:val="auto"/>
          <w:szCs w:val="28"/>
        </w:rPr>
        <w:t>档案安全入库</w:t>
      </w:r>
      <w:r>
        <w:rPr>
          <w:rFonts w:hint="eastAsia" w:ascii="Times New Roman" w:hAnsi="Times New Roman"/>
          <w:color w:val="auto"/>
          <w:szCs w:val="28"/>
        </w:rPr>
        <w:t>、</w:t>
      </w:r>
      <w:r>
        <w:rPr>
          <w:rFonts w:ascii="Times New Roman" w:hAnsi="Times New Roman"/>
          <w:color w:val="auto"/>
          <w:szCs w:val="28"/>
        </w:rPr>
        <w:t>数据质检合格后，制作约定的档案管理体系建设制度</w:t>
      </w:r>
      <w:r>
        <w:rPr>
          <w:rFonts w:hint="eastAsia" w:ascii="Times New Roman" w:hAnsi="Times New Roman"/>
          <w:color w:val="auto"/>
          <w:szCs w:val="28"/>
        </w:rPr>
        <w:t>、</w:t>
      </w:r>
      <w:r>
        <w:rPr>
          <w:rFonts w:ascii="Times New Roman" w:hAnsi="Times New Roman"/>
          <w:color w:val="auto"/>
          <w:szCs w:val="28"/>
        </w:rPr>
        <w:t>标准</w:t>
      </w:r>
      <w:r>
        <w:rPr>
          <w:rFonts w:hint="eastAsia" w:ascii="Times New Roman" w:hAnsi="Times New Roman"/>
          <w:color w:val="auto"/>
          <w:szCs w:val="28"/>
        </w:rPr>
        <w:t>、</w:t>
      </w:r>
      <w:r>
        <w:rPr>
          <w:rFonts w:ascii="Times New Roman" w:hAnsi="Times New Roman"/>
          <w:color w:val="auto"/>
          <w:szCs w:val="28"/>
        </w:rPr>
        <w:t>流程</w:t>
      </w:r>
      <w:r>
        <w:rPr>
          <w:rFonts w:hint="eastAsia" w:ascii="Times New Roman" w:hAnsi="Times New Roman"/>
          <w:color w:val="auto"/>
          <w:szCs w:val="28"/>
        </w:rPr>
        <w:t>、</w:t>
      </w:r>
      <w:r>
        <w:rPr>
          <w:rFonts w:ascii="Times New Roman" w:hAnsi="Times New Roman"/>
          <w:color w:val="auto"/>
          <w:szCs w:val="28"/>
        </w:rPr>
        <w:t>规程等全套文案，由</w:t>
      </w:r>
      <w:r>
        <w:rPr>
          <w:rFonts w:hint="eastAsia" w:ascii="Times New Roman" w:hAnsi="Times New Roman"/>
          <w:color w:val="auto"/>
          <w:szCs w:val="28"/>
          <w:lang w:eastAsia="zh-CN"/>
        </w:rPr>
        <w:t>乙方</w:t>
      </w:r>
      <w:r>
        <w:rPr>
          <w:rFonts w:ascii="Times New Roman" w:hAnsi="Times New Roman"/>
          <w:color w:val="auto"/>
          <w:szCs w:val="28"/>
        </w:rPr>
        <w:t>书面提出验收申请，行政审批局组织进行项目整体验收，</w:t>
      </w:r>
      <w:r>
        <w:rPr>
          <w:rFonts w:hint="eastAsia" w:ascii="Times New Roman" w:hAnsi="Times New Roman"/>
          <w:color w:val="auto"/>
          <w:szCs w:val="28"/>
        </w:rPr>
        <w:t>采取随机抽查的方式，就档案纸质管理、档案数字化加工、后续工作、档案管理培训、档案制度建设等方面对行政审批局各类档案进行检查，就检查结果进行评分，并填写《</w:t>
      </w:r>
      <w:r>
        <w:rPr>
          <w:rFonts w:hint="eastAsia" w:ascii="宋体" w:hAnsi="宋体"/>
          <w:color w:val="auto"/>
          <w:sz w:val="30"/>
          <w:szCs w:val="30"/>
        </w:rPr>
        <w:t>档案数字化管理服务采购项目考核</w:t>
      </w:r>
      <w:r>
        <w:rPr>
          <w:rFonts w:hint="eastAsia" w:ascii="宋体" w:hAnsi="宋体"/>
          <w:color w:val="auto"/>
          <w:sz w:val="30"/>
          <w:szCs w:val="30"/>
          <w:lang w:val="en-US"/>
        </w:rPr>
        <w:t>表</w:t>
      </w:r>
      <w:r>
        <w:rPr>
          <w:rFonts w:hint="eastAsia" w:ascii="Times New Roman" w:hAnsi="Times New Roman"/>
          <w:color w:val="auto"/>
          <w:szCs w:val="28"/>
        </w:rPr>
        <w:t>》，</w:t>
      </w:r>
      <w:r>
        <w:rPr>
          <w:rFonts w:ascii="Times New Roman" w:hAnsi="Times New Roman"/>
          <w:color w:val="auto"/>
          <w:szCs w:val="28"/>
        </w:rPr>
        <w:t>验收考核完毕由采购人和中标单位在验收报告上签（章）确认。</w:t>
      </w:r>
    </w:p>
    <w:p>
      <w:pPr>
        <w:snapToGrid/>
        <w:ind w:firstLine="560"/>
        <w:rPr>
          <w:rFonts w:ascii="Times New Roman" w:hAnsi="Times New Roman"/>
          <w:color w:val="auto"/>
          <w:kern w:val="2"/>
          <w:szCs w:val="28"/>
          <w:lang w:val="en-US"/>
        </w:rPr>
      </w:pPr>
      <w:r>
        <w:rPr>
          <w:rFonts w:hint="eastAsia" w:ascii="Times New Roman" w:hAnsi="Times New Roman"/>
          <w:color w:val="auto"/>
          <w:szCs w:val="28"/>
          <w:lang w:eastAsia="zh-CN"/>
        </w:rPr>
        <w:t>乙方</w:t>
      </w:r>
      <w:r>
        <w:rPr>
          <w:rFonts w:ascii="Times New Roman" w:hAnsi="Times New Roman"/>
          <w:color w:val="auto"/>
          <w:szCs w:val="28"/>
        </w:rPr>
        <w:t>为行政审批局执行完成2次档案管理专业培训（由具有档案专业资质的培训人员开展培训）后，该项目才算最终全部完成1年工作量。</w:t>
      </w:r>
    </w:p>
    <w:p>
      <w:pPr>
        <w:numPr>
          <w:ilvl w:val="0"/>
          <w:numId w:val="55"/>
        </w:numPr>
        <w:tabs>
          <w:tab w:val="left" w:pos="0"/>
        </w:tabs>
        <w:autoSpaceDE w:val="0"/>
        <w:autoSpaceDN w:val="0"/>
        <w:adjustRightInd w:val="0"/>
        <w:snapToGrid/>
        <w:ind w:firstLine="562"/>
        <w:rPr>
          <w:rFonts w:ascii="Times New Roman" w:hAnsi="Times New Roman"/>
          <w:b/>
          <w:color w:val="auto"/>
          <w:kern w:val="2"/>
          <w:szCs w:val="28"/>
          <w:lang w:val="en-US"/>
        </w:rPr>
      </w:pPr>
      <w:r>
        <w:rPr>
          <w:rFonts w:ascii="Times New Roman" w:hAnsi="Times New Roman"/>
          <w:b/>
          <w:color w:val="auto"/>
          <w:kern w:val="2"/>
          <w:szCs w:val="28"/>
          <w:lang w:val="en-US"/>
        </w:rPr>
        <w:t>售后服务</w:t>
      </w:r>
    </w:p>
    <w:p>
      <w:pPr>
        <w:tabs>
          <w:tab w:val="left" w:pos="7665"/>
        </w:tabs>
        <w:ind w:firstLine="560"/>
        <w:rPr>
          <w:rFonts w:hint="eastAsia" w:ascii="Times New Roman" w:hAnsi="Times New Roman"/>
          <w:bCs/>
          <w:color w:val="auto"/>
          <w:szCs w:val="28"/>
        </w:rPr>
      </w:pPr>
      <w:r>
        <w:rPr>
          <w:rFonts w:ascii="Times New Roman" w:hAnsi="Times New Roman"/>
          <w:bCs/>
          <w:color w:val="auto"/>
          <w:szCs w:val="28"/>
        </w:rPr>
        <w:t>本项目通过终验后，</w:t>
      </w:r>
      <w:r>
        <w:rPr>
          <w:rFonts w:hint="eastAsia" w:ascii="Times New Roman" w:hAnsi="Times New Roman"/>
          <w:bCs/>
          <w:color w:val="auto"/>
          <w:szCs w:val="28"/>
          <w:lang w:eastAsia="zh-CN"/>
        </w:rPr>
        <w:t>乙方</w:t>
      </w:r>
      <w:r>
        <w:rPr>
          <w:rFonts w:ascii="Times New Roman" w:hAnsi="Times New Roman"/>
          <w:bCs/>
          <w:color w:val="auto"/>
          <w:szCs w:val="28"/>
        </w:rPr>
        <w:t>为行政审批局提供合同结束后2年免费的档案整理成品维护服务与数字化数据维护服务，以保证档案实体与数据的安全。维护内容包括：后补交的零星文件加件制作</w:t>
      </w:r>
      <w:r>
        <w:rPr>
          <w:rFonts w:hint="eastAsia" w:ascii="Times New Roman" w:hAnsi="Times New Roman"/>
          <w:bCs/>
          <w:color w:val="auto"/>
          <w:szCs w:val="28"/>
        </w:rPr>
        <w:t>、</w:t>
      </w:r>
      <w:r>
        <w:rPr>
          <w:rFonts w:ascii="Times New Roman" w:hAnsi="Times New Roman"/>
          <w:bCs/>
          <w:color w:val="auto"/>
          <w:szCs w:val="28"/>
        </w:rPr>
        <w:t>目录数据错误修改</w:t>
      </w:r>
      <w:r>
        <w:rPr>
          <w:rFonts w:hint="eastAsia" w:ascii="Times New Roman" w:hAnsi="Times New Roman"/>
          <w:bCs/>
          <w:color w:val="auto"/>
          <w:szCs w:val="28"/>
        </w:rPr>
        <w:t>、</w:t>
      </w:r>
      <w:r>
        <w:rPr>
          <w:rFonts w:ascii="Times New Roman" w:hAnsi="Times New Roman"/>
          <w:bCs/>
          <w:color w:val="auto"/>
          <w:szCs w:val="28"/>
        </w:rPr>
        <w:t>漏扫描文件的补扫</w:t>
      </w:r>
      <w:r>
        <w:rPr>
          <w:rFonts w:hint="eastAsia" w:ascii="Times New Roman" w:hAnsi="Times New Roman"/>
          <w:bCs/>
          <w:color w:val="auto"/>
          <w:szCs w:val="28"/>
        </w:rPr>
        <w:t>、</w:t>
      </w:r>
      <w:r>
        <w:rPr>
          <w:rFonts w:ascii="Times New Roman" w:hAnsi="Times New Roman"/>
          <w:bCs/>
          <w:color w:val="auto"/>
          <w:szCs w:val="28"/>
        </w:rPr>
        <w:t>装订</w:t>
      </w:r>
      <w:r>
        <w:rPr>
          <w:rFonts w:hint="eastAsia" w:ascii="Times New Roman" w:hAnsi="Times New Roman"/>
          <w:bCs/>
          <w:color w:val="auto"/>
          <w:szCs w:val="28"/>
        </w:rPr>
        <w:t>、</w:t>
      </w:r>
      <w:r>
        <w:rPr>
          <w:rFonts w:ascii="Times New Roman" w:hAnsi="Times New Roman"/>
          <w:bCs/>
          <w:color w:val="auto"/>
          <w:szCs w:val="28"/>
        </w:rPr>
        <w:t>不规范图像文件的处理等。故障响应及解决时间：必须提供7 X 24小时热线响应，需要提供售后维护服务的，在接到采购人通知后随时响应并提供服务。若运用通讯工具不能解决问题的，必须在24小时之内到达现场予以解决。由此产生的一切费用由</w:t>
      </w:r>
      <w:r>
        <w:rPr>
          <w:rFonts w:hint="eastAsia" w:ascii="Times New Roman" w:hAnsi="Times New Roman"/>
          <w:bCs/>
          <w:color w:val="auto"/>
          <w:szCs w:val="28"/>
          <w:lang w:eastAsia="zh-CN"/>
        </w:rPr>
        <w:t>乙方</w:t>
      </w:r>
      <w:r>
        <w:rPr>
          <w:rFonts w:ascii="Times New Roman" w:hAnsi="Times New Roman"/>
          <w:bCs/>
          <w:color w:val="auto"/>
          <w:szCs w:val="28"/>
        </w:rPr>
        <w:t>承担。</w:t>
      </w:r>
    </w:p>
    <w:p>
      <w:pPr>
        <w:widowControl/>
        <w:shd w:val="clear" w:color="auto" w:fill="FFFFFF"/>
        <w:adjustRightInd w:val="0"/>
        <w:ind w:firstLine="560"/>
        <w:jc w:val="left"/>
        <w:rPr>
          <w:rFonts w:ascii="Times New Roman" w:hAnsi="Times New Roman"/>
          <w:color w:val="auto"/>
          <w:kern w:val="2"/>
          <w:szCs w:val="28"/>
          <w:lang w:val="en-US"/>
        </w:rPr>
      </w:pPr>
      <w:r>
        <w:rPr>
          <w:rFonts w:hint="eastAsia" w:ascii="Times New Roman" w:hAnsi="Times New Roman"/>
          <w:bCs/>
          <w:color w:val="auto"/>
          <w:szCs w:val="28"/>
          <w:lang w:eastAsia="zh-CN"/>
        </w:rPr>
        <w:t>乙方</w:t>
      </w:r>
      <w:r>
        <w:rPr>
          <w:rFonts w:hint="eastAsia" w:ascii="Times New Roman" w:hAnsi="Times New Roman"/>
          <w:bCs/>
          <w:color w:val="auto"/>
          <w:szCs w:val="28"/>
        </w:rPr>
        <w:t>未按要求进行售后服务，或出现拖延、消极怠工情况，将在考核表上</w:t>
      </w:r>
      <w:r>
        <w:rPr>
          <w:rFonts w:hint="eastAsia" w:ascii="Times New Roman" w:hAnsi="Times New Roman"/>
          <w:color w:val="auto"/>
        </w:rPr>
        <w:t>扣减相应的分数，考核评分低于80分的，据实结算尾款将扣除成交</w:t>
      </w:r>
      <w:r>
        <w:rPr>
          <w:rFonts w:ascii="Times New Roman" w:hAnsi="Times New Roman"/>
          <w:color w:val="auto"/>
        </w:rPr>
        <w:t>金额的</w:t>
      </w:r>
      <w:r>
        <w:rPr>
          <w:rFonts w:hint="eastAsia" w:ascii="Times New Roman" w:hAnsi="Times New Roman"/>
          <w:color w:val="auto"/>
        </w:rPr>
        <w:t>5%</w:t>
      </w:r>
      <w:r>
        <w:rPr>
          <w:rFonts w:ascii="Times New Roman" w:hAnsi="Times New Roman"/>
          <w:color w:val="auto"/>
          <w:kern w:val="2"/>
          <w:szCs w:val="28"/>
          <w:lang w:val="en-US"/>
        </w:rPr>
        <w:t>。</w:t>
      </w:r>
    </w:p>
    <w:p>
      <w:pPr>
        <w:numPr>
          <w:ilvl w:val="0"/>
          <w:numId w:val="55"/>
        </w:numPr>
        <w:tabs>
          <w:tab w:val="left" w:pos="0"/>
        </w:tabs>
        <w:autoSpaceDE w:val="0"/>
        <w:autoSpaceDN w:val="0"/>
        <w:adjustRightInd w:val="0"/>
        <w:snapToGrid/>
        <w:ind w:firstLine="562"/>
        <w:rPr>
          <w:rFonts w:ascii="Times New Roman" w:hAnsi="Times New Roman"/>
          <w:b/>
          <w:color w:val="auto"/>
          <w:kern w:val="2"/>
          <w:szCs w:val="28"/>
          <w:lang w:val="en-US"/>
        </w:rPr>
      </w:pPr>
      <w:r>
        <w:rPr>
          <w:rFonts w:ascii="Times New Roman" w:hAnsi="Times New Roman"/>
          <w:b/>
          <w:color w:val="auto"/>
          <w:kern w:val="2"/>
          <w:szCs w:val="28"/>
          <w:lang w:val="en-US"/>
        </w:rPr>
        <w:t>合同款及支付方式</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1.合同单价</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本合同支付金额以分项单价为基础，按最终工作量乘以分项单价据实结算。</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（1）行政审批档案和文书档案整理，每盒￥</w:t>
      </w:r>
      <w:r>
        <w:rPr>
          <w:rFonts w:hint="eastAsia" w:ascii="Times New Roman" w:hAnsi="Times New Roman"/>
          <w:color w:val="auto"/>
          <w:kern w:val="2"/>
          <w:szCs w:val="28"/>
          <w:u w:val="single"/>
          <w:lang w:val="en-US"/>
        </w:rPr>
        <w:t xml:space="preserve">  </w:t>
      </w:r>
      <w:r>
        <w:rPr>
          <w:rFonts w:ascii="Times New Roman" w:hAnsi="Times New Roman"/>
          <w:color w:val="auto"/>
          <w:kern w:val="2"/>
          <w:szCs w:val="28"/>
          <w:u w:val="single"/>
          <w:lang w:val="en-US"/>
        </w:rPr>
        <w:t>元</w:t>
      </w:r>
      <w:r>
        <w:rPr>
          <w:rFonts w:ascii="Times New Roman" w:hAnsi="Times New Roman"/>
          <w:color w:val="auto"/>
          <w:kern w:val="2"/>
          <w:szCs w:val="28"/>
          <w:lang w:val="en-US"/>
        </w:rPr>
        <w:t>（大写）：</w:t>
      </w:r>
      <w:r>
        <w:rPr>
          <w:rFonts w:hint="eastAsia" w:ascii="Times New Roman" w:hAnsi="Times New Roman"/>
          <w:color w:val="auto"/>
          <w:kern w:val="2"/>
          <w:szCs w:val="28"/>
          <w:u w:val="single"/>
          <w:lang w:val="en-US"/>
        </w:rPr>
        <w:t xml:space="preserve">   </w:t>
      </w:r>
      <w:r>
        <w:rPr>
          <w:rFonts w:ascii="Times New Roman" w:hAnsi="Times New Roman"/>
          <w:color w:val="auto"/>
          <w:kern w:val="2"/>
          <w:szCs w:val="28"/>
          <w:lang w:val="en-US"/>
        </w:rPr>
        <w:t>核算。</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（2）企业档案整理，每本￥</w:t>
      </w:r>
      <w:r>
        <w:rPr>
          <w:rFonts w:hint="eastAsia" w:ascii="Times New Roman" w:hAnsi="Times New Roman"/>
          <w:color w:val="auto"/>
          <w:kern w:val="2"/>
          <w:szCs w:val="28"/>
          <w:u w:val="single"/>
          <w:lang w:val="en-US"/>
        </w:rPr>
        <w:t xml:space="preserve">   </w:t>
      </w:r>
      <w:r>
        <w:rPr>
          <w:rFonts w:ascii="Times New Roman" w:hAnsi="Times New Roman"/>
          <w:color w:val="auto"/>
          <w:kern w:val="2"/>
          <w:szCs w:val="28"/>
          <w:lang w:val="en-US"/>
        </w:rPr>
        <w:t>（大写）：</w:t>
      </w:r>
      <w:r>
        <w:rPr>
          <w:rFonts w:hint="eastAsia" w:ascii="Times New Roman" w:hAnsi="Times New Roman"/>
          <w:color w:val="auto"/>
          <w:kern w:val="2"/>
          <w:szCs w:val="28"/>
          <w:u w:val="single"/>
          <w:lang w:val="en-US"/>
        </w:rPr>
        <w:t xml:space="preserve">   </w:t>
      </w:r>
      <w:r>
        <w:rPr>
          <w:rFonts w:ascii="Times New Roman" w:hAnsi="Times New Roman"/>
          <w:color w:val="auto"/>
          <w:kern w:val="2"/>
          <w:szCs w:val="28"/>
          <w:lang w:val="en-US"/>
        </w:rPr>
        <w:t>核算。</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（3）档案数字化（A4幅面）每页￥</w:t>
      </w:r>
      <w:r>
        <w:rPr>
          <w:rFonts w:hint="eastAsia" w:ascii="Times New Roman" w:hAnsi="Times New Roman"/>
          <w:color w:val="auto"/>
          <w:kern w:val="2"/>
          <w:szCs w:val="28"/>
          <w:u w:val="single"/>
          <w:lang w:val="en-US"/>
        </w:rPr>
        <w:t xml:space="preserve">    </w:t>
      </w:r>
      <w:r>
        <w:rPr>
          <w:rFonts w:ascii="Times New Roman" w:hAnsi="Times New Roman"/>
          <w:color w:val="auto"/>
          <w:kern w:val="2"/>
          <w:szCs w:val="28"/>
          <w:lang w:val="en-US"/>
        </w:rPr>
        <w:t>（大写）：</w:t>
      </w:r>
      <w:r>
        <w:rPr>
          <w:rFonts w:hint="eastAsia" w:ascii="Times New Roman" w:hAnsi="Times New Roman"/>
          <w:color w:val="auto"/>
          <w:kern w:val="2"/>
          <w:szCs w:val="28"/>
          <w:u w:val="single"/>
          <w:lang w:val="en-US"/>
        </w:rPr>
        <w:t xml:space="preserve">    </w:t>
      </w:r>
      <w:r>
        <w:rPr>
          <w:rFonts w:ascii="Times New Roman" w:hAnsi="Times New Roman"/>
          <w:color w:val="auto"/>
          <w:kern w:val="2"/>
          <w:szCs w:val="28"/>
          <w:lang w:val="en-US"/>
        </w:rPr>
        <w:t>核算。</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说明：单价以标准A4幅面计算。对于大于A4幅面的情况，按以下规则计算：1页A3按2页A4计；1页A2按4页A4计，以此类推；介于两种规格之间的情况以四舍五入方式计算。</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（3）以上价格包含人工费.材料费.税费等与履行本合同相关的所有费用及支付，本合同履行过程中，乙方不得以任何理由要求调高该价格。</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（4）工作量以通过甲方验收的</w:t>
      </w:r>
      <w:r>
        <w:rPr>
          <w:rFonts w:hint="eastAsia" w:ascii="Times New Roman" w:hAnsi="Times New Roman"/>
          <w:color w:val="auto"/>
          <w:kern w:val="2"/>
          <w:szCs w:val="28"/>
          <w:lang w:val="en-US"/>
        </w:rPr>
        <w:t>、</w:t>
      </w:r>
      <w:r>
        <w:rPr>
          <w:rFonts w:ascii="Times New Roman" w:hAnsi="Times New Roman"/>
          <w:color w:val="auto"/>
          <w:kern w:val="2"/>
          <w:szCs w:val="28"/>
          <w:lang w:val="en-US"/>
        </w:rPr>
        <w:t>符合本合同约定标准的有效工作量计。</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2.结算及付款方式</w:t>
      </w:r>
    </w:p>
    <w:p>
      <w:pPr>
        <w:snapToGrid/>
        <w:ind w:firstLine="560"/>
        <w:rPr>
          <w:rFonts w:ascii="Times New Roman" w:hAnsi="Times New Roman"/>
          <w:color w:val="auto"/>
          <w:kern w:val="2"/>
          <w:szCs w:val="28"/>
          <w:lang w:val="en-US"/>
        </w:rPr>
      </w:pPr>
      <w:r>
        <w:rPr>
          <w:rFonts w:hint="eastAsia" w:ascii="Times New Roman" w:hAnsi="Times New Roman"/>
          <w:color w:val="auto"/>
          <w:szCs w:val="28"/>
        </w:rPr>
        <w:t>付款方式为按季度据实支付。乙方每完成一个季度的约定工作量，乙方向甲方提出验收申请，通过阶段性验收后20个工作日内甲方支付本季度相应费用，直到本项目预算用完为止</w:t>
      </w:r>
      <w:r>
        <w:rPr>
          <w:rFonts w:ascii="Times New Roman" w:hAnsi="Times New Roman"/>
          <w:color w:val="auto"/>
          <w:kern w:val="2"/>
          <w:szCs w:val="28"/>
          <w:lang w:val="en-US"/>
        </w:rPr>
        <w:t>。</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3.收款账户信息</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本合同款项，由甲方汇入乙方指定的下列银行账户，汇款前，乙方向甲方开具正规发票，否则甲方有权拒绝或延迟付款并无需承担任何责任。乙方银行账户为：</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开户银行：</w:t>
      </w:r>
      <w:r>
        <w:rPr>
          <w:rFonts w:hint="eastAsia" w:ascii="Times New Roman" w:hAnsi="Times New Roman"/>
          <w:color w:val="auto"/>
          <w:kern w:val="2"/>
          <w:szCs w:val="28"/>
          <w:u w:val="single"/>
          <w:lang w:val="en-US"/>
        </w:rPr>
        <w:t xml:space="preserve">               </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户名：</w:t>
      </w:r>
      <w:r>
        <w:rPr>
          <w:rFonts w:hint="eastAsia" w:ascii="Times New Roman" w:hAnsi="Times New Roman"/>
          <w:color w:val="auto"/>
          <w:kern w:val="2"/>
          <w:szCs w:val="28"/>
          <w:u w:val="single"/>
          <w:lang w:val="en-US"/>
        </w:rPr>
        <w:t xml:space="preserve"> </w:t>
      </w:r>
      <w:r>
        <w:rPr>
          <w:rFonts w:ascii="Times New Roman" w:hAnsi="Times New Roman"/>
          <w:color w:val="auto"/>
          <w:kern w:val="2"/>
          <w:szCs w:val="28"/>
          <w:u w:val="single"/>
          <w:lang w:val="en-US"/>
        </w:rPr>
        <w:t xml:space="preserve">                 </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账号：</w:t>
      </w:r>
      <w:r>
        <w:rPr>
          <w:rFonts w:hint="eastAsia" w:ascii="Times New Roman" w:hAnsi="Times New Roman"/>
          <w:color w:val="auto"/>
          <w:kern w:val="2"/>
          <w:szCs w:val="28"/>
          <w:u w:val="single"/>
          <w:lang w:val="en-US"/>
        </w:rPr>
        <w:t xml:space="preserve"> </w:t>
      </w:r>
      <w:r>
        <w:rPr>
          <w:rFonts w:ascii="Times New Roman" w:hAnsi="Times New Roman"/>
          <w:color w:val="auto"/>
          <w:kern w:val="2"/>
          <w:szCs w:val="28"/>
          <w:u w:val="single"/>
          <w:lang w:val="en-US"/>
        </w:rPr>
        <w:t xml:space="preserve">                  </w:t>
      </w:r>
    </w:p>
    <w:p>
      <w:pPr>
        <w:snapToGrid/>
        <w:ind w:firstLine="703" w:firstLineChars="250"/>
        <w:rPr>
          <w:rFonts w:ascii="Times New Roman" w:hAnsi="Times New Roman"/>
          <w:b/>
          <w:color w:val="auto"/>
          <w:kern w:val="2"/>
          <w:szCs w:val="28"/>
          <w:lang w:val="en-US"/>
        </w:rPr>
      </w:pPr>
      <w:r>
        <w:rPr>
          <w:rFonts w:hint="eastAsia" w:ascii="Times New Roman" w:hAnsi="Times New Roman"/>
          <w:b/>
          <w:color w:val="auto"/>
          <w:kern w:val="2"/>
          <w:szCs w:val="28"/>
          <w:lang w:val="en-US"/>
        </w:rPr>
        <w:t>第八条</w:t>
      </w:r>
      <w:r>
        <w:rPr>
          <w:rFonts w:hint="eastAsia" w:ascii="Times New Roman" w:hAnsi="Times New Roman"/>
          <w:color w:val="auto"/>
          <w:kern w:val="2"/>
          <w:szCs w:val="28"/>
          <w:lang w:val="en-US"/>
        </w:rPr>
        <w:t xml:space="preserve"> </w:t>
      </w:r>
      <w:r>
        <w:rPr>
          <w:rFonts w:ascii="Times New Roman" w:hAnsi="Times New Roman"/>
          <w:b/>
          <w:color w:val="auto"/>
          <w:kern w:val="2"/>
          <w:szCs w:val="28"/>
          <w:lang w:val="en-US"/>
        </w:rPr>
        <w:t>甲方的权利和义务</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1.甲方通过实物形式，向乙方提供所需纸质档案；甲方需保证提供纸质档案的完整性和正确性；乙方不承担纸质档案收集及补缺工作，但有义务告知甲方所缺内容。</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2.甲方负责向乙方提供原始资料.安全的工作场地（特指</w:t>
      </w:r>
      <w:r>
        <w:rPr>
          <w:rFonts w:hint="eastAsia" w:ascii="Times New Roman" w:hAnsi="Times New Roman"/>
          <w:color w:val="auto"/>
          <w:kern w:val="2"/>
          <w:szCs w:val="28"/>
          <w:lang w:val="en-US"/>
        </w:rPr>
        <w:t>企业注册登记档案</w:t>
      </w:r>
      <w:r>
        <w:rPr>
          <w:rFonts w:ascii="Times New Roman" w:hAnsi="Times New Roman"/>
          <w:color w:val="auto"/>
          <w:kern w:val="2"/>
          <w:szCs w:val="28"/>
          <w:lang w:val="en-US"/>
        </w:rPr>
        <w:t>整理加工场地）</w:t>
      </w:r>
      <w:r>
        <w:rPr>
          <w:rFonts w:hint="eastAsia" w:ascii="Times New Roman" w:hAnsi="Times New Roman"/>
          <w:color w:val="auto"/>
          <w:kern w:val="2"/>
          <w:szCs w:val="28"/>
          <w:lang w:val="en-US"/>
        </w:rPr>
        <w:t>、</w:t>
      </w:r>
      <w:r>
        <w:rPr>
          <w:rFonts w:ascii="Times New Roman" w:hAnsi="Times New Roman"/>
          <w:color w:val="auto"/>
          <w:kern w:val="2"/>
          <w:szCs w:val="28"/>
          <w:lang w:val="en-US"/>
        </w:rPr>
        <w:t>桌椅及水</w:t>
      </w:r>
      <w:r>
        <w:rPr>
          <w:rFonts w:hint="eastAsia" w:ascii="Times New Roman" w:hAnsi="Times New Roman"/>
          <w:color w:val="auto"/>
          <w:kern w:val="2"/>
          <w:szCs w:val="28"/>
          <w:lang w:val="en-US"/>
        </w:rPr>
        <w:t>、</w:t>
      </w:r>
      <w:r>
        <w:rPr>
          <w:rFonts w:ascii="Times New Roman" w:hAnsi="Times New Roman"/>
          <w:color w:val="auto"/>
          <w:kern w:val="2"/>
          <w:szCs w:val="28"/>
          <w:lang w:val="en-US"/>
        </w:rPr>
        <w:t>电设施。</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3.甲方在乙方项目实施过程中，有权对乙方工作进行不定期的检查，发现问题应及时对乙方提出修改意见。</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4.甲方在收到乙方申请验收报告后【5】个工作日内组织相关人员进行验收。</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5.国家法律.法规所规定由甲方承担的其它责任。</w:t>
      </w:r>
    </w:p>
    <w:p>
      <w:pPr>
        <w:tabs>
          <w:tab w:val="left" w:pos="0"/>
        </w:tabs>
        <w:autoSpaceDE w:val="0"/>
        <w:autoSpaceDN w:val="0"/>
        <w:adjustRightInd w:val="0"/>
        <w:snapToGrid/>
        <w:ind w:firstLine="281" w:firstLineChars="100"/>
        <w:rPr>
          <w:rFonts w:ascii="Times New Roman" w:hAnsi="Times New Roman"/>
          <w:b/>
          <w:color w:val="auto"/>
          <w:kern w:val="2"/>
          <w:szCs w:val="28"/>
          <w:lang w:val="en-US"/>
        </w:rPr>
      </w:pPr>
      <w:r>
        <w:rPr>
          <w:rFonts w:hint="eastAsia" w:ascii="Times New Roman" w:hAnsi="Times New Roman"/>
          <w:b/>
          <w:color w:val="auto"/>
          <w:kern w:val="2"/>
          <w:szCs w:val="28"/>
          <w:lang w:val="en-US"/>
        </w:rPr>
        <w:t xml:space="preserve">第九条  </w:t>
      </w:r>
      <w:r>
        <w:rPr>
          <w:rFonts w:ascii="Times New Roman" w:hAnsi="Times New Roman"/>
          <w:b/>
          <w:color w:val="auto"/>
          <w:kern w:val="2"/>
          <w:szCs w:val="28"/>
          <w:lang w:val="en-US"/>
        </w:rPr>
        <w:t>乙方的权利和义务</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1.根据甲方相关技术要求负责项目技术方案和实施方案的制定，并在合同签订后【15】日内交给甲方审定后方可实施。</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2.及时核实方案.组织人员开展工作，在规定时间内保质保量完成本合同约定的工作。</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3.乙方自备本次项目所需的所有数字化加工硬软件设备及耗材（电脑.扫描仪等由乙方自行购置并承担相应的费用，所有权归乙方;</w:t>
      </w:r>
      <w:r>
        <w:rPr>
          <w:rFonts w:hint="eastAsia" w:ascii="Times New Roman" w:hAnsi="Times New Roman"/>
          <w:color w:val="auto"/>
          <w:kern w:val="2"/>
          <w:szCs w:val="28"/>
          <w:lang w:val="en-US"/>
        </w:rPr>
        <w:t>企业注册登记档案</w:t>
      </w:r>
      <w:r>
        <w:rPr>
          <w:rFonts w:ascii="Times New Roman" w:hAnsi="Times New Roman"/>
          <w:color w:val="auto"/>
          <w:kern w:val="2"/>
          <w:szCs w:val="28"/>
          <w:lang w:val="en-US"/>
        </w:rPr>
        <w:t>扫描仪.电脑.封皮打印机由甲方提供，所有权归甲方;扫描仪.封皮打印机.电脑产生的耗材.及维修费用由乙方承担）。</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4.乙方接受甲方不定期检查，并按甲方提出的修改意见调整工作安排和工作内容。</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5.乙方有义务将工作中发现问题及时向甲方书面反映，并提出解决问题的建议和意见。</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6.乙方保证资料的完整和安全，按甲方数据保密要求和国家保密局规定做好档案资料的保密工作。</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7.乙方应制定相关的工作区域管理制度，并接受甲方的监督管理。</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8.乙方在项目施工中由于操作不当对甲方提供的设施.设备.材料及场地造成损失，应承担全部赔偿责任。</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9.乙方负责施工期间工作区域内的日常保洁，所产生的费用由乙方负责。</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10.未经甲方事先书面同意，乙方不得将本合同的全部或部分权利和义务分包或转包给任何第三方。</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11.乙方提供3年免费维护服务。维护内容包括：目录数据错误修改.漏扫描文件的补扫.不规范图像文件的处理.索引维护等。</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12.为保证数字化建设项目信息安全保密，乙方应要求到场工作人员着无口袋工作装，并接受甲方的全程视频监控。</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13.乙方派送至甲方的工作人员均系乙方正式员工，应与其派送至甲方工作的所有人员签订劳动合同，向甲方提交劳动合同复印件，并将劳动合同原件交甲方核实。乙方工作人员工作过程中发生或导致其它人发生的任何意外.伤害等，均由乙方作为用人单位负责处理.赔偿，与甲方无任何法律关系。</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14.国家法律.法规所规定由乙方承担的其它责任。</w:t>
      </w:r>
    </w:p>
    <w:p>
      <w:pPr>
        <w:tabs>
          <w:tab w:val="left" w:pos="0"/>
        </w:tabs>
        <w:autoSpaceDE w:val="0"/>
        <w:autoSpaceDN w:val="0"/>
        <w:adjustRightInd w:val="0"/>
        <w:snapToGrid/>
        <w:ind w:firstLine="281" w:firstLineChars="100"/>
        <w:rPr>
          <w:rFonts w:ascii="Times New Roman" w:hAnsi="Times New Roman"/>
          <w:b/>
          <w:color w:val="auto"/>
          <w:kern w:val="2"/>
          <w:szCs w:val="28"/>
          <w:lang w:val="en-US"/>
        </w:rPr>
      </w:pPr>
      <w:r>
        <w:rPr>
          <w:rFonts w:hint="eastAsia" w:ascii="Times New Roman" w:hAnsi="Times New Roman"/>
          <w:b/>
          <w:color w:val="auto"/>
          <w:kern w:val="2"/>
          <w:szCs w:val="28"/>
          <w:lang w:val="en-US"/>
        </w:rPr>
        <w:t xml:space="preserve">第十条  </w:t>
      </w:r>
      <w:r>
        <w:rPr>
          <w:rFonts w:ascii="Times New Roman" w:hAnsi="Times New Roman"/>
          <w:b/>
          <w:color w:val="auto"/>
          <w:kern w:val="2"/>
          <w:szCs w:val="28"/>
          <w:lang w:val="en-US"/>
        </w:rPr>
        <w:t>知识产权</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乙方应保证在本项目使用的任何产品和服务（包括部分使用）时，不会产生因第三方提出侵犯其专利权.商标权及/或其它知识产权而引起的法律和经济纠纷，如因专利权.商标权及/或其它知识产权而引起法律和经济纠纷，由乙方承担所有相关责任。</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在本合同履行过程中，乙方采用自有知识成果的，应向甲方提供开发接口和开发手册等技术文档，并承诺向甲方无偿提供无限期技术支持，且甲方拥有永久使用权。</w:t>
      </w:r>
    </w:p>
    <w:p>
      <w:pPr>
        <w:tabs>
          <w:tab w:val="left" w:pos="0"/>
        </w:tabs>
        <w:autoSpaceDE w:val="0"/>
        <w:autoSpaceDN w:val="0"/>
        <w:adjustRightInd w:val="0"/>
        <w:snapToGrid/>
        <w:ind w:left="562" w:firstLine="0" w:firstLineChars="0"/>
        <w:rPr>
          <w:rFonts w:ascii="Times New Roman" w:hAnsi="Times New Roman"/>
          <w:b/>
          <w:color w:val="auto"/>
          <w:kern w:val="2"/>
          <w:szCs w:val="28"/>
          <w:lang w:val="en-US"/>
        </w:rPr>
      </w:pPr>
      <w:r>
        <w:rPr>
          <w:rFonts w:hint="eastAsia" w:ascii="Times New Roman" w:hAnsi="Times New Roman"/>
          <w:b/>
          <w:color w:val="auto"/>
          <w:kern w:val="2"/>
          <w:szCs w:val="28"/>
          <w:lang w:val="en-US"/>
        </w:rPr>
        <w:t xml:space="preserve">第十一条 </w:t>
      </w:r>
      <w:r>
        <w:rPr>
          <w:rFonts w:ascii="Times New Roman" w:hAnsi="Times New Roman"/>
          <w:b/>
          <w:color w:val="auto"/>
          <w:kern w:val="2"/>
          <w:szCs w:val="28"/>
          <w:lang w:val="en-US"/>
        </w:rPr>
        <w:t>无产权瑕疵条款</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乙方保证所提供的服务的所有权完全属于乙方且无任何抵押.查封等产权瑕疵。如有产权瑕疵的，视为乙方违约。乙方应负担由此而产生的一切损失。</w:t>
      </w:r>
    </w:p>
    <w:p>
      <w:pPr>
        <w:tabs>
          <w:tab w:val="left" w:pos="0"/>
        </w:tabs>
        <w:autoSpaceDE w:val="0"/>
        <w:autoSpaceDN w:val="0"/>
        <w:adjustRightInd w:val="0"/>
        <w:snapToGrid/>
        <w:ind w:firstLine="422" w:firstLineChars="150"/>
        <w:rPr>
          <w:rFonts w:ascii="Times New Roman" w:hAnsi="Times New Roman"/>
          <w:b/>
          <w:color w:val="auto"/>
          <w:kern w:val="2"/>
          <w:szCs w:val="28"/>
          <w:lang w:val="en-US"/>
        </w:rPr>
      </w:pPr>
      <w:r>
        <w:rPr>
          <w:rFonts w:hint="eastAsia" w:ascii="Times New Roman" w:hAnsi="Times New Roman"/>
          <w:b/>
          <w:color w:val="auto"/>
          <w:kern w:val="2"/>
          <w:szCs w:val="28"/>
          <w:lang w:val="en-US"/>
        </w:rPr>
        <w:t xml:space="preserve">第十二条  </w:t>
      </w:r>
      <w:r>
        <w:rPr>
          <w:rFonts w:ascii="Times New Roman" w:hAnsi="Times New Roman"/>
          <w:b/>
          <w:color w:val="auto"/>
          <w:kern w:val="2"/>
          <w:szCs w:val="28"/>
          <w:lang w:val="en-US"/>
        </w:rPr>
        <w:t>技术成果的归属</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乙方应与甲方签订保密协议，并采取足够的保密措施。乙方及其工作人员在数据的存储.保管.使用上，必须遵守保密协议的约定.甲方的保密制度及相关保密法律规定；项目完成后，乙方必须将原始档案资料及数据成果（包括中间成果）全部交还甲方，并销毁工作过程中获得的全部有关档案资料的备份（包括文书及科技.光盘或磁盘等任何介质保存的备份），数字化加工后的档案资料数据全部为甲方独自所有。</w:t>
      </w:r>
    </w:p>
    <w:p>
      <w:pPr>
        <w:tabs>
          <w:tab w:val="left" w:pos="0"/>
        </w:tabs>
        <w:autoSpaceDE w:val="0"/>
        <w:autoSpaceDN w:val="0"/>
        <w:adjustRightInd w:val="0"/>
        <w:snapToGrid/>
        <w:ind w:firstLine="0" w:firstLineChars="0"/>
        <w:rPr>
          <w:rFonts w:ascii="Times New Roman" w:hAnsi="Times New Roman"/>
          <w:b/>
          <w:color w:val="auto"/>
          <w:kern w:val="2"/>
          <w:szCs w:val="28"/>
          <w:lang w:val="en-US"/>
        </w:rPr>
      </w:pPr>
      <w:r>
        <w:rPr>
          <w:rFonts w:hint="eastAsia" w:ascii="Times New Roman" w:hAnsi="Times New Roman"/>
          <w:b/>
          <w:color w:val="auto"/>
          <w:kern w:val="2"/>
          <w:szCs w:val="28"/>
          <w:lang w:val="en-US"/>
        </w:rPr>
        <w:t xml:space="preserve">第十三条  </w:t>
      </w:r>
      <w:r>
        <w:rPr>
          <w:rFonts w:ascii="Times New Roman" w:hAnsi="Times New Roman"/>
          <w:b/>
          <w:color w:val="auto"/>
          <w:kern w:val="2"/>
          <w:szCs w:val="28"/>
          <w:lang w:val="en-US"/>
        </w:rPr>
        <w:t>违约责任</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如因乙方工作人员在提供服务过程中的疏忽.失职.过错等故意或者过失原因给甲方造成损失或侵害，包括但不限于甲方本身的财产损失.由此而导致的甲方对任何第三方的法律责任等，乙方对此均应承担全部的赔偿责任，并有权扣除本季度应付金额20%的违约金。</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2.乙方自进场以后不连续开展工作，导致停工三日或三日以上，甲方有权解除合同，对乙方已完成的档案整理不支付费用，同时甲方扣除</w:t>
      </w:r>
      <w:r>
        <w:rPr>
          <w:rFonts w:hint="eastAsia" w:ascii="Times New Roman" w:hAnsi="Times New Roman"/>
          <w:color w:val="auto"/>
          <w:kern w:val="2"/>
          <w:szCs w:val="28"/>
          <w:lang w:val="en-US" w:eastAsia="zh-CN"/>
        </w:rPr>
        <w:t>合同金额</w:t>
      </w:r>
      <w:r>
        <w:rPr>
          <w:rFonts w:ascii="Times New Roman" w:hAnsi="Times New Roman"/>
          <w:color w:val="auto"/>
          <w:kern w:val="2"/>
          <w:szCs w:val="28"/>
          <w:lang w:val="en-US"/>
        </w:rPr>
        <w:t>的</w:t>
      </w:r>
      <w:r>
        <w:rPr>
          <w:rFonts w:hint="eastAsia" w:ascii="Times New Roman" w:hAnsi="Times New Roman"/>
          <w:color w:val="auto"/>
          <w:kern w:val="2"/>
          <w:szCs w:val="28"/>
          <w:lang w:val="en-US" w:eastAsia="zh-CN"/>
        </w:rPr>
        <w:t>5</w:t>
      </w:r>
      <w:r>
        <w:rPr>
          <w:rFonts w:ascii="Times New Roman" w:hAnsi="Times New Roman"/>
          <w:color w:val="auto"/>
          <w:kern w:val="2"/>
          <w:szCs w:val="28"/>
          <w:lang w:val="en-US"/>
        </w:rPr>
        <w:t>%；如果乙方整理的档案不能通过验收，应当重新整理，每重新整理一份档案，甲方扣除费用5元，直至整理合格为止。</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乙方违反本合同约定，或履行义务不符合本合同约定的，甲方有权按照前述条款扣除相应的费用，同时，亦有权要求乙方额外支付当批次应结算总额【0.3】%/项的违约金，乙方履行义务不符合合同约定超过【3】次的，甲方除有权要求乙方额外支付当批次应结算总额【0.3】%/项的违约金.扣除前述条款的结算费用外，还有权直接解除本合同，并要求乙方赔偿由此给甲方造成的全部损失。</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4.乙方或其工作人员导致档案材料丢失.毁损或违反保密义务的，甲方有权解除合同.要求乙方支付本季度合同金额30%的违约金，并赔偿甲方因此遭受的损失。</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5.本合同约定的违约责任等不足以弥补损失的，违约方还应赔偿对方的损失。</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6.本合同所述的“全部损失”“一切责任”， 包括但不限于另一方的直接经济损失.因违约行为遭受的行政处分与处罚及刑事责任.名誉损失.因处理相关损失支付的公关费.慰问费及广告费等.因处理与违约行为相关的维权或争议所支付的调查费.赔偿款.案件受理费.代理费.公证费.保全费.执行费.差旅费等所有相关的费用及支出。</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7.在合同有效期内，若无不可抗拒因素发生，甲方.乙方双方中的任何一方都不得终止合同，终止合同方视为违约，违约方需向对方支付合同总价款的10%作为违约金。</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8.因乙方自身原因导致无法按期完成，每延迟一天，乙方应按合同总价款的万分之五作违约金支付给甲方。</w:t>
      </w:r>
    </w:p>
    <w:p>
      <w:pPr>
        <w:tabs>
          <w:tab w:val="left" w:pos="0"/>
        </w:tabs>
        <w:autoSpaceDE w:val="0"/>
        <w:autoSpaceDN w:val="0"/>
        <w:adjustRightInd w:val="0"/>
        <w:snapToGrid/>
        <w:ind w:firstLine="0" w:firstLineChars="0"/>
        <w:rPr>
          <w:rFonts w:ascii="Times New Roman" w:hAnsi="Times New Roman"/>
          <w:b/>
          <w:color w:val="auto"/>
          <w:kern w:val="2"/>
          <w:szCs w:val="28"/>
          <w:lang w:val="en-US"/>
        </w:rPr>
      </w:pPr>
      <w:r>
        <w:rPr>
          <w:rFonts w:hint="eastAsia" w:ascii="Times New Roman" w:hAnsi="Times New Roman"/>
          <w:b/>
          <w:color w:val="auto"/>
          <w:kern w:val="2"/>
          <w:szCs w:val="28"/>
          <w:lang w:val="en-US"/>
        </w:rPr>
        <w:t xml:space="preserve">第十四条  </w:t>
      </w:r>
      <w:r>
        <w:rPr>
          <w:rFonts w:ascii="Times New Roman" w:hAnsi="Times New Roman"/>
          <w:b/>
          <w:color w:val="auto"/>
          <w:kern w:val="2"/>
          <w:szCs w:val="28"/>
          <w:lang w:val="en-US"/>
        </w:rPr>
        <w:t>不可抗力事件处理</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1.在合同有效期内，任何一方因不可抗力事件导致不能履行合同，则合同履行期可延长，其延长期与不可抗力影响期相同。</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2.不可抗力事件发生后，应立即通知对方，并寄送有关权威机构出具的证明。</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3.不可抗力事件延续30天以上，双方应通过友好协商，确定是否继续履行合同。</w:t>
      </w:r>
    </w:p>
    <w:p>
      <w:pPr>
        <w:tabs>
          <w:tab w:val="left" w:pos="0"/>
        </w:tabs>
        <w:autoSpaceDE w:val="0"/>
        <w:autoSpaceDN w:val="0"/>
        <w:adjustRightInd w:val="0"/>
        <w:snapToGrid/>
        <w:ind w:firstLine="0" w:firstLineChars="0"/>
        <w:rPr>
          <w:rFonts w:ascii="Times New Roman" w:hAnsi="Times New Roman"/>
          <w:b/>
          <w:color w:val="auto"/>
          <w:kern w:val="2"/>
          <w:szCs w:val="28"/>
          <w:lang w:val="en-US"/>
        </w:rPr>
      </w:pPr>
      <w:r>
        <w:rPr>
          <w:rFonts w:hint="eastAsia" w:ascii="Times New Roman" w:hAnsi="Times New Roman"/>
          <w:b/>
          <w:color w:val="auto"/>
          <w:kern w:val="2"/>
          <w:szCs w:val="28"/>
          <w:lang w:val="en-US"/>
        </w:rPr>
        <w:t xml:space="preserve">第十五条 </w:t>
      </w:r>
      <w:r>
        <w:rPr>
          <w:rFonts w:ascii="Times New Roman" w:hAnsi="Times New Roman"/>
          <w:b/>
          <w:color w:val="auto"/>
          <w:kern w:val="2"/>
          <w:szCs w:val="28"/>
          <w:lang w:val="en-US"/>
        </w:rPr>
        <w:t>合同变更</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本合同的变更必须由双方协商一致，并以书面形式确定；但有下列情形之一的，一方可以向另一方提出变更合同权利与义务的请求，另一方应当在【5】日内予以答复；逾期未予答复的，视为同意。</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1.服务需求在合同执行过程中出现巨大的调整，已经超出了的合同约定范围。</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2.因为甲方无法按时按量（平均每月少于【1500】份，或平均季度少于【4500】份）提供档案和协作事项，造成乙方服务成本增加。</w:t>
      </w:r>
    </w:p>
    <w:p>
      <w:pPr>
        <w:tabs>
          <w:tab w:val="left" w:pos="0"/>
        </w:tabs>
        <w:autoSpaceDE w:val="0"/>
        <w:autoSpaceDN w:val="0"/>
        <w:adjustRightInd w:val="0"/>
        <w:snapToGrid/>
        <w:ind w:firstLine="0" w:firstLineChars="0"/>
        <w:rPr>
          <w:rFonts w:ascii="Times New Roman" w:hAnsi="Times New Roman"/>
          <w:b/>
          <w:color w:val="auto"/>
          <w:kern w:val="2"/>
          <w:szCs w:val="28"/>
          <w:lang w:val="en-US"/>
        </w:rPr>
      </w:pPr>
      <w:r>
        <w:rPr>
          <w:rFonts w:hint="eastAsia" w:ascii="Times New Roman" w:hAnsi="Times New Roman"/>
          <w:b/>
          <w:color w:val="auto"/>
          <w:kern w:val="2"/>
          <w:szCs w:val="28"/>
          <w:lang w:val="en-US"/>
        </w:rPr>
        <w:t>第十六条</w:t>
      </w:r>
      <w:r>
        <w:rPr>
          <w:rFonts w:ascii="Times New Roman" w:hAnsi="Times New Roman"/>
          <w:b/>
          <w:color w:val="auto"/>
          <w:kern w:val="2"/>
          <w:szCs w:val="28"/>
          <w:lang w:val="en-US"/>
        </w:rPr>
        <w:t>合同解除</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双方确定，出现下列情形，致使本合同的履行成为不必要或不可能的，一方可以通知另一方解除本合同：</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在本合同履行中，因出现现有档案整理及录入技术水平难以克服的困难，而非乙方的技术水平无法完成本合同约定的服务，导致服务项目失败或部分失败，并造成一方或双方损失的，双方按如下约定承担风险损失：根据损失的大小和具体情况，双方经协商确定损失的分担。</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2.甲.乙双方由于不可抗力的灾害和确非一方本身造成的原因而不能履行合同时，可免予承担经济责任。</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3.政府政策改革而造成无法继续履行本合同。</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4.未经甲方同意，乙方将本合同部分或全部服务工作转让第三方承担或乙方存在违约行为的。</w:t>
      </w:r>
    </w:p>
    <w:p>
      <w:pPr>
        <w:tabs>
          <w:tab w:val="left" w:pos="0"/>
        </w:tabs>
        <w:autoSpaceDE w:val="0"/>
        <w:autoSpaceDN w:val="0"/>
        <w:adjustRightInd w:val="0"/>
        <w:snapToGrid/>
        <w:ind w:firstLine="0" w:firstLineChars="0"/>
        <w:rPr>
          <w:rFonts w:ascii="Times New Roman" w:hAnsi="Times New Roman"/>
          <w:b/>
          <w:color w:val="auto"/>
          <w:kern w:val="2"/>
          <w:szCs w:val="28"/>
          <w:lang w:val="en-US"/>
        </w:rPr>
      </w:pPr>
      <w:r>
        <w:rPr>
          <w:rFonts w:hint="eastAsia" w:ascii="Times New Roman" w:hAnsi="Times New Roman"/>
          <w:b/>
          <w:color w:val="auto"/>
          <w:kern w:val="2"/>
          <w:szCs w:val="28"/>
          <w:lang w:val="en-US"/>
        </w:rPr>
        <w:t>第十七</w:t>
      </w:r>
      <w:r>
        <w:rPr>
          <w:rFonts w:ascii="Times New Roman" w:hAnsi="Times New Roman"/>
          <w:b/>
          <w:color w:val="auto"/>
          <w:kern w:val="2"/>
          <w:szCs w:val="28"/>
          <w:lang w:val="en-US"/>
        </w:rPr>
        <w:t>条解决合同纠纷的方式</w:t>
      </w:r>
    </w:p>
    <w:p>
      <w:pPr>
        <w:numPr>
          <w:ilvl w:val="0"/>
          <w:numId w:val="57"/>
        </w:numPr>
        <w:ind w:left="0" w:firstLine="560"/>
        <w:jc w:val="left"/>
        <w:rPr>
          <w:rFonts w:ascii="Times New Roman" w:hAnsi="Times New Roman"/>
          <w:color w:val="auto"/>
          <w:kern w:val="2"/>
          <w:szCs w:val="28"/>
          <w:lang w:val="en-US"/>
        </w:rPr>
      </w:pPr>
      <w:r>
        <w:rPr>
          <w:rFonts w:ascii="Times New Roman" w:hAnsi="Times New Roman"/>
          <w:color w:val="auto"/>
          <w:kern w:val="2"/>
          <w:szCs w:val="28"/>
          <w:lang w:val="en-US"/>
        </w:rPr>
        <w:t>行本合同中发生的或与本合同有关的争端，双方应通过友好协商解决，经协商在【30】天内不能达成协议时，双方均由有权向甲方所在地人民法院提起诉讼。</w:t>
      </w:r>
    </w:p>
    <w:p>
      <w:pPr>
        <w:numPr>
          <w:ilvl w:val="0"/>
          <w:numId w:val="57"/>
        </w:numPr>
        <w:ind w:left="0" w:firstLine="560"/>
        <w:jc w:val="left"/>
        <w:rPr>
          <w:rFonts w:ascii="Times New Roman" w:hAnsi="Times New Roman"/>
          <w:color w:val="auto"/>
          <w:kern w:val="2"/>
          <w:szCs w:val="28"/>
          <w:lang w:val="en-US"/>
        </w:rPr>
      </w:pPr>
      <w:r>
        <w:rPr>
          <w:rFonts w:ascii="Times New Roman" w:hAnsi="Times New Roman"/>
          <w:color w:val="auto"/>
          <w:kern w:val="2"/>
          <w:szCs w:val="28"/>
          <w:lang w:val="en-US"/>
        </w:rPr>
        <w:t xml:space="preserve">除另有判决外，诉讼费应由败诉方负担。 </w:t>
      </w:r>
    </w:p>
    <w:p>
      <w:pPr>
        <w:numPr>
          <w:ilvl w:val="0"/>
          <w:numId w:val="57"/>
        </w:numPr>
        <w:ind w:left="0" w:firstLine="560"/>
        <w:jc w:val="left"/>
        <w:rPr>
          <w:rFonts w:ascii="Times New Roman" w:hAnsi="Times New Roman"/>
          <w:color w:val="auto"/>
          <w:kern w:val="2"/>
          <w:szCs w:val="28"/>
          <w:lang w:val="en-US"/>
        </w:rPr>
      </w:pPr>
      <w:r>
        <w:rPr>
          <w:rFonts w:ascii="Times New Roman" w:hAnsi="Times New Roman"/>
          <w:color w:val="auto"/>
          <w:kern w:val="2"/>
          <w:szCs w:val="28"/>
          <w:lang w:val="en-US"/>
        </w:rPr>
        <w:t xml:space="preserve">在纠纷处理期间，除发生纠纷部分外，合同其他部分继续执行。  </w:t>
      </w:r>
    </w:p>
    <w:p>
      <w:pPr>
        <w:tabs>
          <w:tab w:val="left" w:pos="0"/>
        </w:tabs>
        <w:autoSpaceDE w:val="0"/>
        <w:autoSpaceDN w:val="0"/>
        <w:adjustRightInd w:val="0"/>
        <w:snapToGrid/>
        <w:ind w:firstLine="0" w:firstLineChars="0"/>
        <w:rPr>
          <w:rFonts w:ascii="Times New Roman" w:hAnsi="Times New Roman"/>
          <w:b/>
          <w:color w:val="auto"/>
          <w:kern w:val="2"/>
          <w:szCs w:val="28"/>
          <w:lang w:val="en-US"/>
        </w:rPr>
      </w:pPr>
      <w:r>
        <w:rPr>
          <w:rFonts w:hint="eastAsia" w:ascii="Times New Roman" w:hAnsi="Times New Roman"/>
          <w:b/>
          <w:color w:val="auto"/>
          <w:kern w:val="2"/>
          <w:szCs w:val="28"/>
          <w:lang w:val="en-US"/>
        </w:rPr>
        <w:t>第十八</w:t>
      </w:r>
      <w:r>
        <w:rPr>
          <w:rFonts w:ascii="Times New Roman" w:hAnsi="Times New Roman"/>
          <w:b/>
          <w:color w:val="auto"/>
          <w:kern w:val="2"/>
          <w:szCs w:val="28"/>
          <w:lang w:val="en-US"/>
        </w:rPr>
        <w:t>条</w:t>
      </w:r>
      <w:r>
        <w:rPr>
          <w:rFonts w:hint="eastAsia" w:ascii="Times New Roman" w:hAnsi="Times New Roman"/>
          <w:b/>
          <w:color w:val="auto"/>
          <w:kern w:val="2"/>
          <w:szCs w:val="28"/>
          <w:lang w:val="en-US"/>
        </w:rPr>
        <w:t xml:space="preserve"> </w:t>
      </w:r>
      <w:r>
        <w:rPr>
          <w:rFonts w:ascii="Times New Roman" w:hAnsi="Times New Roman"/>
          <w:b/>
          <w:color w:val="auto"/>
          <w:kern w:val="2"/>
          <w:szCs w:val="28"/>
          <w:lang w:val="en-US"/>
        </w:rPr>
        <w:t>联系人及责任</w:t>
      </w:r>
    </w:p>
    <w:p>
      <w:pPr>
        <w:snapToGrid/>
        <w:ind w:firstLine="516"/>
        <w:rPr>
          <w:rFonts w:ascii="Times New Roman" w:hAnsi="Times New Roman"/>
          <w:color w:val="auto"/>
          <w:kern w:val="2"/>
          <w:szCs w:val="28"/>
          <w:lang w:val="en-US"/>
        </w:rPr>
      </w:pPr>
      <w:r>
        <w:rPr>
          <w:rFonts w:ascii="Times New Roman" w:hAnsi="Times New Roman"/>
          <w:color w:val="auto"/>
          <w:spacing w:val="-11"/>
          <w:kern w:val="2"/>
          <w:szCs w:val="28"/>
          <w:lang w:val="en-US"/>
        </w:rPr>
        <w:t>双方确定，在本合同有效期内，甲方指定</w:t>
      </w:r>
      <w:r>
        <w:rPr>
          <w:rFonts w:ascii="Times New Roman" w:hAnsi="Times New Roman"/>
          <w:color w:val="auto"/>
          <w:spacing w:val="-11"/>
          <w:kern w:val="2"/>
          <w:szCs w:val="28"/>
          <w:u w:val="single"/>
          <w:lang w:val="en-US"/>
        </w:rPr>
        <w:t xml:space="preserve">  </w:t>
      </w:r>
      <w:r>
        <w:rPr>
          <w:rFonts w:hint="eastAsia" w:ascii="Times New Roman" w:hAnsi="Times New Roman"/>
          <w:color w:val="auto"/>
          <w:spacing w:val="-11"/>
          <w:kern w:val="2"/>
          <w:szCs w:val="28"/>
          <w:u w:val="single"/>
          <w:lang w:val="en-US"/>
        </w:rPr>
        <w:t xml:space="preserve">  </w:t>
      </w:r>
      <w:r>
        <w:rPr>
          <w:rFonts w:ascii="Times New Roman" w:hAnsi="Times New Roman"/>
          <w:color w:val="auto"/>
          <w:spacing w:val="-11"/>
          <w:kern w:val="2"/>
          <w:szCs w:val="28"/>
          <w:lang w:val="en-US"/>
        </w:rPr>
        <w:t>联系人，乙方指定</w:t>
      </w:r>
      <w:r>
        <w:rPr>
          <w:rFonts w:ascii="Times New Roman" w:hAnsi="Times New Roman"/>
          <w:color w:val="auto"/>
          <w:spacing w:val="-11"/>
          <w:kern w:val="2"/>
          <w:szCs w:val="28"/>
          <w:u w:val="single"/>
          <w:lang w:val="en-US"/>
        </w:rPr>
        <w:t xml:space="preserve">  </w:t>
      </w:r>
      <w:r>
        <w:rPr>
          <w:rFonts w:hint="eastAsia" w:ascii="Times New Roman" w:hAnsi="Times New Roman"/>
          <w:color w:val="auto"/>
          <w:spacing w:val="-11"/>
          <w:kern w:val="2"/>
          <w:szCs w:val="28"/>
          <w:u w:val="single"/>
          <w:lang w:val="en-US"/>
        </w:rPr>
        <w:t xml:space="preserve">   </w:t>
      </w:r>
      <w:r>
        <w:rPr>
          <w:rFonts w:ascii="Times New Roman" w:hAnsi="Times New Roman"/>
          <w:color w:val="auto"/>
          <w:spacing w:val="-11"/>
          <w:kern w:val="2"/>
          <w:szCs w:val="28"/>
          <w:u w:val="single"/>
          <w:lang w:val="en-US"/>
        </w:rPr>
        <w:t xml:space="preserve"> </w:t>
      </w:r>
      <w:r>
        <w:rPr>
          <w:rFonts w:ascii="Times New Roman" w:hAnsi="Times New Roman"/>
          <w:color w:val="auto"/>
          <w:spacing w:val="-11"/>
          <w:kern w:val="2"/>
          <w:szCs w:val="28"/>
          <w:lang w:val="en-US"/>
        </w:rPr>
        <w:t>为乙方项目联系人</w:t>
      </w:r>
      <w:r>
        <w:rPr>
          <w:rFonts w:ascii="Times New Roman" w:hAnsi="Times New Roman"/>
          <w:color w:val="auto"/>
          <w:kern w:val="2"/>
          <w:szCs w:val="28"/>
          <w:lang w:val="en-US"/>
        </w:rPr>
        <w:t>。</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项目联系人承担以下责任：</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1.做好联系和协调工作，保障双方的信息交流通畅。</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2.作为甲</w:t>
      </w:r>
      <w:r>
        <w:rPr>
          <w:rFonts w:hint="eastAsia" w:ascii="Times New Roman" w:hAnsi="Times New Roman"/>
          <w:color w:val="auto"/>
          <w:kern w:val="2"/>
          <w:szCs w:val="28"/>
          <w:lang w:val="en-US"/>
        </w:rPr>
        <w:t>、</w:t>
      </w:r>
      <w:r>
        <w:rPr>
          <w:rFonts w:ascii="Times New Roman" w:hAnsi="Times New Roman"/>
          <w:color w:val="auto"/>
          <w:kern w:val="2"/>
          <w:szCs w:val="28"/>
          <w:lang w:val="en-US"/>
        </w:rPr>
        <w:t>乙方代表参与服务的商定和文件的签订.签署工作。</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3.双方联系人依据本合同并在本合同范围内作出的承诺.认可等，视为该方作出的行为，并对该方具有法律效力。</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4.确保甲</w:t>
      </w:r>
      <w:r>
        <w:rPr>
          <w:rFonts w:hint="eastAsia" w:ascii="Times New Roman" w:hAnsi="Times New Roman"/>
          <w:color w:val="auto"/>
          <w:kern w:val="2"/>
          <w:szCs w:val="28"/>
          <w:lang w:val="en-US"/>
        </w:rPr>
        <w:t>、</w:t>
      </w:r>
      <w:r>
        <w:rPr>
          <w:rFonts w:ascii="Times New Roman" w:hAnsi="Times New Roman"/>
          <w:color w:val="auto"/>
          <w:kern w:val="2"/>
          <w:szCs w:val="28"/>
          <w:lang w:val="en-US"/>
        </w:rPr>
        <w:t>乙双方严格遵守合同条款，确保项目的顺利进行。</w:t>
      </w:r>
    </w:p>
    <w:p>
      <w:pPr>
        <w:snapToGrid/>
        <w:ind w:firstLine="560"/>
        <w:rPr>
          <w:rFonts w:ascii="Times New Roman" w:hAnsi="Times New Roman"/>
          <w:b/>
          <w:color w:val="auto"/>
          <w:kern w:val="2"/>
          <w:szCs w:val="28"/>
          <w:lang w:val="en-US"/>
        </w:rPr>
      </w:pPr>
      <w:r>
        <w:rPr>
          <w:rFonts w:ascii="Times New Roman" w:hAnsi="Times New Roman"/>
          <w:color w:val="auto"/>
          <w:kern w:val="2"/>
          <w:szCs w:val="28"/>
          <w:lang w:val="en-US"/>
        </w:rPr>
        <w:t>5.一方变更项目联系人时，应当及时以书面形式通知另一方。</w:t>
      </w:r>
    </w:p>
    <w:p>
      <w:pPr>
        <w:tabs>
          <w:tab w:val="left" w:pos="0"/>
        </w:tabs>
        <w:autoSpaceDE w:val="0"/>
        <w:autoSpaceDN w:val="0"/>
        <w:adjustRightInd w:val="0"/>
        <w:snapToGrid/>
        <w:ind w:firstLine="0" w:firstLineChars="0"/>
        <w:rPr>
          <w:rFonts w:ascii="Times New Roman" w:hAnsi="Times New Roman"/>
          <w:b/>
          <w:color w:val="auto"/>
          <w:kern w:val="2"/>
          <w:szCs w:val="28"/>
          <w:lang w:val="en-US"/>
        </w:rPr>
      </w:pPr>
      <w:r>
        <w:rPr>
          <w:rFonts w:hint="eastAsia" w:ascii="Times New Roman" w:hAnsi="Times New Roman"/>
          <w:b/>
          <w:color w:val="auto"/>
          <w:kern w:val="2"/>
          <w:szCs w:val="28"/>
          <w:lang w:val="en-US"/>
        </w:rPr>
        <w:t xml:space="preserve">第十九条 </w:t>
      </w:r>
      <w:r>
        <w:rPr>
          <w:rFonts w:ascii="Times New Roman" w:hAnsi="Times New Roman"/>
          <w:b/>
          <w:color w:val="auto"/>
          <w:kern w:val="2"/>
          <w:szCs w:val="28"/>
          <w:lang w:val="en-US"/>
        </w:rPr>
        <w:t>通知与送达</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1.甲方和乙方按以下列明的地址发送通知：</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甲方地址：</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收 件 人：</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邮政编码：</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联系电话：</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电子邮箱：</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传    真：</w:t>
      </w:r>
    </w:p>
    <w:p>
      <w:pPr>
        <w:snapToGrid/>
        <w:ind w:firstLine="560"/>
        <w:rPr>
          <w:rFonts w:ascii="Times New Roman" w:hAnsi="Times New Roman"/>
          <w:color w:val="auto"/>
          <w:kern w:val="2"/>
          <w:szCs w:val="28"/>
          <w:lang w:val="en-US"/>
        </w:rPr>
      </w:pP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乙方地址：</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收 件 人：</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邮政编码：</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联系电话：</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电子邮箱：</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传    真：</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2.一方若指定其他地址或地址变更，须及时以书面形式通知另一方。怠于通知的一方应当承担对其不利的法律后果。</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通知可以专人手递方式.特快专递方式.电子邮件方式及挂号信方式。以专人手递方式发出的，发至指定地址之日视为收悉日，以对方的签收文据为发送凭证。以特快专递方式发出的，以通知交予特快专递公司后第7日为收悉日，以交寄记录作为发送凭证。以挂号信方式发出的，以寄信回执作为发送凭证。通知送达对方之日依据发送凭证记载时间确定。以电子邮件方式发出的，以电子邮件成功发送之日视为收悉日，以电子邮件所载发出时间为发送凭证。</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4.双方确认，本条所确认的地址及送达方式同时作为司法送达的有效地址，并愿意接受由此产生的一切法律后果及责任。</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5.甲方依本合同载明地址及联系方式进行通知送达，乙方在甲方要求时限内未予书面答复的，视为乙方默认其行为已构成甲方指明的违约或造成相关损失，甲方可单方面解除合同并按合同约定要求乙方承担各项责任。</w:t>
      </w:r>
    </w:p>
    <w:p>
      <w:pPr>
        <w:tabs>
          <w:tab w:val="left" w:pos="0"/>
        </w:tabs>
        <w:autoSpaceDE w:val="0"/>
        <w:autoSpaceDN w:val="0"/>
        <w:adjustRightInd w:val="0"/>
        <w:snapToGrid/>
        <w:ind w:firstLine="0" w:firstLineChars="0"/>
        <w:rPr>
          <w:rFonts w:ascii="Times New Roman" w:hAnsi="Times New Roman"/>
          <w:b/>
          <w:color w:val="auto"/>
          <w:kern w:val="2"/>
          <w:szCs w:val="28"/>
          <w:lang w:val="en-US"/>
        </w:rPr>
      </w:pPr>
      <w:r>
        <w:rPr>
          <w:rFonts w:hint="eastAsia" w:ascii="Times New Roman" w:hAnsi="Times New Roman"/>
          <w:b/>
          <w:color w:val="auto"/>
          <w:kern w:val="2"/>
          <w:szCs w:val="28"/>
          <w:lang w:val="en-US"/>
        </w:rPr>
        <w:t>第二十</w:t>
      </w:r>
      <w:r>
        <w:rPr>
          <w:rFonts w:ascii="Times New Roman" w:hAnsi="Times New Roman"/>
          <w:b/>
          <w:color w:val="auto"/>
          <w:kern w:val="2"/>
          <w:szCs w:val="28"/>
          <w:lang w:val="en-US"/>
        </w:rPr>
        <w:t>条</w:t>
      </w:r>
      <w:r>
        <w:rPr>
          <w:rFonts w:hint="eastAsia" w:ascii="Times New Roman" w:hAnsi="Times New Roman"/>
          <w:b/>
          <w:color w:val="auto"/>
          <w:kern w:val="2"/>
          <w:szCs w:val="28"/>
          <w:lang w:val="en-US"/>
        </w:rPr>
        <w:t xml:space="preserve"> </w:t>
      </w:r>
      <w:r>
        <w:rPr>
          <w:rFonts w:ascii="Times New Roman" w:hAnsi="Times New Roman"/>
          <w:b/>
          <w:color w:val="auto"/>
          <w:kern w:val="2"/>
          <w:szCs w:val="28"/>
          <w:lang w:val="en-US"/>
        </w:rPr>
        <w:t>合同生效及其他</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1.该项目的竞争性磋商文件和投标文件作为本合同的组成部分，具有同等法律效力，三者内容不一致的，以对义务方要求较高者为准。</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2.合同经双方法定代表人或授权委托代理人签字并加盖单位公章后生效。</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3.合同执行中涉及采购资金和采购内容修改或补充的，在符合《政府采购法》第49条的前提下，须经政府采购监管部门审批，签订书面补充协议后须报政府采购监督管理部门备案，方可作为主合同不可分割的一部分。</w:t>
      </w:r>
    </w:p>
    <w:p>
      <w:pPr>
        <w:snapToGrid/>
        <w:ind w:firstLine="560"/>
        <w:rPr>
          <w:rFonts w:ascii="Times New Roman" w:hAnsi="Times New Roman"/>
          <w:color w:val="auto"/>
          <w:kern w:val="2"/>
          <w:szCs w:val="28"/>
          <w:lang w:val="en-US"/>
        </w:rPr>
      </w:pPr>
      <w:r>
        <w:rPr>
          <w:rFonts w:ascii="Times New Roman" w:hAnsi="Times New Roman"/>
          <w:color w:val="auto"/>
          <w:kern w:val="2"/>
          <w:szCs w:val="28"/>
          <w:lang w:val="en-US"/>
        </w:rPr>
        <w:t>4.本合同一式肆份，自双方签章之日起生效。甲方贰份，乙方贰份具有同等法律效力。</w:t>
      </w:r>
    </w:p>
    <w:p>
      <w:pPr>
        <w:tabs>
          <w:tab w:val="left" w:pos="0"/>
        </w:tabs>
        <w:autoSpaceDE w:val="0"/>
        <w:autoSpaceDN w:val="0"/>
        <w:adjustRightInd w:val="0"/>
        <w:snapToGrid/>
        <w:ind w:firstLine="0" w:firstLineChars="0"/>
        <w:rPr>
          <w:rFonts w:ascii="Times New Roman" w:hAnsi="Times New Roman"/>
          <w:b/>
          <w:color w:val="auto"/>
          <w:kern w:val="2"/>
          <w:szCs w:val="28"/>
          <w:lang w:val="en-US"/>
        </w:rPr>
      </w:pPr>
      <w:r>
        <w:rPr>
          <w:rFonts w:hint="eastAsia" w:ascii="Times New Roman" w:hAnsi="Times New Roman"/>
          <w:b/>
          <w:color w:val="auto"/>
          <w:kern w:val="2"/>
          <w:szCs w:val="28"/>
          <w:lang w:val="en-US"/>
        </w:rPr>
        <w:t>第二十一</w:t>
      </w:r>
      <w:r>
        <w:rPr>
          <w:rFonts w:ascii="Times New Roman" w:hAnsi="Times New Roman"/>
          <w:b/>
          <w:color w:val="auto"/>
          <w:kern w:val="2"/>
          <w:szCs w:val="28"/>
          <w:lang w:val="en-US"/>
        </w:rPr>
        <w:t>条</w:t>
      </w:r>
      <w:r>
        <w:rPr>
          <w:rFonts w:hint="eastAsia" w:ascii="Times New Roman" w:hAnsi="Times New Roman"/>
          <w:b/>
          <w:color w:val="auto"/>
          <w:kern w:val="2"/>
          <w:szCs w:val="28"/>
          <w:lang w:val="en-US"/>
        </w:rPr>
        <w:t xml:space="preserve"> </w:t>
      </w:r>
      <w:r>
        <w:rPr>
          <w:rFonts w:ascii="Times New Roman" w:hAnsi="Times New Roman"/>
          <w:b/>
          <w:color w:val="auto"/>
          <w:kern w:val="2"/>
          <w:szCs w:val="28"/>
          <w:lang w:val="en-US"/>
        </w:rPr>
        <w:t>附件</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本合同包含以下附件，附件与本合同具有同等法律效力：</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附件1 保密协议书</w:t>
      </w:r>
    </w:p>
    <w:p>
      <w:pPr>
        <w:autoSpaceDE w:val="0"/>
        <w:autoSpaceDN w:val="0"/>
        <w:adjustRightInd w:val="0"/>
        <w:snapToGrid/>
        <w:ind w:firstLine="560"/>
        <w:rPr>
          <w:rFonts w:ascii="Times New Roman" w:hAnsi="Times New Roman"/>
          <w:color w:val="auto"/>
          <w:kern w:val="2"/>
          <w:szCs w:val="28"/>
          <w:lang w:val="en-US"/>
        </w:rPr>
      </w:pPr>
      <w:r>
        <w:rPr>
          <w:rFonts w:ascii="Times New Roman" w:hAnsi="Times New Roman"/>
          <w:color w:val="auto"/>
          <w:kern w:val="2"/>
          <w:szCs w:val="28"/>
          <w:lang w:val="en-US"/>
        </w:rPr>
        <w:t>附件2 档案质检抽检制度</w:t>
      </w:r>
    </w:p>
    <w:p>
      <w:pPr>
        <w:spacing w:line="560" w:lineRule="atLeast"/>
        <w:ind w:firstLine="0" w:firstLineChars="0"/>
        <w:jc w:val="left"/>
        <w:rPr>
          <w:rFonts w:ascii="Times New Roman" w:hAnsi="Times New Roman"/>
          <w:bCs/>
          <w:color w:val="auto"/>
          <w:kern w:val="2"/>
          <w:szCs w:val="28"/>
          <w:lang w:val="en-US"/>
        </w:rPr>
      </w:pPr>
    </w:p>
    <w:p>
      <w:pPr>
        <w:spacing w:line="560" w:lineRule="atLeast"/>
        <w:ind w:firstLine="0" w:firstLineChars="0"/>
        <w:jc w:val="left"/>
        <w:rPr>
          <w:rFonts w:ascii="Times New Roman" w:hAnsi="Times New Roman"/>
          <w:bCs/>
          <w:color w:val="auto"/>
          <w:kern w:val="2"/>
          <w:szCs w:val="28"/>
          <w:lang w:val="en-US"/>
        </w:rPr>
      </w:pPr>
      <w:r>
        <w:rPr>
          <w:rFonts w:ascii="Times New Roman" w:hAnsi="Times New Roman"/>
          <w:bCs/>
          <w:color w:val="auto"/>
          <w:kern w:val="2"/>
          <w:szCs w:val="28"/>
          <w:lang w:val="en-US"/>
        </w:rPr>
        <w:t xml:space="preserve">甲  方：                                </w:t>
      </w:r>
      <w:r>
        <w:rPr>
          <w:rFonts w:hint="eastAsia" w:ascii="Times New Roman" w:hAnsi="Times New Roman" w:eastAsia="宋体"/>
          <w:bCs/>
          <w:color w:val="auto"/>
          <w:kern w:val="2"/>
          <w:szCs w:val="28"/>
          <w:lang w:val="en-US"/>
        </w:rPr>
        <w:t xml:space="preserve"> </w:t>
      </w:r>
      <w:r>
        <w:rPr>
          <w:rFonts w:ascii="Times New Roman" w:hAnsi="Times New Roman"/>
          <w:bCs/>
          <w:color w:val="auto"/>
          <w:kern w:val="2"/>
          <w:szCs w:val="28"/>
          <w:lang w:val="en-US"/>
        </w:rPr>
        <w:t>乙  方：</w:t>
      </w:r>
    </w:p>
    <w:p>
      <w:pPr>
        <w:spacing w:line="560" w:lineRule="atLeast"/>
        <w:ind w:firstLine="0" w:firstLineChars="0"/>
        <w:jc w:val="left"/>
        <w:rPr>
          <w:rFonts w:ascii="Times New Roman" w:hAnsi="Times New Roman"/>
          <w:bCs/>
          <w:color w:val="auto"/>
          <w:spacing w:val="-11"/>
          <w:kern w:val="2"/>
          <w:szCs w:val="28"/>
          <w:lang w:val="en-US"/>
        </w:rPr>
      </w:pPr>
      <w:r>
        <w:rPr>
          <w:rFonts w:ascii="Times New Roman" w:hAnsi="Times New Roman"/>
          <w:bCs/>
          <w:color w:val="auto"/>
          <w:spacing w:val="-11"/>
          <w:kern w:val="2"/>
          <w:szCs w:val="28"/>
          <w:lang w:val="en-US"/>
        </w:rPr>
        <w:t>法定代表人（授权代表）：                  法定代表人（授权代表）：</w:t>
      </w:r>
    </w:p>
    <w:p>
      <w:pPr>
        <w:spacing w:line="560" w:lineRule="atLeast"/>
        <w:ind w:firstLine="0" w:firstLineChars="0"/>
        <w:jc w:val="left"/>
        <w:rPr>
          <w:rFonts w:ascii="Times New Roman" w:hAnsi="Times New Roman"/>
          <w:bCs/>
          <w:color w:val="auto"/>
          <w:kern w:val="2"/>
          <w:szCs w:val="28"/>
          <w:lang w:val="en-US"/>
        </w:rPr>
      </w:pPr>
      <w:r>
        <w:rPr>
          <w:rFonts w:ascii="Times New Roman" w:hAnsi="Times New Roman"/>
          <w:bCs/>
          <w:color w:val="auto"/>
          <w:kern w:val="2"/>
          <w:szCs w:val="28"/>
          <w:lang w:val="en-US"/>
        </w:rPr>
        <w:t>地    址：                               地    址：</w:t>
      </w:r>
    </w:p>
    <w:p>
      <w:pPr>
        <w:spacing w:line="560" w:lineRule="atLeast"/>
        <w:ind w:firstLine="0" w:firstLineChars="0"/>
        <w:jc w:val="left"/>
        <w:rPr>
          <w:rFonts w:ascii="Times New Roman" w:hAnsi="Times New Roman"/>
          <w:bCs/>
          <w:color w:val="auto"/>
          <w:kern w:val="2"/>
          <w:szCs w:val="28"/>
          <w:lang w:val="en-US"/>
        </w:rPr>
      </w:pPr>
      <w:r>
        <w:rPr>
          <w:rFonts w:ascii="Times New Roman" w:hAnsi="Times New Roman"/>
          <w:bCs/>
          <w:color w:val="auto"/>
          <w:kern w:val="2"/>
          <w:szCs w:val="28"/>
          <w:lang w:val="en-US"/>
        </w:rPr>
        <w:t>开户银行：                               开户银行：</w:t>
      </w:r>
    </w:p>
    <w:p>
      <w:pPr>
        <w:spacing w:line="560" w:lineRule="atLeast"/>
        <w:ind w:firstLine="0" w:firstLineChars="0"/>
        <w:jc w:val="left"/>
        <w:rPr>
          <w:rFonts w:ascii="Times New Roman" w:hAnsi="Times New Roman"/>
          <w:bCs/>
          <w:color w:val="auto"/>
          <w:kern w:val="2"/>
          <w:szCs w:val="28"/>
          <w:lang w:val="en-US"/>
        </w:rPr>
      </w:pPr>
      <w:r>
        <w:rPr>
          <w:rFonts w:ascii="Times New Roman" w:hAnsi="Times New Roman"/>
          <w:bCs/>
          <w:color w:val="auto"/>
          <w:kern w:val="2"/>
          <w:szCs w:val="28"/>
          <w:lang w:val="en-US"/>
        </w:rPr>
        <w:t>账    号：                               账    号：</w:t>
      </w:r>
    </w:p>
    <w:p>
      <w:pPr>
        <w:spacing w:line="560" w:lineRule="atLeast"/>
        <w:ind w:firstLine="0" w:firstLineChars="0"/>
        <w:jc w:val="left"/>
        <w:rPr>
          <w:rFonts w:ascii="Times New Roman" w:hAnsi="Times New Roman"/>
          <w:bCs/>
          <w:color w:val="auto"/>
          <w:kern w:val="2"/>
          <w:szCs w:val="28"/>
          <w:lang w:val="en-US"/>
        </w:rPr>
      </w:pPr>
      <w:r>
        <w:rPr>
          <w:rFonts w:ascii="Times New Roman" w:hAnsi="Times New Roman"/>
          <w:bCs/>
          <w:color w:val="auto"/>
          <w:kern w:val="2"/>
          <w:szCs w:val="28"/>
          <w:lang w:val="en-US"/>
        </w:rPr>
        <w:t>电    话：                               电    话：</w:t>
      </w:r>
    </w:p>
    <w:p>
      <w:pPr>
        <w:spacing w:line="560" w:lineRule="atLeast"/>
        <w:ind w:firstLine="0" w:firstLineChars="0"/>
        <w:jc w:val="left"/>
        <w:rPr>
          <w:rFonts w:ascii="Times New Roman" w:hAnsi="Times New Roman"/>
          <w:bCs/>
          <w:color w:val="auto"/>
          <w:kern w:val="2"/>
          <w:szCs w:val="28"/>
          <w:lang w:val="en-US"/>
        </w:rPr>
      </w:pPr>
      <w:r>
        <w:rPr>
          <w:rFonts w:ascii="Times New Roman" w:hAnsi="Times New Roman"/>
          <w:bCs/>
          <w:color w:val="auto"/>
          <w:kern w:val="2"/>
          <w:szCs w:val="28"/>
          <w:lang w:val="en-US"/>
        </w:rPr>
        <w:t>传    真：                               传    真：</w:t>
      </w:r>
    </w:p>
    <w:p>
      <w:pPr>
        <w:widowControl/>
        <w:shd w:val="clear" w:color="auto" w:fill="FFFFFF"/>
        <w:spacing w:line="560" w:lineRule="atLeast"/>
        <w:ind w:firstLine="0" w:firstLineChars="0"/>
        <w:rPr>
          <w:rFonts w:ascii="仿宋_GB2312" w:hAnsi="仿宋" w:eastAsia="仿宋_GB2312" w:cs="宋体"/>
          <w:b/>
          <w:bCs/>
          <w:color w:val="auto"/>
          <w:sz w:val="32"/>
          <w:lang w:val="en-US"/>
        </w:rPr>
      </w:pPr>
      <w:r>
        <w:rPr>
          <w:rFonts w:ascii="Times New Roman" w:hAnsi="Times New Roman"/>
          <w:bCs/>
          <w:color w:val="auto"/>
          <w:szCs w:val="28"/>
          <w:lang w:val="en-US"/>
        </w:rPr>
        <w:t xml:space="preserve">签约日期：     年  月   日   </w:t>
      </w:r>
    </w:p>
    <w:p>
      <w:pPr>
        <w:snapToGrid/>
        <w:spacing w:line="240" w:lineRule="auto"/>
        <w:ind w:firstLine="0" w:firstLineChars="0"/>
        <w:rPr>
          <w:rFonts w:ascii="Times New Roman" w:hAnsi="Times New Roman"/>
          <w:b/>
          <w:color w:val="auto"/>
          <w:sz w:val="24"/>
          <w:szCs w:val="24"/>
          <w:lang w:val="en-US"/>
        </w:rPr>
      </w:pPr>
      <w:r>
        <w:rPr>
          <w:rFonts w:ascii="Times New Roman" w:hAnsi="Times New Roman"/>
          <w:b/>
          <w:color w:val="auto"/>
          <w:sz w:val="24"/>
          <w:szCs w:val="24"/>
          <w:lang w:val="en-US"/>
        </w:rPr>
        <w:br w:type="page"/>
      </w:r>
      <w:r>
        <w:rPr>
          <w:rFonts w:ascii="Times New Roman" w:hAnsi="Times New Roman"/>
          <w:b/>
          <w:color w:val="auto"/>
          <w:sz w:val="24"/>
          <w:szCs w:val="24"/>
          <w:lang w:val="en-US"/>
        </w:rPr>
        <w:t>附件1</w:t>
      </w:r>
    </w:p>
    <w:p>
      <w:pPr>
        <w:snapToGrid/>
        <w:ind w:firstLine="0" w:firstLineChars="0"/>
        <w:jc w:val="left"/>
        <w:rPr>
          <w:rFonts w:ascii="Times New Roman" w:hAnsi="Times New Roman"/>
          <w:b/>
          <w:color w:val="auto"/>
          <w:sz w:val="24"/>
          <w:szCs w:val="24"/>
          <w:lang w:val="en-US"/>
        </w:rPr>
      </w:pPr>
    </w:p>
    <w:p>
      <w:pPr>
        <w:snapToGrid/>
        <w:ind w:firstLine="0" w:firstLineChars="0"/>
        <w:jc w:val="center"/>
        <w:rPr>
          <w:rFonts w:ascii="Times New Roman" w:hAnsi="Times New Roman"/>
          <w:b/>
          <w:color w:val="auto"/>
          <w:sz w:val="24"/>
          <w:szCs w:val="24"/>
          <w:lang w:val="en-US"/>
        </w:rPr>
      </w:pPr>
      <w:r>
        <w:rPr>
          <w:rFonts w:ascii="Times New Roman" w:hAnsi="Times New Roman"/>
          <w:b/>
          <w:color w:val="auto"/>
          <w:sz w:val="24"/>
          <w:szCs w:val="24"/>
          <w:lang w:val="en-US"/>
        </w:rPr>
        <w:t>保密协议书</w:t>
      </w:r>
    </w:p>
    <w:p>
      <w:pPr>
        <w:snapToGrid/>
        <w:ind w:firstLine="480"/>
        <w:rPr>
          <w:rFonts w:ascii="Times New Roman" w:hAnsi="Times New Roman"/>
          <w:color w:val="auto"/>
          <w:kern w:val="2"/>
          <w:sz w:val="24"/>
          <w:szCs w:val="24"/>
          <w:lang w:val="en-US"/>
        </w:rPr>
      </w:pP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甲方：</w:t>
      </w:r>
      <w:r>
        <w:rPr>
          <w:rFonts w:hint="eastAsia" w:ascii="Times New Roman" w:hAnsi="Times New Roman"/>
          <w:color w:val="auto"/>
          <w:kern w:val="2"/>
          <w:sz w:val="24"/>
          <w:szCs w:val="24"/>
          <w:u w:val="single"/>
          <w:lang w:val="en-US"/>
        </w:rPr>
        <w:t xml:space="preserve">                  </w:t>
      </w:r>
      <w:r>
        <w:rPr>
          <w:rFonts w:ascii="Times New Roman" w:hAnsi="Times New Roman"/>
          <w:color w:val="auto"/>
          <w:kern w:val="2"/>
          <w:sz w:val="24"/>
          <w:szCs w:val="24"/>
          <w:lang w:val="en-US"/>
        </w:rPr>
        <w:t>　</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乙方：</w:t>
      </w:r>
      <w:r>
        <w:rPr>
          <w:rFonts w:hint="eastAsia" w:ascii="Times New Roman" w:hAnsi="Times New Roman"/>
          <w:color w:val="auto"/>
          <w:kern w:val="2"/>
          <w:sz w:val="24"/>
          <w:szCs w:val="24"/>
          <w:u w:val="single"/>
          <w:lang w:val="en-US"/>
        </w:rPr>
        <w:t xml:space="preserve">                 </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根据《中华人民共和国保守国家秘密法》，《中华人民共和国保守国家秘密法实施办法》，及甲方单位相关保密规定，因乙方参与甲方的“成都天府新区</w:t>
      </w:r>
      <w:r>
        <w:rPr>
          <w:rFonts w:hint="eastAsia" w:ascii="Times New Roman" w:hAnsi="Times New Roman"/>
          <w:color w:val="auto"/>
          <w:kern w:val="2"/>
          <w:sz w:val="24"/>
          <w:szCs w:val="24"/>
          <w:lang w:val="en-US"/>
        </w:rPr>
        <w:t>四川天府新区行政审批局</w:t>
      </w:r>
      <w:r>
        <w:rPr>
          <w:rFonts w:ascii="Times New Roman" w:hAnsi="Times New Roman"/>
          <w:color w:val="auto"/>
          <w:kern w:val="2"/>
          <w:sz w:val="24"/>
          <w:szCs w:val="24"/>
          <w:lang w:val="en-US"/>
        </w:rPr>
        <w:t>档案数字化管理服务采购项目”服务，已经（或将要）知悉甲方的秘密信息。为了明确乙方的保密义务，甲.乙双方本着平等.自愿.公平.诚信的原则，订立本保密协议书。</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双方确认在签署本协议之前，已经详细审阅过协议的内容，并完全了解协议各条款的法律含义。</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第一条 保密的内容和范围</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1.涉密信息：是指依据《国家保密法》.和有关保密要求，确定的国家秘密信息工作秘密信息。</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2.本协议保密范围包括：甲方拥有的档案资料或获得的计算机软件.数据库.工作成果.技术信息.专有技术.工作信息和甲方单位列为绝密.机密级.秘密级的各项文件。乙方对此所涉及资料.信息和工作秘密承担保密责任。</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3.本协议之签订可认为乙方已对甲方单位的工作秘密采取了合理的保密措施。</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第二条 密责任人</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乙方为本协议所称的保密责任人。保密责任人是指为甲方提供相关服务而知悉甲方档案信息和工作秘密的人员和成都正汇信息技术有限公司。（提供公司资质材料以及项目实施人员身份证复印件）</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第三条 密责任人的保密责任</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1.保密规定按照《档案数字化外包安全管理规范》   （档办发[2014]7号）</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2.项目运作过程中，若出现乙方违反甲方要求的任何事项，甲方有权终止合同。</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3.乙方在每阶段档案数字化扫描完成后，将已完成数据备份+后交给甲方。</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4.档案数字化加工使用的计算机.扫描仪等设备，必须采用技术手段或专业物理设备封闭所有不必要的信息输出装置或端口，如USB接口.红外线.蓝牙.SCSI接口.光驱接口等，封闭的装置或端口要定期检查。</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5.在数字化加工项目完工后，乙方不得将电脑中的硬盘带离，必须交由甲方保管。</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6.乙方对其工作关系所涉及到的档案信息和获得的数据应严格保密，保证不被披露或泄露，包括意外或过失。</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7.乙方应有规范严格的保密措施和工作制度，并与参与本次项目的员工签订相应的保密协议。</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8.乙方如果发现档案信息.工作资料和相关数据被泄露或者自己过失泄露，应当采取有效措施防止泄密进一步扩大，并及时向甲方报告。甲乙双方应积极主动做好因泄密事故的善后处理工作。</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9.项目完成后，乙方必须将原始档案资料及数据成果（包括中间成果）全部交还甲方，并销毁工作过程中获得的全部有关档案资料的备份和员工涉及的相关工作笔记等资料。（包括但不限于纸质.光盘或磁盘等任何介质保存的备份）。</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10.鉴于乙方公司员工实际使用档案资料和相关数据，故乙方应当告知参与员工等相关人员给遵守本保密协议书的约定，并应采取必要措施，确保其参与此项目人员履行保密责任。若参与本次项目人员违反本保密协议的约定，依据本承诺书约定，乙方公司应承担相应责任。</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第四条 保密期限</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甲.乙双方确认，乙方从事甲方项目期间及甲方项目结束或乙方不从事甲方项目相关工作后，仍需担负保密义务。乙方应确保其员工与乙方承担本协议同等的保密义务，乙方员工违反本合同及保密协议等相关规定的，由乙方对其员工的行为向甲方承担连带责任。</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第五条 违约责任</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1.如果乙方不履行本协议第二条以及《服务（委托）合同》等甲乙双方所约定的保密义务，甲方有权终止合同的履行，乙方应承担违约责任及相关法律责任，违约责任的承担形式与《服务（委托）合同》相同；</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2.如果因乙方违背本协议的行为造成甲方的损失，乙方应按实际损失承担赔偿责任。</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第六条 争议的解决</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因执行本协议而发生纠纷，可以由双方协商解决或共同委托双方信任的第三方调解。协商.调解不成或者一方不愿意协商.调解的，应向甲方所在地人民法院提起诉讼。</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第七条 协议的效力和变更</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本协议自双方法定代表人或授权委托代理人签字并加盖甲乙双方公章之日起生效，合同文本一式肆份，甲乙双方各执贰份。协议的任何修改必须经过双方的书面同意。</w:t>
      </w:r>
    </w:p>
    <w:p>
      <w:pPr>
        <w:snapToGrid/>
        <w:ind w:firstLine="480"/>
        <w:rPr>
          <w:rFonts w:ascii="Times New Roman" w:hAnsi="Times New Roman"/>
          <w:color w:val="auto"/>
          <w:kern w:val="2"/>
          <w:sz w:val="24"/>
          <w:szCs w:val="24"/>
          <w:lang w:val="en-US"/>
        </w:rPr>
      </w:pPr>
    </w:p>
    <w:p>
      <w:pPr>
        <w:snapToGrid/>
        <w:ind w:firstLine="480"/>
        <w:rPr>
          <w:rFonts w:ascii="Times New Roman" w:hAnsi="Times New Roman"/>
          <w:color w:val="auto"/>
          <w:sz w:val="24"/>
          <w:szCs w:val="24"/>
        </w:rPr>
        <w:sectPr>
          <w:footerReference r:id="rId11" w:type="default"/>
          <w:pgSz w:w="11906" w:h="16838"/>
          <w:pgMar w:top="1440" w:right="1800" w:bottom="1398" w:left="1800" w:header="851" w:footer="964" w:gutter="0"/>
          <w:pgNumType w:start="1"/>
          <w:cols w:space="720" w:num="1"/>
          <w:docGrid w:type="lines" w:linePitch="312" w:charSpace="0"/>
        </w:sectPr>
      </w:pPr>
    </w:p>
    <w:p>
      <w:pPr>
        <w:snapToGrid/>
        <w:ind w:firstLine="0" w:firstLineChars="0"/>
        <w:rPr>
          <w:rFonts w:ascii="Times New Roman" w:hAnsi="Times New Roman"/>
          <w:color w:val="auto"/>
          <w:kern w:val="2"/>
          <w:sz w:val="24"/>
          <w:szCs w:val="24"/>
          <w:lang w:val="en-US"/>
        </w:rPr>
      </w:pPr>
      <w:r>
        <w:rPr>
          <w:rFonts w:ascii="Times New Roman" w:hAnsi="Times New Roman"/>
          <w:color w:val="auto"/>
          <w:kern w:val="2"/>
          <w:sz w:val="24"/>
          <w:szCs w:val="24"/>
          <w:lang w:val="en-US"/>
        </w:rPr>
        <w:t xml:space="preserve">甲方： （签章） </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 xml:space="preserve">     年    月     日</w:t>
      </w:r>
    </w:p>
    <w:p>
      <w:pPr>
        <w:snapToGrid/>
        <w:ind w:firstLine="480"/>
        <w:rPr>
          <w:rFonts w:ascii="Times New Roman" w:hAnsi="Times New Roman"/>
          <w:color w:val="auto"/>
          <w:kern w:val="2"/>
          <w:sz w:val="24"/>
          <w:szCs w:val="24"/>
          <w:lang w:val="en-US"/>
        </w:rPr>
      </w:pPr>
    </w:p>
    <w:p>
      <w:pPr>
        <w:spacing w:after="120"/>
        <w:ind w:firstLine="480"/>
        <w:rPr>
          <w:rFonts w:ascii="Times New Roman" w:hAnsi="Times New Roman"/>
          <w:color w:val="auto"/>
          <w:kern w:val="2"/>
          <w:sz w:val="24"/>
          <w:szCs w:val="24"/>
          <w:lang w:val="en-US"/>
        </w:rPr>
      </w:pPr>
    </w:p>
    <w:p>
      <w:pPr>
        <w:ind w:firstLine="422"/>
        <w:rPr>
          <w:rFonts w:ascii="Calibri" w:hAnsi="Courier New" w:eastAsia="宋体"/>
          <w:b/>
          <w:color w:val="auto"/>
          <w:kern w:val="2"/>
          <w:sz w:val="21"/>
          <w:szCs w:val="20"/>
          <w:lang w:val="en-US"/>
        </w:rPr>
      </w:pPr>
    </w:p>
    <w:p>
      <w:pPr>
        <w:snapToGrid/>
        <w:ind w:firstLine="0" w:firstLineChars="0"/>
        <w:rPr>
          <w:rFonts w:ascii="Times New Roman" w:hAnsi="Times New Roman"/>
          <w:color w:val="auto"/>
          <w:kern w:val="2"/>
          <w:sz w:val="24"/>
          <w:szCs w:val="24"/>
          <w:lang w:val="en-US"/>
        </w:rPr>
      </w:pPr>
      <w:r>
        <w:rPr>
          <w:rFonts w:ascii="Times New Roman" w:hAnsi="Times New Roman"/>
          <w:color w:val="auto"/>
          <w:kern w:val="2"/>
          <w:sz w:val="24"/>
          <w:szCs w:val="24"/>
          <w:lang w:val="en-US"/>
        </w:rPr>
        <w:t>乙方：（签章）</w:t>
      </w:r>
    </w:p>
    <w:p>
      <w:pPr>
        <w:snapToGrid/>
        <w:ind w:firstLine="480"/>
        <w:rPr>
          <w:rFonts w:ascii="Times New Roman" w:hAnsi="Times New Roman"/>
          <w:color w:val="auto"/>
          <w:sz w:val="24"/>
          <w:szCs w:val="24"/>
        </w:rPr>
        <w:sectPr>
          <w:type w:val="continuous"/>
          <w:pgSz w:w="11906" w:h="16838"/>
          <w:pgMar w:top="1440" w:right="1800" w:bottom="1440" w:left="1800" w:header="851" w:footer="992" w:gutter="0"/>
          <w:cols w:space="425" w:num="2"/>
          <w:docGrid w:type="lines" w:linePitch="312" w:charSpace="0"/>
        </w:sectPr>
      </w:pPr>
      <w:r>
        <w:rPr>
          <w:rFonts w:ascii="Times New Roman" w:hAnsi="Times New Roman"/>
          <w:color w:val="auto"/>
          <w:kern w:val="2"/>
          <w:sz w:val="24"/>
          <w:szCs w:val="24"/>
          <w:lang w:val="en-US"/>
        </w:rPr>
        <w:t xml:space="preserve">     年    月     日  </w:t>
      </w:r>
    </w:p>
    <w:p>
      <w:pPr>
        <w:snapToGrid/>
        <w:ind w:firstLine="0" w:firstLineChars="0"/>
        <w:jc w:val="left"/>
        <w:rPr>
          <w:rFonts w:ascii="Times New Roman" w:hAnsi="Times New Roman"/>
          <w:b/>
          <w:color w:val="auto"/>
          <w:sz w:val="24"/>
          <w:szCs w:val="24"/>
          <w:lang w:val="en-US"/>
        </w:rPr>
      </w:pPr>
      <w:r>
        <w:rPr>
          <w:rFonts w:ascii="Times New Roman" w:hAnsi="Times New Roman"/>
          <w:b/>
          <w:color w:val="auto"/>
          <w:sz w:val="24"/>
          <w:szCs w:val="24"/>
          <w:lang w:val="en-US"/>
        </w:rPr>
        <w:t>附件2</w:t>
      </w:r>
    </w:p>
    <w:p>
      <w:pPr>
        <w:snapToGrid/>
        <w:ind w:firstLine="0" w:firstLineChars="0"/>
        <w:jc w:val="left"/>
        <w:rPr>
          <w:rFonts w:ascii="Times New Roman" w:hAnsi="Times New Roman"/>
          <w:b/>
          <w:color w:val="auto"/>
          <w:sz w:val="24"/>
          <w:szCs w:val="24"/>
          <w:lang w:val="en-US"/>
        </w:rPr>
      </w:pPr>
    </w:p>
    <w:p>
      <w:pPr>
        <w:snapToGrid/>
        <w:ind w:firstLine="0" w:firstLineChars="0"/>
        <w:jc w:val="center"/>
        <w:rPr>
          <w:rFonts w:ascii="Times New Roman" w:hAnsi="Times New Roman"/>
          <w:b/>
          <w:color w:val="auto"/>
          <w:sz w:val="24"/>
          <w:szCs w:val="24"/>
          <w:lang w:val="en-US"/>
        </w:rPr>
      </w:pPr>
      <w:r>
        <w:rPr>
          <w:rFonts w:ascii="Times New Roman" w:hAnsi="Times New Roman"/>
          <w:b/>
          <w:color w:val="auto"/>
          <w:sz w:val="24"/>
          <w:szCs w:val="24"/>
          <w:lang w:val="en-US"/>
        </w:rPr>
        <w:t>档案质检抽检工作制度</w:t>
      </w:r>
    </w:p>
    <w:p>
      <w:pPr>
        <w:snapToGrid/>
        <w:ind w:firstLine="0" w:firstLineChars="0"/>
        <w:rPr>
          <w:rFonts w:ascii="Times New Roman" w:hAnsi="Times New Roman"/>
          <w:color w:val="auto"/>
          <w:kern w:val="2"/>
          <w:sz w:val="24"/>
          <w:szCs w:val="24"/>
          <w:lang w:val="en-US"/>
        </w:rPr>
      </w:pP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为保障</w:t>
      </w:r>
      <w:r>
        <w:rPr>
          <w:rFonts w:hint="eastAsia" w:ascii="Times New Roman" w:hAnsi="Times New Roman"/>
          <w:color w:val="auto"/>
          <w:kern w:val="2"/>
          <w:sz w:val="24"/>
          <w:szCs w:val="24"/>
          <w:lang w:val="en-US"/>
        </w:rPr>
        <w:t>四川天府新区行政审批局</w:t>
      </w:r>
      <w:r>
        <w:rPr>
          <w:rFonts w:ascii="Times New Roman" w:hAnsi="Times New Roman"/>
          <w:color w:val="auto"/>
          <w:kern w:val="2"/>
          <w:sz w:val="24"/>
          <w:szCs w:val="24"/>
          <w:lang w:val="en-US"/>
        </w:rPr>
        <w:t>档案管理工作更加规范，所管理档案收集齐全.整理规范.保管完好.工作记录完整清晰，与承接</w:t>
      </w:r>
      <w:r>
        <w:rPr>
          <w:rFonts w:hint="eastAsia" w:ascii="Times New Roman" w:hAnsi="Times New Roman"/>
          <w:color w:val="auto"/>
          <w:kern w:val="2"/>
          <w:sz w:val="24"/>
          <w:szCs w:val="24"/>
          <w:lang w:val="en-US"/>
        </w:rPr>
        <w:t>审批局</w:t>
      </w:r>
      <w:r>
        <w:rPr>
          <w:rFonts w:ascii="Times New Roman" w:hAnsi="Times New Roman"/>
          <w:color w:val="auto"/>
          <w:kern w:val="2"/>
          <w:sz w:val="24"/>
          <w:szCs w:val="24"/>
          <w:lang w:val="en-US"/>
        </w:rPr>
        <w:t>档案电子影像化扫描管理的专业公司共同做好</w:t>
      </w:r>
      <w:r>
        <w:rPr>
          <w:rFonts w:hint="eastAsia" w:ascii="Times New Roman" w:hAnsi="Times New Roman"/>
          <w:color w:val="auto"/>
          <w:kern w:val="2"/>
          <w:sz w:val="24"/>
          <w:szCs w:val="24"/>
          <w:lang w:val="en-US"/>
        </w:rPr>
        <w:t>审批局</w:t>
      </w:r>
      <w:r>
        <w:rPr>
          <w:rFonts w:ascii="Times New Roman" w:hAnsi="Times New Roman"/>
          <w:color w:val="auto"/>
          <w:kern w:val="2"/>
          <w:sz w:val="24"/>
          <w:szCs w:val="24"/>
          <w:lang w:val="en-US"/>
        </w:rPr>
        <w:t>档案管理工作，达到档案管理效率不断提升.档案更加安全有序的目标，制定本质检抽检制度。</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一.质检抽检范围及数量</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质检抽检范围包括档案管理中心所有已上架档案.档案电子影像.档案室.档案相关制度执行情况等。</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（一）已进行电子化扫描的档案，从中抽取10％的电子影像进行质检抽检；</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（二）已归档上架入库的原始档案，从中抽取5％的档案进行质检抽检；</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（三）每日所提档案，100%进行电子影像质量.页码排序.级别设置质检。</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二.质检抽检频率</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（一）电子影像质检每日进行，随机抽检；</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（二）归档上架档案每移交一次就进行一次抽查质检；</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三.质检抽检人员</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（一）</w:t>
      </w:r>
      <w:r>
        <w:rPr>
          <w:rFonts w:hint="eastAsia" w:ascii="Times New Roman" w:hAnsi="Times New Roman"/>
          <w:color w:val="auto"/>
          <w:kern w:val="2"/>
          <w:sz w:val="24"/>
          <w:szCs w:val="24"/>
          <w:lang w:val="en-US"/>
        </w:rPr>
        <w:t>企业注册登记档案</w:t>
      </w:r>
      <w:r>
        <w:rPr>
          <w:rFonts w:ascii="Times New Roman" w:hAnsi="Times New Roman"/>
          <w:color w:val="auto"/>
          <w:kern w:val="2"/>
          <w:sz w:val="24"/>
          <w:szCs w:val="24"/>
          <w:lang w:val="en-US"/>
        </w:rPr>
        <w:t>质检抽检人员：综合处负责企业档案查询工作人员1名，档案公司质检工作人员1名；</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（二）行政审批综合档案质检抽检人员：行政审批处负责业务档案工作人员1名；</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（三）文书档案质检抽检人员：综合处负责文书档案管理工作人员1名。</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四.质检抽检内容及标准</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（一）已接收档案及已上架档案</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1. 档案封面的名称，注册号，核准日期.变更内容等信息正确，与系统录入信息及电子台账一致。</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2. 档案总数与《企业登记档案移交清册》.单个档案数量与《登记提交材料目录》一一对照，不存在缺失.损毁等现象；</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3. 档案分类明确.整理规范；</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4. 档案页码的排列正确，涉及的内容前后一致；</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5. 档案不存在发霉.受潮.虫蛀.变黄等情况；</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6. 建立EXCEL电子台账，录入企业名称.统一社会代码号.档案号等信息；</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（二）档案电子影像</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7. 档案扫描件完整且清晰地记录档案内容；</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8. 核对档案卷内目录名称，注册号，核准日期.变更事项.页级别是否录入正确。</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9. 有明确的档案电子影像化扫描工作操作细则；</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（三）未上架档案</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10. 有统一存放地点，并且堆放整齐；</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11. 远离电源，注意防水.防火.防尘.防虫.防潮。</w:t>
      </w:r>
    </w:p>
    <w:p>
      <w:pPr>
        <w:snapToGrid/>
        <w:ind w:firstLine="482"/>
        <w:rPr>
          <w:rFonts w:ascii="Times New Roman" w:hAnsi="Times New Roman"/>
          <w:b/>
          <w:color w:val="auto"/>
          <w:kern w:val="2"/>
          <w:sz w:val="24"/>
          <w:szCs w:val="24"/>
          <w:lang w:val="en-US"/>
        </w:rPr>
      </w:pPr>
      <w:r>
        <w:rPr>
          <w:rFonts w:ascii="Times New Roman" w:hAnsi="Times New Roman"/>
          <w:b/>
          <w:color w:val="auto"/>
          <w:kern w:val="2"/>
          <w:sz w:val="24"/>
          <w:szCs w:val="24"/>
          <w:lang w:val="en-US"/>
        </w:rPr>
        <w:t>五.质检抽检结果报告及应用</w:t>
      </w:r>
    </w:p>
    <w:p>
      <w:pPr>
        <w:snapToGrid/>
        <w:ind w:firstLine="480"/>
        <w:rPr>
          <w:rFonts w:ascii="Times New Roman" w:hAnsi="Times New Roman"/>
          <w:color w:val="auto"/>
          <w:kern w:val="2"/>
          <w:sz w:val="24"/>
          <w:szCs w:val="24"/>
          <w:lang w:val="en-US"/>
        </w:rPr>
      </w:pPr>
      <w:r>
        <w:rPr>
          <w:rFonts w:ascii="Times New Roman" w:hAnsi="Times New Roman"/>
          <w:color w:val="auto"/>
          <w:kern w:val="2"/>
          <w:sz w:val="24"/>
          <w:szCs w:val="24"/>
          <w:lang w:val="en-US"/>
        </w:rPr>
        <w:t>档案质检抽检情况由档案公司质检专业人员进行汇总，并形成报告，按季度向</w:t>
      </w:r>
      <w:r>
        <w:rPr>
          <w:rFonts w:hint="eastAsia" w:ascii="Times New Roman" w:hAnsi="Times New Roman"/>
          <w:color w:val="auto"/>
          <w:kern w:val="2"/>
          <w:sz w:val="24"/>
          <w:szCs w:val="24"/>
          <w:lang w:val="en-US"/>
        </w:rPr>
        <w:t>审批局</w:t>
      </w:r>
      <w:r>
        <w:rPr>
          <w:rFonts w:ascii="Times New Roman" w:hAnsi="Times New Roman"/>
          <w:color w:val="auto"/>
          <w:kern w:val="2"/>
          <w:sz w:val="24"/>
          <w:szCs w:val="24"/>
          <w:lang w:val="en-US"/>
        </w:rPr>
        <w:t>反馈。</w:t>
      </w:r>
      <w:r>
        <w:rPr>
          <w:rFonts w:hint="eastAsia" w:ascii="Times New Roman" w:hAnsi="Times New Roman"/>
          <w:color w:val="auto"/>
          <w:kern w:val="2"/>
          <w:sz w:val="24"/>
          <w:szCs w:val="24"/>
          <w:lang w:val="en-US"/>
        </w:rPr>
        <w:t>审批局</w:t>
      </w:r>
      <w:r>
        <w:rPr>
          <w:rFonts w:ascii="Times New Roman" w:hAnsi="Times New Roman"/>
          <w:color w:val="auto"/>
          <w:kern w:val="2"/>
          <w:sz w:val="24"/>
          <w:szCs w:val="24"/>
          <w:lang w:val="en-US"/>
        </w:rPr>
        <w:t>应根据质检报告，及时对档案管理进行调整和完善。</w:t>
      </w:r>
    </w:p>
    <w:p>
      <w:pPr>
        <w:ind w:firstLine="4200" w:firstLineChars="1500"/>
        <w:rPr>
          <w:rFonts w:hint="eastAsia"/>
          <w:color w:val="auto"/>
        </w:rPr>
      </w:pPr>
      <w:r>
        <w:rPr>
          <w:rFonts w:ascii="Times New Roman" w:hAnsi="Times New Roman"/>
          <w:bCs/>
          <w:color w:val="auto"/>
          <w:szCs w:val="28"/>
        </w:rPr>
        <w:t xml:space="preserve">  </w:t>
      </w:r>
    </w:p>
    <w:p>
      <w:pPr>
        <w:ind w:firstLine="560"/>
        <w:rPr>
          <w:color w:val="auto"/>
          <w:szCs w:val="28"/>
        </w:rPr>
      </w:pPr>
    </w:p>
    <w:sectPr>
      <w:footerReference r:id="rId13" w:type="first"/>
      <w:footerReference r:id="rId12" w:type="default"/>
      <w:pgSz w:w="11906" w:h="16838"/>
      <w:pgMar w:top="1417" w:right="1514" w:bottom="1417" w:left="1984" w:header="851" w:footer="71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12ECAB0D-E98D-40A8-A72C-5160913CF5B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B257497-A7CF-4060-880F-B85DA7F3D0EA}"/>
  </w:font>
  <w:font w:name="仿宋">
    <w:panose1 w:val="02010609060101010101"/>
    <w:charset w:val="86"/>
    <w:family w:val="modern"/>
    <w:pitch w:val="default"/>
    <w:sig w:usb0="800002BF" w:usb1="38CF7CFA" w:usb2="00000016" w:usb3="00000000" w:csb0="00040001" w:csb1="00000000"/>
    <w:embedRegular r:id="rId3" w:fontKey="{4296B87C-7C02-4D5D-AB64-4237D3178945}"/>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4" w:fontKey="{535B2B8F-AB18-4DED-B6B9-0EBC1CEB0D89}"/>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New (W1)">
    <w:altName w:val="Times New Roman"/>
    <w:panose1 w:val="00000000000000000000"/>
    <w:charset w:val="00"/>
    <w:family w:val="auto"/>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方正小标宋简体">
    <w:panose1 w:val="03000509000000000000"/>
    <w:charset w:val="86"/>
    <w:family w:val="auto"/>
    <w:pitch w:val="default"/>
    <w:sig w:usb0="00000001" w:usb1="080E0000" w:usb2="00000000" w:usb3="00000000" w:csb0="00040000" w:csb1="00000000"/>
    <w:embedRegular r:id="rId5" w:fontKey="{A368AB3F-4503-453A-9501-74D107068C02}"/>
  </w:font>
  <w:font w:name="微软雅黑">
    <w:panose1 w:val="020B0503020204020204"/>
    <w:charset w:val="86"/>
    <w:family w:val="swiss"/>
    <w:pitch w:val="default"/>
    <w:sig w:usb0="80000287" w:usb1="2ACF3C50" w:usb2="00000016" w:usb3="00000000" w:csb0="0004001F" w:csb1="00000000"/>
    <w:embedRegular r:id="rId6" w:fontKey="{76CA25C6-D8C4-4BB3-B7E0-7EC1178BBA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tabs>
        <w:tab w:val="left" w:pos="339"/>
        <w:tab w:val="clear" w:pos="4153"/>
      </w:tabs>
      <w:snapToGrid/>
      <w:spacing w:line="240" w:lineRule="auto"/>
      <w:ind w:firstLine="0" w:firstLineChars="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jc w:val="left"/>
      <w:rPr>
        <w:rFonts w:ascii="Calibri" w:hAnsi="Calibri" w:eastAsia="宋体"/>
        <w:kern w:val="2"/>
        <w:sz w:val="18"/>
        <w:szCs w:val="22"/>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7"/>
                            <w:ind w:firstLine="361"/>
                          </w:pPr>
                          <w:r>
                            <w:fldChar w:fldCharType="begin"/>
                          </w:r>
                          <w:r>
                            <w:instrText xml:space="preserve"> PAGE  \* MERGEFORMAT </w:instrText>
                          </w:r>
                          <w:r>
                            <w:fldChar w:fldCharType="separate"/>
                          </w:r>
                          <w:r>
                            <w:t>92</w:t>
                          </w:r>
                          <w: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1dHXfTAQAApA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DSWWGRz4+dfP8++/&#10;5z8/yOtl0qf3UGPancfEOLx3A27NfA94mWgPMpj0RUIE46ju6aKuGCLh6VG1qqoSQxxjs4P4xcNz&#10;HyB+EM6QZDQ04Piyquz4CeKYOqekatbdKq3zCLUlPaJeVe+u8otLCNG1xSKJxdhtsuKwGyZqO9ee&#10;kFmPO9BQiytPif5oUeK0LrMRZmM3Gwcf1L7L+5RaAX9ziNhO7jJVGGGnwji8zHNatLQd//o56+Hn&#10;2t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1dHXfTAQAApAMAAA4AAAAAAAAAAQAgAAAA&#10;IgEAAGRycy9lMm9Eb2MueG1sUEsFBgAAAAAGAAYAWQEAAGcFAAAAAA==&#10;">
              <v:fill on="f" focussize="0,0"/>
              <v:stroke on="f" weight="1.25pt"/>
              <v:imagedata o:title=""/>
              <o:lock v:ext="edit" aspectratio="f"/>
              <v:textbox inset="0mm,0mm,0mm,0mm" style="mso-fit-shape-to-text:t;">
                <w:txbxContent>
                  <w:p>
                    <w:pPr>
                      <w:pStyle w:val="47"/>
                      <w:ind w:firstLine="36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tabs>
        <w:tab w:val="left" w:pos="339"/>
        <w:tab w:val="clear" w:pos="4153"/>
      </w:tabs>
      <w:snapToGrid/>
      <w:spacing w:line="240" w:lineRule="auto"/>
      <w:ind w:firstLine="0" w:firstLineChars="0"/>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7"/>
                            <w:ind w:firstLine="361"/>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TPkcfTAQAApAMAAA4AAABkcnMvZTJvRG9jLnhtbK1TzY7TMBC+&#10;I+07WL5vk+2q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fLpE/voca0R4+Jcbh3A27NfA94mWgPMpj0RUIE46ju6aKuGCLh6VG1rKoSQxxjs4P4xdNz&#10;HyC+E86QZDQ04Piyquz4AeKYOqekatY9KK3zCLUlPaKuqjer/OISQnRtsUhiMXabrDjshonazrUn&#10;ZNbjDjTU4spTot9blDity2yE2djNxsEHte/yPqVWwL89RGwnd5kqjLBTYRxe5jktWtqOv/2c9fRz&#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TPkcfTAQAApAMAAA4AAAAAAAAAAQAgAAAA&#10;IgEAAGRycy9lMm9Eb2MueG1sUEsFBgAAAAAGAAYAWQEAAGcFAAAAAA==&#10;">
              <v:fill on="f" focussize="0,0"/>
              <v:stroke on="f" weight="1.25pt"/>
              <v:imagedata o:title=""/>
              <o:lock v:ext="edit" aspectratio="f"/>
              <v:textbox inset="0mm,0mm,0mm,0mm" style="mso-fit-shape-to-text:t;">
                <w:txbxContent>
                  <w:p>
                    <w:pPr>
                      <w:pStyle w:val="47"/>
                      <w:ind w:firstLine="361"/>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7"/>
                            <w:ind w:firstLine="36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YUZ2rTAQAApA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15RYZnDgpx/fTz9/&#10;n359I8vbpE/voca0R4+JcXjvBtya+R7wMtEeZDDpi4QIxlHd41ldMUTC06NqWVUlhjjGZgfxi+fn&#10;PkB8EM6QZDQ04PiyquzwEeKYOqekatbdK63zCLUlPaLeVG9v8otzCNG1xSKJxdhtsuKwHSZqW9ce&#10;kVmPO9BQiytPif5gUeK0LrMRZmM7G3sf1K7L+5RaAf9uH7Gd3GWqMMJOhXF4mee0aGk7/vZz1vPP&#10;t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YUZ2rTAQAApAMAAA4AAAAAAAAAAQAgAAAA&#10;IgEAAGRycy9lMm9Eb2MueG1sUEsFBgAAAAAGAAYAWQEAAGcFAAAAAA==&#10;">
              <v:fill on="f" focussize="0,0"/>
              <v:stroke on="f" weight="1.25pt"/>
              <v:imagedata o:title=""/>
              <o:lock v:ext="edit" aspectratio="f"/>
              <v:textbox inset="0mm,0mm,0mm,0mm" style="mso-fit-shape-to-text:t;">
                <w:txbxContent>
                  <w:p>
                    <w:pPr>
                      <w:pStyle w:val="47"/>
                      <w:ind w:firstLine="36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jc w:val="center"/>
      <w:rPr>
        <w:rFonts w:hint="eastAsia"/>
      </w:rPr>
    </w:pPr>
    <w:r>
      <w:rPr>
        <w:rFonts w:hint="eastAsia"/>
      </w:rPr>
      <w:drawing>
        <wp:inline distT="0" distB="0" distL="114300" distR="114300">
          <wp:extent cx="2426970" cy="442595"/>
          <wp:effectExtent l="0" t="0" r="11430" b="14605"/>
          <wp:docPr id="6" name="图片 1" descr="微信图片_2020090414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微信图片_20200904141951"/>
                  <pic:cNvPicPr>
                    <a:picLocks noChangeAspect="1"/>
                  </pic:cNvPicPr>
                </pic:nvPicPr>
                <pic:blipFill>
                  <a:blip r:embed="rId1"/>
                  <a:stretch>
                    <a:fillRect/>
                  </a:stretch>
                </pic:blipFill>
                <pic:spPr>
                  <a:xfrm>
                    <a:off x="0" y="0"/>
                    <a:ext cx="2426970" cy="4425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D707F"/>
    <w:multiLevelType w:val="singleLevel"/>
    <w:tmpl w:val="815D707F"/>
    <w:lvl w:ilvl="0" w:tentative="0">
      <w:start w:val="1"/>
      <w:numFmt w:val="decimal"/>
      <w:suff w:val="nothing"/>
      <w:lvlText w:val="%1、"/>
      <w:lvlJc w:val="left"/>
    </w:lvl>
  </w:abstractNum>
  <w:abstractNum w:abstractNumId="1">
    <w:nsid w:val="A662D2E4"/>
    <w:multiLevelType w:val="singleLevel"/>
    <w:tmpl w:val="A662D2E4"/>
    <w:lvl w:ilvl="0" w:tentative="0">
      <w:start w:val="1"/>
      <w:numFmt w:val="chineseCounting"/>
      <w:suff w:val="nothing"/>
      <w:lvlText w:val="%1、"/>
      <w:lvlJc w:val="left"/>
      <w:pPr>
        <w:tabs>
          <w:tab w:val="left" w:pos="0"/>
        </w:tabs>
        <w:ind w:left="0" w:firstLine="420"/>
      </w:pPr>
      <w:rPr>
        <w:rFonts w:hint="eastAsia" w:eastAsia="仿宋"/>
        <w:b/>
        <w:sz w:val="28"/>
      </w:rPr>
    </w:lvl>
  </w:abstractNum>
  <w:abstractNum w:abstractNumId="2">
    <w:nsid w:val="A69C16FF"/>
    <w:multiLevelType w:val="singleLevel"/>
    <w:tmpl w:val="A69C16FF"/>
    <w:lvl w:ilvl="0" w:tentative="0">
      <w:start w:val="1"/>
      <w:numFmt w:val="decimal"/>
      <w:suff w:val="nothing"/>
      <w:lvlText w:val="%1、"/>
      <w:lvlJc w:val="left"/>
    </w:lvl>
  </w:abstractNum>
  <w:abstractNum w:abstractNumId="3">
    <w:nsid w:val="A83E9C21"/>
    <w:multiLevelType w:val="singleLevel"/>
    <w:tmpl w:val="A83E9C21"/>
    <w:lvl w:ilvl="0" w:tentative="0">
      <w:start w:val="2"/>
      <w:numFmt w:val="decimal"/>
      <w:suff w:val="nothing"/>
      <w:lvlText w:val="%1、"/>
      <w:lvlJc w:val="left"/>
    </w:lvl>
  </w:abstractNum>
  <w:abstractNum w:abstractNumId="4">
    <w:nsid w:val="AB688004"/>
    <w:multiLevelType w:val="multilevel"/>
    <w:tmpl w:val="AB688004"/>
    <w:lvl w:ilvl="0" w:tentative="0">
      <w:start w:val="1"/>
      <w:numFmt w:val="chineseCounting"/>
      <w:pStyle w:val="4"/>
      <w:suff w:val="nothing"/>
      <w:lvlText w:val="第%1章 "/>
      <w:lvlJc w:val="left"/>
      <w:pPr>
        <w:tabs>
          <w:tab w:val="left" w:pos="0"/>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5">
    <w:nsid w:val="ACBE45DC"/>
    <w:multiLevelType w:val="singleLevel"/>
    <w:tmpl w:val="ACBE45DC"/>
    <w:lvl w:ilvl="0" w:tentative="0">
      <w:start w:val="1"/>
      <w:numFmt w:val="decimal"/>
      <w:suff w:val="nothing"/>
      <w:lvlText w:val="%1、"/>
      <w:lvlJc w:val="left"/>
    </w:lvl>
  </w:abstractNum>
  <w:abstractNum w:abstractNumId="6">
    <w:nsid w:val="B3877B6D"/>
    <w:multiLevelType w:val="singleLevel"/>
    <w:tmpl w:val="B3877B6D"/>
    <w:lvl w:ilvl="0" w:tentative="0">
      <w:start w:val="1"/>
      <w:numFmt w:val="decimal"/>
      <w:suff w:val="nothing"/>
      <w:lvlText w:val="%1、"/>
      <w:lvlJc w:val="left"/>
    </w:lvl>
  </w:abstractNum>
  <w:abstractNum w:abstractNumId="7">
    <w:nsid w:val="B4C42A03"/>
    <w:multiLevelType w:val="singleLevel"/>
    <w:tmpl w:val="B4C42A03"/>
    <w:lvl w:ilvl="0" w:tentative="0">
      <w:start w:val="1"/>
      <w:numFmt w:val="decimal"/>
      <w:suff w:val="nothing"/>
      <w:lvlText w:val="%1、"/>
      <w:lvlJc w:val="left"/>
    </w:lvl>
  </w:abstractNum>
  <w:abstractNum w:abstractNumId="8">
    <w:nsid w:val="BD30033E"/>
    <w:multiLevelType w:val="singleLevel"/>
    <w:tmpl w:val="BD30033E"/>
    <w:lvl w:ilvl="0" w:tentative="0">
      <w:start w:val="1"/>
      <w:numFmt w:val="decimal"/>
      <w:suff w:val="nothing"/>
      <w:lvlText w:val="%1、"/>
      <w:lvlJc w:val="left"/>
    </w:lvl>
  </w:abstractNum>
  <w:abstractNum w:abstractNumId="9">
    <w:nsid w:val="C6DB2F20"/>
    <w:multiLevelType w:val="multilevel"/>
    <w:tmpl w:val="C6DB2F20"/>
    <w:lvl w:ilvl="0" w:tentative="0">
      <w:start w:val="1"/>
      <w:numFmt w:val="chineseCountingThousand"/>
      <w:lvlText w:val="%1、"/>
      <w:lvlJc w:val="left"/>
      <w:pPr>
        <w:ind w:left="420" w:hanging="420"/>
      </w:pPr>
    </w:lvl>
    <w:lvl w:ilvl="1" w:tentative="0">
      <w:start w:val="1"/>
      <w:numFmt w:val="decimal"/>
      <w:lvlText w:val="%2、"/>
      <w:lvlJc w:val="left"/>
      <w:pPr>
        <w:ind w:left="1230" w:hanging="810"/>
      </w:pPr>
      <w:rPr>
        <w:rFonts w:hint="default"/>
      </w:rPr>
    </w:lvl>
    <w:lvl w:ilvl="2" w:tentative="0">
      <w:start w:val="1"/>
      <w:numFmt w:val="japaneseCounting"/>
      <w:lvlText w:val="%3、"/>
      <w:lvlJc w:val="left"/>
      <w:pPr>
        <w:ind w:left="1320" w:hanging="48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C8E45D34"/>
    <w:multiLevelType w:val="singleLevel"/>
    <w:tmpl w:val="C8E45D34"/>
    <w:lvl w:ilvl="0" w:tentative="0">
      <w:start w:val="1"/>
      <w:numFmt w:val="decimal"/>
      <w:suff w:val="nothing"/>
      <w:lvlText w:val="%1、"/>
      <w:lvlJc w:val="left"/>
    </w:lvl>
  </w:abstractNum>
  <w:abstractNum w:abstractNumId="11">
    <w:nsid w:val="CA2CE03B"/>
    <w:multiLevelType w:val="singleLevel"/>
    <w:tmpl w:val="CA2CE03B"/>
    <w:lvl w:ilvl="0" w:tentative="0">
      <w:start w:val="1"/>
      <w:numFmt w:val="decimal"/>
      <w:suff w:val="nothing"/>
      <w:lvlText w:val="%1、"/>
      <w:lvlJc w:val="left"/>
    </w:lvl>
  </w:abstractNum>
  <w:abstractNum w:abstractNumId="12">
    <w:nsid w:val="D9113B9B"/>
    <w:multiLevelType w:val="singleLevel"/>
    <w:tmpl w:val="D9113B9B"/>
    <w:lvl w:ilvl="0" w:tentative="0">
      <w:start w:val="1"/>
      <w:numFmt w:val="decimal"/>
      <w:suff w:val="nothing"/>
      <w:lvlText w:val="%1、"/>
      <w:lvlJc w:val="left"/>
    </w:lvl>
  </w:abstractNum>
  <w:abstractNum w:abstractNumId="13">
    <w:nsid w:val="EB4BABDE"/>
    <w:multiLevelType w:val="singleLevel"/>
    <w:tmpl w:val="EB4BABDE"/>
    <w:lvl w:ilvl="0" w:tentative="0">
      <w:start w:val="2"/>
      <w:numFmt w:val="decimal"/>
      <w:suff w:val="nothing"/>
      <w:lvlText w:val="%1、"/>
      <w:lvlJc w:val="left"/>
    </w:lvl>
  </w:abstractNum>
  <w:abstractNum w:abstractNumId="14">
    <w:nsid w:val="ED33B634"/>
    <w:multiLevelType w:val="singleLevel"/>
    <w:tmpl w:val="ED33B634"/>
    <w:lvl w:ilvl="0" w:tentative="0">
      <w:start w:val="1"/>
      <w:numFmt w:val="decimal"/>
      <w:suff w:val="nothing"/>
      <w:lvlText w:val="%1、"/>
      <w:lvlJc w:val="left"/>
    </w:lvl>
  </w:abstractNum>
  <w:abstractNum w:abstractNumId="15">
    <w:nsid w:val="F13B71CF"/>
    <w:multiLevelType w:val="singleLevel"/>
    <w:tmpl w:val="F13B71CF"/>
    <w:lvl w:ilvl="0" w:tentative="0">
      <w:start w:val="1"/>
      <w:numFmt w:val="decimal"/>
      <w:suff w:val="nothing"/>
      <w:lvlText w:val="%1、"/>
      <w:lvlJc w:val="left"/>
    </w:lvl>
  </w:abstractNum>
  <w:abstractNum w:abstractNumId="16">
    <w:nsid w:val="FE6711B2"/>
    <w:multiLevelType w:val="multilevel"/>
    <w:tmpl w:val="FE6711B2"/>
    <w:lvl w:ilvl="0" w:tentative="0">
      <w:start w:val="1"/>
      <w:numFmt w:val="chineseCounting"/>
      <w:suff w:val="nothing"/>
      <w:lvlText w:val="第%1章 "/>
      <w:lvlJc w:val="left"/>
      <w:pPr>
        <w:tabs>
          <w:tab w:val="left" w:pos="0"/>
        </w:tabs>
        <w:ind w:left="0" w:firstLine="402"/>
      </w:pPr>
      <w:rPr>
        <w:rFonts w:hint="eastAsia" w:eastAsia="仿宋"/>
        <w:sz w:val="32"/>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FFEAF079"/>
    <w:multiLevelType w:val="singleLevel"/>
    <w:tmpl w:val="FFEAF079"/>
    <w:lvl w:ilvl="0" w:tentative="0">
      <w:start w:val="1"/>
      <w:numFmt w:val="decimal"/>
      <w:suff w:val="nothing"/>
      <w:lvlText w:val="%1、"/>
      <w:lvlJc w:val="left"/>
    </w:lvl>
  </w:abstractNum>
  <w:abstractNum w:abstractNumId="18">
    <w:nsid w:val="00000008"/>
    <w:multiLevelType w:val="multilevel"/>
    <w:tmpl w:val="00000008"/>
    <w:lvl w:ilvl="0" w:tentative="0">
      <w:start w:val="1"/>
      <w:numFmt w:val="bullet"/>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decimal"/>
      <w:pStyle w:val="205"/>
      <w:lvlText w:val="%3."/>
      <w:lvlJc w:val="left"/>
      <w:pPr>
        <w:tabs>
          <w:tab w:val="left" w:pos="900"/>
        </w:tabs>
        <w:ind w:left="900" w:hanging="360"/>
      </w:pPr>
      <w:rPr>
        <w:rFonts w:hint="eastAsia"/>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0000000A"/>
    <w:multiLevelType w:val="multilevel"/>
    <w:tmpl w:val="0000000A"/>
    <w:lvl w:ilvl="0" w:tentative="0">
      <w:start w:val="1"/>
      <w:numFmt w:val="upperLetter"/>
      <w:pStyle w:val="551"/>
      <w:suff w:val="nothing"/>
      <w:lvlText w:val="附　录　%1"/>
      <w:lvlJc w:val="left"/>
      <w:pPr>
        <w:ind w:left="0" w:firstLine="0"/>
      </w:pPr>
      <w:rPr>
        <w:rFonts w:hint="eastAsia" w:ascii="黑体" w:hAnsi="Times New Roman" w:eastAsia="黑体"/>
        <w:b w:val="0"/>
        <w:i w:val="0"/>
        <w:sz w:val="21"/>
      </w:rPr>
    </w:lvl>
    <w:lvl w:ilvl="1" w:tentative="0">
      <w:start w:val="1"/>
      <w:numFmt w:val="decimal"/>
      <w:pStyle w:val="35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50"/>
      <w:suff w:val="nothing"/>
      <w:lvlText w:val="%1.%2.%3　"/>
      <w:lvlJc w:val="left"/>
      <w:pPr>
        <w:ind w:left="0" w:firstLine="0"/>
      </w:pPr>
      <w:rPr>
        <w:rFonts w:hint="eastAsia" w:ascii="黑体" w:hAnsi="Times New Roman" w:eastAsia="黑体"/>
        <w:b w:val="0"/>
        <w:i w:val="0"/>
        <w:sz w:val="21"/>
      </w:rPr>
    </w:lvl>
    <w:lvl w:ilvl="3" w:tentative="0">
      <w:start w:val="1"/>
      <w:numFmt w:val="decimal"/>
      <w:pStyle w:val="349"/>
      <w:suff w:val="nothing"/>
      <w:lvlText w:val="%1.%2.%3.%4　"/>
      <w:lvlJc w:val="left"/>
      <w:pPr>
        <w:ind w:left="0" w:firstLine="0"/>
      </w:pPr>
      <w:rPr>
        <w:rFonts w:hint="eastAsia" w:ascii="黑体" w:hAnsi="Times New Roman" w:eastAsia="黑体"/>
        <w:b w:val="0"/>
        <w:i w:val="0"/>
        <w:sz w:val="21"/>
      </w:rPr>
    </w:lvl>
    <w:lvl w:ilvl="4" w:tentative="0">
      <w:start w:val="1"/>
      <w:numFmt w:val="decimal"/>
      <w:pStyle w:val="348"/>
      <w:suff w:val="nothing"/>
      <w:lvlText w:val="%1.%2.%3.%4.%5　"/>
      <w:lvlJc w:val="left"/>
      <w:pPr>
        <w:ind w:left="0" w:firstLine="0"/>
      </w:pPr>
      <w:rPr>
        <w:rFonts w:hint="eastAsia" w:ascii="黑体" w:hAnsi="Times New Roman" w:eastAsia="黑体"/>
        <w:b w:val="0"/>
        <w:i w:val="0"/>
        <w:sz w:val="21"/>
      </w:rPr>
    </w:lvl>
    <w:lvl w:ilvl="5" w:tentative="0">
      <w:start w:val="1"/>
      <w:numFmt w:val="decimal"/>
      <w:pStyle w:val="347"/>
      <w:suff w:val="nothing"/>
      <w:lvlText w:val="%1.%2.%3.%4.%5.%6　"/>
      <w:lvlJc w:val="left"/>
      <w:pPr>
        <w:ind w:left="0" w:firstLine="0"/>
      </w:pPr>
      <w:rPr>
        <w:rFonts w:hint="eastAsia" w:ascii="黑体" w:hAnsi="Times New Roman" w:eastAsia="黑体"/>
        <w:b w:val="0"/>
        <w:i w:val="0"/>
        <w:sz w:val="21"/>
      </w:rPr>
    </w:lvl>
    <w:lvl w:ilvl="6" w:tentative="0">
      <w:start w:val="1"/>
      <w:numFmt w:val="decimal"/>
      <w:pStyle w:val="3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00000012"/>
    <w:multiLevelType w:val="multilevel"/>
    <w:tmpl w:val="00000012"/>
    <w:lvl w:ilvl="0" w:tentative="0">
      <w:start w:val="1"/>
      <w:numFmt w:val="decimal"/>
      <w:pStyle w:val="31"/>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00000013"/>
    <w:multiLevelType w:val="multilevel"/>
    <w:tmpl w:val="00000013"/>
    <w:lvl w:ilvl="0" w:tentative="0">
      <w:start w:val="1"/>
      <w:numFmt w:val="decimal"/>
      <w:pStyle w:val="29"/>
      <w:suff w:val="nothing"/>
      <w:lvlText w:val="%1."/>
      <w:lvlJc w:val="left"/>
      <w:pPr>
        <w:ind w:left="988" w:hanging="420"/>
      </w:pPr>
      <w:rPr>
        <w:rFonts w:hint="eastAsia"/>
      </w:rPr>
    </w:lvl>
    <w:lvl w:ilvl="1" w:tentative="0">
      <w:start w:val="1"/>
      <w:numFmt w:val="decimal"/>
      <w:isLgl/>
      <w:lvlText w:val="%1.%2"/>
      <w:lvlJc w:val="left"/>
      <w:pPr>
        <w:ind w:left="1528" w:hanging="960"/>
      </w:pPr>
      <w:rPr>
        <w:rFonts w:hint="default"/>
      </w:rPr>
    </w:lvl>
    <w:lvl w:ilvl="2" w:tentative="0">
      <w:start w:val="1"/>
      <w:numFmt w:val="decimal"/>
      <w:isLgl/>
      <w:lvlText w:val="%1.%2.%3"/>
      <w:lvlJc w:val="left"/>
      <w:pPr>
        <w:ind w:left="1528" w:hanging="960"/>
      </w:pPr>
      <w:rPr>
        <w:rFonts w:hint="default"/>
      </w:rPr>
    </w:lvl>
    <w:lvl w:ilvl="3" w:tentative="0">
      <w:start w:val="1"/>
      <w:numFmt w:val="decimal"/>
      <w:isLgl/>
      <w:lvlText w:val="%1.%2.%3.%4"/>
      <w:lvlJc w:val="left"/>
      <w:pPr>
        <w:ind w:left="1648" w:hanging="1080"/>
      </w:pPr>
      <w:rPr>
        <w:rFonts w:hint="default"/>
      </w:rPr>
    </w:lvl>
    <w:lvl w:ilvl="4" w:tentative="0">
      <w:start w:val="1"/>
      <w:numFmt w:val="decimal"/>
      <w:isLgl/>
      <w:lvlText w:val="%1.%2.%3.%4.%5"/>
      <w:lvlJc w:val="left"/>
      <w:pPr>
        <w:ind w:left="1648" w:hanging="1080"/>
      </w:pPr>
      <w:rPr>
        <w:rFonts w:hint="default"/>
      </w:rPr>
    </w:lvl>
    <w:lvl w:ilvl="5" w:tentative="0">
      <w:start w:val="1"/>
      <w:numFmt w:val="decimal"/>
      <w:isLgl/>
      <w:lvlText w:val="%1.%2.%3.%4.%5.%6"/>
      <w:lvlJc w:val="left"/>
      <w:pPr>
        <w:ind w:left="2008" w:hanging="1440"/>
      </w:pPr>
      <w:rPr>
        <w:rFonts w:hint="default"/>
      </w:rPr>
    </w:lvl>
    <w:lvl w:ilvl="6" w:tentative="0">
      <w:start w:val="1"/>
      <w:numFmt w:val="decimal"/>
      <w:isLgl/>
      <w:lvlText w:val="%1.%2.%3.%4.%5.%6.%7"/>
      <w:lvlJc w:val="left"/>
      <w:pPr>
        <w:ind w:left="2368" w:hanging="1800"/>
      </w:pPr>
      <w:rPr>
        <w:rFonts w:hint="default"/>
      </w:rPr>
    </w:lvl>
    <w:lvl w:ilvl="7" w:tentative="0">
      <w:start w:val="1"/>
      <w:numFmt w:val="decimal"/>
      <w:isLgl/>
      <w:lvlText w:val="%1.%2.%3.%4.%5.%6.%7.%8"/>
      <w:lvlJc w:val="left"/>
      <w:pPr>
        <w:ind w:left="2368" w:hanging="1800"/>
      </w:pPr>
      <w:rPr>
        <w:rFonts w:hint="default"/>
      </w:rPr>
    </w:lvl>
    <w:lvl w:ilvl="8" w:tentative="0">
      <w:start w:val="1"/>
      <w:numFmt w:val="decimal"/>
      <w:isLgl/>
      <w:lvlText w:val="%1.%2.%3.%4.%5.%6.%7.%8.%9"/>
      <w:lvlJc w:val="left"/>
      <w:pPr>
        <w:ind w:left="2728" w:hanging="2160"/>
      </w:pPr>
      <w:rPr>
        <w:rFonts w:hint="default"/>
      </w:rPr>
    </w:lvl>
  </w:abstractNum>
  <w:abstractNum w:abstractNumId="22">
    <w:nsid w:val="00000016"/>
    <w:multiLevelType w:val="multilevel"/>
    <w:tmpl w:val="00000016"/>
    <w:lvl w:ilvl="0" w:tentative="0">
      <w:start w:val="1"/>
      <w:numFmt w:val="chineseCountingThousand"/>
      <w:lvlText w:val="第%1章"/>
      <w:lvlJc w:val="left"/>
      <w:pPr>
        <w:ind w:left="397" w:hanging="397"/>
      </w:pPr>
      <w:rPr>
        <w:rFonts w:hint="eastAsia" w:cs="Times New Roman"/>
        <w:sz w:val="28"/>
        <w:szCs w:val="28"/>
      </w:rPr>
    </w:lvl>
    <w:lvl w:ilvl="1" w:tentative="0">
      <w:start w:val="1"/>
      <w:numFmt w:val="decimal"/>
      <w:pStyle w:val="454"/>
      <w:isLgl/>
      <w:lvlText w:val="%1.%2"/>
      <w:lvlJc w:val="left"/>
      <w:pPr>
        <w:ind w:left="397" w:hanging="397"/>
      </w:pPr>
    </w:lvl>
    <w:lvl w:ilvl="2" w:tentative="0">
      <w:start w:val="1"/>
      <w:numFmt w:val="chineseCountingThousand"/>
      <w:lvlText w:val="%3、"/>
      <w:lvlJc w:val="left"/>
      <w:pPr>
        <w:tabs>
          <w:tab w:val="left" w:pos="851"/>
        </w:tabs>
        <w:ind w:left="397" w:hanging="39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585"/>
      <w:isLgl/>
      <w:lvlText w:val="%1.%2.%3.%4"/>
      <w:lvlJc w:val="left"/>
      <w:pPr>
        <w:tabs>
          <w:tab w:val="left" w:pos="1276"/>
        </w:tabs>
        <w:ind w:left="397" w:hanging="397"/>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3">
    <w:nsid w:val="00000018"/>
    <w:multiLevelType w:val="multilevel"/>
    <w:tmpl w:val="00000018"/>
    <w:lvl w:ilvl="0" w:tentative="0">
      <w:start w:val="1"/>
      <w:numFmt w:val="decimal"/>
      <w:lvlText w:val="%1."/>
      <w:lvlJc w:val="left"/>
      <w:pPr>
        <w:tabs>
          <w:tab w:val="left" w:pos="1680"/>
        </w:tabs>
        <w:ind w:left="1680" w:hanging="420"/>
      </w:pPr>
    </w:lvl>
    <w:lvl w:ilvl="1" w:tentative="0">
      <w:start w:val="1"/>
      <w:numFmt w:val="lowerLetter"/>
      <w:pStyle w:val="476"/>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24">
    <w:nsid w:val="0000001C"/>
    <w:multiLevelType w:val="singleLevel"/>
    <w:tmpl w:val="0000001C"/>
    <w:lvl w:ilvl="0" w:tentative="0">
      <w:start w:val="1"/>
      <w:numFmt w:val="bullet"/>
      <w:pStyle w:val="397"/>
      <w:lvlText w:val=""/>
      <w:lvlJc w:val="left"/>
      <w:pPr>
        <w:tabs>
          <w:tab w:val="left" w:pos="737"/>
        </w:tabs>
        <w:ind w:left="737" w:hanging="453"/>
      </w:pPr>
      <w:rPr>
        <w:rFonts w:hint="default" w:ascii="Wingdings" w:hAnsi="Wingdings"/>
      </w:rPr>
    </w:lvl>
  </w:abstractNum>
  <w:abstractNum w:abstractNumId="25">
    <w:nsid w:val="00000022"/>
    <w:multiLevelType w:val="multilevel"/>
    <w:tmpl w:val="00000022"/>
    <w:lvl w:ilvl="0" w:tentative="0">
      <w:start w:val="1"/>
      <w:numFmt w:val="decimal"/>
      <w:lvlText w:val="第%1章"/>
      <w:lvlJc w:val="left"/>
      <w:pPr>
        <w:ind w:left="4111" w:hanging="425"/>
      </w:pPr>
      <w:rPr>
        <w:rFonts w:hint="eastAsia" w:ascii="宋体" w:hAnsi="宋体" w:eastAsia="宋体"/>
        <w:b/>
        <w:i w:val="0"/>
        <w:sz w:val="36"/>
        <w:szCs w:val="32"/>
      </w:rPr>
    </w:lvl>
    <w:lvl w:ilvl="1" w:tentative="0">
      <w:start w:val="1"/>
      <w:numFmt w:val="decimal"/>
      <w:lvlText w:val="%2."/>
      <w:lvlJc w:val="left"/>
      <w:pPr>
        <w:ind w:left="4253" w:hanging="567"/>
      </w:pPr>
      <w:rPr>
        <w:rFonts w:hint="default" w:ascii="Times New Roman" w:hAnsi="Times New Roman" w:eastAsia="宋体"/>
        <w:b/>
        <w:i w:val="0"/>
        <w:color w:val="auto"/>
        <w:sz w:val="28"/>
        <w:szCs w:val="28"/>
      </w:rPr>
    </w:lvl>
    <w:lvl w:ilvl="2" w:tentative="0">
      <w:start w:val="1"/>
      <w:numFmt w:val="none"/>
      <w:suff w:val="space"/>
      <w:lvlText w:val="2.1"/>
      <w:lvlJc w:val="left"/>
      <w:pPr>
        <w:ind w:left="4253" w:hanging="567"/>
      </w:pPr>
      <w:rPr>
        <w:rFonts w:hint="default" w:ascii="Times New Roman" w:hAnsi="Times New Roman" w:cs="Times New Roman"/>
        <w:b/>
        <w:i w:val="0"/>
        <w:sz w:val="24"/>
        <w:szCs w:val="24"/>
      </w:rPr>
    </w:lvl>
    <w:lvl w:ilvl="3" w:tentative="0">
      <w:start w:val="1"/>
      <w:numFmt w:val="decimal"/>
      <w:suff w:val="nothing"/>
      <w:lvlText w:val="%1.%2.%3.%4"/>
      <w:lvlJc w:val="left"/>
      <w:pPr>
        <w:ind w:left="5103" w:hanging="708"/>
      </w:pPr>
      <w:rPr>
        <w:rFonts w:hint="default" w:ascii="Times New Roman" w:hAnsi="Times New Roman" w:eastAsia="宋体" w:cs="Calibri"/>
        <w:b/>
        <w:sz w:val="24"/>
        <w:szCs w:val="28"/>
      </w:rPr>
    </w:lvl>
    <w:lvl w:ilvl="4" w:tentative="0">
      <w:start w:val="1"/>
      <w:numFmt w:val="decimal"/>
      <w:pStyle w:val="414"/>
      <w:lvlText w:val="%1.%2.%3.%4.%5"/>
      <w:lvlJc w:val="left"/>
      <w:pPr>
        <w:ind w:left="5953" w:hanging="850"/>
      </w:pPr>
      <w:rPr>
        <w:rFonts w:hint="default" w:ascii="Times New Roman" w:hAnsi="Times New Roman" w:cs="Times New Roman"/>
      </w:rPr>
    </w:lvl>
    <w:lvl w:ilvl="5" w:tentative="0">
      <w:start w:val="1"/>
      <w:numFmt w:val="decimal"/>
      <w:lvlText w:val="%1.%2.%3.%4.%5.%6"/>
      <w:lvlJc w:val="left"/>
      <w:pPr>
        <w:ind w:left="6662" w:hanging="1134"/>
      </w:pPr>
      <w:rPr>
        <w:rFonts w:hint="eastAsia"/>
      </w:rPr>
    </w:lvl>
    <w:lvl w:ilvl="6" w:tentative="0">
      <w:start w:val="1"/>
      <w:numFmt w:val="decimal"/>
      <w:lvlText w:val="%1.%2.%3.%4.%5.%6.%7"/>
      <w:lvlJc w:val="left"/>
      <w:pPr>
        <w:ind w:left="7229" w:hanging="1276"/>
      </w:pPr>
      <w:rPr>
        <w:rFonts w:hint="eastAsia"/>
      </w:rPr>
    </w:lvl>
    <w:lvl w:ilvl="7" w:tentative="0">
      <w:start w:val="1"/>
      <w:numFmt w:val="decimal"/>
      <w:lvlText w:val="%1.%2.%3.%4.%5.%6.%7.%8"/>
      <w:lvlJc w:val="left"/>
      <w:pPr>
        <w:ind w:left="7796" w:hanging="1418"/>
      </w:pPr>
      <w:rPr>
        <w:rFonts w:hint="eastAsia"/>
      </w:rPr>
    </w:lvl>
    <w:lvl w:ilvl="8" w:tentative="0">
      <w:start w:val="1"/>
      <w:numFmt w:val="decimal"/>
      <w:lvlText w:val="%1.%2.%3.%4.%5.%6.%7.%8.%9"/>
      <w:lvlJc w:val="left"/>
      <w:pPr>
        <w:ind w:left="8504" w:hanging="1700"/>
      </w:pPr>
      <w:rPr>
        <w:rFonts w:hint="eastAsia"/>
      </w:rPr>
    </w:lvl>
  </w:abstractNum>
  <w:abstractNum w:abstractNumId="26">
    <w:nsid w:val="00000023"/>
    <w:multiLevelType w:val="multilevel"/>
    <w:tmpl w:val="00000023"/>
    <w:lvl w:ilvl="0" w:tentative="0">
      <w:start w:val="1"/>
      <w:numFmt w:val="decimal"/>
      <w:pStyle w:val="519"/>
      <w:suff w:val="nothing"/>
      <w:lvlText w:val="%1."/>
      <w:lvlJc w:val="left"/>
      <w:pPr>
        <w:ind w:left="1413"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00000024"/>
    <w:multiLevelType w:val="multilevel"/>
    <w:tmpl w:val="00000024"/>
    <w:lvl w:ilvl="0" w:tentative="0">
      <w:start w:val="1"/>
      <w:numFmt w:val="chineseCountingThousand"/>
      <w:pStyle w:val="369"/>
      <w:lvlText w:val="第%1章."/>
      <w:lvlJc w:val="left"/>
      <w:pPr>
        <w:tabs>
          <w:tab w:val="left" w:pos="1145"/>
        </w:tabs>
        <w:ind w:left="1145" w:hanging="425"/>
      </w:pPr>
      <w:rPr>
        <w:rFonts w:hint="eastAsia" w:eastAsia="黑体"/>
        <w:color w:val="auto"/>
      </w:rPr>
    </w:lvl>
    <w:lvl w:ilvl="1" w:tentative="0">
      <w:start w:val="1"/>
      <w:numFmt w:val="decimal"/>
      <w:isLgl/>
      <w:lvlText w:val="%1.%2."/>
      <w:lvlJc w:val="left"/>
      <w:pPr>
        <w:tabs>
          <w:tab w:val="left" w:pos="567"/>
        </w:tabs>
        <w:ind w:left="567" w:hanging="567"/>
      </w:pPr>
      <w:rPr>
        <w:rFonts w:hint="eastAsia" w:ascii="黑体" w:eastAsia="黑体"/>
        <w:b/>
        <w:sz w:val="32"/>
        <w:szCs w:val="32"/>
      </w:rPr>
    </w:lvl>
    <w:lvl w:ilvl="2" w:tentative="0">
      <w:start w:val="1"/>
      <w:numFmt w:val="decimal"/>
      <w:pStyle w:val="215"/>
      <w:isLgl/>
      <w:lvlText w:val="%1.%2.%3."/>
      <w:lvlJc w:val="left"/>
      <w:pPr>
        <w:tabs>
          <w:tab w:val="left" w:pos="889"/>
        </w:tabs>
        <w:ind w:left="889" w:hanging="709"/>
      </w:pPr>
      <w:rPr>
        <w:color w:val="auto"/>
        <w:lang w:eastAsia="zh-CN"/>
      </w:rPr>
    </w:lvl>
    <w:lvl w:ilvl="3" w:tentative="0">
      <w:start w:val="1"/>
      <w:numFmt w:val="decimal"/>
      <w:pStyle w:val="230"/>
      <w:isLgl/>
      <w:lvlText w:val="%1.%2.%3.%4."/>
      <w:lvlJc w:val="left"/>
      <w:pPr>
        <w:tabs>
          <w:tab w:val="left" w:pos="1211"/>
        </w:tabs>
        <w:ind w:left="1211" w:hanging="851"/>
      </w:pPr>
      <w:rPr>
        <w:rFonts w:hint="eastAsia" w:ascii="宋体" w:hAnsi="宋体" w:eastAsia="宋体"/>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27"/>
    <w:multiLevelType w:val="multilevel"/>
    <w:tmpl w:val="00000027"/>
    <w:lvl w:ilvl="0" w:tentative="0">
      <w:start w:val="1"/>
      <w:numFmt w:val="chineseCountingThousand"/>
      <w:suff w:val="nothing"/>
      <w:lvlText w:val="%1、"/>
      <w:lvlJc w:val="left"/>
      <w:pPr>
        <w:ind w:left="2972" w:hanging="420"/>
      </w:pPr>
      <w:rPr>
        <w:rFonts w:hint="eastAsia"/>
        <w:b/>
        <w:lang w:val="en-US"/>
      </w:rPr>
    </w:lvl>
    <w:lvl w:ilvl="1" w:tentative="0">
      <w:start w:val="1"/>
      <w:numFmt w:val="decimal"/>
      <w:lvlText w:val="%2、"/>
      <w:lvlJc w:val="left"/>
      <w:pPr>
        <w:ind w:left="2256"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29">
    <w:nsid w:val="00000029"/>
    <w:multiLevelType w:val="multilevel"/>
    <w:tmpl w:val="00000029"/>
    <w:lvl w:ilvl="0" w:tentative="0">
      <w:start w:val="1"/>
      <w:numFmt w:val="decimal"/>
      <w:suff w:val="nothing"/>
      <w:lvlText w:val="%1."/>
      <w:lvlJc w:val="left"/>
      <w:pPr>
        <w:ind w:left="1413" w:hanging="420"/>
      </w:pPr>
      <w:rPr>
        <w:rFonts w:hint="eastAsia"/>
      </w:rPr>
    </w:lvl>
    <w:lvl w:ilvl="1" w:tentative="0">
      <w:start w:val="1"/>
      <w:numFmt w:val="lowerLetter"/>
      <w:pStyle w:val="203"/>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0000002B"/>
    <w:multiLevelType w:val="multilevel"/>
    <w:tmpl w:val="0000002B"/>
    <w:lvl w:ilvl="0" w:tentative="0">
      <w:start w:val="1"/>
      <w:numFmt w:val="decimal"/>
      <w:pStyle w:val="17"/>
      <w:lvlText w:val="%1."/>
      <w:lvlJc w:val="left"/>
      <w:pPr>
        <w:ind w:left="420" w:hanging="420"/>
      </w:pPr>
    </w:lvl>
    <w:lvl w:ilvl="1" w:tentative="0">
      <w:start w:val="1"/>
      <w:numFmt w:val="decimal"/>
      <w:suff w:val="nothing"/>
      <w:lvlText w:val="%2."/>
      <w:lvlJc w:val="left"/>
      <w:pPr>
        <w:ind w:left="704"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00000035"/>
    <w:multiLevelType w:val="multilevel"/>
    <w:tmpl w:val="00000035"/>
    <w:lvl w:ilvl="0" w:tentative="0">
      <w:start w:val="1"/>
      <w:numFmt w:val="decimal"/>
      <w:lvlText w:val="%1、"/>
      <w:lvlJc w:val="left"/>
      <w:pPr>
        <w:tabs>
          <w:tab w:val="left" w:pos="718"/>
        </w:tabs>
        <w:ind w:left="718" w:hanging="360"/>
      </w:pPr>
      <w:rPr>
        <w:rFonts w:hint="default"/>
      </w:rPr>
    </w:lvl>
    <w:lvl w:ilvl="1" w:tentative="0">
      <w:start w:val="1"/>
      <w:numFmt w:val="japaneseCounting"/>
      <w:pStyle w:val="144"/>
      <w:lvlText w:val="%2、"/>
      <w:lvlJc w:val="left"/>
      <w:pPr>
        <w:tabs>
          <w:tab w:val="left" w:pos="1258"/>
        </w:tabs>
        <w:ind w:left="1258" w:hanging="480"/>
      </w:pPr>
      <w:rPr>
        <w:rFonts w:hint="default"/>
      </w:r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2">
    <w:nsid w:val="00000038"/>
    <w:multiLevelType w:val="singleLevel"/>
    <w:tmpl w:val="00000038"/>
    <w:lvl w:ilvl="0" w:tentative="0">
      <w:start w:val="1"/>
      <w:numFmt w:val="decimal"/>
      <w:pStyle w:val="40"/>
      <w:lvlText w:val="%1."/>
      <w:lvlJc w:val="left"/>
      <w:pPr>
        <w:tabs>
          <w:tab w:val="left" w:pos="1620"/>
        </w:tabs>
        <w:ind w:left="1620" w:hanging="360"/>
      </w:pPr>
    </w:lvl>
  </w:abstractNum>
  <w:abstractNum w:abstractNumId="33">
    <w:nsid w:val="0000003C"/>
    <w:multiLevelType w:val="multilevel"/>
    <w:tmpl w:val="0000003C"/>
    <w:lvl w:ilvl="0" w:tentative="0">
      <w:start w:val="1"/>
      <w:numFmt w:val="chineseCountingThousand"/>
      <w:pStyle w:val="15"/>
      <w:lvlText w:val="(%1)"/>
      <w:lvlJc w:val="left"/>
      <w:pPr>
        <w:tabs>
          <w:tab w:val="left" w:pos="420"/>
        </w:tabs>
        <w:ind w:left="420" w:hanging="420"/>
      </w:pPr>
    </w:lvl>
    <w:lvl w:ilvl="1" w:tentative="0">
      <w:start w:val="1"/>
      <w:numFmt w:val="decimal"/>
      <w:suff w:val="nothing"/>
      <w:lvlText w:val="(%2)"/>
      <w:lvlJc w:val="left"/>
      <w:pPr>
        <w:ind w:left="840" w:hanging="420"/>
      </w:pPr>
      <w:rPr>
        <w:rFonts w:hint="default" w:ascii="Times New Roman" w:hAnsi="Times New Roman"/>
        <w:sz w:val="28"/>
        <w:szCs w:val="28"/>
      </w:rPr>
    </w:lvl>
    <w:lvl w:ilvl="2" w:tentative="0">
      <w:start w:val="1"/>
      <w:numFmt w:val="decimal"/>
      <w:lvlText w:val="%3．"/>
      <w:lvlJc w:val="left"/>
      <w:pPr>
        <w:ind w:left="1560" w:hanging="7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3D"/>
    <w:multiLevelType w:val="multilevel"/>
    <w:tmpl w:val="0000003D"/>
    <w:lvl w:ilvl="0" w:tentative="0">
      <w:start w:val="1"/>
      <w:numFmt w:val="chineseCountingThousand"/>
      <w:pStyle w:val="497"/>
      <w:suff w:val="nothing"/>
      <w:lvlText w:val="%1、"/>
      <w:lvlJc w:val="left"/>
      <w:pPr>
        <w:ind w:left="988" w:hanging="420"/>
      </w:pPr>
      <w:rPr>
        <w:rFonts w:hint="eastAsia"/>
        <w:b/>
      </w:rPr>
    </w:lvl>
    <w:lvl w:ilvl="1" w:tentative="0">
      <w:start w:val="1"/>
      <w:numFmt w:val="decimal"/>
      <w:lvlText w:val="%2、"/>
      <w:lvlJc w:val="left"/>
      <w:pPr>
        <w:ind w:left="2112" w:hanging="1125"/>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5">
    <w:nsid w:val="0000003E"/>
    <w:multiLevelType w:val="multilevel"/>
    <w:tmpl w:val="0000003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32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00000041"/>
    <w:multiLevelType w:val="multilevel"/>
    <w:tmpl w:val="00000041"/>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pStyle w:val="50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0000042"/>
    <w:multiLevelType w:val="multilevel"/>
    <w:tmpl w:val="00000042"/>
    <w:lvl w:ilvl="0" w:tentative="0">
      <w:start w:val="1"/>
      <w:numFmt w:val="decimal"/>
      <w:pStyle w:val="19"/>
      <w:suff w:val="nothing"/>
      <w:lvlText w:val="%1."/>
      <w:lvlJc w:val="left"/>
      <w:pPr>
        <w:ind w:left="900"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38">
    <w:nsid w:val="077098B7"/>
    <w:multiLevelType w:val="singleLevel"/>
    <w:tmpl w:val="077098B7"/>
    <w:lvl w:ilvl="0" w:tentative="0">
      <w:start w:val="1"/>
      <w:numFmt w:val="decimal"/>
      <w:suff w:val="nothing"/>
      <w:lvlText w:val="（%1）"/>
      <w:lvlJc w:val="left"/>
    </w:lvl>
  </w:abstractNum>
  <w:abstractNum w:abstractNumId="39">
    <w:nsid w:val="0D2E85B1"/>
    <w:multiLevelType w:val="singleLevel"/>
    <w:tmpl w:val="0D2E85B1"/>
    <w:lvl w:ilvl="0" w:tentative="0">
      <w:start w:val="1"/>
      <w:numFmt w:val="decimal"/>
      <w:suff w:val="nothing"/>
      <w:lvlText w:val="%1、"/>
      <w:lvlJc w:val="left"/>
    </w:lvl>
  </w:abstractNum>
  <w:abstractNum w:abstractNumId="40">
    <w:nsid w:val="12ED91D9"/>
    <w:multiLevelType w:val="singleLevel"/>
    <w:tmpl w:val="12ED91D9"/>
    <w:lvl w:ilvl="0" w:tentative="0">
      <w:start w:val="1"/>
      <w:numFmt w:val="decimal"/>
      <w:suff w:val="nothing"/>
      <w:lvlText w:val="%1、"/>
      <w:lvlJc w:val="left"/>
    </w:lvl>
  </w:abstractNum>
  <w:abstractNum w:abstractNumId="41">
    <w:nsid w:val="1319C25E"/>
    <w:multiLevelType w:val="singleLevel"/>
    <w:tmpl w:val="1319C25E"/>
    <w:lvl w:ilvl="0" w:tentative="0">
      <w:start w:val="1"/>
      <w:numFmt w:val="decimal"/>
      <w:suff w:val="nothing"/>
      <w:lvlText w:val="%1、"/>
      <w:lvlJc w:val="left"/>
    </w:lvl>
  </w:abstractNum>
  <w:abstractNum w:abstractNumId="42">
    <w:nsid w:val="15BF01BC"/>
    <w:multiLevelType w:val="multilevel"/>
    <w:tmpl w:val="15BF01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195A379A"/>
    <w:multiLevelType w:val="multilevel"/>
    <w:tmpl w:val="195A379A"/>
    <w:lvl w:ilvl="0" w:tentative="0">
      <w:start w:val="1"/>
      <w:numFmt w:val="chineseCountingThousand"/>
      <w:lvlText w:val="%1、"/>
      <w:lvlJc w:val="left"/>
      <w:pPr>
        <w:ind w:left="420" w:hanging="420"/>
      </w:pPr>
    </w:lvl>
    <w:lvl w:ilvl="1" w:tentative="0">
      <w:start w:val="1"/>
      <w:numFmt w:val="decimal"/>
      <w:lvlText w:val="%2、"/>
      <w:lvlJc w:val="left"/>
      <w:pPr>
        <w:ind w:left="1230" w:hanging="810"/>
      </w:pPr>
      <w:rPr>
        <w:rFonts w:hint="default"/>
      </w:rPr>
    </w:lvl>
    <w:lvl w:ilvl="2" w:tentative="0">
      <w:start w:val="1"/>
      <w:numFmt w:val="japaneseCounting"/>
      <w:lvlText w:val="%3、"/>
      <w:lvlJc w:val="left"/>
      <w:pPr>
        <w:ind w:left="1320" w:hanging="48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30385C4"/>
    <w:multiLevelType w:val="singleLevel"/>
    <w:tmpl w:val="230385C4"/>
    <w:lvl w:ilvl="0" w:tentative="0">
      <w:start w:val="1"/>
      <w:numFmt w:val="decimal"/>
      <w:suff w:val="nothing"/>
      <w:lvlText w:val="%1、"/>
      <w:lvlJc w:val="left"/>
    </w:lvl>
  </w:abstractNum>
  <w:abstractNum w:abstractNumId="45">
    <w:nsid w:val="29A3C728"/>
    <w:multiLevelType w:val="singleLevel"/>
    <w:tmpl w:val="29A3C728"/>
    <w:lvl w:ilvl="0" w:tentative="0">
      <w:start w:val="1"/>
      <w:numFmt w:val="chineseCounting"/>
      <w:suff w:val="nothing"/>
      <w:lvlText w:val="（%1）"/>
      <w:lvlJc w:val="left"/>
      <w:pPr>
        <w:ind w:left="0" w:firstLine="420"/>
      </w:pPr>
      <w:rPr>
        <w:rFonts w:hint="eastAsia"/>
      </w:rPr>
    </w:lvl>
  </w:abstractNum>
  <w:abstractNum w:abstractNumId="46">
    <w:nsid w:val="2B29574A"/>
    <w:multiLevelType w:val="singleLevel"/>
    <w:tmpl w:val="2B29574A"/>
    <w:lvl w:ilvl="0" w:tentative="0">
      <w:start w:val="1"/>
      <w:numFmt w:val="decimal"/>
      <w:suff w:val="nothing"/>
      <w:lvlText w:val="%1、"/>
      <w:lvlJc w:val="left"/>
    </w:lvl>
  </w:abstractNum>
  <w:abstractNum w:abstractNumId="47">
    <w:nsid w:val="2E0FCB6C"/>
    <w:multiLevelType w:val="singleLevel"/>
    <w:tmpl w:val="2E0FCB6C"/>
    <w:lvl w:ilvl="0" w:tentative="0">
      <w:start w:val="1"/>
      <w:numFmt w:val="chineseCounting"/>
      <w:suff w:val="space"/>
      <w:lvlText w:val="第%1条"/>
      <w:lvlJc w:val="left"/>
      <w:pPr>
        <w:tabs>
          <w:tab w:val="left" w:pos="992"/>
        </w:tabs>
      </w:pPr>
      <w:rPr>
        <w:rFonts w:hint="eastAsia"/>
      </w:rPr>
    </w:lvl>
  </w:abstractNum>
  <w:abstractNum w:abstractNumId="48">
    <w:nsid w:val="3110665D"/>
    <w:multiLevelType w:val="multilevel"/>
    <w:tmpl w:val="3110665D"/>
    <w:lvl w:ilvl="0" w:tentative="0">
      <w:start w:val="1"/>
      <w:numFmt w:val="decimal"/>
      <w:pStyle w:val="39"/>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9">
    <w:nsid w:val="3B5908BE"/>
    <w:multiLevelType w:val="multilevel"/>
    <w:tmpl w:val="3B5908BE"/>
    <w:lvl w:ilvl="0" w:tentative="0">
      <w:start w:val="1"/>
      <w:numFmt w:val="decimal"/>
      <w:suff w:val="space"/>
      <w:lvlText w:val="%1"/>
      <w:lvlJc w:val="left"/>
      <w:pPr>
        <w:ind w:left="0" w:firstLine="0"/>
      </w:pPr>
      <w:rPr>
        <w:rFonts w:hint="eastAsia"/>
        <w:sz w:val="32"/>
      </w:rPr>
    </w:lvl>
    <w:lvl w:ilvl="1" w:tentative="0">
      <w:start w:val="1"/>
      <w:numFmt w:val="decimal"/>
      <w:suff w:val="space"/>
      <w:lvlText w:val="%1.%2"/>
      <w:lvlJc w:val="left"/>
      <w:pPr>
        <w:ind w:left="3686" w:firstLine="0"/>
      </w:pPr>
    </w:lvl>
    <w:lvl w:ilvl="2" w:tentative="0">
      <w:start w:val="1"/>
      <w:numFmt w:val="decimal"/>
      <w:pStyle w:val="6"/>
      <w:suff w:val="space"/>
      <w:lvlText w:val="%1.%2.%3"/>
      <w:lvlJc w:val="left"/>
      <w:pPr>
        <w:ind w:left="0" w:firstLine="0"/>
      </w:pPr>
      <w:rPr>
        <w:rFonts w:ascii="仿宋" w:hAnsi="仿宋" w:eastAsia="仿宋"/>
        <w:lang w:val="en-US"/>
      </w:rPr>
    </w:lvl>
    <w:lvl w:ilvl="3" w:tentative="0">
      <w:start w:val="1"/>
      <w:numFmt w:val="decimal"/>
      <w:pStyle w:val="7"/>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0">
    <w:nsid w:val="3BC8D89F"/>
    <w:multiLevelType w:val="singleLevel"/>
    <w:tmpl w:val="3BC8D89F"/>
    <w:lvl w:ilvl="0" w:tentative="0">
      <w:start w:val="1"/>
      <w:numFmt w:val="chineseCounting"/>
      <w:suff w:val="nothing"/>
      <w:lvlText w:val="%1、"/>
      <w:lvlJc w:val="left"/>
      <w:pPr>
        <w:tabs>
          <w:tab w:val="left" w:pos="0"/>
        </w:tabs>
        <w:ind w:left="0" w:firstLine="420"/>
      </w:pPr>
      <w:rPr>
        <w:rFonts w:hint="eastAsia" w:eastAsia="仿宋"/>
        <w:b/>
        <w:sz w:val="28"/>
      </w:rPr>
    </w:lvl>
  </w:abstractNum>
  <w:abstractNum w:abstractNumId="51">
    <w:nsid w:val="4B095D27"/>
    <w:multiLevelType w:val="multilevel"/>
    <w:tmpl w:val="4B095D27"/>
    <w:lvl w:ilvl="0" w:tentative="0">
      <w:start w:val="1"/>
      <w:numFmt w:val="decimal"/>
      <w:suff w:val="space"/>
      <w:lvlText w:val="%1"/>
      <w:lvlJc w:val="left"/>
      <w:pPr>
        <w:ind w:left="0" w:firstLine="0"/>
      </w:pPr>
      <w:rPr>
        <w:rFonts w:hint="default" w:ascii="Times New Roman" w:hAnsi="Times New Roman" w:cs="Times New Roman"/>
        <w:b/>
        <w:sz w:val="24"/>
        <w:szCs w:val="24"/>
      </w:rPr>
    </w:lvl>
    <w:lvl w:ilvl="1" w:tentative="0">
      <w:start w:val="1"/>
      <w:numFmt w:val="decimal"/>
      <w:suff w:val="space"/>
      <w:lvlText w:val="%1.%2"/>
      <w:lvlJc w:val="left"/>
      <w:pPr>
        <w:ind w:left="426" w:firstLine="0"/>
      </w:pPr>
      <w:rPr>
        <w:rFonts w:hint="default" w:ascii="Times New Roman" w:hAnsi="Times New Roman" w:cs="Times New Roman"/>
        <w:b w:val="0"/>
        <w:color w:val="auto"/>
        <w:sz w:val="24"/>
        <w:szCs w:val="24"/>
      </w:rPr>
    </w:lvl>
    <w:lvl w:ilvl="2" w:tentative="0">
      <w:start w:val="1"/>
      <w:numFmt w:val="decimal"/>
      <w:suff w:val="space"/>
      <w:lvlText w:val="%1.%2.%3"/>
      <w:lvlJc w:val="left"/>
      <w:pPr>
        <w:ind w:left="0" w:firstLine="0"/>
      </w:pPr>
      <w:rPr>
        <w:rFonts w:ascii="仿宋" w:hAnsi="仿宋" w:eastAsia="仿宋"/>
        <w:lang w:val="en-US"/>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2">
    <w:nsid w:val="4EB62960"/>
    <w:multiLevelType w:val="singleLevel"/>
    <w:tmpl w:val="4EB62960"/>
    <w:lvl w:ilvl="0" w:tentative="0">
      <w:start w:val="1"/>
      <w:numFmt w:val="decimal"/>
      <w:suff w:val="nothing"/>
      <w:lvlText w:val="%1、"/>
      <w:lvlJc w:val="left"/>
    </w:lvl>
  </w:abstractNum>
  <w:abstractNum w:abstractNumId="53">
    <w:nsid w:val="5767D02A"/>
    <w:multiLevelType w:val="multilevel"/>
    <w:tmpl w:val="5767D02A"/>
    <w:lvl w:ilvl="0" w:tentative="0">
      <w:start w:val="1"/>
      <w:numFmt w:val="decimal"/>
      <w:suff w:val="space"/>
      <w:lvlText w:val="%1"/>
      <w:lvlJc w:val="left"/>
      <w:pPr>
        <w:ind w:left="0" w:firstLine="0"/>
      </w:pPr>
      <w:rPr>
        <w:rFonts w:hint="default" w:ascii="Times New Roman" w:hAnsi="Times New Roman" w:cs="Times New Roman"/>
        <w:b/>
        <w:sz w:val="24"/>
        <w:szCs w:val="24"/>
      </w:rPr>
    </w:lvl>
    <w:lvl w:ilvl="1" w:tentative="0">
      <w:start w:val="1"/>
      <w:numFmt w:val="decimal"/>
      <w:suff w:val="space"/>
      <w:lvlText w:val="%1.%2"/>
      <w:lvlJc w:val="left"/>
      <w:pPr>
        <w:ind w:left="426" w:firstLine="0"/>
      </w:pPr>
      <w:rPr>
        <w:rFonts w:hint="default" w:ascii="Times New Roman" w:hAnsi="Times New Roman" w:cs="Times New Roman"/>
        <w:b w:val="0"/>
        <w:color w:val="auto"/>
        <w:sz w:val="24"/>
        <w:szCs w:val="24"/>
      </w:rPr>
    </w:lvl>
    <w:lvl w:ilvl="2" w:tentative="0">
      <w:start w:val="1"/>
      <w:numFmt w:val="decimal"/>
      <w:suff w:val="space"/>
      <w:lvlText w:val="%1.%2.%3"/>
      <w:lvlJc w:val="left"/>
      <w:pPr>
        <w:ind w:left="0" w:firstLine="0"/>
      </w:pPr>
      <w:rPr>
        <w:rFonts w:ascii="仿宋" w:hAnsi="仿宋" w:eastAsia="仿宋"/>
        <w:lang w:val="en-US"/>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60FE1101"/>
    <w:multiLevelType w:val="singleLevel"/>
    <w:tmpl w:val="60FE1101"/>
    <w:lvl w:ilvl="0" w:tentative="0">
      <w:start w:val="1"/>
      <w:numFmt w:val="decimal"/>
      <w:suff w:val="nothing"/>
      <w:lvlText w:val="%1、"/>
      <w:lvlJc w:val="left"/>
    </w:lvl>
  </w:abstractNum>
  <w:abstractNum w:abstractNumId="55">
    <w:nsid w:val="6309D352"/>
    <w:multiLevelType w:val="singleLevel"/>
    <w:tmpl w:val="6309D352"/>
    <w:lvl w:ilvl="0" w:tentative="0">
      <w:start w:val="1"/>
      <w:numFmt w:val="decimal"/>
      <w:suff w:val="nothing"/>
      <w:lvlText w:val="%1、"/>
      <w:lvlJc w:val="left"/>
    </w:lvl>
  </w:abstractNum>
  <w:abstractNum w:abstractNumId="56">
    <w:nsid w:val="69FB7D22"/>
    <w:multiLevelType w:val="multilevel"/>
    <w:tmpl w:val="69FB7D22"/>
    <w:lvl w:ilvl="0" w:tentative="0">
      <w:start w:val="1"/>
      <w:numFmt w:val="decimal"/>
      <w:suff w:val="space"/>
      <w:lvlText w:val="%1"/>
      <w:lvlJc w:val="left"/>
      <w:pPr>
        <w:ind w:left="0" w:firstLine="0"/>
      </w:pPr>
      <w:rPr>
        <w:rFonts w:hint="default" w:ascii="Times New Roman" w:hAnsi="Times New Roman" w:cs="Times New Roman"/>
        <w:b/>
        <w:sz w:val="24"/>
        <w:szCs w:val="24"/>
      </w:rPr>
    </w:lvl>
    <w:lvl w:ilvl="1" w:tentative="0">
      <w:start w:val="1"/>
      <w:numFmt w:val="decimal"/>
      <w:suff w:val="space"/>
      <w:lvlText w:val="%1.%2"/>
      <w:lvlJc w:val="left"/>
      <w:pPr>
        <w:ind w:left="426" w:firstLine="0"/>
      </w:pPr>
      <w:rPr>
        <w:rFonts w:hint="default" w:ascii="Times New Roman" w:hAnsi="Times New Roman" w:cs="Times New Roman"/>
        <w:b w:val="0"/>
        <w:color w:val="auto"/>
        <w:sz w:val="24"/>
        <w:szCs w:val="24"/>
      </w:rPr>
    </w:lvl>
    <w:lvl w:ilvl="2" w:tentative="0">
      <w:start w:val="1"/>
      <w:numFmt w:val="decimal"/>
      <w:suff w:val="space"/>
      <w:lvlText w:val="%1.%2.%3"/>
      <w:lvlJc w:val="left"/>
      <w:pPr>
        <w:ind w:left="0" w:firstLine="0"/>
      </w:pPr>
      <w:rPr>
        <w:rFonts w:ascii="仿宋" w:hAnsi="仿宋" w:eastAsia="仿宋"/>
        <w:lang w:val="en-US"/>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49"/>
  </w:num>
  <w:num w:numId="3">
    <w:abstractNumId w:val="33"/>
  </w:num>
  <w:num w:numId="4">
    <w:abstractNumId w:val="30"/>
  </w:num>
  <w:num w:numId="5">
    <w:abstractNumId w:val="37"/>
  </w:num>
  <w:num w:numId="6">
    <w:abstractNumId w:val="26"/>
  </w:num>
  <w:num w:numId="7">
    <w:abstractNumId w:val="21"/>
  </w:num>
  <w:num w:numId="8">
    <w:abstractNumId w:val="20"/>
  </w:num>
  <w:num w:numId="9">
    <w:abstractNumId w:val="48"/>
  </w:num>
  <w:num w:numId="10">
    <w:abstractNumId w:val="32"/>
  </w:num>
  <w:num w:numId="11">
    <w:abstractNumId w:val="31"/>
  </w:num>
  <w:num w:numId="12">
    <w:abstractNumId w:val="29"/>
  </w:num>
  <w:num w:numId="13">
    <w:abstractNumId w:val="18"/>
  </w:num>
  <w:num w:numId="14">
    <w:abstractNumId w:val="27"/>
  </w:num>
  <w:num w:numId="15">
    <w:abstractNumId w:val="35"/>
  </w:num>
  <w:num w:numId="16">
    <w:abstractNumId w:val="19"/>
  </w:num>
  <w:num w:numId="17">
    <w:abstractNumId w:val="24"/>
  </w:num>
  <w:num w:numId="18">
    <w:abstractNumId w:val="25"/>
  </w:num>
  <w:num w:numId="19">
    <w:abstractNumId w:val="22"/>
  </w:num>
  <w:num w:numId="20">
    <w:abstractNumId w:val="23"/>
  </w:num>
  <w:num w:numId="21">
    <w:abstractNumId w:val="34"/>
  </w:num>
  <w:num w:numId="22">
    <w:abstractNumId w:val="36"/>
  </w:num>
  <w:num w:numId="23">
    <w:abstractNumId w:val="16"/>
  </w:num>
  <w:num w:numId="24">
    <w:abstractNumId w:val="28"/>
  </w:num>
  <w:num w:numId="25">
    <w:abstractNumId w:val="43"/>
  </w:num>
  <w:num w:numId="26">
    <w:abstractNumId w:val="3"/>
  </w:num>
  <w:num w:numId="27">
    <w:abstractNumId w:val="51"/>
  </w:num>
  <w:num w:numId="28">
    <w:abstractNumId w:val="53"/>
  </w:num>
  <w:num w:numId="29">
    <w:abstractNumId w:val="45"/>
  </w:num>
  <w:num w:numId="30">
    <w:abstractNumId w:val="5"/>
  </w:num>
  <w:num w:numId="31">
    <w:abstractNumId w:val="12"/>
  </w:num>
  <w:num w:numId="32">
    <w:abstractNumId w:val="41"/>
  </w:num>
  <w:num w:numId="33">
    <w:abstractNumId w:val="10"/>
  </w:num>
  <w:num w:numId="34">
    <w:abstractNumId w:val="44"/>
  </w:num>
  <w:num w:numId="35">
    <w:abstractNumId w:val="55"/>
  </w:num>
  <w:num w:numId="36">
    <w:abstractNumId w:val="52"/>
  </w:num>
  <w:num w:numId="37">
    <w:abstractNumId w:val="54"/>
  </w:num>
  <w:num w:numId="38">
    <w:abstractNumId w:val="2"/>
  </w:num>
  <w:num w:numId="39">
    <w:abstractNumId w:val="15"/>
  </w:num>
  <w:num w:numId="40">
    <w:abstractNumId w:val="6"/>
  </w:num>
  <w:num w:numId="41">
    <w:abstractNumId w:val="11"/>
  </w:num>
  <w:num w:numId="42">
    <w:abstractNumId w:val="13"/>
  </w:num>
  <w:num w:numId="43">
    <w:abstractNumId w:val="1"/>
  </w:num>
  <w:num w:numId="44">
    <w:abstractNumId w:val="46"/>
  </w:num>
  <w:num w:numId="45">
    <w:abstractNumId w:val="8"/>
  </w:num>
  <w:num w:numId="46">
    <w:abstractNumId w:val="7"/>
  </w:num>
  <w:num w:numId="47">
    <w:abstractNumId w:val="50"/>
  </w:num>
  <w:num w:numId="48">
    <w:abstractNumId w:val="40"/>
  </w:num>
  <w:num w:numId="49">
    <w:abstractNumId w:val="39"/>
  </w:num>
  <w:num w:numId="50">
    <w:abstractNumId w:val="0"/>
  </w:num>
  <w:num w:numId="51">
    <w:abstractNumId w:val="9"/>
  </w:num>
  <w:num w:numId="52">
    <w:abstractNumId w:val="56"/>
  </w:num>
  <w:num w:numId="53">
    <w:abstractNumId w:val="17"/>
  </w:num>
  <w:num w:numId="54">
    <w:abstractNumId w:val="38"/>
  </w:num>
  <w:num w:numId="55">
    <w:abstractNumId w:val="47"/>
  </w:num>
  <w:num w:numId="56">
    <w:abstractNumId w:val="14"/>
  </w:num>
  <w:num w:numId="5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59"/>
    <w:rsid w:val="00003E62"/>
    <w:rsid w:val="00003ECA"/>
    <w:rsid w:val="00011B69"/>
    <w:rsid w:val="00011D46"/>
    <w:rsid w:val="00014A29"/>
    <w:rsid w:val="000242FB"/>
    <w:rsid w:val="00027459"/>
    <w:rsid w:val="00031569"/>
    <w:rsid w:val="000319C6"/>
    <w:rsid w:val="00031E97"/>
    <w:rsid w:val="00040A8C"/>
    <w:rsid w:val="00040E1B"/>
    <w:rsid w:val="00042CB2"/>
    <w:rsid w:val="00047B7E"/>
    <w:rsid w:val="00050B82"/>
    <w:rsid w:val="0005205E"/>
    <w:rsid w:val="00053B37"/>
    <w:rsid w:val="00055B1A"/>
    <w:rsid w:val="00064882"/>
    <w:rsid w:val="000658D7"/>
    <w:rsid w:val="00065929"/>
    <w:rsid w:val="00066358"/>
    <w:rsid w:val="000670DA"/>
    <w:rsid w:val="00071868"/>
    <w:rsid w:val="00072053"/>
    <w:rsid w:val="0007561C"/>
    <w:rsid w:val="00075E11"/>
    <w:rsid w:val="00076687"/>
    <w:rsid w:val="000827DB"/>
    <w:rsid w:val="00083133"/>
    <w:rsid w:val="00083826"/>
    <w:rsid w:val="00083CC5"/>
    <w:rsid w:val="00092B11"/>
    <w:rsid w:val="0009438F"/>
    <w:rsid w:val="0009755E"/>
    <w:rsid w:val="000A1996"/>
    <w:rsid w:val="000A40A0"/>
    <w:rsid w:val="000A5F18"/>
    <w:rsid w:val="000A6548"/>
    <w:rsid w:val="000A7965"/>
    <w:rsid w:val="000B054C"/>
    <w:rsid w:val="000B0A08"/>
    <w:rsid w:val="000B3771"/>
    <w:rsid w:val="000B5269"/>
    <w:rsid w:val="000B66AA"/>
    <w:rsid w:val="000B738D"/>
    <w:rsid w:val="000B76FD"/>
    <w:rsid w:val="000C0911"/>
    <w:rsid w:val="000C264C"/>
    <w:rsid w:val="000C31DA"/>
    <w:rsid w:val="000C3575"/>
    <w:rsid w:val="000C4EE4"/>
    <w:rsid w:val="000C69A1"/>
    <w:rsid w:val="000C6D14"/>
    <w:rsid w:val="000C705D"/>
    <w:rsid w:val="000C71BA"/>
    <w:rsid w:val="000C7B46"/>
    <w:rsid w:val="000D0D2F"/>
    <w:rsid w:val="000D1009"/>
    <w:rsid w:val="000D15FD"/>
    <w:rsid w:val="000D1E8C"/>
    <w:rsid w:val="000D3998"/>
    <w:rsid w:val="000D4C2F"/>
    <w:rsid w:val="000D4DED"/>
    <w:rsid w:val="000D4E14"/>
    <w:rsid w:val="000D5A80"/>
    <w:rsid w:val="000D5EA8"/>
    <w:rsid w:val="000E08A7"/>
    <w:rsid w:val="000E2A2B"/>
    <w:rsid w:val="000E3D81"/>
    <w:rsid w:val="000F0ED3"/>
    <w:rsid w:val="000F1351"/>
    <w:rsid w:val="000F1778"/>
    <w:rsid w:val="000F1C1A"/>
    <w:rsid w:val="000F2849"/>
    <w:rsid w:val="000F5A8C"/>
    <w:rsid w:val="00100507"/>
    <w:rsid w:val="00110351"/>
    <w:rsid w:val="00113F05"/>
    <w:rsid w:val="00114EBA"/>
    <w:rsid w:val="001154B1"/>
    <w:rsid w:val="0011647F"/>
    <w:rsid w:val="00123511"/>
    <w:rsid w:val="00123675"/>
    <w:rsid w:val="00124C94"/>
    <w:rsid w:val="0012501E"/>
    <w:rsid w:val="00130E52"/>
    <w:rsid w:val="00130F19"/>
    <w:rsid w:val="00133ED8"/>
    <w:rsid w:val="0013465D"/>
    <w:rsid w:val="00134E80"/>
    <w:rsid w:val="00142C36"/>
    <w:rsid w:val="00142FD4"/>
    <w:rsid w:val="001453BB"/>
    <w:rsid w:val="00147FB5"/>
    <w:rsid w:val="00147FCB"/>
    <w:rsid w:val="0015247B"/>
    <w:rsid w:val="001530FC"/>
    <w:rsid w:val="00154BC1"/>
    <w:rsid w:val="0015674F"/>
    <w:rsid w:val="001700DA"/>
    <w:rsid w:val="00170B7E"/>
    <w:rsid w:val="00171565"/>
    <w:rsid w:val="00173891"/>
    <w:rsid w:val="00174066"/>
    <w:rsid w:val="00181327"/>
    <w:rsid w:val="00183575"/>
    <w:rsid w:val="001864CB"/>
    <w:rsid w:val="001901AE"/>
    <w:rsid w:val="0019033D"/>
    <w:rsid w:val="001911CA"/>
    <w:rsid w:val="001A0434"/>
    <w:rsid w:val="001A4A10"/>
    <w:rsid w:val="001A5554"/>
    <w:rsid w:val="001A6909"/>
    <w:rsid w:val="001A77E5"/>
    <w:rsid w:val="001B1BBA"/>
    <w:rsid w:val="001B2F4D"/>
    <w:rsid w:val="001B34D9"/>
    <w:rsid w:val="001B74BD"/>
    <w:rsid w:val="001B7A09"/>
    <w:rsid w:val="001C54E1"/>
    <w:rsid w:val="001D1DFB"/>
    <w:rsid w:val="001D210D"/>
    <w:rsid w:val="001D55A7"/>
    <w:rsid w:val="001E04C5"/>
    <w:rsid w:val="001F53E9"/>
    <w:rsid w:val="0020194D"/>
    <w:rsid w:val="00202300"/>
    <w:rsid w:val="00210019"/>
    <w:rsid w:val="0021430C"/>
    <w:rsid w:val="002156FA"/>
    <w:rsid w:val="00221033"/>
    <w:rsid w:val="002217AE"/>
    <w:rsid w:val="00223D58"/>
    <w:rsid w:val="002253FE"/>
    <w:rsid w:val="00225964"/>
    <w:rsid w:val="002263B1"/>
    <w:rsid w:val="002268BF"/>
    <w:rsid w:val="00226D8C"/>
    <w:rsid w:val="00227763"/>
    <w:rsid w:val="0023561C"/>
    <w:rsid w:val="002371F9"/>
    <w:rsid w:val="002414FD"/>
    <w:rsid w:val="00242C31"/>
    <w:rsid w:val="002469AD"/>
    <w:rsid w:val="002518F9"/>
    <w:rsid w:val="00251B3D"/>
    <w:rsid w:val="00254E69"/>
    <w:rsid w:val="00255623"/>
    <w:rsid w:val="00255899"/>
    <w:rsid w:val="00257080"/>
    <w:rsid w:val="00260965"/>
    <w:rsid w:val="00262903"/>
    <w:rsid w:val="00262A49"/>
    <w:rsid w:val="00265E03"/>
    <w:rsid w:val="0027482E"/>
    <w:rsid w:val="00281B3E"/>
    <w:rsid w:val="0028202A"/>
    <w:rsid w:val="002830FC"/>
    <w:rsid w:val="00286DF6"/>
    <w:rsid w:val="002909E0"/>
    <w:rsid w:val="00291965"/>
    <w:rsid w:val="00293FA1"/>
    <w:rsid w:val="0029590D"/>
    <w:rsid w:val="002965F8"/>
    <w:rsid w:val="0029704E"/>
    <w:rsid w:val="00297D2C"/>
    <w:rsid w:val="00297DCC"/>
    <w:rsid w:val="002B2128"/>
    <w:rsid w:val="002B4072"/>
    <w:rsid w:val="002B7D7C"/>
    <w:rsid w:val="002C0200"/>
    <w:rsid w:val="002C0449"/>
    <w:rsid w:val="002C0C3A"/>
    <w:rsid w:val="002C20AA"/>
    <w:rsid w:val="002C420C"/>
    <w:rsid w:val="002C44B5"/>
    <w:rsid w:val="002C56F3"/>
    <w:rsid w:val="002C577C"/>
    <w:rsid w:val="002D1297"/>
    <w:rsid w:val="002D1D0F"/>
    <w:rsid w:val="002D4ACA"/>
    <w:rsid w:val="002E329C"/>
    <w:rsid w:val="002E32D2"/>
    <w:rsid w:val="002E4993"/>
    <w:rsid w:val="002E64C0"/>
    <w:rsid w:val="002F2364"/>
    <w:rsid w:val="002F6E6B"/>
    <w:rsid w:val="002F70BE"/>
    <w:rsid w:val="00300AA8"/>
    <w:rsid w:val="0030356D"/>
    <w:rsid w:val="0030604B"/>
    <w:rsid w:val="00310565"/>
    <w:rsid w:val="003118CC"/>
    <w:rsid w:val="003122F4"/>
    <w:rsid w:val="00315990"/>
    <w:rsid w:val="00320B85"/>
    <w:rsid w:val="003275FB"/>
    <w:rsid w:val="00327ED8"/>
    <w:rsid w:val="0033060A"/>
    <w:rsid w:val="003331CB"/>
    <w:rsid w:val="00337490"/>
    <w:rsid w:val="003374D7"/>
    <w:rsid w:val="003402F4"/>
    <w:rsid w:val="00340EB9"/>
    <w:rsid w:val="00341ACA"/>
    <w:rsid w:val="0034698F"/>
    <w:rsid w:val="00346BEC"/>
    <w:rsid w:val="003524F3"/>
    <w:rsid w:val="003570BD"/>
    <w:rsid w:val="00360873"/>
    <w:rsid w:val="003621DC"/>
    <w:rsid w:val="0036407B"/>
    <w:rsid w:val="003654A3"/>
    <w:rsid w:val="00367990"/>
    <w:rsid w:val="0037385D"/>
    <w:rsid w:val="003761D6"/>
    <w:rsid w:val="00377E0B"/>
    <w:rsid w:val="003812DA"/>
    <w:rsid w:val="00383756"/>
    <w:rsid w:val="003850D9"/>
    <w:rsid w:val="0038518E"/>
    <w:rsid w:val="00387E84"/>
    <w:rsid w:val="00393F31"/>
    <w:rsid w:val="00396B68"/>
    <w:rsid w:val="003A11FD"/>
    <w:rsid w:val="003A1D9F"/>
    <w:rsid w:val="003A6469"/>
    <w:rsid w:val="003A6C74"/>
    <w:rsid w:val="003A789C"/>
    <w:rsid w:val="003B0A09"/>
    <w:rsid w:val="003B24C1"/>
    <w:rsid w:val="003B429A"/>
    <w:rsid w:val="003C061B"/>
    <w:rsid w:val="003C2D32"/>
    <w:rsid w:val="003C3601"/>
    <w:rsid w:val="003C686C"/>
    <w:rsid w:val="003C6AD3"/>
    <w:rsid w:val="003C6E48"/>
    <w:rsid w:val="003D23BF"/>
    <w:rsid w:val="003D33D3"/>
    <w:rsid w:val="003D4F8E"/>
    <w:rsid w:val="003D53F4"/>
    <w:rsid w:val="003D5820"/>
    <w:rsid w:val="003D6236"/>
    <w:rsid w:val="003D7086"/>
    <w:rsid w:val="003E0604"/>
    <w:rsid w:val="003E0802"/>
    <w:rsid w:val="003E0E89"/>
    <w:rsid w:val="003E11C1"/>
    <w:rsid w:val="003E2578"/>
    <w:rsid w:val="003E4E81"/>
    <w:rsid w:val="003E5220"/>
    <w:rsid w:val="003E5AE2"/>
    <w:rsid w:val="003E6E13"/>
    <w:rsid w:val="003F0E00"/>
    <w:rsid w:val="003F1DA1"/>
    <w:rsid w:val="003F1E9E"/>
    <w:rsid w:val="003F3DDB"/>
    <w:rsid w:val="00400633"/>
    <w:rsid w:val="004054A2"/>
    <w:rsid w:val="00406DD4"/>
    <w:rsid w:val="00411145"/>
    <w:rsid w:val="00411C1E"/>
    <w:rsid w:val="00411CB6"/>
    <w:rsid w:val="0041325C"/>
    <w:rsid w:val="00413AD1"/>
    <w:rsid w:val="004142B8"/>
    <w:rsid w:val="004178E4"/>
    <w:rsid w:val="0042279D"/>
    <w:rsid w:val="00424DD2"/>
    <w:rsid w:val="004339EC"/>
    <w:rsid w:val="00440AD6"/>
    <w:rsid w:val="00442FFA"/>
    <w:rsid w:val="004430A5"/>
    <w:rsid w:val="0044340C"/>
    <w:rsid w:val="004453CB"/>
    <w:rsid w:val="0044714D"/>
    <w:rsid w:val="0044717C"/>
    <w:rsid w:val="00447AC4"/>
    <w:rsid w:val="00453B2E"/>
    <w:rsid w:val="00453BB6"/>
    <w:rsid w:val="004544B9"/>
    <w:rsid w:val="0045485D"/>
    <w:rsid w:val="00454F4C"/>
    <w:rsid w:val="004559A9"/>
    <w:rsid w:val="0045709A"/>
    <w:rsid w:val="00457CD5"/>
    <w:rsid w:val="004600EF"/>
    <w:rsid w:val="0046026D"/>
    <w:rsid w:val="0046079B"/>
    <w:rsid w:val="00462576"/>
    <w:rsid w:val="00462959"/>
    <w:rsid w:val="004635EC"/>
    <w:rsid w:val="00464A26"/>
    <w:rsid w:val="00466A63"/>
    <w:rsid w:val="004711B9"/>
    <w:rsid w:val="00471744"/>
    <w:rsid w:val="0047259F"/>
    <w:rsid w:val="00472DB6"/>
    <w:rsid w:val="00480B46"/>
    <w:rsid w:val="00482E4E"/>
    <w:rsid w:val="00483391"/>
    <w:rsid w:val="004833C1"/>
    <w:rsid w:val="004845B5"/>
    <w:rsid w:val="004878D0"/>
    <w:rsid w:val="00492A44"/>
    <w:rsid w:val="00492D38"/>
    <w:rsid w:val="00493343"/>
    <w:rsid w:val="00493A24"/>
    <w:rsid w:val="004A232D"/>
    <w:rsid w:val="004B26D9"/>
    <w:rsid w:val="004B34F9"/>
    <w:rsid w:val="004B3E6F"/>
    <w:rsid w:val="004B4D22"/>
    <w:rsid w:val="004B5044"/>
    <w:rsid w:val="004B7347"/>
    <w:rsid w:val="004B755A"/>
    <w:rsid w:val="004B7A21"/>
    <w:rsid w:val="004C0203"/>
    <w:rsid w:val="004C0F1C"/>
    <w:rsid w:val="004C2E35"/>
    <w:rsid w:val="004D2682"/>
    <w:rsid w:val="004D6D61"/>
    <w:rsid w:val="004D7DC6"/>
    <w:rsid w:val="004E7852"/>
    <w:rsid w:val="004F04B1"/>
    <w:rsid w:val="004F2562"/>
    <w:rsid w:val="004F2D35"/>
    <w:rsid w:val="004F49D2"/>
    <w:rsid w:val="004F6228"/>
    <w:rsid w:val="004F7AA1"/>
    <w:rsid w:val="0050059C"/>
    <w:rsid w:val="0050095B"/>
    <w:rsid w:val="005017E2"/>
    <w:rsid w:val="00502290"/>
    <w:rsid w:val="0050354A"/>
    <w:rsid w:val="00505E5E"/>
    <w:rsid w:val="005064C1"/>
    <w:rsid w:val="00506BBE"/>
    <w:rsid w:val="00506D30"/>
    <w:rsid w:val="00506FD8"/>
    <w:rsid w:val="0050739E"/>
    <w:rsid w:val="00507D32"/>
    <w:rsid w:val="00515999"/>
    <w:rsid w:val="005161E8"/>
    <w:rsid w:val="005163C2"/>
    <w:rsid w:val="00516906"/>
    <w:rsid w:val="00524715"/>
    <w:rsid w:val="00525B4D"/>
    <w:rsid w:val="0053298E"/>
    <w:rsid w:val="0053440B"/>
    <w:rsid w:val="00534AB5"/>
    <w:rsid w:val="00535F8D"/>
    <w:rsid w:val="00536C82"/>
    <w:rsid w:val="00536EEB"/>
    <w:rsid w:val="00537C2A"/>
    <w:rsid w:val="00542153"/>
    <w:rsid w:val="0054249A"/>
    <w:rsid w:val="00543561"/>
    <w:rsid w:val="00550393"/>
    <w:rsid w:val="00552548"/>
    <w:rsid w:val="005535CD"/>
    <w:rsid w:val="00554E70"/>
    <w:rsid w:val="00562A08"/>
    <w:rsid w:val="00563973"/>
    <w:rsid w:val="00563EC2"/>
    <w:rsid w:val="00565CEC"/>
    <w:rsid w:val="00566647"/>
    <w:rsid w:val="00572646"/>
    <w:rsid w:val="005726CC"/>
    <w:rsid w:val="00574305"/>
    <w:rsid w:val="00574FCB"/>
    <w:rsid w:val="005759D4"/>
    <w:rsid w:val="0057604C"/>
    <w:rsid w:val="005819DA"/>
    <w:rsid w:val="00582921"/>
    <w:rsid w:val="00584B87"/>
    <w:rsid w:val="005853E4"/>
    <w:rsid w:val="005854B3"/>
    <w:rsid w:val="00586E03"/>
    <w:rsid w:val="00587F96"/>
    <w:rsid w:val="00593F9F"/>
    <w:rsid w:val="00594EAC"/>
    <w:rsid w:val="00595876"/>
    <w:rsid w:val="0059665B"/>
    <w:rsid w:val="00596D36"/>
    <w:rsid w:val="005A5ABD"/>
    <w:rsid w:val="005A6924"/>
    <w:rsid w:val="005B05EA"/>
    <w:rsid w:val="005B1268"/>
    <w:rsid w:val="005B144E"/>
    <w:rsid w:val="005B24B9"/>
    <w:rsid w:val="005B630F"/>
    <w:rsid w:val="005B75C9"/>
    <w:rsid w:val="005C0C9B"/>
    <w:rsid w:val="005C1AD7"/>
    <w:rsid w:val="005C32B6"/>
    <w:rsid w:val="005C618F"/>
    <w:rsid w:val="005C63AE"/>
    <w:rsid w:val="005C686B"/>
    <w:rsid w:val="005D0EB9"/>
    <w:rsid w:val="005D17A5"/>
    <w:rsid w:val="005D5332"/>
    <w:rsid w:val="005D7A6E"/>
    <w:rsid w:val="005D7CAF"/>
    <w:rsid w:val="005E09F4"/>
    <w:rsid w:val="005E46D1"/>
    <w:rsid w:val="005E6D76"/>
    <w:rsid w:val="005F06D4"/>
    <w:rsid w:val="005F0A1F"/>
    <w:rsid w:val="005F16F6"/>
    <w:rsid w:val="005F19D3"/>
    <w:rsid w:val="005F1F62"/>
    <w:rsid w:val="005F1FB8"/>
    <w:rsid w:val="005F49AC"/>
    <w:rsid w:val="00602BA2"/>
    <w:rsid w:val="00605B68"/>
    <w:rsid w:val="00610C7A"/>
    <w:rsid w:val="00611727"/>
    <w:rsid w:val="00612000"/>
    <w:rsid w:val="00613953"/>
    <w:rsid w:val="00621190"/>
    <w:rsid w:val="00622258"/>
    <w:rsid w:val="0062272C"/>
    <w:rsid w:val="00623254"/>
    <w:rsid w:val="006313CA"/>
    <w:rsid w:val="00631EB6"/>
    <w:rsid w:val="00636A6D"/>
    <w:rsid w:val="00636E13"/>
    <w:rsid w:val="00644068"/>
    <w:rsid w:val="006454B0"/>
    <w:rsid w:val="006478EC"/>
    <w:rsid w:val="00651349"/>
    <w:rsid w:val="0065286C"/>
    <w:rsid w:val="00653F2C"/>
    <w:rsid w:val="00653FEF"/>
    <w:rsid w:val="00656DB6"/>
    <w:rsid w:val="00663467"/>
    <w:rsid w:val="006648F5"/>
    <w:rsid w:val="00665B1F"/>
    <w:rsid w:val="0066748F"/>
    <w:rsid w:val="00667EC1"/>
    <w:rsid w:val="00671DB4"/>
    <w:rsid w:val="00672193"/>
    <w:rsid w:val="00674634"/>
    <w:rsid w:val="006802E3"/>
    <w:rsid w:val="00680C18"/>
    <w:rsid w:val="00680F6D"/>
    <w:rsid w:val="0068547E"/>
    <w:rsid w:val="00685FC1"/>
    <w:rsid w:val="006866CF"/>
    <w:rsid w:val="006903D8"/>
    <w:rsid w:val="006919F7"/>
    <w:rsid w:val="00692CDC"/>
    <w:rsid w:val="00693C7D"/>
    <w:rsid w:val="00694D36"/>
    <w:rsid w:val="00696C35"/>
    <w:rsid w:val="006A680E"/>
    <w:rsid w:val="006B0995"/>
    <w:rsid w:val="006B4F5F"/>
    <w:rsid w:val="006B6B3D"/>
    <w:rsid w:val="006C29C0"/>
    <w:rsid w:val="006C4143"/>
    <w:rsid w:val="006C5F92"/>
    <w:rsid w:val="006D022F"/>
    <w:rsid w:val="006D40E5"/>
    <w:rsid w:val="006D5809"/>
    <w:rsid w:val="006D58FB"/>
    <w:rsid w:val="006D64F2"/>
    <w:rsid w:val="006D6E18"/>
    <w:rsid w:val="006E0663"/>
    <w:rsid w:val="006E0BCC"/>
    <w:rsid w:val="006E11F5"/>
    <w:rsid w:val="006E1663"/>
    <w:rsid w:val="006E306C"/>
    <w:rsid w:val="006E33A5"/>
    <w:rsid w:val="006E4382"/>
    <w:rsid w:val="006F0408"/>
    <w:rsid w:val="006F13DA"/>
    <w:rsid w:val="006F15D6"/>
    <w:rsid w:val="006F16D5"/>
    <w:rsid w:val="006F3B65"/>
    <w:rsid w:val="006F3D1C"/>
    <w:rsid w:val="00702DD9"/>
    <w:rsid w:val="00713CF6"/>
    <w:rsid w:val="00722753"/>
    <w:rsid w:val="00723B3E"/>
    <w:rsid w:val="00726525"/>
    <w:rsid w:val="00734336"/>
    <w:rsid w:val="00734CCA"/>
    <w:rsid w:val="0073606C"/>
    <w:rsid w:val="00743701"/>
    <w:rsid w:val="00743BE3"/>
    <w:rsid w:val="007460E4"/>
    <w:rsid w:val="0074751A"/>
    <w:rsid w:val="00750D34"/>
    <w:rsid w:val="007529D7"/>
    <w:rsid w:val="00752A30"/>
    <w:rsid w:val="00757C1C"/>
    <w:rsid w:val="0076035C"/>
    <w:rsid w:val="0076053B"/>
    <w:rsid w:val="00762C28"/>
    <w:rsid w:val="00763A79"/>
    <w:rsid w:val="00764A41"/>
    <w:rsid w:val="00771ADC"/>
    <w:rsid w:val="00773AD5"/>
    <w:rsid w:val="00773B4D"/>
    <w:rsid w:val="00774971"/>
    <w:rsid w:val="00774CF2"/>
    <w:rsid w:val="00780B20"/>
    <w:rsid w:val="00781099"/>
    <w:rsid w:val="00781576"/>
    <w:rsid w:val="00781DA5"/>
    <w:rsid w:val="00784EF9"/>
    <w:rsid w:val="0078551A"/>
    <w:rsid w:val="0079002C"/>
    <w:rsid w:val="00791E87"/>
    <w:rsid w:val="007923A6"/>
    <w:rsid w:val="00792937"/>
    <w:rsid w:val="007953D9"/>
    <w:rsid w:val="00796BD0"/>
    <w:rsid w:val="007A0219"/>
    <w:rsid w:val="007A0231"/>
    <w:rsid w:val="007A0735"/>
    <w:rsid w:val="007A1323"/>
    <w:rsid w:val="007A2178"/>
    <w:rsid w:val="007A558C"/>
    <w:rsid w:val="007A7229"/>
    <w:rsid w:val="007A72FF"/>
    <w:rsid w:val="007B006A"/>
    <w:rsid w:val="007B2AAC"/>
    <w:rsid w:val="007B7445"/>
    <w:rsid w:val="007B75F8"/>
    <w:rsid w:val="007C11FA"/>
    <w:rsid w:val="007C1629"/>
    <w:rsid w:val="007C1C79"/>
    <w:rsid w:val="007C4D9F"/>
    <w:rsid w:val="007C6F08"/>
    <w:rsid w:val="007C7587"/>
    <w:rsid w:val="007D1DA1"/>
    <w:rsid w:val="007D2440"/>
    <w:rsid w:val="007D285B"/>
    <w:rsid w:val="007D5A02"/>
    <w:rsid w:val="007D6536"/>
    <w:rsid w:val="007D726B"/>
    <w:rsid w:val="007E1EBF"/>
    <w:rsid w:val="007E2D13"/>
    <w:rsid w:val="007E5E2A"/>
    <w:rsid w:val="007E6C02"/>
    <w:rsid w:val="007E7180"/>
    <w:rsid w:val="007F244B"/>
    <w:rsid w:val="007F280C"/>
    <w:rsid w:val="007F31D6"/>
    <w:rsid w:val="007F3ABF"/>
    <w:rsid w:val="007F698A"/>
    <w:rsid w:val="008020EF"/>
    <w:rsid w:val="00802AD1"/>
    <w:rsid w:val="00803984"/>
    <w:rsid w:val="0080727B"/>
    <w:rsid w:val="008072D8"/>
    <w:rsid w:val="00807480"/>
    <w:rsid w:val="00810558"/>
    <w:rsid w:val="0081440B"/>
    <w:rsid w:val="0081457B"/>
    <w:rsid w:val="00816C0C"/>
    <w:rsid w:val="00817ABA"/>
    <w:rsid w:val="008248C1"/>
    <w:rsid w:val="008254E5"/>
    <w:rsid w:val="00833911"/>
    <w:rsid w:val="00834905"/>
    <w:rsid w:val="008360A6"/>
    <w:rsid w:val="00836319"/>
    <w:rsid w:val="008364AC"/>
    <w:rsid w:val="00837881"/>
    <w:rsid w:val="00837CE6"/>
    <w:rsid w:val="008444BA"/>
    <w:rsid w:val="00847102"/>
    <w:rsid w:val="00847C8B"/>
    <w:rsid w:val="0085048E"/>
    <w:rsid w:val="00850C71"/>
    <w:rsid w:val="008514D9"/>
    <w:rsid w:val="0085497B"/>
    <w:rsid w:val="008600A2"/>
    <w:rsid w:val="00860E9F"/>
    <w:rsid w:val="008612C5"/>
    <w:rsid w:val="008621B2"/>
    <w:rsid w:val="008627EC"/>
    <w:rsid w:val="00862878"/>
    <w:rsid w:val="0086287B"/>
    <w:rsid w:val="00865922"/>
    <w:rsid w:val="0086676C"/>
    <w:rsid w:val="00867FA8"/>
    <w:rsid w:val="00870645"/>
    <w:rsid w:val="0088063E"/>
    <w:rsid w:val="00882DF1"/>
    <w:rsid w:val="008830C6"/>
    <w:rsid w:val="00890D5E"/>
    <w:rsid w:val="00891D77"/>
    <w:rsid w:val="0089274B"/>
    <w:rsid w:val="00895E18"/>
    <w:rsid w:val="008974B2"/>
    <w:rsid w:val="008A01E1"/>
    <w:rsid w:val="008A39D5"/>
    <w:rsid w:val="008A3D1C"/>
    <w:rsid w:val="008A5954"/>
    <w:rsid w:val="008A5B2C"/>
    <w:rsid w:val="008A601B"/>
    <w:rsid w:val="008A6BCF"/>
    <w:rsid w:val="008A6E81"/>
    <w:rsid w:val="008A7181"/>
    <w:rsid w:val="008B2888"/>
    <w:rsid w:val="008C3575"/>
    <w:rsid w:val="008D1539"/>
    <w:rsid w:val="008D2846"/>
    <w:rsid w:val="008D4BF5"/>
    <w:rsid w:val="008D5105"/>
    <w:rsid w:val="008D6BE3"/>
    <w:rsid w:val="008D7AD1"/>
    <w:rsid w:val="008E0A1D"/>
    <w:rsid w:val="008E1F96"/>
    <w:rsid w:val="008E22F5"/>
    <w:rsid w:val="008E46C8"/>
    <w:rsid w:val="008E5CAE"/>
    <w:rsid w:val="008E7820"/>
    <w:rsid w:val="008E7EF0"/>
    <w:rsid w:val="008F06C3"/>
    <w:rsid w:val="008F07B6"/>
    <w:rsid w:val="008F2E37"/>
    <w:rsid w:val="008F34E9"/>
    <w:rsid w:val="008F428F"/>
    <w:rsid w:val="008F5C90"/>
    <w:rsid w:val="009005C0"/>
    <w:rsid w:val="009012AA"/>
    <w:rsid w:val="00903C30"/>
    <w:rsid w:val="00903FC0"/>
    <w:rsid w:val="009059A1"/>
    <w:rsid w:val="009075E0"/>
    <w:rsid w:val="009126A0"/>
    <w:rsid w:val="00912BDF"/>
    <w:rsid w:val="00914CBC"/>
    <w:rsid w:val="00916583"/>
    <w:rsid w:val="0091752E"/>
    <w:rsid w:val="009178BA"/>
    <w:rsid w:val="009178DF"/>
    <w:rsid w:val="00923CF6"/>
    <w:rsid w:val="0092592A"/>
    <w:rsid w:val="00926FBB"/>
    <w:rsid w:val="0093036C"/>
    <w:rsid w:val="009312FB"/>
    <w:rsid w:val="00932666"/>
    <w:rsid w:val="00933F6D"/>
    <w:rsid w:val="00934FE4"/>
    <w:rsid w:val="00936771"/>
    <w:rsid w:val="00940567"/>
    <w:rsid w:val="00941C48"/>
    <w:rsid w:val="0094281B"/>
    <w:rsid w:val="00945620"/>
    <w:rsid w:val="0094716A"/>
    <w:rsid w:val="0094743A"/>
    <w:rsid w:val="00950F73"/>
    <w:rsid w:val="00953ACD"/>
    <w:rsid w:val="009646E4"/>
    <w:rsid w:val="00966507"/>
    <w:rsid w:val="00967E0A"/>
    <w:rsid w:val="009744E4"/>
    <w:rsid w:val="00974505"/>
    <w:rsid w:val="00974AD4"/>
    <w:rsid w:val="00977EA0"/>
    <w:rsid w:val="0098111C"/>
    <w:rsid w:val="009815B0"/>
    <w:rsid w:val="0098479B"/>
    <w:rsid w:val="0098599E"/>
    <w:rsid w:val="00986B72"/>
    <w:rsid w:val="00986EF3"/>
    <w:rsid w:val="0099103A"/>
    <w:rsid w:val="00991C5C"/>
    <w:rsid w:val="00993F43"/>
    <w:rsid w:val="009945CF"/>
    <w:rsid w:val="00997516"/>
    <w:rsid w:val="009A063B"/>
    <w:rsid w:val="009A2C34"/>
    <w:rsid w:val="009A56B2"/>
    <w:rsid w:val="009A621C"/>
    <w:rsid w:val="009A799D"/>
    <w:rsid w:val="009A7EF8"/>
    <w:rsid w:val="009B1388"/>
    <w:rsid w:val="009B50DE"/>
    <w:rsid w:val="009B7147"/>
    <w:rsid w:val="009B78AA"/>
    <w:rsid w:val="009B7FFA"/>
    <w:rsid w:val="009C00CE"/>
    <w:rsid w:val="009C1631"/>
    <w:rsid w:val="009C170E"/>
    <w:rsid w:val="009C3BE5"/>
    <w:rsid w:val="009C59DA"/>
    <w:rsid w:val="009D10A4"/>
    <w:rsid w:val="009D479A"/>
    <w:rsid w:val="009D4C74"/>
    <w:rsid w:val="009D539B"/>
    <w:rsid w:val="009E5B14"/>
    <w:rsid w:val="009E6095"/>
    <w:rsid w:val="009E6B3B"/>
    <w:rsid w:val="009E6B6C"/>
    <w:rsid w:val="009F7669"/>
    <w:rsid w:val="00A007A1"/>
    <w:rsid w:val="00A01134"/>
    <w:rsid w:val="00A06AEA"/>
    <w:rsid w:val="00A12AED"/>
    <w:rsid w:val="00A16D0A"/>
    <w:rsid w:val="00A21300"/>
    <w:rsid w:val="00A216C3"/>
    <w:rsid w:val="00A21846"/>
    <w:rsid w:val="00A23A55"/>
    <w:rsid w:val="00A253E5"/>
    <w:rsid w:val="00A257AF"/>
    <w:rsid w:val="00A26760"/>
    <w:rsid w:val="00A308D7"/>
    <w:rsid w:val="00A365B2"/>
    <w:rsid w:val="00A37560"/>
    <w:rsid w:val="00A442E1"/>
    <w:rsid w:val="00A44FBA"/>
    <w:rsid w:val="00A5060C"/>
    <w:rsid w:val="00A57967"/>
    <w:rsid w:val="00A6011D"/>
    <w:rsid w:val="00A60783"/>
    <w:rsid w:val="00A66D9F"/>
    <w:rsid w:val="00A67F2B"/>
    <w:rsid w:val="00A710C7"/>
    <w:rsid w:val="00A75329"/>
    <w:rsid w:val="00A80AF2"/>
    <w:rsid w:val="00A81C13"/>
    <w:rsid w:val="00A87050"/>
    <w:rsid w:val="00A871A7"/>
    <w:rsid w:val="00A92365"/>
    <w:rsid w:val="00A928D3"/>
    <w:rsid w:val="00A93AD1"/>
    <w:rsid w:val="00A96889"/>
    <w:rsid w:val="00AA0D86"/>
    <w:rsid w:val="00AA5800"/>
    <w:rsid w:val="00AA59C2"/>
    <w:rsid w:val="00AA6BBF"/>
    <w:rsid w:val="00AB2E37"/>
    <w:rsid w:val="00AB3689"/>
    <w:rsid w:val="00AB46D0"/>
    <w:rsid w:val="00AC1C2C"/>
    <w:rsid w:val="00AC771B"/>
    <w:rsid w:val="00AC780A"/>
    <w:rsid w:val="00AD12E9"/>
    <w:rsid w:val="00AD1521"/>
    <w:rsid w:val="00AD2025"/>
    <w:rsid w:val="00AD564C"/>
    <w:rsid w:val="00AD67FE"/>
    <w:rsid w:val="00AE07F2"/>
    <w:rsid w:val="00AE1366"/>
    <w:rsid w:val="00AE49A0"/>
    <w:rsid w:val="00AE6C36"/>
    <w:rsid w:val="00AF050A"/>
    <w:rsid w:val="00AF0D72"/>
    <w:rsid w:val="00AF0D76"/>
    <w:rsid w:val="00AF1546"/>
    <w:rsid w:val="00AF2335"/>
    <w:rsid w:val="00AF67FA"/>
    <w:rsid w:val="00AF7325"/>
    <w:rsid w:val="00AF74D7"/>
    <w:rsid w:val="00B0363A"/>
    <w:rsid w:val="00B0390E"/>
    <w:rsid w:val="00B039CA"/>
    <w:rsid w:val="00B0468D"/>
    <w:rsid w:val="00B063F4"/>
    <w:rsid w:val="00B064E6"/>
    <w:rsid w:val="00B1199C"/>
    <w:rsid w:val="00B148C3"/>
    <w:rsid w:val="00B14A21"/>
    <w:rsid w:val="00B1737F"/>
    <w:rsid w:val="00B20714"/>
    <w:rsid w:val="00B21916"/>
    <w:rsid w:val="00B22B7A"/>
    <w:rsid w:val="00B22B89"/>
    <w:rsid w:val="00B248F5"/>
    <w:rsid w:val="00B34011"/>
    <w:rsid w:val="00B36344"/>
    <w:rsid w:val="00B36FB7"/>
    <w:rsid w:val="00B40AC4"/>
    <w:rsid w:val="00B4187B"/>
    <w:rsid w:val="00B43881"/>
    <w:rsid w:val="00B43D05"/>
    <w:rsid w:val="00B45432"/>
    <w:rsid w:val="00B47849"/>
    <w:rsid w:val="00B50383"/>
    <w:rsid w:val="00B525C6"/>
    <w:rsid w:val="00B5317C"/>
    <w:rsid w:val="00B53744"/>
    <w:rsid w:val="00B53C1B"/>
    <w:rsid w:val="00B57602"/>
    <w:rsid w:val="00B57616"/>
    <w:rsid w:val="00B6337D"/>
    <w:rsid w:val="00B6469F"/>
    <w:rsid w:val="00B653F4"/>
    <w:rsid w:val="00B6796B"/>
    <w:rsid w:val="00B72758"/>
    <w:rsid w:val="00B73F5A"/>
    <w:rsid w:val="00B7517D"/>
    <w:rsid w:val="00B7632D"/>
    <w:rsid w:val="00B769B5"/>
    <w:rsid w:val="00B81C00"/>
    <w:rsid w:val="00B85C1C"/>
    <w:rsid w:val="00B86E2F"/>
    <w:rsid w:val="00B8734F"/>
    <w:rsid w:val="00B87DF9"/>
    <w:rsid w:val="00B90049"/>
    <w:rsid w:val="00B91641"/>
    <w:rsid w:val="00B9245E"/>
    <w:rsid w:val="00B927CE"/>
    <w:rsid w:val="00B971A6"/>
    <w:rsid w:val="00B97483"/>
    <w:rsid w:val="00BA228F"/>
    <w:rsid w:val="00BA4008"/>
    <w:rsid w:val="00BA4CB5"/>
    <w:rsid w:val="00BA4F1A"/>
    <w:rsid w:val="00BB08EF"/>
    <w:rsid w:val="00BB42AC"/>
    <w:rsid w:val="00BB4F26"/>
    <w:rsid w:val="00BB7846"/>
    <w:rsid w:val="00BC0629"/>
    <w:rsid w:val="00BC1BE2"/>
    <w:rsid w:val="00BC1E73"/>
    <w:rsid w:val="00BC2F24"/>
    <w:rsid w:val="00BC4D59"/>
    <w:rsid w:val="00BC503B"/>
    <w:rsid w:val="00BC75BB"/>
    <w:rsid w:val="00BD1A52"/>
    <w:rsid w:val="00BD2A7A"/>
    <w:rsid w:val="00BD313B"/>
    <w:rsid w:val="00BD5CA0"/>
    <w:rsid w:val="00BD65ED"/>
    <w:rsid w:val="00BE16C5"/>
    <w:rsid w:val="00BE3728"/>
    <w:rsid w:val="00BE3807"/>
    <w:rsid w:val="00BF21D6"/>
    <w:rsid w:val="00BF489A"/>
    <w:rsid w:val="00C0217C"/>
    <w:rsid w:val="00C04DEA"/>
    <w:rsid w:val="00C06241"/>
    <w:rsid w:val="00C07D22"/>
    <w:rsid w:val="00C07ED9"/>
    <w:rsid w:val="00C1105F"/>
    <w:rsid w:val="00C13944"/>
    <w:rsid w:val="00C14DFB"/>
    <w:rsid w:val="00C153FD"/>
    <w:rsid w:val="00C1544F"/>
    <w:rsid w:val="00C2015A"/>
    <w:rsid w:val="00C21D47"/>
    <w:rsid w:val="00C23B0C"/>
    <w:rsid w:val="00C263A9"/>
    <w:rsid w:val="00C26563"/>
    <w:rsid w:val="00C26C55"/>
    <w:rsid w:val="00C2711C"/>
    <w:rsid w:val="00C27845"/>
    <w:rsid w:val="00C27A86"/>
    <w:rsid w:val="00C321E5"/>
    <w:rsid w:val="00C33F38"/>
    <w:rsid w:val="00C361BB"/>
    <w:rsid w:val="00C36E5F"/>
    <w:rsid w:val="00C43243"/>
    <w:rsid w:val="00C438BE"/>
    <w:rsid w:val="00C4667D"/>
    <w:rsid w:val="00C502BB"/>
    <w:rsid w:val="00C52092"/>
    <w:rsid w:val="00C53D0B"/>
    <w:rsid w:val="00C567C7"/>
    <w:rsid w:val="00C61596"/>
    <w:rsid w:val="00C621DF"/>
    <w:rsid w:val="00C62F31"/>
    <w:rsid w:val="00C633DF"/>
    <w:rsid w:val="00C63C2D"/>
    <w:rsid w:val="00C65F9C"/>
    <w:rsid w:val="00C665B3"/>
    <w:rsid w:val="00C667BB"/>
    <w:rsid w:val="00C67526"/>
    <w:rsid w:val="00C705E3"/>
    <w:rsid w:val="00C70C32"/>
    <w:rsid w:val="00C72500"/>
    <w:rsid w:val="00C725BC"/>
    <w:rsid w:val="00C75B14"/>
    <w:rsid w:val="00C760E4"/>
    <w:rsid w:val="00C76193"/>
    <w:rsid w:val="00C7658E"/>
    <w:rsid w:val="00C76E9A"/>
    <w:rsid w:val="00C823F5"/>
    <w:rsid w:val="00C83095"/>
    <w:rsid w:val="00C83E60"/>
    <w:rsid w:val="00C86265"/>
    <w:rsid w:val="00C87112"/>
    <w:rsid w:val="00C87F41"/>
    <w:rsid w:val="00C87FE4"/>
    <w:rsid w:val="00C91754"/>
    <w:rsid w:val="00C92FE8"/>
    <w:rsid w:val="00C93F5A"/>
    <w:rsid w:val="00C973DB"/>
    <w:rsid w:val="00CA2918"/>
    <w:rsid w:val="00CA46B0"/>
    <w:rsid w:val="00CA6293"/>
    <w:rsid w:val="00CB7D15"/>
    <w:rsid w:val="00CC093F"/>
    <w:rsid w:val="00CC202A"/>
    <w:rsid w:val="00CC6262"/>
    <w:rsid w:val="00CC664A"/>
    <w:rsid w:val="00CC679C"/>
    <w:rsid w:val="00CC7E3A"/>
    <w:rsid w:val="00CD127D"/>
    <w:rsid w:val="00CD16CD"/>
    <w:rsid w:val="00CD1B2F"/>
    <w:rsid w:val="00CD3BB0"/>
    <w:rsid w:val="00CD4CF5"/>
    <w:rsid w:val="00CD7B19"/>
    <w:rsid w:val="00CE1F10"/>
    <w:rsid w:val="00CE3071"/>
    <w:rsid w:val="00CE45C5"/>
    <w:rsid w:val="00CE4AD7"/>
    <w:rsid w:val="00CE64E1"/>
    <w:rsid w:val="00CE7A83"/>
    <w:rsid w:val="00CF14F9"/>
    <w:rsid w:val="00CF3135"/>
    <w:rsid w:val="00CF448B"/>
    <w:rsid w:val="00CF7133"/>
    <w:rsid w:val="00D0060A"/>
    <w:rsid w:val="00D00B1A"/>
    <w:rsid w:val="00D00D1D"/>
    <w:rsid w:val="00D01084"/>
    <w:rsid w:val="00D062F6"/>
    <w:rsid w:val="00D06A4F"/>
    <w:rsid w:val="00D071AC"/>
    <w:rsid w:val="00D10F92"/>
    <w:rsid w:val="00D126CB"/>
    <w:rsid w:val="00D130EC"/>
    <w:rsid w:val="00D239E7"/>
    <w:rsid w:val="00D26412"/>
    <w:rsid w:val="00D266AC"/>
    <w:rsid w:val="00D30FFA"/>
    <w:rsid w:val="00D31360"/>
    <w:rsid w:val="00D31BB0"/>
    <w:rsid w:val="00D31E25"/>
    <w:rsid w:val="00D3282A"/>
    <w:rsid w:val="00D333C4"/>
    <w:rsid w:val="00D33F72"/>
    <w:rsid w:val="00D3598F"/>
    <w:rsid w:val="00D37BA2"/>
    <w:rsid w:val="00D40DC3"/>
    <w:rsid w:val="00D412BB"/>
    <w:rsid w:val="00D44C42"/>
    <w:rsid w:val="00D45631"/>
    <w:rsid w:val="00D51F6F"/>
    <w:rsid w:val="00D54BCC"/>
    <w:rsid w:val="00D63511"/>
    <w:rsid w:val="00D63582"/>
    <w:rsid w:val="00D66C70"/>
    <w:rsid w:val="00D66DB8"/>
    <w:rsid w:val="00D715F8"/>
    <w:rsid w:val="00D74853"/>
    <w:rsid w:val="00D77014"/>
    <w:rsid w:val="00D81424"/>
    <w:rsid w:val="00D8253A"/>
    <w:rsid w:val="00D8347F"/>
    <w:rsid w:val="00D840B8"/>
    <w:rsid w:val="00D84A8E"/>
    <w:rsid w:val="00D862C3"/>
    <w:rsid w:val="00D86AE3"/>
    <w:rsid w:val="00D870DE"/>
    <w:rsid w:val="00D922C0"/>
    <w:rsid w:val="00D95640"/>
    <w:rsid w:val="00D979EF"/>
    <w:rsid w:val="00D97D4C"/>
    <w:rsid w:val="00DA2AD6"/>
    <w:rsid w:val="00DA4A52"/>
    <w:rsid w:val="00DA7904"/>
    <w:rsid w:val="00DB0996"/>
    <w:rsid w:val="00DB0DAE"/>
    <w:rsid w:val="00DB38E4"/>
    <w:rsid w:val="00DB4BB1"/>
    <w:rsid w:val="00DB5B1C"/>
    <w:rsid w:val="00DB62C2"/>
    <w:rsid w:val="00DC0ED8"/>
    <w:rsid w:val="00DC136F"/>
    <w:rsid w:val="00DC1F41"/>
    <w:rsid w:val="00DC346F"/>
    <w:rsid w:val="00DD0B07"/>
    <w:rsid w:val="00DD1C15"/>
    <w:rsid w:val="00DD2948"/>
    <w:rsid w:val="00DD5DC1"/>
    <w:rsid w:val="00DE17E1"/>
    <w:rsid w:val="00DE1FBB"/>
    <w:rsid w:val="00DE3D8A"/>
    <w:rsid w:val="00DE489B"/>
    <w:rsid w:val="00DE49F2"/>
    <w:rsid w:val="00DE544D"/>
    <w:rsid w:val="00DE5956"/>
    <w:rsid w:val="00DF628C"/>
    <w:rsid w:val="00E01991"/>
    <w:rsid w:val="00E021B4"/>
    <w:rsid w:val="00E03541"/>
    <w:rsid w:val="00E0365A"/>
    <w:rsid w:val="00E0517B"/>
    <w:rsid w:val="00E07D60"/>
    <w:rsid w:val="00E11312"/>
    <w:rsid w:val="00E136E7"/>
    <w:rsid w:val="00E16FA3"/>
    <w:rsid w:val="00E202DE"/>
    <w:rsid w:val="00E20D01"/>
    <w:rsid w:val="00E30970"/>
    <w:rsid w:val="00E30F75"/>
    <w:rsid w:val="00E32FE0"/>
    <w:rsid w:val="00E33362"/>
    <w:rsid w:val="00E338B8"/>
    <w:rsid w:val="00E36EC8"/>
    <w:rsid w:val="00E401E7"/>
    <w:rsid w:val="00E4096E"/>
    <w:rsid w:val="00E412EE"/>
    <w:rsid w:val="00E4489B"/>
    <w:rsid w:val="00E44F6C"/>
    <w:rsid w:val="00E45DE4"/>
    <w:rsid w:val="00E470FE"/>
    <w:rsid w:val="00E47A51"/>
    <w:rsid w:val="00E50B50"/>
    <w:rsid w:val="00E524D7"/>
    <w:rsid w:val="00E554FF"/>
    <w:rsid w:val="00E560BB"/>
    <w:rsid w:val="00E62981"/>
    <w:rsid w:val="00E646D3"/>
    <w:rsid w:val="00E71227"/>
    <w:rsid w:val="00E71B6B"/>
    <w:rsid w:val="00E7358B"/>
    <w:rsid w:val="00E760F5"/>
    <w:rsid w:val="00E8225F"/>
    <w:rsid w:val="00E85222"/>
    <w:rsid w:val="00E85B3E"/>
    <w:rsid w:val="00E8604A"/>
    <w:rsid w:val="00E86E2C"/>
    <w:rsid w:val="00E909FF"/>
    <w:rsid w:val="00E91179"/>
    <w:rsid w:val="00E920C4"/>
    <w:rsid w:val="00E92A4E"/>
    <w:rsid w:val="00E9358A"/>
    <w:rsid w:val="00E94972"/>
    <w:rsid w:val="00E963E3"/>
    <w:rsid w:val="00E96B5D"/>
    <w:rsid w:val="00E97E02"/>
    <w:rsid w:val="00EA7F48"/>
    <w:rsid w:val="00EB2AC9"/>
    <w:rsid w:val="00EB3C93"/>
    <w:rsid w:val="00EB6FB2"/>
    <w:rsid w:val="00EC4E41"/>
    <w:rsid w:val="00EC61D5"/>
    <w:rsid w:val="00ED10C3"/>
    <w:rsid w:val="00ED16F5"/>
    <w:rsid w:val="00ED2740"/>
    <w:rsid w:val="00ED54F5"/>
    <w:rsid w:val="00ED6048"/>
    <w:rsid w:val="00ED68C1"/>
    <w:rsid w:val="00EE1C03"/>
    <w:rsid w:val="00EE6448"/>
    <w:rsid w:val="00EF0A4E"/>
    <w:rsid w:val="00EF15E3"/>
    <w:rsid w:val="00EF1864"/>
    <w:rsid w:val="00EF296A"/>
    <w:rsid w:val="00EF38D0"/>
    <w:rsid w:val="00EF5217"/>
    <w:rsid w:val="00F0192A"/>
    <w:rsid w:val="00F049AB"/>
    <w:rsid w:val="00F055A7"/>
    <w:rsid w:val="00F07947"/>
    <w:rsid w:val="00F10207"/>
    <w:rsid w:val="00F1254B"/>
    <w:rsid w:val="00F12620"/>
    <w:rsid w:val="00F13C3E"/>
    <w:rsid w:val="00F13E36"/>
    <w:rsid w:val="00F14AFB"/>
    <w:rsid w:val="00F14E71"/>
    <w:rsid w:val="00F16DB5"/>
    <w:rsid w:val="00F17B0C"/>
    <w:rsid w:val="00F207A9"/>
    <w:rsid w:val="00F23004"/>
    <w:rsid w:val="00F26272"/>
    <w:rsid w:val="00F3244E"/>
    <w:rsid w:val="00F32EDF"/>
    <w:rsid w:val="00F32FDE"/>
    <w:rsid w:val="00F42539"/>
    <w:rsid w:val="00F426E8"/>
    <w:rsid w:val="00F429FA"/>
    <w:rsid w:val="00F448A9"/>
    <w:rsid w:val="00F4647C"/>
    <w:rsid w:val="00F4669E"/>
    <w:rsid w:val="00F46F55"/>
    <w:rsid w:val="00F475D4"/>
    <w:rsid w:val="00F50A7D"/>
    <w:rsid w:val="00F56B6B"/>
    <w:rsid w:val="00F575D6"/>
    <w:rsid w:val="00F601F6"/>
    <w:rsid w:val="00F6025C"/>
    <w:rsid w:val="00F607BC"/>
    <w:rsid w:val="00F6354D"/>
    <w:rsid w:val="00F64C8C"/>
    <w:rsid w:val="00F65820"/>
    <w:rsid w:val="00F662E8"/>
    <w:rsid w:val="00F67C44"/>
    <w:rsid w:val="00F72CEE"/>
    <w:rsid w:val="00F73031"/>
    <w:rsid w:val="00F74958"/>
    <w:rsid w:val="00F756BF"/>
    <w:rsid w:val="00F770AE"/>
    <w:rsid w:val="00F77D1A"/>
    <w:rsid w:val="00F80ED9"/>
    <w:rsid w:val="00F8177B"/>
    <w:rsid w:val="00F817B1"/>
    <w:rsid w:val="00F82296"/>
    <w:rsid w:val="00F829F2"/>
    <w:rsid w:val="00F830C3"/>
    <w:rsid w:val="00F83174"/>
    <w:rsid w:val="00F84B92"/>
    <w:rsid w:val="00F85BBE"/>
    <w:rsid w:val="00F85E8C"/>
    <w:rsid w:val="00F87CF8"/>
    <w:rsid w:val="00F90B2F"/>
    <w:rsid w:val="00F97533"/>
    <w:rsid w:val="00F9789F"/>
    <w:rsid w:val="00FA24D0"/>
    <w:rsid w:val="00FA2852"/>
    <w:rsid w:val="00FA56A3"/>
    <w:rsid w:val="00FB2813"/>
    <w:rsid w:val="00FB511C"/>
    <w:rsid w:val="00FB5955"/>
    <w:rsid w:val="00FB635C"/>
    <w:rsid w:val="00FB7419"/>
    <w:rsid w:val="00FB7B43"/>
    <w:rsid w:val="00FC0D95"/>
    <w:rsid w:val="00FD17E4"/>
    <w:rsid w:val="00FD5507"/>
    <w:rsid w:val="00FD6909"/>
    <w:rsid w:val="00FE0DE1"/>
    <w:rsid w:val="00FE16EF"/>
    <w:rsid w:val="00FE18D6"/>
    <w:rsid w:val="00FE2741"/>
    <w:rsid w:val="00FE63A0"/>
    <w:rsid w:val="00FF0B2A"/>
    <w:rsid w:val="00FF5E45"/>
    <w:rsid w:val="00FF6460"/>
    <w:rsid w:val="00FF7C12"/>
    <w:rsid w:val="016E51CC"/>
    <w:rsid w:val="028B5DEC"/>
    <w:rsid w:val="02AB3522"/>
    <w:rsid w:val="033704CE"/>
    <w:rsid w:val="046D6E66"/>
    <w:rsid w:val="06100561"/>
    <w:rsid w:val="069F4821"/>
    <w:rsid w:val="08483488"/>
    <w:rsid w:val="086C26E0"/>
    <w:rsid w:val="08C4142A"/>
    <w:rsid w:val="08CC4DB7"/>
    <w:rsid w:val="08EB198C"/>
    <w:rsid w:val="09987D3B"/>
    <w:rsid w:val="09F26C4A"/>
    <w:rsid w:val="0B152B25"/>
    <w:rsid w:val="0C244079"/>
    <w:rsid w:val="0DC623E3"/>
    <w:rsid w:val="0E1C779A"/>
    <w:rsid w:val="0E886475"/>
    <w:rsid w:val="0E9C7CBD"/>
    <w:rsid w:val="0EA50D06"/>
    <w:rsid w:val="0EB7028E"/>
    <w:rsid w:val="0F1105DD"/>
    <w:rsid w:val="0F516514"/>
    <w:rsid w:val="0FB9022C"/>
    <w:rsid w:val="0FDA7E1F"/>
    <w:rsid w:val="0FDF0F1A"/>
    <w:rsid w:val="10E051F9"/>
    <w:rsid w:val="11224DD2"/>
    <w:rsid w:val="118D5AE9"/>
    <w:rsid w:val="11C641EC"/>
    <w:rsid w:val="11E27AB7"/>
    <w:rsid w:val="12517BE7"/>
    <w:rsid w:val="12CA1524"/>
    <w:rsid w:val="13676493"/>
    <w:rsid w:val="14411485"/>
    <w:rsid w:val="1557000D"/>
    <w:rsid w:val="159A5FE0"/>
    <w:rsid w:val="15C374E4"/>
    <w:rsid w:val="16305C5C"/>
    <w:rsid w:val="16524732"/>
    <w:rsid w:val="16DF774C"/>
    <w:rsid w:val="16ED3F06"/>
    <w:rsid w:val="172F074E"/>
    <w:rsid w:val="173877F4"/>
    <w:rsid w:val="17966540"/>
    <w:rsid w:val="17F2145A"/>
    <w:rsid w:val="17FD54E5"/>
    <w:rsid w:val="18BF2B0D"/>
    <w:rsid w:val="18C465A6"/>
    <w:rsid w:val="19107F57"/>
    <w:rsid w:val="19DA5CD9"/>
    <w:rsid w:val="1A0E5FA9"/>
    <w:rsid w:val="1A4F4B0F"/>
    <w:rsid w:val="1AA75CA5"/>
    <w:rsid w:val="1AFA4AF2"/>
    <w:rsid w:val="1BA612CA"/>
    <w:rsid w:val="1BF166F1"/>
    <w:rsid w:val="1C2B3863"/>
    <w:rsid w:val="1CE26110"/>
    <w:rsid w:val="1D065CF7"/>
    <w:rsid w:val="1D9B738B"/>
    <w:rsid w:val="1DBB5F8C"/>
    <w:rsid w:val="1DC63E53"/>
    <w:rsid w:val="1E801FA7"/>
    <w:rsid w:val="1E83200B"/>
    <w:rsid w:val="1F5A7FE1"/>
    <w:rsid w:val="20DD6A33"/>
    <w:rsid w:val="2126739A"/>
    <w:rsid w:val="21520413"/>
    <w:rsid w:val="2176406E"/>
    <w:rsid w:val="21C55AF4"/>
    <w:rsid w:val="223138A2"/>
    <w:rsid w:val="223370F1"/>
    <w:rsid w:val="22782072"/>
    <w:rsid w:val="227B5E90"/>
    <w:rsid w:val="22852B4C"/>
    <w:rsid w:val="22AC6F1B"/>
    <w:rsid w:val="22B347A9"/>
    <w:rsid w:val="234C7E45"/>
    <w:rsid w:val="23BB6B77"/>
    <w:rsid w:val="23EE2AD5"/>
    <w:rsid w:val="24923163"/>
    <w:rsid w:val="2546627B"/>
    <w:rsid w:val="255360DF"/>
    <w:rsid w:val="25675942"/>
    <w:rsid w:val="256B4B85"/>
    <w:rsid w:val="259A4DEF"/>
    <w:rsid w:val="25E92C8D"/>
    <w:rsid w:val="25ED6CDD"/>
    <w:rsid w:val="2615443F"/>
    <w:rsid w:val="266B31F4"/>
    <w:rsid w:val="26911718"/>
    <w:rsid w:val="280416C7"/>
    <w:rsid w:val="29172BD5"/>
    <w:rsid w:val="2934346E"/>
    <w:rsid w:val="297148F6"/>
    <w:rsid w:val="298D34DF"/>
    <w:rsid w:val="29E54C5B"/>
    <w:rsid w:val="2AAE3134"/>
    <w:rsid w:val="2B29380F"/>
    <w:rsid w:val="2B5A2817"/>
    <w:rsid w:val="2BC7096B"/>
    <w:rsid w:val="2BE97015"/>
    <w:rsid w:val="2C140BC3"/>
    <w:rsid w:val="2CE27505"/>
    <w:rsid w:val="2D113C16"/>
    <w:rsid w:val="2D137378"/>
    <w:rsid w:val="2D853870"/>
    <w:rsid w:val="2E0F553E"/>
    <w:rsid w:val="2E8B1740"/>
    <w:rsid w:val="2F3908EE"/>
    <w:rsid w:val="2F3C075D"/>
    <w:rsid w:val="2F4A1606"/>
    <w:rsid w:val="2F711FBD"/>
    <w:rsid w:val="2F926564"/>
    <w:rsid w:val="31003939"/>
    <w:rsid w:val="3158162B"/>
    <w:rsid w:val="327F08B4"/>
    <w:rsid w:val="328A5891"/>
    <w:rsid w:val="33774782"/>
    <w:rsid w:val="338F2378"/>
    <w:rsid w:val="33F97F4D"/>
    <w:rsid w:val="34380DF6"/>
    <w:rsid w:val="34DE6089"/>
    <w:rsid w:val="34FF4EC2"/>
    <w:rsid w:val="35FF1AC7"/>
    <w:rsid w:val="3604720D"/>
    <w:rsid w:val="367C78C0"/>
    <w:rsid w:val="36ED158B"/>
    <w:rsid w:val="36F3796D"/>
    <w:rsid w:val="36FE734B"/>
    <w:rsid w:val="386B3E34"/>
    <w:rsid w:val="38C2132C"/>
    <w:rsid w:val="38ED741C"/>
    <w:rsid w:val="38F7021A"/>
    <w:rsid w:val="392E09A5"/>
    <w:rsid w:val="39766916"/>
    <w:rsid w:val="3AD94B10"/>
    <w:rsid w:val="3AF470A9"/>
    <w:rsid w:val="3B3C5620"/>
    <w:rsid w:val="3B7926AF"/>
    <w:rsid w:val="3B845402"/>
    <w:rsid w:val="3C891E18"/>
    <w:rsid w:val="3CD54FA4"/>
    <w:rsid w:val="3CEE53B9"/>
    <w:rsid w:val="3D3D073D"/>
    <w:rsid w:val="3E3C7495"/>
    <w:rsid w:val="3E8A4EB9"/>
    <w:rsid w:val="3F2F195D"/>
    <w:rsid w:val="3F3A0F4B"/>
    <w:rsid w:val="3F641714"/>
    <w:rsid w:val="3FB91DAF"/>
    <w:rsid w:val="3FE01F64"/>
    <w:rsid w:val="40950D4A"/>
    <w:rsid w:val="413B2405"/>
    <w:rsid w:val="42936B08"/>
    <w:rsid w:val="42EA31D2"/>
    <w:rsid w:val="43102C31"/>
    <w:rsid w:val="432B5BE0"/>
    <w:rsid w:val="43E81D6B"/>
    <w:rsid w:val="44132EC0"/>
    <w:rsid w:val="459845F7"/>
    <w:rsid w:val="45F45504"/>
    <w:rsid w:val="47173384"/>
    <w:rsid w:val="478F1A80"/>
    <w:rsid w:val="479924F3"/>
    <w:rsid w:val="487A1A5E"/>
    <w:rsid w:val="48D5030B"/>
    <w:rsid w:val="49767B80"/>
    <w:rsid w:val="49C83E39"/>
    <w:rsid w:val="4B0D0698"/>
    <w:rsid w:val="4B1A4054"/>
    <w:rsid w:val="4BD64300"/>
    <w:rsid w:val="4BFF3F4E"/>
    <w:rsid w:val="4C365DAE"/>
    <w:rsid w:val="4C5F67C0"/>
    <w:rsid w:val="4C984293"/>
    <w:rsid w:val="4C99795C"/>
    <w:rsid w:val="4CCB615B"/>
    <w:rsid w:val="4CD3539D"/>
    <w:rsid w:val="4D1D5020"/>
    <w:rsid w:val="4D876CE4"/>
    <w:rsid w:val="4D8C7BDF"/>
    <w:rsid w:val="4DB32648"/>
    <w:rsid w:val="4DF8212C"/>
    <w:rsid w:val="4EDC1B72"/>
    <w:rsid w:val="4F2A53AF"/>
    <w:rsid w:val="4F586BC9"/>
    <w:rsid w:val="4FB2210F"/>
    <w:rsid w:val="51BE126D"/>
    <w:rsid w:val="525D5623"/>
    <w:rsid w:val="52923E3E"/>
    <w:rsid w:val="537C4CDA"/>
    <w:rsid w:val="53F92929"/>
    <w:rsid w:val="543F7B60"/>
    <w:rsid w:val="54725D08"/>
    <w:rsid w:val="54832DED"/>
    <w:rsid w:val="548A0D12"/>
    <w:rsid w:val="57513B91"/>
    <w:rsid w:val="57715021"/>
    <w:rsid w:val="58A12DEA"/>
    <w:rsid w:val="58F45E3C"/>
    <w:rsid w:val="5934177D"/>
    <w:rsid w:val="596C082A"/>
    <w:rsid w:val="598D555E"/>
    <w:rsid w:val="59DA614D"/>
    <w:rsid w:val="59F03E11"/>
    <w:rsid w:val="5A9E5208"/>
    <w:rsid w:val="5AD70E49"/>
    <w:rsid w:val="5B3F33C8"/>
    <w:rsid w:val="5BD45607"/>
    <w:rsid w:val="5BDF7D1D"/>
    <w:rsid w:val="5BEB2C0C"/>
    <w:rsid w:val="5C67598C"/>
    <w:rsid w:val="5D3B6F4E"/>
    <w:rsid w:val="5D73168E"/>
    <w:rsid w:val="5D9A30D5"/>
    <w:rsid w:val="5DC5353A"/>
    <w:rsid w:val="5DD319A4"/>
    <w:rsid w:val="5DEA6A1D"/>
    <w:rsid w:val="5DEC1C6A"/>
    <w:rsid w:val="5E302E5F"/>
    <w:rsid w:val="61284B0C"/>
    <w:rsid w:val="618C4FCC"/>
    <w:rsid w:val="61C81CA1"/>
    <w:rsid w:val="62682B28"/>
    <w:rsid w:val="62D85E66"/>
    <w:rsid w:val="63106792"/>
    <w:rsid w:val="63235B4A"/>
    <w:rsid w:val="63292B22"/>
    <w:rsid w:val="64317663"/>
    <w:rsid w:val="64E32E12"/>
    <w:rsid w:val="64EE6D42"/>
    <w:rsid w:val="64F23755"/>
    <w:rsid w:val="650350B0"/>
    <w:rsid w:val="66146767"/>
    <w:rsid w:val="66251C5E"/>
    <w:rsid w:val="66303882"/>
    <w:rsid w:val="6670092F"/>
    <w:rsid w:val="66FC144A"/>
    <w:rsid w:val="66FE692D"/>
    <w:rsid w:val="674126C0"/>
    <w:rsid w:val="68445BE6"/>
    <w:rsid w:val="68995053"/>
    <w:rsid w:val="698277FD"/>
    <w:rsid w:val="69D138FA"/>
    <w:rsid w:val="69EE5007"/>
    <w:rsid w:val="6ADC7543"/>
    <w:rsid w:val="6B7A66D5"/>
    <w:rsid w:val="6CA61271"/>
    <w:rsid w:val="6CB96C76"/>
    <w:rsid w:val="6CE858B6"/>
    <w:rsid w:val="6CF13D72"/>
    <w:rsid w:val="6D0774B1"/>
    <w:rsid w:val="6DB54FA9"/>
    <w:rsid w:val="6E114EBE"/>
    <w:rsid w:val="6E417AEA"/>
    <w:rsid w:val="6E940EAD"/>
    <w:rsid w:val="6FAE557E"/>
    <w:rsid w:val="716C28B2"/>
    <w:rsid w:val="71A354D7"/>
    <w:rsid w:val="71C716AE"/>
    <w:rsid w:val="72BC26B1"/>
    <w:rsid w:val="733E1AD8"/>
    <w:rsid w:val="736A4534"/>
    <w:rsid w:val="744C744F"/>
    <w:rsid w:val="74FF0338"/>
    <w:rsid w:val="753B6F4A"/>
    <w:rsid w:val="75992E26"/>
    <w:rsid w:val="75B84F69"/>
    <w:rsid w:val="7891013C"/>
    <w:rsid w:val="790B7406"/>
    <w:rsid w:val="79561F8E"/>
    <w:rsid w:val="79AC66F1"/>
    <w:rsid w:val="79C00FD8"/>
    <w:rsid w:val="79D20A8D"/>
    <w:rsid w:val="7A643CCF"/>
    <w:rsid w:val="7AB81A03"/>
    <w:rsid w:val="7B6A4882"/>
    <w:rsid w:val="7BCF6D97"/>
    <w:rsid w:val="7BFA18DC"/>
    <w:rsid w:val="7C2041C2"/>
    <w:rsid w:val="7C2E0B11"/>
    <w:rsid w:val="7C437820"/>
    <w:rsid w:val="7C553439"/>
    <w:rsid w:val="7CE152BF"/>
    <w:rsid w:val="7CE92DA3"/>
    <w:rsid w:val="7D266CD1"/>
    <w:rsid w:val="7E21553E"/>
    <w:rsid w:val="7E682853"/>
    <w:rsid w:val="7F626561"/>
    <w:rsid w:val="7FC448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883" w:firstLineChars="200"/>
      <w:jc w:val="both"/>
    </w:pPr>
    <w:rPr>
      <w:rFonts w:ascii="宋体" w:hAnsi="宋体" w:eastAsia="仿宋" w:cs="Times New Roman"/>
      <w:color w:val="000000"/>
      <w:sz w:val="28"/>
      <w:szCs w:val="32"/>
      <w:lang w:val="zh-CN" w:eastAsia="zh-CN" w:bidi="ar-SA"/>
    </w:rPr>
  </w:style>
  <w:style w:type="paragraph" w:styleId="4">
    <w:name w:val="heading 1"/>
    <w:basedOn w:val="1"/>
    <w:next w:val="1"/>
    <w:link w:val="96"/>
    <w:qFormat/>
    <w:uiPriority w:val="0"/>
    <w:pPr>
      <w:keepNext/>
      <w:keepLines/>
      <w:numPr>
        <w:ilvl w:val="0"/>
        <w:numId w:val="1"/>
      </w:numPr>
      <w:tabs>
        <w:tab w:val="left" w:pos="709"/>
        <w:tab w:val="clear" w:pos="0"/>
      </w:tabs>
      <w:spacing w:before="340" w:after="330" w:line="400" w:lineRule="exact"/>
      <w:ind w:left="425" w:hanging="425" w:firstLineChars="0"/>
      <w:jc w:val="center"/>
      <w:outlineLvl w:val="0"/>
    </w:pPr>
    <w:rPr>
      <w:b/>
      <w:color w:val="000000"/>
      <w:kern w:val="44"/>
    </w:rPr>
  </w:style>
  <w:style w:type="paragraph" w:styleId="5">
    <w:name w:val="heading 2"/>
    <w:basedOn w:val="1"/>
    <w:next w:val="1"/>
    <w:qFormat/>
    <w:uiPriority w:val="0"/>
    <w:pPr>
      <w:keepNext/>
      <w:tabs>
        <w:tab w:val="left" w:pos="567"/>
      </w:tabs>
      <w:spacing w:before="260" w:beforeLines="0" w:after="260" w:afterLines="0" w:line="360" w:lineRule="auto"/>
      <w:jc w:val="left"/>
      <w:outlineLvl w:val="1"/>
    </w:pPr>
    <w:rPr>
      <w:rFonts w:ascii="宋体" w:hAnsi="宋体" w:eastAsia="宋体"/>
      <w:b/>
      <w:bCs/>
      <w:sz w:val="28"/>
      <w:szCs w:val="28"/>
    </w:rPr>
  </w:style>
  <w:style w:type="paragraph" w:styleId="6">
    <w:name w:val="heading 3"/>
    <w:basedOn w:val="1"/>
    <w:next w:val="1"/>
    <w:link w:val="97"/>
    <w:qFormat/>
    <w:uiPriority w:val="0"/>
    <w:pPr>
      <w:keepNext/>
      <w:keepLines/>
      <w:numPr>
        <w:ilvl w:val="2"/>
        <w:numId w:val="2"/>
      </w:numPr>
      <w:tabs>
        <w:tab w:val="left" w:pos="709"/>
      </w:tabs>
      <w:outlineLvl w:val="2"/>
    </w:pPr>
    <w:rPr>
      <w:rFonts w:ascii="Times New Roman" w:hAnsi="Times New Roman"/>
      <w:bCs/>
      <w:color w:val="000000"/>
      <w:kern w:val="2"/>
      <w:sz w:val="28"/>
      <w:szCs w:val="28"/>
    </w:rPr>
  </w:style>
  <w:style w:type="paragraph" w:styleId="7">
    <w:name w:val="heading 4"/>
    <w:basedOn w:val="1"/>
    <w:next w:val="1"/>
    <w:link w:val="98"/>
    <w:qFormat/>
    <w:uiPriority w:val="0"/>
    <w:pPr>
      <w:keepNext/>
      <w:keepLines/>
      <w:numPr>
        <w:ilvl w:val="3"/>
        <w:numId w:val="2"/>
      </w:numPr>
      <w:spacing w:before="280" w:after="290" w:line="376" w:lineRule="auto"/>
      <w:outlineLvl w:val="3"/>
    </w:pPr>
    <w:rPr>
      <w:b/>
      <w:bCs/>
      <w:color w:val="auto"/>
      <w:kern w:val="2"/>
      <w:sz w:val="28"/>
      <w:szCs w:val="28"/>
    </w:rPr>
  </w:style>
  <w:style w:type="paragraph" w:styleId="8">
    <w:name w:val="heading 5"/>
    <w:basedOn w:val="1"/>
    <w:next w:val="1"/>
    <w:link w:val="99"/>
    <w:qFormat/>
    <w:uiPriority w:val="0"/>
    <w:pPr>
      <w:tabs>
        <w:tab w:val="left" w:pos="992"/>
        <w:tab w:val="left" w:pos="1134"/>
      </w:tabs>
      <w:spacing w:before="280" w:beforeLines="0" w:after="290" w:afterLines="0" w:line="360" w:lineRule="auto"/>
      <w:ind w:left="992" w:hanging="992"/>
      <w:outlineLvl w:val="4"/>
    </w:pPr>
    <w:rPr>
      <w:rFonts w:ascii="Times New Roman" w:hAnsi="Times New Roman"/>
      <w:bCs/>
      <w:color w:val="auto"/>
      <w:sz w:val="28"/>
      <w:szCs w:val="28"/>
    </w:rPr>
  </w:style>
  <w:style w:type="paragraph" w:styleId="9">
    <w:name w:val="heading 6"/>
    <w:basedOn w:val="1"/>
    <w:next w:val="1"/>
    <w:link w:val="100"/>
    <w:qFormat/>
    <w:uiPriority w:val="0"/>
    <w:pPr>
      <w:keepNext/>
      <w:keepLines/>
      <w:tabs>
        <w:tab w:val="left" w:pos="1134"/>
      </w:tabs>
      <w:spacing w:before="240" w:beforeLines="0" w:after="64" w:afterLines="0" w:line="316" w:lineRule="auto"/>
      <w:ind w:left="1134" w:hanging="1134"/>
      <w:outlineLvl w:val="5"/>
    </w:pPr>
    <w:rPr>
      <w:rFonts w:ascii="Arial" w:hAnsi="Arial"/>
      <w:bCs/>
      <w:color w:val="auto"/>
      <w:sz w:val="28"/>
      <w:szCs w:val="18"/>
    </w:rPr>
  </w:style>
  <w:style w:type="paragraph" w:styleId="10">
    <w:name w:val="heading 7"/>
    <w:basedOn w:val="1"/>
    <w:next w:val="1"/>
    <w:link w:val="101"/>
    <w:qFormat/>
    <w:uiPriority w:val="0"/>
    <w:pPr>
      <w:keepNext/>
      <w:keepLines/>
      <w:spacing w:before="240" w:beforeLines="0" w:after="64" w:afterLines="0" w:line="320" w:lineRule="auto"/>
      <w:outlineLvl w:val="6"/>
    </w:pPr>
    <w:rPr>
      <w:rFonts w:ascii="Times New Roman" w:hAnsi="Times New Roman"/>
      <w:bCs/>
      <w:color w:val="auto"/>
      <w:kern w:val="2"/>
      <w:sz w:val="24"/>
      <w:szCs w:val="24"/>
    </w:rPr>
  </w:style>
  <w:style w:type="paragraph" w:styleId="11">
    <w:name w:val="heading 8"/>
    <w:basedOn w:val="1"/>
    <w:next w:val="1"/>
    <w:link w:val="102"/>
    <w:qFormat/>
    <w:uiPriority w:val="0"/>
    <w:pPr>
      <w:keepNext/>
      <w:keepLines/>
      <w:spacing w:before="240" w:beforeLines="0" w:after="64" w:afterLines="0" w:line="320" w:lineRule="auto"/>
      <w:outlineLvl w:val="7"/>
    </w:pPr>
    <w:rPr>
      <w:rFonts w:ascii="Cambria" w:hAnsi="Cambria"/>
      <w:b/>
      <w:color w:val="auto"/>
      <w:kern w:val="2"/>
      <w:sz w:val="24"/>
      <w:szCs w:val="24"/>
    </w:rPr>
  </w:style>
  <w:style w:type="paragraph" w:styleId="12">
    <w:name w:val="heading 9"/>
    <w:basedOn w:val="1"/>
    <w:next w:val="1"/>
    <w:link w:val="103"/>
    <w:qFormat/>
    <w:uiPriority w:val="0"/>
    <w:pPr>
      <w:keepNext/>
      <w:keepLines/>
      <w:spacing w:before="240" w:beforeLines="0" w:after="64" w:afterLines="0" w:line="320" w:lineRule="auto"/>
      <w:outlineLvl w:val="8"/>
    </w:pPr>
    <w:rPr>
      <w:rFonts w:ascii="Arial" w:hAnsi="Arial" w:eastAsia="黑体"/>
      <w:b/>
      <w:color w:val="auto"/>
      <w:kern w:val="2"/>
      <w:sz w:val="21"/>
      <w:szCs w:val="21"/>
    </w:rPr>
  </w:style>
  <w:style w:type="character" w:default="1" w:styleId="78">
    <w:name w:val="Default Paragraph Font"/>
    <w:qFormat/>
    <w:uiPriority w:val="0"/>
  </w:style>
  <w:style w:type="table" w:default="1" w:styleId="76">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4"/>
    <w:qFormat/>
    <w:uiPriority w:val="0"/>
    <w:pPr>
      <w:spacing w:after="120" w:afterLines="0"/>
    </w:pPr>
    <w:rPr>
      <w:rFonts w:ascii="Times New Roman" w:hAnsi="Times New Roman"/>
      <w:b/>
      <w:color w:val="auto"/>
      <w:kern w:val="2"/>
      <w:sz w:val="21"/>
      <w:szCs w:val="24"/>
    </w:rPr>
  </w:style>
  <w:style w:type="paragraph" w:styleId="3">
    <w:name w:val="Plain Text"/>
    <w:basedOn w:val="1"/>
    <w:link w:val="95"/>
    <w:qFormat/>
    <w:uiPriority w:val="0"/>
    <w:rPr>
      <w:rFonts w:hAnsi="Courier New"/>
      <w:b/>
      <w:color w:val="auto"/>
      <w:kern w:val="2"/>
      <w:sz w:val="21"/>
      <w:szCs w:val="20"/>
      <w:lang w:val="en-US"/>
    </w:rPr>
  </w:style>
  <w:style w:type="paragraph" w:styleId="13">
    <w:name w:val="List 3"/>
    <w:basedOn w:val="1"/>
    <w:qFormat/>
    <w:uiPriority w:val="0"/>
    <w:pPr>
      <w:ind w:left="100" w:leftChars="400" w:hanging="200" w:hangingChars="200"/>
    </w:pPr>
    <w:rPr>
      <w:rFonts w:ascii="Calibri" w:hAnsi="Calibri"/>
      <w:szCs w:val="22"/>
    </w:rPr>
  </w:style>
  <w:style w:type="paragraph" w:styleId="14">
    <w:name w:val="toc 7"/>
    <w:basedOn w:val="1"/>
    <w:next w:val="1"/>
    <w:qFormat/>
    <w:uiPriority w:val="39"/>
    <w:pPr>
      <w:ind w:left="2520" w:leftChars="1200"/>
    </w:pPr>
  </w:style>
  <w:style w:type="paragraph" w:styleId="15">
    <w:name w:val="List Number 2"/>
    <w:basedOn w:val="1"/>
    <w:qFormat/>
    <w:uiPriority w:val="0"/>
    <w:pPr>
      <w:numPr>
        <w:ilvl w:val="0"/>
        <w:numId w:val="3"/>
      </w:numPr>
      <w:tabs>
        <w:tab w:val="left" w:pos="780"/>
        <w:tab w:val="clear" w:pos="420"/>
      </w:tabs>
    </w:pPr>
    <w:rPr>
      <w:rFonts w:ascii="Calibri" w:hAnsi="Calibri"/>
      <w:szCs w:val="22"/>
    </w:rPr>
  </w:style>
  <w:style w:type="paragraph" w:styleId="16">
    <w:name w:val="Note Heading"/>
    <w:basedOn w:val="1"/>
    <w:next w:val="1"/>
    <w:link w:val="104"/>
    <w:qFormat/>
    <w:uiPriority w:val="0"/>
    <w:pPr>
      <w:jc w:val="center"/>
    </w:pPr>
    <w:rPr>
      <w:rFonts w:ascii="Calibri" w:hAnsi="Calibri"/>
      <w:b/>
      <w:color w:val="auto"/>
      <w:kern w:val="2"/>
      <w:sz w:val="21"/>
      <w:szCs w:val="22"/>
    </w:rPr>
  </w:style>
  <w:style w:type="paragraph" w:styleId="17">
    <w:name w:val="List Bullet 4"/>
    <w:basedOn w:val="1"/>
    <w:qFormat/>
    <w:uiPriority w:val="0"/>
    <w:pPr>
      <w:numPr>
        <w:ilvl w:val="0"/>
        <w:numId w:val="4"/>
      </w:numPr>
      <w:tabs>
        <w:tab w:val="left" w:pos="1620"/>
      </w:tabs>
    </w:pPr>
    <w:rPr>
      <w:rFonts w:ascii="Calibri" w:hAnsi="Calibri"/>
      <w:szCs w:val="22"/>
    </w:rPr>
  </w:style>
  <w:style w:type="paragraph" w:styleId="18">
    <w:name w:val="E-mail Signature"/>
    <w:basedOn w:val="1"/>
    <w:link w:val="105"/>
    <w:qFormat/>
    <w:uiPriority w:val="0"/>
    <w:rPr>
      <w:rFonts w:ascii="Calibri" w:hAnsi="Calibri"/>
      <w:b/>
      <w:color w:val="auto"/>
      <w:kern w:val="2"/>
      <w:sz w:val="21"/>
      <w:szCs w:val="22"/>
    </w:rPr>
  </w:style>
  <w:style w:type="paragraph" w:styleId="19">
    <w:name w:val="List Number"/>
    <w:basedOn w:val="1"/>
    <w:qFormat/>
    <w:uiPriority w:val="0"/>
    <w:pPr>
      <w:numPr>
        <w:ilvl w:val="0"/>
        <w:numId w:val="5"/>
      </w:numPr>
      <w:tabs>
        <w:tab w:val="left" w:pos="360"/>
      </w:tabs>
    </w:pPr>
    <w:rPr>
      <w:rFonts w:ascii="Calibri" w:hAnsi="Calibri"/>
      <w:szCs w:val="22"/>
    </w:rPr>
  </w:style>
  <w:style w:type="paragraph" w:styleId="20">
    <w:name w:val="Normal Indent"/>
    <w:basedOn w:val="1"/>
    <w:link w:val="106"/>
    <w:qFormat/>
    <w:uiPriority w:val="0"/>
    <w:pPr>
      <w:ind w:firstLine="420" w:firstLineChars="200"/>
    </w:pPr>
    <w:rPr>
      <w:rFonts w:ascii="Times New Roman" w:hAnsi="Times New Roman"/>
      <w:b/>
      <w:color w:val="auto"/>
      <w:kern w:val="2"/>
      <w:sz w:val="21"/>
      <w:szCs w:val="24"/>
      <w:lang w:val="en-US"/>
    </w:rPr>
  </w:style>
  <w:style w:type="paragraph" w:styleId="21">
    <w:name w:val="caption"/>
    <w:basedOn w:val="1"/>
    <w:next w:val="1"/>
    <w:qFormat/>
    <w:uiPriority w:val="0"/>
    <w:pPr>
      <w:spacing w:before="152" w:beforeLines="0" w:after="160" w:afterLines="0" w:line="360" w:lineRule="auto"/>
    </w:pPr>
    <w:rPr>
      <w:rFonts w:ascii="Arial" w:hAnsi="Arial" w:eastAsia="黑体" w:cs="Arial"/>
      <w:sz w:val="20"/>
      <w:szCs w:val="20"/>
    </w:rPr>
  </w:style>
  <w:style w:type="paragraph" w:styleId="22">
    <w:name w:val="List Bullet"/>
    <w:basedOn w:val="1"/>
    <w:qFormat/>
    <w:uiPriority w:val="0"/>
    <w:pPr>
      <w:numPr>
        <w:ilvl w:val="0"/>
        <w:numId w:val="6"/>
      </w:numPr>
      <w:tabs>
        <w:tab w:val="left" w:pos="360"/>
      </w:tabs>
    </w:pPr>
    <w:rPr>
      <w:rFonts w:ascii="Calibri" w:hAnsi="Calibri"/>
      <w:szCs w:val="22"/>
    </w:rPr>
  </w:style>
  <w:style w:type="paragraph" w:styleId="23">
    <w:name w:val="envelope address"/>
    <w:basedOn w:val="1"/>
    <w:qFormat/>
    <w:uiPriority w:val="0"/>
    <w:pPr>
      <w:snapToGrid w:val="0"/>
      <w:ind w:left="100" w:leftChars="1400"/>
    </w:pPr>
    <w:rPr>
      <w:rFonts w:ascii="Arial" w:hAnsi="Arial" w:cs="Arial"/>
      <w:sz w:val="24"/>
    </w:rPr>
  </w:style>
  <w:style w:type="paragraph" w:styleId="24">
    <w:name w:val="Document Map"/>
    <w:basedOn w:val="1"/>
    <w:link w:val="107"/>
    <w:qFormat/>
    <w:uiPriority w:val="0"/>
    <w:rPr>
      <w:rFonts w:hAnsi="Times New Roman"/>
      <w:b/>
      <w:color w:val="auto"/>
      <w:kern w:val="2"/>
      <w:sz w:val="18"/>
      <w:szCs w:val="18"/>
    </w:rPr>
  </w:style>
  <w:style w:type="paragraph" w:styleId="25">
    <w:name w:val="annotation text"/>
    <w:basedOn w:val="1"/>
    <w:link w:val="108"/>
    <w:qFormat/>
    <w:uiPriority w:val="0"/>
    <w:pPr>
      <w:jc w:val="left"/>
    </w:pPr>
  </w:style>
  <w:style w:type="paragraph" w:styleId="26">
    <w:name w:val="Salutation"/>
    <w:basedOn w:val="1"/>
    <w:next w:val="1"/>
    <w:link w:val="109"/>
    <w:qFormat/>
    <w:uiPriority w:val="0"/>
    <w:rPr>
      <w:rFonts w:ascii="Times New Roman" w:hAnsi="Times New Roman" w:eastAsia="黑体"/>
      <w:b/>
      <w:color w:val="auto"/>
      <w:kern w:val="2"/>
      <w:sz w:val="24"/>
      <w:szCs w:val="24"/>
    </w:rPr>
  </w:style>
  <w:style w:type="paragraph" w:styleId="27">
    <w:name w:val="Body Text 3"/>
    <w:basedOn w:val="1"/>
    <w:link w:val="110"/>
    <w:qFormat/>
    <w:uiPriority w:val="0"/>
    <w:pPr>
      <w:widowControl/>
      <w:spacing w:after="120" w:afterLines="0"/>
      <w:jc w:val="left"/>
    </w:pPr>
    <w:rPr>
      <w:rFonts w:ascii="Times New Roman" w:hAnsi="Times New Roman"/>
      <w:b/>
      <w:color w:val="auto"/>
      <w:sz w:val="16"/>
      <w:szCs w:val="16"/>
    </w:rPr>
  </w:style>
  <w:style w:type="paragraph" w:styleId="28">
    <w:name w:val="Closing"/>
    <w:basedOn w:val="1"/>
    <w:link w:val="111"/>
    <w:qFormat/>
    <w:uiPriority w:val="0"/>
    <w:pPr>
      <w:ind w:left="100" w:leftChars="2100"/>
    </w:pPr>
    <w:rPr>
      <w:rFonts w:ascii="Calibri" w:hAnsi="Calibri"/>
      <w:b/>
      <w:color w:val="auto"/>
      <w:kern w:val="2"/>
      <w:sz w:val="21"/>
      <w:szCs w:val="22"/>
    </w:rPr>
  </w:style>
  <w:style w:type="paragraph" w:styleId="29">
    <w:name w:val="List Bullet 3"/>
    <w:basedOn w:val="1"/>
    <w:qFormat/>
    <w:uiPriority w:val="0"/>
    <w:pPr>
      <w:numPr>
        <w:ilvl w:val="0"/>
        <w:numId w:val="7"/>
      </w:numPr>
      <w:tabs>
        <w:tab w:val="left" w:pos="1200"/>
      </w:tabs>
    </w:pPr>
    <w:rPr>
      <w:rFonts w:ascii="Calibri" w:hAnsi="Calibri"/>
      <w:szCs w:val="22"/>
    </w:rPr>
  </w:style>
  <w:style w:type="paragraph" w:styleId="30">
    <w:name w:val="Body Text Indent"/>
    <w:basedOn w:val="1"/>
    <w:link w:val="112"/>
    <w:qFormat/>
    <w:uiPriority w:val="0"/>
    <w:pPr>
      <w:ind w:firstLine="630"/>
    </w:pPr>
    <w:rPr>
      <w:rFonts w:ascii="Times New Roman" w:hAnsi="Times New Roman"/>
      <w:b/>
      <w:color w:val="auto"/>
      <w:sz w:val="20"/>
      <w:szCs w:val="24"/>
    </w:rPr>
  </w:style>
  <w:style w:type="paragraph" w:styleId="31">
    <w:name w:val="List Number 3"/>
    <w:basedOn w:val="1"/>
    <w:qFormat/>
    <w:uiPriority w:val="0"/>
    <w:pPr>
      <w:numPr>
        <w:ilvl w:val="0"/>
        <w:numId w:val="8"/>
      </w:numPr>
      <w:tabs>
        <w:tab w:val="left" w:pos="1200"/>
      </w:tabs>
    </w:pPr>
    <w:rPr>
      <w:rFonts w:ascii="Calibri" w:hAnsi="Calibri"/>
      <w:szCs w:val="22"/>
    </w:rPr>
  </w:style>
  <w:style w:type="paragraph" w:styleId="32">
    <w:name w:val="List 2"/>
    <w:basedOn w:val="1"/>
    <w:qFormat/>
    <w:uiPriority w:val="0"/>
    <w:pPr>
      <w:ind w:left="100" w:leftChars="200" w:hanging="200" w:hangingChars="200"/>
    </w:pPr>
    <w:rPr>
      <w:rFonts w:ascii="Calibri" w:hAnsi="Calibri"/>
      <w:szCs w:val="22"/>
    </w:rPr>
  </w:style>
  <w:style w:type="paragraph" w:styleId="33">
    <w:name w:val="List Continue"/>
    <w:basedOn w:val="1"/>
    <w:qFormat/>
    <w:uiPriority w:val="0"/>
    <w:pPr>
      <w:spacing w:after="120" w:afterLines="0"/>
      <w:ind w:left="420" w:leftChars="200"/>
    </w:pPr>
    <w:rPr>
      <w:rFonts w:ascii="Calibri" w:hAnsi="Calibri"/>
      <w:szCs w:val="22"/>
    </w:rPr>
  </w:style>
  <w:style w:type="paragraph" w:styleId="34">
    <w:name w:val="Block Text"/>
    <w:basedOn w:val="1"/>
    <w:qFormat/>
    <w:uiPriority w:val="0"/>
    <w:pPr>
      <w:ind w:left="-540" w:leftChars="-257" w:right="-334" w:rightChars="-159" w:firstLine="540" w:firstLineChars="180"/>
    </w:pPr>
    <w:rPr>
      <w:sz w:val="30"/>
    </w:rPr>
  </w:style>
  <w:style w:type="paragraph" w:styleId="35">
    <w:name w:val="List Bullet 2"/>
    <w:basedOn w:val="1"/>
    <w:qFormat/>
    <w:uiPriority w:val="0"/>
    <w:pPr>
      <w:widowControl/>
      <w:adjustRightInd w:val="0"/>
      <w:snapToGrid w:val="0"/>
      <w:spacing w:before="120" w:beforeLines="0" w:line="360" w:lineRule="auto"/>
      <w:ind w:firstLine="540" w:firstLineChars="200"/>
      <w:jc w:val="left"/>
    </w:pPr>
    <w:rPr>
      <w:rFonts w:ascii="宋体" w:hAnsi="宋体"/>
      <w:spacing w:val="-5"/>
      <w:kern w:val="0"/>
      <w:sz w:val="28"/>
    </w:rPr>
  </w:style>
  <w:style w:type="paragraph" w:styleId="36">
    <w:name w:val="HTML Address"/>
    <w:basedOn w:val="1"/>
    <w:link w:val="113"/>
    <w:qFormat/>
    <w:uiPriority w:val="0"/>
    <w:rPr>
      <w:rFonts w:ascii="Calibri" w:hAnsi="Calibri"/>
      <w:b/>
      <w:i/>
      <w:iCs/>
      <w:color w:val="auto"/>
      <w:kern w:val="2"/>
      <w:sz w:val="21"/>
      <w:szCs w:val="22"/>
    </w:rPr>
  </w:style>
  <w:style w:type="paragraph" w:styleId="37">
    <w:name w:val="toc 5"/>
    <w:basedOn w:val="1"/>
    <w:next w:val="1"/>
    <w:qFormat/>
    <w:uiPriority w:val="39"/>
    <w:pPr>
      <w:ind w:left="1680" w:leftChars="800"/>
    </w:pPr>
    <w:rPr>
      <w:sz w:val="18"/>
      <w:szCs w:val="18"/>
    </w:rPr>
  </w:style>
  <w:style w:type="paragraph" w:styleId="38">
    <w:name w:val="toc 3"/>
    <w:basedOn w:val="1"/>
    <w:next w:val="1"/>
    <w:qFormat/>
    <w:uiPriority w:val="39"/>
    <w:pPr>
      <w:tabs>
        <w:tab w:val="left" w:pos="1080"/>
        <w:tab w:val="right" w:leader="dot" w:pos="9060"/>
      </w:tabs>
      <w:ind w:left="360"/>
      <w:jc w:val="left"/>
    </w:pPr>
    <w:rPr>
      <w:rFonts w:eastAsia="楷体_GB2312"/>
      <w:iCs/>
      <w:sz w:val="20"/>
      <w:szCs w:val="20"/>
    </w:rPr>
  </w:style>
  <w:style w:type="paragraph" w:styleId="39">
    <w:name w:val="List Bullet 5"/>
    <w:basedOn w:val="1"/>
    <w:qFormat/>
    <w:uiPriority w:val="0"/>
    <w:pPr>
      <w:numPr>
        <w:ilvl w:val="0"/>
        <w:numId w:val="9"/>
      </w:numPr>
      <w:tabs>
        <w:tab w:val="left" w:pos="2040"/>
      </w:tabs>
    </w:pPr>
    <w:rPr>
      <w:rFonts w:ascii="Calibri" w:hAnsi="Calibri"/>
      <w:szCs w:val="22"/>
    </w:rPr>
  </w:style>
  <w:style w:type="paragraph" w:styleId="40">
    <w:name w:val="List Number 4"/>
    <w:basedOn w:val="1"/>
    <w:qFormat/>
    <w:uiPriority w:val="0"/>
    <w:pPr>
      <w:numPr>
        <w:ilvl w:val="0"/>
        <w:numId w:val="10"/>
      </w:numPr>
    </w:pPr>
    <w:rPr>
      <w:sz w:val="28"/>
      <w:szCs w:val="21"/>
    </w:rPr>
  </w:style>
  <w:style w:type="paragraph" w:styleId="41">
    <w:name w:val="toc 8"/>
    <w:basedOn w:val="1"/>
    <w:next w:val="1"/>
    <w:qFormat/>
    <w:uiPriority w:val="39"/>
    <w:pPr>
      <w:ind w:left="2940" w:leftChars="1400"/>
    </w:pPr>
  </w:style>
  <w:style w:type="paragraph" w:styleId="42">
    <w:name w:val="index 3"/>
    <w:basedOn w:val="1"/>
    <w:next w:val="1"/>
    <w:qFormat/>
    <w:uiPriority w:val="0"/>
    <w:pPr>
      <w:ind w:left="400" w:leftChars="400"/>
    </w:pPr>
    <w:rPr>
      <w:sz w:val="24"/>
    </w:rPr>
  </w:style>
  <w:style w:type="paragraph" w:styleId="43">
    <w:name w:val="Date"/>
    <w:basedOn w:val="1"/>
    <w:next w:val="1"/>
    <w:link w:val="114"/>
    <w:qFormat/>
    <w:uiPriority w:val="0"/>
    <w:pPr>
      <w:ind w:left="100" w:leftChars="2500"/>
    </w:pPr>
    <w:rPr>
      <w:rFonts w:ascii="Times New Roman" w:hAnsi="Times New Roman"/>
      <w:b/>
      <w:color w:val="auto"/>
      <w:kern w:val="2"/>
      <w:sz w:val="24"/>
      <w:szCs w:val="24"/>
    </w:rPr>
  </w:style>
  <w:style w:type="paragraph" w:styleId="44">
    <w:name w:val="Body Text Indent 2"/>
    <w:basedOn w:val="1"/>
    <w:link w:val="115"/>
    <w:qFormat/>
    <w:uiPriority w:val="0"/>
    <w:pPr>
      <w:spacing w:after="120" w:afterLines="0" w:line="480" w:lineRule="auto"/>
      <w:ind w:left="420" w:leftChars="200"/>
    </w:pPr>
  </w:style>
  <w:style w:type="paragraph" w:styleId="45">
    <w:name w:val="List Continue 5"/>
    <w:basedOn w:val="1"/>
    <w:qFormat/>
    <w:uiPriority w:val="0"/>
    <w:pPr>
      <w:spacing w:after="120" w:afterLines="0"/>
      <w:ind w:left="2100" w:leftChars="1000"/>
    </w:pPr>
    <w:rPr>
      <w:rFonts w:ascii="Calibri" w:hAnsi="Calibri"/>
      <w:szCs w:val="22"/>
    </w:rPr>
  </w:style>
  <w:style w:type="paragraph" w:styleId="46">
    <w:name w:val="Balloon Text"/>
    <w:basedOn w:val="1"/>
    <w:link w:val="116"/>
    <w:qFormat/>
    <w:uiPriority w:val="0"/>
    <w:rPr>
      <w:rFonts w:ascii="Times New Roman" w:hAnsi="Times New Roman"/>
      <w:b/>
      <w:color w:val="auto"/>
      <w:kern w:val="2"/>
      <w:sz w:val="18"/>
      <w:szCs w:val="18"/>
    </w:rPr>
  </w:style>
  <w:style w:type="paragraph" w:styleId="47">
    <w:name w:val="footer"/>
    <w:basedOn w:val="1"/>
    <w:link w:val="117"/>
    <w:qFormat/>
    <w:uiPriority w:val="0"/>
    <w:pPr>
      <w:tabs>
        <w:tab w:val="center" w:pos="4153"/>
        <w:tab w:val="right" w:pos="8306"/>
      </w:tabs>
      <w:snapToGrid w:val="0"/>
      <w:jc w:val="left"/>
    </w:pPr>
    <w:rPr>
      <w:rFonts w:ascii="Times New Roman" w:hAnsi="Times New Roman"/>
      <w:b/>
      <w:color w:val="auto"/>
      <w:kern w:val="2"/>
      <w:sz w:val="18"/>
      <w:szCs w:val="20"/>
    </w:rPr>
  </w:style>
  <w:style w:type="paragraph" w:styleId="48">
    <w:name w:val="envelope return"/>
    <w:basedOn w:val="1"/>
    <w:qFormat/>
    <w:uiPriority w:val="0"/>
    <w:pPr>
      <w:snapToGrid w:val="0"/>
    </w:pPr>
    <w:rPr>
      <w:rFonts w:ascii="Arial" w:hAnsi="Arial" w:cs="Arial"/>
      <w:szCs w:val="22"/>
    </w:rPr>
  </w:style>
  <w:style w:type="paragraph" w:styleId="49">
    <w:name w:val="header"/>
    <w:basedOn w:val="1"/>
    <w:link w:val="118"/>
    <w:qFormat/>
    <w:uiPriority w:val="0"/>
    <w:pPr>
      <w:pBdr>
        <w:bottom w:val="single" w:color="auto" w:sz="6" w:space="1"/>
      </w:pBdr>
      <w:tabs>
        <w:tab w:val="center" w:pos="4153"/>
        <w:tab w:val="right" w:pos="8306"/>
      </w:tabs>
      <w:snapToGrid w:val="0"/>
      <w:jc w:val="center"/>
    </w:pPr>
    <w:rPr>
      <w:rFonts w:ascii="Times New Roman" w:hAnsi="Times New Roman"/>
      <w:b/>
      <w:color w:val="auto"/>
      <w:kern w:val="2"/>
      <w:sz w:val="18"/>
      <w:szCs w:val="20"/>
    </w:rPr>
  </w:style>
  <w:style w:type="paragraph" w:styleId="50">
    <w:name w:val="Signature"/>
    <w:basedOn w:val="1"/>
    <w:link w:val="119"/>
    <w:qFormat/>
    <w:uiPriority w:val="0"/>
    <w:pPr>
      <w:ind w:left="100" w:leftChars="2100"/>
    </w:pPr>
    <w:rPr>
      <w:rFonts w:ascii="Calibri" w:hAnsi="Calibri"/>
      <w:b/>
      <w:color w:val="auto"/>
      <w:kern w:val="2"/>
      <w:sz w:val="21"/>
      <w:szCs w:val="22"/>
    </w:rPr>
  </w:style>
  <w:style w:type="paragraph" w:styleId="51">
    <w:name w:val="toc 1"/>
    <w:basedOn w:val="1"/>
    <w:next w:val="1"/>
    <w:qFormat/>
    <w:uiPriority w:val="39"/>
    <w:pPr>
      <w:tabs>
        <w:tab w:val="left" w:pos="851"/>
        <w:tab w:val="right" w:leader="dot" w:pos="8931"/>
      </w:tabs>
      <w:spacing w:line="360" w:lineRule="auto"/>
      <w:jc w:val="distribute"/>
    </w:pPr>
    <w:rPr>
      <w:b/>
    </w:rPr>
  </w:style>
  <w:style w:type="paragraph" w:styleId="52">
    <w:name w:val="List Continue 4"/>
    <w:basedOn w:val="1"/>
    <w:qFormat/>
    <w:uiPriority w:val="0"/>
    <w:pPr>
      <w:spacing w:after="120" w:afterLines="0"/>
      <w:ind w:left="1680" w:leftChars="800"/>
    </w:pPr>
    <w:rPr>
      <w:rFonts w:ascii="Calibri" w:hAnsi="Calibri"/>
      <w:szCs w:val="22"/>
    </w:rPr>
  </w:style>
  <w:style w:type="paragraph" w:styleId="53">
    <w:name w:val="toc 4"/>
    <w:basedOn w:val="1"/>
    <w:next w:val="1"/>
    <w:qFormat/>
    <w:uiPriority w:val="39"/>
    <w:pPr>
      <w:ind w:left="1260" w:leftChars="600"/>
    </w:pPr>
    <w:rPr>
      <w:sz w:val="18"/>
      <w:szCs w:val="18"/>
    </w:rPr>
  </w:style>
  <w:style w:type="paragraph" w:styleId="54">
    <w:name w:val="Subtitle"/>
    <w:basedOn w:val="1"/>
    <w:next w:val="1"/>
    <w:link w:val="120"/>
    <w:qFormat/>
    <w:uiPriority w:val="0"/>
    <w:pPr>
      <w:spacing w:before="240" w:beforeLines="0" w:after="60" w:afterLines="0" w:line="312" w:lineRule="auto"/>
      <w:jc w:val="center"/>
      <w:outlineLvl w:val="1"/>
    </w:pPr>
    <w:rPr>
      <w:rFonts w:ascii="Arial" w:hAnsi="Arial"/>
      <w:bCs/>
      <w:color w:val="auto"/>
      <w:kern w:val="28"/>
    </w:rPr>
  </w:style>
  <w:style w:type="paragraph" w:styleId="55">
    <w:name w:val="List Number 5"/>
    <w:basedOn w:val="1"/>
    <w:qFormat/>
    <w:uiPriority w:val="0"/>
    <w:pPr>
      <w:tabs>
        <w:tab w:val="left" w:pos="1521"/>
        <w:tab w:val="left" w:pos="2040"/>
      </w:tabs>
      <w:ind w:left="1521" w:hanging="1095"/>
    </w:pPr>
    <w:rPr>
      <w:rFonts w:ascii="Calibri" w:hAnsi="Calibri"/>
      <w:szCs w:val="22"/>
    </w:rPr>
  </w:style>
  <w:style w:type="paragraph" w:styleId="56">
    <w:name w:val="List"/>
    <w:basedOn w:val="1"/>
    <w:qFormat/>
    <w:uiPriority w:val="0"/>
    <w:pPr>
      <w:ind w:left="200" w:hanging="200" w:hangingChars="200"/>
      <w:contextualSpacing/>
    </w:pPr>
    <w:rPr>
      <w:sz w:val="18"/>
      <w:szCs w:val="18"/>
    </w:rPr>
  </w:style>
  <w:style w:type="paragraph" w:styleId="57">
    <w:name w:val="footnote text"/>
    <w:basedOn w:val="1"/>
    <w:link w:val="121"/>
    <w:qFormat/>
    <w:uiPriority w:val="0"/>
    <w:pPr>
      <w:snapToGrid w:val="0"/>
      <w:spacing w:line="360" w:lineRule="auto"/>
      <w:ind w:firstLine="480" w:firstLineChars="200"/>
      <w:jc w:val="left"/>
    </w:pPr>
    <w:rPr>
      <w:rFonts w:ascii="Times New Roman" w:hAnsi="Times New Roman"/>
      <w:b/>
      <w:color w:val="auto"/>
      <w:kern w:val="2"/>
      <w:sz w:val="18"/>
      <w:szCs w:val="18"/>
    </w:rPr>
  </w:style>
  <w:style w:type="paragraph" w:styleId="58">
    <w:name w:val="toc 6"/>
    <w:basedOn w:val="1"/>
    <w:next w:val="1"/>
    <w:qFormat/>
    <w:uiPriority w:val="39"/>
    <w:pPr>
      <w:ind w:left="2100" w:leftChars="1000"/>
    </w:pPr>
  </w:style>
  <w:style w:type="paragraph" w:styleId="59">
    <w:name w:val="List 5"/>
    <w:basedOn w:val="1"/>
    <w:qFormat/>
    <w:uiPriority w:val="0"/>
    <w:pPr>
      <w:ind w:left="100" w:leftChars="800" w:hanging="200" w:hangingChars="200"/>
    </w:pPr>
    <w:rPr>
      <w:rFonts w:ascii="Calibri" w:hAnsi="Calibri"/>
      <w:szCs w:val="22"/>
    </w:rPr>
  </w:style>
  <w:style w:type="paragraph" w:styleId="60">
    <w:name w:val="Body Text Indent 3"/>
    <w:basedOn w:val="1"/>
    <w:link w:val="122"/>
    <w:qFormat/>
    <w:uiPriority w:val="0"/>
    <w:pPr>
      <w:spacing w:after="120" w:afterLines="0"/>
      <w:ind w:left="420" w:leftChars="200"/>
    </w:pPr>
    <w:rPr>
      <w:rFonts w:ascii="Times New Roman" w:hAnsi="Times New Roman"/>
      <w:b/>
      <w:color w:val="auto"/>
      <w:kern w:val="2"/>
      <w:sz w:val="16"/>
      <w:szCs w:val="16"/>
    </w:rPr>
  </w:style>
  <w:style w:type="paragraph" w:styleId="61">
    <w:name w:val="table of figures"/>
    <w:basedOn w:val="1"/>
    <w:next w:val="1"/>
    <w:qFormat/>
    <w:uiPriority w:val="0"/>
    <w:pPr>
      <w:spacing w:line="360" w:lineRule="auto"/>
    </w:pPr>
  </w:style>
  <w:style w:type="paragraph" w:styleId="62">
    <w:name w:val="toc 2"/>
    <w:basedOn w:val="1"/>
    <w:next w:val="1"/>
    <w:qFormat/>
    <w:uiPriority w:val="39"/>
    <w:pPr>
      <w:ind w:left="420" w:leftChars="200"/>
    </w:pPr>
  </w:style>
  <w:style w:type="paragraph" w:styleId="63">
    <w:name w:val="toc 9"/>
    <w:basedOn w:val="1"/>
    <w:next w:val="1"/>
    <w:qFormat/>
    <w:uiPriority w:val="39"/>
    <w:pPr>
      <w:ind w:left="3360" w:leftChars="1600"/>
    </w:pPr>
  </w:style>
  <w:style w:type="paragraph" w:styleId="64">
    <w:name w:val="Body Text 2"/>
    <w:basedOn w:val="1"/>
    <w:link w:val="123"/>
    <w:qFormat/>
    <w:uiPriority w:val="0"/>
    <w:pPr>
      <w:spacing w:after="120" w:afterLines="0" w:line="480" w:lineRule="auto"/>
    </w:pPr>
    <w:rPr>
      <w:rFonts w:ascii="Times New Roman" w:hAnsi="Times New Roman"/>
      <w:b/>
      <w:color w:val="auto"/>
      <w:kern w:val="2"/>
      <w:sz w:val="18"/>
      <w:szCs w:val="18"/>
    </w:rPr>
  </w:style>
  <w:style w:type="paragraph" w:styleId="65">
    <w:name w:val="List 4"/>
    <w:basedOn w:val="1"/>
    <w:qFormat/>
    <w:uiPriority w:val="0"/>
    <w:pPr>
      <w:ind w:left="100" w:leftChars="600" w:hanging="200" w:hangingChars="200"/>
    </w:pPr>
    <w:rPr>
      <w:rFonts w:ascii="Calibri" w:hAnsi="Calibri"/>
      <w:szCs w:val="22"/>
    </w:rPr>
  </w:style>
  <w:style w:type="paragraph" w:styleId="66">
    <w:name w:val="List Continue 2"/>
    <w:basedOn w:val="1"/>
    <w:qFormat/>
    <w:uiPriority w:val="0"/>
    <w:pPr>
      <w:spacing w:after="120" w:afterLines="0"/>
      <w:ind w:left="840" w:leftChars="400"/>
    </w:pPr>
    <w:rPr>
      <w:rFonts w:ascii="Calibri" w:hAnsi="Calibri"/>
      <w:szCs w:val="22"/>
    </w:rPr>
  </w:style>
  <w:style w:type="paragraph" w:styleId="67">
    <w:name w:val="Message Header"/>
    <w:basedOn w:val="1"/>
    <w:link w:val="12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b/>
      <w:color w:val="auto"/>
      <w:kern w:val="2"/>
      <w:sz w:val="24"/>
      <w:szCs w:val="24"/>
      <w:shd w:val="pct20" w:color="auto" w:fill="auto"/>
    </w:rPr>
  </w:style>
  <w:style w:type="paragraph" w:styleId="68">
    <w:name w:val="HTML Preformatted"/>
    <w:basedOn w:val="1"/>
    <w:link w:val="125"/>
    <w:qFormat/>
    <w:uiPriority w:val="0"/>
    <w:rPr>
      <w:rFonts w:ascii="Courier New" w:hAnsi="Courier New"/>
      <w:b/>
      <w:color w:val="auto"/>
      <w:kern w:val="2"/>
      <w:sz w:val="20"/>
      <w:szCs w:val="20"/>
    </w:rPr>
  </w:style>
  <w:style w:type="paragraph" w:styleId="69">
    <w:name w:val="Normal (Web)"/>
    <w:basedOn w:val="1"/>
    <w:qFormat/>
    <w:uiPriority w:val="99"/>
    <w:pPr>
      <w:widowControl/>
      <w:spacing w:before="100" w:beforeLines="0" w:beforeAutospacing="1" w:after="100" w:afterLines="0" w:afterAutospacing="1"/>
      <w:jc w:val="left"/>
    </w:pPr>
    <w:rPr>
      <w:rFonts w:ascii="宋体" w:hAnsi="宋体"/>
      <w:kern w:val="0"/>
      <w:sz w:val="18"/>
      <w:szCs w:val="18"/>
    </w:rPr>
  </w:style>
  <w:style w:type="paragraph" w:styleId="70">
    <w:name w:val="List Continue 3"/>
    <w:basedOn w:val="1"/>
    <w:qFormat/>
    <w:uiPriority w:val="0"/>
    <w:pPr>
      <w:spacing w:after="120" w:afterLines="0"/>
      <w:ind w:left="1260" w:leftChars="600"/>
    </w:pPr>
    <w:rPr>
      <w:rFonts w:ascii="Calibri" w:hAnsi="Calibri"/>
      <w:szCs w:val="22"/>
    </w:rPr>
  </w:style>
  <w:style w:type="paragraph" w:styleId="71">
    <w:name w:val="index 1"/>
    <w:basedOn w:val="1"/>
    <w:next w:val="1"/>
    <w:qFormat/>
    <w:uiPriority w:val="0"/>
    <w:rPr>
      <w:szCs w:val="20"/>
    </w:rPr>
  </w:style>
  <w:style w:type="paragraph" w:styleId="72">
    <w:name w:val="Title"/>
    <w:basedOn w:val="1"/>
    <w:link w:val="126"/>
    <w:qFormat/>
    <w:uiPriority w:val="0"/>
    <w:pPr>
      <w:spacing w:before="240" w:beforeLines="0" w:after="60" w:afterLines="0"/>
      <w:jc w:val="center"/>
      <w:outlineLvl w:val="0"/>
    </w:pPr>
    <w:rPr>
      <w:rFonts w:ascii="Arial" w:hAnsi="Arial"/>
      <w:bCs/>
      <w:color w:val="auto"/>
      <w:kern w:val="2"/>
      <w:sz w:val="44"/>
    </w:rPr>
  </w:style>
  <w:style w:type="paragraph" w:styleId="73">
    <w:name w:val="annotation subject"/>
    <w:basedOn w:val="25"/>
    <w:next w:val="25"/>
    <w:link w:val="127"/>
    <w:qFormat/>
    <w:uiPriority w:val="99"/>
    <w:rPr>
      <w:rFonts w:ascii="Times New Roman" w:hAnsi="Times New Roman"/>
      <w:bCs/>
      <w:color w:val="auto"/>
      <w:kern w:val="2"/>
      <w:sz w:val="18"/>
      <w:szCs w:val="18"/>
    </w:rPr>
  </w:style>
  <w:style w:type="paragraph" w:styleId="74">
    <w:name w:val="Body Text First Indent"/>
    <w:basedOn w:val="2"/>
    <w:link w:val="128"/>
    <w:qFormat/>
    <w:uiPriority w:val="0"/>
    <w:pPr>
      <w:ind w:firstLine="420" w:firstLineChars="100"/>
    </w:pPr>
    <w:rPr>
      <w:sz w:val="18"/>
      <w:szCs w:val="18"/>
    </w:rPr>
  </w:style>
  <w:style w:type="paragraph" w:styleId="75">
    <w:name w:val="Body Text First Indent 2"/>
    <w:basedOn w:val="30"/>
    <w:link w:val="129"/>
    <w:qFormat/>
    <w:uiPriority w:val="0"/>
    <w:pPr>
      <w:spacing w:after="120" w:afterLines="0"/>
      <w:ind w:left="420" w:leftChars="200" w:firstLine="420" w:firstLineChars="200"/>
    </w:pPr>
    <w:rPr>
      <w:rFonts w:ascii="Calibri" w:hAnsi="Calibri"/>
      <w:kern w:val="2"/>
      <w:sz w:val="21"/>
      <w:szCs w:val="22"/>
    </w:rPr>
  </w:style>
  <w:style w:type="table" w:styleId="77">
    <w:name w:val="Table Grid"/>
    <w:basedOn w:val="7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9">
    <w:name w:val="Strong"/>
    <w:qFormat/>
    <w:uiPriority w:val="22"/>
    <w:rPr>
      <w:b/>
      <w:bCs/>
    </w:rPr>
  </w:style>
  <w:style w:type="character" w:styleId="80">
    <w:name w:val="page number"/>
    <w:qFormat/>
    <w:uiPriority w:val="0"/>
  </w:style>
  <w:style w:type="character" w:styleId="81">
    <w:name w:val="FollowedHyperlink"/>
    <w:qFormat/>
    <w:uiPriority w:val="99"/>
    <w:rPr>
      <w:color w:val="3D3D3D"/>
      <w:u w:val="none"/>
    </w:rPr>
  </w:style>
  <w:style w:type="character" w:styleId="82">
    <w:name w:val="Emphasis"/>
    <w:qFormat/>
    <w:uiPriority w:val="0"/>
    <w:rPr>
      <w:i/>
      <w:iCs/>
    </w:rPr>
  </w:style>
  <w:style w:type="character" w:styleId="83">
    <w:name w:val="line number"/>
    <w:qFormat/>
    <w:uiPriority w:val="0"/>
  </w:style>
  <w:style w:type="character" w:styleId="84">
    <w:name w:val="HTML Definition"/>
    <w:qFormat/>
    <w:uiPriority w:val="0"/>
    <w:rPr>
      <w:i/>
      <w:iCs/>
    </w:rPr>
  </w:style>
  <w:style w:type="character" w:styleId="85">
    <w:name w:val="HTML Typewriter"/>
    <w:qFormat/>
    <w:uiPriority w:val="0"/>
    <w:rPr>
      <w:rFonts w:ascii="Courier New" w:hAnsi="Courier New" w:cs="Courier New"/>
      <w:sz w:val="20"/>
      <w:szCs w:val="20"/>
    </w:rPr>
  </w:style>
  <w:style w:type="character" w:styleId="86">
    <w:name w:val="HTML Acronym"/>
    <w:qFormat/>
    <w:uiPriority w:val="0"/>
  </w:style>
  <w:style w:type="character" w:styleId="87">
    <w:name w:val="HTML Variable"/>
    <w:qFormat/>
    <w:uiPriority w:val="0"/>
    <w:rPr>
      <w:i/>
      <w:iCs/>
    </w:rPr>
  </w:style>
  <w:style w:type="character" w:styleId="88">
    <w:name w:val="Hyperlink"/>
    <w:qFormat/>
    <w:uiPriority w:val="99"/>
    <w:rPr>
      <w:color w:val="3D3D3D"/>
      <w:u w:val="none"/>
    </w:rPr>
  </w:style>
  <w:style w:type="character" w:styleId="89">
    <w:name w:val="HTML Code"/>
    <w:qFormat/>
    <w:uiPriority w:val="0"/>
    <w:rPr>
      <w:rFonts w:ascii="Courier New" w:hAnsi="Courier New" w:cs="Courier New"/>
      <w:sz w:val="20"/>
      <w:szCs w:val="20"/>
    </w:rPr>
  </w:style>
  <w:style w:type="character" w:styleId="90">
    <w:name w:val="annotation reference"/>
    <w:qFormat/>
    <w:uiPriority w:val="0"/>
    <w:rPr>
      <w:sz w:val="21"/>
      <w:szCs w:val="21"/>
    </w:rPr>
  </w:style>
  <w:style w:type="character" w:styleId="91">
    <w:name w:val="HTML Cite"/>
    <w:qFormat/>
    <w:uiPriority w:val="0"/>
    <w:rPr>
      <w:i/>
      <w:iCs/>
    </w:rPr>
  </w:style>
  <w:style w:type="character" w:styleId="92">
    <w:name w:val="HTML Keyboard"/>
    <w:qFormat/>
    <w:uiPriority w:val="0"/>
    <w:rPr>
      <w:rFonts w:ascii="Courier New" w:hAnsi="Courier New" w:cs="Courier New"/>
      <w:sz w:val="20"/>
      <w:szCs w:val="20"/>
    </w:rPr>
  </w:style>
  <w:style w:type="character" w:styleId="93">
    <w:name w:val="HTML Sample"/>
    <w:qFormat/>
    <w:uiPriority w:val="0"/>
    <w:rPr>
      <w:rFonts w:ascii="Courier New" w:hAnsi="Courier New" w:cs="Courier New"/>
    </w:rPr>
  </w:style>
  <w:style w:type="character" w:customStyle="1" w:styleId="94">
    <w:name w:val="正文文本 字符"/>
    <w:link w:val="2"/>
    <w:qFormat/>
    <w:uiPriority w:val="0"/>
    <w:rPr>
      <w:kern w:val="2"/>
      <w:sz w:val="21"/>
      <w:szCs w:val="24"/>
    </w:rPr>
  </w:style>
  <w:style w:type="character" w:customStyle="1" w:styleId="95">
    <w:name w:val="纯文本 字符"/>
    <w:link w:val="3"/>
    <w:qFormat/>
    <w:uiPriority w:val="0"/>
    <w:rPr>
      <w:rFonts w:ascii="宋体" w:hAnsi="Courier New" w:eastAsia="宋体"/>
      <w:kern w:val="2"/>
      <w:sz w:val="21"/>
      <w:lang w:val="en-US" w:eastAsia="zh-CN" w:bidi="ar-SA"/>
    </w:rPr>
  </w:style>
  <w:style w:type="character" w:customStyle="1" w:styleId="96">
    <w:name w:val="标题 1 字符"/>
    <w:link w:val="4"/>
    <w:qFormat/>
    <w:uiPriority w:val="0"/>
    <w:rPr>
      <w:rFonts w:ascii="宋体" w:hAnsi="宋体"/>
      <w:color w:val="000000"/>
      <w:kern w:val="44"/>
      <w:sz w:val="32"/>
      <w:szCs w:val="32"/>
    </w:rPr>
  </w:style>
  <w:style w:type="character" w:customStyle="1" w:styleId="97">
    <w:name w:val="标题 3 字符"/>
    <w:link w:val="6"/>
    <w:qFormat/>
    <w:uiPriority w:val="0"/>
    <w:rPr>
      <w:b/>
      <w:bCs/>
      <w:color w:val="000000"/>
      <w:kern w:val="2"/>
      <w:sz w:val="28"/>
      <w:szCs w:val="28"/>
    </w:rPr>
  </w:style>
  <w:style w:type="character" w:customStyle="1" w:styleId="98">
    <w:name w:val="标题 4 字符"/>
    <w:link w:val="7"/>
    <w:qFormat/>
    <w:uiPriority w:val="0"/>
    <w:rPr>
      <w:rFonts w:ascii="宋体" w:hAnsi="宋体"/>
      <w:bCs/>
      <w:kern w:val="2"/>
      <w:sz w:val="28"/>
      <w:szCs w:val="28"/>
    </w:rPr>
  </w:style>
  <w:style w:type="character" w:customStyle="1" w:styleId="99">
    <w:name w:val="标题 5 字符"/>
    <w:link w:val="8"/>
    <w:qFormat/>
    <w:uiPriority w:val="0"/>
    <w:rPr>
      <w:b/>
      <w:bCs/>
      <w:sz w:val="28"/>
      <w:szCs w:val="28"/>
    </w:rPr>
  </w:style>
  <w:style w:type="character" w:customStyle="1" w:styleId="100">
    <w:name w:val="标题 6 字符"/>
    <w:link w:val="9"/>
    <w:qFormat/>
    <w:uiPriority w:val="0"/>
    <w:rPr>
      <w:rFonts w:ascii="Arial" w:hAnsi="Arial"/>
      <w:b/>
      <w:bCs/>
      <w:sz w:val="28"/>
      <w:szCs w:val="18"/>
    </w:rPr>
  </w:style>
  <w:style w:type="character" w:customStyle="1" w:styleId="101">
    <w:name w:val="标题 7 字符"/>
    <w:link w:val="10"/>
    <w:qFormat/>
    <w:uiPriority w:val="0"/>
    <w:rPr>
      <w:b/>
      <w:bCs/>
      <w:kern w:val="2"/>
      <w:sz w:val="24"/>
      <w:szCs w:val="24"/>
    </w:rPr>
  </w:style>
  <w:style w:type="character" w:customStyle="1" w:styleId="102">
    <w:name w:val="标题 8 字符"/>
    <w:link w:val="11"/>
    <w:qFormat/>
    <w:uiPriority w:val="0"/>
    <w:rPr>
      <w:rFonts w:ascii="Cambria" w:hAnsi="Cambria" w:eastAsia="宋体" w:cs="Times New Roman"/>
      <w:kern w:val="2"/>
      <w:sz w:val="24"/>
      <w:szCs w:val="24"/>
    </w:rPr>
  </w:style>
  <w:style w:type="character" w:customStyle="1" w:styleId="103">
    <w:name w:val="标题 9 字符"/>
    <w:link w:val="12"/>
    <w:qFormat/>
    <w:uiPriority w:val="0"/>
    <w:rPr>
      <w:rFonts w:ascii="Arial" w:hAnsi="Arial" w:eastAsia="黑体"/>
      <w:kern w:val="2"/>
      <w:sz w:val="21"/>
      <w:szCs w:val="21"/>
    </w:rPr>
  </w:style>
  <w:style w:type="character" w:customStyle="1" w:styleId="104">
    <w:name w:val="注释标题 字符"/>
    <w:link w:val="16"/>
    <w:qFormat/>
    <w:uiPriority w:val="0"/>
    <w:rPr>
      <w:rFonts w:ascii="Calibri" w:hAnsi="Calibri"/>
      <w:kern w:val="2"/>
      <w:sz w:val="21"/>
      <w:szCs w:val="22"/>
    </w:rPr>
  </w:style>
  <w:style w:type="character" w:customStyle="1" w:styleId="105">
    <w:name w:val="电子邮件签名 字符"/>
    <w:link w:val="18"/>
    <w:qFormat/>
    <w:uiPriority w:val="0"/>
    <w:rPr>
      <w:rFonts w:ascii="Calibri" w:hAnsi="Calibri"/>
      <w:kern w:val="2"/>
      <w:sz w:val="21"/>
      <w:szCs w:val="22"/>
    </w:rPr>
  </w:style>
  <w:style w:type="character" w:customStyle="1" w:styleId="106">
    <w:name w:val="正文缩进 字符"/>
    <w:link w:val="20"/>
    <w:qFormat/>
    <w:uiPriority w:val="0"/>
    <w:rPr>
      <w:rFonts w:eastAsia="宋体"/>
      <w:kern w:val="2"/>
      <w:sz w:val="21"/>
      <w:szCs w:val="24"/>
      <w:lang w:val="en-US" w:eastAsia="zh-CN" w:bidi="ar-SA"/>
    </w:rPr>
  </w:style>
  <w:style w:type="character" w:customStyle="1" w:styleId="107">
    <w:name w:val="文档结构图 字符"/>
    <w:link w:val="24"/>
    <w:qFormat/>
    <w:uiPriority w:val="0"/>
    <w:rPr>
      <w:rFonts w:ascii="宋体"/>
      <w:kern w:val="2"/>
      <w:sz w:val="18"/>
      <w:szCs w:val="18"/>
    </w:rPr>
  </w:style>
  <w:style w:type="character" w:customStyle="1" w:styleId="108">
    <w:name w:val="批注文字 字符1"/>
    <w:link w:val="25"/>
    <w:qFormat/>
    <w:uiPriority w:val="0"/>
  </w:style>
  <w:style w:type="character" w:customStyle="1" w:styleId="109">
    <w:name w:val="称呼 字符"/>
    <w:link w:val="26"/>
    <w:qFormat/>
    <w:uiPriority w:val="0"/>
    <w:rPr>
      <w:rFonts w:eastAsia="黑体"/>
      <w:kern w:val="2"/>
      <w:sz w:val="24"/>
      <w:szCs w:val="24"/>
    </w:rPr>
  </w:style>
  <w:style w:type="character" w:customStyle="1" w:styleId="110">
    <w:name w:val="正文文本 3 字符"/>
    <w:link w:val="27"/>
    <w:qFormat/>
    <w:uiPriority w:val="0"/>
    <w:rPr>
      <w:sz w:val="16"/>
      <w:szCs w:val="16"/>
    </w:rPr>
  </w:style>
  <w:style w:type="character" w:customStyle="1" w:styleId="111">
    <w:name w:val="结束语 字符"/>
    <w:link w:val="28"/>
    <w:qFormat/>
    <w:uiPriority w:val="0"/>
    <w:rPr>
      <w:rFonts w:ascii="Calibri" w:hAnsi="Calibri"/>
      <w:kern w:val="2"/>
      <w:sz w:val="21"/>
      <w:szCs w:val="22"/>
    </w:rPr>
  </w:style>
  <w:style w:type="character" w:customStyle="1" w:styleId="112">
    <w:name w:val="正文文本缩进 字符"/>
    <w:link w:val="30"/>
    <w:qFormat/>
    <w:uiPriority w:val="0"/>
    <w:rPr>
      <w:rFonts w:ascii="Times New Roman" w:hAnsi="Times New Roman" w:eastAsia="宋体" w:cs="Times New Roman"/>
      <w:szCs w:val="24"/>
    </w:rPr>
  </w:style>
  <w:style w:type="character" w:customStyle="1" w:styleId="113">
    <w:name w:val="HTML 地址 字符"/>
    <w:link w:val="36"/>
    <w:qFormat/>
    <w:uiPriority w:val="0"/>
    <w:rPr>
      <w:rFonts w:ascii="Calibri" w:hAnsi="Calibri"/>
      <w:i/>
      <w:iCs/>
      <w:kern w:val="2"/>
      <w:sz w:val="21"/>
      <w:szCs w:val="22"/>
    </w:rPr>
  </w:style>
  <w:style w:type="character" w:customStyle="1" w:styleId="114">
    <w:name w:val="日期 字符"/>
    <w:link w:val="43"/>
    <w:qFormat/>
    <w:uiPriority w:val="0"/>
    <w:rPr>
      <w:kern w:val="2"/>
      <w:sz w:val="24"/>
      <w:szCs w:val="24"/>
    </w:rPr>
  </w:style>
  <w:style w:type="character" w:customStyle="1" w:styleId="115">
    <w:name w:val="正文文本缩进 2 字符"/>
    <w:link w:val="44"/>
    <w:qFormat/>
    <w:uiPriority w:val="0"/>
  </w:style>
  <w:style w:type="character" w:customStyle="1" w:styleId="116">
    <w:name w:val="批注框文本 字符"/>
    <w:link w:val="46"/>
    <w:qFormat/>
    <w:uiPriority w:val="0"/>
    <w:rPr>
      <w:kern w:val="2"/>
      <w:sz w:val="18"/>
      <w:szCs w:val="18"/>
    </w:rPr>
  </w:style>
  <w:style w:type="character" w:customStyle="1" w:styleId="117">
    <w:name w:val="页脚 字符"/>
    <w:link w:val="47"/>
    <w:qFormat/>
    <w:uiPriority w:val="0"/>
    <w:rPr>
      <w:kern w:val="2"/>
      <w:sz w:val="18"/>
    </w:rPr>
  </w:style>
  <w:style w:type="character" w:customStyle="1" w:styleId="118">
    <w:name w:val="页眉 字符"/>
    <w:link w:val="49"/>
    <w:qFormat/>
    <w:uiPriority w:val="0"/>
    <w:rPr>
      <w:kern w:val="2"/>
      <w:sz w:val="18"/>
    </w:rPr>
  </w:style>
  <w:style w:type="character" w:customStyle="1" w:styleId="119">
    <w:name w:val="签名 字符"/>
    <w:link w:val="50"/>
    <w:qFormat/>
    <w:uiPriority w:val="0"/>
    <w:rPr>
      <w:rFonts w:ascii="Calibri" w:hAnsi="Calibri"/>
      <w:kern w:val="2"/>
      <w:sz w:val="21"/>
      <w:szCs w:val="22"/>
    </w:rPr>
  </w:style>
  <w:style w:type="character" w:customStyle="1" w:styleId="120">
    <w:name w:val="副标题 字符"/>
    <w:link w:val="54"/>
    <w:qFormat/>
    <w:uiPriority w:val="0"/>
    <w:rPr>
      <w:rFonts w:ascii="Arial" w:hAnsi="Arial" w:cs="Arial"/>
      <w:b/>
      <w:bCs/>
      <w:kern w:val="28"/>
      <w:sz w:val="32"/>
      <w:szCs w:val="32"/>
    </w:rPr>
  </w:style>
  <w:style w:type="character" w:customStyle="1" w:styleId="121">
    <w:name w:val="脚注文本 字符"/>
    <w:link w:val="57"/>
    <w:qFormat/>
    <w:uiPriority w:val="0"/>
    <w:rPr>
      <w:kern w:val="2"/>
      <w:sz w:val="18"/>
      <w:szCs w:val="18"/>
    </w:rPr>
  </w:style>
  <w:style w:type="character" w:customStyle="1" w:styleId="122">
    <w:name w:val="正文文本缩进 3 字符"/>
    <w:link w:val="60"/>
    <w:qFormat/>
    <w:uiPriority w:val="0"/>
    <w:rPr>
      <w:kern w:val="2"/>
      <w:sz w:val="16"/>
      <w:szCs w:val="16"/>
    </w:rPr>
  </w:style>
  <w:style w:type="character" w:customStyle="1" w:styleId="123">
    <w:name w:val="正文文本 2 字符"/>
    <w:link w:val="64"/>
    <w:qFormat/>
    <w:uiPriority w:val="0"/>
    <w:rPr>
      <w:kern w:val="2"/>
      <w:sz w:val="18"/>
      <w:szCs w:val="18"/>
    </w:rPr>
  </w:style>
  <w:style w:type="character" w:customStyle="1" w:styleId="124">
    <w:name w:val="信息标题 字符"/>
    <w:link w:val="67"/>
    <w:qFormat/>
    <w:uiPriority w:val="0"/>
    <w:rPr>
      <w:rFonts w:ascii="Arial" w:hAnsi="Arial" w:cs="Arial"/>
      <w:kern w:val="2"/>
      <w:sz w:val="24"/>
      <w:szCs w:val="24"/>
      <w:shd w:val="pct20" w:color="auto" w:fill="auto"/>
    </w:rPr>
  </w:style>
  <w:style w:type="character" w:customStyle="1" w:styleId="125">
    <w:name w:val="HTML 预设格式 字符"/>
    <w:link w:val="68"/>
    <w:qFormat/>
    <w:uiPriority w:val="0"/>
    <w:rPr>
      <w:rFonts w:ascii="Courier New" w:hAnsi="Courier New" w:cs="Courier New"/>
      <w:kern w:val="2"/>
    </w:rPr>
  </w:style>
  <w:style w:type="character" w:customStyle="1" w:styleId="126">
    <w:name w:val="标题 字符"/>
    <w:link w:val="72"/>
    <w:qFormat/>
    <w:uiPriority w:val="0"/>
    <w:rPr>
      <w:rFonts w:ascii="Arial" w:hAnsi="Arial"/>
      <w:b/>
      <w:bCs/>
      <w:kern w:val="2"/>
      <w:sz w:val="44"/>
      <w:szCs w:val="32"/>
    </w:rPr>
  </w:style>
  <w:style w:type="character" w:customStyle="1" w:styleId="127">
    <w:name w:val="批注主题 字符"/>
    <w:link w:val="73"/>
    <w:qFormat/>
    <w:uiPriority w:val="99"/>
    <w:rPr>
      <w:b/>
      <w:bCs/>
      <w:kern w:val="2"/>
      <w:sz w:val="18"/>
      <w:szCs w:val="18"/>
    </w:rPr>
  </w:style>
  <w:style w:type="character" w:customStyle="1" w:styleId="128">
    <w:name w:val="正文首行缩进 字符"/>
    <w:link w:val="74"/>
    <w:qFormat/>
    <w:uiPriority w:val="0"/>
    <w:rPr>
      <w:kern w:val="2"/>
      <w:sz w:val="18"/>
      <w:szCs w:val="18"/>
    </w:rPr>
  </w:style>
  <w:style w:type="character" w:customStyle="1" w:styleId="129">
    <w:name w:val="正文首行缩进 2 字符"/>
    <w:link w:val="75"/>
    <w:qFormat/>
    <w:uiPriority w:val="0"/>
    <w:rPr>
      <w:rFonts w:ascii="Calibri" w:hAnsi="Calibri"/>
      <w:kern w:val="2"/>
      <w:sz w:val="21"/>
      <w:szCs w:val="22"/>
    </w:rPr>
  </w:style>
  <w:style w:type="paragraph" w:customStyle="1" w:styleId="130">
    <w:name w:val="BodyText"/>
    <w:basedOn w:val="1"/>
    <w:next w:val="131"/>
    <w:qFormat/>
    <w:uiPriority w:val="0"/>
    <w:pPr>
      <w:snapToGrid w:val="0"/>
      <w:spacing w:after="120" w:line="560" w:lineRule="exact"/>
      <w:ind w:firstLine="883" w:firstLineChars="200"/>
      <w:jc w:val="both"/>
      <w:textAlignment w:val="baseline"/>
    </w:pPr>
    <w:rPr>
      <w:rFonts w:ascii="Calibri" w:hAnsi="Calibri" w:eastAsia="宋体"/>
      <w:color w:val="000000"/>
      <w:kern w:val="2"/>
      <w:sz w:val="21"/>
      <w:szCs w:val="24"/>
      <w:lang w:val="zh-CN" w:eastAsia="zh-CN" w:bidi="ar-SA"/>
    </w:rPr>
  </w:style>
  <w:style w:type="paragraph" w:customStyle="1" w:styleId="131">
    <w:name w:val="PlainText"/>
    <w:basedOn w:val="1"/>
    <w:qFormat/>
    <w:uiPriority w:val="0"/>
    <w:pPr>
      <w:snapToGrid w:val="0"/>
      <w:spacing w:line="560" w:lineRule="exact"/>
      <w:ind w:firstLine="883" w:firstLineChars="200"/>
      <w:jc w:val="both"/>
      <w:textAlignment w:val="baseline"/>
    </w:pPr>
    <w:rPr>
      <w:rFonts w:ascii="宋体" w:hAnsi="Courier New" w:eastAsia="宋体"/>
      <w:color w:val="000000"/>
      <w:kern w:val="2"/>
      <w:sz w:val="21"/>
      <w:szCs w:val="20"/>
      <w:lang w:val="en-US" w:eastAsia="zh-CN" w:bidi="ar-SA"/>
    </w:rPr>
  </w:style>
  <w:style w:type="character" w:customStyle="1" w:styleId="132">
    <w:name w:val="正文1 Char Char"/>
    <w:link w:val="133"/>
    <w:qFormat/>
    <w:uiPriority w:val="0"/>
    <w:rPr>
      <w:rFonts w:ascii="Arial" w:hAnsi="Arial"/>
      <w:bCs/>
      <w:color w:val="000000"/>
      <w:sz w:val="30"/>
      <w:szCs w:val="30"/>
    </w:rPr>
  </w:style>
  <w:style w:type="paragraph" w:customStyle="1" w:styleId="133">
    <w:name w:val="正文1"/>
    <w:basedOn w:val="1"/>
    <w:link w:val="132"/>
    <w:qFormat/>
    <w:uiPriority w:val="0"/>
    <w:pPr>
      <w:spacing w:line="360" w:lineRule="auto"/>
      <w:ind w:firstLine="567" w:firstLineChars="200"/>
    </w:pPr>
    <w:rPr>
      <w:rFonts w:ascii="Arial" w:hAnsi="Arial"/>
      <w:b/>
      <w:bCs/>
      <w:color w:val="000000"/>
      <w:sz w:val="30"/>
      <w:szCs w:val="30"/>
    </w:rPr>
  </w:style>
  <w:style w:type="character" w:customStyle="1" w:styleId="134">
    <w:name w:val=" Char Char2"/>
    <w:qFormat/>
    <w:uiPriority w:val="0"/>
    <w:rPr>
      <w:rFonts w:eastAsia="宋体"/>
      <w:sz w:val="24"/>
      <w:szCs w:val="24"/>
      <w:lang w:val="en-US" w:eastAsia="zh-CN" w:bidi="ar-SA"/>
    </w:rPr>
  </w:style>
  <w:style w:type="character" w:customStyle="1" w:styleId="135">
    <w:name w:val="信息标题 Char1"/>
    <w:qFormat/>
    <w:uiPriority w:val="99"/>
    <w:rPr>
      <w:rFonts w:ascii="Cambria" w:hAnsi="Cambria" w:eastAsia="宋体" w:cs="Times New Roman"/>
      <w:kern w:val="2"/>
      <w:sz w:val="24"/>
      <w:szCs w:val="24"/>
      <w:shd w:val="pct20" w:color="auto" w:fill="auto"/>
    </w:rPr>
  </w:style>
  <w:style w:type="character" w:customStyle="1" w:styleId="136">
    <w:name w:val="签名 Char1"/>
    <w:qFormat/>
    <w:uiPriority w:val="99"/>
    <w:rPr>
      <w:kern w:val="2"/>
      <w:sz w:val="21"/>
      <w:szCs w:val="24"/>
    </w:rPr>
  </w:style>
  <w:style w:type="character" w:customStyle="1" w:styleId="137">
    <w:name w:val="Body Char"/>
    <w:link w:val="138"/>
    <w:qFormat/>
    <w:uiPriority w:val="0"/>
    <w:rPr>
      <w:rFonts w:ascii="仿宋_GB2312" w:hAnsi="宋体" w:eastAsia="仿宋_GB2312"/>
      <w:sz w:val="28"/>
    </w:rPr>
  </w:style>
  <w:style w:type="paragraph" w:customStyle="1" w:styleId="138">
    <w:name w:val="Body"/>
    <w:basedOn w:val="1"/>
    <w:link w:val="137"/>
    <w:qFormat/>
    <w:uiPriority w:val="0"/>
    <w:pPr>
      <w:widowControl/>
      <w:tabs>
        <w:tab w:val="left" w:pos="8835"/>
      </w:tabs>
      <w:spacing w:before="80" w:beforeLines="0" w:after="80" w:afterLines="0" w:line="288" w:lineRule="auto"/>
      <w:ind w:firstLine="420" w:firstLineChars="150"/>
    </w:pPr>
    <w:rPr>
      <w:rFonts w:ascii="仿宋_GB2312" w:eastAsia="仿宋_GB2312"/>
      <w:b/>
      <w:color w:val="auto"/>
      <w:sz w:val="28"/>
      <w:szCs w:val="20"/>
    </w:rPr>
  </w:style>
  <w:style w:type="character" w:customStyle="1" w:styleId="139">
    <w:name w:val="批注文字 字符"/>
    <w:qFormat/>
    <w:locked/>
    <w:uiPriority w:val="0"/>
    <w:rPr>
      <w:rFonts w:ascii="Arial" w:hAnsi="Arial" w:cs="Arial"/>
      <w:sz w:val="18"/>
    </w:rPr>
  </w:style>
  <w:style w:type="character" w:customStyle="1" w:styleId="140">
    <w:name w:val="Char Char2"/>
    <w:qFormat/>
    <w:uiPriority w:val="0"/>
    <w:rPr>
      <w:kern w:val="2"/>
      <w:sz w:val="18"/>
      <w:szCs w:val="18"/>
    </w:rPr>
  </w:style>
  <w:style w:type="character" w:customStyle="1" w:styleId="141">
    <w:name w:val="文章正文 Char"/>
    <w:link w:val="142"/>
    <w:qFormat/>
    <w:locked/>
    <w:uiPriority w:val="0"/>
    <w:rPr>
      <w:kern w:val="2"/>
      <w:sz w:val="24"/>
      <w:szCs w:val="24"/>
    </w:rPr>
  </w:style>
  <w:style w:type="paragraph" w:customStyle="1" w:styleId="142">
    <w:name w:val="文章正文"/>
    <w:basedOn w:val="1"/>
    <w:link w:val="141"/>
    <w:qFormat/>
    <w:uiPriority w:val="0"/>
    <w:pPr>
      <w:spacing w:line="360" w:lineRule="auto"/>
      <w:ind w:firstLine="420"/>
    </w:pPr>
    <w:rPr>
      <w:rFonts w:ascii="Times New Roman" w:hAnsi="Times New Roman"/>
      <w:b/>
      <w:color w:val="auto"/>
      <w:kern w:val="2"/>
      <w:sz w:val="24"/>
      <w:szCs w:val="24"/>
    </w:rPr>
  </w:style>
  <w:style w:type="character" w:customStyle="1" w:styleId="143">
    <w:name w:val="样式 标题 2H2节Heading 2 HiddenHeading 2 CCBSTitle2PIM22nd lev...2 Char Char Char1"/>
    <w:link w:val="144"/>
    <w:qFormat/>
    <w:uiPriority w:val="0"/>
    <w:rPr>
      <w:rFonts w:ascii="Arial" w:hAnsi="Arial" w:eastAsia="黑体"/>
      <w:b/>
      <w:bCs/>
      <w:color w:val="000000"/>
      <w:kern w:val="2"/>
      <w:sz w:val="32"/>
      <w:szCs w:val="32"/>
    </w:rPr>
  </w:style>
  <w:style w:type="paragraph" w:customStyle="1" w:styleId="144">
    <w:name w:val="样式 标题 2H2节Heading 2 HiddenHeading 2 CCBSTitle2PIM22nd lev...2 Char Char"/>
    <w:basedOn w:val="5"/>
    <w:link w:val="143"/>
    <w:qFormat/>
    <w:uiPriority w:val="0"/>
    <w:pPr>
      <w:numPr>
        <w:ilvl w:val="1"/>
        <w:numId w:val="11"/>
      </w:numPr>
      <w:tabs>
        <w:tab w:val="left" w:pos="210"/>
        <w:tab w:val="clear" w:pos="1258"/>
        <w:tab w:val="clear" w:pos="567"/>
      </w:tabs>
      <w:spacing w:before="160" w:after="160" w:line="300" w:lineRule="auto"/>
      <w:jc w:val="both"/>
    </w:pPr>
    <w:rPr>
      <w:rFonts w:ascii="Arial" w:hAnsi="Arial" w:eastAsia="黑体"/>
      <w:b w:val="0"/>
      <w:color w:val="000000"/>
      <w:kern w:val="2"/>
      <w:sz w:val="32"/>
      <w:szCs w:val="32"/>
    </w:rPr>
  </w:style>
  <w:style w:type="character" w:customStyle="1" w:styleId="145">
    <w:name w:val="标题 Char1"/>
    <w:qFormat/>
    <w:uiPriority w:val="10"/>
    <w:rPr>
      <w:rFonts w:ascii="Cambria" w:hAnsi="Cambria" w:cs="Times New Roman"/>
      <w:b/>
      <w:bCs/>
      <w:kern w:val="2"/>
      <w:sz w:val="32"/>
      <w:szCs w:val="32"/>
    </w:rPr>
  </w:style>
  <w:style w:type="character" w:customStyle="1" w:styleId="146">
    <w:name w:val="MM Topic 3 Char"/>
    <w:qFormat/>
    <w:locked/>
    <w:uiPriority w:val="0"/>
    <w:rPr>
      <w:b/>
      <w:sz w:val="32"/>
    </w:rPr>
  </w:style>
  <w:style w:type="character" w:customStyle="1" w:styleId="147">
    <w:name w:val=" Char Char3"/>
    <w:qFormat/>
    <w:uiPriority w:val="0"/>
    <w:rPr>
      <w:rFonts w:ascii="Times New Roman" w:hAnsi="Times New Roman"/>
      <w:sz w:val="16"/>
      <w:szCs w:val="16"/>
    </w:rPr>
  </w:style>
  <w:style w:type="character" w:customStyle="1" w:styleId="148">
    <w:name w:val="CD正文 Char Char"/>
    <w:link w:val="149"/>
    <w:qFormat/>
    <w:uiPriority w:val="0"/>
    <w:rPr>
      <w:kern w:val="2"/>
      <w:sz w:val="24"/>
    </w:rPr>
  </w:style>
  <w:style w:type="paragraph" w:customStyle="1" w:styleId="149">
    <w:name w:val="CD正文"/>
    <w:basedOn w:val="1"/>
    <w:link w:val="148"/>
    <w:qFormat/>
    <w:uiPriority w:val="0"/>
    <w:pPr>
      <w:spacing w:line="360" w:lineRule="auto"/>
      <w:ind w:firstLine="493"/>
    </w:pPr>
    <w:rPr>
      <w:rFonts w:ascii="Times New Roman" w:hAnsi="Times New Roman"/>
      <w:b/>
      <w:color w:val="auto"/>
      <w:kern w:val="2"/>
      <w:sz w:val="24"/>
      <w:szCs w:val="20"/>
    </w:rPr>
  </w:style>
  <w:style w:type="character" w:customStyle="1" w:styleId="150">
    <w:name w:val="textnormchn1"/>
    <w:qFormat/>
    <w:uiPriority w:val="0"/>
  </w:style>
  <w:style w:type="character" w:customStyle="1" w:styleId="151">
    <w:name w:val=" Char Char5"/>
    <w:qFormat/>
    <w:uiPriority w:val="0"/>
    <w:rPr>
      <w:rFonts w:ascii="Times New Roman" w:hAnsi="Times New Roman" w:eastAsia="黑体" w:cs="Times New Roman"/>
      <w:sz w:val="24"/>
      <w:szCs w:val="24"/>
    </w:rPr>
  </w:style>
  <w:style w:type="character" w:customStyle="1" w:styleId="152">
    <w:name w:val="表正文 Char1"/>
    <w:qFormat/>
    <w:uiPriority w:val="0"/>
    <w:rPr>
      <w:kern w:val="2"/>
      <w:sz w:val="32"/>
      <w:szCs w:val="32"/>
    </w:rPr>
  </w:style>
  <w:style w:type="character" w:customStyle="1" w:styleId="153">
    <w:name w:val="WW8Num9z0"/>
    <w:qFormat/>
    <w:uiPriority w:val="0"/>
    <w:rPr>
      <w:rFonts w:ascii="Wingdings" w:hAnsi="Wingdings"/>
    </w:rPr>
  </w:style>
  <w:style w:type="character" w:customStyle="1" w:styleId="154">
    <w:name w:val=" Char Char12"/>
    <w:qFormat/>
    <w:uiPriority w:val="0"/>
    <w:rPr>
      <w:rFonts w:ascii="Times New Roman" w:hAnsi="Times New Roman" w:eastAsia="宋体" w:cs="Times New Roman"/>
      <w:szCs w:val="24"/>
    </w:rPr>
  </w:style>
  <w:style w:type="character" w:customStyle="1" w:styleId="155">
    <w:name w:val="正文文本 2 Char1"/>
    <w:qFormat/>
    <w:uiPriority w:val="0"/>
    <w:rPr>
      <w:kern w:val="2"/>
      <w:sz w:val="21"/>
      <w:szCs w:val="24"/>
    </w:rPr>
  </w:style>
  <w:style w:type="character" w:customStyle="1" w:styleId="156">
    <w:name w:val="Char Char10"/>
    <w:qFormat/>
    <w:uiPriority w:val="0"/>
    <w:rPr>
      <w:kern w:val="2"/>
      <w:sz w:val="24"/>
      <w:szCs w:val="24"/>
    </w:rPr>
  </w:style>
  <w:style w:type="character" w:customStyle="1" w:styleId="157">
    <w:name w:val="textnorm_chn1"/>
    <w:qFormat/>
    <w:uiPriority w:val="0"/>
    <w:rPr>
      <w:rFonts w:hint="default" w:ascii="Arial" w:hAnsi="Arial" w:cs="Arial"/>
      <w:color w:val="21254A"/>
      <w:sz w:val="22"/>
      <w:szCs w:val="22"/>
    </w:rPr>
  </w:style>
  <w:style w:type="character" w:customStyle="1" w:styleId="158">
    <w:name w:val=" Char Char14"/>
    <w:qFormat/>
    <w:uiPriority w:val="0"/>
    <w:rPr>
      <w:rFonts w:ascii="宋体" w:hAnsi="宋体" w:eastAsia="宋体" w:cs="Times New Roman"/>
      <w:sz w:val="28"/>
      <w:szCs w:val="28"/>
    </w:rPr>
  </w:style>
  <w:style w:type="character" w:customStyle="1" w:styleId="159">
    <w:name w:val="电子邮件签名 Char1"/>
    <w:qFormat/>
    <w:uiPriority w:val="99"/>
    <w:rPr>
      <w:kern w:val="2"/>
      <w:sz w:val="21"/>
      <w:szCs w:val="24"/>
    </w:rPr>
  </w:style>
  <w:style w:type="character" w:customStyle="1" w:styleId="160">
    <w:name w:val=" Char Char7"/>
    <w:qFormat/>
    <w:uiPriority w:val="0"/>
    <w:rPr>
      <w:rFonts w:ascii="Arial" w:hAnsi="Arial" w:eastAsia="宋体" w:cs="Arial"/>
      <w:b/>
      <w:bCs/>
      <w:sz w:val="32"/>
      <w:szCs w:val="32"/>
    </w:rPr>
  </w:style>
  <w:style w:type="character" w:customStyle="1" w:styleId="161">
    <w:name w:val="Char Char5"/>
    <w:qFormat/>
    <w:uiPriority w:val="0"/>
    <w:rPr>
      <w:kern w:val="2"/>
      <w:sz w:val="21"/>
      <w:szCs w:val="24"/>
    </w:rPr>
  </w:style>
  <w:style w:type="character" w:customStyle="1" w:styleId="162">
    <w:name w:val="small"/>
    <w:qFormat/>
    <w:uiPriority w:val="0"/>
  </w:style>
  <w:style w:type="character" w:customStyle="1" w:styleId="163">
    <w:name w:val="正文文本缩进 3 Char1"/>
    <w:semiHidden/>
    <w:qFormat/>
    <w:locked/>
    <w:uiPriority w:val="0"/>
    <w:rPr>
      <w:rFonts w:ascii="Times New Roman" w:hAnsi="Times New Roman" w:eastAsia="宋体" w:cs="Times New Roman"/>
      <w:sz w:val="16"/>
      <w:szCs w:val="16"/>
    </w:rPr>
  </w:style>
  <w:style w:type="character" w:customStyle="1" w:styleId="164">
    <w:name w:val="标题 2 Char1"/>
    <w:qFormat/>
    <w:uiPriority w:val="0"/>
    <w:rPr>
      <w:rFonts w:ascii="Cambria" w:hAnsi="Cambria" w:eastAsia="宋体" w:cs="Times New Roman"/>
      <w:b/>
      <w:bCs/>
      <w:kern w:val="2"/>
      <w:sz w:val="32"/>
      <w:szCs w:val="32"/>
    </w:rPr>
  </w:style>
  <w:style w:type="character" w:customStyle="1" w:styleId="165">
    <w:name w:val="称呼 Char1"/>
    <w:qFormat/>
    <w:uiPriority w:val="99"/>
    <w:rPr>
      <w:kern w:val="2"/>
      <w:sz w:val="21"/>
      <w:szCs w:val="24"/>
    </w:rPr>
  </w:style>
  <w:style w:type="character" w:customStyle="1" w:styleId="166">
    <w:name w:val="*正文 Char"/>
    <w:link w:val="167"/>
    <w:qFormat/>
    <w:uiPriority w:val="0"/>
    <w:rPr>
      <w:rFonts w:ascii="宋体" w:hAnsi="宋体"/>
      <w:sz w:val="22"/>
      <w:szCs w:val="24"/>
    </w:rPr>
  </w:style>
  <w:style w:type="paragraph" w:customStyle="1" w:styleId="167">
    <w:name w:val="*正文"/>
    <w:basedOn w:val="1"/>
    <w:link w:val="166"/>
    <w:qFormat/>
    <w:uiPriority w:val="0"/>
    <w:pPr>
      <w:spacing w:line="360" w:lineRule="auto"/>
      <w:ind w:firstLine="200" w:firstLineChars="200"/>
    </w:pPr>
    <w:rPr>
      <w:b/>
      <w:color w:val="auto"/>
      <w:sz w:val="22"/>
      <w:szCs w:val="24"/>
    </w:rPr>
  </w:style>
  <w:style w:type="character" w:customStyle="1" w:styleId="168">
    <w:name w:val=" Char Char4"/>
    <w:qFormat/>
    <w:uiPriority w:val="0"/>
    <w:rPr>
      <w:rFonts w:ascii="宋体" w:hAnsi="Courier New" w:eastAsia="宋体"/>
      <w:kern w:val="2"/>
      <w:sz w:val="21"/>
      <w:lang w:val="en-US" w:eastAsia="zh-CN"/>
    </w:rPr>
  </w:style>
  <w:style w:type="character" w:customStyle="1" w:styleId="169">
    <w:name w:val="List Paragraph Char"/>
    <w:link w:val="170"/>
    <w:qFormat/>
    <w:locked/>
    <w:uiPriority w:val="0"/>
    <w:rPr>
      <w:sz w:val="22"/>
    </w:rPr>
  </w:style>
  <w:style w:type="paragraph" w:customStyle="1" w:styleId="170">
    <w:name w:val="List Paragraph1"/>
    <w:basedOn w:val="1"/>
    <w:link w:val="169"/>
    <w:qFormat/>
    <w:uiPriority w:val="0"/>
    <w:pPr>
      <w:widowControl/>
      <w:spacing w:after="200" w:afterLines="0" w:line="276" w:lineRule="auto"/>
      <w:ind w:left="720"/>
      <w:contextualSpacing/>
      <w:jc w:val="left"/>
    </w:pPr>
    <w:rPr>
      <w:rFonts w:ascii="Times New Roman" w:hAnsi="Times New Roman"/>
      <w:b/>
      <w:color w:val="auto"/>
      <w:sz w:val="22"/>
      <w:szCs w:val="20"/>
    </w:rPr>
  </w:style>
  <w:style w:type="character" w:customStyle="1" w:styleId="171">
    <w:name w:val=" Char Char13"/>
    <w:qFormat/>
    <w:uiPriority w:val="0"/>
    <w:rPr>
      <w:rFonts w:ascii="Times New Roman" w:hAnsi="Times New Roman" w:eastAsia="宋体" w:cs="Times New Roman"/>
      <w:sz w:val="18"/>
      <w:szCs w:val="18"/>
    </w:rPr>
  </w:style>
  <w:style w:type="character" w:customStyle="1" w:styleId="172">
    <w:name w:val="特点标题 Char"/>
    <w:qFormat/>
    <w:uiPriority w:val="0"/>
    <w:rPr>
      <w:rFonts w:ascii="Times New Roman" w:hAnsi="Times New Roman" w:eastAsia="宋体" w:cs="Times New Roman"/>
      <w:szCs w:val="24"/>
    </w:rPr>
  </w:style>
  <w:style w:type="character" w:customStyle="1" w:styleId="173">
    <w:name w:val="普通正文 Char Char"/>
    <w:link w:val="174"/>
    <w:qFormat/>
    <w:uiPriority w:val="0"/>
    <w:rPr>
      <w:rFonts w:ascii="仿宋_GB2312" w:eastAsia="仿宋_GB2312" w:cs="宋体"/>
      <w:kern w:val="2"/>
      <w:sz w:val="28"/>
    </w:rPr>
  </w:style>
  <w:style w:type="paragraph" w:customStyle="1" w:styleId="174">
    <w:name w:val="普通正文"/>
    <w:basedOn w:val="1"/>
    <w:link w:val="173"/>
    <w:qFormat/>
    <w:uiPriority w:val="0"/>
    <w:pPr>
      <w:spacing w:line="440" w:lineRule="exact"/>
      <w:ind w:firstLine="560" w:firstLineChars="200"/>
    </w:pPr>
    <w:rPr>
      <w:rFonts w:ascii="仿宋_GB2312" w:hAnsi="Times New Roman" w:eastAsia="仿宋_GB2312"/>
      <w:b/>
      <w:color w:val="auto"/>
      <w:kern w:val="2"/>
      <w:sz w:val="28"/>
      <w:szCs w:val="20"/>
    </w:rPr>
  </w:style>
  <w:style w:type="character" w:customStyle="1" w:styleId="175">
    <w:name w:val="图例 Char Char"/>
    <w:link w:val="176"/>
    <w:qFormat/>
    <w:uiPriority w:val="0"/>
    <w:rPr>
      <w:rFonts w:ascii="仿宋_GB2312" w:eastAsia="仿宋_GB2312" w:cs="宋体"/>
      <w:kern w:val="2"/>
      <w:sz w:val="24"/>
      <w:szCs w:val="24"/>
    </w:rPr>
  </w:style>
  <w:style w:type="paragraph" w:customStyle="1" w:styleId="176">
    <w:name w:val="图例"/>
    <w:basedOn w:val="1"/>
    <w:link w:val="175"/>
    <w:qFormat/>
    <w:uiPriority w:val="0"/>
    <w:pPr>
      <w:spacing w:line="360" w:lineRule="auto"/>
      <w:jc w:val="center"/>
    </w:pPr>
    <w:rPr>
      <w:rFonts w:ascii="仿宋_GB2312" w:hAnsi="Times New Roman" w:eastAsia="仿宋_GB2312"/>
      <w:b/>
      <w:color w:val="auto"/>
      <w:kern w:val="2"/>
      <w:sz w:val="24"/>
      <w:szCs w:val="24"/>
    </w:rPr>
  </w:style>
  <w:style w:type="character" w:customStyle="1" w:styleId="177">
    <w:name w:val="批注主题 Char1"/>
    <w:semiHidden/>
    <w:qFormat/>
    <w:uiPriority w:val="99"/>
    <w:rPr>
      <w:b/>
      <w:bCs/>
      <w:kern w:val="2"/>
      <w:sz w:val="21"/>
      <w:szCs w:val="22"/>
    </w:rPr>
  </w:style>
  <w:style w:type="character" w:customStyle="1" w:styleId="178">
    <w:name w:val="22222 Char Char"/>
    <w:link w:val="179"/>
    <w:qFormat/>
    <w:uiPriority w:val="0"/>
    <w:rPr>
      <w:rFonts w:ascii="宋体" w:hAnsi="宋体"/>
      <w:kern w:val="2"/>
      <w:sz w:val="30"/>
      <w:szCs w:val="30"/>
    </w:rPr>
  </w:style>
  <w:style w:type="paragraph" w:customStyle="1" w:styleId="179">
    <w:name w:val="22222"/>
    <w:basedOn w:val="1"/>
    <w:link w:val="178"/>
    <w:qFormat/>
    <w:uiPriority w:val="0"/>
    <w:pPr>
      <w:tabs>
        <w:tab w:val="left" w:pos="420"/>
      </w:tabs>
      <w:adjustRightInd w:val="0"/>
      <w:snapToGrid w:val="0"/>
      <w:spacing w:line="360" w:lineRule="auto"/>
      <w:ind w:left="420" w:right="31" w:rightChars="17" w:hanging="420"/>
    </w:pPr>
    <w:rPr>
      <w:b/>
      <w:color w:val="auto"/>
      <w:kern w:val="2"/>
      <w:sz w:val="30"/>
      <w:szCs w:val="30"/>
    </w:rPr>
  </w:style>
  <w:style w:type="character" w:customStyle="1" w:styleId="180">
    <w:name w:val="indent"/>
    <w:qFormat/>
    <w:uiPriority w:val="0"/>
    <w:rPr>
      <w:rFonts w:ascii="Verdana" w:hAnsi="Verdana" w:eastAsia="宋体"/>
      <w:lang w:val="en-US" w:eastAsia="en-US" w:bidi="ar-SA"/>
    </w:rPr>
  </w:style>
  <w:style w:type="character" w:customStyle="1" w:styleId="181">
    <w:name w:val=" Char Char20"/>
    <w:qFormat/>
    <w:uiPriority w:val="0"/>
    <w:rPr>
      <w:rFonts w:ascii="Arial" w:hAnsi="Arial" w:eastAsia="黑体" w:cs="Times New Roman"/>
      <w:sz w:val="24"/>
      <w:szCs w:val="24"/>
    </w:rPr>
  </w:style>
  <w:style w:type="character" w:customStyle="1" w:styleId="182">
    <w:name w:val="magic-list1"/>
    <w:qFormat/>
    <w:uiPriority w:val="0"/>
    <w:rPr>
      <w:rFonts w:hint="default" w:ascii="ˎ̥" w:hAnsi="ˎ̥"/>
      <w:color w:val="000000"/>
      <w:sz w:val="20"/>
      <w:u w:val="none"/>
    </w:rPr>
  </w:style>
  <w:style w:type="character" w:customStyle="1" w:styleId="183">
    <w:name w:val="正文文本缩进 2 Char1"/>
    <w:semiHidden/>
    <w:qFormat/>
    <w:locked/>
    <w:uiPriority w:val="0"/>
    <w:rPr>
      <w:rFonts w:ascii="Times New Roman" w:hAnsi="Times New Roman"/>
      <w:kern w:val="2"/>
      <w:sz w:val="21"/>
      <w:szCs w:val="24"/>
    </w:rPr>
  </w:style>
  <w:style w:type="character" w:customStyle="1" w:styleId="184">
    <w:name w:val="Char Char11"/>
    <w:qFormat/>
    <w:uiPriority w:val="0"/>
    <w:rPr>
      <w:rFonts w:hint="default" w:ascii="Arial Narrow" w:hAnsi="Arial Narrow"/>
      <w:b/>
      <w:bCs/>
      <w:iCs/>
      <w:szCs w:val="24"/>
      <w:lang w:eastAsia="en-US"/>
    </w:rPr>
  </w:style>
  <w:style w:type="character" w:customStyle="1" w:styleId="185">
    <w:name w:val="标题 3 Char Char Char"/>
    <w:qFormat/>
    <w:uiPriority w:val="0"/>
    <w:rPr>
      <w:rFonts w:eastAsia="宋体"/>
      <w:b/>
      <w:kern w:val="2"/>
      <w:sz w:val="32"/>
      <w:lang w:val="en-US" w:eastAsia="zh-CN" w:bidi="ar-SA"/>
    </w:rPr>
  </w:style>
  <w:style w:type="character" w:customStyle="1" w:styleId="186">
    <w:name w:val="Header Char2"/>
    <w:semiHidden/>
    <w:qFormat/>
    <w:locked/>
    <w:uiPriority w:val="0"/>
    <w:rPr>
      <w:rFonts w:ascii="Times New Roman" w:hAnsi="Times New Roman" w:cs="Times New Roman"/>
      <w:sz w:val="18"/>
      <w:szCs w:val="18"/>
    </w:rPr>
  </w:style>
  <w:style w:type="character" w:customStyle="1" w:styleId="187">
    <w:name w:val="img"/>
    <w:qFormat/>
    <w:uiPriority w:val="0"/>
  </w:style>
  <w:style w:type="character" w:customStyle="1" w:styleId="188">
    <w:name w:val="Char Char8"/>
    <w:qFormat/>
    <w:uiPriority w:val="0"/>
    <w:rPr>
      <w:rFonts w:hint="eastAsia" w:ascii="宋体" w:hAnsi="宋体" w:eastAsia="宋体"/>
      <w:kern w:val="2"/>
      <w:sz w:val="28"/>
      <w:szCs w:val="28"/>
    </w:rPr>
  </w:style>
  <w:style w:type="character" w:customStyle="1" w:styleId="189">
    <w:name w:val="文档结构图 Char1"/>
    <w:semiHidden/>
    <w:qFormat/>
    <w:locked/>
    <w:uiPriority w:val="0"/>
    <w:rPr>
      <w:rFonts w:ascii="宋体" w:hAnsi="Times New Roman" w:eastAsia="宋体" w:cs="Times New Roman"/>
      <w:sz w:val="18"/>
      <w:szCs w:val="18"/>
    </w:rPr>
  </w:style>
  <w:style w:type="character" w:customStyle="1" w:styleId="190">
    <w:name w:val="页脚 Char1"/>
    <w:qFormat/>
    <w:uiPriority w:val="0"/>
    <w:rPr>
      <w:rFonts w:ascii="Times New Roman" w:hAnsi="Times New Roman" w:eastAsia="宋体" w:cs="Times New Roman"/>
      <w:kern w:val="2"/>
      <w:sz w:val="18"/>
      <w:szCs w:val="18"/>
    </w:rPr>
  </w:style>
  <w:style w:type="character" w:customStyle="1" w:styleId="191">
    <w:name w:val="Char Char4"/>
    <w:qFormat/>
    <w:uiPriority w:val="0"/>
    <w:rPr>
      <w:kern w:val="2"/>
      <w:sz w:val="18"/>
      <w:szCs w:val="18"/>
    </w:rPr>
  </w:style>
  <w:style w:type="character" w:customStyle="1" w:styleId="192">
    <w:name w:val="标题 3 Char1"/>
    <w:qFormat/>
    <w:uiPriority w:val="0"/>
    <w:rPr>
      <w:b/>
      <w:bCs/>
      <w:kern w:val="2"/>
      <w:sz w:val="32"/>
      <w:szCs w:val="32"/>
    </w:rPr>
  </w:style>
  <w:style w:type="character" w:customStyle="1" w:styleId="193">
    <w:name w:val="正文文字 Char Char"/>
    <w:link w:val="194"/>
    <w:qFormat/>
    <w:uiPriority w:val="0"/>
    <w:rPr>
      <w:kern w:val="2"/>
      <w:sz w:val="24"/>
      <w:szCs w:val="32"/>
    </w:rPr>
  </w:style>
  <w:style w:type="paragraph" w:customStyle="1" w:styleId="194">
    <w:name w:val="正文文字"/>
    <w:basedOn w:val="1"/>
    <w:link w:val="193"/>
    <w:qFormat/>
    <w:uiPriority w:val="0"/>
    <w:pPr>
      <w:ind w:firstLine="200" w:firstLineChars="200"/>
    </w:pPr>
    <w:rPr>
      <w:rFonts w:ascii="Times New Roman" w:hAnsi="Times New Roman"/>
      <w:b/>
      <w:color w:val="auto"/>
      <w:kern w:val="2"/>
      <w:sz w:val="24"/>
    </w:rPr>
  </w:style>
  <w:style w:type="character" w:customStyle="1" w:styleId="195">
    <w:name w:val="(符号)五标题1.1.1 Char Char"/>
    <w:link w:val="196"/>
    <w:qFormat/>
    <w:uiPriority w:val="0"/>
    <w:rPr>
      <w:rFonts w:ascii="宋体" w:hAnsi="宋体" w:cs="宋体"/>
      <w:color w:val="000000"/>
      <w:kern w:val="2"/>
      <w:sz w:val="24"/>
    </w:rPr>
  </w:style>
  <w:style w:type="paragraph" w:customStyle="1" w:styleId="196">
    <w:name w:val="(符号)五标题1.1.1"/>
    <w:basedOn w:val="1"/>
    <w:link w:val="195"/>
    <w:qFormat/>
    <w:uiPriority w:val="0"/>
    <w:pPr>
      <w:tabs>
        <w:tab w:val="left" w:pos="1000"/>
      </w:tabs>
      <w:spacing w:line="500" w:lineRule="exact"/>
      <w:ind w:left="1000" w:hanging="1000"/>
    </w:pPr>
    <w:rPr>
      <w:b/>
      <w:color w:val="000000"/>
      <w:kern w:val="2"/>
      <w:sz w:val="24"/>
      <w:szCs w:val="20"/>
    </w:rPr>
  </w:style>
  <w:style w:type="character" w:customStyle="1" w:styleId="197">
    <w:name w:val="标书正文:  0.74 厘米 Char Char"/>
    <w:qFormat/>
    <w:uiPriority w:val="0"/>
    <w:rPr>
      <w:kern w:val="2"/>
      <w:sz w:val="24"/>
    </w:rPr>
  </w:style>
  <w:style w:type="character" w:customStyle="1" w:styleId="198">
    <w:name w:val=" Char Char18"/>
    <w:qFormat/>
    <w:uiPriority w:val="0"/>
    <w:rPr>
      <w:sz w:val="18"/>
      <w:szCs w:val="18"/>
    </w:rPr>
  </w:style>
  <w:style w:type="character" w:customStyle="1" w:styleId="199">
    <w:name w:val="img1"/>
    <w:qFormat/>
    <w:uiPriority w:val="0"/>
  </w:style>
  <w:style w:type="character" w:customStyle="1" w:styleId="200">
    <w:name w:val="脚注文本 Char1"/>
    <w:qFormat/>
    <w:uiPriority w:val="0"/>
    <w:rPr>
      <w:kern w:val="2"/>
      <w:sz w:val="18"/>
      <w:szCs w:val="18"/>
    </w:rPr>
  </w:style>
  <w:style w:type="character" w:customStyle="1" w:styleId="201">
    <w:name w:val="para_small productdetailstext"/>
    <w:qFormat/>
    <w:uiPriority w:val="0"/>
  </w:style>
  <w:style w:type="character" w:customStyle="1" w:styleId="202">
    <w:name w:val="（符号）三标题1.1 Char Char"/>
    <w:link w:val="203"/>
    <w:qFormat/>
    <w:uiPriority w:val="0"/>
    <w:rPr>
      <w:rFonts w:ascii="宋体" w:hAnsi="宋体"/>
      <w:kern w:val="2"/>
      <w:sz w:val="24"/>
      <w:szCs w:val="22"/>
    </w:rPr>
  </w:style>
  <w:style w:type="paragraph" w:customStyle="1" w:styleId="203">
    <w:name w:val="（符号）三标题1.1"/>
    <w:basedOn w:val="1"/>
    <w:link w:val="202"/>
    <w:qFormat/>
    <w:uiPriority w:val="0"/>
    <w:pPr>
      <w:numPr>
        <w:ilvl w:val="1"/>
        <w:numId w:val="12"/>
      </w:numPr>
      <w:tabs>
        <w:tab w:val="left" w:pos="700"/>
      </w:tabs>
      <w:spacing w:line="500" w:lineRule="exact"/>
    </w:pPr>
    <w:rPr>
      <w:b/>
      <w:color w:val="auto"/>
      <w:kern w:val="2"/>
      <w:sz w:val="24"/>
      <w:szCs w:val="22"/>
    </w:rPr>
  </w:style>
  <w:style w:type="character" w:customStyle="1" w:styleId="204">
    <w:name w:val="55555 Char Char"/>
    <w:link w:val="205"/>
    <w:qFormat/>
    <w:uiPriority w:val="0"/>
    <w:rPr>
      <w:rFonts w:eastAsia="仿宋_GB2312"/>
      <w:kern w:val="2"/>
      <w:sz w:val="30"/>
      <w:szCs w:val="30"/>
    </w:rPr>
  </w:style>
  <w:style w:type="paragraph" w:customStyle="1" w:styleId="205">
    <w:name w:val="55555"/>
    <w:basedOn w:val="20"/>
    <w:link w:val="204"/>
    <w:qFormat/>
    <w:uiPriority w:val="0"/>
    <w:pPr>
      <w:numPr>
        <w:ilvl w:val="2"/>
        <w:numId w:val="13"/>
      </w:numPr>
      <w:ind w:firstLineChars="0"/>
    </w:pPr>
    <w:rPr>
      <w:rFonts w:eastAsia="仿宋_GB2312"/>
      <w:sz w:val="30"/>
      <w:szCs w:val="30"/>
    </w:rPr>
  </w:style>
  <w:style w:type="character" w:customStyle="1" w:styleId="206">
    <w:name w:val="图文 Char Char"/>
    <w:link w:val="207"/>
    <w:qFormat/>
    <w:uiPriority w:val="0"/>
    <w:rPr>
      <w:rFonts w:cs="宋体"/>
      <w:kern w:val="2"/>
      <w:sz w:val="21"/>
    </w:rPr>
  </w:style>
  <w:style w:type="paragraph" w:customStyle="1" w:styleId="207">
    <w:name w:val="图文"/>
    <w:basedOn w:val="1"/>
    <w:link w:val="206"/>
    <w:qFormat/>
    <w:uiPriority w:val="0"/>
    <w:pPr>
      <w:jc w:val="center"/>
    </w:pPr>
    <w:rPr>
      <w:rFonts w:ascii="Times New Roman" w:hAnsi="Times New Roman"/>
      <w:b/>
      <w:color w:val="auto"/>
      <w:kern w:val="2"/>
      <w:sz w:val="21"/>
      <w:szCs w:val="20"/>
    </w:rPr>
  </w:style>
  <w:style w:type="character" w:customStyle="1" w:styleId="208">
    <w:name w:val="style31"/>
    <w:qFormat/>
    <w:uiPriority w:val="0"/>
    <w:rPr>
      <w:rFonts w:ascii="Verdana" w:hAnsi="Verdana" w:eastAsia="宋体"/>
      <w:sz w:val="22"/>
      <w:szCs w:val="22"/>
      <w:lang w:val="en-US" w:eastAsia="en-US" w:bidi="ar-SA"/>
    </w:rPr>
  </w:style>
  <w:style w:type="character" w:customStyle="1" w:styleId="209">
    <w:name w:val="HTML 预设格式 Char1"/>
    <w:qFormat/>
    <w:uiPriority w:val="99"/>
    <w:rPr>
      <w:rFonts w:ascii="Courier New" w:hAnsi="Courier New" w:cs="Courier New"/>
      <w:kern w:val="2"/>
    </w:rPr>
  </w:style>
  <w:style w:type="character" w:customStyle="1" w:styleId="210">
    <w:name w:val="纯文本 Char1"/>
    <w:qFormat/>
    <w:uiPriority w:val="0"/>
    <w:rPr>
      <w:rFonts w:ascii="宋体" w:hAnsi="Courier New" w:eastAsia="宋体"/>
      <w:szCs w:val="18"/>
    </w:rPr>
  </w:style>
  <w:style w:type="character" w:customStyle="1" w:styleId="211">
    <w:name w:val="MM Topic 3 Char Char"/>
    <w:link w:val="212"/>
    <w:qFormat/>
    <w:uiPriority w:val="0"/>
    <w:rPr>
      <w:rFonts w:hint="eastAsia" w:ascii="宋体" w:hAnsi="宋体" w:eastAsia="宋体"/>
      <w:b/>
      <w:bCs/>
      <w:color w:val="000000"/>
      <w:kern w:val="2"/>
      <w:sz w:val="28"/>
      <w:szCs w:val="28"/>
    </w:rPr>
  </w:style>
  <w:style w:type="paragraph" w:customStyle="1" w:styleId="212">
    <w:name w:val="MM Topic 3"/>
    <w:basedOn w:val="6"/>
    <w:link w:val="211"/>
    <w:qFormat/>
    <w:uiPriority w:val="0"/>
    <w:pPr>
      <w:numPr>
        <w:ilvl w:val="2"/>
        <w:numId w:val="0"/>
      </w:numPr>
      <w:tabs>
        <w:tab w:val="left" w:pos="1418"/>
        <w:tab w:val="clear" w:pos="709"/>
      </w:tabs>
      <w:spacing w:before="260" w:beforeLines="0" w:after="260" w:afterLines="0" w:line="416" w:lineRule="auto"/>
    </w:pPr>
    <w:rPr>
      <w:rFonts w:hint="eastAsia" w:ascii="宋体" w:hAnsi="宋体"/>
    </w:rPr>
  </w:style>
  <w:style w:type="character" w:customStyle="1" w:styleId="213">
    <w:name w:val=" Char Char19"/>
    <w:qFormat/>
    <w:uiPriority w:val="0"/>
    <w:rPr>
      <w:rFonts w:ascii="Arial" w:hAnsi="Arial" w:eastAsia="黑体" w:cs="Times New Roman"/>
      <w:szCs w:val="21"/>
    </w:rPr>
  </w:style>
  <w:style w:type="character" w:customStyle="1" w:styleId="214">
    <w:name w:val="样式 样式 样式 标题 3Sectionh3H3level_3PIM 3Level 3 HeadHeading 3 - old....1 Char Char"/>
    <w:link w:val="215"/>
    <w:qFormat/>
    <w:uiPriority w:val="0"/>
    <w:rPr>
      <w:rFonts w:ascii="Arial" w:hAnsi="Arial" w:eastAsia="黑体"/>
      <w:b/>
      <w:bCs/>
      <w:sz w:val="30"/>
      <w:szCs w:val="28"/>
    </w:rPr>
  </w:style>
  <w:style w:type="paragraph" w:customStyle="1" w:styleId="215">
    <w:name w:val="样式 样式 样式 标题 3Sectionh3H3level_3PIM 3Level 3 HeadHeading 3 - old....1"/>
    <w:basedOn w:val="1"/>
    <w:link w:val="214"/>
    <w:qFormat/>
    <w:uiPriority w:val="0"/>
    <w:pPr>
      <w:keepNext/>
      <w:keepLines/>
      <w:numPr>
        <w:ilvl w:val="2"/>
        <w:numId w:val="14"/>
      </w:numPr>
      <w:tabs>
        <w:tab w:val="left" w:pos="315"/>
        <w:tab w:val="clear" w:pos="889"/>
      </w:tabs>
      <w:spacing w:before="40" w:after="40" w:line="300" w:lineRule="auto"/>
      <w:outlineLvl w:val="2"/>
    </w:pPr>
    <w:rPr>
      <w:rFonts w:ascii="Arial" w:hAnsi="Arial" w:eastAsia="黑体"/>
      <w:bCs/>
      <w:color w:val="auto"/>
      <w:sz w:val="30"/>
      <w:szCs w:val="28"/>
    </w:rPr>
  </w:style>
  <w:style w:type="character" w:customStyle="1" w:styleId="216">
    <w:name w:val="样式 正文首行缩进 + 首行缩进:  2 字符 Char Char1"/>
    <w:link w:val="217"/>
    <w:qFormat/>
    <w:uiPriority w:val="0"/>
    <w:rPr>
      <w:kern w:val="2"/>
      <w:sz w:val="21"/>
    </w:rPr>
  </w:style>
  <w:style w:type="paragraph" w:customStyle="1" w:styleId="217">
    <w:name w:val="样式 正文首行缩进 + 首行缩进:  2 字符 Char"/>
    <w:basedOn w:val="74"/>
    <w:link w:val="216"/>
    <w:qFormat/>
    <w:uiPriority w:val="0"/>
    <w:pPr>
      <w:spacing w:line="300" w:lineRule="auto"/>
      <w:ind w:firstLine="200" w:firstLineChars="200"/>
    </w:pPr>
    <w:rPr>
      <w:sz w:val="21"/>
      <w:szCs w:val="20"/>
    </w:rPr>
  </w:style>
  <w:style w:type="character" w:customStyle="1" w:styleId="218">
    <w:name w:val="apple-style-span"/>
    <w:qFormat/>
    <w:uiPriority w:val="0"/>
  </w:style>
  <w:style w:type="character" w:customStyle="1" w:styleId="219">
    <w:name w:val=" Char Char17"/>
    <w:qFormat/>
    <w:uiPriority w:val="0"/>
    <w:rPr>
      <w:sz w:val="18"/>
      <w:szCs w:val="18"/>
    </w:rPr>
  </w:style>
  <w:style w:type="character" w:customStyle="1" w:styleId="220">
    <w:name w:val="表格内文字 Char"/>
    <w:link w:val="221"/>
    <w:qFormat/>
    <w:uiPriority w:val="0"/>
    <w:rPr>
      <w:rFonts w:ascii="Arial" w:hAnsi="Arial"/>
      <w:sz w:val="18"/>
      <w:szCs w:val="18"/>
    </w:rPr>
  </w:style>
  <w:style w:type="paragraph" w:customStyle="1" w:styleId="221">
    <w:name w:val="表格内文字"/>
    <w:basedOn w:val="1"/>
    <w:link w:val="220"/>
    <w:qFormat/>
    <w:uiPriority w:val="0"/>
    <w:pPr>
      <w:keepLines/>
      <w:spacing w:before="40" w:beforeLines="0" w:after="40" w:afterLines="0"/>
      <w:textAlignment w:val="top"/>
    </w:pPr>
    <w:rPr>
      <w:rFonts w:ascii="Arial" w:hAnsi="Arial"/>
      <w:b/>
      <w:color w:val="auto"/>
      <w:sz w:val="18"/>
      <w:szCs w:val="18"/>
    </w:rPr>
  </w:style>
  <w:style w:type="character" w:customStyle="1" w:styleId="222">
    <w:name w:val="列出段落 字符"/>
    <w:link w:val="223"/>
    <w:qFormat/>
    <w:uiPriority w:val="0"/>
    <w:rPr>
      <w:rFonts w:hint="default" w:ascii="Calibri" w:hAnsi="Calibri" w:cs="Calibri"/>
      <w:kern w:val="2"/>
      <w:sz w:val="21"/>
      <w:szCs w:val="22"/>
    </w:rPr>
  </w:style>
  <w:style w:type="paragraph" w:styleId="223">
    <w:name w:val="List Paragraph"/>
    <w:basedOn w:val="1"/>
    <w:link w:val="222"/>
    <w:qFormat/>
    <w:uiPriority w:val="0"/>
    <w:pPr>
      <w:ind w:firstLine="420" w:firstLineChars="200"/>
    </w:pPr>
    <w:rPr>
      <w:rFonts w:ascii="Calibri" w:hAnsi="Calibri"/>
      <w:b/>
      <w:color w:val="auto"/>
      <w:kern w:val="2"/>
      <w:sz w:val="21"/>
      <w:szCs w:val="22"/>
    </w:rPr>
  </w:style>
  <w:style w:type="character" w:customStyle="1" w:styleId="224">
    <w:name w:val="MM Topic 4 Char Char"/>
    <w:link w:val="225"/>
    <w:qFormat/>
    <w:uiPriority w:val="0"/>
    <w:rPr>
      <w:rFonts w:hint="default" w:ascii="Arial" w:hAnsi="Arial" w:cs="Arial"/>
      <w:b/>
      <w:bCs/>
      <w:kern w:val="2"/>
      <w:sz w:val="28"/>
      <w:szCs w:val="28"/>
    </w:rPr>
  </w:style>
  <w:style w:type="paragraph" w:customStyle="1" w:styleId="225">
    <w:name w:val="MM Topic 4"/>
    <w:basedOn w:val="7"/>
    <w:link w:val="224"/>
    <w:qFormat/>
    <w:uiPriority w:val="0"/>
    <w:pPr>
      <w:numPr>
        <w:ilvl w:val="3"/>
        <w:numId w:val="0"/>
      </w:numPr>
      <w:tabs>
        <w:tab w:val="left" w:pos="851"/>
        <w:tab w:val="left" w:pos="1984"/>
      </w:tabs>
    </w:pPr>
    <w:rPr>
      <w:rFonts w:ascii="Arial" w:hAnsi="Arial"/>
      <w:b w:val="0"/>
    </w:rPr>
  </w:style>
  <w:style w:type="character" w:customStyle="1" w:styleId="226">
    <w:name w:val="Footer Char2"/>
    <w:semiHidden/>
    <w:qFormat/>
    <w:locked/>
    <w:uiPriority w:val="0"/>
    <w:rPr>
      <w:rFonts w:ascii="Times New Roman" w:hAnsi="Times New Roman" w:cs="Times New Roman"/>
      <w:sz w:val="18"/>
      <w:szCs w:val="18"/>
    </w:rPr>
  </w:style>
  <w:style w:type="character" w:customStyle="1" w:styleId="227">
    <w:name w:val=" Char Char10"/>
    <w:qFormat/>
    <w:uiPriority w:val="0"/>
    <w:rPr>
      <w:rFonts w:ascii="Times New Roman" w:hAnsi="Times New Roman" w:eastAsia="宋体" w:cs="Times New Roman"/>
      <w:sz w:val="18"/>
      <w:szCs w:val="18"/>
    </w:rPr>
  </w:style>
  <w:style w:type="character" w:customStyle="1" w:styleId="228">
    <w:name w:val="正文文本 3 Char1"/>
    <w:qFormat/>
    <w:uiPriority w:val="99"/>
    <w:rPr>
      <w:kern w:val="2"/>
      <w:sz w:val="16"/>
      <w:szCs w:val="16"/>
    </w:rPr>
  </w:style>
  <w:style w:type="character" w:customStyle="1" w:styleId="229">
    <w:name w:val="样式 标题 4(一)1.11。1h4H4Ref Heading 1rh1Heading sqlsect 1.2...2 Char Char"/>
    <w:link w:val="230"/>
    <w:qFormat/>
    <w:uiPriority w:val="0"/>
    <w:rPr>
      <w:rFonts w:ascii="Arial" w:hAnsi="Arial" w:eastAsia="黑体"/>
      <w:b/>
      <w:bCs/>
      <w:kern w:val="2"/>
      <w:sz w:val="30"/>
      <w:szCs w:val="28"/>
    </w:rPr>
  </w:style>
  <w:style w:type="paragraph" w:customStyle="1" w:styleId="230">
    <w:name w:val="样式 标题 4(一)1.11。1h4H4Ref Heading 1rh1Heading sqlsect 1.2...2"/>
    <w:basedOn w:val="7"/>
    <w:link w:val="229"/>
    <w:qFormat/>
    <w:uiPriority w:val="0"/>
    <w:pPr>
      <w:numPr>
        <w:ilvl w:val="3"/>
        <w:numId w:val="14"/>
      </w:numPr>
      <w:tabs>
        <w:tab w:val="left" w:pos="315"/>
        <w:tab w:val="left" w:pos="851"/>
        <w:tab w:val="clear" w:pos="1211"/>
      </w:tabs>
      <w:spacing w:before="40" w:after="40" w:line="300" w:lineRule="auto"/>
    </w:pPr>
    <w:rPr>
      <w:rFonts w:ascii="Arial" w:hAnsi="Arial" w:eastAsia="黑体"/>
      <w:b w:val="0"/>
      <w:sz w:val="30"/>
    </w:rPr>
  </w:style>
  <w:style w:type="character" w:customStyle="1" w:styleId="231">
    <w:name w:val="Char Char9"/>
    <w:qFormat/>
    <w:uiPriority w:val="0"/>
    <w:rPr>
      <w:kern w:val="2"/>
      <w:sz w:val="18"/>
      <w:szCs w:val="18"/>
    </w:rPr>
  </w:style>
  <w:style w:type="character" w:customStyle="1" w:styleId="232">
    <w:name w:val="批注文字 Char1"/>
    <w:semiHidden/>
    <w:qFormat/>
    <w:uiPriority w:val="99"/>
    <w:rPr>
      <w:kern w:val="2"/>
      <w:sz w:val="21"/>
      <w:szCs w:val="22"/>
    </w:rPr>
  </w:style>
  <w:style w:type="character" w:customStyle="1" w:styleId="233">
    <w:name w:val="33333 Char Char"/>
    <w:link w:val="234"/>
    <w:qFormat/>
    <w:uiPriority w:val="0"/>
    <w:rPr>
      <w:rFonts w:ascii="宋体" w:hAnsi="宋体"/>
      <w:kern w:val="2"/>
      <w:sz w:val="28"/>
      <w:szCs w:val="30"/>
    </w:rPr>
  </w:style>
  <w:style w:type="paragraph" w:customStyle="1" w:styleId="234">
    <w:name w:val="33333"/>
    <w:basedOn w:val="1"/>
    <w:link w:val="233"/>
    <w:qFormat/>
    <w:uiPriority w:val="0"/>
    <w:pPr>
      <w:ind w:firstLine="600" w:firstLineChars="200"/>
    </w:pPr>
    <w:rPr>
      <w:b/>
      <w:color w:val="auto"/>
      <w:kern w:val="2"/>
      <w:sz w:val="28"/>
      <w:szCs w:val="30"/>
    </w:rPr>
  </w:style>
  <w:style w:type="character" w:customStyle="1" w:styleId="235">
    <w:name w:val="44444 Char Char"/>
    <w:link w:val="236"/>
    <w:qFormat/>
    <w:uiPriority w:val="0"/>
    <w:rPr>
      <w:rFonts w:ascii="宋体" w:hAnsi="宋体"/>
      <w:b/>
      <w:kern w:val="2"/>
      <w:sz w:val="30"/>
      <w:szCs w:val="30"/>
    </w:rPr>
  </w:style>
  <w:style w:type="paragraph" w:customStyle="1" w:styleId="236">
    <w:name w:val="44444"/>
    <w:basedOn w:val="1"/>
    <w:link w:val="235"/>
    <w:qFormat/>
    <w:uiPriority w:val="0"/>
    <w:pPr>
      <w:spacing w:before="312" w:beforeLines="100" w:after="312" w:afterLines="100" w:line="360" w:lineRule="auto"/>
      <w:jc w:val="left"/>
      <w:outlineLvl w:val="2"/>
    </w:pPr>
    <w:rPr>
      <w:color w:val="auto"/>
      <w:kern w:val="2"/>
      <w:sz w:val="30"/>
      <w:szCs w:val="30"/>
    </w:rPr>
  </w:style>
  <w:style w:type="character" w:customStyle="1" w:styleId="237">
    <w:name w:val="11111 Char Char"/>
    <w:link w:val="238"/>
    <w:qFormat/>
    <w:uiPriority w:val="0"/>
    <w:rPr>
      <w:rFonts w:ascii="宋体" w:hAnsi="宋体"/>
      <w:b/>
      <w:kern w:val="2"/>
      <w:sz w:val="30"/>
      <w:szCs w:val="30"/>
    </w:rPr>
  </w:style>
  <w:style w:type="paragraph" w:customStyle="1" w:styleId="238">
    <w:name w:val="11111"/>
    <w:basedOn w:val="1"/>
    <w:link w:val="237"/>
    <w:qFormat/>
    <w:uiPriority w:val="0"/>
    <w:pPr>
      <w:tabs>
        <w:tab w:val="left" w:pos="425"/>
      </w:tabs>
      <w:adjustRightInd w:val="0"/>
      <w:snapToGrid w:val="0"/>
      <w:spacing w:line="360" w:lineRule="auto"/>
      <w:ind w:left="425" w:right="31" w:rightChars="17" w:hanging="425"/>
      <w:outlineLvl w:val="1"/>
    </w:pPr>
    <w:rPr>
      <w:color w:val="auto"/>
      <w:kern w:val="2"/>
      <w:sz w:val="30"/>
      <w:szCs w:val="30"/>
    </w:rPr>
  </w:style>
  <w:style w:type="character" w:customStyle="1" w:styleId="239">
    <w:name w:val="正文文本 Char1"/>
    <w:semiHidden/>
    <w:qFormat/>
    <w:locked/>
    <w:uiPriority w:val="0"/>
    <w:rPr>
      <w:rFonts w:ascii="Times New Roman" w:hAnsi="Times New Roman"/>
      <w:kern w:val="2"/>
      <w:sz w:val="21"/>
      <w:szCs w:val="24"/>
    </w:rPr>
  </w:style>
  <w:style w:type="character" w:customStyle="1" w:styleId="240">
    <w:name w:val="keyword"/>
    <w:qFormat/>
    <w:uiPriority w:val="0"/>
  </w:style>
  <w:style w:type="character" w:customStyle="1" w:styleId="241">
    <w:name w:val=" Char Char43"/>
    <w:qFormat/>
    <w:uiPriority w:val="0"/>
    <w:rPr>
      <w:kern w:val="2"/>
      <w:sz w:val="21"/>
      <w:szCs w:val="24"/>
    </w:rPr>
  </w:style>
  <w:style w:type="character" w:customStyle="1" w:styleId="242">
    <w:name w:val=" Char Char11"/>
    <w:qFormat/>
    <w:uiPriority w:val="0"/>
    <w:rPr>
      <w:rFonts w:ascii="Times New Roman" w:hAnsi="Times New Roman" w:eastAsia="宋体" w:cs="Times New Roman"/>
      <w:szCs w:val="24"/>
    </w:rPr>
  </w:style>
  <w:style w:type="character" w:customStyle="1" w:styleId="243">
    <w:name w:val="HTML 地址 Char1"/>
    <w:qFormat/>
    <w:uiPriority w:val="99"/>
    <w:rPr>
      <w:i/>
      <w:iCs/>
      <w:kern w:val="2"/>
      <w:sz w:val="21"/>
      <w:szCs w:val="24"/>
    </w:rPr>
  </w:style>
  <w:style w:type="character" w:customStyle="1" w:styleId="244">
    <w:name w:val="apple-converted-space"/>
    <w:qFormat/>
    <w:uiPriority w:val="0"/>
  </w:style>
  <w:style w:type="character" w:customStyle="1" w:styleId="245">
    <w:name w:val=" Char Char15"/>
    <w:qFormat/>
    <w:uiPriority w:val="0"/>
    <w:rPr>
      <w:rFonts w:ascii="Times New Roman" w:hAnsi="Times New Roman" w:eastAsia="宋体" w:cs="Times New Roman"/>
      <w:sz w:val="24"/>
      <w:szCs w:val="24"/>
    </w:rPr>
  </w:style>
  <w:style w:type="character" w:customStyle="1" w:styleId="246">
    <w:name w:val="（符号）邀请函中一、"/>
    <w:qFormat/>
    <w:uiPriority w:val="0"/>
    <w:rPr>
      <w:rFonts w:ascii="黑体" w:hAnsi="黑体" w:eastAsia="黑体"/>
      <w:b/>
      <w:bCs/>
      <w:sz w:val="24"/>
    </w:rPr>
  </w:style>
  <w:style w:type="character" w:customStyle="1" w:styleId="247">
    <w:name w:val="grame"/>
    <w:qFormat/>
    <w:uiPriority w:val="0"/>
  </w:style>
  <w:style w:type="character" w:customStyle="1" w:styleId="248">
    <w:name w:val="1.1.1.1.1 Char Char"/>
    <w:link w:val="249"/>
    <w:qFormat/>
    <w:uiPriority w:val="0"/>
    <w:rPr>
      <w:rFonts w:ascii="Arial" w:hAnsi="Arial"/>
      <w:b/>
      <w:bCs/>
      <w:kern w:val="10"/>
      <w:sz w:val="28"/>
      <w:szCs w:val="28"/>
    </w:rPr>
  </w:style>
  <w:style w:type="paragraph" w:customStyle="1" w:styleId="249">
    <w:name w:val="1.1.1.1.1"/>
    <w:basedOn w:val="7"/>
    <w:link w:val="248"/>
    <w:qFormat/>
    <w:uiPriority w:val="0"/>
    <w:pPr>
      <w:tabs>
        <w:tab w:val="left" w:pos="851"/>
        <w:tab w:val="left" w:pos="1211"/>
      </w:tabs>
      <w:spacing w:line="377" w:lineRule="auto"/>
      <w:ind w:left="1211" w:hanging="1211"/>
    </w:pPr>
    <w:rPr>
      <w:rFonts w:ascii="Arial" w:hAnsi="Arial"/>
      <w:b w:val="0"/>
      <w:kern w:val="10"/>
    </w:rPr>
  </w:style>
  <w:style w:type="character" w:customStyle="1" w:styleId="250">
    <w:name w:val=" Char Char6"/>
    <w:qFormat/>
    <w:uiPriority w:val="0"/>
    <w:rPr>
      <w:rFonts w:ascii="宋体" w:hAnsi="宋体" w:eastAsia="宋体" w:cs="Times New Roman"/>
      <w:szCs w:val="24"/>
    </w:rPr>
  </w:style>
  <w:style w:type="character" w:customStyle="1" w:styleId="251">
    <w:name w:val="简单回函地址 Char"/>
    <w:link w:val="252"/>
    <w:qFormat/>
    <w:locked/>
    <w:uiPriority w:val="0"/>
    <w:rPr>
      <w:sz w:val="21"/>
    </w:rPr>
  </w:style>
  <w:style w:type="paragraph" w:customStyle="1" w:styleId="252">
    <w:name w:val="简单回函地址"/>
    <w:basedOn w:val="1"/>
    <w:link w:val="251"/>
    <w:qFormat/>
    <w:uiPriority w:val="0"/>
    <w:rPr>
      <w:rFonts w:ascii="Times New Roman" w:hAnsi="Times New Roman"/>
      <w:b/>
      <w:color w:val="auto"/>
      <w:sz w:val="21"/>
      <w:szCs w:val="20"/>
    </w:rPr>
  </w:style>
  <w:style w:type="character" w:customStyle="1" w:styleId="253">
    <w:name w:val="正文格式 Char Char"/>
    <w:link w:val="254"/>
    <w:qFormat/>
    <w:uiPriority w:val="0"/>
    <w:rPr>
      <w:rFonts w:ascii="宋体" w:hAnsi="宋体"/>
      <w:bCs/>
      <w:color w:val="000000"/>
      <w:sz w:val="24"/>
      <w:szCs w:val="24"/>
    </w:rPr>
  </w:style>
  <w:style w:type="paragraph" w:customStyle="1" w:styleId="254">
    <w:name w:val="正文格式"/>
    <w:basedOn w:val="1"/>
    <w:link w:val="253"/>
    <w:qFormat/>
    <w:uiPriority w:val="0"/>
    <w:pPr>
      <w:widowControl/>
      <w:adjustRightInd w:val="0"/>
      <w:snapToGrid w:val="0"/>
      <w:spacing w:before="100" w:beforeLines="25" w:beforeAutospacing="1" w:after="100" w:afterLines="0" w:afterAutospacing="1" w:line="440" w:lineRule="exact"/>
      <w:textAlignment w:val="baseline"/>
    </w:pPr>
    <w:rPr>
      <w:b/>
      <w:bCs/>
      <w:color w:val="000000"/>
      <w:sz w:val="24"/>
      <w:szCs w:val="24"/>
    </w:rPr>
  </w:style>
  <w:style w:type="character" w:customStyle="1" w:styleId="255">
    <w:name w:val="0921 Char"/>
    <w:qFormat/>
    <w:uiPriority w:val="0"/>
    <w:rPr>
      <w:rFonts w:ascii="宋体" w:hAnsi="Courier New" w:eastAsia="宋体" w:cs="Courier New"/>
      <w:kern w:val="2"/>
      <w:sz w:val="21"/>
      <w:szCs w:val="21"/>
      <w:lang w:val="en-US" w:eastAsia="zh-CN" w:bidi="ar-SA"/>
    </w:rPr>
  </w:style>
  <w:style w:type="character" w:customStyle="1" w:styleId="256">
    <w:name w:val="页眉 Char1"/>
    <w:qFormat/>
    <w:uiPriority w:val="0"/>
    <w:rPr>
      <w:rFonts w:ascii="Times New Roman" w:hAnsi="Times New Roman" w:eastAsia="宋体" w:cs="Times New Roman"/>
      <w:kern w:val="2"/>
      <w:sz w:val="18"/>
      <w:szCs w:val="18"/>
    </w:rPr>
  </w:style>
  <w:style w:type="character" w:customStyle="1" w:styleId="257">
    <w:name w:val="正文首行缩进 2 Char1"/>
    <w:qFormat/>
    <w:uiPriority w:val="99"/>
    <w:rPr>
      <w:kern w:val="2"/>
      <w:sz w:val="21"/>
      <w:szCs w:val="24"/>
    </w:rPr>
  </w:style>
  <w:style w:type="character" w:customStyle="1" w:styleId="258">
    <w:name w:val=" Char Char8"/>
    <w:qFormat/>
    <w:uiPriority w:val="0"/>
    <w:rPr>
      <w:rFonts w:ascii="Times New Roman" w:hAnsi="Times New Roman" w:eastAsia="宋体" w:cs="Times New Roman"/>
      <w:b/>
      <w:bCs/>
      <w:sz w:val="18"/>
      <w:szCs w:val="18"/>
    </w:rPr>
  </w:style>
  <w:style w:type="character" w:customStyle="1" w:styleId="259">
    <w:name w:val="unnamed31"/>
    <w:qFormat/>
    <w:uiPriority w:val="0"/>
    <w:rPr>
      <w:sz w:val="22"/>
      <w:szCs w:val="22"/>
    </w:rPr>
  </w:style>
  <w:style w:type="character" w:customStyle="1" w:styleId="260">
    <w:name w:val="ziti12hei"/>
    <w:qFormat/>
    <w:uiPriority w:val="0"/>
  </w:style>
  <w:style w:type="character" w:customStyle="1" w:styleId="261">
    <w:name w:val="Char Char6"/>
    <w:qFormat/>
    <w:uiPriority w:val="0"/>
    <w:rPr>
      <w:kern w:val="2"/>
      <w:sz w:val="21"/>
      <w:szCs w:val="24"/>
    </w:rPr>
  </w:style>
  <w:style w:type="character" w:customStyle="1" w:styleId="262">
    <w:name w:val=" Char Char16"/>
    <w:qFormat/>
    <w:uiPriority w:val="0"/>
    <w:rPr>
      <w:rFonts w:ascii="Times New Roman" w:hAnsi="Times New Roman" w:eastAsia="宋体" w:cs="Times New Roman"/>
      <w:sz w:val="18"/>
      <w:szCs w:val="18"/>
      <w:shd w:val="clear" w:color="auto" w:fill="000080"/>
    </w:rPr>
  </w:style>
  <w:style w:type="character" w:customStyle="1" w:styleId="263">
    <w:name w:val="注释标题 Char1"/>
    <w:qFormat/>
    <w:uiPriority w:val="99"/>
    <w:rPr>
      <w:kern w:val="2"/>
      <w:sz w:val="21"/>
      <w:szCs w:val="24"/>
    </w:rPr>
  </w:style>
  <w:style w:type="character" w:customStyle="1" w:styleId="264">
    <w:name w:val="CD正文 Char"/>
    <w:qFormat/>
    <w:locked/>
    <w:uiPriority w:val="0"/>
    <w:rPr>
      <w:rFonts w:ascii="Times New Roman" w:hAnsi="Times New Roman"/>
      <w:sz w:val="28"/>
    </w:rPr>
  </w:style>
  <w:style w:type="character" w:customStyle="1" w:styleId="265">
    <w:name w:val=" Char Char Char"/>
    <w:qFormat/>
    <w:uiPriority w:val="0"/>
    <w:rPr>
      <w:rFonts w:eastAsia="宋体"/>
      <w:sz w:val="18"/>
      <w:szCs w:val="18"/>
      <w:lang w:val="en-US" w:eastAsia="zh-CN" w:bidi="ar-SA"/>
    </w:rPr>
  </w:style>
  <w:style w:type="character" w:customStyle="1" w:styleId="266">
    <w:name w:val="line2"/>
    <w:qFormat/>
    <w:uiPriority w:val="0"/>
  </w:style>
  <w:style w:type="character" w:customStyle="1" w:styleId="267">
    <w:name w:val="标书（正文） Char Char"/>
    <w:qFormat/>
    <w:uiPriority w:val="0"/>
    <w:rPr>
      <w:rFonts w:hint="eastAsia" w:ascii="宋体" w:hAnsi="宋体" w:eastAsia="宋体"/>
      <w:b/>
      <w:kern w:val="10"/>
      <w:sz w:val="21"/>
      <w:szCs w:val="21"/>
      <w:lang w:val="en-US" w:eastAsia="zh-CN" w:bidi="ar-SA"/>
    </w:rPr>
  </w:style>
  <w:style w:type="character" w:customStyle="1" w:styleId="268">
    <w:name w:val="结束语 Char1"/>
    <w:qFormat/>
    <w:uiPriority w:val="99"/>
    <w:rPr>
      <w:kern w:val="2"/>
      <w:sz w:val="21"/>
      <w:szCs w:val="24"/>
    </w:rPr>
  </w:style>
  <w:style w:type="character" w:customStyle="1" w:styleId="269">
    <w:name w:val="脚注文本 Char2"/>
    <w:qFormat/>
    <w:uiPriority w:val="99"/>
    <w:rPr>
      <w:kern w:val="2"/>
      <w:sz w:val="18"/>
      <w:szCs w:val="18"/>
    </w:rPr>
  </w:style>
  <w:style w:type="character" w:customStyle="1" w:styleId="270">
    <w:name w:val="日期 Char1"/>
    <w:semiHidden/>
    <w:qFormat/>
    <w:uiPriority w:val="0"/>
    <w:rPr>
      <w:kern w:val="2"/>
      <w:sz w:val="21"/>
      <w:szCs w:val="22"/>
    </w:rPr>
  </w:style>
  <w:style w:type="character" w:customStyle="1" w:styleId="271">
    <w:name w:val=" Char Char9"/>
    <w:qFormat/>
    <w:uiPriority w:val="0"/>
    <w:rPr>
      <w:rFonts w:ascii="Times New Roman" w:hAnsi="Times New Roman" w:eastAsia="宋体" w:cs="Times New Roman"/>
      <w:sz w:val="18"/>
      <w:szCs w:val="18"/>
    </w:rPr>
  </w:style>
  <w:style w:type="character" w:customStyle="1" w:styleId="272">
    <w:name w:val="正文首行缩进 Char1"/>
    <w:qFormat/>
    <w:uiPriority w:val="99"/>
  </w:style>
  <w:style w:type="character" w:customStyle="1" w:styleId="273">
    <w:name w:val="！标题2 Char Char"/>
    <w:link w:val="274"/>
    <w:qFormat/>
    <w:uiPriority w:val="0"/>
    <w:rPr>
      <w:rFonts w:ascii="Arial" w:hAnsi="Arial"/>
      <w:b/>
      <w:bCs/>
      <w:color w:val="000000"/>
      <w:kern w:val="2"/>
      <w:sz w:val="28"/>
      <w:szCs w:val="32"/>
    </w:rPr>
  </w:style>
  <w:style w:type="paragraph" w:customStyle="1" w:styleId="274">
    <w:name w:val="！标题2"/>
    <w:basedOn w:val="5"/>
    <w:link w:val="273"/>
    <w:qFormat/>
    <w:uiPriority w:val="0"/>
    <w:pPr>
      <w:tabs>
        <w:tab w:val="left" w:pos="993"/>
        <w:tab w:val="left" w:pos="1200"/>
        <w:tab w:val="left" w:pos="2007"/>
        <w:tab w:val="clear" w:pos="567"/>
      </w:tabs>
      <w:spacing w:line="415" w:lineRule="auto"/>
      <w:ind w:left="1200" w:leftChars="400" w:hanging="360" w:hangingChars="200"/>
      <w:jc w:val="both"/>
    </w:pPr>
    <w:rPr>
      <w:rFonts w:ascii="Arial" w:hAnsi="Arial"/>
      <w:b w:val="0"/>
      <w:color w:val="000000"/>
      <w:kern w:val="2"/>
      <w:szCs w:val="32"/>
    </w:rPr>
  </w:style>
  <w:style w:type="character" w:customStyle="1" w:styleId="275">
    <w:name w:val="表头文字 Char"/>
    <w:link w:val="276"/>
    <w:qFormat/>
    <w:uiPriority w:val="0"/>
    <w:rPr>
      <w:b/>
      <w:sz w:val="18"/>
    </w:rPr>
  </w:style>
  <w:style w:type="paragraph" w:customStyle="1" w:styleId="276">
    <w:name w:val="表头文字"/>
    <w:basedOn w:val="1"/>
    <w:link w:val="275"/>
    <w:qFormat/>
    <w:uiPriority w:val="0"/>
    <w:pPr>
      <w:keepNext/>
      <w:spacing w:before="40" w:beforeLines="0" w:after="40" w:afterLines="0"/>
      <w:jc w:val="center"/>
    </w:pPr>
    <w:rPr>
      <w:rFonts w:ascii="Times New Roman" w:hAnsi="Times New Roman"/>
      <w:color w:val="auto"/>
      <w:sz w:val="18"/>
      <w:szCs w:val="20"/>
    </w:rPr>
  </w:style>
  <w:style w:type="character" w:customStyle="1" w:styleId="277">
    <w:name w:val="批注框文本 Char1"/>
    <w:semiHidden/>
    <w:qFormat/>
    <w:locked/>
    <w:uiPriority w:val="0"/>
    <w:rPr>
      <w:rFonts w:ascii="Times New Roman" w:hAnsi="Times New Roman" w:eastAsia="宋体" w:cs="Times New Roman"/>
      <w:sz w:val="18"/>
      <w:szCs w:val="18"/>
    </w:rPr>
  </w:style>
  <w:style w:type="character" w:customStyle="1" w:styleId="278">
    <w:name w:val="Char Char3"/>
    <w:qFormat/>
    <w:uiPriority w:val="0"/>
    <w:rPr>
      <w:b/>
      <w:bCs/>
      <w:kern w:val="2"/>
      <w:sz w:val="18"/>
      <w:szCs w:val="18"/>
    </w:rPr>
  </w:style>
  <w:style w:type="character" w:customStyle="1" w:styleId="279">
    <w:name w:val="fontblank12"/>
    <w:qFormat/>
    <w:uiPriority w:val="0"/>
  </w:style>
  <w:style w:type="character" w:customStyle="1" w:styleId="280">
    <w:name w:val="Header Char3"/>
    <w:semiHidden/>
    <w:qFormat/>
    <w:locked/>
    <w:uiPriority w:val="0"/>
    <w:rPr>
      <w:rFonts w:ascii="Times New Roman" w:hAnsi="Times New Roman" w:cs="Times New Roman"/>
      <w:sz w:val="18"/>
      <w:szCs w:val="18"/>
    </w:rPr>
  </w:style>
  <w:style w:type="character" w:customStyle="1" w:styleId="281">
    <w:name w:val="文章正文 Char Char"/>
    <w:qFormat/>
    <w:uiPriority w:val="0"/>
    <w:rPr>
      <w:rFonts w:hint="eastAsia" w:ascii="宋体" w:hAnsi="宋体" w:eastAsia="宋体"/>
      <w:kern w:val="2"/>
      <w:sz w:val="24"/>
      <w:szCs w:val="24"/>
      <w:lang w:val="en-US" w:eastAsia="zh-CN" w:bidi="ar-SA"/>
    </w:rPr>
  </w:style>
  <w:style w:type="character" w:customStyle="1" w:styleId="282">
    <w:name w:val="Char Char7"/>
    <w:qFormat/>
    <w:uiPriority w:val="0"/>
    <w:rPr>
      <w:kern w:val="2"/>
      <w:sz w:val="18"/>
      <w:szCs w:val="18"/>
    </w:rPr>
  </w:style>
  <w:style w:type="character" w:customStyle="1" w:styleId="283">
    <w:name w:val="样式 小四2 Char Char"/>
    <w:qFormat/>
    <w:uiPriority w:val="0"/>
    <w:rPr>
      <w:rFonts w:hint="eastAsia" w:ascii="宋体" w:hAnsi="宋体" w:eastAsia="宋体"/>
      <w:kern w:val="2"/>
      <w:sz w:val="24"/>
      <w:szCs w:val="24"/>
    </w:rPr>
  </w:style>
  <w:style w:type="character" w:customStyle="1" w:styleId="284">
    <w:name w:val="正文文本缩进 Char1"/>
    <w:semiHidden/>
    <w:qFormat/>
    <w:locked/>
    <w:uiPriority w:val="0"/>
    <w:rPr>
      <w:rFonts w:ascii="Times New Roman" w:hAnsi="Times New Roman" w:eastAsia="宋体" w:cs="Times New Roman"/>
      <w:sz w:val="32"/>
      <w:szCs w:val="20"/>
    </w:rPr>
  </w:style>
  <w:style w:type="character" w:customStyle="1" w:styleId="285">
    <w:name w:val="标题 2 Char"/>
    <w:qFormat/>
    <w:uiPriority w:val="0"/>
    <w:rPr>
      <w:rFonts w:ascii="Arial" w:hAnsi="Arial"/>
      <w:b/>
      <w:bCs/>
      <w:sz w:val="28"/>
      <w:szCs w:val="32"/>
    </w:rPr>
  </w:style>
  <w:style w:type="character" w:customStyle="1" w:styleId="286">
    <w:name w:val="副标题 Char1"/>
    <w:qFormat/>
    <w:uiPriority w:val="11"/>
    <w:rPr>
      <w:rFonts w:ascii="Cambria" w:hAnsi="Cambria" w:cs="Times New Roman"/>
      <w:b/>
      <w:bCs/>
      <w:kern w:val="28"/>
      <w:sz w:val="32"/>
      <w:szCs w:val="32"/>
    </w:rPr>
  </w:style>
  <w:style w:type="character" w:customStyle="1" w:styleId="287">
    <w:name w:val=" Char Char21"/>
    <w:qFormat/>
    <w:uiPriority w:val="0"/>
    <w:rPr>
      <w:rFonts w:ascii="Arial Narrow" w:hAnsi="Arial Narrow" w:eastAsia="宋体" w:cs="Times New Roman"/>
      <w:b/>
      <w:bCs/>
      <w:iCs/>
      <w:kern w:val="0"/>
      <w:sz w:val="20"/>
      <w:szCs w:val="24"/>
      <w:lang w:eastAsia="en-US"/>
    </w:rPr>
  </w:style>
  <w:style w:type="character" w:customStyle="1" w:styleId="288">
    <w:name w:val="正文首行缩进两字符 Char Char"/>
    <w:link w:val="289"/>
    <w:qFormat/>
    <w:uiPriority w:val="0"/>
    <w:rPr>
      <w:kern w:val="2"/>
      <w:sz w:val="21"/>
      <w:szCs w:val="24"/>
    </w:rPr>
  </w:style>
  <w:style w:type="paragraph" w:customStyle="1" w:styleId="289">
    <w:name w:val="正文首行缩进两字符"/>
    <w:basedOn w:val="1"/>
    <w:link w:val="288"/>
    <w:qFormat/>
    <w:uiPriority w:val="0"/>
    <w:pPr>
      <w:spacing w:line="360" w:lineRule="auto"/>
      <w:ind w:firstLine="200" w:firstLineChars="200"/>
    </w:pPr>
    <w:rPr>
      <w:rFonts w:ascii="Times New Roman" w:hAnsi="Times New Roman"/>
      <w:b/>
      <w:color w:val="auto"/>
      <w:kern w:val="2"/>
      <w:sz w:val="21"/>
      <w:szCs w:val="24"/>
    </w:rPr>
  </w:style>
  <w:style w:type="paragraph" w:customStyle="1" w:styleId="290">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291">
    <w:name w:val=" Char2 Char Char Char Char Char Char"/>
    <w:basedOn w:val="1"/>
    <w:qFormat/>
    <w:uiPriority w:val="0"/>
    <w:rPr>
      <w:rFonts w:ascii="仿宋_GB2312"/>
      <w:b/>
      <w:sz w:val="30"/>
      <w:szCs w:val="20"/>
    </w:rPr>
  </w:style>
  <w:style w:type="paragraph" w:customStyle="1" w:styleId="292">
    <w:name w:val="MM Topic 9"/>
    <w:basedOn w:val="12"/>
    <w:qFormat/>
    <w:uiPriority w:val="0"/>
    <w:pPr>
      <w:tabs>
        <w:tab w:val="left" w:pos="5102"/>
      </w:tabs>
      <w:spacing w:line="319" w:lineRule="auto"/>
    </w:pPr>
  </w:style>
  <w:style w:type="paragraph" w:customStyle="1" w:styleId="29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294">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295">
    <w:name w:val="文档正文"/>
    <w:basedOn w:val="1"/>
    <w:qFormat/>
    <w:uiPriority w:val="0"/>
    <w:pPr>
      <w:ind w:firstLine="480" w:firstLineChars="200"/>
    </w:pPr>
    <w:rPr>
      <w:rFonts w:ascii="宋体" w:hAnsi="宋体" w:cs="Arial"/>
      <w:bCs/>
      <w:sz w:val="24"/>
    </w:rPr>
  </w:style>
  <w:style w:type="paragraph" w:customStyle="1" w:styleId="296">
    <w:name w:val="正文序号 2"/>
    <w:basedOn w:val="1"/>
    <w:qFormat/>
    <w:uiPriority w:val="0"/>
    <w:pPr>
      <w:tabs>
        <w:tab w:val="left" w:pos="840"/>
        <w:tab w:val="left" w:pos="1049"/>
      </w:tabs>
      <w:spacing w:before="60" w:beforeLines="0"/>
      <w:ind w:left="840" w:hanging="420"/>
    </w:pPr>
    <w:rPr>
      <w:szCs w:val="20"/>
    </w:rPr>
  </w:style>
  <w:style w:type="paragraph" w:customStyle="1" w:styleId="297">
    <w:name w:val="样式2"/>
    <w:basedOn w:val="1"/>
    <w:qFormat/>
    <w:uiPriority w:val="0"/>
    <w:pPr>
      <w:adjustRightInd w:val="0"/>
      <w:spacing w:line="410" w:lineRule="atLeast"/>
      <w:textAlignment w:val="baseline"/>
    </w:pPr>
    <w:rPr>
      <w:kern w:val="0"/>
      <w:sz w:val="24"/>
      <w:szCs w:val="20"/>
    </w:rPr>
  </w:style>
  <w:style w:type="paragraph" w:customStyle="1" w:styleId="29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2"/>
      <w:szCs w:val="22"/>
    </w:rPr>
  </w:style>
  <w:style w:type="paragraph" w:customStyle="1" w:styleId="299">
    <w:name w:val="font8"/>
    <w:basedOn w:val="1"/>
    <w:qFormat/>
    <w:uiPriority w:val="0"/>
    <w:pPr>
      <w:widowControl/>
      <w:spacing w:before="100" w:beforeLines="0" w:beforeAutospacing="1" w:after="100" w:afterLines="0" w:afterAutospacing="1"/>
      <w:jc w:val="left"/>
    </w:pPr>
    <w:rPr>
      <w:kern w:val="0"/>
      <w:sz w:val="36"/>
      <w:szCs w:val="36"/>
    </w:rPr>
  </w:style>
  <w:style w:type="paragraph" w:customStyle="1" w:styleId="300">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30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18"/>
      <w:szCs w:val="18"/>
    </w:rPr>
  </w:style>
  <w:style w:type="paragraph" w:customStyle="1" w:styleId="30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303">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Lines="0" w:beforeAutospacing="1" w:after="100" w:afterLines="0" w:afterAutospacing="1"/>
      <w:jc w:val="center"/>
    </w:pPr>
    <w:rPr>
      <w:rFonts w:ascii="宋体" w:hAnsi="宋体" w:cs="宋体"/>
      <w:b/>
      <w:bCs/>
      <w:kern w:val="0"/>
      <w:sz w:val="18"/>
      <w:szCs w:val="18"/>
    </w:rPr>
  </w:style>
  <w:style w:type="paragraph" w:customStyle="1" w:styleId="304">
    <w:name w:val="条目正文"/>
    <w:basedOn w:val="1"/>
    <w:qFormat/>
    <w:uiPriority w:val="0"/>
    <w:pPr>
      <w:tabs>
        <w:tab w:val="left" w:pos="1050"/>
      </w:tabs>
      <w:spacing w:after="120" w:afterLines="0" w:line="360" w:lineRule="auto"/>
      <w:ind w:left="1050" w:hanging="450"/>
    </w:pPr>
    <w:rPr>
      <w:rFonts w:ascii="宋体" w:hAnsi="Arial" w:cs="Arial"/>
      <w:kern w:val="0"/>
      <w:sz w:val="24"/>
      <w:szCs w:val="20"/>
    </w:rPr>
  </w:style>
  <w:style w:type="paragraph" w:customStyle="1" w:styleId="30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18"/>
      <w:szCs w:val="18"/>
    </w:rPr>
  </w:style>
  <w:style w:type="paragraph" w:customStyle="1" w:styleId="30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08">
    <w:name w:val="font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0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000000"/>
      <w:kern w:val="0"/>
      <w:sz w:val="16"/>
      <w:szCs w:val="16"/>
    </w:rPr>
  </w:style>
  <w:style w:type="paragraph" w:customStyle="1" w:styleId="31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312">
    <w:name w:val="Char1 Char Char Char Char Char Char"/>
    <w:basedOn w:val="1"/>
    <w:qFormat/>
    <w:uiPriority w:val="0"/>
    <w:rPr>
      <w:rFonts w:ascii="Tahoma" w:hAnsi="Tahoma"/>
      <w:sz w:val="24"/>
      <w:szCs w:val="20"/>
    </w:rPr>
  </w:style>
  <w:style w:type="paragraph" w:customStyle="1" w:styleId="313">
    <w:name w:val="xl95"/>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31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31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316">
    <w:name w:val="Char Char Char"/>
    <w:basedOn w:val="1"/>
    <w:qFormat/>
    <w:uiPriority w:val="0"/>
    <w:rPr>
      <w:rFonts w:ascii="Tahoma" w:hAnsi="Tahoma"/>
      <w:sz w:val="24"/>
      <w:szCs w:val="20"/>
    </w:rPr>
  </w:style>
  <w:style w:type="paragraph" w:customStyle="1" w:styleId="317">
    <w:name w:val="Char2 Char Char Char Char Char Char"/>
    <w:basedOn w:val="1"/>
    <w:qFormat/>
    <w:uiPriority w:val="0"/>
    <w:rPr>
      <w:rFonts w:ascii="仿宋_GB2312"/>
      <w:b/>
      <w:sz w:val="30"/>
      <w:szCs w:val="32"/>
    </w:rPr>
  </w:style>
  <w:style w:type="paragraph" w:customStyle="1" w:styleId="318">
    <w:name w:val="表栏名"/>
    <w:basedOn w:val="1"/>
    <w:next w:val="319"/>
    <w:qFormat/>
    <w:uiPriority w:val="0"/>
    <w:pPr>
      <w:jc w:val="center"/>
    </w:pPr>
    <w:rPr>
      <w:b/>
    </w:rPr>
  </w:style>
  <w:style w:type="paragraph" w:customStyle="1" w:styleId="319">
    <w:name w:val="表格文字"/>
    <w:basedOn w:val="1"/>
    <w:qFormat/>
    <w:uiPriority w:val="0"/>
    <w:pPr>
      <w:spacing w:before="78" w:beforeLines="25" w:after="78" w:afterLines="25"/>
    </w:pPr>
    <w:rPr>
      <w:rFonts w:ascii="Times New (W1)" w:hAnsi="Times New (W1)"/>
      <w:spacing w:val="10"/>
    </w:rPr>
  </w:style>
  <w:style w:type="paragraph" w:customStyle="1" w:styleId="32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321">
    <w:name w:val="标准正文"/>
    <w:basedOn w:val="1"/>
    <w:next w:val="60"/>
    <w:qFormat/>
    <w:uiPriority w:val="0"/>
    <w:pPr>
      <w:spacing w:before="60" w:beforeLines="0" w:after="60" w:afterLines="0" w:line="360" w:lineRule="auto"/>
      <w:ind w:firstLine="482"/>
    </w:pPr>
    <w:rPr>
      <w:rFonts w:ascii="宋体" w:hAnsi="宋体" w:cs="宋体"/>
      <w:sz w:val="24"/>
    </w:rPr>
  </w:style>
  <w:style w:type="paragraph" w:customStyle="1" w:styleId="322">
    <w:name w:val="列表1"/>
    <w:basedOn w:val="1"/>
    <w:qFormat/>
    <w:uiPriority w:val="0"/>
    <w:pPr>
      <w:numPr>
        <w:ilvl w:val="1"/>
        <w:numId w:val="15"/>
      </w:numPr>
      <w:adjustRightInd w:val="0"/>
      <w:textAlignment w:val="baseline"/>
    </w:pPr>
    <w:rPr>
      <w:kern w:val="0"/>
      <w:sz w:val="24"/>
      <w:szCs w:val="20"/>
    </w:rPr>
  </w:style>
  <w:style w:type="paragraph" w:customStyle="1" w:styleId="32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2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325">
    <w:name w:val="plaintext"/>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26">
    <w:name w:val="图示"/>
    <w:basedOn w:val="20"/>
    <w:next w:val="20"/>
    <w:qFormat/>
    <w:uiPriority w:val="0"/>
    <w:pPr>
      <w:widowControl/>
      <w:spacing w:line="360" w:lineRule="auto"/>
      <w:ind w:firstLine="0" w:firstLineChars="0"/>
      <w:jc w:val="center"/>
    </w:pPr>
    <w:rPr>
      <w:kern w:val="0"/>
      <w:szCs w:val="20"/>
    </w:rPr>
  </w:style>
  <w:style w:type="paragraph" w:customStyle="1" w:styleId="327">
    <w:name w:val="xl106"/>
    <w:basedOn w:val="1"/>
    <w:qFormat/>
    <w:uiPriority w:val="0"/>
    <w:pPr>
      <w:widowControl/>
      <w:pBdr>
        <w:lef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328">
    <w:name w:val="xl164"/>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329">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30">
    <w:name w:val=" Char1 Char Char Char"/>
    <w:basedOn w:val="1"/>
    <w:next w:val="1"/>
    <w:qFormat/>
    <w:uiPriority w:val="0"/>
    <w:pPr>
      <w:spacing w:line="240" w:lineRule="atLeast"/>
      <w:ind w:left="420" w:firstLine="420"/>
      <w:jc w:val="left"/>
    </w:pPr>
    <w:rPr>
      <w:kern w:val="0"/>
      <w:szCs w:val="20"/>
    </w:rPr>
  </w:style>
  <w:style w:type="paragraph" w:customStyle="1" w:styleId="33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Arial Unicode MS" w:hAnsi="Arial Unicode MS" w:eastAsia="Arial Unicode MS" w:cs="Arial Unicode MS"/>
      <w:b/>
      <w:bCs/>
      <w:color w:val="000000"/>
      <w:kern w:val="0"/>
      <w:sz w:val="16"/>
      <w:szCs w:val="16"/>
    </w:rPr>
  </w:style>
  <w:style w:type="paragraph" w:customStyle="1" w:styleId="33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33">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334">
    <w:name w:val="正文标书"/>
    <w:basedOn w:val="1"/>
    <w:qFormat/>
    <w:uiPriority w:val="0"/>
    <w:pPr>
      <w:spacing w:line="560" w:lineRule="exact"/>
      <w:ind w:firstLine="200" w:firstLineChars="200"/>
    </w:pPr>
    <w:rPr>
      <w:rFonts w:ascii="宋体" w:hAnsi="宋体"/>
      <w:sz w:val="28"/>
      <w:szCs w:val="28"/>
    </w:rPr>
  </w:style>
  <w:style w:type="paragraph" w:customStyle="1" w:styleId="3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336">
    <w:name w:val="样式 标题 4 + 宋体"/>
    <w:basedOn w:val="7"/>
    <w:qFormat/>
    <w:uiPriority w:val="0"/>
    <w:pPr>
      <w:numPr>
        <w:ilvl w:val="3"/>
        <w:numId w:val="0"/>
      </w:numPr>
      <w:tabs>
        <w:tab w:val="left" w:pos="851"/>
      </w:tabs>
      <w:spacing w:line="360" w:lineRule="auto"/>
      <w:ind w:right="240" w:rightChars="100"/>
    </w:pPr>
    <w:rPr>
      <w:rFonts w:ascii="宋体" w:hAnsi="宋体"/>
    </w:rPr>
  </w:style>
  <w:style w:type="paragraph" w:customStyle="1" w:styleId="337">
    <w:name w:val="图"/>
    <w:basedOn w:val="1"/>
    <w:next w:val="338"/>
    <w:qFormat/>
    <w:uiPriority w:val="0"/>
    <w:pPr>
      <w:jc w:val="center"/>
    </w:pPr>
    <w:rPr>
      <w:sz w:val="24"/>
    </w:rPr>
  </w:style>
  <w:style w:type="paragraph" w:customStyle="1" w:styleId="338">
    <w:name w:val="图题"/>
    <w:basedOn w:val="337"/>
    <w:next w:val="20"/>
    <w:qFormat/>
    <w:uiPriority w:val="0"/>
    <w:pPr>
      <w:outlineLvl w:val="5"/>
    </w:pPr>
    <w:rPr>
      <w:sz w:val="21"/>
    </w:rPr>
  </w:style>
  <w:style w:type="paragraph" w:customStyle="1" w:styleId="3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eastAsia="Arial Unicode MS"/>
      <w:color w:val="000000"/>
      <w:kern w:val="0"/>
      <w:sz w:val="20"/>
      <w:szCs w:val="20"/>
    </w:rPr>
  </w:style>
  <w:style w:type="paragraph" w:customStyle="1" w:styleId="340">
    <w:name w:val=" Char Char Char Char Char Char1 Char"/>
    <w:basedOn w:val="24"/>
    <w:qFormat/>
    <w:uiPriority w:val="0"/>
    <w:pPr>
      <w:shd w:val="clear" w:color="auto" w:fill="000080"/>
    </w:pPr>
    <w:rPr>
      <w:rFonts w:ascii="Tahoma" w:hAnsi="Tahoma"/>
      <w:sz w:val="24"/>
      <w:szCs w:val="24"/>
    </w:rPr>
  </w:style>
  <w:style w:type="paragraph" w:customStyle="1" w:styleId="341">
    <w:name w:val="formatted"/>
    <w:basedOn w:val="1"/>
    <w:qFormat/>
    <w:uiPriority w:val="0"/>
    <w:pPr>
      <w:jc w:val="left"/>
    </w:pPr>
    <w:rPr>
      <w:kern w:val="0"/>
    </w:rPr>
  </w:style>
  <w:style w:type="paragraph" w:customStyle="1" w:styleId="342">
    <w:name w:val="xl8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43">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344">
    <w:name w:val="样式 仿宋_GB2312 小四 左侧:  0.63 厘米"/>
    <w:basedOn w:val="1"/>
    <w:qFormat/>
    <w:uiPriority w:val="0"/>
    <w:pPr>
      <w:spacing w:before="120" w:beforeLines="0" w:after="120" w:afterLines="0" w:line="360" w:lineRule="auto"/>
      <w:ind w:left="357" w:firstLine="200" w:firstLineChars="200"/>
    </w:pPr>
    <w:rPr>
      <w:rFonts w:ascii="仿宋_GB2312" w:hAnsi="仿宋_GB2312" w:eastAsia="仿宋_GB2312" w:cs="宋体"/>
      <w:sz w:val="24"/>
      <w:szCs w:val="20"/>
    </w:rPr>
  </w:style>
  <w:style w:type="paragraph" w:customStyle="1" w:styleId="345">
    <w:name w:val="WW-正文（首行缩进两字）"/>
    <w:basedOn w:val="1"/>
    <w:qFormat/>
    <w:uiPriority w:val="0"/>
    <w:pPr>
      <w:autoSpaceDE w:val="0"/>
      <w:autoSpaceDN w:val="0"/>
      <w:adjustRightInd w:val="0"/>
      <w:ind w:firstLine="420"/>
    </w:pPr>
    <w:rPr>
      <w:kern w:val="0"/>
      <w:szCs w:val="21"/>
    </w:rPr>
  </w:style>
  <w:style w:type="paragraph" w:customStyle="1" w:styleId="346">
    <w:name w:val="附录五级条标题"/>
    <w:basedOn w:val="347"/>
    <w:next w:val="7"/>
    <w:qFormat/>
    <w:uiPriority w:val="0"/>
    <w:pPr>
      <w:numPr>
        <w:ilvl w:val="6"/>
        <w:numId w:val="16"/>
      </w:numPr>
      <w:outlineLvl w:val="6"/>
    </w:pPr>
  </w:style>
  <w:style w:type="paragraph" w:customStyle="1" w:styleId="347">
    <w:name w:val="附录四级条标题"/>
    <w:basedOn w:val="348"/>
    <w:next w:val="7"/>
    <w:qFormat/>
    <w:uiPriority w:val="0"/>
    <w:pPr>
      <w:numPr>
        <w:ilvl w:val="5"/>
        <w:numId w:val="16"/>
      </w:numPr>
      <w:outlineLvl w:val="5"/>
    </w:pPr>
  </w:style>
  <w:style w:type="paragraph" w:customStyle="1" w:styleId="348">
    <w:name w:val="附录三级条标题"/>
    <w:basedOn w:val="349"/>
    <w:next w:val="7"/>
    <w:qFormat/>
    <w:uiPriority w:val="0"/>
    <w:pPr>
      <w:numPr>
        <w:ilvl w:val="4"/>
        <w:numId w:val="16"/>
      </w:numPr>
      <w:outlineLvl w:val="4"/>
    </w:pPr>
  </w:style>
  <w:style w:type="paragraph" w:customStyle="1" w:styleId="349">
    <w:name w:val="附录二级条标题"/>
    <w:basedOn w:val="350"/>
    <w:next w:val="7"/>
    <w:qFormat/>
    <w:uiPriority w:val="0"/>
    <w:pPr>
      <w:numPr>
        <w:ilvl w:val="3"/>
        <w:numId w:val="16"/>
      </w:numPr>
      <w:outlineLvl w:val="3"/>
    </w:pPr>
  </w:style>
  <w:style w:type="paragraph" w:customStyle="1" w:styleId="350">
    <w:name w:val="附录一级条标题"/>
    <w:basedOn w:val="351"/>
    <w:next w:val="7"/>
    <w:qFormat/>
    <w:uiPriority w:val="0"/>
    <w:pPr>
      <w:numPr>
        <w:ilvl w:val="2"/>
        <w:numId w:val="16"/>
      </w:numPr>
      <w:autoSpaceDN w:val="0"/>
      <w:spacing w:before="0" w:beforeLines="0" w:after="0" w:afterLines="0"/>
      <w:outlineLvl w:val="2"/>
    </w:pPr>
  </w:style>
  <w:style w:type="paragraph" w:customStyle="1" w:styleId="351">
    <w:name w:val="附录章标题"/>
    <w:next w:val="7"/>
    <w:qFormat/>
    <w:uiPriority w:val="0"/>
    <w:pPr>
      <w:numPr>
        <w:ilvl w:val="1"/>
        <w:numId w:val="16"/>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52">
    <w:name w:val="正文段落"/>
    <w:basedOn w:val="1"/>
    <w:qFormat/>
    <w:uiPriority w:val="0"/>
    <w:pPr>
      <w:spacing w:line="300" w:lineRule="auto"/>
      <w:ind w:firstLine="510"/>
    </w:pPr>
    <w:rPr>
      <w:sz w:val="24"/>
      <w:szCs w:val="20"/>
    </w:rPr>
  </w:style>
  <w:style w:type="paragraph" w:customStyle="1" w:styleId="353">
    <w:name w:val="插图题注"/>
    <w:next w:val="1"/>
    <w:qFormat/>
    <w:uiPriority w:val="0"/>
    <w:pPr>
      <w:spacing w:after="312" w:afterLines="100"/>
      <w:ind w:left="4066"/>
      <w:jc w:val="center"/>
    </w:pPr>
    <w:rPr>
      <w:rFonts w:ascii="Arial" w:hAnsi="Arial" w:eastAsia="宋体" w:cs="Times New Roman"/>
      <w:sz w:val="18"/>
      <w:szCs w:val="18"/>
      <w:lang w:val="en-US" w:eastAsia="zh-CN" w:bidi="ar-SA"/>
    </w:rPr>
  </w:style>
  <w:style w:type="paragraph" w:customStyle="1" w:styleId="354">
    <w:name w:val="_Style 353"/>
    <w:qFormat/>
    <w:uiPriority w:val="99"/>
    <w:rPr>
      <w:rFonts w:ascii="Times New Roman" w:hAnsi="Times New Roman" w:eastAsia="宋体" w:cs="Times New Roman"/>
      <w:kern w:val="2"/>
      <w:sz w:val="21"/>
      <w:lang w:val="en-US" w:eastAsia="zh-CN" w:bidi="ar-SA"/>
    </w:rPr>
  </w:style>
  <w:style w:type="paragraph" w:customStyle="1" w:styleId="355">
    <w:name w:val="xl46"/>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cs="Arial Unicode MS"/>
      <w:b/>
      <w:bCs/>
      <w:color w:val="000000"/>
      <w:kern w:val="0"/>
      <w:sz w:val="20"/>
      <w:szCs w:val="20"/>
    </w:rPr>
  </w:style>
  <w:style w:type="paragraph" w:customStyle="1" w:styleId="356">
    <w:name w:val="默认"/>
    <w:qFormat/>
    <w:uiPriority w:val="0"/>
    <w:pPr>
      <w:tabs>
        <w:tab w:val="left" w:pos="420"/>
      </w:tabs>
      <w:suppressAutoHyphens/>
      <w:spacing w:line="200" w:lineRule="atLeast"/>
      <w:jc w:val="both"/>
    </w:pPr>
    <w:rPr>
      <w:rFonts w:ascii="Times New Roman" w:hAnsi="Times New Roman" w:eastAsia="宋体" w:cs="Times New Roman"/>
      <w:kern w:val="2"/>
      <w:sz w:val="21"/>
      <w:szCs w:val="24"/>
      <w:lang w:val="en-US" w:eastAsia="zh-CN" w:bidi="ar-SA"/>
    </w:rPr>
  </w:style>
  <w:style w:type="paragraph" w:customStyle="1" w:styleId="35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58">
    <w:name w:val="样式1"/>
    <w:basedOn w:val="1"/>
    <w:qFormat/>
    <w:uiPriority w:val="0"/>
    <w:rPr>
      <w:rFonts w:eastAsia="隶书"/>
      <w:i/>
      <w:dstrike/>
      <w:sz w:val="28"/>
      <w:szCs w:val="18"/>
    </w:rPr>
  </w:style>
  <w:style w:type="paragraph" w:customStyle="1" w:styleId="359">
    <w:name w:val="大纲正文"/>
    <w:basedOn w:val="1"/>
    <w:qFormat/>
    <w:uiPriority w:val="0"/>
    <w:pPr>
      <w:spacing w:line="360" w:lineRule="auto"/>
      <w:ind w:firstLine="480" w:firstLineChars="200"/>
    </w:pPr>
    <w:rPr>
      <w:sz w:val="24"/>
      <w:szCs w:val="20"/>
    </w:rPr>
  </w:style>
  <w:style w:type="paragraph" w:customStyle="1" w:styleId="36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36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000000"/>
      <w:kern w:val="0"/>
      <w:sz w:val="20"/>
      <w:szCs w:val="20"/>
    </w:rPr>
  </w:style>
  <w:style w:type="paragraph" w:customStyle="1" w:styleId="36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363">
    <w:name w:val="样式 标题 5 + 倾斜"/>
    <w:basedOn w:val="8"/>
    <w:qFormat/>
    <w:uiPriority w:val="0"/>
    <w:pPr>
      <w:widowControl/>
      <w:tabs>
        <w:tab w:val="left" w:pos="1560"/>
        <w:tab w:val="clear" w:pos="992"/>
        <w:tab w:val="clear" w:pos="1134"/>
      </w:tabs>
      <w:overflowPunct w:val="0"/>
      <w:autoSpaceDE w:val="0"/>
      <w:autoSpaceDN w:val="0"/>
      <w:adjustRightInd w:val="0"/>
      <w:snapToGrid w:val="0"/>
      <w:spacing w:before="100" w:beforeLines="0" w:beforeAutospacing="1" w:after="100" w:afterLines="0" w:afterAutospacing="1" w:line="288" w:lineRule="auto"/>
      <w:ind w:left="0" w:firstLine="0"/>
      <w:jc w:val="left"/>
    </w:pPr>
    <w:rPr>
      <w:rFonts w:ascii="Arial" w:hAnsi="Arial"/>
      <w:bCs w:val="0"/>
      <w:iCs/>
      <w:color w:val="000000"/>
    </w:rPr>
  </w:style>
  <w:style w:type="paragraph" w:customStyle="1" w:styleId="364">
    <w:name w:val="xl196"/>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65">
    <w:name w:val="xl76"/>
    <w:basedOn w:val="1"/>
    <w:qFormat/>
    <w:uiPriority w:val="0"/>
    <w:pPr>
      <w:widowControl/>
      <w:spacing w:before="100" w:beforeLines="0" w:beforeAutospacing="1" w:after="100" w:afterLines="0" w:afterAutospacing="1"/>
      <w:jc w:val="left"/>
    </w:pPr>
    <w:rPr>
      <w:color w:val="000000"/>
      <w:kern w:val="0"/>
      <w:sz w:val="20"/>
      <w:szCs w:val="20"/>
    </w:rPr>
  </w:style>
  <w:style w:type="paragraph" w:customStyle="1" w:styleId="36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7">
    <w:name w:val="大标题"/>
    <w:basedOn w:val="1"/>
    <w:qFormat/>
    <w:uiPriority w:val="0"/>
    <w:pPr>
      <w:jc w:val="center"/>
    </w:pPr>
    <w:rPr>
      <w:rFonts w:ascii="宋体" w:hAnsi="宋体"/>
      <w:sz w:val="72"/>
    </w:rPr>
  </w:style>
  <w:style w:type="paragraph" w:customStyle="1" w:styleId="368">
    <w:name w:val="Style8"/>
    <w:basedOn w:val="1"/>
    <w:qFormat/>
    <w:uiPriority w:val="0"/>
    <w:pPr>
      <w:tabs>
        <w:tab w:val="left" w:pos="1304"/>
      </w:tabs>
      <w:spacing w:before="156" w:beforeLines="50" w:after="156" w:afterLines="50" w:line="276" w:lineRule="auto"/>
      <w:ind w:left="1304" w:hanging="397"/>
    </w:pPr>
    <w:rPr>
      <w:rFonts w:ascii="Arial" w:hAnsi="Arial"/>
      <w:sz w:val="24"/>
    </w:rPr>
  </w:style>
  <w:style w:type="paragraph" w:customStyle="1" w:styleId="369">
    <w:name w:val="样式 样式 标题 1章H1PartPIM 1h1H11H12H13H14H15H16H17H18H19H... Char Cha..."/>
    <w:basedOn w:val="1"/>
    <w:qFormat/>
    <w:uiPriority w:val="0"/>
    <w:pPr>
      <w:keepNext/>
      <w:keepLines/>
      <w:numPr>
        <w:ilvl w:val="0"/>
        <w:numId w:val="14"/>
      </w:numPr>
      <w:spacing w:before="160" w:after="160" w:line="300" w:lineRule="auto"/>
      <w:contextualSpacing/>
      <w:outlineLvl w:val="0"/>
    </w:pPr>
    <w:rPr>
      <w:rFonts w:ascii="Arial" w:hAnsi="Arial" w:eastAsia="黑体"/>
      <w:b/>
      <w:bCs/>
      <w:kern w:val="44"/>
      <w:sz w:val="36"/>
      <w:szCs w:val="36"/>
    </w:rPr>
  </w:style>
  <w:style w:type="paragraph" w:customStyle="1" w:styleId="37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37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372">
    <w:name w:val="xl6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373">
    <w:name w:val="表格标题"/>
    <w:basedOn w:val="1"/>
    <w:qFormat/>
    <w:uiPriority w:val="0"/>
    <w:pPr>
      <w:jc w:val="center"/>
    </w:pPr>
    <w:rPr>
      <w:rFonts w:eastAsia="仿宋_GB2312" w:cs="宋体"/>
      <w:b/>
      <w:bCs/>
      <w:color w:val="000000"/>
      <w:kern w:val="0"/>
      <w:szCs w:val="21"/>
    </w:rPr>
  </w:style>
  <w:style w:type="paragraph" w:customStyle="1" w:styleId="374">
    <w:name w:val="Char1 Char Char Char"/>
    <w:basedOn w:val="1"/>
    <w:next w:val="1"/>
    <w:qFormat/>
    <w:uiPriority w:val="0"/>
    <w:pPr>
      <w:spacing w:line="240" w:lineRule="atLeast"/>
      <w:ind w:left="420" w:firstLine="420"/>
      <w:jc w:val="left"/>
    </w:pPr>
    <w:rPr>
      <w:kern w:val="0"/>
      <w:szCs w:val="21"/>
    </w:rPr>
  </w:style>
  <w:style w:type="paragraph" w:customStyle="1" w:styleId="375">
    <w:name w:val="xl37"/>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color w:val="000000"/>
      <w:kern w:val="0"/>
      <w:sz w:val="20"/>
      <w:szCs w:val="20"/>
    </w:rPr>
  </w:style>
  <w:style w:type="paragraph" w:customStyle="1" w:styleId="376">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77">
    <w:name w:val="MM Title"/>
    <w:basedOn w:val="1"/>
    <w:qFormat/>
    <w:uiPriority w:val="0"/>
    <w:pPr>
      <w:spacing w:before="240" w:beforeLines="0" w:after="60" w:afterLines="0"/>
      <w:jc w:val="center"/>
      <w:outlineLvl w:val="0"/>
    </w:pPr>
    <w:rPr>
      <w:rFonts w:ascii="Arial" w:hAnsi="Arial" w:cs="Arial"/>
      <w:b/>
      <w:bCs/>
      <w:sz w:val="32"/>
      <w:szCs w:val="32"/>
    </w:rPr>
  </w:style>
  <w:style w:type="paragraph" w:customStyle="1" w:styleId="378">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379">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80">
    <w:name w:val="列出段落1"/>
    <w:basedOn w:val="1"/>
    <w:qFormat/>
    <w:uiPriority w:val="0"/>
    <w:pPr>
      <w:ind w:firstLine="420" w:firstLineChars="200"/>
    </w:pPr>
    <w:rPr>
      <w:rFonts w:ascii="Calibri" w:hAnsi="Calibri"/>
      <w:szCs w:val="22"/>
    </w:rPr>
  </w:style>
  <w:style w:type="paragraph" w:customStyle="1" w:styleId="381">
    <w:name w:val=" Char2"/>
    <w:basedOn w:val="24"/>
    <w:qFormat/>
    <w:uiPriority w:val="0"/>
    <w:pPr>
      <w:shd w:val="clear" w:color="auto" w:fill="000080"/>
    </w:pPr>
    <w:rPr>
      <w:rFonts w:ascii="Tahoma" w:hAnsi="Tahoma"/>
      <w:sz w:val="24"/>
      <w:szCs w:val="24"/>
      <w:lang w:val="en-US" w:eastAsia="zh-CN"/>
    </w:rPr>
  </w:style>
  <w:style w:type="paragraph" w:customStyle="1" w:styleId="382">
    <w:name w:val="Table Text"/>
    <w:basedOn w:val="1"/>
    <w:qFormat/>
    <w:uiPriority w:val="0"/>
    <w:pPr>
      <w:widowControl/>
      <w:spacing w:before="60" w:beforeLines="0" w:after="60" w:afterLines="0"/>
      <w:jc w:val="left"/>
    </w:pPr>
    <w:rPr>
      <w:kern w:val="0"/>
    </w:rPr>
  </w:style>
  <w:style w:type="paragraph" w:customStyle="1" w:styleId="383">
    <w:name w:val=" Char Char1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84">
    <w:name w:val="1 Char"/>
    <w:basedOn w:val="1"/>
    <w:qFormat/>
    <w:uiPriority w:val="0"/>
    <w:pPr>
      <w:widowControl/>
      <w:spacing w:after="160" w:afterLines="0" w:line="240" w:lineRule="exact"/>
      <w:jc w:val="left"/>
    </w:pPr>
    <w:rPr>
      <w:rFonts w:ascii="Tahoma" w:hAnsi="Tahoma" w:eastAsia="Times New Roman"/>
      <w:kern w:val="0"/>
      <w:sz w:val="24"/>
      <w:lang w:eastAsia="en-US"/>
    </w:rPr>
  </w:style>
  <w:style w:type="paragraph" w:customStyle="1" w:styleId="385">
    <w:name w:val="样式 标题 3 + (西文) 仿宋_GB2312 (中文) 仿宋_GB2312 四号"/>
    <w:basedOn w:val="6"/>
    <w:qFormat/>
    <w:uiPriority w:val="0"/>
    <w:pPr>
      <w:ind w:leftChars="-1"/>
    </w:pPr>
    <w:rPr>
      <w:rFonts w:ascii="仿宋_GB2312" w:hAnsi="仿宋_GB2312" w:eastAsia="仿宋_GB2312"/>
      <w:szCs w:val="28"/>
      <w:lang w:val="en-US" w:eastAsia="zh-CN"/>
    </w:rPr>
  </w:style>
  <w:style w:type="paragraph" w:customStyle="1" w:styleId="386">
    <w:name w:val="样式 标题 2H2第一章 标题 2Heading 2 HiddenHeading 2 CCBSheading 2h2..."/>
    <w:basedOn w:val="5"/>
    <w:qFormat/>
    <w:uiPriority w:val="0"/>
    <w:pPr>
      <w:tabs>
        <w:tab w:val="left" w:pos="993"/>
        <w:tab w:val="clear" w:pos="567"/>
      </w:tabs>
      <w:ind w:left="993"/>
      <w:jc w:val="both"/>
    </w:pPr>
    <w:rPr>
      <w:rFonts w:ascii="宋体" w:hAnsi="宋体" w:cs="宋体"/>
      <w:color w:val="000000"/>
      <w:szCs w:val="20"/>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38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8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39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0"/>
      <w:szCs w:val="20"/>
    </w:rPr>
  </w:style>
  <w:style w:type="paragraph" w:customStyle="1" w:styleId="39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392">
    <w:name w:val=" 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93">
    <w:name w:val="正文 首行缩进:  2 字符 Char Char"/>
    <w:basedOn w:val="1"/>
    <w:qFormat/>
    <w:uiPriority w:val="0"/>
    <w:pPr>
      <w:spacing w:line="360" w:lineRule="auto"/>
      <w:ind w:firstLine="480"/>
    </w:pPr>
    <w:rPr>
      <w:rFonts w:cs="宋体"/>
      <w:sz w:val="24"/>
      <w:szCs w:val="20"/>
    </w:rPr>
  </w:style>
  <w:style w:type="paragraph" w:customStyle="1" w:styleId="39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9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396">
    <w:name w:val="细目加粗"/>
    <w:basedOn w:val="397"/>
    <w:qFormat/>
    <w:uiPriority w:val="0"/>
    <w:pPr>
      <w:tabs>
        <w:tab w:val="left" w:pos="737"/>
      </w:tabs>
    </w:pPr>
    <w:rPr>
      <w:b/>
    </w:rPr>
  </w:style>
  <w:style w:type="paragraph" w:customStyle="1" w:styleId="397">
    <w:name w:val="细目"/>
    <w:qFormat/>
    <w:uiPriority w:val="0"/>
    <w:pPr>
      <w:numPr>
        <w:ilvl w:val="0"/>
        <w:numId w:val="17"/>
      </w:numPr>
      <w:spacing w:before="312" w:beforeLines="100" w:line="360" w:lineRule="auto"/>
    </w:pPr>
    <w:rPr>
      <w:rFonts w:ascii="Times New Roman" w:hAnsi="Times New Roman" w:eastAsia="宋体" w:cs="Times New Roman"/>
      <w:sz w:val="24"/>
      <w:lang w:val="en-US" w:eastAsia="zh-CN" w:bidi="ar-SA"/>
    </w:rPr>
  </w:style>
  <w:style w:type="paragraph" w:customStyle="1" w:styleId="398">
    <w:name w:val="表格(五号)"/>
    <w:basedOn w:val="1"/>
    <w:qFormat/>
    <w:uiPriority w:val="0"/>
    <w:pPr>
      <w:adjustRightInd w:val="0"/>
      <w:snapToGrid w:val="0"/>
      <w:spacing w:before="60" w:beforeLines="0" w:after="60" w:afterLines="0"/>
      <w:ind w:left="11"/>
      <w:jc w:val="center"/>
    </w:pPr>
    <w:rPr>
      <w:kern w:val="0"/>
      <w:szCs w:val="21"/>
    </w:rPr>
  </w:style>
  <w:style w:type="paragraph" w:customStyle="1" w:styleId="399">
    <w:name w:val="xl144"/>
    <w:basedOn w:val="1"/>
    <w:qFormat/>
    <w:uiPriority w:val="0"/>
    <w:pPr>
      <w:widowControl/>
      <w:pBdr>
        <w:lef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4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401">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40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403">
    <w:name w:val="(符号)三标题1.1"/>
    <w:basedOn w:val="1"/>
    <w:qFormat/>
    <w:uiPriority w:val="0"/>
    <w:pPr>
      <w:tabs>
        <w:tab w:val="left" w:pos="420"/>
      </w:tabs>
      <w:spacing w:before="140" w:beforeLines="0" w:after="140" w:afterLines="0" w:line="500" w:lineRule="exact"/>
      <w:ind w:left="430" w:hanging="430"/>
      <w:outlineLvl w:val="2"/>
    </w:pPr>
    <w:rPr>
      <w:rFonts w:ascii="楷体_GB2312" w:hAnsi="宋体" w:eastAsia="楷体_GB2312" w:cs="宋体"/>
      <w:b/>
      <w:bCs/>
      <w:sz w:val="28"/>
      <w:szCs w:val="20"/>
    </w:rPr>
  </w:style>
  <w:style w:type="paragraph" w:customStyle="1" w:styleId="404">
    <w:name w:val=" Char1"/>
    <w:basedOn w:val="1"/>
    <w:next w:val="1"/>
    <w:qFormat/>
    <w:uiPriority w:val="0"/>
    <w:pPr>
      <w:spacing w:line="240" w:lineRule="atLeast"/>
      <w:ind w:left="420" w:firstLine="420"/>
      <w:jc w:val="left"/>
    </w:pPr>
    <w:rPr>
      <w:kern w:val="0"/>
      <w:szCs w:val="21"/>
    </w:rPr>
  </w:style>
  <w:style w:type="paragraph" w:customStyle="1" w:styleId="405">
    <w:name w:val="Style Style4 + First line:  2 ch Before:  0.5 line After:  0.5 li..."/>
    <w:basedOn w:val="1"/>
    <w:qFormat/>
    <w:uiPriority w:val="0"/>
    <w:pPr>
      <w:spacing w:before="156" w:beforeLines="50" w:after="156" w:afterLines="50" w:line="276" w:lineRule="auto"/>
      <w:ind w:firstLine="480" w:firstLineChars="200"/>
    </w:pPr>
    <w:rPr>
      <w:rFonts w:ascii="Arial" w:hAnsi="Arial"/>
      <w:sz w:val="24"/>
      <w:szCs w:val="20"/>
    </w:rPr>
  </w:style>
  <w:style w:type="paragraph" w:customStyle="1" w:styleId="406">
    <w:name w:val="默认段落字体 Para Char"/>
    <w:basedOn w:val="1"/>
    <w:qFormat/>
    <w:uiPriority w:val="0"/>
    <w:rPr>
      <w:rFonts w:ascii="Tahoma" w:hAnsi="Tahoma"/>
      <w:sz w:val="24"/>
      <w:szCs w:val="20"/>
    </w:rPr>
  </w:style>
  <w:style w:type="paragraph" w:customStyle="1" w:styleId="40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408">
    <w:name w:val="Char Char Char Char Char Char Char Char Char Char Char Char Char"/>
    <w:basedOn w:val="24"/>
    <w:qFormat/>
    <w:uiPriority w:val="0"/>
    <w:pPr>
      <w:shd w:val="clear" w:color="auto" w:fill="000080"/>
    </w:pPr>
    <w:rPr>
      <w:rFonts w:ascii="Tahoma" w:hAnsi="Tahoma"/>
      <w:sz w:val="24"/>
      <w:szCs w:val="24"/>
      <w:shd w:val="clear" w:color="auto" w:fill="000080"/>
    </w:rPr>
  </w:style>
  <w:style w:type="paragraph" w:customStyle="1" w:styleId="409">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10">
    <w:name w:val="标题1"/>
    <w:basedOn w:val="4"/>
    <w:qFormat/>
    <w:uiPriority w:val="0"/>
    <w:pPr>
      <w:numPr>
        <w:ilvl w:val="0"/>
        <w:numId w:val="0"/>
      </w:numPr>
      <w:spacing w:before="0" w:beforeLines="0" w:after="0" w:afterLines="0"/>
    </w:pPr>
    <w:rPr>
      <w:rFonts w:hAnsi="宋体"/>
      <w:bCs/>
      <w:color w:val="auto"/>
    </w:rPr>
  </w:style>
  <w:style w:type="paragraph" w:customStyle="1" w:styleId="411">
    <w:name w:val="Char Char Char Char"/>
    <w:basedOn w:val="1"/>
    <w:qFormat/>
    <w:uiPriority w:val="0"/>
    <w:pPr>
      <w:numPr>
        <w:ilvl w:val="0"/>
        <w:numId w:val="6"/>
      </w:numPr>
      <w:tabs>
        <w:tab w:val="left" w:pos="600"/>
      </w:tabs>
    </w:pPr>
    <w:rPr>
      <w:sz w:val="24"/>
    </w:rPr>
  </w:style>
  <w:style w:type="paragraph" w:customStyle="1" w:styleId="4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41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color w:val="000000"/>
      <w:kern w:val="0"/>
      <w:sz w:val="20"/>
      <w:szCs w:val="20"/>
    </w:rPr>
  </w:style>
  <w:style w:type="paragraph" w:customStyle="1" w:styleId="414">
    <w:name w:val="标题 5 + 首行缩进:  2 字符"/>
    <w:basedOn w:val="8"/>
    <w:next w:val="30"/>
    <w:qFormat/>
    <w:uiPriority w:val="0"/>
    <w:pPr>
      <w:numPr>
        <w:ilvl w:val="4"/>
        <w:numId w:val="18"/>
      </w:numPr>
      <w:tabs>
        <w:tab w:val="left" w:pos="1560"/>
        <w:tab w:val="clear" w:pos="992"/>
        <w:tab w:val="clear" w:pos="1134"/>
      </w:tabs>
      <w:spacing w:before="156" w:beforeLines="50" w:after="156" w:afterLines="50"/>
      <w:ind w:left="3570" w:firstLine="482"/>
    </w:pPr>
    <w:rPr>
      <w:rFonts w:ascii="Calibri" w:hAnsi="Calibri"/>
      <w:color w:val="000000"/>
      <w:szCs w:val="20"/>
    </w:rPr>
  </w:style>
  <w:style w:type="paragraph" w:customStyle="1" w:styleId="41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4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b/>
      <w:bCs/>
      <w:color w:val="000000"/>
      <w:kern w:val="0"/>
      <w:sz w:val="20"/>
      <w:szCs w:val="20"/>
    </w:rPr>
  </w:style>
  <w:style w:type="paragraph" w:customStyle="1" w:styleId="417">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418">
    <w:name w:val="标书（正文）"/>
    <w:basedOn w:val="1"/>
    <w:qFormat/>
    <w:uiPriority w:val="0"/>
    <w:pPr>
      <w:spacing w:line="360" w:lineRule="auto"/>
      <w:ind w:firstLine="560" w:firstLineChars="200"/>
    </w:pPr>
    <w:rPr>
      <w:rFonts w:ascii="宋体" w:hAnsi="宋体"/>
      <w:kern w:val="10"/>
      <w:sz w:val="28"/>
      <w:szCs w:val="28"/>
    </w:rPr>
  </w:style>
  <w:style w:type="paragraph" w:customStyle="1" w:styleId="419">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420">
    <w:name w:val="Pa0"/>
    <w:basedOn w:val="1"/>
    <w:next w:val="1"/>
    <w:qFormat/>
    <w:uiPriority w:val="0"/>
    <w:pPr>
      <w:autoSpaceDE w:val="0"/>
      <w:autoSpaceDN w:val="0"/>
      <w:adjustRightInd w:val="0"/>
      <w:spacing w:line="181" w:lineRule="atLeast"/>
      <w:jc w:val="left"/>
    </w:pPr>
    <w:rPr>
      <w:rFonts w:ascii="H Yg 2gj" w:eastAsia="H Yg 2gj"/>
      <w:kern w:val="0"/>
      <w:sz w:val="24"/>
    </w:rPr>
  </w:style>
  <w:style w:type="paragraph" w:customStyle="1" w:styleId="42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b/>
      <w:bCs/>
      <w:color w:val="000000"/>
      <w:kern w:val="0"/>
      <w:sz w:val="22"/>
      <w:szCs w:val="22"/>
    </w:rPr>
  </w:style>
  <w:style w:type="paragraph" w:customStyle="1" w:styleId="42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42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eastAsia="Arial Unicode MS"/>
      <w:b/>
      <w:bCs/>
      <w:color w:val="000000"/>
      <w:kern w:val="0"/>
      <w:sz w:val="20"/>
      <w:szCs w:val="20"/>
    </w:rPr>
  </w:style>
  <w:style w:type="paragraph" w:customStyle="1" w:styleId="42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425">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42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eastAsia="Arial Unicode MS"/>
      <w:color w:val="000000"/>
      <w:kern w:val="0"/>
      <w:sz w:val="20"/>
      <w:szCs w:val="20"/>
    </w:rPr>
  </w:style>
  <w:style w:type="paragraph" w:customStyle="1" w:styleId="427">
    <w:name w:val="正文缩进1"/>
    <w:basedOn w:val="1"/>
    <w:next w:val="1"/>
    <w:qFormat/>
    <w:uiPriority w:val="0"/>
    <w:pPr>
      <w:widowControl/>
      <w:ind w:firstLine="420"/>
    </w:pPr>
    <w:rPr>
      <w:color w:val="000000"/>
      <w:szCs w:val="20"/>
    </w:rPr>
  </w:style>
  <w:style w:type="paragraph" w:customStyle="1" w:styleId="428">
    <w:name w:val="Char1"/>
    <w:basedOn w:val="1"/>
    <w:next w:val="1"/>
    <w:qFormat/>
    <w:uiPriority w:val="0"/>
    <w:pPr>
      <w:spacing w:line="240" w:lineRule="atLeast"/>
      <w:ind w:left="420" w:firstLine="420"/>
      <w:jc w:val="left"/>
    </w:pPr>
    <w:rPr>
      <w:kern w:val="0"/>
      <w:szCs w:val="21"/>
    </w:rPr>
  </w:style>
  <w:style w:type="paragraph" w:customStyle="1" w:styleId="42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430">
    <w:name w:val="Body Text 2"/>
    <w:basedOn w:val="1"/>
    <w:qFormat/>
    <w:uiPriority w:val="0"/>
    <w:pPr>
      <w:adjustRightInd w:val="0"/>
      <w:spacing w:line="300" w:lineRule="auto"/>
      <w:jc w:val="center"/>
      <w:textAlignment w:val="baseline"/>
    </w:pPr>
    <w:rPr>
      <w:rFonts w:ascii="宋体" w:hAnsi="宋体"/>
      <w:sz w:val="24"/>
      <w:szCs w:val="20"/>
    </w:rPr>
  </w:style>
  <w:style w:type="paragraph" w:customStyle="1" w:styleId="431">
    <w:name w:val="MM Topic 5"/>
    <w:basedOn w:val="8"/>
    <w:qFormat/>
    <w:uiPriority w:val="0"/>
    <w:pPr>
      <w:keepNext/>
      <w:keepLines/>
      <w:tabs>
        <w:tab w:val="clear" w:pos="992"/>
        <w:tab w:val="clear" w:pos="1134"/>
      </w:tabs>
      <w:spacing w:line="376" w:lineRule="auto"/>
      <w:ind w:left="0" w:firstLine="0"/>
    </w:pPr>
    <w:rPr>
      <w:kern w:val="2"/>
      <w:lang w:val="en-US" w:eastAsia="zh-CN"/>
    </w:rPr>
  </w:style>
  <w:style w:type="paragraph" w:customStyle="1" w:styleId="43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433">
    <w:name w:val="表格题注"/>
    <w:next w:val="1"/>
    <w:qFormat/>
    <w:uiPriority w:val="0"/>
    <w:pPr>
      <w:keepLines/>
      <w:tabs>
        <w:tab w:val="left" w:pos="1559"/>
      </w:tabs>
      <w:spacing w:before="312" w:beforeLines="100"/>
      <w:ind w:left="1559" w:hanging="1559"/>
      <w:jc w:val="center"/>
    </w:pPr>
    <w:rPr>
      <w:rFonts w:ascii="Arial" w:hAnsi="Arial" w:eastAsia="宋体" w:cs="Times New Roman"/>
      <w:sz w:val="18"/>
      <w:lang w:val="en-US" w:eastAsia="zh-CN" w:bidi="ar-SA"/>
    </w:rPr>
  </w:style>
  <w:style w:type="paragraph" w:customStyle="1" w:styleId="434">
    <w:name w:val="gb_master正文"/>
    <w:basedOn w:val="1"/>
    <w:qFormat/>
    <w:uiPriority w:val="0"/>
    <w:pPr>
      <w:ind w:firstLine="200" w:firstLineChars="200"/>
    </w:pPr>
  </w:style>
  <w:style w:type="paragraph" w:customStyle="1" w:styleId="435">
    <w:name w:val="xl35"/>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color w:val="000000"/>
      <w:kern w:val="0"/>
      <w:sz w:val="20"/>
      <w:szCs w:val="20"/>
    </w:rPr>
  </w:style>
  <w:style w:type="paragraph" w:customStyle="1" w:styleId="43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437">
    <w:name w:val="xl4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cs="Arial Unicode MS"/>
      <w:b/>
      <w:bCs/>
      <w:color w:val="000000"/>
      <w:kern w:val="0"/>
      <w:sz w:val="20"/>
      <w:szCs w:val="20"/>
    </w:rPr>
  </w:style>
  <w:style w:type="paragraph" w:customStyle="1" w:styleId="4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43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18"/>
      <w:szCs w:val="18"/>
    </w:rPr>
  </w:style>
  <w:style w:type="paragraph" w:customStyle="1" w:styleId="440">
    <w:name w:val="样式 MM Topic 4 + 行距: 多倍行距 1.57 字行"/>
    <w:basedOn w:val="225"/>
    <w:qFormat/>
    <w:uiPriority w:val="0"/>
    <w:pPr>
      <w:tabs>
        <w:tab w:val="left" w:pos="993"/>
        <w:tab w:val="left" w:pos="2218"/>
        <w:tab w:val="clear" w:pos="851"/>
        <w:tab w:val="clear" w:pos="1984"/>
      </w:tabs>
      <w:spacing w:line="377" w:lineRule="auto"/>
      <w:ind w:left="2218" w:hanging="420"/>
    </w:pPr>
    <w:rPr>
      <w:rFonts w:cs="宋体"/>
      <w:szCs w:val="20"/>
    </w:rPr>
  </w:style>
  <w:style w:type="paragraph" w:customStyle="1" w:styleId="441">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442">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443">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444">
    <w:name w:val=" Char"/>
    <w:basedOn w:val="1"/>
    <w:next w:val="1"/>
    <w:qFormat/>
    <w:uiPriority w:val="0"/>
    <w:pPr>
      <w:spacing w:line="240" w:lineRule="atLeast"/>
      <w:ind w:left="420" w:firstLine="420"/>
      <w:jc w:val="left"/>
    </w:pPr>
    <w:rPr>
      <w:kern w:val="0"/>
      <w:szCs w:val="21"/>
    </w:rPr>
  </w:style>
  <w:style w:type="paragraph" w:customStyle="1" w:styleId="44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446">
    <w:name w:val="xl6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宋体" w:hAnsi="宋体" w:cs="宋体"/>
      <w:kern w:val="0"/>
      <w:sz w:val="22"/>
      <w:szCs w:val="22"/>
    </w:rPr>
  </w:style>
  <w:style w:type="paragraph" w:styleId="447">
    <w:name w:val="No Spacing"/>
    <w:qFormat/>
    <w:uiPriority w:val="1"/>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448">
    <w:name w:val="MM Topic 8"/>
    <w:basedOn w:val="11"/>
    <w:next w:val="142"/>
    <w:qFormat/>
    <w:uiPriority w:val="0"/>
    <w:pPr>
      <w:tabs>
        <w:tab w:val="left" w:pos="4394"/>
      </w:tabs>
    </w:pPr>
    <w:rPr>
      <w:rFonts w:ascii="Arial" w:hAnsi="Arial" w:eastAsia="黑体" w:cs="Times New Roman"/>
    </w:rPr>
  </w:style>
  <w:style w:type="paragraph" w:customStyle="1" w:styleId="44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450">
    <w:name w:val="xl135"/>
    <w:basedOn w:val="1"/>
    <w:qFormat/>
    <w:uiPriority w:val="0"/>
    <w:pPr>
      <w:widowControl/>
      <w:pBdr>
        <w:lef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451">
    <w:name w:val="项目内容"/>
    <w:basedOn w:val="1"/>
    <w:qFormat/>
    <w:uiPriority w:val="0"/>
    <w:pPr>
      <w:tabs>
        <w:tab w:val="left" w:pos="840"/>
      </w:tabs>
      <w:spacing w:line="360" w:lineRule="auto"/>
      <w:ind w:left="840" w:hanging="420"/>
    </w:pPr>
    <w:rPr>
      <w:sz w:val="24"/>
      <w:szCs w:val="20"/>
    </w:rPr>
  </w:style>
  <w:style w:type="paragraph" w:customStyle="1" w:styleId="4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eastAsia="Arial Unicode MS"/>
      <w:color w:val="000000"/>
      <w:kern w:val="0"/>
      <w:sz w:val="20"/>
      <w:szCs w:val="20"/>
    </w:rPr>
  </w:style>
  <w:style w:type="paragraph" w:customStyle="1" w:styleId="453">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454">
    <w:name w:val="标题2级"/>
    <w:basedOn w:val="5"/>
    <w:qFormat/>
    <w:uiPriority w:val="0"/>
    <w:pPr>
      <w:keepLines/>
      <w:numPr>
        <w:ilvl w:val="1"/>
        <w:numId w:val="19"/>
      </w:numPr>
      <w:tabs>
        <w:tab w:val="left" w:pos="0"/>
        <w:tab w:val="clear" w:pos="567"/>
      </w:tabs>
      <w:spacing w:before="0" w:after="0"/>
      <w:jc w:val="both"/>
    </w:pPr>
    <w:rPr>
      <w:rFonts w:ascii="宋体" w:hAnsi="宋体"/>
      <w:color w:val="000000"/>
      <w:kern w:val="0"/>
      <w:szCs w:val="24"/>
    </w:rPr>
  </w:style>
  <w:style w:type="paragraph" w:customStyle="1" w:styleId="455">
    <w:name w:val="xl36"/>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color w:val="000000"/>
      <w:kern w:val="0"/>
      <w:sz w:val="20"/>
      <w:szCs w:val="20"/>
    </w:rPr>
  </w:style>
  <w:style w:type="paragraph" w:customStyle="1" w:styleId="456">
    <w:name w:val="font5"/>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45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kern w:val="0"/>
      <w:sz w:val="20"/>
      <w:szCs w:val="20"/>
    </w:rPr>
  </w:style>
  <w:style w:type="paragraph" w:customStyle="1" w:styleId="458">
    <w:name w:val="我的正文"/>
    <w:basedOn w:val="1"/>
    <w:qFormat/>
    <w:uiPriority w:val="0"/>
    <w:pPr>
      <w:spacing w:line="360" w:lineRule="auto"/>
      <w:ind w:firstLine="420" w:firstLineChars="200"/>
    </w:pPr>
    <w:rPr>
      <w:rFonts w:ascii="宋体" w:hAnsi="宋体"/>
    </w:rPr>
  </w:style>
  <w:style w:type="paragraph" w:customStyle="1" w:styleId="45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18"/>
      <w:szCs w:val="18"/>
    </w:rPr>
  </w:style>
  <w:style w:type="paragraph" w:customStyle="1" w:styleId="4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0"/>
      <w:szCs w:val="20"/>
    </w:rPr>
  </w:style>
  <w:style w:type="paragraph" w:customStyle="1" w:styleId="461">
    <w:name w:val="MM Topic 2"/>
    <w:basedOn w:val="5"/>
    <w:qFormat/>
    <w:uiPriority w:val="0"/>
    <w:pPr>
      <w:numPr>
        <w:ilvl w:val="0"/>
        <w:numId w:val="0"/>
      </w:numPr>
      <w:tabs>
        <w:tab w:val="left" w:pos="1276"/>
        <w:tab w:val="clear" w:pos="567"/>
      </w:tabs>
      <w:spacing w:line="416" w:lineRule="auto"/>
      <w:ind w:left="284"/>
      <w:jc w:val="both"/>
    </w:pPr>
    <w:rPr>
      <w:rFonts w:ascii="宋体" w:hAnsi="宋体" w:eastAsia="黑体"/>
      <w:sz w:val="32"/>
      <w:szCs w:val="32"/>
    </w:rPr>
  </w:style>
  <w:style w:type="paragraph" w:customStyle="1" w:styleId="462">
    <w:name w:val="样式 首行缩进:  2 字符"/>
    <w:basedOn w:val="1"/>
    <w:qFormat/>
    <w:uiPriority w:val="0"/>
    <w:pPr>
      <w:spacing w:line="400" w:lineRule="exact"/>
      <w:ind w:firstLine="200" w:firstLineChars="200"/>
    </w:pPr>
    <w:rPr>
      <w:rFonts w:cs="宋体"/>
      <w:sz w:val="24"/>
    </w:rPr>
  </w:style>
  <w:style w:type="paragraph" w:customStyle="1" w:styleId="463">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464">
    <w:name w:val="论文正文"/>
    <w:basedOn w:val="1"/>
    <w:qFormat/>
    <w:uiPriority w:val="0"/>
    <w:pPr>
      <w:spacing w:line="360" w:lineRule="auto"/>
    </w:pPr>
    <w:rPr>
      <w:rFonts w:ascii="宋体" w:hAnsi="宋体"/>
      <w:bCs/>
      <w:color w:val="000000"/>
      <w:sz w:val="24"/>
    </w:rPr>
  </w:style>
  <w:style w:type="paragraph" w:customStyle="1" w:styleId="465">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4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000000"/>
      <w:kern w:val="0"/>
      <w:sz w:val="20"/>
      <w:szCs w:val="20"/>
    </w:rPr>
  </w:style>
  <w:style w:type="paragraph" w:customStyle="1" w:styleId="46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46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469">
    <w:name w:val="样式 小四 首行缩进:  0.74 厘米"/>
    <w:basedOn w:val="1"/>
    <w:qFormat/>
    <w:uiPriority w:val="0"/>
    <w:pPr>
      <w:spacing w:before="100" w:beforeLines="0" w:beforeAutospacing="1" w:after="100" w:afterLines="0" w:afterAutospacing="1" w:line="300" w:lineRule="auto"/>
      <w:ind w:firstLine="420" w:firstLineChars="175"/>
    </w:pPr>
    <w:rPr>
      <w:rFonts w:ascii="宋体" w:hAnsi="宋体"/>
      <w:sz w:val="24"/>
    </w:rPr>
  </w:style>
  <w:style w:type="paragraph" w:customStyle="1" w:styleId="470">
    <w:name w:val="正文序号 3"/>
    <w:basedOn w:val="1"/>
    <w:qFormat/>
    <w:uiPriority w:val="0"/>
    <w:pPr>
      <w:tabs>
        <w:tab w:val="left" w:pos="1259"/>
      </w:tabs>
      <w:spacing w:before="60" w:beforeLines="0"/>
      <w:ind w:left="1260" w:hanging="420"/>
    </w:pPr>
    <w:rPr>
      <w:szCs w:val="20"/>
    </w:rPr>
  </w:style>
  <w:style w:type="paragraph" w:customStyle="1" w:styleId="47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styleId="472">
    <w:name w:val="Quote"/>
    <w:next w:val="1"/>
    <w:qFormat/>
    <w:uiPriority w:val="0"/>
    <w:pPr>
      <w:wordWrap w:val="0"/>
      <w:spacing w:before="200" w:after="160"/>
      <w:ind w:left="864" w:right="864"/>
      <w:jc w:val="center"/>
    </w:pPr>
    <w:rPr>
      <w:rFonts w:ascii="Calibri" w:hAnsi="Calibri" w:eastAsia="Calibri" w:cs="Times New Roman"/>
      <w:i/>
      <w:sz w:val="21"/>
      <w:lang w:val="en-US" w:eastAsia="zh-CN" w:bidi="ar-SA"/>
    </w:rPr>
  </w:style>
  <w:style w:type="paragraph" w:customStyle="1" w:styleId="473">
    <w:name w:val="正文序号 4"/>
    <w:basedOn w:val="1"/>
    <w:qFormat/>
    <w:uiPriority w:val="0"/>
    <w:pPr>
      <w:tabs>
        <w:tab w:val="left" w:pos="1469"/>
        <w:tab w:val="left" w:pos="1680"/>
      </w:tabs>
      <w:spacing w:before="60" w:beforeLines="0"/>
      <w:ind w:left="1680" w:hanging="420"/>
    </w:pPr>
    <w:rPr>
      <w:szCs w:val="20"/>
    </w:rPr>
  </w:style>
  <w:style w:type="paragraph" w:customStyle="1" w:styleId="47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475">
    <w:name w:val="xl136"/>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476">
    <w:name w:val="样式 样式 样式 标题 2 + 宋体 五号 非加粗 黑色 + 段前: 6 磅 段后: 0 磅 行距: 单倍行距 + 段前: 12..."/>
    <w:basedOn w:val="1"/>
    <w:qFormat/>
    <w:uiPriority w:val="0"/>
    <w:pPr>
      <w:keepNext/>
      <w:keepLines/>
      <w:numPr>
        <w:ilvl w:val="1"/>
        <w:numId w:val="20"/>
      </w:numPr>
      <w:adjustRightInd w:val="0"/>
      <w:spacing w:before="240"/>
      <w:jc w:val="left"/>
      <w:textAlignment w:val="baseline"/>
      <w:outlineLvl w:val="1"/>
    </w:pPr>
    <w:rPr>
      <w:rFonts w:ascii="宋体" w:hAnsi="宋体" w:cs="宋体"/>
      <w:color w:val="000000"/>
      <w:kern w:val="0"/>
      <w:szCs w:val="20"/>
    </w:rPr>
  </w:style>
  <w:style w:type="paragraph" w:customStyle="1" w:styleId="477">
    <w:name w:val="font9"/>
    <w:basedOn w:val="1"/>
    <w:qFormat/>
    <w:uiPriority w:val="0"/>
    <w:pPr>
      <w:widowControl/>
      <w:spacing w:before="100" w:beforeLines="0" w:beforeAutospacing="1" w:after="100" w:afterLines="0" w:afterAutospacing="1"/>
      <w:jc w:val="left"/>
    </w:pPr>
    <w:rPr>
      <w:rFonts w:hint="eastAsia" w:ascii="宋体" w:hAnsi="宋体" w:cs="Arial Unicode MS"/>
      <w:color w:val="000000"/>
      <w:kern w:val="0"/>
      <w:sz w:val="20"/>
      <w:szCs w:val="20"/>
    </w:rPr>
  </w:style>
  <w:style w:type="paragraph" w:customStyle="1" w:styleId="478">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4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81">
    <w:name w:val="标题3"/>
    <w:basedOn w:val="6"/>
    <w:qFormat/>
    <w:uiPriority w:val="0"/>
    <w:pPr>
      <w:numPr>
        <w:ilvl w:val="2"/>
        <w:numId w:val="0"/>
      </w:numPr>
    </w:pPr>
    <w:rPr>
      <w:rFonts w:ascii="宋体" w:hAnsi="宋体"/>
    </w:rPr>
  </w:style>
  <w:style w:type="paragraph" w:customStyle="1" w:styleId="482">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483">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484">
    <w:name w:val="È±Ê¡ÎÄ±¾"/>
    <w:basedOn w:val="1"/>
    <w:qFormat/>
    <w:uiPriority w:val="0"/>
    <w:pPr>
      <w:widowControl/>
      <w:overflowPunct w:val="0"/>
      <w:autoSpaceDE w:val="0"/>
      <w:autoSpaceDN w:val="0"/>
      <w:adjustRightInd w:val="0"/>
      <w:ind w:firstLineChars="200"/>
      <w:jc w:val="left"/>
      <w:textAlignment w:val="baseline"/>
    </w:pPr>
    <w:rPr>
      <w:bCs/>
      <w:kern w:val="0"/>
      <w:sz w:val="24"/>
    </w:rPr>
  </w:style>
  <w:style w:type="paragraph" w:customStyle="1" w:styleId="485">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48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87">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Lines="0" w:beforeAutospacing="1" w:after="100" w:afterLines="0" w:afterAutospacing="1"/>
      <w:jc w:val="center"/>
    </w:pPr>
    <w:rPr>
      <w:rFonts w:ascii="宋体" w:hAnsi="宋体" w:cs="宋体"/>
      <w:b/>
      <w:bCs/>
      <w:kern w:val="0"/>
      <w:sz w:val="18"/>
      <w:szCs w:val="18"/>
    </w:rPr>
  </w:style>
  <w:style w:type="paragraph" w:customStyle="1" w:styleId="48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Arial Unicode MS" w:hAnsi="Arial Unicode MS" w:eastAsia="Arial Unicode MS" w:cs="Arial Unicode MS"/>
      <w:b/>
      <w:bCs/>
      <w:color w:val="000000"/>
      <w:kern w:val="0"/>
      <w:sz w:val="20"/>
      <w:szCs w:val="20"/>
    </w:rPr>
  </w:style>
  <w:style w:type="paragraph" w:customStyle="1" w:styleId="489">
    <w:name w:val="Table Paragraph"/>
    <w:basedOn w:val="1"/>
    <w:qFormat/>
    <w:uiPriority w:val="1"/>
    <w:rPr>
      <w:rFonts w:ascii="仿宋" w:hAnsi="仿宋" w:eastAsia="仿宋" w:cs="仿宋"/>
      <w:lang w:val="en-US" w:eastAsia="en-US" w:bidi="en-US"/>
    </w:rPr>
  </w:style>
  <w:style w:type="paragraph" w:customStyle="1" w:styleId="490">
    <w:name w:val="默认段落字体 Para Char Char Char Char Char Char Char Char Char1 Char Char Char Char"/>
    <w:basedOn w:val="1"/>
    <w:qFormat/>
    <w:uiPriority w:val="0"/>
    <w:rPr>
      <w:rFonts w:ascii="Tahoma" w:hAnsi="Tahoma"/>
      <w:sz w:val="24"/>
      <w:szCs w:val="20"/>
    </w:rPr>
  </w:style>
  <w:style w:type="paragraph" w:customStyle="1" w:styleId="491">
    <w:name w:val="xl115"/>
    <w:basedOn w:val="1"/>
    <w:qFormat/>
    <w:uiPriority w:val="0"/>
    <w:pPr>
      <w:widowControl/>
      <w:pBdr>
        <w:lef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49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493">
    <w:name w:val=" Char2 Char Char Char"/>
    <w:basedOn w:val="1"/>
    <w:qFormat/>
    <w:uiPriority w:val="0"/>
    <w:rPr>
      <w:rFonts w:ascii="仿宋_GB2312"/>
      <w:b/>
      <w:sz w:val="30"/>
      <w:szCs w:val="20"/>
    </w:rPr>
  </w:style>
  <w:style w:type="paragraph" w:customStyle="1" w:styleId="49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color w:val="000000"/>
      <w:kern w:val="0"/>
      <w:sz w:val="20"/>
      <w:szCs w:val="20"/>
    </w:rPr>
  </w:style>
  <w:style w:type="paragraph" w:customStyle="1" w:styleId="495">
    <w:name w:val="默认段落字体 Para Char Char Char Char Char Char Char Char Char Char Char Char Char Char"/>
    <w:basedOn w:val="1"/>
    <w:qFormat/>
    <w:uiPriority w:val="0"/>
    <w:pPr>
      <w:spacing w:line="240" w:lineRule="atLeast"/>
      <w:ind w:left="420" w:firstLine="420"/>
    </w:pPr>
    <w:rPr>
      <w:kern w:val="0"/>
      <w:szCs w:val="21"/>
    </w:rPr>
  </w:style>
  <w:style w:type="paragraph" w:customStyle="1" w:styleId="49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497">
    <w:name w:val="！标题1"/>
    <w:basedOn w:val="4"/>
    <w:qFormat/>
    <w:uiPriority w:val="0"/>
    <w:pPr>
      <w:numPr>
        <w:ilvl w:val="0"/>
        <w:numId w:val="21"/>
      </w:numPr>
      <w:tabs>
        <w:tab w:val="left" w:pos="1200"/>
        <w:tab w:val="clear" w:pos="709"/>
      </w:tabs>
      <w:spacing w:line="576" w:lineRule="auto"/>
      <w:ind w:left="1200" w:leftChars="400" w:hanging="360" w:hangingChars="200"/>
      <w:jc w:val="both"/>
    </w:pPr>
    <w:rPr>
      <w:rFonts w:ascii="Times New Roman"/>
      <w:bCs/>
      <w:color w:val="auto"/>
      <w:szCs w:val="44"/>
    </w:rPr>
  </w:style>
  <w:style w:type="paragraph" w:customStyle="1" w:styleId="498">
    <w:name w:val="xl68"/>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499">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500">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501">
    <w:name w:val="p4"/>
    <w:basedOn w:val="1"/>
    <w:qFormat/>
    <w:uiPriority w:val="0"/>
    <w:pPr>
      <w:widowControl/>
      <w:spacing w:before="100" w:beforeLines="0" w:beforeAutospacing="1" w:after="100" w:afterLines="0" w:afterAutospacing="1" w:line="360" w:lineRule="auto"/>
      <w:ind w:firstLine="360"/>
      <w:jc w:val="left"/>
    </w:pPr>
    <w:rPr>
      <w:rFonts w:ascii="宋体" w:hAnsi="宋体"/>
      <w:kern w:val="0"/>
      <w:sz w:val="24"/>
    </w:rPr>
  </w:style>
  <w:style w:type="paragraph" w:customStyle="1" w:styleId="50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503">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504">
    <w:name w:val="标题 2 + 楷体_GB2312"/>
    <w:basedOn w:val="5"/>
    <w:qFormat/>
    <w:uiPriority w:val="0"/>
    <w:pPr>
      <w:numPr>
        <w:ilvl w:val="1"/>
        <w:numId w:val="22"/>
      </w:numPr>
      <w:tabs>
        <w:tab w:val="left" w:pos="576"/>
        <w:tab w:val="clear" w:pos="567"/>
      </w:tabs>
      <w:spacing w:before="0" w:after="0"/>
      <w:jc w:val="both"/>
    </w:pPr>
    <w:rPr>
      <w:rFonts w:ascii="楷体_GB2312" w:hAnsi="宋体" w:eastAsia="楷体_GB2312"/>
      <w:b w:val="0"/>
      <w:bCs w:val="0"/>
      <w:i/>
      <w:sz w:val="24"/>
      <w:szCs w:val="20"/>
    </w:rPr>
  </w:style>
  <w:style w:type="paragraph" w:customStyle="1" w:styleId="505">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50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color w:val="000000"/>
      <w:kern w:val="0"/>
      <w:sz w:val="20"/>
      <w:szCs w:val="20"/>
    </w:rPr>
  </w:style>
  <w:style w:type="paragraph" w:customStyle="1" w:styleId="5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2"/>
      <w:szCs w:val="22"/>
    </w:rPr>
  </w:style>
  <w:style w:type="paragraph" w:customStyle="1" w:styleId="508">
    <w:name w:val="xl124"/>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509">
    <w:name w:val="xl64"/>
    <w:basedOn w:val="1"/>
    <w:qFormat/>
    <w:uiPriority w:val="0"/>
    <w:pPr>
      <w:widowControl/>
      <w:spacing w:before="100" w:beforeLines="0" w:beforeAutospacing="1" w:after="100" w:afterLines="0" w:afterAutospacing="1"/>
      <w:jc w:val="left"/>
    </w:pPr>
    <w:rPr>
      <w:rFonts w:ascii="宋体" w:hAnsi="宋体" w:cs="宋体"/>
      <w:kern w:val="0"/>
      <w:sz w:val="22"/>
      <w:szCs w:val="22"/>
    </w:rPr>
  </w:style>
  <w:style w:type="paragraph" w:customStyle="1" w:styleId="510">
    <w:name w:val="表题"/>
    <w:next w:val="319"/>
    <w:qFormat/>
    <w:uiPriority w:val="0"/>
    <w:pPr>
      <w:spacing w:line="360" w:lineRule="auto"/>
      <w:jc w:val="center"/>
      <w:outlineLvl w:val="5"/>
    </w:pPr>
    <w:rPr>
      <w:rFonts w:ascii="Times New Roman" w:hAnsi="Times New Roman" w:eastAsia="宋体" w:cs="Times New Roman"/>
      <w:sz w:val="24"/>
      <w:lang w:val="en-US" w:eastAsia="zh-CN" w:bidi="ar-SA"/>
    </w:rPr>
  </w:style>
  <w:style w:type="paragraph" w:customStyle="1" w:styleId="511">
    <w:name w:val="样式 标题 1 + 宋体 居中 段前: 17 磅 段后: 16.5 磅"/>
    <w:basedOn w:val="4"/>
    <w:qFormat/>
    <w:uiPriority w:val="0"/>
    <w:pPr>
      <w:pageBreakBefore/>
      <w:widowControl/>
      <w:numPr>
        <w:ilvl w:val="0"/>
        <w:numId w:val="0"/>
      </w:numPr>
      <w:tabs>
        <w:tab w:val="left" w:pos="840"/>
        <w:tab w:val="clear" w:pos="709"/>
      </w:tabs>
      <w:snapToGrid w:val="0"/>
      <w:ind w:left="840" w:hanging="420"/>
    </w:pPr>
    <w:rPr>
      <w:rFonts w:ascii="华文中宋" w:hAnsi="华文中宋" w:eastAsia="华文中宋" w:cs="宋体"/>
      <w:bCs/>
      <w:sz w:val="28"/>
      <w:szCs w:val="20"/>
    </w:rPr>
  </w:style>
  <w:style w:type="paragraph" w:customStyle="1" w:styleId="512">
    <w:name w:val="样式 样式 首行缩进:  2 字符 + 仿宋_GB2312 五号 行距: 1.5 倍行距1"/>
    <w:basedOn w:val="1"/>
    <w:qFormat/>
    <w:uiPriority w:val="0"/>
    <w:pPr>
      <w:spacing w:line="360" w:lineRule="auto"/>
    </w:pPr>
    <w:rPr>
      <w:rFonts w:eastAsia="仿宋_GB2312" w:cs="宋体"/>
      <w:szCs w:val="20"/>
    </w:rPr>
  </w:style>
  <w:style w:type="paragraph" w:customStyle="1" w:styleId="513">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Lines="0" w:beforeAutospacing="1" w:after="100" w:afterLines="0" w:afterAutospacing="1"/>
      <w:jc w:val="center"/>
    </w:pPr>
    <w:rPr>
      <w:rFonts w:ascii="宋体" w:hAnsi="宋体" w:cs="宋体"/>
      <w:b/>
      <w:bCs/>
      <w:kern w:val="0"/>
      <w:sz w:val="18"/>
      <w:szCs w:val="18"/>
    </w:rPr>
  </w:style>
  <w:style w:type="paragraph" w:customStyle="1" w:styleId="514">
    <w:name w:val="Char Char Char Char3"/>
    <w:basedOn w:val="1"/>
    <w:qFormat/>
    <w:uiPriority w:val="0"/>
    <w:rPr>
      <w:rFonts w:ascii="Tahoma" w:hAnsi="Tahoma" w:cs="Tahoma"/>
      <w:szCs w:val="21"/>
    </w:rPr>
  </w:style>
  <w:style w:type="paragraph" w:customStyle="1" w:styleId="515">
    <w:name w:val="a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color w:val="FF6600"/>
      <w:kern w:val="0"/>
      <w:sz w:val="20"/>
      <w:szCs w:val="20"/>
    </w:rPr>
  </w:style>
  <w:style w:type="paragraph" w:customStyle="1" w:styleId="517">
    <w:name w:val="tabletext"/>
    <w:basedOn w:val="1"/>
    <w:qFormat/>
    <w:uiPriority w:val="0"/>
    <w:pPr>
      <w:widowControl/>
      <w:spacing w:line="300" w:lineRule="atLeast"/>
      <w:jc w:val="left"/>
    </w:pPr>
    <w:rPr>
      <w:rFonts w:ascii="宋体" w:hAnsi="宋体" w:cs="宋体"/>
      <w:kern w:val="0"/>
      <w:sz w:val="18"/>
      <w:szCs w:val="18"/>
    </w:rPr>
  </w:style>
  <w:style w:type="paragraph" w:customStyle="1" w:styleId="518">
    <w:name w:val="_Style 517"/>
    <w:basedOn w:val="4"/>
    <w:next w:val="1"/>
    <w:qFormat/>
    <w:uiPriority w:val="39"/>
    <w:pPr>
      <w:widowControl/>
      <w:numPr>
        <w:ilvl w:val="0"/>
        <w:numId w:val="0"/>
      </w:numPr>
      <w:tabs>
        <w:tab w:val="clear" w:pos="709"/>
      </w:tabs>
      <w:snapToGrid/>
      <w:spacing w:before="480" w:after="0" w:line="276" w:lineRule="auto"/>
      <w:jc w:val="left"/>
      <w:outlineLvl w:val="9"/>
    </w:pPr>
    <w:rPr>
      <w:rFonts w:ascii="Cambria" w:hAnsi="Cambria" w:eastAsia="宋体" w:cs="Times New Roman"/>
      <w:b w:val="0"/>
      <w:bCs/>
      <w:color w:val="365F91"/>
      <w:kern w:val="0"/>
      <w:sz w:val="28"/>
      <w:szCs w:val="28"/>
      <w:lang w:val="en-US" w:eastAsia="zh-CN"/>
    </w:rPr>
  </w:style>
  <w:style w:type="paragraph" w:customStyle="1" w:styleId="519">
    <w:name w:val="列出段落11"/>
    <w:basedOn w:val="1"/>
    <w:qFormat/>
    <w:uiPriority w:val="0"/>
    <w:pPr>
      <w:numPr>
        <w:ilvl w:val="0"/>
        <w:numId w:val="6"/>
      </w:numPr>
      <w:spacing w:line="312" w:lineRule="auto"/>
    </w:pPr>
    <w:rPr>
      <w:sz w:val="24"/>
    </w:rPr>
  </w:style>
  <w:style w:type="paragraph" w:customStyle="1" w:styleId="52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521">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522">
    <w:name w:val="MM Topic 7"/>
    <w:basedOn w:val="10"/>
    <w:qFormat/>
    <w:uiPriority w:val="0"/>
    <w:pPr>
      <w:tabs>
        <w:tab w:val="left" w:pos="3827"/>
      </w:tabs>
      <w:spacing w:line="319" w:lineRule="auto"/>
    </w:pPr>
  </w:style>
  <w:style w:type="paragraph" w:customStyle="1" w:styleId="523">
    <w:name w:val=" Char Char1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524">
    <w:name w:val="样式 标题 2proj2proj21proj22proj23proj24proj25proj26proj27p...1"/>
    <w:basedOn w:val="5"/>
    <w:qFormat/>
    <w:uiPriority w:val="0"/>
    <w:pPr>
      <w:keepNext w:val="0"/>
      <w:keepLines w:val="0"/>
      <w:numPr>
        <w:ilvl w:val="0"/>
        <w:numId w:val="0"/>
      </w:numPr>
      <w:adjustRightInd w:val="0"/>
      <w:spacing w:before="0" w:beforeLines="0" w:after="0" w:afterLines="0" w:line="360" w:lineRule="exact"/>
      <w:jc w:val="center"/>
      <w:textAlignment w:val="baseline"/>
      <w:outlineLvl w:val="9"/>
    </w:pPr>
    <w:rPr>
      <w:b w:val="0"/>
      <w:bCs w:val="0"/>
      <w:sz w:val="24"/>
      <w:szCs w:val="20"/>
    </w:rPr>
  </w:style>
  <w:style w:type="paragraph" w:customStyle="1" w:styleId="52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526">
    <w:name w:val="xl4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kern w:val="0"/>
      <w:sz w:val="24"/>
    </w:rPr>
  </w:style>
  <w:style w:type="paragraph" w:customStyle="1" w:styleId="52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528">
    <w:name w:val="封面部门名"/>
    <w:basedOn w:val="1"/>
    <w:qFormat/>
    <w:uiPriority w:val="0"/>
    <w:pPr>
      <w:wordWrap w:val="0"/>
      <w:jc w:val="center"/>
    </w:pPr>
    <w:rPr>
      <w:rFonts w:ascii="宋体" w:hAnsi="宋体"/>
      <w:b/>
      <w:bCs/>
      <w:sz w:val="44"/>
    </w:rPr>
  </w:style>
  <w:style w:type="paragraph" w:customStyle="1" w:styleId="529">
    <w:name w:val="默认段落字体 Para Char Char Char Char Char Char Char"/>
    <w:basedOn w:val="1"/>
    <w:qFormat/>
    <w:uiPriority w:val="0"/>
    <w:rPr>
      <w:rFonts w:ascii="Tahoma" w:hAnsi="Tahoma"/>
      <w:sz w:val="24"/>
      <w:szCs w:val="20"/>
    </w:rPr>
  </w:style>
  <w:style w:type="paragraph" w:customStyle="1" w:styleId="530">
    <w:name w:val="Char2 Char Char Char"/>
    <w:basedOn w:val="1"/>
    <w:qFormat/>
    <w:uiPriority w:val="0"/>
    <w:rPr>
      <w:rFonts w:ascii="仿宋_GB2312"/>
      <w:b/>
      <w:sz w:val="30"/>
      <w:szCs w:val="32"/>
    </w:rPr>
  </w:style>
  <w:style w:type="paragraph" w:customStyle="1" w:styleId="531">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53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18"/>
      <w:szCs w:val="18"/>
    </w:rPr>
  </w:style>
  <w:style w:type="paragraph" w:customStyle="1" w:styleId="534">
    <w:name w:val=" Char Char Char Char Char Char"/>
    <w:basedOn w:val="1"/>
    <w:qFormat/>
    <w:uiPriority w:val="0"/>
    <w:rPr>
      <w:rFonts w:ascii="Tahoma" w:hAnsi="Tahoma"/>
      <w:sz w:val="24"/>
      <w:szCs w:val="20"/>
    </w:rPr>
  </w:style>
  <w:style w:type="paragraph" w:customStyle="1" w:styleId="535">
    <w:name w:val="xl153"/>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53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Arial Unicode MS" w:hAnsi="Arial Unicode MS" w:eastAsia="Arial Unicode MS" w:cs="Arial Unicode MS"/>
      <w:color w:val="000000"/>
      <w:kern w:val="0"/>
      <w:sz w:val="20"/>
      <w:szCs w:val="20"/>
    </w:rPr>
  </w:style>
  <w:style w:type="paragraph" w:customStyle="1" w:styleId="53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538">
    <w:name w:val="标题样式"/>
    <w:basedOn w:val="1"/>
    <w:qFormat/>
    <w:uiPriority w:val="0"/>
    <w:pPr>
      <w:tabs>
        <w:tab w:val="left" w:pos="420"/>
      </w:tabs>
      <w:spacing w:line="360" w:lineRule="auto"/>
    </w:pPr>
    <w:rPr>
      <w:rFonts w:ascii="宋体" w:hAnsi="宋体"/>
      <w:sz w:val="24"/>
      <w:szCs w:val="20"/>
    </w:rPr>
  </w:style>
  <w:style w:type="paragraph" w:customStyle="1" w:styleId="539">
    <w:name w:val="p5"/>
    <w:basedOn w:val="1"/>
    <w:qFormat/>
    <w:uiPriority w:val="0"/>
    <w:pPr>
      <w:tabs>
        <w:tab w:val="left" w:pos="720"/>
      </w:tabs>
      <w:spacing w:line="240" w:lineRule="atLeast"/>
      <w:jc w:val="left"/>
    </w:pPr>
    <w:rPr>
      <w:snapToGrid w:val="0"/>
      <w:kern w:val="0"/>
      <w:sz w:val="24"/>
      <w:szCs w:val="20"/>
      <w:lang w:val="en-GB" w:eastAsia="de-DE"/>
    </w:rPr>
  </w:style>
  <w:style w:type="paragraph" w:customStyle="1" w:styleId="540">
    <w:name w:val="表格中文字格式"/>
    <w:basedOn w:val="1"/>
    <w:qFormat/>
    <w:uiPriority w:val="0"/>
    <w:pPr>
      <w:spacing w:line="288" w:lineRule="auto"/>
    </w:pPr>
    <w:rPr>
      <w:rFonts w:ascii="新宋体" w:hAnsi="新宋体" w:eastAsia="新宋体" w:cs="宋体"/>
      <w:sz w:val="24"/>
    </w:rPr>
  </w:style>
  <w:style w:type="paragraph" w:customStyle="1" w:styleId="541">
    <w:name w:val="文章正文 Char Char1"/>
    <w:basedOn w:val="1"/>
    <w:qFormat/>
    <w:uiPriority w:val="0"/>
    <w:pPr>
      <w:spacing w:line="360" w:lineRule="auto"/>
      <w:ind w:firstLine="420"/>
    </w:pPr>
    <w:rPr>
      <w:sz w:val="24"/>
    </w:rPr>
  </w:style>
  <w:style w:type="paragraph" w:customStyle="1" w:styleId="542">
    <w:name w:val="xl116"/>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543">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54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18"/>
      <w:szCs w:val="18"/>
    </w:rPr>
  </w:style>
  <w:style w:type="paragraph" w:customStyle="1" w:styleId="545">
    <w:name w:val="zw1"/>
    <w:basedOn w:val="1"/>
    <w:qFormat/>
    <w:uiPriority w:val="0"/>
    <w:pPr>
      <w:widowControl/>
      <w:spacing w:line="360" w:lineRule="auto"/>
      <w:ind w:firstLine="480" w:firstLineChars="200"/>
    </w:pPr>
    <w:rPr>
      <w:kern w:val="0"/>
      <w:sz w:val="24"/>
      <w:szCs w:val="20"/>
    </w:rPr>
  </w:style>
  <w:style w:type="paragraph" w:customStyle="1" w:styleId="546">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18"/>
      <w:szCs w:val="18"/>
    </w:rPr>
  </w:style>
  <w:style w:type="paragraph" w:customStyle="1" w:styleId="54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Lines="0" w:beforeAutospacing="1" w:after="100" w:afterLines="0" w:afterAutospacing="1"/>
      <w:jc w:val="center"/>
    </w:pPr>
    <w:rPr>
      <w:rFonts w:ascii="宋体" w:hAnsi="宋体" w:cs="宋体"/>
      <w:b/>
      <w:bCs/>
      <w:kern w:val="0"/>
      <w:sz w:val="18"/>
      <w:szCs w:val="18"/>
    </w:rPr>
  </w:style>
  <w:style w:type="paragraph" w:customStyle="1" w:styleId="548">
    <w:name w:val="xl66"/>
    <w:basedOn w:val="1"/>
    <w:qFormat/>
    <w:uiPriority w:val="0"/>
    <w:pPr>
      <w:widowControl/>
      <w:spacing w:before="100" w:beforeLines="0" w:beforeAutospacing="1" w:after="100" w:afterLines="0" w:afterAutospacing="1"/>
      <w:jc w:val="center"/>
    </w:pPr>
    <w:rPr>
      <w:rFonts w:ascii="宋体" w:hAnsi="宋体" w:cs="宋体"/>
      <w:kern w:val="0"/>
      <w:sz w:val="22"/>
      <w:szCs w:val="22"/>
    </w:rPr>
  </w:style>
  <w:style w:type="paragraph" w:customStyle="1" w:styleId="549">
    <w:name w:val="Char2"/>
    <w:basedOn w:val="1"/>
    <w:qFormat/>
    <w:uiPriority w:val="0"/>
    <w:pPr>
      <w:ind w:left="432" w:hanging="432"/>
    </w:pPr>
    <w:rPr>
      <w:sz w:val="24"/>
    </w:rPr>
  </w:style>
  <w:style w:type="paragraph" w:customStyle="1" w:styleId="55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18"/>
      <w:szCs w:val="18"/>
    </w:rPr>
  </w:style>
  <w:style w:type="paragraph" w:customStyle="1" w:styleId="551">
    <w:name w:val="附录标识"/>
    <w:basedOn w:val="1"/>
    <w:qFormat/>
    <w:uiPriority w:val="0"/>
    <w:pPr>
      <w:widowControl/>
      <w:numPr>
        <w:ilvl w:val="0"/>
        <w:numId w:val="16"/>
      </w:numPr>
      <w:shd w:val="clear" w:color="FFFFFF" w:fill="FFFFFF"/>
      <w:tabs>
        <w:tab w:val="left" w:pos="6405"/>
      </w:tabs>
      <w:spacing w:before="640" w:after="200"/>
      <w:jc w:val="center"/>
      <w:outlineLvl w:val="0"/>
    </w:pPr>
    <w:rPr>
      <w:rFonts w:ascii="黑体" w:eastAsia="黑体"/>
      <w:kern w:val="0"/>
      <w:szCs w:val="20"/>
    </w:rPr>
  </w:style>
  <w:style w:type="paragraph" w:customStyle="1" w:styleId="552">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553">
    <w:name w:val="样式 小四2"/>
    <w:basedOn w:val="1"/>
    <w:qFormat/>
    <w:uiPriority w:val="0"/>
    <w:rPr>
      <w:rFonts w:ascii="宋体" w:hAnsi="宋体"/>
      <w:sz w:val="24"/>
    </w:rPr>
  </w:style>
  <w:style w:type="paragraph" w:customStyle="1" w:styleId="554">
    <w:name w:val="xl107"/>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555">
    <w:name w:val="表格"/>
    <w:basedOn w:val="1"/>
    <w:qFormat/>
    <w:uiPriority w:val="0"/>
    <w:pPr>
      <w:spacing w:line="400" w:lineRule="exact"/>
    </w:pPr>
    <w:rPr>
      <w:sz w:val="24"/>
    </w:rPr>
  </w:style>
  <w:style w:type="paragraph" w:customStyle="1" w:styleId="55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557">
    <w:name w:val="No Spacing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558">
    <w:name w:val="xl145"/>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55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56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18"/>
      <w:szCs w:val="18"/>
    </w:rPr>
  </w:style>
  <w:style w:type="paragraph" w:customStyle="1" w:styleId="561">
    <w:name w:val="a"/>
    <w:basedOn w:val="1"/>
    <w:qFormat/>
    <w:uiPriority w:val="0"/>
    <w:pPr>
      <w:widowControl/>
      <w:spacing w:line="460" w:lineRule="atLeast"/>
      <w:ind w:firstLine="567"/>
    </w:pPr>
    <w:rPr>
      <w:rFonts w:ascii="Arial Narrow" w:hAnsi="Arial Narrow" w:cs="宋体"/>
      <w:kern w:val="0"/>
      <w:sz w:val="28"/>
      <w:szCs w:val="28"/>
    </w:rPr>
  </w:style>
  <w:style w:type="paragraph" w:customStyle="1" w:styleId="562">
    <w:name w:val="MM Topic 6"/>
    <w:basedOn w:val="9"/>
    <w:qFormat/>
    <w:uiPriority w:val="0"/>
    <w:pPr>
      <w:numPr>
        <w:ilvl w:val="0"/>
        <w:numId w:val="0"/>
      </w:numPr>
      <w:tabs>
        <w:tab w:val="left" w:pos="3260"/>
        <w:tab w:val="clear" w:pos="1134"/>
      </w:tabs>
      <w:spacing w:line="319" w:lineRule="auto"/>
    </w:pPr>
    <w:rPr>
      <w:rFonts w:eastAsia="黑体"/>
      <w:kern w:val="2"/>
      <w:lang w:val="en-US" w:eastAsia="zh-CN"/>
    </w:rPr>
  </w:style>
  <w:style w:type="paragraph" w:customStyle="1" w:styleId="56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564">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18"/>
      <w:szCs w:val="18"/>
    </w:rPr>
  </w:style>
  <w:style w:type="paragraph" w:customStyle="1" w:styleId="5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566">
    <w:name w:val="font10"/>
    <w:basedOn w:val="1"/>
    <w:qFormat/>
    <w:uiPriority w:val="0"/>
    <w:pPr>
      <w:widowControl/>
      <w:spacing w:before="100" w:beforeLines="0" w:beforeAutospacing="1" w:after="100" w:afterLines="0" w:afterAutospacing="1"/>
      <w:jc w:val="left"/>
    </w:pPr>
    <w:rPr>
      <w:rFonts w:ascii="Arial" w:hAnsi="Arial" w:cs="Arial"/>
      <w:b/>
      <w:bCs/>
      <w:kern w:val="0"/>
      <w:sz w:val="20"/>
      <w:szCs w:val="20"/>
    </w:rPr>
  </w:style>
  <w:style w:type="paragraph" w:customStyle="1" w:styleId="567">
    <w:name w:val="Plain Text"/>
    <w:basedOn w:val="1"/>
    <w:qFormat/>
    <w:uiPriority w:val="0"/>
    <w:pPr>
      <w:adjustRightInd w:val="0"/>
      <w:textAlignment w:val="baseline"/>
    </w:pPr>
    <w:rPr>
      <w:rFonts w:ascii="宋体" w:hAnsi="Courier New"/>
      <w:szCs w:val="20"/>
    </w:rPr>
  </w:style>
  <w:style w:type="paragraph" w:customStyle="1" w:styleId="568">
    <w:name w:val="Body Text 21"/>
    <w:basedOn w:val="1"/>
    <w:qFormat/>
    <w:uiPriority w:val="0"/>
    <w:pPr>
      <w:adjustRightInd w:val="0"/>
      <w:spacing w:line="300" w:lineRule="auto"/>
      <w:jc w:val="center"/>
      <w:textAlignment w:val="baseline"/>
    </w:pPr>
    <w:rPr>
      <w:rFonts w:ascii="宋体" w:hAnsi="宋体"/>
      <w:sz w:val="24"/>
      <w:szCs w:val="20"/>
    </w:rPr>
  </w:style>
  <w:style w:type="paragraph" w:customStyle="1" w:styleId="56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570">
    <w:name w:val="样式 右侧:  1 字符1"/>
    <w:basedOn w:val="1"/>
    <w:qFormat/>
    <w:uiPriority w:val="0"/>
    <w:pPr>
      <w:ind w:left="240" w:leftChars="100" w:right="240" w:rightChars="100"/>
    </w:pPr>
    <w:rPr>
      <w:rFonts w:eastAsia="仿宋_GB2312" w:cs="宋体"/>
      <w:sz w:val="28"/>
      <w:szCs w:val="20"/>
    </w:rPr>
  </w:style>
  <w:style w:type="paragraph" w:customStyle="1" w:styleId="571">
    <w:name w:val="标题2-1"/>
    <w:basedOn w:val="1"/>
    <w:qFormat/>
    <w:uiPriority w:val="0"/>
    <w:pPr>
      <w:tabs>
        <w:tab w:val="left" w:pos="0"/>
      </w:tabs>
      <w:autoSpaceDE w:val="0"/>
      <w:autoSpaceDN w:val="0"/>
      <w:adjustRightInd w:val="0"/>
      <w:spacing w:before="156" w:beforeLines="50"/>
      <w:jc w:val="left"/>
      <w:outlineLvl w:val="1"/>
    </w:pPr>
    <w:rPr>
      <w:rFonts w:ascii="Arial" w:hAnsi="宋体" w:cs="Arial"/>
      <w:b/>
      <w:bCs/>
      <w:color w:val="292929"/>
      <w:kern w:val="0"/>
      <w:sz w:val="28"/>
      <w:szCs w:val="28"/>
    </w:rPr>
  </w:style>
  <w:style w:type="paragraph" w:customStyle="1" w:styleId="57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573">
    <w:name w:val="正文序号 1"/>
    <w:basedOn w:val="1"/>
    <w:qFormat/>
    <w:uiPriority w:val="0"/>
    <w:pPr>
      <w:tabs>
        <w:tab w:val="left" w:pos="360"/>
        <w:tab w:val="left" w:pos="839"/>
      </w:tabs>
      <w:spacing w:before="60" w:beforeLines="0"/>
      <w:ind w:left="360" w:hanging="360"/>
    </w:pPr>
    <w:rPr>
      <w:szCs w:val="20"/>
    </w:rPr>
  </w:style>
  <w:style w:type="paragraph" w:customStyle="1" w:styleId="57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575">
    <w:name w:val="表格标题栏"/>
    <w:basedOn w:val="1"/>
    <w:qFormat/>
    <w:uiPriority w:val="0"/>
    <w:pPr>
      <w:spacing w:line="360" w:lineRule="auto"/>
      <w:jc w:val="center"/>
    </w:pPr>
    <w:rPr>
      <w:rFonts w:ascii="华文中宋" w:hAnsi="华文中宋" w:eastAsia="华文中宋"/>
      <w:b/>
      <w:sz w:val="28"/>
      <w:szCs w:val="28"/>
    </w:rPr>
  </w:style>
  <w:style w:type="paragraph" w:customStyle="1" w:styleId="576">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577">
    <w:name w:val=" Char1 Char Char Char Char Char Char"/>
    <w:basedOn w:val="1"/>
    <w:qFormat/>
    <w:uiPriority w:val="0"/>
    <w:rPr>
      <w:rFonts w:ascii="Tahoma" w:hAnsi="Tahoma"/>
      <w:sz w:val="24"/>
      <w:szCs w:val="20"/>
    </w:rPr>
  </w:style>
  <w:style w:type="paragraph" w:customStyle="1" w:styleId="578">
    <w:name w:val="p0"/>
    <w:basedOn w:val="1"/>
    <w:qFormat/>
    <w:uiPriority w:val="0"/>
    <w:pPr>
      <w:widowControl/>
    </w:pPr>
    <w:rPr>
      <w:kern w:val="0"/>
      <w:szCs w:val="20"/>
    </w:rPr>
  </w:style>
  <w:style w:type="paragraph" w:customStyle="1" w:styleId="579">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Lines="0" w:beforeAutospacing="1" w:after="100" w:afterLines="0" w:afterAutospacing="1"/>
      <w:jc w:val="center"/>
    </w:pPr>
    <w:rPr>
      <w:rFonts w:ascii="宋体" w:hAnsi="宋体" w:cs="宋体"/>
      <w:b/>
      <w:bCs/>
      <w:kern w:val="0"/>
      <w:sz w:val="18"/>
      <w:szCs w:val="18"/>
    </w:rPr>
  </w:style>
  <w:style w:type="paragraph" w:customStyle="1" w:styleId="58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581">
    <w:name w:val="样式 样式 样式 样式 行距: 1.5 倍行距 首行缩进:  2 字符 + 首行缩进:  2 字符 + 左侧:  17 字符 首..."/>
    <w:basedOn w:val="1"/>
    <w:qFormat/>
    <w:uiPriority w:val="0"/>
    <w:pPr>
      <w:widowControl/>
      <w:tabs>
        <w:tab w:val="left" w:pos="1050"/>
        <w:tab w:val="left" w:pos="2100"/>
      </w:tabs>
      <w:spacing w:line="360" w:lineRule="auto"/>
      <w:ind w:left="700" w:leftChars="700" w:firstLine="200" w:firstLineChars="200"/>
      <w:jc w:val="left"/>
    </w:pPr>
    <w:rPr>
      <w:rFonts w:ascii="Calibri" w:hAnsi="Calibri"/>
      <w:kern w:val="0"/>
      <w:sz w:val="24"/>
      <w:szCs w:val="20"/>
    </w:rPr>
  </w:style>
  <w:style w:type="paragraph" w:customStyle="1" w:styleId="58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583">
    <w:name w:val="默认段落字体 Para Char Char Char Char"/>
    <w:basedOn w:val="1"/>
    <w:qFormat/>
    <w:uiPriority w:val="0"/>
  </w:style>
  <w:style w:type="paragraph" w:customStyle="1" w:styleId="584">
    <w:name w:val=" Char Char Char Char"/>
    <w:basedOn w:val="1"/>
    <w:qFormat/>
    <w:uiPriority w:val="0"/>
    <w:pPr>
      <w:tabs>
        <w:tab w:val="left" w:pos="900"/>
      </w:tabs>
      <w:ind w:left="900" w:hanging="420"/>
    </w:pPr>
    <w:rPr>
      <w:rFonts w:ascii="Verdana" w:hAnsi="Verdana"/>
      <w:kern w:val="0"/>
      <w:sz w:val="24"/>
      <w:szCs w:val="21"/>
      <w:lang w:eastAsia="en-US"/>
    </w:rPr>
  </w:style>
  <w:style w:type="paragraph" w:customStyle="1" w:styleId="585">
    <w:name w:val="标题4级"/>
    <w:basedOn w:val="7"/>
    <w:qFormat/>
    <w:uiPriority w:val="0"/>
    <w:pPr>
      <w:numPr>
        <w:ilvl w:val="3"/>
        <w:numId w:val="19"/>
      </w:numPr>
      <w:tabs>
        <w:tab w:val="left" w:pos="851"/>
        <w:tab w:val="left" w:pos="993"/>
        <w:tab w:val="clear" w:pos="1276"/>
      </w:tabs>
      <w:spacing w:before="0" w:after="0" w:line="360" w:lineRule="auto"/>
    </w:pPr>
    <w:rPr>
      <w:rFonts w:ascii="宋体" w:hAnsi="宋体" w:cs="宋体"/>
      <w:color w:val="000000"/>
      <w:kern w:val="0"/>
    </w:rPr>
  </w:style>
  <w:style w:type="paragraph" w:customStyle="1" w:styleId="58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58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58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eastAsia="Arial Unicode MS" w:cs="Arial Unicode MS"/>
      <w:b/>
      <w:bCs/>
      <w:color w:val="000000"/>
      <w:kern w:val="0"/>
      <w:sz w:val="32"/>
      <w:szCs w:val="32"/>
    </w:rPr>
  </w:style>
  <w:style w:type="paragraph" w:customStyle="1" w:styleId="589">
    <w:name w:val="MM Topic 1"/>
    <w:basedOn w:val="4"/>
    <w:qFormat/>
    <w:uiPriority w:val="0"/>
    <w:pPr>
      <w:numPr>
        <w:ilvl w:val="0"/>
        <w:numId w:val="0"/>
      </w:numPr>
      <w:tabs>
        <w:tab w:val="left" w:pos="425"/>
        <w:tab w:val="clear" w:pos="709"/>
      </w:tabs>
      <w:snapToGrid w:val="0"/>
    </w:pPr>
    <w:rPr>
      <w:rFonts w:hAnsi="宋体"/>
      <w:bCs/>
      <w:color w:val="auto"/>
      <w:sz w:val="44"/>
    </w:rPr>
  </w:style>
  <w:style w:type="paragraph" w:customStyle="1" w:styleId="590">
    <w:name w:val="xl41"/>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Arial Unicode MS" w:hAnsi="Arial Unicode MS" w:eastAsia="Arial Unicode MS" w:cs="Arial Unicode MS"/>
      <w:color w:val="000000"/>
      <w:kern w:val="0"/>
      <w:sz w:val="20"/>
      <w:szCs w:val="20"/>
    </w:rPr>
  </w:style>
  <w:style w:type="paragraph" w:customStyle="1" w:styleId="591">
    <w:name w:val="样式 行距: 1.5 倍行距 左  3.42 字符"/>
    <w:basedOn w:val="1"/>
    <w:qFormat/>
    <w:uiPriority w:val="0"/>
    <w:pPr>
      <w:spacing w:line="360" w:lineRule="auto"/>
      <w:ind w:left="200" w:leftChars="200" w:firstLine="200" w:firstLineChars="200"/>
    </w:pPr>
    <w:rPr>
      <w:rFonts w:cs="宋体"/>
      <w:szCs w:val="20"/>
    </w:rPr>
  </w:style>
  <w:style w:type="paragraph" w:customStyle="1" w:styleId="592">
    <w:name w:val="表格中条目序号"/>
    <w:basedOn w:val="1"/>
    <w:qFormat/>
    <w:uiPriority w:val="0"/>
    <w:pPr>
      <w:spacing w:line="288" w:lineRule="auto"/>
      <w:jc w:val="center"/>
    </w:pPr>
    <w:rPr>
      <w:rFonts w:ascii="新宋体" w:hAnsi="新宋体" w:eastAsia="新宋体" w:cs="宋体"/>
      <w:sz w:val="24"/>
    </w:rPr>
  </w:style>
  <w:style w:type="paragraph" w:customStyle="1" w:styleId="59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000000"/>
      <w:kern w:val="0"/>
      <w:sz w:val="22"/>
      <w:szCs w:val="22"/>
    </w:rPr>
  </w:style>
  <w:style w:type="paragraph" w:customStyle="1" w:styleId="594">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5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kern w:val="0"/>
      <w:sz w:val="20"/>
      <w:szCs w:val="20"/>
    </w:rPr>
  </w:style>
  <w:style w:type="paragraph" w:customStyle="1" w:styleId="596">
    <w:name w:val="Char"/>
    <w:basedOn w:val="1"/>
    <w:next w:val="1"/>
    <w:qFormat/>
    <w:uiPriority w:val="0"/>
    <w:pPr>
      <w:spacing w:line="240" w:lineRule="atLeast"/>
      <w:ind w:left="420" w:firstLine="420"/>
      <w:jc w:val="left"/>
    </w:pPr>
    <w:rPr>
      <w:kern w:val="0"/>
      <w:szCs w:val="21"/>
    </w:rPr>
  </w:style>
  <w:style w:type="paragraph" w:customStyle="1" w:styleId="597">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18"/>
      <w:szCs w:val="18"/>
    </w:rPr>
  </w:style>
  <w:style w:type="paragraph" w:customStyle="1" w:styleId="598">
    <w:name w:val="xl4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cs="Arial Unicode MS"/>
      <w:color w:val="000000"/>
      <w:kern w:val="0"/>
      <w:sz w:val="20"/>
      <w:szCs w:val="20"/>
    </w:rPr>
  </w:style>
  <w:style w:type="paragraph" w:customStyle="1" w:styleId="59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00">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601">
    <w:name w:val="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602">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Lines="0" w:beforeAutospacing="1" w:after="100" w:afterLines="0" w:afterAutospacing="1"/>
      <w:jc w:val="center"/>
    </w:pPr>
    <w:rPr>
      <w:rFonts w:ascii="宋体" w:hAnsi="宋体" w:cs="宋体"/>
      <w:b/>
      <w:bCs/>
      <w:kern w:val="0"/>
      <w:sz w:val="18"/>
      <w:szCs w:val="18"/>
    </w:rPr>
  </w:style>
  <w:style w:type="paragraph" w:customStyle="1" w:styleId="603">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60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605">
    <w:name w:val="font7"/>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606">
    <w:name w:val="样式 楷体_GB2312 小四 行距: 1.5 倍行距"/>
    <w:basedOn w:val="1"/>
    <w:qFormat/>
    <w:uiPriority w:val="0"/>
    <w:pPr>
      <w:spacing w:line="360" w:lineRule="auto"/>
      <w:ind w:firstLine="200" w:firstLineChars="200"/>
    </w:pPr>
    <w:rPr>
      <w:rFonts w:ascii="楷体_GB2312" w:eastAsia="楷体_GB2312" w:cs="宋体"/>
      <w:sz w:val="24"/>
      <w:szCs w:val="20"/>
    </w:rPr>
  </w:style>
  <w:style w:type="paragraph" w:customStyle="1" w:styleId="607">
    <w:name w:val="样式 宋体 小四 行距: 1.5 倍行距"/>
    <w:basedOn w:val="1"/>
    <w:qFormat/>
    <w:uiPriority w:val="0"/>
    <w:pPr>
      <w:tabs>
        <w:tab w:val="left" w:pos="5190"/>
      </w:tabs>
      <w:spacing w:before="100" w:beforeLines="0" w:beforeAutospacing="1" w:after="100" w:afterLines="0" w:afterAutospacing="1" w:line="288" w:lineRule="auto"/>
      <w:ind w:firstLine="480"/>
    </w:pPr>
    <w:rPr>
      <w:rFonts w:ascii="宋体" w:hAnsi="宋体"/>
      <w:bCs/>
      <w:sz w:val="24"/>
    </w:rPr>
  </w:style>
  <w:style w:type="paragraph" w:customStyle="1" w:styleId="608">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609">
    <w:name w:val="标书正文:  0.74 厘米"/>
    <w:basedOn w:val="1"/>
    <w:qFormat/>
    <w:uiPriority w:val="0"/>
    <w:pPr>
      <w:snapToGrid w:val="0"/>
      <w:spacing w:line="360" w:lineRule="auto"/>
      <w:ind w:firstLine="420"/>
    </w:pPr>
    <w:rPr>
      <w:sz w:val="24"/>
      <w:szCs w:val="18"/>
    </w:rPr>
  </w:style>
  <w:style w:type="paragraph" w:customStyle="1" w:styleId="610">
    <w:name w:val="xl4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b/>
      <w:bCs/>
      <w:color w:val="000000"/>
      <w:kern w:val="0"/>
      <w:sz w:val="20"/>
      <w:szCs w:val="20"/>
    </w:rPr>
  </w:style>
  <w:style w:type="paragraph" w:customStyle="1" w:styleId="611">
    <w:name w:val="程序"/>
    <w:basedOn w:val="3"/>
    <w:qFormat/>
    <w:uiPriority w:val="0"/>
    <w:pPr>
      <w:spacing w:line="329" w:lineRule="exact"/>
      <w:ind w:firstLine="425"/>
    </w:pPr>
    <w:rPr>
      <w:rFonts w:ascii="Courier New"/>
    </w:rPr>
  </w:style>
  <w:style w:type="paragraph" w:customStyle="1" w:styleId="61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61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18"/>
      <w:szCs w:val="18"/>
    </w:rPr>
  </w:style>
  <w:style w:type="paragraph" w:customStyle="1" w:styleId="61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615">
    <w:name w:val="RFI Heading 3rd Level"/>
    <w:basedOn w:val="1"/>
    <w:qFormat/>
    <w:uiPriority w:val="0"/>
    <w:pPr>
      <w:widowControl/>
      <w:tabs>
        <w:tab w:val="left" w:pos="720"/>
      </w:tabs>
      <w:ind w:left="720" w:hanging="720"/>
      <w:jc w:val="left"/>
    </w:pPr>
    <w:rPr>
      <w:rFonts w:ascii="Arial (W1)" w:hAnsi="Arial (W1)"/>
      <w:color w:val="000000"/>
      <w:kern w:val="0"/>
      <w:sz w:val="24"/>
      <w:lang w:val="en-GB" w:eastAsia="en-US"/>
    </w:rPr>
  </w:style>
  <w:style w:type="paragraph" w:customStyle="1" w:styleId="616">
    <w:name w:val="项目符号：一级"/>
    <w:basedOn w:val="254"/>
    <w:next w:val="254"/>
    <w:qFormat/>
    <w:uiPriority w:val="0"/>
    <w:pPr>
      <w:tabs>
        <w:tab w:val="left" w:pos="700"/>
      </w:tabs>
      <w:spacing w:before="0" w:beforeLines="0"/>
      <w:ind w:left="630" w:hanging="290"/>
    </w:pPr>
    <w:rPr>
      <w:bCs w:val="0"/>
    </w:rPr>
  </w:style>
  <w:style w:type="paragraph" w:customStyle="1" w:styleId="617">
    <w:name w:val=" Char Char Char Char Char Char Char Char Char Char Char Char Char"/>
    <w:basedOn w:val="24"/>
    <w:qFormat/>
    <w:uiPriority w:val="0"/>
    <w:pPr>
      <w:shd w:val="clear" w:color="auto" w:fill="000080"/>
    </w:pPr>
    <w:rPr>
      <w:rFonts w:ascii="Tahoma" w:hAnsi="Tahoma"/>
      <w:sz w:val="24"/>
      <w:szCs w:val="20"/>
      <w:shd w:val="clear" w:color="auto" w:fill="000080"/>
    </w:rPr>
  </w:style>
  <w:style w:type="paragraph" w:customStyle="1" w:styleId="618">
    <w:name w:val="样式 正文缩进 + (中文) 仿宋_GB2312 小四 Char"/>
    <w:basedOn w:val="20"/>
    <w:qFormat/>
    <w:uiPriority w:val="0"/>
    <w:pPr>
      <w:spacing w:line="360" w:lineRule="auto"/>
      <w:ind w:firstLine="48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110</Pages>
  <Words>48373</Words>
  <Characters>49562</Characters>
  <Lines>369</Lines>
  <Paragraphs>104</Paragraphs>
  <TotalTime>8</TotalTime>
  <ScaleCrop>false</ScaleCrop>
  <LinksUpToDate>false</LinksUpToDate>
  <CharactersWithSpaces>50790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2021-11-03T06:02:00Z</dcterms:created>
  <dc:creator>www.hao123d.com</dc:creator>
  <cp:lastModifiedBy>cr</cp:lastModifiedBy>
  <cp:lastPrinted>2021-11-05T06:39:52Z</cp:lastPrinted>
  <dcterms:modified xsi:type="dcterms:W3CDTF">2021-11-05T06:54:42Z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5F6A1DA1631A429BB972C4515638A6A9</vt:lpwstr>
  </property>
</Properties>
</file>