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b/>
          <w:bCs/>
          <w:color w:val="000000"/>
          <w:spacing w:val="-20"/>
          <w:kern w:val="0"/>
          <w:sz w:val="44"/>
          <w:szCs w:val="44"/>
        </w:rPr>
      </w:pPr>
      <w:r>
        <w:rPr>
          <w:rFonts w:hint="eastAsia" w:ascii="宋体" w:hAnsi="宋体" w:cs="宋体"/>
          <w:b/>
          <w:bCs/>
          <w:spacing w:val="-20"/>
          <w:sz w:val="44"/>
          <w:szCs w:val="44"/>
          <w:lang w:eastAsia="zh-CN"/>
        </w:rPr>
        <w:t>四川天府新区管理委员会办公室其他工程咨询管理服务政府采购项目</w:t>
      </w:r>
    </w:p>
    <w:p>
      <w:pPr>
        <w:pStyle w:val="43"/>
      </w:pPr>
    </w:p>
    <w:p>
      <w:pPr>
        <w:pStyle w:val="2"/>
        <w:rPr>
          <w:rFonts w:ascii="宋体" w:hAnsi="宋体" w:cs="宋体"/>
        </w:rPr>
      </w:pPr>
    </w:p>
    <w:p>
      <w:pPr>
        <w:jc w:val="center"/>
        <w:rPr>
          <w:rFonts w:ascii="宋体" w:hAnsi="宋体" w:cs="宋体"/>
          <w:b/>
          <w:color w:val="000000"/>
          <w:sz w:val="52"/>
          <w:szCs w:val="52"/>
        </w:rPr>
      </w:pPr>
      <w:r>
        <w:rPr>
          <w:rFonts w:hint="eastAsia" w:ascii="宋体" w:hAnsi="宋体" w:cs="宋体"/>
          <w:b/>
          <w:color w:val="000000"/>
          <w:sz w:val="52"/>
          <w:szCs w:val="52"/>
        </w:rPr>
        <w:t>竞</w:t>
      </w:r>
    </w:p>
    <w:p>
      <w:pPr>
        <w:jc w:val="center"/>
        <w:rPr>
          <w:rFonts w:ascii="宋体" w:hAnsi="宋体" w:cs="宋体"/>
          <w:b/>
          <w:color w:val="000000"/>
          <w:sz w:val="52"/>
          <w:szCs w:val="52"/>
        </w:rPr>
      </w:pPr>
      <w:r>
        <w:rPr>
          <w:rFonts w:hint="eastAsia" w:ascii="宋体" w:hAnsi="宋体" w:cs="宋体"/>
          <w:b/>
          <w:color w:val="000000"/>
          <w:sz w:val="52"/>
          <w:szCs w:val="52"/>
        </w:rPr>
        <w:t>争</w:t>
      </w:r>
    </w:p>
    <w:p>
      <w:pPr>
        <w:jc w:val="center"/>
        <w:rPr>
          <w:rFonts w:ascii="宋体" w:hAnsi="宋体" w:cs="宋体"/>
          <w:b/>
          <w:color w:val="000000"/>
          <w:sz w:val="52"/>
          <w:szCs w:val="52"/>
        </w:rPr>
      </w:pPr>
      <w:r>
        <w:rPr>
          <w:rFonts w:hint="eastAsia" w:ascii="宋体" w:hAnsi="宋体" w:cs="宋体"/>
          <w:b/>
          <w:color w:val="000000"/>
          <w:sz w:val="52"/>
          <w:szCs w:val="52"/>
        </w:rPr>
        <w:t>性</w:t>
      </w:r>
    </w:p>
    <w:p>
      <w:pPr>
        <w:jc w:val="center"/>
        <w:rPr>
          <w:rFonts w:ascii="宋体" w:hAnsi="宋体" w:cs="宋体"/>
          <w:b/>
          <w:color w:val="000000"/>
          <w:sz w:val="52"/>
          <w:szCs w:val="52"/>
        </w:rPr>
      </w:pPr>
      <w:r>
        <w:rPr>
          <w:rFonts w:hint="eastAsia" w:ascii="宋体" w:hAnsi="宋体" w:cs="宋体"/>
          <w:b/>
          <w:color w:val="000000"/>
          <w:sz w:val="52"/>
          <w:szCs w:val="52"/>
        </w:rPr>
        <w:t>磋</w:t>
      </w:r>
    </w:p>
    <w:p>
      <w:pPr>
        <w:jc w:val="center"/>
        <w:rPr>
          <w:rFonts w:ascii="宋体" w:hAnsi="宋体" w:cs="宋体"/>
          <w:b/>
          <w:color w:val="000000"/>
          <w:sz w:val="52"/>
          <w:szCs w:val="52"/>
        </w:rPr>
      </w:pPr>
      <w:r>
        <w:rPr>
          <w:rFonts w:hint="eastAsia" w:ascii="宋体" w:hAnsi="宋体" w:cs="宋体"/>
          <w:b/>
          <w:color w:val="000000"/>
          <w:sz w:val="52"/>
          <w:szCs w:val="52"/>
        </w:rPr>
        <w:t>商</w:t>
      </w:r>
    </w:p>
    <w:p>
      <w:pPr>
        <w:jc w:val="center"/>
        <w:rPr>
          <w:rFonts w:ascii="宋体" w:hAnsi="宋体" w:cs="宋体"/>
          <w:b/>
          <w:color w:val="000000"/>
          <w:sz w:val="52"/>
          <w:szCs w:val="52"/>
        </w:rPr>
      </w:pPr>
      <w:r>
        <w:rPr>
          <w:rFonts w:hint="eastAsia" w:ascii="宋体" w:hAnsi="宋体" w:cs="宋体"/>
          <w:b/>
          <w:color w:val="000000"/>
          <w:sz w:val="52"/>
          <w:szCs w:val="52"/>
        </w:rPr>
        <w:t>文</w:t>
      </w:r>
    </w:p>
    <w:p>
      <w:pPr>
        <w:jc w:val="center"/>
        <w:rPr>
          <w:rFonts w:ascii="宋体" w:hAnsi="宋体" w:cs="宋体"/>
          <w:b/>
          <w:color w:val="000000"/>
          <w:sz w:val="52"/>
          <w:szCs w:val="52"/>
        </w:rPr>
      </w:pPr>
      <w:r>
        <w:rPr>
          <w:rFonts w:hint="eastAsia" w:ascii="宋体" w:hAnsi="宋体" w:cs="宋体"/>
          <w:b/>
          <w:color w:val="000000"/>
          <w:sz w:val="52"/>
          <w:szCs w:val="52"/>
        </w:rPr>
        <w:t>件</w:t>
      </w:r>
    </w:p>
    <w:p>
      <w:pPr>
        <w:pStyle w:val="43"/>
        <w:rPr>
          <w:rFonts w:hAnsi="宋体" w:cs="宋体"/>
          <w:b/>
          <w:color w:val="000000"/>
          <w:sz w:val="52"/>
          <w:szCs w:val="52"/>
        </w:rPr>
      </w:pPr>
    </w:p>
    <w:p>
      <w:pPr>
        <w:pStyle w:val="21"/>
      </w:pPr>
    </w:p>
    <w:p/>
    <w:p>
      <w:pPr>
        <w:pStyle w:val="43"/>
      </w:pPr>
    </w:p>
    <w:p>
      <w:pPr>
        <w:tabs>
          <w:tab w:val="left" w:pos="0"/>
        </w:tabs>
        <w:jc w:val="center"/>
        <w:rPr>
          <w:rFonts w:hint="eastAsia" w:ascii="华文中宋" w:hAnsi="华文中宋" w:eastAsia="华文中宋" w:cs="宋体"/>
          <w:b/>
          <w:color w:val="000000"/>
          <w:sz w:val="32"/>
          <w:szCs w:val="32"/>
          <w:lang w:eastAsia="zh-CN"/>
        </w:rPr>
      </w:pPr>
      <w:r>
        <w:rPr>
          <w:rFonts w:hint="eastAsia" w:ascii="华文中宋" w:hAnsi="华文中宋" w:eastAsia="华文中宋" w:cs="宋体"/>
          <w:b/>
          <w:color w:val="000000"/>
          <w:sz w:val="32"/>
          <w:szCs w:val="32"/>
          <w:lang w:eastAsia="zh-CN"/>
        </w:rPr>
        <w:t>四川天府新区管理委员会办公室</w:t>
      </w:r>
    </w:p>
    <w:p>
      <w:pPr>
        <w:tabs>
          <w:tab w:val="left" w:pos="0"/>
        </w:tabs>
        <w:jc w:val="center"/>
        <w:rPr>
          <w:rFonts w:hint="eastAsia" w:ascii="华文中宋" w:hAnsi="华文中宋" w:eastAsia="华文中宋" w:cs="宋体"/>
          <w:b/>
          <w:color w:val="000000"/>
          <w:sz w:val="32"/>
          <w:szCs w:val="32"/>
          <w:lang w:eastAsia="zh-CN"/>
        </w:rPr>
      </w:pPr>
      <w:r>
        <w:rPr>
          <w:rFonts w:hint="eastAsia" w:ascii="华文中宋" w:hAnsi="华文中宋" w:eastAsia="华文中宋" w:cs="宋体"/>
          <w:b/>
          <w:color w:val="000000"/>
          <w:sz w:val="32"/>
          <w:szCs w:val="32"/>
          <w:lang w:eastAsia="zh-CN"/>
        </w:rPr>
        <w:t>四川标好工程管理咨询有限公司</w:t>
      </w:r>
    </w:p>
    <w:p>
      <w:pPr>
        <w:tabs>
          <w:tab w:val="left" w:pos="0"/>
        </w:tabs>
        <w:spacing w:line="276" w:lineRule="auto"/>
        <w:jc w:val="center"/>
        <w:rPr>
          <w:rFonts w:ascii="华文中宋" w:hAnsi="华文中宋" w:eastAsia="华文中宋" w:cs="宋体"/>
          <w:b/>
          <w:color w:val="000000"/>
          <w:sz w:val="32"/>
          <w:szCs w:val="32"/>
        </w:rPr>
      </w:pPr>
      <w:r>
        <w:rPr>
          <w:rFonts w:hint="eastAsia" w:ascii="华文中宋" w:hAnsi="华文中宋" w:eastAsia="华文中宋" w:cs="宋体"/>
          <w:b/>
          <w:color w:val="000000"/>
          <w:sz w:val="32"/>
          <w:szCs w:val="32"/>
        </w:rPr>
        <w:t>共同编制</w:t>
      </w:r>
    </w:p>
    <w:p>
      <w:pPr>
        <w:pStyle w:val="2"/>
      </w:pPr>
    </w:p>
    <w:p>
      <w:pPr>
        <w:tabs>
          <w:tab w:val="left" w:pos="0"/>
        </w:tabs>
        <w:jc w:val="center"/>
        <w:rPr>
          <w:rFonts w:ascii="华文中宋" w:hAnsi="华文中宋" w:eastAsia="华文中宋" w:cs="宋体"/>
          <w:b/>
          <w:sz w:val="32"/>
          <w:szCs w:val="32"/>
          <w:lang w:val="zh-CN"/>
        </w:rPr>
      </w:pPr>
      <w:r>
        <w:rPr>
          <w:rFonts w:hint="eastAsia" w:ascii="华文中宋" w:hAnsi="华文中宋" w:eastAsia="华文中宋" w:cs="宋体"/>
          <w:b/>
          <w:sz w:val="32"/>
          <w:szCs w:val="32"/>
          <w:lang w:val="zh-CN"/>
        </w:rPr>
        <w:t>二〇二一 年 六 月</w:t>
      </w:r>
    </w:p>
    <w:p>
      <w:pPr>
        <w:wordWrap w:val="0"/>
        <w:jc w:val="center"/>
        <w:rPr>
          <w:rFonts w:hint="eastAsia" w:ascii="宋体" w:hAnsi="宋体" w:eastAsia="宋体"/>
          <w:lang w:eastAsia="zh-CN"/>
        </w:rPr>
      </w:pPr>
    </w:p>
    <w:p>
      <w:pPr>
        <w:rPr>
          <w:rFonts w:hint="eastAsia" w:ascii="宋体" w:hAnsi="宋体" w:eastAsia="宋体"/>
          <w:lang w:eastAsia="zh-CN"/>
        </w:rPr>
      </w:pPr>
      <w:r>
        <w:rPr>
          <w:rFonts w:hint="eastAsia" w:ascii="宋体" w:hAnsi="宋体" w:eastAsia="宋体"/>
          <w:lang w:eastAsia="zh-CN"/>
        </w:rPr>
        <w:br w:type="page"/>
      </w:r>
    </w:p>
    <w:p>
      <w:pPr>
        <w:rPr>
          <w:rFonts w:hint="eastAsia"/>
          <w:lang w:eastAsia="zh-CN"/>
        </w:rPr>
      </w:pPr>
    </w:p>
    <w:p>
      <w:pPr>
        <w:rPr>
          <w:rFonts w:hint="eastAsia" w:ascii="宋体" w:hAnsi="宋体" w:eastAsia="宋体"/>
          <w:lang w:eastAsia="zh-CN"/>
        </w:rPr>
      </w:pPr>
    </w:p>
    <w:p>
      <w:pPr>
        <w:pStyle w:val="2"/>
        <w:rPr>
          <w:rFonts w:hint="eastAsia" w:ascii="宋体" w:hAnsi="宋体" w:eastAsia="宋体"/>
          <w:lang w:eastAsia="zh-CN"/>
        </w:rPr>
      </w:pPr>
    </w:p>
    <w:p>
      <w:pPr>
        <w:rPr>
          <w:rFonts w:hint="eastAsia"/>
          <w:lang w:eastAsia="zh-CN"/>
        </w:rPr>
      </w:pPr>
    </w:p>
    <w:sdt>
      <w:sdtPr>
        <w:rPr>
          <w:rFonts w:ascii="宋体" w:hAnsi="宋体"/>
        </w:rPr>
        <w:id w:val="147472155"/>
        <w:docPartObj>
          <w:docPartGallery w:val="Table of Contents"/>
          <w:docPartUnique/>
        </w:docPartObj>
      </w:sdtPr>
      <w:sdtEndPr>
        <w:rPr>
          <w:rFonts w:ascii="宋体" w:hAnsi="宋体"/>
        </w:rPr>
      </w:sdtEndPr>
      <w:sdtContent>
        <w:p>
          <w:pPr>
            <w:snapToGrid w:val="0"/>
            <w:spacing w:line="480" w:lineRule="auto"/>
            <w:jc w:val="center"/>
            <w:rPr>
              <w:rFonts w:ascii="宋体" w:hAnsi="宋体" w:cs="宋体"/>
              <w:sz w:val="24"/>
            </w:rPr>
          </w:pPr>
          <w:r>
            <w:rPr>
              <w:rFonts w:hint="eastAsia" w:ascii="宋体" w:hAnsi="宋体" w:cs="宋体"/>
              <w:b/>
              <w:bCs/>
              <w:sz w:val="32"/>
              <w:szCs w:val="32"/>
            </w:rPr>
            <w:t>目录</w:t>
          </w:r>
        </w:p>
        <w:p>
          <w:pPr>
            <w:pStyle w:val="77"/>
            <w:tabs>
              <w:tab w:val="right" w:leader="dot" w:pos="9071"/>
            </w:tabs>
            <w:snapToGrid w:val="0"/>
            <w:spacing w:line="480" w:lineRule="auto"/>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"1-1" \h \u </w:instrText>
          </w:r>
          <w:r>
            <w:rPr>
              <w:rFonts w:hint="eastAsia" w:ascii="宋体" w:hAnsi="宋体" w:eastAsia="宋体" w:cs="宋体"/>
              <w:sz w:val="24"/>
              <w:szCs w:val="24"/>
            </w:rPr>
            <w:fldChar w:fldCharType="separate"/>
          </w:r>
          <w:r>
            <w:fldChar w:fldCharType="begin"/>
          </w:r>
          <w:r>
            <w:instrText xml:space="preserve"> HYPERLINK \l "_Toc30391" </w:instrText>
          </w:r>
          <w:r>
            <w:fldChar w:fldCharType="separate"/>
          </w:r>
          <w:r>
            <w:rPr>
              <w:rFonts w:hint="eastAsia" w:ascii="宋体" w:hAnsi="宋体" w:eastAsia="宋体" w:cs="宋体"/>
              <w:sz w:val="24"/>
              <w:szCs w:val="24"/>
            </w:rPr>
            <w:t>第一章  磋商邀请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_Toc30391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9071"/>
            </w:tabs>
            <w:snapToGrid w:val="0"/>
            <w:spacing w:line="480" w:lineRule="auto"/>
            <w:rPr>
              <w:rFonts w:ascii="宋体" w:hAnsi="宋体" w:eastAsia="宋体" w:cs="宋体"/>
              <w:sz w:val="24"/>
              <w:szCs w:val="24"/>
            </w:rPr>
          </w:pPr>
          <w:r>
            <w:fldChar w:fldCharType="begin"/>
          </w:r>
          <w:r>
            <w:instrText xml:space="preserve"> HYPERLINK \l "_Toc18121" </w:instrText>
          </w:r>
          <w:r>
            <w:fldChar w:fldCharType="separate"/>
          </w:r>
          <w:r>
            <w:rPr>
              <w:rFonts w:hint="eastAsia" w:ascii="宋体" w:hAnsi="宋体" w:eastAsia="宋体" w:cs="宋体"/>
              <w:sz w:val="24"/>
              <w:szCs w:val="24"/>
            </w:rPr>
            <w:t>第二章  磋商须知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_Toc18121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9071"/>
            </w:tabs>
            <w:snapToGrid w:val="0"/>
            <w:spacing w:line="480" w:lineRule="auto"/>
            <w:rPr>
              <w:rFonts w:ascii="宋体" w:hAnsi="宋体" w:eastAsia="宋体" w:cs="宋体"/>
              <w:sz w:val="24"/>
              <w:szCs w:val="24"/>
            </w:rPr>
          </w:pPr>
          <w:r>
            <w:fldChar w:fldCharType="begin"/>
          </w:r>
          <w:r>
            <w:instrText xml:space="preserve"> HYPERLINK \l "_Toc24439" </w:instrText>
          </w:r>
          <w:r>
            <w:fldChar w:fldCharType="separate"/>
          </w:r>
          <w:r>
            <w:rPr>
              <w:rFonts w:hint="eastAsia" w:ascii="宋体" w:hAnsi="宋体" w:eastAsia="宋体" w:cs="宋体"/>
              <w:sz w:val="24"/>
              <w:szCs w:val="24"/>
            </w:rPr>
            <w:t>第三章  供应商资格条件要求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_Toc24439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9071"/>
            </w:tabs>
            <w:snapToGrid w:val="0"/>
            <w:spacing w:line="480" w:lineRule="auto"/>
            <w:rPr>
              <w:rFonts w:ascii="宋体" w:hAnsi="宋体" w:eastAsia="宋体" w:cs="宋体"/>
              <w:sz w:val="24"/>
              <w:szCs w:val="24"/>
            </w:rPr>
          </w:pPr>
          <w:r>
            <w:fldChar w:fldCharType="begin"/>
          </w:r>
          <w:r>
            <w:instrText xml:space="preserve"> HYPERLINK \l "_Toc20144" </w:instrText>
          </w:r>
          <w:r>
            <w:fldChar w:fldCharType="separate"/>
          </w:r>
          <w:r>
            <w:rPr>
              <w:rFonts w:hint="eastAsia" w:ascii="宋体" w:hAnsi="宋体" w:eastAsia="宋体" w:cs="宋体"/>
              <w:sz w:val="24"/>
              <w:szCs w:val="24"/>
            </w:rPr>
            <w:t>第四章  供应商资格证明材料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_Toc20144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9071"/>
            </w:tabs>
            <w:snapToGrid w:val="0"/>
            <w:spacing w:line="480" w:lineRule="auto"/>
            <w:rPr>
              <w:rFonts w:ascii="宋体" w:hAnsi="宋体" w:eastAsia="宋体" w:cs="宋体"/>
              <w:sz w:val="24"/>
              <w:szCs w:val="24"/>
            </w:rPr>
          </w:pPr>
          <w:r>
            <w:fldChar w:fldCharType="begin"/>
          </w:r>
          <w:r>
            <w:instrText xml:space="preserve"> HYPERLINK \l "_Toc6506" </w:instrText>
          </w:r>
          <w:r>
            <w:fldChar w:fldCharType="separate"/>
          </w:r>
          <w:r>
            <w:rPr>
              <w:rFonts w:hint="eastAsia" w:ascii="宋体" w:hAnsi="宋体" w:eastAsia="宋体" w:cs="宋体"/>
              <w:sz w:val="24"/>
              <w:szCs w:val="24"/>
            </w:rPr>
            <w:t>第五章  采购项目技术、服务及其他商务要求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_Toc6506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9071"/>
            </w:tabs>
            <w:snapToGrid w:val="0"/>
            <w:spacing w:line="480" w:lineRule="auto"/>
            <w:rPr>
              <w:rFonts w:ascii="宋体" w:hAnsi="宋体" w:eastAsia="宋体" w:cs="宋体"/>
              <w:sz w:val="24"/>
              <w:szCs w:val="24"/>
            </w:rPr>
          </w:pPr>
          <w:r>
            <w:fldChar w:fldCharType="begin"/>
          </w:r>
          <w:r>
            <w:instrText xml:space="preserve"> HYPERLINK \l "_Toc27715" </w:instrText>
          </w:r>
          <w:r>
            <w:fldChar w:fldCharType="separate"/>
          </w:r>
          <w:r>
            <w:rPr>
              <w:rFonts w:hint="eastAsia" w:ascii="宋体" w:hAnsi="宋体" w:eastAsia="宋体" w:cs="宋体"/>
              <w:sz w:val="24"/>
              <w:szCs w:val="24"/>
            </w:rPr>
            <w:t>第六章  磋商内容、磋商过程中可实质性变动的内容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_Toc27715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9071"/>
            </w:tabs>
            <w:snapToGrid w:val="0"/>
            <w:spacing w:line="480" w:lineRule="auto"/>
            <w:rPr>
              <w:rFonts w:ascii="宋体" w:hAnsi="宋体" w:eastAsia="宋体" w:cs="宋体"/>
              <w:sz w:val="24"/>
              <w:szCs w:val="24"/>
            </w:rPr>
          </w:pPr>
          <w:r>
            <w:fldChar w:fldCharType="begin"/>
          </w:r>
          <w:r>
            <w:instrText xml:space="preserve"> HYPERLINK \l "_Toc11248" </w:instrText>
          </w:r>
          <w:r>
            <w:fldChar w:fldCharType="separate"/>
          </w:r>
          <w:r>
            <w:rPr>
              <w:rFonts w:hint="eastAsia" w:ascii="宋体" w:hAnsi="宋体" w:eastAsia="宋体" w:cs="宋体"/>
              <w:bCs/>
              <w:sz w:val="24"/>
              <w:szCs w:val="24"/>
            </w:rPr>
            <w:t>第七章  响应文件格式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_Toc11248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9071"/>
            </w:tabs>
            <w:snapToGrid w:val="0"/>
            <w:spacing w:line="480" w:lineRule="auto"/>
            <w:rPr>
              <w:rFonts w:ascii="宋体" w:hAnsi="宋体" w:eastAsia="宋体" w:cs="宋体"/>
              <w:sz w:val="24"/>
              <w:szCs w:val="24"/>
            </w:rPr>
          </w:pPr>
          <w:r>
            <w:fldChar w:fldCharType="begin"/>
          </w:r>
          <w:r>
            <w:instrText xml:space="preserve"> HYPERLINK \l "_Toc29176" </w:instrText>
          </w:r>
          <w:r>
            <w:fldChar w:fldCharType="separate"/>
          </w:r>
          <w:r>
            <w:rPr>
              <w:rFonts w:hint="eastAsia" w:ascii="宋体" w:hAnsi="宋体" w:eastAsia="宋体" w:cs="宋体"/>
              <w:sz w:val="24"/>
              <w:szCs w:val="24"/>
            </w:rPr>
            <w:t>第八章  评审方法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_Toc29176 </w:instrText>
          </w:r>
          <w:r>
            <w:rPr>
              <w:rFonts w:hint="eastAsia" w:ascii="宋体" w:hAnsi="宋体" w:eastAsia="宋体" w:cs="宋体"/>
              <w:sz w:val="24"/>
              <w:szCs w:val="24"/>
            </w:rPr>
            <w:fldChar w:fldCharType="separate"/>
          </w:r>
          <w:r>
            <w:rPr>
              <w:rFonts w:hint="eastAsia" w:ascii="宋体" w:hAnsi="宋体" w:eastAsia="宋体" w:cs="宋体"/>
              <w:sz w:val="24"/>
              <w:szCs w:val="24"/>
            </w:rPr>
            <w:t>57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9071"/>
            </w:tabs>
            <w:snapToGrid w:val="0"/>
            <w:spacing w:line="480" w:lineRule="auto"/>
            <w:rPr>
              <w:rFonts w:hint="eastAsia" w:ascii="宋体" w:hAnsi="宋体" w:eastAsia="宋体" w:cs="宋体"/>
              <w:sz w:val="24"/>
              <w:szCs w:val="24"/>
              <w:lang w:eastAsia="zh-CN"/>
            </w:rPr>
          </w:pPr>
          <w:r>
            <w:fldChar w:fldCharType="begin"/>
          </w:r>
          <w:r>
            <w:instrText xml:space="preserve"> HYPERLINK \l "_Toc27628" </w:instrText>
          </w:r>
          <w:r>
            <w:fldChar w:fldCharType="separate"/>
          </w:r>
          <w:r>
            <w:rPr>
              <w:rFonts w:hint="eastAsia" w:ascii="宋体" w:hAnsi="宋体" w:eastAsia="宋体" w:cs="宋体"/>
              <w:bCs/>
              <w:sz w:val="24"/>
              <w:szCs w:val="24"/>
            </w:rPr>
            <w:t>第九章  政府采购合同（草案）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_Toc27628 </w:instrText>
          </w:r>
          <w:r>
            <w:rPr>
              <w:rFonts w:hint="eastAsia" w:ascii="宋体" w:hAnsi="宋体" w:eastAsia="宋体" w:cs="宋体"/>
              <w:sz w:val="24"/>
              <w:szCs w:val="24"/>
            </w:rPr>
            <w:fldChar w:fldCharType="separate"/>
          </w:r>
          <w:r>
            <w:rPr>
              <w:rFonts w:hint="eastAsia" w:ascii="宋体" w:hAnsi="宋体" w:eastAsia="宋体" w:cs="宋体"/>
              <w:sz w:val="24"/>
              <w:szCs w:val="24"/>
            </w:rPr>
            <w:t>66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snapToGrid w:val="0"/>
            <w:spacing w:line="480" w:lineRule="auto"/>
          </w:pPr>
          <w:r>
            <w:rPr>
              <w:rFonts w:hint="eastAsia" w:ascii="宋体" w:hAnsi="宋体" w:cs="宋体"/>
              <w:sz w:val="24"/>
            </w:rPr>
            <w:fldChar w:fldCharType="end"/>
          </w:r>
        </w:p>
      </w:sdtContent>
    </w:sdt>
    <w:p>
      <w:pPr>
        <w:pStyle w:val="4"/>
        <w:keepNext w:val="0"/>
        <w:keepLines w:val="0"/>
        <w:spacing w:line="360" w:lineRule="exact"/>
        <w:jc w:val="center"/>
        <w:rPr>
          <w:rFonts w:ascii="宋体" w:hAnsi="宋体" w:eastAsia="宋体" w:cs="宋体"/>
          <w:bCs w:val="0"/>
          <w:color w:val="000000"/>
          <w:sz w:val="36"/>
        </w:rPr>
      </w:pPr>
      <w:bookmarkStart w:id="0" w:name="_Toc30391"/>
    </w:p>
    <w:p>
      <w:pPr>
        <w:pStyle w:val="4"/>
        <w:keepNext w:val="0"/>
        <w:keepLines w:val="0"/>
        <w:spacing w:line="360" w:lineRule="exact"/>
        <w:jc w:val="center"/>
        <w:rPr>
          <w:rFonts w:ascii="宋体" w:hAnsi="宋体" w:eastAsia="宋体" w:cs="宋体"/>
          <w:bCs w:val="0"/>
          <w:color w:val="000000"/>
          <w:sz w:val="36"/>
        </w:rPr>
      </w:pPr>
    </w:p>
    <w:p>
      <w:pPr>
        <w:pStyle w:val="4"/>
        <w:keepNext w:val="0"/>
        <w:keepLines w:val="0"/>
        <w:spacing w:line="360" w:lineRule="exact"/>
        <w:jc w:val="center"/>
        <w:rPr>
          <w:rFonts w:ascii="宋体" w:hAnsi="宋体" w:eastAsia="宋体" w:cs="宋体"/>
          <w:bCs w:val="0"/>
          <w:color w:val="000000"/>
          <w:sz w:val="36"/>
        </w:rPr>
      </w:pPr>
    </w:p>
    <w:p>
      <w:pPr>
        <w:pStyle w:val="4"/>
        <w:keepNext w:val="0"/>
        <w:keepLines w:val="0"/>
        <w:spacing w:line="360" w:lineRule="exact"/>
        <w:jc w:val="center"/>
        <w:rPr>
          <w:rFonts w:ascii="宋体" w:hAnsi="宋体" w:eastAsia="宋体" w:cs="宋体"/>
          <w:bCs w:val="0"/>
          <w:color w:val="000000"/>
          <w:sz w:val="36"/>
        </w:rPr>
      </w:pPr>
    </w:p>
    <w:p>
      <w:pPr>
        <w:pStyle w:val="4"/>
        <w:keepNext w:val="0"/>
        <w:keepLines w:val="0"/>
        <w:spacing w:line="360" w:lineRule="exact"/>
        <w:jc w:val="center"/>
        <w:rPr>
          <w:rFonts w:ascii="宋体" w:hAnsi="宋体" w:eastAsia="宋体" w:cs="宋体"/>
          <w:bCs w:val="0"/>
          <w:color w:val="000000"/>
          <w:sz w:val="36"/>
        </w:rPr>
      </w:pPr>
    </w:p>
    <w:p>
      <w:pPr>
        <w:pStyle w:val="4"/>
        <w:keepNext w:val="0"/>
        <w:keepLines w:val="0"/>
        <w:spacing w:line="360" w:lineRule="exact"/>
        <w:jc w:val="center"/>
        <w:rPr>
          <w:rFonts w:ascii="宋体" w:hAnsi="宋体" w:eastAsia="宋体" w:cs="宋体"/>
          <w:bCs w:val="0"/>
          <w:color w:val="000000"/>
          <w:sz w:val="36"/>
        </w:rPr>
        <w:sectPr>
          <w:headerReference r:id="rId3" w:type="default"/>
          <w:pgSz w:w="11907" w:h="16840"/>
          <w:pgMar w:top="1440" w:right="1080" w:bottom="1440" w:left="1080" w:header="851" w:footer="992" w:gutter="0"/>
          <w:pgNumType w:start="1"/>
          <w:cols w:space="720" w:num="1"/>
          <w:docGrid w:linePitch="462" w:charSpace="0"/>
        </w:sectPr>
      </w:pPr>
    </w:p>
    <w:p>
      <w:pPr>
        <w:pStyle w:val="4"/>
        <w:keepNext w:val="0"/>
        <w:keepLines w:val="0"/>
        <w:spacing w:line="360" w:lineRule="exact"/>
        <w:jc w:val="center"/>
        <w:rPr>
          <w:rFonts w:ascii="宋体" w:hAnsi="宋体" w:eastAsia="宋体" w:cs="宋体"/>
          <w:bCs w:val="0"/>
          <w:color w:val="000000"/>
          <w:sz w:val="36"/>
        </w:rPr>
      </w:pPr>
      <w:r>
        <w:rPr>
          <w:rFonts w:hint="eastAsia" w:ascii="宋体" w:hAnsi="宋体" w:eastAsia="宋体" w:cs="宋体"/>
          <w:bCs w:val="0"/>
          <w:color w:val="000000"/>
          <w:sz w:val="36"/>
        </w:rPr>
        <w:t>第一章  磋商邀请</w:t>
      </w:r>
      <w:bookmarkEnd w:id="0"/>
      <w:bookmarkStart w:id="183" w:name="_GoBack"/>
      <w:bookmarkEnd w:id="183"/>
    </w:p>
    <w:p>
      <w:pPr>
        <w:spacing w:line="440" w:lineRule="exact"/>
        <w:rPr>
          <w:rFonts w:ascii="宋体" w:hAnsi="宋体" w:cs="宋体"/>
          <w:b/>
          <w:color w:val="000000"/>
          <w:sz w:val="24"/>
          <w:u w:val="single"/>
        </w:rPr>
      </w:pPr>
    </w:p>
    <w:p>
      <w:pPr>
        <w:spacing w:line="360" w:lineRule="auto"/>
        <w:ind w:firstLine="482" w:firstLineChars="200"/>
        <w:jc w:val="both"/>
      </w:pPr>
      <w:r>
        <w:rPr>
          <w:rFonts w:hint="eastAsia" w:ascii="宋体" w:hAnsi="宋体" w:cs="宋体"/>
          <w:b/>
          <w:color w:val="000000"/>
          <w:sz w:val="24"/>
          <w:u w:val="single"/>
          <w:lang w:eastAsia="zh-CN"/>
        </w:rPr>
        <w:t>四川标好工程管理咨询有限公司</w:t>
      </w:r>
      <w:r>
        <w:rPr>
          <w:rFonts w:hint="eastAsia" w:ascii="宋体" w:hAnsi="宋体" w:cs="宋体"/>
          <w:bCs/>
          <w:color w:val="000000"/>
          <w:sz w:val="24"/>
        </w:rPr>
        <w:t>（采购代理机构）受</w:t>
      </w:r>
      <w:r>
        <w:rPr>
          <w:rFonts w:hint="eastAsia" w:ascii="宋体" w:hAnsi="宋体" w:cs="宋体"/>
          <w:b/>
          <w:color w:val="000000"/>
          <w:sz w:val="24"/>
          <w:u w:val="single"/>
          <w:lang w:eastAsia="zh-CN"/>
        </w:rPr>
        <w:t>四川天府新区管理委员会办公室</w:t>
      </w:r>
      <w:r>
        <w:rPr>
          <w:rFonts w:hint="eastAsia" w:ascii="宋体" w:hAnsi="宋体" w:cs="宋体"/>
          <w:bCs/>
          <w:color w:val="000000"/>
          <w:sz w:val="24"/>
        </w:rPr>
        <w:t>（采购人）委托，拟对</w:t>
      </w:r>
      <w:r>
        <w:rPr>
          <w:rFonts w:hint="eastAsia" w:ascii="宋体" w:hAnsi="宋体" w:cs="宋体"/>
          <w:b/>
          <w:color w:val="000000"/>
          <w:sz w:val="24"/>
          <w:u w:val="single"/>
          <w:lang w:eastAsia="zh-CN"/>
        </w:rPr>
        <w:t>四川天府新区管理委员会办公室其他工程咨询管理服务政府采购项目</w:t>
      </w:r>
      <w:r>
        <w:rPr>
          <w:rFonts w:hint="eastAsia" w:ascii="宋体" w:hAnsi="宋体" w:cs="宋体"/>
          <w:bCs/>
          <w:color w:val="000000"/>
          <w:sz w:val="24"/>
        </w:rPr>
        <w:t>采用竞争性磋商方式进行采购，特邀请符合本次采购要求的供应商参加本项目的竞争性磋商。</w:t>
      </w:r>
    </w:p>
    <w:p>
      <w:pPr>
        <w:widowControl/>
        <w:spacing w:line="360" w:lineRule="auto"/>
        <w:ind w:firstLine="482" w:firstLineChars="200"/>
        <w:jc w:val="left"/>
        <w:rPr>
          <w:rFonts w:ascii="宋体" w:hAnsi="宋体" w:cs="宋体"/>
          <w:color w:val="FF0000"/>
          <w:sz w:val="24"/>
        </w:rPr>
      </w:pPr>
      <w:r>
        <w:rPr>
          <w:rFonts w:hint="eastAsia" w:ascii="宋体" w:hAnsi="宋体" w:cs="宋体"/>
          <w:b/>
          <w:bCs/>
          <w:color w:val="auto"/>
          <w:sz w:val="24"/>
        </w:rPr>
        <w:t>一、采购项目编号</w:t>
      </w:r>
      <w:r>
        <w:rPr>
          <w:rFonts w:hint="eastAsia" w:ascii="宋体" w:hAnsi="宋体" w:cs="宋体"/>
          <w:color w:val="auto"/>
          <w:sz w:val="24"/>
        </w:rPr>
        <w:t>：</w:t>
      </w:r>
      <w:r>
        <w:rPr>
          <w:rFonts w:hint="eastAsia" w:ascii="宋体" w:hAnsi="宋体" w:cs="宋体"/>
          <w:b/>
          <w:bCs/>
          <w:color w:val="auto"/>
          <w:sz w:val="24"/>
          <w:u w:val="single"/>
          <w:lang w:val="en-US" w:eastAsia="zh-CN"/>
        </w:rPr>
        <w:t>510186202100061</w:t>
      </w:r>
      <w:r>
        <w:rPr>
          <w:rFonts w:hint="eastAsia" w:ascii="宋体" w:hAnsi="宋体" w:cs="宋体"/>
          <w:b/>
          <w:bCs/>
          <w:color w:val="auto"/>
          <w:sz w:val="24"/>
        </w:rPr>
        <w:t xml:space="preserve">。 </w:t>
      </w:r>
      <w:r>
        <w:rPr>
          <w:rFonts w:hint="eastAsia" w:ascii="宋体" w:hAnsi="宋体" w:cs="宋体"/>
          <w:color w:val="FF0000"/>
          <w:sz w:val="24"/>
        </w:rPr>
        <w:t xml:space="preserve">         </w:t>
      </w:r>
    </w:p>
    <w:p>
      <w:pPr>
        <w:spacing w:before="156" w:beforeLines="50" w:after="156" w:afterLines="50" w:line="400" w:lineRule="exact"/>
        <w:ind w:firstLine="482" w:firstLineChars="200"/>
        <w:jc w:val="left"/>
        <w:rPr>
          <w:rFonts w:ascii="宋体" w:hAnsi="宋体" w:cs="宋体"/>
          <w:sz w:val="24"/>
        </w:rPr>
      </w:pPr>
      <w:r>
        <w:rPr>
          <w:rFonts w:hint="eastAsia" w:ascii="宋体" w:hAnsi="宋体" w:cs="宋体"/>
          <w:b/>
          <w:bCs/>
          <w:sz w:val="24"/>
        </w:rPr>
        <w:t>二、采购项目名称：</w:t>
      </w:r>
      <w:r>
        <w:rPr>
          <w:rFonts w:hint="eastAsia" w:ascii="宋体" w:hAnsi="宋体" w:cs="宋体"/>
          <w:b/>
          <w:bCs/>
          <w:sz w:val="24"/>
          <w:u w:val="single"/>
          <w:lang w:eastAsia="zh-CN"/>
        </w:rPr>
        <w:t>四川天府新区管理委员会办公室其他工程咨询管理服务政府采购项目</w:t>
      </w:r>
      <w:r>
        <w:rPr>
          <w:rFonts w:hint="eastAsia" w:ascii="宋体" w:hAnsi="宋体" w:cs="宋体"/>
          <w:b/>
          <w:bCs/>
          <w:sz w:val="24"/>
          <w:u w:val="none"/>
        </w:rPr>
        <w:t>。</w:t>
      </w:r>
    </w:p>
    <w:p>
      <w:pPr>
        <w:spacing w:before="156" w:beforeLines="50" w:after="156" w:afterLines="50" w:line="400" w:lineRule="exact"/>
        <w:ind w:firstLine="482" w:firstLineChars="200"/>
        <w:jc w:val="left"/>
        <w:rPr>
          <w:rFonts w:ascii="宋体" w:hAnsi="宋体" w:cs="宋体"/>
          <w:b/>
          <w:bCs/>
          <w:sz w:val="24"/>
        </w:rPr>
      </w:pPr>
      <w:r>
        <w:rPr>
          <w:rFonts w:hint="eastAsia" w:ascii="宋体" w:hAnsi="宋体" w:cs="宋体"/>
          <w:b/>
          <w:bCs/>
          <w:sz w:val="24"/>
        </w:rPr>
        <w:t>三、资金来源、预算金额及最高限价</w:t>
      </w:r>
      <w:bookmarkStart w:id="1" w:name="PO_资金性质_1"/>
      <w:r>
        <w:rPr>
          <w:rFonts w:hint="eastAsia" w:ascii="宋体" w:hAnsi="宋体" w:cs="宋体"/>
          <w:b/>
          <w:bCs/>
          <w:sz w:val="24"/>
        </w:rPr>
        <w:t>：</w:t>
      </w:r>
    </w:p>
    <w:p>
      <w:pPr>
        <w:spacing w:before="156" w:beforeLines="50" w:after="156" w:afterLines="50" w:line="400" w:lineRule="exact"/>
        <w:ind w:firstLine="482" w:firstLineChars="200"/>
        <w:jc w:val="left"/>
        <w:rPr>
          <w:rFonts w:hint="eastAsia" w:ascii="宋体" w:hAnsi="宋体" w:cs="宋体"/>
          <w:b/>
          <w:bCs/>
          <w:color w:val="auto"/>
          <w:sz w:val="24"/>
        </w:rPr>
      </w:pPr>
      <w:r>
        <w:rPr>
          <w:rFonts w:hint="eastAsia" w:ascii="宋体" w:hAnsi="宋体" w:cs="宋体"/>
          <w:b/>
          <w:bCs/>
          <w:color w:val="auto"/>
          <w:sz w:val="24"/>
        </w:rPr>
        <w:t>财政性资金</w:t>
      </w:r>
      <w:bookmarkEnd w:id="1"/>
      <w:r>
        <w:rPr>
          <w:rFonts w:hint="eastAsia" w:ascii="宋体" w:hAnsi="宋体" w:cs="宋体"/>
          <w:b/>
          <w:bCs/>
          <w:color w:val="auto"/>
          <w:sz w:val="24"/>
        </w:rPr>
        <w:t>，已落实；预算金额</w:t>
      </w:r>
      <w:r>
        <w:rPr>
          <w:rFonts w:hint="eastAsia" w:ascii="宋体" w:hAnsi="宋体" w:cs="宋体"/>
          <w:b/>
          <w:bCs/>
          <w:color w:val="auto"/>
          <w:sz w:val="24"/>
          <w:u w:val="single"/>
        </w:rPr>
        <w:t xml:space="preserve"> </w:t>
      </w:r>
      <w:r>
        <w:rPr>
          <w:rFonts w:hint="eastAsia" w:ascii="宋体" w:hAnsi="宋体" w:eastAsia="宋体" w:cs="宋体"/>
          <w:b/>
          <w:bCs/>
          <w:color w:val="auto"/>
          <w:sz w:val="24"/>
          <w:u w:val="single"/>
          <w:lang w:val="en-US" w:eastAsia="zh-CN"/>
        </w:rPr>
        <w:t>160</w:t>
      </w:r>
      <w:r>
        <w:rPr>
          <w:rFonts w:hint="eastAsia" w:ascii="宋体" w:hAnsi="宋体" w:cs="宋体"/>
          <w:b/>
          <w:bCs/>
          <w:color w:val="auto"/>
          <w:sz w:val="24"/>
          <w:u w:val="single"/>
          <w:lang w:val="en-US" w:eastAsia="zh-CN"/>
        </w:rPr>
        <w:t>00</w:t>
      </w:r>
      <w:r>
        <w:rPr>
          <w:rFonts w:hint="eastAsia" w:ascii="宋体" w:hAnsi="宋体" w:eastAsia="宋体" w:cs="宋体"/>
          <w:b/>
          <w:bCs/>
          <w:color w:val="auto"/>
          <w:sz w:val="24"/>
          <w:u w:val="single"/>
          <w:lang w:val="en-US" w:eastAsia="zh-CN"/>
        </w:rPr>
        <w:t>00</w:t>
      </w:r>
      <w:r>
        <w:rPr>
          <w:rFonts w:hint="eastAsia" w:ascii="宋体" w:hAnsi="宋体" w:eastAsia="宋体" w:cs="宋体"/>
          <w:b/>
          <w:bCs/>
          <w:color w:val="auto"/>
          <w:sz w:val="24"/>
          <w:u w:val="single"/>
        </w:rPr>
        <w:t>元</w:t>
      </w:r>
      <w:r>
        <w:rPr>
          <w:rFonts w:hint="eastAsia" w:ascii="宋体" w:hAnsi="宋体" w:eastAsia="宋体" w:cs="宋体"/>
          <w:b/>
          <w:bCs/>
          <w:color w:val="auto"/>
          <w:sz w:val="24"/>
          <w:u w:val="single"/>
          <w:lang w:val="en-US" w:eastAsia="zh-CN"/>
        </w:rPr>
        <w:t>/年</w:t>
      </w:r>
      <w:r>
        <w:rPr>
          <w:rFonts w:hint="eastAsia" w:ascii="宋体" w:hAnsi="宋体" w:cs="宋体"/>
          <w:b/>
          <w:bCs/>
          <w:color w:val="auto"/>
          <w:sz w:val="24"/>
        </w:rPr>
        <w:t>，最高限价</w:t>
      </w:r>
      <w:r>
        <w:rPr>
          <w:rFonts w:hint="eastAsia" w:ascii="宋体" w:hAnsi="宋体" w:cs="宋体"/>
          <w:b/>
          <w:bCs/>
          <w:color w:val="auto"/>
          <w:sz w:val="24"/>
          <w:u w:val="single"/>
        </w:rPr>
        <w:t xml:space="preserve"> </w:t>
      </w:r>
      <w:r>
        <w:rPr>
          <w:rFonts w:hint="eastAsia" w:ascii="宋体" w:hAnsi="宋体" w:eastAsia="宋体" w:cs="宋体"/>
          <w:b/>
          <w:bCs/>
          <w:color w:val="auto"/>
          <w:sz w:val="24"/>
          <w:u w:val="single"/>
          <w:lang w:val="en-US" w:eastAsia="zh-CN"/>
        </w:rPr>
        <w:t>160</w:t>
      </w:r>
      <w:r>
        <w:rPr>
          <w:rFonts w:hint="eastAsia" w:ascii="宋体" w:hAnsi="宋体" w:cs="宋体"/>
          <w:b/>
          <w:bCs/>
          <w:color w:val="auto"/>
          <w:sz w:val="24"/>
          <w:u w:val="single"/>
          <w:lang w:val="en-US" w:eastAsia="zh-CN"/>
        </w:rPr>
        <w:t>00</w:t>
      </w:r>
      <w:r>
        <w:rPr>
          <w:rFonts w:hint="eastAsia" w:ascii="宋体" w:hAnsi="宋体" w:eastAsia="宋体" w:cs="宋体"/>
          <w:b/>
          <w:bCs/>
          <w:color w:val="auto"/>
          <w:sz w:val="24"/>
          <w:u w:val="single"/>
          <w:lang w:val="en-US" w:eastAsia="zh-CN"/>
        </w:rPr>
        <w:t>00</w:t>
      </w:r>
      <w:r>
        <w:rPr>
          <w:rFonts w:hint="eastAsia" w:ascii="宋体" w:hAnsi="宋体" w:eastAsia="宋体" w:cs="宋体"/>
          <w:b/>
          <w:bCs/>
          <w:color w:val="auto"/>
          <w:sz w:val="24"/>
          <w:u w:val="single"/>
        </w:rPr>
        <w:t>元</w:t>
      </w:r>
      <w:r>
        <w:rPr>
          <w:rFonts w:hint="eastAsia" w:ascii="宋体" w:hAnsi="宋体" w:eastAsia="宋体" w:cs="宋体"/>
          <w:b/>
          <w:bCs/>
          <w:color w:val="auto"/>
          <w:sz w:val="24"/>
          <w:u w:val="single"/>
          <w:lang w:val="en-US" w:eastAsia="zh-CN"/>
        </w:rPr>
        <w:t>/年</w:t>
      </w:r>
      <w:r>
        <w:rPr>
          <w:rFonts w:hint="eastAsia" w:ascii="宋体" w:hAnsi="宋体" w:eastAsia="宋体" w:cs="宋体"/>
          <w:b/>
          <w:bCs/>
          <w:color w:val="auto"/>
          <w:sz w:val="24"/>
          <w:u w:val="single"/>
        </w:rPr>
        <w:t xml:space="preserve"> </w:t>
      </w:r>
      <w:r>
        <w:rPr>
          <w:rFonts w:hint="eastAsia" w:ascii="宋体" w:hAnsi="宋体" w:cs="宋体"/>
          <w:b/>
          <w:bCs/>
          <w:color w:val="auto"/>
          <w:sz w:val="24"/>
          <w:u w:val="single"/>
        </w:rPr>
        <w:t xml:space="preserve"> </w:t>
      </w:r>
      <w:r>
        <w:rPr>
          <w:rFonts w:hint="eastAsia" w:ascii="宋体" w:hAnsi="宋体" w:cs="宋体"/>
          <w:b/>
          <w:bCs/>
          <w:color w:val="auto"/>
          <w:sz w:val="24"/>
        </w:rPr>
        <w:t>。</w:t>
      </w:r>
    </w:p>
    <w:p>
      <w:pPr>
        <w:spacing w:before="156" w:beforeLines="50" w:after="156" w:afterLines="50" w:line="400" w:lineRule="exact"/>
        <w:ind w:firstLine="482" w:firstLineChars="200"/>
        <w:jc w:val="left"/>
        <w:rPr>
          <w:rFonts w:ascii="宋体" w:hAnsi="宋体" w:cs="宋体"/>
          <w:b/>
          <w:bCs/>
          <w:sz w:val="24"/>
        </w:rPr>
      </w:pPr>
      <w:r>
        <w:rPr>
          <w:rFonts w:hint="eastAsia" w:ascii="宋体" w:hAnsi="宋体" w:cs="宋体"/>
          <w:b/>
          <w:bCs/>
          <w:sz w:val="24"/>
        </w:rPr>
        <w:t>四、采购项目简介：</w:t>
      </w:r>
    </w:p>
    <w:p>
      <w:pPr>
        <w:spacing w:before="156" w:beforeLines="50" w:after="156" w:afterLines="50" w:line="400" w:lineRule="exact"/>
        <w:ind w:firstLine="480" w:firstLineChars="200"/>
        <w:jc w:val="left"/>
        <w:rPr>
          <w:rFonts w:ascii="宋体" w:hAnsi="宋体" w:cs="宋体"/>
          <w:sz w:val="24"/>
        </w:rPr>
      </w:pPr>
      <w:bookmarkStart w:id="2" w:name="PO_默认文件内容_2"/>
      <w:r>
        <w:rPr>
          <w:rFonts w:hint="eastAsia" w:ascii="宋体" w:hAnsi="宋体" w:cs="宋体"/>
          <w:sz w:val="24"/>
        </w:rPr>
        <w:t>本次磋商共1个包。（具体详见磋商文件第五章）。</w:t>
      </w:r>
      <w:bookmarkEnd w:id="2"/>
    </w:p>
    <w:p>
      <w:pPr>
        <w:spacing w:after="120" w:line="440" w:lineRule="exact"/>
        <w:ind w:firstLine="482" w:firstLineChars="200"/>
        <w:rPr>
          <w:rFonts w:ascii="宋体" w:hAnsi="宋体" w:cs="宋体"/>
          <w:b/>
          <w:bCs/>
          <w:color w:val="000000"/>
          <w:sz w:val="24"/>
        </w:rPr>
      </w:pPr>
      <w:r>
        <w:rPr>
          <w:rFonts w:hint="eastAsia" w:ascii="宋体" w:hAnsi="宋体" w:cs="宋体"/>
          <w:b/>
          <w:bCs/>
          <w:color w:val="000000"/>
          <w:sz w:val="24"/>
        </w:rPr>
        <w:t>五、供应商邀请方式</w:t>
      </w:r>
    </w:p>
    <w:p>
      <w:pPr>
        <w:spacing w:before="156" w:beforeLines="50" w:after="156" w:afterLines="50" w:line="400" w:lineRule="exact"/>
        <w:ind w:firstLine="480" w:firstLineChars="200"/>
        <w:jc w:val="left"/>
        <w:rPr>
          <w:rFonts w:ascii="宋体" w:hAnsi="宋体" w:cs="宋体"/>
          <w:sz w:val="24"/>
        </w:rPr>
      </w:pPr>
      <w:bookmarkStart w:id="3" w:name="PO_默认文件内容_3"/>
      <w:r>
        <w:rPr>
          <w:rFonts w:hint="eastAsia" w:ascii="宋体" w:hAnsi="宋体" w:cs="宋体"/>
          <w:sz w:val="24"/>
        </w:rPr>
        <w:t>公告方式：本次竞争性磋商邀请在</w:t>
      </w:r>
      <w:r>
        <w:rPr>
          <w:rFonts w:hint="eastAsia" w:ascii="宋体" w:hAnsi="宋体" w:cs="宋体"/>
          <w:b/>
          <w:bCs/>
          <w:sz w:val="24"/>
          <w:u w:val="single"/>
        </w:rPr>
        <w:t>四川政府采购网（www.sczfcg.com）</w:t>
      </w:r>
      <w:r>
        <w:rPr>
          <w:rFonts w:hint="eastAsia" w:ascii="宋体" w:hAnsi="宋体" w:cs="宋体"/>
          <w:sz w:val="24"/>
        </w:rPr>
        <w:t>上以公告形式发布。</w:t>
      </w:r>
    </w:p>
    <w:p>
      <w:pPr>
        <w:adjustRightInd w:val="0"/>
        <w:snapToGrid w:val="0"/>
        <w:spacing w:line="560" w:lineRule="exact"/>
        <w:ind w:firstLine="482" w:firstLineChars="200"/>
        <w:rPr>
          <w:rFonts w:ascii="宋体" w:hAnsi="宋体"/>
          <w:color w:val="000000"/>
          <w:sz w:val="24"/>
        </w:rPr>
      </w:pPr>
      <w:r>
        <w:rPr>
          <w:rFonts w:hint="eastAsia" w:ascii="宋体" w:hAnsi="宋体" w:cs="宋体"/>
          <w:b/>
          <w:bCs/>
          <w:color w:val="000000"/>
          <w:sz w:val="24"/>
        </w:rPr>
        <w:t>六、面向中小企业采购</w:t>
      </w:r>
    </w:p>
    <w:p>
      <w:pPr>
        <w:spacing w:line="460" w:lineRule="exact"/>
        <w:ind w:right="31" w:rightChars="15" w:firstLine="482" w:firstLineChars="200"/>
        <w:rPr>
          <w:rFonts w:ascii="宋体" w:hAnsi="宋体"/>
          <w:b/>
          <w:bCs/>
          <w:color w:val="000000"/>
          <w:sz w:val="24"/>
        </w:rPr>
      </w:pPr>
      <w:r>
        <w:rPr>
          <w:rFonts w:hint="eastAsia" w:ascii="宋体" w:hAnsi="宋体"/>
          <w:b/>
          <w:bCs/>
          <w:color w:val="000000"/>
          <w:sz w:val="24"/>
        </w:rPr>
        <w:t>本项目专门面向中小企业采购(监狱企业、残疾人福利性单位均视同小微企业)，非中小企业参与的将视为无效响应。</w:t>
      </w:r>
    </w:p>
    <w:p>
      <w:pPr>
        <w:spacing w:line="460" w:lineRule="exact"/>
        <w:ind w:right="31" w:rightChars="15" w:firstLine="482" w:firstLineChars="200"/>
        <w:rPr>
          <w:rFonts w:ascii="宋体" w:hAnsi="宋体"/>
          <w:color w:val="000000"/>
          <w:sz w:val="24"/>
        </w:rPr>
      </w:pPr>
      <w:r>
        <w:rPr>
          <w:rFonts w:hint="eastAsia" w:ascii="宋体" w:hAnsi="宋体" w:cs="宋体"/>
          <w:b/>
          <w:bCs/>
          <w:color w:val="000000"/>
          <w:sz w:val="24"/>
        </w:rPr>
        <w:t>七、本项目对应的中小企业划分标准属于：其他未列明行业。</w:t>
      </w:r>
      <w:r>
        <w:rPr>
          <w:rFonts w:hint="eastAsia" w:ascii="宋体" w:hAnsi="宋体"/>
          <w:color w:val="000000"/>
          <w:sz w:val="24"/>
        </w:rPr>
        <w:t>（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bookmarkEnd w:id="3"/>
    <w:p>
      <w:pPr>
        <w:spacing w:after="120" w:line="440" w:lineRule="exact"/>
        <w:ind w:firstLine="482" w:firstLineChars="200"/>
        <w:rPr>
          <w:rFonts w:ascii="宋体" w:hAnsi="宋体" w:cs="宋体"/>
          <w:b/>
          <w:bCs/>
          <w:color w:val="000000"/>
          <w:sz w:val="24"/>
        </w:rPr>
      </w:pPr>
      <w:r>
        <w:rPr>
          <w:rFonts w:hint="eastAsia" w:ascii="宋体" w:hAnsi="宋体" w:cs="宋体"/>
          <w:b/>
          <w:bCs/>
          <w:color w:val="000000"/>
          <w:sz w:val="24"/>
        </w:rPr>
        <w:t>八、供应商参加本次政府采购活动应具备下列条件</w:t>
      </w:r>
    </w:p>
    <w:p>
      <w:pPr>
        <w:spacing w:line="460" w:lineRule="exact"/>
        <w:ind w:right="31" w:rightChars="15" w:firstLine="480" w:firstLineChars="200"/>
        <w:rPr>
          <w:rFonts w:ascii="宋体" w:hAnsi="宋体"/>
          <w:color w:val="000000"/>
          <w:sz w:val="24"/>
        </w:rPr>
      </w:pPr>
      <w:r>
        <w:rPr>
          <w:rFonts w:hint="eastAsia" w:ascii="宋体" w:hAnsi="宋体"/>
          <w:color w:val="000000"/>
          <w:sz w:val="24"/>
        </w:rPr>
        <w:t>1、《中华人民共和国政府采购法》第二十二条规定：</w:t>
      </w:r>
    </w:p>
    <w:p>
      <w:pPr>
        <w:spacing w:line="460" w:lineRule="exact"/>
        <w:ind w:right="31" w:rightChars="15" w:firstLine="480" w:firstLineChars="200"/>
        <w:rPr>
          <w:rFonts w:ascii="宋体" w:hAnsi="宋体"/>
          <w:color w:val="000000"/>
          <w:sz w:val="24"/>
        </w:rPr>
      </w:pPr>
      <w:r>
        <w:rPr>
          <w:rFonts w:hint="eastAsia" w:ascii="宋体" w:hAnsi="宋体"/>
          <w:color w:val="000000"/>
          <w:sz w:val="24"/>
        </w:rPr>
        <w:t>（1）具有独立承担民事责任的能力；</w:t>
      </w:r>
    </w:p>
    <w:p>
      <w:pPr>
        <w:spacing w:line="460" w:lineRule="exact"/>
        <w:ind w:right="31" w:rightChars="15" w:firstLine="480" w:firstLineChars="200"/>
        <w:rPr>
          <w:rFonts w:ascii="宋体" w:hAnsi="宋体"/>
          <w:color w:val="000000"/>
          <w:sz w:val="24"/>
        </w:rPr>
      </w:pPr>
      <w:r>
        <w:rPr>
          <w:rFonts w:hint="eastAsia" w:ascii="宋体" w:hAnsi="宋体"/>
          <w:color w:val="000000"/>
          <w:sz w:val="24"/>
        </w:rPr>
        <w:t>（2）具有良好的商业信誉和健全的财务会计制度；</w:t>
      </w:r>
    </w:p>
    <w:p>
      <w:pPr>
        <w:spacing w:line="460" w:lineRule="exact"/>
        <w:ind w:right="31" w:rightChars="15" w:firstLine="480" w:firstLineChars="200"/>
        <w:rPr>
          <w:rFonts w:ascii="宋体" w:hAnsi="宋体"/>
          <w:color w:val="000000"/>
          <w:sz w:val="24"/>
        </w:rPr>
      </w:pPr>
      <w:r>
        <w:rPr>
          <w:rFonts w:hint="eastAsia" w:ascii="宋体" w:hAnsi="宋体"/>
          <w:color w:val="000000"/>
          <w:sz w:val="24"/>
        </w:rPr>
        <w:t>（3）具有履行合同所必须的设备和专业技术能力；</w:t>
      </w:r>
    </w:p>
    <w:p>
      <w:pPr>
        <w:spacing w:line="460" w:lineRule="exact"/>
        <w:ind w:right="31" w:rightChars="15" w:firstLine="480" w:firstLineChars="200"/>
        <w:rPr>
          <w:rFonts w:ascii="宋体" w:hAnsi="宋体"/>
          <w:color w:val="000000"/>
          <w:sz w:val="24"/>
        </w:rPr>
      </w:pPr>
      <w:r>
        <w:rPr>
          <w:rFonts w:hint="eastAsia" w:ascii="宋体" w:hAnsi="宋体"/>
          <w:color w:val="000000"/>
          <w:sz w:val="24"/>
        </w:rPr>
        <w:t>（4）具有依法缴纳税收和社会保障资金的良好记录；</w:t>
      </w:r>
    </w:p>
    <w:p>
      <w:pPr>
        <w:tabs>
          <w:tab w:val="left" w:pos="0"/>
        </w:tabs>
        <w:spacing w:after="50" w:line="400" w:lineRule="exact"/>
        <w:ind w:firstLine="480" w:firstLineChars="200"/>
        <w:rPr>
          <w:rFonts w:ascii="宋体" w:hAnsi="宋体"/>
          <w:color w:val="000000"/>
          <w:sz w:val="24"/>
        </w:rPr>
      </w:pPr>
      <w:r>
        <w:rPr>
          <w:rFonts w:hint="eastAsia" w:ascii="宋体" w:hAnsi="宋体"/>
          <w:color w:val="000000"/>
          <w:sz w:val="24"/>
        </w:rPr>
        <w:t>（5）参加本次政府采购活动前三年内，在经营活动中没有重大违法记录；</w:t>
      </w:r>
      <w:r>
        <w:rPr>
          <w:rFonts w:hint="eastAsia" w:ascii="Times New Roman" w:hAnsi="Times New Roman" w:cs="宋体"/>
          <w:sz w:val="24"/>
        </w:rPr>
        <w:t>（</w:t>
      </w:r>
      <w:r>
        <w:rPr>
          <w:rFonts w:hint="eastAsia" w:ascii="宋体"/>
          <w:bCs/>
          <w:color w:val="000000"/>
          <w:sz w:val="24"/>
        </w:rPr>
        <w:t>注：根据中华人民共和国政府采购法实施条例第十九条供应商因违法经营受到刑事处罚或者责令停产停业、吊销许可证或者执照、较大数额罚款等行政处罚。）</w:t>
      </w:r>
    </w:p>
    <w:p>
      <w:pPr>
        <w:spacing w:line="460" w:lineRule="exact"/>
        <w:ind w:right="31" w:rightChars="15" w:firstLine="480" w:firstLineChars="200"/>
        <w:rPr>
          <w:rFonts w:ascii="宋体" w:hAnsi="宋体"/>
          <w:color w:val="000000"/>
          <w:sz w:val="24"/>
        </w:rPr>
      </w:pPr>
      <w:r>
        <w:rPr>
          <w:rFonts w:hint="eastAsia" w:ascii="宋体" w:hAnsi="宋体"/>
          <w:color w:val="000000"/>
          <w:sz w:val="24"/>
        </w:rPr>
        <w:t>（6）法律、行政法规规定的其它条件。</w:t>
      </w:r>
    </w:p>
    <w:p>
      <w:pPr>
        <w:spacing w:line="460" w:lineRule="exact"/>
        <w:ind w:right="31" w:rightChars="15" w:firstLine="480" w:firstLineChars="200"/>
      </w:pPr>
      <w:r>
        <w:rPr>
          <w:rFonts w:hint="eastAsia" w:ascii="宋体" w:hAnsi="宋体"/>
          <w:color w:val="000000"/>
          <w:sz w:val="24"/>
        </w:rPr>
        <w:t>2、根据采购项目提出的特殊条件：</w:t>
      </w:r>
    </w:p>
    <w:p>
      <w:pPr>
        <w:tabs>
          <w:tab w:val="left" w:pos="0"/>
        </w:tabs>
        <w:spacing w:after="50" w:line="400" w:lineRule="exact"/>
        <w:ind w:firstLine="480" w:firstLineChars="200"/>
        <w:rPr>
          <w:rFonts w:ascii="宋体" w:hAnsi="宋体"/>
          <w:bCs/>
          <w:sz w:val="24"/>
        </w:rPr>
      </w:pPr>
      <w:r>
        <w:rPr>
          <w:rFonts w:hint="eastAsia" w:ascii="宋体" w:hAnsi="宋体"/>
          <w:color w:val="000000"/>
          <w:sz w:val="24"/>
        </w:rPr>
        <w:t>（1）参加本次政府采购活动前三年内，供应商及其现任法定代表人、主要负责人没有行贿犯罪记录；</w:t>
      </w:r>
    </w:p>
    <w:p>
      <w:pPr>
        <w:tabs>
          <w:tab w:val="left" w:pos="0"/>
        </w:tabs>
        <w:spacing w:after="50" w:line="400" w:lineRule="exact"/>
        <w:ind w:firstLine="480" w:firstLineChars="200"/>
        <w:rPr>
          <w:rFonts w:ascii="宋体"/>
          <w:bCs/>
          <w:color w:val="000000"/>
          <w:sz w:val="24"/>
        </w:rPr>
      </w:pPr>
      <w:r>
        <w:rPr>
          <w:rFonts w:hint="eastAsia" w:ascii="宋体" w:hAnsi="宋体"/>
          <w:color w:val="000000"/>
          <w:sz w:val="24"/>
        </w:rPr>
        <w:t>（2）不属于其他国家相关法律法规规定的禁止参加投标的供应商</w:t>
      </w:r>
      <w:r>
        <w:rPr>
          <w:rFonts w:hint="eastAsia" w:ascii="宋体"/>
          <w:bCs/>
          <w:color w:val="000000"/>
          <w:sz w:val="24"/>
        </w:rPr>
        <w:t>；</w:t>
      </w:r>
    </w:p>
    <w:p>
      <w:pPr>
        <w:tabs>
          <w:tab w:val="left" w:pos="0"/>
        </w:tabs>
        <w:spacing w:after="50" w:line="400" w:lineRule="exact"/>
        <w:ind w:firstLine="480" w:firstLineChars="200"/>
        <w:rPr>
          <w:rFonts w:ascii="宋体"/>
          <w:bCs/>
          <w:color w:val="000000"/>
          <w:sz w:val="24"/>
        </w:rPr>
      </w:pPr>
      <w:r>
        <w:rPr>
          <w:rFonts w:hint="eastAsia" w:ascii="宋体" w:hAnsi="宋体"/>
          <w:color w:val="000000"/>
          <w:sz w:val="24"/>
        </w:rPr>
        <w:t>（3）</w:t>
      </w:r>
      <w:r>
        <w:rPr>
          <w:rFonts w:hint="eastAsia" w:ascii="宋体"/>
          <w:bCs/>
          <w:color w:val="000000"/>
          <w:sz w:val="24"/>
        </w:rPr>
        <w:t>本项目不接受联合体参加。</w:t>
      </w:r>
    </w:p>
    <w:p>
      <w:pPr>
        <w:spacing w:line="440" w:lineRule="exact"/>
        <w:ind w:firstLine="482" w:firstLineChars="200"/>
        <w:rPr>
          <w:rFonts w:ascii="宋体"/>
          <w:sz w:val="24"/>
        </w:rPr>
      </w:pPr>
      <w:r>
        <w:rPr>
          <w:rFonts w:hint="eastAsia" w:ascii="宋体" w:hAnsi="宋体"/>
          <w:b/>
          <w:sz w:val="24"/>
        </w:rPr>
        <w:t>九、禁止参加本次采购活动的供应商</w:t>
      </w:r>
    </w:p>
    <w:p>
      <w:pPr>
        <w:spacing w:line="360" w:lineRule="auto"/>
        <w:ind w:firstLine="540" w:firstLineChars="225"/>
        <w:outlineLvl w:val="1"/>
        <w:rPr>
          <w:rFonts w:ascii="宋体" w:hAnsi="宋体" w:cs="宋体"/>
          <w:sz w:val="24"/>
        </w:rPr>
      </w:pPr>
      <w:r>
        <w:rPr>
          <w:rFonts w:hint="eastAsia" w:ascii="宋体" w:hAnsi="宋体" w:cs="宋体"/>
          <w:sz w:val="24"/>
        </w:rPr>
        <w:t>1.根据《关于在政府采购活动中查询及使用信用记录有关问题的通知》（财库〔2016〕125号）的要求，采购人/采购代理机构将通过“信用中国”网站（www.creditchina.gov.cn）、“中国政府采购网”网站（www.ccgp.gov.cn）等渠道查询供应商的信用记录并保存信用记录结果网页截图，拒绝列入失信被执行人名单、重大税收违法案件当事人名单、政府采购严重违法失信行为记录名单中的供应商报名参加本项目的采购活动。</w:t>
      </w:r>
    </w:p>
    <w:p>
      <w:pPr>
        <w:spacing w:line="360" w:lineRule="auto"/>
        <w:ind w:firstLine="540" w:firstLineChars="225"/>
        <w:outlineLvl w:val="1"/>
        <w:rPr>
          <w:rFonts w:ascii="宋体" w:hAnsi="宋体" w:cs="宋体"/>
          <w:sz w:val="24"/>
        </w:rPr>
      </w:pPr>
      <w:r>
        <w:rPr>
          <w:rFonts w:hint="eastAsia" w:ascii="宋体" w:hAnsi="宋体" w:cs="宋体"/>
          <w:sz w:val="24"/>
        </w:rPr>
        <w:t>2.为采购项目提供整体设计、规范编制或者项目管理、监理、检测等服务的供应商，不得参加本采购项目。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p>
    <w:p>
      <w:pPr>
        <w:spacing w:line="440" w:lineRule="exact"/>
        <w:ind w:firstLine="482" w:firstLineChars="200"/>
        <w:rPr>
          <w:rFonts w:ascii="宋体" w:hAnsi="宋体" w:cs="宋体"/>
          <w:b/>
          <w:color w:val="000000"/>
          <w:sz w:val="24"/>
        </w:rPr>
      </w:pPr>
      <w:r>
        <w:rPr>
          <w:rFonts w:hint="eastAsia" w:ascii="宋体" w:hAnsi="宋体" w:cs="宋体"/>
          <w:b/>
          <w:color w:val="000000"/>
          <w:sz w:val="24"/>
        </w:rPr>
        <w:t>十、磋商文件获取方式、时间、地点：</w:t>
      </w:r>
    </w:p>
    <w:p>
      <w:pPr>
        <w:spacing w:line="440" w:lineRule="exact"/>
        <w:ind w:left="258" w:leftChars="123" w:firstLine="216" w:firstLineChars="90"/>
        <w:rPr>
          <w:rFonts w:ascii="宋体" w:hAnsi="宋体" w:cs="宋体"/>
          <w:color w:val="auto"/>
          <w:sz w:val="24"/>
        </w:rPr>
      </w:pPr>
      <w:r>
        <w:rPr>
          <w:rFonts w:hint="eastAsia" w:ascii="宋体" w:hAnsi="宋体" w:cs="宋体"/>
          <w:color w:val="auto"/>
          <w:sz w:val="24"/>
        </w:rPr>
        <w:t>1.磋商文件获取时间（即报名时间）：</w:t>
      </w:r>
      <w:r>
        <w:rPr>
          <w:rFonts w:hint="eastAsia" w:ascii="宋体" w:hAnsi="宋体" w:cs="宋体"/>
          <w:b/>
          <w:bCs/>
          <w:color w:val="auto"/>
          <w:sz w:val="24"/>
        </w:rPr>
        <w:t>自</w:t>
      </w:r>
      <w:r>
        <w:rPr>
          <w:rFonts w:hint="eastAsia" w:ascii="宋体" w:hAnsi="宋体" w:cs="宋体"/>
          <w:b/>
          <w:bCs/>
          <w:color w:val="auto"/>
          <w:sz w:val="24"/>
          <w:u w:val="single"/>
        </w:rPr>
        <w:t>2021</w:t>
      </w:r>
      <w:r>
        <w:rPr>
          <w:rFonts w:hint="eastAsia" w:ascii="宋体" w:hAnsi="宋体" w:cs="宋体"/>
          <w:b/>
          <w:bCs/>
          <w:color w:val="auto"/>
          <w:sz w:val="24"/>
        </w:rPr>
        <w:t>年</w:t>
      </w:r>
      <w:r>
        <w:rPr>
          <w:rFonts w:hint="eastAsia" w:ascii="宋体" w:hAnsi="宋体" w:cs="宋体"/>
          <w:b/>
          <w:bCs/>
          <w:color w:val="auto"/>
          <w:sz w:val="24"/>
          <w:u w:val="single"/>
        </w:rPr>
        <w:t xml:space="preserve"> </w:t>
      </w:r>
      <w:r>
        <w:rPr>
          <w:rFonts w:hint="eastAsia" w:ascii="宋体" w:hAnsi="宋体" w:cs="宋体"/>
          <w:b/>
          <w:bCs/>
          <w:color w:val="auto"/>
          <w:sz w:val="24"/>
          <w:u w:val="single"/>
          <w:lang w:val="en-US" w:eastAsia="zh-CN"/>
        </w:rPr>
        <w:t>6</w:t>
      </w:r>
      <w:r>
        <w:rPr>
          <w:rFonts w:hint="eastAsia" w:ascii="宋体" w:hAnsi="宋体" w:cs="宋体"/>
          <w:b/>
          <w:bCs/>
          <w:color w:val="auto"/>
          <w:sz w:val="24"/>
          <w:u w:val="single"/>
        </w:rPr>
        <w:t xml:space="preserve"> </w:t>
      </w:r>
      <w:r>
        <w:rPr>
          <w:rFonts w:hint="eastAsia" w:ascii="宋体" w:hAnsi="宋体" w:cs="宋体"/>
          <w:b/>
          <w:bCs/>
          <w:color w:val="auto"/>
          <w:sz w:val="24"/>
        </w:rPr>
        <w:t>月</w:t>
      </w:r>
      <w:r>
        <w:rPr>
          <w:rFonts w:hint="eastAsia" w:ascii="宋体" w:hAnsi="宋体" w:cs="宋体"/>
          <w:b/>
          <w:bCs/>
          <w:color w:val="auto"/>
          <w:sz w:val="24"/>
          <w:u w:val="single"/>
        </w:rPr>
        <w:t xml:space="preserve"> </w:t>
      </w:r>
      <w:r>
        <w:rPr>
          <w:rFonts w:hint="eastAsia" w:ascii="宋体" w:hAnsi="宋体" w:cs="宋体"/>
          <w:b/>
          <w:bCs/>
          <w:color w:val="auto"/>
          <w:sz w:val="24"/>
          <w:u w:val="single"/>
          <w:lang w:val="en-US" w:eastAsia="zh-CN"/>
        </w:rPr>
        <w:t>11</w:t>
      </w:r>
      <w:r>
        <w:rPr>
          <w:rFonts w:hint="eastAsia" w:ascii="宋体" w:hAnsi="宋体" w:cs="宋体"/>
          <w:b/>
          <w:bCs/>
          <w:color w:val="auto"/>
          <w:sz w:val="24"/>
          <w:u w:val="single"/>
        </w:rPr>
        <w:t xml:space="preserve"> </w:t>
      </w:r>
      <w:r>
        <w:rPr>
          <w:rFonts w:hint="eastAsia" w:ascii="宋体" w:hAnsi="宋体" w:cs="宋体"/>
          <w:b/>
          <w:bCs/>
          <w:color w:val="auto"/>
          <w:sz w:val="24"/>
        </w:rPr>
        <w:t>日至</w:t>
      </w:r>
      <w:r>
        <w:rPr>
          <w:rFonts w:hint="eastAsia" w:ascii="宋体" w:hAnsi="宋体" w:cs="宋体"/>
          <w:b/>
          <w:bCs/>
          <w:color w:val="auto"/>
          <w:sz w:val="24"/>
          <w:u w:val="single"/>
        </w:rPr>
        <w:t>2021</w:t>
      </w:r>
      <w:r>
        <w:rPr>
          <w:rFonts w:hint="eastAsia" w:ascii="宋体" w:hAnsi="宋体" w:cs="宋体"/>
          <w:b/>
          <w:bCs/>
          <w:color w:val="auto"/>
          <w:sz w:val="24"/>
        </w:rPr>
        <w:t>年</w:t>
      </w:r>
      <w:r>
        <w:rPr>
          <w:rFonts w:hint="eastAsia" w:ascii="宋体" w:hAnsi="宋体" w:cs="宋体"/>
          <w:b/>
          <w:bCs/>
          <w:color w:val="auto"/>
          <w:sz w:val="24"/>
          <w:u w:val="single"/>
        </w:rPr>
        <w:t xml:space="preserve"> </w:t>
      </w:r>
      <w:r>
        <w:rPr>
          <w:rFonts w:hint="eastAsia" w:ascii="宋体" w:hAnsi="宋体" w:cs="宋体"/>
          <w:b/>
          <w:bCs/>
          <w:color w:val="auto"/>
          <w:sz w:val="24"/>
          <w:u w:val="single"/>
          <w:lang w:val="en-US" w:eastAsia="zh-CN"/>
        </w:rPr>
        <w:t>6</w:t>
      </w:r>
      <w:r>
        <w:rPr>
          <w:rFonts w:hint="eastAsia" w:ascii="宋体" w:hAnsi="宋体" w:cs="宋体"/>
          <w:b/>
          <w:bCs/>
          <w:color w:val="auto"/>
          <w:sz w:val="24"/>
          <w:u w:val="single"/>
        </w:rPr>
        <w:t xml:space="preserve"> </w:t>
      </w:r>
      <w:r>
        <w:rPr>
          <w:rFonts w:hint="eastAsia" w:ascii="宋体" w:hAnsi="宋体" w:cs="宋体"/>
          <w:b/>
          <w:bCs/>
          <w:color w:val="auto"/>
          <w:sz w:val="24"/>
        </w:rPr>
        <w:t>月</w:t>
      </w:r>
      <w:r>
        <w:rPr>
          <w:rFonts w:hint="eastAsia" w:ascii="宋体" w:hAnsi="宋体" w:cs="宋体"/>
          <w:b/>
          <w:bCs/>
          <w:color w:val="auto"/>
          <w:sz w:val="24"/>
          <w:u w:val="single"/>
        </w:rPr>
        <w:t xml:space="preserve"> </w:t>
      </w:r>
      <w:r>
        <w:rPr>
          <w:rFonts w:hint="eastAsia" w:ascii="宋体" w:hAnsi="宋体" w:cs="宋体"/>
          <w:b/>
          <w:bCs/>
          <w:color w:val="auto"/>
          <w:sz w:val="24"/>
          <w:u w:val="single"/>
          <w:lang w:val="en-US" w:eastAsia="zh-CN"/>
        </w:rPr>
        <w:t>18</w:t>
      </w:r>
      <w:r>
        <w:rPr>
          <w:rFonts w:hint="eastAsia" w:ascii="宋体" w:hAnsi="宋体" w:cs="宋体"/>
          <w:b/>
          <w:bCs/>
          <w:color w:val="auto"/>
          <w:sz w:val="24"/>
          <w:u w:val="single"/>
        </w:rPr>
        <w:t xml:space="preserve"> </w:t>
      </w:r>
      <w:r>
        <w:rPr>
          <w:rFonts w:hint="eastAsia" w:ascii="宋体" w:hAnsi="宋体" w:cs="宋体"/>
          <w:b/>
          <w:bCs/>
          <w:color w:val="auto"/>
          <w:sz w:val="24"/>
        </w:rPr>
        <w:t>日</w:t>
      </w:r>
      <w:r>
        <w:rPr>
          <w:rFonts w:hint="eastAsia" w:ascii="宋体" w:hAnsi="宋体" w:cs="宋体"/>
          <w:color w:val="auto"/>
          <w:sz w:val="24"/>
        </w:rPr>
        <w:t>10:00-12:00,14:00-17:00</w:t>
      </w:r>
      <w:r>
        <w:rPr>
          <w:rFonts w:hint="eastAsia" w:ascii="宋体" w:hAnsi="宋体" w:cs="宋体"/>
          <w:color w:val="auto"/>
          <w:sz w:val="24"/>
          <w:szCs w:val="28"/>
        </w:rPr>
        <w:t>（北京时间，法定节假日除外）</w:t>
      </w:r>
      <w:r>
        <w:rPr>
          <w:rFonts w:hint="eastAsia" w:ascii="宋体" w:hAnsi="宋体" w:cs="宋体"/>
          <w:color w:val="auto"/>
          <w:sz w:val="24"/>
        </w:rPr>
        <w:t>。如报名供应商未达到3家，本次采购活动自动终止。</w:t>
      </w:r>
    </w:p>
    <w:p>
      <w:pPr>
        <w:pStyle w:val="49"/>
        <w:spacing w:line="440" w:lineRule="exact"/>
        <w:ind w:firstLine="480"/>
        <w:rPr>
          <w:rFonts w:ascii="宋体" w:hAnsi="宋体" w:cs="宋体"/>
          <w:color w:val="FF0000"/>
          <w:sz w:val="24"/>
          <w:szCs w:val="18"/>
        </w:rPr>
      </w:pPr>
      <w:r>
        <w:rPr>
          <w:rFonts w:hint="eastAsia" w:ascii="宋体" w:hAnsi="宋体" w:cs="宋体"/>
          <w:color w:val="000000"/>
          <w:sz w:val="24"/>
        </w:rPr>
        <w:t>2.磋商文件获取地点：</w:t>
      </w:r>
      <w:r>
        <w:rPr>
          <w:rFonts w:hint="eastAsia" w:ascii="宋体" w:hAnsi="宋体" w:cs="宋体"/>
          <w:b/>
          <w:bCs/>
          <w:sz w:val="24"/>
        </w:rPr>
        <w:t>通</w:t>
      </w:r>
      <w:r>
        <w:rPr>
          <w:rFonts w:hint="eastAsia" w:ascii="宋体" w:hAnsi="宋体" w:cs="宋体"/>
          <w:b/>
          <w:bCs/>
          <w:color w:val="auto"/>
          <w:sz w:val="24"/>
          <w:szCs w:val="18"/>
        </w:rPr>
        <w:t>过</w:t>
      </w:r>
      <w:r>
        <w:rPr>
          <w:rFonts w:hint="eastAsia" w:ascii="宋体" w:hAnsi="宋体" w:cs="宋体"/>
          <w:b/>
          <w:bCs/>
          <w:color w:val="auto"/>
          <w:sz w:val="24"/>
          <w:szCs w:val="18"/>
          <w:u w:val="single"/>
        </w:rPr>
        <w:t>QQ电子邮箱（</w:t>
      </w:r>
      <w:r>
        <w:rPr>
          <w:rFonts w:hint="eastAsia" w:ascii="宋体" w:hAnsi="宋体" w:eastAsia="宋体" w:cs="宋体"/>
          <w:b/>
          <w:bCs/>
          <w:color w:val="auto"/>
          <w:kern w:val="0"/>
          <w:sz w:val="24"/>
          <w:u w:val="single"/>
          <w:lang w:bidi="ar"/>
        </w:rPr>
        <w:t>362489574</w:t>
      </w:r>
      <w:r>
        <w:rPr>
          <w:rFonts w:ascii="宋体" w:hAnsi="宋体" w:eastAsia="宋体" w:cs="宋体"/>
          <w:b/>
          <w:bCs/>
          <w:color w:val="auto"/>
          <w:kern w:val="0"/>
          <w:sz w:val="24"/>
          <w:u w:val="single"/>
          <w:lang w:bidi="ar"/>
        </w:rPr>
        <w:t>@qq.com</w:t>
      </w:r>
      <w:r>
        <w:rPr>
          <w:rFonts w:hint="eastAsia" w:ascii="宋体" w:hAnsi="宋体" w:eastAsia="宋体" w:cs="宋体"/>
          <w:b/>
          <w:bCs/>
          <w:color w:val="auto"/>
          <w:kern w:val="0"/>
          <w:sz w:val="24"/>
          <w:u w:val="single"/>
          <w:lang w:bidi="ar"/>
        </w:rPr>
        <w:t xml:space="preserve"> </w:t>
      </w:r>
      <w:r>
        <w:rPr>
          <w:rFonts w:hint="eastAsia" w:ascii="宋体" w:hAnsi="宋体" w:cs="宋体"/>
          <w:b/>
          <w:bCs/>
          <w:color w:val="auto"/>
          <w:sz w:val="24"/>
          <w:szCs w:val="18"/>
          <w:u w:val="single"/>
        </w:rPr>
        <w:t>）</w:t>
      </w:r>
      <w:r>
        <w:rPr>
          <w:rFonts w:hint="eastAsia" w:ascii="宋体" w:hAnsi="宋体" w:cs="宋体"/>
          <w:b/>
          <w:bCs/>
          <w:color w:val="auto"/>
          <w:sz w:val="24"/>
          <w:szCs w:val="18"/>
        </w:rPr>
        <w:t>获取。</w:t>
      </w:r>
    </w:p>
    <w:p>
      <w:pPr>
        <w:spacing w:line="440" w:lineRule="exact"/>
        <w:ind w:firstLine="480" w:firstLineChars="200"/>
        <w:rPr>
          <w:rFonts w:ascii="宋体" w:hAnsi="宋体" w:cs="宋体"/>
          <w:color w:val="auto"/>
          <w:sz w:val="24"/>
        </w:rPr>
      </w:pPr>
      <w:r>
        <w:rPr>
          <w:rFonts w:hint="eastAsia" w:ascii="宋体" w:hAnsi="宋体" w:cs="宋体"/>
          <w:sz w:val="24"/>
        </w:rPr>
        <w:t>3.磋商文件获取方式：</w:t>
      </w:r>
      <w:r>
        <w:rPr>
          <w:rFonts w:hint="eastAsia"/>
          <w:b/>
          <w:sz w:val="24"/>
        </w:rPr>
        <w:t>网络获取方式。</w:t>
      </w:r>
      <w:r>
        <w:rPr>
          <w:rFonts w:hint="eastAsia" w:asciiTheme="minorEastAsia" w:hAnsiTheme="minorEastAsia" w:eastAsiaTheme="minorEastAsia" w:cstheme="minorEastAsia"/>
          <w:sz w:val="24"/>
        </w:rPr>
        <w:t>采购文件</w:t>
      </w:r>
      <w:r>
        <w:rPr>
          <w:rFonts w:hint="eastAsia" w:asciiTheme="minorEastAsia" w:hAnsiTheme="minorEastAsia" w:eastAsiaTheme="minorEastAsia" w:cstheme="minorEastAsia"/>
          <w:sz w:val="24"/>
          <w:lang w:eastAsia="zh-CN"/>
        </w:rPr>
        <w:t>无</w:t>
      </w:r>
      <w:r>
        <w:rPr>
          <w:rFonts w:hint="eastAsia" w:asciiTheme="minorEastAsia" w:hAnsiTheme="minorEastAsia" w:eastAsiaTheme="minorEastAsia" w:cstheme="minorEastAsia"/>
          <w:sz w:val="24"/>
        </w:rPr>
        <w:t>偿获取，获取时交文件制作工本</w:t>
      </w:r>
      <w:r>
        <w:rPr>
          <w:rFonts w:hint="eastAsia" w:asciiTheme="minorEastAsia" w:hAnsiTheme="minorEastAsia" w:eastAsiaTheme="minorEastAsia" w:cstheme="minorEastAsia"/>
          <w:color w:val="auto"/>
          <w:sz w:val="24"/>
        </w:rPr>
        <w:t>费</w:t>
      </w:r>
      <w:r>
        <w:rPr>
          <w:rFonts w:hint="eastAsia" w:asciiTheme="minorEastAsia" w:hAnsiTheme="minorEastAsia" w:eastAsiaTheme="minorEastAsia" w:cstheme="minorEastAsia"/>
          <w:color w:val="auto"/>
          <w:sz w:val="24"/>
          <w:u w:val="single"/>
          <w:lang w:val="en-US" w:eastAsia="zh-CN"/>
        </w:rPr>
        <w:t>0</w:t>
      </w:r>
      <w:r>
        <w:rPr>
          <w:rFonts w:hint="eastAsia" w:asciiTheme="minorEastAsia" w:hAnsiTheme="minorEastAsia" w:eastAsiaTheme="minorEastAsia" w:cstheme="minorEastAsia"/>
          <w:b/>
          <w:bCs/>
          <w:color w:val="auto"/>
          <w:sz w:val="24"/>
          <w:u w:val="single"/>
        </w:rPr>
        <w:t>元</w:t>
      </w:r>
      <w:r>
        <w:rPr>
          <w:rFonts w:hint="eastAsia" w:asciiTheme="minorEastAsia" w:hAnsiTheme="minorEastAsia" w:eastAsiaTheme="minorEastAsia" w:cstheme="minorEastAsia"/>
          <w:b/>
          <w:bCs/>
          <w:color w:val="auto"/>
          <w:sz w:val="24"/>
        </w:rPr>
        <w:t>/份</w:t>
      </w:r>
      <w:r>
        <w:rPr>
          <w:rFonts w:hint="eastAsia" w:asciiTheme="minorEastAsia" w:hAnsiTheme="minorEastAsia" w:eastAsiaTheme="minorEastAsia" w:cstheme="minorEastAsia"/>
          <w:color w:val="auto"/>
          <w:sz w:val="24"/>
        </w:rPr>
        <w:t xml:space="preserve">（采购文件售后不退,供应商磋商资格不能转让）。  </w:t>
      </w:r>
      <w:r>
        <w:rPr>
          <w:rFonts w:hint="eastAsia" w:ascii="宋体" w:hAnsi="宋体" w:cs="宋体"/>
          <w:color w:val="auto"/>
          <w:sz w:val="24"/>
        </w:rPr>
        <w:t xml:space="preserve">  </w:t>
      </w:r>
    </w:p>
    <w:p>
      <w:pPr>
        <w:spacing w:line="360" w:lineRule="auto"/>
        <w:ind w:firstLine="542" w:firstLineChars="225"/>
        <w:outlineLvl w:val="1"/>
        <w:rPr>
          <w:rFonts w:hint="eastAsia" w:ascii="宋体" w:hAnsi="宋体" w:eastAsia="宋体" w:cs="宋体"/>
          <w:sz w:val="24"/>
          <w:lang w:eastAsia="zh-CN"/>
        </w:rPr>
      </w:pPr>
      <w:r>
        <w:rPr>
          <w:rFonts w:hint="eastAsia" w:ascii="宋体" w:hAnsi="宋体" w:cs="宋体"/>
          <w:b/>
          <w:bCs/>
          <w:sz w:val="24"/>
          <w:szCs w:val="18"/>
        </w:rPr>
        <w:t>报名须知：</w:t>
      </w:r>
      <w:r>
        <w:rPr>
          <w:rFonts w:hint="eastAsia" w:ascii="宋体" w:hAnsi="宋体" w:eastAsia="宋体" w:cs="宋体"/>
          <w:sz w:val="24"/>
        </w:rPr>
        <w:t>1.供应商报名登记表</w:t>
      </w:r>
      <w:r>
        <w:rPr>
          <w:rFonts w:hint="eastAsia" w:ascii="宋体" w:hAnsi="宋体" w:eastAsia="宋体" w:cs="宋体"/>
          <w:sz w:val="24"/>
          <w:lang w:eastAsia="zh-CN"/>
        </w:rPr>
        <w:t>（</w:t>
      </w:r>
      <w:r>
        <w:rPr>
          <w:rFonts w:hint="eastAsia" w:ascii="宋体" w:hAnsi="宋体" w:eastAsia="宋体" w:cs="宋体"/>
          <w:sz w:val="24"/>
          <w:lang w:val="en-US" w:eastAsia="zh-CN"/>
        </w:rPr>
        <w:t>自行下载公告附件中的</w:t>
      </w:r>
      <w:r>
        <w:rPr>
          <w:rFonts w:hint="eastAsia" w:ascii="宋体" w:hAnsi="宋体" w:eastAsia="宋体" w:cs="宋体"/>
          <w:sz w:val="24"/>
        </w:rPr>
        <w:t>报名登记表</w:t>
      </w:r>
      <w:r>
        <w:rPr>
          <w:rFonts w:hint="eastAsia" w:ascii="宋体" w:hAnsi="宋体" w:eastAsia="宋体" w:cs="宋体"/>
          <w:sz w:val="24"/>
          <w:lang w:eastAsia="zh-CN"/>
        </w:rPr>
        <w:t>）</w:t>
      </w:r>
      <w:r>
        <w:rPr>
          <w:rFonts w:hint="eastAsia" w:ascii="宋体" w:hAnsi="宋体" w:eastAsia="宋体" w:cs="宋体"/>
          <w:sz w:val="24"/>
          <w:lang w:val="en-US" w:eastAsia="zh-CN"/>
        </w:rPr>
        <w:t>2.</w:t>
      </w:r>
      <w:r>
        <w:rPr>
          <w:rFonts w:hint="eastAsia" w:ascii="宋体" w:hAnsi="宋体" w:eastAsia="宋体" w:cs="宋体"/>
          <w:sz w:val="24"/>
        </w:rPr>
        <w:t>单位介绍信(须注明采购项目名称、采购项目编号、包号（如有）、报名时间、联系人及联系电话、电子邮箱)</w:t>
      </w:r>
      <w:r>
        <w:rPr>
          <w:rFonts w:hint="eastAsia" w:ascii="宋体" w:hAnsi="宋体" w:eastAsia="宋体" w:cs="宋体"/>
          <w:sz w:val="24"/>
          <w:lang w:eastAsia="zh-CN"/>
        </w:rPr>
        <w:t>，</w:t>
      </w:r>
      <w:r>
        <w:rPr>
          <w:rFonts w:hint="eastAsia" w:ascii="宋体" w:hAnsi="宋体" w:eastAsia="宋体" w:cs="宋体"/>
          <w:sz w:val="24"/>
          <w:lang w:val="en-US" w:eastAsia="zh-CN"/>
        </w:rPr>
        <w:t>3.</w:t>
      </w:r>
      <w:r>
        <w:rPr>
          <w:rFonts w:hint="eastAsia" w:ascii="宋体" w:hAnsi="宋体" w:eastAsia="宋体" w:cs="宋体"/>
          <w:sz w:val="24"/>
        </w:rPr>
        <w:t>经办人身份证明（加盖供应商公章的经办人身份证复印件）</w:t>
      </w:r>
      <w:r>
        <w:rPr>
          <w:rFonts w:hint="eastAsia" w:ascii="宋体" w:hAnsi="宋体" w:eastAsia="宋体" w:cs="宋体"/>
          <w:sz w:val="24"/>
          <w:lang w:eastAsia="zh-CN"/>
        </w:rPr>
        <w:t>。</w:t>
      </w:r>
    </w:p>
    <w:p>
      <w:pPr>
        <w:spacing w:line="360" w:lineRule="auto"/>
        <w:ind w:firstLine="540" w:firstLineChars="225"/>
        <w:outlineLvl w:val="1"/>
        <w:rPr>
          <w:rFonts w:hint="eastAsia" w:ascii="宋体" w:hAnsi="宋体" w:eastAsia="宋体" w:cs="宋体"/>
          <w:b/>
          <w:bCs/>
          <w:sz w:val="24"/>
        </w:rPr>
      </w:pPr>
      <w:r>
        <w:rPr>
          <w:rFonts w:hint="eastAsia" w:ascii="宋体" w:hAnsi="宋体" w:eastAsia="宋体" w:cs="宋体"/>
          <w:sz w:val="24"/>
        </w:rPr>
        <w:t>供应商应在采购文件要求时间期限内</w:t>
      </w:r>
      <w:r>
        <w:rPr>
          <w:rFonts w:hint="eastAsia" w:ascii="宋体" w:hAnsi="宋体" w:eastAsia="宋体" w:cs="宋体"/>
          <w:sz w:val="24"/>
          <w:lang w:eastAsia="zh-CN"/>
        </w:rPr>
        <w:t>报名，</w:t>
      </w:r>
      <w:r>
        <w:rPr>
          <w:rFonts w:hint="eastAsia" w:ascii="宋体" w:hAnsi="宋体" w:eastAsia="宋体" w:cs="宋体"/>
          <w:sz w:val="24"/>
        </w:rPr>
        <w:t>将以</w:t>
      </w:r>
      <w:r>
        <w:rPr>
          <w:rFonts w:hint="eastAsia" w:ascii="宋体" w:hAnsi="宋体" w:eastAsia="宋体" w:cs="宋体"/>
          <w:sz w:val="24"/>
          <w:lang w:eastAsia="zh-CN"/>
        </w:rPr>
        <w:t>上报名资料</w:t>
      </w:r>
      <w:r>
        <w:rPr>
          <w:rFonts w:hint="eastAsia" w:ascii="宋体" w:hAnsi="宋体" w:eastAsia="宋体" w:cs="宋体"/>
          <w:sz w:val="24"/>
        </w:rPr>
        <w:t>发送至</w:t>
      </w:r>
      <w:r>
        <w:rPr>
          <w:rFonts w:hint="eastAsia" w:ascii="宋体" w:hAnsi="宋体" w:eastAsia="宋体" w:cs="宋体"/>
          <w:sz w:val="24"/>
          <w:lang w:val="en-US" w:eastAsia="zh-CN"/>
        </w:rPr>
        <w:t>QQ</w:t>
      </w:r>
      <w:r>
        <w:rPr>
          <w:rFonts w:hint="eastAsia" w:ascii="宋体" w:hAnsi="宋体" w:eastAsia="宋体" w:cs="宋体"/>
          <w:sz w:val="24"/>
        </w:rPr>
        <w:t>电子邮箱</w:t>
      </w:r>
      <w:r>
        <w:rPr>
          <w:rFonts w:hint="eastAsia" w:ascii="宋体" w:hAnsi="宋体" w:eastAsia="宋体" w:cs="宋体"/>
          <w:color w:val="auto"/>
          <w:sz w:val="24"/>
          <w:u w:val="none"/>
        </w:rPr>
        <w:t>（362489574</w:t>
      </w:r>
      <w:r>
        <w:rPr>
          <w:rFonts w:ascii="宋体" w:hAnsi="宋体" w:cs="宋体"/>
          <w:b/>
          <w:bCs/>
          <w:color w:val="auto"/>
          <w:kern w:val="0"/>
          <w:sz w:val="24"/>
          <w:u w:val="none"/>
          <w:lang w:bidi="ar"/>
        </w:rPr>
        <w:t>@</w:t>
      </w:r>
      <w:r>
        <w:rPr>
          <w:rFonts w:hint="eastAsia" w:ascii="宋体" w:hAnsi="宋体" w:eastAsia="宋体" w:cs="宋体"/>
          <w:color w:val="auto"/>
          <w:sz w:val="24"/>
          <w:u w:val="none"/>
        </w:rPr>
        <w:t xml:space="preserve">qq.com </w:t>
      </w:r>
      <w:r>
        <w:rPr>
          <w:rFonts w:hint="eastAsia" w:ascii="宋体" w:hAnsi="宋体" w:eastAsia="宋体" w:cs="宋体"/>
          <w:color w:val="auto"/>
          <w:sz w:val="24"/>
        </w:rPr>
        <w:t>）并</w:t>
      </w:r>
      <w:r>
        <w:rPr>
          <w:rFonts w:hint="eastAsia" w:ascii="宋体" w:hAnsi="宋体" w:eastAsia="宋体" w:cs="宋体"/>
          <w:sz w:val="24"/>
        </w:rPr>
        <w:t>注明供应商单位名称。待</w:t>
      </w:r>
      <w:r>
        <w:rPr>
          <w:rFonts w:hint="eastAsia" w:ascii="宋体" w:hAnsi="宋体" w:eastAsia="宋体" w:cs="宋体"/>
          <w:sz w:val="24"/>
          <w:lang w:eastAsia="zh-CN"/>
        </w:rPr>
        <w:t>我公司</w:t>
      </w:r>
      <w:r>
        <w:rPr>
          <w:rFonts w:hint="eastAsia" w:ascii="宋体" w:hAnsi="宋体" w:eastAsia="宋体" w:cs="宋体"/>
          <w:sz w:val="24"/>
        </w:rPr>
        <w:t>审核</w:t>
      </w:r>
      <w:r>
        <w:rPr>
          <w:rFonts w:hint="eastAsia" w:ascii="宋体" w:hAnsi="宋体" w:eastAsia="宋体" w:cs="宋体"/>
          <w:sz w:val="24"/>
          <w:lang w:eastAsia="zh-CN"/>
        </w:rPr>
        <w:t>后</w:t>
      </w:r>
      <w:r>
        <w:rPr>
          <w:rFonts w:hint="eastAsia" w:ascii="宋体" w:hAnsi="宋体" w:eastAsia="宋体" w:cs="宋体"/>
          <w:sz w:val="24"/>
        </w:rPr>
        <w:t>将回复</w:t>
      </w:r>
      <w:r>
        <w:rPr>
          <w:rFonts w:hint="eastAsia" w:ascii="宋体" w:hAnsi="宋体" w:eastAsia="宋体" w:cs="宋体"/>
          <w:sz w:val="24"/>
          <w:lang w:eastAsia="zh-CN"/>
        </w:rPr>
        <w:t>报名是否成功，</w:t>
      </w:r>
      <w:r>
        <w:rPr>
          <w:rFonts w:hint="eastAsia" w:ascii="宋体" w:hAnsi="宋体" w:eastAsia="宋体" w:cs="宋体"/>
          <w:sz w:val="24"/>
          <w:lang w:val="en-US" w:eastAsia="zh-CN"/>
        </w:rPr>
        <w:t xml:space="preserve"> </w:t>
      </w:r>
      <w:r>
        <w:rPr>
          <w:rFonts w:hint="eastAsia" w:ascii="宋体" w:hAnsi="宋体" w:eastAsia="宋体" w:cs="宋体"/>
          <w:sz w:val="24"/>
        </w:rPr>
        <w:t>并把采购文件发送至供应商电子邮箱。</w:t>
      </w:r>
      <w:r>
        <w:rPr>
          <w:rFonts w:hint="eastAsia" w:ascii="宋体" w:hAnsi="宋体" w:eastAsia="宋体" w:cs="宋体"/>
          <w:b/>
          <w:bCs/>
          <w:sz w:val="24"/>
        </w:rPr>
        <w:t>报名资料原件供应商</w:t>
      </w:r>
      <w:r>
        <w:rPr>
          <w:rFonts w:hint="eastAsia" w:ascii="宋体" w:hAnsi="宋体" w:eastAsia="宋体" w:cs="宋体"/>
          <w:b/>
          <w:bCs/>
          <w:sz w:val="24"/>
          <w:lang w:eastAsia="zh-CN"/>
        </w:rPr>
        <w:t>请于开标当日</w:t>
      </w:r>
      <w:r>
        <w:rPr>
          <w:rFonts w:hint="eastAsia" w:ascii="宋体" w:hAnsi="宋体" w:eastAsia="宋体" w:cs="宋体"/>
          <w:b/>
          <w:bCs/>
          <w:sz w:val="24"/>
        </w:rPr>
        <w:t>递交响应文件时一并提交。</w:t>
      </w:r>
    </w:p>
    <w:p>
      <w:pPr>
        <w:pStyle w:val="43"/>
        <w:tabs>
          <w:tab w:val="left" w:pos="0"/>
        </w:tabs>
        <w:spacing w:line="400" w:lineRule="exact"/>
        <w:ind w:firstLine="482" w:firstLineChars="200"/>
        <w:rPr>
          <w:color w:val="auto"/>
        </w:rPr>
      </w:pPr>
      <w:r>
        <w:rPr>
          <w:rFonts w:hint="eastAsia" w:hAnsi="宋体" w:cs="宋体"/>
          <w:b/>
          <w:color w:val="auto"/>
          <w:sz w:val="24"/>
          <w:szCs w:val="28"/>
        </w:rPr>
        <w:t>十</w:t>
      </w:r>
      <w:r>
        <w:rPr>
          <w:rFonts w:hint="eastAsia" w:hAnsi="宋体" w:cs="宋体"/>
          <w:b/>
          <w:color w:val="auto"/>
          <w:sz w:val="24"/>
          <w:szCs w:val="28"/>
          <w:lang w:eastAsia="zh-CN"/>
        </w:rPr>
        <w:t>一</w:t>
      </w:r>
      <w:r>
        <w:rPr>
          <w:rFonts w:hint="eastAsia" w:hAnsi="宋体" w:cs="宋体"/>
          <w:b/>
          <w:color w:val="auto"/>
          <w:sz w:val="24"/>
          <w:szCs w:val="28"/>
        </w:rPr>
        <w:t>、递交</w:t>
      </w:r>
      <w:r>
        <w:rPr>
          <w:rFonts w:hint="eastAsia" w:hAnsi="宋体"/>
          <w:b/>
          <w:bCs/>
          <w:color w:val="auto"/>
          <w:sz w:val="24"/>
        </w:rPr>
        <w:t>响应文件开始接收时间：</w:t>
      </w:r>
      <w:r>
        <w:rPr>
          <w:rFonts w:hint="eastAsia"/>
          <w:b/>
          <w:color w:val="auto"/>
          <w:sz w:val="24"/>
          <w:u w:val="single"/>
        </w:rPr>
        <w:t>2</w:t>
      </w:r>
      <w:r>
        <w:rPr>
          <w:rFonts w:hint="eastAsia"/>
          <w:b/>
          <w:bCs/>
          <w:color w:val="auto"/>
          <w:sz w:val="24"/>
          <w:u w:val="single"/>
        </w:rPr>
        <w:t>021</w:t>
      </w:r>
      <w:r>
        <w:rPr>
          <w:rFonts w:hint="eastAsia"/>
          <w:b/>
          <w:bCs/>
          <w:color w:val="auto"/>
          <w:sz w:val="24"/>
        </w:rPr>
        <w:t>年</w:t>
      </w:r>
      <w:r>
        <w:rPr>
          <w:rFonts w:hint="eastAsia"/>
          <w:b/>
          <w:bCs/>
          <w:color w:val="auto"/>
          <w:sz w:val="24"/>
          <w:u w:val="single"/>
        </w:rPr>
        <w:t xml:space="preserve"> </w:t>
      </w:r>
      <w:r>
        <w:rPr>
          <w:b/>
          <w:bCs/>
          <w:color w:val="auto"/>
          <w:sz w:val="24"/>
          <w:u w:val="single"/>
        </w:rPr>
        <w:t xml:space="preserve"> </w:t>
      </w:r>
      <w:r>
        <w:rPr>
          <w:rFonts w:hint="eastAsia"/>
          <w:b/>
          <w:bCs/>
          <w:color w:val="auto"/>
          <w:sz w:val="24"/>
          <w:u w:val="single"/>
          <w:lang w:val="en-US" w:eastAsia="zh-CN"/>
        </w:rPr>
        <w:t xml:space="preserve">6 </w:t>
      </w:r>
      <w:r>
        <w:rPr>
          <w:rFonts w:hint="eastAsia"/>
          <w:b/>
          <w:bCs/>
          <w:color w:val="auto"/>
          <w:sz w:val="24"/>
        </w:rPr>
        <w:t>月</w:t>
      </w:r>
      <w:r>
        <w:rPr>
          <w:rFonts w:hint="eastAsia"/>
          <w:b/>
          <w:bCs/>
          <w:color w:val="auto"/>
          <w:sz w:val="24"/>
          <w:u w:val="single"/>
        </w:rPr>
        <w:t xml:space="preserve"> </w:t>
      </w:r>
      <w:r>
        <w:rPr>
          <w:rFonts w:hint="eastAsia"/>
          <w:b/>
          <w:bCs/>
          <w:color w:val="auto"/>
          <w:sz w:val="24"/>
          <w:u w:val="single"/>
          <w:lang w:val="en-US" w:eastAsia="zh-CN"/>
        </w:rPr>
        <w:t xml:space="preserve"> 22 </w:t>
      </w:r>
      <w:r>
        <w:rPr>
          <w:rFonts w:hint="eastAsia"/>
          <w:b/>
          <w:bCs/>
          <w:color w:val="auto"/>
          <w:sz w:val="24"/>
          <w:u w:val="single"/>
        </w:rPr>
        <w:t xml:space="preserve"> </w:t>
      </w:r>
      <w:r>
        <w:rPr>
          <w:rFonts w:hint="eastAsia"/>
          <w:b/>
          <w:bCs/>
          <w:color w:val="auto"/>
          <w:sz w:val="24"/>
        </w:rPr>
        <w:t>日</w:t>
      </w:r>
      <w:r>
        <w:rPr>
          <w:rFonts w:hint="eastAsia" w:hAnsi="宋体" w:cs="宋体"/>
          <w:b/>
          <w:color w:val="auto"/>
          <w:sz w:val="24"/>
        </w:rPr>
        <w:t>（09：30</w:t>
      </w:r>
      <w:r>
        <w:rPr>
          <w:rFonts w:hint="eastAsia" w:hAnsi="宋体" w:cs="宋体"/>
          <w:b/>
          <w:color w:val="auto"/>
          <w:sz w:val="24"/>
          <w:szCs w:val="28"/>
        </w:rPr>
        <w:t>北京时间）</w:t>
      </w:r>
      <w:r>
        <w:rPr>
          <w:rFonts w:hint="eastAsia"/>
          <w:color w:val="auto"/>
          <w:sz w:val="24"/>
        </w:rPr>
        <w:t>。</w:t>
      </w:r>
    </w:p>
    <w:p>
      <w:pPr>
        <w:spacing w:after="120" w:line="440" w:lineRule="exact"/>
        <w:ind w:firstLine="482" w:firstLineChars="200"/>
        <w:rPr>
          <w:color w:val="auto"/>
        </w:rPr>
      </w:pPr>
      <w:r>
        <w:rPr>
          <w:rFonts w:hint="eastAsia" w:ascii="宋体" w:hAnsi="宋体" w:cs="宋体"/>
          <w:b/>
          <w:color w:val="auto"/>
          <w:sz w:val="24"/>
          <w:szCs w:val="28"/>
        </w:rPr>
        <w:t>十</w:t>
      </w:r>
      <w:r>
        <w:rPr>
          <w:rFonts w:hint="eastAsia" w:ascii="宋体" w:hAnsi="宋体" w:cs="宋体"/>
          <w:b/>
          <w:color w:val="auto"/>
          <w:sz w:val="24"/>
          <w:szCs w:val="28"/>
          <w:lang w:eastAsia="zh-CN"/>
        </w:rPr>
        <w:t>二</w:t>
      </w:r>
      <w:r>
        <w:rPr>
          <w:rFonts w:hint="eastAsia" w:ascii="宋体" w:hAnsi="宋体" w:cs="宋体"/>
          <w:b/>
          <w:color w:val="auto"/>
          <w:sz w:val="24"/>
          <w:szCs w:val="28"/>
        </w:rPr>
        <w:t>、递交响应文件</w:t>
      </w:r>
      <w:r>
        <w:rPr>
          <w:rFonts w:hint="eastAsia" w:ascii="宋体" w:hAnsi="宋体" w:cs="宋体"/>
          <w:b/>
          <w:color w:val="auto"/>
          <w:sz w:val="24"/>
        </w:rPr>
        <w:t>截止时间（同开启时间）：</w:t>
      </w:r>
      <w:r>
        <w:rPr>
          <w:rFonts w:hint="eastAsia" w:ascii="宋体" w:hAnsi="宋体" w:cs="宋体"/>
          <w:b/>
          <w:color w:val="auto"/>
          <w:sz w:val="24"/>
          <w:u w:val="single"/>
        </w:rPr>
        <w:t xml:space="preserve"> 2021 </w:t>
      </w:r>
      <w:r>
        <w:rPr>
          <w:rFonts w:hint="eastAsia" w:ascii="宋体" w:hAnsi="宋体" w:cs="宋体"/>
          <w:b/>
          <w:color w:val="auto"/>
          <w:sz w:val="24"/>
        </w:rPr>
        <w:t>年</w:t>
      </w:r>
      <w:r>
        <w:rPr>
          <w:rFonts w:hint="eastAsia" w:ascii="宋体" w:hAnsi="宋体" w:cs="宋体"/>
          <w:b/>
          <w:color w:val="auto"/>
          <w:sz w:val="24"/>
          <w:u w:val="single"/>
        </w:rPr>
        <w:t xml:space="preserve">  </w:t>
      </w:r>
      <w:r>
        <w:rPr>
          <w:rFonts w:hint="eastAsia" w:ascii="宋体" w:hAnsi="宋体" w:cs="宋体"/>
          <w:b/>
          <w:color w:val="auto"/>
          <w:sz w:val="24"/>
          <w:u w:val="single"/>
          <w:lang w:val="en-US" w:eastAsia="zh-CN"/>
        </w:rPr>
        <w:t xml:space="preserve">6 </w:t>
      </w:r>
      <w:r>
        <w:rPr>
          <w:rFonts w:hint="eastAsia" w:ascii="宋体" w:hAnsi="宋体" w:cs="宋体"/>
          <w:b/>
          <w:color w:val="auto"/>
          <w:sz w:val="24"/>
          <w:u w:val="single"/>
        </w:rPr>
        <w:t xml:space="preserve"> </w:t>
      </w:r>
      <w:r>
        <w:rPr>
          <w:rFonts w:hint="eastAsia" w:ascii="宋体" w:hAnsi="宋体" w:cs="宋体"/>
          <w:b/>
          <w:color w:val="auto"/>
          <w:sz w:val="24"/>
        </w:rPr>
        <w:t>月</w:t>
      </w:r>
      <w:r>
        <w:rPr>
          <w:rFonts w:hint="eastAsia" w:ascii="宋体" w:hAnsi="宋体" w:cs="宋体"/>
          <w:b/>
          <w:color w:val="auto"/>
          <w:sz w:val="24"/>
          <w:u w:val="single"/>
        </w:rPr>
        <w:t xml:space="preserve"> </w:t>
      </w:r>
      <w:r>
        <w:rPr>
          <w:rFonts w:hint="eastAsia" w:ascii="宋体" w:hAnsi="宋体" w:cs="宋体"/>
          <w:b/>
          <w:color w:val="auto"/>
          <w:sz w:val="24"/>
          <w:u w:val="single"/>
          <w:lang w:val="en-US" w:eastAsia="zh-CN"/>
        </w:rPr>
        <w:t xml:space="preserve"> 22</w:t>
      </w:r>
      <w:r>
        <w:rPr>
          <w:rFonts w:hint="eastAsia" w:ascii="宋体" w:hAnsi="宋体" w:cs="宋体"/>
          <w:b/>
          <w:color w:val="auto"/>
          <w:sz w:val="24"/>
          <w:u w:val="single"/>
        </w:rPr>
        <w:t xml:space="preserve">  </w:t>
      </w:r>
      <w:r>
        <w:rPr>
          <w:rFonts w:hint="eastAsia" w:ascii="宋体" w:hAnsi="宋体" w:cs="宋体"/>
          <w:b/>
          <w:color w:val="auto"/>
          <w:sz w:val="24"/>
        </w:rPr>
        <w:t>日（10：00</w:t>
      </w:r>
      <w:r>
        <w:rPr>
          <w:rFonts w:hint="eastAsia" w:ascii="宋体" w:hAnsi="宋体" w:cs="宋体"/>
          <w:b/>
          <w:color w:val="auto"/>
          <w:sz w:val="24"/>
          <w:szCs w:val="28"/>
        </w:rPr>
        <w:t>北京时间）。</w:t>
      </w:r>
    </w:p>
    <w:p>
      <w:pPr>
        <w:widowControl/>
        <w:adjustRightInd w:val="0"/>
        <w:snapToGrid w:val="0"/>
        <w:spacing w:line="480" w:lineRule="auto"/>
        <w:ind w:right="-33" w:firstLine="482" w:firstLineChars="200"/>
        <w:jc w:val="left"/>
        <w:rPr>
          <w:rFonts w:hint="eastAsia" w:ascii="宋体" w:hAnsi="宋体" w:eastAsia="宋体" w:cs="宋体"/>
          <w:b/>
          <w:color w:val="auto"/>
          <w:sz w:val="24"/>
          <w:szCs w:val="28"/>
          <w:u w:val="single"/>
        </w:rPr>
      </w:pPr>
      <w:r>
        <w:rPr>
          <w:rFonts w:hint="eastAsia" w:ascii="宋体" w:hAnsi="宋体" w:cs="宋体"/>
          <w:b/>
          <w:color w:val="auto"/>
          <w:sz w:val="24"/>
          <w:szCs w:val="28"/>
        </w:rPr>
        <w:t>十三、</w:t>
      </w:r>
      <w:r>
        <w:rPr>
          <w:rFonts w:hint="eastAsia" w:ascii="宋体" w:hAnsi="宋体" w:cs="宋体"/>
          <w:b/>
          <w:color w:val="auto"/>
          <w:sz w:val="24"/>
        </w:rPr>
        <w:t>递交</w:t>
      </w:r>
      <w:r>
        <w:rPr>
          <w:rFonts w:hint="eastAsia" w:ascii="宋体" w:hAnsi="宋体" w:cs="宋体"/>
          <w:b/>
          <w:color w:val="auto"/>
          <w:sz w:val="24"/>
          <w:szCs w:val="28"/>
        </w:rPr>
        <w:t>响应文件</w:t>
      </w:r>
      <w:r>
        <w:rPr>
          <w:rFonts w:hint="eastAsia" w:ascii="宋体" w:hAnsi="宋体" w:cs="宋体"/>
          <w:b/>
          <w:color w:val="auto"/>
          <w:sz w:val="24"/>
        </w:rPr>
        <w:t>地点（磋商地点）</w:t>
      </w:r>
      <w:r>
        <w:rPr>
          <w:rFonts w:hint="eastAsia" w:ascii="宋体" w:hAnsi="宋体" w:cs="宋体"/>
          <w:b/>
          <w:color w:val="auto"/>
          <w:sz w:val="24"/>
          <w:szCs w:val="28"/>
        </w:rPr>
        <w:t>：</w:t>
      </w:r>
      <w:r>
        <w:rPr>
          <w:rFonts w:hint="eastAsia" w:ascii="宋体" w:hAnsi="宋体" w:cs="宋体"/>
          <w:b/>
          <w:bCs/>
          <w:color w:val="auto"/>
          <w:sz w:val="24"/>
          <w:szCs w:val="28"/>
          <w:u w:val="single"/>
        </w:rPr>
        <w:t xml:space="preserve"> </w:t>
      </w:r>
      <w:r>
        <w:rPr>
          <w:rFonts w:hint="eastAsia" w:ascii="宋体" w:hAnsi="宋体" w:eastAsia="宋体" w:cs="宋体"/>
          <w:b/>
          <w:color w:val="auto"/>
          <w:sz w:val="24"/>
          <w:szCs w:val="28"/>
          <w:u w:val="single"/>
        </w:rPr>
        <w:t>成都市金牛区金科南路1号黑格中心C座3楼</w:t>
      </w:r>
      <w:r>
        <w:rPr>
          <w:rFonts w:hint="eastAsia" w:ascii="宋体" w:hAnsi="宋体" w:eastAsia="宋体" w:cs="宋体"/>
          <w:b/>
          <w:color w:val="auto"/>
          <w:sz w:val="24"/>
          <w:szCs w:val="28"/>
          <w:u w:val="single"/>
          <w:lang w:eastAsia="zh-CN"/>
        </w:rPr>
        <w:t>四川标好工程管理咨询有限公司</w:t>
      </w:r>
      <w:r>
        <w:rPr>
          <w:rFonts w:hint="eastAsia" w:ascii="宋体" w:hAnsi="宋体" w:eastAsia="宋体" w:cs="宋体"/>
          <w:b/>
          <w:color w:val="auto"/>
          <w:sz w:val="24"/>
          <w:szCs w:val="28"/>
          <w:u w:val="single"/>
        </w:rPr>
        <w:t xml:space="preserve"> 。</w:t>
      </w:r>
    </w:p>
    <w:p>
      <w:pPr>
        <w:spacing w:line="400" w:lineRule="exact"/>
        <w:ind w:firstLine="525" w:firstLineChars="219"/>
        <w:rPr>
          <w:color w:val="auto"/>
        </w:rPr>
      </w:pPr>
      <w:r>
        <w:rPr>
          <w:rFonts w:hint="eastAsia" w:ascii="宋体" w:hAnsi="宋体" w:cs="宋体"/>
          <w:color w:val="auto"/>
          <w:sz w:val="24"/>
        </w:rPr>
        <w:t>响应文件必须在递交响应文件截止时间前送达磋商地点。逾期送达、没有密封的响应文件，采购代理机构恕不接收。本次采购项目不接收邮寄的响应文件，邮寄响应文件不予接收，响应文件必须在递交响应文件截止时间前现场送达磋商地点。</w:t>
      </w:r>
      <w:r>
        <w:rPr>
          <w:rFonts w:hint="eastAsia" w:ascii="宋体"/>
          <w:bCs/>
          <w:color w:val="auto"/>
          <w:sz w:val="24"/>
          <w:szCs w:val="24"/>
        </w:rPr>
        <w:t>请供应商按时参与本项目的磋商，供应商未参加磋商的，视同认可磋商结果。</w:t>
      </w:r>
    </w:p>
    <w:p>
      <w:pPr>
        <w:spacing w:after="120" w:line="440" w:lineRule="exact"/>
        <w:ind w:firstLine="482" w:firstLineChars="200"/>
        <w:rPr>
          <w:rFonts w:ascii="宋体" w:hAnsi="宋体" w:cs="宋体"/>
          <w:b/>
          <w:sz w:val="24"/>
        </w:rPr>
      </w:pPr>
      <w:r>
        <w:rPr>
          <w:rFonts w:hint="eastAsia" w:ascii="宋体" w:hAnsi="宋体" w:cs="宋体"/>
          <w:b/>
          <w:color w:val="auto"/>
          <w:sz w:val="24"/>
          <w:szCs w:val="28"/>
        </w:rPr>
        <w:t>十四</w:t>
      </w:r>
      <w:r>
        <w:rPr>
          <w:rFonts w:hint="eastAsia" w:ascii="宋体" w:hAnsi="宋体" w:cs="宋体"/>
          <w:b/>
          <w:sz w:val="24"/>
        </w:rPr>
        <w:t>、供应商信用融资：</w:t>
      </w:r>
    </w:p>
    <w:p>
      <w:pPr>
        <w:snapToGrid w:val="0"/>
        <w:spacing w:line="360" w:lineRule="auto"/>
        <w:ind w:firstLine="525" w:firstLineChars="219"/>
        <w:rPr>
          <w:rFonts w:ascii="宋体" w:hAnsi="宋体" w:cs="宋体"/>
          <w:sz w:val="24"/>
          <w:lang w:val="zh-CN"/>
        </w:rPr>
      </w:pPr>
      <w:r>
        <w:rPr>
          <w:rFonts w:hint="eastAsia" w:ascii="宋体" w:hAnsi="宋体" w:cs="宋体"/>
          <w:sz w:val="24"/>
        </w:rPr>
        <w:t>1、政府采购供应商信用融资，是指银行以政府采购供应商信用审查和政府采购信誉为基础，依托政府采购合同，按优于一般企业的贷款程序和利率，直接向申请贷款的供应商发放无财产抵押贷款的融资模式。</w:t>
      </w:r>
    </w:p>
    <w:p>
      <w:pPr>
        <w:snapToGrid w:val="0"/>
        <w:spacing w:line="360" w:lineRule="auto"/>
        <w:ind w:firstLine="525" w:firstLineChars="219"/>
        <w:rPr>
          <w:rFonts w:ascii="宋体" w:hAnsi="宋体" w:cs="宋体"/>
          <w:b/>
          <w:color w:val="000000"/>
          <w:sz w:val="24"/>
        </w:rPr>
      </w:pPr>
      <w:r>
        <w:rPr>
          <w:rFonts w:hint="eastAsia" w:ascii="宋体" w:hAnsi="宋体" w:cs="宋体"/>
          <w:sz w:val="24"/>
          <w:lang w:val="zh-CN"/>
        </w:rPr>
        <w:t>2、</w:t>
      </w:r>
      <w:r>
        <w:rPr>
          <w:rFonts w:hint="eastAsia" w:ascii="宋体" w:hAnsi="宋体" w:cs="宋体"/>
          <w:sz w:val="24"/>
        </w:rPr>
        <w:t>根据</w:t>
      </w:r>
      <w:r>
        <w:rPr>
          <w:rFonts w:hint="eastAsia" w:ascii="宋体" w:hAnsi="宋体" w:cs="宋体"/>
          <w:sz w:val="24"/>
          <w:lang w:val="zh-CN"/>
        </w:rPr>
        <w:t>《四川省财政厅关于推进四川省政府采购供应商信用融资工作的通知》川财采[2018]123号）文件要求，</w:t>
      </w:r>
      <w:r>
        <w:rPr>
          <w:rFonts w:hint="eastAsia" w:ascii="宋体" w:hAnsi="宋体" w:cs="宋体"/>
          <w:sz w:val="24"/>
        </w:rPr>
        <w:t>有融资需求的供应商可根据四川政府采购网公示的银行及其“政采贷”产品，自行选择符合自身情况的“政采贷”银行及其产品，凭中标（成交）通知书向银行提出贷款意向申请。</w:t>
      </w:r>
    </w:p>
    <w:p>
      <w:pPr>
        <w:pStyle w:val="49"/>
        <w:spacing w:line="440" w:lineRule="exact"/>
        <w:ind w:firstLine="482"/>
        <w:rPr>
          <w:rFonts w:ascii="宋体" w:hAnsi="宋体" w:cs="宋体"/>
          <w:b/>
          <w:color w:val="000000"/>
          <w:sz w:val="24"/>
        </w:rPr>
      </w:pPr>
      <w:r>
        <w:rPr>
          <w:rFonts w:hint="eastAsia" w:ascii="宋体" w:hAnsi="宋体" w:cs="宋体"/>
          <w:b/>
          <w:color w:val="000000"/>
          <w:sz w:val="24"/>
        </w:rPr>
        <w:t>十</w:t>
      </w:r>
      <w:r>
        <w:rPr>
          <w:rFonts w:hint="eastAsia" w:ascii="宋体" w:hAnsi="宋体" w:cs="宋体"/>
          <w:b/>
          <w:color w:val="000000"/>
          <w:sz w:val="24"/>
          <w:lang w:eastAsia="zh-CN"/>
        </w:rPr>
        <w:t>五</w:t>
      </w:r>
      <w:r>
        <w:rPr>
          <w:rFonts w:hint="eastAsia" w:ascii="宋体" w:hAnsi="宋体" w:cs="宋体"/>
          <w:b/>
          <w:color w:val="000000"/>
          <w:sz w:val="24"/>
        </w:rPr>
        <w:t>、联系方式</w:t>
      </w:r>
    </w:p>
    <w:p>
      <w:pPr>
        <w:pStyle w:val="49"/>
        <w:spacing w:line="440" w:lineRule="exact"/>
        <w:ind w:firstLine="482"/>
        <w:rPr>
          <w:rFonts w:hint="eastAsia" w:ascii="宋体" w:hAnsi="宋体" w:eastAsia="宋体" w:cs="宋体"/>
          <w:b/>
          <w:bCs/>
          <w:color w:val="FF0000"/>
          <w:sz w:val="24"/>
          <w:lang w:eastAsia="zh-CN"/>
        </w:rPr>
      </w:pPr>
      <w:r>
        <w:rPr>
          <w:rFonts w:hint="eastAsia" w:ascii="宋体" w:hAnsi="宋体" w:cs="宋体"/>
          <w:b/>
          <w:sz w:val="24"/>
        </w:rPr>
        <w:t>采 购 人：</w:t>
      </w:r>
      <w:r>
        <w:rPr>
          <w:rFonts w:hint="eastAsia" w:ascii="宋体" w:hAnsi="宋体" w:cs="宋体"/>
          <w:bCs/>
          <w:sz w:val="24"/>
          <w:u w:val="single"/>
          <w:lang w:eastAsia="zh-CN"/>
        </w:rPr>
        <w:t>四川天府新区管理委员会办公室</w:t>
      </w:r>
    </w:p>
    <w:p>
      <w:pPr>
        <w:pStyle w:val="49"/>
        <w:tabs>
          <w:tab w:val="left" w:pos="0"/>
        </w:tabs>
        <w:spacing w:line="400" w:lineRule="exact"/>
        <w:ind w:firstLine="480"/>
        <w:rPr>
          <w:rFonts w:hint="eastAsia" w:ascii="宋体" w:hAnsi="宋体" w:eastAsia="宋体"/>
          <w:bCs/>
          <w:sz w:val="24"/>
          <w:szCs w:val="28"/>
          <w:u w:val="single"/>
          <w:lang w:eastAsia="zh-CN"/>
        </w:rPr>
      </w:pPr>
      <w:r>
        <w:rPr>
          <w:rFonts w:hint="eastAsia" w:ascii="宋体" w:hAnsi="宋体"/>
          <w:bCs/>
          <w:sz w:val="24"/>
          <w:szCs w:val="28"/>
        </w:rPr>
        <w:t>通讯地址：</w:t>
      </w:r>
      <w:r>
        <w:rPr>
          <w:rFonts w:hint="eastAsia" w:ascii="宋体" w:hAnsi="宋体" w:cs="宋体"/>
          <w:color w:val="000000"/>
          <w:sz w:val="24"/>
          <w:u w:val="single"/>
          <w:lang w:eastAsia="zh-CN"/>
        </w:rPr>
        <w:t>成都天府新区天府大道南段288号</w:t>
      </w:r>
    </w:p>
    <w:p>
      <w:pPr>
        <w:pStyle w:val="49"/>
        <w:spacing w:line="440" w:lineRule="exact"/>
        <w:ind w:firstLine="480"/>
        <w:rPr>
          <w:rFonts w:hint="default" w:ascii="宋体" w:hAnsi="宋体" w:eastAsia="宋体"/>
          <w:bCs/>
          <w:sz w:val="24"/>
          <w:szCs w:val="28"/>
          <w:u w:val="single"/>
          <w:lang w:val="en-US" w:eastAsia="zh-CN"/>
        </w:rPr>
      </w:pPr>
      <w:r>
        <w:rPr>
          <w:rFonts w:hint="eastAsia" w:ascii="宋体" w:hAnsi="宋体"/>
          <w:bCs/>
          <w:sz w:val="24"/>
          <w:szCs w:val="28"/>
        </w:rPr>
        <w:t>邮    编：</w:t>
      </w:r>
      <w:r>
        <w:rPr>
          <w:rFonts w:hint="eastAsia" w:ascii="宋体" w:hAnsi="宋体"/>
          <w:bCs/>
          <w:sz w:val="24"/>
          <w:szCs w:val="28"/>
          <w:u w:val="single"/>
          <w:lang w:val="en-US" w:eastAsia="zh-CN"/>
        </w:rPr>
        <w:t xml:space="preserve">610000 </w:t>
      </w:r>
    </w:p>
    <w:p>
      <w:pPr>
        <w:pStyle w:val="49"/>
        <w:spacing w:line="440" w:lineRule="exact"/>
        <w:ind w:firstLine="480"/>
        <w:rPr>
          <w:rFonts w:hint="eastAsia" w:ascii="宋体" w:hAnsi="宋体"/>
          <w:bCs/>
          <w:sz w:val="24"/>
          <w:szCs w:val="28"/>
          <w:u w:val="single"/>
          <w:lang w:eastAsia="zh-CN"/>
        </w:rPr>
      </w:pPr>
      <w:r>
        <w:rPr>
          <w:rFonts w:hint="eastAsia" w:ascii="宋体" w:hAnsi="宋体"/>
          <w:bCs/>
          <w:sz w:val="24"/>
          <w:szCs w:val="28"/>
        </w:rPr>
        <w:t>联 系 人：</w:t>
      </w:r>
      <w:r>
        <w:rPr>
          <w:rFonts w:hint="eastAsia" w:ascii="宋体" w:hAnsi="宋体"/>
          <w:bCs/>
          <w:sz w:val="24"/>
          <w:szCs w:val="28"/>
          <w:u w:val="single"/>
          <w:lang w:eastAsia="zh-CN"/>
        </w:rPr>
        <w:t>曹老师</w:t>
      </w:r>
    </w:p>
    <w:p>
      <w:pPr>
        <w:pStyle w:val="49"/>
        <w:spacing w:line="440" w:lineRule="exact"/>
        <w:ind w:firstLine="480"/>
        <w:rPr>
          <w:rFonts w:hint="eastAsia" w:ascii="宋体" w:hAnsi="宋体" w:eastAsia="宋体"/>
          <w:bCs/>
          <w:sz w:val="24"/>
          <w:szCs w:val="28"/>
          <w:u w:val="single"/>
          <w:lang w:eastAsia="zh-CN"/>
        </w:rPr>
      </w:pPr>
      <w:r>
        <w:rPr>
          <w:rFonts w:hint="eastAsia" w:ascii="宋体" w:hAnsi="宋体"/>
          <w:bCs/>
          <w:sz w:val="24"/>
          <w:szCs w:val="28"/>
        </w:rPr>
        <w:t>联系电话：</w:t>
      </w:r>
      <w:r>
        <w:rPr>
          <w:rFonts w:hint="eastAsia" w:ascii="宋体" w:hAnsi="宋体"/>
          <w:bCs/>
          <w:sz w:val="24"/>
          <w:szCs w:val="28"/>
          <w:u w:val="single"/>
          <w:lang w:eastAsia="zh-CN"/>
        </w:rPr>
        <w:t>028-68773781</w:t>
      </w:r>
    </w:p>
    <w:p>
      <w:pPr>
        <w:pStyle w:val="49"/>
        <w:spacing w:line="440" w:lineRule="exact"/>
        <w:ind w:firstLine="482"/>
        <w:rPr>
          <w:rFonts w:hint="eastAsia" w:ascii="宋体" w:hAnsi="宋体" w:eastAsia="宋体" w:cs="宋体"/>
          <w:bCs/>
          <w:color w:val="auto"/>
          <w:sz w:val="24"/>
          <w:u w:val="single"/>
          <w:lang w:eastAsia="zh-CN"/>
        </w:rPr>
      </w:pPr>
      <w:r>
        <w:rPr>
          <w:rFonts w:hint="eastAsia" w:ascii="宋体" w:hAnsi="宋体" w:cs="宋体"/>
          <w:b/>
          <w:color w:val="auto"/>
          <w:sz w:val="24"/>
        </w:rPr>
        <w:t>采购代理机构：</w:t>
      </w:r>
      <w:r>
        <w:rPr>
          <w:rFonts w:hint="eastAsia" w:ascii="宋体" w:hAnsi="宋体" w:cs="宋体"/>
          <w:bCs/>
          <w:color w:val="auto"/>
          <w:sz w:val="24"/>
          <w:u w:val="single"/>
          <w:lang w:eastAsia="zh-CN"/>
        </w:rPr>
        <w:t>四川标好工程管理咨询有限公司</w:t>
      </w:r>
    </w:p>
    <w:p>
      <w:pPr>
        <w:pStyle w:val="49"/>
        <w:spacing w:line="440" w:lineRule="exact"/>
        <w:ind w:firstLine="480"/>
        <w:rPr>
          <w:rFonts w:hint="eastAsia" w:ascii="宋体" w:hAnsi="宋体" w:eastAsia="宋体" w:cs="宋体"/>
          <w:color w:val="auto"/>
          <w:sz w:val="24"/>
          <w:lang w:eastAsia="zh-CN"/>
        </w:rPr>
      </w:pPr>
      <w:r>
        <w:rPr>
          <w:rFonts w:hint="eastAsia" w:ascii="宋体" w:hAnsi="宋体" w:cs="宋体"/>
          <w:bCs/>
          <w:color w:val="auto"/>
          <w:sz w:val="24"/>
        </w:rPr>
        <w:t>通讯地址：</w:t>
      </w:r>
      <w:r>
        <w:rPr>
          <w:rFonts w:hint="eastAsia" w:ascii="宋体" w:hAnsi="宋体"/>
          <w:bCs/>
          <w:color w:val="auto"/>
          <w:sz w:val="24"/>
          <w:szCs w:val="28"/>
          <w:u w:val="single"/>
          <w:lang w:eastAsia="zh-CN"/>
        </w:rPr>
        <w:t>成都市金牛区金科南路1号黑格中心C座3楼</w:t>
      </w:r>
    </w:p>
    <w:p>
      <w:pPr>
        <w:pStyle w:val="49"/>
        <w:spacing w:line="440" w:lineRule="exact"/>
        <w:ind w:firstLine="480"/>
        <w:rPr>
          <w:rFonts w:ascii="宋体" w:hAnsi="宋体" w:cs="宋体"/>
          <w:bCs/>
          <w:color w:val="auto"/>
          <w:sz w:val="24"/>
          <w:u w:val="single"/>
        </w:rPr>
      </w:pPr>
      <w:r>
        <w:rPr>
          <w:rFonts w:hint="eastAsia" w:ascii="宋体" w:hAnsi="宋体" w:cs="宋体"/>
          <w:color w:val="auto"/>
          <w:sz w:val="24"/>
        </w:rPr>
        <w:t>邮    编：</w:t>
      </w:r>
      <w:r>
        <w:rPr>
          <w:rFonts w:hint="eastAsia" w:ascii="宋体" w:hAnsi="宋体" w:cs="宋体"/>
          <w:bCs/>
          <w:color w:val="auto"/>
          <w:sz w:val="24"/>
          <w:u w:val="single"/>
        </w:rPr>
        <w:t>610000</w:t>
      </w:r>
    </w:p>
    <w:p>
      <w:pPr>
        <w:pStyle w:val="49"/>
        <w:spacing w:line="440" w:lineRule="exact"/>
        <w:ind w:firstLine="480"/>
        <w:rPr>
          <w:rFonts w:hint="eastAsia" w:ascii="宋体" w:hAnsi="宋体" w:eastAsia="宋体" w:cs="宋体"/>
          <w:bCs/>
          <w:color w:val="auto"/>
          <w:sz w:val="24"/>
          <w:u w:val="single"/>
          <w:lang w:eastAsia="zh-CN"/>
        </w:rPr>
      </w:pPr>
      <w:r>
        <w:rPr>
          <w:rFonts w:hint="eastAsia" w:ascii="宋体" w:hAnsi="宋体" w:cs="宋体"/>
          <w:bCs/>
          <w:color w:val="auto"/>
          <w:sz w:val="24"/>
        </w:rPr>
        <w:t>联 系 人：</w:t>
      </w:r>
      <w:r>
        <w:rPr>
          <w:rFonts w:hint="eastAsia" w:ascii="宋体" w:hAnsi="宋体" w:cs="宋体"/>
          <w:bCs/>
          <w:color w:val="auto"/>
          <w:sz w:val="24"/>
          <w:u w:val="single"/>
          <w:lang w:eastAsia="zh-CN"/>
        </w:rPr>
        <w:t>王先生</w:t>
      </w:r>
    </w:p>
    <w:p>
      <w:pPr>
        <w:pStyle w:val="49"/>
        <w:spacing w:line="440" w:lineRule="exact"/>
        <w:ind w:firstLine="480"/>
        <w:rPr>
          <w:rFonts w:hint="eastAsia" w:ascii="宋体" w:hAnsi="宋体" w:eastAsia="宋体" w:cs="宋体"/>
          <w:color w:val="auto"/>
          <w:sz w:val="24"/>
          <w:u w:val="single"/>
          <w:lang w:eastAsia="zh-CN"/>
        </w:rPr>
      </w:pPr>
      <w:r>
        <w:rPr>
          <w:rFonts w:hint="eastAsia" w:ascii="宋体" w:hAnsi="宋体" w:cs="宋体"/>
          <w:color w:val="auto"/>
          <w:sz w:val="24"/>
        </w:rPr>
        <w:t>联系电话：</w:t>
      </w:r>
      <w:r>
        <w:rPr>
          <w:rFonts w:hint="eastAsia" w:ascii="宋体" w:hAnsi="宋体" w:cs="宋体"/>
          <w:color w:val="auto"/>
          <w:sz w:val="24"/>
          <w:u w:val="single"/>
          <w:lang w:eastAsia="zh-CN"/>
        </w:rPr>
        <w:t>028-87522218</w:t>
      </w:r>
    </w:p>
    <w:p>
      <w:pPr>
        <w:rPr>
          <w:rFonts w:ascii="宋体" w:hAnsi="宋体" w:cs="宋体"/>
          <w:color w:val="000000"/>
          <w:sz w:val="36"/>
          <w:szCs w:val="36"/>
        </w:rPr>
      </w:pPr>
      <w:bookmarkStart w:id="4" w:name="_Toc213397009"/>
      <w:bookmarkStart w:id="5" w:name="_Toc213396759"/>
      <w:bookmarkStart w:id="6" w:name="_Toc213396945"/>
      <w:bookmarkStart w:id="7" w:name="_Toc217446031"/>
      <w:bookmarkStart w:id="8" w:name="_Toc213496267"/>
      <w:r>
        <w:rPr>
          <w:rFonts w:hint="eastAsia" w:ascii="宋体" w:hAnsi="宋体" w:cs="宋体"/>
          <w:color w:val="000000"/>
          <w:sz w:val="36"/>
          <w:szCs w:val="36"/>
        </w:rPr>
        <w:br w:type="page"/>
      </w:r>
    </w:p>
    <w:p>
      <w:pPr>
        <w:pStyle w:val="3"/>
        <w:keepNext w:val="0"/>
        <w:keepLines w:val="0"/>
        <w:spacing w:line="240" w:lineRule="atLeast"/>
        <w:jc w:val="center"/>
        <w:rPr>
          <w:rFonts w:ascii="宋体" w:hAnsi="宋体" w:cs="宋体"/>
          <w:color w:val="000000"/>
          <w:sz w:val="36"/>
          <w:szCs w:val="36"/>
        </w:rPr>
      </w:pPr>
      <w:bookmarkStart w:id="9" w:name="_Toc18121"/>
      <w:r>
        <w:rPr>
          <w:rFonts w:hint="eastAsia" w:ascii="宋体" w:hAnsi="宋体" w:cs="宋体"/>
          <w:color w:val="000000"/>
          <w:sz w:val="36"/>
          <w:szCs w:val="36"/>
        </w:rPr>
        <w:t>第二章  磋商须知</w:t>
      </w:r>
      <w:bookmarkEnd w:id="4"/>
      <w:bookmarkEnd w:id="5"/>
      <w:bookmarkEnd w:id="6"/>
      <w:bookmarkEnd w:id="7"/>
      <w:bookmarkEnd w:id="8"/>
      <w:bookmarkEnd w:id="9"/>
    </w:p>
    <w:p>
      <w:pPr>
        <w:pStyle w:val="4"/>
        <w:keepNext w:val="0"/>
        <w:keepLines w:val="0"/>
        <w:spacing w:line="240" w:lineRule="atLeast"/>
        <w:jc w:val="center"/>
        <w:rPr>
          <w:rFonts w:ascii="宋体" w:hAnsi="宋体" w:eastAsia="宋体" w:cs="宋体"/>
          <w:color w:val="000000"/>
        </w:rPr>
      </w:pPr>
      <w:r>
        <w:rPr>
          <w:rFonts w:hint="eastAsia" w:ascii="宋体" w:hAnsi="宋体" w:eastAsia="宋体" w:cs="宋体"/>
          <w:color w:val="000000"/>
        </w:rPr>
        <w:t>一、供应商须知附表</w:t>
      </w:r>
    </w:p>
    <w:tbl>
      <w:tblPr>
        <w:tblStyle w:val="28"/>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9"/>
        <w:gridCol w:w="2493"/>
        <w:gridCol w:w="6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929" w:type="dxa"/>
            <w:vAlign w:val="center"/>
          </w:tcPr>
          <w:p>
            <w:pPr>
              <w:pStyle w:val="51"/>
              <w:ind w:left="9"/>
              <w:jc w:val="center"/>
              <w:rPr>
                <w:color w:val="000000"/>
                <w:sz w:val="21"/>
                <w:szCs w:val="21"/>
                <w:lang w:val="zh-CN"/>
              </w:rPr>
            </w:pPr>
            <w:r>
              <w:rPr>
                <w:rFonts w:hint="eastAsia"/>
                <w:color w:val="000000"/>
                <w:sz w:val="21"/>
                <w:szCs w:val="21"/>
                <w:lang w:val="zh-CN"/>
              </w:rPr>
              <w:t>序号</w:t>
            </w:r>
          </w:p>
        </w:tc>
        <w:tc>
          <w:tcPr>
            <w:tcW w:w="2493" w:type="dxa"/>
            <w:vAlign w:val="center"/>
          </w:tcPr>
          <w:p>
            <w:pPr>
              <w:pStyle w:val="51"/>
              <w:ind w:left="38"/>
              <w:jc w:val="center"/>
              <w:rPr>
                <w:color w:val="000000"/>
                <w:sz w:val="21"/>
                <w:szCs w:val="21"/>
                <w:lang w:val="zh-CN"/>
              </w:rPr>
            </w:pPr>
            <w:r>
              <w:rPr>
                <w:rFonts w:hint="eastAsia"/>
                <w:color w:val="000000"/>
                <w:sz w:val="21"/>
                <w:szCs w:val="21"/>
                <w:lang w:val="zh-CN"/>
              </w:rPr>
              <w:t xml:space="preserve">应知事项 </w:t>
            </w:r>
          </w:p>
        </w:tc>
        <w:tc>
          <w:tcPr>
            <w:tcW w:w="6084" w:type="dxa"/>
            <w:vAlign w:val="center"/>
          </w:tcPr>
          <w:p>
            <w:pPr>
              <w:pStyle w:val="51"/>
              <w:jc w:val="center"/>
              <w:rPr>
                <w:color w:val="000000"/>
                <w:sz w:val="21"/>
                <w:szCs w:val="21"/>
                <w:lang w:val="zh-CN"/>
              </w:rPr>
            </w:pPr>
            <w:r>
              <w:rPr>
                <w:rFonts w:hint="eastAsia"/>
                <w:color w:val="000000"/>
                <w:sz w:val="21"/>
                <w:szCs w:val="21"/>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29" w:type="dxa"/>
            <w:vAlign w:val="center"/>
          </w:tcPr>
          <w:p>
            <w:pPr>
              <w:jc w:val="center"/>
              <w:rPr>
                <w:lang w:val="zh-CN"/>
              </w:rPr>
            </w:pPr>
            <w:r>
              <w:rPr>
                <w:rFonts w:hint="eastAsia"/>
                <w:lang w:val="zh-CN"/>
              </w:rPr>
              <w:t>1</w:t>
            </w:r>
          </w:p>
        </w:tc>
        <w:tc>
          <w:tcPr>
            <w:tcW w:w="2493" w:type="dxa"/>
            <w:vAlign w:val="center"/>
          </w:tcPr>
          <w:p>
            <w:pPr>
              <w:pStyle w:val="51"/>
              <w:ind w:left="38"/>
              <w:jc w:val="center"/>
              <w:rPr>
                <w:color w:val="000000"/>
                <w:sz w:val="21"/>
                <w:szCs w:val="21"/>
                <w:lang w:val="zh-CN"/>
              </w:rPr>
            </w:pPr>
            <w:r>
              <w:rPr>
                <w:rFonts w:hint="eastAsia"/>
                <w:color w:val="000000"/>
                <w:sz w:val="21"/>
                <w:szCs w:val="21"/>
                <w:lang w:val="zh-CN"/>
              </w:rPr>
              <w:t>采购方式</w:t>
            </w:r>
          </w:p>
        </w:tc>
        <w:tc>
          <w:tcPr>
            <w:tcW w:w="6084" w:type="dxa"/>
            <w:vAlign w:val="center"/>
          </w:tcPr>
          <w:p>
            <w:pPr>
              <w:pStyle w:val="51"/>
              <w:spacing w:line="400" w:lineRule="exact"/>
              <w:ind w:firstLine="211" w:firstLineChars="100"/>
              <w:rPr>
                <w:color w:val="000000"/>
                <w:sz w:val="21"/>
                <w:szCs w:val="21"/>
                <w:lang w:val="zh-CN"/>
              </w:rPr>
            </w:pPr>
            <w:r>
              <w:rPr>
                <w:rFonts w:hint="eastAsia"/>
                <w:b/>
                <w:bCs/>
                <w:color w:val="000000"/>
                <w:sz w:val="21"/>
                <w:szCs w:val="21"/>
                <w:lang w:val="zh-CN"/>
              </w:rPr>
              <w:t>竞争性磋商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29" w:type="dxa"/>
            <w:tcMar>
              <w:top w:w="0" w:type="dxa"/>
              <w:left w:w="57" w:type="dxa"/>
              <w:bottom w:w="0" w:type="dxa"/>
              <w:right w:w="57" w:type="dxa"/>
            </w:tcMar>
            <w:vAlign w:val="center"/>
          </w:tcPr>
          <w:p>
            <w:pPr>
              <w:jc w:val="center"/>
            </w:pPr>
            <w:r>
              <w:rPr>
                <w:rFonts w:hint="eastAsia"/>
              </w:rPr>
              <w:t>2</w:t>
            </w:r>
          </w:p>
        </w:tc>
        <w:tc>
          <w:tcPr>
            <w:tcW w:w="2493" w:type="dxa"/>
            <w:tcMar>
              <w:top w:w="0" w:type="dxa"/>
              <w:left w:w="57" w:type="dxa"/>
              <w:bottom w:w="0" w:type="dxa"/>
              <w:right w:w="57" w:type="dxa"/>
            </w:tcMar>
            <w:vAlign w:val="center"/>
          </w:tcPr>
          <w:p>
            <w:pPr>
              <w:pStyle w:val="51"/>
              <w:spacing w:line="400" w:lineRule="exact"/>
              <w:jc w:val="center"/>
              <w:rPr>
                <w:color w:val="000000"/>
                <w:sz w:val="21"/>
                <w:szCs w:val="21"/>
                <w:lang w:val="zh-CN"/>
              </w:rPr>
            </w:pPr>
            <w:r>
              <w:rPr>
                <w:rFonts w:hint="eastAsia"/>
                <w:color w:val="000000"/>
                <w:sz w:val="21"/>
                <w:szCs w:val="21"/>
                <w:lang w:val="zh-CN"/>
              </w:rPr>
              <w:t>评审办法</w:t>
            </w:r>
          </w:p>
        </w:tc>
        <w:tc>
          <w:tcPr>
            <w:tcW w:w="6084" w:type="dxa"/>
            <w:tcMar>
              <w:top w:w="0" w:type="dxa"/>
              <w:left w:w="57" w:type="dxa"/>
              <w:bottom w:w="0" w:type="dxa"/>
              <w:right w:w="57" w:type="dxa"/>
            </w:tcMar>
            <w:vAlign w:val="center"/>
          </w:tcPr>
          <w:p>
            <w:pPr>
              <w:pStyle w:val="51"/>
              <w:spacing w:line="400" w:lineRule="exact"/>
              <w:ind w:firstLine="211" w:firstLineChars="100"/>
              <w:rPr>
                <w:color w:val="000000"/>
                <w:sz w:val="21"/>
                <w:szCs w:val="21"/>
                <w:lang w:val="zh-CN"/>
              </w:rPr>
            </w:pPr>
            <w:r>
              <w:rPr>
                <w:rFonts w:hint="eastAsia"/>
                <w:b/>
                <w:bCs/>
                <w:color w:val="000000"/>
                <w:sz w:val="21"/>
                <w:szCs w:val="21"/>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jc w:val="center"/>
        </w:trPr>
        <w:tc>
          <w:tcPr>
            <w:tcW w:w="929" w:type="dxa"/>
            <w:vAlign w:val="center"/>
          </w:tcPr>
          <w:p>
            <w:pPr>
              <w:jc w:val="center"/>
              <w:rPr>
                <w:lang w:val="zh-CN"/>
              </w:rPr>
            </w:pPr>
            <w:r>
              <w:rPr>
                <w:rFonts w:hint="eastAsia"/>
              </w:rPr>
              <w:t>3</w:t>
            </w:r>
          </w:p>
        </w:tc>
        <w:tc>
          <w:tcPr>
            <w:tcW w:w="2493" w:type="dxa"/>
            <w:vAlign w:val="center"/>
          </w:tcPr>
          <w:p>
            <w:pPr>
              <w:pStyle w:val="51"/>
              <w:ind w:left="38"/>
              <w:jc w:val="center"/>
              <w:rPr>
                <w:sz w:val="21"/>
                <w:szCs w:val="21"/>
                <w:lang w:val="zh-CN"/>
              </w:rPr>
            </w:pPr>
            <w:r>
              <w:rPr>
                <w:rFonts w:hint="eastAsia"/>
                <w:sz w:val="21"/>
                <w:szCs w:val="21"/>
                <w:lang w:val="zh-CN"/>
              </w:rPr>
              <w:t>采购预算</w:t>
            </w:r>
          </w:p>
          <w:p>
            <w:pPr>
              <w:pStyle w:val="51"/>
              <w:ind w:left="38"/>
              <w:jc w:val="center"/>
              <w:rPr>
                <w:sz w:val="21"/>
                <w:szCs w:val="21"/>
                <w:lang w:val="zh-CN"/>
              </w:rPr>
            </w:pPr>
            <w:r>
              <w:rPr>
                <w:rFonts w:hint="eastAsia"/>
                <w:b/>
                <w:bCs/>
                <w:sz w:val="21"/>
                <w:szCs w:val="21"/>
                <w:lang w:val="zh-CN"/>
              </w:rPr>
              <w:t>（实质性要求）</w:t>
            </w:r>
          </w:p>
        </w:tc>
        <w:tc>
          <w:tcPr>
            <w:tcW w:w="6084" w:type="dxa"/>
          </w:tcPr>
          <w:p>
            <w:pPr>
              <w:pStyle w:val="51"/>
              <w:spacing w:line="400" w:lineRule="exact"/>
              <w:ind w:firstLine="211" w:firstLineChars="100"/>
              <w:rPr>
                <w:rFonts w:hint="eastAsia" w:eastAsia="宋体"/>
                <w:b/>
                <w:bCs/>
                <w:color w:val="auto"/>
                <w:sz w:val="21"/>
                <w:szCs w:val="21"/>
                <w:u w:val="none"/>
                <w:lang w:val="en-US" w:eastAsia="zh-CN"/>
              </w:rPr>
            </w:pPr>
            <w:r>
              <w:rPr>
                <w:rFonts w:hint="eastAsia"/>
                <w:b/>
                <w:bCs/>
                <w:color w:val="auto"/>
                <w:sz w:val="21"/>
                <w:szCs w:val="21"/>
                <w:lang w:val="zh-CN"/>
              </w:rPr>
              <w:t>采购预算：</w:t>
            </w:r>
            <w:r>
              <w:rPr>
                <w:rFonts w:hint="eastAsia" w:ascii="宋体" w:hAnsi="宋体" w:eastAsia="宋体" w:cs="宋体"/>
                <w:b/>
                <w:bCs/>
                <w:color w:val="auto"/>
                <w:u w:val="single"/>
                <w:lang w:val="zh-CN"/>
              </w:rPr>
              <w:t xml:space="preserve"> </w:t>
            </w:r>
            <w:r>
              <w:rPr>
                <w:rFonts w:hint="eastAsia" w:ascii="宋体" w:hAnsi="宋体" w:eastAsia="宋体" w:cs="宋体"/>
                <w:b/>
                <w:bCs/>
                <w:color w:val="auto"/>
                <w:sz w:val="24"/>
                <w:u w:val="single"/>
                <w:lang w:val="en-US" w:eastAsia="zh-CN"/>
              </w:rPr>
              <w:t>160</w:t>
            </w:r>
            <w:r>
              <w:rPr>
                <w:rFonts w:hint="eastAsia" w:cs="宋体"/>
                <w:b/>
                <w:bCs/>
                <w:color w:val="auto"/>
                <w:sz w:val="24"/>
                <w:u w:val="single"/>
                <w:lang w:val="en-US" w:eastAsia="zh-CN"/>
              </w:rPr>
              <w:t>00</w:t>
            </w:r>
            <w:r>
              <w:rPr>
                <w:rFonts w:hint="eastAsia" w:ascii="宋体" w:hAnsi="宋体" w:eastAsia="宋体" w:cs="宋体"/>
                <w:b/>
                <w:bCs/>
                <w:color w:val="auto"/>
                <w:sz w:val="24"/>
                <w:u w:val="single"/>
                <w:lang w:val="en-US" w:eastAsia="zh-CN"/>
              </w:rPr>
              <w:t>00</w:t>
            </w:r>
            <w:r>
              <w:rPr>
                <w:rFonts w:hint="eastAsia" w:ascii="宋体" w:hAnsi="宋体" w:eastAsia="宋体" w:cs="宋体"/>
                <w:b/>
                <w:bCs/>
                <w:color w:val="auto"/>
                <w:sz w:val="24"/>
                <w:u w:val="single"/>
              </w:rPr>
              <w:t>元</w:t>
            </w:r>
            <w:r>
              <w:rPr>
                <w:rFonts w:hint="eastAsia" w:ascii="宋体" w:hAnsi="宋体" w:eastAsia="宋体" w:cs="宋体"/>
                <w:b/>
                <w:bCs/>
                <w:color w:val="auto"/>
                <w:sz w:val="24"/>
                <w:u w:val="single"/>
                <w:lang w:val="en-US" w:eastAsia="zh-CN"/>
              </w:rPr>
              <w:t>/年</w:t>
            </w:r>
            <w:r>
              <w:rPr>
                <w:rFonts w:hint="eastAsia"/>
                <w:b/>
                <w:bCs/>
                <w:color w:val="auto"/>
                <w:sz w:val="21"/>
                <w:szCs w:val="21"/>
                <w:lang w:val="zh-CN"/>
              </w:rPr>
              <w:t>。</w:t>
            </w:r>
          </w:p>
          <w:p>
            <w:pPr>
              <w:pStyle w:val="51"/>
              <w:spacing w:line="400" w:lineRule="exact"/>
              <w:ind w:firstLine="211" w:firstLineChars="100"/>
              <w:jc w:val="both"/>
              <w:rPr>
                <w:sz w:val="21"/>
                <w:szCs w:val="21"/>
                <w:lang w:val="zh-CN"/>
              </w:rPr>
            </w:pPr>
            <w:r>
              <w:rPr>
                <w:rFonts w:hint="eastAsia"/>
                <w:b/>
                <w:bCs/>
                <w:color w:val="auto"/>
                <w:sz w:val="21"/>
                <w:szCs w:val="21"/>
                <w:lang w:val="zh-CN"/>
              </w:rPr>
              <w:t>超过采购预算的报价无效。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1" w:hRule="exact"/>
          <w:jc w:val="center"/>
        </w:trPr>
        <w:tc>
          <w:tcPr>
            <w:tcW w:w="929" w:type="dxa"/>
            <w:vAlign w:val="center"/>
          </w:tcPr>
          <w:p>
            <w:pPr>
              <w:jc w:val="center"/>
              <w:rPr>
                <w:lang w:val="zh-CN"/>
              </w:rPr>
            </w:pPr>
            <w:r>
              <w:rPr>
                <w:rFonts w:hint="eastAsia"/>
              </w:rPr>
              <w:t>4</w:t>
            </w:r>
          </w:p>
        </w:tc>
        <w:tc>
          <w:tcPr>
            <w:tcW w:w="2493" w:type="dxa"/>
            <w:vAlign w:val="center"/>
          </w:tcPr>
          <w:p>
            <w:pPr>
              <w:pStyle w:val="51"/>
              <w:ind w:left="38"/>
              <w:jc w:val="center"/>
              <w:rPr>
                <w:color w:val="000000"/>
                <w:sz w:val="21"/>
                <w:szCs w:val="21"/>
                <w:lang w:val="zh-CN"/>
              </w:rPr>
            </w:pPr>
            <w:r>
              <w:rPr>
                <w:rFonts w:hint="eastAsia"/>
                <w:color w:val="000000"/>
                <w:sz w:val="21"/>
                <w:szCs w:val="21"/>
                <w:lang w:val="zh-CN"/>
              </w:rPr>
              <w:t>最高限价</w:t>
            </w:r>
          </w:p>
          <w:p>
            <w:pPr>
              <w:pStyle w:val="51"/>
              <w:ind w:left="38"/>
              <w:jc w:val="center"/>
              <w:rPr>
                <w:color w:val="000000"/>
                <w:sz w:val="21"/>
                <w:szCs w:val="21"/>
                <w:lang w:val="zh-CN"/>
              </w:rPr>
            </w:pPr>
            <w:r>
              <w:rPr>
                <w:rFonts w:hint="eastAsia"/>
                <w:b/>
                <w:bCs/>
                <w:color w:val="000000"/>
                <w:sz w:val="21"/>
                <w:szCs w:val="21"/>
                <w:lang w:val="zh-CN"/>
              </w:rPr>
              <w:t>（实质性要求）</w:t>
            </w:r>
          </w:p>
        </w:tc>
        <w:tc>
          <w:tcPr>
            <w:tcW w:w="6084" w:type="dxa"/>
            <w:vAlign w:val="center"/>
          </w:tcPr>
          <w:p>
            <w:pPr>
              <w:pStyle w:val="51"/>
              <w:spacing w:line="400" w:lineRule="exact"/>
              <w:ind w:firstLine="211" w:firstLineChars="100"/>
              <w:rPr>
                <w:b/>
                <w:bCs/>
                <w:color w:val="auto"/>
                <w:sz w:val="21"/>
                <w:szCs w:val="21"/>
              </w:rPr>
            </w:pPr>
            <w:r>
              <w:rPr>
                <w:rFonts w:hint="eastAsia"/>
                <w:b/>
                <w:bCs/>
                <w:color w:val="auto"/>
                <w:sz w:val="21"/>
                <w:szCs w:val="21"/>
                <w:lang w:val="zh-CN"/>
              </w:rPr>
              <w:t>最高限价：</w:t>
            </w:r>
            <w:r>
              <w:rPr>
                <w:rFonts w:hint="eastAsia"/>
                <w:b/>
                <w:bCs/>
                <w:color w:val="auto"/>
                <w:sz w:val="21"/>
                <w:szCs w:val="21"/>
                <w:u w:val="single"/>
                <w:lang w:val="zh-CN"/>
              </w:rPr>
              <w:t xml:space="preserve"> </w:t>
            </w:r>
            <w:r>
              <w:rPr>
                <w:rFonts w:hint="eastAsia" w:ascii="宋体" w:hAnsi="宋体" w:eastAsia="宋体" w:cs="宋体"/>
                <w:b/>
                <w:bCs/>
                <w:color w:val="auto"/>
                <w:sz w:val="24"/>
                <w:u w:val="single"/>
                <w:lang w:val="en-US" w:eastAsia="zh-CN"/>
              </w:rPr>
              <w:t>160</w:t>
            </w:r>
            <w:r>
              <w:rPr>
                <w:rFonts w:hint="eastAsia" w:cs="宋体"/>
                <w:b/>
                <w:bCs/>
                <w:color w:val="auto"/>
                <w:sz w:val="24"/>
                <w:u w:val="single"/>
                <w:lang w:val="en-US" w:eastAsia="zh-CN"/>
              </w:rPr>
              <w:t>00</w:t>
            </w:r>
            <w:r>
              <w:rPr>
                <w:rFonts w:hint="eastAsia" w:ascii="宋体" w:hAnsi="宋体" w:eastAsia="宋体" w:cs="宋体"/>
                <w:b/>
                <w:bCs/>
                <w:color w:val="auto"/>
                <w:sz w:val="24"/>
                <w:u w:val="single"/>
                <w:lang w:val="en-US" w:eastAsia="zh-CN"/>
              </w:rPr>
              <w:t>00</w:t>
            </w:r>
            <w:r>
              <w:rPr>
                <w:rFonts w:hint="eastAsia" w:ascii="宋体" w:hAnsi="宋体" w:eastAsia="宋体" w:cs="宋体"/>
                <w:b/>
                <w:bCs/>
                <w:color w:val="auto"/>
                <w:sz w:val="24"/>
                <w:u w:val="single"/>
              </w:rPr>
              <w:t>元</w:t>
            </w:r>
            <w:r>
              <w:rPr>
                <w:rFonts w:hint="eastAsia" w:ascii="宋体" w:hAnsi="宋体" w:eastAsia="宋体" w:cs="宋体"/>
                <w:b/>
                <w:bCs/>
                <w:color w:val="auto"/>
                <w:sz w:val="24"/>
                <w:u w:val="single"/>
                <w:lang w:val="en-US" w:eastAsia="zh-CN"/>
              </w:rPr>
              <w:t>/年</w:t>
            </w:r>
            <w:r>
              <w:rPr>
                <w:rFonts w:hint="eastAsia"/>
                <w:b/>
                <w:bCs/>
                <w:color w:val="auto"/>
                <w:sz w:val="21"/>
                <w:szCs w:val="21"/>
                <w:lang w:val="zh-CN"/>
              </w:rPr>
              <w:t>。</w:t>
            </w:r>
          </w:p>
          <w:p>
            <w:pPr>
              <w:pStyle w:val="51"/>
              <w:spacing w:line="400" w:lineRule="exact"/>
              <w:ind w:firstLine="211" w:firstLineChars="100"/>
              <w:rPr>
                <w:sz w:val="21"/>
                <w:szCs w:val="21"/>
                <w:lang w:val="zh-CN"/>
              </w:rPr>
            </w:pPr>
            <w:r>
              <w:rPr>
                <w:rFonts w:hint="eastAsia"/>
                <w:b/>
                <w:bCs/>
                <w:sz w:val="21"/>
                <w:szCs w:val="21"/>
                <w:lang w:val="zh-CN"/>
              </w:rPr>
              <w:t>超过最高限价的报价无效。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32" w:hRule="atLeast"/>
          <w:jc w:val="center"/>
        </w:trPr>
        <w:tc>
          <w:tcPr>
            <w:tcW w:w="929" w:type="dxa"/>
            <w:tcMar>
              <w:top w:w="0" w:type="dxa"/>
              <w:left w:w="57" w:type="dxa"/>
              <w:bottom w:w="0" w:type="dxa"/>
              <w:right w:w="57" w:type="dxa"/>
            </w:tcMar>
            <w:vAlign w:val="center"/>
          </w:tcPr>
          <w:p>
            <w:pPr>
              <w:jc w:val="center"/>
              <w:rPr>
                <w:lang w:val="zh-CN"/>
              </w:rPr>
            </w:pPr>
            <w:r>
              <w:rPr>
                <w:rFonts w:hint="eastAsia"/>
              </w:rPr>
              <w:t>5</w:t>
            </w:r>
          </w:p>
        </w:tc>
        <w:tc>
          <w:tcPr>
            <w:tcW w:w="2493" w:type="dxa"/>
            <w:tcMar>
              <w:top w:w="0" w:type="dxa"/>
              <w:left w:w="57" w:type="dxa"/>
              <w:bottom w:w="0" w:type="dxa"/>
              <w:right w:w="57" w:type="dxa"/>
            </w:tcMar>
            <w:vAlign w:val="center"/>
          </w:tcPr>
          <w:p>
            <w:pPr>
              <w:jc w:val="center"/>
              <w:rPr>
                <w:lang w:val="zh-CN"/>
              </w:rPr>
            </w:pPr>
            <w:r>
              <w:rPr>
                <w:rFonts w:hint="eastAsia"/>
                <w:lang w:val="zh-CN"/>
              </w:rPr>
              <w:t>是</w:t>
            </w:r>
            <w:r>
              <w:rPr>
                <w:rFonts w:hint="eastAsia"/>
              </w:rPr>
              <w:t>/</w:t>
            </w:r>
            <w:r>
              <w:rPr>
                <w:rFonts w:hint="eastAsia"/>
                <w:lang w:val="zh-CN"/>
              </w:rPr>
              <w:t>否专门面向中小企业采购项目</w:t>
            </w:r>
            <w:r>
              <w:rPr>
                <w:rFonts w:hint="eastAsia" w:ascii="宋体" w:hAnsi="宋体" w:cs="宋体"/>
                <w:b/>
                <w:bCs/>
                <w:color w:val="000000"/>
                <w:szCs w:val="21"/>
                <w:lang w:val="zh-CN"/>
              </w:rPr>
              <w:t>（实质性要求）</w:t>
            </w:r>
          </w:p>
        </w:tc>
        <w:tc>
          <w:tcPr>
            <w:tcW w:w="6084" w:type="dxa"/>
            <w:tcMar>
              <w:top w:w="0" w:type="dxa"/>
              <w:left w:w="57" w:type="dxa"/>
              <w:bottom w:w="0" w:type="dxa"/>
              <w:right w:w="57" w:type="dxa"/>
            </w:tcMar>
            <w:vAlign w:val="center"/>
          </w:tcPr>
          <w:p>
            <w:pPr>
              <w:ind w:firstLine="210" w:firstLineChars="100"/>
              <w:rPr>
                <w:lang w:val="zh-CN"/>
              </w:rPr>
            </w:pPr>
            <w:r>
              <w:rPr>
                <w:rFonts w:hint="eastAsia"/>
                <w:lang w:val="zh-CN"/>
              </w:rPr>
              <w:t>本项目是专门面向中小企业（含监狱企业、残疾人福利</w:t>
            </w:r>
          </w:p>
          <w:p>
            <w:pPr>
              <w:ind w:firstLine="210" w:firstLineChars="100"/>
            </w:pPr>
            <w:r>
              <w:rPr>
                <w:rFonts w:hint="eastAsia"/>
                <w:lang w:val="zh-CN"/>
              </w:rPr>
              <w:t>企业）采购项目。</w:t>
            </w:r>
            <w:r>
              <w:rPr>
                <w:rFonts w:hint="eastAsia"/>
              </w:rPr>
              <w:t>非中小企业参与的将视为无效响应</w:t>
            </w:r>
            <w:r>
              <w:rPr>
                <w:rFonts w:hint="eastAsia"/>
                <w:szCs w:val="21"/>
                <w:lang w:val="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93" w:hRule="atLeast"/>
          <w:jc w:val="center"/>
        </w:trPr>
        <w:tc>
          <w:tcPr>
            <w:tcW w:w="929" w:type="dxa"/>
            <w:tcMar>
              <w:top w:w="0" w:type="dxa"/>
              <w:left w:w="57" w:type="dxa"/>
              <w:bottom w:w="0" w:type="dxa"/>
              <w:right w:w="57" w:type="dxa"/>
            </w:tcMar>
            <w:vAlign w:val="center"/>
          </w:tcPr>
          <w:p>
            <w:pPr>
              <w:jc w:val="center"/>
            </w:pPr>
            <w:r>
              <w:rPr>
                <w:rFonts w:hint="eastAsia"/>
              </w:rPr>
              <w:t>6</w:t>
            </w:r>
          </w:p>
        </w:tc>
        <w:tc>
          <w:tcPr>
            <w:tcW w:w="2493" w:type="dxa"/>
            <w:tcMar>
              <w:top w:w="0" w:type="dxa"/>
              <w:left w:w="57" w:type="dxa"/>
              <w:bottom w:w="0" w:type="dxa"/>
              <w:right w:w="57" w:type="dxa"/>
            </w:tcMar>
            <w:vAlign w:val="center"/>
          </w:tcPr>
          <w:p>
            <w:pPr>
              <w:jc w:val="center"/>
              <w:rPr>
                <w:lang w:val="zh-CN"/>
              </w:rPr>
            </w:pPr>
            <w:r>
              <w:rPr>
                <w:rFonts w:hint="eastAsia"/>
                <w:lang w:val="zh-CN"/>
              </w:rPr>
              <w:t>本项目所属行业</w:t>
            </w:r>
          </w:p>
        </w:tc>
        <w:tc>
          <w:tcPr>
            <w:tcW w:w="6084" w:type="dxa"/>
            <w:tcMar>
              <w:top w:w="0" w:type="dxa"/>
              <w:left w:w="57" w:type="dxa"/>
              <w:bottom w:w="0" w:type="dxa"/>
              <w:right w:w="57" w:type="dxa"/>
            </w:tcMar>
            <w:vAlign w:val="center"/>
          </w:tcPr>
          <w:p>
            <w:pPr>
              <w:ind w:firstLine="211" w:firstLineChars="100"/>
              <w:rPr>
                <w:lang w:val="zh-CN"/>
              </w:rPr>
            </w:pPr>
            <w:r>
              <w:rPr>
                <w:rFonts w:hint="eastAsia"/>
                <w:b/>
                <w:bCs/>
                <w:lang w:val="zh-CN"/>
              </w:rPr>
              <w:t>其他未列明行业。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929" w:type="dxa"/>
            <w:tcMar>
              <w:top w:w="0" w:type="dxa"/>
              <w:left w:w="57" w:type="dxa"/>
              <w:bottom w:w="0" w:type="dxa"/>
              <w:right w:w="57" w:type="dxa"/>
            </w:tcMar>
            <w:vAlign w:val="center"/>
          </w:tcPr>
          <w:p>
            <w:pPr>
              <w:jc w:val="center"/>
            </w:pPr>
            <w:r>
              <w:rPr>
                <w:rFonts w:hint="eastAsia"/>
              </w:rPr>
              <w:t>7</w:t>
            </w:r>
          </w:p>
        </w:tc>
        <w:tc>
          <w:tcPr>
            <w:tcW w:w="2493" w:type="dxa"/>
            <w:tcMar>
              <w:top w:w="0" w:type="dxa"/>
              <w:left w:w="57" w:type="dxa"/>
              <w:bottom w:w="0" w:type="dxa"/>
              <w:right w:w="57" w:type="dxa"/>
            </w:tcMar>
            <w:vAlign w:val="center"/>
          </w:tcPr>
          <w:p>
            <w:pPr>
              <w:pStyle w:val="51"/>
              <w:spacing w:line="400" w:lineRule="exact"/>
              <w:jc w:val="center"/>
              <w:rPr>
                <w:color w:val="000000"/>
                <w:sz w:val="21"/>
                <w:szCs w:val="21"/>
                <w:lang w:val="zh-CN"/>
              </w:rPr>
            </w:pPr>
            <w:r>
              <w:rPr>
                <w:rFonts w:hint="eastAsia"/>
                <w:color w:val="000000"/>
                <w:sz w:val="21"/>
                <w:szCs w:val="21"/>
                <w:lang w:val="zh-CN"/>
              </w:rPr>
              <w:t>踏勘现场、标前答疑会</w:t>
            </w:r>
          </w:p>
        </w:tc>
        <w:tc>
          <w:tcPr>
            <w:tcW w:w="6084" w:type="dxa"/>
            <w:tcMar>
              <w:top w:w="0" w:type="dxa"/>
              <w:left w:w="57" w:type="dxa"/>
              <w:bottom w:w="0" w:type="dxa"/>
              <w:right w:w="57" w:type="dxa"/>
            </w:tcMar>
            <w:vAlign w:val="center"/>
          </w:tcPr>
          <w:p>
            <w:pPr>
              <w:pStyle w:val="51"/>
              <w:spacing w:line="400" w:lineRule="exact"/>
              <w:ind w:firstLine="210" w:firstLineChars="100"/>
              <w:rPr>
                <w:color w:val="000000"/>
                <w:sz w:val="21"/>
                <w:szCs w:val="21"/>
                <w:lang w:val="zh-CN"/>
              </w:rPr>
            </w:pPr>
            <w:r>
              <w:rPr>
                <w:rFonts w:hint="eastAsia"/>
                <w:color w:val="000000"/>
                <w:sz w:val="21"/>
                <w:szCs w:val="21"/>
                <w:lang w:val="zh-CN"/>
              </w:rPr>
              <w:t>不组织标前答疑会，供应商自行踏勘现场，费用自理。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30" w:hRule="atLeast"/>
          <w:jc w:val="center"/>
        </w:trPr>
        <w:tc>
          <w:tcPr>
            <w:tcW w:w="929" w:type="dxa"/>
            <w:tcMar>
              <w:top w:w="0" w:type="dxa"/>
              <w:left w:w="57" w:type="dxa"/>
              <w:bottom w:w="0" w:type="dxa"/>
              <w:right w:w="57" w:type="dxa"/>
            </w:tcMar>
            <w:vAlign w:val="center"/>
          </w:tcPr>
          <w:p>
            <w:pPr>
              <w:jc w:val="center"/>
            </w:pPr>
            <w:r>
              <w:rPr>
                <w:rFonts w:hint="eastAsia"/>
              </w:rPr>
              <w:t>8</w:t>
            </w:r>
          </w:p>
        </w:tc>
        <w:tc>
          <w:tcPr>
            <w:tcW w:w="2493" w:type="dxa"/>
            <w:tcMar>
              <w:top w:w="0" w:type="dxa"/>
              <w:left w:w="57" w:type="dxa"/>
              <w:bottom w:w="0" w:type="dxa"/>
              <w:right w:w="57" w:type="dxa"/>
            </w:tcMar>
            <w:vAlign w:val="center"/>
          </w:tcPr>
          <w:p>
            <w:pPr>
              <w:pStyle w:val="51"/>
              <w:spacing w:line="400" w:lineRule="exact"/>
              <w:jc w:val="center"/>
              <w:rPr>
                <w:color w:val="000000"/>
                <w:sz w:val="21"/>
                <w:szCs w:val="21"/>
                <w:lang w:val="zh-CN"/>
              </w:rPr>
            </w:pPr>
            <w:r>
              <w:rPr>
                <w:rFonts w:hint="eastAsia"/>
                <w:color w:val="000000"/>
                <w:sz w:val="21"/>
                <w:szCs w:val="21"/>
                <w:lang w:val="zh-CN"/>
              </w:rPr>
              <w:t>供应商对竞争性磋商文件提出质疑的时间</w:t>
            </w:r>
          </w:p>
        </w:tc>
        <w:tc>
          <w:tcPr>
            <w:tcW w:w="6084" w:type="dxa"/>
            <w:tcMar>
              <w:top w:w="0" w:type="dxa"/>
              <w:left w:w="57" w:type="dxa"/>
              <w:bottom w:w="0" w:type="dxa"/>
              <w:right w:w="57" w:type="dxa"/>
            </w:tcMar>
            <w:vAlign w:val="center"/>
          </w:tcPr>
          <w:p>
            <w:pPr>
              <w:pStyle w:val="51"/>
              <w:spacing w:line="400" w:lineRule="exact"/>
              <w:ind w:firstLine="210" w:firstLineChars="100"/>
              <w:rPr>
                <w:color w:val="000000"/>
                <w:sz w:val="21"/>
                <w:szCs w:val="21"/>
                <w:lang w:val="zh-CN"/>
              </w:rPr>
            </w:pPr>
            <w:r>
              <w:rPr>
                <w:rFonts w:hint="eastAsia"/>
                <w:color w:val="000000"/>
                <w:sz w:val="21"/>
                <w:szCs w:val="21"/>
                <w:lang w:val="zh-CN"/>
              </w:rPr>
              <w:t>竞争性磋商响应文件提交截止时间</w:t>
            </w:r>
            <w:r>
              <w:rPr>
                <w:rFonts w:hint="eastAsia"/>
                <w:color w:val="000000"/>
                <w:sz w:val="21"/>
                <w:szCs w:val="21"/>
                <w:u w:val="single"/>
              </w:rPr>
              <w:t xml:space="preserve"> </w:t>
            </w:r>
            <w:r>
              <w:rPr>
                <w:rFonts w:hint="eastAsia"/>
                <w:color w:val="000000"/>
                <w:sz w:val="21"/>
                <w:szCs w:val="21"/>
                <w:u w:val="single"/>
                <w:lang w:val="zh-CN"/>
              </w:rPr>
              <w:t>5</w:t>
            </w:r>
            <w:r>
              <w:rPr>
                <w:rFonts w:hint="eastAsia"/>
                <w:color w:val="000000"/>
                <w:sz w:val="21"/>
                <w:szCs w:val="21"/>
                <w:u w:val="single"/>
              </w:rPr>
              <w:t xml:space="preserve"> </w:t>
            </w:r>
            <w:r>
              <w:rPr>
                <w:rFonts w:hint="eastAsia"/>
                <w:color w:val="000000"/>
                <w:sz w:val="21"/>
                <w:szCs w:val="21"/>
                <w:lang w:val="zh-CN"/>
              </w:rPr>
              <w:t>日前。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15" w:hRule="atLeast"/>
          <w:jc w:val="center"/>
        </w:trPr>
        <w:tc>
          <w:tcPr>
            <w:tcW w:w="929" w:type="dxa"/>
            <w:tcMar>
              <w:top w:w="0" w:type="dxa"/>
              <w:left w:w="57" w:type="dxa"/>
              <w:bottom w:w="0" w:type="dxa"/>
              <w:right w:w="57" w:type="dxa"/>
            </w:tcMar>
            <w:vAlign w:val="center"/>
          </w:tcPr>
          <w:p>
            <w:pPr>
              <w:jc w:val="center"/>
            </w:pPr>
            <w:r>
              <w:rPr>
                <w:rFonts w:hint="eastAsia"/>
              </w:rPr>
              <w:t>9</w:t>
            </w:r>
          </w:p>
        </w:tc>
        <w:tc>
          <w:tcPr>
            <w:tcW w:w="2493" w:type="dxa"/>
            <w:tcMar>
              <w:top w:w="0" w:type="dxa"/>
              <w:left w:w="57" w:type="dxa"/>
              <w:bottom w:w="0" w:type="dxa"/>
              <w:right w:w="57" w:type="dxa"/>
            </w:tcMar>
            <w:vAlign w:val="center"/>
          </w:tcPr>
          <w:p>
            <w:pPr>
              <w:pStyle w:val="51"/>
              <w:spacing w:line="400" w:lineRule="exact"/>
              <w:jc w:val="center"/>
              <w:rPr>
                <w:color w:val="000000"/>
                <w:sz w:val="21"/>
                <w:szCs w:val="21"/>
                <w:lang w:val="zh-CN"/>
              </w:rPr>
            </w:pPr>
            <w:r>
              <w:rPr>
                <w:rFonts w:hint="eastAsia"/>
                <w:color w:val="000000"/>
                <w:sz w:val="21"/>
                <w:szCs w:val="21"/>
                <w:lang w:val="zh-CN"/>
              </w:rPr>
              <w:t>构成竞争性磋商文件的其他文件</w:t>
            </w:r>
          </w:p>
        </w:tc>
        <w:tc>
          <w:tcPr>
            <w:tcW w:w="6084" w:type="dxa"/>
            <w:tcMar>
              <w:top w:w="0" w:type="dxa"/>
              <w:left w:w="57" w:type="dxa"/>
              <w:bottom w:w="0" w:type="dxa"/>
              <w:right w:w="57" w:type="dxa"/>
            </w:tcMar>
            <w:vAlign w:val="center"/>
          </w:tcPr>
          <w:p>
            <w:pPr>
              <w:pStyle w:val="51"/>
              <w:spacing w:line="400" w:lineRule="exact"/>
              <w:ind w:firstLine="210" w:firstLineChars="100"/>
              <w:rPr>
                <w:color w:val="000000"/>
                <w:sz w:val="21"/>
                <w:szCs w:val="21"/>
                <w:lang w:val="zh-CN"/>
              </w:rPr>
            </w:pPr>
            <w:r>
              <w:rPr>
                <w:rFonts w:hint="eastAsia"/>
                <w:color w:val="000000"/>
                <w:sz w:val="21"/>
                <w:szCs w:val="21"/>
                <w:lang w:val="zh-CN"/>
              </w:rPr>
              <w:t>竞争性磋商文件的澄清</w:t>
            </w:r>
            <w:r>
              <w:rPr>
                <w:rFonts w:hint="eastAsia"/>
                <w:color w:val="000000"/>
                <w:sz w:val="21"/>
                <w:szCs w:val="21"/>
              </w:rPr>
              <w:t>、修改书及有关补充通知为竞争性磋商文件的有效组成部分。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4" w:hRule="exact"/>
          <w:jc w:val="center"/>
        </w:trPr>
        <w:tc>
          <w:tcPr>
            <w:tcW w:w="929" w:type="dxa"/>
            <w:vAlign w:val="center"/>
          </w:tcPr>
          <w:p>
            <w:pPr>
              <w:jc w:val="center"/>
            </w:pPr>
            <w:r>
              <w:rPr>
                <w:rFonts w:hint="eastAsia"/>
              </w:rPr>
              <w:t>10</w:t>
            </w:r>
          </w:p>
        </w:tc>
        <w:tc>
          <w:tcPr>
            <w:tcW w:w="2493" w:type="dxa"/>
            <w:vAlign w:val="center"/>
          </w:tcPr>
          <w:p>
            <w:pPr>
              <w:pStyle w:val="51"/>
              <w:ind w:left="38"/>
              <w:jc w:val="center"/>
              <w:rPr>
                <w:color w:val="000000"/>
                <w:sz w:val="21"/>
                <w:szCs w:val="21"/>
                <w:lang w:val="zh-CN"/>
              </w:rPr>
            </w:pPr>
            <w:r>
              <w:rPr>
                <w:rFonts w:hint="eastAsia"/>
                <w:color w:val="000000"/>
                <w:sz w:val="21"/>
                <w:szCs w:val="21"/>
                <w:lang w:val="zh-CN"/>
              </w:rPr>
              <w:t>联合体</w:t>
            </w:r>
          </w:p>
          <w:p>
            <w:pPr>
              <w:pStyle w:val="51"/>
              <w:ind w:left="38"/>
              <w:jc w:val="center"/>
              <w:rPr>
                <w:color w:val="000000"/>
                <w:sz w:val="21"/>
                <w:szCs w:val="21"/>
                <w:lang w:val="zh-CN"/>
              </w:rPr>
            </w:pPr>
            <w:r>
              <w:rPr>
                <w:rFonts w:hint="eastAsia"/>
                <w:b/>
                <w:bCs/>
                <w:color w:val="000000"/>
                <w:sz w:val="21"/>
                <w:szCs w:val="21"/>
              </w:rPr>
              <w:t>（实质性要求）</w:t>
            </w:r>
          </w:p>
        </w:tc>
        <w:tc>
          <w:tcPr>
            <w:tcW w:w="6084" w:type="dxa"/>
            <w:vAlign w:val="center"/>
          </w:tcPr>
          <w:p>
            <w:pPr>
              <w:pStyle w:val="51"/>
              <w:spacing w:line="400" w:lineRule="exact"/>
              <w:ind w:firstLine="211" w:firstLineChars="100"/>
              <w:rPr>
                <w:color w:val="000000"/>
                <w:sz w:val="21"/>
                <w:szCs w:val="21"/>
                <w:lang w:val="zh-CN"/>
              </w:rPr>
            </w:pPr>
            <w:r>
              <w:rPr>
                <w:rFonts w:hint="eastAsia"/>
                <w:b/>
                <w:bCs/>
                <w:color w:val="000000"/>
                <w:sz w:val="21"/>
                <w:szCs w:val="21"/>
                <w:lang w:val="zh-CN"/>
              </w:rPr>
              <w:t>不允许联合体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1" w:hRule="exact"/>
          <w:jc w:val="center"/>
        </w:trPr>
        <w:tc>
          <w:tcPr>
            <w:tcW w:w="929" w:type="dxa"/>
            <w:vAlign w:val="center"/>
          </w:tcPr>
          <w:p>
            <w:pPr>
              <w:jc w:val="center"/>
            </w:pPr>
            <w:r>
              <w:rPr>
                <w:rFonts w:hint="eastAsia"/>
              </w:rPr>
              <w:t>11</w:t>
            </w:r>
          </w:p>
        </w:tc>
        <w:tc>
          <w:tcPr>
            <w:tcW w:w="2493" w:type="dxa"/>
            <w:vAlign w:val="center"/>
          </w:tcPr>
          <w:p>
            <w:pPr>
              <w:pStyle w:val="51"/>
              <w:ind w:left="38"/>
              <w:jc w:val="center"/>
              <w:rPr>
                <w:sz w:val="21"/>
                <w:szCs w:val="21"/>
              </w:rPr>
            </w:pPr>
            <w:r>
              <w:rPr>
                <w:rFonts w:hint="eastAsia"/>
                <w:sz w:val="21"/>
                <w:szCs w:val="21"/>
              </w:rPr>
              <w:t>低于成本价</w:t>
            </w:r>
          </w:p>
          <w:p>
            <w:pPr>
              <w:pStyle w:val="51"/>
              <w:ind w:left="38"/>
              <w:jc w:val="center"/>
              <w:rPr>
                <w:sz w:val="21"/>
                <w:szCs w:val="21"/>
              </w:rPr>
            </w:pPr>
            <w:r>
              <w:rPr>
                <w:rFonts w:hint="eastAsia"/>
                <w:sz w:val="21"/>
                <w:szCs w:val="21"/>
              </w:rPr>
              <w:t>不正当竞争预防措施</w:t>
            </w:r>
          </w:p>
          <w:p>
            <w:pPr>
              <w:pStyle w:val="51"/>
              <w:ind w:left="38"/>
              <w:jc w:val="center"/>
              <w:rPr>
                <w:sz w:val="21"/>
                <w:szCs w:val="21"/>
              </w:rPr>
            </w:pPr>
            <w:r>
              <w:rPr>
                <w:rFonts w:hint="eastAsia"/>
                <w:b/>
                <w:bCs/>
                <w:sz w:val="21"/>
                <w:szCs w:val="21"/>
              </w:rPr>
              <w:t>（实质性要求）</w:t>
            </w:r>
          </w:p>
        </w:tc>
        <w:tc>
          <w:tcPr>
            <w:tcW w:w="6084" w:type="dxa"/>
            <w:vAlign w:val="center"/>
          </w:tcPr>
          <w:p>
            <w:pPr>
              <w:pStyle w:val="51"/>
              <w:spacing w:line="400" w:lineRule="exact"/>
              <w:ind w:firstLine="210" w:firstLineChars="100"/>
              <w:rPr>
                <w:color w:val="000000"/>
                <w:sz w:val="21"/>
                <w:szCs w:val="21"/>
              </w:rPr>
            </w:pPr>
            <w:r>
              <w:rPr>
                <w:rFonts w:hint="eastAsia"/>
                <w:color w:val="000000"/>
                <w:sz w:val="21"/>
                <w:szCs w:val="21"/>
              </w:rPr>
              <w:t>按照川财采（2017)63 号的规定在评审过程中，评审小组认为供应商的报价明显低于其他通过最后报价的供应商的报价，有可能影响产品质量或者不能诚信履约的，应当要求其在评审现场合理的时间内提供书面说明，必要时提交相关证明材料；供应商不能证明其报价合理性的，评审小组应当将其作为无效响应处理。</w:t>
            </w:r>
          </w:p>
          <w:p>
            <w:pPr>
              <w:pStyle w:val="51"/>
              <w:spacing w:line="400" w:lineRule="exact"/>
              <w:ind w:firstLine="210" w:firstLineChars="100"/>
              <w:rPr>
                <w:color w:val="000000"/>
                <w:sz w:val="21"/>
                <w:szCs w:val="21"/>
              </w:rPr>
            </w:pPr>
            <w:r>
              <w:rPr>
                <w:rFonts w:hint="eastAsia"/>
                <w:color w:val="000000"/>
                <w:sz w:val="21"/>
                <w:szCs w:val="21"/>
              </w:rPr>
              <w:t>1.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pStyle w:val="51"/>
              <w:spacing w:line="400" w:lineRule="exact"/>
              <w:ind w:firstLine="210" w:firstLineChars="100"/>
              <w:rPr>
                <w:color w:val="000000"/>
                <w:sz w:val="21"/>
                <w:szCs w:val="21"/>
              </w:rPr>
            </w:pPr>
            <w:r>
              <w:rPr>
                <w:rFonts w:hint="eastAsia"/>
                <w:color w:val="000000"/>
                <w:sz w:val="21"/>
                <w:szCs w:val="21"/>
              </w:rPr>
              <w:t>2.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51"/>
              <w:spacing w:line="400" w:lineRule="exact"/>
              <w:ind w:firstLine="210" w:firstLineChars="100"/>
            </w:pPr>
            <w:r>
              <w:rPr>
                <w:rFonts w:hint="eastAsia"/>
                <w:color w:val="000000"/>
                <w:sz w:val="21"/>
                <w:szCs w:val="21"/>
              </w:rPr>
              <w:t>3.供应商提供书面说明后，评审小组应当结合采购项目采购需求、专业实际情况、供应商财务状况报告、与其他供应商比较情况等就供应商书面说明进行审查评价。供应商拒绝或者变相拒绝提供有效书面说明或者书面说明不能证明其报价合理性的，评审小组应当将其响应文件作为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9" w:hRule="atLeast"/>
          <w:jc w:val="center"/>
        </w:trPr>
        <w:tc>
          <w:tcPr>
            <w:tcW w:w="929" w:type="dxa"/>
            <w:vAlign w:val="center"/>
          </w:tcPr>
          <w:p>
            <w:pPr>
              <w:jc w:val="center"/>
            </w:pPr>
            <w:r>
              <w:rPr>
                <w:rFonts w:hint="eastAsia"/>
              </w:rPr>
              <w:t>12</w:t>
            </w:r>
          </w:p>
        </w:tc>
        <w:tc>
          <w:tcPr>
            <w:tcW w:w="2493" w:type="dxa"/>
            <w:vAlign w:val="center"/>
          </w:tcPr>
          <w:p>
            <w:pPr>
              <w:pStyle w:val="51"/>
              <w:ind w:left="38"/>
              <w:jc w:val="center"/>
              <w:rPr>
                <w:color w:val="000000"/>
                <w:sz w:val="21"/>
                <w:szCs w:val="21"/>
                <w:lang w:val="zh-CN"/>
              </w:rPr>
            </w:pPr>
            <w:r>
              <w:rPr>
                <w:rFonts w:hint="eastAsia"/>
                <w:color w:val="000000"/>
                <w:sz w:val="21"/>
                <w:szCs w:val="21"/>
                <w:lang w:val="zh-CN"/>
              </w:rPr>
              <w:t>小微企业（监狱企业、残疾人福利性单位视同小微企业）失信企业报价加成</w:t>
            </w:r>
          </w:p>
          <w:p>
            <w:pPr>
              <w:pStyle w:val="51"/>
              <w:ind w:left="38"/>
              <w:jc w:val="center"/>
              <w:rPr>
                <w:color w:val="000000"/>
                <w:sz w:val="21"/>
                <w:szCs w:val="21"/>
                <w:lang w:val="zh-CN"/>
              </w:rPr>
            </w:pPr>
            <w:r>
              <w:rPr>
                <w:rFonts w:hint="eastAsia"/>
                <w:color w:val="000000"/>
                <w:sz w:val="21"/>
                <w:szCs w:val="21"/>
                <w:lang w:val="zh-CN"/>
              </w:rPr>
              <w:t>或者扣分</w:t>
            </w:r>
          </w:p>
          <w:p>
            <w:pPr>
              <w:pStyle w:val="51"/>
              <w:ind w:left="38"/>
              <w:jc w:val="center"/>
              <w:rPr>
                <w:color w:val="000000"/>
                <w:sz w:val="21"/>
                <w:szCs w:val="21"/>
                <w:lang w:val="zh-CN"/>
              </w:rPr>
            </w:pPr>
            <w:r>
              <w:rPr>
                <w:rFonts w:hint="eastAsia"/>
                <w:b/>
                <w:bCs/>
                <w:sz w:val="21"/>
                <w:szCs w:val="21"/>
                <w:lang w:val="zh-CN"/>
              </w:rPr>
              <w:t>（实质性要求）</w:t>
            </w:r>
          </w:p>
          <w:p>
            <w:pPr>
              <w:pStyle w:val="51"/>
              <w:ind w:left="38"/>
              <w:jc w:val="center"/>
              <w:rPr>
                <w:color w:val="000000"/>
                <w:sz w:val="21"/>
                <w:szCs w:val="21"/>
                <w:lang w:val="zh-CN"/>
              </w:rPr>
            </w:pPr>
          </w:p>
        </w:tc>
        <w:tc>
          <w:tcPr>
            <w:tcW w:w="6084" w:type="dxa"/>
          </w:tcPr>
          <w:p>
            <w:pPr>
              <w:pStyle w:val="51"/>
              <w:spacing w:line="400" w:lineRule="exact"/>
              <w:ind w:firstLine="210" w:firstLineChars="100"/>
              <w:rPr>
                <w:rFonts w:ascii="Calibri" w:cs="Times New Roman"/>
                <w:kern w:val="2"/>
                <w:sz w:val="21"/>
                <w:szCs w:val="21"/>
                <w:lang w:val="zh-CN"/>
              </w:rPr>
            </w:pPr>
            <w:r>
              <w:rPr>
                <w:rFonts w:hint="eastAsia"/>
                <w:color w:val="000000"/>
                <w:sz w:val="21"/>
                <w:szCs w:val="21"/>
              </w:rPr>
              <w:t>一</w:t>
            </w:r>
            <w:r>
              <w:rPr>
                <w:rFonts w:hint="eastAsia"/>
                <w:color w:val="000000"/>
                <w:sz w:val="21"/>
                <w:szCs w:val="21"/>
                <w:lang w:val="zh-CN"/>
              </w:rPr>
              <w:t>、小微企业</w:t>
            </w:r>
            <w:r>
              <w:rPr>
                <w:rFonts w:hint="eastAsia" w:ascii="Calibri" w:cs="Times New Roman"/>
                <w:kern w:val="2"/>
                <w:sz w:val="21"/>
                <w:szCs w:val="21"/>
                <w:lang w:val="zh-CN"/>
              </w:rPr>
              <w:t>（监狱企业、残疾人福利性单位视同小微企业）</w:t>
            </w:r>
          </w:p>
          <w:p>
            <w:pPr>
              <w:widowControl/>
              <w:tabs>
                <w:tab w:val="left" w:pos="0"/>
              </w:tabs>
              <w:spacing w:line="360" w:lineRule="auto"/>
              <w:ind w:firstLine="210" w:firstLineChars="100"/>
              <w:jc w:val="left"/>
              <w:rPr>
                <w:rFonts w:ascii="宋体" w:hAnsi="宋体" w:cs="宋体"/>
                <w:color w:val="auto"/>
                <w:szCs w:val="21"/>
                <w:lang w:val="zh-CN"/>
              </w:rPr>
            </w:pPr>
            <w:r>
              <w:rPr>
                <w:rFonts w:hint="eastAsia" w:ascii="宋体" w:hAnsi="宋体" w:cs="宋体"/>
                <w:color w:val="000000"/>
                <w:szCs w:val="21"/>
                <w:lang w:val="zh-CN"/>
              </w:rPr>
              <w:t>1.</w:t>
            </w:r>
            <w:r>
              <w:rPr>
                <w:rFonts w:hint="eastAsia" w:hAnsi="宋体"/>
                <w:szCs w:val="21"/>
              </w:rPr>
              <w:t>根据《政府采购促进中小企业发展管理办法》（财库[2020]46号）的规定，参加政府采购活动的中小企业提供《中小企业声明函》原件；监狱企业提供</w:t>
            </w:r>
            <w:r>
              <w:rPr>
                <w:rFonts w:hint="eastAsia" w:hAnsi="宋体"/>
                <w:szCs w:val="21"/>
                <w:lang w:val="zh-CN"/>
              </w:rPr>
              <w:t>属于监狱企业</w:t>
            </w:r>
            <w:r>
              <w:rPr>
                <w:rFonts w:hint="eastAsia" w:hAnsi="宋体"/>
                <w:color w:val="auto"/>
                <w:szCs w:val="21"/>
                <w:lang w:val="zh-CN"/>
              </w:rPr>
              <w:t>的证明文件复印件。</w:t>
            </w:r>
            <w:r>
              <w:rPr>
                <w:rFonts w:hint="eastAsia" w:hAnsi="宋体"/>
                <w:color w:val="auto"/>
                <w:szCs w:val="21"/>
              </w:rPr>
              <w:t>残疾人福利性单位应当提供《残疾人福利性单位声明函》。</w:t>
            </w:r>
            <w:r>
              <w:rPr>
                <w:rFonts w:hint="eastAsia" w:hAnsi="宋体"/>
                <w:color w:val="auto"/>
                <w:szCs w:val="21"/>
                <w:lang w:eastAsia="zh-CN"/>
              </w:rPr>
              <w:t>本项目专门面向中小企业采购</w:t>
            </w:r>
            <w:r>
              <w:rPr>
                <w:rFonts w:hint="eastAsia" w:hAnsi="宋体"/>
                <w:color w:val="auto"/>
                <w:szCs w:val="21"/>
              </w:rPr>
              <w:t>不</w:t>
            </w:r>
            <w:r>
              <w:rPr>
                <w:rFonts w:hint="eastAsia" w:hAnsi="宋体"/>
                <w:color w:val="auto"/>
                <w:szCs w:val="21"/>
                <w:lang w:eastAsia="zh-CN"/>
              </w:rPr>
              <w:t>再</w:t>
            </w:r>
            <w:r>
              <w:rPr>
                <w:rFonts w:hint="eastAsia" w:hAnsi="宋体"/>
                <w:color w:val="auto"/>
                <w:szCs w:val="21"/>
              </w:rPr>
              <w:t>进行价格扣除。</w:t>
            </w:r>
          </w:p>
          <w:p>
            <w:pPr>
              <w:pStyle w:val="51"/>
              <w:spacing w:line="400" w:lineRule="exact"/>
              <w:ind w:firstLine="210" w:firstLineChars="100"/>
              <w:rPr>
                <w:color w:val="auto"/>
                <w:sz w:val="21"/>
                <w:szCs w:val="21"/>
                <w:lang w:val="zh-CN"/>
              </w:rPr>
            </w:pPr>
            <w:r>
              <w:rPr>
                <w:rFonts w:hint="eastAsia"/>
                <w:color w:val="auto"/>
                <w:sz w:val="21"/>
                <w:szCs w:val="21"/>
                <w:lang w:val="zh-CN"/>
              </w:rPr>
              <w:t>二、失信企业报价加成</w:t>
            </w:r>
          </w:p>
          <w:p>
            <w:pPr>
              <w:pStyle w:val="51"/>
              <w:spacing w:line="400" w:lineRule="exact"/>
              <w:ind w:firstLine="210" w:firstLineChars="100"/>
              <w:rPr>
                <w:color w:val="000000"/>
                <w:sz w:val="21"/>
                <w:szCs w:val="21"/>
                <w:lang w:val="zh-CN"/>
              </w:rPr>
            </w:pPr>
            <w:r>
              <w:rPr>
                <w:rFonts w:hint="eastAsia"/>
                <w:color w:val="000000"/>
                <w:sz w:val="21"/>
                <w:szCs w:val="21"/>
                <w:lang w:val="zh-CN"/>
              </w:rPr>
              <w:t>1</w:t>
            </w:r>
            <w:r>
              <w:rPr>
                <w:rFonts w:hint="eastAsia"/>
                <w:color w:val="000000"/>
                <w:sz w:val="21"/>
                <w:szCs w:val="21"/>
              </w:rPr>
              <w:t>.</w:t>
            </w:r>
            <w:r>
              <w:rPr>
                <w:rFonts w:hint="eastAsia"/>
                <w:color w:val="000000"/>
                <w:sz w:val="21"/>
                <w:szCs w:val="21"/>
                <w:lang w:val="zh-CN"/>
              </w:rPr>
              <w:t>对按照《四川省政府采购当事人诚信管理办法》（川财采[2015]33号）记入诚信档案的且在有效期内的失信供应商，在参加政府采购活动中实行10%/次的报价加成、以加成后报价作为该供应商报价评标，且供应商失信行为惩戒实行无限制累加制，因其失信行为进行报价加成惩戒后报价超过政府采购预算的，其响应文件按照无效处理。</w:t>
            </w:r>
          </w:p>
          <w:p>
            <w:pPr>
              <w:pStyle w:val="51"/>
              <w:spacing w:line="400" w:lineRule="exact"/>
              <w:ind w:firstLine="210" w:firstLineChars="100"/>
              <w:rPr>
                <w:color w:val="000000"/>
                <w:sz w:val="21"/>
                <w:szCs w:val="21"/>
                <w:lang w:val="zh-CN"/>
              </w:rPr>
            </w:pPr>
            <w:r>
              <w:rPr>
                <w:rFonts w:hint="eastAsia"/>
                <w:color w:val="000000"/>
                <w:sz w:val="21"/>
                <w:szCs w:val="21"/>
                <w:lang w:val="zh-CN"/>
              </w:rPr>
              <w:t>2</w:t>
            </w:r>
            <w:r>
              <w:rPr>
                <w:rFonts w:hint="eastAsia"/>
                <w:color w:val="000000"/>
                <w:sz w:val="21"/>
                <w:szCs w:val="21"/>
              </w:rPr>
              <w:t>.</w:t>
            </w:r>
            <w:r>
              <w:rPr>
                <w:rFonts w:hint="eastAsia"/>
                <w:color w:val="000000"/>
                <w:sz w:val="21"/>
                <w:szCs w:val="21"/>
                <w:lang w:val="zh-CN"/>
              </w:rPr>
              <w:t>供应商参加政府采购活动时，应当就自己的真实诚信情况在响应文件中进行承诺。</w:t>
            </w:r>
          </w:p>
          <w:p>
            <w:pPr>
              <w:pStyle w:val="51"/>
              <w:spacing w:line="400" w:lineRule="exact"/>
              <w:ind w:firstLine="210" w:firstLineChars="100"/>
              <w:rPr>
                <w:color w:val="000000"/>
                <w:szCs w:val="21"/>
              </w:rPr>
            </w:pPr>
            <w:r>
              <w:rPr>
                <w:rFonts w:hint="eastAsia"/>
                <w:color w:val="000000"/>
                <w:sz w:val="21"/>
                <w:szCs w:val="21"/>
              </w:rPr>
              <w:t>3.</w:t>
            </w:r>
            <w:r>
              <w:rPr>
                <w:rFonts w:hint="eastAsia"/>
                <w:color w:val="000000"/>
                <w:sz w:val="21"/>
                <w:szCs w:val="21"/>
                <w:lang w:val="zh-CN"/>
              </w:rPr>
              <w:t>“信用中国”网站（www.creditchina.gov.cn）中列入失信被执行人和重大税收违法案件当事人名单的供应商和中国政府采购网（www.ccgp.gov.cn）政府采购严重违法失信行为记录名单中被财政部门禁止参加政府采购活动的供应商参加项目磋商直接作废标处理，不予报价加成或者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8" w:hRule="exact"/>
          <w:jc w:val="center"/>
        </w:trPr>
        <w:tc>
          <w:tcPr>
            <w:tcW w:w="929" w:type="dxa"/>
            <w:vAlign w:val="center"/>
          </w:tcPr>
          <w:p>
            <w:pPr>
              <w:jc w:val="center"/>
            </w:pPr>
            <w:r>
              <w:rPr>
                <w:rFonts w:hint="eastAsia"/>
              </w:rPr>
              <w:t>13</w:t>
            </w:r>
          </w:p>
        </w:tc>
        <w:tc>
          <w:tcPr>
            <w:tcW w:w="2493" w:type="dxa"/>
            <w:vAlign w:val="center"/>
          </w:tcPr>
          <w:p>
            <w:pPr>
              <w:pStyle w:val="51"/>
              <w:ind w:left="38"/>
              <w:jc w:val="center"/>
              <w:rPr>
                <w:color w:val="000000"/>
                <w:sz w:val="21"/>
                <w:szCs w:val="21"/>
                <w:lang w:val="zh-CN"/>
              </w:rPr>
            </w:pPr>
            <w:r>
              <w:rPr>
                <w:rFonts w:hint="eastAsia"/>
                <w:color w:val="000000"/>
                <w:sz w:val="21"/>
                <w:szCs w:val="21"/>
                <w:lang w:val="zh-CN"/>
              </w:rPr>
              <w:t>磋商情况公告</w:t>
            </w:r>
          </w:p>
        </w:tc>
        <w:tc>
          <w:tcPr>
            <w:tcW w:w="6084" w:type="dxa"/>
            <w:vAlign w:val="center"/>
          </w:tcPr>
          <w:p>
            <w:pPr>
              <w:pStyle w:val="51"/>
              <w:ind w:firstLine="210" w:firstLineChars="100"/>
              <w:jc w:val="both"/>
              <w:rPr>
                <w:color w:val="000000"/>
                <w:sz w:val="21"/>
                <w:szCs w:val="21"/>
                <w:lang w:val="zh-CN"/>
              </w:rPr>
            </w:pPr>
            <w:r>
              <w:rPr>
                <w:rFonts w:hint="eastAsia"/>
                <w:sz w:val="21"/>
                <w:szCs w:val="21"/>
                <w:lang w:val="zh-CN"/>
              </w:rPr>
              <w:t>供应商资格审查情况、磋商情况、报价情况、磋商结果等在四川政府采购网上采购结果公告栏中予以公告。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2" w:hRule="exact"/>
          <w:jc w:val="center"/>
        </w:trPr>
        <w:tc>
          <w:tcPr>
            <w:tcW w:w="929" w:type="dxa"/>
            <w:vAlign w:val="center"/>
          </w:tcPr>
          <w:p>
            <w:pPr>
              <w:jc w:val="center"/>
            </w:pPr>
            <w:r>
              <w:rPr>
                <w:rFonts w:hint="eastAsia"/>
              </w:rPr>
              <w:t>14</w:t>
            </w:r>
          </w:p>
        </w:tc>
        <w:tc>
          <w:tcPr>
            <w:tcW w:w="2493" w:type="dxa"/>
            <w:vAlign w:val="center"/>
          </w:tcPr>
          <w:p>
            <w:pPr>
              <w:pStyle w:val="51"/>
              <w:ind w:left="38"/>
              <w:jc w:val="center"/>
              <w:rPr>
                <w:color w:val="000000"/>
                <w:sz w:val="21"/>
                <w:szCs w:val="21"/>
                <w:lang w:val="zh-CN"/>
              </w:rPr>
            </w:pPr>
            <w:r>
              <w:rPr>
                <w:rFonts w:hint="eastAsia"/>
                <w:color w:val="000000"/>
                <w:sz w:val="21"/>
                <w:szCs w:val="21"/>
                <w:lang w:val="zh-CN"/>
              </w:rPr>
              <w:t>磋商保证金</w:t>
            </w:r>
          </w:p>
        </w:tc>
        <w:tc>
          <w:tcPr>
            <w:tcW w:w="6084" w:type="dxa"/>
            <w:vAlign w:val="center"/>
          </w:tcPr>
          <w:p>
            <w:pPr>
              <w:pStyle w:val="51"/>
              <w:ind w:firstLine="210" w:firstLineChars="100"/>
              <w:jc w:val="both"/>
              <w:rPr>
                <w:color w:val="000000"/>
                <w:sz w:val="21"/>
                <w:szCs w:val="21"/>
                <w:lang w:val="zh-CN"/>
              </w:rPr>
            </w:pPr>
            <w:r>
              <w:rPr>
                <w:rFonts w:hint="eastAsia"/>
                <w:sz w:val="21"/>
                <w:szCs w:val="21"/>
              </w:rPr>
              <w:t>根据川财采【2020】28号文</w:t>
            </w:r>
            <w:r>
              <w:rPr>
                <w:rFonts w:hint="eastAsia"/>
                <w:sz w:val="21"/>
                <w:szCs w:val="21"/>
                <w:lang w:val="en-US" w:eastAsia="zh-CN"/>
              </w:rPr>
              <w:t xml:space="preserve"> </w:t>
            </w:r>
            <w:r>
              <w:rPr>
                <w:rFonts w:hint="eastAsia"/>
                <w:sz w:val="21"/>
                <w:szCs w:val="21"/>
              </w:rPr>
              <w:t>规定，本项目不收取磋商保证金。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12" w:hRule="exact"/>
          <w:jc w:val="center"/>
        </w:trPr>
        <w:tc>
          <w:tcPr>
            <w:tcW w:w="929" w:type="dxa"/>
            <w:vAlign w:val="center"/>
          </w:tcPr>
          <w:p>
            <w:pPr>
              <w:jc w:val="center"/>
            </w:pPr>
            <w:r>
              <w:rPr>
                <w:rFonts w:hint="eastAsia"/>
              </w:rPr>
              <w:t>15</w:t>
            </w:r>
          </w:p>
        </w:tc>
        <w:tc>
          <w:tcPr>
            <w:tcW w:w="2493" w:type="dxa"/>
            <w:vAlign w:val="center"/>
          </w:tcPr>
          <w:p>
            <w:pPr>
              <w:pStyle w:val="51"/>
              <w:ind w:left="38"/>
              <w:jc w:val="center"/>
              <w:rPr>
                <w:sz w:val="21"/>
                <w:szCs w:val="21"/>
                <w:lang w:val="zh-CN"/>
              </w:rPr>
            </w:pPr>
            <w:r>
              <w:rPr>
                <w:rFonts w:hint="eastAsia"/>
                <w:sz w:val="21"/>
                <w:szCs w:val="21"/>
                <w:lang w:val="zh-CN"/>
              </w:rPr>
              <w:t>履约保证金</w:t>
            </w:r>
          </w:p>
        </w:tc>
        <w:tc>
          <w:tcPr>
            <w:tcW w:w="6084" w:type="dxa"/>
            <w:vAlign w:val="center"/>
          </w:tcPr>
          <w:p>
            <w:pPr>
              <w:pStyle w:val="51"/>
              <w:spacing w:line="400" w:lineRule="exact"/>
              <w:ind w:firstLine="210" w:firstLineChars="100"/>
              <w:rPr>
                <w:sz w:val="21"/>
                <w:szCs w:val="21"/>
                <w:lang w:val="zh-CN"/>
              </w:rPr>
            </w:pPr>
            <w:r>
              <w:rPr>
                <w:rFonts w:hint="eastAsia"/>
                <w:sz w:val="21"/>
                <w:szCs w:val="21"/>
                <w:lang w:val="zh-CN"/>
              </w:rPr>
              <w:t>合同签订前，按合同金</w:t>
            </w:r>
            <w:r>
              <w:rPr>
                <w:rFonts w:hint="eastAsia"/>
                <w:color w:val="auto"/>
                <w:sz w:val="21"/>
                <w:szCs w:val="21"/>
                <w:lang w:val="zh-CN"/>
              </w:rPr>
              <w:t xml:space="preserve">额的 </w:t>
            </w:r>
            <w:r>
              <w:rPr>
                <w:rFonts w:hint="eastAsia"/>
                <w:b/>
                <w:bCs/>
                <w:color w:val="auto"/>
                <w:sz w:val="21"/>
                <w:szCs w:val="21"/>
                <w:u w:val="single"/>
              </w:rPr>
              <w:t xml:space="preserve"> </w:t>
            </w:r>
            <w:r>
              <w:rPr>
                <w:rFonts w:hint="eastAsia"/>
                <w:b/>
                <w:bCs/>
                <w:color w:val="auto"/>
                <w:sz w:val="21"/>
                <w:szCs w:val="21"/>
                <w:u w:val="single"/>
                <w:lang w:val="en-US" w:eastAsia="zh-CN"/>
              </w:rPr>
              <w:t>0</w:t>
            </w:r>
            <w:r>
              <w:rPr>
                <w:rFonts w:hint="eastAsia"/>
                <w:b/>
                <w:bCs/>
                <w:color w:val="auto"/>
                <w:sz w:val="21"/>
                <w:szCs w:val="21"/>
                <w:u w:val="single"/>
              </w:rPr>
              <w:t xml:space="preserve"> </w:t>
            </w:r>
            <w:r>
              <w:rPr>
                <w:rFonts w:hint="eastAsia"/>
                <w:color w:val="auto"/>
                <w:sz w:val="21"/>
                <w:szCs w:val="21"/>
                <w:lang w:val="zh-CN"/>
              </w:rPr>
              <w:t>向采购人交</w:t>
            </w:r>
            <w:r>
              <w:rPr>
                <w:rFonts w:hint="eastAsia"/>
                <w:sz w:val="21"/>
                <w:szCs w:val="21"/>
                <w:lang w:val="zh-CN"/>
              </w:rPr>
              <w:t>纳履约保证金。</w:t>
            </w:r>
          </w:p>
          <w:p>
            <w:pPr>
              <w:pStyle w:val="51"/>
              <w:spacing w:line="360" w:lineRule="exact"/>
              <w:ind w:firstLine="210" w:firstLineChars="100"/>
              <w:rPr>
                <w:sz w:val="21"/>
                <w:szCs w:val="21"/>
                <w:lang w:val="zh-CN"/>
              </w:rPr>
            </w:pPr>
            <w:r>
              <w:rPr>
                <w:rFonts w:hint="eastAsia"/>
                <w:sz w:val="21"/>
                <w:szCs w:val="21"/>
              </w:rPr>
              <w:t>履约</w:t>
            </w:r>
            <w:r>
              <w:rPr>
                <w:rFonts w:hint="eastAsia"/>
                <w:sz w:val="21"/>
                <w:szCs w:val="21"/>
                <w:lang w:val="zh-CN"/>
              </w:rPr>
              <w:t>保证金的形式：供应商可以选用以下任意一种方式。</w:t>
            </w:r>
          </w:p>
          <w:p>
            <w:pPr>
              <w:pStyle w:val="51"/>
              <w:spacing w:line="360" w:lineRule="exact"/>
              <w:ind w:firstLine="210" w:firstLineChars="100"/>
              <w:rPr>
                <w:sz w:val="21"/>
                <w:szCs w:val="21"/>
                <w:lang w:val="zh-CN"/>
              </w:rPr>
            </w:pPr>
            <w:r>
              <w:rPr>
                <w:rFonts w:hint="eastAsia"/>
                <w:sz w:val="21"/>
                <w:szCs w:val="21"/>
                <w:lang w:val="zh-CN"/>
              </w:rPr>
              <w:t>1</w:t>
            </w:r>
            <w:r>
              <w:rPr>
                <w:rFonts w:hint="eastAsia"/>
                <w:sz w:val="21"/>
                <w:szCs w:val="21"/>
              </w:rPr>
              <w:t>.</w:t>
            </w:r>
            <w:r>
              <w:rPr>
                <w:rFonts w:hint="eastAsia"/>
                <w:sz w:val="21"/>
                <w:szCs w:val="21"/>
                <w:lang w:val="zh-CN"/>
              </w:rPr>
              <w:t>采用银行保函形式；</w:t>
            </w:r>
          </w:p>
          <w:p>
            <w:pPr>
              <w:pStyle w:val="51"/>
              <w:spacing w:line="400" w:lineRule="exact"/>
              <w:ind w:firstLine="210" w:firstLineChars="100"/>
              <w:rPr>
                <w:sz w:val="21"/>
                <w:szCs w:val="21"/>
                <w:lang w:val="zh-CN"/>
              </w:rPr>
            </w:pPr>
            <w:r>
              <w:rPr>
                <w:rFonts w:hint="eastAsia"/>
                <w:sz w:val="21"/>
                <w:szCs w:val="21"/>
                <w:lang w:val="zh-CN"/>
              </w:rPr>
              <w:t>2</w:t>
            </w:r>
            <w:r>
              <w:rPr>
                <w:rFonts w:hint="eastAsia"/>
                <w:sz w:val="21"/>
                <w:szCs w:val="21"/>
              </w:rPr>
              <w:t>.</w:t>
            </w:r>
            <w:r>
              <w:rPr>
                <w:rFonts w:hint="eastAsia"/>
                <w:sz w:val="21"/>
                <w:szCs w:val="21"/>
                <w:lang w:val="zh-CN"/>
              </w:rPr>
              <w:t>采用支票、汇票、本票、银行转账方式等非现金形式提交。</w:t>
            </w:r>
          </w:p>
          <w:p>
            <w:pPr>
              <w:pStyle w:val="51"/>
              <w:spacing w:line="400" w:lineRule="exact"/>
              <w:ind w:firstLine="210" w:firstLineChars="100"/>
              <w:rPr>
                <w:sz w:val="21"/>
                <w:szCs w:val="21"/>
                <w:lang w:val="zh-CN"/>
              </w:rPr>
            </w:pPr>
            <w:r>
              <w:rPr>
                <w:rFonts w:hint="eastAsia"/>
                <w:sz w:val="21"/>
                <w:szCs w:val="21"/>
                <w:lang w:val="zh-CN"/>
              </w:rPr>
              <w:t>账户信息：成交通知书收悉后，向采购人获取账户相关信息。</w:t>
            </w:r>
          </w:p>
          <w:p>
            <w:pPr>
              <w:pStyle w:val="51"/>
              <w:spacing w:line="400" w:lineRule="exact"/>
              <w:ind w:firstLine="210" w:firstLineChars="100"/>
              <w:rPr>
                <w:sz w:val="21"/>
                <w:szCs w:val="21"/>
                <w:lang w:val="zh-CN"/>
              </w:rPr>
            </w:pPr>
            <w:r>
              <w:rPr>
                <w:rFonts w:hint="eastAsia"/>
                <w:sz w:val="21"/>
                <w:szCs w:val="21"/>
                <w:lang w:val="zh-CN"/>
              </w:rPr>
              <w:t>交款时间：成交通知书发放后，政府采购合同签订前</w:t>
            </w:r>
          </w:p>
          <w:p>
            <w:pPr>
              <w:pStyle w:val="51"/>
              <w:spacing w:line="400" w:lineRule="exact"/>
              <w:ind w:firstLine="210" w:firstLineChars="100"/>
              <w:rPr>
                <w:color w:val="000000"/>
                <w:sz w:val="21"/>
                <w:szCs w:val="21"/>
                <w:lang w:val="zh-CN"/>
              </w:rPr>
            </w:pPr>
            <w:r>
              <w:rPr>
                <w:rFonts w:hint="eastAsia"/>
                <w:color w:val="000000"/>
                <w:sz w:val="21"/>
                <w:szCs w:val="21"/>
                <w:lang w:val="zh-CN"/>
              </w:rPr>
              <w:t>注：提供保函的担保机构必须是依法成立的具有相关资质和偿付能力的担保机构。保函是银行等金融机构出具的，保函必须要在中国人民银行征信系统能够进行查询，否则将取消成交资格，采购人将重新确定成交供应商，并依法追究法律责任。</w:t>
            </w:r>
          </w:p>
          <w:p>
            <w:pPr>
              <w:pStyle w:val="51"/>
              <w:spacing w:line="400" w:lineRule="exact"/>
              <w:ind w:firstLine="210" w:firstLineChars="100"/>
              <w:rPr>
                <w:color w:val="000000"/>
                <w:sz w:val="21"/>
                <w:szCs w:val="21"/>
                <w:lang w:val="zh-CN"/>
              </w:rPr>
            </w:pPr>
            <w:r>
              <w:rPr>
                <w:rFonts w:hint="eastAsia"/>
                <w:color w:val="000000"/>
                <w:sz w:val="21"/>
                <w:szCs w:val="21"/>
                <w:lang w:val="zh-CN"/>
              </w:rPr>
              <w:t>履约保证金退还方式：履约保证金在本项目交付验收合格后一次性退还（无息） 。</w:t>
            </w:r>
          </w:p>
          <w:p>
            <w:pPr>
              <w:pStyle w:val="51"/>
              <w:spacing w:line="400" w:lineRule="exact"/>
              <w:ind w:firstLine="210" w:firstLineChars="100"/>
              <w:rPr>
                <w:color w:val="000000"/>
                <w:sz w:val="21"/>
                <w:szCs w:val="21"/>
                <w:lang w:val="zh-CN"/>
              </w:rPr>
            </w:pPr>
            <w:r>
              <w:rPr>
                <w:rFonts w:hint="eastAsia"/>
                <w:color w:val="000000"/>
                <w:sz w:val="21"/>
                <w:szCs w:val="21"/>
                <w:lang w:val="zh-CN"/>
              </w:rPr>
              <w:t>履约保证金退还时间：本项目交付验收合格后退还。</w:t>
            </w:r>
          </w:p>
          <w:p>
            <w:pPr>
              <w:pStyle w:val="51"/>
              <w:spacing w:line="400" w:lineRule="exact"/>
              <w:ind w:firstLine="210" w:firstLineChars="100"/>
              <w:rPr>
                <w:color w:val="000000"/>
                <w:sz w:val="21"/>
                <w:szCs w:val="21"/>
                <w:lang w:val="zh-CN"/>
              </w:rPr>
            </w:pPr>
            <w:r>
              <w:rPr>
                <w:rFonts w:hint="eastAsia"/>
                <w:color w:val="000000"/>
                <w:sz w:val="21"/>
                <w:szCs w:val="21"/>
                <w:lang w:val="zh-CN"/>
              </w:rPr>
              <w:t>履约保证金不予退还情形：本项目未达到验收合格的条件或其他采购合同、法律法规规定（约定）的不予退还的情形。</w:t>
            </w:r>
          </w:p>
          <w:p>
            <w:pPr>
              <w:pStyle w:val="51"/>
              <w:spacing w:line="400" w:lineRule="exact"/>
              <w:ind w:firstLine="210" w:firstLineChars="100"/>
              <w:rPr>
                <w:sz w:val="21"/>
                <w:szCs w:val="21"/>
                <w:lang w:val="zh-CN"/>
              </w:rPr>
            </w:pPr>
            <w:r>
              <w:rPr>
                <w:rFonts w:hint="eastAsia"/>
                <w:color w:val="000000"/>
                <w:sz w:val="21"/>
                <w:szCs w:val="21"/>
                <w:lang w:val="zh-CN"/>
              </w:rPr>
              <w:t>履约保证金不予退还的，将按照有关规定上缴国库。逾期退还履约保证金的，将依法承担法律责任，并赔偿供应商损失。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8" w:hRule="exact"/>
          <w:jc w:val="center"/>
        </w:trPr>
        <w:tc>
          <w:tcPr>
            <w:tcW w:w="929" w:type="dxa"/>
            <w:vAlign w:val="center"/>
          </w:tcPr>
          <w:p>
            <w:pPr>
              <w:jc w:val="center"/>
            </w:pPr>
            <w:r>
              <w:rPr>
                <w:rFonts w:hint="eastAsia"/>
              </w:rPr>
              <w:t>16</w:t>
            </w:r>
          </w:p>
        </w:tc>
        <w:tc>
          <w:tcPr>
            <w:tcW w:w="2493" w:type="dxa"/>
            <w:vAlign w:val="center"/>
          </w:tcPr>
          <w:p>
            <w:pPr>
              <w:pStyle w:val="51"/>
              <w:spacing w:line="400" w:lineRule="exact"/>
              <w:jc w:val="center"/>
              <w:rPr>
                <w:color w:val="000000"/>
                <w:sz w:val="21"/>
                <w:szCs w:val="21"/>
                <w:lang w:val="zh-CN"/>
              </w:rPr>
            </w:pPr>
            <w:r>
              <w:rPr>
                <w:rFonts w:hint="eastAsia"/>
                <w:color w:val="000000"/>
                <w:sz w:val="21"/>
                <w:szCs w:val="21"/>
                <w:lang w:val="zh-CN"/>
              </w:rPr>
              <w:t>磋商有效期</w:t>
            </w:r>
          </w:p>
        </w:tc>
        <w:tc>
          <w:tcPr>
            <w:tcW w:w="6084" w:type="dxa"/>
            <w:vAlign w:val="center"/>
          </w:tcPr>
          <w:p>
            <w:pPr>
              <w:pStyle w:val="51"/>
              <w:spacing w:line="400" w:lineRule="exact"/>
              <w:ind w:firstLine="210" w:firstLineChars="100"/>
              <w:rPr>
                <w:color w:val="000000"/>
                <w:sz w:val="21"/>
                <w:szCs w:val="21"/>
                <w:lang w:val="zh-CN"/>
              </w:rPr>
            </w:pPr>
            <w:r>
              <w:rPr>
                <w:rFonts w:hint="eastAsia"/>
                <w:color w:val="000000"/>
                <w:sz w:val="21"/>
                <w:szCs w:val="21"/>
              </w:rPr>
              <w:t>磋商有效期为自递交磋商响应文件截止</w:t>
            </w:r>
            <w:r>
              <w:rPr>
                <w:rFonts w:hint="eastAsia"/>
                <w:sz w:val="21"/>
                <w:szCs w:val="21"/>
              </w:rPr>
              <w:t>之日起</w:t>
            </w:r>
            <w:r>
              <w:rPr>
                <w:rFonts w:hint="eastAsia"/>
                <w:b/>
                <w:bCs/>
                <w:sz w:val="21"/>
                <w:szCs w:val="21"/>
                <w:u w:val="single"/>
              </w:rPr>
              <w:t>90</w:t>
            </w:r>
            <w:r>
              <w:rPr>
                <w:rFonts w:hint="eastAsia"/>
                <w:sz w:val="21"/>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1" w:hRule="exact"/>
          <w:jc w:val="center"/>
        </w:trPr>
        <w:tc>
          <w:tcPr>
            <w:tcW w:w="929" w:type="dxa"/>
            <w:vAlign w:val="center"/>
          </w:tcPr>
          <w:p>
            <w:pPr>
              <w:jc w:val="center"/>
            </w:pPr>
            <w:r>
              <w:rPr>
                <w:rFonts w:hint="eastAsia"/>
              </w:rPr>
              <w:t>17</w:t>
            </w:r>
          </w:p>
        </w:tc>
        <w:tc>
          <w:tcPr>
            <w:tcW w:w="2493" w:type="dxa"/>
            <w:vAlign w:val="center"/>
          </w:tcPr>
          <w:p>
            <w:pPr>
              <w:spacing w:line="400" w:lineRule="exact"/>
              <w:jc w:val="center"/>
              <w:rPr>
                <w:rFonts w:ascii="宋体" w:hAnsi="宋体" w:cs="宋体"/>
                <w:szCs w:val="21"/>
                <w:lang w:val="zh-CN"/>
              </w:rPr>
            </w:pPr>
            <w:r>
              <w:rPr>
                <w:rFonts w:hint="eastAsia" w:ascii="宋体" w:hAnsi="宋体" w:cs="宋体"/>
                <w:szCs w:val="21"/>
                <w:lang w:val="zh-CN"/>
              </w:rPr>
              <w:t>报价要求</w:t>
            </w:r>
          </w:p>
        </w:tc>
        <w:tc>
          <w:tcPr>
            <w:tcW w:w="6084" w:type="dxa"/>
          </w:tcPr>
          <w:p>
            <w:pPr>
              <w:pStyle w:val="51"/>
              <w:spacing w:line="400" w:lineRule="exact"/>
              <w:ind w:firstLine="210" w:firstLineChars="100"/>
              <w:rPr>
                <w:color w:val="000000"/>
                <w:sz w:val="21"/>
                <w:szCs w:val="21"/>
                <w:lang w:val="zh-CN"/>
              </w:rPr>
            </w:pPr>
            <w:r>
              <w:rPr>
                <w:rFonts w:hint="eastAsia"/>
                <w:sz w:val="21"/>
                <w:szCs w:val="21"/>
              </w:rPr>
              <w:t>1</w:t>
            </w:r>
            <w:r>
              <w:rPr>
                <w:rFonts w:hint="eastAsia"/>
                <w:color w:val="000000"/>
                <w:sz w:val="21"/>
                <w:szCs w:val="21"/>
                <w:lang w:val="zh-CN"/>
              </w:rPr>
              <w:t>.供应商递交响应文件中的报价若超过采购人的最高限价按无效响应处理。</w:t>
            </w:r>
          </w:p>
          <w:p>
            <w:pPr>
              <w:pStyle w:val="51"/>
              <w:spacing w:line="400" w:lineRule="exact"/>
              <w:ind w:firstLine="210" w:firstLineChars="100"/>
              <w:rPr>
                <w:sz w:val="21"/>
                <w:szCs w:val="21"/>
                <w:lang w:val="zh-CN"/>
              </w:rPr>
            </w:pPr>
            <w:r>
              <w:rPr>
                <w:rFonts w:hint="eastAsia"/>
                <w:color w:val="000000"/>
                <w:sz w:val="21"/>
                <w:szCs w:val="21"/>
                <w:lang w:val="zh-CN"/>
              </w:rPr>
              <w:t>2.本项目采用竞争性磋商方式实施采购，磋商小组在评审过程中会要求通过资格性审核并磋商后的供应商提交最后报价，供应商提交的最后报价不得高于</w:t>
            </w:r>
            <w:r>
              <w:rPr>
                <w:rFonts w:hint="eastAsia"/>
                <w:color w:val="000000"/>
                <w:sz w:val="21"/>
                <w:szCs w:val="21"/>
              </w:rPr>
              <w:t>前一轮</w:t>
            </w:r>
            <w:r>
              <w:rPr>
                <w:rFonts w:hint="eastAsia"/>
                <w:color w:val="000000"/>
                <w:sz w:val="21"/>
                <w:szCs w:val="21"/>
                <w:lang w:val="zh-CN"/>
              </w:rPr>
              <w:t>的报价，若超过则按无效响应处理。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8" w:hRule="exact"/>
          <w:jc w:val="center"/>
        </w:trPr>
        <w:tc>
          <w:tcPr>
            <w:tcW w:w="929" w:type="dxa"/>
            <w:vAlign w:val="center"/>
          </w:tcPr>
          <w:p>
            <w:pPr>
              <w:jc w:val="center"/>
            </w:pPr>
            <w:r>
              <w:rPr>
                <w:rFonts w:hint="eastAsia"/>
              </w:rPr>
              <w:t>18</w:t>
            </w:r>
          </w:p>
        </w:tc>
        <w:tc>
          <w:tcPr>
            <w:tcW w:w="2493" w:type="dxa"/>
            <w:vAlign w:val="center"/>
          </w:tcPr>
          <w:p>
            <w:pPr>
              <w:pStyle w:val="51"/>
              <w:spacing w:line="400" w:lineRule="exact"/>
              <w:jc w:val="center"/>
              <w:rPr>
                <w:color w:val="000000"/>
                <w:sz w:val="21"/>
                <w:szCs w:val="21"/>
                <w:lang w:val="zh-CN"/>
              </w:rPr>
            </w:pPr>
            <w:r>
              <w:rPr>
                <w:rFonts w:hint="eastAsia"/>
                <w:color w:val="000000"/>
                <w:sz w:val="21"/>
                <w:szCs w:val="21"/>
              </w:rPr>
              <w:t>采购项目具体事项/竞争性磋商文件内容咨询</w:t>
            </w:r>
          </w:p>
        </w:tc>
        <w:tc>
          <w:tcPr>
            <w:tcW w:w="6084" w:type="dxa"/>
            <w:vAlign w:val="center"/>
          </w:tcPr>
          <w:p>
            <w:pPr>
              <w:pStyle w:val="51"/>
              <w:spacing w:line="400" w:lineRule="exact"/>
              <w:ind w:firstLine="210" w:firstLineChars="100"/>
              <w:rPr>
                <w:color w:val="000000"/>
                <w:sz w:val="21"/>
                <w:szCs w:val="21"/>
                <w:u w:val="single"/>
                <w:lang w:val="zh-CN"/>
              </w:rPr>
            </w:pPr>
            <w:r>
              <w:rPr>
                <w:rFonts w:hint="eastAsia"/>
                <w:color w:val="000000"/>
                <w:sz w:val="21"/>
                <w:szCs w:val="21"/>
                <w:lang w:val="zh-CN"/>
              </w:rPr>
              <w:t>采购代理机构：</w:t>
            </w:r>
            <w:r>
              <w:rPr>
                <w:rFonts w:hint="eastAsia"/>
                <w:color w:val="000000"/>
                <w:sz w:val="21"/>
                <w:szCs w:val="21"/>
                <w:u w:val="single"/>
                <w:lang w:val="zh-CN"/>
              </w:rPr>
              <w:t>四川标好工程管理咨询有限公司</w:t>
            </w:r>
          </w:p>
          <w:p>
            <w:pPr>
              <w:pStyle w:val="51"/>
              <w:spacing w:line="400" w:lineRule="exact"/>
              <w:ind w:firstLine="210" w:firstLineChars="100"/>
              <w:rPr>
                <w:color w:val="000000"/>
                <w:sz w:val="21"/>
                <w:szCs w:val="21"/>
                <w:u w:val="single"/>
                <w:lang w:val="zh-CN"/>
              </w:rPr>
            </w:pPr>
            <w:r>
              <w:rPr>
                <w:rFonts w:hint="eastAsia"/>
                <w:color w:val="000000"/>
                <w:sz w:val="21"/>
                <w:szCs w:val="21"/>
                <w:lang w:val="zh-CN"/>
              </w:rPr>
              <w:t>联 系 人：</w:t>
            </w:r>
            <w:r>
              <w:rPr>
                <w:rFonts w:hint="eastAsia"/>
                <w:color w:val="000000"/>
                <w:sz w:val="21"/>
                <w:szCs w:val="21"/>
                <w:u w:val="single"/>
                <w:lang w:val="zh-CN"/>
              </w:rPr>
              <w:t>王先生</w:t>
            </w:r>
          </w:p>
          <w:p>
            <w:pPr>
              <w:pStyle w:val="51"/>
              <w:spacing w:line="400" w:lineRule="exact"/>
              <w:ind w:firstLine="210" w:firstLineChars="100"/>
              <w:rPr>
                <w:color w:val="000000"/>
                <w:sz w:val="21"/>
                <w:szCs w:val="21"/>
                <w:u w:val="single"/>
                <w:lang w:val="zh-CN"/>
              </w:rPr>
            </w:pPr>
            <w:r>
              <w:rPr>
                <w:rFonts w:hint="eastAsia"/>
                <w:color w:val="000000"/>
                <w:sz w:val="21"/>
                <w:szCs w:val="21"/>
                <w:lang w:val="zh-CN"/>
              </w:rPr>
              <w:t>联系电话：</w:t>
            </w:r>
            <w:r>
              <w:rPr>
                <w:rFonts w:hint="eastAsia"/>
                <w:color w:val="000000"/>
                <w:sz w:val="21"/>
                <w:szCs w:val="21"/>
                <w:u w:val="single"/>
                <w:lang w:val="zh-CN"/>
              </w:rPr>
              <w:t>028-87522218</w:t>
            </w:r>
          </w:p>
          <w:p>
            <w:pPr>
              <w:pStyle w:val="51"/>
              <w:spacing w:line="400" w:lineRule="exact"/>
              <w:ind w:firstLine="210" w:firstLineChars="100"/>
              <w:rPr>
                <w:color w:val="000000"/>
                <w:sz w:val="21"/>
                <w:szCs w:val="21"/>
                <w:u w:val="single"/>
                <w:lang w:val="zh-CN"/>
              </w:rPr>
            </w:pPr>
            <w:r>
              <w:rPr>
                <w:rFonts w:hint="eastAsia"/>
                <w:color w:val="000000"/>
                <w:sz w:val="21"/>
                <w:szCs w:val="21"/>
                <w:lang w:val="zh-CN"/>
              </w:rPr>
              <w:t>通讯地址：</w:t>
            </w:r>
            <w:r>
              <w:rPr>
                <w:rFonts w:hint="eastAsia"/>
                <w:color w:val="000000"/>
                <w:sz w:val="21"/>
                <w:szCs w:val="21"/>
                <w:u w:val="single"/>
                <w:lang w:val="zh-CN"/>
              </w:rPr>
              <w:t>成都市金牛区金科南路1号黑格中心C座3楼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7" w:hRule="exact"/>
          <w:jc w:val="center"/>
        </w:trPr>
        <w:tc>
          <w:tcPr>
            <w:tcW w:w="929" w:type="dxa"/>
            <w:vAlign w:val="center"/>
          </w:tcPr>
          <w:p>
            <w:pPr>
              <w:jc w:val="center"/>
            </w:pPr>
            <w:r>
              <w:rPr>
                <w:rFonts w:hint="eastAsia"/>
              </w:rPr>
              <w:t>19</w:t>
            </w:r>
          </w:p>
        </w:tc>
        <w:tc>
          <w:tcPr>
            <w:tcW w:w="2493" w:type="dxa"/>
            <w:vAlign w:val="center"/>
          </w:tcPr>
          <w:p>
            <w:pPr>
              <w:pStyle w:val="51"/>
              <w:spacing w:line="400" w:lineRule="exact"/>
              <w:jc w:val="center"/>
              <w:rPr>
                <w:color w:val="000000"/>
                <w:sz w:val="21"/>
                <w:szCs w:val="21"/>
                <w:lang w:val="zh-CN"/>
              </w:rPr>
            </w:pPr>
            <w:r>
              <w:rPr>
                <w:rFonts w:hint="eastAsia"/>
                <w:color w:val="000000"/>
                <w:sz w:val="21"/>
                <w:szCs w:val="21"/>
              </w:rPr>
              <w:t>磋商过程、结果工作咨询</w:t>
            </w:r>
          </w:p>
        </w:tc>
        <w:tc>
          <w:tcPr>
            <w:tcW w:w="6084" w:type="dxa"/>
            <w:vAlign w:val="center"/>
          </w:tcPr>
          <w:p>
            <w:pPr>
              <w:pStyle w:val="51"/>
              <w:spacing w:line="400" w:lineRule="exact"/>
              <w:ind w:firstLine="210" w:firstLineChars="100"/>
              <w:rPr>
                <w:color w:val="000000"/>
                <w:sz w:val="21"/>
                <w:szCs w:val="21"/>
                <w:u w:val="single"/>
                <w:lang w:val="zh-CN"/>
              </w:rPr>
            </w:pPr>
            <w:r>
              <w:rPr>
                <w:rFonts w:hint="eastAsia"/>
                <w:color w:val="000000"/>
                <w:sz w:val="21"/>
                <w:szCs w:val="21"/>
                <w:lang w:val="zh-CN"/>
              </w:rPr>
              <w:t>采购代理机构：</w:t>
            </w:r>
            <w:r>
              <w:rPr>
                <w:rFonts w:hint="eastAsia"/>
                <w:color w:val="000000"/>
                <w:sz w:val="21"/>
                <w:szCs w:val="21"/>
                <w:u w:val="single"/>
                <w:lang w:val="zh-CN"/>
              </w:rPr>
              <w:t>四川标好工程管理咨询有限公司</w:t>
            </w:r>
          </w:p>
          <w:p>
            <w:pPr>
              <w:pStyle w:val="51"/>
              <w:spacing w:line="400" w:lineRule="exact"/>
              <w:ind w:firstLine="210" w:firstLineChars="100"/>
              <w:rPr>
                <w:color w:val="000000"/>
                <w:sz w:val="21"/>
                <w:szCs w:val="21"/>
                <w:u w:val="single"/>
                <w:lang w:val="zh-CN"/>
              </w:rPr>
            </w:pPr>
            <w:r>
              <w:rPr>
                <w:rFonts w:hint="eastAsia"/>
                <w:color w:val="000000"/>
                <w:sz w:val="21"/>
                <w:szCs w:val="21"/>
                <w:lang w:val="zh-CN"/>
              </w:rPr>
              <w:t>联 系 人：</w:t>
            </w:r>
            <w:r>
              <w:rPr>
                <w:rFonts w:hint="eastAsia"/>
                <w:color w:val="000000"/>
                <w:sz w:val="21"/>
                <w:szCs w:val="21"/>
                <w:u w:val="single"/>
                <w:lang w:val="zh-CN"/>
              </w:rPr>
              <w:t>王先生</w:t>
            </w:r>
          </w:p>
          <w:p>
            <w:pPr>
              <w:pStyle w:val="51"/>
              <w:spacing w:line="400" w:lineRule="exact"/>
              <w:ind w:firstLine="210" w:firstLineChars="100"/>
              <w:rPr>
                <w:color w:val="000000"/>
                <w:sz w:val="21"/>
                <w:szCs w:val="21"/>
                <w:u w:val="single"/>
                <w:lang w:val="zh-CN"/>
              </w:rPr>
            </w:pPr>
            <w:r>
              <w:rPr>
                <w:rFonts w:hint="eastAsia"/>
                <w:color w:val="000000"/>
                <w:sz w:val="21"/>
                <w:szCs w:val="21"/>
                <w:lang w:val="zh-CN"/>
              </w:rPr>
              <w:t>联系电话：</w:t>
            </w:r>
            <w:r>
              <w:rPr>
                <w:rFonts w:hint="eastAsia"/>
                <w:color w:val="000000"/>
                <w:sz w:val="21"/>
                <w:szCs w:val="21"/>
                <w:u w:val="single"/>
                <w:lang w:val="zh-CN"/>
              </w:rPr>
              <w:t>028-87522218</w:t>
            </w:r>
          </w:p>
          <w:p>
            <w:pPr>
              <w:pStyle w:val="51"/>
              <w:spacing w:line="400" w:lineRule="exact"/>
              <w:ind w:firstLine="210" w:firstLineChars="100"/>
              <w:rPr>
                <w:color w:val="000000"/>
                <w:sz w:val="21"/>
                <w:szCs w:val="21"/>
                <w:u w:val="single"/>
                <w:lang w:val="zh-CN"/>
              </w:rPr>
            </w:pPr>
            <w:r>
              <w:rPr>
                <w:rFonts w:hint="eastAsia"/>
                <w:color w:val="000000"/>
                <w:sz w:val="21"/>
                <w:szCs w:val="21"/>
                <w:lang w:val="zh-CN"/>
              </w:rPr>
              <w:t>通讯地址：</w:t>
            </w:r>
            <w:r>
              <w:rPr>
                <w:rFonts w:hint="eastAsia"/>
                <w:color w:val="000000"/>
                <w:sz w:val="21"/>
                <w:szCs w:val="21"/>
                <w:u w:val="single"/>
                <w:lang w:val="zh-CN"/>
              </w:rPr>
              <w:t>成都市金牛区金科南路1号黑格中心C座3楼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8" w:hRule="exact"/>
          <w:jc w:val="center"/>
        </w:trPr>
        <w:tc>
          <w:tcPr>
            <w:tcW w:w="929" w:type="dxa"/>
            <w:vAlign w:val="center"/>
          </w:tcPr>
          <w:p>
            <w:pPr>
              <w:jc w:val="center"/>
            </w:pPr>
            <w:r>
              <w:rPr>
                <w:rFonts w:hint="eastAsia"/>
              </w:rPr>
              <w:t>20</w:t>
            </w:r>
          </w:p>
        </w:tc>
        <w:tc>
          <w:tcPr>
            <w:tcW w:w="2493" w:type="dxa"/>
            <w:vAlign w:val="center"/>
          </w:tcPr>
          <w:p>
            <w:pPr>
              <w:pStyle w:val="51"/>
              <w:ind w:left="38"/>
              <w:jc w:val="center"/>
              <w:rPr>
                <w:color w:val="000000"/>
                <w:sz w:val="21"/>
                <w:szCs w:val="21"/>
                <w:lang w:val="zh-CN"/>
              </w:rPr>
            </w:pPr>
            <w:r>
              <w:rPr>
                <w:rFonts w:hint="eastAsia"/>
                <w:sz w:val="21"/>
                <w:szCs w:val="21"/>
                <w:lang w:val="zh-CN"/>
              </w:rPr>
              <w:t>成交通知书领取</w:t>
            </w:r>
          </w:p>
        </w:tc>
        <w:tc>
          <w:tcPr>
            <w:tcW w:w="6084" w:type="dxa"/>
            <w:vAlign w:val="center"/>
          </w:tcPr>
          <w:p>
            <w:pPr>
              <w:pStyle w:val="51"/>
              <w:spacing w:line="400" w:lineRule="exact"/>
              <w:ind w:firstLine="210" w:firstLineChars="100"/>
              <w:rPr>
                <w:color w:val="000000"/>
                <w:sz w:val="21"/>
                <w:szCs w:val="21"/>
                <w:lang w:val="zh-CN"/>
              </w:rPr>
            </w:pPr>
            <w:r>
              <w:rPr>
                <w:rFonts w:hint="eastAsia"/>
                <w:color w:val="000000"/>
                <w:sz w:val="21"/>
                <w:szCs w:val="21"/>
                <w:lang w:val="zh-CN"/>
              </w:rPr>
              <w:t>采购结果公告在四川政府采购网上发布后，请成交供应商凭有效身份证明证件和供应商开具的介绍信（盖鲜章）到采购代理机构领取。</w:t>
            </w:r>
          </w:p>
          <w:p>
            <w:pPr>
              <w:pStyle w:val="51"/>
              <w:spacing w:line="400" w:lineRule="exact"/>
              <w:ind w:firstLine="210" w:firstLineChars="100"/>
              <w:rPr>
                <w:color w:val="000000"/>
                <w:sz w:val="21"/>
                <w:szCs w:val="21"/>
                <w:u w:val="single"/>
                <w:lang w:val="zh-CN"/>
              </w:rPr>
            </w:pPr>
            <w:r>
              <w:rPr>
                <w:rFonts w:hint="eastAsia"/>
                <w:color w:val="000000"/>
                <w:sz w:val="21"/>
                <w:szCs w:val="21"/>
                <w:lang w:val="zh-CN"/>
              </w:rPr>
              <w:t>采购代理机构：</w:t>
            </w:r>
            <w:r>
              <w:rPr>
                <w:rFonts w:hint="eastAsia"/>
                <w:color w:val="000000"/>
                <w:sz w:val="21"/>
                <w:szCs w:val="21"/>
                <w:u w:val="single"/>
                <w:lang w:val="zh-CN"/>
              </w:rPr>
              <w:t>四川标好工程管理咨询有限公司</w:t>
            </w:r>
          </w:p>
          <w:p>
            <w:pPr>
              <w:pStyle w:val="51"/>
              <w:spacing w:line="400" w:lineRule="exact"/>
              <w:ind w:firstLine="210" w:firstLineChars="100"/>
              <w:rPr>
                <w:color w:val="000000"/>
                <w:sz w:val="21"/>
                <w:szCs w:val="21"/>
                <w:u w:val="single"/>
                <w:lang w:val="zh-CN"/>
              </w:rPr>
            </w:pPr>
            <w:r>
              <w:rPr>
                <w:rFonts w:hint="eastAsia"/>
                <w:color w:val="000000"/>
                <w:sz w:val="21"/>
                <w:szCs w:val="21"/>
                <w:lang w:val="zh-CN"/>
              </w:rPr>
              <w:t>联 系 人：</w:t>
            </w:r>
            <w:r>
              <w:rPr>
                <w:rFonts w:hint="eastAsia"/>
                <w:color w:val="000000"/>
                <w:sz w:val="21"/>
                <w:szCs w:val="21"/>
                <w:u w:val="single"/>
                <w:lang w:val="zh-CN"/>
              </w:rPr>
              <w:t>王先生</w:t>
            </w:r>
          </w:p>
          <w:p>
            <w:pPr>
              <w:pStyle w:val="51"/>
              <w:spacing w:line="400" w:lineRule="exact"/>
              <w:ind w:firstLine="210" w:firstLineChars="100"/>
              <w:rPr>
                <w:rFonts w:hint="eastAsia"/>
                <w:color w:val="000000"/>
                <w:sz w:val="21"/>
                <w:szCs w:val="21"/>
                <w:u w:val="single"/>
                <w:lang w:val="zh-CN"/>
              </w:rPr>
            </w:pPr>
            <w:r>
              <w:rPr>
                <w:rFonts w:hint="eastAsia"/>
                <w:color w:val="000000"/>
                <w:sz w:val="21"/>
                <w:szCs w:val="21"/>
                <w:lang w:val="zh-CN"/>
              </w:rPr>
              <w:t>联系电话：</w:t>
            </w:r>
            <w:r>
              <w:rPr>
                <w:rFonts w:hint="eastAsia"/>
                <w:color w:val="000000"/>
                <w:sz w:val="21"/>
                <w:szCs w:val="21"/>
                <w:u w:val="single"/>
                <w:lang w:val="zh-CN"/>
              </w:rPr>
              <w:t>028-87522218</w:t>
            </w:r>
          </w:p>
          <w:p>
            <w:pPr>
              <w:pStyle w:val="51"/>
              <w:spacing w:line="400" w:lineRule="exact"/>
              <w:ind w:firstLine="210" w:firstLineChars="100"/>
              <w:rPr>
                <w:color w:val="000000"/>
                <w:sz w:val="21"/>
                <w:szCs w:val="21"/>
                <w:u w:val="single"/>
                <w:lang w:val="zh-CN"/>
              </w:rPr>
            </w:pPr>
            <w:r>
              <w:rPr>
                <w:rFonts w:hint="eastAsia"/>
                <w:color w:val="000000"/>
                <w:sz w:val="21"/>
                <w:szCs w:val="21"/>
                <w:lang w:val="zh-CN"/>
              </w:rPr>
              <w:t>通讯地址：</w:t>
            </w:r>
            <w:r>
              <w:rPr>
                <w:rFonts w:hint="eastAsia"/>
                <w:color w:val="000000"/>
                <w:sz w:val="21"/>
                <w:szCs w:val="21"/>
                <w:u w:val="single"/>
                <w:lang w:val="zh-CN"/>
              </w:rPr>
              <w:t>成都市金牛区金科南路1号黑格中心C座3楼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7" w:hRule="exact"/>
          <w:jc w:val="center"/>
        </w:trPr>
        <w:tc>
          <w:tcPr>
            <w:tcW w:w="929" w:type="dxa"/>
            <w:vAlign w:val="center"/>
          </w:tcPr>
          <w:p>
            <w:pPr>
              <w:jc w:val="center"/>
            </w:pPr>
            <w:r>
              <w:rPr>
                <w:rFonts w:hint="eastAsia"/>
              </w:rPr>
              <w:t>21</w:t>
            </w:r>
          </w:p>
        </w:tc>
        <w:tc>
          <w:tcPr>
            <w:tcW w:w="2493" w:type="dxa"/>
            <w:vAlign w:val="center"/>
          </w:tcPr>
          <w:p>
            <w:pPr>
              <w:pStyle w:val="51"/>
              <w:spacing w:line="400" w:lineRule="exact"/>
              <w:jc w:val="center"/>
              <w:rPr>
                <w:color w:val="000000"/>
                <w:sz w:val="21"/>
                <w:szCs w:val="21"/>
                <w:lang w:val="zh-CN"/>
              </w:rPr>
            </w:pPr>
            <w:r>
              <w:rPr>
                <w:rFonts w:hint="eastAsia"/>
                <w:color w:val="000000"/>
                <w:sz w:val="21"/>
                <w:szCs w:val="21"/>
                <w:lang w:val="zh-CN"/>
              </w:rPr>
              <w:t>备选方案和报价</w:t>
            </w:r>
          </w:p>
        </w:tc>
        <w:tc>
          <w:tcPr>
            <w:tcW w:w="6084" w:type="dxa"/>
            <w:vAlign w:val="center"/>
          </w:tcPr>
          <w:p>
            <w:pPr>
              <w:pStyle w:val="51"/>
              <w:spacing w:line="400" w:lineRule="exact"/>
              <w:ind w:firstLine="240" w:firstLineChars="100"/>
              <w:rPr>
                <w:color w:val="000000"/>
                <w:sz w:val="21"/>
                <w:szCs w:val="21"/>
                <w:lang w:val="zh-CN"/>
              </w:rPr>
            </w:pPr>
            <w:r>
              <w:rPr>
                <w:rFonts w:hint="eastAsia"/>
                <w:lang w:val="zh-CN"/>
              </w:rPr>
              <w:t>1</w:t>
            </w:r>
            <w:r>
              <w:rPr>
                <w:rFonts w:hint="eastAsia"/>
                <w:color w:val="000000"/>
                <w:sz w:val="21"/>
                <w:szCs w:val="21"/>
                <w:lang w:val="zh-CN"/>
              </w:rPr>
              <w:t>.供应商递交的响应报价若超过采购人的采购最高限价按无效响应处理。</w:t>
            </w:r>
          </w:p>
          <w:p>
            <w:pPr>
              <w:pStyle w:val="51"/>
              <w:spacing w:line="400" w:lineRule="exact"/>
              <w:ind w:firstLine="210" w:firstLineChars="100"/>
              <w:rPr>
                <w:color w:val="000000"/>
                <w:sz w:val="21"/>
                <w:szCs w:val="21"/>
                <w:lang w:val="zh-CN"/>
              </w:rPr>
            </w:pPr>
            <w:r>
              <w:rPr>
                <w:rFonts w:hint="eastAsia"/>
                <w:color w:val="000000"/>
                <w:sz w:val="21"/>
                <w:szCs w:val="21"/>
                <w:lang w:val="zh-CN"/>
              </w:rPr>
              <w:t>2.本项目采用竞争性磋商方式实施采购，磋商小组在评审过程中对通过资格性审核的供应商进行磋商，磋商结束后，磋商小组应当要求所有实质性响应的供应商在规定时间内提交最后报价。供应商提交的最后报价不得高于前一轮的报价，若超过则按无效响应处理。</w:t>
            </w:r>
          </w:p>
          <w:p>
            <w:pPr>
              <w:pStyle w:val="51"/>
              <w:spacing w:line="400" w:lineRule="exact"/>
              <w:ind w:firstLine="210" w:firstLineChars="100"/>
              <w:jc w:val="both"/>
              <w:rPr>
                <w:sz w:val="21"/>
                <w:szCs w:val="21"/>
                <w:lang w:val="zh-CN"/>
              </w:rPr>
            </w:pPr>
            <w:r>
              <w:rPr>
                <w:rFonts w:hint="eastAsia"/>
                <w:color w:val="000000"/>
                <w:sz w:val="21"/>
                <w:szCs w:val="21"/>
                <w:lang w:val="zh-CN"/>
              </w:rPr>
              <w:t>注：不接受备选方案和多个报价。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1" w:hRule="exact"/>
          <w:jc w:val="center"/>
        </w:trPr>
        <w:tc>
          <w:tcPr>
            <w:tcW w:w="929" w:type="dxa"/>
            <w:vAlign w:val="center"/>
          </w:tcPr>
          <w:p>
            <w:pPr>
              <w:jc w:val="center"/>
            </w:pPr>
            <w:r>
              <w:rPr>
                <w:rFonts w:hint="eastAsia"/>
              </w:rPr>
              <w:t>22</w:t>
            </w:r>
          </w:p>
        </w:tc>
        <w:tc>
          <w:tcPr>
            <w:tcW w:w="2493" w:type="dxa"/>
            <w:vAlign w:val="center"/>
          </w:tcPr>
          <w:p>
            <w:pPr>
              <w:pStyle w:val="51"/>
              <w:ind w:left="38"/>
              <w:jc w:val="center"/>
              <w:rPr>
                <w:color w:val="000000"/>
                <w:sz w:val="21"/>
                <w:szCs w:val="21"/>
                <w:lang w:val="zh-CN"/>
              </w:rPr>
            </w:pPr>
            <w:r>
              <w:rPr>
                <w:rFonts w:hint="eastAsia"/>
                <w:color w:val="000000"/>
                <w:sz w:val="21"/>
                <w:szCs w:val="21"/>
                <w:lang w:val="zh-CN"/>
              </w:rPr>
              <w:t>供应商询问</w:t>
            </w:r>
          </w:p>
        </w:tc>
        <w:tc>
          <w:tcPr>
            <w:tcW w:w="6084" w:type="dxa"/>
          </w:tcPr>
          <w:p>
            <w:pPr>
              <w:tabs>
                <w:tab w:val="left" w:pos="0"/>
                <w:tab w:val="left" w:pos="7665"/>
              </w:tabs>
              <w:spacing w:line="360" w:lineRule="auto"/>
              <w:ind w:firstLine="210" w:firstLineChars="100"/>
              <w:rPr>
                <w:rFonts w:ascii="宋体" w:hAnsi="宋体" w:cs="宋体"/>
                <w:color w:val="000000"/>
                <w:szCs w:val="21"/>
                <w:lang w:val="zh-CN"/>
              </w:rPr>
            </w:pPr>
            <w:r>
              <w:rPr>
                <w:rFonts w:hint="eastAsia" w:ascii="宋体"/>
                <w:szCs w:val="21"/>
              </w:rPr>
              <w:t>供应商</w:t>
            </w:r>
            <w:r>
              <w:rPr>
                <w:rFonts w:hint="eastAsia" w:ascii="宋体"/>
                <w:color w:val="000000"/>
                <w:szCs w:val="21"/>
              </w:rPr>
              <w:t>对竞争性磋商文件中</w:t>
            </w:r>
            <w:r>
              <w:rPr>
                <w:rFonts w:hint="eastAsia" w:ascii="宋体"/>
                <w:szCs w:val="21"/>
              </w:rPr>
              <w:t>技术/服务要求、商务要求的询问由采购人负责答复，其他由采购代理机构负责答复。</w:t>
            </w:r>
            <w:r>
              <w:rPr>
                <w:rFonts w:hint="eastAsia" w:ascii="宋体" w:hAnsi="宋体" w:cs="宋体"/>
                <w:color w:val="000000"/>
                <w:szCs w:val="21"/>
                <w:lang w:val="zh-CN"/>
              </w:rPr>
              <w:t xml:space="preserve">   </w:t>
            </w:r>
          </w:p>
          <w:p>
            <w:pPr>
              <w:pStyle w:val="51"/>
              <w:spacing w:line="360" w:lineRule="exact"/>
              <w:ind w:firstLine="210" w:firstLineChars="100"/>
              <w:rPr>
                <w:rFonts w:hint="eastAsia"/>
                <w:color w:val="000000"/>
                <w:sz w:val="21"/>
                <w:szCs w:val="21"/>
                <w:u w:val="single"/>
                <w:lang w:val="zh-CN"/>
              </w:rPr>
            </w:pPr>
            <w:r>
              <w:rPr>
                <w:rFonts w:hint="eastAsia"/>
                <w:color w:val="000000"/>
                <w:sz w:val="21"/>
                <w:szCs w:val="21"/>
                <w:lang w:val="zh-CN"/>
              </w:rPr>
              <w:t>采</w:t>
            </w:r>
            <w:r>
              <w:rPr>
                <w:rFonts w:hint="eastAsia"/>
                <w:color w:val="000000"/>
                <w:sz w:val="21"/>
                <w:szCs w:val="21"/>
              </w:rPr>
              <w:t xml:space="preserve"> </w:t>
            </w:r>
            <w:r>
              <w:rPr>
                <w:rFonts w:hint="eastAsia"/>
                <w:color w:val="000000"/>
                <w:sz w:val="21"/>
                <w:szCs w:val="21"/>
                <w:lang w:val="zh-CN"/>
              </w:rPr>
              <w:t>购</w:t>
            </w:r>
            <w:r>
              <w:rPr>
                <w:rFonts w:hint="eastAsia"/>
                <w:color w:val="000000"/>
                <w:sz w:val="21"/>
                <w:szCs w:val="21"/>
              </w:rPr>
              <w:t xml:space="preserve"> </w:t>
            </w:r>
            <w:r>
              <w:rPr>
                <w:rFonts w:hint="eastAsia"/>
                <w:color w:val="000000"/>
                <w:sz w:val="21"/>
                <w:szCs w:val="21"/>
                <w:lang w:val="zh-CN"/>
              </w:rPr>
              <w:t xml:space="preserve">人: </w:t>
            </w:r>
            <w:r>
              <w:rPr>
                <w:rFonts w:hint="eastAsia"/>
                <w:color w:val="000000"/>
                <w:sz w:val="21"/>
                <w:szCs w:val="21"/>
                <w:u w:val="single"/>
                <w:lang w:val="zh-CN"/>
              </w:rPr>
              <w:t>四川天府新区管理委员会办公室</w:t>
            </w:r>
          </w:p>
          <w:p>
            <w:pPr>
              <w:pStyle w:val="51"/>
              <w:spacing w:line="360" w:lineRule="exact"/>
              <w:ind w:firstLine="210" w:firstLineChars="100"/>
              <w:rPr>
                <w:color w:val="000000"/>
                <w:sz w:val="21"/>
                <w:szCs w:val="21"/>
                <w:u w:val="single"/>
                <w:lang w:val="zh-CN"/>
              </w:rPr>
            </w:pPr>
            <w:r>
              <w:rPr>
                <w:rFonts w:hint="eastAsia"/>
                <w:color w:val="000000"/>
                <w:sz w:val="21"/>
                <w:szCs w:val="21"/>
                <w:lang w:val="zh-CN"/>
              </w:rPr>
              <w:t>联 系 人：</w:t>
            </w:r>
            <w:r>
              <w:rPr>
                <w:rFonts w:hint="eastAsia"/>
                <w:color w:val="000000"/>
                <w:sz w:val="21"/>
                <w:szCs w:val="21"/>
                <w:u w:val="single"/>
                <w:lang w:val="zh-CN"/>
              </w:rPr>
              <w:t>曹老师</w:t>
            </w:r>
          </w:p>
          <w:p>
            <w:pPr>
              <w:pStyle w:val="51"/>
              <w:spacing w:line="360" w:lineRule="exact"/>
              <w:ind w:firstLine="210" w:firstLineChars="100"/>
              <w:rPr>
                <w:color w:val="000000"/>
                <w:sz w:val="21"/>
                <w:szCs w:val="21"/>
                <w:u w:val="single"/>
                <w:lang w:val="zh-CN"/>
              </w:rPr>
            </w:pPr>
            <w:r>
              <w:rPr>
                <w:rFonts w:hint="eastAsia"/>
                <w:color w:val="000000"/>
                <w:sz w:val="21"/>
                <w:szCs w:val="21"/>
                <w:lang w:val="zh-CN"/>
              </w:rPr>
              <w:t>联系电话：</w:t>
            </w:r>
            <w:r>
              <w:rPr>
                <w:rFonts w:hint="eastAsia"/>
                <w:color w:val="000000"/>
                <w:sz w:val="21"/>
                <w:szCs w:val="21"/>
                <w:u w:val="single"/>
                <w:lang w:val="zh-CN"/>
              </w:rPr>
              <w:t>028-68773781</w:t>
            </w:r>
            <w:r>
              <w:rPr>
                <w:rFonts w:hint="eastAsia"/>
                <w:color w:val="000000"/>
                <w:sz w:val="21"/>
                <w:szCs w:val="21"/>
                <w:u w:val="single"/>
              </w:rPr>
              <w:t xml:space="preserve"> </w:t>
            </w:r>
            <w:r>
              <w:rPr>
                <w:rFonts w:hint="eastAsia"/>
                <w:color w:val="000000"/>
                <w:sz w:val="21"/>
                <w:szCs w:val="21"/>
                <w:u w:val="single"/>
                <w:lang w:val="zh-CN"/>
              </w:rPr>
              <w:t xml:space="preserve">  </w:t>
            </w:r>
          </w:p>
          <w:p>
            <w:pPr>
              <w:pStyle w:val="51"/>
              <w:spacing w:line="360" w:lineRule="exact"/>
              <w:ind w:firstLine="210" w:firstLineChars="100"/>
              <w:rPr>
                <w:color w:val="000000"/>
                <w:sz w:val="21"/>
                <w:szCs w:val="21"/>
                <w:lang w:val="zh-CN"/>
              </w:rPr>
            </w:pPr>
            <w:r>
              <w:rPr>
                <w:rFonts w:hint="eastAsia"/>
                <w:color w:val="000000"/>
                <w:sz w:val="21"/>
                <w:szCs w:val="21"/>
                <w:lang w:val="zh-CN"/>
              </w:rPr>
              <w:t>地</w:t>
            </w:r>
            <w:r>
              <w:rPr>
                <w:rFonts w:hint="eastAsia"/>
                <w:color w:val="000000"/>
                <w:sz w:val="21"/>
                <w:szCs w:val="21"/>
              </w:rPr>
              <w:t xml:space="preserve">    </w:t>
            </w:r>
            <w:r>
              <w:rPr>
                <w:rFonts w:hint="eastAsia"/>
                <w:color w:val="000000"/>
                <w:sz w:val="21"/>
                <w:szCs w:val="21"/>
                <w:lang w:val="zh-CN"/>
              </w:rPr>
              <w:t>址：</w:t>
            </w:r>
            <w:r>
              <w:rPr>
                <w:rFonts w:hint="eastAsia"/>
                <w:color w:val="000000"/>
                <w:kern w:val="2"/>
                <w:sz w:val="21"/>
                <w:szCs w:val="21"/>
                <w:u w:val="single"/>
                <w:lang w:val="zh-CN"/>
              </w:rPr>
              <w:t>成都天府新区天府大道南段288号</w:t>
            </w:r>
            <w:r>
              <w:rPr>
                <w:rFonts w:hint="eastAsia"/>
                <w:color w:val="000000"/>
                <w:sz w:val="21"/>
                <w:szCs w:val="21"/>
                <w:lang w:val="zh-CN"/>
              </w:rPr>
              <w:t xml:space="preserve">  </w:t>
            </w:r>
          </w:p>
          <w:p>
            <w:pPr>
              <w:pStyle w:val="51"/>
              <w:spacing w:line="360" w:lineRule="exact"/>
              <w:ind w:firstLine="210" w:firstLineChars="100"/>
              <w:rPr>
                <w:color w:val="000000"/>
                <w:sz w:val="21"/>
                <w:szCs w:val="21"/>
                <w:lang w:val="zh-CN"/>
              </w:rPr>
            </w:pPr>
            <w:r>
              <w:rPr>
                <w:rFonts w:hint="eastAsia"/>
                <w:color w:val="000000"/>
                <w:sz w:val="21"/>
                <w:szCs w:val="21"/>
                <w:lang w:val="zh-CN"/>
              </w:rPr>
              <w:t xml:space="preserve">     </w:t>
            </w:r>
          </w:p>
          <w:p>
            <w:pPr>
              <w:pStyle w:val="51"/>
              <w:spacing w:line="400" w:lineRule="exact"/>
              <w:ind w:firstLine="210" w:firstLineChars="100"/>
              <w:rPr>
                <w:color w:val="000000"/>
                <w:sz w:val="21"/>
                <w:szCs w:val="21"/>
                <w:u w:val="single"/>
                <w:lang w:val="zh-CN"/>
              </w:rPr>
            </w:pPr>
            <w:r>
              <w:rPr>
                <w:rFonts w:hint="eastAsia"/>
                <w:color w:val="000000"/>
                <w:sz w:val="21"/>
                <w:szCs w:val="21"/>
                <w:lang w:val="zh-CN"/>
              </w:rPr>
              <w:t>采购代理机构：</w:t>
            </w:r>
            <w:r>
              <w:rPr>
                <w:rFonts w:hint="eastAsia"/>
                <w:color w:val="000000"/>
                <w:sz w:val="21"/>
                <w:szCs w:val="21"/>
                <w:u w:val="single"/>
                <w:lang w:val="zh-CN"/>
              </w:rPr>
              <w:t>四川标好工程管理咨询有限公司</w:t>
            </w:r>
          </w:p>
          <w:p>
            <w:pPr>
              <w:pStyle w:val="51"/>
              <w:spacing w:line="400" w:lineRule="exact"/>
              <w:ind w:firstLine="210" w:firstLineChars="100"/>
              <w:rPr>
                <w:color w:val="000000"/>
                <w:sz w:val="21"/>
                <w:szCs w:val="21"/>
                <w:lang w:val="zh-CN"/>
              </w:rPr>
            </w:pPr>
            <w:r>
              <w:rPr>
                <w:rFonts w:hint="eastAsia"/>
                <w:color w:val="000000"/>
                <w:sz w:val="21"/>
                <w:szCs w:val="21"/>
                <w:lang w:val="zh-CN"/>
              </w:rPr>
              <w:t>联</w:t>
            </w:r>
            <w:r>
              <w:rPr>
                <w:rFonts w:hint="eastAsia"/>
                <w:color w:val="000000"/>
                <w:sz w:val="21"/>
                <w:szCs w:val="21"/>
              </w:rPr>
              <w:t xml:space="preserve"> </w:t>
            </w:r>
            <w:r>
              <w:rPr>
                <w:rFonts w:hint="eastAsia"/>
                <w:color w:val="000000"/>
                <w:sz w:val="21"/>
                <w:szCs w:val="21"/>
                <w:lang w:val="zh-CN"/>
              </w:rPr>
              <w:t>系</w:t>
            </w:r>
            <w:r>
              <w:rPr>
                <w:rFonts w:hint="eastAsia"/>
                <w:color w:val="000000"/>
                <w:sz w:val="21"/>
                <w:szCs w:val="21"/>
              </w:rPr>
              <w:t xml:space="preserve"> </w:t>
            </w:r>
            <w:r>
              <w:rPr>
                <w:rFonts w:hint="eastAsia"/>
                <w:color w:val="000000"/>
                <w:sz w:val="21"/>
                <w:szCs w:val="21"/>
                <w:lang w:val="zh-CN"/>
              </w:rPr>
              <w:t>人：</w:t>
            </w:r>
            <w:r>
              <w:rPr>
                <w:rFonts w:hint="eastAsia"/>
                <w:color w:val="000000"/>
                <w:sz w:val="21"/>
                <w:szCs w:val="21"/>
                <w:u w:val="single"/>
                <w:lang w:val="zh-CN"/>
              </w:rPr>
              <w:t>王先生</w:t>
            </w:r>
          </w:p>
          <w:p>
            <w:pPr>
              <w:pStyle w:val="51"/>
              <w:spacing w:line="400" w:lineRule="exact"/>
              <w:ind w:firstLine="210" w:firstLineChars="100"/>
              <w:rPr>
                <w:sz w:val="21"/>
                <w:szCs w:val="21"/>
                <w:u w:val="single"/>
                <w:lang w:val="zh-CN"/>
              </w:rPr>
            </w:pPr>
            <w:r>
              <w:rPr>
                <w:rFonts w:hint="eastAsia"/>
                <w:sz w:val="21"/>
                <w:szCs w:val="21"/>
                <w:lang w:val="zh-CN"/>
              </w:rPr>
              <w:t>联系电话：</w:t>
            </w:r>
            <w:r>
              <w:rPr>
                <w:rFonts w:hint="eastAsia"/>
                <w:sz w:val="21"/>
                <w:szCs w:val="21"/>
                <w:u w:val="single"/>
                <w:lang w:val="zh-CN"/>
              </w:rPr>
              <w:t>028-87522218</w:t>
            </w:r>
          </w:p>
          <w:p>
            <w:pPr>
              <w:pStyle w:val="49"/>
              <w:spacing w:line="440" w:lineRule="exact"/>
              <w:ind w:firstLine="210" w:firstLineChars="100"/>
              <w:rPr>
                <w:rFonts w:hint="eastAsia" w:ascii="宋体" w:hAnsi="宋体" w:eastAsia="宋体" w:cs="宋体"/>
                <w:sz w:val="24"/>
                <w:u w:val="single"/>
                <w:lang w:eastAsia="zh-CN"/>
              </w:rPr>
            </w:pPr>
            <w:r>
              <w:rPr>
                <w:rFonts w:hint="eastAsia" w:ascii="宋体" w:hAnsi="宋体" w:cs="宋体"/>
                <w:color w:val="000000"/>
                <w:szCs w:val="21"/>
                <w:lang w:val="zh-CN"/>
              </w:rPr>
              <w:t>地</w:t>
            </w:r>
            <w:r>
              <w:rPr>
                <w:rFonts w:hint="eastAsia" w:ascii="宋体" w:hAnsi="宋体" w:cs="宋体"/>
                <w:color w:val="000000"/>
                <w:szCs w:val="21"/>
              </w:rPr>
              <w:t xml:space="preserve">    </w:t>
            </w:r>
            <w:r>
              <w:rPr>
                <w:rFonts w:hint="eastAsia" w:ascii="宋体" w:hAnsi="宋体" w:cs="宋体"/>
                <w:color w:val="000000"/>
                <w:szCs w:val="21"/>
                <w:lang w:val="zh-CN"/>
              </w:rPr>
              <w:t>址：</w:t>
            </w:r>
            <w:r>
              <w:rPr>
                <w:rFonts w:hint="eastAsia" w:ascii="宋体" w:hAnsi="宋体" w:cs="宋体"/>
                <w:szCs w:val="21"/>
                <w:u w:val="single"/>
                <w:lang w:eastAsia="zh-CN"/>
              </w:rPr>
              <w:t>成都市金牛区金科南路1号黑格中心C座3楼</w:t>
            </w:r>
          </w:p>
          <w:p>
            <w:pPr>
              <w:pStyle w:val="51"/>
              <w:spacing w:line="400" w:lineRule="exact"/>
              <w:ind w:firstLine="210" w:firstLineChars="100"/>
              <w:rPr>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6" w:hRule="atLeast"/>
          <w:jc w:val="center"/>
        </w:trPr>
        <w:tc>
          <w:tcPr>
            <w:tcW w:w="929" w:type="dxa"/>
            <w:vAlign w:val="center"/>
          </w:tcPr>
          <w:p>
            <w:pPr>
              <w:jc w:val="center"/>
            </w:pPr>
            <w:r>
              <w:rPr>
                <w:rFonts w:hint="eastAsia"/>
              </w:rPr>
              <w:t>23</w:t>
            </w:r>
          </w:p>
        </w:tc>
        <w:tc>
          <w:tcPr>
            <w:tcW w:w="2493" w:type="dxa"/>
            <w:vAlign w:val="center"/>
          </w:tcPr>
          <w:p>
            <w:pPr>
              <w:pStyle w:val="51"/>
              <w:ind w:left="96"/>
              <w:jc w:val="center"/>
              <w:rPr>
                <w:color w:val="000000"/>
                <w:sz w:val="21"/>
                <w:szCs w:val="21"/>
                <w:lang w:val="zh-CN"/>
              </w:rPr>
            </w:pPr>
            <w:r>
              <w:rPr>
                <w:rFonts w:hint="eastAsia"/>
                <w:color w:val="000000"/>
                <w:sz w:val="21"/>
                <w:szCs w:val="21"/>
                <w:lang w:val="zh-CN"/>
              </w:rPr>
              <w:t>供应商质疑</w:t>
            </w:r>
          </w:p>
        </w:tc>
        <w:tc>
          <w:tcPr>
            <w:tcW w:w="6084" w:type="dxa"/>
            <w:vAlign w:val="center"/>
          </w:tcPr>
          <w:p>
            <w:pPr>
              <w:tabs>
                <w:tab w:val="left" w:pos="0"/>
                <w:tab w:val="left" w:pos="7665"/>
              </w:tabs>
              <w:spacing w:line="360" w:lineRule="auto"/>
              <w:ind w:firstLine="210" w:firstLineChars="100"/>
              <w:rPr>
                <w:rFonts w:ascii="宋体" w:hAnsi="宋体" w:cs="宋体"/>
                <w:szCs w:val="21"/>
              </w:rPr>
            </w:pPr>
            <w:r>
              <w:rPr>
                <w:rFonts w:hint="eastAsia" w:ascii="宋体" w:hAnsi="宋体" w:cs="宋体"/>
                <w:szCs w:val="21"/>
              </w:rPr>
              <w:t>供应商对竞争性磋商文件中技术/服务要求、商务要求的质疑由采购人负责答复；其他由采购机构配合处理。</w:t>
            </w:r>
          </w:p>
          <w:p>
            <w:pPr>
              <w:tabs>
                <w:tab w:val="left" w:pos="0"/>
                <w:tab w:val="left" w:pos="7665"/>
              </w:tabs>
              <w:spacing w:line="360" w:lineRule="auto"/>
              <w:ind w:firstLine="210" w:firstLineChars="100"/>
              <w:rPr>
                <w:rFonts w:ascii="宋体" w:hAnsi="宋体" w:cs="宋体"/>
                <w:szCs w:val="21"/>
              </w:rPr>
            </w:pPr>
            <w:r>
              <w:rPr>
                <w:rFonts w:hint="eastAsia" w:ascii="宋体" w:hAnsi="宋体" w:cs="宋体"/>
                <w:szCs w:val="21"/>
              </w:rPr>
              <w:t>供应商如有质疑，应以书面形式提出，质疑函应按照《政府采购质疑和投诉办法》（财政部令第94号）规定编写。</w:t>
            </w:r>
          </w:p>
          <w:p>
            <w:pPr>
              <w:pStyle w:val="51"/>
              <w:spacing w:line="360" w:lineRule="exact"/>
              <w:ind w:firstLine="210" w:firstLineChars="100"/>
              <w:rPr>
                <w:rFonts w:hint="eastAsia"/>
                <w:kern w:val="2"/>
                <w:sz w:val="21"/>
                <w:szCs w:val="21"/>
                <w:u w:val="single"/>
                <w:lang w:val="zh-CN"/>
              </w:rPr>
            </w:pPr>
            <w:r>
              <w:rPr>
                <w:rFonts w:hint="eastAsia"/>
                <w:kern w:val="2"/>
                <w:sz w:val="21"/>
                <w:szCs w:val="21"/>
                <w:lang w:val="zh-CN"/>
              </w:rPr>
              <w:t>采</w:t>
            </w:r>
            <w:r>
              <w:rPr>
                <w:rFonts w:hint="eastAsia"/>
                <w:kern w:val="2"/>
                <w:sz w:val="21"/>
                <w:szCs w:val="21"/>
              </w:rPr>
              <w:t xml:space="preserve"> </w:t>
            </w:r>
            <w:r>
              <w:rPr>
                <w:rFonts w:hint="eastAsia"/>
                <w:kern w:val="2"/>
                <w:sz w:val="21"/>
                <w:szCs w:val="21"/>
                <w:lang w:val="zh-CN"/>
              </w:rPr>
              <w:t>购</w:t>
            </w:r>
            <w:r>
              <w:rPr>
                <w:rFonts w:hint="eastAsia"/>
                <w:kern w:val="2"/>
                <w:sz w:val="21"/>
                <w:szCs w:val="21"/>
              </w:rPr>
              <w:t xml:space="preserve"> </w:t>
            </w:r>
            <w:r>
              <w:rPr>
                <w:rFonts w:hint="eastAsia"/>
                <w:kern w:val="2"/>
                <w:sz w:val="21"/>
                <w:szCs w:val="21"/>
                <w:lang w:val="zh-CN"/>
              </w:rPr>
              <w:t xml:space="preserve">人: </w:t>
            </w:r>
            <w:r>
              <w:rPr>
                <w:rFonts w:hint="eastAsia"/>
                <w:kern w:val="2"/>
                <w:sz w:val="21"/>
                <w:szCs w:val="21"/>
                <w:u w:val="single"/>
                <w:lang w:val="zh-CN"/>
              </w:rPr>
              <w:t>四川天府新区管理委员会办公室</w:t>
            </w:r>
          </w:p>
          <w:p>
            <w:pPr>
              <w:pStyle w:val="51"/>
              <w:spacing w:line="360" w:lineRule="exact"/>
              <w:ind w:firstLine="210" w:firstLineChars="100"/>
              <w:rPr>
                <w:kern w:val="2"/>
                <w:sz w:val="21"/>
                <w:szCs w:val="21"/>
                <w:u w:val="single"/>
                <w:lang w:val="zh-CN"/>
              </w:rPr>
            </w:pPr>
            <w:r>
              <w:rPr>
                <w:rFonts w:hint="eastAsia"/>
                <w:kern w:val="2"/>
                <w:sz w:val="21"/>
                <w:szCs w:val="21"/>
                <w:lang w:val="zh-CN"/>
              </w:rPr>
              <w:t>联 系 人：</w:t>
            </w:r>
            <w:r>
              <w:rPr>
                <w:rFonts w:hint="eastAsia"/>
                <w:kern w:val="2"/>
                <w:sz w:val="21"/>
                <w:szCs w:val="21"/>
                <w:u w:val="single"/>
                <w:lang w:val="zh-CN"/>
              </w:rPr>
              <w:t>曹老师</w:t>
            </w:r>
          </w:p>
          <w:p>
            <w:pPr>
              <w:pStyle w:val="51"/>
              <w:spacing w:line="360" w:lineRule="exact"/>
              <w:ind w:firstLine="210" w:firstLineChars="100"/>
              <w:rPr>
                <w:rFonts w:hint="eastAsia"/>
                <w:kern w:val="2"/>
                <w:sz w:val="21"/>
                <w:szCs w:val="21"/>
                <w:u w:val="single"/>
                <w:lang w:val="zh-CN"/>
              </w:rPr>
            </w:pPr>
            <w:r>
              <w:rPr>
                <w:rFonts w:hint="eastAsia"/>
                <w:kern w:val="2"/>
                <w:sz w:val="21"/>
                <w:szCs w:val="21"/>
                <w:lang w:val="zh-CN"/>
              </w:rPr>
              <w:t>联系电话：</w:t>
            </w:r>
            <w:r>
              <w:rPr>
                <w:rFonts w:hint="eastAsia"/>
                <w:kern w:val="2"/>
                <w:sz w:val="21"/>
                <w:szCs w:val="21"/>
                <w:u w:val="single"/>
                <w:lang w:val="zh-CN"/>
              </w:rPr>
              <w:t>028-68773781</w:t>
            </w:r>
          </w:p>
          <w:p>
            <w:pPr>
              <w:pStyle w:val="51"/>
              <w:spacing w:line="360" w:lineRule="exact"/>
              <w:ind w:firstLine="210" w:firstLineChars="100"/>
              <w:rPr>
                <w:kern w:val="2"/>
                <w:sz w:val="21"/>
                <w:szCs w:val="21"/>
                <w:u w:val="single"/>
                <w:lang w:val="zh-CN"/>
              </w:rPr>
            </w:pPr>
            <w:r>
              <w:rPr>
                <w:rFonts w:hint="eastAsia"/>
                <w:kern w:val="2"/>
                <w:sz w:val="21"/>
                <w:szCs w:val="21"/>
                <w:lang w:val="zh-CN"/>
              </w:rPr>
              <w:t>地</w:t>
            </w:r>
            <w:r>
              <w:rPr>
                <w:rFonts w:hint="eastAsia"/>
                <w:kern w:val="2"/>
                <w:sz w:val="21"/>
                <w:szCs w:val="21"/>
              </w:rPr>
              <w:t xml:space="preserve">    </w:t>
            </w:r>
            <w:r>
              <w:rPr>
                <w:rFonts w:hint="eastAsia"/>
                <w:kern w:val="2"/>
                <w:sz w:val="21"/>
                <w:szCs w:val="21"/>
                <w:lang w:val="zh-CN"/>
              </w:rPr>
              <w:t>址：</w:t>
            </w:r>
            <w:r>
              <w:rPr>
                <w:rFonts w:hint="eastAsia"/>
                <w:kern w:val="2"/>
                <w:sz w:val="21"/>
                <w:szCs w:val="21"/>
                <w:u w:val="single"/>
                <w:lang w:val="zh-CN"/>
              </w:rPr>
              <w:t>成都天府新区天府大道南段288号</w:t>
            </w:r>
          </w:p>
          <w:p>
            <w:pPr>
              <w:pStyle w:val="51"/>
              <w:spacing w:line="400" w:lineRule="exact"/>
              <w:ind w:firstLine="210" w:firstLineChars="100"/>
              <w:rPr>
                <w:kern w:val="2"/>
                <w:sz w:val="21"/>
                <w:szCs w:val="21"/>
                <w:u w:val="single"/>
                <w:lang w:val="zh-CN"/>
              </w:rPr>
            </w:pPr>
          </w:p>
          <w:p>
            <w:pPr>
              <w:pStyle w:val="51"/>
              <w:spacing w:line="400" w:lineRule="exact"/>
              <w:ind w:firstLine="210" w:firstLineChars="100"/>
              <w:rPr>
                <w:kern w:val="2"/>
                <w:sz w:val="21"/>
                <w:szCs w:val="21"/>
                <w:u w:val="single"/>
                <w:lang w:val="zh-CN"/>
              </w:rPr>
            </w:pPr>
            <w:r>
              <w:rPr>
                <w:rFonts w:hint="eastAsia"/>
                <w:kern w:val="2"/>
                <w:sz w:val="21"/>
                <w:szCs w:val="21"/>
                <w:lang w:val="zh-CN"/>
              </w:rPr>
              <w:t>采购代理机构：</w:t>
            </w:r>
            <w:r>
              <w:rPr>
                <w:rFonts w:hint="eastAsia"/>
                <w:kern w:val="2"/>
                <w:sz w:val="21"/>
                <w:szCs w:val="21"/>
                <w:u w:val="single"/>
                <w:lang w:val="zh-CN"/>
              </w:rPr>
              <w:t>四川标好工程管理咨询有限公司</w:t>
            </w:r>
          </w:p>
          <w:p>
            <w:pPr>
              <w:pStyle w:val="51"/>
              <w:spacing w:line="400" w:lineRule="exact"/>
              <w:ind w:firstLine="210" w:firstLineChars="100"/>
              <w:rPr>
                <w:kern w:val="2"/>
                <w:sz w:val="21"/>
                <w:szCs w:val="21"/>
                <w:u w:val="single"/>
                <w:lang w:val="zh-CN"/>
              </w:rPr>
            </w:pPr>
            <w:r>
              <w:rPr>
                <w:rFonts w:hint="eastAsia"/>
                <w:kern w:val="2"/>
                <w:sz w:val="21"/>
                <w:szCs w:val="21"/>
                <w:lang w:val="zh-CN"/>
              </w:rPr>
              <w:t>联</w:t>
            </w:r>
            <w:r>
              <w:rPr>
                <w:rFonts w:hint="eastAsia"/>
                <w:kern w:val="2"/>
                <w:sz w:val="21"/>
                <w:szCs w:val="21"/>
              </w:rPr>
              <w:t xml:space="preserve"> </w:t>
            </w:r>
            <w:r>
              <w:rPr>
                <w:rFonts w:hint="eastAsia"/>
                <w:kern w:val="2"/>
                <w:sz w:val="21"/>
                <w:szCs w:val="21"/>
                <w:lang w:val="zh-CN"/>
              </w:rPr>
              <w:t>系</w:t>
            </w:r>
            <w:r>
              <w:rPr>
                <w:rFonts w:hint="eastAsia"/>
                <w:kern w:val="2"/>
                <w:sz w:val="21"/>
                <w:szCs w:val="21"/>
              </w:rPr>
              <w:t xml:space="preserve"> </w:t>
            </w:r>
            <w:r>
              <w:rPr>
                <w:rFonts w:hint="eastAsia"/>
                <w:kern w:val="2"/>
                <w:sz w:val="21"/>
                <w:szCs w:val="21"/>
                <w:lang w:val="zh-CN"/>
              </w:rPr>
              <w:t>人：</w:t>
            </w:r>
            <w:r>
              <w:rPr>
                <w:rFonts w:hint="eastAsia"/>
                <w:kern w:val="2"/>
                <w:sz w:val="21"/>
                <w:szCs w:val="21"/>
                <w:u w:val="single"/>
                <w:lang w:val="zh-CN"/>
              </w:rPr>
              <w:t>王先生</w:t>
            </w:r>
          </w:p>
          <w:p>
            <w:pPr>
              <w:pStyle w:val="51"/>
              <w:spacing w:line="400" w:lineRule="exact"/>
              <w:ind w:firstLine="210" w:firstLineChars="100"/>
              <w:rPr>
                <w:kern w:val="2"/>
                <w:sz w:val="21"/>
                <w:szCs w:val="21"/>
                <w:u w:val="single"/>
                <w:lang w:val="zh-CN"/>
              </w:rPr>
            </w:pPr>
            <w:r>
              <w:rPr>
                <w:rFonts w:hint="eastAsia"/>
                <w:kern w:val="2"/>
                <w:sz w:val="21"/>
                <w:szCs w:val="21"/>
                <w:lang w:val="zh-CN"/>
              </w:rPr>
              <w:t>联系电话：</w:t>
            </w:r>
            <w:r>
              <w:rPr>
                <w:rFonts w:hint="eastAsia"/>
                <w:kern w:val="2"/>
                <w:sz w:val="21"/>
                <w:szCs w:val="21"/>
                <w:u w:val="single"/>
                <w:lang w:val="zh-CN"/>
              </w:rPr>
              <w:t>028-87522218</w:t>
            </w:r>
          </w:p>
          <w:p>
            <w:pPr>
              <w:pStyle w:val="49"/>
              <w:spacing w:line="440" w:lineRule="exact"/>
              <w:ind w:firstLine="210" w:firstLineChars="100"/>
              <w:rPr>
                <w:rFonts w:hint="eastAsia" w:ascii="宋体" w:hAnsi="宋体" w:eastAsia="宋体" w:cs="宋体"/>
                <w:szCs w:val="21"/>
                <w:u w:val="single"/>
                <w:lang w:eastAsia="zh-CN"/>
              </w:rPr>
            </w:pPr>
            <w:r>
              <w:rPr>
                <w:rFonts w:hint="eastAsia" w:ascii="宋体" w:hAnsi="宋体" w:cs="宋体"/>
                <w:szCs w:val="21"/>
                <w:lang w:val="zh-CN"/>
              </w:rPr>
              <w:t>地</w:t>
            </w:r>
            <w:r>
              <w:rPr>
                <w:rFonts w:hint="eastAsia" w:ascii="宋体" w:hAnsi="宋体" w:cs="宋体"/>
                <w:szCs w:val="21"/>
              </w:rPr>
              <w:t xml:space="preserve">    </w:t>
            </w:r>
            <w:r>
              <w:rPr>
                <w:rFonts w:hint="eastAsia" w:ascii="宋体" w:hAnsi="宋体" w:cs="宋体"/>
                <w:szCs w:val="21"/>
                <w:lang w:val="zh-CN"/>
              </w:rPr>
              <w:t>址：</w:t>
            </w:r>
            <w:r>
              <w:rPr>
                <w:rFonts w:hint="eastAsia" w:ascii="宋体" w:hAnsi="宋体" w:cs="宋体"/>
                <w:szCs w:val="21"/>
                <w:u w:val="single"/>
                <w:lang w:eastAsia="zh-CN"/>
              </w:rPr>
              <w:t>成都市金牛区金科南路1号黑格中心C座3楼</w:t>
            </w:r>
          </w:p>
          <w:p>
            <w:pPr>
              <w:pStyle w:val="51"/>
              <w:spacing w:line="360" w:lineRule="exact"/>
              <w:ind w:firstLine="210" w:firstLineChars="100"/>
              <w:rPr>
                <w:kern w:val="2"/>
                <w:sz w:val="21"/>
                <w:szCs w:val="21"/>
                <w:u w:val="single"/>
                <w:lang w:val="zh-CN"/>
              </w:rPr>
            </w:pPr>
            <w:r>
              <w:rPr>
                <w:rFonts w:hint="eastAsia"/>
                <w:kern w:val="2"/>
                <w:sz w:val="21"/>
                <w:szCs w:val="21"/>
                <w:lang w:val="zh-CN"/>
              </w:rPr>
              <w:t>注：</w:t>
            </w:r>
            <w:r>
              <w:rPr>
                <w:rFonts w:hint="eastAsia"/>
                <w:kern w:val="2"/>
                <w:sz w:val="21"/>
                <w:szCs w:val="21"/>
              </w:rPr>
              <w:t>根据《中华人民共和国政府采购法》、《政府采购质疑和投诉办法》（财政部令第94号）的规定，供应商质疑不得超出竞争性磋商文件、采购过程、采购结果的范围。供应商应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5" w:hRule="atLeast"/>
          <w:jc w:val="center"/>
        </w:trPr>
        <w:tc>
          <w:tcPr>
            <w:tcW w:w="929" w:type="dxa"/>
            <w:vAlign w:val="center"/>
          </w:tcPr>
          <w:p>
            <w:pPr>
              <w:jc w:val="center"/>
            </w:pPr>
            <w:r>
              <w:rPr>
                <w:rFonts w:hint="eastAsia"/>
              </w:rPr>
              <w:t>24</w:t>
            </w:r>
          </w:p>
        </w:tc>
        <w:tc>
          <w:tcPr>
            <w:tcW w:w="2493" w:type="dxa"/>
            <w:vAlign w:val="center"/>
          </w:tcPr>
          <w:p>
            <w:pPr>
              <w:pStyle w:val="51"/>
              <w:ind w:left="96"/>
              <w:jc w:val="center"/>
              <w:rPr>
                <w:color w:val="000000"/>
                <w:sz w:val="21"/>
                <w:szCs w:val="21"/>
                <w:lang w:val="zh-CN"/>
              </w:rPr>
            </w:pPr>
            <w:r>
              <w:rPr>
                <w:rFonts w:hint="eastAsia"/>
                <w:color w:val="000000"/>
                <w:sz w:val="21"/>
                <w:szCs w:val="21"/>
                <w:lang w:val="zh-CN"/>
              </w:rPr>
              <w:t>供应商投诉</w:t>
            </w:r>
          </w:p>
        </w:tc>
        <w:tc>
          <w:tcPr>
            <w:tcW w:w="6084" w:type="dxa"/>
            <w:vAlign w:val="center"/>
          </w:tcPr>
          <w:p>
            <w:pPr>
              <w:pStyle w:val="51"/>
              <w:spacing w:line="360" w:lineRule="exact"/>
              <w:ind w:firstLine="210" w:firstLineChars="100"/>
              <w:rPr>
                <w:rFonts w:hAnsi="Calibri" w:cs="Times New Roman"/>
                <w:color w:val="000000"/>
                <w:kern w:val="2"/>
                <w:sz w:val="21"/>
                <w:szCs w:val="21"/>
              </w:rPr>
            </w:pPr>
            <w:r>
              <w:rPr>
                <w:rFonts w:hint="eastAsia" w:hAnsi="Calibri" w:cs="Times New Roman"/>
                <w:color w:val="000000"/>
                <w:kern w:val="2"/>
                <w:sz w:val="21"/>
                <w:szCs w:val="21"/>
              </w:rPr>
              <w:t>投诉受理单位：</w:t>
            </w:r>
            <w:r>
              <w:rPr>
                <w:rFonts w:hint="eastAsia" w:ascii="宋体" w:hAnsi="Calibri" w:eastAsia="宋体" w:cs="Times New Roman"/>
                <w:color w:val="000000"/>
                <w:kern w:val="2"/>
                <w:sz w:val="21"/>
                <w:szCs w:val="21"/>
                <w:u w:val="single"/>
                <w:lang w:val="zh-CN" w:eastAsia="zh-CN"/>
              </w:rPr>
              <w:t>四川天府新区财政金融局</w:t>
            </w:r>
            <w:r>
              <w:rPr>
                <w:rFonts w:hint="eastAsia" w:ascii="宋体" w:hAnsi="Calibri" w:eastAsia="宋体" w:cs="Times New Roman"/>
                <w:color w:val="000000"/>
                <w:kern w:val="2"/>
                <w:sz w:val="21"/>
                <w:szCs w:val="21"/>
                <w:u w:val="single"/>
                <w:lang w:val="zh-CN"/>
              </w:rPr>
              <w:t>。</w:t>
            </w:r>
          </w:p>
          <w:p>
            <w:pPr>
              <w:pStyle w:val="51"/>
              <w:spacing w:line="360" w:lineRule="exact"/>
              <w:ind w:firstLine="210" w:firstLineChars="100"/>
              <w:rPr>
                <w:rFonts w:hint="eastAsia" w:ascii="宋体" w:hAnsi="Calibri" w:eastAsia="宋体" w:cs="Times New Roman"/>
                <w:color w:val="000000"/>
                <w:kern w:val="2"/>
                <w:sz w:val="21"/>
                <w:szCs w:val="21"/>
                <w:u w:val="single"/>
                <w:lang w:val="zh-CN" w:eastAsia="zh-CN"/>
              </w:rPr>
            </w:pPr>
            <w:r>
              <w:rPr>
                <w:rFonts w:hint="eastAsia" w:hAnsi="Calibri" w:cs="Times New Roman"/>
                <w:color w:val="000000"/>
                <w:kern w:val="2"/>
                <w:sz w:val="21"/>
                <w:szCs w:val="21"/>
              </w:rPr>
              <w:t>联系电话：</w:t>
            </w:r>
            <w:r>
              <w:rPr>
                <w:rFonts w:hint="eastAsia" w:ascii="宋体" w:hAnsi="Calibri" w:eastAsia="宋体" w:cs="Times New Roman"/>
                <w:color w:val="000000"/>
                <w:kern w:val="2"/>
                <w:sz w:val="21"/>
                <w:szCs w:val="21"/>
                <w:u w:val="single"/>
                <w:lang w:val="zh-CN" w:eastAsia="zh-CN"/>
              </w:rPr>
              <w:t>028-61889702。</w:t>
            </w:r>
          </w:p>
          <w:p>
            <w:pPr>
              <w:pStyle w:val="51"/>
              <w:spacing w:line="360" w:lineRule="exact"/>
              <w:ind w:firstLine="210" w:firstLineChars="100"/>
              <w:rPr>
                <w:rFonts w:hint="eastAsia" w:ascii="宋体" w:hAnsi="Calibri" w:eastAsia="宋体" w:cs="Times New Roman"/>
                <w:color w:val="000000"/>
                <w:kern w:val="2"/>
                <w:sz w:val="21"/>
                <w:szCs w:val="21"/>
                <w:u w:val="single"/>
                <w:lang w:val="zh-CN" w:eastAsia="zh-CN"/>
              </w:rPr>
            </w:pPr>
            <w:r>
              <w:rPr>
                <w:rFonts w:hint="eastAsia" w:hAnsi="Calibri" w:cs="Times New Roman"/>
                <w:color w:val="000000"/>
                <w:kern w:val="2"/>
                <w:sz w:val="21"/>
                <w:szCs w:val="21"/>
                <w:lang w:val="zh-CN"/>
              </w:rPr>
              <w:t>地</w:t>
            </w:r>
            <w:r>
              <w:rPr>
                <w:rFonts w:hint="eastAsia" w:hAnsi="Calibri" w:cs="Times New Roman"/>
                <w:color w:val="000000"/>
                <w:kern w:val="2"/>
                <w:sz w:val="21"/>
                <w:szCs w:val="21"/>
              </w:rPr>
              <w:t xml:space="preserve">    </w:t>
            </w:r>
            <w:r>
              <w:rPr>
                <w:rFonts w:hint="eastAsia" w:hAnsi="Calibri" w:cs="Times New Roman"/>
                <w:color w:val="000000"/>
                <w:kern w:val="2"/>
                <w:sz w:val="21"/>
                <w:szCs w:val="21"/>
                <w:lang w:val="zh-CN"/>
              </w:rPr>
              <w:t>址：</w:t>
            </w:r>
            <w:r>
              <w:rPr>
                <w:rFonts w:hint="eastAsia" w:ascii="宋体" w:hAnsi="Calibri" w:eastAsia="宋体" w:cs="Times New Roman"/>
                <w:color w:val="000000"/>
                <w:kern w:val="2"/>
                <w:sz w:val="21"/>
                <w:szCs w:val="21"/>
                <w:u w:val="single"/>
                <w:lang w:val="zh-CN" w:eastAsia="zh-CN"/>
              </w:rPr>
              <w:t>天府新区宁波路377号中铁卓越中心17楼。</w:t>
            </w:r>
          </w:p>
          <w:p>
            <w:pPr>
              <w:pStyle w:val="51"/>
              <w:spacing w:line="360" w:lineRule="exact"/>
              <w:ind w:firstLine="210" w:firstLineChars="100"/>
              <w:rPr>
                <w:color w:val="000000"/>
                <w:sz w:val="21"/>
                <w:szCs w:val="21"/>
                <w:lang w:val="zh-CN"/>
              </w:rPr>
            </w:pPr>
            <w:r>
              <w:rPr>
                <w:rFonts w:hint="eastAsia" w:hAnsi="Calibri" w:cs="Times New Roman"/>
                <w:color w:val="000000"/>
                <w:kern w:val="2"/>
                <w:sz w:val="21"/>
                <w:szCs w:val="21"/>
              </w:rPr>
              <w:t>注：根据《中华人民共和国政府采购法实施条例》的规定，供应商投诉事项不得超出已质疑事项的范围。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4" w:hRule="atLeast"/>
          <w:jc w:val="center"/>
        </w:trPr>
        <w:tc>
          <w:tcPr>
            <w:tcW w:w="929" w:type="dxa"/>
            <w:vAlign w:val="center"/>
          </w:tcPr>
          <w:p>
            <w:pPr>
              <w:jc w:val="center"/>
            </w:pPr>
            <w:r>
              <w:rPr>
                <w:rFonts w:hint="eastAsia"/>
              </w:rPr>
              <w:t>25</w:t>
            </w:r>
          </w:p>
        </w:tc>
        <w:tc>
          <w:tcPr>
            <w:tcW w:w="2493" w:type="dxa"/>
            <w:vAlign w:val="center"/>
          </w:tcPr>
          <w:p>
            <w:pPr>
              <w:pStyle w:val="51"/>
              <w:ind w:left="96"/>
              <w:jc w:val="center"/>
              <w:rPr>
                <w:color w:val="000000"/>
                <w:sz w:val="21"/>
                <w:szCs w:val="21"/>
                <w:lang w:val="zh-CN"/>
              </w:rPr>
            </w:pPr>
            <w:r>
              <w:rPr>
                <w:rFonts w:hint="eastAsia"/>
                <w:color w:val="000000"/>
                <w:sz w:val="21"/>
                <w:szCs w:val="21"/>
                <w:lang w:val="zh-CN"/>
              </w:rPr>
              <w:t>政府采购合同</w:t>
            </w:r>
          </w:p>
          <w:p>
            <w:pPr>
              <w:pStyle w:val="51"/>
              <w:ind w:left="96"/>
              <w:jc w:val="center"/>
              <w:rPr>
                <w:color w:val="000000"/>
                <w:sz w:val="21"/>
                <w:szCs w:val="21"/>
                <w:lang w:val="zh-CN"/>
              </w:rPr>
            </w:pPr>
            <w:r>
              <w:rPr>
                <w:rFonts w:hint="eastAsia"/>
                <w:color w:val="000000"/>
                <w:sz w:val="21"/>
                <w:szCs w:val="21"/>
                <w:lang w:val="zh-CN"/>
              </w:rPr>
              <w:t>公告备案</w:t>
            </w:r>
          </w:p>
        </w:tc>
        <w:tc>
          <w:tcPr>
            <w:tcW w:w="6084" w:type="dxa"/>
            <w:vAlign w:val="center"/>
          </w:tcPr>
          <w:p>
            <w:pPr>
              <w:pStyle w:val="51"/>
              <w:spacing w:line="360" w:lineRule="exact"/>
              <w:ind w:firstLine="210" w:firstLineChars="100"/>
              <w:rPr>
                <w:color w:val="000000"/>
                <w:sz w:val="21"/>
                <w:szCs w:val="21"/>
                <w:lang w:val="zh-CN"/>
              </w:rPr>
            </w:pPr>
            <w:r>
              <w:rPr>
                <w:rFonts w:hint="eastAsia"/>
                <w:color w:val="000000"/>
                <w:sz w:val="21"/>
                <w:szCs w:val="21"/>
                <w:lang w:val="zh-CN"/>
              </w:rPr>
              <w:t>政府采购合同签订之日起2个工作日内，政府采购合同将在四川政府采购网公告；政府采购合同签订之日起七个工作日内，政府</w:t>
            </w:r>
          </w:p>
          <w:p>
            <w:pPr>
              <w:pStyle w:val="51"/>
              <w:spacing w:line="360" w:lineRule="exact"/>
              <w:ind w:firstLine="210" w:firstLineChars="100"/>
              <w:rPr>
                <w:color w:val="000000"/>
                <w:sz w:val="21"/>
                <w:szCs w:val="21"/>
                <w:lang w:val="zh-CN"/>
              </w:rPr>
            </w:pPr>
            <w:r>
              <w:rPr>
                <w:rFonts w:hint="eastAsia"/>
                <w:color w:val="000000"/>
                <w:sz w:val="21"/>
                <w:szCs w:val="21"/>
                <w:lang w:val="zh-CN"/>
              </w:rPr>
              <w:t>采购合同将向采购项目同级财政部门备案，即</w:t>
            </w:r>
            <w:r>
              <w:rPr>
                <w:rFonts w:hint="eastAsia" w:ascii="宋体" w:hAnsi="Calibri" w:eastAsia="宋体" w:cs="Times New Roman"/>
                <w:color w:val="000000"/>
                <w:kern w:val="2"/>
                <w:sz w:val="21"/>
                <w:szCs w:val="21"/>
                <w:u w:val="single"/>
                <w:lang w:val="zh-CN" w:eastAsia="zh-CN"/>
              </w:rPr>
              <w:t>四川天府新区财政金融</w:t>
            </w:r>
            <w:r>
              <w:rPr>
                <w:rFonts w:hint="eastAsia" w:hAnsi="Calibri" w:cs="Times New Roman"/>
                <w:color w:val="000000"/>
                <w:kern w:val="2"/>
                <w:sz w:val="21"/>
                <w:szCs w:val="21"/>
                <w:u w:val="single"/>
                <w:lang w:eastAsia="zh-CN"/>
              </w:rPr>
              <w:t>局</w:t>
            </w:r>
            <w:r>
              <w:rPr>
                <w:rFonts w:hint="eastAsia"/>
                <w:color w:val="000000"/>
                <w:sz w:val="21"/>
                <w:szCs w:val="21"/>
                <w:u w:val="singl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5" w:hRule="atLeast"/>
          <w:jc w:val="center"/>
        </w:trPr>
        <w:tc>
          <w:tcPr>
            <w:tcW w:w="929" w:type="dxa"/>
            <w:vAlign w:val="center"/>
          </w:tcPr>
          <w:p>
            <w:pPr>
              <w:jc w:val="center"/>
            </w:pPr>
            <w:r>
              <w:rPr>
                <w:rFonts w:hint="eastAsia"/>
              </w:rPr>
              <w:t>26</w:t>
            </w:r>
          </w:p>
        </w:tc>
        <w:tc>
          <w:tcPr>
            <w:tcW w:w="2493" w:type="dxa"/>
            <w:vAlign w:val="center"/>
          </w:tcPr>
          <w:p>
            <w:pPr>
              <w:autoSpaceDE w:val="0"/>
              <w:autoSpaceDN w:val="0"/>
              <w:adjustRightInd w:val="0"/>
              <w:spacing w:line="400" w:lineRule="exact"/>
              <w:jc w:val="center"/>
              <w:rPr>
                <w:rFonts w:ascii="宋体" w:hAnsi="宋体" w:cs="宋体"/>
                <w:color w:val="auto"/>
                <w:szCs w:val="21"/>
                <w:shd w:val="clear" w:color="auto" w:fill="auto"/>
                <w:lang w:val="zh-CN"/>
              </w:rPr>
            </w:pPr>
            <w:r>
              <w:rPr>
                <w:rFonts w:hint="eastAsia" w:ascii="宋体" w:hAnsi="宋体" w:cs="宋体"/>
                <w:color w:val="auto"/>
                <w:szCs w:val="21"/>
                <w:shd w:val="clear" w:color="auto" w:fill="auto"/>
                <w:lang w:val="zh-CN"/>
              </w:rPr>
              <w:t>代理服务费</w:t>
            </w:r>
          </w:p>
          <w:p>
            <w:pPr>
              <w:autoSpaceDE w:val="0"/>
              <w:autoSpaceDN w:val="0"/>
              <w:adjustRightInd w:val="0"/>
              <w:spacing w:line="400" w:lineRule="exact"/>
              <w:jc w:val="center"/>
              <w:rPr>
                <w:rFonts w:ascii="宋体" w:hAnsi="宋体" w:cs="宋体"/>
                <w:color w:val="auto"/>
                <w:szCs w:val="21"/>
                <w:shd w:val="clear" w:color="auto" w:fill="auto"/>
                <w:lang w:val="zh-CN"/>
              </w:rPr>
            </w:pPr>
          </w:p>
        </w:tc>
        <w:tc>
          <w:tcPr>
            <w:tcW w:w="6084" w:type="dxa"/>
            <w:vAlign w:val="center"/>
          </w:tcPr>
          <w:p>
            <w:pPr>
              <w:pStyle w:val="51"/>
              <w:spacing w:line="360" w:lineRule="exact"/>
              <w:ind w:firstLine="210" w:firstLineChars="100"/>
              <w:rPr>
                <w:rFonts w:hint="eastAsia"/>
                <w:color w:val="auto"/>
                <w:sz w:val="21"/>
                <w:szCs w:val="21"/>
                <w:shd w:val="clear" w:color="auto" w:fill="auto"/>
                <w:lang w:val="zh-CN"/>
              </w:rPr>
            </w:pPr>
            <w:r>
              <w:rPr>
                <w:rFonts w:hint="eastAsia"/>
                <w:color w:val="auto"/>
                <w:sz w:val="21"/>
                <w:szCs w:val="21"/>
                <w:shd w:val="clear" w:color="auto" w:fill="auto"/>
                <w:lang w:val="zh-CN"/>
              </w:rPr>
              <w:t>本项目代理服务费按《招标代理服务收费管理暂行办法》(计价格〔2002〕1980 号)及《国家发展改革委办公厅关于招标代理服务收费有关问题的通知》(发改办价格〔2003〕857 号)的标准计取，同时参考《政府采购代理机构管理暂行办法》财库〔2018〕2号文规定，代理服务费由成交供应商向招标代理机构全额支付。供应商报价时，该部分费用已含在供应商响应报价中。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29" w:type="dxa"/>
            <w:vAlign w:val="center"/>
          </w:tcPr>
          <w:p>
            <w:pPr>
              <w:jc w:val="center"/>
            </w:pPr>
            <w:r>
              <w:rPr>
                <w:rFonts w:hint="eastAsia"/>
              </w:rPr>
              <w:t>27</w:t>
            </w:r>
          </w:p>
        </w:tc>
        <w:tc>
          <w:tcPr>
            <w:tcW w:w="2493" w:type="dxa"/>
            <w:vAlign w:val="center"/>
          </w:tcPr>
          <w:p>
            <w:pPr>
              <w:autoSpaceDE w:val="0"/>
              <w:autoSpaceDN w:val="0"/>
              <w:adjustRightInd w:val="0"/>
              <w:spacing w:line="400" w:lineRule="exact"/>
              <w:jc w:val="center"/>
              <w:rPr>
                <w:rFonts w:ascii="宋体" w:hAnsi="宋体" w:cs="宋体"/>
                <w:color w:val="auto"/>
                <w:szCs w:val="21"/>
                <w:shd w:val="clear" w:color="auto" w:fill="auto"/>
                <w:lang w:val="zh-CN"/>
              </w:rPr>
            </w:pPr>
            <w:r>
              <w:rPr>
                <w:rFonts w:hint="eastAsia" w:ascii="宋体" w:hAnsi="宋体" w:cs="宋体"/>
                <w:color w:val="auto"/>
                <w:szCs w:val="21"/>
                <w:shd w:val="clear" w:color="auto" w:fill="auto"/>
              </w:rPr>
              <w:t>政府采购信用融资政策</w:t>
            </w:r>
          </w:p>
        </w:tc>
        <w:tc>
          <w:tcPr>
            <w:tcW w:w="6084" w:type="dxa"/>
            <w:vAlign w:val="center"/>
          </w:tcPr>
          <w:p>
            <w:pPr>
              <w:pStyle w:val="51"/>
              <w:spacing w:line="360" w:lineRule="exact"/>
              <w:ind w:firstLine="210" w:firstLineChars="100"/>
              <w:rPr>
                <w:color w:val="auto"/>
                <w:sz w:val="21"/>
                <w:szCs w:val="21"/>
                <w:shd w:val="clear" w:color="auto" w:fill="auto"/>
                <w:lang w:val="zh-CN"/>
              </w:rPr>
            </w:pPr>
            <w:r>
              <w:rPr>
                <w:rFonts w:hint="eastAsia"/>
                <w:color w:val="auto"/>
                <w:sz w:val="21"/>
                <w:szCs w:val="21"/>
                <w:shd w:val="clear" w:color="auto" w:fill="auto"/>
                <w:lang w:val="zh-CN"/>
              </w:rPr>
              <w:t>1</w:t>
            </w:r>
            <w:r>
              <w:rPr>
                <w:rFonts w:hint="eastAsia"/>
                <w:color w:val="auto"/>
                <w:sz w:val="21"/>
                <w:szCs w:val="21"/>
                <w:shd w:val="clear" w:color="auto" w:fill="auto"/>
              </w:rPr>
              <w:t>.</w:t>
            </w:r>
            <w:r>
              <w:rPr>
                <w:rFonts w:hint="eastAsia"/>
                <w:color w:val="auto"/>
                <w:sz w:val="21"/>
                <w:szCs w:val="21"/>
                <w:shd w:val="clear" w:color="auto" w:fill="auto"/>
                <w:lang w:val="zh-CN"/>
              </w:rPr>
              <w:t>政府采购供应商信用融资，是指银行以政府采购供应商信用审查和政府采购信誉为基础，依托政府采购合同，按优于一般企业的贷款程序和利率，直接向申请贷款的供应商发放无财产抵押贷款的融资模式。</w:t>
            </w:r>
          </w:p>
          <w:p>
            <w:pPr>
              <w:pStyle w:val="51"/>
              <w:spacing w:line="360" w:lineRule="exact"/>
              <w:ind w:firstLine="210" w:firstLineChars="100"/>
              <w:rPr>
                <w:color w:val="auto"/>
                <w:sz w:val="21"/>
                <w:szCs w:val="21"/>
                <w:shd w:val="clear" w:color="auto" w:fill="auto"/>
                <w:lang w:val="zh-CN"/>
              </w:rPr>
            </w:pPr>
            <w:r>
              <w:rPr>
                <w:rFonts w:hint="eastAsia"/>
                <w:color w:val="auto"/>
                <w:sz w:val="21"/>
                <w:szCs w:val="21"/>
                <w:shd w:val="clear" w:color="auto" w:fill="auto"/>
                <w:lang w:val="zh-CN"/>
              </w:rPr>
              <w:t>2</w:t>
            </w:r>
            <w:r>
              <w:rPr>
                <w:rFonts w:hint="eastAsia"/>
                <w:color w:val="auto"/>
                <w:sz w:val="21"/>
                <w:szCs w:val="21"/>
                <w:shd w:val="clear" w:color="auto" w:fill="auto"/>
              </w:rPr>
              <w:t>.</w:t>
            </w:r>
            <w:r>
              <w:rPr>
                <w:rFonts w:hint="eastAsia"/>
                <w:color w:val="auto"/>
                <w:sz w:val="21"/>
                <w:szCs w:val="21"/>
                <w:shd w:val="clear" w:color="auto" w:fill="auto"/>
                <w:lang w:val="zh-CN"/>
              </w:rPr>
              <w:t>根据《四川省财政厅关于推进四川省政府采购供应商信用融资工作的通知》川财采[2018]123号）文件要求，有融资需求的供应商可根据四川政府采购网公示的银行及其“政采贷”产品，自行选择符合自身情况的“政采贷”银行及其产品</w:t>
            </w:r>
            <w:r>
              <w:rPr>
                <w:rFonts w:hint="eastAsia"/>
                <w:color w:val="auto"/>
                <w:sz w:val="21"/>
                <w:szCs w:val="21"/>
                <w:shd w:val="clear" w:color="auto" w:fill="auto"/>
              </w:rPr>
              <w:t>,</w:t>
            </w:r>
            <w:r>
              <w:rPr>
                <w:rFonts w:hint="eastAsia"/>
                <w:color w:val="auto"/>
                <w:sz w:val="21"/>
                <w:szCs w:val="21"/>
                <w:shd w:val="clear" w:color="auto" w:fill="auto"/>
                <w:lang w:val="zh-CN"/>
              </w:rPr>
              <w:t>凭中标（成交）通知书向银行提出贷款意向申请。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1" w:hRule="atLeast"/>
          <w:jc w:val="center"/>
        </w:trPr>
        <w:tc>
          <w:tcPr>
            <w:tcW w:w="929" w:type="dxa"/>
            <w:vAlign w:val="center"/>
          </w:tcPr>
          <w:p>
            <w:pPr>
              <w:jc w:val="center"/>
            </w:pPr>
            <w:r>
              <w:rPr>
                <w:rFonts w:hint="eastAsia"/>
              </w:rPr>
              <w:t>28</w:t>
            </w:r>
          </w:p>
        </w:tc>
        <w:tc>
          <w:tcPr>
            <w:tcW w:w="2493" w:type="dxa"/>
            <w:vAlign w:val="center"/>
          </w:tcPr>
          <w:p>
            <w:pPr>
              <w:autoSpaceDE w:val="0"/>
              <w:autoSpaceDN w:val="0"/>
              <w:adjustRightInd w:val="0"/>
              <w:spacing w:line="400" w:lineRule="exact"/>
              <w:jc w:val="center"/>
              <w:rPr>
                <w:rFonts w:ascii="宋体" w:hAnsi="宋体" w:cs="宋体"/>
                <w:color w:val="000000"/>
                <w:szCs w:val="21"/>
              </w:rPr>
            </w:pPr>
            <w:r>
              <w:rPr>
                <w:rFonts w:hint="eastAsia" w:ascii="宋体" w:hAnsi="宋体" w:cs="宋体"/>
                <w:color w:val="000000"/>
                <w:szCs w:val="21"/>
              </w:rPr>
              <w:t>计量单位</w:t>
            </w:r>
          </w:p>
        </w:tc>
        <w:tc>
          <w:tcPr>
            <w:tcW w:w="6084" w:type="dxa"/>
            <w:vAlign w:val="center"/>
          </w:tcPr>
          <w:p>
            <w:pPr>
              <w:pStyle w:val="51"/>
              <w:spacing w:line="360" w:lineRule="exact"/>
              <w:ind w:firstLine="210" w:firstLineChars="100"/>
              <w:rPr>
                <w:color w:val="000000"/>
                <w:sz w:val="21"/>
                <w:szCs w:val="21"/>
                <w:lang w:val="zh-CN"/>
              </w:rPr>
            </w:pPr>
            <w:r>
              <w:rPr>
                <w:rFonts w:hint="eastAsia"/>
                <w:color w:val="000000"/>
                <w:sz w:val="21"/>
                <w:szCs w:val="21"/>
                <w:lang w:val="zh-CN"/>
              </w:rPr>
              <w:t>因行业惯例或习惯，在采购文件或响应文件中使用了非法定计量单位，不影响采购文件或响应文件的有效性。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929" w:type="dxa"/>
            <w:vAlign w:val="center"/>
          </w:tcPr>
          <w:p>
            <w:pPr>
              <w:jc w:val="center"/>
            </w:pPr>
            <w:r>
              <w:rPr>
                <w:rFonts w:hint="eastAsia"/>
              </w:rPr>
              <w:t>29</w:t>
            </w:r>
          </w:p>
        </w:tc>
        <w:tc>
          <w:tcPr>
            <w:tcW w:w="2493" w:type="dxa"/>
            <w:vAlign w:val="center"/>
          </w:tcPr>
          <w:p>
            <w:pPr>
              <w:pStyle w:val="51"/>
              <w:spacing w:line="360" w:lineRule="exact"/>
              <w:ind w:firstLine="840" w:firstLineChars="400"/>
              <w:rPr>
                <w:color w:val="000000"/>
                <w:sz w:val="21"/>
                <w:szCs w:val="21"/>
              </w:rPr>
            </w:pPr>
            <w:r>
              <w:rPr>
                <w:rFonts w:hint="eastAsia"/>
                <w:color w:val="000000"/>
                <w:sz w:val="21"/>
                <w:szCs w:val="21"/>
                <w:lang w:val="zh-CN"/>
              </w:rPr>
              <w:t>特别提醒</w:t>
            </w:r>
          </w:p>
        </w:tc>
        <w:tc>
          <w:tcPr>
            <w:tcW w:w="6084" w:type="dxa"/>
            <w:vAlign w:val="center"/>
          </w:tcPr>
          <w:p>
            <w:pPr>
              <w:pStyle w:val="51"/>
              <w:spacing w:line="360" w:lineRule="exact"/>
              <w:ind w:firstLine="210" w:firstLineChars="100"/>
              <w:rPr>
                <w:color w:val="000000"/>
                <w:sz w:val="21"/>
                <w:szCs w:val="21"/>
                <w:lang w:val="zh-CN"/>
              </w:rPr>
            </w:pPr>
            <w:r>
              <w:rPr>
                <w:rFonts w:hint="eastAsia"/>
                <w:color w:val="000000"/>
                <w:sz w:val="21"/>
                <w:szCs w:val="21"/>
                <w:lang w:val="zh-CN"/>
              </w:rPr>
              <w:t>疫情防控期间，参加本项目现场开评审活动的供应商授权代表应全程佩戴好口罩、积极配合代理机构进行体温检测并出示四川天府健康码，检测超过37.3℃的申请人授权代表将被拒绝进入活动现场。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6" w:hRule="atLeast"/>
          <w:jc w:val="center"/>
        </w:trPr>
        <w:tc>
          <w:tcPr>
            <w:tcW w:w="9506" w:type="dxa"/>
            <w:gridSpan w:val="3"/>
            <w:vAlign w:val="center"/>
          </w:tcPr>
          <w:p>
            <w:pPr>
              <w:pStyle w:val="51"/>
              <w:spacing w:line="360" w:lineRule="exact"/>
              <w:ind w:firstLine="422" w:firstLineChars="200"/>
              <w:rPr>
                <w:color w:val="000000"/>
                <w:sz w:val="21"/>
                <w:szCs w:val="21"/>
                <w:lang w:val="zh-CN"/>
              </w:rPr>
            </w:pPr>
            <w:r>
              <w:rPr>
                <w:rFonts w:hint="eastAsia"/>
                <w:b/>
                <w:bCs/>
                <w:color w:val="000000"/>
                <w:sz w:val="21"/>
                <w:szCs w:val="21"/>
                <w:lang w:val="zh-CN"/>
              </w:rPr>
              <w:t>备注：竞争性磋商文件其他地方与本须知前附表不一致的地方，以本须知前附表为准，有更正文件的，以更正文件为准。</w:t>
            </w:r>
          </w:p>
        </w:tc>
      </w:tr>
    </w:tbl>
    <w:p>
      <w:pPr>
        <w:pStyle w:val="4"/>
        <w:keepNext w:val="0"/>
        <w:keepLines w:val="0"/>
        <w:spacing w:before="0" w:after="0" w:line="400" w:lineRule="exact"/>
        <w:jc w:val="center"/>
        <w:rPr>
          <w:rFonts w:ascii="宋体" w:hAnsi="宋体" w:eastAsia="宋体" w:cs="宋体"/>
          <w:bCs w:val="0"/>
          <w:color w:val="000000"/>
        </w:rPr>
      </w:pPr>
    </w:p>
    <w:p>
      <w:pPr>
        <w:pStyle w:val="2"/>
        <w:rPr>
          <w:rFonts w:ascii="宋体" w:hAnsi="宋体" w:cs="宋体"/>
        </w:rPr>
      </w:pPr>
    </w:p>
    <w:p>
      <w:pPr>
        <w:pStyle w:val="2"/>
        <w:rPr>
          <w:rFonts w:ascii="宋体" w:hAnsi="宋体" w:cs="宋体"/>
        </w:rPr>
      </w:pPr>
    </w:p>
    <w:p>
      <w:pPr>
        <w:pStyle w:val="11"/>
      </w:pPr>
    </w:p>
    <w:p>
      <w:pPr>
        <w:pStyle w:val="4"/>
        <w:keepNext w:val="0"/>
        <w:keepLines w:val="0"/>
        <w:spacing w:before="0" w:after="0" w:line="400" w:lineRule="exact"/>
        <w:jc w:val="center"/>
        <w:rPr>
          <w:rFonts w:ascii="宋体" w:hAnsi="宋体" w:eastAsia="宋体" w:cs="宋体"/>
          <w:bCs w:val="0"/>
          <w:color w:val="000000"/>
        </w:rPr>
      </w:pPr>
      <w:r>
        <w:rPr>
          <w:rFonts w:hint="eastAsia" w:ascii="宋体" w:hAnsi="宋体" w:eastAsia="宋体" w:cs="宋体"/>
          <w:bCs w:val="0"/>
          <w:color w:val="000000"/>
        </w:rPr>
        <w:t>二、总  则</w:t>
      </w:r>
    </w:p>
    <w:p>
      <w:pPr>
        <w:pStyle w:val="5"/>
        <w:keepNext w:val="0"/>
        <w:keepLines w:val="0"/>
        <w:spacing w:before="0" w:after="0" w:line="400" w:lineRule="exact"/>
        <w:ind w:firstLine="482" w:firstLineChars="200"/>
        <w:rPr>
          <w:rFonts w:ascii="宋体" w:hAnsi="宋体" w:cs="宋体"/>
          <w:color w:val="000000"/>
          <w:sz w:val="24"/>
        </w:rPr>
      </w:pPr>
      <w:bookmarkStart w:id="10" w:name="_Toc183582205"/>
      <w:bookmarkStart w:id="11" w:name="_Toc183682342"/>
      <w:bookmarkStart w:id="12" w:name="_Toc217446034"/>
    </w:p>
    <w:p>
      <w:pPr>
        <w:tabs>
          <w:tab w:val="left" w:pos="7665"/>
        </w:tabs>
        <w:spacing w:line="400" w:lineRule="exact"/>
        <w:ind w:firstLine="482" w:firstLineChars="200"/>
        <w:rPr>
          <w:rFonts w:ascii="宋体" w:hAnsi="宋体" w:cs="宋体"/>
          <w:b/>
          <w:bCs/>
          <w:color w:val="000000"/>
          <w:sz w:val="24"/>
        </w:rPr>
      </w:pPr>
      <w:r>
        <w:rPr>
          <w:rFonts w:hint="eastAsia" w:ascii="宋体" w:hAnsi="宋体" w:cs="宋体"/>
          <w:b/>
          <w:bCs/>
          <w:color w:val="000000"/>
          <w:sz w:val="24"/>
        </w:rPr>
        <w:t>1.</w:t>
      </w:r>
      <w:bookmarkEnd w:id="10"/>
      <w:bookmarkEnd w:id="11"/>
      <w:r>
        <w:rPr>
          <w:rFonts w:hint="eastAsia" w:ascii="宋体" w:hAnsi="宋体" w:cs="宋体"/>
          <w:b/>
          <w:bCs/>
          <w:color w:val="000000"/>
          <w:sz w:val="24"/>
        </w:rPr>
        <w:t>适用范围</w:t>
      </w:r>
      <w:bookmarkEnd w:id="12"/>
    </w:p>
    <w:p>
      <w:pPr>
        <w:tabs>
          <w:tab w:val="left" w:pos="7665"/>
        </w:tabs>
        <w:spacing w:line="400" w:lineRule="exact"/>
        <w:ind w:firstLine="480" w:firstLineChars="200"/>
        <w:rPr>
          <w:rFonts w:ascii="宋体" w:hAnsi="宋体" w:cs="宋体"/>
          <w:color w:val="000000"/>
          <w:sz w:val="24"/>
        </w:rPr>
      </w:pPr>
      <w:r>
        <w:rPr>
          <w:rFonts w:hint="eastAsia" w:ascii="宋体" w:hAnsi="宋体" w:cs="宋体"/>
          <w:color w:val="000000"/>
          <w:sz w:val="24"/>
        </w:rPr>
        <w:t>1.1 本磋商文件仅适用于本次竞争性磋商采购项目。</w:t>
      </w:r>
    </w:p>
    <w:p>
      <w:pPr>
        <w:tabs>
          <w:tab w:val="left" w:pos="7665"/>
        </w:tabs>
        <w:spacing w:line="400" w:lineRule="exact"/>
        <w:ind w:firstLine="480" w:firstLineChars="200"/>
        <w:rPr>
          <w:rFonts w:ascii="宋体" w:hAnsi="宋体" w:cs="宋体"/>
          <w:color w:val="000000"/>
          <w:sz w:val="24"/>
        </w:rPr>
      </w:pPr>
      <w:r>
        <w:rPr>
          <w:rFonts w:hint="eastAsia" w:ascii="宋体" w:hAnsi="宋体" w:cs="宋体"/>
          <w:color w:val="000000"/>
          <w:sz w:val="24"/>
        </w:rPr>
        <w:t>1.2 本磋商文件的解释权</w:t>
      </w:r>
      <w:r>
        <w:rPr>
          <w:rFonts w:hint="eastAsia" w:ascii="宋体" w:hAnsi="宋体" w:cs="宋体"/>
          <w:sz w:val="24"/>
        </w:rPr>
        <w:t>归</w:t>
      </w:r>
      <w:r>
        <w:rPr>
          <w:rFonts w:hint="eastAsia" w:ascii="宋体" w:hAnsi="宋体" w:cs="宋体"/>
          <w:color w:val="000000"/>
          <w:sz w:val="24"/>
        </w:rPr>
        <w:t>采购人和采购代理机构</w:t>
      </w:r>
      <w:r>
        <w:rPr>
          <w:rFonts w:hint="eastAsia" w:ascii="宋体" w:hAnsi="宋体" w:cs="宋体"/>
          <w:sz w:val="24"/>
        </w:rPr>
        <w:t>所有</w:t>
      </w:r>
      <w:r>
        <w:rPr>
          <w:rFonts w:hint="eastAsia" w:ascii="宋体" w:hAnsi="宋体" w:cs="宋体"/>
          <w:color w:val="000000"/>
          <w:sz w:val="24"/>
        </w:rPr>
        <w:t>。</w:t>
      </w:r>
      <w:bookmarkStart w:id="13" w:name="_Toc183682343"/>
      <w:bookmarkStart w:id="14" w:name="_Toc217446035"/>
      <w:bookmarkStart w:id="15" w:name="_Toc183582206"/>
    </w:p>
    <w:p>
      <w:pPr>
        <w:pStyle w:val="5"/>
        <w:keepNext w:val="0"/>
        <w:keepLines w:val="0"/>
        <w:spacing w:before="0" w:after="0" w:line="400" w:lineRule="exact"/>
        <w:ind w:firstLine="482" w:firstLineChars="200"/>
        <w:rPr>
          <w:rFonts w:ascii="宋体" w:hAnsi="宋体" w:cs="宋体"/>
          <w:color w:val="000000"/>
          <w:sz w:val="24"/>
        </w:rPr>
      </w:pPr>
      <w:r>
        <w:rPr>
          <w:rFonts w:hint="eastAsia" w:ascii="宋体" w:hAnsi="宋体" w:cs="宋体"/>
          <w:color w:val="000000"/>
          <w:sz w:val="24"/>
        </w:rPr>
        <w:t>2.</w:t>
      </w:r>
      <w:bookmarkEnd w:id="13"/>
      <w:bookmarkEnd w:id="14"/>
      <w:bookmarkEnd w:id="15"/>
      <w:r>
        <w:rPr>
          <w:rFonts w:hint="eastAsia" w:ascii="宋体" w:hAnsi="宋体" w:cs="宋体"/>
          <w:color w:val="000000"/>
          <w:sz w:val="24"/>
        </w:rPr>
        <w:t>采购主体</w:t>
      </w:r>
    </w:p>
    <w:p>
      <w:pPr>
        <w:tabs>
          <w:tab w:val="left" w:pos="7665"/>
        </w:tabs>
        <w:spacing w:line="400" w:lineRule="exact"/>
        <w:ind w:firstLine="480" w:firstLineChars="200"/>
        <w:rPr>
          <w:rFonts w:ascii="宋体" w:hAnsi="宋体" w:cs="宋体"/>
          <w:color w:val="000000"/>
          <w:sz w:val="24"/>
        </w:rPr>
      </w:pPr>
      <w:r>
        <w:rPr>
          <w:rFonts w:hint="eastAsia" w:ascii="宋体" w:hAnsi="宋体" w:cs="宋体"/>
          <w:color w:val="000000"/>
          <w:sz w:val="24"/>
        </w:rPr>
        <w:t xml:space="preserve">2.1“采购人”系指依法进行政府采购的国家机关、事业单位、团体组织。 </w:t>
      </w:r>
    </w:p>
    <w:p>
      <w:pPr>
        <w:tabs>
          <w:tab w:val="left" w:pos="7665"/>
        </w:tabs>
        <w:spacing w:line="400" w:lineRule="exact"/>
        <w:ind w:firstLine="480" w:firstLineChars="200"/>
        <w:rPr>
          <w:rFonts w:ascii="宋体" w:hAnsi="宋体" w:cs="宋体"/>
          <w:color w:val="000000"/>
          <w:sz w:val="24"/>
          <w:lang w:val="zh-CN"/>
        </w:rPr>
      </w:pPr>
      <w:r>
        <w:rPr>
          <w:rFonts w:hint="eastAsia" w:ascii="宋体" w:hAnsi="宋体" w:cs="宋体"/>
          <w:color w:val="000000"/>
          <w:sz w:val="24"/>
        </w:rPr>
        <w:t xml:space="preserve">本次磋商的采购人是 </w:t>
      </w:r>
      <w:r>
        <w:rPr>
          <w:rFonts w:hint="eastAsia" w:ascii="宋体" w:hAnsi="宋体" w:cs="宋体"/>
          <w:b/>
          <w:bCs/>
          <w:color w:val="000000"/>
          <w:sz w:val="24"/>
          <w:u w:val="single"/>
          <w:lang w:eastAsia="zh-CN"/>
        </w:rPr>
        <w:t>四川天府新区管理委员会办公室</w:t>
      </w:r>
      <w:r>
        <w:rPr>
          <w:rFonts w:hint="eastAsia" w:ascii="宋体" w:hAnsi="宋体" w:cs="宋体"/>
          <w:color w:val="000000"/>
          <w:sz w:val="24"/>
          <w:lang w:val="zh-CN"/>
        </w:rPr>
        <w:t>。</w:t>
      </w:r>
    </w:p>
    <w:p>
      <w:pPr>
        <w:tabs>
          <w:tab w:val="left" w:pos="7665"/>
        </w:tabs>
        <w:spacing w:line="400" w:lineRule="exact"/>
        <w:ind w:firstLine="480" w:firstLineChars="200"/>
        <w:rPr>
          <w:rFonts w:ascii="宋体" w:hAnsi="宋体" w:cs="宋体"/>
          <w:color w:val="000000"/>
          <w:sz w:val="24"/>
        </w:rPr>
      </w:pPr>
      <w:r>
        <w:rPr>
          <w:rFonts w:hint="eastAsia" w:ascii="宋体" w:hAnsi="宋体" w:cs="宋体"/>
          <w:color w:val="000000"/>
          <w:sz w:val="24"/>
        </w:rPr>
        <w:t>2.2“采购代理机构”系指根据采购人的委托依法办理招标事宜的采购机构。</w:t>
      </w:r>
    </w:p>
    <w:p>
      <w:pPr>
        <w:tabs>
          <w:tab w:val="left" w:pos="7665"/>
        </w:tabs>
        <w:spacing w:line="400" w:lineRule="exact"/>
        <w:ind w:firstLine="480" w:firstLineChars="200"/>
        <w:rPr>
          <w:rFonts w:ascii="宋体" w:hAnsi="宋体" w:cs="宋体"/>
          <w:color w:val="000000"/>
          <w:sz w:val="24"/>
          <w:lang w:val="zh-CN"/>
        </w:rPr>
      </w:pPr>
      <w:r>
        <w:rPr>
          <w:rFonts w:hint="eastAsia" w:ascii="宋体" w:hAnsi="宋体" w:cs="宋体"/>
          <w:color w:val="000000"/>
          <w:sz w:val="24"/>
        </w:rPr>
        <w:t>本次磋商的采购代理机构是</w:t>
      </w:r>
      <w:r>
        <w:rPr>
          <w:rFonts w:hint="eastAsia" w:ascii="宋体" w:hAnsi="宋体" w:cs="宋体"/>
          <w:b/>
          <w:bCs/>
          <w:color w:val="000000"/>
          <w:sz w:val="24"/>
          <w:u w:val="single"/>
          <w:lang w:val="zh-CN"/>
        </w:rPr>
        <w:t>四川标好工程管理咨询有限公司</w:t>
      </w:r>
      <w:r>
        <w:rPr>
          <w:rFonts w:hint="eastAsia" w:ascii="宋体" w:hAnsi="宋体" w:cs="宋体"/>
          <w:color w:val="000000"/>
          <w:sz w:val="24"/>
          <w:lang w:val="zh-CN"/>
        </w:rPr>
        <w:t xml:space="preserve"> 。</w:t>
      </w:r>
    </w:p>
    <w:p>
      <w:pPr>
        <w:tabs>
          <w:tab w:val="left" w:pos="7665"/>
        </w:tabs>
        <w:spacing w:line="400" w:lineRule="exact"/>
        <w:ind w:firstLine="480" w:firstLineChars="200"/>
        <w:rPr>
          <w:rFonts w:ascii="宋体" w:hAnsi="宋体" w:cs="宋体"/>
          <w:color w:val="000000"/>
          <w:sz w:val="24"/>
        </w:rPr>
      </w:pPr>
      <w:bookmarkStart w:id="16" w:name="_Toc183682344"/>
      <w:bookmarkStart w:id="17" w:name="_Toc217390843"/>
      <w:bookmarkStart w:id="18" w:name="_Toc217446036"/>
      <w:bookmarkStart w:id="19" w:name="_Toc183582207"/>
      <w:r>
        <w:rPr>
          <w:rFonts w:hint="eastAsia" w:ascii="宋体" w:hAnsi="宋体" w:cs="宋体"/>
          <w:color w:val="000000"/>
          <w:sz w:val="24"/>
        </w:rPr>
        <w:t>2.3 “供应商”系指购买了采购文件拟参加磋商和向采购人提供货物及相应服务的供应商。</w:t>
      </w:r>
    </w:p>
    <w:p>
      <w:pPr>
        <w:tabs>
          <w:tab w:val="left" w:pos="7665"/>
        </w:tabs>
        <w:spacing w:line="400" w:lineRule="exact"/>
        <w:ind w:firstLine="480" w:firstLineChars="200"/>
        <w:rPr>
          <w:rFonts w:ascii="宋体" w:hAnsi="宋体" w:cs="宋体"/>
          <w:color w:val="000000"/>
          <w:sz w:val="24"/>
        </w:rPr>
      </w:pPr>
      <w:r>
        <w:rPr>
          <w:rFonts w:hint="eastAsia" w:ascii="宋体" w:hAnsi="宋体" w:cs="宋体"/>
          <w:color w:val="000000"/>
          <w:sz w:val="24"/>
        </w:rPr>
        <w:t>2.4 “合同”系指买卖双方签署的、合同格式中载明的买卖双方所达成的协议，包括所有的附件和上述文件所提到的构成合同的所有文件。</w:t>
      </w:r>
    </w:p>
    <w:p>
      <w:pPr>
        <w:tabs>
          <w:tab w:val="left" w:pos="7665"/>
        </w:tabs>
        <w:spacing w:line="400" w:lineRule="exact"/>
        <w:ind w:firstLine="480" w:firstLineChars="200"/>
        <w:rPr>
          <w:rFonts w:ascii="宋体" w:hAnsi="宋体" w:cs="宋体"/>
          <w:color w:val="000000"/>
          <w:sz w:val="24"/>
        </w:rPr>
      </w:pPr>
      <w:r>
        <w:rPr>
          <w:rFonts w:hint="eastAsia" w:ascii="宋体" w:hAnsi="宋体" w:cs="宋体"/>
          <w:color w:val="000000"/>
          <w:sz w:val="24"/>
        </w:rPr>
        <w:t>2.5 “货物”系指供应商根据合同规定应向采购人提供的一切货物和材料。</w:t>
      </w:r>
    </w:p>
    <w:p>
      <w:pPr>
        <w:tabs>
          <w:tab w:val="left" w:pos="7665"/>
        </w:tabs>
        <w:spacing w:line="400" w:lineRule="exact"/>
        <w:ind w:firstLine="480" w:firstLineChars="200"/>
        <w:rPr>
          <w:rFonts w:ascii="宋体" w:hAnsi="宋体" w:cs="宋体"/>
        </w:rPr>
      </w:pPr>
      <w:r>
        <w:rPr>
          <w:rFonts w:hint="eastAsia" w:ascii="宋体" w:hAnsi="宋体" w:cs="宋体"/>
          <w:color w:val="000000"/>
          <w:sz w:val="24"/>
        </w:rPr>
        <w:t>2.6 “服务”系指根据合同规定卖方承担与供货有关的辅助服务，如运输、保险等和合同中规定卖方应承担的其它义务。</w:t>
      </w:r>
    </w:p>
    <w:p>
      <w:pPr>
        <w:pStyle w:val="5"/>
        <w:keepNext w:val="0"/>
        <w:keepLines w:val="0"/>
        <w:spacing w:before="0" w:after="0" w:line="400" w:lineRule="exact"/>
        <w:ind w:firstLine="482" w:firstLineChars="200"/>
        <w:rPr>
          <w:rFonts w:ascii="宋体" w:hAnsi="宋体" w:cs="宋体"/>
          <w:color w:val="000000"/>
          <w:sz w:val="24"/>
        </w:rPr>
      </w:pPr>
      <w:r>
        <w:rPr>
          <w:rFonts w:hint="eastAsia" w:ascii="宋体" w:hAnsi="宋体" w:cs="宋体"/>
          <w:color w:val="000000"/>
          <w:sz w:val="24"/>
        </w:rPr>
        <w:t>3. 合格</w:t>
      </w:r>
      <w:bookmarkEnd w:id="16"/>
      <w:bookmarkEnd w:id="17"/>
      <w:bookmarkEnd w:id="18"/>
      <w:bookmarkEnd w:id="19"/>
      <w:r>
        <w:rPr>
          <w:rFonts w:hint="eastAsia" w:ascii="宋体" w:hAnsi="宋体" w:cs="宋体"/>
          <w:color w:val="000000"/>
          <w:sz w:val="24"/>
        </w:rPr>
        <w:t>供应商</w:t>
      </w:r>
    </w:p>
    <w:p>
      <w:pPr>
        <w:tabs>
          <w:tab w:val="left" w:pos="7665"/>
        </w:tabs>
        <w:spacing w:line="400" w:lineRule="exact"/>
        <w:rPr>
          <w:rFonts w:ascii="宋体" w:hAnsi="宋体" w:cs="宋体"/>
          <w:color w:val="000000"/>
          <w:sz w:val="24"/>
        </w:rPr>
      </w:pPr>
      <w:r>
        <w:rPr>
          <w:rFonts w:hint="eastAsia" w:ascii="宋体" w:hAnsi="宋体" w:cs="宋体"/>
          <w:b/>
          <w:color w:val="000000"/>
          <w:sz w:val="24"/>
        </w:rPr>
        <w:t xml:space="preserve">    </w:t>
      </w:r>
      <w:r>
        <w:rPr>
          <w:rFonts w:hint="eastAsia" w:ascii="宋体" w:hAnsi="宋体" w:cs="宋体"/>
          <w:color w:val="000000"/>
          <w:sz w:val="24"/>
        </w:rPr>
        <w:t>合格供应商应具备以下条件：</w:t>
      </w:r>
    </w:p>
    <w:p>
      <w:pPr>
        <w:tabs>
          <w:tab w:val="left" w:pos="7665"/>
        </w:tabs>
        <w:spacing w:line="400" w:lineRule="exact"/>
        <w:ind w:firstLine="480" w:firstLineChars="200"/>
        <w:rPr>
          <w:rFonts w:ascii="宋体" w:hAnsi="宋体" w:cs="宋体"/>
          <w:color w:val="000000"/>
          <w:spacing w:val="-4"/>
          <w:sz w:val="24"/>
        </w:rPr>
      </w:pPr>
      <w:r>
        <w:rPr>
          <w:rFonts w:hint="eastAsia" w:ascii="宋体" w:hAnsi="宋体" w:cs="宋体"/>
          <w:color w:val="000000"/>
          <w:sz w:val="24"/>
        </w:rPr>
        <w:t>3.1 具备法律法规和本采购文件规定的资格条件</w:t>
      </w:r>
      <w:r>
        <w:rPr>
          <w:rFonts w:hint="eastAsia" w:ascii="宋体" w:hAnsi="宋体" w:cs="宋体"/>
          <w:color w:val="000000"/>
          <w:spacing w:val="-4"/>
          <w:sz w:val="24"/>
        </w:rPr>
        <w:t>；</w:t>
      </w:r>
    </w:p>
    <w:p>
      <w:pPr>
        <w:tabs>
          <w:tab w:val="left" w:pos="7665"/>
        </w:tabs>
        <w:spacing w:line="400" w:lineRule="exact"/>
        <w:ind w:firstLine="464" w:firstLineChars="200"/>
        <w:rPr>
          <w:rFonts w:ascii="宋体" w:hAnsi="宋体" w:cs="宋体"/>
          <w:color w:val="000000"/>
          <w:spacing w:val="-4"/>
          <w:sz w:val="24"/>
        </w:rPr>
      </w:pPr>
      <w:r>
        <w:rPr>
          <w:rFonts w:hint="eastAsia" w:ascii="宋体" w:hAnsi="宋体" w:cs="宋体"/>
          <w:color w:val="000000"/>
          <w:spacing w:val="-4"/>
          <w:sz w:val="24"/>
        </w:rPr>
        <w:t>3.2 不属于禁止参加本项目采购活动的</w:t>
      </w:r>
      <w:r>
        <w:rPr>
          <w:rFonts w:hint="eastAsia" w:ascii="宋体" w:hAnsi="宋体" w:cs="宋体"/>
          <w:spacing w:val="-4"/>
          <w:sz w:val="24"/>
        </w:rPr>
        <w:t>供应商</w:t>
      </w:r>
      <w:r>
        <w:rPr>
          <w:rFonts w:hint="eastAsia" w:ascii="宋体" w:hAnsi="宋体" w:cs="宋体"/>
          <w:color w:val="000000"/>
          <w:spacing w:val="-4"/>
          <w:sz w:val="24"/>
        </w:rPr>
        <w:t>；</w:t>
      </w:r>
    </w:p>
    <w:p>
      <w:pPr>
        <w:tabs>
          <w:tab w:val="left" w:pos="7665"/>
        </w:tabs>
        <w:spacing w:line="400" w:lineRule="exact"/>
        <w:ind w:firstLine="464" w:firstLineChars="200"/>
        <w:rPr>
          <w:rFonts w:ascii="宋体" w:hAnsi="宋体" w:cs="宋体"/>
          <w:color w:val="000000"/>
          <w:sz w:val="24"/>
        </w:rPr>
      </w:pPr>
      <w:r>
        <w:rPr>
          <w:rFonts w:hint="eastAsia" w:ascii="宋体" w:hAnsi="宋体" w:cs="宋体"/>
          <w:color w:val="000000"/>
          <w:spacing w:val="-4"/>
          <w:sz w:val="24"/>
        </w:rPr>
        <w:t>3.3 按照规定</w:t>
      </w:r>
      <w:r>
        <w:rPr>
          <w:rFonts w:hint="eastAsia" w:ascii="宋体" w:hAnsi="宋体" w:cs="宋体"/>
          <w:color w:val="000000"/>
          <w:sz w:val="24"/>
        </w:rPr>
        <w:t>获取了磋商文件。</w:t>
      </w:r>
      <w:bookmarkStart w:id="20" w:name="_Toc183682345"/>
      <w:bookmarkStart w:id="21" w:name="_Toc183582208"/>
      <w:bookmarkStart w:id="22" w:name="_Toc217446037"/>
    </w:p>
    <w:p>
      <w:pPr>
        <w:pStyle w:val="5"/>
        <w:keepNext w:val="0"/>
        <w:keepLines w:val="0"/>
        <w:spacing w:before="0" w:after="0" w:line="400" w:lineRule="exact"/>
        <w:ind w:firstLine="482" w:firstLineChars="200"/>
        <w:rPr>
          <w:rFonts w:ascii="宋体" w:hAnsi="宋体" w:cs="宋体"/>
          <w:color w:val="000000"/>
          <w:sz w:val="24"/>
        </w:rPr>
      </w:pPr>
      <w:r>
        <w:rPr>
          <w:rFonts w:hint="eastAsia" w:ascii="宋体" w:hAnsi="宋体" w:cs="宋体"/>
          <w:color w:val="000000"/>
          <w:sz w:val="24"/>
        </w:rPr>
        <w:t>4. 磋商费用</w:t>
      </w:r>
      <w:bookmarkEnd w:id="20"/>
      <w:bookmarkEnd w:id="21"/>
      <w:bookmarkEnd w:id="22"/>
      <w:r>
        <w:rPr>
          <w:rFonts w:hint="eastAsia" w:ascii="宋体" w:hAnsi="宋体" w:cs="宋体"/>
          <w:color w:val="000000"/>
          <w:sz w:val="24"/>
        </w:rPr>
        <w:t>（实质性要求）</w:t>
      </w:r>
    </w:p>
    <w:p>
      <w:pPr>
        <w:tabs>
          <w:tab w:val="left" w:pos="7665"/>
        </w:tabs>
        <w:spacing w:line="400" w:lineRule="exact"/>
        <w:ind w:firstLine="480"/>
        <w:rPr>
          <w:rFonts w:ascii="宋体" w:hAnsi="宋体" w:cs="宋体"/>
        </w:rPr>
      </w:pPr>
      <w:r>
        <w:rPr>
          <w:rFonts w:hint="eastAsia" w:ascii="宋体" w:hAnsi="宋体" w:cs="宋体"/>
          <w:color w:val="000000"/>
          <w:sz w:val="24"/>
        </w:rPr>
        <w:t>供应商应自行承担参加磋商活动的全部费用。</w:t>
      </w:r>
    </w:p>
    <w:p>
      <w:pPr>
        <w:pStyle w:val="46"/>
        <w:numPr>
          <w:ilvl w:val="0"/>
          <w:numId w:val="1"/>
        </w:numPr>
        <w:spacing w:line="400" w:lineRule="exact"/>
        <w:ind w:left="1" w:firstLine="482" w:firstLineChars="200"/>
        <w:rPr>
          <w:rFonts w:hAnsi="宋体" w:cs="宋体"/>
          <w:b/>
          <w:color w:val="000000"/>
          <w:sz w:val="24"/>
        </w:rPr>
      </w:pPr>
      <w:r>
        <w:rPr>
          <w:rFonts w:hint="eastAsia" w:hAnsi="宋体" w:cs="宋体"/>
          <w:b/>
          <w:color w:val="000000"/>
          <w:sz w:val="24"/>
        </w:rPr>
        <w:t>充分、公平竞争保障措施（实质性要求）</w:t>
      </w:r>
    </w:p>
    <w:p>
      <w:pPr>
        <w:pStyle w:val="46"/>
        <w:spacing w:line="400" w:lineRule="exact"/>
        <w:ind w:left="1" w:firstLine="480" w:firstLineChars="200"/>
        <w:rPr>
          <w:rFonts w:hAnsi="宋体" w:cs="宋体"/>
          <w:color w:val="FF0000"/>
          <w:sz w:val="28"/>
          <w:szCs w:val="28"/>
        </w:rPr>
      </w:pPr>
      <w:r>
        <w:rPr>
          <w:rFonts w:hint="eastAsia" w:hAnsi="宋体" w:cs="宋体"/>
          <w:color w:val="000000"/>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46"/>
        <w:spacing w:line="400" w:lineRule="exact"/>
        <w:ind w:left="1" w:firstLine="480" w:firstLineChars="200"/>
        <w:rPr>
          <w:rFonts w:hAnsi="宋体" w:cs="宋体"/>
          <w:color w:val="000000"/>
          <w:sz w:val="24"/>
        </w:rPr>
      </w:pPr>
      <w:r>
        <w:rPr>
          <w:rFonts w:hint="eastAsia" w:hAnsi="宋体" w:cs="宋体"/>
          <w:color w:val="000000"/>
          <w:sz w:val="24"/>
        </w:rPr>
        <w:t>5.2利害关系授权代表处理。</w:t>
      </w:r>
      <w:r>
        <w:rPr>
          <w:rFonts w:hint="eastAsia" w:hAnsi="宋体" w:cs="宋体"/>
          <w:sz w:val="24"/>
        </w:rPr>
        <w:t>两</w:t>
      </w:r>
      <w:r>
        <w:rPr>
          <w:rFonts w:hint="eastAsia" w:hAnsi="宋体" w:cs="宋体"/>
          <w:color w:val="000000"/>
          <w:sz w:val="24"/>
        </w:rPr>
        <w:t>家以上的供应商不得在同一合同项下的采购项目中，委托同一个自然人、同一家庭的人员、同一单位的人员作为其授权代表，否则，其响应文件作为无效处理。</w:t>
      </w:r>
    </w:p>
    <w:p>
      <w:pPr>
        <w:pStyle w:val="46"/>
        <w:spacing w:line="400" w:lineRule="exact"/>
        <w:ind w:left="1" w:firstLine="480" w:firstLineChars="200"/>
        <w:rPr>
          <w:rFonts w:hAnsi="宋体" w:cs="宋体"/>
          <w:color w:val="000000"/>
          <w:sz w:val="24"/>
        </w:rPr>
      </w:pPr>
      <w:r>
        <w:rPr>
          <w:rFonts w:hint="eastAsia" w:hAnsi="宋体" w:cs="宋体"/>
          <w:color w:val="000000"/>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68"/>
        <w:spacing w:before="156" w:beforeLines="50" w:after="156" w:afterLines="50" w:line="400" w:lineRule="exact"/>
        <w:ind w:left="1" w:firstLine="480" w:firstLineChars="200"/>
        <w:rPr>
          <w:rFonts w:hAnsi="宋体" w:cs="宋体"/>
          <w:sz w:val="24"/>
        </w:rPr>
      </w:pPr>
      <w:r>
        <w:rPr>
          <w:rFonts w:hint="eastAsia" w:hAnsi="宋体" w:cs="宋体"/>
          <w:sz w:val="24"/>
        </w:rPr>
        <w:t>5.4供应商实际控制人或者中高级管理人员，同时是采购代理机构工作人员，不得参与本项目政府采购活动。</w:t>
      </w:r>
    </w:p>
    <w:p>
      <w:pPr>
        <w:spacing w:before="156" w:beforeLines="50" w:after="156" w:afterLines="50" w:line="400" w:lineRule="exact"/>
        <w:ind w:firstLine="480" w:firstLineChars="200"/>
        <w:rPr>
          <w:rFonts w:ascii="宋体" w:hAnsi="宋体" w:cs="宋体"/>
          <w:sz w:val="24"/>
        </w:rPr>
      </w:pPr>
      <w:r>
        <w:rPr>
          <w:rFonts w:hint="eastAsia" w:ascii="宋体" w:hAnsi="宋体" w:cs="宋体"/>
          <w:sz w:val="24"/>
        </w:rPr>
        <w:t>5.5同一母公司的两家以上的子公司只能组成联合体参加本项目同一合同项下的采购活动，不得以不同供应商身份同时参加本项目同一合同项下的采购活动。</w:t>
      </w:r>
    </w:p>
    <w:p>
      <w:pPr>
        <w:spacing w:before="156" w:beforeLines="50" w:after="156" w:afterLines="50" w:line="400" w:lineRule="exact"/>
        <w:ind w:firstLine="480" w:firstLineChars="200"/>
        <w:rPr>
          <w:rFonts w:ascii="宋体" w:hAnsi="宋体" w:cs="宋体"/>
          <w:sz w:val="24"/>
        </w:rPr>
      </w:pPr>
      <w:r>
        <w:rPr>
          <w:rFonts w:hint="eastAsia" w:ascii="宋体" w:hAnsi="宋体" w:cs="宋体"/>
          <w:sz w:val="24"/>
        </w:rPr>
        <w:t>5.6供应商与采购代理机构存在关联关系，或者是采购代理机构的母公司或子公司，不得参加本项目政府采购活动。</w:t>
      </w:r>
    </w:p>
    <w:p>
      <w:pPr>
        <w:pStyle w:val="68"/>
        <w:spacing w:before="156" w:beforeLines="50" w:after="156" w:afterLines="50" w:line="400" w:lineRule="exact"/>
        <w:ind w:left="1" w:firstLine="480" w:firstLineChars="200"/>
        <w:rPr>
          <w:rFonts w:hAnsi="宋体" w:cs="宋体"/>
          <w:sz w:val="24"/>
        </w:rPr>
      </w:pPr>
      <w:r>
        <w:rPr>
          <w:rFonts w:hint="eastAsia" w:hAnsi="宋体" w:cs="宋体"/>
          <w:sz w:val="24"/>
        </w:rPr>
        <w:t>5.7回避。政府采购活动中，采购人员及相关人员与供应商有下列利害关系之一的，应当回避：</w:t>
      </w:r>
    </w:p>
    <w:p>
      <w:pPr>
        <w:pStyle w:val="68"/>
        <w:spacing w:before="156" w:beforeLines="50" w:after="156" w:afterLines="50" w:line="400" w:lineRule="exact"/>
        <w:ind w:left="1" w:firstLine="480" w:firstLineChars="200"/>
        <w:rPr>
          <w:rFonts w:hAnsi="宋体" w:cs="宋体"/>
          <w:sz w:val="24"/>
        </w:rPr>
      </w:pPr>
      <w:r>
        <w:rPr>
          <w:rFonts w:hint="eastAsia" w:hAnsi="宋体" w:cs="宋体"/>
          <w:sz w:val="24"/>
        </w:rPr>
        <w:t>（1）参加采购活动前3年内与供应商存在劳动关系；</w:t>
      </w:r>
    </w:p>
    <w:p>
      <w:pPr>
        <w:pStyle w:val="68"/>
        <w:spacing w:before="156" w:beforeLines="50" w:after="156" w:afterLines="50" w:line="400" w:lineRule="exact"/>
        <w:ind w:left="1" w:firstLine="480" w:firstLineChars="200"/>
        <w:rPr>
          <w:rFonts w:hAnsi="宋体" w:cs="宋体"/>
          <w:sz w:val="24"/>
        </w:rPr>
      </w:pPr>
      <w:r>
        <w:rPr>
          <w:rFonts w:hint="eastAsia" w:hAnsi="宋体" w:cs="宋体"/>
          <w:sz w:val="24"/>
        </w:rPr>
        <w:t>（2）参加采购活动前3年内担任供应商的董事、监事；</w:t>
      </w:r>
    </w:p>
    <w:p>
      <w:pPr>
        <w:pStyle w:val="68"/>
        <w:spacing w:before="156" w:beforeLines="50" w:after="156" w:afterLines="50" w:line="400" w:lineRule="exact"/>
        <w:ind w:left="1" w:firstLine="480" w:firstLineChars="200"/>
        <w:rPr>
          <w:rFonts w:hAnsi="宋体" w:cs="宋体"/>
          <w:sz w:val="24"/>
        </w:rPr>
      </w:pPr>
      <w:r>
        <w:rPr>
          <w:rFonts w:hint="eastAsia" w:hAnsi="宋体" w:cs="宋体"/>
          <w:sz w:val="24"/>
        </w:rPr>
        <w:t>（3）参加采购活动前3年内是供应商的控股股东或者实际控制人；</w:t>
      </w:r>
    </w:p>
    <w:p>
      <w:pPr>
        <w:pStyle w:val="68"/>
        <w:spacing w:before="156" w:beforeLines="50" w:after="156" w:afterLines="50" w:line="400" w:lineRule="exact"/>
        <w:ind w:left="1" w:firstLine="480" w:firstLineChars="200"/>
        <w:rPr>
          <w:rFonts w:hAnsi="宋体" w:cs="宋体"/>
          <w:sz w:val="24"/>
        </w:rPr>
      </w:pPr>
      <w:r>
        <w:rPr>
          <w:rFonts w:hint="eastAsia" w:hAnsi="宋体" w:cs="宋体"/>
          <w:sz w:val="24"/>
        </w:rPr>
        <w:t>（4）与供应商的法定代表人或者负责人有夫妻、直系血亲、三代以内旁系血亲或者近姻亲关系；</w:t>
      </w:r>
    </w:p>
    <w:p>
      <w:pPr>
        <w:pStyle w:val="68"/>
        <w:spacing w:before="156" w:beforeLines="50" w:after="156" w:afterLines="50" w:line="400" w:lineRule="exact"/>
        <w:ind w:left="1" w:firstLine="480" w:firstLineChars="200"/>
        <w:rPr>
          <w:rFonts w:hAnsi="宋体" w:cs="宋体"/>
          <w:sz w:val="24"/>
        </w:rPr>
      </w:pPr>
      <w:r>
        <w:rPr>
          <w:rFonts w:hint="eastAsia" w:hAnsi="宋体" w:cs="宋体"/>
          <w:sz w:val="24"/>
        </w:rPr>
        <w:t>（5）与供应商有其他可能影响政府采购活动公平、公正进行的关系。</w:t>
      </w:r>
    </w:p>
    <w:p>
      <w:pPr>
        <w:pStyle w:val="68"/>
        <w:spacing w:before="156" w:beforeLines="50" w:after="156" w:afterLines="50" w:line="400" w:lineRule="exact"/>
        <w:ind w:left="1" w:firstLine="480" w:firstLineChars="200"/>
        <w:rPr>
          <w:rFonts w:hAnsi="宋体" w:cs="宋体"/>
          <w:sz w:val="24"/>
        </w:rPr>
      </w:pPr>
      <w:r>
        <w:rPr>
          <w:rFonts w:hint="eastAsia" w:hAnsi="宋体" w:cs="宋体"/>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68"/>
        <w:spacing w:before="156" w:beforeLines="50" w:after="156" w:afterLines="50" w:line="400" w:lineRule="exact"/>
        <w:ind w:left="1" w:firstLine="480" w:firstLineChars="200"/>
        <w:rPr>
          <w:rFonts w:hAnsi="宋体" w:cs="宋体"/>
          <w:sz w:val="24"/>
        </w:rPr>
      </w:pPr>
      <w:r>
        <w:rPr>
          <w:rFonts w:hint="eastAsia" w:hAnsi="宋体" w:cs="宋体"/>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46"/>
        <w:spacing w:line="400" w:lineRule="exact"/>
        <w:ind w:left="1" w:firstLine="482" w:firstLineChars="200"/>
        <w:rPr>
          <w:rFonts w:hAnsi="宋体" w:cs="宋体"/>
          <w:b/>
          <w:color w:val="000000"/>
          <w:sz w:val="24"/>
        </w:rPr>
      </w:pPr>
      <w:r>
        <w:rPr>
          <w:rFonts w:hint="eastAsia" w:hAnsi="宋体" w:cs="宋体"/>
          <w:b/>
          <w:color w:val="000000"/>
          <w:sz w:val="24"/>
        </w:rPr>
        <w:t>6.联合体竞争性磋商</w:t>
      </w:r>
    </w:p>
    <w:p>
      <w:pPr>
        <w:pStyle w:val="46"/>
        <w:spacing w:line="400" w:lineRule="exact"/>
        <w:ind w:left="1" w:firstLine="480" w:firstLineChars="200"/>
        <w:rPr>
          <w:rFonts w:hAnsi="宋体" w:cs="宋体"/>
          <w:color w:val="000000"/>
          <w:sz w:val="24"/>
        </w:rPr>
      </w:pPr>
      <w:r>
        <w:rPr>
          <w:rFonts w:hint="eastAsia" w:hAnsi="宋体" w:cs="宋体"/>
          <w:sz w:val="24"/>
        </w:rPr>
        <w:t>本项目不接受联合体参加。</w:t>
      </w:r>
    </w:p>
    <w:p>
      <w:pPr>
        <w:pStyle w:val="46"/>
        <w:spacing w:line="400" w:lineRule="exact"/>
        <w:ind w:left="1" w:firstLine="482" w:firstLineChars="200"/>
        <w:rPr>
          <w:rFonts w:hAnsi="宋体" w:cs="宋体"/>
          <w:b/>
          <w:color w:val="000000"/>
          <w:sz w:val="24"/>
        </w:rPr>
      </w:pPr>
      <w:r>
        <w:rPr>
          <w:rFonts w:hint="eastAsia" w:hAnsi="宋体" w:cs="宋体"/>
          <w:b/>
          <w:color w:val="000000"/>
          <w:sz w:val="24"/>
        </w:rPr>
        <w:t>7.磋商保证金</w:t>
      </w:r>
    </w:p>
    <w:p>
      <w:pPr>
        <w:spacing w:line="400" w:lineRule="exact"/>
        <w:ind w:firstLine="470" w:firstLineChars="196"/>
        <w:rPr>
          <w:rFonts w:ascii="宋体" w:hAnsi="宋体"/>
          <w:bCs/>
          <w:sz w:val="24"/>
          <w:lang w:val="zh-CN"/>
        </w:rPr>
      </w:pPr>
      <w:r>
        <w:rPr>
          <w:rFonts w:hint="eastAsia" w:ascii="宋体" w:hAnsi="宋体"/>
          <w:bCs/>
          <w:sz w:val="24"/>
          <w:lang w:val="zh-CN"/>
        </w:rPr>
        <w:t>根据四川省财政厅文件《川财采【2020】2</w:t>
      </w:r>
      <w:r>
        <w:rPr>
          <w:rFonts w:hint="eastAsia" w:ascii="宋体" w:hAnsi="宋体"/>
          <w:bCs/>
          <w:sz w:val="24"/>
        </w:rPr>
        <w:t>8</w:t>
      </w:r>
      <w:r>
        <w:rPr>
          <w:rFonts w:hint="eastAsia" w:ascii="宋体" w:hAnsi="宋体"/>
          <w:bCs/>
          <w:sz w:val="24"/>
          <w:lang w:val="zh-CN"/>
        </w:rPr>
        <w:t xml:space="preserve"> 号文》规定，本项目不收取磋商保证金。</w:t>
      </w:r>
    </w:p>
    <w:p>
      <w:pPr>
        <w:spacing w:line="400" w:lineRule="exact"/>
        <w:ind w:firstLine="472" w:firstLineChars="196"/>
        <w:rPr>
          <w:rFonts w:ascii="宋体" w:hAnsi="宋体" w:cs="宋体"/>
          <w:b/>
          <w:color w:val="000000"/>
          <w:sz w:val="24"/>
        </w:rPr>
      </w:pPr>
      <w:r>
        <w:rPr>
          <w:rFonts w:hint="eastAsia" w:ascii="宋体" w:hAnsi="宋体" w:cs="宋体"/>
          <w:b/>
          <w:color w:val="000000"/>
          <w:sz w:val="24"/>
        </w:rPr>
        <w:t>8.响应文件有效期（实质性要求）</w:t>
      </w:r>
    </w:p>
    <w:p>
      <w:pPr>
        <w:spacing w:line="400" w:lineRule="exact"/>
        <w:ind w:firstLine="470" w:firstLineChars="196"/>
        <w:rPr>
          <w:rFonts w:ascii="宋体" w:hAnsi="宋体" w:cs="宋体"/>
          <w:color w:val="000000"/>
          <w:sz w:val="24"/>
        </w:rPr>
      </w:pPr>
      <w:r>
        <w:rPr>
          <w:rFonts w:hint="eastAsia" w:ascii="宋体" w:hAnsi="宋体" w:cs="宋体"/>
          <w:color w:val="000000"/>
          <w:sz w:val="24"/>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pPr>
        <w:pStyle w:val="13"/>
        <w:spacing w:line="400" w:lineRule="exact"/>
        <w:ind w:firstLine="482" w:firstLineChars="200"/>
        <w:rPr>
          <w:rFonts w:ascii="宋体" w:hAnsi="宋体" w:cs="宋体"/>
          <w:b/>
          <w:bCs/>
          <w:color w:val="000000"/>
          <w:sz w:val="24"/>
          <w:szCs w:val="24"/>
        </w:rPr>
      </w:pPr>
      <w:r>
        <w:rPr>
          <w:rFonts w:hint="eastAsia" w:ascii="宋体" w:hAnsi="宋体" w:cs="宋体"/>
          <w:b/>
          <w:color w:val="000000"/>
          <w:sz w:val="24"/>
        </w:rPr>
        <w:t>9.</w:t>
      </w:r>
      <w:r>
        <w:rPr>
          <w:rFonts w:hint="eastAsia" w:ascii="宋体" w:hAnsi="宋体" w:cs="宋体"/>
          <w:b/>
          <w:bCs/>
          <w:color w:val="000000"/>
          <w:sz w:val="24"/>
          <w:szCs w:val="24"/>
        </w:rPr>
        <w:t>知识产权</w:t>
      </w:r>
    </w:p>
    <w:p>
      <w:pPr>
        <w:pStyle w:val="13"/>
        <w:spacing w:line="400" w:lineRule="exact"/>
        <w:ind w:firstLine="480" w:firstLineChars="200"/>
        <w:rPr>
          <w:rFonts w:ascii="宋体" w:hAnsi="宋体" w:cs="宋体"/>
          <w:color w:val="000000"/>
          <w:sz w:val="24"/>
          <w:szCs w:val="24"/>
        </w:rPr>
      </w:pPr>
      <w:r>
        <w:rPr>
          <w:rFonts w:hint="eastAsia" w:ascii="宋体" w:hAnsi="宋体" w:cs="宋体"/>
          <w:color w:val="000000"/>
          <w:sz w:val="24"/>
          <w:szCs w:val="24"/>
        </w:rPr>
        <w:t xml:space="preserve">9.1 </w:t>
      </w:r>
      <w:r>
        <w:rPr>
          <w:rFonts w:hint="eastAsia" w:ascii="宋体" w:hAnsi="宋体" w:cs="宋体"/>
          <w:color w:val="000000"/>
          <w:sz w:val="24"/>
        </w:rPr>
        <w:t>供应商</w:t>
      </w:r>
      <w:r>
        <w:rPr>
          <w:rFonts w:hint="eastAsia" w:ascii="宋体" w:hAnsi="宋体" w:cs="宋体"/>
          <w:color w:val="000000"/>
          <w:sz w:val="24"/>
          <w:szCs w:val="24"/>
        </w:rPr>
        <w:t>应保证在本项目</w:t>
      </w:r>
      <w:r>
        <w:rPr>
          <w:rFonts w:hint="eastAsia" w:ascii="宋体" w:hAnsi="宋体" w:cs="宋体"/>
          <w:sz w:val="24"/>
          <w:szCs w:val="24"/>
        </w:rPr>
        <w:t>中</w:t>
      </w:r>
      <w:r>
        <w:rPr>
          <w:rFonts w:hint="eastAsia" w:ascii="宋体" w:hAnsi="宋体" w:cs="宋体"/>
          <w:color w:val="000000"/>
          <w:sz w:val="24"/>
          <w:szCs w:val="24"/>
        </w:rPr>
        <w:t>使用的任何产品和服务（包括部分使用），不会产生因第三方提出侵犯其专利权、商标权或其它知识产权而引起的法律和经济纠纷，如因专利权、商标权或其它知识产权而引起法律和经济纠纷，由</w:t>
      </w:r>
      <w:r>
        <w:rPr>
          <w:rFonts w:hint="eastAsia" w:ascii="宋体" w:hAnsi="宋体" w:cs="宋体"/>
          <w:color w:val="000000"/>
          <w:sz w:val="24"/>
        </w:rPr>
        <w:t>供应商</w:t>
      </w:r>
      <w:r>
        <w:rPr>
          <w:rFonts w:hint="eastAsia" w:ascii="宋体" w:hAnsi="宋体" w:cs="宋体"/>
          <w:color w:val="000000"/>
          <w:sz w:val="24"/>
          <w:szCs w:val="24"/>
        </w:rPr>
        <w:t>承担所有相关责任。</w:t>
      </w:r>
    </w:p>
    <w:p>
      <w:pPr>
        <w:pStyle w:val="13"/>
        <w:spacing w:line="400" w:lineRule="exact"/>
        <w:ind w:firstLine="480" w:firstLineChars="200"/>
        <w:rPr>
          <w:rFonts w:ascii="宋体" w:hAnsi="宋体" w:cs="宋体"/>
          <w:color w:val="000000"/>
          <w:sz w:val="24"/>
          <w:szCs w:val="24"/>
        </w:rPr>
      </w:pPr>
      <w:r>
        <w:rPr>
          <w:rFonts w:hint="eastAsia" w:ascii="宋体" w:hAnsi="宋体" w:cs="宋体"/>
          <w:color w:val="000000"/>
          <w:sz w:val="24"/>
          <w:szCs w:val="24"/>
        </w:rPr>
        <w:t>9.2 除非磋商文件特别</w:t>
      </w:r>
      <w:r>
        <w:rPr>
          <w:rFonts w:hint="eastAsia" w:ascii="宋体" w:hAnsi="宋体" w:cs="宋体"/>
          <w:sz w:val="24"/>
          <w:szCs w:val="24"/>
        </w:rPr>
        <w:t>规定</w:t>
      </w:r>
      <w:r>
        <w:rPr>
          <w:rFonts w:hint="eastAsia" w:ascii="宋体" w:hAnsi="宋体" w:cs="宋体"/>
          <w:color w:val="000000"/>
          <w:sz w:val="24"/>
          <w:szCs w:val="24"/>
        </w:rPr>
        <w:t>，采购人享有本项目实施过程中产生的知识成果及知识产权。</w:t>
      </w:r>
    </w:p>
    <w:p>
      <w:pPr>
        <w:spacing w:line="400" w:lineRule="exact"/>
        <w:ind w:firstLine="480" w:firstLineChars="200"/>
        <w:rPr>
          <w:rFonts w:ascii="宋体" w:hAnsi="宋体" w:cs="宋体"/>
          <w:sz w:val="32"/>
          <w:szCs w:val="32"/>
        </w:rPr>
      </w:pPr>
      <w:r>
        <w:rPr>
          <w:rFonts w:hint="eastAsia" w:ascii="宋体" w:hAnsi="宋体" w:cs="宋体"/>
          <w:color w:val="000000"/>
          <w:sz w:val="24"/>
        </w:rPr>
        <w:t>9.3</w:t>
      </w:r>
      <w:r>
        <w:rPr>
          <w:rFonts w:hint="eastAsia" w:ascii="宋体" w:hAnsi="宋体" w:cs="宋体"/>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ascii="宋体" w:hAnsi="宋体" w:cs="宋体"/>
          <w:color w:val="000000"/>
          <w:sz w:val="24"/>
        </w:rPr>
      </w:pPr>
      <w:r>
        <w:rPr>
          <w:rFonts w:hint="eastAsia" w:ascii="宋体" w:hAnsi="宋体" w:cs="宋体"/>
          <w:color w:val="000000"/>
          <w:sz w:val="24"/>
        </w:rPr>
        <w:t>9.4 如采用供应商所不拥有的知识产权，则在报价中必须包括合法获取该知识产权的相关费用</w:t>
      </w:r>
      <w:bookmarkStart w:id="23" w:name="_Toc89075875"/>
      <w:bookmarkStart w:id="24" w:name="_Toc217446038"/>
      <w:bookmarkStart w:id="25" w:name="_Toc183682346"/>
      <w:bookmarkStart w:id="26" w:name="_Toc183582209"/>
      <w:bookmarkStart w:id="27" w:name="_Toc77400779"/>
      <w:r>
        <w:rPr>
          <w:rFonts w:hint="eastAsia" w:ascii="宋体" w:hAnsi="宋体" w:cs="宋体"/>
          <w:color w:val="000000"/>
          <w:sz w:val="24"/>
        </w:rPr>
        <w:t xml:space="preserve">。 </w:t>
      </w:r>
    </w:p>
    <w:p>
      <w:pPr>
        <w:pStyle w:val="4"/>
        <w:keepNext w:val="0"/>
        <w:keepLines w:val="0"/>
        <w:spacing w:before="0" w:after="0" w:line="400" w:lineRule="exact"/>
        <w:rPr>
          <w:rFonts w:ascii="宋体" w:hAnsi="宋体" w:eastAsia="宋体" w:cs="宋体"/>
          <w:bCs w:val="0"/>
          <w:color w:val="000000"/>
        </w:rPr>
      </w:pPr>
    </w:p>
    <w:p>
      <w:pPr>
        <w:pStyle w:val="4"/>
        <w:keepNext w:val="0"/>
        <w:keepLines w:val="0"/>
        <w:spacing w:before="0" w:after="0" w:line="400" w:lineRule="exact"/>
        <w:jc w:val="center"/>
        <w:rPr>
          <w:rFonts w:ascii="宋体" w:hAnsi="宋体" w:eastAsia="宋体" w:cs="宋体"/>
          <w:bCs w:val="0"/>
          <w:color w:val="000000"/>
        </w:rPr>
      </w:pPr>
      <w:r>
        <w:rPr>
          <w:rFonts w:hint="eastAsia" w:ascii="宋体" w:hAnsi="宋体" w:eastAsia="宋体" w:cs="宋体"/>
          <w:bCs w:val="0"/>
          <w:color w:val="000000"/>
        </w:rPr>
        <w:t>三、磋商文件</w:t>
      </w:r>
      <w:bookmarkEnd w:id="23"/>
      <w:bookmarkEnd w:id="24"/>
      <w:bookmarkEnd w:id="25"/>
      <w:bookmarkEnd w:id="26"/>
      <w:bookmarkEnd w:id="27"/>
    </w:p>
    <w:p>
      <w:pPr>
        <w:pStyle w:val="5"/>
        <w:keepNext w:val="0"/>
        <w:keepLines w:val="0"/>
        <w:spacing w:before="0" w:after="0" w:line="400" w:lineRule="exact"/>
        <w:ind w:firstLine="482" w:firstLineChars="200"/>
        <w:rPr>
          <w:rFonts w:ascii="宋体" w:hAnsi="宋体" w:cs="宋体"/>
          <w:color w:val="000000"/>
          <w:sz w:val="24"/>
        </w:rPr>
      </w:pPr>
      <w:bookmarkStart w:id="28" w:name="_Toc217446039"/>
      <w:bookmarkStart w:id="29" w:name="_Toc183582210"/>
      <w:bookmarkStart w:id="30" w:name="_Toc183682347"/>
    </w:p>
    <w:p>
      <w:pPr>
        <w:pStyle w:val="5"/>
        <w:keepNext w:val="0"/>
        <w:keepLines w:val="0"/>
        <w:spacing w:before="0" w:after="0" w:line="400" w:lineRule="exact"/>
        <w:ind w:firstLine="482" w:firstLineChars="200"/>
        <w:rPr>
          <w:rFonts w:ascii="宋体" w:hAnsi="宋体" w:cs="宋体"/>
          <w:color w:val="000000"/>
          <w:sz w:val="24"/>
        </w:rPr>
      </w:pPr>
      <w:r>
        <w:rPr>
          <w:rFonts w:hint="eastAsia" w:ascii="宋体" w:hAnsi="宋体" w:cs="宋体"/>
          <w:color w:val="000000"/>
          <w:sz w:val="24"/>
        </w:rPr>
        <w:t>10．磋商文件的构成</w:t>
      </w:r>
      <w:bookmarkEnd w:id="28"/>
      <w:bookmarkEnd w:id="29"/>
      <w:bookmarkEnd w:id="30"/>
    </w:p>
    <w:p>
      <w:pPr>
        <w:tabs>
          <w:tab w:val="left" w:pos="720"/>
        </w:tabs>
        <w:spacing w:line="400" w:lineRule="exact"/>
        <w:ind w:firstLine="480" w:firstLineChars="200"/>
        <w:rPr>
          <w:rFonts w:ascii="宋体" w:hAnsi="宋体" w:cs="宋体"/>
          <w:color w:val="FF0000"/>
          <w:sz w:val="24"/>
        </w:rPr>
      </w:pPr>
      <w:r>
        <w:rPr>
          <w:rFonts w:hint="eastAsia" w:ascii="宋体" w:hAnsi="宋体" w:cs="宋体"/>
          <w:color w:val="000000"/>
          <w:sz w:val="24"/>
        </w:rPr>
        <w:t>10</w:t>
      </w:r>
      <w:r>
        <w:rPr>
          <w:rFonts w:hint="eastAsia" w:ascii="宋体" w:hAnsi="宋体" w:cs="宋体"/>
          <w:b/>
          <w:bCs/>
          <w:color w:val="000000"/>
          <w:sz w:val="24"/>
        </w:rPr>
        <w:t>.</w:t>
      </w:r>
      <w:r>
        <w:rPr>
          <w:rFonts w:hint="eastAsia" w:ascii="宋体" w:hAnsi="宋体" w:cs="宋体"/>
          <w:color w:val="000000"/>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宋体" w:hAnsi="宋体" w:cs="宋体"/>
          <w:color w:val="000000"/>
          <w:sz w:val="24"/>
        </w:rPr>
      </w:pPr>
      <w:r>
        <w:rPr>
          <w:rFonts w:hint="eastAsia" w:ascii="宋体" w:hAnsi="宋体" w:cs="宋体"/>
          <w:color w:val="000000"/>
          <w:sz w:val="24"/>
        </w:rPr>
        <w:t>10</w:t>
      </w:r>
      <w:r>
        <w:rPr>
          <w:rFonts w:hint="eastAsia" w:ascii="宋体" w:hAnsi="宋体" w:cs="宋体"/>
          <w:b/>
          <w:bCs/>
          <w:color w:val="000000"/>
          <w:sz w:val="24"/>
        </w:rPr>
        <w:t>.</w:t>
      </w:r>
      <w:r>
        <w:rPr>
          <w:rFonts w:hint="eastAsia" w:ascii="宋体" w:hAnsi="宋体" w:cs="宋体"/>
          <w:color w:val="000000"/>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31" w:name="_Toc183682348"/>
      <w:bookmarkStart w:id="32" w:name="_Toc183582211"/>
      <w:bookmarkStart w:id="33" w:name="_Toc217446040"/>
    </w:p>
    <w:p>
      <w:pPr>
        <w:pStyle w:val="5"/>
        <w:keepNext w:val="0"/>
        <w:keepLines w:val="0"/>
        <w:spacing w:before="0" w:after="0" w:line="400" w:lineRule="exact"/>
        <w:ind w:firstLine="482" w:firstLineChars="200"/>
        <w:rPr>
          <w:rFonts w:ascii="宋体" w:hAnsi="宋体" w:cs="宋体"/>
          <w:color w:val="000000"/>
          <w:sz w:val="24"/>
        </w:rPr>
      </w:pPr>
      <w:r>
        <w:rPr>
          <w:rFonts w:hint="eastAsia" w:ascii="宋体" w:hAnsi="宋体" w:cs="宋体"/>
          <w:color w:val="000000"/>
          <w:sz w:val="24"/>
        </w:rPr>
        <w:t>11. 磋商文件的澄清</w:t>
      </w:r>
      <w:bookmarkEnd w:id="31"/>
      <w:bookmarkEnd w:id="32"/>
      <w:r>
        <w:rPr>
          <w:rFonts w:hint="eastAsia" w:ascii="宋体" w:hAnsi="宋体" w:cs="宋体"/>
          <w:color w:val="000000"/>
          <w:sz w:val="24"/>
        </w:rPr>
        <w:t>和修改</w:t>
      </w:r>
      <w:bookmarkEnd w:id="33"/>
    </w:p>
    <w:p>
      <w:pPr>
        <w:tabs>
          <w:tab w:val="left" w:pos="720"/>
        </w:tabs>
        <w:spacing w:line="400" w:lineRule="exact"/>
        <w:ind w:firstLine="480" w:firstLineChars="200"/>
        <w:rPr>
          <w:rFonts w:ascii="宋体" w:hAnsi="宋体" w:cs="宋体"/>
          <w:color w:val="000000"/>
          <w:sz w:val="24"/>
        </w:rPr>
      </w:pPr>
      <w:r>
        <w:rPr>
          <w:rFonts w:hint="eastAsia" w:ascii="宋体" w:hAnsi="宋体" w:cs="宋体"/>
          <w:color w:val="000000"/>
          <w:sz w:val="24"/>
        </w:rPr>
        <w:t>11.1 在递交响应文件截止时间前，采购人、采购代理机构可以对磋商文件进行澄清或者修改。</w:t>
      </w:r>
    </w:p>
    <w:p>
      <w:pPr>
        <w:tabs>
          <w:tab w:val="left" w:pos="720"/>
        </w:tabs>
        <w:spacing w:line="400" w:lineRule="exact"/>
        <w:ind w:firstLine="480" w:firstLineChars="200"/>
        <w:rPr>
          <w:rFonts w:ascii="宋体" w:hAnsi="宋体" w:cs="宋体"/>
          <w:color w:val="000000"/>
          <w:sz w:val="24"/>
        </w:rPr>
      </w:pPr>
      <w:r>
        <w:rPr>
          <w:rFonts w:hint="eastAsia" w:ascii="宋体" w:hAnsi="宋体" w:cs="宋体"/>
          <w:color w:val="000000"/>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w:t>
      </w:r>
      <w:r>
        <w:rPr>
          <w:rFonts w:hint="eastAsia" w:ascii="宋体" w:hAnsi="宋体" w:cs="宋体"/>
          <w:sz w:val="24"/>
        </w:rPr>
        <w:t>之日起</w:t>
      </w:r>
      <w:r>
        <w:rPr>
          <w:rFonts w:hint="eastAsia" w:ascii="宋体" w:hAnsi="宋体" w:cs="宋体"/>
          <w:color w:val="000000"/>
          <w:sz w:val="24"/>
        </w:rPr>
        <w:t>5日前；不足上述时间的，应当顺延递交响应文件的截止时间。</w:t>
      </w:r>
    </w:p>
    <w:p>
      <w:pPr>
        <w:tabs>
          <w:tab w:val="left" w:pos="720"/>
        </w:tabs>
        <w:spacing w:line="400" w:lineRule="exact"/>
        <w:ind w:firstLine="480" w:firstLineChars="200"/>
        <w:rPr>
          <w:rFonts w:ascii="宋体" w:hAnsi="宋体" w:cs="宋体"/>
          <w:color w:val="000000"/>
          <w:sz w:val="24"/>
        </w:rPr>
      </w:pPr>
      <w:bookmarkStart w:id="34" w:name="_Toc217446041"/>
      <w:bookmarkStart w:id="35" w:name="_Toc208848971"/>
      <w:r>
        <w:rPr>
          <w:rFonts w:hint="eastAsia" w:ascii="宋体" w:hAnsi="宋体" w:cs="宋体"/>
          <w:color w:val="000000"/>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ascii="宋体" w:hAnsi="宋体" w:cs="宋体"/>
          <w:color w:val="000000"/>
          <w:sz w:val="24"/>
        </w:rPr>
      </w:pPr>
      <w:r>
        <w:rPr>
          <w:rFonts w:hint="eastAsia" w:ascii="宋体" w:hAnsi="宋体" w:cs="宋体"/>
          <w:color w:val="000000"/>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宋体" w:hAnsi="宋体" w:cs="宋体"/>
          <w:color w:val="000000"/>
          <w:sz w:val="24"/>
        </w:rPr>
      </w:pPr>
      <w:r>
        <w:rPr>
          <w:rFonts w:hint="eastAsia" w:ascii="宋体" w:hAnsi="宋体" w:cs="宋体"/>
          <w:color w:val="000000"/>
          <w:sz w:val="24"/>
        </w:rPr>
        <w:t>11.4供应商认为需要对磋商文件进行澄清或者修改的，可以以书面形式向采购人或采购代理机构提出申请，由采购人或采购代理机构决定是否采纳供应商的申请事项。</w:t>
      </w:r>
    </w:p>
    <w:p>
      <w:pPr>
        <w:pStyle w:val="5"/>
        <w:keepNext w:val="0"/>
        <w:keepLines w:val="0"/>
        <w:spacing w:before="0" w:after="0" w:line="400" w:lineRule="exact"/>
        <w:ind w:firstLine="482" w:firstLineChars="200"/>
        <w:rPr>
          <w:rFonts w:ascii="宋体" w:hAnsi="宋体" w:cs="宋体"/>
          <w:sz w:val="24"/>
        </w:rPr>
      </w:pPr>
      <w:r>
        <w:rPr>
          <w:rFonts w:hint="eastAsia" w:ascii="宋体" w:hAnsi="宋体" w:cs="宋体"/>
          <w:sz w:val="24"/>
        </w:rPr>
        <w:t>12. 答疑会和现场考察</w:t>
      </w:r>
      <w:bookmarkEnd w:id="34"/>
      <w:bookmarkEnd w:id="35"/>
    </w:p>
    <w:p>
      <w:pPr>
        <w:spacing w:line="400" w:lineRule="exact"/>
        <w:ind w:firstLine="480" w:firstLineChars="200"/>
        <w:rPr>
          <w:rFonts w:ascii="宋体" w:hAnsi="宋体" w:cs="宋体"/>
          <w:color w:val="000000"/>
          <w:sz w:val="24"/>
        </w:rPr>
      </w:pPr>
      <w:r>
        <w:rPr>
          <w:rFonts w:hint="eastAsia" w:ascii="宋体" w:hAnsi="宋体" w:cs="宋体"/>
          <w:color w:val="000000"/>
          <w:sz w:val="24"/>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宋体" w:hAnsi="宋体" w:cs="宋体"/>
          <w:sz w:val="24"/>
        </w:rPr>
      </w:pPr>
      <w:r>
        <w:rPr>
          <w:rFonts w:hint="eastAsia" w:ascii="宋体" w:hAnsi="宋体" w:cs="宋体"/>
          <w:color w:val="000000"/>
          <w:sz w:val="24"/>
        </w:rPr>
        <w:t>12.2采购人、采购代理机构组织现场考察或者召开答疑会的，将以书面形式通知所有获取磋商文件的潜在供应商。</w:t>
      </w:r>
      <w:r>
        <w:rPr>
          <w:rFonts w:hint="eastAsia" w:ascii="宋体" w:hAnsi="宋体" w:cs="宋体"/>
          <w:sz w:val="24"/>
        </w:rPr>
        <w:t>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宋体" w:hAnsi="宋体" w:cs="宋体"/>
          <w:color w:val="000000"/>
          <w:sz w:val="24"/>
        </w:rPr>
      </w:pPr>
      <w:r>
        <w:rPr>
          <w:rFonts w:hint="eastAsia" w:ascii="宋体" w:hAnsi="宋体" w:cs="宋体"/>
          <w:color w:val="000000"/>
          <w:sz w:val="24"/>
        </w:rPr>
        <w:t>12.3 供应商考察现场或者参加答疑会所发生的一切费用由供应商自己承担。</w:t>
      </w:r>
    </w:p>
    <w:p>
      <w:pPr>
        <w:pStyle w:val="4"/>
        <w:keepNext w:val="0"/>
        <w:keepLines w:val="0"/>
        <w:spacing w:before="0" w:after="0" w:line="400" w:lineRule="exact"/>
        <w:jc w:val="center"/>
        <w:rPr>
          <w:rFonts w:ascii="宋体" w:hAnsi="宋体" w:eastAsia="宋体" w:cs="宋体"/>
          <w:bCs w:val="0"/>
          <w:color w:val="000000"/>
        </w:rPr>
      </w:pPr>
      <w:bookmarkStart w:id="36" w:name="_Toc217446042"/>
      <w:bookmarkStart w:id="37" w:name="_Toc89075876"/>
      <w:bookmarkStart w:id="38" w:name="_Toc77400780"/>
      <w:bookmarkStart w:id="39" w:name="_Toc183582214"/>
      <w:bookmarkStart w:id="40" w:name="_Toc183682351"/>
    </w:p>
    <w:p>
      <w:pPr>
        <w:pStyle w:val="4"/>
        <w:keepNext w:val="0"/>
        <w:keepLines w:val="0"/>
        <w:spacing w:before="0" w:after="0" w:line="400" w:lineRule="exact"/>
        <w:jc w:val="center"/>
        <w:rPr>
          <w:rFonts w:ascii="宋体" w:hAnsi="宋体" w:eastAsia="宋体" w:cs="宋体"/>
          <w:bCs w:val="0"/>
          <w:color w:val="000000"/>
        </w:rPr>
      </w:pPr>
      <w:r>
        <w:rPr>
          <w:rFonts w:hint="eastAsia" w:ascii="宋体" w:hAnsi="宋体" w:eastAsia="宋体" w:cs="宋体"/>
          <w:bCs w:val="0"/>
          <w:color w:val="000000"/>
        </w:rPr>
        <w:t>四、响应文件</w:t>
      </w:r>
      <w:bookmarkEnd w:id="36"/>
      <w:bookmarkEnd w:id="37"/>
      <w:bookmarkEnd w:id="38"/>
      <w:bookmarkEnd w:id="39"/>
      <w:bookmarkEnd w:id="40"/>
    </w:p>
    <w:p>
      <w:pPr>
        <w:rPr>
          <w:rFonts w:ascii="宋体" w:hAnsi="宋体" w:cs="宋体"/>
        </w:rPr>
      </w:pPr>
      <w:bookmarkStart w:id="41" w:name="_Toc183682352"/>
      <w:bookmarkStart w:id="42" w:name="_Toc217446043"/>
      <w:bookmarkStart w:id="43" w:name="_Toc183582215"/>
    </w:p>
    <w:p>
      <w:pPr>
        <w:pStyle w:val="5"/>
        <w:keepNext w:val="0"/>
        <w:keepLines w:val="0"/>
        <w:spacing w:before="0" w:after="0" w:line="400" w:lineRule="exact"/>
        <w:ind w:firstLine="482" w:firstLineChars="200"/>
        <w:rPr>
          <w:rFonts w:ascii="宋体" w:hAnsi="宋体" w:cs="宋体"/>
          <w:color w:val="auto"/>
          <w:sz w:val="24"/>
        </w:rPr>
      </w:pPr>
      <w:r>
        <w:rPr>
          <w:rFonts w:hint="eastAsia" w:ascii="宋体" w:hAnsi="宋体" w:cs="宋体"/>
          <w:color w:val="auto"/>
          <w:sz w:val="24"/>
        </w:rPr>
        <w:t>13.响应文件的组成</w:t>
      </w:r>
    </w:p>
    <w:p>
      <w:pPr>
        <w:spacing w:line="400" w:lineRule="exact"/>
        <w:ind w:left="2" w:leftChars="1" w:firstLine="480" w:firstLineChars="200"/>
        <w:rPr>
          <w:rFonts w:ascii="宋体" w:hAnsi="宋体" w:cs="宋体"/>
          <w:color w:val="auto"/>
          <w:sz w:val="24"/>
        </w:rPr>
      </w:pPr>
      <w:r>
        <w:rPr>
          <w:rFonts w:hint="eastAsia" w:ascii="宋体" w:hAnsi="宋体" w:cs="宋体"/>
          <w:color w:val="auto"/>
          <w:sz w:val="24"/>
        </w:rPr>
        <w:t>供应商应按照磋商文件的规定和要求编制响应文件。供应商在成交后将成交项目的非主体、非关键性工作分包他人完成的，应当在响应文件中载明或磋商过程中澄清。</w:t>
      </w:r>
      <w:r>
        <w:rPr>
          <w:rFonts w:hint="eastAsia" w:ascii="宋体" w:hAnsi="宋体" w:cs="宋体"/>
          <w:b/>
          <w:bCs/>
          <w:color w:val="auto"/>
          <w:sz w:val="24"/>
        </w:rPr>
        <w:t>供应商编写的响应文件应包括资格性响应文件和其他响应文件两部分，分册装订。</w:t>
      </w:r>
    </w:p>
    <w:p>
      <w:pPr>
        <w:pStyle w:val="5"/>
        <w:keepNext w:val="0"/>
        <w:keepLines w:val="0"/>
        <w:spacing w:before="0" w:after="0" w:line="400" w:lineRule="exact"/>
        <w:ind w:firstLine="482" w:firstLineChars="200"/>
        <w:rPr>
          <w:rFonts w:ascii="宋体" w:hAnsi="宋体" w:cs="宋体"/>
          <w:bCs w:val="0"/>
          <w:color w:val="auto"/>
          <w:sz w:val="24"/>
        </w:rPr>
      </w:pPr>
      <w:r>
        <w:rPr>
          <w:rFonts w:hint="eastAsia" w:ascii="宋体" w:hAnsi="宋体" w:cs="宋体"/>
          <w:bCs w:val="0"/>
          <w:color w:val="auto"/>
          <w:sz w:val="24"/>
        </w:rPr>
        <w:t>14.响应文件的语言</w:t>
      </w:r>
      <w:bookmarkEnd w:id="41"/>
      <w:bookmarkEnd w:id="42"/>
      <w:bookmarkEnd w:id="43"/>
    </w:p>
    <w:p>
      <w:pPr>
        <w:spacing w:line="400" w:lineRule="exact"/>
        <w:ind w:firstLine="480" w:firstLineChars="200"/>
        <w:rPr>
          <w:rFonts w:ascii="宋体" w:hAnsi="宋体" w:cs="宋体"/>
          <w:color w:val="000000"/>
          <w:sz w:val="24"/>
        </w:rPr>
      </w:pPr>
      <w:r>
        <w:rPr>
          <w:rFonts w:hint="eastAsia" w:ascii="宋体" w:hAnsi="宋体" w:cs="宋体"/>
          <w:color w:val="auto"/>
          <w:sz w:val="24"/>
        </w:rPr>
        <w:t>14.1 供应商提交的响应文件以及供应商与采购人、采购代理机构就有关磋商的所有来往书面文件均须使用中文。响应文件中如附有外文资料，必</w:t>
      </w:r>
      <w:r>
        <w:rPr>
          <w:rFonts w:hint="eastAsia" w:ascii="宋体" w:hAnsi="宋体" w:cs="宋体"/>
          <w:color w:val="000000"/>
          <w:sz w:val="24"/>
        </w:rPr>
        <w:t>须逐一对应翻译成中文并加盖供应商公章后附在相关外文资料后面。（说明：供应商的法定代表人为外籍人士的，法定代表人的签字和护照除外）</w:t>
      </w:r>
    </w:p>
    <w:p>
      <w:pPr>
        <w:spacing w:line="400" w:lineRule="exact"/>
        <w:ind w:firstLine="480" w:firstLineChars="200"/>
        <w:rPr>
          <w:rFonts w:ascii="宋体" w:hAnsi="宋体" w:cs="宋体"/>
          <w:color w:val="000000"/>
          <w:sz w:val="24"/>
        </w:rPr>
      </w:pPr>
      <w:r>
        <w:rPr>
          <w:rFonts w:hint="eastAsia" w:ascii="宋体" w:hAnsi="宋体" w:cs="宋体"/>
          <w:color w:val="000000"/>
          <w:sz w:val="24"/>
        </w:rPr>
        <w:t>14.2 翻译的中文资料与外文资料如果出现差异和矛盾，以中文为准。涉嫌虚假响应的按照相关法律法规处理。</w:t>
      </w:r>
      <w:bookmarkStart w:id="44" w:name="_Toc217446044"/>
      <w:bookmarkStart w:id="45" w:name="_Toc183582216"/>
      <w:bookmarkStart w:id="46" w:name="_Toc183682353"/>
    </w:p>
    <w:p>
      <w:pPr>
        <w:spacing w:before="156" w:beforeLines="50" w:after="156" w:afterLines="50" w:line="400" w:lineRule="exact"/>
        <w:ind w:firstLine="480" w:firstLineChars="200"/>
        <w:rPr>
          <w:rFonts w:ascii="宋体" w:hAnsi="宋体" w:cs="宋体"/>
        </w:rPr>
      </w:pPr>
      <w:r>
        <w:rPr>
          <w:rFonts w:hint="eastAsia" w:ascii="宋体" w:hAnsi="宋体" w:cs="宋体"/>
          <w:sz w:val="24"/>
        </w:rPr>
        <w:t>14.3 如因未翻译而造成的响应文件无效风险，由供应商承担。</w:t>
      </w:r>
    </w:p>
    <w:p>
      <w:pPr>
        <w:pStyle w:val="5"/>
        <w:keepNext w:val="0"/>
        <w:keepLines w:val="0"/>
        <w:spacing w:before="0" w:after="0" w:line="400" w:lineRule="exact"/>
        <w:ind w:firstLine="482" w:firstLineChars="200"/>
        <w:rPr>
          <w:rFonts w:ascii="宋体" w:hAnsi="宋体" w:cs="宋体"/>
          <w:color w:val="000000"/>
          <w:sz w:val="24"/>
        </w:rPr>
      </w:pPr>
      <w:r>
        <w:rPr>
          <w:rFonts w:hint="eastAsia" w:ascii="宋体" w:hAnsi="宋体" w:cs="宋体"/>
          <w:color w:val="000000"/>
          <w:sz w:val="24"/>
        </w:rPr>
        <w:t>15．计量单位</w:t>
      </w:r>
      <w:bookmarkEnd w:id="44"/>
      <w:bookmarkEnd w:id="45"/>
      <w:bookmarkEnd w:id="46"/>
    </w:p>
    <w:p>
      <w:pPr>
        <w:spacing w:line="400" w:lineRule="exact"/>
        <w:ind w:firstLine="470" w:firstLineChars="196"/>
        <w:rPr>
          <w:rFonts w:ascii="宋体" w:hAnsi="宋体" w:cs="宋体"/>
          <w:b/>
          <w:bCs/>
          <w:color w:val="000000"/>
          <w:sz w:val="24"/>
        </w:rPr>
      </w:pPr>
      <w:r>
        <w:rPr>
          <w:rFonts w:hint="eastAsia" w:ascii="宋体" w:hAnsi="宋体" w:cs="宋体"/>
          <w:color w:val="000000"/>
          <w:sz w:val="24"/>
        </w:rPr>
        <w:t>除磋商文件中另有规定外，本次采购项目所有合同项下的报价均采用国家法定的计量单位。</w:t>
      </w:r>
      <w:bookmarkStart w:id="47" w:name="_Toc217446045"/>
    </w:p>
    <w:p>
      <w:pPr>
        <w:spacing w:line="400" w:lineRule="exact"/>
        <w:ind w:firstLine="470" w:firstLineChars="195"/>
        <w:rPr>
          <w:rFonts w:ascii="宋体" w:hAnsi="宋体" w:cs="宋体"/>
          <w:b/>
          <w:bCs/>
          <w:color w:val="000000"/>
          <w:sz w:val="24"/>
        </w:rPr>
      </w:pPr>
      <w:r>
        <w:rPr>
          <w:rFonts w:hint="eastAsia" w:ascii="宋体" w:hAnsi="宋体" w:cs="宋体"/>
          <w:b/>
          <w:bCs/>
          <w:color w:val="000000"/>
          <w:sz w:val="24"/>
        </w:rPr>
        <w:t xml:space="preserve">16. </w:t>
      </w:r>
      <w:r>
        <w:rPr>
          <w:rFonts w:hint="eastAsia" w:ascii="宋体" w:hAnsi="宋体" w:cs="宋体"/>
          <w:b/>
          <w:color w:val="000000"/>
          <w:sz w:val="24"/>
        </w:rPr>
        <w:t>报价</w:t>
      </w:r>
      <w:r>
        <w:rPr>
          <w:rFonts w:hint="eastAsia" w:ascii="宋体" w:hAnsi="宋体" w:cs="宋体"/>
          <w:b/>
          <w:bCs/>
          <w:color w:val="000000"/>
          <w:sz w:val="24"/>
        </w:rPr>
        <w:t>货币</w:t>
      </w:r>
    </w:p>
    <w:p>
      <w:pPr>
        <w:spacing w:line="400" w:lineRule="exact"/>
        <w:ind w:firstLine="468" w:firstLineChars="195"/>
        <w:rPr>
          <w:rFonts w:ascii="宋体" w:hAnsi="宋体" w:cs="宋体"/>
          <w:bCs/>
          <w:color w:val="000000"/>
          <w:sz w:val="24"/>
        </w:rPr>
      </w:pPr>
      <w:r>
        <w:rPr>
          <w:rFonts w:hint="eastAsia" w:ascii="宋体" w:hAnsi="宋体" w:cs="宋体"/>
          <w:bCs/>
          <w:color w:val="000000"/>
          <w:sz w:val="24"/>
        </w:rPr>
        <w:t>本次磋商项目的</w:t>
      </w:r>
      <w:r>
        <w:rPr>
          <w:rFonts w:hint="eastAsia" w:ascii="宋体" w:hAnsi="宋体" w:cs="宋体"/>
          <w:color w:val="000000"/>
          <w:sz w:val="24"/>
        </w:rPr>
        <w:t>报价货币为</w:t>
      </w:r>
      <w:r>
        <w:rPr>
          <w:rFonts w:hint="eastAsia" w:ascii="宋体" w:hAnsi="宋体" w:cs="宋体"/>
          <w:bCs/>
          <w:color w:val="000000"/>
          <w:sz w:val="24"/>
        </w:rPr>
        <w:t>人民币，报价以磋商文件规定为准。</w:t>
      </w:r>
    </w:p>
    <w:bookmarkEnd w:id="47"/>
    <w:p>
      <w:pPr>
        <w:spacing w:line="400" w:lineRule="exact"/>
        <w:ind w:left="2" w:leftChars="1" w:firstLine="482" w:firstLineChars="200"/>
        <w:rPr>
          <w:rFonts w:ascii="宋体" w:hAnsi="宋体" w:cs="宋体"/>
          <w:b/>
          <w:bCs/>
          <w:color w:val="000000"/>
          <w:sz w:val="24"/>
        </w:rPr>
      </w:pPr>
      <w:r>
        <w:rPr>
          <w:rFonts w:hint="eastAsia" w:ascii="宋体" w:hAnsi="宋体" w:cs="宋体"/>
          <w:b/>
          <w:bCs/>
          <w:color w:val="000000"/>
          <w:sz w:val="24"/>
        </w:rPr>
        <w:t>17.响应文件格式</w:t>
      </w:r>
    </w:p>
    <w:p>
      <w:pPr>
        <w:spacing w:line="400" w:lineRule="exact"/>
        <w:ind w:left="2" w:leftChars="1" w:firstLine="480" w:firstLineChars="200"/>
        <w:rPr>
          <w:rFonts w:ascii="宋体" w:hAnsi="宋体" w:cs="宋体"/>
          <w:bCs/>
          <w:color w:val="000000"/>
          <w:sz w:val="24"/>
        </w:rPr>
      </w:pPr>
      <w:r>
        <w:rPr>
          <w:rFonts w:hint="eastAsia" w:ascii="宋体" w:hAnsi="宋体" w:cs="宋体"/>
          <w:bCs/>
          <w:color w:val="000000"/>
          <w:sz w:val="24"/>
        </w:rPr>
        <w:t>17.1 供应商应执行磋商文件</w:t>
      </w:r>
      <w:r>
        <w:rPr>
          <w:rFonts w:hint="eastAsia" w:ascii="宋体" w:hAnsi="宋体" w:cs="宋体"/>
          <w:b/>
          <w:color w:val="000000"/>
          <w:sz w:val="24"/>
        </w:rPr>
        <w:t>第七章</w:t>
      </w:r>
      <w:r>
        <w:rPr>
          <w:rFonts w:hint="eastAsia" w:ascii="宋体" w:hAnsi="宋体" w:cs="宋体"/>
          <w:bCs/>
          <w:color w:val="000000"/>
          <w:sz w:val="24"/>
        </w:rPr>
        <w:t>的规定要求。</w:t>
      </w:r>
    </w:p>
    <w:p>
      <w:pPr>
        <w:spacing w:line="400" w:lineRule="exact"/>
        <w:ind w:left="2" w:leftChars="1" w:firstLine="480" w:firstLineChars="200"/>
        <w:rPr>
          <w:rFonts w:ascii="宋体" w:hAnsi="宋体" w:cs="宋体"/>
          <w:color w:val="000000"/>
          <w:sz w:val="24"/>
        </w:rPr>
      </w:pPr>
      <w:r>
        <w:rPr>
          <w:rFonts w:hint="eastAsia" w:ascii="宋体" w:hAnsi="宋体" w:cs="宋体"/>
          <w:color w:val="000000"/>
          <w:sz w:val="24"/>
        </w:rPr>
        <w:t>17.2 对于没有格式要求的磋商文件由供应商自行编写。</w:t>
      </w:r>
      <w:bookmarkStart w:id="48" w:name="_Toc183682361"/>
      <w:bookmarkStart w:id="49" w:name="_Toc183582224"/>
      <w:bookmarkStart w:id="50" w:name="_Toc217446051"/>
    </w:p>
    <w:p>
      <w:pPr>
        <w:spacing w:line="400" w:lineRule="exact"/>
        <w:ind w:firstLine="472" w:firstLineChars="196"/>
        <w:rPr>
          <w:rFonts w:ascii="宋体" w:hAnsi="宋体" w:cs="宋体"/>
          <w:b/>
          <w:color w:val="000000"/>
          <w:sz w:val="24"/>
        </w:rPr>
      </w:pPr>
      <w:r>
        <w:rPr>
          <w:rFonts w:hint="eastAsia" w:ascii="宋体" w:hAnsi="宋体" w:cs="宋体"/>
          <w:b/>
          <w:color w:val="000000"/>
          <w:sz w:val="24"/>
        </w:rPr>
        <w:t>18.响应文件的编制和签署</w:t>
      </w:r>
    </w:p>
    <w:p>
      <w:pPr>
        <w:spacing w:line="400" w:lineRule="exact"/>
        <w:ind w:firstLine="468" w:firstLineChars="195"/>
        <w:rPr>
          <w:rFonts w:ascii="宋体" w:hAnsi="宋体" w:cs="宋体"/>
          <w:bCs/>
          <w:color w:val="000000"/>
          <w:sz w:val="24"/>
        </w:rPr>
      </w:pPr>
      <w:r>
        <w:rPr>
          <w:rFonts w:hint="eastAsia" w:ascii="宋体" w:hAnsi="宋体" w:cs="宋体"/>
          <w:color w:val="000000"/>
          <w:sz w:val="24"/>
        </w:rPr>
        <w:t xml:space="preserve">18.1 </w:t>
      </w:r>
      <w:r>
        <w:rPr>
          <w:rFonts w:hint="eastAsia" w:ascii="宋体" w:hAnsi="宋体" w:cs="宋体"/>
          <w:b/>
          <w:bCs/>
          <w:color w:val="000000"/>
          <w:sz w:val="24"/>
        </w:rPr>
        <w:t>资格性响应文件正本1份副本2份</w:t>
      </w:r>
      <w:r>
        <w:rPr>
          <w:rFonts w:hint="eastAsia" w:ascii="宋体" w:hAnsi="宋体" w:cs="宋体"/>
          <w:bCs/>
          <w:color w:val="000000"/>
          <w:sz w:val="24"/>
        </w:rPr>
        <w:t>，并在其封面上清楚地标明资格性响应文件、采购项目名称、采购项目编号、包件号及名称（若有）、供应商名称以及“正本”或“副本”字样。若正本和副本有不一致的内容，以正本书面响应文件为准。</w:t>
      </w:r>
      <w:r>
        <w:rPr>
          <w:rFonts w:hint="eastAsia" w:ascii="宋体" w:hAnsi="宋体" w:cs="宋体"/>
          <w:b/>
          <w:sz w:val="24"/>
        </w:rPr>
        <w:t>（实质性要求）</w:t>
      </w:r>
    </w:p>
    <w:p>
      <w:pPr>
        <w:spacing w:line="400" w:lineRule="exact"/>
        <w:ind w:firstLine="468" w:firstLineChars="195"/>
        <w:rPr>
          <w:rFonts w:ascii="宋体" w:hAnsi="宋体" w:cs="宋体"/>
          <w:bCs/>
          <w:color w:val="000000"/>
          <w:sz w:val="24"/>
        </w:rPr>
      </w:pPr>
      <w:r>
        <w:rPr>
          <w:rFonts w:hint="eastAsia" w:ascii="宋体" w:hAnsi="宋体" w:cs="宋体"/>
          <w:bCs/>
          <w:color w:val="000000"/>
          <w:sz w:val="24"/>
        </w:rPr>
        <w:t xml:space="preserve">18.2 </w:t>
      </w:r>
      <w:r>
        <w:rPr>
          <w:rFonts w:hint="eastAsia" w:ascii="宋体" w:hAnsi="宋体" w:cs="宋体"/>
          <w:b/>
          <w:color w:val="000000"/>
          <w:sz w:val="24"/>
        </w:rPr>
        <w:t>其他响应文件正本1份副本2份</w:t>
      </w:r>
      <w:r>
        <w:rPr>
          <w:rFonts w:hint="eastAsia" w:ascii="宋体" w:hAnsi="宋体" w:cs="宋体"/>
          <w:bCs/>
          <w:color w:val="000000"/>
          <w:sz w:val="24"/>
        </w:rPr>
        <w:t>，并在其封面上清楚地标明其他响应文件、采购项目名称、采购项目编号、包件号及名称（若有）、供应商名称以及“正本”或“副本”字样。若正本和副本有不一致的内容，以正本书面响应文件为准。</w:t>
      </w:r>
      <w:r>
        <w:rPr>
          <w:rFonts w:hint="eastAsia" w:ascii="宋体" w:hAnsi="宋体" w:cs="宋体"/>
          <w:b/>
          <w:sz w:val="24"/>
        </w:rPr>
        <w:t>（实质性要求）</w:t>
      </w:r>
    </w:p>
    <w:bookmarkEnd w:id="48"/>
    <w:bookmarkEnd w:id="49"/>
    <w:bookmarkEnd w:id="50"/>
    <w:p>
      <w:pPr>
        <w:spacing w:line="400" w:lineRule="exact"/>
        <w:ind w:firstLine="468" w:firstLineChars="195"/>
        <w:rPr>
          <w:rFonts w:ascii="宋体" w:hAnsi="宋体" w:cs="宋体"/>
          <w:bCs/>
          <w:color w:val="000000"/>
          <w:sz w:val="24"/>
        </w:rPr>
      </w:pPr>
      <w:r>
        <w:rPr>
          <w:rFonts w:hint="eastAsia" w:ascii="宋体" w:hAnsi="宋体" w:cs="宋体"/>
          <w:bCs/>
          <w:color w:val="000000"/>
          <w:sz w:val="24"/>
        </w:rPr>
        <w:t>18.3 响应文件正本和副本均需在规定签章处签字和盖章。响应文件副本可采用正本的复印件。</w:t>
      </w:r>
    </w:p>
    <w:p>
      <w:pPr>
        <w:spacing w:line="400" w:lineRule="exact"/>
        <w:ind w:firstLine="468" w:firstLineChars="195"/>
        <w:rPr>
          <w:rFonts w:ascii="宋体" w:hAnsi="宋体" w:cs="宋体"/>
          <w:bCs/>
          <w:color w:val="000000"/>
          <w:sz w:val="24"/>
        </w:rPr>
      </w:pPr>
      <w:r>
        <w:rPr>
          <w:rFonts w:hint="eastAsia" w:ascii="宋体" w:hAnsi="宋体" w:cs="宋体"/>
          <w:bCs/>
          <w:color w:val="000000"/>
          <w:sz w:val="24"/>
        </w:rPr>
        <w:t>18.4响应文件的打印和书写应清楚工整，任何行间插字、涂改或增删，必须由供应商的法定代表人或其授权代表签字并盖供应商公章。</w:t>
      </w:r>
    </w:p>
    <w:p>
      <w:pPr>
        <w:spacing w:before="156" w:beforeLines="50" w:after="156" w:afterLines="50" w:line="400" w:lineRule="exact"/>
        <w:ind w:firstLine="480" w:firstLineChars="200"/>
        <w:rPr>
          <w:rFonts w:ascii="宋体" w:hAnsi="宋体" w:cs="宋体"/>
          <w:bCs/>
          <w:sz w:val="24"/>
        </w:rPr>
      </w:pPr>
      <w:r>
        <w:rPr>
          <w:rFonts w:hint="eastAsia" w:ascii="宋体" w:hAnsi="宋体" w:cs="宋体"/>
          <w:bCs/>
          <w:color w:val="000000"/>
          <w:sz w:val="24"/>
        </w:rPr>
        <w:t>18.5响应文件应由供应商法定代表人/主要负责人/本人或其授权代表在响应文件要求的地方签字（</w:t>
      </w:r>
      <w:r>
        <w:rPr>
          <w:rFonts w:hint="eastAsia" w:ascii="宋体" w:hAnsi="宋体" w:cs="宋体"/>
          <w:sz w:val="24"/>
        </w:rPr>
        <w:t>注：供应商为法人的，应当由其法定代表人或者授权代表签字确认；供应商为其他组织的，应当由其主要负责人或者授权代表签字确认；供应商为自然人的，应当由其本人或者授权代表签字确认或加盖私人印章</w:t>
      </w:r>
      <w:r>
        <w:rPr>
          <w:rFonts w:hint="eastAsia" w:ascii="宋体" w:hAnsi="宋体" w:cs="宋体"/>
          <w:bCs/>
          <w:sz w:val="24"/>
        </w:rPr>
        <w:t>）</w:t>
      </w:r>
      <w:r>
        <w:rPr>
          <w:rFonts w:hint="eastAsia" w:ascii="宋体" w:hAnsi="宋体" w:cs="宋体"/>
          <w:bCs/>
          <w:color w:val="000000"/>
          <w:sz w:val="24"/>
        </w:rPr>
        <w:t>，要求加盖公章的地方加盖单位公章，不得使用专用章（如经济合同章、投标专用章等）或下属单位印章代替</w:t>
      </w:r>
      <w:r>
        <w:rPr>
          <w:rFonts w:hint="eastAsia" w:ascii="宋体" w:hAnsi="宋体" w:cs="宋体"/>
          <w:bCs/>
          <w:sz w:val="24"/>
        </w:rPr>
        <w:t>。</w:t>
      </w:r>
    </w:p>
    <w:p>
      <w:pPr>
        <w:spacing w:line="400" w:lineRule="exact"/>
        <w:ind w:firstLine="468" w:firstLineChars="195"/>
        <w:rPr>
          <w:rFonts w:ascii="宋体" w:hAnsi="宋体" w:cs="宋体"/>
          <w:bCs/>
          <w:color w:val="000000"/>
          <w:sz w:val="24"/>
        </w:rPr>
      </w:pPr>
      <w:r>
        <w:rPr>
          <w:rFonts w:hint="eastAsia" w:ascii="宋体" w:hAnsi="宋体" w:cs="宋体"/>
          <w:bCs/>
          <w:color w:val="000000"/>
          <w:sz w:val="24"/>
        </w:rPr>
        <w:t>18.6响应文件正本和副本需从目录第一页逐页编码。</w:t>
      </w:r>
    </w:p>
    <w:p>
      <w:pPr>
        <w:tabs>
          <w:tab w:val="left" w:pos="1080"/>
        </w:tabs>
        <w:spacing w:line="400" w:lineRule="exact"/>
        <w:ind w:firstLine="460" w:firstLineChars="192"/>
        <w:rPr>
          <w:rFonts w:ascii="宋体" w:hAnsi="宋体" w:cs="宋体"/>
          <w:color w:val="000000"/>
          <w:sz w:val="24"/>
        </w:rPr>
      </w:pPr>
      <w:r>
        <w:rPr>
          <w:rFonts w:hint="eastAsia" w:ascii="宋体" w:hAnsi="宋体" w:cs="宋体"/>
          <w:color w:val="000000"/>
          <w:sz w:val="24"/>
        </w:rPr>
        <w:t>18.7响应文件正本和副本应当采用胶装装订成册，不得散装或者</w:t>
      </w:r>
      <w:r>
        <w:rPr>
          <w:rFonts w:hint="eastAsia" w:ascii="宋体" w:hAnsi="宋体" w:cs="宋体"/>
          <w:sz w:val="24"/>
        </w:rPr>
        <w:t>合</w:t>
      </w:r>
      <w:r>
        <w:rPr>
          <w:rFonts w:hint="eastAsia" w:ascii="宋体" w:hAnsi="宋体" w:cs="宋体"/>
          <w:color w:val="000000"/>
          <w:sz w:val="24"/>
        </w:rPr>
        <w:t>页装订。</w:t>
      </w:r>
    </w:p>
    <w:p>
      <w:pPr>
        <w:tabs>
          <w:tab w:val="left" w:pos="1080"/>
        </w:tabs>
        <w:spacing w:line="400" w:lineRule="exact"/>
        <w:ind w:firstLine="460" w:firstLineChars="192"/>
        <w:rPr>
          <w:rFonts w:ascii="宋体" w:hAnsi="宋体" w:cs="宋体"/>
          <w:color w:val="000000"/>
          <w:sz w:val="24"/>
        </w:rPr>
      </w:pPr>
      <w:r>
        <w:rPr>
          <w:rFonts w:hint="eastAsia" w:ascii="宋体" w:hAnsi="宋体" w:cs="宋体"/>
          <w:color w:val="000000"/>
          <w:sz w:val="24"/>
        </w:rPr>
        <w:t>18.8响应文件应根据磋商文件的要求制作，签署、盖章。</w:t>
      </w:r>
    </w:p>
    <w:p>
      <w:pPr>
        <w:tabs>
          <w:tab w:val="left" w:pos="1080"/>
        </w:tabs>
        <w:spacing w:line="400" w:lineRule="exact"/>
        <w:ind w:firstLine="460" w:firstLineChars="192"/>
        <w:rPr>
          <w:rFonts w:ascii="宋体" w:hAnsi="宋体" w:cs="宋体"/>
          <w:b/>
          <w:color w:val="000000"/>
          <w:sz w:val="24"/>
        </w:rPr>
      </w:pPr>
      <w:r>
        <w:rPr>
          <w:rFonts w:hint="eastAsia" w:ascii="宋体" w:hAnsi="宋体" w:cs="宋体"/>
          <w:color w:val="000000"/>
          <w:sz w:val="24"/>
        </w:rPr>
        <w:t>18.9响应文件统一用A4幅面纸印制，除另有规定外。</w:t>
      </w:r>
      <w:bookmarkStart w:id="51" w:name="_Toc217446053"/>
      <w:bookmarkStart w:id="52" w:name="_Toc89075877"/>
      <w:bookmarkStart w:id="53" w:name="_Toc183682363"/>
      <w:bookmarkStart w:id="54" w:name="_Toc183582226"/>
      <w:bookmarkStart w:id="55" w:name="_Toc77400781"/>
    </w:p>
    <w:p>
      <w:pPr>
        <w:tabs>
          <w:tab w:val="left" w:pos="1080"/>
        </w:tabs>
        <w:spacing w:line="400" w:lineRule="exact"/>
        <w:ind w:firstLine="463" w:firstLineChars="192"/>
        <w:rPr>
          <w:rFonts w:ascii="宋体" w:hAnsi="宋体" w:cs="宋体"/>
          <w:b/>
          <w:color w:val="000000"/>
          <w:sz w:val="24"/>
        </w:rPr>
      </w:pPr>
      <w:r>
        <w:rPr>
          <w:rFonts w:hint="eastAsia" w:ascii="宋体" w:hAnsi="宋体" w:cs="宋体"/>
          <w:b/>
          <w:color w:val="000000"/>
          <w:sz w:val="24"/>
        </w:rPr>
        <w:t>19.响应文件的密封和标注（不属于本项目磋商小组评审范畴，由采购人、采购代理机构在接收响应文件时及时处理）</w:t>
      </w:r>
    </w:p>
    <w:p>
      <w:pPr>
        <w:tabs>
          <w:tab w:val="left" w:pos="1080"/>
        </w:tabs>
        <w:spacing w:line="400" w:lineRule="exact"/>
        <w:ind w:firstLine="460" w:firstLineChars="192"/>
        <w:rPr>
          <w:rFonts w:ascii="宋体" w:hAnsi="宋体" w:cs="宋体"/>
          <w:color w:val="000000"/>
          <w:sz w:val="24"/>
        </w:rPr>
      </w:pPr>
      <w:r>
        <w:rPr>
          <w:rFonts w:hint="eastAsia" w:ascii="宋体" w:hAnsi="宋体" w:cs="宋体"/>
          <w:color w:val="000000"/>
          <w:sz w:val="24"/>
        </w:rPr>
        <w:t>19.1 响应文件可以单独密封包装，也可以所有响应文件密封包装在一个密封袋内。</w:t>
      </w:r>
    </w:p>
    <w:p>
      <w:pPr>
        <w:tabs>
          <w:tab w:val="left" w:pos="1080"/>
        </w:tabs>
        <w:spacing w:line="400" w:lineRule="exact"/>
        <w:ind w:firstLine="460" w:firstLineChars="192"/>
        <w:rPr>
          <w:rFonts w:ascii="宋体" w:hAnsi="宋体" w:cs="宋体"/>
          <w:color w:val="000000"/>
          <w:sz w:val="24"/>
        </w:rPr>
      </w:pPr>
      <w:r>
        <w:rPr>
          <w:rFonts w:hint="eastAsia" w:ascii="宋体" w:hAnsi="宋体" w:cs="宋体"/>
          <w:color w:val="000000"/>
          <w:sz w:val="24"/>
        </w:rPr>
        <w:t>19.2 响应文件密封袋的最外层应清楚地标明采购项目名称、采购项目编号、包件号及名称（若有）、供应商名称。</w:t>
      </w:r>
    </w:p>
    <w:p>
      <w:pPr>
        <w:tabs>
          <w:tab w:val="left" w:pos="1080"/>
        </w:tabs>
        <w:spacing w:line="400" w:lineRule="exact"/>
        <w:ind w:firstLine="460" w:firstLineChars="192"/>
        <w:rPr>
          <w:rFonts w:ascii="宋体" w:hAnsi="宋体" w:cs="宋体"/>
          <w:color w:val="000000"/>
          <w:sz w:val="24"/>
        </w:rPr>
      </w:pPr>
      <w:r>
        <w:rPr>
          <w:rFonts w:hint="eastAsia" w:ascii="宋体" w:hAnsi="宋体" w:cs="宋体"/>
          <w:color w:val="000000"/>
          <w:sz w:val="24"/>
        </w:rPr>
        <w:t>19.3 所有外层密封袋的封口处应粘贴牢固。</w:t>
      </w:r>
    </w:p>
    <w:p>
      <w:pPr>
        <w:tabs>
          <w:tab w:val="left" w:pos="1080"/>
        </w:tabs>
        <w:spacing w:line="400" w:lineRule="exact"/>
        <w:ind w:firstLine="460" w:firstLineChars="192"/>
        <w:rPr>
          <w:rFonts w:ascii="宋体" w:hAnsi="宋体" w:cs="宋体"/>
          <w:color w:val="000000"/>
          <w:sz w:val="24"/>
        </w:rPr>
      </w:pPr>
      <w:r>
        <w:rPr>
          <w:rFonts w:hint="eastAsia" w:ascii="宋体" w:hAnsi="宋体" w:cs="宋体"/>
          <w:color w:val="000000"/>
          <w:sz w:val="24"/>
        </w:rPr>
        <w:t>19.4 未密封的响应文件，采购人、采购代理机构将拒收或者在时间允许的范围内，要求修改完善后接收。</w:t>
      </w:r>
    </w:p>
    <w:p>
      <w:pPr>
        <w:tabs>
          <w:tab w:val="left" w:pos="1080"/>
        </w:tabs>
        <w:spacing w:line="400" w:lineRule="exact"/>
        <w:ind w:firstLine="463" w:firstLineChars="192"/>
        <w:rPr>
          <w:rFonts w:ascii="宋体" w:hAnsi="宋体" w:cs="宋体"/>
          <w:b/>
          <w:color w:val="000000"/>
          <w:sz w:val="24"/>
        </w:rPr>
      </w:pPr>
      <w:r>
        <w:rPr>
          <w:rFonts w:hint="eastAsia" w:ascii="宋体" w:hAnsi="宋体" w:cs="宋体"/>
          <w:b/>
          <w:color w:val="000000"/>
          <w:sz w:val="24"/>
        </w:rPr>
        <w:t>20.响应文件的递交</w:t>
      </w:r>
    </w:p>
    <w:p>
      <w:pPr>
        <w:tabs>
          <w:tab w:val="left" w:pos="1080"/>
        </w:tabs>
        <w:spacing w:line="400" w:lineRule="exact"/>
        <w:ind w:firstLine="460" w:firstLineChars="192"/>
        <w:rPr>
          <w:rFonts w:ascii="宋体" w:hAnsi="宋体" w:cs="宋体"/>
          <w:color w:val="000000"/>
          <w:sz w:val="24"/>
        </w:rPr>
      </w:pPr>
      <w:r>
        <w:rPr>
          <w:rFonts w:hint="eastAsia" w:ascii="宋体" w:hAnsi="宋体" w:cs="宋体"/>
          <w:color w:val="000000"/>
          <w:sz w:val="24"/>
        </w:rPr>
        <w:t>20.1 资格性响应文件和其他响应文件应于递交响应文件截止时间前送达指定地点，采购代理机构拒绝接收截止时间后送达的响应文件。</w:t>
      </w:r>
    </w:p>
    <w:p>
      <w:pPr>
        <w:tabs>
          <w:tab w:val="left" w:pos="1080"/>
        </w:tabs>
        <w:spacing w:line="400" w:lineRule="exact"/>
        <w:ind w:firstLine="460" w:firstLineChars="192"/>
        <w:rPr>
          <w:rFonts w:ascii="宋体" w:hAnsi="宋体" w:cs="宋体"/>
          <w:color w:val="000000"/>
          <w:sz w:val="24"/>
        </w:rPr>
      </w:pPr>
      <w:r>
        <w:rPr>
          <w:rFonts w:hint="eastAsia" w:ascii="宋体" w:hAnsi="宋体" w:cs="宋体"/>
          <w:color w:val="000000"/>
          <w:sz w:val="24"/>
        </w:rPr>
        <w:t>20.2 采购代理机构将向通过资格审查的供应商发出磋商邀请；告知未通过资格审查的供应商未通过的原因。</w:t>
      </w:r>
    </w:p>
    <w:p>
      <w:pPr>
        <w:tabs>
          <w:tab w:val="left" w:pos="1080"/>
        </w:tabs>
        <w:spacing w:line="400" w:lineRule="exact"/>
        <w:ind w:firstLine="460" w:firstLineChars="192"/>
        <w:rPr>
          <w:rFonts w:ascii="宋体" w:hAnsi="宋体" w:cs="宋体"/>
          <w:color w:val="000000"/>
          <w:sz w:val="24"/>
        </w:rPr>
      </w:pPr>
      <w:r>
        <w:rPr>
          <w:rFonts w:hint="eastAsia" w:ascii="宋体" w:hAnsi="宋体" w:cs="宋体"/>
          <w:color w:val="000000"/>
          <w:sz w:val="24"/>
        </w:rPr>
        <w:t>20.3 最终报价在磋商后，磋商小组要求供应商进行现场最后报价时递交。</w:t>
      </w:r>
    </w:p>
    <w:p>
      <w:pPr>
        <w:tabs>
          <w:tab w:val="left" w:pos="1080"/>
        </w:tabs>
        <w:spacing w:line="400" w:lineRule="exact"/>
        <w:ind w:firstLine="460" w:firstLineChars="192"/>
        <w:rPr>
          <w:rFonts w:ascii="宋体" w:hAnsi="宋体" w:cs="宋体"/>
          <w:color w:val="000000"/>
          <w:sz w:val="24"/>
        </w:rPr>
      </w:pPr>
      <w:r>
        <w:rPr>
          <w:rFonts w:hint="eastAsia" w:ascii="宋体" w:hAnsi="宋体" w:cs="宋体"/>
          <w:color w:val="000000"/>
          <w:sz w:val="24"/>
        </w:rPr>
        <w:t>20.4 本次采购不接收</w:t>
      </w:r>
      <w:r>
        <w:rPr>
          <w:rFonts w:hint="eastAsia" w:ascii="宋体" w:hAnsi="宋体" w:cs="宋体"/>
          <w:sz w:val="24"/>
        </w:rPr>
        <w:t>邮寄的响应文件</w:t>
      </w:r>
      <w:bookmarkEnd w:id="51"/>
      <w:bookmarkEnd w:id="52"/>
      <w:bookmarkEnd w:id="53"/>
      <w:bookmarkEnd w:id="54"/>
      <w:bookmarkEnd w:id="55"/>
      <w:bookmarkStart w:id="56" w:name="_Toc183582228"/>
      <w:bookmarkStart w:id="57" w:name="_Toc217446055"/>
      <w:bookmarkStart w:id="58" w:name="_Toc183682365"/>
      <w:r>
        <w:rPr>
          <w:rFonts w:hint="eastAsia" w:ascii="宋体" w:hAnsi="宋体" w:cs="宋体"/>
          <w:sz w:val="24"/>
        </w:rPr>
        <w:t>。</w:t>
      </w:r>
    </w:p>
    <w:p>
      <w:pPr>
        <w:tabs>
          <w:tab w:val="left" w:pos="1080"/>
        </w:tabs>
        <w:spacing w:line="400" w:lineRule="exact"/>
        <w:ind w:firstLine="463" w:firstLineChars="192"/>
        <w:rPr>
          <w:rFonts w:ascii="宋体" w:hAnsi="宋体" w:cs="宋体"/>
          <w:b/>
          <w:color w:val="000000"/>
          <w:sz w:val="24"/>
        </w:rPr>
      </w:pPr>
      <w:r>
        <w:rPr>
          <w:rFonts w:hint="eastAsia" w:ascii="宋体" w:hAnsi="宋体" w:cs="宋体"/>
          <w:b/>
          <w:color w:val="000000"/>
          <w:sz w:val="24"/>
        </w:rPr>
        <w:t>21.响应文件的补充、修改和撤回</w:t>
      </w:r>
    </w:p>
    <w:p>
      <w:pPr>
        <w:pStyle w:val="9"/>
        <w:spacing w:line="400" w:lineRule="exact"/>
        <w:ind w:firstLine="480"/>
        <w:rPr>
          <w:rFonts w:ascii="宋体" w:hAnsi="宋体" w:cs="宋体"/>
          <w:color w:val="000000"/>
          <w:sz w:val="24"/>
        </w:rPr>
      </w:pPr>
      <w:r>
        <w:rPr>
          <w:rFonts w:hint="eastAsia" w:ascii="宋体" w:hAnsi="宋体" w:cs="宋体"/>
          <w:color w:val="000000"/>
          <w:sz w:val="24"/>
        </w:rPr>
        <w:t>21.1</w:t>
      </w:r>
      <w:r>
        <w:rPr>
          <w:rFonts w:hint="eastAsia" w:ascii="宋体" w:hAnsi="宋体" w:cs="宋体"/>
          <w:sz w:val="24"/>
        </w:rPr>
        <w:t>供应商在提交响应文件截止时间前，可以对所提交的响应文件进行补充、修改或者撤回，并在递交响应文件截止时间之前书面通知采购人、采购代理机构。补充、修改的内容作为响应文件的组成部分。补充、修改的内容与响应文件不一致的，以补充、修改的内容为准（有多次补充或修改的，以最后一次补充或修改的内容为准）。</w:t>
      </w:r>
    </w:p>
    <w:p>
      <w:pPr>
        <w:adjustRightInd w:val="0"/>
        <w:snapToGrid w:val="0"/>
        <w:spacing w:before="156" w:beforeLines="50" w:after="156" w:afterLines="50" w:line="400" w:lineRule="exact"/>
        <w:ind w:firstLine="480" w:firstLineChars="200"/>
        <w:rPr>
          <w:rFonts w:ascii="宋体" w:hAnsi="宋体" w:cs="宋体"/>
          <w:color w:val="000000"/>
          <w:sz w:val="24"/>
        </w:rPr>
      </w:pPr>
      <w:r>
        <w:rPr>
          <w:rFonts w:hint="eastAsia" w:ascii="宋体" w:hAnsi="宋体" w:cs="宋体"/>
          <w:color w:val="000000"/>
          <w:sz w:val="24"/>
        </w:rPr>
        <w:t>21.2</w:t>
      </w:r>
      <w:r>
        <w:rPr>
          <w:rFonts w:hint="eastAsia" w:ascii="宋体" w:hAnsi="宋体" w:cs="宋体"/>
          <w:sz w:val="24"/>
        </w:rPr>
        <w:t>供应商补充/修改的书面材料或撤回书面通知必须经供应商法定代表人/单位负责人或者其授权代表/代理人签字方为有效。补充、修改的内容材料的封面上须至少注明供应商名称、采购项目编号、采购项目名称、分包号（如有分包），并明确标注“补充”或“修改”字样。</w:t>
      </w:r>
      <w:r>
        <w:rPr>
          <w:rFonts w:hint="eastAsia" w:ascii="宋体" w:hAnsi="宋体" w:cs="宋体"/>
          <w:b/>
          <w:sz w:val="24"/>
        </w:rPr>
        <w:t>（实质性要求）</w:t>
      </w:r>
    </w:p>
    <w:p>
      <w:pPr>
        <w:adjustRightInd w:val="0"/>
        <w:snapToGrid w:val="0"/>
        <w:spacing w:line="400" w:lineRule="exact"/>
        <w:ind w:firstLine="480" w:firstLineChars="200"/>
        <w:rPr>
          <w:rFonts w:ascii="宋体" w:hAnsi="宋体" w:cs="宋体"/>
          <w:kern w:val="0"/>
          <w:sz w:val="24"/>
        </w:rPr>
      </w:pPr>
      <w:r>
        <w:rPr>
          <w:rFonts w:hint="eastAsia" w:ascii="宋体" w:hAnsi="宋体" w:cs="宋体"/>
          <w:color w:val="000000"/>
          <w:sz w:val="24"/>
        </w:rPr>
        <w:t>21.3供应商不得在递交截止时间起至响应文件有效期期满前撤销其响应文件。</w:t>
      </w:r>
    </w:p>
    <w:p>
      <w:pPr>
        <w:spacing w:line="400" w:lineRule="exact"/>
        <w:ind w:firstLine="480"/>
        <w:rPr>
          <w:rFonts w:ascii="宋体" w:hAnsi="宋体" w:cs="宋体"/>
          <w:color w:val="000000"/>
          <w:sz w:val="24"/>
        </w:rPr>
      </w:pPr>
      <w:r>
        <w:rPr>
          <w:rFonts w:hint="eastAsia" w:ascii="宋体" w:hAnsi="宋体" w:cs="宋体"/>
          <w:color w:val="000000"/>
          <w:sz w:val="24"/>
        </w:rPr>
        <w:t>21.4供应商对其提交的响应文件</w:t>
      </w:r>
      <w:r>
        <w:rPr>
          <w:rFonts w:hint="eastAsia" w:ascii="宋体" w:hAnsi="宋体" w:cs="宋体"/>
          <w:sz w:val="24"/>
        </w:rPr>
        <w:t>（含补充/修改文件）</w:t>
      </w:r>
      <w:r>
        <w:rPr>
          <w:rFonts w:hint="eastAsia" w:ascii="宋体" w:hAnsi="宋体" w:cs="宋体"/>
          <w:color w:val="000000"/>
          <w:sz w:val="24"/>
        </w:rPr>
        <w:t>的真实性、合法性承担法律责任。</w:t>
      </w:r>
      <w:bookmarkEnd w:id="56"/>
      <w:bookmarkEnd w:id="57"/>
      <w:bookmarkEnd w:id="58"/>
    </w:p>
    <w:p>
      <w:pPr>
        <w:pStyle w:val="2"/>
      </w:pPr>
    </w:p>
    <w:p>
      <w:pPr>
        <w:pStyle w:val="4"/>
        <w:keepNext w:val="0"/>
        <w:keepLines w:val="0"/>
        <w:spacing w:line="400" w:lineRule="exact"/>
        <w:jc w:val="center"/>
        <w:rPr>
          <w:rFonts w:ascii="宋体" w:hAnsi="宋体" w:eastAsia="宋体" w:cs="宋体"/>
        </w:rPr>
      </w:pPr>
      <w:bookmarkStart w:id="59" w:name="_Toc183582231"/>
      <w:bookmarkStart w:id="60" w:name="_Toc183682368"/>
      <w:bookmarkStart w:id="61" w:name="_Toc217446056"/>
      <w:bookmarkStart w:id="62" w:name="_Toc77400782"/>
      <w:bookmarkStart w:id="63" w:name="_Toc89075878"/>
      <w:r>
        <w:rPr>
          <w:rFonts w:hint="eastAsia" w:ascii="宋体" w:hAnsi="宋体" w:eastAsia="宋体" w:cs="宋体"/>
          <w:color w:val="000000"/>
        </w:rPr>
        <w:t>五、评审</w:t>
      </w:r>
    </w:p>
    <w:p>
      <w:pPr>
        <w:pStyle w:val="4"/>
        <w:keepNext w:val="0"/>
        <w:keepLines w:val="0"/>
        <w:spacing w:line="400" w:lineRule="exact"/>
        <w:ind w:firstLine="482" w:firstLineChars="200"/>
        <w:rPr>
          <w:rFonts w:ascii="宋体" w:hAnsi="宋体" w:eastAsia="宋体" w:cs="宋体"/>
          <w:color w:val="000000"/>
          <w:sz w:val="24"/>
          <w:szCs w:val="24"/>
        </w:rPr>
      </w:pPr>
      <w:r>
        <w:rPr>
          <w:rFonts w:hint="eastAsia" w:ascii="宋体" w:hAnsi="宋体" w:eastAsia="宋体" w:cs="宋体"/>
          <w:color w:val="000000"/>
          <w:sz w:val="24"/>
          <w:szCs w:val="24"/>
        </w:rPr>
        <w:t>22.磋商小组的组建及其评审工作按照有关法律制度和本文件第</w:t>
      </w:r>
      <w:r>
        <w:rPr>
          <w:rFonts w:hint="eastAsia" w:ascii="宋体" w:hAnsi="宋体" w:eastAsia="宋体" w:cs="宋体"/>
          <w:color w:val="000000"/>
          <w:sz w:val="24"/>
          <w:szCs w:val="24"/>
          <w:u w:val="single"/>
        </w:rPr>
        <w:t xml:space="preserve"> 八 </w:t>
      </w:r>
      <w:r>
        <w:rPr>
          <w:rFonts w:hint="eastAsia" w:ascii="宋体" w:hAnsi="宋体" w:eastAsia="宋体" w:cs="宋体"/>
          <w:color w:val="000000"/>
          <w:sz w:val="24"/>
          <w:szCs w:val="24"/>
        </w:rPr>
        <w:t>章的规定进行。</w:t>
      </w:r>
    </w:p>
    <w:p/>
    <w:p>
      <w:pPr>
        <w:pStyle w:val="4"/>
        <w:keepNext w:val="0"/>
        <w:keepLines w:val="0"/>
        <w:spacing w:line="400" w:lineRule="exact"/>
        <w:jc w:val="center"/>
        <w:rPr>
          <w:rFonts w:ascii="宋体" w:hAnsi="宋体" w:eastAsia="宋体" w:cs="宋体"/>
        </w:rPr>
      </w:pPr>
      <w:r>
        <w:rPr>
          <w:rFonts w:hint="eastAsia" w:ascii="宋体" w:hAnsi="宋体" w:eastAsia="宋体" w:cs="宋体"/>
          <w:color w:val="000000"/>
        </w:rPr>
        <w:t>六、成交事项</w:t>
      </w:r>
    </w:p>
    <w:p>
      <w:pPr>
        <w:pStyle w:val="4"/>
        <w:keepNext w:val="0"/>
        <w:keepLines w:val="0"/>
        <w:spacing w:after="0" w:line="400" w:lineRule="exact"/>
        <w:ind w:firstLine="482" w:firstLineChars="200"/>
        <w:rPr>
          <w:rFonts w:ascii="宋体" w:hAnsi="宋体" w:eastAsia="宋体" w:cs="宋体"/>
          <w:color w:val="000000"/>
          <w:sz w:val="24"/>
          <w:szCs w:val="24"/>
        </w:rPr>
      </w:pPr>
      <w:r>
        <w:rPr>
          <w:rFonts w:hint="eastAsia" w:ascii="宋体" w:hAnsi="宋体" w:eastAsia="宋体" w:cs="宋体"/>
          <w:color w:val="000000"/>
          <w:sz w:val="24"/>
          <w:szCs w:val="24"/>
        </w:rPr>
        <w:t>23.确定成交供应商</w:t>
      </w:r>
    </w:p>
    <w:p>
      <w:pPr>
        <w:pStyle w:val="4"/>
        <w:keepNext w:val="0"/>
        <w:keepLines w:val="0"/>
        <w:spacing w:before="0" w:after="0" w:line="400" w:lineRule="exact"/>
        <w:ind w:firstLine="480" w:firstLineChars="200"/>
        <w:rPr>
          <w:rFonts w:ascii="宋体" w:hAnsi="宋体" w:eastAsia="宋体" w:cs="宋体"/>
          <w:b w:val="0"/>
          <w:color w:val="000000"/>
          <w:sz w:val="24"/>
          <w:szCs w:val="24"/>
        </w:rPr>
      </w:pPr>
      <w:r>
        <w:rPr>
          <w:rFonts w:hint="eastAsia" w:ascii="宋体" w:hAnsi="宋体" w:eastAsia="宋体" w:cs="宋体"/>
          <w:b w:val="0"/>
          <w:color w:val="000000"/>
          <w:sz w:val="24"/>
          <w:szCs w:val="24"/>
        </w:rPr>
        <w:t>采购人将按磋商小组推荐的成交候选供应商顺序确定成交供应商。</w:t>
      </w:r>
    </w:p>
    <w:p>
      <w:pPr>
        <w:pStyle w:val="4"/>
        <w:keepNext w:val="0"/>
        <w:keepLines w:val="0"/>
        <w:spacing w:before="0" w:after="0" w:line="400" w:lineRule="exact"/>
        <w:ind w:firstLine="480" w:firstLineChars="200"/>
        <w:rPr>
          <w:rFonts w:ascii="宋体" w:hAnsi="宋体" w:eastAsia="宋体" w:cs="宋体"/>
          <w:b w:val="0"/>
          <w:color w:val="000000"/>
          <w:sz w:val="24"/>
          <w:szCs w:val="24"/>
        </w:rPr>
      </w:pPr>
      <w:r>
        <w:rPr>
          <w:rFonts w:hint="eastAsia" w:ascii="宋体" w:hAnsi="宋体" w:eastAsia="宋体" w:cs="宋体"/>
          <w:b w:val="0"/>
          <w:color w:val="000000"/>
          <w:sz w:val="24"/>
          <w:szCs w:val="24"/>
        </w:rPr>
        <w:t>23.1采购代理机构自评审结束后2个工作日内将磋商报告及有关资料送交采购人确定成交供应商。</w:t>
      </w:r>
    </w:p>
    <w:p>
      <w:pPr>
        <w:pStyle w:val="4"/>
        <w:keepNext w:val="0"/>
        <w:keepLines w:val="0"/>
        <w:spacing w:before="0" w:after="0" w:line="400" w:lineRule="exact"/>
        <w:ind w:firstLine="480" w:firstLineChars="200"/>
        <w:rPr>
          <w:rFonts w:ascii="宋体" w:hAnsi="宋体" w:eastAsia="宋体" w:cs="宋体"/>
        </w:rPr>
      </w:pPr>
      <w:r>
        <w:rPr>
          <w:rFonts w:hint="eastAsia" w:ascii="宋体" w:hAnsi="宋体" w:eastAsia="宋体" w:cs="宋体"/>
          <w:b w:val="0"/>
          <w:color w:val="000000"/>
          <w:sz w:val="24"/>
          <w:szCs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pStyle w:val="4"/>
        <w:keepNext w:val="0"/>
        <w:keepLines w:val="0"/>
        <w:spacing w:before="0" w:after="0" w:line="400" w:lineRule="exact"/>
        <w:ind w:firstLine="480" w:firstLineChars="200"/>
        <w:rPr>
          <w:rFonts w:ascii="宋体" w:hAnsi="宋体" w:eastAsia="宋体" w:cs="宋体"/>
          <w:b w:val="0"/>
          <w:color w:val="000000"/>
          <w:sz w:val="24"/>
          <w:szCs w:val="24"/>
        </w:rPr>
      </w:pPr>
      <w:r>
        <w:rPr>
          <w:rFonts w:hint="eastAsia" w:ascii="宋体" w:hAnsi="宋体" w:eastAsia="宋体" w:cs="宋体"/>
          <w:b w:val="0"/>
          <w:color w:val="000000"/>
          <w:sz w:val="24"/>
          <w:szCs w:val="24"/>
        </w:rPr>
        <w:t>23.3采购人确定成交供应商过程中，发现成交候选供应商有下列情形之一的，应当不予确定其为成交供应商：</w:t>
      </w:r>
    </w:p>
    <w:p>
      <w:pPr>
        <w:pStyle w:val="4"/>
        <w:keepNext w:val="0"/>
        <w:keepLines w:val="0"/>
        <w:spacing w:before="0" w:after="0" w:line="400" w:lineRule="exact"/>
        <w:ind w:firstLine="480" w:firstLineChars="200"/>
        <w:rPr>
          <w:rFonts w:ascii="宋体" w:hAnsi="宋体" w:eastAsia="宋体" w:cs="宋体"/>
          <w:b w:val="0"/>
          <w:color w:val="000000"/>
          <w:sz w:val="24"/>
          <w:szCs w:val="24"/>
        </w:rPr>
      </w:pPr>
      <w:r>
        <w:rPr>
          <w:rFonts w:hint="eastAsia" w:ascii="宋体" w:hAnsi="宋体" w:eastAsia="宋体" w:cs="宋体"/>
          <w:b w:val="0"/>
          <w:color w:val="000000"/>
          <w:sz w:val="24"/>
          <w:szCs w:val="24"/>
        </w:rPr>
        <w:t>（1）发现成交候选供应商存在禁止参加本项目采购活动的违法行为的；</w:t>
      </w:r>
    </w:p>
    <w:p>
      <w:pPr>
        <w:pStyle w:val="4"/>
        <w:keepNext w:val="0"/>
        <w:keepLines w:val="0"/>
        <w:spacing w:before="0" w:after="0" w:line="400" w:lineRule="exact"/>
        <w:ind w:firstLine="480" w:firstLineChars="200"/>
        <w:rPr>
          <w:rFonts w:ascii="宋体" w:hAnsi="宋体" w:eastAsia="宋体" w:cs="宋体"/>
          <w:b w:val="0"/>
          <w:color w:val="000000"/>
          <w:sz w:val="24"/>
          <w:szCs w:val="24"/>
        </w:rPr>
      </w:pPr>
      <w:r>
        <w:rPr>
          <w:rFonts w:hint="eastAsia" w:ascii="宋体" w:hAnsi="宋体" w:eastAsia="宋体" w:cs="宋体"/>
          <w:b w:val="0"/>
          <w:color w:val="000000"/>
          <w:sz w:val="24"/>
          <w:szCs w:val="24"/>
        </w:rPr>
        <w:t>（2）成交候选供应商因不可抗力，不能继续参加政府采购活动；</w:t>
      </w:r>
    </w:p>
    <w:p>
      <w:pPr>
        <w:pStyle w:val="4"/>
        <w:keepNext w:val="0"/>
        <w:keepLines w:val="0"/>
        <w:spacing w:before="0" w:after="0" w:line="400" w:lineRule="exact"/>
        <w:ind w:firstLine="480" w:firstLineChars="200"/>
        <w:rPr>
          <w:rFonts w:ascii="宋体" w:hAnsi="宋体" w:eastAsia="宋体" w:cs="宋体"/>
          <w:b w:val="0"/>
          <w:color w:val="000000"/>
          <w:sz w:val="24"/>
          <w:szCs w:val="24"/>
        </w:rPr>
      </w:pPr>
      <w:r>
        <w:rPr>
          <w:rFonts w:hint="eastAsia" w:ascii="宋体" w:hAnsi="宋体" w:eastAsia="宋体" w:cs="宋体"/>
          <w:b w:val="0"/>
          <w:color w:val="000000"/>
          <w:sz w:val="24"/>
          <w:szCs w:val="24"/>
        </w:rPr>
        <w:t>（3）成交候选供应商无偿赠与或者低于成本价竞争；</w:t>
      </w:r>
    </w:p>
    <w:p>
      <w:pPr>
        <w:pStyle w:val="4"/>
        <w:keepNext w:val="0"/>
        <w:keepLines w:val="0"/>
        <w:spacing w:before="0" w:after="0" w:line="400" w:lineRule="exact"/>
        <w:ind w:firstLine="480" w:firstLineChars="200"/>
        <w:rPr>
          <w:rFonts w:ascii="宋体" w:hAnsi="宋体" w:eastAsia="宋体" w:cs="宋体"/>
          <w:b w:val="0"/>
          <w:color w:val="000000"/>
          <w:sz w:val="24"/>
          <w:szCs w:val="24"/>
        </w:rPr>
      </w:pPr>
      <w:r>
        <w:rPr>
          <w:rFonts w:hint="eastAsia" w:ascii="宋体" w:hAnsi="宋体" w:eastAsia="宋体" w:cs="宋体"/>
          <w:b w:val="0"/>
          <w:color w:val="000000"/>
          <w:sz w:val="24"/>
          <w:szCs w:val="24"/>
        </w:rPr>
        <w:t>（4）成交候选供应商提供虚假材料；</w:t>
      </w:r>
    </w:p>
    <w:p>
      <w:pPr>
        <w:pStyle w:val="4"/>
        <w:keepNext w:val="0"/>
        <w:keepLines w:val="0"/>
        <w:spacing w:before="0" w:after="0" w:line="400" w:lineRule="exact"/>
        <w:ind w:firstLine="480" w:firstLineChars="200"/>
        <w:rPr>
          <w:rFonts w:ascii="宋体" w:hAnsi="宋体" w:eastAsia="宋体" w:cs="宋体"/>
        </w:rPr>
      </w:pPr>
      <w:r>
        <w:rPr>
          <w:rFonts w:hint="eastAsia" w:ascii="宋体" w:hAnsi="宋体" w:eastAsia="宋体" w:cs="宋体"/>
          <w:b w:val="0"/>
          <w:color w:val="000000"/>
          <w:sz w:val="24"/>
          <w:szCs w:val="24"/>
        </w:rPr>
        <w:t>（5）成交候选供应商恶意串通。</w:t>
      </w:r>
    </w:p>
    <w:p>
      <w:pPr>
        <w:pStyle w:val="4"/>
        <w:keepNext w:val="0"/>
        <w:keepLines w:val="0"/>
        <w:spacing w:before="0" w:after="0" w:line="400" w:lineRule="exact"/>
        <w:ind w:firstLine="482" w:firstLineChars="200"/>
        <w:rPr>
          <w:rFonts w:ascii="宋体" w:hAnsi="宋体" w:eastAsia="宋体" w:cs="宋体"/>
          <w:color w:val="000000"/>
          <w:sz w:val="24"/>
          <w:szCs w:val="24"/>
        </w:rPr>
      </w:pPr>
      <w:r>
        <w:rPr>
          <w:rFonts w:hint="eastAsia" w:ascii="宋体" w:hAnsi="宋体" w:eastAsia="宋体" w:cs="宋体"/>
          <w:color w:val="000000"/>
          <w:sz w:val="24"/>
          <w:szCs w:val="24"/>
        </w:rPr>
        <w:t>24.成交结果</w:t>
      </w:r>
    </w:p>
    <w:p>
      <w:pPr>
        <w:tabs>
          <w:tab w:val="left" w:pos="7665"/>
        </w:tabs>
        <w:spacing w:line="400" w:lineRule="exact"/>
        <w:ind w:firstLine="499" w:firstLineChars="208"/>
        <w:rPr>
          <w:rFonts w:ascii="宋体" w:hAnsi="宋体" w:cs="宋体"/>
        </w:rPr>
      </w:pPr>
      <w:r>
        <w:rPr>
          <w:rFonts w:hint="eastAsia" w:ascii="宋体" w:hAnsi="宋体" w:cs="宋体"/>
          <w:color w:val="000000"/>
          <w:sz w:val="24"/>
        </w:rPr>
        <w:t>24.1采购人确定成交供应商后，将及时书面通知采购代理机构，</w:t>
      </w:r>
      <w:r>
        <w:rPr>
          <w:rFonts w:hint="eastAsia" w:ascii="宋体" w:hAnsi="宋体" w:cs="宋体"/>
          <w:bCs/>
          <w:color w:val="000000"/>
          <w:sz w:val="24"/>
        </w:rPr>
        <w:t>采购代理机构在收到成交供应商确定后2个工作日内，在四川政府采购网上发布成交结果，同时向成交供应商发出成交通知书。</w:t>
      </w:r>
    </w:p>
    <w:p>
      <w:pPr>
        <w:ind w:firstLine="480" w:firstLineChars="200"/>
        <w:rPr>
          <w:rFonts w:ascii="宋体" w:hAnsi="宋体" w:cs="宋体"/>
          <w:bCs/>
          <w:color w:val="000000"/>
          <w:sz w:val="24"/>
        </w:rPr>
      </w:pPr>
      <w:r>
        <w:rPr>
          <w:rFonts w:hint="eastAsia" w:ascii="宋体" w:hAnsi="宋体" w:cs="宋体"/>
          <w:bCs/>
          <w:color w:val="000000"/>
          <w:sz w:val="24"/>
        </w:rPr>
        <w:t>24.2成交供应商应当及时领取成交通知书。</w:t>
      </w:r>
    </w:p>
    <w:p>
      <w:pPr>
        <w:pStyle w:val="4"/>
        <w:keepNext w:val="0"/>
        <w:keepLines w:val="0"/>
        <w:spacing w:before="0" w:after="0" w:line="400" w:lineRule="exact"/>
        <w:ind w:firstLine="482" w:firstLineChars="200"/>
        <w:rPr>
          <w:rFonts w:ascii="宋体" w:hAnsi="宋体" w:eastAsia="宋体" w:cs="宋体"/>
          <w:color w:val="000000"/>
          <w:sz w:val="24"/>
          <w:szCs w:val="24"/>
        </w:rPr>
      </w:pPr>
      <w:r>
        <w:rPr>
          <w:rFonts w:hint="eastAsia" w:ascii="宋体" w:hAnsi="宋体" w:eastAsia="宋体" w:cs="宋体"/>
          <w:color w:val="000000"/>
          <w:sz w:val="24"/>
          <w:szCs w:val="24"/>
        </w:rPr>
        <w:t>25.成交通知书</w:t>
      </w:r>
    </w:p>
    <w:p>
      <w:pPr>
        <w:pStyle w:val="4"/>
        <w:keepNext w:val="0"/>
        <w:keepLines w:val="0"/>
        <w:spacing w:before="0" w:after="0" w:line="400" w:lineRule="exact"/>
        <w:ind w:firstLine="480" w:firstLineChars="200"/>
        <w:rPr>
          <w:rFonts w:ascii="宋体" w:hAnsi="宋体" w:eastAsia="宋体" w:cs="宋体"/>
          <w:b w:val="0"/>
          <w:color w:val="000000"/>
          <w:sz w:val="24"/>
          <w:szCs w:val="24"/>
        </w:rPr>
      </w:pPr>
      <w:r>
        <w:rPr>
          <w:rFonts w:hint="eastAsia" w:ascii="宋体" w:hAnsi="宋体" w:eastAsia="宋体" w:cs="宋体"/>
          <w:b w:val="0"/>
          <w:bCs w:val="0"/>
          <w:sz w:val="24"/>
        </w:rPr>
        <w:t>25</w:t>
      </w:r>
      <w:r>
        <w:rPr>
          <w:rFonts w:hint="eastAsia" w:ascii="宋体" w:hAnsi="宋体" w:eastAsia="宋体" w:cs="宋体"/>
          <w:b w:val="0"/>
          <w:bCs w:val="0"/>
          <w:color w:val="000000"/>
          <w:sz w:val="24"/>
          <w:szCs w:val="24"/>
        </w:rPr>
        <w:t>.1</w:t>
      </w:r>
      <w:r>
        <w:rPr>
          <w:rFonts w:hint="eastAsia" w:ascii="宋体" w:hAnsi="宋体" w:eastAsia="宋体" w:cs="宋体"/>
          <w:b w:val="0"/>
          <w:color w:val="000000"/>
          <w:sz w:val="24"/>
          <w:szCs w:val="24"/>
        </w:rPr>
        <w:t>成交通知书为签订政府采购合同的依据之一，是合同的有效组成部分。</w:t>
      </w:r>
    </w:p>
    <w:p>
      <w:pPr>
        <w:pStyle w:val="4"/>
        <w:keepNext w:val="0"/>
        <w:keepLines w:val="0"/>
        <w:spacing w:before="0" w:after="0" w:line="400" w:lineRule="exact"/>
        <w:ind w:firstLine="480" w:firstLineChars="200"/>
        <w:rPr>
          <w:rFonts w:ascii="宋体" w:hAnsi="宋体" w:eastAsia="宋体" w:cs="宋体"/>
          <w:b w:val="0"/>
          <w:color w:val="000000"/>
          <w:sz w:val="24"/>
          <w:szCs w:val="24"/>
        </w:rPr>
      </w:pPr>
      <w:r>
        <w:rPr>
          <w:rFonts w:hint="eastAsia" w:ascii="宋体" w:hAnsi="宋体" w:eastAsia="宋体" w:cs="宋体"/>
          <w:b w:val="0"/>
          <w:bCs w:val="0"/>
          <w:sz w:val="24"/>
        </w:rPr>
        <w:t>25</w:t>
      </w:r>
      <w:r>
        <w:rPr>
          <w:rFonts w:hint="eastAsia" w:ascii="宋体" w:hAnsi="宋体" w:eastAsia="宋体" w:cs="宋体"/>
          <w:b w:val="0"/>
          <w:bCs w:val="0"/>
          <w:color w:val="000000"/>
          <w:sz w:val="24"/>
          <w:szCs w:val="24"/>
        </w:rPr>
        <w:t>.2</w:t>
      </w:r>
      <w:r>
        <w:rPr>
          <w:rFonts w:hint="eastAsia" w:ascii="宋体" w:hAnsi="宋体" w:eastAsia="宋体" w:cs="宋体"/>
          <w:b w:val="0"/>
          <w:color w:val="000000"/>
          <w:sz w:val="24"/>
          <w:szCs w:val="24"/>
        </w:rPr>
        <w:t>成交通知书对采购人和成交供应商均具有法律效力。成交通知书发出后，采购人无正当理由改变成交结果，或者成交供应商无正当理由放弃成交的，将承担相应的法律责任。</w:t>
      </w:r>
    </w:p>
    <w:p>
      <w:pPr>
        <w:pStyle w:val="4"/>
        <w:keepNext w:val="0"/>
        <w:keepLines w:val="0"/>
        <w:spacing w:before="0" w:after="0" w:line="400" w:lineRule="exact"/>
        <w:ind w:left="1199" w:leftChars="228" w:hanging="720" w:hangingChars="300"/>
        <w:rPr>
          <w:rFonts w:ascii="宋体" w:hAnsi="宋体" w:eastAsia="宋体" w:cs="宋体"/>
          <w:b w:val="0"/>
          <w:color w:val="000000"/>
          <w:sz w:val="24"/>
          <w:szCs w:val="24"/>
        </w:rPr>
      </w:pPr>
      <w:r>
        <w:rPr>
          <w:rFonts w:hint="eastAsia" w:ascii="宋体" w:hAnsi="宋体" w:eastAsia="宋体" w:cs="宋体"/>
          <w:b w:val="0"/>
          <w:color w:val="000000"/>
          <w:sz w:val="24"/>
          <w:szCs w:val="24"/>
        </w:rPr>
        <w:t>25.3供应商自行领取成交通知书的，凭有效身份证明证件和单位开具的介绍信盖</w:t>
      </w:r>
    </w:p>
    <w:p>
      <w:pPr>
        <w:pStyle w:val="4"/>
        <w:keepNext w:val="0"/>
        <w:keepLines w:val="0"/>
        <w:spacing w:before="0" w:after="0" w:line="400" w:lineRule="exact"/>
        <w:rPr>
          <w:rFonts w:ascii="宋体" w:hAnsi="宋体" w:eastAsia="宋体" w:cs="宋体"/>
          <w:bCs w:val="0"/>
          <w:color w:val="000000"/>
          <w:sz w:val="24"/>
          <w:szCs w:val="24"/>
        </w:rPr>
      </w:pPr>
      <w:r>
        <w:rPr>
          <w:rFonts w:hint="eastAsia" w:ascii="宋体" w:hAnsi="宋体" w:eastAsia="宋体" w:cs="宋体"/>
          <w:b w:val="0"/>
          <w:color w:val="000000"/>
          <w:sz w:val="24"/>
          <w:szCs w:val="24"/>
        </w:rPr>
        <w:t>鲜章，</w:t>
      </w:r>
      <w:r>
        <w:rPr>
          <w:rFonts w:hint="eastAsia" w:ascii="宋体" w:hAnsi="宋体" w:eastAsia="宋体" w:cs="宋体"/>
          <w:bCs w:val="0"/>
          <w:color w:val="000000"/>
          <w:sz w:val="24"/>
          <w:szCs w:val="24"/>
        </w:rPr>
        <w:t>到</w:t>
      </w:r>
      <w:r>
        <w:rPr>
          <w:rFonts w:hint="eastAsia" w:ascii="宋体" w:hAnsi="宋体" w:eastAsia="宋体" w:cs="宋体"/>
          <w:bCs w:val="0"/>
          <w:color w:val="000000"/>
          <w:sz w:val="24"/>
          <w:szCs w:val="24"/>
          <w:u w:val="single"/>
          <w:lang w:eastAsia="zh-CN"/>
        </w:rPr>
        <w:t>四川标好工程管理咨询有限公司</w:t>
      </w:r>
      <w:r>
        <w:rPr>
          <w:rFonts w:hint="eastAsia" w:ascii="宋体" w:hAnsi="宋体" w:eastAsia="宋体" w:cs="宋体"/>
          <w:b w:val="0"/>
          <w:color w:val="000000"/>
          <w:sz w:val="24"/>
          <w:szCs w:val="24"/>
        </w:rPr>
        <w:t>领取成交通知书</w:t>
      </w:r>
      <w:r>
        <w:rPr>
          <w:rFonts w:hint="eastAsia" w:ascii="宋体" w:hAnsi="宋体" w:eastAsia="宋体" w:cs="宋体"/>
          <w:bCs w:val="0"/>
          <w:color w:val="000000"/>
          <w:sz w:val="24"/>
          <w:szCs w:val="24"/>
        </w:rPr>
        <w:t>。联系人：</w:t>
      </w:r>
      <w:r>
        <w:rPr>
          <w:rFonts w:hint="eastAsia" w:ascii="宋体" w:hAnsi="宋体" w:eastAsia="宋体" w:cs="宋体"/>
          <w:bCs w:val="0"/>
          <w:color w:val="000000"/>
          <w:sz w:val="24"/>
          <w:szCs w:val="24"/>
          <w:u w:val="single"/>
          <w:lang w:eastAsia="zh-CN"/>
        </w:rPr>
        <w:t>王先生</w:t>
      </w:r>
      <w:r>
        <w:rPr>
          <w:rFonts w:hint="eastAsia" w:ascii="宋体" w:hAnsi="宋体" w:eastAsia="宋体" w:cs="宋体"/>
          <w:bCs w:val="0"/>
          <w:color w:val="000000"/>
          <w:sz w:val="24"/>
          <w:szCs w:val="24"/>
          <w:u w:val="single"/>
        </w:rPr>
        <w:t xml:space="preserve"> </w:t>
      </w:r>
      <w:r>
        <w:rPr>
          <w:rFonts w:hint="eastAsia" w:ascii="宋体" w:hAnsi="宋体" w:eastAsia="宋体" w:cs="宋体"/>
          <w:bCs w:val="0"/>
          <w:color w:val="000000"/>
          <w:sz w:val="24"/>
          <w:szCs w:val="24"/>
        </w:rPr>
        <w:t>，联系电</w:t>
      </w:r>
      <w:r>
        <w:rPr>
          <w:rFonts w:hint="eastAsia" w:ascii="宋体" w:hAnsi="宋体" w:eastAsia="宋体" w:cs="宋体"/>
          <w:bCs w:val="0"/>
          <w:sz w:val="24"/>
          <w:szCs w:val="24"/>
        </w:rPr>
        <w:t>话：</w:t>
      </w:r>
      <w:r>
        <w:rPr>
          <w:rFonts w:hint="eastAsia" w:ascii="宋体" w:hAnsi="宋体" w:eastAsia="宋体" w:cs="宋体"/>
          <w:bCs w:val="0"/>
          <w:sz w:val="24"/>
          <w:szCs w:val="24"/>
          <w:u w:val="single"/>
        </w:rPr>
        <w:t xml:space="preserve"> </w:t>
      </w:r>
      <w:r>
        <w:rPr>
          <w:rFonts w:hint="eastAsia" w:ascii="宋体" w:hAnsi="宋体" w:eastAsia="宋体" w:cs="宋体"/>
          <w:bCs w:val="0"/>
          <w:sz w:val="24"/>
          <w:szCs w:val="24"/>
          <w:u w:val="single"/>
          <w:lang w:val="zh-CN"/>
        </w:rPr>
        <w:t>028- 83208499</w:t>
      </w:r>
      <w:r>
        <w:rPr>
          <w:rFonts w:hint="eastAsia" w:ascii="宋体" w:hAnsi="宋体" w:eastAsia="宋体" w:cs="宋体"/>
          <w:bCs w:val="0"/>
          <w:sz w:val="24"/>
          <w:szCs w:val="24"/>
          <w:u w:val="single"/>
        </w:rPr>
        <w:t>。</w:t>
      </w:r>
    </w:p>
    <w:p>
      <w:pPr>
        <w:pStyle w:val="4"/>
        <w:keepNext w:val="0"/>
        <w:keepLines w:val="0"/>
        <w:spacing w:before="0" w:after="0" w:line="400" w:lineRule="exact"/>
        <w:ind w:firstLine="480" w:firstLineChars="200"/>
        <w:rPr>
          <w:rFonts w:ascii="宋体" w:hAnsi="宋体" w:eastAsia="宋体" w:cs="宋体"/>
          <w:b w:val="0"/>
          <w:color w:val="000000"/>
          <w:sz w:val="24"/>
          <w:szCs w:val="24"/>
        </w:rPr>
      </w:pPr>
      <w:r>
        <w:rPr>
          <w:rFonts w:hint="eastAsia" w:ascii="宋体" w:hAnsi="宋体" w:eastAsia="宋体" w:cs="宋体"/>
          <w:b w:val="0"/>
          <w:color w:val="000000"/>
          <w:sz w:val="24"/>
          <w:szCs w:val="24"/>
        </w:rPr>
        <w:t>25.4成交供应商的响应文件作为无效响应文件处理或者有政府采购法律法规规章制度规定的成交无效情形的，采购人在取得有权主体的认定以后，</w:t>
      </w:r>
      <w:r>
        <w:rPr>
          <w:rFonts w:hint="eastAsia" w:ascii="宋体" w:hAnsi="宋体" w:eastAsia="宋体" w:cs="宋体"/>
          <w:b w:val="0"/>
          <w:sz w:val="24"/>
          <w:szCs w:val="24"/>
        </w:rPr>
        <w:t>有权</w:t>
      </w:r>
      <w:r>
        <w:rPr>
          <w:rFonts w:hint="eastAsia" w:ascii="宋体" w:hAnsi="宋体" w:eastAsia="宋体" w:cs="宋体"/>
          <w:b w:val="0"/>
          <w:color w:val="000000"/>
          <w:sz w:val="24"/>
          <w:szCs w:val="24"/>
        </w:rPr>
        <w:t>宣布发出的成交通知书无效，并收回发出的成交通知书，依法重新确定成交供应商或者重新开展采购活动。</w:t>
      </w:r>
    </w:p>
    <w:p>
      <w:pPr>
        <w:rPr>
          <w:rFonts w:ascii="宋体" w:hAnsi="宋体" w:cs="宋体"/>
        </w:rPr>
      </w:pPr>
    </w:p>
    <w:p>
      <w:pPr>
        <w:pStyle w:val="4"/>
        <w:keepNext w:val="0"/>
        <w:keepLines w:val="0"/>
        <w:spacing w:line="400" w:lineRule="exact"/>
        <w:jc w:val="center"/>
        <w:rPr>
          <w:rFonts w:ascii="宋体" w:hAnsi="宋体" w:eastAsia="宋体" w:cs="宋体"/>
          <w:color w:val="000000"/>
          <w:sz w:val="24"/>
          <w:szCs w:val="24"/>
        </w:rPr>
      </w:pPr>
      <w:r>
        <w:rPr>
          <w:rFonts w:hint="eastAsia" w:ascii="宋体" w:hAnsi="宋体" w:eastAsia="宋体" w:cs="宋体"/>
          <w:color w:val="000000"/>
        </w:rPr>
        <w:t>七、合同事项</w:t>
      </w:r>
      <w:bookmarkStart w:id="64" w:name="_Toc101250646"/>
      <w:bookmarkStart w:id="65" w:name="_Toc101174151"/>
      <w:bookmarkStart w:id="66" w:name="_Toc430773927"/>
      <w:bookmarkStart w:id="67" w:name="_Toc101338364"/>
      <w:bookmarkStart w:id="68" w:name="_Toc209847069"/>
    </w:p>
    <w:p>
      <w:pPr>
        <w:pStyle w:val="4"/>
        <w:keepNext w:val="0"/>
        <w:keepLines w:val="0"/>
        <w:spacing w:before="0" w:after="0" w:line="400" w:lineRule="exact"/>
        <w:ind w:firstLine="472" w:firstLineChars="196"/>
        <w:rPr>
          <w:rFonts w:ascii="宋体" w:hAnsi="宋体" w:eastAsia="宋体" w:cs="宋体"/>
          <w:color w:val="000000"/>
          <w:sz w:val="24"/>
          <w:szCs w:val="24"/>
        </w:rPr>
      </w:pPr>
      <w:r>
        <w:rPr>
          <w:rFonts w:hint="eastAsia" w:ascii="宋体" w:hAnsi="宋体" w:eastAsia="宋体" w:cs="宋体"/>
          <w:color w:val="000000"/>
          <w:sz w:val="24"/>
          <w:szCs w:val="24"/>
        </w:rPr>
        <w:t>26.签订合同</w:t>
      </w:r>
      <w:bookmarkEnd w:id="64"/>
      <w:bookmarkEnd w:id="65"/>
      <w:bookmarkEnd w:id="66"/>
      <w:bookmarkEnd w:id="67"/>
      <w:bookmarkEnd w:id="68"/>
    </w:p>
    <w:p>
      <w:pPr>
        <w:spacing w:line="400" w:lineRule="exact"/>
        <w:ind w:firstLine="480" w:firstLineChars="200"/>
        <w:rPr>
          <w:rFonts w:ascii="宋体" w:hAnsi="宋体" w:cs="宋体"/>
          <w:color w:val="000000"/>
          <w:sz w:val="24"/>
        </w:rPr>
      </w:pPr>
      <w:r>
        <w:rPr>
          <w:rFonts w:hint="eastAsia" w:ascii="宋体" w:hAnsi="宋体" w:cs="宋体"/>
          <w:color w:val="000000"/>
          <w:sz w:val="24"/>
        </w:rPr>
        <w:t>26.1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宋体" w:hAnsi="宋体" w:cs="宋体"/>
          <w:color w:val="000000"/>
          <w:sz w:val="24"/>
        </w:rPr>
      </w:pPr>
      <w:r>
        <w:rPr>
          <w:rFonts w:hint="eastAsia" w:ascii="宋体" w:hAnsi="宋体" w:cs="宋体"/>
          <w:color w:val="000000"/>
          <w:sz w:val="24"/>
        </w:rPr>
        <w:t>26.2 磋商文件、成交供应商的响应文件及双方确认的澄清文件等，均为有法律约束力的合同组成部分。</w:t>
      </w:r>
    </w:p>
    <w:p>
      <w:pPr>
        <w:spacing w:line="400" w:lineRule="exact"/>
        <w:ind w:firstLine="480" w:firstLineChars="200"/>
        <w:rPr>
          <w:rFonts w:ascii="宋体" w:hAnsi="宋体" w:cs="宋体"/>
          <w:color w:val="000000"/>
          <w:sz w:val="24"/>
        </w:rPr>
      </w:pPr>
      <w:r>
        <w:rPr>
          <w:rFonts w:hint="eastAsia" w:ascii="宋体" w:hAnsi="宋体" w:cs="宋体"/>
          <w:color w:val="000000"/>
          <w:sz w:val="24"/>
        </w:rPr>
        <w:t>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宋体" w:hAnsi="宋体" w:cs="宋体"/>
          <w:color w:val="000000"/>
          <w:sz w:val="24"/>
        </w:rPr>
      </w:pPr>
      <w:r>
        <w:rPr>
          <w:rFonts w:hint="eastAsia" w:ascii="宋体" w:hAnsi="宋体" w:cs="宋体"/>
          <w:color w:val="000000"/>
          <w:sz w:val="24"/>
        </w:rPr>
        <w:t>26.4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宋体" w:hAnsi="宋体" w:cs="宋体"/>
          <w:color w:val="000000"/>
          <w:sz w:val="24"/>
        </w:rPr>
      </w:pPr>
      <w:r>
        <w:rPr>
          <w:rFonts w:hint="eastAsia" w:ascii="宋体" w:hAnsi="宋体" w:cs="宋体"/>
          <w:color w:val="000000"/>
          <w:sz w:val="24"/>
        </w:rPr>
        <w:t>26.5竞争性磋商文件、成交供应商提交的响应文件、磋商中的最后报价、成交供应商承诺书、成交通知书等均称为有法律约束力的合同组成内容。</w:t>
      </w:r>
    </w:p>
    <w:p>
      <w:pPr>
        <w:spacing w:line="400" w:lineRule="exact"/>
        <w:ind w:firstLine="480" w:firstLineChars="200"/>
        <w:rPr>
          <w:rFonts w:ascii="宋体" w:hAnsi="宋体" w:cs="宋体"/>
          <w:color w:val="000000"/>
          <w:sz w:val="24"/>
        </w:rPr>
      </w:pPr>
      <w:r>
        <w:rPr>
          <w:rFonts w:hint="eastAsia" w:ascii="宋体" w:hAnsi="宋体" w:cs="宋体"/>
          <w:color w:val="000000"/>
          <w:sz w:val="24"/>
        </w:rPr>
        <w:t>26.5 成交供应商在采购合同签订之后三个工作日内，</w:t>
      </w:r>
      <w:bookmarkStart w:id="69" w:name="_Toc217446067"/>
      <w:r>
        <w:rPr>
          <w:rFonts w:hint="eastAsia" w:ascii="宋体" w:hAnsi="宋体" w:cs="宋体"/>
          <w:b/>
          <w:bCs/>
          <w:color w:val="000000"/>
          <w:sz w:val="24"/>
        </w:rPr>
        <w:t>将签订的采购合同原件1份送至</w:t>
      </w:r>
      <w:r>
        <w:rPr>
          <w:rFonts w:hint="eastAsia" w:ascii="宋体" w:hAnsi="宋体" w:cs="宋体"/>
          <w:b/>
          <w:bCs/>
          <w:color w:val="000000"/>
          <w:sz w:val="24"/>
          <w:u w:val="single"/>
          <w:lang w:eastAsia="zh-CN"/>
        </w:rPr>
        <w:t>四川标好工程管理咨询有限公司</w:t>
      </w:r>
      <w:r>
        <w:rPr>
          <w:rFonts w:hint="eastAsia" w:ascii="宋体" w:hAnsi="宋体" w:cs="宋体"/>
          <w:b/>
          <w:bCs/>
          <w:color w:val="000000"/>
          <w:sz w:val="24"/>
        </w:rPr>
        <w:t>，</w:t>
      </w:r>
      <w:r>
        <w:rPr>
          <w:rFonts w:hint="eastAsia" w:ascii="宋体" w:hAnsi="宋体" w:cs="宋体"/>
          <w:b/>
          <w:bCs/>
          <w:color w:val="000000"/>
          <w:sz w:val="24"/>
          <w:lang w:val="zh-CN"/>
        </w:rPr>
        <w:t>联系人：</w:t>
      </w:r>
      <w:r>
        <w:rPr>
          <w:rFonts w:hint="eastAsia" w:ascii="宋体" w:hAnsi="宋体" w:cs="宋体"/>
          <w:b/>
          <w:bCs/>
          <w:color w:val="000000"/>
          <w:sz w:val="24"/>
          <w:u w:val="single"/>
          <w:lang w:eastAsia="zh-CN"/>
        </w:rPr>
        <w:t>王先生</w:t>
      </w:r>
      <w:r>
        <w:rPr>
          <w:rFonts w:hint="eastAsia" w:ascii="宋体" w:hAnsi="宋体" w:cs="宋体"/>
          <w:b/>
          <w:bCs/>
          <w:color w:val="000000"/>
          <w:sz w:val="24"/>
        </w:rPr>
        <w:t>，</w:t>
      </w:r>
      <w:r>
        <w:rPr>
          <w:rFonts w:hint="eastAsia" w:ascii="宋体" w:hAnsi="宋体" w:cs="宋体"/>
          <w:b/>
          <w:bCs/>
          <w:color w:val="000000"/>
          <w:sz w:val="24"/>
          <w:lang w:val="zh-CN"/>
        </w:rPr>
        <w:t>联系电话</w:t>
      </w:r>
      <w:r>
        <w:rPr>
          <w:rFonts w:hint="eastAsia" w:ascii="宋体" w:hAnsi="宋体" w:cs="宋体"/>
          <w:b/>
          <w:bCs/>
          <w:sz w:val="24"/>
          <w:lang w:val="zh-CN"/>
        </w:rPr>
        <w:t>：</w:t>
      </w:r>
      <w:r>
        <w:rPr>
          <w:rFonts w:hint="eastAsia" w:ascii="宋体" w:hAnsi="宋体" w:cs="宋体"/>
          <w:b/>
          <w:bCs/>
          <w:sz w:val="24"/>
          <w:u w:val="single"/>
          <w:lang w:val="zh-CN"/>
        </w:rPr>
        <w:t>028-83208499</w:t>
      </w:r>
      <w:r>
        <w:rPr>
          <w:rFonts w:hint="eastAsia" w:ascii="宋体" w:hAnsi="宋体" w:cs="宋体"/>
          <w:sz w:val="24"/>
        </w:rPr>
        <w:t>。</w:t>
      </w:r>
    </w:p>
    <w:bookmarkEnd w:id="69"/>
    <w:p>
      <w:pPr>
        <w:spacing w:line="400" w:lineRule="exact"/>
        <w:ind w:firstLine="482" w:firstLineChars="200"/>
        <w:rPr>
          <w:rFonts w:ascii="宋体" w:hAnsi="宋体" w:cs="宋体"/>
          <w:b/>
          <w:color w:val="000000"/>
          <w:sz w:val="24"/>
        </w:rPr>
      </w:pPr>
      <w:r>
        <w:rPr>
          <w:rFonts w:hint="eastAsia" w:ascii="宋体" w:hAnsi="宋体" w:cs="宋体"/>
          <w:b/>
          <w:color w:val="000000"/>
          <w:sz w:val="24"/>
        </w:rPr>
        <w:t>27.合同分包（实质性要求）</w:t>
      </w:r>
    </w:p>
    <w:p>
      <w:pPr>
        <w:spacing w:line="400" w:lineRule="exact"/>
        <w:ind w:firstLine="480" w:firstLineChars="200"/>
        <w:rPr>
          <w:rFonts w:ascii="宋体" w:hAnsi="宋体" w:cs="宋体"/>
          <w:color w:val="000000"/>
          <w:sz w:val="24"/>
        </w:rPr>
      </w:pPr>
      <w:r>
        <w:rPr>
          <w:rFonts w:hint="eastAsia" w:ascii="宋体" w:hAnsi="宋体" w:cs="宋体"/>
          <w:color w:val="000000"/>
          <w:sz w:val="24"/>
        </w:rPr>
        <w:t>27.1 经采购人同意，成交供应商可以依法采取分包方式履行合同，但必须在响应文件中事前载明。这种要求应当在采购合同签订之前征得采购人同意，并且分包供应商履行的分包项目的品牌、规格型号及技术要求等，必须与成交的一致。</w:t>
      </w:r>
    </w:p>
    <w:p>
      <w:pPr>
        <w:spacing w:line="400" w:lineRule="exact"/>
        <w:ind w:firstLine="480" w:firstLineChars="200"/>
        <w:rPr>
          <w:rFonts w:ascii="宋体" w:hAnsi="宋体" w:cs="宋体"/>
          <w:color w:val="000000"/>
          <w:sz w:val="24"/>
        </w:rPr>
      </w:pPr>
      <w:r>
        <w:rPr>
          <w:rFonts w:hint="eastAsia" w:ascii="宋体" w:hAnsi="宋体" w:cs="宋体"/>
          <w:color w:val="000000"/>
          <w:sz w:val="24"/>
        </w:rPr>
        <w:t>分包履行采购合同的部分应当为采购项目的非主体、非关键性工作，不属于成交供应商的主要合同义务。</w:t>
      </w:r>
    </w:p>
    <w:p>
      <w:pPr>
        <w:spacing w:line="400" w:lineRule="exact"/>
        <w:ind w:firstLine="480" w:firstLineChars="200"/>
        <w:rPr>
          <w:rFonts w:ascii="宋体" w:hAnsi="宋体" w:cs="宋体"/>
          <w:color w:val="000000"/>
          <w:sz w:val="24"/>
        </w:rPr>
      </w:pPr>
      <w:r>
        <w:rPr>
          <w:rFonts w:hint="eastAsia" w:ascii="宋体" w:hAnsi="宋体" w:cs="宋体"/>
          <w:color w:val="000000"/>
          <w:sz w:val="24"/>
        </w:rPr>
        <w:t>27.2 采购合同实行分包履行的，成交供应商就采购项目和分包项目向采购人负责，分包供应商就分包项目承担责任。</w:t>
      </w:r>
    </w:p>
    <w:p>
      <w:pPr>
        <w:spacing w:line="400" w:lineRule="exact"/>
        <w:ind w:firstLine="480" w:firstLineChars="200"/>
        <w:rPr>
          <w:rFonts w:ascii="宋体" w:hAnsi="宋体" w:cs="宋体"/>
          <w:color w:val="000000"/>
          <w:sz w:val="24"/>
        </w:rPr>
      </w:pPr>
      <w:r>
        <w:rPr>
          <w:rFonts w:hint="eastAsia" w:ascii="宋体" w:hAnsi="宋体" w:cs="宋体"/>
          <w:color w:val="000000"/>
          <w:sz w:val="24"/>
        </w:rPr>
        <w:t>27.3 中小企业依据《政府采购促进中小企业发展管理办法》（财库[2020]46号）规定的政策获取政府采购合同后，小型、微型企业不得分包或转包给大型、中型企业，中型企业不得分包或转包给大型企业。</w:t>
      </w:r>
    </w:p>
    <w:p>
      <w:pPr>
        <w:spacing w:line="400" w:lineRule="exact"/>
        <w:ind w:firstLine="482" w:firstLineChars="200"/>
        <w:rPr>
          <w:rFonts w:ascii="宋体" w:hAnsi="宋体" w:cs="宋体"/>
          <w:b/>
          <w:color w:val="000000"/>
          <w:sz w:val="24"/>
        </w:rPr>
      </w:pPr>
      <w:r>
        <w:rPr>
          <w:rFonts w:hint="eastAsia" w:ascii="宋体" w:hAnsi="宋体" w:cs="宋体"/>
          <w:b/>
          <w:color w:val="000000"/>
          <w:sz w:val="24"/>
        </w:rPr>
        <w:t>28.合同转包</w:t>
      </w:r>
    </w:p>
    <w:p>
      <w:pPr>
        <w:spacing w:line="400" w:lineRule="exact"/>
        <w:ind w:firstLine="480" w:firstLineChars="200"/>
        <w:rPr>
          <w:rFonts w:ascii="宋体" w:hAnsi="宋体" w:cs="宋体"/>
          <w:color w:val="000000"/>
          <w:sz w:val="24"/>
        </w:rPr>
      </w:pPr>
      <w:r>
        <w:rPr>
          <w:rFonts w:hint="eastAsia" w:ascii="宋体" w:hAnsi="宋体" w:cs="宋体"/>
          <w:color w:val="000000"/>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宋体" w:hAnsi="宋体" w:cs="宋体"/>
          <w:color w:val="000000"/>
          <w:sz w:val="24"/>
        </w:rPr>
      </w:pPr>
      <w:r>
        <w:rPr>
          <w:rFonts w:hint="eastAsia" w:ascii="宋体" w:hAnsi="宋体" w:cs="宋体"/>
          <w:color w:val="000000"/>
          <w:sz w:val="24"/>
        </w:rPr>
        <w:t>成交供应商转包的，视同拒绝履行政府采购合同义务，将依法追究法律责任。</w:t>
      </w:r>
    </w:p>
    <w:p>
      <w:pPr>
        <w:spacing w:line="400" w:lineRule="exact"/>
        <w:ind w:firstLine="482" w:firstLineChars="200"/>
        <w:rPr>
          <w:rFonts w:ascii="宋体" w:hAnsi="宋体" w:cs="宋体"/>
          <w:b/>
          <w:color w:val="000000"/>
          <w:sz w:val="24"/>
        </w:rPr>
      </w:pPr>
      <w:r>
        <w:rPr>
          <w:rFonts w:hint="eastAsia" w:ascii="宋体" w:hAnsi="宋体" w:cs="宋体"/>
          <w:b/>
          <w:color w:val="000000"/>
          <w:sz w:val="24"/>
        </w:rPr>
        <w:t>29.补充合同</w:t>
      </w:r>
    </w:p>
    <w:p>
      <w:pPr>
        <w:spacing w:line="400" w:lineRule="exact"/>
        <w:ind w:firstLine="480" w:firstLineChars="200"/>
        <w:rPr>
          <w:rFonts w:ascii="宋体" w:hAnsi="宋体" w:cs="宋体"/>
          <w:color w:val="000000"/>
          <w:sz w:val="24"/>
        </w:rPr>
      </w:pPr>
      <w:r>
        <w:rPr>
          <w:rFonts w:hint="eastAsia" w:ascii="宋体" w:hAnsi="宋体" w:cs="宋体"/>
          <w:color w:val="000000"/>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Pr>
          <w:rFonts w:hint="eastAsia" w:ascii="宋体" w:hAnsi="宋体" w:cs="宋体"/>
          <w:sz w:val="24"/>
        </w:rPr>
        <w:t>。</w:t>
      </w:r>
    </w:p>
    <w:p>
      <w:pPr>
        <w:spacing w:line="400" w:lineRule="exact"/>
        <w:ind w:firstLine="482" w:firstLineChars="200"/>
        <w:rPr>
          <w:rFonts w:ascii="宋体" w:hAnsi="宋体" w:cs="宋体"/>
          <w:b/>
          <w:color w:val="000000"/>
          <w:sz w:val="24"/>
        </w:rPr>
      </w:pPr>
      <w:r>
        <w:rPr>
          <w:rFonts w:hint="eastAsia" w:ascii="宋体" w:hAnsi="宋体" w:cs="宋体"/>
          <w:b/>
          <w:color w:val="000000"/>
          <w:sz w:val="24"/>
        </w:rPr>
        <w:t>30.履约保证金（ 实质性要求）</w:t>
      </w:r>
    </w:p>
    <w:p>
      <w:pPr>
        <w:spacing w:line="400" w:lineRule="exact"/>
        <w:ind w:firstLine="480" w:firstLineChars="200"/>
        <w:rPr>
          <w:rFonts w:ascii="宋体" w:hAnsi="宋体" w:cs="宋体"/>
          <w:color w:val="000000"/>
          <w:sz w:val="24"/>
        </w:rPr>
      </w:pPr>
      <w:r>
        <w:rPr>
          <w:rFonts w:hint="eastAsia" w:ascii="宋体" w:hAnsi="宋体" w:cs="宋体"/>
          <w:color w:val="000000"/>
          <w:sz w:val="24"/>
        </w:rPr>
        <w:t>30.1 成交供应商应在采购合同签订之前交纳采购文件规定数额的履约保证金。</w:t>
      </w:r>
    </w:p>
    <w:p>
      <w:pPr>
        <w:spacing w:line="400" w:lineRule="exact"/>
        <w:ind w:firstLine="480" w:firstLineChars="200"/>
        <w:rPr>
          <w:rFonts w:ascii="宋体" w:hAnsi="宋体" w:cs="宋体"/>
          <w:color w:val="000000"/>
          <w:sz w:val="24"/>
        </w:rPr>
      </w:pPr>
      <w:r>
        <w:rPr>
          <w:rFonts w:hint="eastAsia" w:ascii="宋体" w:hAnsi="宋体" w:cs="宋体"/>
          <w:color w:val="000000"/>
          <w:sz w:val="24"/>
        </w:rPr>
        <w:t>30.2 如果成交供应商在规定的采购合同签订时间内，没有按照采购文件的规定交纳履约保证金，且又无正当理由的，将视为放弃成交。</w:t>
      </w:r>
    </w:p>
    <w:p>
      <w:pPr>
        <w:spacing w:line="400" w:lineRule="exact"/>
        <w:ind w:firstLine="482" w:firstLineChars="200"/>
        <w:rPr>
          <w:rFonts w:ascii="宋体" w:hAnsi="宋体" w:cs="宋体"/>
          <w:b/>
          <w:color w:val="000000"/>
          <w:sz w:val="24"/>
        </w:rPr>
      </w:pPr>
      <w:r>
        <w:rPr>
          <w:rFonts w:hint="eastAsia" w:ascii="宋体" w:hAnsi="宋体" w:cs="宋体"/>
          <w:b/>
          <w:color w:val="000000"/>
          <w:sz w:val="24"/>
        </w:rPr>
        <w:t>31.合同公告</w:t>
      </w:r>
    </w:p>
    <w:p>
      <w:pPr>
        <w:spacing w:line="400" w:lineRule="exact"/>
        <w:ind w:firstLine="480" w:firstLineChars="200"/>
        <w:rPr>
          <w:rFonts w:ascii="宋体" w:hAnsi="宋体" w:cs="宋体"/>
          <w:color w:val="000000"/>
          <w:sz w:val="24"/>
        </w:rPr>
      </w:pPr>
      <w:r>
        <w:rPr>
          <w:rFonts w:hint="eastAsia" w:ascii="宋体" w:hAnsi="宋体" w:cs="宋体"/>
          <w:color w:val="000000"/>
          <w:sz w:val="24"/>
        </w:rPr>
        <w:t>采购人应当自政府采购合同签订（双方当事人均已签字盖章）之日起2个工作日内，将政府采购合同在四川政府采购网上公告，但政府采购合同中涉及国家秘密、商业秘密的内容除外。</w:t>
      </w:r>
    </w:p>
    <w:p>
      <w:pPr>
        <w:spacing w:line="400" w:lineRule="exact"/>
        <w:ind w:firstLine="482" w:firstLineChars="200"/>
        <w:rPr>
          <w:rFonts w:ascii="宋体" w:hAnsi="宋体" w:cs="宋体"/>
          <w:b/>
          <w:color w:val="000000"/>
          <w:sz w:val="24"/>
        </w:rPr>
      </w:pPr>
      <w:r>
        <w:rPr>
          <w:rFonts w:hint="eastAsia" w:ascii="宋体" w:hAnsi="宋体" w:cs="宋体"/>
          <w:b/>
          <w:color w:val="000000"/>
          <w:sz w:val="24"/>
        </w:rPr>
        <w:t>32.合同备案</w:t>
      </w:r>
    </w:p>
    <w:p>
      <w:pPr>
        <w:spacing w:line="400" w:lineRule="exact"/>
        <w:ind w:firstLine="480" w:firstLineChars="200"/>
        <w:rPr>
          <w:rFonts w:ascii="宋体" w:hAnsi="宋体" w:cs="宋体"/>
          <w:color w:val="000000"/>
          <w:sz w:val="24"/>
        </w:rPr>
      </w:pPr>
      <w:r>
        <w:rPr>
          <w:rFonts w:hint="eastAsia" w:ascii="宋体" w:hAnsi="宋体" w:cs="宋体"/>
          <w:color w:val="000000"/>
          <w:sz w:val="24"/>
        </w:rPr>
        <w:t>采购人应当将政府采购合同副本自签订（双方当事人均已签字盖章）之日起七个工作日内通过四川政府采购网报同级财政部门备案。</w:t>
      </w:r>
    </w:p>
    <w:p>
      <w:pPr>
        <w:spacing w:line="400" w:lineRule="exact"/>
        <w:ind w:firstLine="482" w:firstLineChars="200"/>
        <w:rPr>
          <w:rFonts w:ascii="宋体" w:hAnsi="宋体" w:cs="宋体"/>
          <w:b/>
          <w:color w:val="000000"/>
          <w:sz w:val="24"/>
        </w:rPr>
      </w:pPr>
      <w:r>
        <w:rPr>
          <w:rFonts w:hint="eastAsia" w:ascii="宋体" w:hAnsi="宋体" w:cs="宋体"/>
          <w:b/>
          <w:color w:val="000000"/>
          <w:sz w:val="24"/>
        </w:rPr>
        <w:t>33.履行合同</w:t>
      </w:r>
    </w:p>
    <w:p>
      <w:pPr>
        <w:spacing w:line="400" w:lineRule="exact"/>
        <w:ind w:firstLine="480" w:firstLineChars="200"/>
        <w:rPr>
          <w:rFonts w:ascii="宋体" w:hAnsi="宋体" w:cs="宋体"/>
          <w:color w:val="000000"/>
          <w:sz w:val="24"/>
        </w:rPr>
      </w:pPr>
      <w:r>
        <w:rPr>
          <w:rFonts w:hint="eastAsia" w:ascii="宋体" w:hAnsi="宋体" w:cs="宋体"/>
          <w:color w:val="000000"/>
          <w:sz w:val="24"/>
        </w:rPr>
        <w:t>33.1 成交供应商与采购人签订采购合同后，合同双方应严格执行合同条款，履行合同规定的义务，保证合同的顺利完成。</w:t>
      </w:r>
    </w:p>
    <w:p>
      <w:pPr>
        <w:spacing w:line="400" w:lineRule="exact"/>
        <w:ind w:firstLine="480" w:firstLineChars="200"/>
        <w:rPr>
          <w:rFonts w:ascii="宋体" w:hAnsi="宋体" w:cs="宋体"/>
          <w:color w:val="000000"/>
          <w:sz w:val="24"/>
        </w:rPr>
      </w:pPr>
      <w:r>
        <w:rPr>
          <w:rFonts w:hint="eastAsia" w:ascii="宋体" w:hAnsi="宋体" w:cs="宋体"/>
          <w:color w:val="000000"/>
          <w:sz w:val="24"/>
        </w:rPr>
        <w:t>33.2 在合同履行过程中，如发生合同纠纷，合同双方应按照</w:t>
      </w:r>
      <w:r>
        <w:rPr>
          <w:rFonts w:hint="eastAsia" w:ascii="宋体" w:hAnsi="宋体" w:cs="宋体"/>
          <w:sz w:val="24"/>
        </w:rPr>
        <w:t>《中华人民共和国民法典》</w:t>
      </w:r>
      <w:r>
        <w:rPr>
          <w:rFonts w:hint="eastAsia" w:ascii="宋体" w:hAnsi="宋体" w:cs="宋体"/>
          <w:color w:val="000000"/>
          <w:sz w:val="24"/>
        </w:rPr>
        <w:t>的有关规定进行处理。</w:t>
      </w:r>
    </w:p>
    <w:p>
      <w:pPr>
        <w:spacing w:line="400" w:lineRule="exact"/>
        <w:ind w:firstLine="482" w:firstLineChars="200"/>
        <w:rPr>
          <w:rFonts w:ascii="宋体" w:hAnsi="宋体" w:cs="宋体"/>
          <w:b/>
          <w:color w:val="000000"/>
          <w:sz w:val="24"/>
        </w:rPr>
      </w:pPr>
      <w:r>
        <w:rPr>
          <w:rFonts w:hint="eastAsia" w:ascii="宋体" w:hAnsi="宋体" w:cs="宋体"/>
          <w:b/>
          <w:color w:val="000000"/>
          <w:sz w:val="24"/>
        </w:rPr>
        <w:t>34.验收</w:t>
      </w:r>
    </w:p>
    <w:p>
      <w:pPr>
        <w:spacing w:line="400" w:lineRule="exact"/>
        <w:ind w:firstLine="480" w:firstLineChars="200"/>
        <w:rPr>
          <w:rFonts w:ascii="宋体" w:hAnsi="宋体" w:cs="宋体"/>
          <w:sz w:val="24"/>
        </w:rPr>
      </w:pPr>
      <w:r>
        <w:rPr>
          <w:rFonts w:hint="eastAsia" w:ascii="宋体" w:hAnsi="宋体" w:cs="宋体"/>
          <w:color w:val="000000"/>
          <w:sz w:val="24"/>
        </w:rPr>
        <w:t>34.1本项目采购人及其委托的采购代理机构将严格按照政府采购相关法律法规</w:t>
      </w:r>
      <w:r>
        <w:rPr>
          <w:rFonts w:hint="eastAsia" w:ascii="宋体" w:hAnsi="宋体" w:cs="宋体"/>
          <w:sz w:val="24"/>
        </w:rPr>
        <w:t>以及相关规定的要求进行验收。</w:t>
      </w:r>
    </w:p>
    <w:p>
      <w:pPr>
        <w:spacing w:line="400" w:lineRule="exact"/>
        <w:ind w:firstLine="480" w:firstLineChars="200"/>
        <w:rPr>
          <w:rFonts w:ascii="宋体" w:hAnsi="宋体" w:cs="宋体"/>
          <w:color w:val="000000"/>
          <w:sz w:val="24"/>
        </w:rPr>
      </w:pPr>
      <w:r>
        <w:rPr>
          <w:rFonts w:hint="eastAsia" w:ascii="宋体" w:hAnsi="宋体" w:cs="宋体"/>
          <w:color w:val="000000"/>
          <w:sz w:val="24"/>
        </w:rPr>
        <w:t>34.2 考核结果合格</w:t>
      </w:r>
      <w:r>
        <w:rPr>
          <w:rFonts w:hint="eastAsia" w:ascii="宋体" w:hAnsi="宋体" w:cs="宋体"/>
          <w:sz w:val="24"/>
        </w:rPr>
        <w:t>的，成交供应商凭考核结果合格报告到采购人处</w:t>
      </w:r>
      <w:r>
        <w:rPr>
          <w:rFonts w:hint="eastAsia" w:ascii="宋体" w:hAnsi="宋体"/>
          <w:sz w:val="24"/>
        </w:rPr>
        <w:t>办理履约保证金的退付手续</w:t>
      </w:r>
      <w:r>
        <w:rPr>
          <w:rFonts w:hint="eastAsia" w:ascii="宋体" w:hAnsi="宋体" w:cs="宋体"/>
          <w:sz w:val="24"/>
        </w:rPr>
        <w:t>；考核</w:t>
      </w:r>
      <w:r>
        <w:rPr>
          <w:rFonts w:hint="eastAsia" w:ascii="宋体" w:hAnsi="宋体"/>
          <w:sz w:val="24"/>
        </w:rPr>
        <w:t>结果不合</w:t>
      </w:r>
      <w:r>
        <w:rPr>
          <w:rFonts w:hint="eastAsia" w:ascii="宋体" w:hAnsi="宋体"/>
          <w:color w:val="000000"/>
          <w:sz w:val="24"/>
        </w:rPr>
        <w:t>格的，履约保证金将不予退还，也将不予支付采购资金，</w:t>
      </w:r>
      <w:r>
        <w:rPr>
          <w:rFonts w:hint="eastAsia" w:ascii="宋体" w:hAnsi="宋体" w:cs="宋体"/>
          <w:color w:val="000000"/>
          <w:sz w:val="24"/>
        </w:rPr>
        <w:t>还可能会报本项目同级财政部门按照政府采购法律法规及《四川省政府采购当事人诚信管理办法》（川财采〔2015〕33号）等有关规定给予行政处罚或者以失信行为记入诚信档案。</w:t>
      </w:r>
    </w:p>
    <w:p>
      <w:pPr>
        <w:spacing w:line="400" w:lineRule="exact"/>
        <w:ind w:firstLine="482" w:firstLineChars="200"/>
        <w:rPr>
          <w:rFonts w:ascii="宋体" w:hAnsi="宋体" w:cs="宋体"/>
          <w:b/>
          <w:color w:val="000000"/>
          <w:sz w:val="24"/>
        </w:rPr>
      </w:pPr>
      <w:r>
        <w:rPr>
          <w:rFonts w:hint="eastAsia" w:ascii="宋体" w:hAnsi="宋体" w:cs="宋体"/>
          <w:b/>
          <w:color w:val="000000"/>
          <w:sz w:val="24"/>
        </w:rPr>
        <w:t>35.资金支付</w:t>
      </w:r>
    </w:p>
    <w:p>
      <w:pPr>
        <w:pStyle w:val="11"/>
        <w:ind w:firstLine="480" w:firstLineChars="200"/>
        <w:rPr>
          <w:rFonts w:ascii="宋体" w:hAnsi="宋体" w:cs="宋体"/>
        </w:rPr>
      </w:pPr>
      <w:r>
        <w:rPr>
          <w:rFonts w:hint="eastAsia" w:ascii="宋体" w:hAnsi="宋体" w:cs="宋体"/>
          <w:sz w:val="24"/>
        </w:rPr>
        <w:t>采购人将按照政府采购合同规定，及时向成交供应商支付采购资金。本项目采购资金付款详见第</w:t>
      </w:r>
      <w:r>
        <w:rPr>
          <w:rFonts w:hint="eastAsia" w:ascii="宋体" w:hAnsi="宋体" w:cs="宋体"/>
          <w:sz w:val="24"/>
          <w:u w:val="single"/>
        </w:rPr>
        <w:t xml:space="preserve"> 五 </w:t>
      </w:r>
      <w:r>
        <w:rPr>
          <w:rFonts w:hint="eastAsia" w:ascii="宋体" w:hAnsi="宋体" w:cs="宋体"/>
          <w:sz w:val="24"/>
        </w:rPr>
        <w:t>章规定的付款方式。</w:t>
      </w:r>
    </w:p>
    <w:p>
      <w:pPr>
        <w:pStyle w:val="4"/>
        <w:keepNext w:val="0"/>
        <w:keepLines w:val="0"/>
        <w:spacing w:before="0" w:after="0" w:line="400" w:lineRule="exact"/>
        <w:jc w:val="center"/>
        <w:rPr>
          <w:rFonts w:ascii="宋体" w:hAnsi="宋体" w:eastAsia="宋体" w:cs="宋体"/>
          <w:color w:val="000000"/>
        </w:rPr>
      </w:pPr>
    </w:p>
    <w:p>
      <w:pPr>
        <w:pStyle w:val="4"/>
        <w:keepNext w:val="0"/>
        <w:keepLines w:val="0"/>
        <w:spacing w:before="0" w:after="0" w:line="400" w:lineRule="exact"/>
        <w:jc w:val="center"/>
        <w:rPr>
          <w:rFonts w:ascii="宋体" w:hAnsi="宋体" w:eastAsia="宋体" w:cs="宋体"/>
          <w:color w:val="000000"/>
        </w:rPr>
      </w:pPr>
      <w:r>
        <w:rPr>
          <w:rFonts w:hint="eastAsia" w:ascii="宋体" w:hAnsi="宋体" w:eastAsia="宋体" w:cs="宋体"/>
          <w:color w:val="000000"/>
        </w:rPr>
        <w:t>八、磋商纪律要求</w:t>
      </w:r>
    </w:p>
    <w:p>
      <w:pPr>
        <w:tabs>
          <w:tab w:val="left" w:pos="851"/>
        </w:tabs>
        <w:spacing w:line="360" w:lineRule="auto"/>
        <w:jc w:val="center"/>
        <w:rPr>
          <w:rFonts w:ascii="宋体" w:hAnsi="宋体" w:cs="宋体"/>
          <w:color w:val="000000"/>
          <w:sz w:val="24"/>
        </w:rPr>
      </w:pPr>
    </w:p>
    <w:p>
      <w:pPr>
        <w:tabs>
          <w:tab w:val="left" w:pos="851"/>
        </w:tabs>
        <w:spacing w:line="360" w:lineRule="auto"/>
        <w:ind w:firstLine="482" w:firstLineChars="200"/>
        <w:rPr>
          <w:rFonts w:ascii="宋体" w:hAnsi="宋体" w:cs="宋体"/>
          <w:b/>
          <w:color w:val="000000"/>
          <w:sz w:val="24"/>
        </w:rPr>
      </w:pPr>
      <w:r>
        <w:rPr>
          <w:rFonts w:hint="eastAsia" w:ascii="宋体" w:hAnsi="宋体" w:cs="宋体"/>
          <w:b/>
          <w:color w:val="000000"/>
          <w:sz w:val="24"/>
        </w:rPr>
        <w:t>36.供应商不得具有的情形</w:t>
      </w:r>
    </w:p>
    <w:p>
      <w:pPr>
        <w:tabs>
          <w:tab w:val="left" w:pos="851"/>
        </w:tabs>
        <w:spacing w:line="360" w:lineRule="auto"/>
        <w:ind w:firstLine="480" w:firstLineChars="200"/>
        <w:rPr>
          <w:rFonts w:ascii="宋体" w:hAnsi="宋体" w:cs="宋体"/>
          <w:color w:val="000000"/>
          <w:sz w:val="24"/>
        </w:rPr>
      </w:pPr>
      <w:r>
        <w:rPr>
          <w:rFonts w:hint="eastAsia" w:ascii="宋体" w:hAnsi="宋体" w:cs="宋体"/>
          <w:color w:val="000000"/>
          <w:sz w:val="24"/>
        </w:rPr>
        <w:t>供应商参加本项目磋商不得有下列情形：</w:t>
      </w:r>
    </w:p>
    <w:p>
      <w:pPr>
        <w:tabs>
          <w:tab w:val="left" w:pos="851"/>
        </w:tabs>
        <w:spacing w:line="360" w:lineRule="auto"/>
        <w:ind w:firstLine="480" w:firstLineChars="200"/>
        <w:rPr>
          <w:rFonts w:ascii="宋体" w:hAnsi="宋体" w:cs="宋体"/>
          <w:color w:val="000000"/>
          <w:sz w:val="24"/>
        </w:rPr>
      </w:pPr>
      <w:r>
        <w:rPr>
          <w:rFonts w:hint="eastAsia" w:ascii="宋体" w:hAnsi="宋体" w:cs="宋体"/>
          <w:color w:val="000000"/>
          <w:sz w:val="24"/>
        </w:rPr>
        <w:t>（1）提供虚假材料谋取成交；</w:t>
      </w:r>
    </w:p>
    <w:p>
      <w:pPr>
        <w:tabs>
          <w:tab w:val="left" w:pos="851"/>
        </w:tabs>
        <w:spacing w:line="360" w:lineRule="auto"/>
        <w:ind w:firstLine="480" w:firstLineChars="200"/>
        <w:rPr>
          <w:rFonts w:ascii="宋体" w:hAnsi="宋体" w:cs="宋体"/>
          <w:color w:val="000000"/>
          <w:sz w:val="24"/>
        </w:rPr>
      </w:pPr>
      <w:r>
        <w:rPr>
          <w:rFonts w:hint="eastAsia" w:ascii="宋体" w:hAnsi="宋体" w:cs="宋体"/>
          <w:color w:val="000000"/>
          <w:sz w:val="24"/>
        </w:rPr>
        <w:t>（2）采取不正当手段诋毁、排挤其他供应商；</w:t>
      </w:r>
    </w:p>
    <w:p>
      <w:pPr>
        <w:tabs>
          <w:tab w:val="left" w:pos="851"/>
        </w:tabs>
        <w:spacing w:line="360" w:lineRule="auto"/>
        <w:ind w:firstLine="480" w:firstLineChars="200"/>
        <w:rPr>
          <w:rFonts w:ascii="宋体" w:hAnsi="宋体" w:cs="宋体"/>
          <w:color w:val="000000"/>
          <w:sz w:val="24"/>
        </w:rPr>
      </w:pPr>
      <w:r>
        <w:rPr>
          <w:rFonts w:hint="eastAsia" w:ascii="宋体" w:hAnsi="宋体" w:cs="宋体"/>
          <w:color w:val="000000"/>
          <w:sz w:val="24"/>
        </w:rPr>
        <w:t>（3）与采购人、采购代理机构、或其他供应商恶意串通；</w:t>
      </w:r>
    </w:p>
    <w:p>
      <w:pPr>
        <w:tabs>
          <w:tab w:val="left" w:pos="851"/>
        </w:tabs>
        <w:spacing w:line="360" w:lineRule="auto"/>
        <w:ind w:firstLine="480" w:firstLineChars="200"/>
        <w:rPr>
          <w:rFonts w:ascii="宋体" w:hAnsi="宋体" w:cs="宋体"/>
          <w:color w:val="000000"/>
          <w:sz w:val="24"/>
        </w:rPr>
      </w:pPr>
      <w:r>
        <w:rPr>
          <w:rFonts w:hint="eastAsia" w:ascii="宋体" w:hAnsi="宋体" w:cs="宋体"/>
          <w:color w:val="000000"/>
          <w:sz w:val="24"/>
        </w:rPr>
        <w:t>（4）向采购人、采购代理机构、磋商小组成员行贿或者提供其他不正当利益；</w:t>
      </w:r>
    </w:p>
    <w:p>
      <w:pPr>
        <w:tabs>
          <w:tab w:val="left" w:pos="851"/>
        </w:tabs>
        <w:spacing w:line="360" w:lineRule="auto"/>
        <w:ind w:firstLine="480" w:firstLineChars="200"/>
        <w:rPr>
          <w:rFonts w:ascii="宋体" w:hAnsi="宋体" w:cs="宋体"/>
          <w:color w:val="000000"/>
          <w:sz w:val="24"/>
        </w:rPr>
      </w:pPr>
      <w:r>
        <w:rPr>
          <w:rFonts w:hint="eastAsia" w:ascii="宋体" w:hAnsi="宋体" w:cs="宋体"/>
          <w:color w:val="000000"/>
          <w:sz w:val="24"/>
        </w:rPr>
        <w:t>（5）在磋商过程中与采购人、采购代理机构进行协商；</w:t>
      </w:r>
    </w:p>
    <w:p>
      <w:pPr>
        <w:tabs>
          <w:tab w:val="left" w:pos="851"/>
        </w:tabs>
        <w:spacing w:line="360" w:lineRule="auto"/>
        <w:ind w:firstLine="480" w:firstLineChars="200"/>
        <w:rPr>
          <w:rFonts w:ascii="宋体" w:hAnsi="宋体" w:cs="宋体"/>
          <w:color w:val="000000"/>
          <w:sz w:val="24"/>
        </w:rPr>
      </w:pPr>
      <w:r>
        <w:rPr>
          <w:rFonts w:hint="eastAsia" w:ascii="宋体" w:hAnsi="宋体" w:cs="宋体"/>
          <w:color w:val="000000"/>
          <w:sz w:val="24"/>
        </w:rPr>
        <w:t>（6）成交后无正当理由拒不与采购人签订政府采购合同；</w:t>
      </w:r>
    </w:p>
    <w:p>
      <w:pPr>
        <w:tabs>
          <w:tab w:val="left" w:pos="851"/>
        </w:tabs>
        <w:spacing w:line="360" w:lineRule="auto"/>
        <w:ind w:firstLine="480" w:firstLineChars="200"/>
        <w:rPr>
          <w:rFonts w:ascii="宋体" w:hAnsi="宋体" w:cs="宋体"/>
          <w:color w:val="000000"/>
          <w:sz w:val="24"/>
        </w:rPr>
      </w:pPr>
      <w:r>
        <w:rPr>
          <w:rFonts w:hint="eastAsia" w:ascii="宋体" w:hAnsi="宋体" w:cs="宋体"/>
          <w:color w:val="000000"/>
          <w:sz w:val="24"/>
        </w:rPr>
        <w:t>（7）未按照磋商文件确定的事项签订政府采购合同；</w:t>
      </w:r>
    </w:p>
    <w:p>
      <w:pPr>
        <w:tabs>
          <w:tab w:val="left" w:pos="851"/>
        </w:tabs>
        <w:spacing w:line="360" w:lineRule="auto"/>
        <w:ind w:firstLine="480" w:firstLineChars="200"/>
        <w:rPr>
          <w:rFonts w:ascii="宋体" w:hAnsi="宋体" w:cs="宋体"/>
          <w:color w:val="000000"/>
          <w:sz w:val="24"/>
        </w:rPr>
      </w:pPr>
      <w:r>
        <w:rPr>
          <w:rFonts w:hint="eastAsia" w:ascii="宋体" w:hAnsi="宋体" w:cs="宋体"/>
          <w:color w:val="000000"/>
          <w:sz w:val="24"/>
        </w:rPr>
        <w:t>（8）将政府采购合同转包或者违规分包；</w:t>
      </w:r>
    </w:p>
    <w:p>
      <w:pPr>
        <w:tabs>
          <w:tab w:val="left" w:pos="851"/>
        </w:tabs>
        <w:spacing w:line="360" w:lineRule="auto"/>
        <w:ind w:firstLine="480" w:firstLineChars="200"/>
        <w:rPr>
          <w:rFonts w:ascii="宋体" w:hAnsi="宋体" w:cs="宋体"/>
          <w:color w:val="000000"/>
          <w:sz w:val="24"/>
        </w:rPr>
      </w:pPr>
      <w:r>
        <w:rPr>
          <w:rFonts w:hint="eastAsia" w:ascii="宋体" w:hAnsi="宋体" w:cs="宋体"/>
          <w:color w:val="000000"/>
          <w:sz w:val="24"/>
        </w:rPr>
        <w:t>（9）提供假冒伪劣产品；</w:t>
      </w:r>
    </w:p>
    <w:p>
      <w:pPr>
        <w:tabs>
          <w:tab w:val="left" w:pos="851"/>
        </w:tabs>
        <w:spacing w:line="360" w:lineRule="auto"/>
        <w:ind w:firstLine="480" w:firstLineChars="200"/>
        <w:rPr>
          <w:rFonts w:ascii="宋体" w:hAnsi="宋体" w:cs="宋体"/>
          <w:color w:val="000000"/>
          <w:sz w:val="24"/>
        </w:rPr>
      </w:pPr>
      <w:r>
        <w:rPr>
          <w:rFonts w:hint="eastAsia" w:ascii="宋体" w:hAnsi="宋体" w:cs="宋体"/>
          <w:color w:val="000000"/>
          <w:sz w:val="24"/>
        </w:rPr>
        <w:t>（10）擅自变更、中止或者终止政府采购合同；</w:t>
      </w:r>
    </w:p>
    <w:p>
      <w:pPr>
        <w:tabs>
          <w:tab w:val="left" w:pos="851"/>
        </w:tabs>
        <w:spacing w:line="360" w:lineRule="auto"/>
        <w:ind w:firstLine="480" w:firstLineChars="200"/>
        <w:rPr>
          <w:rFonts w:ascii="宋体" w:hAnsi="宋体" w:cs="宋体"/>
          <w:color w:val="000000"/>
          <w:sz w:val="24"/>
        </w:rPr>
      </w:pPr>
      <w:r>
        <w:rPr>
          <w:rFonts w:hint="eastAsia" w:ascii="宋体" w:hAnsi="宋体" w:cs="宋体"/>
          <w:color w:val="000000"/>
          <w:sz w:val="24"/>
        </w:rPr>
        <w:t>（11）拒绝有关部门的监督检查或者向监督检查部门提供虚假情况；</w:t>
      </w:r>
    </w:p>
    <w:p>
      <w:pPr>
        <w:tabs>
          <w:tab w:val="left" w:pos="851"/>
        </w:tabs>
        <w:spacing w:line="360" w:lineRule="auto"/>
        <w:ind w:firstLine="480" w:firstLineChars="200"/>
        <w:rPr>
          <w:rFonts w:ascii="宋体" w:hAnsi="宋体" w:cs="宋体"/>
          <w:color w:val="000000"/>
          <w:sz w:val="24"/>
        </w:rPr>
      </w:pPr>
      <w:r>
        <w:rPr>
          <w:rFonts w:hint="eastAsia" w:ascii="宋体" w:hAnsi="宋体" w:cs="宋体"/>
          <w:color w:val="000000"/>
          <w:sz w:val="24"/>
        </w:rPr>
        <w:t>（12）法律法规规定的其他情形。</w:t>
      </w:r>
    </w:p>
    <w:p>
      <w:pPr>
        <w:tabs>
          <w:tab w:val="left" w:pos="851"/>
        </w:tabs>
        <w:spacing w:line="360" w:lineRule="auto"/>
        <w:ind w:firstLine="480" w:firstLineChars="200"/>
        <w:rPr>
          <w:rFonts w:ascii="宋体" w:hAnsi="宋体" w:cs="宋体"/>
          <w:color w:val="000000"/>
          <w:sz w:val="24"/>
        </w:rPr>
      </w:pPr>
      <w:r>
        <w:rPr>
          <w:rFonts w:hint="eastAsia" w:ascii="宋体" w:hAnsi="宋体" w:cs="宋体"/>
          <w:color w:val="000000"/>
          <w:sz w:val="24"/>
        </w:rPr>
        <w:t>供应商有上述情形的，按照规定追究法律责任，具备（1）-（10）条情形之一的，同时将取消被确认为成交供应商的资格或者认定成交无效。</w:t>
      </w:r>
    </w:p>
    <w:p>
      <w:pPr>
        <w:tabs>
          <w:tab w:val="left" w:pos="851"/>
        </w:tabs>
        <w:spacing w:line="360" w:lineRule="auto"/>
        <w:ind w:firstLine="480" w:firstLineChars="200"/>
        <w:rPr>
          <w:rFonts w:ascii="宋体" w:hAnsi="宋体" w:cs="宋体"/>
          <w:color w:val="000000"/>
          <w:sz w:val="24"/>
        </w:rPr>
      </w:pPr>
    </w:p>
    <w:p>
      <w:pPr>
        <w:tabs>
          <w:tab w:val="left" w:pos="851"/>
        </w:tabs>
        <w:spacing w:line="360" w:lineRule="auto"/>
        <w:jc w:val="center"/>
        <w:outlineLvl w:val="1"/>
        <w:rPr>
          <w:rFonts w:ascii="宋体" w:hAnsi="宋体" w:cs="宋体"/>
          <w:b/>
          <w:color w:val="000000"/>
          <w:sz w:val="32"/>
          <w:szCs w:val="32"/>
        </w:rPr>
      </w:pPr>
      <w:r>
        <w:rPr>
          <w:rFonts w:hint="eastAsia" w:ascii="宋体" w:hAnsi="宋体" w:cs="宋体"/>
          <w:b/>
          <w:color w:val="000000"/>
          <w:sz w:val="32"/>
          <w:szCs w:val="32"/>
        </w:rPr>
        <w:t>九、询问、质疑和投诉</w:t>
      </w:r>
    </w:p>
    <w:p>
      <w:pPr>
        <w:tabs>
          <w:tab w:val="left" w:pos="851"/>
        </w:tabs>
        <w:spacing w:line="360" w:lineRule="auto"/>
        <w:jc w:val="center"/>
        <w:rPr>
          <w:rFonts w:ascii="宋体" w:hAnsi="宋体" w:cs="宋体"/>
          <w:color w:val="000000"/>
          <w:sz w:val="24"/>
        </w:rPr>
      </w:pPr>
    </w:p>
    <w:p>
      <w:pPr>
        <w:pStyle w:val="4"/>
        <w:keepNext w:val="0"/>
        <w:keepLines w:val="0"/>
        <w:spacing w:before="156" w:beforeLines="50" w:after="156" w:afterLines="50" w:line="400" w:lineRule="exact"/>
        <w:ind w:firstLine="482" w:firstLineChars="200"/>
        <w:rPr>
          <w:rFonts w:ascii="宋体" w:hAnsi="宋体" w:eastAsia="宋体" w:cs="宋体"/>
          <w:sz w:val="24"/>
        </w:rPr>
      </w:pPr>
      <w:r>
        <w:rPr>
          <w:rFonts w:hint="eastAsia" w:ascii="宋体" w:hAnsi="宋体" w:eastAsia="宋体" w:cs="宋体"/>
          <w:color w:val="000000"/>
          <w:sz w:val="24"/>
        </w:rPr>
        <w:t>37.</w:t>
      </w:r>
      <w:r>
        <w:rPr>
          <w:rFonts w:hint="eastAsia" w:ascii="宋体" w:hAnsi="宋体" w:eastAsia="宋体" w:cs="宋体"/>
          <w:sz w:val="24"/>
        </w:rPr>
        <w:t>询问、质疑、投诉</w:t>
      </w:r>
    </w:p>
    <w:p>
      <w:pPr>
        <w:tabs>
          <w:tab w:val="left" w:pos="851"/>
        </w:tabs>
        <w:spacing w:line="360" w:lineRule="auto"/>
        <w:ind w:firstLine="495"/>
        <w:rPr>
          <w:rFonts w:ascii="宋体" w:hAnsi="宋体" w:cs="宋体"/>
          <w:color w:val="000000"/>
          <w:sz w:val="24"/>
        </w:rPr>
      </w:pPr>
      <w:r>
        <w:rPr>
          <w:rFonts w:hint="eastAsia" w:ascii="宋体" w:hAnsi="宋体" w:cs="宋体"/>
          <w:color w:val="000000"/>
          <w:sz w:val="24"/>
        </w:rPr>
        <w:t>询问、质疑、投诉的接收和处理严格按照《中华人民共和国政府采购法》、《中华人民共和国政府采购法实施条例》、《财政部关于加强政府采购供应商投诉受理审查工作的通知》和四川省的有关规定办理（详细规定请在四川政府采购网政策法规模块查询）。</w:t>
      </w:r>
    </w:p>
    <w:p>
      <w:pPr>
        <w:tabs>
          <w:tab w:val="left" w:pos="851"/>
        </w:tabs>
        <w:spacing w:line="360" w:lineRule="auto"/>
        <w:jc w:val="center"/>
        <w:rPr>
          <w:rFonts w:ascii="宋体" w:hAnsi="宋体" w:cs="宋体"/>
          <w:color w:val="000000"/>
          <w:sz w:val="24"/>
        </w:rPr>
      </w:pPr>
    </w:p>
    <w:p>
      <w:pPr>
        <w:tabs>
          <w:tab w:val="left" w:pos="851"/>
        </w:tabs>
        <w:spacing w:line="360" w:lineRule="auto"/>
        <w:jc w:val="center"/>
        <w:outlineLvl w:val="1"/>
        <w:rPr>
          <w:rFonts w:ascii="宋体" w:hAnsi="宋体" w:cs="宋体"/>
          <w:color w:val="000000"/>
          <w:sz w:val="24"/>
        </w:rPr>
      </w:pPr>
      <w:r>
        <w:rPr>
          <w:rFonts w:hint="eastAsia" w:ascii="宋体" w:hAnsi="宋体" w:cs="宋体"/>
          <w:b/>
          <w:color w:val="000000"/>
          <w:sz w:val="32"/>
          <w:szCs w:val="32"/>
        </w:rPr>
        <w:t>十、其  他</w:t>
      </w:r>
    </w:p>
    <w:p>
      <w:pPr>
        <w:tabs>
          <w:tab w:val="left" w:pos="851"/>
        </w:tabs>
        <w:spacing w:line="360" w:lineRule="auto"/>
        <w:ind w:firstLine="482" w:firstLineChars="200"/>
        <w:rPr>
          <w:rFonts w:ascii="宋体" w:hAnsi="宋体" w:cs="宋体"/>
          <w:b/>
          <w:bCs/>
        </w:rPr>
      </w:pPr>
      <w:r>
        <w:rPr>
          <w:rFonts w:hint="eastAsia" w:ascii="宋体" w:hAnsi="宋体" w:cs="宋体"/>
          <w:b/>
          <w:bCs/>
          <w:color w:val="000000"/>
          <w:sz w:val="24"/>
        </w:rPr>
        <w:t>38.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rPr>
          <w:rFonts w:ascii="宋体" w:hAnsi="宋体" w:cs="宋体"/>
        </w:rPr>
      </w:pPr>
      <w:r>
        <w:rPr>
          <w:rFonts w:hint="eastAsia" w:ascii="宋体" w:hAnsi="宋体" w:cs="宋体"/>
        </w:rPr>
        <w:br w:type="page"/>
      </w:r>
    </w:p>
    <w:p>
      <w:pPr>
        <w:pStyle w:val="4"/>
        <w:keepNext w:val="0"/>
        <w:keepLines w:val="0"/>
        <w:numPr>
          <w:ilvl w:val="0"/>
          <w:numId w:val="2"/>
        </w:numPr>
        <w:spacing w:before="0" w:after="0" w:line="400" w:lineRule="exact"/>
        <w:jc w:val="center"/>
        <w:rPr>
          <w:rFonts w:hint="eastAsia" w:ascii="宋体" w:hAnsi="宋体" w:eastAsia="宋体" w:cs="宋体"/>
          <w:color w:val="000000"/>
        </w:rPr>
      </w:pPr>
      <w:bookmarkStart w:id="70" w:name="_Toc24439"/>
      <w:r>
        <w:rPr>
          <w:rFonts w:hint="eastAsia" w:ascii="宋体" w:hAnsi="宋体" w:eastAsia="宋体" w:cs="宋体"/>
          <w:color w:val="000000"/>
        </w:rPr>
        <w:t xml:space="preserve"> 供应商资格条件要求</w:t>
      </w:r>
      <w:bookmarkEnd w:id="70"/>
    </w:p>
    <w:p>
      <w:pPr>
        <w:numPr>
          <w:ilvl w:val="0"/>
          <w:numId w:val="0"/>
        </w:numPr>
      </w:pPr>
    </w:p>
    <w:p>
      <w:pPr>
        <w:spacing w:line="360" w:lineRule="auto"/>
        <w:ind w:firstLine="542" w:firstLineChars="225"/>
        <w:outlineLvl w:val="1"/>
        <w:rPr>
          <w:rFonts w:ascii="宋体" w:hAnsi="宋体" w:cs="宋体"/>
          <w:b/>
          <w:bCs/>
          <w:color w:val="000000"/>
          <w:sz w:val="24"/>
        </w:rPr>
      </w:pPr>
      <w:r>
        <w:rPr>
          <w:rFonts w:hint="eastAsia" w:ascii="宋体" w:hAnsi="宋体" w:cs="宋体"/>
          <w:b/>
          <w:bCs/>
          <w:color w:val="000000"/>
          <w:sz w:val="24"/>
        </w:rPr>
        <w:t>一、参加磋商的供应商应具备下列资格条件：</w:t>
      </w:r>
    </w:p>
    <w:p>
      <w:pPr>
        <w:spacing w:line="460" w:lineRule="exact"/>
        <w:ind w:right="31" w:rightChars="15" w:firstLine="482" w:firstLineChars="200"/>
        <w:rPr>
          <w:rFonts w:ascii="宋体" w:hAnsi="宋体"/>
          <w:b/>
          <w:bCs/>
          <w:color w:val="000000"/>
          <w:sz w:val="24"/>
        </w:rPr>
      </w:pPr>
      <w:r>
        <w:rPr>
          <w:rFonts w:hint="eastAsia" w:ascii="宋体" w:hAnsi="宋体"/>
          <w:b/>
          <w:bCs/>
          <w:color w:val="000000"/>
          <w:sz w:val="24"/>
          <w:lang w:eastAsia="zh-CN"/>
        </w:rPr>
        <w:t>（一）</w:t>
      </w:r>
      <w:r>
        <w:rPr>
          <w:rFonts w:hint="eastAsia" w:ascii="宋体" w:hAnsi="宋体"/>
          <w:b/>
          <w:bCs/>
          <w:color w:val="000000"/>
          <w:sz w:val="24"/>
        </w:rPr>
        <w:t>、《中华人民共和国政府采购法》第二十二条规定：</w:t>
      </w:r>
    </w:p>
    <w:p>
      <w:pPr>
        <w:spacing w:line="460" w:lineRule="exact"/>
        <w:ind w:right="31" w:rightChars="15" w:firstLine="480" w:firstLineChars="200"/>
        <w:rPr>
          <w:rFonts w:ascii="宋体" w:hAnsi="宋体"/>
          <w:color w:val="000000"/>
          <w:sz w:val="24"/>
        </w:rPr>
      </w:pPr>
      <w:r>
        <w:rPr>
          <w:rFonts w:hint="eastAsia" w:ascii="宋体" w:hAnsi="宋体" w:cs="宋体"/>
          <w:sz w:val="24"/>
        </w:rPr>
        <w:t>1.</w:t>
      </w:r>
      <w:r>
        <w:rPr>
          <w:rFonts w:hint="eastAsia" w:ascii="宋体" w:hAnsi="宋体"/>
          <w:color w:val="000000"/>
          <w:sz w:val="24"/>
        </w:rPr>
        <w:t>具有独立承担民事责任的能力；</w:t>
      </w:r>
    </w:p>
    <w:p>
      <w:pPr>
        <w:spacing w:line="460" w:lineRule="exact"/>
        <w:ind w:right="31" w:rightChars="15" w:firstLine="480" w:firstLineChars="200"/>
        <w:rPr>
          <w:rFonts w:ascii="宋体" w:hAnsi="宋体"/>
          <w:color w:val="000000"/>
          <w:sz w:val="24"/>
        </w:rPr>
      </w:pPr>
      <w:r>
        <w:rPr>
          <w:rFonts w:hint="eastAsia" w:ascii="宋体" w:hAnsi="宋体" w:cs="宋体"/>
          <w:sz w:val="24"/>
          <w:lang w:val="en-US" w:eastAsia="zh-CN"/>
        </w:rPr>
        <w:t>2</w:t>
      </w:r>
      <w:r>
        <w:rPr>
          <w:rFonts w:hint="eastAsia" w:ascii="宋体" w:hAnsi="宋体" w:cs="宋体"/>
          <w:sz w:val="24"/>
        </w:rPr>
        <w:t>.</w:t>
      </w:r>
      <w:r>
        <w:rPr>
          <w:rFonts w:hint="eastAsia" w:ascii="宋体" w:hAnsi="宋体"/>
          <w:color w:val="000000"/>
          <w:sz w:val="24"/>
        </w:rPr>
        <w:t>具有良好的商业信誉和健全的财务会计制度；</w:t>
      </w:r>
    </w:p>
    <w:p>
      <w:pPr>
        <w:spacing w:line="460" w:lineRule="exact"/>
        <w:ind w:right="31" w:rightChars="15" w:firstLine="480" w:firstLineChars="200"/>
        <w:rPr>
          <w:rFonts w:ascii="宋体" w:hAnsi="宋体"/>
          <w:color w:val="000000"/>
          <w:sz w:val="24"/>
        </w:rPr>
      </w:pPr>
      <w:r>
        <w:rPr>
          <w:rFonts w:hint="eastAsia" w:ascii="宋体" w:hAnsi="宋体" w:cs="宋体"/>
          <w:sz w:val="24"/>
          <w:lang w:val="en-US" w:eastAsia="zh-CN"/>
        </w:rPr>
        <w:t>3.</w:t>
      </w:r>
      <w:r>
        <w:rPr>
          <w:rFonts w:hint="eastAsia" w:ascii="宋体" w:hAnsi="宋体"/>
          <w:color w:val="000000"/>
          <w:sz w:val="24"/>
        </w:rPr>
        <w:t>具有履行合同所必须的设备和专业技术能力；</w:t>
      </w:r>
    </w:p>
    <w:p>
      <w:pPr>
        <w:spacing w:line="460" w:lineRule="exact"/>
        <w:ind w:right="31" w:rightChars="15" w:firstLine="480" w:firstLineChars="200"/>
        <w:rPr>
          <w:rFonts w:ascii="宋体" w:hAnsi="宋体"/>
          <w:color w:val="000000"/>
          <w:sz w:val="24"/>
        </w:rPr>
      </w:pPr>
      <w:r>
        <w:rPr>
          <w:rFonts w:hint="eastAsia" w:ascii="宋体" w:hAnsi="宋体" w:cs="宋体"/>
          <w:sz w:val="24"/>
          <w:lang w:val="en-US" w:eastAsia="zh-CN"/>
        </w:rPr>
        <w:t>4</w:t>
      </w:r>
      <w:r>
        <w:rPr>
          <w:rFonts w:hint="eastAsia" w:ascii="宋体" w:hAnsi="宋体" w:cs="宋体"/>
          <w:sz w:val="24"/>
        </w:rPr>
        <w:t>.</w:t>
      </w:r>
      <w:r>
        <w:rPr>
          <w:rFonts w:hint="eastAsia" w:ascii="宋体" w:hAnsi="宋体"/>
          <w:color w:val="000000"/>
          <w:sz w:val="24"/>
        </w:rPr>
        <w:t>具有依法缴纳税收和社会保障资金的良好记录；</w:t>
      </w:r>
    </w:p>
    <w:p>
      <w:pPr>
        <w:spacing w:line="460" w:lineRule="exact"/>
        <w:ind w:right="31" w:rightChars="15" w:firstLine="480" w:firstLineChars="200"/>
        <w:rPr>
          <w:rFonts w:ascii="宋体" w:hAnsi="宋体"/>
          <w:color w:val="000000"/>
          <w:sz w:val="24"/>
        </w:rPr>
      </w:pPr>
      <w:r>
        <w:rPr>
          <w:rFonts w:hint="eastAsia" w:ascii="宋体" w:hAnsi="宋体" w:cs="宋体"/>
          <w:sz w:val="24"/>
          <w:lang w:val="en-US" w:eastAsia="zh-CN"/>
        </w:rPr>
        <w:t>5</w:t>
      </w:r>
      <w:r>
        <w:rPr>
          <w:rFonts w:hint="eastAsia" w:ascii="宋体" w:hAnsi="宋体" w:cs="宋体"/>
          <w:sz w:val="24"/>
        </w:rPr>
        <w:t>.</w:t>
      </w:r>
      <w:r>
        <w:rPr>
          <w:rFonts w:hint="eastAsia" w:ascii="宋体" w:hAnsi="宋体"/>
          <w:color w:val="000000"/>
          <w:sz w:val="24"/>
        </w:rPr>
        <w:t>参加本次政府采购活动前三年内，在经营活动中没有重大违法记录；</w:t>
      </w:r>
    </w:p>
    <w:p>
      <w:pPr>
        <w:spacing w:line="460" w:lineRule="exact"/>
        <w:ind w:right="31" w:rightChars="15" w:firstLine="480" w:firstLineChars="200"/>
        <w:rPr>
          <w:rFonts w:ascii="宋体" w:hAnsi="宋体"/>
          <w:sz w:val="24"/>
        </w:rPr>
      </w:pPr>
      <w:r>
        <w:rPr>
          <w:rFonts w:hint="eastAsia" w:ascii="宋体" w:hAnsi="宋体" w:cs="宋体"/>
          <w:sz w:val="24"/>
          <w:lang w:val="en-US" w:eastAsia="zh-CN"/>
        </w:rPr>
        <w:t>6</w:t>
      </w:r>
      <w:r>
        <w:rPr>
          <w:rFonts w:hint="eastAsia" w:ascii="宋体" w:hAnsi="宋体" w:cs="宋体"/>
          <w:sz w:val="24"/>
        </w:rPr>
        <w:t>.</w:t>
      </w:r>
      <w:r>
        <w:rPr>
          <w:rFonts w:hint="eastAsia" w:ascii="宋体" w:hAnsi="宋体"/>
          <w:sz w:val="24"/>
        </w:rPr>
        <w:t>法律、行政法规规定的其它条件。</w:t>
      </w:r>
    </w:p>
    <w:p>
      <w:pPr>
        <w:spacing w:line="460" w:lineRule="exact"/>
        <w:ind w:right="31" w:rightChars="15" w:firstLine="482" w:firstLineChars="200"/>
        <w:rPr>
          <w:rFonts w:ascii="宋体" w:hAnsi="宋体"/>
          <w:b/>
          <w:bCs/>
          <w:sz w:val="24"/>
        </w:rPr>
      </w:pPr>
      <w:r>
        <w:rPr>
          <w:rFonts w:hint="eastAsia" w:ascii="宋体" w:hAnsi="宋体"/>
          <w:b/>
          <w:bCs/>
          <w:sz w:val="24"/>
          <w:lang w:eastAsia="zh-CN"/>
        </w:rPr>
        <w:t>二</w:t>
      </w:r>
      <w:r>
        <w:rPr>
          <w:rFonts w:hint="eastAsia" w:ascii="宋体" w:hAnsi="宋体"/>
          <w:b/>
          <w:bCs/>
          <w:sz w:val="24"/>
        </w:rPr>
        <w:t>、落实政府采购政策需满足的资格要求：</w:t>
      </w:r>
    </w:p>
    <w:p>
      <w:pPr>
        <w:spacing w:line="460" w:lineRule="exact"/>
        <w:ind w:right="31" w:rightChars="15" w:firstLine="480" w:firstLineChars="200"/>
        <w:rPr>
          <w:rFonts w:ascii="宋体" w:hAnsi="宋体"/>
          <w:sz w:val="24"/>
        </w:rPr>
      </w:pPr>
      <w:r>
        <w:rPr>
          <w:rFonts w:hint="eastAsia" w:ascii="宋体" w:hAnsi="宋体"/>
          <w:sz w:val="24"/>
        </w:rPr>
        <w:t>本项目专门面向中小企业采购(监狱企业、残疾人福利性单位均视同小微企业)，非中小企业参与的将视为无效响应。</w:t>
      </w:r>
    </w:p>
    <w:p>
      <w:pPr>
        <w:spacing w:line="460" w:lineRule="exact"/>
        <w:ind w:right="31" w:rightChars="15" w:firstLine="482" w:firstLineChars="200"/>
        <w:rPr>
          <w:rFonts w:ascii="宋体" w:hAnsi="宋体"/>
          <w:b/>
          <w:bCs/>
          <w:sz w:val="24"/>
        </w:rPr>
      </w:pPr>
      <w:r>
        <w:rPr>
          <w:rFonts w:hint="eastAsia" w:ascii="宋体" w:hAnsi="宋体"/>
          <w:b/>
          <w:bCs/>
          <w:sz w:val="24"/>
          <w:lang w:eastAsia="zh-CN"/>
        </w:rPr>
        <w:t>三</w:t>
      </w:r>
      <w:r>
        <w:rPr>
          <w:rFonts w:hint="eastAsia" w:ascii="宋体" w:hAnsi="宋体"/>
          <w:b/>
          <w:bCs/>
          <w:sz w:val="24"/>
        </w:rPr>
        <w:t>、根据采购项目提出的特殊条件：</w:t>
      </w:r>
    </w:p>
    <w:p>
      <w:pPr>
        <w:spacing w:line="460" w:lineRule="exact"/>
        <w:ind w:right="31" w:rightChars="15" w:firstLine="480" w:firstLineChars="200"/>
        <w:rPr>
          <w:rFonts w:ascii="宋体" w:hAnsi="宋体"/>
          <w:color w:val="auto"/>
          <w:sz w:val="24"/>
        </w:rPr>
      </w:pPr>
      <w:r>
        <w:rPr>
          <w:rFonts w:hint="eastAsia" w:ascii="宋体" w:hAnsi="宋体" w:cs="宋体"/>
          <w:sz w:val="24"/>
        </w:rPr>
        <w:t>1.</w:t>
      </w:r>
      <w:r>
        <w:rPr>
          <w:rFonts w:hint="eastAsia" w:ascii="宋体" w:hAnsi="宋体"/>
          <w:sz w:val="24"/>
        </w:rPr>
        <w:t>参加本次政府采购活动前三年内，供应商及其现任法定代表人、主要负责人没有行贿犯罪记录；</w:t>
      </w:r>
    </w:p>
    <w:p>
      <w:pPr>
        <w:spacing w:line="460" w:lineRule="exact"/>
        <w:ind w:right="31" w:rightChars="15" w:firstLine="480" w:firstLineChars="200"/>
        <w:rPr>
          <w:rFonts w:ascii="宋体" w:hAnsi="宋体"/>
          <w:sz w:val="24"/>
        </w:rPr>
      </w:pPr>
      <w:r>
        <w:rPr>
          <w:rFonts w:hint="eastAsia" w:ascii="宋体" w:hAnsi="宋体" w:cs="宋体"/>
          <w:sz w:val="24"/>
          <w:lang w:val="en-US" w:eastAsia="zh-CN"/>
        </w:rPr>
        <w:t>2</w:t>
      </w:r>
      <w:r>
        <w:rPr>
          <w:rFonts w:hint="eastAsia" w:ascii="宋体" w:hAnsi="宋体" w:cs="宋体"/>
          <w:sz w:val="24"/>
        </w:rPr>
        <w:t>.</w:t>
      </w:r>
      <w:r>
        <w:rPr>
          <w:rFonts w:hint="eastAsia" w:ascii="宋体" w:hAnsi="宋体"/>
          <w:sz w:val="24"/>
        </w:rPr>
        <w:t>不属于其他国家相关法律法规规定的禁止参加投标的供应商；</w:t>
      </w:r>
    </w:p>
    <w:p>
      <w:pPr>
        <w:spacing w:line="460" w:lineRule="exact"/>
        <w:ind w:right="31" w:rightChars="15" w:firstLine="480" w:firstLineChars="200"/>
        <w:rPr>
          <w:rFonts w:ascii="宋体" w:hAnsi="宋体"/>
          <w:sz w:val="24"/>
        </w:rPr>
      </w:pPr>
      <w:r>
        <w:rPr>
          <w:rFonts w:hint="eastAsia" w:ascii="宋体" w:hAnsi="宋体" w:cs="宋体"/>
          <w:sz w:val="24"/>
          <w:lang w:val="en-US" w:eastAsia="zh-CN"/>
        </w:rPr>
        <w:t>3</w:t>
      </w:r>
      <w:r>
        <w:rPr>
          <w:rFonts w:hint="eastAsia" w:ascii="宋体" w:hAnsi="宋体" w:cs="宋体"/>
          <w:sz w:val="24"/>
        </w:rPr>
        <w:t>.</w:t>
      </w:r>
      <w:r>
        <w:rPr>
          <w:rFonts w:hint="eastAsia" w:ascii="宋体" w:hAnsi="宋体"/>
          <w:sz w:val="24"/>
        </w:rPr>
        <w:t>本项目不接受联合体参加。</w:t>
      </w:r>
    </w:p>
    <w:p>
      <w:pPr>
        <w:spacing w:line="360" w:lineRule="auto"/>
        <w:ind w:firstLine="542" w:firstLineChars="225"/>
        <w:outlineLvl w:val="1"/>
        <w:rPr>
          <w:rFonts w:ascii="宋体" w:hAnsi="宋体" w:cs="宋体"/>
          <w:b/>
          <w:bCs/>
          <w:color w:val="000000"/>
          <w:sz w:val="24"/>
        </w:rPr>
      </w:pPr>
      <w:r>
        <w:rPr>
          <w:rFonts w:hint="eastAsia" w:ascii="宋体" w:hAnsi="宋体" w:cs="宋体"/>
          <w:b/>
          <w:bCs/>
          <w:color w:val="000000"/>
          <w:sz w:val="24"/>
          <w:lang w:eastAsia="zh-CN"/>
        </w:rPr>
        <w:t>四</w:t>
      </w:r>
      <w:r>
        <w:rPr>
          <w:rFonts w:hint="eastAsia" w:ascii="宋体" w:hAnsi="宋体" w:cs="宋体"/>
          <w:b/>
          <w:bCs/>
          <w:color w:val="000000"/>
          <w:sz w:val="24"/>
        </w:rPr>
        <w:t>、其它类似效力的要求：</w:t>
      </w:r>
    </w:p>
    <w:p>
      <w:pPr>
        <w:spacing w:line="360" w:lineRule="auto"/>
        <w:ind w:firstLine="540" w:firstLineChars="225"/>
        <w:rPr>
          <w:rFonts w:ascii="宋体" w:hAnsi="宋体" w:cs="宋体"/>
          <w:color w:val="000000"/>
          <w:sz w:val="24"/>
        </w:rPr>
      </w:pPr>
      <w:r>
        <w:rPr>
          <w:rFonts w:hint="eastAsia" w:ascii="宋体" w:hAnsi="宋体" w:cs="宋体"/>
          <w:color w:val="000000"/>
          <w:sz w:val="24"/>
        </w:rPr>
        <w:t>1.按响应文件格式部分提供有效的法定代表人/主要负责人身份证明书或法定代表人/主要负责人授权书（须附法定代表人/主要负责人身份证或委托代理人身份证复印件）。</w:t>
      </w:r>
    </w:p>
    <w:p>
      <w:pPr>
        <w:pStyle w:val="11"/>
      </w:pPr>
    </w:p>
    <w:p/>
    <w:p>
      <w:pPr>
        <w:adjustRightInd w:val="0"/>
        <w:snapToGrid w:val="0"/>
        <w:spacing w:line="360" w:lineRule="auto"/>
        <w:ind w:firstLine="480"/>
        <w:rPr>
          <w:rFonts w:hAnsi="宋体" w:cs="宋体"/>
          <w:b/>
          <w:sz w:val="22"/>
          <w:szCs w:val="22"/>
        </w:rPr>
      </w:pPr>
      <w:r>
        <w:rPr>
          <w:rFonts w:hint="eastAsia" w:hAnsi="宋体" w:cs="宋体"/>
          <w:b/>
          <w:sz w:val="22"/>
          <w:szCs w:val="22"/>
        </w:rPr>
        <w:t>注：1.本项目确定供应商经营活动中重大违法记录中较大数额罚款的金额标准为：5万元。</w:t>
      </w:r>
    </w:p>
    <w:p>
      <w:pPr>
        <w:adjustRightInd w:val="0"/>
        <w:snapToGrid w:val="0"/>
        <w:spacing w:line="360" w:lineRule="auto"/>
        <w:ind w:firstLine="943" w:firstLineChars="427"/>
        <w:rPr>
          <w:rFonts w:hAnsi="宋体" w:cs="宋体"/>
          <w:b/>
          <w:sz w:val="22"/>
          <w:szCs w:val="22"/>
        </w:rPr>
      </w:pPr>
      <w:r>
        <w:rPr>
          <w:rFonts w:hint="eastAsia" w:hAnsi="宋体" w:cs="宋体"/>
          <w:b/>
          <w:sz w:val="22"/>
          <w:szCs w:val="22"/>
        </w:rPr>
        <w:t>2.供应商在参加政府采购活动前，被纳入法院、工商行政管理部门、税务部门、银行认定的失信名单且在有效期内，或者在前三年政府采购合同履约过程中及其他经营活动履约过程中未依法履</w:t>
      </w:r>
      <w:bookmarkStart w:id="71" w:name="_Toc20309"/>
      <w:bookmarkStart w:id="72" w:name="_Toc1876"/>
      <w:r>
        <w:rPr>
          <w:rFonts w:hint="eastAsia" w:hAnsi="宋体" w:cs="宋体"/>
          <w:b/>
          <w:sz w:val="22"/>
          <w:szCs w:val="22"/>
        </w:rPr>
        <w:t>约被有关行政部门处罚（处理）的，本项目不认定其具有良好的商业信誉。</w:t>
      </w:r>
      <w:bookmarkEnd w:id="71"/>
      <w:bookmarkEnd w:id="72"/>
    </w:p>
    <w:p>
      <w:pPr>
        <w:jc w:val="center"/>
        <w:rPr>
          <w:rFonts w:hint="eastAsia" w:ascii="宋体" w:hAnsi="宋体" w:cs="宋体"/>
          <w:b/>
          <w:sz w:val="32"/>
          <w:szCs w:val="32"/>
        </w:rPr>
      </w:pPr>
      <w:bookmarkStart w:id="73" w:name="_Toc20144"/>
    </w:p>
    <w:p>
      <w:pPr>
        <w:jc w:val="center"/>
        <w:rPr>
          <w:rFonts w:hint="eastAsia" w:ascii="宋体" w:hAnsi="宋体" w:cs="宋体"/>
          <w:b/>
          <w:sz w:val="32"/>
          <w:szCs w:val="32"/>
        </w:rPr>
      </w:pPr>
    </w:p>
    <w:p>
      <w:pPr>
        <w:pStyle w:val="43"/>
        <w:rPr>
          <w:rFonts w:hint="eastAsia"/>
        </w:rPr>
      </w:pPr>
    </w:p>
    <w:p>
      <w:pPr>
        <w:jc w:val="center"/>
        <w:rPr>
          <w:rFonts w:ascii="宋体" w:hAnsi="宋体" w:cs="宋体"/>
          <w:b/>
          <w:sz w:val="28"/>
          <w:szCs w:val="28"/>
        </w:rPr>
      </w:pPr>
      <w:r>
        <w:rPr>
          <w:rFonts w:hint="eastAsia" w:ascii="宋体" w:hAnsi="宋体" w:cs="宋体"/>
          <w:b/>
          <w:sz w:val="32"/>
          <w:szCs w:val="32"/>
        </w:rPr>
        <w:t>第四章  供应商资格证明材料</w:t>
      </w:r>
      <w:bookmarkEnd w:id="73"/>
    </w:p>
    <w:p>
      <w:pPr>
        <w:spacing w:line="400" w:lineRule="exact"/>
        <w:ind w:firstLine="480" w:firstLineChars="200"/>
        <w:rPr>
          <w:rFonts w:ascii="宋体" w:hAnsi="宋体" w:cs="宋体"/>
          <w:sz w:val="24"/>
        </w:rPr>
      </w:pPr>
    </w:p>
    <w:p>
      <w:pPr>
        <w:numPr>
          <w:ilvl w:val="0"/>
          <w:numId w:val="3"/>
        </w:numPr>
        <w:spacing w:line="360" w:lineRule="auto"/>
        <w:ind w:firstLine="482" w:firstLineChars="200"/>
        <w:outlineLvl w:val="1"/>
        <w:rPr>
          <w:rFonts w:ascii="宋体" w:hAnsi="宋体" w:cs="宋体"/>
          <w:b/>
          <w:bCs/>
          <w:sz w:val="24"/>
        </w:rPr>
      </w:pPr>
      <w:r>
        <w:rPr>
          <w:rFonts w:hint="eastAsia" w:ascii="宋体" w:hAnsi="宋体" w:cs="宋体"/>
          <w:b/>
          <w:bCs/>
          <w:sz w:val="24"/>
        </w:rPr>
        <w:t>供应商应提交的资格证明材料</w:t>
      </w:r>
    </w:p>
    <w:p>
      <w:pPr>
        <w:spacing w:line="360" w:lineRule="auto"/>
        <w:ind w:firstLine="240" w:firstLineChars="100"/>
        <w:rPr>
          <w:rFonts w:ascii="宋体" w:hAnsi="宋体" w:cs="宋体"/>
        </w:rPr>
      </w:pPr>
      <w:r>
        <w:rPr>
          <w:rFonts w:hint="eastAsia" w:ascii="宋体" w:hAnsi="宋体" w:cs="宋体"/>
          <w:sz w:val="24"/>
        </w:rPr>
        <w:t>（一）《中华人民共和国政府采购法》第二十二条规定：</w:t>
      </w:r>
    </w:p>
    <w:p>
      <w:pPr>
        <w:spacing w:line="400" w:lineRule="exact"/>
        <w:ind w:firstLine="480" w:firstLineChars="200"/>
        <w:rPr>
          <w:rFonts w:hint="eastAsia" w:ascii="宋体" w:hAnsi="宋体" w:cs="宋体"/>
          <w:b/>
          <w:bCs/>
          <w:sz w:val="24"/>
          <w:lang w:eastAsia="zh-CN"/>
        </w:rPr>
      </w:pPr>
      <w:r>
        <w:rPr>
          <w:rFonts w:hint="eastAsia" w:ascii="宋体" w:hAnsi="宋体" w:cs="宋体"/>
          <w:sz w:val="24"/>
        </w:rPr>
        <w:t>1.具有独立承担民事责任的能力</w:t>
      </w:r>
      <w:r>
        <w:rPr>
          <w:rFonts w:hint="eastAsia" w:ascii="宋体" w:hAnsi="宋体" w:cs="宋体"/>
          <w:b/>
          <w:bCs/>
          <w:sz w:val="24"/>
        </w:rPr>
        <w:t>【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w:t>
      </w:r>
      <w:r>
        <w:rPr>
          <w:rFonts w:hint="eastAsia" w:ascii="宋体" w:hAnsi="宋体" w:cs="宋体"/>
          <w:b/>
          <w:bCs/>
          <w:sz w:val="24"/>
          <w:lang w:eastAsia="zh-CN"/>
        </w:rPr>
        <w:t>注：本项目专门面向中小企业采购，</w:t>
      </w:r>
      <w:r>
        <w:rPr>
          <w:rFonts w:hint="eastAsia" w:ascii="宋体" w:hAnsi="宋体" w:cs="宋体"/>
          <w:b/>
          <w:bCs/>
          <w:sz w:val="24"/>
        </w:rPr>
        <w:t>事业法人</w:t>
      </w:r>
      <w:r>
        <w:rPr>
          <w:rFonts w:hint="eastAsia" w:ascii="宋体" w:hAnsi="宋体" w:cs="宋体"/>
          <w:b/>
          <w:bCs/>
          <w:sz w:val="24"/>
          <w:lang w:eastAsia="zh-CN"/>
        </w:rPr>
        <w:t>不适用。</w:t>
      </w:r>
    </w:p>
    <w:p>
      <w:pPr>
        <w:spacing w:line="400" w:lineRule="exact"/>
        <w:ind w:firstLine="480" w:firstLineChars="200"/>
        <w:rPr>
          <w:rFonts w:hint="eastAsia" w:ascii="宋体" w:hAnsi="宋体" w:cs="宋体"/>
          <w:b/>
          <w:bCs/>
          <w:sz w:val="24"/>
        </w:rPr>
      </w:pPr>
      <w:r>
        <w:rPr>
          <w:rFonts w:hint="eastAsia" w:ascii="宋体" w:hAnsi="宋体" w:cs="宋体"/>
          <w:sz w:val="24"/>
        </w:rPr>
        <w:t>2.具有良好的商业信誉和健全的财务会计制度</w:t>
      </w:r>
      <w:r>
        <w:rPr>
          <w:rFonts w:hint="eastAsia" w:ascii="宋体" w:hAnsi="宋体" w:cs="宋体"/>
          <w:b/>
          <w:bCs/>
          <w:sz w:val="24"/>
        </w:rPr>
        <w:t>【（1）具有良好的商业信誉:提供具有良好商业信誉的承诺函。（2）健全的财务会计制度:①提供供应商201</w:t>
      </w:r>
      <w:r>
        <w:rPr>
          <w:rFonts w:hint="eastAsia" w:ascii="宋体" w:hAnsi="宋体" w:cs="宋体"/>
          <w:b/>
          <w:bCs/>
          <w:sz w:val="24"/>
          <w:lang w:val="en-US" w:eastAsia="zh-CN"/>
        </w:rPr>
        <w:t>9</w:t>
      </w:r>
      <w:r>
        <w:rPr>
          <w:rFonts w:hint="eastAsia" w:ascii="宋体" w:hAnsi="宋体" w:cs="宋体"/>
          <w:b/>
          <w:bCs/>
          <w:sz w:val="24"/>
        </w:rPr>
        <w:t>年度或20</w:t>
      </w:r>
      <w:r>
        <w:rPr>
          <w:rFonts w:hint="eastAsia" w:ascii="宋体" w:hAnsi="宋体" w:cs="宋体"/>
          <w:b/>
          <w:bCs/>
          <w:sz w:val="24"/>
          <w:lang w:val="en-US" w:eastAsia="zh-CN"/>
        </w:rPr>
        <w:t>20</w:t>
      </w:r>
      <w:r>
        <w:rPr>
          <w:rFonts w:hint="eastAsia" w:ascii="宋体" w:hAnsi="宋体" w:cs="宋体"/>
          <w:b/>
          <w:bCs/>
          <w:sz w:val="24"/>
        </w:rPr>
        <w:t>年度经审计的财务报告或银行出具的资信证明材料或供应商内部财务报表（至少包含资产负债表、利润表）；②新成立公司至递交响应文件截止时间不足1个年度无法提供的可提供健全的财务会计制度的承诺函或工商备案的公司章程</w:t>
      </w:r>
      <w:r>
        <w:rPr>
          <w:rFonts w:hint="eastAsia" w:ascii="宋体" w:hAnsi="宋体" w:cs="宋体"/>
          <w:b/>
          <w:bCs/>
          <w:sz w:val="24"/>
          <w:lang w:eastAsia="zh-CN"/>
        </w:rPr>
        <w:t>。</w:t>
      </w:r>
      <w:r>
        <w:rPr>
          <w:rFonts w:hint="eastAsia" w:ascii="宋体" w:hAnsi="宋体" w:cs="宋体"/>
          <w:b/>
          <w:bCs/>
          <w:sz w:val="24"/>
        </w:rPr>
        <w:t>注：（以上②项具有同等的效力，提供任一项均可)</w:t>
      </w:r>
    </w:p>
    <w:p>
      <w:pPr>
        <w:spacing w:line="400" w:lineRule="exact"/>
        <w:ind w:firstLine="480" w:firstLineChars="200"/>
        <w:rPr>
          <w:rFonts w:hint="eastAsia" w:ascii="宋体" w:hAnsi="宋体" w:cs="宋体"/>
          <w:b/>
          <w:bCs/>
          <w:sz w:val="24"/>
        </w:rPr>
      </w:pPr>
      <w:r>
        <w:rPr>
          <w:rFonts w:hint="eastAsia" w:ascii="宋体" w:hAnsi="宋体" w:cs="宋体"/>
          <w:sz w:val="24"/>
        </w:rPr>
        <w:t>3.具有履行合同所必须的设备和专业技术能力</w:t>
      </w:r>
      <w:r>
        <w:rPr>
          <w:rFonts w:hint="eastAsia" w:ascii="宋体" w:hAnsi="宋体" w:cs="宋体"/>
          <w:b/>
          <w:bCs/>
          <w:sz w:val="24"/>
        </w:rPr>
        <w:t>【按第七章格式提供承诺函或自行提供承诺函】；</w:t>
      </w:r>
    </w:p>
    <w:p>
      <w:pPr>
        <w:spacing w:line="400" w:lineRule="exact"/>
        <w:ind w:firstLine="480" w:firstLineChars="200"/>
        <w:rPr>
          <w:rFonts w:ascii="宋体" w:hAnsi="宋体" w:cs="宋体"/>
          <w:b/>
          <w:bCs/>
          <w:sz w:val="24"/>
        </w:rPr>
      </w:pPr>
      <w:r>
        <w:rPr>
          <w:rFonts w:hint="eastAsia" w:ascii="宋体" w:hAnsi="宋体" w:cs="宋体"/>
          <w:sz w:val="24"/>
        </w:rPr>
        <w:t>4.具有依法缴纳税收和社会保障资金的良好记录</w:t>
      </w:r>
      <w:r>
        <w:rPr>
          <w:rFonts w:hint="eastAsia" w:ascii="宋体" w:hAnsi="宋体" w:cs="宋体"/>
          <w:b/>
          <w:bCs/>
          <w:sz w:val="24"/>
        </w:rPr>
        <w:t>【按第七章格式提供承诺函或自行提供承诺函】；</w:t>
      </w:r>
    </w:p>
    <w:p>
      <w:pPr>
        <w:spacing w:line="400" w:lineRule="exact"/>
        <w:ind w:firstLine="482" w:firstLineChars="200"/>
        <w:rPr>
          <w:b/>
          <w:bCs/>
          <w:color w:val="auto"/>
        </w:rPr>
      </w:pPr>
      <w:r>
        <w:rPr>
          <w:rFonts w:hint="eastAsia" w:ascii="宋体" w:hAnsi="宋体" w:cs="宋体"/>
          <w:b/>
          <w:bCs/>
          <w:sz w:val="24"/>
        </w:rPr>
        <w:t>注：(①依法免税的供应商，应提供相应文件证明材料其依法免税证。 ②依法不需要缴纳社会保障资金的</w:t>
      </w:r>
      <w:r>
        <w:rPr>
          <w:rFonts w:hint="eastAsia" w:ascii="宋体" w:hAnsi="宋体" w:cs="宋体"/>
          <w:b/>
          <w:bCs/>
          <w:color w:val="auto"/>
          <w:sz w:val="24"/>
        </w:rPr>
        <w:t>供应商，应提供其依法不需要缴纳社会保障资金</w:t>
      </w:r>
      <w:r>
        <w:rPr>
          <w:rFonts w:hint="eastAsia" w:ascii="宋体" w:hAnsi="宋体" w:cs="宋体"/>
          <w:b/>
          <w:bCs/>
          <w:color w:val="auto"/>
          <w:sz w:val="24"/>
          <w:lang w:eastAsia="zh-CN"/>
        </w:rPr>
        <w:t>的</w:t>
      </w:r>
      <w:r>
        <w:rPr>
          <w:rFonts w:hint="eastAsia" w:ascii="宋体" w:hAnsi="宋体" w:cs="宋体"/>
          <w:b/>
          <w:bCs/>
          <w:color w:val="auto"/>
          <w:sz w:val="24"/>
        </w:rPr>
        <w:t xml:space="preserve">相应文件证明材料）。 </w:t>
      </w:r>
    </w:p>
    <w:p>
      <w:pPr>
        <w:spacing w:line="400" w:lineRule="exact"/>
        <w:ind w:left="420" w:leftChars="200"/>
        <w:rPr>
          <w:rFonts w:ascii="宋体" w:hAnsi="宋体" w:cs="宋体"/>
          <w:b/>
          <w:bCs/>
          <w:sz w:val="24"/>
        </w:rPr>
      </w:pPr>
      <w:r>
        <w:rPr>
          <w:rFonts w:hint="eastAsia" w:ascii="宋体" w:hAnsi="宋体" w:cs="宋体"/>
          <w:sz w:val="24"/>
        </w:rPr>
        <w:t>5.参加本次政府采购活动前三年内，在经营活动中没有重大违法记录；</w:t>
      </w:r>
      <w:r>
        <w:rPr>
          <w:rFonts w:hint="eastAsia" w:ascii="宋体" w:hAnsi="宋体" w:cs="宋体"/>
          <w:b/>
          <w:bCs/>
          <w:sz w:val="24"/>
        </w:rPr>
        <w:t>【按第七章格式提供承诺函或自行提供承诺函】；</w:t>
      </w:r>
    </w:p>
    <w:p>
      <w:pPr>
        <w:spacing w:line="400" w:lineRule="exact"/>
        <w:ind w:firstLine="482" w:firstLineChars="200"/>
        <w:rPr>
          <w:rFonts w:ascii="宋体" w:hAnsi="宋体" w:cs="宋体"/>
          <w:sz w:val="24"/>
        </w:rPr>
      </w:pPr>
      <w:r>
        <w:rPr>
          <w:rFonts w:hint="eastAsia" w:ascii="宋体" w:hAnsi="宋体" w:cs="宋体"/>
          <w:b/>
          <w:bCs/>
          <w:sz w:val="24"/>
        </w:rPr>
        <w:t>注：①成立不足三年的， 从成立之日起计算。②供应商在参加政府采购活动前 3 年内因违法经营被禁止在一定期限内参加政府采购活动，期限届满的，可以参加政府采购活动，供应商自行提供声明（格式自拟）并提供相关证明材料复印件并加盖供应商公章；③较大数额罚款的具体金额标准以本项目行业行政主管的明文规定或四川省人民政府规定的行政处罚听证标准为准</w:t>
      </w:r>
      <w:r>
        <w:rPr>
          <w:rFonts w:hint="eastAsia" w:ascii="宋体" w:hAnsi="宋体" w:cs="宋体"/>
          <w:sz w:val="24"/>
        </w:rPr>
        <w:t>。</w:t>
      </w:r>
    </w:p>
    <w:p>
      <w:pPr>
        <w:numPr>
          <w:ilvl w:val="0"/>
          <w:numId w:val="1"/>
        </w:numPr>
        <w:spacing w:line="400" w:lineRule="exact"/>
        <w:ind w:left="1" w:firstLine="480" w:firstLineChars="200"/>
        <w:rPr>
          <w:rFonts w:ascii="宋体" w:hAnsi="宋体" w:cs="宋体"/>
          <w:b/>
          <w:bCs/>
          <w:sz w:val="24"/>
        </w:rPr>
      </w:pPr>
      <w:r>
        <w:rPr>
          <w:rFonts w:hint="eastAsia" w:ascii="宋体" w:hAnsi="宋体" w:cs="宋体"/>
          <w:sz w:val="24"/>
        </w:rPr>
        <w:t>法律、行政法规规定的其他条件。</w:t>
      </w:r>
      <w:r>
        <w:rPr>
          <w:rFonts w:hint="eastAsia" w:ascii="宋体" w:hAnsi="宋体" w:cs="宋体"/>
          <w:b/>
          <w:bCs/>
          <w:sz w:val="24"/>
        </w:rPr>
        <w:t>【按第七章格式提供承诺函或自行提供承诺函】；</w:t>
      </w:r>
    </w:p>
    <w:p>
      <w:pPr>
        <w:spacing w:line="460" w:lineRule="exact"/>
        <w:ind w:right="31" w:rightChars="15" w:firstLine="482" w:firstLineChars="200"/>
        <w:rPr>
          <w:rFonts w:ascii="宋体" w:hAnsi="宋体"/>
          <w:b/>
          <w:bCs/>
          <w:color w:val="000000"/>
          <w:sz w:val="24"/>
        </w:rPr>
      </w:pPr>
      <w:r>
        <w:rPr>
          <w:rFonts w:hint="eastAsia" w:ascii="宋体" w:hAnsi="宋体"/>
          <w:b/>
          <w:bCs/>
          <w:color w:val="000000"/>
          <w:sz w:val="24"/>
        </w:rPr>
        <w:t>二、落实政府采购政策需满足的资格要求：</w:t>
      </w:r>
    </w:p>
    <w:p>
      <w:pPr>
        <w:spacing w:line="460" w:lineRule="exact"/>
        <w:ind w:right="31" w:rightChars="15" w:firstLine="480" w:firstLineChars="200"/>
      </w:pPr>
      <w:r>
        <w:rPr>
          <w:rFonts w:hint="eastAsia" w:ascii="宋体" w:hAnsi="宋体"/>
          <w:sz w:val="24"/>
        </w:rPr>
        <w:t>本项目专门面向中小企业采购(监狱企业、残疾人福利性单位均视同小微企业)，非中小企业参与的将视为无效响应。</w:t>
      </w:r>
      <w:r>
        <w:rPr>
          <w:rFonts w:hint="eastAsia" w:ascii="宋体" w:hAnsi="宋体"/>
          <w:b/>
          <w:bCs/>
          <w:sz w:val="24"/>
        </w:rPr>
        <w:t>（</w:t>
      </w:r>
      <w:r>
        <w:rPr>
          <w:rFonts w:hint="eastAsia" w:ascii="宋体" w:hAnsi="宋体" w:cs="宋体"/>
          <w:b/>
          <w:bCs/>
          <w:sz w:val="24"/>
        </w:rPr>
        <w:t>按第七章格式</w:t>
      </w:r>
      <w:r>
        <w:rPr>
          <w:rFonts w:hint="eastAsia" w:ascii="宋体" w:hAnsi="宋体"/>
          <w:b/>
          <w:bCs/>
          <w:sz w:val="24"/>
        </w:rPr>
        <w:t>提供中小企业声明函）。</w:t>
      </w:r>
    </w:p>
    <w:p>
      <w:pPr>
        <w:numPr>
          <w:ilvl w:val="0"/>
          <w:numId w:val="0"/>
        </w:numPr>
        <w:spacing w:line="400" w:lineRule="exact"/>
        <w:ind w:firstLine="482" w:firstLineChars="200"/>
        <w:outlineLvl w:val="1"/>
        <w:rPr>
          <w:rFonts w:ascii="宋体" w:hAnsi="宋体" w:cs="宋体"/>
          <w:b/>
          <w:bCs/>
          <w:sz w:val="24"/>
        </w:rPr>
      </w:pPr>
      <w:r>
        <w:rPr>
          <w:rFonts w:hint="eastAsia" w:ascii="宋体" w:hAnsi="宋体" w:cs="宋体"/>
          <w:b/>
          <w:bCs/>
          <w:sz w:val="24"/>
          <w:lang w:eastAsia="zh-CN"/>
        </w:rPr>
        <w:t>三、</w:t>
      </w:r>
      <w:r>
        <w:rPr>
          <w:rFonts w:hint="eastAsia" w:ascii="宋体" w:hAnsi="宋体" w:cs="宋体"/>
          <w:b/>
          <w:bCs/>
          <w:sz w:val="24"/>
        </w:rPr>
        <w:t>采购人根据采购项目提出的特殊条件</w:t>
      </w:r>
    </w:p>
    <w:p>
      <w:pPr>
        <w:spacing w:line="440" w:lineRule="exact"/>
        <w:ind w:firstLine="480" w:firstLineChars="200"/>
        <w:rPr>
          <w:rFonts w:ascii="宋体" w:hAnsi="宋体" w:cs="宋体"/>
          <w:sz w:val="24"/>
        </w:rPr>
      </w:pPr>
      <w:r>
        <w:rPr>
          <w:rFonts w:hint="eastAsia" w:ascii="宋体" w:hAnsi="宋体" w:cs="宋体"/>
          <w:sz w:val="24"/>
        </w:rPr>
        <w:t>1.</w:t>
      </w:r>
      <w:r>
        <w:rPr>
          <w:rFonts w:hint="eastAsia" w:ascii="宋体" w:hAnsi="宋体"/>
          <w:sz w:val="24"/>
        </w:rPr>
        <w:t>参加本次政府采购活动前三年内，供应商及其现任法定代表人、主要负责人没有行贿犯罪记录。</w:t>
      </w:r>
      <w:r>
        <w:rPr>
          <w:rFonts w:hint="eastAsia" w:ascii="宋体" w:hAnsi="宋体" w:cs="宋体"/>
          <w:b/>
          <w:bCs/>
          <w:sz w:val="24"/>
        </w:rPr>
        <w:t>【按第七章格式提供承诺函或自行提供承诺函】</w:t>
      </w:r>
      <w:r>
        <w:rPr>
          <w:rFonts w:hint="eastAsia" w:ascii="宋体" w:hAnsi="宋体" w:cs="宋体"/>
          <w:sz w:val="24"/>
        </w:rPr>
        <w:t>；</w:t>
      </w:r>
    </w:p>
    <w:p>
      <w:pPr>
        <w:spacing w:line="440" w:lineRule="exact"/>
        <w:ind w:firstLine="480" w:firstLineChars="200"/>
        <w:rPr>
          <w:rFonts w:ascii="宋体" w:hAnsi="宋体" w:cs="宋体"/>
          <w:sz w:val="24"/>
        </w:rPr>
      </w:pPr>
      <w:r>
        <w:rPr>
          <w:rFonts w:hint="eastAsia" w:ascii="宋体" w:hAnsi="宋体" w:cs="宋体"/>
          <w:sz w:val="24"/>
        </w:rPr>
        <w:t>2.</w:t>
      </w:r>
      <w:r>
        <w:rPr>
          <w:rFonts w:hint="eastAsia" w:ascii="宋体" w:hAnsi="宋体"/>
          <w:sz w:val="24"/>
        </w:rPr>
        <w:t>不属于其他国家相关法律法规规定的禁止参加投标的供应商</w:t>
      </w:r>
      <w:r>
        <w:rPr>
          <w:rFonts w:hint="eastAsia" w:ascii="宋体" w:hAnsi="宋体"/>
          <w:sz w:val="24"/>
          <w:lang w:eastAsia="zh-CN"/>
        </w:rPr>
        <w:t>。</w:t>
      </w:r>
      <w:r>
        <w:rPr>
          <w:rFonts w:hint="eastAsia" w:ascii="宋体" w:hAnsi="宋体" w:cs="宋体"/>
          <w:b/>
          <w:bCs/>
          <w:sz w:val="24"/>
        </w:rPr>
        <w:t>【按第七章格式提供承诺函或自行提供承诺函】</w:t>
      </w:r>
      <w:r>
        <w:rPr>
          <w:rFonts w:hint="eastAsia" w:ascii="宋体" w:hAnsi="宋体" w:cs="宋体"/>
          <w:sz w:val="24"/>
        </w:rPr>
        <w:t>；</w:t>
      </w:r>
    </w:p>
    <w:p>
      <w:pPr>
        <w:spacing w:line="440" w:lineRule="exact"/>
        <w:ind w:firstLine="480" w:firstLineChars="200"/>
        <w:rPr>
          <w:rFonts w:ascii="宋体" w:hAnsi="宋体" w:cs="宋体"/>
          <w:sz w:val="24"/>
        </w:rPr>
      </w:pPr>
      <w:r>
        <w:rPr>
          <w:rFonts w:hint="eastAsia" w:ascii="宋体" w:hAnsi="宋体" w:cs="宋体"/>
          <w:sz w:val="24"/>
        </w:rPr>
        <w:t>3.本采购项目不接受联合体</w:t>
      </w:r>
      <w:r>
        <w:rPr>
          <w:rFonts w:hint="eastAsia" w:ascii="宋体"/>
          <w:sz w:val="24"/>
        </w:rPr>
        <w:t>参加</w:t>
      </w:r>
      <w:r>
        <w:rPr>
          <w:rFonts w:hint="eastAsia" w:ascii="宋体" w:hAnsi="宋体" w:cs="宋体"/>
          <w:sz w:val="24"/>
        </w:rPr>
        <w:t>。</w:t>
      </w:r>
      <w:r>
        <w:rPr>
          <w:rFonts w:hint="eastAsia" w:ascii="宋体" w:hAnsi="宋体" w:cs="宋体"/>
          <w:b/>
          <w:bCs/>
          <w:sz w:val="24"/>
        </w:rPr>
        <w:t>【按第七章格式提供承诺函或自行提供承诺函】</w:t>
      </w:r>
    </w:p>
    <w:p>
      <w:pPr>
        <w:spacing w:line="400" w:lineRule="exact"/>
        <w:ind w:firstLine="482" w:firstLineChars="200"/>
        <w:outlineLvl w:val="1"/>
        <w:rPr>
          <w:rFonts w:ascii="宋体" w:hAnsi="宋体" w:cs="宋体"/>
          <w:b/>
          <w:bCs/>
          <w:sz w:val="24"/>
        </w:rPr>
      </w:pPr>
      <w:r>
        <w:rPr>
          <w:rFonts w:hint="eastAsia" w:ascii="宋体" w:hAnsi="宋体" w:cs="宋体"/>
          <w:b/>
          <w:bCs/>
          <w:sz w:val="24"/>
        </w:rPr>
        <w:t>四、其它类似效力的要求：</w:t>
      </w:r>
    </w:p>
    <w:p>
      <w:pPr>
        <w:spacing w:line="400" w:lineRule="exact"/>
        <w:ind w:firstLine="480" w:firstLineChars="200"/>
        <w:rPr>
          <w:rFonts w:ascii="宋体" w:hAnsi="宋体" w:cs="宋体"/>
          <w:sz w:val="24"/>
        </w:rPr>
      </w:pPr>
      <w:r>
        <w:rPr>
          <w:rFonts w:hint="eastAsia" w:ascii="宋体" w:hAnsi="宋体" w:cs="宋体"/>
          <w:sz w:val="24"/>
        </w:rPr>
        <w:t>1.按响应文件格式部分提供有效的法定代表人/主要负责人身份证明书或法定代表人/主要负责人授权书（须附法定代表人/主要负责人身份证或委托代理人身份证复印件）。</w:t>
      </w:r>
    </w:p>
    <w:p>
      <w:pPr>
        <w:spacing w:line="400" w:lineRule="exact"/>
        <w:rPr>
          <w:rFonts w:ascii="宋体" w:hAnsi="宋体" w:cs="宋体"/>
          <w:color w:val="000000"/>
          <w:sz w:val="24"/>
        </w:rPr>
      </w:pPr>
    </w:p>
    <w:p>
      <w:pPr>
        <w:pStyle w:val="11"/>
      </w:pPr>
    </w:p>
    <w:p>
      <w:pPr>
        <w:adjustRightInd w:val="0"/>
        <w:snapToGrid w:val="0"/>
        <w:spacing w:line="360" w:lineRule="auto"/>
        <w:ind w:firstLine="724" w:firstLineChars="328"/>
        <w:rPr>
          <w:rFonts w:hAnsi="宋体" w:cs="宋体"/>
          <w:b/>
          <w:sz w:val="22"/>
          <w:szCs w:val="22"/>
        </w:rPr>
      </w:pPr>
      <w:r>
        <w:rPr>
          <w:rFonts w:hint="eastAsia" w:hAnsi="宋体" w:cs="宋体"/>
          <w:b/>
          <w:sz w:val="22"/>
          <w:szCs w:val="22"/>
        </w:rPr>
        <w:t>注：1.本章要求提供的相关证明资料复印件应加盖供应商单位鲜章。</w:t>
      </w:r>
    </w:p>
    <w:p>
      <w:pPr>
        <w:adjustRightInd w:val="0"/>
        <w:snapToGrid w:val="0"/>
        <w:spacing w:line="360" w:lineRule="auto"/>
        <w:ind w:firstLine="1162" w:firstLineChars="526"/>
        <w:rPr>
          <w:rFonts w:hAnsi="宋体" w:cs="宋体"/>
          <w:b/>
          <w:sz w:val="22"/>
          <w:szCs w:val="22"/>
        </w:rPr>
      </w:pPr>
      <w:r>
        <w:rPr>
          <w:rFonts w:hint="eastAsia" w:hAnsi="宋体" w:cs="宋体"/>
          <w:b/>
          <w:sz w:val="22"/>
          <w:szCs w:val="22"/>
        </w:rPr>
        <w:t>2.本章要求提供的相关证明材料应当与第三章的规定要求对应，除供应商自愿以外，不能要求供应商提供额外的证明材料。如果要求提供额外的证明材料，供应商有权拒绝提供，且不影响响应文件的有效性和完整性。</w:t>
      </w:r>
    </w:p>
    <w:p>
      <w:pPr>
        <w:adjustRightInd w:val="0"/>
        <w:snapToGrid w:val="0"/>
        <w:spacing w:line="360" w:lineRule="auto"/>
        <w:ind w:firstLine="943" w:firstLineChars="427"/>
        <w:rPr>
          <w:rFonts w:hAnsi="宋体" w:cs="宋体"/>
          <w:b/>
          <w:sz w:val="22"/>
          <w:szCs w:val="22"/>
        </w:rPr>
      </w:pPr>
      <w:r>
        <w:rPr>
          <w:rFonts w:hint="eastAsia" w:hAnsi="宋体" w:cs="宋体"/>
          <w:b/>
          <w:sz w:val="22"/>
          <w:szCs w:val="22"/>
        </w:rPr>
        <w:t>3.本章要求提供的相关证明材料应当结合采购项目具体情况和供应商的组织机构性质确定，不得一概而论。</w:t>
      </w:r>
    </w:p>
    <w:p>
      <w:pPr>
        <w:adjustRightInd w:val="0"/>
        <w:snapToGrid w:val="0"/>
        <w:spacing w:line="360" w:lineRule="auto"/>
        <w:ind w:firstLine="943" w:firstLineChars="427"/>
        <w:rPr>
          <w:rFonts w:hAnsi="宋体" w:cs="宋体"/>
          <w:sz w:val="22"/>
          <w:szCs w:val="22"/>
        </w:rPr>
      </w:pPr>
      <w:r>
        <w:rPr>
          <w:rFonts w:hint="eastAsia" w:hAnsi="宋体" w:cs="宋体"/>
          <w:b/>
          <w:sz w:val="22"/>
          <w:szCs w:val="22"/>
        </w:rPr>
        <w:t>4.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adjustRightInd w:val="0"/>
        <w:snapToGrid w:val="0"/>
        <w:spacing w:line="360" w:lineRule="auto"/>
        <w:ind w:firstLine="724" w:firstLineChars="328"/>
        <w:rPr>
          <w:rFonts w:hAnsi="宋体" w:cs="宋体"/>
          <w:sz w:val="22"/>
          <w:szCs w:val="22"/>
        </w:rPr>
      </w:pPr>
      <w:r>
        <w:rPr>
          <w:rFonts w:hint="eastAsia" w:hAnsi="宋体" w:cs="宋体"/>
          <w:b/>
          <w:sz w:val="22"/>
          <w:szCs w:val="22"/>
        </w:rPr>
        <w:t>5.供应商在参加政府采购活动前，被纳入法院、工商行政管理部门、税务部门、银行认定的失信人名单且在有效期内，或者在前三年政府采购合同履约过程中及其他经营活动履约过程中未依法履约被有关部门处理的，不能认定为具有良好的商业信誉。若提供虚假承诺将被视为虚假响应，取消成交资格。</w:t>
      </w:r>
    </w:p>
    <w:p>
      <w:pPr>
        <w:adjustRightInd w:val="0"/>
        <w:snapToGrid w:val="0"/>
        <w:spacing w:line="360" w:lineRule="auto"/>
        <w:ind w:firstLine="724" w:firstLineChars="328"/>
        <w:rPr>
          <w:rFonts w:ascii="宋体" w:hAnsi="宋体" w:cs="宋体"/>
          <w:b/>
        </w:rPr>
        <w:sectPr>
          <w:footerReference r:id="rId4" w:type="default"/>
          <w:pgSz w:w="11906" w:h="16838"/>
          <w:pgMar w:top="1440" w:right="1080" w:bottom="1264" w:left="1080" w:header="851" w:footer="992" w:gutter="0"/>
          <w:cols w:space="720" w:num="1"/>
          <w:docGrid w:type="lines" w:linePitch="312" w:charSpace="0"/>
        </w:sectPr>
      </w:pPr>
      <w:r>
        <w:rPr>
          <w:rFonts w:hint="eastAsia" w:hAnsi="宋体" w:cs="宋体"/>
          <w:b/>
          <w:sz w:val="22"/>
          <w:szCs w:val="22"/>
        </w:rPr>
        <w:t>6.重大违法记录中的较大数额罚款的具体金额标准是：若采购项目所属行业行政主管部门对较大数额罚款金额标准有明文规定的，以所属行业行政主管部门规定的较大数额罚款金额标准；若采购项目所属行业行政主管部门对较大数额罚款金额标准未明文规定的，以《四川省行政处罚听证程序规定》(四川省人民政府令第317号)规定的行政处罚罚款听证标准金额。</w:t>
      </w:r>
    </w:p>
    <w:p>
      <w:pPr>
        <w:pStyle w:val="4"/>
        <w:keepNext w:val="0"/>
        <w:keepLines w:val="0"/>
        <w:spacing w:before="0" w:after="0" w:line="400" w:lineRule="exact"/>
        <w:jc w:val="center"/>
        <w:rPr>
          <w:rFonts w:hint="eastAsia" w:ascii="宋体" w:hAnsi="宋体" w:eastAsia="宋体" w:cs="宋体"/>
          <w:color w:val="000000"/>
        </w:rPr>
      </w:pPr>
      <w:bookmarkStart w:id="74" w:name="_Toc6506"/>
      <w:r>
        <w:rPr>
          <w:rFonts w:hint="eastAsia" w:ascii="宋体" w:hAnsi="宋体" w:eastAsia="宋体" w:cs="宋体"/>
          <w:color w:val="000000"/>
        </w:rPr>
        <w:t>第五章  采购项目技术、服务及其他商务要求</w:t>
      </w:r>
      <w:bookmarkEnd w:id="74"/>
      <w:bookmarkStart w:id="75" w:name="_Toc217446094"/>
    </w:p>
    <w:p/>
    <w:p/>
    <w:p>
      <w:pPr>
        <w:spacing w:line="360" w:lineRule="auto"/>
        <w:rPr>
          <w:rFonts w:hint="eastAsia"/>
          <w:b/>
          <w:sz w:val="24"/>
        </w:rPr>
      </w:pPr>
      <w:bookmarkStart w:id="76" w:name="_Toc27715"/>
      <w:r>
        <w:rPr>
          <w:rFonts w:hint="eastAsia"/>
          <w:b/>
          <w:sz w:val="24"/>
        </w:rPr>
        <w:t>一、项目概述</w:t>
      </w:r>
    </w:p>
    <w:p>
      <w:pPr>
        <w:spacing w:line="360" w:lineRule="auto"/>
        <w:ind w:firstLine="480" w:firstLineChars="200"/>
        <w:rPr>
          <w:rFonts w:hint="eastAsia"/>
          <w:b w:val="0"/>
          <w:bCs/>
          <w:sz w:val="24"/>
          <w:lang w:val="en-US" w:eastAsia="zh-CN"/>
        </w:rPr>
      </w:pPr>
      <w:bookmarkStart w:id="77" w:name="_Toc217446095"/>
      <w:r>
        <w:rPr>
          <w:rFonts w:hint="eastAsia"/>
          <w:b w:val="0"/>
          <w:bCs/>
          <w:sz w:val="24"/>
        </w:rPr>
        <w:t>本项目是</w:t>
      </w:r>
      <w:r>
        <w:rPr>
          <w:rFonts w:hint="eastAsia"/>
          <w:b w:val="0"/>
          <w:bCs/>
          <w:sz w:val="24"/>
          <w:lang w:eastAsia="zh-CN"/>
        </w:rPr>
        <w:t>为四川天府新区管理委员会办公室在“政府采购”工作中的“工程类项目采购”评审前期阶段提供辅助类</w:t>
      </w:r>
      <w:r>
        <w:rPr>
          <w:rFonts w:hint="eastAsia"/>
          <w:b w:val="0"/>
          <w:bCs/>
          <w:sz w:val="24"/>
          <w:lang w:val="en-US" w:eastAsia="zh-CN"/>
        </w:rPr>
        <w:t>服务。</w:t>
      </w:r>
    </w:p>
    <w:p>
      <w:pPr>
        <w:spacing w:line="360" w:lineRule="auto"/>
        <w:rPr>
          <w:rFonts w:hint="eastAsia"/>
          <w:b/>
          <w:sz w:val="24"/>
        </w:rPr>
      </w:pPr>
      <w:r>
        <w:rPr>
          <w:rFonts w:hint="eastAsia"/>
          <w:b/>
          <w:sz w:val="24"/>
        </w:rPr>
        <w:t>二、服务内容</w:t>
      </w:r>
    </w:p>
    <w:p>
      <w:pPr>
        <w:pStyle w:val="69"/>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1.为采购人及投标人提供日常资料交接、传递等辅助服务；</w:t>
      </w:r>
    </w:p>
    <w:p>
      <w:pPr>
        <w:pStyle w:val="69"/>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2.提供项目开评审阶段信息查询、秩序协调等辅助类服务；</w:t>
      </w:r>
    </w:p>
    <w:p>
      <w:pPr>
        <w:pStyle w:val="69"/>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3.为采购人提供招投标资料整理归档等辅助服务；</w:t>
      </w:r>
    </w:p>
    <w:p>
      <w:pPr>
        <w:pStyle w:val="69"/>
        <w:numPr>
          <w:ilvl w:val="0"/>
          <w:numId w:val="0"/>
        </w:numPr>
        <w:spacing w:line="360" w:lineRule="auto"/>
        <w:ind w:left="480" w:leftChars="0"/>
        <w:rPr>
          <w:rFonts w:hint="eastAsia" w:ascii="宋体" w:hAnsi="宋体" w:cs="宋体"/>
          <w:sz w:val="24"/>
        </w:rPr>
      </w:pPr>
      <w:r>
        <w:rPr>
          <w:rFonts w:hint="eastAsia" w:ascii="宋体" w:hAnsi="宋体" w:eastAsia="宋体" w:cs="宋体"/>
          <w:kern w:val="2"/>
          <w:sz w:val="24"/>
          <w:szCs w:val="24"/>
          <w:lang w:val="en-US" w:eastAsia="zh-CN" w:bidi="ar-SA"/>
        </w:rPr>
        <w:t>4.完成临时交办辅助类服务。</w:t>
      </w:r>
      <w:r>
        <w:rPr>
          <w:rFonts w:hint="eastAsia" w:ascii="宋体" w:hAnsi="宋体" w:cs="宋体"/>
          <w:sz w:val="24"/>
        </w:rPr>
        <w:t xml:space="preserve"> </w:t>
      </w:r>
    </w:p>
    <w:p>
      <w:pPr>
        <w:spacing w:line="360" w:lineRule="auto"/>
        <w:rPr>
          <w:b/>
          <w:sz w:val="24"/>
        </w:rPr>
      </w:pPr>
      <w:r>
        <w:rPr>
          <w:rFonts w:hint="eastAsia"/>
          <w:b/>
          <w:sz w:val="24"/>
          <w:lang w:eastAsia="zh-CN"/>
        </w:rPr>
        <w:t>三</w:t>
      </w:r>
      <w:r>
        <w:rPr>
          <w:rFonts w:hint="eastAsia"/>
          <w:b/>
          <w:sz w:val="24"/>
        </w:rPr>
        <w:t>、技术</w:t>
      </w:r>
      <w:r>
        <w:rPr>
          <w:rFonts w:hint="eastAsia"/>
          <w:b/>
          <w:sz w:val="24"/>
          <w:lang w:eastAsia="zh-CN"/>
        </w:rPr>
        <w:t>、</w:t>
      </w:r>
      <w:r>
        <w:rPr>
          <w:rFonts w:hint="eastAsia"/>
          <w:b/>
          <w:sz w:val="24"/>
        </w:rPr>
        <w:t>服务</w:t>
      </w:r>
      <w:r>
        <w:rPr>
          <w:b/>
          <w:sz w:val="24"/>
        </w:rPr>
        <w:t xml:space="preserve">要求 </w:t>
      </w:r>
    </w:p>
    <w:bookmarkEnd w:id="77"/>
    <w:p>
      <w:pPr>
        <w:spacing w:line="360" w:lineRule="auto"/>
        <w:rPr>
          <w:rFonts w:hint="eastAsia"/>
          <w:b/>
          <w:bCs w:val="0"/>
          <w:sz w:val="24"/>
          <w:lang w:eastAsia="zh-CN"/>
        </w:rPr>
      </w:pPr>
      <w:r>
        <w:rPr>
          <w:rFonts w:hint="eastAsia"/>
          <w:b/>
          <w:bCs w:val="0"/>
          <w:sz w:val="24"/>
          <w:lang w:eastAsia="zh-CN"/>
        </w:rPr>
        <w:t>（一）技术规范</w:t>
      </w:r>
    </w:p>
    <w:p>
      <w:pPr>
        <w:spacing w:line="360" w:lineRule="auto"/>
        <w:ind w:firstLine="480" w:firstLineChars="200"/>
        <w:rPr>
          <w:rFonts w:hint="eastAsia"/>
          <w:b w:val="0"/>
          <w:bCs/>
          <w:sz w:val="24"/>
          <w:lang w:val="en-US" w:eastAsia="zh-CN"/>
        </w:rPr>
      </w:pPr>
      <w:r>
        <w:rPr>
          <w:rFonts w:hint="eastAsia"/>
          <w:b w:val="0"/>
          <w:bCs/>
          <w:sz w:val="24"/>
          <w:lang w:val="en-US" w:eastAsia="zh-CN"/>
        </w:rPr>
        <w:t>1、《中华人民共和国政府采购法》</w:t>
      </w:r>
    </w:p>
    <w:p>
      <w:pPr>
        <w:spacing w:line="360" w:lineRule="auto"/>
        <w:ind w:firstLine="480" w:firstLineChars="200"/>
        <w:rPr>
          <w:rFonts w:hint="eastAsia"/>
          <w:b w:val="0"/>
          <w:bCs/>
          <w:sz w:val="24"/>
          <w:lang w:val="en-US" w:eastAsia="zh-CN"/>
        </w:rPr>
      </w:pPr>
      <w:r>
        <w:rPr>
          <w:rFonts w:hint="eastAsia"/>
          <w:b w:val="0"/>
          <w:bCs/>
          <w:sz w:val="24"/>
          <w:lang w:val="en-US" w:eastAsia="zh-CN"/>
        </w:rPr>
        <w:t>2、《中华人民共和国招标投标法》</w:t>
      </w:r>
    </w:p>
    <w:p>
      <w:pPr>
        <w:spacing w:line="360" w:lineRule="auto"/>
        <w:ind w:firstLine="480" w:firstLineChars="200"/>
        <w:rPr>
          <w:rFonts w:hint="eastAsia"/>
          <w:b w:val="0"/>
          <w:bCs/>
          <w:sz w:val="24"/>
          <w:lang w:eastAsia="zh-CN"/>
        </w:rPr>
      </w:pPr>
      <w:r>
        <w:rPr>
          <w:rFonts w:hint="eastAsia"/>
          <w:b w:val="0"/>
          <w:bCs/>
          <w:sz w:val="24"/>
          <w:lang w:val="en-US" w:eastAsia="zh-CN"/>
        </w:rPr>
        <w:t>3、《中华人民共和国保守国家秘密法》</w:t>
      </w:r>
    </w:p>
    <w:p>
      <w:pPr>
        <w:spacing w:line="360" w:lineRule="auto"/>
        <w:ind w:firstLine="480" w:firstLineChars="200"/>
        <w:rPr>
          <w:rFonts w:hint="eastAsia"/>
          <w:b w:val="0"/>
          <w:bCs/>
          <w:sz w:val="24"/>
          <w:lang w:eastAsia="zh-CN"/>
        </w:rPr>
      </w:pPr>
      <w:r>
        <w:rPr>
          <w:rFonts w:hint="eastAsia"/>
          <w:b w:val="0"/>
          <w:bCs/>
          <w:sz w:val="24"/>
          <w:lang w:eastAsia="zh-CN"/>
        </w:rPr>
        <w:t>4、《档案服务外包工作规范》</w:t>
      </w:r>
    </w:p>
    <w:p>
      <w:pPr>
        <w:spacing w:line="360" w:lineRule="auto"/>
        <w:rPr>
          <w:rFonts w:hint="eastAsia"/>
          <w:b/>
          <w:bCs w:val="0"/>
          <w:sz w:val="24"/>
          <w:lang w:eastAsia="zh-CN"/>
        </w:rPr>
      </w:pPr>
      <w:r>
        <w:rPr>
          <w:rFonts w:hint="eastAsia"/>
          <w:b/>
          <w:bCs w:val="0"/>
          <w:sz w:val="24"/>
          <w:lang w:eastAsia="zh-CN"/>
        </w:rPr>
        <w:t>（二）项目要求</w:t>
      </w:r>
    </w:p>
    <w:p>
      <w:pPr>
        <w:spacing w:line="360" w:lineRule="auto"/>
        <w:ind w:firstLine="480" w:firstLineChars="200"/>
        <w:rPr>
          <w:rFonts w:hint="eastAsia"/>
          <w:b w:val="0"/>
          <w:bCs/>
          <w:sz w:val="24"/>
          <w:lang w:val="en-US" w:eastAsia="zh-CN"/>
        </w:rPr>
      </w:pPr>
      <w:r>
        <w:rPr>
          <w:rFonts w:hint="eastAsia"/>
          <w:b w:val="0"/>
          <w:bCs/>
          <w:sz w:val="24"/>
          <w:lang w:val="en-US" w:eastAsia="zh-CN"/>
        </w:rPr>
        <w:t>1、</w:t>
      </w:r>
      <w:r>
        <w:rPr>
          <w:rFonts w:hint="eastAsia"/>
          <w:b w:val="0"/>
          <w:bCs/>
          <w:sz w:val="24"/>
          <w:lang w:eastAsia="zh-CN"/>
        </w:rPr>
        <w:t>人员配备要求</w:t>
      </w:r>
      <w:r>
        <w:rPr>
          <w:rFonts w:hint="eastAsia"/>
          <w:b w:val="0"/>
          <w:bCs/>
          <w:sz w:val="24"/>
          <w:lang w:val="en-US" w:eastAsia="zh-CN"/>
        </w:rPr>
        <w:t xml:space="preserve"> </w:t>
      </w:r>
    </w:p>
    <w:p>
      <w:pPr>
        <w:spacing w:line="360" w:lineRule="auto"/>
        <w:ind w:firstLine="420" w:firstLineChars="200"/>
        <w:rPr>
          <w:rFonts w:hint="eastAsia" w:eastAsia="宋体" w:cs="Times New Roman"/>
          <w:b w:val="0"/>
          <w:bCs/>
          <w:sz w:val="24"/>
          <w:lang w:val="en-US" w:eastAsia="zh-CN"/>
        </w:rPr>
      </w:pPr>
      <w:r>
        <w:rPr>
          <w:rFonts w:hint="eastAsia" w:ascii="Times New Roman" w:hAnsi="Times New Roman" w:eastAsia="宋体" w:cs="Times New Roman"/>
          <w:color w:val="auto"/>
          <w:lang w:val="en-US" w:eastAsia="zh-CN"/>
        </w:rPr>
        <w:t>▲</w:t>
      </w:r>
      <w:r>
        <w:rPr>
          <w:rFonts w:hint="eastAsia" w:eastAsia="宋体" w:cs="Times New Roman"/>
          <w:b w:val="0"/>
          <w:bCs/>
          <w:sz w:val="24"/>
          <w:lang w:val="en-US" w:eastAsia="zh-CN"/>
        </w:rPr>
        <w:t>1.1</w:t>
      </w:r>
      <w:r>
        <w:rPr>
          <w:rFonts w:hint="eastAsia" w:cs="Times New Roman"/>
          <w:b w:val="0"/>
          <w:bCs/>
          <w:sz w:val="24"/>
          <w:lang w:val="en-US" w:eastAsia="zh-CN"/>
        </w:rPr>
        <w:t>拟派</w:t>
      </w:r>
      <w:r>
        <w:rPr>
          <w:rFonts w:hint="eastAsia" w:eastAsia="宋体" w:cs="Times New Roman"/>
          <w:b w:val="0"/>
          <w:bCs/>
          <w:sz w:val="24"/>
          <w:lang w:val="en-US" w:eastAsia="zh-CN"/>
        </w:rPr>
        <w:t>驻场服务人员12人：大学本科毕业并从事政府采购相关工作两年及以上工作经验。</w:t>
      </w:r>
      <w:r>
        <w:rPr>
          <w:rFonts w:hint="eastAsia" w:eastAsia="宋体" w:cs="Times New Roman"/>
          <w:b/>
          <w:bCs w:val="0"/>
          <w:sz w:val="24"/>
          <w:lang w:val="en-US" w:eastAsia="zh-CN"/>
        </w:rPr>
        <w:t>（需提供学历证书复印件和相关工作经验证明材料加盖供应商公章）；</w:t>
      </w:r>
      <w:r>
        <w:rPr>
          <w:rFonts w:hint="eastAsia" w:eastAsia="宋体" w:cs="Times New Roman"/>
          <w:b w:val="0"/>
          <w:bCs/>
          <w:sz w:val="24"/>
          <w:lang w:val="en-US" w:eastAsia="zh-CN"/>
        </w:rPr>
        <w:t>并承诺成交后驻场服务人员必须到达工作岗位。</w:t>
      </w:r>
      <w:r>
        <w:rPr>
          <w:rFonts w:hint="eastAsia" w:eastAsia="宋体" w:cs="Times New Roman"/>
          <w:b/>
          <w:bCs w:val="0"/>
          <w:sz w:val="24"/>
          <w:lang w:val="en-US" w:eastAsia="zh-CN"/>
        </w:rPr>
        <w:t>（提供承诺函加盖供应商公章）</w:t>
      </w:r>
    </w:p>
    <w:p>
      <w:pPr>
        <w:spacing w:line="360" w:lineRule="auto"/>
        <w:ind w:firstLine="420" w:firstLineChars="200"/>
        <w:rPr>
          <w:rFonts w:hint="eastAsia"/>
          <w:b w:val="0"/>
          <w:bCs/>
          <w:sz w:val="24"/>
          <w:lang w:val="en-US" w:eastAsia="zh-CN"/>
        </w:rPr>
      </w:pPr>
      <w:r>
        <w:rPr>
          <w:rFonts w:hint="eastAsia" w:ascii="Times New Roman" w:hAnsi="Times New Roman" w:eastAsia="宋体" w:cs="Times New Roman"/>
          <w:color w:val="auto"/>
          <w:lang w:val="en-US" w:eastAsia="zh-CN"/>
        </w:rPr>
        <w:t>▲</w:t>
      </w:r>
      <w:r>
        <w:rPr>
          <w:rFonts w:hint="eastAsia"/>
          <w:b w:val="0"/>
          <w:bCs/>
          <w:sz w:val="24"/>
          <w:lang w:val="en-US" w:eastAsia="zh-CN"/>
        </w:rPr>
        <w:t>1.2</w:t>
      </w:r>
      <w:r>
        <w:rPr>
          <w:rFonts w:hint="eastAsia" w:cs="Times New Roman"/>
          <w:b w:val="0"/>
          <w:bCs/>
          <w:sz w:val="24"/>
          <w:lang w:val="en-US" w:eastAsia="zh-CN"/>
        </w:rPr>
        <w:t>拟派</w:t>
      </w:r>
      <w:r>
        <w:rPr>
          <w:rFonts w:hint="eastAsia"/>
          <w:b w:val="0"/>
          <w:bCs/>
          <w:sz w:val="24"/>
          <w:lang w:eastAsia="zh-CN"/>
        </w:rPr>
        <w:t>驻场人员到岗后工作后未满一年原则上不得更换，如服务单位特殊情况需要更换驻场服务人员，须在驻场人员离岗前30日历天内与采购人进行协商同意。</w:t>
      </w:r>
      <w:r>
        <w:rPr>
          <w:rFonts w:hint="eastAsia"/>
          <w:b/>
          <w:bCs w:val="0"/>
          <w:sz w:val="24"/>
          <w:lang w:eastAsia="zh-CN"/>
        </w:rPr>
        <w:t>（</w:t>
      </w:r>
      <w:r>
        <w:rPr>
          <w:rFonts w:hint="eastAsia" w:eastAsia="宋体" w:cs="Times New Roman"/>
          <w:b/>
          <w:bCs w:val="0"/>
          <w:sz w:val="24"/>
          <w:lang w:val="en-US" w:eastAsia="zh-CN"/>
        </w:rPr>
        <w:t>提供承诺函加盖供应商公章</w:t>
      </w:r>
      <w:r>
        <w:rPr>
          <w:rFonts w:hint="eastAsia"/>
          <w:b/>
          <w:bCs w:val="0"/>
          <w:sz w:val="24"/>
          <w:lang w:eastAsia="zh-CN"/>
        </w:rPr>
        <w:t>）</w:t>
      </w:r>
    </w:p>
    <w:p>
      <w:pPr>
        <w:spacing w:line="360" w:lineRule="auto"/>
        <w:rPr>
          <w:rFonts w:hint="eastAsia"/>
          <w:b/>
          <w:bCs w:val="0"/>
          <w:sz w:val="24"/>
          <w:lang w:eastAsia="zh-CN"/>
        </w:rPr>
      </w:pPr>
      <w:r>
        <w:rPr>
          <w:rFonts w:hint="eastAsia"/>
          <w:b/>
          <w:bCs w:val="0"/>
          <w:sz w:val="24"/>
          <w:lang w:eastAsia="zh-CN"/>
        </w:rPr>
        <w:t>（三）工作要求</w:t>
      </w:r>
    </w:p>
    <w:p>
      <w:pPr>
        <w:spacing w:line="360" w:lineRule="auto"/>
        <w:ind w:firstLine="480" w:firstLineChars="200"/>
        <w:rPr>
          <w:rFonts w:hint="eastAsia"/>
          <w:b w:val="0"/>
          <w:bCs/>
          <w:sz w:val="24"/>
          <w:lang w:val="en-US" w:eastAsia="zh-CN"/>
        </w:rPr>
      </w:pPr>
      <w:r>
        <w:rPr>
          <w:rFonts w:hint="eastAsia"/>
          <w:b w:val="0"/>
          <w:bCs/>
          <w:sz w:val="24"/>
          <w:lang w:eastAsia="zh-CN"/>
        </w:rPr>
        <w:t>1、在日常资料交接、传递资料工作中，对接收到的各类资料由专人负责登记、签收，不得擅自多印、摘录、拍照、</w:t>
      </w:r>
      <w:r>
        <w:rPr>
          <w:rFonts w:hint="eastAsia"/>
          <w:b w:val="0"/>
          <w:bCs/>
          <w:color w:val="000000"/>
          <w:sz w:val="24"/>
          <w:lang w:eastAsia="zh-CN"/>
        </w:rPr>
        <w:t>多留</w:t>
      </w:r>
      <w:r>
        <w:rPr>
          <w:rFonts w:hint="eastAsia"/>
          <w:b w:val="0"/>
          <w:bCs/>
          <w:sz w:val="24"/>
          <w:lang w:eastAsia="zh-CN"/>
        </w:rPr>
        <w:t>，无关人员不得接触，要加强保密工作，严防泄密事件发生。</w:t>
      </w:r>
    </w:p>
    <w:p>
      <w:pPr>
        <w:spacing w:line="360" w:lineRule="auto"/>
        <w:ind w:firstLine="480" w:firstLineChars="200"/>
        <w:rPr>
          <w:rFonts w:hint="eastAsia"/>
          <w:b w:val="0"/>
          <w:bCs/>
          <w:sz w:val="24"/>
          <w:lang w:val="en-US" w:eastAsia="zh-CN"/>
        </w:rPr>
      </w:pPr>
      <w:r>
        <w:rPr>
          <w:rFonts w:hint="eastAsia"/>
          <w:b w:val="0"/>
          <w:bCs/>
          <w:sz w:val="24"/>
          <w:lang w:val="en-US" w:eastAsia="zh-CN"/>
        </w:rPr>
        <w:t>2、资料预审信息查询应严格遵守国家法律、法规和章程，全面履行应尽的责任和义务，不侵犯他人隐私、商业秘密等在先合法权益，仅限于查询相关的企业信息，同时需维护资料完整与安全。</w:t>
      </w:r>
    </w:p>
    <w:p>
      <w:pPr>
        <w:spacing w:line="360" w:lineRule="auto"/>
        <w:ind w:firstLine="480" w:firstLineChars="200"/>
        <w:rPr>
          <w:rFonts w:hint="eastAsia"/>
          <w:b w:val="0"/>
          <w:bCs/>
          <w:sz w:val="24"/>
          <w:lang w:val="en-US" w:eastAsia="zh-CN"/>
        </w:rPr>
      </w:pPr>
      <w:r>
        <w:rPr>
          <w:rFonts w:hint="eastAsia"/>
          <w:b w:val="0"/>
          <w:bCs/>
          <w:sz w:val="24"/>
          <w:lang w:val="en-US" w:eastAsia="zh-CN"/>
        </w:rPr>
        <w:t>3、项目开评审阶段，引导来员有序在入场等候区域进行排队等候，按规定对人员进行入场前安全告知，并提醒其严禁携带有毒有害及违禁品进入场内，场内外禁止吸烟、随地吐痰、大声喧哗等行为。</w:t>
      </w:r>
    </w:p>
    <w:p>
      <w:pPr>
        <w:spacing w:line="360" w:lineRule="auto"/>
        <w:ind w:firstLine="480" w:firstLineChars="200"/>
        <w:rPr>
          <w:rFonts w:hint="eastAsia"/>
          <w:b w:val="0"/>
          <w:bCs/>
          <w:sz w:val="24"/>
          <w:lang w:eastAsia="zh-CN"/>
        </w:rPr>
      </w:pPr>
      <w:r>
        <w:rPr>
          <w:rFonts w:hint="eastAsia"/>
          <w:b w:val="0"/>
          <w:bCs/>
          <w:sz w:val="24"/>
          <w:lang w:val="en-US" w:eastAsia="zh-CN"/>
        </w:rPr>
        <w:t>4、</w:t>
      </w:r>
      <w:r>
        <w:rPr>
          <w:rFonts w:hint="eastAsia"/>
          <w:b w:val="0"/>
          <w:bCs/>
          <w:sz w:val="24"/>
          <w:lang w:eastAsia="zh-CN"/>
        </w:rPr>
        <w:t>将收集的招投标资料按年度、按项目进行规范梳理、整理、归档、编目。</w:t>
      </w:r>
    </w:p>
    <w:p>
      <w:pPr>
        <w:spacing w:line="360" w:lineRule="auto"/>
        <w:ind w:firstLine="480" w:firstLineChars="200"/>
        <w:rPr>
          <w:rFonts w:hint="eastAsia"/>
          <w:b w:val="0"/>
          <w:bCs/>
          <w:sz w:val="24"/>
          <w:lang w:eastAsia="zh-CN"/>
        </w:rPr>
      </w:pPr>
      <w:r>
        <w:rPr>
          <w:rFonts w:hint="eastAsia"/>
          <w:b w:val="0"/>
          <w:bCs/>
          <w:sz w:val="24"/>
          <w:lang w:val="en-US" w:eastAsia="zh-CN"/>
        </w:rPr>
        <w:t>5、</w:t>
      </w:r>
      <w:r>
        <w:rPr>
          <w:rFonts w:hint="eastAsia"/>
          <w:b w:val="0"/>
          <w:bCs/>
          <w:sz w:val="24"/>
          <w:lang w:eastAsia="zh-CN"/>
        </w:rPr>
        <w:t>档案文件材料按重要程度和时间先后进行有序排列。</w:t>
      </w:r>
    </w:p>
    <w:p>
      <w:pPr>
        <w:pStyle w:val="69"/>
        <w:spacing w:line="360" w:lineRule="auto"/>
        <w:ind w:firstLine="480" w:firstLineChars="200"/>
        <w:rPr>
          <w:rFonts w:hint="eastAsia"/>
          <w:lang w:eastAsia="zh-CN"/>
        </w:rPr>
      </w:pPr>
      <w:r>
        <w:rPr>
          <w:rFonts w:hint="eastAsia" w:ascii="宋体" w:hAnsi="宋体" w:cs="宋体"/>
          <w:color w:val="000000"/>
          <w:sz w:val="24"/>
          <w:lang w:val="en-US" w:eastAsia="zh-CN"/>
        </w:rPr>
        <w:t>6、</w:t>
      </w:r>
      <w:r>
        <w:rPr>
          <w:rFonts w:hint="eastAsia" w:ascii="宋体" w:hAnsi="宋体" w:cs="宋体"/>
          <w:color w:val="000000"/>
          <w:sz w:val="24"/>
        </w:rPr>
        <w:t>完成采购人</w:t>
      </w:r>
      <w:r>
        <w:rPr>
          <w:rFonts w:hint="eastAsia" w:ascii="宋体" w:hAnsi="宋体" w:eastAsia="宋体" w:cs="宋体"/>
          <w:kern w:val="2"/>
          <w:sz w:val="24"/>
          <w:szCs w:val="24"/>
          <w:lang w:val="en-US" w:eastAsia="zh-CN" w:bidi="ar-SA"/>
        </w:rPr>
        <w:t>临时交办辅助类服务</w:t>
      </w:r>
      <w:r>
        <w:rPr>
          <w:rFonts w:hint="eastAsia" w:ascii="宋体" w:hAnsi="宋体" w:cs="宋体"/>
          <w:color w:val="000000"/>
          <w:sz w:val="24"/>
        </w:rPr>
        <w:t>。</w:t>
      </w:r>
    </w:p>
    <w:p>
      <w:pPr>
        <w:spacing w:line="360" w:lineRule="auto"/>
        <w:rPr>
          <w:rFonts w:hint="eastAsia"/>
          <w:b/>
          <w:sz w:val="24"/>
        </w:rPr>
      </w:pPr>
      <w:r>
        <w:rPr>
          <w:rFonts w:hint="eastAsia"/>
          <w:b/>
          <w:bCs/>
          <w:color w:val="FF0000"/>
          <w:sz w:val="28"/>
          <w:szCs w:val="28"/>
        </w:rPr>
        <w:t>★</w:t>
      </w:r>
      <w:r>
        <w:rPr>
          <w:rFonts w:hint="eastAsia"/>
          <w:b/>
          <w:sz w:val="24"/>
          <w:lang w:eastAsia="zh-CN"/>
        </w:rPr>
        <w:t>四</w:t>
      </w:r>
      <w:r>
        <w:rPr>
          <w:rFonts w:hint="eastAsia"/>
          <w:b/>
          <w:sz w:val="24"/>
        </w:rPr>
        <w:t>、商务要求</w:t>
      </w:r>
    </w:p>
    <w:p>
      <w:pPr>
        <w:spacing w:line="360" w:lineRule="auto"/>
        <w:ind w:firstLine="540" w:firstLineChars="225"/>
        <w:outlineLvl w:val="1"/>
        <w:rPr>
          <w:rFonts w:hint="eastAsia" w:ascii="宋体" w:hAnsi="宋体" w:eastAsia="宋体" w:cs="宋体"/>
          <w:sz w:val="24"/>
        </w:rPr>
      </w:pPr>
      <w:r>
        <w:rPr>
          <w:rFonts w:hint="eastAsia" w:ascii="宋体" w:hAnsi="宋体" w:eastAsia="宋体" w:cs="宋体"/>
          <w:sz w:val="24"/>
        </w:rPr>
        <w:t>1、履约时间：服务期三年</w:t>
      </w:r>
      <w:r>
        <w:rPr>
          <w:rFonts w:hint="eastAsia" w:ascii="宋体" w:hAnsi="宋体" w:eastAsia="宋体" w:cs="宋体"/>
          <w:sz w:val="24"/>
          <w:lang w:eastAsia="zh-CN"/>
        </w:rPr>
        <w:t>、</w:t>
      </w:r>
      <w:r>
        <w:rPr>
          <w:rFonts w:hint="eastAsia" w:ascii="宋体" w:hAnsi="宋体" w:eastAsia="宋体" w:cs="宋体"/>
          <w:sz w:val="24"/>
          <w:lang w:val="en-US" w:eastAsia="zh-CN"/>
        </w:rPr>
        <w:t>合同一年一</w:t>
      </w:r>
      <w:r>
        <w:rPr>
          <w:rFonts w:hint="eastAsia" w:ascii="宋体" w:hAnsi="宋体" w:eastAsia="宋体" w:cs="宋体"/>
          <w:color w:val="auto"/>
          <w:sz w:val="24"/>
          <w:lang w:val="en-US" w:eastAsia="zh-CN"/>
        </w:rPr>
        <w:t>签(考核合格后</w:t>
      </w:r>
      <w:r>
        <w:rPr>
          <w:rFonts w:hint="eastAsia" w:ascii="宋体" w:hAnsi="宋体" w:eastAsia="宋体" w:cs="宋体"/>
          <w:color w:val="auto"/>
          <w:sz w:val="24"/>
          <w:lang w:val="zh-CN"/>
        </w:rPr>
        <w:t>方可和采购人续签下一年度的合同</w:t>
      </w:r>
      <w:r>
        <w:rPr>
          <w:rFonts w:hint="eastAsia" w:ascii="宋体" w:hAnsi="宋体" w:eastAsia="宋体" w:cs="宋体"/>
          <w:color w:val="auto"/>
          <w:sz w:val="24"/>
          <w:lang w:val="en-US" w:eastAsia="zh-CN"/>
        </w:rPr>
        <w:t>)，</w:t>
      </w:r>
      <w:r>
        <w:rPr>
          <w:rFonts w:hint="eastAsia" w:ascii="宋体" w:hAnsi="宋体" w:eastAsia="宋体" w:cs="宋体"/>
          <w:color w:val="auto"/>
          <w:sz w:val="24"/>
        </w:rPr>
        <w:t>合同签订后成交供应</w:t>
      </w:r>
      <w:r>
        <w:rPr>
          <w:rFonts w:hint="eastAsia" w:ascii="宋体" w:hAnsi="宋体" w:eastAsia="宋体" w:cs="宋体"/>
          <w:sz w:val="24"/>
        </w:rPr>
        <w:t>商接到采购人通知进场，项目自合同签订之日起12个月内完成。</w:t>
      </w:r>
    </w:p>
    <w:p>
      <w:pPr>
        <w:spacing w:line="360" w:lineRule="auto"/>
        <w:ind w:firstLine="540" w:firstLineChars="225"/>
        <w:outlineLvl w:val="1"/>
        <w:rPr>
          <w:rFonts w:hint="eastAsia" w:ascii="宋体" w:hAnsi="宋体" w:cs="宋体"/>
          <w:sz w:val="24"/>
        </w:rPr>
      </w:pPr>
      <w:r>
        <w:rPr>
          <w:rFonts w:hint="eastAsia" w:ascii="宋体" w:hAnsi="宋体" w:cs="宋体"/>
          <w:sz w:val="24"/>
        </w:rPr>
        <w:t>2、履约地点：采购人指定地点。</w:t>
      </w:r>
    </w:p>
    <w:p>
      <w:pPr>
        <w:spacing w:line="360" w:lineRule="auto"/>
        <w:ind w:firstLine="540" w:firstLineChars="225"/>
        <w:outlineLvl w:val="1"/>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、付款方式：</w:t>
      </w:r>
    </w:p>
    <w:p>
      <w:pPr>
        <w:spacing w:line="360" w:lineRule="auto"/>
        <w:ind w:firstLine="540" w:firstLineChars="225"/>
        <w:outlineLvl w:val="1"/>
        <w:rPr>
          <w:rFonts w:hint="eastAsia" w:ascii="宋体" w:hAnsi="宋体" w:cs="宋体"/>
          <w:sz w:val="24"/>
          <w:lang w:eastAsia="zh-CN"/>
        </w:rPr>
      </w:pPr>
      <w:r>
        <w:rPr>
          <w:rFonts w:hint="eastAsia" w:ascii="宋体" w:hAnsi="宋体" w:cs="宋体"/>
          <w:sz w:val="24"/>
          <w:lang w:eastAsia="zh-CN"/>
        </w:rPr>
        <w:t>（</w:t>
      </w:r>
      <w:r>
        <w:rPr>
          <w:rFonts w:hint="eastAsia" w:ascii="宋体" w:hAnsi="宋体" w:cs="宋体"/>
          <w:sz w:val="24"/>
        </w:rPr>
        <w:t>1）</w:t>
      </w:r>
      <w:r>
        <w:rPr>
          <w:rFonts w:hint="eastAsia" w:ascii="宋体" w:hAnsi="宋体" w:cs="宋体"/>
          <w:sz w:val="24"/>
          <w:lang w:val="en-US" w:eastAsia="zh-CN"/>
        </w:rPr>
        <w:t>第一服务年度：</w:t>
      </w:r>
      <w:r>
        <w:rPr>
          <w:rFonts w:hint="eastAsia" w:ascii="宋体" w:hAnsi="宋体" w:cs="宋体"/>
          <w:sz w:val="24"/>
        </w:rPr>
        <w:t>签订合同后采购人向供应商支付30%</w:t>
      </w:r>
      <w:r>
        <w:rPr>
          <w:rFonts w:hint="eastAsia" w:ascii="宋体" w:hAnsi="宋体" w:cs="宋体"/>
          <w:sz w:val="24"/>
          <w:lang w:val="en-US" w:eastAsia="zh-CN"/>
        </w:rPr>
        <w:t>年度</w:t>
      </w:r>
      <w:r>
        <w:rPr>
          <w:rFonts w:hint="eastAsia" w:ascii="宋体" w:hAnsi="宋体" w:cs="宋体"/>
          <w:sz w:val="24"/>
        </w:rPr>
        <w:t>合同价款；2、剩</w:t>
      </w:r>
      <w:r>
        <w:rPr>
          <w:rFonts w:hint="eastAsia" w:ascii="宋体" w:hAnsi="宋体" w:cs="宋体"/>
          <w:sz w:val="24"/>
          <w:lang w:eastAsia="zh-CN"/>
        </w:rPr>
        <w:t>余</w:t>
      </w:r>
      <w:r>
        <w:rPr>
          <w:rFonts w:hint="eastAsia" w:ascii="宋体" w:hAnsi="宋体" w:cs="宋体"/>
          <w:sz w:val="24"/>
        </w:rPr>
        <w:t>70%</w:t>
      </w:r>
      <w:r>
        <w:rPr>
          <w:rFonts w:hint="eastAsia" w:ascii="宋体" w:hAnsi="宋体" w:cs="宋体"/>
          <w:sz w:val="24"/>
          <w:lang w:val="en-US" w:eastAsia="zh-CN"/>
        </w:rPr>
        <w:t>年度</w:t>
      </w:r>
      <w:r>
        <w:rPr>
          <w:rFonts w:hint="eastAsia" w:ascii="宋体" w:hAnsi="宋体" w:cs="宋体"/>
          <w:sz w:val="24"/>
        </w:rPr>
        <w:t>合同价款采购人按月向乙方支付咨询服务费用，乙方于当月结束前5日内向甲方提供本月服务费用有效票据，甲方根据考核情况，于次月10日前支付乙方上一个月的咨询服务费用。</w:t>
      </w:r>
      <w:r>
        <w:rPr>
          <w:rFonts w:hint="eastAsia" w:ascii="宋体" w:hAnsi="宋体" w:cs="宋体"/>
          <w:sz w:val="24"/>
          <w:lang w:val="en-US" w:eastAsia="zh-CN"/>
        </w:rPr>
        <w:t>第二、三服务年度：</w:t>
      </w:r>
      <w:r>
        <w:rPr>
          <w:rFonts w:hint="eastAsia" w:ascii="宋体" w:hAnsi="宋体" w:cs="宋体"/>
          <w:sz w:val="24"/>
        </w:rPr>
        <w:t>甲方根据考核情况</w:t>
      </w:r>
      <w:r>
        <w:rPr>
          <w:rFonts w:hint="eastAsia" w:ascii="宋体" w:hAnsi="宋体" w:cs="宋体"/>
          <w:sz w:val="24"/>
          <w:lang w:val="en-US" w:eastAsia="zh-CN"/>
        </w:rPr>
        <w:t>按月向乙方支付咨询服务费用</w:t>
      </w:r>
      <w:r>
        <w:rPr>
          <w:rFonts w:hint="eastAsia" w:ascii="宋体" w:hAnsi="宋体" w:cs="宋体"/>
          <w:sz w:val="24"/>
          <w:lang w:eastAsia="zh-CN"/>
        </w:rPr>
        <w:t>。</w:t>
      </w:r>
    </w:p>
    <w:p>
      <w:pPr>
        <w:spacing w:line="360" w:lineRule="auto"/>
        <w:ind w:firstLine="540" w:firstLineChars="225"/>
        <w:outlineLvl w:val="1"/>
        <w:rPr>
          <w:rFonts w:hint="eastAsia" w:ascii="宋体" w:hAnsi="宋体" w:cs="宋体"/>
          <w:sz w:val="24"/>
        </w:rPr>
      </w:pPr>
      <w:r>
        <w:rPr>
          <w:rFonts w:hint="eastAsia" w:ascii="宋体" w:hAnsi="宋体" w:cs="宋体"/>
          <w:sz w:val="24"/>
        </w:rPr>
        <w:t>（2）报价为最终结算价格，包括供应商各阶段发生的所有费用，采购人不再支付其它任何费用。</w:t>
      </w:r>
    </w:p>
    <w:p>
      <w:pPr>
        <w:pStyle w:val="45"/>
        <w:widowControl/>
        <w:snapToGrid w:val="0"/>
        <w:spacing w:line="360" w:lineRule="auto"/>
        <w:ind w:firstLine="240" w:firstLineChars="100"/>
        <w:jc w:val="left"/>
        <w:outlineLvl w:val="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cs="宋体"/>
          <w:sz w:val="24"/>
        </w:rPr>
        <w:t>、履约验收方式：严格按照</w:t>
      </w:r>
      <w:r>
        <w:rPr>
          <w:rFonts w:hint="eastAsia" w:ascii="宋体" w:hAnsi="宋体" w:cs="宋体"/>
          <w:sz w:val="24"/>
          <w:lang w:val="en-US" w:eastAsia="zh-CN"/>
        </w:rPr>
        <w:t>《财政部关于进一步加强政府采购需求和履约验收管理的指导意见》（财库〔2016〕205号）</w:t>
      </w:r>
      <w:r>
        <w:rPr>
          <w:rFonts w:hint="eastAsia" w:ascii="宋体" w:hAnsi="宋体" w:cs="宋体"/>
          <w:sz w:val="24"/>
        </w:rPr>
        <w:t>的要求进行验收，主动接受社会监督。</w:t>
      </w:r>
      <w:r>
        <w:rPr>
          <w:rFonts w:hint="eastAsia" w:ascii="宋体" w:hAnsi="宋体" w:eastAsia="宋体" w:cs="宋体"/>
          <w:sz w:val="24"/>
          <w:lang w:val="en-US" w:eastAsia="zh-CN"/>
        </w:rPr>
        <w:t>采购人对成交供应商的履约情况进行考核，详见考核评分表，对于考核不合格的供应商，采购人有权单方面终止合同。</w:t>
      </w:r>
    </w:p>
    <w:p>
      <w:pPr>
        <w:pStyle w:val="45"/>
        <w:widowControl/>
        <w:snapToGrid w:val="0"/>
        <w:spacing w:line="360" w:lineRule="auto"/>
        <w:ind w:firstLine="240" w:firstLineChars="100"/>
        <w:jc w:val="left"/>
        <w:outlineLvl w:val="0"/>
        <w:rPr>
          <w:rFonts w:hint="eastAsia" w:ascii="宋体" w:hAnsi="宋体" w:eastAsia="宋体" w:cs="宋体"/>
          <w:sz w:val="24"/>
          <w:lang w:val="en-US" w:eastAsia="zh-CN"/>
        </w:rPr>
      </w:pPr>
      <w:r>
        <w:rPr>
          <w:rFonts w:hint="eastAsia" w:ascii="宋体" w:hAnsi="宋体" w:eastAsia="宋体" w:cs="宋体"/>
          <w:sz w:val="24"/>
          <w:lang w:val="en-US" w:eastAsia="zh-CN"/>
        </w:rPr>
        <w:t>5、其他未尽事宜在合同中另行约定。</w:t>
      </w:r>
    </w:p>
    <w:p>
      <w:pPr>
        <w:pStyle w:val="45"/>
        <w:widowControl/>
        <w:snapToGrid w:val="0"/>
        <w:spacing w:line="360" w:lineRule="auto"/>
        <w:ind w:firstLine="241" w:firstLineChars="100"/>
        <w:jc w:val="left"/>
        <w:outlineLvl w:val="0"/>
        <w:rPr>
          <w:rFonts w:hint="eastAsia" w:ascii="宋体" w:hAnsi="宋体" w:cs="宋体"/>
          <w:sz w:val="24"/>
          <w:lang w:eastAsia="zh-CN"/>
        </w:rPr>
      </w:pPr>
      <w:r>
        <w:rPr>
          <w:rFonts w:hint="eastAsia" w:ascii="宋体" w:hAnsi="宋体" w:cs="宋体"/>
          <w:b/>
          <w:bCs/>
          <w:sz w:val="24"/>
          <w:lang w:eastAsia="zh-CN"/>
        </w:rPr>
        <w:t>五、考核办法</w:t>
      </w:r>
    </w:p>
    <w:p>
      <w:pPr>
        <w:pStyle w:val="45"/>
        <w:widowControl/>
        <w:snapToGrid w:val="0"/>
        <w:spacing w:line="360" w:lineRule="auto"/>
        <w:ind w:firstLine="241" w:firstLineChars="100"/>
        <w:jc w:val="left"/>
        <w:outlineLvl w:val="0"/>
        <w:rPr>
          <w:rFonts w:hint="eastAsia" w:ascii="宋体" w:hAnsi="宋体" w:eastAsia="宋体" w:cs="宋体"/>
          <w:b/>
          <w:bCs/>
          <w:sz w:val="24"/>
          <w:lang w:val="en-US" w:eastAsia="zh-CN"/>
        </w:rPr>
      </w:pPr>
      <w:r>
        <w:rPr>
          <w:rFonts w:hint="eastAsia" w:ascii="宋体" w:hAnsi="宋体" w:eastAsia="宋体" w:cs="宋体"/>
          <w:b/>
          <w:bCs/>
          <w:sz w:val="24"/>
          <w:lang w:val="en-US" w:eastAsia="zh-CN"/>
        </w:rPr>
        <w:t>四川天府新区管理委员会办公室其他工程咨询管理服务政府采购项目</w:t>
      </w:r>
    </w:p>
    <w:p>
      <w:pPr>
        <w:pStyle w:val="45"/>
        <w:widowControl/>
        <w:snapToGrid w:val="0"/>
        <w:spacing w:line="360" w:lineRule="auto"/>
        <w:ind w:firstLine="241" w:firstLineChars="100"/>
        <w:jc w:val="center"/>
        <w:outlineLvl w:val="0"/>
        <w:rPr>
          <w:rFonts w:hint="eastAsia" w:ascii="宋体" w:hAnsi="宋体" w:eastAsia="宋体" w:cs="宋体"/>
          <w:b/>
          <w:bCs/>
          <w:sz w:val="24"/>
          <w:lang w:eastAsia="zh-CN"/>
        </w:rPr>
      </w:pPr>
      <w:r>
        <w:rPr>
          <w:rFonts w:hint="eastAsia" w:ascii="宋体" w:hAnsi="宋体" w:eastAsia="宋体" w:cs="宋体"/>
          <w:b/>
          <w:bCs/>
          <w:sz w:val="24"/>
          <w:lang w:eastAsia="zh-CN"/>
        </w:rPr>
        <w:t>考核评分表</w:t>
      </w:r>
    </w:p>
    <w:tbl>
      <w:tblPr>
        <w:tblStyle w:val="28"/>
        <w:tblpPr w:leftFromText="180" w:rightFromText="180" w:vertAnchor="text" w:horzAnchor="page" w:tblpX="1090" w:tblpY="447"/>
        <w:tblOverlap w:val="never"/>
        <w:tblW w:w="10095" w:type="dxa"/>
        <w:tblInd w:w="0" w:type="dxa"/>
        <w:tblLayout w:type="autofit"/>
        <w:tblCellMar>
          <w:top w:w="0" w:type="dxa"/>
          <w:left w:w="0" w:type="dxa"/>
          <w:bottom w:w="0" w:type="dxa"/>
          <w:right w:w="0" w:type="dxa"/>
        </w:tblCellMar>
      </w:tblPr>
      <w:tblGrid>
        <w:gridCol w:w="385"/>
        <w:gridCol w:w="364"/>
        <w:gridCol w:w="3785"/>
        <w:gridCol w:w="3021"/>
        <w:gridCol w:w="375"/>
        <w:gridCol w:w="539"/>
        <w:gridCol w:w="642"/>
        <w:gridCol w:w="534"/>
        <w:gridCol w:w="450"/>
      </w:tblGrid>
      <w:tr>
        <w:tblPrEx>
          <w:tblCellMar>
            <w:top w:w="0" w:type="dxa"/>
            <w:left w:w="0" w:type="dxa"/>
            <w:bottom w:w="0" w:type="dxa"/>
            <w:right w:w="0" w:type="dxa"/>
          </w:tblCellMar>
        </w:tblPrEx>
        <w:trPr>
          <w:trHeight w:val="660" w:hRule="atLeast"/>
        </w:trPr>
        <w:tc>
          <w:tcPr>
            <w:tcW w:w="749" w:type="dxa"/>
            <w:gridSpan w:val="2"/>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考核项目</w:t>
            </w:r>
          </w:p>
        </w:tc>
        <w:tc>
          <w:tcPr>
            <w:tcW w:w="3785"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考核内容</w:t>
            </w:r>
          </w:p>
        </w:tc>
        <w:tc>
          <w:tcPr>
            <w:tcW w:w="30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问题描述</w:t>
            </w:r>
          </w:p>
        </w:tc>
        <w:tc>
          <w:tcPr>
            <w:tcW w:w="3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总分</w:t>
            </w: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单项分值</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扣分</w:t>
            </w: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得分</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备注</w:t>
            </w:r>
          </w:p>
        </w:tc>
      </w:tr>
      <w:tr>
        <w:tblPrEx>
          <w:tblCellMar>
            <w:top w:w="0" w:type="dxa"/>
            <w:left w:w="0" w:type="dxa"/>
            <w:bottom w:w="0" w:type="dxa"/>
            <w:right w:w="0" w:type="dxa"/>
          </w:tblCellMar>
        </w:tblPrEx>
        <w:trPr>
          <w:trHeight w:val="600" w:hRule="atLeast"/>
        </w:trPr>
        <w:tc>
          <w:tcPr>
            <w:tcW w:w="385" w:type="dxa"/>
            <w:vMerge w:val="restart"/>
            <w:tcBorders>
              <w:top w:val="single" w:color="auto" w:sz="4" w:space="0"/>
              <w:left w:val="single" w:color="auto" w:sz="4" w:space="0"/>
              <w:bottom w:val="nil"/>
              <w:right w:val="single" w:color="auto"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宏观管理</w:t>
            </w:r>
          </w:p>
        </w:tc>
        <w:tc>
          <w:tcPr>
            <w:tcW w:w="364" w:type="dxa"/>
            <w:vMerge w:val="restart"/>
            <w:tcBorders>
              <w:top w:val="single" w:color="auto"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公司管理</w:t>
            </w:r>
          </w:p>
        </w:tc>
        <w:tc>
          <w:tcPr>
            <w:tcW w:w="3785" w:type="dxa"/>
            <w:tcBorders>
              <w:top w:val="single" w:color="auto"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1.项目现场需配备</w:t>
            </w:r>
            <w:r>
              <w:rPr>
                <w:rStyle w:val="90"/>
                <w:rFonts w:hint="eastAsia" w:ascii="仿宋" w:hAnsi="仿宋" w:eastAsia="仿宋" w:cs="仿宋"/>
                <w:color w:val="000000"/>
                <w:lang w:val="en-US" w:eastAsia="zh-CN" w:bidi="ar"/>
              </w:rPr>
              <w:t>10</w:t>
            </w:r>
            <w:r>
              <w:rPr>
                <w:rFonts w:hint="eastAsia" w:ascii="仿宋" w:hAnsi="仿宋" w:eastAsia="仿宋" w:cs="仿宋"/>
                <w:i w:val="0"/>
                <w:color w:val="000000"/>
                <w:kern w:val="0"/>
                <w:sz w:val="18"/>
                <w:szCs w:val="18"/>
                <w:u w:val="none"/>
                <w:lang w:val="en-US" w:eastAsia="zh-CN" w:bidi="ar"/>
              </w:rPr>
              <w:t>台办公电脑</w:t>
            </w:r>
          </w:p>
        </w:tc>
        <w:tc>
          <w:tcPr>
            <w:tcW w:w="3021" w:type="dxa"/>
            <w:tcBorders>
              <w:top w:val="single" w:color="auto"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办公地点未按要求配备办公电脑、设备未达要求</w:t>
            </w:r>
          </w:p>
        </w:tc>
        <w:tc>
          <w:tcPr>
            <w:tcW w:w="375" w:type="dxa"/>
            <w:vMerge w:val="restart"/>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30</w:t>
            </w:r>
          </w:p>
        </w:tc>
        <w:tc>
          <w:tcPr>
            <w:tcW w:w="539"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w:t>
            </w:r>
          </w:p>
        </w:tc>
        <w:tc>
          <w:tcPr>
            <w:tcW w:w="642"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auto"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780" w:hRule="atLeast"/>
        </w:trPr>
        <w:tc>
          <w:tcPr>
            <w:tcW w:w="385" w:type="dxa"/>
            <w:vMerge w:val="continue"/>
            <w:tcBorders>
              <w:top w:val="single" w:color="000000" w:sz="4" w:space="0"/>
              <w:left w:val="single" w:color="auto" w:sz="4" w:space="0"/>
              <w:bottom w:val="nil"/>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2.各项管理制度是否健全，管理制度是否上墙</w:t>
            </w:r>
          </w:p>
        </w:tc>
        <w:tc>
          <w:tcPr>
            <w:tcW w:w="302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各项管理制度不健全、未上墙</w:t>
            </w:r>
          </w:p>
        </w:tc>
        <w:tc>
          <w:tcPr>
            <w:tcW w:w="3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2280" w:hRule="atLeast"/>
        </w:trPr>
        <w:tc>
          <w:tcPr>
            <w:tcW w:w="385" w:type="dxa"/>
            <w:vMerge w:val="continue"/>
            <w:tcBorders>
              <w:top w:val="single" w:color="000000" w:sz="4" w:space="0"/>
              <w:left w:val="single" w:color="auto" w:sz="4" w:space="0"/>
              <w:bottom w:val="nil"/>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3.公司劳动者权益保障制度是否健全。包括：员工合同是否完善，员工工资是否按时拨付，社保、安全意外保险是否购买，资金凭证是否齐全，员工休假情况，有无超标准年限比率使用劳动力情况，职业病防治（健康）情况，有无克扣、拖欠工资和加班补贴情况</w:t>
            </w:r>
          </w:p>
        </w:tc>
        <w:tc>
          <w:tcPr>
            <w:tcW w:w="302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保障制度不健全，每次扣</w:t>
            </w:r>
            <w:r>
              <w:rPr>
                <w:rStyle w:val="90"/>
                <w:rFonts w:hint="eastAsia" w:ascii="仿宋" w:hAnsi="仿宋" w:eastAsia="仿宋" w:cs="仿宋"/>
                <w:color w:val="000000"/>
                <w:lang w:val="en-US" w:eastAsia="zh-CN" w:bidi="ar"/>
              </w:rPr>
              <w:t>0.5</w:t>
            </w:r>
            <w:r>
              <w:rPr>
                <w:rFonts w:hint="eastAsia" w:ascii="仿宋" w:hAnsi="仿宋" w:eastAsia="仿宋" w:cs="仿宋"/>
                <w:i w:val="0"/>
                <w:color w:val="000000"/>
                <w:kern w:val="0"/>
                <w:sz w:val="18"/>
                <w:szCs w:val="18"/>
                <w:u w:val="none"/>
                <w:lang w:val="en-US" w:eastAsia="zh-CN" w:bidi="ar"/>
              </w:rPr>
              <w:t>分</w:t>
            </w:r>
          </w:p>
        </w:tc>
        <w:tc>
          <w:tcPr>
            <w:tcW w:w="3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1180" w:hRule="atLeast"/>
        </w:trPr>
        <w:tc>
          <w:tcPr>
            <w:tcW w:w="385" w:type="dxa"/>
            <w:vMerge w:val="continue"/>
            <w:tcBorders>
              <w:top w:val="single" w:color="000000" w:sz="4" w:space="0"/>
              <w:left w:val="single" w:color="auto" w:sz="4" w:space="0"/>
              <w:bottom w:val="nil"/>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4.是否按要求合理配备管理人员及项目现场实施人员</w:t>
            </w:r>
          </w:p>
        </w:tc>
        <w:tc>
          <w:tcPr>
            <w:tcW w:w="302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未按要求配备管理人员及项目现场实施人员，每发现少1人扣1分（该项扣分无上限，单项分值扣完后，可继续在总分中扣分）</w:t>
            </w:r>
          </w:p>
        </w:tc>
        <w:tc>
          <w:tcPr>
            <w:tcW w:w="3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10</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1020" w:hRule="atLeast"/>
        </w:trPr>
        <w:tc>
          <w:tcPr>
            <w:tcW w:w="385" w:type="dxa"/>
            <w:vMerge w:val="continue"/>
            <w:tcBorders>
              <w:top w:val="single" w:color="000000" w:sz="4" w:space="0"/>
              <w:left w:val="single" w:color="auto" w:sz="4" w:space="0"/>
              <w:bottom w:val="nil"/>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5.项目实施人员交通保障、办公条件配备是否齐全</w:t>
            </w:r>
          </w:p>
        </w:tc>
        <w:tc>
          <w:tcPr>
            <w:tcW w:w="302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未配备交通保障、办公条件，每发现少1个项目扣1分（该项扣分无上限，单项分值扣完后，可继续在总分中扣分）</w:t>
            </w:r>
          </w:p>
        </w:tc>
        <w:tc>
          <w:tcPr>
            <w:tcW w:w="3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5</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740" w:hRule="atLeast"/>
        </w:trPr>
        <w:tc>
          <w:tcPr>
            <w:tcW w:w="385" w:type="dxa"/>
            <w:vMerge w:val="continue"/>
            <w:tcBorders>
              <w:top w:val="single" w:color="000000" w:sz="4" w:space="0"/>
              <w:left w:val="single" w:color="auto" w:sz="4" w:space="0"/>
              <w:bottom w:val="nil"/>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6.管理人员是否现场检查到位，检查日志是否完整</w:t>
            </w:r>
          </w:p>
        </w:tc>
        <w:tc>
          <w:tcPr>
            <w:tcW w:w="302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管理人员现场检查缺位，检查日志不完整，每发现</w:t>
            </w:r>
            <w:r>
              <w:rPr>
                <w:rStyle w:val="90"/>
                <w:rFonts w:hint="eastAsia" w:ascii="仿宋" w:hAnsi="仿宋" w:eastAsia="仿宋" w:cs="仿宋"/>
                <w:color w:val="000000"/>
                <w:lang w:val="en-US" w:eastAsia="zh-CN" w:bidi="ar"/>
              </w:rPr>
              <w:t>1</w:t>
            </w:r>
            <w:r>
              <w:rPr>
                <w:rFonts w:hint="eastAsia" w:ascii="仿宋" w:hAnsi="仿宋" w:eastAsia="仿宋" w:cs="仿宋"/>
                <w:i w:val="0"/>
                <w:color w:val="000000"/>
                <w:kern w:val="0"/>
                <w:sz w:val="18"/>
                <w:szCs w:val="18"/>
                <w:u w:val="none"/>
                <w:lang w:val="en-US" w:eastAsia="zh-CN" w:bidi="ar"/>
              </w:rPr>
              <w:t>次扣</w:t>
            </w:r>
            <w:r>
              <w:rPr>
                <w:rStyle w:val="90"/>
                <w:rFonts w:hint="eastAsia" w:ascii="仿宋" w:hAnsi="仿宋" w:eastAsia="仿宋" w:cs="仿宋"/>
                <w:color w:val="000000"/>
                <w:lang w:val="en-US" w:eastAsia="zh-CN" w:bidi="ar"/>
              </w:rPr>
              <w:t>0.2</w:t>
            </w:r>
            <w:r>
              <w:rPr>
                <w:rFonts w:hint="eastAsia" w:ascii="仿宋" w:hAnsi="仿宋" w:eastAsia="仿宋" w:cs="仿宋"/>
                <w:i w:val="0"/>
                <w:color w:val="000000"/>
                <w:kern w:val="0"/>
                <w:sz w:val="18"/>
                <w:szCs w:val="18"/>
                <w:u w:val="none"/>
                <w:lang w:val="en-US" w:eastAsia="zh-CN" w:bidi="ar"/>
              </w:rPr>
              <w:t>分</w:t>
            </w:r>
          </w:p>
        </w:tc>
        <w:tc>
          <w:tcPr>
            <w:tcW w:w="3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1020" w:hRule="atLeast"/>
        </w:trPr>
        <w:tc>
          <w:tcPr>
            <w:tcW w:w="385" w:type="dxa"/>
            <w:vMerge w:val="continue"/>
            <w:tcBorders>
              <w:top w:val="single" w:color="000000" w:sz="4" w:space="0"/>
              <w:left w:val="single" w:color="auto" w:sz="4" w:space="0"/>
              <w:bottom w:val="nil"/>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7.实施人员着装是否统一，是否佩戴工作牌上岗等</w:t>
            </w:r>
          </w:p>
        </w:tc>
        <w:tc>
          <w:tcPr>
            <w:tcW w:w="302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着装不规范每发现</w:t>
            </w:r>
            <w:r>
              <w:rPr>
                <w:rStyle w:val="90"/>
                <w:rFonts w:hint="eastAsia" w:ascii="仿宋" w:hAnsi="仿宋" w:eastAsia="仿宋" w:cs="仿宋"/>
                <w:color w:val="000000"/>
                <w:lang w:val="en-US" w:eastAsia="zh-CN" w:bidi="ar"/>
              </w:rPr>
              <w:t>1</w:t>
            </w:r>
            <w:r>
              <w:rPr>
                <w:rFonts w:hint="eastAsia" w:ascii="仿宋" w:hAnsi="仿宋" w:eastAsia="仿宋" w:cs="仿宋"/>
                <w:i w:val="0"/>
                <w:color w:val="000000"/>
                <w:kern w:val="0"/>
                <w:sz w:val="18"/>
                <w:szCs w:val="18"/>
                <w:u w:val="none"/>
                <w:lang w:val="en-US" w:eastAsia="zh-CN" w:bidi="ar"/>
              </w:rPr>
              <w:t>人次扣</w:t>
            </w:r>
            <w:r>
              <w:rPr>
                <w:rStyle w:val="90"/>
                <w:rFonts w:hint="eastAsia" w:ascii="仿宋" w:hAnsi="仿宋" w:eastAsia="仿宋" w:cs="仿宋"/>
                <w:color w:val="000000"/>
                <w:lang w:val="en-US" w:eastAsia="zh-CN" w:bidi="ar"/>
              </w:rPr>
              <w:t>0.1</w:t>
            </w:r>
            <w:r>
              <w:rPr>
                <w:rFonts w:hint="eastAsia" w:ascii="仿宋" w:hAnsi="仿宋" w:eastAsia="仿宋" w:cs="仿宋"/>
                <w:i w:val="0"/>
                <w:color w:val="000000"/>
                <w:kern w:val="0"/>
                <w:sz w:val="18"/>
                <w:szCs w:val="18"/>
                <w:u w:val="none"/>
                <w:lang w:val="en-US" w:eastAsia="zh-CN" w:bidi="ar"/>
              </w:rPr>
              <w:t>分</w:t>
            </w:r>
          </w:p>
        </w:tc>
        <w:tc>
          <w:tcPr>
            <w:tcW w:w="3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760" w:hRule="atLeast"/>
        </w:trPr>
        <w:tc>
          <w:tcPr>
            <w:tcW w:w="385" w:type="dxa"/>
            <w:vMerge w:val="continue"/>
            <w:tcBorders>
              <w:top w:val="single" w:color="000000" w:sz="4" w:space="0"/>
              <w:left w:val="single" w:color="auto" w:sz="4" w:space="0"/>
              <w:bottom w:val="nil"/>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8.各类资料收集、流转信息报送情况</w:t>
            </w:r>
          </w:p>
        </w:tc>
        <w:tc>
          <w:tcPr>
            <w:tcW w:w="302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每发现</w:t>
            </w:r>
            <w:r>
              <w:rPr>
                <w:rStyle w:val="90"/>
                <w:rFonts w:hint="eastAsia" w:ascii="仿宋" w:hAnsi="仿宋" w:eastAsia="仿宋" w:cs="仿宋"/>
                <w:color w:val="000000"/>
                <w:lang w:val="en-US" w:eastAsia="zh-CN" w:bidi="ar"/>
              </w:rPr>
              <w:t>1</w:t>
            </w:r>
            <w:r>
              <w:rPr>
                <w:rFonts w:hint="eastAsia" w:ascii="仿宋" w:hAnsi="仿宋" w:eastAsia="仿宋" w:cs="仿宋"/>
                <w:i w:val="0"/>
                <w:color w:val="000000"/>
                <w:kern w:val="0"/>
                <w:sz w:val="18"/>
                <w:szCs w:val="18"/>
                <w:u w:val="none"/>
                <w:lang w:val="en-US" w:eastAsia="zh-CN" w:bidi="ar"/>
              </w:rPr>
              <w:t>次信息报送不及时，扣0.2分</w:t>
            </w:r>
          </w:p>
        </w:tc>
        <w:tc>
          <w:tcPr>
            <w:tcW w:w="3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3</w:t>
            </w:r>
          </w:p>
        </w:tc>
        <w:tc>
          <w:tcPr>
            <w:tcW w:w="64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1040" w:hRule="atLeast"/>
        </w:trPr>
        <w:tc>
          <w:tcPr>
            <w:tcW w:w="385" w:type="dxa"/>
            <w:vMerge w:val="continue"/>
            <w:tcBorders>
              <w:top w:val="single" w:color="000000" w:sz="4" w:space="0"/>
              <w:left w:val="single" w:color="auto" w:sz="4" w:space="0"/>
              <w:bottom w:val="nil"/>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9.项目实施人员上下班打卡制度及考勤是否规范</w:t>
            </w:r>
          </w:p>
        </w:tc>
        <w:tc>
          <w:tcPr>
            <w:tcW w:w="302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每发现一次扣5分</w:t>
            </w:r>
          </w:p>
        </w:tc>
        <w:tc>
          <w:tcPr>
            <w:tcW w:w="3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5</w:t>
            </w:r>
          </w:p>
        </w:tc>
        <w:tc>
          <w:tcPr>
            <w:tcW w:w="64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940" w:hRule="atLeast"/>
        </w:trPr>
        <w:tc>
          <w:tcPr>
            <w:tcW w:w="385" w:type="dxa"/>
            <w:vMerge w:val="continue"/>
            <w:tcBorders>
              <w:top w:val="single" w:color="000000" w:sz="4" w:space="0"/>
              <w:left w:val="single" w:color="auto" w:sz="4" w:space="0"/>
              <w:bottom w:val="nil"/>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10.项目实施人员违反现场管理规定，不爱护卫生、抽烟等</w:t>
            </w:r>
          </w:p>
        </w:tc>
        <w:tc>
          <w:tcPr>
            <w:tcW w:w="302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每发现</w:t>
            </w:r>
            <w:r>
              <w:rPr>
                <w:rStyle w:val="90"/>
                <w:rFonts w:hint="eastAsia" w:ascii="仿宋" w:hAnsi="仿宋" w:eastAsia="仿宋" w:cs="仿宋"/>
                <w:color w:val="000000"/>
                <w:lang w:val="en-US" w:eastAsia="zh-CN" w:bidi="ar"/>
              </w:rPr>
              <w:t>1</w:t>
            </w:r>
            <w:r>
              <w:rPr>
                <w:rFonts w:hint="eastAsia" w:ascii="仿宋" w:hAnsi="仿宋" w:eastAsia="仿宋" w:cs="仿宋"/>
                <w:i w:val="0"/>
                <w:color w:val="000000"/>
                <w:kern w:val="0"/>
                <w:sz w:val="18"/>
                <w:szCs w:val="18"/>
                <w:u w:val="none"/>
                <w:lang w:val="en-US" w:eastAsia="zh-CN" w:bidi="ar"/>
              </w:rPr>
              <w:t>次扣</w:t>
            </w:r>
            <w:r>
              <w:rPr>
                <w:rStyle w:val="90"/>
                <w:rFonts w:hint="eastAsia" w:ascii="仿宋" w:hAnsi="仿宋" w:eastAsia="仿宋" w:cs="仿宋"/>
                <w:color w:val="000000"/>
                <w:lang w:val="en-US" w:eastAsia="zh-CN" w:bidi="ar"/>
              </w:rPr>
              <w:t>0.1</w:t>
            </w:r>
            <w:r>
              <w:rPr>
                <w:rFonts w:hint="eastAsia" w:ascii="仿宋" w:hAnsi="仿宋" w:eastAsia="仿宋" w:cs="仿宋"/>
                <w:i w:val="0"/>
                <w:color w:val="000000"/>
                <w:kern w:val="0"/>
                <w:sz w:val="18"/>
                <w:szCs w:val="18"/>
                <w:u w:val="none"/>
                <w:lang w:val="en-US" w:eastAsia="zh-CN" w:bidi="ar"/>
              </w:rPr>
              <w:t>分</w:t>
            </w:r>
          </w:p>
        </w:tc>
        <w:tc>
          <w:tcPr>
            <w:tcW w:w="3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2</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1020" w:hRule="atLeast"/>
        </w:trPr>
        <w:tc>
          <w:tcPr>
            <w:tcW w:w="385" w:type="dxa"/>
            <w:vMerge w:val="continue"/>
            <w:tcBorders>
              <w:top w:val="single" w:color="000000"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restart"/>
            <w:tcBorders>
              <w:top w:val="single" w:color="000000" w:sz="4" w:space="0"/>
              <w:left w:val="single" w:color="auto"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其他管理</w:t>
            </w:r>
          </w:p>
        </w:tc>
        <w:tc>
          <w:tcPr>
            <w:tcW w:w="3785" w:type="dxa"/>
            <w:tcBorders>
              <w:top w:val="single" w:color="000000" w:sz="4" w:space="0"/>
              <w:left w:val="single" w:color="000000"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1.是否有单位领导指出问题、点名批评情况</w:t>
            </w:r>
          </w:p>
        </w:tc>
        <w:tc>
          <w:tcPr>
            <w:tcW w:w="3021" w:type="dxa"/>
            <w:tcBorders>
              <w:top w:val="single" w:color="000000" w:sz="4" w:space="0"/>
              <w:left w:val="single" w:color="auto"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主要领导批示批评或会议点名批评每次扣</w:t>
            </w:r>
            <w:r>
              <w:rPr>
                <w:rStyle w:val="90"/>
                <w:rFonts w:hint="eastAsia" w:ascii="仿宋" w:hAnsi="仿宋" w:eastAsia="仿宋" w:cs="仿宋"/>
                <w:color w:val="000000"/>
                <w:lang w:val="en-US" w:eastAsia="zh-CN" w:bidi="ar"/>
              </w:rPr>
              <w:t>2</w:t>
            </w:r>
            <w:r>
              <w:rPr>
                <w:rFonts w:hint="eastAsia" w:ascii="仿宋" w:hAnsi="仿宋" w:eastAsia="仿宋" w:cs="仿宋"/>
                <w:i w:val="0"/>
                <w:color w:val="000000"/>
                <w:kern w:val="0"/>
                <w:sz w:val="18"/>
                <w:szCs w:val="18"/>
                <w:u w:val="none"/>
                <w:lang w:val="en-US" w:eastAsia="zh-CN" w:bidi="ar"/>
              </w:rPr>
              <w:t>分；分管领导批示批评或会议点名批评每次扣</w:t>
            </w:r>
            <w:r>
              <w:rPr>
                <w:rStyle w:val="90"/>
                <w:rFonts w:hint="eastAsia" w:ascii="仿宋" w:hAnsi="仿宋" w:eastAsia="仿宋" w:cs="仿宋"/>
                <w:color w:val="000000"/>
                <w:lang w:val="en-US" w:eastAsia="zh-CN" w:bidi="ar"/>
              </w:rPr>
              <w:t>1</w:t>
            </w:r>
            <w:r>
              <w:rPr>
                <w:rFonts w:hint="eastAsia" w:ascii="仿宋" w:hAnsi="仿宋" w:eastAsia="仿宋" w:cs="仿宋"/>
                <w:i w:val="0"/>
                <w:color w:val="000000"/>
                <w:kern w:val="0"/>
                <w:sz w:val="18"/>
                <w:szCs w:val="18"/>
                <w:u w:val="none"/>
                <w:lang w:val="en-US" w:eastAsia="zh-CN" w:bidi="ar"/>
              </w:rPr>
              <w:t>分；</w:t>
            </w:r>
          </w:p>
        </w:tc>
        <w:tc>
          <w:tcPr>
            <w:tcW w:w="375" w:type="dxa"/>
            <w:vMerge w:val="restart"/>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15</w:t>
            </w:r>
          </w:p>
        </w:tc>
        <w:tc>
          <w:tcPr>
            <w:tcW w:w="539"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4</w:t>
            </w:r>
          </w:p>
        </w:tc>
        <w:tc>
          <w:tcPr>
            <w:tcW w:w="642"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auto" w:sz="4" w:space="0"/>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1800" w:hRule="atLeast"/>
        </w:trPr>
        <w:tc>
          <w:tcPr>
            <w:tcW w:w="385" w:type="dxa"/>
            <w:vMerge w:val="continue"/>
            <w:tcBorders>
              <w:top w:val="single" w:color="auto" w:sz="4" w:space="0"/>
              <w:left w:val="single" w:color="auto" w:sz="4" w:space="0"/>
              <w:bottom w:val="nil"/>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auto" w:sz="4" w:space="0"/>
              <w:left w:val="single" w:color="auto"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2.是否有群众举报服务不周、态度不佳等情况</w:t>
            </w:r>
          </w:p>
        </w:tc>
        <w:tc>
          <w:tcPr>
            <w:tcW w:w="3021"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省级（含）以上主流媒体曝光每次扣</w:t>
            </w:r>
            <w:r>
              <w:rPr>
                <w:rStyle w:val="90"/>
                <w:rFonts w:hint="eastAsia" w:ascii="仿宋" w:hAnsi="仿宋" w:eastAsia="仿宋" w:cs="仿宋"/>
                <w:color w:val="000000"/>
                <w:lang w:val="en-US" w:eastAsia="zh-CN" w:bidi="ar"/>
              </w:rPr>
              <w:t>2</w:t>
            </w:r>
            <w:r>
              <w:rPr>
                <w:rFonts w:hint="eastAsia" w:ascii="仿宋" w:hAnsi="仿宋" w:eastAsia="仿宋" w:cs="仿宋"/>
                <w:i w:val="0"/>
                <w:color w:val="000000"/>
                <w:kern w:val="0"/>
                <w:sz w:val="18"/>
                <w:szCs w:val="18"/>
                <w:u w:val="none"/>
                <w:lang w:val="en-US" w:eastAsia="zh-CN" w:bidi="ar"/>
              </w:rPr>
              <w:t>分；                                   市级主流媒体曝光每次扣</w:t>
            </w:r>
            <w:r>
              <w:rPr>
                <w:rStyle w:val="90"/>
                <w:rFonts w:hint="eastAsia" w:ascii="仿宋" w:hAnsi="仿宋" w:eastAsia="仿宋" w:cs="仿宋"/>
                <w:color w:val="000000"/>
                <w:lang w:val="en-US" w:eastAsia="zh-CN" w:bidi="ar"/>
              </w:rPr>
              <w:t>1</w:t>
            </w:r>
            <w:r>
              <w:rPr>
                <w:rFonts w:hint="eastAsia" w:ascii="仿宋" w:hAnsi="仿宋" w:eastAsia="仿宋" w:cs="仿宋"/>
                <w:i w:val="0"/>
                <w:color w:val="000000"/>
                <w:kern w:val="0"/>
                <w:sz w:val="18"/>
                <w:szCs w:val="18"/>
                <w:u w:val="none"/>
                <w:lang w:val="en-US" w:eastAsia="zh-CN" w:bidi="ar"/>
              </w:rPr>
              <w:t>分；                  被网络媒体曝光的每次扣</w:t>
            </w:r>
            <w:r>
              <w:rPr>
                <w:rStyle w:val="90"/>
                <w:rFonts w:hint="eastAsia" w:ascii="仿宋" w:hAnsi="仿宋" w:eastAsia="仿宋" w:cs="仿宋"/>
                <w:color w:val="000000"/>
                <w:lang w:val="en-US" w:eastAsia="zh-CN" w:bidi="ar"/>
              </w:rPr>
              <w:t>0.5</w:t>
            </w:r>
            <w:r>
              <w:rPr>
                <w:rFonts w:hint="eastAsia" w:ascii="仿宋" w:hAnsi="仿宋" w:eastAsia="仿宋" w:cs="仿宋"/>
                <w:i w:val="0"/>
                <w:color w:val="000000"/>
                <w:kern w:val="0"/>
                <w:sz w:val="18"/>
                <w:szCs w:val="18"/>
                <w:u w:val="none"/>
                <w:lang w:val="en-US" w:eastAsia="zh-CN" w:bidi="ar"/>
              </w:rPr>
              <w:t>分；                          群众举报每次扣</w:t>
            </w:r>
            <w:r>
              <w:rPr>
                <w:rStyle w:val="90"/>
                <w:rFonts w:hint="eastAsia" w:ascii="仿宋" w:hAnsi="仿宋" w:eastAsia="仿宋" w:cs="仿宋"/>
                <w:color w:val="000000"/>
                <w:lang w:val="en-US" w:eastAsia="zh-CN" w:bidi="ar"/>
              </w:rPr>
              <w:t>0.05</w:t>
            </w:r>
            <w:r>
              <w:rPr>
                <w:rFonts w:hint="eastAsia" w:ascii="仿宋" w:hAnsi="仿宋" w:eastAsia="仿宋" w:cs="仿宋"/>
                <w:i w:val="0"/>
                <w:color w:val="000000"/>
                <w:kern w:val="0"/>
                <w:sz w:val="18"/>
                <w:szCs w:val="18"/>
                <w:u w:val="none"/>
                <w:lang w:val="en-US" w:eastAsia="zh-CN" w:bidi="ar"/>
              </w:rPr>
              <w:t>分</w:t>
            </w:r>
          </w:p>
        </w:tc>
        <w:tc>
          <w:tcPr>
            <w:tcW w:w="375" w:type="dxa"/>
            <w:vMerge w:val="continue"/>
            <w:tcBorders>
              <w:top w:val="single" w:color="auto"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4</w:t>
            </w:r>
          </w:p>
        </w:tc>
        <w:tc>
          <w:tcPr>
            <w:tcW w:w="642"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840" w:hRule="atLeast"/>
        </w:trPr>
        <w:tc>
          <w:tcPr>
            <w:tcW w:w="385" w:type="dxa"/>
            <w:vMerge w:val="continue"/>
            <w:tcBorders>
              <w:top w:val="single" w:color="000000" w:sz="4" w:space="0"/>
              <w:left w:val="single" w:color="auto" w:sz="4" w:space="0"/>
              <w:bottom w:val="nil"/>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auto"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3.是否有督查督办情况</w:t>
            </w:r>
          </w:p>
        </w:tc>
        <w:tc>
          <w:tcPr>
            <w:tcW w:w="3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被市委、市政府督办的问题每次扣</w:t>
            </w:r>
            <w:r>
              <w:rPr>
                <w:rStyle w:val="90"/>
                <w:rFonts w:hint="eastAsia" w:ascii="仿宋" w:hAnsi="仿宋" w:eastAsia="仿宋" w:cs="仿宋"/>
                <w:color w:val="000000"/>
                <w:lang w:val="en-US" w:eastAsia="zh-CN" w:bidi="ar"/>
              </w:rPr>
              <w:t>0.5</w:t>
            </w:r>
            <w:r>
              <w:rPr>
                <w:rFonts w:hint="eastAsia" w:ascii="仿宋" w:hAnsi="仿宋" w:eastAsia="仿宋" w:cs="仿宋"/>
                <w:i w:val="0"/>
                <w:color w:val="000000"/>
                <w:kern w:val="0"/>
                <w:sz w:val="18"/>
                <w:szCs w:val="18"/>
                <w:u w:val="none"/>
                <w:lang w:val="en-US" w:eastAsia="zh-CN" w:bidi="ar"/>
              </w:rPr>
              <w:t>分，被市城管委督办问题每次扣</w:t>
            </w:r>
            <w:r>
              <w:rPr>
                <w:rStyle w:val="90"/>
                <w:rFonts w:hint="eastAsia" w:ascii="仿宋" w:hAnsi="仿宋" w:eastAsia="仿宋" w:cs="仿宋"/>
                <w:color w:val="000000"/>
                <w:lang w:val="en-US" w:eastAsia="zh-CN" w:bidi="ar"/>
              </w:rPr>
              <w:t>0.2</w:t>
            </w:r>
            <w:r>
              <w:rPr>
                <w:rFonts w:hint="eastAsia" w:ascii="仿宋" w:hAnsi="仿宋" w:eastAsia="仿宋" w:cs="仿宋"/>
                <w:i w:val="0"/>
                <w:color w:val="000000"/>
                <w:kern w:val="0"/>
                <w:sz w:val="18"/>
                <w:szCs w:val="18"/>
                <w:u w:val="none"/>
                <w:lang w:val="en-US" w:eastAsia="zh-CN" w:bidi="ar"/>
              </w:rPr>
              <w:t>分</w:t>
            </w:r>
          </w:p>
        </w:tc>
        <w:tc>
          <w:tcPr>
            <w:tcW w:w="37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4</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900" w:hRule="atLeast"/>
        </w:trPr>
        <w:tc>
          <w:tcPr>
            <w:tcW w:w="385" w:type="dxa"/>
            <w:vMerge w:val="continue"/>
            <w:tcBorders>
              <w:top w:val="single" w:color="000000" w:sz="4" w:space="0"/>
              <w:left w:val="single" w:color="auto" w:sz="4" w:space="0"/>
              <w:bottom w:val="nil"/>
              <w:right w:val="single" w:color="auto"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auto"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4.应对特殊情况、突发事件的应对措施、应急预案及处置情况</w:t>
            </w:r>
          </w:p>
        </w:tc>
        <w:tc>
          <w:tcPr>
            <w:tcW w:w="3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无预案扣</w:t>
            </w:r>
            <w:r>
              <w:rPr>
                <w:rStyle w:val="90"/>
                <w:rFonts w:hint="eastAsia" w:ascii="仿宋" w:hAnsi="仿宋" w:eastAsia="仿宋" w:cs="仿宋"/>
                <w:color w:val="000000"/>
                <w:lang w:val="en-US" w:eastAsia="zh-CN" w:bidi="ar"/>
              </w:rPr>
              <w:t>0.25</w:t>
            </w:r>
            <w:r>
              <w:rPr>
                <w:rFonts w:hint="eastAsia" w:ascii="仿宋" w:hAnsi="仿宋" w:eastAsia="仿宋" w:cs="仿宋"/>
                <w:i w:val="0"/>
                <w:color w:val="000000"/>
                <w:kern w:val="0"/>
                <w:sz w:val="18"/>
                <w:szCs w:val="18"/>
                <w:u w:val="none"/>
                <w:lang w:val="en-US" w:eastAsia="zh-CN" w:bidi="ar"/>
              </w:rPr>
              <w:t>分，未及时修订每次扣</w:t>
            </w:r>
            <w:r>
              <w:rPr>
                <w:rStyle w:val="90"/>
                <w:rFonts w:hint="eastAsia" w:ascii="仿宋" w:hAnsi="仿宋" w:eastAsia="仿宋" w:cs="仿宋"/>
                <w:color w:val="000000"/>
                <w:lang w:val="en-US" w:eastAsia="zh-CN" w:bidi="ar"/>
              </w:rPr>
              <w:t>0.1</w:t>
            </w:r>
            <w:r>
              <w:rPr>
                <w:rFonts w:hint="eastAsia" w:ascii="仿宋" w:hAnsi="仿宋" w:eastAsia="仿宋" w:cs="仿宋"/>
                <w:i w:val="0"/>
                <w:color w:val="000000"/>
                <w:kern w:val="0"/>
                <w:sz w:val="18"/>
                <w:szCs w:val="18"/>
                <w:u w:val="none"/>
                <w:lang w:val="en-US" w:eastAsia="zh-CN" w:bidi="ar"/>
              </w:rPr>
              <w:t>分</w:t>
            </w:r>
          </w:p>
        </w:tc>
        <w:tc>
          <w:tcPr>
            <w:tcW w:w="37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3</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880" w:hRule="atLeast"/>
        </w:trPr>
        <w:tc>
          <w:tcPr>
            <w:tcW w:w="38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微观管理</w:t>
            </w:r>
          </w:p>
        </w:tc>
        <w:tc>
          <w:tcPr>
            <w:tcW w:w="36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部件</w:t>
            </w: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1.项目开评审现场辅助设备设施调试是否到位</w:t>
            </w:r>
          </w:p>
        </w:tc>
        <w:tc>
          <w:tcPr>
            <w:tcW w:w="302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每发现</w:t>
            </w:r>
            <w:r>
              <w:rPr>
                <w:rStyle w:val="90"/>
                <w:rFonts w:hint="eastAsia" w:ascii="仿宋" w:hAnsi="仿宋" w:eastAsia="仿宋" w:cs="仿宋"/>
                <w:color w:val="000000"/>
                <w:lang w:val="en-US" w:eastAsia="zh-CN" w:bidi="ar"/>
              </w:rPr>
              <w:t>1</w:t>
            </w:r>
            <w:r>
              <w:rPr>
                <w:rFonts w:hint="eastAsia" w:ascii="仿宋" w:hAnsi="仿宋" w:eastAsia="仿宋" w:cs="仿宋"/>
                <w:i w:val="0"/>
                <w:color w:val="000000"/>
                <w:kern w:val="0"/>
                <w:sz w:val="18"/>
                <w:szCs w:val="18"/>
                <w:u w:val="none"/>
                <w:lang w:val="en-US" w:eastAsia="zh-CN" w:bidi="ar"/>
              </w:rPr>
              <w:t>个问题，每项每次扣</w:t>
            </w:r>
            <w:r>
              <w:rPr>
                <w:rStyle w:val="90"/>
                <w:rFonts w:hint="eastAsia" w:ascii="仿宋" w:hAnsi="仿宋" w:eastAsia="仿宋" w:cs="仿宋"/>
                <w:color w:val="000000"/>
                <w:lang w:val="en-US" w:eastAsia="zh-CN" w:bidi="ar"/>
              </w:rPr>
              <w:t>0.1</w:t>
            </w:r>
            <w:r>
              <w:rPr>
                <w:rFonts w:hint="eastAsia" w:ascii="仿宋" w:hAnsi="仿宋" w:eastAsia="仿宋" w:cs="仿宋"/>
                <w:i w:val="0"/>
                <w:color w:val="000000"/>
                <w:kern w:val="0"/>
                <w:sz w:val="18"/>
                <w:szCs w:val="18"/>
                <w:u w:val="none"/>
                <w:lang w:val="en-US" w:eastAsia="zh-CN" w:bidi="ar"/>
              </w:rPr>
              <w:t>分</w:t>
            </w:r>
          </w:p>
        </w:tc>
        <w:tc>
          <w:tcPr>
            <w:tcW w:w="37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15</w:t>
            </w: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5</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940" w:hRule="atLeast"/>
        </w:trPr>
        <w:tc>
          <w:tcPr>
            <w:tcW w:w="3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2.项目开评审阶段协调秩序、信息查询是否及时</w:t>
            </w:r>
          </w:p>
        </w:tc>
        <w:tc>
          <w:tcPr>
            <w:tcW w:w="30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eastAsia" w:ascii="仿宋" w:hAnsi="仿宋" w:eastAsia="仿宋" w:cs="仿宋"/>
                <w:i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5</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960" w:hRule="atLeast"/>
        </w:trPr>
        <w:tc>
          <w:tcPr>
            <w:tcW w:w="3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3.日常资料交接、传递工作室形象、卫生是否合格</w:t>
            </w:r>
          </w:p>
        </w:tc>
        <w:tc>
          <w:tcPr>
            <w:tcW w:w="30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eastAsia" w:ascii="仿宋" w:hAnsi="仿宋" w:eastAsia="仿宋" w:cs="仿宋"/>
                <w:i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5</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760" w:hRule="atLeast"/>
        </w:trPr>
        <w:tc>
          <w:tcPr>
            <w:tcW w:w="3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restar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事件</w:t>
            </w: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1.日常资料交接工作是否配合、手续是否完善</w:t>
            </w:r>
          </w:p>
        </w:tc>
        <w:tc>
          <w:tcPr>
            <w:tcW w:w="3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每发现1次，扣1分（该项扣分无上限，单项分值扣完后，可继续在总分中扣分）</w:t>
            </w:r>
          </w:p>
        </w:tc>
        <w:tc>
          <w:tcPr>
            <w:tcW w:w="375" w:type="dxa"/>
            <w:vMerge w:val="restar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40</w:t>
            </w: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10</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840" w:hRule="atLeast"/>
        </w:trPr>
        <w:tc>
          <w:tcPr>
            <w:tcW w:w="3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2.资料收集后是否及时预审，预审认真负责</w:t>
            </w:r>
          </w:p>
        </w:tc>
        <w:tc>
          <w:tcPr>
            <w:tcW w:w="302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每发现</w:t>
            </w:r>
            <w:r>
              <w:rPr>
                <w:rStyle w:val="90"/>
                <w:rFonts w:hint="eastAsia" w:ascii="仿宋" w:hAnsi="仿宋" w:eastAsia="仿宋" w:cs="仿宋"/>
                <w:color w:val="000000"/>
                <w:lang w:val="en-US" w:eastAsia="zh-CN" w:bidi="ar"/>
              </w:rPr>
              <w:t>1</w:t>
            </w:r>
            <w:r>
              <w:rPr>
                <w:rFonts w:hint="eastAsia" w:ascii="仿宋" w:hAnsi="仿宋" w:eastAsia="仿宋" w:cs="仿宋"/>
                <w:i w:val="0"/>
                <w:color w:val="000000"/>
                <w:kern w:val="0"/>
                <w:sz w:val="18"/>
                <w:szCs w:val="18"/>
                <w:u w:val="none"/>
                <w:lang w:val="en-US" w:eastAsia="zh-CN" w:bidi="ar"/>
              </w:rPr>
              <w:t>个事件问题未得到及时处置，每项每次扣</w:t>
            </w:r>
            <w:r>
              <w:rPr>
                <w:rStyle w:val="90"/>
                <w:rFonts w:hint="eastAsia" w:ascii="仿宋" w:hAnsi="仿宋" w:eastAsia="仿宋" w:cs="仿宋"/>
                <w:color w:val="000000"/>
                <w:lang w:val="en-US" w:eastAsia="zh-CN" w:bidi="ar"/>
              </w:rPr>
              <w:t>0.1</w:t>
            </w:r>
            <w:r>
              <w:rPr>
                <w:rFonts w:hint="eastAsia" w:ascii="仿宋" w:hAnsi="仿宋" w:eastAsia="仿宋" w:cs="仿宋"/>
                <w:i w:val="0"/>
                <w:color w:val="000000"/>
                <w:kern w:val="0"/>
                <w:sz w:val="18"/>
                <w:szCs w:val="18"/>
                <w:u w:val="none"/>
                <w:lang w:val="en-US" w:eastAsia="zh-CN" w:bidi="ar"/>
              </w:rPr>
              <w:t>分</w:t>
            </w:r>
          </w:p>
        </w:tc>
        <w:tc>
          <w:tcPr>
            <w:tcW w:w="37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10</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820" w:hRule="atLeast"/>
        </w:trPr>
        <w:tc>
          <w:tcPr>
            <w:tcW w:w="3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3.对需要存档的资料是收放整洁规范、有无乱扔乱放</w:t>
            </w:r>
          </w:p>
        </w:tc>
        <w:tc>
          <w:tcPr>
            <w:tcW w:w="30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eastAsia" w:ascii="仿宋" w:hAnsi="仿宋" w:eastAsia="仿宋" w:cs="仿宋"/>
                <w:i w:val="0"/>
                <w:color w:val="000000"/>
                <w:sz w:val="18"/>
                <w:szCs w:val="18"/>
                <w:u w:val="none"/>
              </w:rPr>
            </w:pPr>
          </w:p>
        </w:tc>
        <w:tc>
          <w:tcPr>
            <w:tcW w:w="37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10</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600" w:hRule="atLeast"/>
        </w:trPr>
        <w:tc>
          <w:tcPr>
            <w:tcW w:w="3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4.资料整理是否认真细致、规范化是否合格</w:t>
            </w:r>
          </w:p>
        </w:tc>
        <w:tc>
          <w:tcPr>
            <w:tcW w:w="30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eastAsia" w:ascii="仿宋" w:hAnsi="仿宋" w:eastAsia="仿宋" w:cs="仿宋"/>
                <w:i w:val="0"/>
                <w:color w:val="000000"/>
                <w:sz w:val="18"/>
                <w:szCs w:val="18"/>
                <w:u w:val="none"/>
              </w:rPr>
            </w:pPr>
          </w:p>
        </w:tc>
        <w:tc>
          <w:tcPr>
            <w:tcW w:w="37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5</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600" w:hRule="atLeast"/>
        </w:trPr>
        <w:tc>
          <w:tcPr>
            <w:tcW w:w="3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5.对单位临时交办的辅助类工作是否配合</w:t>
            </w:r>
          </w:p>
        </w:tc>
        <w:tc>
          <w:tcPr>
            <w:tcW w:w="30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eastAsia" w:ascii="仿宋" w:hAnsi="仿宋" w:eastAsia="仿宋" w:cs="仿宋"/>
                <w:i w:val="0"/>
                <w:color w:val="000000"/>
                <w:sz w:val="18"/>
                <w:szCs w:val="18"/>
                <w:u w:val="none"/>
              </w:rPr>
            </w:pPr>
          </w:p>
        </w:tc>
        <w:tc>
          <w:tcPr>
            <w:tcW w:w="37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5</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720" w:hRule="atLeast"/>
        </w:trPr>
        <w:tc>
          <w:tcPr>
            <w:tcW w:w="7555"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合计</w:t>
            </w:r>
          </w:p>
        </w:tc>
        <w:tc>
          <w:tcPr>
            <w:tcW w:w="91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100</w:t>
            </w:r>
          </w:p>
        </w:tc>
        <w:tc>
          <w:tcPr>
            <w:tcW w:w="64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 xml:space="preserve">0.00 </w:t>
            </w:r>
          </w:p>
        </w:tc>
        <w:tc>
          <w:tcPr>
            <w:tcW w:w="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760" w:hRule="atLeast"/>
        </w:trPr>
        <w:tc>
          <w:tcPr>
            <w:tcW w:w="4534" w:type="dxa"/>
            <w:gridSpan w:val="3"/>
            <w:tcBorders>
              <w:top w:val="nil"/>
              <w:left w:val="nil"/>
              <w:bottom w:val="nil"/>
              <w:right w:val="nil"/>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考核意见：</w:t>
            </w:r>
          </w:p>
        </w:tc>
        <w:tc>
          <w:tcPr>
            <w:tcW w:w="3021" w:type="dxa"/>
            <w:tcBorders>
              <w:top w:val="nil"/>
              <w:left w:val="nil"/>
              <w:bottom w:val="nil"/>
              <w:right w:val="nil"/>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考核人员（签字）：</w:t>
            </w:r>
          </w:p>
        </w:tc>
        <w:tc>
          <w:tcPr>
            <w:tcW w:w="2540" w:type="dxa"/>
            <w:gridSpan w:val="5"/>
            <w:tcBorders>
              <w:top w:val="nil"/>
              <w:left w:val="nil"/>
              <w:bottom w:val="nil"/>
              <w:right w:val="nil"/>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r>
              <w:rPr>
                <w:rFonts w:hint="eastAsia" w:ascii="宋体" w:hAnsi="宋体" w:eastAsia="宋体"/>
                <w:sz w:val="24"/>
                <w:szCs w:val="24"/>
                <w:lang w:val="en-US" w:eastAsia="zh-CN"/>
              </w:rPr>
              <w:t xml:space="preserve"> </w:t>
            </w:r>
            <w:r>
              <w:rPr>
                <w:rFonts w:hint="eastAsia" w:ascii="仿宋" w:hAnsi="仿宋" w:eastAsia="仿宋" w:cs="仿宋"/>
                <w:i w:val="0"/>
                <w:color w:val="000000"/>
                <w:kern w:val="0"/>
                <w:sz w:val="18"/>
                <w:szCs w:val="18"/>
                <w:u w:val="none"/>
                <w:lang w:val="en-US" w:eastAsia="zh-CN" w:bidi="ar"/>
              </w:rPr>
              <w:t>时间：</w:t>
            </w:r>
          </w:p>
        </w:tc>
      </w:tr>
    </w:tbl>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90分以上全额拨付服务费</w:t>
      </w:r>
      <w:r>
        <w:rPr>
          <w:rFonts w:hint="eastAsia" w:ascii="仿宋" w:hAnsi="仿宋" w:eastAsia="仿宋" w:cs="仿宋"/>
          <w:color w:val="000000"/>
          <w:kern w:val="0"/>
          <w:sz w:val="24"/>
          <w:szCs w:val="24"/>
          <w:lang w:val="en-US" w:eastAsia="zh-CN" w:bidi="ar"/>
        </w:rPr>
        <w:br w:type="textWrapping"/>
      </w:r>
      <w:r>
        <w:rPr>
          <w:rFonts w:hint="eastAsia" w:ascii="仿宋" w:hAnsi="仿宋" w:eastAsia="仿宋" w:cs="仿宋"/>
          <w:color w:val="000000"/>
          <w:kern w:val="0"/>
          <w:sz w:val="24"/>
          <w:szCs w:val="24"/>
          <w:lang w:val="en-US" w:eastAsia="zh-CN" w:bidi="ar"/>
        </w:rPr>
        <w:t>    80—90分（不含）扣除当月10%服务费</w:t>
      </w:r>
      <w:r>
        <w:rPr>
          <w:rFonts w:hint="eastAsia" w:ascii="仿宋" w:hAnsi="仿宋" w:eastAsia="仿宋" w:cs="仿宋"/>
          <w:color w:val="000000"/>
          <w:kern w:val="0"/>
          <w:sz w:val="24"/>
          <w:szCs w:val="24"/>
          <w:lang w:val="en-US" w:eastAsia="zh-CN" w:bidi="ar"/>
        </w:rPr>
        <w:br w:type="textWrapping"/>
      </w:r>
      <w:r>
        <w:rPr>
          <w:rFonts w:hint="eastAsia" w:ascii="仿宋" w:hAnsi="仿宋" w:eastAsia="仿宋" w:cs="仿宋"/>
          <w:color w:val="000000"/>
          <w:kern w:val="0"/>
          <w:sz w:val="24"/>
          <w:szCs w:val="24"/>
          <w:lang w:val="en-US" w:eastAsia="zh-CN" w:bidi="ar"/>
        </w:rPr>
        <w:t>    50—80分（不含）扣除当月20%服务费</w:t>
      </w:r>
    </w:p>
    <w:p>
      <w:pPr>
        <w:pStyle w:val="2"/>
        <w:rPr>
          <w:rFonts w:hint="eastAsia"/>
          <w:lang w:val="en-US" w:eastAsia="zh-CN"/>
        </w:rPr>
      </w:pPr>
    </w:p>
    <w:p>
      <w:pPr>
        <w:spacing w:line="500" w:lineRule="exact"/>
        <w:rPr>
          <w:rFonts w:hint="eastAsia" w:ascii="宋体" w:hAnsi="宋体" w:cs="宋体"/>
          <w:b/>
          <w:bCs/>
          <w:sz w:val="36"/>
          <w:szCs w:val="36"/>
        </w:rPr>
      </w:pPr>
      <w:r>
        <w:rPr>
          <w:rFonts w:hint="eastAsia" w:ascii="Times New Roman" w:hAnsi="宋体" w:eastAsia="宋体" w:cs="Times New Roman"/>
          <w:b/>
          <w:bCs/>
          <w:color w:val="FF0000"/>
          <w:sz w:val="24"/>
        </w:rPr>
        <w:t>说明：以上加“★”的条款为本项目实质性条款，不允许负偏离。</w:t>
      </w:r>
    </w:p>
    <w:p>
      <w:pPr>
        <w:rPr>
          <w:rFonts w:hint="eastAsia" w:hAnsi="宋体"/>
          <w:b/>
          <w:bCs/>
          <w:color w:val="FF0000"/>
          <w:sz w:val="24"/>
        </w:rPr>
      </w:pPr>
      <w:r>
        <w:rPr>
          <w:rFonts w:hint="eastAsia" w:hAnsi="宋体"/>
          <w:b/>
          <w:bCs/>
          <w:color w:val="FF0000"/>
          <w:sz w:val="24"/>
        </w:rPr>
        <w:br w:type="page"/>
      </w:r>
    </w:p>
    <w:p>
      <w:pPr>
        <w:pStyle w:val="43"/>
        <w:jc w:val="center"/>
        <w:rPr>
          <w:rFonts w:hAnsi="宋体" w:cs="宋体"/>
          <w:b/>
          <w:color w:val="000000"/>
          <w:sz w:val="32"/>
          <w:szCs w:val="32"/>
        </w:rPr>
      </w:pPr>
      <w:r>
        <w:rPr>
          <w:rFonts w:hint="eastAsia" w:hAnsi="宋体" w:cs="宋体"/>
          <w:b/>
          <w:color w:val="000000"/>
          <w:sz w:val="32"/>
          <w:szCs w:val="32"/>
        </w:rPr>
        <w:t>第六章  磋商内容、磋商过程中</w:t>
      </w:r>
      <w:bookmarkEnd w:id="76"/>
      <w:r>
        <w:rPr>
          <w:rFonts w:hint="eastAsia" w:hAnsi="宋体" w:cs="宋体"/>
          <w:b/>
          <w:color w:val="000000"/>
          <w:sz w:val="32"/>
          <w:szCs w:val="32"/>
        </w:rPr>
        <w:t>可实质性变动的内容</w:t>
      </w:r>
    </w:p>
    <w:p>
      <w:pPr>
        <w:pStyle w:val="4"/>
        <w:keepNext w:val="0"/>
        <w:keepLines w:val="0"/>
        <w:spacing w:before="0" w:after="0" w:line="400" w:lineRule="exact"/>
        <w:rPr>
          <w:rFonts w:ascii="宋体" w:hAnsi="宋体" w:eastAsia="宋体" w:cs="宋体"/>
          <w:color w:val="000000"/>
          <w:sz w:val="24"/>
          <w:szCs w:val="24"/>
        </w:rPr>
      </w:pPr>
    </w:p>
    <w:p>
      <w:pPr>
        <w:spacing w:line="400" w:lineRule="exact"/>
        <w:ind w:firstLine="480" w:firstLineChars="200"/>
        <w:rPr>
          <w:rFonts w:ascii="宋体" w:hAnsi="宋体" w:cs="宋体"/>
          <w:color w:val="000000"/>
          <w:sz w:val="24"/>
        </w:rPr>
      </w:pPr>
    </w:p>
    <w:p>
      <w:pPr>
        <w:spacing w:line="400" w:lineRule="exact"/>
        <w:ind w:firstLine="480" w:firstLineChars="200"/>
        <w:rPr>
          <w:rFonts w:ascii="宋体" w:hAnsi="宋体" w:cs="宋体"/>
          <w:color w:val="000000"/>
          <w:sz w:val="24"/>
        </w:rPr>
      </w:pPr>
      <w:r>
        <w:rPr>
          <w:rFonts w:hint="eastAsia" w:ascii="宋体" w:hAnsi="宋体" w:cs="宋体"/>
          <w:color w:val="000000"/>
          <w:sz w:val="24"/>
        </w:rPr>
        <w:t>针对</w:t>
      </w:r>
      <w:r>
        <w:rPr>
          <w:rFonts w:hint="eastAsia" w:ascii="宋体" w:hAnsi="宋体" w:cs="宋体"/>
          <w:b/>
          <w:bCs/>
          <w:color w:val="000000"/>
          <w:sz w:val="24"/>
        </w:rPr>
        <w:t>第五章、第九章</w:t>
      </w:r>
      <w:r>
        <w:rPr>
          <w:rFonts w:hint="eastAsia" w:ascii="宋体" w:hAnsi="宋体" w:cs="宋体"/>
          <w:color w:val="000000"/>
          <w:sz w:val="24"/>
        </w:rPr>
        <w:t>所包含的技术、服务要求以及合同草案条款，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rPr>
          <w:rFonts w:ascii="宋体" w:hAnsi="宋体" w:cs="宋体"/>
          <w:b/>
          <w:bCs/>
          <w:color w:val="000000"/>
          <w:sz w:val="32"/>
          <w:szCs w:val="32"/>
        </w:rPr>
      </w:pPr>
    </w:p>
    <w:p>
      <w:pPr>
        <w:tabs>
          <w:tab w:val="left" w:pos="7665"/>
        </w:tabs>
        <w:spacing w:line="400" w:lineRule="exact"/>
        <w:ind w:firstLine="480"/>
        <w:jc w:val="center"/>
        <w:rPr>
          <w:rFonts w:ascii="宋体" w:hAnsi="宋体" w:cs="宋体"/>
          <w:b/>
          <w:bCs/>
          <w:color w:val="000000"/>
          <w:sz w:val="32"/>
          <w:szCs w:val="32"/>
        </w:rPr>
      </w:pPr>
    </w:p>
    <w:p>
      <w:pPr>
        <w:tabs>
          <w:tab w:val="left" w:pos="7665"/>
        </w:tabs>
        <w:spacing w:line="400" w:lineRule="exact"/>
        <w:ind w:firstLine="480"/>
        <w:jc w:val="center"/>
        <w:rPr>
          <w:rFonts w:ascii="宋体" w:hAnsi="宋体" w:cs="宋体"/>
          <w:b/>
          <w:bCs/>
          <w:color w:val="000000"/>
          <w:sz w:val="32"/>
          <w:szCs w:val="32"/>
        </w:rPr>
      </w:pPr>
    </w:p>
    <w:p>
      <w:pPr>
        <w:tabs>
          <w:tab w:val="left" w:pos="7665"/>
        </w:tabs>
        <w:spacing w:line="400" w:lineRule="exact"/>
        <w:ind w:firstLine="480"/>
        <w:jc w:val="center"/>
        <w:rPr>
          <w:rFonts w:ascii="宋体" w:hAnsi="宋体" w:cs="宋体"/>
          <w:b/>
          <w:bCs/>
          <w:color w:val="000000"/>
          <w:sz w:val="32"/>
          <w:szCs w:val="32"/>
        </w:rPr>
      </w:pPr>
    </w:p>
    <w:p>
      <w:pPr>
        <w:jc w:val="center"/>
        <w:rPr>
          <w:rFonts w:ascii="宋体" w:hAnsi="宋体" w:cs="宋体"/>
          <w:b/>
          <w:bCs/>
          <w:color w:val="000000"/>
          <w:sz w:val="32"/>
          <w:szCs w:val="32"/>
        </w:rPr>
      </w:pPr>
    </w:p>
    <w:p>
      <w:pPr>
        <w:rPr>
          <w:rFonts w:ascii="宋体" w:hAnsi="宋体" w:cs="宋体"/>
          <w:b/>
          <w:bCs/>
          <w:color w:val="000000"/>
          <w:sz w:val="32"/>
          <w:szCs w:val="32"/>
        </w:rPr>
      </w:pPr>
      <w:bookmarkStart w:id="78" w:name="_Toc11248"/>
      <w:r>
        <w:rPr>
          <w:rFonts w:hint="eastAsia" w:ascii="宋体" w:hAnsi="宋体" w:cs="宋体"/>
          <w:b/>
          <w:bCs/>
          <w:color w:val="000000"/>
          <w:sz w:val="32"/>
          <w:szCs w:val="32"/>
        </w:rPr>
        <w:br w:type="page"/>
      </w:r>
    </w:p>
    <w:p>
      <w:pPr>
        <w:jc w:val="center"/>
        <w:outlineLvl w:val="0"/>
        <w:rPr>
          <w:rFonts w:ascii="宋体" w:hAnsi="宋体" w:cs="宋体"/>
          <w:b/>
          <w:bCs/>
          <w:color w:val="000000"/>
          <w:sz w:val="32"/>
          <w:szCs w:val="32"/>
        </w:rPr>
      </w:pPr>
      <w:r>
        <w:rPr>
          <w:rFonts w:hint="eastAsia" w:ascii="宋体" w:hAnsi="宋体" w:cs="宋体"/>
          <w:b/>
          <w:bCs/>
          <w:color w:val="000000"/>
          <w:sz w:val="32"/>
          <w:szCs w:val="32"/>
        </w:rPr>
        <w:t>第七章  响应文件格式</w:t>
      </w:r>
      <w:bookmarkEnd w:id="78"/>
    </w:p>
    <w:p>
      <w:pPr>
        <w:tabs>
          <w:tab w:val="left" w:pos="7665"/>
        </w:tabs>
        <w:spacing w:line="400" w:lineRule="exact"/>
        <w:ind w:firstLine="480"/>
        <w:rPr>
          <w:rFonts w:ascii="宋体" w:hAnsi="宋体" w:cs="宋体"/>
          <w:bCs/>
          <w:color w:val="000000"/>
          <w:sz w:val="24"/>
        </w:rPr>
      </w:pPr>
    </w:p>
    <w:p>
      <w:pPr>
        <w:jc w:val="left"/>
        <w:rPr>
          <w:rFonts w:ascii="宋体" w:hAnsi="宋体" w:cs="宋体"/>
          <w:b/>
          <w:color w:val="000000"/>
          <w:sz w:val="32"/>
          <w:szCs w:val="32"/>
        </w:rPr>
      </w:pPr>
    </w:p>
    <w:p>
      <w:pPr>
        <w:jc w:val="left"/>
        <w:rPr>
          <w:rFonts w:ascii="宋体" w:hAnsi="宋体" w:cs="宋体"/>
          <w:color w:val="000000"/>
          <w:sz w:val="24"/>
        </w:rPr>
      </w:pPr>
      <w:r>
        <w:rPr>
          <w:rFonts w:hint="eastAsia" w:ascii="宋体" w:hAnsi="宋体" w:cs="宋体"/>
          <w:color w:val="000000"/>
          <w:sz w:val="24"/>
        </w:rPr>
        <w:t xml:space="preserve">    一、本章所制响应文件格式，除格式中明确将该格式作为实质性要求的，一律不具有强制性，但是，供应商响应文件相关资料和本章所制格式不一致的，磋商小组将在评分时以响应文件不规范予以扣分处理。</w:t>
      </w:r>
    </w:p>
    <w:p>
      <w:pPr>
        <w:jc w:val="left"/>
        <w:rPr>
          <w:rFonts w:ascii="宋体" w:hAnsi="宋体" w:cs="宋体"/>
          <w:color w:val="000000"/>
          <w:sz w:val="24"/>
        </w:rPr>
      </w:pPr>
      <w:r>
        <w:rPr>
          <w:rFonts w:hint="eastAsia" w:ascii="宋体" w:hAnsi="宋体" w:cs="宋体"/>
          <w:color w:val="000000"/>
          <w:sz w:val="24"/>
        </w:rPr>
        <w:t xml:space="preserve">    二、本章所制响应文件格式有关表格中的备注栏，由供应商根据自身响应情况作解释性说明，不作为必填项。</w:t>
      </w:r>
    </w:p>
    <w:p>
      <w:pPr>
        <w:ind w:firstLine="480" w:firstLineChars="200"/>
        <w:rPr>
          <w:rFonts w:ascii="宋体" w:hAnsi="宋体" w:cs="宋体"/>
          <w:color w:val="000000"/>
          <w:sz w:val="24"/>
        </w:rPr>
      </w:pPr>
      <w:r>
        <w:rPr>
          <w:rFonts w:hint="eastAsia" w:ascii="宋体" w:hAnsi="宋体" w:cs="宋体"/>
          <w:color w:val="000000"/>
          <w:sz w:val="24"/>
        </w:rPr>
        <w:t>三、本章所制响应文件格式中需要填写的相关内容事项，可能会与本采购项目无关，在不改变响应文件原义、不影响本项目采购需求的情况下，供应商可以不予填写，但应当注明。</w:t>
      </w:r>
    </w:p>
    <w:p>
      <w:pPr>
        <w:jc w:val="center"/>
        <w:rPr>
          <w:rFonts w:ascii="宋体" w:hAnsi="宋体" w:cs="宋体"/>
          <w:b/>
          <w:color w:val="000000"/>
          <w:sz w:val="32"/>
          <w:szCs w:val="32"/>
        </w:rPr>
      </w:pPr>
    </w:p>
    <w:p>
      <w:pPr>
        <w:jc w:val="center"/>
        <w:rPr>
          <w:rFonts w:ascii="宋体" w:hAnsi="宋体" w:cs="宋体"/>
          <w:b/>
          <w:color w:val="000000"/>
          <w:sz w:val="32"/>
          <w:szCs w:val="32"/>
        </w:rPr>
      </w:pPr>
    </w:p>
    <w:p>
      <w:pPr>
        <w:jc w:val="center"/>
        <w:rPr>
          <w:rFonts w:ascii="宋体" w:hAnsi="宋体" w:cs="宋体"/>
          <w:b/>
          <w:color w:val="000000"/>
          <w:sz w:val="32"/>
          <w:szCs w:val="32"/>
        </w:rPr>
      </w:pPr>
    </w:p>
    <w:p>
      <w:pPr>
        <w:jc w:val="center"/>
        <w:rPr>
          <w:rFonts w:ascii="宋体" w:hAnsi="宋体" w:cs="宋体"/>
          <w:b/>
          <w:color w:val="000000"/>
          <w:sz w:val="32"/>
          <w:szCs w:val="32"/>
        </w:rPr>
      </w:pPr>
    </w:p>
    <w:p>
      <w:pPr>
        <w:jc w:val="center"/>
        <w:rPr>
          <w:rFonts w:ascii="宋体" w:hAnsi="宋体" w:cs="宋体"/>
          <w:b/>
          <w:color w:val="000000"/>
          <w:sz w:val="32"/>
          <w:szCs w:val="32"/>
        </w:rPr>
      </w:pPr>
    </w:p>
    <w:p>
      <w:pPr>
        <w:jc w:val="center"/>
        <w:rPr>
          <w:rFonts w:ascii="宋体" w:hAnsi="宋体" w:cs="宋体"/>
          <w:b/>
          <w:color w:val="000000"/>
          <w:sz w:val="32"/>
          <w:szCs w:val="32"/>
        </w:rPr>
      </w:pPr>
    </w:p>
    <w:p>
      <w:pPr>
        <w:jc w:val="center"/>
        <w:rPr>
          <w:rFonts w:ascii="宋体" w:hAnsi="宋体" w:cs="宋体"/>
          <w:b/>
          <w:color w:val="000000"/>
          <w:sz w:val="32"/>
          <w:szCs w:val="32"/>
        </w:rPr>
      </w:pPr>
    </w:p>
    <w:p>
      <w:pPr>
        <w:rPr>
          <w:rFonts w:ascii="宋体" w:hAnsi="宋体" w:cs="宋体"/>
          <w:b/>
          <w:sz w:val="32"/>
        </w:rPr>
      </w:pPr>
    </w:p>
    <w:p>
      <w:pPr>
        <w:rPr>
          <w:rFonts w:ascii="宋体" w:hAnsi="宋体" w:cs="宋体"/>
          <w:b/>
          <w:sz w:val="32"/>
        </w:rPr>
      </w:pPr>
      <w:r>
        <w:rPr>
          <w:rFonts w:hint="eastAsia" w:ascii="宋体" w:hAnsi="宋体" w:cs="宋体"/>
          <w:b/>
          <w:sz w:val="32"/>
        </w:rPr>
        <w:br w:type="page"/>
      </w:r>
    </w:p>
    <w:p>
      <w:pPr>
        <w:jc w:val="center"/>
        <w:rPr>
          <w:rFonts w:ascii="宋体" w:hAnsi="宋体" w:cs="宋体"/>
          <w:b/>
          <w:sz w:val="32"/>
          <w:szCs w:val="32"/>
        </w:rPr>
      </w:pPr>
      <w:r>
        <w:rPr>
          <w:rFonts w:hint="eastAsia" w:ascii="宋体" w:hAnsi="宋体" w:cs="宋体"/>
          <w:b/>
          <w:sz w:val="32"/>
        </w:rPr>
        <w:t>第一部分     “资格性响应文件”格式</w:t>
      </w:r>
    </w:p>
    <w:p>
      <w:pPr>
        <w:jc w:val="left"/>
        <w:rPr>
          <w:rFonts w:ascii="宋体" w:hAnsi="宋体" w:cs="宋体"/>
          <w:b/>
          <w:sz w:val="36"/>
        </w:rPr>
      </w:pPr>
    </w:p>
    <w:p>
      <w:pPr>
        <w:spacing w:line="360" w:lineRule="auto"/>
        <w:rPr>
          <w:rFonts w:ascii="宋体" w:hAnsi="宋体" w:cs="宋体"/>
          <w:b/>
          <w:sz w:val="32"/>
          <w:szCs w:val="32"/>
        </w:rPr>
      </w:pPr>
      <w:r>
        <w:rPr>
          <w:rFonts w:hint="eastAsia" w:ascii="宋体" w:hAnsi="宋体" w:cs="宋体"/>
          <w:b/>
          <w:sz w:val="32"/>
          <w:szCs w:val="32"/>
        </w:rPr>
        <w:t>封面格式1-1</w:t>
      </w:r>
    </w:p>
    <w:p>
      <w:pPr>
        <w:jc w:val="left"/>
        <w:rPr>
          <w:rFonts w:ascii="宋体" w:hAnsi="宋体" w:cs="宋体"/>
          <w:b/>
          <w:sz w:val="36"/>
        </w:rPr>
      </w:pPr>
      <w:r>
        <w:rPr>
          <w:rFonts w:hint="eastAsia" w:ascii="宋体" w:hAnsi="宋体" w:cs="宋体"/>
          <w:b/>
          <w:sz w:val="36"/>
        </w:rPr>
        <w:t xml:space="preserve">                           （正本/副本）</w:t>
      </w:r>
    </w:p>
    <w:p>
      <w:pPr>
        <w:rPr>
          <w:rFonts w:ascii="宋体" w:hAnsi="宋体" w:cs="宋体"/>
          <w:b/>
          <w:sz w:val="72"/>
        </w:rPr>
      </w:pPr>
    </w:p>
    <w:p>
      <w:pPr>
        <w:spacing w:line="360" w:lineRule="auto"/>
        <w:jc w:val="center"/>
        <w:rPr>
          <w:rFonts w:ascii="宋体" w:hAnsi="宋体" w:cs="宋体"/>
          <w:b/>
          <w:sz w:val="40"/>
          <w:szCs w:val="48"/>
          <w:u w:val="single"/>
        </w:rPr>
      </w:pPr>
    </w:p>
    <w:p>
      <w:pPr>
        <w:spacing w:line="360" w:lineRule="auto"/>
        <w:jc w:val="center"/>
        <w:rPr>
          <w:rFonts w:ascii="宋体" w:hAnsi="宋体" w:cs="宋体"/>
          <w:b/>
          <w:sz w:val="72"/>
        </w:rPr>
      </w:pPr>
      <w:r>
        <w:rPr>
          <w:rFonts w:hint="eastAsia" w:ascii="宋体" w:hAnsi="宋体" w:cs="宋体"/>
          <w:b/>
          <w:sz w:val="40"/>
          <w:szCs w:val="48"/>
          <w:u w:val="single"/>
        </w:rPr>
        <w:t xml:space="preserve">                    （</w:t>
      </w:r>
      <w:r>
        <w:rPr>
          <w:rFonts w:hint="eastAsia" w:ascii="宋体" w:hAnsi="宋体" w:cs="宋体"/>
          <w:b/>
          <w:sz w:val="40"/>
          <w:szCs w:val="48"/>
        </w:rPr>
        <w:t xml:space="preserve"> 采购项目名称）</w:t>
      </w:r>
    </w:p>
    <w:p>
      <w:pPr>
        <w:spacing w:line="360" w:lineRule="auto"/>
        <w:rPr>
          <w:rFonts w:ascii="宋体" w:hAnsi="宋体" w:cs="宋体"/>
          <w:b/>
          <w:sz w:val="52"/>
          <w:szCs w:val="52"/>
        </w:rPr>
      </w:pPr>
    </w:p>
    <w:p>
      <w:pPr>
        <w:spacing w:line="360" w:lineRule="auto"/>
        <w:jc w:val="center"/>
        <w:outlineLvl w:val="1"/>
        <w:rPr>
          <w:rFonts w:ascii="宋体" w:hAnsi="宋体" w:cs="宋体"/>
          <w:b/>
          <w:sz w:val="32"/>
          <w:szCs w:val="32"/>
        </w:rPr>
      </w:pPr>
      <w:r>
        <w:rPr>
          <w:rFonts w:hint="eastAsia" w:ascii="宋体" w:hAnsi="宋体" w:cs="宋体"/>
          <w:b/>
          <w:sz w:val="52"/>
          <w:szCs w:val="52"/>
        </w:rPr>
        <w:t>资格性响应文件</w:t>
      </w:r>
    </w:p>
    <w:p>
      <w:pPr>
        <w:spacing w:line="360" w:lineRule="auto"/>
        <w:rPr>
          <w:rFonts w:ascii="宋体" w:hAnsi="宋体" w:cs="宋体"/>
          <w:b/>
          <w:sz w:val="36"/>
        </w:rPr>
      </w:pPr>
    </w:p>
    <w:p>
      <w:pPr>
        <w:spacing w:line="360" w:lineRule="auto"/>
        <w:rPr>
          <w:rFonts w:ascii="宋体" w:hAnsi="宋体" w:cs="宋体"/>
          <w:b/>
          <w:sz w:val="36"/>
        </w:rPr>
      </w:pPr>
    </w:p>
    <w:p>
      <w:pPr>
        <w:spacing w:line="360" w:lineRule="auto"/>
        <w:ind w:firstLine="643" w:firstLineChars="200"/>
        <w:jc w:val="left"/>
        <w:rPr>
          <w:rFonts w:ascii="宋体" w:hAnsi="宋体" w:cs="宋体"/>
          <w:b/>
          <w:sz w:val="32"/>
        </w:rPr>
      </w:pPr>
    </w:p>
    <w:p>
      <w:pPr>
        <w:spacing w:line="360" w:lineRule="auto"/>
        <w:ind w:firstLine="643" w:firstLineChars="200"/>
        <w:jc w:val="left"/>
        <w:rPr>
          <w:rFonts w:ascii="宋体" w:hAnsi="宋体" w:cs="宋体"/>
          <w:b/>
          <w:sz w:val="32"/>
        </w:rPr>
      </w:pPr>
    </w:p>
    <w:p>
      <w:pPr>
        <w:spacing w:line="360" w:lineRule="auto"/>
        <w:ind w:firstLine="643" w:firstLineChars="200"/>
        <w:jc w:val="left"/>
        <w:rPr>
          <w:rFonts w:ascii="宋体" w:hAnsi="宋体" w:cs="宋体"/>
          <w:b/>
          <w:sz w:val="32"/>
        </w:rPr>
      </w:pPr>
    </w:p>
    <w:p>
      <w:pPr>
        <w:spacing w:line="360" w:lineRule="auto"/>
        <w:ind w:firstLine="643" w:firstLineChars="200"/>
        <w:jc w:val="left"/>
        <w:rPr>
          <w:rFonts w:ascii="宋体" w:hAnsi="宋体" w:cs="宋体"/>
          <w:b/>
          <w:sz w:val="32"/>
          <w:u w:val="single"/>
        </w:rPr>
      </w:pPr>
      <w:r>
        <w:rPr>
          <w:rFonts w:hint="eastAsia" w:ascii="宋体" w:hAnsi="宋体" w:cs="宋体"/>
          <w:b/>
          <w:sz w:val="32"/>
        </w:rPr>
        <w:t>供 应 商名称：</w:t>
      </w:r>
      <w:r>
        <w:rPr>
          <w:rFonts w:hint="eastAsia" w:ascii="宋体" w:hAnsi="宋体" w:cs="宋体"/>
          <w:b/>
          <w:sz w:val="40"/>
          <w:szCs w:val="48"/>
          <w:u w:val="single"/>
        </w:rPr>
        <w:t xml:space="preserve">                    </w:t>
      </w:r>
    </w:p>
    <w:p>
      <w:pPr>
        <w:spacing w:line="360" w:lineRule="auto"/>
        <w:ind w:firstLine="643" w:firstLineChars="200"/>
        <w:jc w:val="left"/>
        <w:rPr>
          <w:rFonts w:ascii="宋体" w:hAnsi="宋体" w:cs="宋体"/>
          <w:b/>
          <w:sz w:val="32"/>
          <w:u w:val="single"/>
        </w:rPr>
      </w:pPr>
      <w:r>
        <w:rPr>
          <w:rFonts w:hint="eastAsia" w:ascii="宋体" w:hAnsi="宋体" w:cs="宋体"/>
          <w:b/>
          <w:sz w:val="32"/>
        </w:rPr>
        <w:t>采购项目编号：</w:t>
      </w:r>
      <w:r>
        <w:rPr>
          <w:rFonts w:hint="eastAsia" w:ascii="宋体" w:hAnsi="宋体" w:cs="宋体"/>
          <w:b/>
          <w:sz w:val="40"/>
          <w:szCs w:val="48"/>
          <w:u w:val="single"/>
        </w:rPr>
        <w:t xml:space="preserve">                    </w:t>
      </w:r>
    </w:p>
    <w:p>
      <w:pPr>
        <w:jc w:val="center"/>
        <w:rPr>
          <w:rFonts w:ascii="宋体" w:hAnsi="宋体" w:cs="宋体"/>
          <w:b/>
          <w:sz w:val="36"/>
        </w:rPr>
      </w:pPr>
    </w:p>
    <w:p>
      <w:pPr>
        <w:jc w:val="center"/>
        <w:rPr>
          <w:rFonts w:ascii="宋体" w:hAnsi="宋体" w:cs="宋体"/>
          <w:b/>
          <w:sz w:val="32"/>
          <w:szCs w:val="32"/>
        </w:rPr>
      </w:pPr>
    </w:p>
    <w:p>
      <w:pPr>
        <w:spacing w:line="440" w:lineRule="exact"/>
        <w:rPr>
          <w:rFonts w:ascii="宋体" w:hAnsi="宋体" w:cs="宋体"/>
          <w:b/>
          <w:sz w:val="36"/>
        </w:rPr>
      </w:pPr>
    </w:p>
    <w:p>
      <w:pPr>
        <w:jc w:val="center"/>
        <w:rPr>
          <w:rFonts w:ascii="宋体" w:hAnsi="宋体" w:cs="宋体"/>
          <w:b/>
          <w:sz w:val="32"/>
        </w:rPr>
      </w:pPr>
      <w:r>
        <w:rPr>
          <w:rFonts w:hint="eastAsia" w:ascii="宋体" w:hAnsi="宋体" w:cs="宋体"/>
          <w:b/>
          <w:sz w:val="32"/>
        </w:rPr>
        <w:t>日期：  年  月  日</w:t>
      </w:r>
    </w:p>
    <w:p>
      <w:pPr>
        <w:rPr>
          <w:rFonts w:ascii="宋体" w:hAnsi="宋体" w:cs="宋体"/>
          <w:b/>
          <w:sz w:val="32"/>
        </w:rPr>
      </w:pPr>
      <w:r>
        <w:rPr>
          <w:rFonts w:hint="eastAsia" w:ascii="宋体" w:hAnsi="宋体" w:cs="宋体"/>
          <w:b/>
          <w:sz w:val="32"/>
        </w:rPr>
        <w:br w:type="page"/>
      </w:r>
    </w:p>
    <w:p>
      <w:pPr>
        <w:spacing w:line="360" w:lineRule="auto"/>
        <w:rPr>
          <w:rFonts w:ascii="宋体" w:hAnsi="宋体" w:cs="宋体"/>
          <w:b/>
          <w:sz w:val="32"/>
          <w:szCs w:val="32"/>
        </w:rPr>
      </w:pPr>
      <w:r>
        <w:rPr>
          <w:rFonts w:hint="eastAsia" w:ascii="宋体" w:hAnsi="宋体" w:cs="宋体"/>
          <w:b/>
          <w:sz w:val="32"/>
          <w:szCs w:val="32"/>
        </w:rPr>
        <w:t>格式1-2</w:t>
      </w:r>
    </w:p>
    <w:p>
      <w:pPr>
        <w:jc w:val="center"/>
        <w:rPr>
          <w:rFonts w:ascii="宋体" w:hAnsi="宋体" w:cs="宋体"/>
          <w:b/>
          <w:color w:val="000000"/>
          <w:sz w:val="32"/>
          <w:szCs w:val="32"/>
        </w:rPr>
      </w:pPr>
      <w:bookmarkStart w:id="79" w:name="_Toc9375"/>
      <w:r>
        <w:rPr>
          <w:rFonts w:hint="eastAsia" w:ascii="宋体" w:hAnsi="宋体" w:cs="宋体"/>
          <w:b/>
          <w:color w:val="000000"/>
          <w:sz w:val="32"/>
          <w:szCs w:val="32"/>
        </w:rPr>
        <w:t>法定代表人/单位负责人身份证明书</w:t>
      </w:r>
      <w:bookmarkEnd w:id="79"/>
    </w:p>
    <w:p>
      <w:pPr>
        <w:spacing w:line="360" w:lineRule="auto"/>
        <w:jc w:val="left"/>
        <w:rPr>
          <w:rFonts w:ascii="宋体" w:hAnsi="宋体" w:cs="宋体"/>
          <w:sz w:val="24"/>
          <w:lang w:val="zh-CN"/>
        </w:rPr>
      </w:pPr>
    </w:p>
    <w:p>
      <w:pPr>
        <w:tabs>
          <w:tab w:val="left" w:pos="6300"/>
        </w:tabs>
        <w:spacing w:line="360" w:lineRule="auto"/>
        <w:ind w:firstLine="480"/>
        <w:jc w:val="left"/>
        <w:rPr>
          <w:rFonts w:ascii="宋体" w:hAnsi="宋体" w:cs="宋体"/>
          <w:sz w:val="24"/>
          <w:lang w:val="zh-CN"/>
        </w:rPr>
      </w:pPr>
      <w:r>
        <w:rPr>
          <w:rFonts w:hint="eastAsia" w:ascii="宋体" w:hAnsi="宋体" w:cs="宋体"/>
          <w:b/>
          <w:sz w:val="24"/>
          <w:u w:val="single"/>
        </w:rPr>
        <w:t xml:space="preserve">                </w:t>
      </w:r>
      <w:r>
        <w:rPr>
          <w:rFonts w:hint="eastAsia" w:ascii="宋体" w:hAnsi="宋体" w:cs="宋体"/>
          <w:color w:val="000000"/>
          <w:sz w:val="24"/>
          <w:lang w:val="zh-CN"/>
        </w:rPr>
        <w:t>（采购代理机构名称）：</w:t>
      </w:r>
    </w:p>
    <w:p>
      <w:pPr>
        <w:tabs>
          <w:tab w:val="left" w:pos="6300"/>
        </w:tabs>
        <w:spacing w:line="360" w:lineRule="auto"/>
        <w:ind w:firstLine="480"/>
        <w:jc w:val="left"/>
        <w:rPr>
          <w:rFonts w:ascii="宋体" w:hAnsi="宋体" w:cs="宋体"/>
          <w:color w:val="000000"/>
          <w:sz w:val="24"/>
          <w:lang w:val="zh-CN"/>
        </w:rPr>
      </w:pPr>
      <w:r>
        <w:rPr>
          <w:rFonts w:hint="eastAsia" w:ascii="宋体" w:hAnsi="宋体" w:cs="宋体"/>
          <w:sz w:val="24"/>
          <w:u w:val="single"/>
          <w:lang w:val="zh-CN"/>
        </w:rPr>
        <w:t>（</w:t>
      </w:r>
      <w:r>
        <w:rPr>
          <w:rFonts w:hint="eastAsia" w:ascii="宋体" w:hAnsi="宋体" w:cs="宋体"/>
          <w:color w:val="000000"/>
          <w:sz w:val="24"/>
          <w:u w:val="single"/>
          <w:lang w:val="zh-CN"/>
        </w:rPr>
        <w:t xml:space="preserve">法定代表人/单位负责人姓名） </w:t>
      </w:r>
      <w:r>
        <w:rPr>
          <w:rFonts w:hint="eastAsia" w:ascii="宋体" w:hAnsi="宋体" w:cs="宋体"/>
          <w:sz w:val="24"/>
          <w:u w:val="single"/>
          <w:lang w:val="zh-CN"/>
        </w:rPr>
        <w:t xml:space="preserve">        </w:t>
      </w:r>
      <w:r>
        <w:rPr>
          <w:rFonts w:hint="eastAsia" w:ascii="宋体" w:hAnsi="宋体" w:cs="宋体"/>
          <w:sz w:val="24"/>
          <w:lang w:val="zh-CN"/>
        </w:rPr>
        <w:t>在</w:t>
      </w:r>
      <w:r>
        <w:rPr>
          <w:rFonts w:hint="eastAsia" w:ascii="宋体" w:hAnsi="宋体" w:cs="宋体"/>
          <w:sz w:val="24"/>
          <w:u w:val="single"/>
          <w:lang w:val="zh-CN"/>
        </w:rPr>
        <w:t xml:space="preserve">          </w:t>
      </w:r>
      <w:r>
        <w:rPr>
          <w:rFonts w:hint="eastAsia" w:ascii="宋体" w:hAnsi="宋体" w:cs="宋体"/>
          <w:sz w:val="24"/>
          <w:u w:val="single"/>
        </w:rPr>
        <w:t xml:space="preserve">   </w:t>
      </w:r>
      <w:r>
        <w:rPr>
          <w:rFonts w:hint="eastAsia" w:ascii="宋体" w:hAnsi="宋体" w:cs="宋体"/>
          <w:color w:val="000000"/>
          <w:sz w:val="24"/>
          <w:u w:val="single"/>
          <w:lang w:val="zh-CN"/>
        </w:rPr>
        <w:t>（供应商名称）</w:t>
      </w:r>
      <w:r>
        <w:rPr>
          <w:rFonts w:hint="eastAsia" w:ascii="宋体" w:hAnsi="宋体" w:cs="宋体"/>
          <w:sz w:val="24"/>
          <w:u w:val="single"/>
          <w:lang w:val="zh-CN"/>
        </w:rPr>
        <w:t xml:space="preserve"> </w:t>
      </w:r>
      <w:r>
        <w:rPr>
          <w:rFonts w:hint="eastAsia" w:ascii="宋体" w:hAnsi="宋体" w:cs="宋体"/>
          <w:sz w:val="24"/>
          <w:lang w:val="zh-CN"/>
        </w:rPr>
        <w:t>处任</w:t>
      </w:r>
      <w:r>
        <w:rPr>
          <w:rFonts w:hint="eastAsia" w:ascii="宋体" w:hAnsi="宋体" w:cs="宋体"/>
          <w:sz w:val="24"/>
          <w:u w:val="single"/>
          <w:lang w:val="zh-CN"/>
        </w:rPr>
        <w:t xml:space="preserve">         </w:t>
      </w:r>
      <w:r>
        <w:rPr>
          <w:rFonts w:hint="eastAsia" w:ascii="宋体" w:hAnsi="宋体" w:cs="宋体"/>
          <w:color w:val="000000"/>
          <w:sz w:val="24"/>
          <w:u w:val="single"/>
          <w:lang w:val="zh-CN"/>
        </w:rPr>
        <w:t>（职务名称）</w:t>
      </w:r>
      <w:r>
        <w:rPr>
          <w:rFonts w:hint="eastAsia" w:ascii="宋体" w:hAnsi="宋体" w:cs="宋体"/>
          <w:sz w:val="24"/>
          <w:u w:val="single"/>
          <w:lang w:val="zh-CN"/>
        </w:rPr>
        <w:t xml:space="preserve">        </w:t>
      </w:r>
      <w:r>
        <w:rPr>
          <w:rFonts w:hint="eastAsia" w:ascii="宋体" w:hAnsi="宋体" w:cs="宋体"/>
          <w:sz w:val="24"/>
          <w:lang w:val="zh-CN"/>
        </w:rPr>
        <w:t>职务，是</w:t>
      </w:r>
      <w:r>
        <w:rPr>
          <w:rFonts w:hint="eastAsia" w:ascii="宋体" w:hAnsi="宋体" w:cs="宋体"/>
          <w:sz w:val="24"/>
          <w:u w:val="single"/>
          <w:lang w:val="zh-CN"/>
        </w:rPr>
        <w:t xml:space="preserve">      </w:t>
      </w:r>
      <w:r>
        <w:rPr>
          <w:rFonts w:hint="eastAsia" w:ascii="宋体" w:hAnsi="宋体" w:cs="宋体"/>
          <w:color w:val="000000"/>
          <w:sz w:val="24"/>
          <w:u w:val="single"/>
          <w:lang w:val="zh-CN"/>
        </w:rPr>
        <w:t>（供应商名称）</w:t>
      </w:r>
      <w:r>
        <w:rPr>
          <w:rFonts w:hint="eastAsia" w:ascii="宋体" w:hAnsi="宋体" w:cs="宋体"/>
          <w:sz w:val="24"/>
          <w:u w:val="single"/>
          <w:lang w:val="zh-CN"/>
        </w:rPr>
        <w:t xml:space="preserve">    </w:t>
      </w:r>
      <w:r>
        <w:rPr>
          <w:rFonts w:hint="eastAsia" w:ascii="宋体" w:hAnsi="宋体" w:cs="宋体"/>
          <w:color w:val="000000"/>
          <w:sz w:val="24"/>
          <w:lang w:val="zh-CN"/>
        </w:rPr>
        <w:t>的法定代表人/单位负责人。</w:t>
      </w:r>
    </w:p>
    <w:p>
      <w:pPr>
        <w:tabs>
          <w:tab w:val="left" w:pos="6300"/>
        </w:tabs>
        <w:spacing w:line="360" w:lineRule="auto"/>
        <w:jc w:val="left"/>
        <w:rPr>
          <w:rFonts w:ascii="宋体" w:hAnsi="宋体" w:cs="宋体"/>
          <w:b/>
          <w:sz w:val="28"/>
          <w:szCs w:val="28"/>
          <w:lang w:val="zh-CN"/>
        </w:rPr>
      </w:pPr>
    </w:p>
    <w:p>
      <w:pPr>
        <w:pStyle w:val="2"/>
        <w:rPr>
          <w:rFonts w:ascii="宋体" w:hAnsi="宋体" w:cs="宋体"/>
          <w:b/>
          <w:bCs/>
          <w:highlight w:val="yellow"/>
        </w:rPr>
      </w:pPr>
    </w:p>
    <w:p>
      <w:pPr>
        <w:spacing w:line="360" w:lineRule="auto"/>
        <w:ind w:firstLine="480"/>
        <w:jc w:val="left"/>
        <w:rPr>
          <w:rFonts w:ascii="宋体" w:hAnsi="宋体" w:cs="宋体"/>
          <w:sz w:val="28"/>
          <w:szCs w:val="28"/>
        </w:rPr>
      </w:pPr>
      <w:r>
        <w:rPr>
          <w:rFonts w:hint="eastAsia" w:ascii="宋体" w:hAnsi="宋体" w:cs="宋体"/>
          <w:sz w:val="28"/>
          <w:szCs w:val="28"/>
        </w:rPr>
        <w:t xml:space="preserve">                      </w:t>
      </w:r>
    </w:p>
    <w:p>
      <w:pPr>
        <w:spacing w:line="360" w:lineRule="auto"/>
        <w:jc w:val="left"/>
        <w:rPr>
          <w:rFonts w:ascii="宋体" w:hAnsi="宋体" w:cs="宋体"/>
          <w:color w:val="000000"/>
          <w:sz w:val="24"/>
          <w:lang w:val="zh-CN"/>
        </w:rPr>
      </w:pPr>
      <w:r>
        <w:rPr>
          <w:rFonts w:hint="eastAsia" w:ascii="宋体" w:hAnsi="宋体" w:cs="宋体"/>
          <w:color w:val="000000"/>
          <w:sz w:val="24"/>
          <w:lang w:val="zh-CN"/>
        </w:rPr>
        <w:t>供应商名称：</w:t>
      </w:r>
      <w:r>
        <w:rPr>
          <w:rFonts w:hint="eastAsia" w:ascii="宋体" w:hAnsi="宋体" w:cs="宋体"/>
          <w:color w:val="000000"/>
          <w:sz w:val="24"/>
          <w:u w:val="single"/>
          <w:lang w:val="zh-CN"/>
        </w:rPr>
        <w:tab/>
      </w:r>
      <w:r>
        <w:rPr>
          <w:rFonts w:hint="eastAsia" w:ascii="宋体" w:hAnsi="宋体" w:cs="宋体"/>
          <w:color w:val="000000"/>
          <w:sz w:val="24"/>
          <w:u w:val="single"/>
          <w:lang w:val="zh-CN"/>
        </w:rPr>
        <w:tab/>
      </w:r>
      <w:r>
        <w:rPr>
          <w:rFonts w:hint="eastAsia" w:ascii="宋体" w:hAnsi="宋体" w:cs="宋体"/>
          <w:color w:val="000000"/>
          <w:sz w:val="24"/>
          <w:u w:val="single"/>
          <w:lang w:val="zh-CN"/>
        </w:rPr>
        <w:tab/>
      </w:r>
      <w:r>
        <w:rPr>
          <w:rFonts w:hint="eastAsia" w:ascii="宋体" w:hAnsi="宋体" w:cs="宋体"/>
          <w:color w:val="000000"/>
          <w:sz w:val="24"/>
          <w:u w:val="single"/>
          <w:lang w:val="zh-CN"/>
        </w:rPr>
        <w:tab/>
      </w:r>
      <w:r>
        <w:rPr>
          <w:rFonts w:hint="eastAsia" w:ascii="宋体" w:hAnsi="宋体" w:cs="宋体"/>
          <w:color w:val="000000"/>
          <w:sz w:val="24"/>
          <w:u w:val="single"/>
        </w:rPr>
        <w:t xml:space="preserve">                 </w:t>
      </w:r>
      <w:r>
        <w:rPr>
          <w:rFonts w:hint="eastAsia" w:ascii="宋体" w:hAnsi="宋体" w:cs="宋体"/>
          <w:color w:val="000000"/>
          <w:sz w:val="24"/>
          <w:u w:val="single"/>
          <w:lang w:val="zh-CN"/>
        </w:rPr>
        <w:tab/>
      </w:r>
      <w:r>
        <w:rPr>
          <w:rFonts w:hint="eastAsia" w:ascii="宋体" w:hAnsi="宋体" w:cs="宋体"/>
          <w:color w:val="000000"/>
          <w:sz w:val="24"/>
          <w:u w:val="single"/>
          <w:lang w:val="zh-CN"/>
        </w:rPr>
        <w:t xml:space="preserve">      </w:t>
      </w:r>
      <w:r>
        <w:rPr>
          <w:rFonts w:hint="eastAsia" w:ascii="宋体" w:hAnsi="宋体" w:cs="宋体"/>
          <w:color w:val="000000"/>
          <w:sz w:val="24"/>
          <w:lang w:val="zh-CN"/>
        </w:rPr>
        <w:t>（盖单位公章）</w:t>
      </w:r>
    </w:p>
    <w:p>
      <w:pPr>
        <w:pStyle w:val="11"/>
        <w:jc w:val="left"/>
        <w:rPr>
          <w:rFonts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pPr>
        <w:pStyle w:val="11"/>
        <w:rPr>
          <w:rFonts w:ascii="宋体" w:hAnsi="宋体" w:cs="宋体"/>
          <w:color w:val="000000"/>
          <w:sz w:val="24"/>
          <w:lang w:val="zh-CN"/>
        </w:rPr>
      </w:pPr>
    </w:p>
    <w:p>
      <w:pPr>
        <w:pStyle w:val="11"/>
        <w:rPr>
          <w:rFonts w:ascii="宋体" w:hAnsi="宋体" w:cs="宋体"/>
          <w:color w:val="000000"/>
          <w:sz w:val="24"/>
          <w:lang w:val="zh-CN"/>
        </w:rPr>
      </w:pPr>
    </w:p>
    <w:p>
      <w:pPr>
        <w:pStyle w:val="11"/>
        <w:rPr>
          <w:rFonts w:ascii="宋体" w:hAnsi="宋体" w:cs="宋体"/>
          <w:color w:val="000000"/>
          <w:sz w:val="24"/>
          <w:lang w:val="zh-CN"/>
        </w:rPr>
      </w:pPr>
    </w:p>
    <w:p>
      <w:pPr>
        <w:pStyle w:val="11"/>
        <w:rPr>
          <w:rFonts w:ascii="宋体" w:hAnsi="宋体" w:cs="宋体"/>
          <w:color w:val="000000"/>
          <w:sz w:val="24"/>
          <w:lang w:val="zh-CN"/>
        </w:rPr>
      </w:pPr>
    </w:p>
    <w:p>
      <w:pPr>
        <w:pStyle w:val="11"/>
        <w:rPr>
          <w:b/>
          <w:bCs/>
        </w:rPr>
      </w:pPr>
      <w:r>
        <w:rPr>
          <w:rFonts w:hint="eastAsia" w:ascii="宋体" w:hAnsi="宋体" w:cs="宋体"/>
          <w:b/>
          <w:bCs/>
          <w:color w:val="000000"/>
          <w:sz w:val="24"/>
          <w:lang w:val="zh-CN"/>
        </w:rPr>
        <w:t>说明：</w:t>
      </w:r>
      <w:r>
        <w:rPr>
          <w:rFonts w:hint="eastAsia" w:ascii="宋体" w:hAnsi="宋体" w:cs="宋体"/>
          <w:b/>
          <w:bCs/>
          <w:color w:val="000000"/>
          <w:sz w:val="24"/>
        </w:rPr>
        <w:t>1.法定代表人</w:t>
      </w:r>
      <w:r>
        <w:rPr>
          <w:rFonts w:hint="eastAsia" w:ascii="宋体" w:hAnsi="宋体" w:cs="宋体"/>
          <w:b/>
          <w:bCs/>
          <w:color w:val="000000"/>
          <w:sz w:val="24"/>
          <w:lang w:val="zh-CN"/>
        </w:rPr>
        <w:t>/单位负责人</w:t>
      </w:r>
      <w:r>
        <w:rPr>
          <w:rFonts w:hint="eastAsia" w:ascii="宋体" w:hAnsi="宋体" w:cs="宋体"/>
          <w:b/>
          <w:bCs/>
          <w:color w:val="000000"/>
          <w:sz w:val="24"/>
        </w:rPr>
        <w:t>亲自参加本次竞争性磋商时适用。供应商为自然人时提供 “自然人身份证明材料”。</w:t>
      </w:r>
    </w:p>
    <w:p>
      <w:pPr>
        <w:pStyle w:val="11"/>
        <w:jc w:val="left"/>
        <w:rPr>
          <w:rFonts w:ascii="宋体" w:hAnsi="宋体" w:cs="宋体"/>
        </w:rPr>
      </w:pPr>
      <w:r>
        <w:rPr>
          <w:rFonts w:hint="eastAsia" w:ascii="宋体" w:hAnsi="宋体" w:cs="宋体"/>
          <w:b/>
          <w:bCs/>
          <w:color w:val="000000"/>
          <w:sz w:val="24"/>
        </w:rPr>
        <w:t>2.应附</w:t>
      </w:r>
      <w:r>
        <w:rPr>
          <w:rFonts w:hint="eastAsia" w:ascii="宋体" w:hAnsi="宋体" w:cs="宋体"/>
          <w:b/>
          <w:bCs/>
          <w:color w:val="000000"/>
          <w:sz w:val="24"/>
          <w:lang w:val="zh-CN"/>
        </w:rPr>
        <w:t>法定代表人/单位负责人有效的身份证明材料复印件（</w:t>
      </w:r>
      <w:r>
        <w:rPr>
          <w:rFonts w:hint="eastAsia" w:ascii="宋体" w:hAnsi="宋体" w:cs="宋体"/>
          <w:b/>
          <w:bCs/>
          <w:color w:val="000000"/>
          <w:sz w:val="24"/>
        </w:rPr>
        <w:t>居民身份证正、反面复印件盖鲜章，</w:t>
      </w:r>
      <w:r>
        <w:rPr>
          <w:rFonts w:hint="eastAsia" w:ascii="宋体" w:hAnsi="宋体" w:cs="宋体"/>
          <w:b/>
          <w:bCs/>
          <w:color w:val="000000"/>
          <w:sz w:val="24"/>
          <w:lang w:val="zh-CN"/>
        </w:rPr>
        <w:t>供应商的法定代表人为外籍人士的，则需提供护照复印件盖鲜章）。</w:t>
      </w:r>
      <w:r>
        <w:rPr>
          <w:rFonts w:hint="eastAsia" w:ascii="宋体" w:hAnsi="宋体" w:cs="宋体"/>
        </w:rPr>
        <w:br w:type="page"/>
      </w:r>
    </w:p>
    <w:p/>
    <w:p>
      <w:pPr>
        <w:spacing w:line="360" w:lineRule="auto"/>
        <w:outlineLvl w:val="2"/>
        <w:rPr>
          <w:rFonts w:ascii="宋体" w:hAnsi="宋体" w:cs="宋体"/>
          <w:b/>
          <w:sz w:val="32"/>
          <w:szCs w:val="32"/>
        </w:rPr>
      </w:pPr>
      <w:r>
        <w:rPr>
          <w:rFonts w:hint="eastAsia" w:ascii="宋体" w:hAnsi="宋体" w:cs="宋体"/>
          <w:b/>
          <w:sz w:val="32"/>
          <w:szCs w:val="32"/>
        </w:rPr>
        <w:t>格式1-2</w:t>
      </w:r>
    </w:p>
    <w:p>
      <w:pPr>
        <w:jc w:val="center"/>
        <w:rPr>
          <w:rFonts w:ascii="宋体" w:hAnsi="宋体" w:cs="宋体"/>
          <w:b/>
          <w:color w:val="000000"/>
          <w:sz w:val="32"/>
          <w:szCs w:val="32"/>
        </w:rPr>
      </w:pPr>
    </w:p>
    <w:p>
      <w:pPr>
        <w:jc w:val="center"/>
        <w:rPr>
          <w:rFonts w:ascii="宋体" w:hAnsi="宋体" w:cs="宋体"/>
          <w:b/>
          <w:color w:val="000000"/>
          <w:sz w:val="32"/>
          <w:szCs w:val="32"/>
        </w:rPr>
      </w:pPr>
      <w:r>
        <w:rPr>
          <w:rFonts w:hint="eastAsia" w:ascii="宋体" w:hAnsi="宋体" w:cs="宋体"/>
          <w:b/>
          <w:color w:val="000000"/>
          <w:sz w:val="32"/>
          <w:szCs w:val="32"/>
        </w:rPr>
        <w:t>法定代表人/单位负责人授权书</w:t>
      </w:r>
    </w:p>
    <w:p>
      <w:pPr>
        <w:jc w:val="center"/>
        <w:rPr>
          <w:rFonts w:ascii="宋体" w:hAnsi="宋体" w:cs="宋体"/>
          <w:b/>
          <w:color w:val="000000"/>
          <w:sz w:val="44"/>
        </w:rPr>
      </w:pPr>
    </w:p>
    <w:p>
      <w:pPr>
        <w:spacing w:line="400" w:lineRule="exact"/>
        <w:rPr>
          <w:rFonts w:ascii="宋体" w:hAnsi="宋体" w:cs="宋体"/>
          <w:color w:val="000000"/>
          <w:sz w:val="24"/>
        </w:rPr>
      </w:pPr>
      <w:r>
        <w:rPr>
          <w:rFonts w:hint="eastAsia" w:ascii="宋体" w:hAnsi="宋体" w:cs="宋体"/>
          <w:color w:val="000000"/>
          <w:sz w:val="24"/>
          <w:u w:val="single"/>
        </w:rPr>
        <w:t xml:space="preserve">                </w:t>
      </w:r>
      <w:r>
        <w:rPr>
          <w:rFonts w:hint="eastAsia" w:ascii="宋体" w:hAnsi="宋体" w:cs="宋体"/>
          <w:color w:val="000000"/>
          <w:sz w:val="24"/>
        </w:rPr>
        <w:t>（采购代理机构名称）：</w:t>
      </w:r>
    </w:p>
    <w:p>
      <w:pPr>
        <w:spacing w:line="400" w:lineRule="exact"/>
        <w:ind w:left="239" w:leftChars="114" w:firstLine="240" w:firstLineChars="100"/>
        <w:rPr>
          <w:rFonts w:ascii="宋体" w:hAnsi="宋体" w:cs="宋体"/>
          <w:color w:val="000000"/>
          <w:sz w:val="24"/>
        </w:rPr>
      </w:pPr>
      <w:r>
        <w:rPr>
          <w:rFonts w:hint="eastAsia" w:ascii="宋体" w:hAnsi="宋体" w:cs="宋体"/>
          <w:color w:val="000000"/>
          <w:sz w:val="24"/>
        </w:rPr>
        <w:t>本授权声明：</w:t>
      </w:r>
      <w:r>
        <w:rPr>
          <w:rFonts w:hint="eastAsia" w:ascii="宋体" w:hAnsi="宋体" w:cs="宋体"/>
          <w:sz w:val="24"/>
          <w:u w:val="single"/>
        </w:rPr>
        <w:t xml:space="preserve">                  </w:t>
      </w:r>
      <w:r>
        <w:rPr>
          <w:rFonts w:hint="eastAsia" w:ascii="宋体" w:hAnsi="宋体" w:cs="宋体"/>
          <w:color w:val="000000"/>
          <w:sz w:val="24"/>
        </w:rPr>
        <w:t>（</w:t>
      </w:r>
      <w:r>
        <w:rPr>
          <w:rFonts w:hint="eastAsia" w:ascii="宋体" w:hAnsi="宋体" w:cs="宋体"/>
          <w:color w:val="000000"/>
          <w:sz w:val="24"/>
          <w:lang w:val="zh-CN"/>
        </w:rPr>
        <w:t>供应商名称</w:t>
      </w:r>
      <w:r>
        <w:rPr>
          <w:rFonts w:hint="eastAsia" w:ascii="宋体" w:hAnsi="宋体" w:cs="宋体"/>
          <w:color w:val="000000"/>
          <w:sz w:val="24"/>
        </w:rPr>
        <w:t>）,</w:t>
      </w:r>
      <w:r>
        <w:rPr>
          <w:rFonts w:hint="eastAsia" w:ascii="宋体" w:hAnsi="宋体" w:cs="宋体"/>
          <w:sz w:val="24"/>
          <w:u w:val="single"/>
        </w:rPr>
        <w:t xml:space="preserve">        </w:t>
      </w:r>
      <w:r>
        <w:rPr>
          <w:rFonts w:hint="eastAsia" w:ascii="宋体" w:hAnsi="宋体" w:cs="宋体"/>
          <w:color w:val="000000"/>
          <w:sz w:val="24"/>
        </w:rPr>
        <w:t>（法定代表人/单位负责人姓名、职务）授权</w:t>
      </w:r>
      <w:r>
        <w:rPr>
          <w:rFonts w:hint="eastAsia" w:ascii="宋体" w:hAnsi="宋体" w:cs="宋体"/>
          <w:sz w:val="24"/>
          <w:u w:val="single"/>
        </w:rPr>
        <w:t xml:space="preserve">       </w:t>
      </w:r>
      <w:r>
        <w:rPr>
          <w:rFonts w:hint="eastAsia" w:ascii="宋体" w:hAnsi="宋体" w:cs="宋体"/>
          <w:color w:val="000000"/>
          <w:sz w:val="24"/>
          <w:u w:val="single"/>
        </w:rPr>
        <w:t xml:space="preserve">      </w:t>
      </w:r>
      <w:r>
        <w:rPr>
          <w:rFonts w:hint="eastAsia" w:ascii="宋体" w:hAnsi="宋体" w:cs="宋体"/>
          <w:color w:val="000000"/>
          <w:sz w:val="24"/>
        </w:rPr>
        <w:t>（被授权人姓名、职务）为我方参加</w:t>
      </w:r>
      <w:r>
        <w:rPr>
          <w:rFonts w:hint="eastAsia" w:ascii="宋体" w:hAnsi="宋体" w:cs="宋体"/>
          <w:sz w:val="24"/>
          <w:u w:val="single"/>
        </w:rPr>
        <w:t xml:space="preserve">           </w:t>
      </w:r>
      <w:r>
        <w:rPr>
          <w:rFonts w:hint="eastAsia" w:ascii="宋体" w:hAnsi="宋体" w:cs="宋体"/>
          <w:color w:val="000000"/>
          <w:sz w:val="24"/>
        </w:rPr>
        <w:t>项目（采购项目编号：</w:t>
      </w:r>
      <w:r>
        <w:rPr>
          <w:rFonts w:hint="eastAsia" w:ascii="宋体" w:hAnsi="宋体" w:cs="宋体"/>
          <w:sz w:val="24"/>
          <w:u w:val="single"/>
        </w:rPr>
        <w:t xml:space="preserve">              </w:t>
      </w:r>
      <w:r>
        <w:rPr>
          <w:rFonts w:hint="eastAsia" w:ascii="宋体" w:hAnsi="宋体" w:cs="宋体"/>
          <w:color w:val="000000"/>
          <w:sz w:val="24"/>
        </w:rPr>
        <w:t>）磋商采购活动的合法代表，以我方名义全权处理该项目有关磋商、报价、签订采购合同以及执行合同等一切事宜。我公司均予承认，所产生的法律后果均由我单位承担。</w:t>
      </w:r>
    </w:p>
    <w:p>
      <w:pPr>
        <w:spacing w:line="400" w:lineRule="exact"/>
        <w:ind w:left="239" w:leftChars="114" w:firstLine="240" w:firstLineChars="100"/>
        <w:rPr>
          <w:rFonts w:ascii="宋体" w:hAnsi="宋体" w:cs="宋体"/>
          <w:color w:val="000000"/>
          <w:sz w:val="24"/>
        </w:rPr>
      </w:pPr>
    </w:p>
    <w:p>
      <w:pPr>
        <w:spacing w:line="400" w:lineRule="exact"/>
        <w:ind w:firstLine="480" w:firstLineChars="200"/>
        <w:rPr>
          <w:rFonts w:ascii="宋体" w:hAnsi="宋体" w:cs="宋体"/>
          <w:color w:val="000000"/>
          <w:sz w:val="24"/>
        </w:rPr>
      </w:pPr>
      <w:r>
        <w:rPr>
          <w:rFonts w:hint="eastAsia" w:ascii="宋体" w:hAnsi="宋体" w:cs="宋体"/>
          <w:color w:val="000000"/>
          <w:sz w:val="24"/>
        </w:rPr>
        <w:t>特此声明。</w:t>
      </w:r>
    </w:p>
    <w:p>
      <w:pPr>
        <w:spacing w:line="400" w:lineRule="exact"/>
        <w:ind w:firstLine="480" w:firstLineChars="200"/>
        <w:rPr>
          <w:rFonts w:ascii="宋体" w:hAnsi="宋体" w:cs="宋体"/>
          <w:color w:val="000000"/>
          <w:sz w:val="24"/>
        </w:rPr>
      </w:pPr>
    </w:p>
    <w:p>
      <w:pPr>
        <w:pStyle w:val="2"/>
        <w:rPr>
          <w:rFonts w:ascii="宋体" w:hAnsi="宋体" w:cs="宋体"/>
        </w:rPr>
      </w:pPr>
    </w:p>
    <w:p>
      <w:pPr>
        <w:pStyle w:val="2"/>
        <w:rPr>
          <w:rFonts w:ascii="宋体" w:hAnsi="宋体" w:cs="宋体"/>
        </w:rPr>
      </w:pPr>
    </w:p>
    <w:p>
      <w:pPr>
        <w:spacing w:line="400" w:lineRule="exact"/>
        <w:ind w:firstLine="480" w:firstLineChars="200"/>
        <w:rPr>
          <w:rFonts w:ascii="宋体" w:hAnsi="宋体" w:cs="宋体"/>
          <w:color w:val="000000"/>
          <w:sz w:val="24"/>
        </w:rPr>
      </w:pPr>
    </w:p>
    <w:p>
      <w:pPr>
        <w:spacing w:line="400" w:lineRule="exact"/>
        <w:jc w:val="left"/>
        <w:rPr>
          <w:rFonts w:ascii="宋体" w:hAnsi="宋体" w:cs="宋体"/>
          <w:b/>
          <w:color w:val="000000"/>
          <w:sz w:val="24"/>
        </w:rPr>
      </w:pPr>
      <w:r>
        <w:rPr>
          <w:rFonts w:hint="eastAsia" w:ascii="宋体" w:hAnsi="宋体" w:cs="宋体"/>
          <w:color w:val="000000"/>
          <w:sz w:val="24"/>
        </w:rPr>
        <w:t>供应商名称：</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color w:val="000000"/>
          <w:sz w:val="24"/>
          <w:lang w:val="zh-CN"/>
        </w:rPr>
        <w:t>盖单位公章</w:t>
      </w:r>
      <w:r>
        <w:rPr>
          <w:rFonts w:hint="eastAsia" w:ascii="宋体" w:hAnsi="宋体" w:cs="宋体"/>
          <w:color w:val="000000"/>
          <w:sz w:val="24"/>
        </w:rPr>
        <w:t>）</w:t>
      </w:r>
    </w:p>
    <w:p>
      <w:pPr>
        <w:spacing w:line="400" w:lineRule="exact"/>
        <w:jc w:val="left"/>
        <w:rPr>
          <w:rFonts w:ascii="宋体" w:hAnsi="宋体" w:cs="宋体"/>
          <w:color w:val="000000"/>
          <w:sz w:val="24"/>
        </w:rPr>
      </w:pPr>
      <w:r>
        <w:rPr>
          <w:rFonts w:hint="eastAsia" w:ascii="宋体" w:hAnsi="宋体" w:cs="宋体"/>
          <w:color w:val="000000"/>
          <w:sz w:val="24"/>
        </w:rPr>
        <w:t>法定代表人/单位负责人：</w:t>
      </w:r>
      <w:r>
        <w:rPr>
          <w:rFonts w:hint="eastAsia" w:ascii="宋体" w:hAnsi="宋体" w:cs="宋体"/>
          <w:color w:val="000000"/>
          <w:sz w:val="24"/>
          <w:u w:val="single"/>
        </w:rPr>
        <w:t xml:space="preserve">                    </w:t>
      </w:r>
      <w:r>
        <w:rPr>
          <w:rFonts w:hint="eastAsia" w:ascii="宋体" w:hAnsi="宋体" w:cs="宋体"/>
          <w:color w:val="000000"/>
          <w:sz w:val="24"/>
        </w:rPr>
        <w:t>（签字或加盖个人印章）</w:t>
      </w:r>
    </w:p>
    <w:p>
      <w:pPr>
        <w:spacing w:line="400" w:lineRule="exact"/>
        <w:jc w:val="left"/>
        <w:rPr>
          <w:rFonts w:ascii="宋体" w:hAnsi="宋体" w:cs="宋体"/>
          <w:color w:val="000000"/>
          <w:sz w:val="24"/>
        </w:rPr>
      </w:pPr>
      <w:r>
        <w:rPr>
          <w:rFonts w:hint="eastAsia" w:ascii="宋体" w:hAnsi="宋体" w:cs="宋体"/>
          <w:color w:val="000000"/>
          <w:sz w:val="24"/>
        </w:rPr>
        <w:t>授权代表：</w:t>
      </w:r>
      <w:r>
        <w:rPr>
          <w:rFonts w:hint="eastAsia" w:ascii="宋体" w:hAnsi="宋体" w:cs="宋体"/>
          <w:color w:val="000000"/>
          <w:sz w:val="24"/>
          <w:u w:val="single"/>
        </w:rPr>
        <w:t xml:space="preserve">                      </w:t>
      </w:r>
      <w:r>
        <w:rPr>
          <w:rFonts w:hint="eastAsia" w:ascii="宋体" w:hAnsi="宋体" w:cs="宋体"/>
          <w:color w:val="000000"/>
          <w:sz w:val="24"/>
        </w:rPr>
        <w:t>（签字）</w:t>
      </w:r>
    </w:p>
    <w:p>
      <w:pPr>
        <w:spacing w:line="400" w:lineRule="exact"/>
        <w:jc w:val="left"/>
        <w:rPr>
          <w:rFonts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pPr>
        <w:spacing w:line="400" w:lineRule="exact"/>
        <w:jc w:val="left"/>
        <w:rPr>
          <w:rFonts w:ascii="宋体" w:hAnsi="宋体" w:cs="宋体"/>
          <w:color w:val="000000"/>
          <w:sz w:val="24"/>
        </w:rPr>
      </w:pPr>
    </w:p>
    <w:p>
      <w:pPr>
        <w:spacing w:line="400" w:lineRule="exact"/>
        <w:rPr>
          <w:rFonts w:ascii="宋体" w:hAnsi="宋体" w:cs="宋体"/>
          <w:color w:val="000000"/>
          <w:sz w:val="32"/>
        </w:rPr>
      </w:pPr>
    </w:p>
    <w:p>
      <w:pPr>
        <w:spacing w:line="360" w:lineRule="auto"/>
        <w:ind w:left="843" w:hanging="843" w:hangingChars="350"/>
        <w:rPr>
          <w:rFonts w:asciiTheme="minorEastAsia" w:hAnsiTheme="minorEastAsia" w:eastAsiaTheme="minorEastAsia"/>
          <w:b/>
          <w:bCs/>
          <w:sz w:val="24"/>
        </w:rPr>
      </w:pPr>
      <w:r>
        <w:rPr>
          <w:rFonts w:hint="eastAsia" w:cs="仿宋" w:asciiTheme="minorEastAsia" w:hAnsiTheme="minorEastAsia" w:eastAsiaTheme="minorEastAsia"/>
          <w:b/>
          <w:bCs/>
          <w:sz w:val="24"/>
        </w:rPr>
        <w:t>注：</w:t>
      </w:r>
    </w:p>
    <w:p>
      <w:pPr>
        <w:spacing w:line="360" w:lineRule="auto"/>
        <w:ind w:firstLine="482" w:firstLineChars="200"/>
        <w:rPr>
          <w:rFonts w:asciiTheme="minorEastAsia" w:hAnsiTheme="minorEastAsia" w:eastAsiaTheme="minorEastAsia"/>
          <w:b/>
          <w:bCs/>
          <w:sz w:val="24"/>
        </w:rPr>
      </w:pPr>
      <w:r>
        <w:rPr>
          <w:rFonts w:cs="仿宋" w:asciiTheme="minorEastAsia" w:hAnsiTheme="minorEastAsia" w:eastAsiaTheme="minorEastAsia"/>
          <w:b/>
          <w:bCs/>
          <w:sz w:val="24"/>
        </w:rPr>
        <w:t>1</w:t>
      </w:r>
      <w:r>
        <w:rPr>
          <w:rFonts w:hint="eastAsia" w:cs="仿宋" w:asciiTheme="minorEastAsia" w:hAnsiTheme="minorEastAsia" w:eastAsiaTheme="minorEastAsia"/>
          <w:b/>
          <w:bCs/>
          <w:sz w:val="24"/>
        </w:rPr>
        <w:t>、供应商为法人单位时提供“法定代表人授权书”，供应商为其他组织时提供“单位负责人授权书”，供应商为自然人时提供“自然人身份证明材料”。</w:t>
      </w:r>
    </w:p>
    <w:p>
      <w:pPr>
        <w:spacing w:line="360" w:lineRule="auto"/>
        <w:ind w:firstLine="482" w:firstLineChars="200"/>
        <w:rPr>
          <w:rFonts w:asciiTheme="minorEastAsia" w:hAnsiTheme="minorEastAsia" w:eastAsiaTheme="minorEastAsia"/>
          <w:b/>
          <w:bCs/>
          <w:sz w:val="24"/>
        </w:rPr>
      </w:pPr>
      <w:r>
        <w:rPr>
          <w:rFonts w:cs="仿宋" w:asciiTheme="minorEastAsia" w:hAnsiTheme="minorEastAsia" w:eastAsiaTheme="minorEastAsia"/>
          <w:b/>
          <w:bCs/>
          <w:sz w:val="24"/>
        </w:rPr>
        <w:t>2</w:t>
      </w:r>
      <w:r>
        <w:rPr>
          <w:rFonts w:hint="eastAsia" w:cs="仿宋" w:asciiTheme="minorEastAsia" w:hAnsiTheme="minorEastAsia" w:eastAsiaTheme="minorEastAsia"/>
          <w:b/>
          <w:bCs/>
          <w:sz w:val="24"/>
        </w:rPr>
        <w:t>、应附法定代表人</w:t>
      </w:r>
      <w:r>
        <w:rPr>
          <w:rFonts w:cs="仿宋" w:asciiTheme="minorEastAsia" w:hAnsiTheme="minorEastAsia" w:eastAsiaTheme="minorEastAsia"/>
          <w:b/>
          <w:bCs/>
          <w:sz w:val="24"/>
        </w:rPr>
        <w:t>/</w:t>
      </w:r>
      <w:r>
        <w:rPr>
          <w:rFonts w:hint="eastAsia" w:cs="仿宋" w:asciiTheme="minorEastAsia" w:hAnsiTheme="minorEastAsia" w:eastAsiaTheme="minorEastAsia"/>
          <w:b/>
          <w:bCs/>
          <w:sz w:val="24"/>
        </w:rPr>
        <w:t>单位负责人身份证明材料复印件和授权代表身份证明材料复印件。</w:t>
      </w:r>
    </w:p>
    <w:p>
      <w:pPr>
        <w:spacing w:line="360" w:lineRule="auto"/>
        <w:ind w:firstLine="482" w:firstLineChars="200"/>
        <w:rPr>
          <w:rFonts w:asciiTheme="minorEastAsia" w:hAnsiTheme="minorEastAsia" w:eastAsiaTheme="minorEastAsia"/>
          <w:b/>
          <w:bCs/>
          <w:sz w:val="24"/>
        </w:rPr>
      </w:pPr>
      <w:r>
        <w:rPr>
          <w:rFonts w:cs="仿宋" w:asciiTheme="minorEastAsia" w:hAnsiTheme="minorEastAsia" w:eastAsiaTheme="minorEastAsia"/>
          <w:b/>
          <w:bCs/>
          <w:sz w:val="24"/>
        </w:rPr>
        <w:t>3</w:t>
      </w:r>
      <w:r>
        <w:rPr>
          <w:rFonts w:hint="eastAsia" w:cs="仿宋" w:asciiTheme="minorEastAsia" w:hAnsiTheme="minorEastAsia" w:eastAsiaTheme="minorEastAsia"/>
          <w:b/>
          <w:bCs/>
          <w:sz w:val="24"/>
        </w:rPr>
        <w:t>、身份证明材料包括居民身份证或户口本或军官证或护照等。</w:t>
      </w:r>
    </w:p>
    <w:p>
      <w:pPr>
        <w:spacing w:line="360" w:lineRule="auto"/>
        <w:ind w:firstLine="482" w:firstLineChars="200"/>
        <w:rPr>
          <w:rFonts w:asciiTheme="minorEastAsia" w:hAnsiTheme="minorEastAsia" w:eastAsiaTheme="minorEastAsia"/>
          <w:b/>
          <w:bCs/>
          <w:sz w:val="24"/>
        </w:rPr>
      </w:pPr>
      <w:r>
        <w:rPr>
          <w:rFonts w:cs="仿宋" w:asciiTheme="minorEastAsia" w:hAnsiTheme="minorEastAsia" w:eastAsiaTheme="minorEastAsia"/>
          <w:b/>
          <w:bCs/>
          <w:sz w:val="24"/>
        </w:rPr>
        <w:t>4</w:t>
      </w:r>
      <w:r>
        <w:rPr>
          <w:rFonts w:hint="eastAsia" w:cs="仿宋" w:asciiTheme="minorEastAsia" w:hAnsiTheme="minorEastAsia" w:eastAsiaTheme="minorEastAsia"/>
          <w:b/>
          <w:bCs/>
          <w:sz w:val="24"/>
        </w:rPr>
        <w:t>、身份证明材料应同时提供其在有效期的材料，如居民身份证正、反面复印件。</w:t>
      </w:r>
    </w:p>
    <w:p>
      <w:pPr>
        <w:spacing w:line="400" w:lineRule="exact"/>
        <w:rPr>
          <w:rFonts w:ascii="宋体" w:hAnsi="宋体" w:cs="宋体"/>
          <w:color w:val="000000"/>
          <w:sz w:val="32"/>
        </w:rPr>
      </w:pPr>
    </w:p>
    <w:p>
      <w:pPr>
        <w:spacing w:line="360" w:lineRule="auto"/>
        <w:outlineLvl w:val="2"/>
        <w:rPr>
          <w:rFonts w:ascii="宋体" w:hAnsi="宋体" w:cs="宋体"/>
          <w:b/>
          <w:sz w:val="32"/>
          <w:szCs w:val="32"/>
        </w:rPr>
      </w:pPr>
      <w:r>
        <w:rPr>
          <w:rFonts w:hint="eastAsia" w:ascii="宋体" w:hAnsi="宋体" w:cs="宋体"/>
        </w:rPr>
        <w:br w:type="page"/>
      </w:r>
      <w:r>
        <w:rPr>
          <w:rFonts w:hint="eastAsia" w:ascii="宋体" w:hAnsi="宋体" w:cs="宋体"/>
          <w:b/>
          <w:sz w:val="32"/>
          <w:szCs w:val="32"/>
        </w:rPr>
        <w:t>格式1-3</w:t>
      </w:r>
    </w:p>
    <w:p>
      <w:pPr>
        <w:jc w:val="center"/>
        <w:rPr>
          <w:rFonts w:ascii="宋体" w:hAnsi="宋体" w:cs="宋体"/>
          <w:color w:val="000000"/>
          <w:sz w:val="28"/>
        </w:rPr>
      </w:pPr>
      <w:r>
        <w:rPr>
          <w:rFonts w:hint="eastAsia" w:ascii="宋体" w:hAnsi="宋体" w:cs="宋体"/>
          <w:b/>
          <w:color w:val="000000"/>
          <w:sz w:val="30"/>
          <w:szCs w:val="30"/>
        </w:rPr>
        <w:t>关于供应商资格申明的函</w:t>
      </w:r>
      <w:bookmarkStart w:id="80" w:name="_Toc238581782"/>
      <w:bookmarkStart w:id="81" w:name="_Toc146903609"/>
      <w:bookmarkStart w:id="82" w:name="_Toc119203988"/>
      <w:bookmarkStart w:id="83" w:name="_Toc52184753"/>
      <w:bookmarkStart w:id="84" w:name="_Toc119296788"/>
      <w:bookmarkStart w:id="85" w:name="_Toc119295087"/>
    </w:p>
    <w:bookmarkEnd w:id="80"/>
    <w:p>
      <w:pPr>
        <w:spacing w:line="400" w:lineRule="exact"/>
        <w:rPr>
          <w:rFonts w:ascii="宋体" w:hAnsi="宋体" w:cs="宋体"/>
          <w:color w:val="000000"/>
          <w:sz w:val="24"/>
          <w:u w:val="single"/>
        </w:rPr>
      </w:pPr>
      <w:bookmarkStart w:id="86" w:name="_Toc238581783"/>
    </w:p>
    <w:p>
      <w:pPr>
        <w:spacing w:line="400" w:lineRule="exact"/>
        <w:rPr>
          <w:rFonts w:ascii="宋体" w:hAnsi="宋体" w:cs="宋体"/>
          <w:color w:val="000000"/>
          <w:sz w:val="24"/>
        </w:rPr>
      </w:pPr>
      <w:r>
        <w:rPr>
          <w:rFonts w:hint="eastAsia" w:ascii="宋体" w:hAnsi="宋体" w:cs="宋体"/>
          <w:color w:val="000000"/>
          <w:sz w:val="24"/>
          <w:u w:val="single"/>
        </w:rPr>
        <w:t xml:space="preserve">                 </w:t>
      </w:r>
      <w:r>
        <w:rPr>
          <w:rFonts w:hint="eastAsia" w:ascii="宋体" w:hAnsi="宋体" w:cs="宋体"/>
          <w:color w:val="000000"/>
          <w:sz w:val="24"/>
        </w:rPr>
        <w:t>（采购代理机构名称）：</w:t>
      </w:r>
    </w:p>
    <w:p>
      <w:pPr>
        <w:spacing w:line="400" w:lineRule="exact"/>
        <w:ind w:firstLine="360" w:firstLineChars="150"/>
        <w:rPr>
          <w:rFonts w:ascii="宋体" w:hAnsi="宋体" w:cs="宋体"/>
          <w:color w:val="000000"/>
          <w:sz w:val="24"/>
        </w:rPr>
      </w:pPr>
      <w:r>
        <w:rPr>
          <w:rFonts w:hint="eastAsia" w:ascii="宋体" w:hAnsi="宋体" w:cs="宋体"/>
          <w:color w:val="000000"/>
          <w:sz w:val="24"/>
        </w:rPr>
        <w:t xml:space="preserve">关于我方对 </w:t>
      </w:r>
      <w:r>
        <w:rPr>
          <w:rFonts w:hint="eastAsia" w:ascii="宋体" w:hAnsi="宋体" w:cs="宋体"/>
          <w:color w:val="000000"/>
          <w:sz w:val="24"/>
          <w:u w:val="single"/>
        </w:rPr>
        <w:t xml:space="preserve">                  （采购项目名称）</w:t>
      </w:r>
      <w:r>
        <w:rPr>
          <w:rFonts w:hint="eastAsia" w:ascii="宋体" w:hAnsi="宋体" w:cs="宋体"/>
          <w:color w:val="000000"/>
          <w:sz w:val="24"/>
        </w:rPr>
        <w:t>（采购项目编号:</w:t>
      </w:r>
      <w:r>
        <w:rPr>
          <w:rFonts w:hint="eastAsia" w:ascii="宋体" w:hAnsi="宋体" w:cs="宋体"/>
          <w:color w:val="000000"/>
          <w:sz w:val="24"/>
          <w:u w:val="single"/>
        </w:rPr>
        <w:t xml:space="preserve">        </w:t>
      </w:r>
      <w:r>
        <w:rPr>
          <w:rFonts w:hint="eastAsia" w:ascii="宋体" w:hAnsi="宋体" w:cs="宋体"/>
          <w:color w:val="000000"/>
          <w:sz w:val="24"/>
        </w:rPr>
        <w:t>）的竞争性磋商，本签字人愿意参加磋商，并证明提交的下列文件和说明是准确的和真实的。</w:t>
      </w:r>
      <w:bookmarkEnd w:id="86"/>
    </w:p>
    <w:p>
      <w:pPr>
        <w:numPr>
          <w:ilvl w:val="2"/>
          <w:numId w:val="4"/>
        </w:numPr>
        <w:spacing w:line="400" w:lineRule="exact"/>
        <w:ind w:left="0" w:firstLine="567"/>
        <w:rPr>
          <w:rFonts w:ascii="宋体" w:hAnsi="宋体" w:cs="宋体"/>
          <w:color w:val="000000"/>
          <w:sz w:val="24"/>
        </w:rPr>
      </w:pPr>
      <w:bookmarkStart w:id="87" w:name="_Toc238581784"/>
      <w:r>
        <w:rPr>
          <w:rFonts w:hint="eastAsia" w:ascii="宋体" w:hAnsi="宋体" w:cs="宋体"/>
          <w:color w:val="000000"/>
          <w:sz w:val="24"/>
        </w:rPr>
        <w:t>供应商名称及概况：</w:t>
      </w:r>
      <w:bookmarkEnd w:id="81"/>
      <w:bookmarkEnd w:id="82"/>
      <w:bookmarkEnd w:id="83"/>
      <w:bookmarkEnd w:id="84"/>
      <w:bookmarkEnd w:id="85"/>
      <w:bookmarkEnd w:id="87"/>
    </w:p>
    <w:p>
      <w:pPr>
        <w:spacing w:line="400" w:lineRule="exact"/>
        <w:ind w:firstLine="484" w:firstLineChars="202"/>
        <w:rPr>
          <w:rFonts w:ascii="宋体" w:hAnsi="宋体" w:cs="宋体"/>
          <w:color w:val="000000"/>
          <w:sz w:val="24"/>
        </w:rPr>
      </w:pPr>
      <w:r>
        <w:rPr>
          <w:rFonts w:hint="eastAsia" w:ascii="宋体" w:hAnsi="宋体" w:cs="宋体"/>
          <w:color w:val="000000"/>
          <w:sz w:val="24"/>
        </w:rPr>
        <w:t xml:space="preserve">  A.供应商名称：</w:t>
      </w:r>
      <w:r>
        <w:rPr>
          <w:rFonts w:hint="eastAsia" w:ascii="宋体" w:hAnsi="宋体" w:cs="宋体"/>
          <w:color w:val="000000"/>
          <w:sz w:val="24"/>
          <w:u w:val="single"/>
        </w:rPr>
        <w:t xml:space="preserve">                      </w:t>
      </w:r>
    </w:p>
    <w:p>
      <w:pPr>
        <w:spacing w:line="400" w:lineRule="exact"/>
        <w:ind w:firstLine="484" w:firstLineChars="202"/>
        <w:rPr>
          <w:rFonts w:ascii="宋体" w:hAnsi="宋体" w:cs="宋体"/>
          <w:color w:val="000000"/>
          <w:sz w:val="24"/>
        </w:rPr>
      </w:pPr>
      <w:r>
        <w:rPr>
          <w:rFonts w:hint="eastAsia" w:ascii="宋体" w:hAnsi="宋体" w:cs="宋体"/>
          <w:color w:val="000000"/>
          <w:sz w:val="24"/>
        </w:rPr>
        <w:t xml:space="preserve">  B.地址：</w:t>
      </w:r>
      <w:r>
        <w:rPr>
          <w:rFonts w:hint="eastAsia" w:ascii="宋体" w:hAnsi="宋体" w:cs="宋体"/>
          <w:color w:val="000000"/>
          <w:sz w:val="24"/>
          <w:u w:val="single"/>
        </w:rPr>
        <w:t xml:space="preserve">                        </w:t>
      </w:r>
      <w:r>
        <w:rPr>
          <w:rFonts w:hint="eastAsia" w:ascii="宋体" w:hAnsi="宋体" w:cs="宋体"/>
          <w:color w:val="000000"/>
          <w:sz w:val="24"/>
        </w:rPr>
        <w:t xml:space="preserve">     邮编：</w:t>
      </w:r>
      <w:r>
        <w:rPr>
          <w:rFonts w:hint="eastAsia" w:ascii="宋体" w:hAnsi="宋体" w:cs="宋体"/>
          <w:color w:val="000000"/>
          <w:sz w:val="24"/>
          <w:u w:val="single"/>
        </w:rPr>
        <w:t xml:space="preserve">        </w:t>
      </w:r>
    </w:p>
    <w:p>
      <w:pPr>
        <w:spacing w:line="400" w:lineRule="exact"/>
        <w:rPr>
          <w:rFonts w:ascii="宋体" w:hAnsi="宋体" w:cs="宋体"/>
          <w:color w:val="000000"/>
          <w:sz w:val="24"/>
        </w:rPr>
      </w:pPr>
      <w:r>
        <w:rPr>
          <w:rFonts w:hint="eastAsia" w:ascii="宋体" w:hAnsi="宋体" w:cs="宋体"/>
          <w:color w:val="000000"/>
          <w:sz w:val="24"/>
        </w:rPr>
        <w:t xml:space="preserve">      传真/电话：</w:t>
      </w:r>
      <w:r>
        <w:rPr>
          <w:rFonts w:hint="eastAsia" w:ascii="宋体" w:hAnsi="宋体" w:cs="宋体"/>
          <w:color w:val="000000"/>
          <w:sz w:val="24"/>
          <w:u w:val="single"/>
        </w:rPr>
        <w:t xml:space="preserve">                       </w:t>
      </w:r>
      <w:r>
        <w:rPr>
          <w:rFonts w:hint="eastAsia" w:ascii="宋体" w:hAnsi="宋体" w:cs="宋体"/>
          <w:color w:val="000000"/>
          <w:sz w:val="24"/>
        </w:rPr>
        <w:t xml:space="preserve"> </w:t>
      </w:r>
    </w:p>
    <w:p>
      <w:pPr>
        <w:spacing w:line="400" w:lineRule="exact"/>
        <w:ind w:firstLine="484" w:firstLineChars="202"/>
        <w:rPr>
          <w:rFonts w:ascii="宋体" w:hAnsi="宋体" w:cs="宋体"/>
          <w:color w:val="000000"/>
          <w:sz w:val="24"/>
        </w:rPr>
      </w:pPr>
      <w:r>
        <w:rPr>
          <w:rFonts w:hint="eastAsia" w:ascii="宋体" w:hAnsi="宋体" w:cs="宋体"/>
          <w:color w:val="000000"/>
          <w:sz w:val="24"/>
        </w:rPr>
        <w:t xml:space="preserve">  C.成立日期或注册日期： </w:t>
      </w:r>
      <w:r>
        <w:rPr>
          <w:rFonts w:hint="eastAsia" w:ascii="宋体" w:hAnsi="宋体" w:cs="宋体"/>
          <w:color w:val="000000"/>
          <w:sz w:val="24"/>
          <w:u w:val="single"/>
        </w:rPr>
        <w:t xml:space="preserve">                       </w:t>
      </w:r>
      <w:r>
        <w:rPr>
          <w:rFonts w:hint="eastAsia" w:ascii="宋体" w:hAnsi="宋体" w:cs="宋体"/>
          <w:color w:val="000000"/>
          <w:sz w:val="24"/>
        </w:rPr>
        <w:t xml:space="preserve"> </w:t>
      </w:r>
    </w:p>
    <w:p>
      <w:pPr>
        <w:spacing w:line="400" w:lineRule="exact"/>
        <w:ind w:firstLine="484" w:firstLineChars="202"/>
        <w:rPr>
          <w:rFonts w:ascii="宋体" w:hAnsi="宋体" w:cs="宋体"/>
          <w:color w:val="000000"/>
          <w:sz w:val="24"/>
        </w:rPr>
      </w:pPr>
      <w:r>
        <w:rPr>
          <w:rFonts w:hint="eastAsia" w:ascii="宋体" w:hAnsi="宋体" w:cs="宋体"/>
          <w:color w:val="000000"/>
          <w:sz w:val="24"/>
        </w:rPr>
        <w:t xml:space="preserve">  D.法定代表人（企业负责人）姓名：</w:t>
      </w:r>
      <w:r>
        <w:rPr>
          <w:rFonts w:hint="eastAsia" w:ascii="宋体" w:hAnsi="宋体" w:cs="宋体"/>
          <w:color w:val="000000"/>
          <w:sz w:val="24"/>
          <w:u w:val="single"/>
        </w:rPr>
        <w:t xml:space="preserve">               </w:t>
      </w:r>
    </w:p>
    <w:p>
      <w:pPr>
        <w:numPr>
          <w:ilvl w:val="2"/>
          <w:numId w:val="4"/>
        </w:numPr>
        <w:spacing w:line="400" w:lineRule="exact"/>
        <w:ind w:left="0" w:firstLine="567"/>
        <w:rPr>
          <w:rFonts w:ascii="宋体" w:hAnsi="宋体" w:cs="宋体"/>
          <w:color w:val="000000"/>
          <w:sz w:val="24"/>
        </w:rPr>
      </w:pPr>
      <w:r>
        <w:rPr>
          <w:rFonts w:hint="eastAsia" w:ascii="宋体" w:hAnsi="宋体" w:cs="宋体"/>
          <w:color w:val="000000"/>
          <w:sz w:val="24"/>
        </w:rPr>
        <w:t>开户银行名称：</w:t>
      </w:r>
      <w:r>
        <w:rPr>
          <w:rFonts w:hint="eastAsia" w:ascii="宋体" w:hAnsi="宋体" w:cs="宋体"/>
          <w:color w:val="000000"/>
          <w:sz w:val="24"/>
          <w:u w:val="single"/>
        </w:rPr>
        <w:t xml:space="preserve">                          </w:t>
      </w:r>
    </w:p>
    <w:p>
      <w:pPr>
        <w:spacing w:line="400" w:lineRule="exact"/>
        <w:ind w:firstLine="1900" w:firstLineChars="792"/>
        <w:rPr>
          <w:rFonts w:ascii="宋体" w:hAnsi="宋体" w:cs="宋体"/>
          <w:color w:val="000000"/>
          <w:sz w:val="24"/>
          <w:u w:val="single"/>
        </w:rPr>
      </w:pPr>
      <w:r>
        <w:rPr>
          <w:rFonts w:hint="eastAsia" w:ascii="宋体" w:hAnsi="宋体" w:cs="宋体"/>
          <w:color w:val="000000"/>
          <w:sz w:val="24"/>
        </w:rPr>
        <w:t>地址：</w:t>
      </w:r>
      <w:r>
        <w:rPr>
          <w:rFonts w:hint="eastAsia" w:ascii="宋体" w:hAnsi="宋体" w:cs="宋体"/>
          <w:color w:val="000000"/>
          <w:sz w:val="24"/>
          <w:u w:val="single"/>
        </w:rPr>
        <w:t xml:space="preserve">                          </w:t>
      </w:r>
    </w:p>
    <w:p>
      <w:pPr>
        <w:spacing w:line="400" w:lineRule="exact"/>
        <w:ind w:firstLine="1900" w:firstLineChars="792"/>
        <w:rPr>
          <w:rFonts w:ascii="宋体" w:hAnsi="宋体" w:cs="宋体"/>
          <w:color w:val="000000"/>
          <w:sz w:val="24"/>
        </w:rPr>
      </w:pPr>
      <w:r>
        <w:rPr>
          <w:rFonts w:hint="eastAsia" w:ascii="宋体" w:hAnsi="宋体" w:cs="宋体"/>
          <w:color w:val="000000"/>
          <w:sz w:val="24"/>
        </w:rPr>
        <w:t>帐号：</w:t>
      </w:r>
      <w:r>
        <w:rPr>
          <w:rFonts w:hint="eastAsia" w:ascii="宋体" w:hAnsi="宋体" w:cs="宋体"/>
          <w:color w:val="000000"/>
          <w:sz w:val="24"/>
          <w:u w:val="single"/>
        </w:rPr>
        <w:t xml:space="preserve">                          </w:t>
      </w:r>
    </w:p>
    <w:p>
      <w:pPr>
        <w:numPr>
          <w:ilvl w:val="2"/>
          <w:numId w:val="4"/>
        </w:numPr>
        <w:spacing w:line="400" w:lineRule="exact"/>
        <w:ind w:left="0" w:firstLine="567"/>
        <w:rPr>
          <w:rFonts w:ascii="宋体" w:hAnsi="宋体" w:cs="宋体"/>
          <w:color w:val="000000"/>
          <w:sz w:val="24"/>
        </w:rPr>
      </w:pPr>
      <w:r>
        <w:rPr>
          <w:rFonts w:hint="eastAsia" w:ascii="宋体" w:hAnsi="宋体" w:cs="宋体"/>
          <w:color w:val="000000"/>
          <w:sz w:val="24"/>
        </w:rPr>
        <w:t>按竞争性磋商文件</w:t>
      </w:r>
      <w:r>
        <w:rPr>
          <w:rFonts w:hint="eastAsia" w:ascii="宋体" w:hAnsi="宋体" w:cs="宋体"/>
          <w:b/>
          <w:bCs/>
          <w:color w:val="000000"/>
          <w:sz w:val="24"/>
        </w:rPr>
        <w:t>第四章</w:t>
      </w:r>
      <w:r>
        <w:rPr>
          <w:rFonts w:hint="eastAsia" w:ascii="宋体" w:hAnsi="宋体" w:cs="宋体"/>
          <w:color w:val="000000"/>
          <w:sz w:val="24"/>
        </w:rPr>
        <w:t>“供应商资格证明文件”要求提供相关资格证明文件，相关证明材料附后。</w:t>
      </w:r>
    </w:p>
    <w:p>
      <w:pPr>
        <w:pStyle w:val="13"/>
        <w:spacing w:line="400" w:lineRule="exact"/>
        <w:ind w:firstLine="482" w:firstLineChars="201"/>
        <w:rPr>
          <w:rFonts w:ascii="宋体" w:hAnsi="宋体" w:cs="宋体"/>
          <w:color w:val="000000"/>
          <w:sz w:val="24"/>
          <w:szCs w:val="24"/>
        </w:rPr>
      </w:pPr>
      <w:r>
        <w:rPr>
          <w:rFonts w:hint="eastAsia" w:ascii="宋体" w:hAnsi="宋体" w:cs="宋体"/>
          <w:bCs/>
          <w:color w:val="000000"/>
          <w:sz w:val="24"/>
          <w:szCs w:val="24"/>
        </w:rPr>
        <w:t>4.我方愿意提供贵公司可能另外要求的，与竞争性磋商有关的文件资料，并保证我方已提供和将要提供的文件资料是真实、准确的。</w:t>
      </w:r>
    </w:p>
    <w:p>
      <w:pPr>
        <w:spacing w:line="400" w:lineRule="exact"/>
        <w:ind w:firstLine="1699" w:firstLineChars="708"/>
        <w:rPr>
          <w:rFonts w:ascii="宋体" w:hAnsi="宋体" w:cs="宋体"/>
          <w:color w:val="000000"/>
          <w:sz w:val="24"/>
        </w:rPr>
      </w:pPr>
    </w:p>
    <w:p>
      <w:pPr>
        <w:spacing w:line="400" w:lineRule="exact"/>
        <w:ind w:firstLine="1699" w:firstLineChars="708"/>
        <w:rPr>
          <w:rFonts w:ascii="宋体" w:hAnsi="宋体" w:cs="宋体"/>
          <w:color w:val="000000"/>
          <w:sz w:val="24"/>
        </w:rPr>
      </w:pPr>
    </w:p>
    <w:p>
      <w:pPr>
        <w:spacing w:line="400" w:lineRule="exact"/>
        <w:rPr>
          <w:rFonts w:ascii="宋体" w:hAnsi="宋体" w:cs="宋体"/>
          <w:color w:val="000000"/>
          <w:sz w:val="24"/>
        </w:rPr>
      </w:pPr>
      <w:r>
        <w:rPr>
          <w:rFonts w:hint="eastAsia" w:ascii="宋体" w:hAnsi="宋体" w:cs="宋体"/>
          <w:color w:val="000000"/>
          <w:sz w:val="24"/>
        </w:rPr>
        <w:t>供应商名称：</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color w:val="000000"/>
          <w:sz w:val="24"/>
          <w:lang w:val="zh-CN"/>
        </w:rPr>
        <w:t>盖单位公章</w:t>
      </w:r>
      <w:r>
        <w:rPr>
          <w:rFonts w:hint="eastAsia" w:ascii="宋体" w:hAnsi="宋体" w:cs="宋体"/>
          <w:color w:val="000000"/>
          <w:sz w:val="24"/>
        </w:rPr>
        <w:t>）</w:t>
      </w:r>
    </w:p>
    <w:p>
      <w:pPr>
        <w:spacing w:line="400" w:lineRule="exact"/>
        <w:jc w:val="left"/>
        <w:rPr>
          <w:rFonts w:ascii="宋体" w:hAnsi="宋体" w:cs="宋体"/>
          <w:color w:val="000000"/>
          <w:sz w:val="24"/>
        </w:rPr>
      </w:pPr>
      <w:r>
        <w:rPr>
          <w:rFonts w:hint="eastAsia" w:ascii="宋体" w:hAnsi="宋体" w:cs="宋体"/>
          <w:color w:val="000000"/>
          <w:sz w:val="24"/>
        </w:rPr>
        <w:t>法定代表人/单位负责人或授权代表：：</w:t>
      </w:r>
      <w:r>
        <w:rPr>
          <w:rFonts w:hint="eastAsia" w:ascii="宋体" w:hAnsi="宋体" w:cs="宋体"/>
          <w:color w:val="000000"/>
          <w:sz w:val="24"/>
          <w:u w:val="single"/>
        </w:rPr>
        <w:t xml:space="preserve">                    </w:t>
      </w:r>
      <w:r>
        <w:rPr>
          <w:rFonts w:hint="eastAsia" w:ascii="宋体" w:hAnsi="宋体" w:cs="宋体"/>
          <w:color w:val="000000"/>
          <w:sz w:val="24"/>
        </w:rPr>
        <w:t>（签字或加盖个人印章）</w:t>
      </w:r>
    </w:p>
    <w:p>
      <w:pPr>
        <w:spacing w:line="400" w:lineRule="exact"/>
        <w:ind w:right="480"/>
        <w:rPr>
          <w:rFonts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pPr>
        <w:spacing w:line="400" w:lineRule="exact"/>
        <w:ind w:right="480" w:firstLine="1699" w:firstLineChars="708"/>
        <w:rPr>
          <w:rFonts w:ascii="宋体" w:hAnsi="宋体" w:cs="宋体"/>
          <w:color w:val="000000"/>
          <w:sz w:val="24"/>
        </w:rPr>
      </w:pPr>
    </w:p>
    <w:p>
      <w:pPr>
        <w:spacing w:line="400" w:lineRule="exact"/>
        <w:ind w:right="480" w:firstLine="1699" w:firstLineChars="708"/>
        <w:rPr>
          <w:rFonts w:ascii="宋体" w:hAnsi="宋体" w:cs="宋体"/>
          <w:color w:val="000000"/>
          <w:sz w:val="24"/>
        </w:rPr>
      </w:pPr>
    </w:p>
    <w:p>
      <w:pPr>
        <w:spacing w:line="400" w:lineRule="exact"/>
        <w:ind w:right="480"/>
        <w:rPr>
          <w:rFonts w:ascii="宋体" w:hAnsi="宋体" w:cs="宋体"/>
          <w:color w:val="000000"/>
          <w:sz w:val="24"/>
        </w:rPr>
      </w:pPr>
      <w:r>
        <w:rPr>
          <w:rFonts w:hint="eastAsia" w:ascii="宋体" w:hAnsi="宋体" w:cs="宋体"/>
          <w:b/>
          <w:color w:val="000000"/>
          <w:sz w:val="24"/>
        </w:rPr>
        <w:t>注：相关资格证明材料为复印件的，均应加盖</w:t>
      </w:r>
      <w:r>
        <w:rPr>
          <w:rFonts w:hint="eastAsia" w:ascii="宋体" w:hAnsi="宋体" w:cs="宋体"/>
          <w:b/>
          <w:color w:val="000000"/>
          <w:sz w:val="24"/>
          <w:lang w:val="zh-CN"/>
        </w:rPr>
        <w:t>单位</w:t>
      </w:r>
      <w:r>
        <w:rPr>
          <w:rFonts w:hint="eastAsia" w:ascii="宋体" w:hAnsi="宋体" w:cs="宋体"/>
          <w:b/>
          <w:color w:val="000000"/>
          <w:sz w:val="24"/>
        </w:rPr>
        <w:t>公章。</w:t>
      </w:r>
    </w:p>
    <w:p>
      <w:pPr>
        <w:spacing w:line="360" w:lineRule="auto"/>
        <w:outlineLvl w:val="2"/>
        <w:rPr>
          <w:rFonts w:ascii="宋体" w:hAnsi="宋体" w:cs="宋体"/>
          <w:b/>
          <w:sz w:val="32"/>
          <w:szCs w:val="32"/>
        </w:rPr>
      </w:pPr>
      <w:r>
        <w:rPr>
          <w:rFonts w:hint="eastAsia" w:ascii="宋体" w:hAnsi="宋体" w:cs="宋体"/>
          <w:b/>
          <w:bCs/>
          <w:color w:val="000000"/>
          <w:sz w:val="24"/>
        </w:rPr>
        <w:br w:type="page"/>
      </w:r>
      <w:r>
        <w:rPr>
          <w:rFonts w:hint="eastAsia" w:ascii="宋体" w:hAnsi="宋体" w:cs="宋体"/>
          <w:b/>
          <w:sz w:val="32"/>
          <w:szCs w:val="32"/>
        </w:rPr>
        <w:t>格式1-4</w:t>
      </w:r>
    </w:p>
    <w:p>
      <w:pPr>
        <w:spacing w:line="360" w:lineRule="auto"/>
        <w:jc w:val="center"/>
        <w:rPr>
          <w:rFonts w:ascii="宋体" w:hAnsi="宋体" w:cs="宋体"/>
          <w:b/>
          <w:color w:val="000000"/>
          <w:sz w:val="30"/>
          <w:szCs w:val="30"/>
        </w:rPr>
      </w:pPr>
      <w:r>
        <w:rPr>
          <w:rFonts w:hint="eastAsia" w:ascii="宋体" w:hAnsi="宋体" w:cs="宋体"/>
          <w:b/>
          <w:color w:val="000000"/>
          <w:sz w:val="30"/>
          <w:szCs w:val="30"/>
        </w:rPr>
        <w:t>具有独立承担民事责任的能力</w:t>
      </w:r>
    </w:p>
    <w:p>
      <w:pPr>
        <w:spacing w:line="360" w:lineRule="auto"/>
        <w:ind w:right="31" w:rightChars="15" w:firstLine="480" w:firstLineChars="200"/>
        <w:jc w:val="center"/>
        <w:rPr>
          <w:rFonts w:ascii="宋体" w:hAnsi="宋体" w:cs="宋体"/>
          <w:color w:val="000000"/>
          <w:sz w:val="24"/>
        </w:rPr>
      </w:pPr>
      <w:r>
        <w:rPr>
          <w:rFonts w:hint="eastAsia" w:ascii="宋体" w:hAnsi="宋体" w:cs="宋体"/>
          <w:color w:val="000000"/>
          <w:sz w:val="24"/>
        </w:rPr>
        <w:t>（注：按采购文件“</w:t>
      </w:r>
      <w:r>
        <w:rPr>
          <w:rFonts w:hint="eastAsia" w:ascii="宋体" w:hAnsi="宋体" w:cs="宋体"/>
          <w:b/>
          <w:bCs/>
          <w:color w:val="000000"/>
          <w:sz w:val="24"/>
        </w:rPr>
        <w:t>第四章</w:t>
      </w:r>
      <w:r>
        <w:rPr>
          <w:rFonts w:hint="eastAsia" w:ascii="宋体" w:hAnsi="宋体" w:cs="宋体"/>
          <w:color w:val="000000"/>
          <w:sz w:val="24"/>
        </w:rPr>
        <w:t>”相应要求提供相关证明材料）</w:t>
      </w:r>
    </w:p>
    <w:p>
      <w:pPr>
        <w:spacing w:line="360" w:lineRule="auto"/>
        <w:ind w:firstLine="570"/>
        <w:jc w:val="center"/>
        <w:rPr>
          <w:rFonts w:ascii="宋体" w:hAnsi="宋体" w:cs="宋体"/>
          <w:color w:val="000000"/>
          <w:sz w:val="24"/>
        </w:rPr>
      </w:pPr>
    </w:p>
    <w:p>
      <w:pPr>
        <w:rPr>
          <w:rFonts w:ascii="宋体" w:hAnsi="宋体" w:cs="宋体"/>
          <w:color w:val="000000"/>
          <w:sz w:val="24"/>
        </w:rPr>
      </w:pPr>
      <w:r>
        <w:rPr>
          <w:rFonts w:ascii="宋体" w:hAnsi="宋体" w:cs="宋体"/>
          <w:color w:val="000000"/>
          <w:sz w:val="24"/>
        </w:rPr>
        <w:br w:type="page"/>
      </w:r>
    </w:p>
    <w:p>
      <w:pPr>
        <w:spacing w:line="360" w:lineRule="auto"/>
        <w:ind w:right="31" w:rightChars="15"/>
        <w:rPr>
          <w:rFonts w:ascii="宋体" w:hAnsi="宋体" w:cs="宋体"/>
          <w:b/>
          <w:bCs/>
          <w:color w:val="000000"/>
          <w:sz w:val="32"/>
          <w:szCs w:val="32"/>
        </w:rPr>
      </w:pPr>
      <w:r>
        <w:rPr>
          <w:rFonts w:hint="eastAsia" w:ascii="宋体" w:hAnsi="宋体" w:cs="宋体"/>
          <w:b/>
          <w:sz w:val="32"/>
          <w:szCs w:val="32"/>
        </w:rPr>
        <w:t>格式1-5</w:t>
      </w:r>
    </w:p>
    <w:p>
      <w:pPr>
        <w:spacing w:line="360" w:lineRule="auto"/>
        <w:jc w:val="center"/>
        <w:rPr>
          <w:rFonts w:ascii="宋体" w:hAnsi="宋体" w:cs="宋体"/>
          <w:b/>
          <w:color w:val="000000"/>
          <w:sz w:val="30"/>
          <w:szCs w:val="30"/>
        </w:rPr>
      </w:pPr>
      <w:r>
        <w:rPr>
          <w:rFonts w:hint="eastAsia" w:ascii="宋体" w:hAnsi="宋体" w:cs="宋体"/>
          <w:b/>
          <w:color w:val="000000"/>
          <w:sz w:val="30"/>
          <w:szCs w:val="30"/>
        </w:rPr>
        <w:t>具有健全的财务会计制度</w:t>
      </w:r>
    </w:p>
    <w:p>
      <w:pPr>
        <w:spacing w:line="360" w:lineRule="auto"/>
        <w:ind w:right="31" w:rightChars="15" w:firstLine="480" w:firstLineChars="200"/>
        <w:jc w:val="center"/>
        <w:rPr>
          <w:rFonts w:ascii="宋体" w:hAnsi="宋体" w:cs="宋体"/>
          <w:color w:val="000000"/>
          <w:sz w:val="24"/>
        </w:rPr>
      </w:pPr>
      <w:r>
        <w:rPr>
          <w:rFonts w:hint="eastAsia" w:ascii="宋体" w:hAnsi="宋体" w:cs="宋体"/>
          <w:color w:val="000000"/>
          <w:sz w:val="24"/>
        </w:rPr>
        <w:t>（注：按采购文件“</w:t>
      </w:r>
      <w:r>
        <w:rPr>
          <w:rFonts w:hint="eastAsia" w:ascii="宋体" w:hAnsi="宋体" w:cs="宋体"/>
          <w:b/>
          <w:bCs/>
          <w:color w:val="000000"/>
          <w:sz w:val="24"/>
        </w:rPr>
        <w:t>第四章</w:t>
      </w:r>
      <w:r>
        <w:rPr>
          <w:rFonts w:hint="eastAsia" w:ascii="宋体" w:hAnsi="宋体" w:cs="宋体"/>
          <w:color w:val="000000"/>
          <w:sz w:val="24"/>
        </w:rPr>
        <w:t>”相应要求提供相关证明材料）</w:t>
      </w:r>
    </w:p>
    <w:p>
      <w:pPr>
        <w:spacing w:line="360" w:lineRule="auto"/>
        <w:ind w:right="31" w:rightChars="15" w:firstLine="480" w:firstLineChars="200"/>
        <w:jc w:val="center"/>
        <w:rPr>
          <w:rFonts w:ascii="宋体" w:hAnsi="宋体" w:cs="宋体"/>
          <w:color w:val="000000"/>
          <w:sz w:val="24"/>
        </w:rPr>
      </w:pPr>
    </w:p>
    <w:p>
      <w:pPr>
        <w:spacing w:line="360" w:lineRule="auto"/>
        <w:ind w:right="31" w:rightChars="15" w:firstLine="480" w:firstLineChars="200"/>
        <w:jc w:val="center"/>
        <w:rPr>
          <w:rFonts w:ascii="宋体" w:hAnsi="宋体" w:cs="宋体"/>
          <w:color w:val="000000"/>
          <w:sz w:val="24"/>
        </w:rPr>
      </w:pPr>
    </w:p>
    <w:p>
      <w:pPr>
        <w:spacing w:line="360" w:lineRule="auto"/>
        <w:ind w:right="31" w:rightChars="15" w:firstLine="480" w:firstLineChars="200"/>
        <w:jc w:val="center"/>
        <w:rPr>
          <w:rFonts w:ascii="宋体" w:hAnsi="宋体" w:cs="宋体"/>
          <w:color w:val="000000"/>
          <w:sz w:val="24"/>
        </w:rPr>
      </w:pPr>
    </w:p>
    <w:p>
      <w:pPr>
        <w:spacing w:line="360" w:lineRule="auto"/>
        <w:ind w:right="31" w:rightChars="15" w:firstLine="643" w:firstLineChars="200"/>
        <w:jc w:val="center"/>
        <w:rPr>
          <w:rFonts w:ascii="宋体" w:hAnsi="宋体" w:cs="宋体"/>
          <w:b/>
          <w:bCs/>
          <w:color w:val="000000"/>
          <w:sz w:val="32"/>
          <w:szCs w:val="32"/>
        </w:rPr>
      </w:pPr>
    </w:p>
    <w:p>
      <w:pPr>
        <w:spacing w:line="360" w:lineRule="auto"/>
        <w:ind w:right="31" w:rightChars="15" w:firstLine="643" w:firstLineChars="200"/>
        <w:jc w:val="center"/>
        <w:rPr>
          <w:rFonts w:ascii="宋体" w:hAnsi="宋体" w:cs="宋体"/>
          <w:b/>
          <w:bCs/>
          <w:color w:val="000000"/>
          <w:sz w:val="32"/>
          <w:szCs w:val="32"/>
        </w:rPr>
      </w:pPr>
    </w:p>
    <w:p>
      <w:pPr>
        <w:spacing w:line="360" w:lineRule="auto"/>
        <w:ind w:right="31" w:rightChars="15" w:firstLine="480" w:firstLineChars="200"/>
        <w:jc w:val="center"/>
        <w:rPr>
          <w:rFonts w:ascii="宋体" w:hAnsi="宋体" w:cs="宋体"/>
          <w:color w:val="000000"/>
          <w:sz w:val="24"/>
        </w:rPr>
      </w:pPr>
    </w:p>
    <w:p>
      <w:pPr>
        <w:spacing w:line="360" w:lineRule="auto"/>
        <w:ind w:right="31" w:rightChars="15" w:firstLine="480" w:firstLineChars="200"/>
        <w:rPr>
          <w:rFonts w:ascii="宋体" w:hAnsi="宋体" w:cs="宋体"/>
          <w:color w:val="000000"/>
          <w:sz w:val="24"/>
        </w:rPr>
      </w:pPr>
    </w:p>
    <w:p>
      <w:pPr>
        <w:spacing w:line="360" w:lineRule="auto"/>
        <w:ind w:right="31" w:rightChars="15"/>
        <w:rPr>
          <w:rFonts w:ascii="宋体" w:hAnsi="宋体" w:cs="宋体"/>
          <w:color w:val="000000"/>
          <w:sz w:val="24"/>
        </w:rPr>
      </w:pPr>
    </w:p>
    <w:p>
      <w:pPr>
        <w:pStyle w:val="2"/>
        <w:rPr>
          <w:rFonts w:ascii="宋体" w:hAnsi="宋体" w:cs="宋体"/>
        </w:rPr>
      </w:pPr>
    </w:p>
    <w:p>
      <w:pPr>
        <w:pStyle w:val="2"/>
        <w:rPr>
          <w:rFonts w:ascii="宋体" w:hAnsi="宋体" w:cs="宋体"/>
        </w:rPr>
      </w:pPr>
    </w:p>
    <w:p>
      <w:pPr>
        <w:rPr>
          <w:rFonts w:ascii="宋体" w:hAnsi="宋体" w:cs="宋体"/>
        </w:rPr>
      </w:pPr>
    </w:p>
    <w:p>
      <w:pPr>
        <w:pStyle w:val="2"/>
        <w:rPr>
          <w:rFonts w:ascii="宋体" w:hAnsi="宋体" w:cs="宋体"/>
        </w:rPr>
      </w:pPr>
    </w:p>
    <w:p>
      <w:pPr>
        <w:jc w:val="center"/>
        <w:rPr>
          <w:rFonts w:ascii="宋体" w:hAnsi="宋体" w:cs="宋体"/>
          <w:b/>
          <w:bCs/>
          <w:color w:val="000000"/>
          <w:sz w:val="32"/>
          <w:szCs w:val="32"/>
        </w:rPr>
      </w:pPr>
    </w:p>
    <w:p>
      <w:pPr>
        <w:pStyle w:val="2"/>
        <w:rPr>
          <w:rFonts w:ascii="宋体" w:hAnsi="宋体" w:cs="宋体"/>
        </w:rPr>
      </w:pPr>
      <w:r>
        <w:rPr>
          <w:rFonts w:hint="eastAsia" w:ascii="宋体" w:hAnsi="宋体" w:cs="宋体"/>
          <w:b/>
          <w:bCs/>
          <w:sz w:val="32"/>
          <w:szCs w:val="32"/>
        </w:rPr>
        <w:br w:type="page"/>
      </w:r>
      <w:r>
        <w:rPr>
          <w:rFonts w:hint="eastAsia" w:ascii="宋体" w:hAnsi="宋体" w:cs="宋体"/>
          <w:b/>
          <w:sz w:val="32"/>
          <w:szCs w:val="32"/>
        </w:rPr>
        <w:t>格式1-6</w:t>
      </w:r>
    </w:p>
    <w:p>
      <w:pPr>
        <w:jc w:val="center"/>
        <w:rPr>
          <w:rFonts w:ascii="宋体" w:hAnsi="宋体" w:cs="宋体"/>
          <w:b/>
          <w:color w:val="000000"/>
          <w:sz w:val="30"/>
          <w:szCs w:val="30"/>
        </w:rPr>
      </w:pPr>
      <w:r>
        <w:rPr>
          <w:rFonts w:hint="eastAsia" w:ascii="宋体" w:hAnsi="宋体" w:cs="宋体"/>
          <w:b/>
          <w:color w:val="000000"/>
          <w:sz w:val="30"/>
          <w:szCs w:val="30"/>
        </w:rPr>
        <w:t>承诺函</w:t>
      </w:r>
    </w:p>
    <w:p>
      <w:pPr>
        <w:pStyle w:val="2"/>
        <w:rPr>
          <w:rFonts w:ascii="宋体" w:hAnsi="宋体" w:cs="宋体"/>
        </w:rPr>
      </w:pPr>
    </w:p>
    <w:p>
      <w:pPr>
        <w:pStyle w:val="13"/>
        <w:spacing w:line="400" w:lineRule="exact"/>
        <w:ind w:firstLine="0"/>
        <w:rPr>
          <w:rFonts w:ascii="宋体" w:hAnsi="宋体" w:cs="宋体"/>
          <w:color w:val="000000"/>
          <w:sz w:val="24"/>
          <w:szCs w:val="24"/>
        </w:rPr>
      </w:pP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（采购代理机构名称）： </w:t>
      </w:r>
    </w:p>
    <w:p>
      <w:pPr>
        <w:widowControl/>
        <w:spacing w:line="400" w:lineRule="exact"/>
        <w:ind w:firstLine="480" w:firstLineChars="200"/>
        <w:jc w:val="left"/>
        <w:rPr>
          <w:rFonts w:ascii="宋体" w:hAnsi="宋体" w:cs="宋体"/>
          <w:color w:val="000000"/>
          <w:sz w:val="24"/>
        </w:rPr>
      </w:pPr>
      <w:r>
        <w:rPr>
          <w:rFonts w:hint="eastAsia" w:ascii="宋体" w:hAnsi="宋体" w:cs="宋体"/>
          <w:color w:val="000000"/>
          <w:sz w:val="24"/>
        </w:rPr>
        <w:t>我公司作为本次采购项目的响应供应商，根据采购文件要求，现郑重承诺如下：</w:t>
      </w:r>
    </w:p>
    <w:p>
      <w:pPr>
        <w:widowControl/>
        <w:spacing w:line="400" w:lineRule="exact"/>
        <w:ind w:firstLine="480" w:firstLineChars="200"/>
        <w:jc w:val="left"/>
        <w:rPr>
          <w:rFonts w:ascii="宋体" w:hAnsi="宋体" w:cs="宋体"/>
          <w:color w:val="000000"/>
          <w:sz w:val="24"/>
        </w:rPr>
      </w:pPr>
      <w:r>
        <w:rPr>
          <w:rFonts w:hint="eastAsia" w:ascii="宋体" w:hAnsi="宋体" w:cs="宋体"/>
          <w:color w:val="000000"/>
          <w:sz w:val="24"/>
        </w:rPr>
        <w:t>一、具备《中华人民共和国政府采购法》第二十二条第一款和本项目规定的条件：</w:t>
      </w:r>
    </w:p>
    <w:p>
      <w:pPr>
        <w:widowControl/>
        <w:spacing w:line="400" w:lineRule="exact"/>
        <w:ind w:firstLine="480" w:firstLineChars="200"/>
        <w:jc w:val="left"/>
        <w:rPr>
          <w:rFonts w:ascii="宋体" w:hAnsi="宋体" w:cs="宋体"/>
          <w:color w:val="000000"/>
          <w:sz w:val="24"/>
        </w:rPr>
      </w:pPr>
      <w:r>
        <w:rPr>
          <w:rFonts w:hint="eastAsia" w:ascii="宋体" w:hAnsi="宋体" w:cs="宋体"/>
          <w:color w:val="000000"/>
          <w:sz w:val="24"/>
        </w:rPr>
        <w:t xml:space="preserve">（一）具有独立承担民事责任的能力； </w:t>
      </w:r>
      <w:r>
        <w:rPr>
          <w:rFonts w:hint="eastAsia" w:ascii="宋体" w:hAnsi="宋体" w:cs="宋体"/>
          <w:color w:val="000000"/>
          <w:sz w:val="24"/>
        </w:rPr>
        <w:br w:type="textWrapping"/>
      </w:r>
      <w:r>
        <w:rPr>
          <w:rFonts w:hint="eastAsia" w:ascii="宋体" w:hAnsi="宋体" w:cs="宋体"/>
          <w:color w:val="000000"/>
          <w:sz w:val="24"/>
        </w:rPr>
        <w:t xml:space="preserve">　　（二）具有良好的商业信誉和健全的财务会计制度； </w:t>
      </w:r>
      <w:r>
        <w:rPr>
          <w:rFonts w:hint="eastAsia" w:ascii="宋体" w:hAnsi="宋体" w:cs="宋体"/>
          <w:color w:val="000000"/>
          <w:sz w:val="24"/>
        </w:rPr>
        <w:br w:type="textWrapping"/>
      </w:r>
      <w:r>
        <w:rPr>
          <w:rFonts w:hint="eastAsia" w:ascii="宋体" w:hAnsi="宋体" w:cs="宋体"/>
          <w:color w:val="000000"/>
          <w:sz w:val="24"/>
        </w:rPr>
        <w:t xml:space="preserve">　　（三）具有履行合同所必需的设备和专业技术能力； </w:t>
      </w:r>
      <w:r>
        <w:rPr>
          <w:rFonts w:hint="eastAsia" w:ascii="宋体" w:hAnsi="宋体" w:cs="宋体"/>
          <w:color w:val="000000"/>
          <w:sz w:val="24"/>
        </w:rPr>
        <w:br w:type="textWrapping"/>
      </w:r>
      <w:r>
        <w:rPr>
          <w:rFonts w:hint="eastAsia" w:ascii="宋体" w:hAnsi="宋体" w:cs="宋体"/>
          <w:color w:val="000000"/>
          <w:sz w:val="24"/>
        </w:rPr>
        <w:t xml:space="preserve">　　（四）有依法缴纳税收和社会保障资金的良好记录； </w:t>
      </w:r>
      <w:r>
        <w:rPr>
          <w:rFonts w:hint="eastAsia" w:ascii="宋体" w:hAnsi="宋体" w:cs="宋体"/>
          <w:color w:val="000000"/>
          <w:sz w:val="24"/>
        </w:rPr>
        <w:br w:type="textWrapping"/>
      </w:r>
      <w:r>
        <w:rPr>
          <w:rFonts w:hint="eastAsia" w:ascii="宋体" w:hAnsi="宋体" w:cs="宋体"/>
          <w:color w:val="000000"/>
          <w:sz w:val="24"/>
        </w:rPr>
        <w:t>　　（五）参加政府采购活动前三年内，在经营活动中没有重大违法记录；</w:t>
      </w:r>
    </w:p>
    <w:p>
      <w:pPr>
        <w:widowControl/>
        <w:spacing w:line="400" w:lineRule="exact"/>
        <w:ind w:firstLine="480" w:firstLineChars="200"/>
        <w:jc w:val="left"/>
        <w:rPr>
          <w:rFonts w:ascii="宋体" w:hAnsi="宋体" w:cs="宋体"/>
          <w:color w:val="000000"/>
          <w:sz w:val="24"/>
        </w:rPr>
      </w:pPr>
      <w:r>
        <w:rPr>
          <w:rFonts w:hint="eastAsia" w:ascii="宋体" w:hAnsi="宋体" w:cs="宋体"/>
          <w:color w:val="000000"/>
          <w:sz w:val="24"/>
        </w:rPr>
        <w:t>（六）法律、行政法规规定的其他条件；</w:t>
      </w:r>
    </w:p>
    <w:p>
      <w:pPr>
        <w:widowControl/>
        <w:spacing w:line="400" w:lineRule="exact"/>
        <w:ind w:firstLine="480" w:firstLineChars="200"/>
        <w:jc w:val="left"/>
        <w:rPr>
          <w:rFonts w:ascii="宋体" w:hAnsi="宋体" w:cs="宋体"/>
          <w:color w:val="000000"/>
          <w:sz w:val="24"/>
        </w:rPr>
      </w:pPr>
      <w:r>
        <w:rPr>
          <w:rFonts w:hint="eastAsia" w:ascii="宋体" w:hAnsi="宋体" w:cs="宋体"/>
          <w:color w:val="000000"/>
          <w:sz w:val="24"/>
        </w:rPr>
        <w:t>二、完全接受和满足本项目采购文件中规定的实质性要求，如对采购文件有异议，已经在磋商截止时间届满前依法进行维权救济，不存在对采购文件有异议的同时又参加磋商以求侥幸成交或者为实现其他非法目的的行为。</w:t>
      </w:r>
    </w:p>
    <w:p>
      <w:pPr>
        <w:widowControl/>
        <w:spacing w:line="400" w:lineRule="exact"/>
        <w:ind w:firstLine="480" w:firstLineChars="200"/>
        <w:jc w:val="left"/>
        <w:rPr>
          <w:rFonts w:ascii="宋体" w:hAnsi="宋体" w:cs="宋体"/>
          <w:color w:val="000000"/>
          <w:sz w:val="24"/>
        </w:rPr>
      </w:pPr>
      <w:r>
        <w:rPr>
          <w:rFonts w:hint="eastAsia" w:ascii="宋体" w:hAnsi="宋体" w:cs="宋体"/>
          <w:color w:val="000000"/>
          <w:sz w:val="24"/>
        </w:rPr>
        <w:t>三、参加本次磋商采购活动，不存在与单位负责人为同一人或者存在直接控股、管理关系的其他供应商参与同一合同项下的政府采购活动的行为。</w:t>
      </w:r>
    </w:p>
    <w:p>
      <w:pPr>
        <w:widowControl/>
        <w:spacing w:line="400" w:lineRule="exact"/>
        <w:ind w:firstLine="480" w:firstLineChars="200"/>
        <w:jc w:val="left"/>
        <w:rPr>
          <w:rFonts w:ascii="宋体" w:hAnsi="宋体" w:cs="宋体"/>
          <w:color w:val="000000"/>
          <w:sz w:val="24"/>
        </w:rPr>
      </w:pPr>
      <w:r>
        <w:rPr>
          <w:rFonts w:hint="eastAsia" w:ascii="宋体" w:hAnsi="宋体" w:cs="宋体"/>
          <w:color w:val="000000"/>
          <w:sz w:val="24"/>
        </w:rPr>
        <w:t>四、参加本次磋商采购活动，不存在和其他供应商在同一合同项下的采购项目中，同时委托同一个自然人、同一家庭的人员、同一单位的人员作为代理人的行为。</w:t>
      </w:r>
    </w:p>
    <w:p>
      <w:pPr>
        <w:widowControl/>
        <w:spacing w:line="400" w:lineRule="exact"/>
        <w:ind w:firstLine="480" w:firstLineChars="200"/>
        <w:jc w:val="left"/>
        <w:rPr>
          <w:rFonts w:ascii="宋体" w:hAnsi="宋体" w:cs="宋体"/>
          <w:color w:val="000000"/>
          <w:sz w:val="24"/>
        </w:rPr>
      </w:pPr>
      <w:r>
        <w:rPr>
          <w:rFonts w:hint="eastAsia" w:ascii="宋体" w:hAnsi="宋体" w:cs="宋体"/>
          <w:color w:val="000000"/>
          <w:sz w:val="24"/>
        </w:rPr>
        <w:t>五、如果有《四川省政府采购当事人诚信管理办法》（川财采[2015]33号）规定的记入诚信档案的失信行为，将在响应文件中全面如实反映。</w:t>
      </w:r>
    </w:p>
    <w:p>
      <w:pPr>
        <w:ind w:firstLine="480" w:firstLineChars="200"/>
        <w:rPr>
          <w:rFonts w:ascii="宋体" w:hAnsi="宋体" w:cs="宋体"/>
          <w:sz w:val="24"/>
        </w:rPr>
      </w:pPr>
      <w:r>
        <w:rPr>
          <w:rFonts w:hint="eastAsia" w:ascii="宋体" w:hAnsi="宋体" w:cs="宋体"/>
          <w:color w:val="000000"/>
          <w:sz w:val="24"/>
        </w:rPr>
        <w:t>六、响应文件中提供的任何资料和技术、服务、商务等响应承诺情况都是真实的、有效的、合法的。</w:t>
      </w:r>
    </w:p>
    <w:p>
      <w:pPr>
        <w:widowControl/>
        <w:spacing w:line="400" w:lineRule="exact"/>
        <w:ind w:firstLine="480" w:firstLineChars="200"/>
        <w:jc w:val="left"/>
        <w:rPr>
          <w:rFonts w:ascii="宋体" w:hAnsi="宋体" w:cs="宋体"/>
          <w:color w:val="000000"/>
          <w:sz w:val="24"/>
        </w:rPr>
      </w:pPr>
      <w:r>
        <w:rPr>
          <w:rFonts w:hint="eastAsia" w:ascii="宋体" w:hAnsi="宋体" w:cs="宋体"/>
          <w:color w:val="000000"/>
          <w:sz w:val="24"/>
        </w:rPr>
        <w:t>七、如本项目评标过程中需要提供样品，则我公司提供的样品即为成交后将要提供的成交产品，我公司对提供样品的性能和质量负责，因样品存在缺陷或者不符合采购文件要求导致未能成交的，我公司愿意承担相应不利后果。</w:t>
      </w:r>
    </w:p>
    <w:p>
      <w:pPr>
        <w:widowControl/>
        <w:spacing w:line="400" w:lineRule="exact"/>
        <w:ind w:firstLine="480" w:firstLineChars="200"/>
        <w:jc w:val="left"/>
        <w:rPr>
          <w:rFonts w:ascii="宋体" w:hAnsi="宋体" w:cs="宋体"/>
          <w:color w:val="000000"/>
          <w:sz w:val="24"/>
        </w:rPr>
      </w:pPr>
      <w:r>
        <w:rPr>
          <w:rFonts w:hint="eastAsia" w:ascii="宋体" w:hAnsi="宋体" w:cs="宋体"/>
          <w:color w:val="000000"/>
          <w:sz w:val="24"/>
        </w:rPr>
        <w:t>八、我公司（单位）未对本次采购项目提供过整体设计、规范编制或者项目管理、监理、检测等服务。</w:t>
      </w:r>
    </w:p>
    <w:p>
      <w:pPr>
        <w:widowControl/>
        <w:spacing w:line="400" w:lineRule="exact"/>
        <w:ind w:firstLine="480" w:firstLineChars="200"/>
        <w:jc w:val="left"/>
        <w:rPr>
          <w:rFonts w:ascii="宋体" w:hAnsi="宋体" w:cs="宋体"/>
          <w:color w:val="000000"/>
          <w:sz w:val="24"/>
        </w:rPr>
      </w:pPr>
      <w:r>
        <w:rPr>
          <w:rFonts w:hint="eastAsia" w:ascii="宋体" w:hAnsi="宋体" w:cs="宋体"/>
          <w:color w:val="000000"/>
          <w:sz w:val="24"/>
        </w:rPr>
        <w:t>九、我单位保证在本项目使用的任何产品和服务（包括部分使用）时，不会产生因第三方提出侵犯其专利权、商标权或其它知识产权而引起的法律和经济纠纷，如因专利权、商标权或其它知识产权而引起法律和经济纠纷，由我单位承担所有相关责任。采购人享有本项目实施过程中产生的知识成果及知识产权。如我单位在项目实施过程中采用自有知识成果，我单位承诺提供开发接口和开发手册等技术文档，并提供无限期技术支持，采购人享有永久使用权（含采购人委托第三方在该项目后续开发的使用权）。如我单位在项目实施过程中采用非自有的知识产权，则在响应报价中已包括合法获取该知识产权的相关费用。</w:t>
      </w:r>
    </w:p>
    <w:p>
      <w:pPr>
        <w:pStyle w:val="46"/>
        <w:spacing w:line="400" w:lineRule="exact"/>
        <w:ind w:left="420" w:leftChars="200"/>
      </w:pPr>
      <w:r>
        <w:rPr>
          <w:rFonts w:hint="eastAsia" w:hAnsi="宋体" w:cs="宋体"/>
          <w:color w:val="000000"/>
          <w:sz w:val="24"/>
        </w:rPr>
        <w:t>十、针对总则第5条款，我单位完全响应</w:t>
      </w:r>
      <w:r>
        <w:rPr>
          <w:rFonts w:hint="eastAsia" w:hAnsi="宋体" w:cs="宋体"/>
          <w:color w:val="000000"/>
          <w:sz w:val="24"/>
          <w:szCs w:val="22"/>
        </w:rPr>
        <w:t>充分、公平竞争保障措施的要求。</w:t>
      </w:r>
    </w:p>
    <w:p>
      <w:pPr>
        <w:widowControl/>
        <w:spacing w:line="400" w:lineRule="exact"/>
        <w:ind w:firstLine="600" w:firstLineChars="250"/>
        <w:jc w:val="left"/>
        <w:rPr>
          <w:rFonts w:ascii="宋体" w:hAnsi="宋体" w:cs="宋体"/>
          <w:color w:val="000000"/>
          <w:sz w:val="24"/>
        </w:rPr>
      </w:pPr>
      <w:r>
        <w:rPr>
          <w:rFonts w:hint="eastAsia" w:ascii="宋体" w:hAnsi="宋体" w:cs="宋体"/>
          <w:color w:val="000000"/>
          <w:sz w:val="24"/>
        </w:rPr>
        <w:t>本公司对上述承诺的内容事项真实性负责。如经查实上述承诺的内容事项存在虚假，我公司愿意接受以提供虚假材料谋取成交追究法律责任。</w:t>
      </w:r>
    </w:p>
    <w:p>
      <w:pPr>
        <w:pStyle w:val="11"/>
        <w:rPr>
          <w:rFonts w:ascii="宋体" w:hAnsi="宋体" w:cs="宋体"/>
          <w:sz w:val="24"/>
        </w:rPr>
      </w:pPr>
    </w:p>
    <w:p>
      <w:pPr>
        <w:pStyle w:val="12"/>
        <w:ind w:firstLine="240"/>
        <w:rPr>
          <w:rFonts w:ascii="宋体" w:hAnsi="宋体" w:cs="宋体"/>
          <w:sz w:val="24"/>
          <w:szCs w:val="24"/>
        </w:rPr>
      </w:pPr>
    </w:p>
    <w:p>
      <w:pPr>
        <w:pStyle w:val="12"/>
        <w:ind w:firstLine="240"/>
        <w:rPr>
          <w:rFonts w:ascii="宋体" w:hAnsi="宋体" w:cs="宋体"/>
          <w:sz w:val="24"/>
          <w:szCs w:val="24"/>
        </w:rPr>
      </w:pPr>
    </w:p>
    <w:p>
      <w:pPr>
        <w:pStyle w:val="12"/>
        <w:ind w:firstLine="240"/>
        <w:rPr>
          <w:rFonts w:ascii="宋体" w:hAnsi="宋体" w:cs="宋体"/>
          <w:sz w:val="24"/>
          <w:szCs w:val="24"/>
        </w:rPr>
      </w:pPr>
    </w:p>
    <w:p>
      <w:pPr>
        <w:pStyle w:val="12"/>
        <w:ind w:firstLine="240"/>
        <w:rPr>
          <w:rFonts w:ascii="宋体" w:hAnsi="宋体" w:cs="宋体"/>
          <w:sz w:val="24"/>
          <w:szCs w:val="24"/>
        </w:rPr>
      </w:pPr>
    </w:p>
    <w:p>
      <w:pPr>
        <w:pStyle w:val="12"/>
        <w:ind w:firstLine="240"/>
        <w:rPr>
          <w:rFonts w:ascii="宋体" w:hAnsi="宋体" w:cs="宋体"/>
          <w:sz w:val="24"/>
          <w:szCs w:val="24"/>
        </w:rPr>
      </w:pPr>
    </w:p>
    <w:p>
      <w:pPr>
        <w:widowControl/>
        <w:spacing w:line="400" w:lineRule="exact"/>
        <w:jc w:val="left"/>
        <w:rPr>
          <w:rFonts w:ascii="宋体" w:hAnsi="宋体" w:cs="宋体"/>
          <w:b/>
          <w:color w:val="000000"/>
          <w:sz w:val="24"/>
        </w:rPr>
      </w:pPr>
      <w:r>
        <w:rPr>
          <w:rFonts w:hint="eastAsia" w:ascii="宋体" w:hAnsi="宋体" w:cs="宋体"/>
          <w:color w:val="000000"/>
          <w:sz w:val="24"/>
        </w:rPr>
        <w:t>供应商名称：</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color w:val="000000"/>
          <w:sz w:val="24"/>
          <w:lang w:val="zh-CN"/>
        </w:rPr>
        <w:t>盖单位公章</w:t>
      </w:r>
      <w:r>
        <w:rPr>
          <w:rFonts w:hint="eastAsia" w:ascii="宋体" w:hAnsi="宋体" w:cs="宋体"/>
          <w:color w:val="000000"/>
          <w:sz w:val="24"/>
        </w:rPr>
        <w:t>）</w:t>
      </w:r>
    </w:p>
    <w:p>
      <w:pPr>
        <w:spacing w:line="400" w:lineRule="exact"/>
        <w:jc w:val="left"/>
        <w:rPr>
          <w:rFonts w:ascii="宋体" w:hAnsi="宋体" w:cs="宋体"/>
          <w:color w:val="000000"/>
          <w:sz w:val="24"/>
        </w:rPr>
      </w:pPr>
      <w:r>
        <w:rPr>
          <w:rFonts w:hint="eastAsia" w:ascii="宋体" w:hAnsi="宋体" w:cs="宋体"/>
          <w:color w:val="000000"/>
          <w:sz w:val="24"/>
        </w:rPr>
        <w:t>法定代表人/单位负责人或授权代表：</w:t>
      </w:r>
      <w:r>
        <w:rPr>
          <w:rFonts w:hint="eastAsia" w:ascii="宋体" w:hAnsi="宋体" w:cs="宋体"/>
          <w:color w:val="000000"/>
          <w:sz w:val="24"/>
          <w:u w:val="single"/>
        </w:rPr>
        <w:t xml:space="preserve">                    </w:t>
      </w:r>
      <w:r>
        <w:rPr>
          <w:rFonts w:hint="eastAsia" w:ascii="宋体" w:hAnsi="宋体" w:cs="宋体"/>
          <w:color w:val="000000"/>
          <w:sz w:val="24"/>
        </w:rPr>
        <w:t>（签字或加盖个人印章）</w:t>
      </w:r>
    </w:p>
    <w:p>
      <w:pPr>
        <w:spacing w:line="400" w:lineRule="exact"/>
        <w:jc w:val="left"/>
        <w:rPr>
          <w:rFonts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pPr>
        <w:rPr>
          <w:rFonts w:ascii="宋体" w:hAnsi="宋体" w:cs="宋体"/>
          <w:color w:val="000000"/>
          <w:sz w:val="24"/>
        </w:rPr>
      </w:pPr>
      <w:r>
        <w:rPr>
          <w:rFonts w:hint="eastAsia" w:ascii="宋体" w:hAnsi="宋体" w:cs="宋体"/>
          <w:color w:val="000000"/>
          <w:sz w:val="24"/>
        </w:rPr>
        <w:br w:type="page"/>
      </w:r>
    </w:p>
    <w:p>
      <w:pPr>
        <w:pStyle w:val="2"/>
        <w:rPr>
          <w:rFonts w:ascii="宋体" w:hAnsi="宋体" w:cs="宋体"/>
        </w:rPr>
      </w:pPr>
    </w:p>
    <w:p>
      <w:pPr>
        <w:spacing w:line="360" w:lineRule="auto"/>
        <w:ind w:right="31" w:rightChars="15"/>
        <w:rPr>
          <w:rFonts w:ascii="宋体" w:hAnsi="宋体" w:cs="宋体"/>
          <w:b/>
          <w:sz w:val="32"/>
          <w:szCs w:val="32"/>
        </w:rPr>
      </w:pPr>
      <w:r>
        <w:rPr>
          <w:rFonts w:hint="eastAsia" w:ascii="宋体" w:hAnsi="宋体" w:cs="宋体"/>
          <w:b/>
          <w:sz w:val="32"/>
          <w:szCs w:val="32"/>
        </w:rPr>
        <w:t xml:space="preserve">格式1-7           </w:t>
      </w:r>
    </w:p>
    <w:p>
      <w:pPr>
        <w:spacing w:line="360" w:lineRule="auto"/>
        <w:ind w:right="31" w:rightChars="15"/>
        <w:jc w:val="center"/>
        <w:rPr>
          <w:rFonts w:ascii="宋体" w:hAnsi="宋体" w:cs="宋体"/>
          <w:b/>
          <w:color w:val="000000"/>
          <w:sz w:val="30"/>
          <w:szCs w:val="30"/>
        </w:rPr>
      </w:pPr>
    </w:p>
    <w:p>
      <w:pPr>
        <w:spacing w:line="360" w:lineRule="auto"/>
        <w:ind w:right="31" w:rightChars="15"/>
        <w:jc w:val="center"/>
        <w:rPr>
          <w:rFonts w:ascii="宋体" w:hAnsi="宋体" w:cs="宋体"/>
          <w:b/>
          <w:color w:val="000000"/>
          <w:sz w:val="30"/>
          <w:szCs w:val="30"/>
        </w:rPr>
      </w:pPr>
    </w:p>
    <w:p>
      <w:pPr>
        <w:spacing w:line="360" w:lineRule="auto"/>
        <w:ind w:right="31" w:rightChars="15"/>
        <w:jc w:val="center"/>
        <w:rPr>
          <w:rFonts w:ascii="宋体" w:hAnsi="宋体" w:cs="宋体"/>
          <w:b/>
          <w:color w:val="000000"/>
          <w:sz w:val="30"/>
          <w:szCs w:val="30"/>
        </w:rPr>
      </w:pPr>
      <w:r>
        <w:rPr>
          <w:rFonts w:hint="eastAsia" w:ascii="宋体" w:hAnsi="宋体" w:cs="宋体"/>
          <w:b/>
          <w:color w:val="000000"/>
          <w:sz w:val="30"/>
          <w:szCs w:val="30"/>
        </w:rPr>
        <w:t>无行贿犯罪记录的承诺函</w:t>
      </w:r>
    </w:p>
    <w:p>
      <w:pPr>
        <w:spacing w:line="360" w:lineRule="auto"/>
        <w:ind w:right="31" w:rightChars="15"/>
        <w:rPr>
          <w:rFonts w:ascii="宋体" w:hAnsi="宋体" w:cs="宋体"/>
          <w:color w:val="000000"/>
          <w:u w:val="single"/>
        </w:rPr>
      </w:pPr>
    </w:p>
    <w:p>
      <w:pPr>
        <w:pStyle w:val="13"/>
        <w:spacing w:line="400" w:lineRule="exact"/>
        <w:ind w:firstLine="0"/>
        <w:rPr>
          <w:rFonts w:ascii="宋体" w:hAnsi="宋体" w:cs="宋体"/>
          <w:color w:val="000000"/>
          <w:sz w:val="24"/>
        </w:rPr>
      </w:pPr>
      <w:r>
        <w:rPr>
          <w:rFonts w:hint="eastAsia" w:ascii="宋体" w:hAnsi="宋体" w:cs="宋体"/>
          <w:color w:val="000000"/>
          <w:sz w:val="24"/>
          <w:szCs w:val="24"/>
          <w:u w:val="single"/>
        </w:rPr>
        <w:t xml:space="preserve">                        </w:t>
      </w:r>
      <w:r>
        <w:rPr>
          <w:rFonts w:hint="eastAsia" w:ascii="宋体" w:hAnsi="宋体" w:cs="宋体"/>
          <w:color w:val="000000"/>
          <w:sz w:val="24"/>
        </w:rPr>
        <w:t xml:space="preserve">（采购代理机构名称）： </w:t>
      </w:r>
    </w:p>
    <w:p>
      <w:pPr>
        <w:spacing w:line="400" w:lineRule="exact"/>
        <w:ind w:right="31" w:rightChars="15" w:firstLine="480" w:firstLineChars="200"/>
        <w:rPr>
          <w:rFonts w:ascii="宋体" w:hAnsi="宋体" w:cs="宋体"/>
          <w:color w:val="000000"/>
          <w:sz w:val="24"/>
        </w:rPr>
      </w:pPr>
      <w:r>
        <w:rPr>
          <w:rFonts w:hint="eastAsia" w:ascii="宋体" w:hAnsi="宋体" w:cs="宋体"/>
          <w:color w:val="000000"/>
          <w:sz w:val="24"/>
        </w:rPr>
        <w:t>我单位在此承诺：</w:t>
      </w:r>
      <w:r>
        <w:rPr>
          <w:rFonts w:hint="eastAsia" w:ascii="宋体" w:hAnsi="宋体" w:cs="宋体"/>
          <w:sz w:val="24"/>
        </w:rPr>
        <w:t>参加政府采购活动前三年内</w:t>
      </w:r>
      <w:r>
        <w:rPr>
          <w:rFonts w:hint="eastAsia" w:ascii="宋体" w:hAnsi="宋体" w:cs="宋体"/>
          <w:sz w:val="24"/>
          <w:lang w:eastAsia="zh-CN"/>
        </w:rPr>
        <w:t>，</w:t>
      </w:r>
      <w:r>
        <w:rPr>
          <w:rFonts w:hint="eastAsia" w:ascii="宋体" w:hAnsi="宋体" w:cs="宋体"/>
          <w:color w:val="000000"/>
          <w:sz w:val="24"/>
        </w:rPr>
        <w:t>我单位及其现任法定代表人</w:t>
      </w:r>
      <w:r>
        <w:rPr>
          <w:rFonts w:hint="eastAsia" w:ascii="宋体" w:hAnsi="宋体" w:cs="宋体"/>
          <w:color w:val="000000"/>
          <w:sz w:val="24"/>
          <w:u w:val="single"/>
        </w:rPr>
        <w:t xml:space="preserve">    （姓名）</w:t>
      </w:r>
      <w:r>
        <w:rPr>
          <w:rFonts w:hint="eastAsia" w:ascii="宋体" w:hAnsi="宋体" w:cs="宋体"/>
          <w:color w:val="000000"/>
          <w:sz w:val="24"/>
        </w:rPr>
        <w:t>、主要负责人</w:t>
      </w:r>
      <w:r>
        <w:rPr>
          <w:rFonts w:hint="eastAsia" w:ascii="宋体" w:hAnsi="宋体" w:cs="宋体"/>
          <w:color w:val="000000"/>
          <w:sz w:val="24"/>
          <w:u w:val="single"/>
        </w:rPr>
        <w:t xml:space="preserve">    （姓名）</w:t>
      </w:r>
      <w:r>
        <w:rPr>
          <w:rFonts w:hint="eastAsia" w:ascii="宋体" w:hAnsi="宋体" w:cs="宋体"/>
          <w:color w:val="000000"/>
          <w:sz w:val="24"/>
          <w:lang w:eastAsia="zh-CN"/>
        </w:rPr>
        <w:t>，</w:t>
      </w:r>
      <w:r>
        <w:rPr>
          <w:rFonts w:hint="eastAsia" w:ascii="宋体" w:hAnsi="宋体" w:cs="宋体"/>
          <w:color w:val="000000"/>
          <w:sz w:val="24"/>
          <w:u w:val="single"/>
        </w:rPr>
        <w:t xml:space="preserve">   （说明：填写“没有”或“有”）</w:t>
      </w:r>
      <w:r>
        <w:rPr>
          <w:rFonts w:hint="eastAsia" w:ascii="宋体" w:hAnsi="宋体" w:cs="宋体"/>
          <w:color w:val="000000"/>
          <w:sz w:val="24"/>
        </w:rPr>
        <w:t>行贿犯罪情况。</w:t>
      </w:r>
    </w:p>
    <w:p>
      <w:pPr>
        <w:spacing w:line="400" w:lineRule="exact"/>
        <w:ind w:right="31" w:rightChars="15" w:firstLine="480" w:firstLineChars="200"/>
        <w:rPr>
          <w:rFonts w:ascii="宋体" w:hAnsi="宋体" w:cs="宋体"/>
          <w:color w:val="000000"/>
          <w:sz w:val="24"/>
        </w:rPr>
      </w:pPr>
      <w:r>
        <w:rPr>
          <w:rFonts w:hint="eastAsia" w:ascii="宋体" w:hAnsi="宋体" w:cs="宋体"/>
          <w:color w:val="000000"/>
          <w:sz w:val="24"/>
        </w:rPr>
        <w:t>本公司对上述承诺的内容事项真实性负责。如经查实上述承诺的内容事项存在虚假，我公司愿意接受以提供虚假材料谋取成交追究法律责任。</w:t>
      </w:r>
    </w:p>
    <w:p>
      <w:pPr>
        <w:spacing w:line="400" w:lineRule="exact"/>
        <w:ind w:firstLine="480" w:firstLineChars="200"/>
        <w:rPr>
          <w:rFonts w:ascii="宋体" w:hAnsi="宋体" w:cs="宋体"/>
          <w:color w:val="000000"/>
          <w:sz w:val="24"/>
        </w:rPr>
      </w:pPr>
    </w:p>
    <w:p>
      <w:pPr>
        <w:pStyle w:val="2"/>
        <w:spacing w:line="400" w:lineRule="exact"/>
        <w:rPr>
          <w:rFonts w:ascii="宋体" w:hAnsi="宋体" w:cs="宋体"/>
        </w:rPr>
      </w:pPr>
    </w:p>
    <w:p>
      <w:pPr>
        <w:pStyle w:val="2"/>
        <w:spacing w:line="400" w:lineRule="exact"/>
        <w:rPr>
          <w:rFonts w:ascii="宋体" w:hAnsi="宋体" w:cs="宋体"/>
        </w:rPr>
      </w:pPr>
    </w:p>
    <w:p>
      <w:pPr>
        <w:pStyle w:val="2"/>
        <w:spacing w:line="400" w:lineRule="exact"/>
        <w:rPr>
          <w:rFonts w:ascii="宋体" w:hAnsi="宋体" w:cs="宋体"/>
        </w:rPr>
      </w:pPr>
    </w:p>
    <w:p>
      <w:pPr>
        <w:pStyle w:val="2"/>
        <w:spacing w:line="400" w:lineRule="exact"/>
        <w:rPr>
          <w:rFonts w:ascii="宋体" w:hAnsi="宋体" w:cs="宋体"/>
        </w:rPr>
      </w:pPr>
    </w:p>
    <w:p>
      <w:pPr>
        <w:pStyle w:val="2"/>
        <w:spacing w:line="400" w:lineRule="exact"/>
        <w:rPr>
          <w:rFonts w:ascii="宋体" w:hAnsi="宋体" w:cs="宋体"/>
        </w:rPr>
      </w:pPr>
    </w:p>
    <w:p>
      <w:pPr>
        <w:pStyle w:val="2"/>
        <w:spacing w:line="400" w:lineRule="exact"/>
        <w:rPr>
          <w:rFonts w:ascii="宋体" w:hAnsi="宋体" w:cs="宋体"/>
        </w:rPr>
      </w:pPr>
    </w:p>
    <w:p>
      <w:pPr>
        <w:widowControl/>
        <w:spacing w:line="400" w:lineRule="exact"/>
        <w:jc w:val="left"/>
        <w:rPr>
          <w:rFonts w:ascii="宋体" w:hAnsi="宋体" w:cs="宋体"/>
          <w:b/>
          <w:color w:val="000000"/>
          <w:sz w:val="24"/>
        </w:rPr>
      </w:pPr>
      <w:r>
        <w:rPr>
          <w:rFonts w:hint="eastAsia" w:ascii="宋体" w:hAnsi="宋体" w:cs="宋体"/>
          <w:color w:val="000000"/>
          <w:sz w:val="24"/>
        </w:rPr>
        <w:t>供应商名称：</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color w:val="000000"/>
          <w:sz w:val="24"/>
          <w:lang w:val="zh-CN"/>
        </w:rPr>
        <w:t>盖单位公章</w:t>
      </w:r>
      <w:r>
        <w:rPr>
          <w:rFonts w:hint="eastAsia" w:ascii="宋体" w:hAnsi="宋体" w:cs="宋体"/>
          <w:color w:val="000000"/>
          <w:sz w:val="24"/>
        </w:rPr>
        <w:t>）</w:t>
      </w:r>
    </w:p>
    <w:p>
      <w:pPr>
        <w:spacing w:line="400" w:lineRule="exact"/>
        <w:jc w:val="left"/>
        <w:rPr>
          <w:rFonts w:ascii="宋体" w:hAnsi="宋体" w:cs="宋体"/>
          <w:color w:val="000000"/>
          <w:sz w:val="24"/>
        </w:rPr>
      </w:pPr>
      <w:r>
        <w:rPr>
          <w:rFonts w:hint="eastAsia" w:ascii="宋体" w:hAnsi="宋体" w:cs="宋体"/>
          <w:color w:val="000000"/>
          <w:sz w:val="24"/>
        </w:rPr>
        <w:t>法定代表人/单位负责人或授权代表：</w:t>
      </w:r>
      <w:r>
        <w:rPr>
          <w:rFonts w:hint="eastAsia" w:ascii="宋体" w:hAnsi="宋体" w:cs="宋体"/>
          <w:color w:val="000000"/>
          <w:sz w:val="24"/>
          <w:u w:val="single"/>
        </w:rPr>
        <w:t xml:space="preserve">                    </w:t>
      </w:r>
      <w:r>
        <w:rPr>
          <w:rFonts w:hint="eastAsia" w:ascii="宋体" w:hAnsi="宋体" w:cs="宋体"/>
          <w:color w:val="000000"/>
          <w:sz w:val="24"/>
        </w:rPr>
        <w:t>（签字或加盖个人印章）</w:t>
      </w:r>
    </w:p>
    <w:p>
      <w:pPr>
        <w:spacing w:line="400" w:lineRule="exact"/>
        <w:jc w:val="left"/>
        <w:rPr>
          <w:rFonts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pPr>
        <w:spacing w:line="360" w:lineRule="auto"/>
        <w:rPr>
          <w:rFonts w:ascii="宋体" w:hAnsi="宋体" w:cs="宋体"/>
          <w:b/>
          <w:sz w:val="32"/>
          <w:szCs w:val="32"/>
        </w:rPr>
      </w:pPr>
      <w:r>
        <w:rPr>
          <w:rFonts w:hint="eastAsia" w:ascii="宋体" w:hAnsi="宋体" w:cs="宋体"/>
          <w:bCs/>
          <w:color w:val="000000"/>
          <w:sz w:val="24"/>
        </w:rPr>
        <w:br w:type="page"/>
      </w:r>
      <w:r>
        <w:rPr>
          <w:rFonts w:hint="eastAsia" w:ascii="宋体" w:hAnsi="宋体" w:cs="宋体"/>
          <w:b/>
          <w:sz w:val="32"/>
          <w:szCs w:val="32"/>
        </w:rPr>
        <w:t xml:space="preserve">格式1-8               </w:t>
      </w:r>
    </w:p>
    <w:p>
      <w:pPr>
        <w:spacing w:line="360" w:lineRule="auto"/>
        <w:jc w:val="center"/>
        <w:rPr>
          <w:rFonts w:ascii="宋体" w:hAnsi="宋体" w:cs="宋体"/>
          <w:b/>
          <w:color w:val="000000"/>
          <w:sz w:val="30"/>
          <w:szCs w:val="30"/>
        </w:rPr>
      </w:pPr>
      <w:r>
        <w:rPr>
          <w:rFonts w:hint="eastAsia" w:ascii="宋体" w:hAnsi="宋体" w:cs="宋体"/>
          <w:b/>
          <w:color w:val="000000"/>
          <w:sz w:val="30"/>
          <w:szCs w:val="30"/>
        </w:rPr>
        <w:t>信用信息查询</w:t>
      </w:r>
    </w:p>
    <w:p>
      <w:pPr>
        <w:autoSpaceDE w:val="0"/>
        <w:autoSpaceDN w:val="0"/>
        <w:adjustRightInd w:val="0"/>
        <w:ind w:firstLine="540" w:firstLineChars="225"/>
        <w:jc w:val="left"/>
        <w:rPr>
          <w:rFonts w:ascii="宋体" w:hAnsi="宋体" w:cs="宋体"/>
          <w:color w:val="000000"/>
          <w:sz w:val="24"/>
        </w:rPr>
      </w:pPr>
    </w:p>
    <w:p>
      <w:pPr>
        <w:autoSpaceDE w:val="0"/>
        <w:autoSpaceDN w:val="0"/>
        <w:adjustRightInd w:val="0"/>
        <w:spacing w:line="400" w:lineRule="exact"/>
        <w:ind w:firstLine="540" w:firstLineChars="225"/>
        <w:jc w:val="left"/>
        <w:rPr>
          <w:rFonts w:ascii="宋体" w:hAnsi="宋体" w:cs="宋体"/>
          <w:color w:val="000000"/>
          <w:sz w:val="24"/>
        </w:rPr>
      </w:pPr>
      <w:r>
        <w:rPr>
          <w:rFonts w:hint="eastAsia" w:ascii="宋体" w:hAnsi="宋体" w:cs="宋体"/>
          <w:color w:val="000000"/>
          <w:sz w:val="24"/>
        </w:rPr>
        <w:t>供应商不得为“信用中国”（ 网址：www.creditchina.gov.cn）、“中国政府采购网”（ 网址：www.ccgp.gov.cn）网站中列入失信被执行人、重大税收违法案件当事人名单、政府采购严重违法失信行为记录名单中被财政部门禁止参加政府采购活动的供应商（处罚决定规定的时间和地域范围内）。</w:t>
      </w:r>
    </w:p>
    <w:p>
      <w:pPr>
        <w:autoSpaceDE w:val="0"/>
        <w:autoSpaceDN w:val="0"/>
        <w:adjustRightInd w:val="0"/>
        <w:spacing w:line="400" w:lineRule="exact"/>
        <w:ind w:firstLine="540" w:firstLineChars="225"/>
        <w:jc w:val="left"/>
        <w:rPr>
          <w:rFonts w:ascii="宋体" w:hAnsi="宋体" w:cs="宋体"/>
          <w:color w:val="000000"/>
          <w:sz w:val="24"/>
        </w:rPr>
      </w:pPr>
    </w:p>
    <w:p>
      <w:pPr>
        <w:autoSpaceDE w:val="0"/>
        <w:autoSpaceDN w:val="0"/>
        <w:adjustRightInd w:val="0"/>
        <w:spacing w:line="400" w:lineRule="exact"/>
        <w:ind w:firstLine="542" w:firstLineChars="225"/>
        <w:jc w:val="left"/>
        <w:rPr>
          <w:rFonts w:ascii="宋体" w:hAnsi="宋体" w:cs="宋体"/>
          <w:color w:val="000000"/>
          <w:sz w:val="24"/>
          <w:szCs w:val="28"/>
        </w:rPr>
      </w:pPr>
      <w:r>
        <w:rPr>
          <w:rFonts w:hint="eastAsia" w:ascii="宋体" w:hAnsi="宋体" w:cs="宋体"/>
          <w:b/>
          <w:color w:val="000000"/>
          <w:sz w:val="24"/>
        </w:rPr>
        <w:t>注：①企业自行提供承诺函，格式自拟</w:t>
      </w:r>
      <w:r>
        <w:rPr>
          <w:rFonts w:hint="eastAsia" w:ascii="宋体" w:hAnsi="宋体" w:cs="宋体"/>
          <w:color w:val="000000"/>
          <w:sz w:val="24"/>
        </w:rPr>
        <w:t>。采购代理机构将在</w:t>
      </w:r>
      <w:r>
        <w:rPr>
          <w:rFonts w:hint="eastAsia" w:ascii="宋体" w:hAnsi="宋体" w:cs="宋体"/>
          <w:sz w:val="24"/>
          <w:szCs w:val="28"/>
        </w:rPr>
        <w:t>响应文件递交截止时间</w:t>
      </w:r>
      <w:r>
        <w:rPr>
          <w:rFonts w:hint="eastAsia" w:ascii="宋体" w:hAnsi="宋体" w:cs="宋体"/>
          <w:b/>
          <w:bCs/>
          <w:sz w:val="24"/>
          <w:szCs w:val="28"/>
        </w:rPr>
        <w:t>前</w:t>
      </w:r>
      <w:r>
        <w:rPr>
          <w:rFonts w:hint="eastAsia" w:ascii="宋体" w:hAnsi="宋体" w:cs="宋体"/>
          <w:b/>
          <w:bCs/>
          <w:color w:val="000000"/>
          <w:sz w:val="24"/>
          <w:szCs w:val="28"/>
        </w:rPr>
        <w:t>一个工作日</w:t>
      </w:r>
      <w:r>
        <w:rPr>
          <w:rFonts w:hint="eastAsia" w:ascii="宋体" w:hAnsi="宋体" w:cs="宋体"/>
          <w:color w:val="000000"/>
          <w:sz w:val="24"/>
        </w:rPr>
        <w:t>通过“信用中国”网站、“中国政府采购网”网站等渠道对供应商进行信用记录查询，并将查询记录存档。凡被列入失信被执行人、重大税收违法案件当事人名单、政府采购严重违法失信行为记录名单的，视为存在不良信用记录，参与本项目的将被拒绝；</w:t>
      </w:r>
      <w:r>
        <w:rPr>
          <w:rFonts w:hint="eastAsia" w:ascii="宋体" w:hAnsi="宋体" w:cs="宋体"/>
          <w:b/>
          <w:color w:val="000000"/>
          <w:sz w:val="24"/>
          <w:szCs w:val="28"/>
        </w:rPr>
        <w:t>如相关失信记录已失效，供应商须提供相关证明材料</w:t>
      </w:r>
      <w:r>
        <w:rPr>
          <w:rFonts w:hint="eastAsia" w:ascii="宋体" w:hAnsi="宋体" w:cs="宋体"/>
          <w:color w:val="000000"/>
          <w:sz w:val="24"/>
          <w:szCs w:val="28"/>
        </w:rPr>
        <w:t>；</w:t>
      </w:r>
    </w:p>
    <w:p>
      <w:pPr>
        <w:autoSpaceDE w:val="0"/>
        <w:autoSpaceDN w:val="0"/>
        <w:adjustRightInd w:val="0"/>
        <w:spacing w:line="400" w:lineRule="exact"/>
        <w:ind w:firstLine="540" w:firstLineChars="225"/>
        <w:jc w:val="left"/>
        <w:rPr>
          <w:rFonts w:ascii="宋体" w:hAnsi="宋体" w:cs="宋体"/>
          <w:color w:val="000000"/>
          <w:sz w:val="24"/>
        </w:rPr>
      </w:pPr>
      <w:r>
        <w:rPr>
          <w:rFonts w:hint="eastAsia" w:ascii="宋体" w:hAnsi="宋体" w:cs="宋体"/>
          <w:color w:val="000000"/>
          <w:sz w:val="24"/>
        </w:rPr>
        <w:t>②</w:t>
      </w:r>
      <w:r>
        <w:rPr>
          <w:rFonts w:hint="eastAsia" w:ascii="宋体" w:hAnsi="宋体" w:cs="宋体"/>
          <w:color w:val="000000"/>
          <w:sz w:val="24"/>
          <w:szCs w:val="28"/>
        </w:rPr>
        <w:t>若因供应商为事业单位、团体组织、自然人等原因，在“信用中国”网站等渠道未查询到信息的，视为未被列入失信记录；</w:t>
      </w:r>
      <w:r>
        <w:rPr>
          <w:rFonts w:hint="eastAsia" w:ascii="宋体" w:hAnsi="宋体" w:cs="宋体"/>
          <w:color w:val="000000"/>
          <w:sz w:val="24"/>
        </w:rPr>
        <w:t>非企业参与磋商时由供应商在响应文件中自行提供承诺函，格式自拟。</w:t>
      </w:r>
    </w:p>
    <w:p>
      <w:pPr>
        <w:autoSpaceDE w:val="0"/>
        <w:autoSpaceDN w:val="0"/>
        <w:adjustRightInd w:val="0"/>
        <w:spacing w:line="400" w:lineRule="exact"/>
        <w:ind w:firstLine="540" w:firstLineChars="225"/>
        <w:jc w:val="left"/>
        <w:rPr>
          <w:rFonts w:ascii="宋体" w:hAnsi="宋体" w:cs="宋体"/>
          <w:color w:val="000000"/>
          <w:sz w:val="24"/>
        </w:rPr>
      </w:pPr>
      <w:r>
        <w:rPr>
          <w:rFonts w:hint="eastAsia" w:ascii="宋体" w:hAnsi="宋体" w:cs="宋体"/>
          <w:color w:val="000000"/>
          <w:sz w:val="24"/>
        </w:rPr>
        <w:t>③两个以上的自然人、法人或者其他组织组成一个联合体，以一个供应商的身份共同参加政府采购活动的，将对所有联合体成员进行信用记录查询，联合体成员存在不良信用记录的，视同联合体存在不良信用记录。</w:t>
      </w:r>
    </w:p>
    <w:p>
      <w:pPr>
        <w:autoSpaceDE w:val="0"/>
        <w:autoSpaceDN w:val="0"/>
        <w:adjustRightInd w:val="0"/>
        <w:ind w:firstLine="540" w:firstLineChars="225"/>
        <w:jc w:val="left"/>
        <w:rPr>
          <w:rFonts w:ascii="宋体" w:hAnsi="宋体" w:cs="宋体"/>
          <w:color w:val="000000"/>
          <w:sz w:val="24"/>
        </w:rPr>
      </w:pPr>
    </w:p>
    <w:p>
      <w:pPr>
        <w:spacing w:line="360" w:lineRule="auto"/>
        <w:ind w:right="31" w:rightChars="15"/>
        <w:jc w:val="left"/>
        <w:rPr>
          <w:rFonts w:ascii="宋体" w:hAnsi="宋体" w:cs="宋体"/>
          <w:b/>
          <w:bCs/>
          <w:color w:val="000000"/>
          <w:sz w:val="32"/>
          <w:szCs w:val="32"/>
        </w:rPr>
      </w:pPr>
      <w:r>
        <w:rPr>
          <w:rFonts w:hint="eastAsia" w:ascii="宋体" w:hAnsi="宋体" w:cs="宋体"/>
          <w:b/>
          <w:bCs/>
          <w:color w:val="000000"/>
          <w:sz w:val="32"/>
          <w:szCs w:val="32"/>
        </w:rPr>
        <w:br w:type="page"/>
      </w:r>
      <w:r>
        <w:rPr>
          <w:rFonts w:hint="eastAsia" w:ascii="宋体" w:hAnsi="宋体" w:cs="宋体"/>
          <w:b/>
          <w:sz w:val="32"/>
          <w:szCs w:val="32"/>
        </w:rPr>
        <w:t>格式1-9     落实政府采购政策需满足的资格要求</w:t>
      </w:r>
    </w:p>
    <w:p>
      <w:pPr>
        <w:spacing w:line="360" w:lineRule="auto"/>
        <w:ind w:right="31" w:rightChars="15" w:firstLine="643" w:firstLineChars="200"/>
        <w:jc w:val="center"/>
        <w:rPr>
          <w:rFonts w:ascii="宋体" w:hAnsi="宋体" w:cs="宋体"/>
          <w:b/>
          <w:bCs/>
          <w:color w:val="000000"/>
          <w:sz w:val="32"/>
          <w:szCs w:val="32"/>
        </w:rPr>
      </w:pPr>
    </w:p>
    <w:p>
      <w:pPr>
        <w:tabs>
          <w:tab w:val="left" w:pos="3600"/>
          <w:tab w:val="center" w:pos="5102"/>
        </w:tabs>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（一）中小企业声明函</w:t>
      </w:r>
    </w:p>
    <w:p>
      <w:pPr>
        <w:pStyle w:val="11"/>
      </w:pPr>
    </w:p>
    <w:p>
      <w:pPr>
        <w:tabs>
          <w:tab w:val="left" w:pos="0"/>
        </w:tabs>
        <w:spacing w:line="420" w:lineRule="exact"/>
        <w:ind w:firstLine="504" w:firstLineChars="200"/>
        <w:rPr>
          <w:rFonts w:ascii="宋体" w:hAnsi="宋体"/>
          <w:bCs/>
          <w:color w:val="000000"/>
          <w:spacing w:val="6"/>
          <w:sz w:val="24"/>
        </w:rPr>
      </w:pPr>
      <w:r>
        <w:rPr>
          <w:rFonts w:ascii="宋体" w:hAnsi="宋体"/>
          <w:bCs/>
          <w:color w:val="000000"/>
          <w:spacing w:val="6"/>
          <w:sz w:val="24"/>
        </w:rPr>
        <w:t>本公司（联合体）郑重声明，根据《政府采购促进中小企业发展管理办法》（财库﹝2020﹞46 号）的规定，本公司 （联合体）参加</w:t>
      </w:r>
      <w:r>
        <w:rPr>
          <w:rFonts w:ascii="宋体" w:hAnsi="宋体"/>
          <w:bCs/>
          <w:color w:val="000000"/>
          <w:spacing w:val="6"/>
          <w:sz w:val="24"/>
          <w:u w:val="single"/>
        </w:rPr>
        <w:t>（单位名称）</w:t>
      </w:r>
      <w:r>
        <w:rPr>
          <w:rFonts w:ascii="宋体" w:hAnsi="宋体"/>
          <w:bCs/>
          <w:color w:val="000000"/>
          <w:spacing w:val="6"/>
          <w:sz w:val="24"/>
        </w:rPr>
        <w:t>的</w:t>
      </w:r>
      <w:r>
        <w:rPr>
          <w:rFonts w:ascii="宋体" w:hAnsi="宋体"/>
          <w:bCs/>
          <w:color w:val="000000"/>
          <w:spacing w:val="6"/>
          <w:sz w:val="24"/>
          <w:u w:val="single"/>
        </w:rPr>
        <w:t>（项目名称）</w:t>
      </w:r>
      <w:r>
        <w:rPr>
          <w:rFonts w:ascii="宋体" w:hAnsi="宋体"/>
          <w:bCs/>
          <w:color w:val="000000"/>
          <w:spacing w:val="6"/>
          <w:sz w:val="24"/>
        </w:rPr>
        <w:t>采购活动，服务全部由符合政策要求的中小企业承接。相关企业（含联合体中的中小企业、签订分包意向协议的中小企业）的具体情况如下：</w:t>
      </w:r>
    </w:p>
    <w:p>
      <w:pPr>
        <w:numPr>
          <w:ilvl w:val="0"/>
          <w:numId w:val="5"/>
        </w:numPr>
        <w:tabs>
          <w:tab w:val="left" w:pos="0"/>
        </w:tabs>
        <w:spacing w:line="420" w:lineRule="exact"/>
        <w:rPr>
          <w:rFonts w:ascii="宋体" w:hAnsi="宋体"/>
          <w:bCs/>
          <w:color w:val="000000"/>
          <w:spacing w:val="6"/>
          <w:sz w:val="24"/>
        </w:rPr>
      </w:pPr>
      <w:r>
        <w:rPr>
          <w:rFonts w:ascii="宋体" w:hAnsi="宋体"/>
          <w:bCs/>
          <w:color w:val="000000"/>
          <w:spacing w:val="6"/>
          <w:sz w:val="24"/>
          <w:u w:val="single"/>
        </w:rPr>
        <w:t xml:space="preserve">（标的名称） </w:t>
      </w:r>
      <w:r>
        <w:rPr>
          <w:rFonts w:ascii="宋体" w:hAnsi="宋体"/>
          <w:bCs/>
          <w:color w:val="000000"/>
          <w:spacing w:val="6"/>
          <w:sz w:val="24"/>
        </w:rPr>
        <w:t>，属于</w:t>
      </w:r>
      <w:r>
        <w:rPr>
          <w:rFonts w:ascii="宋体" w:hAnsi="宋体"/>
          <w:bCs/>
          <w:color w:val="000000"/>
          <w:spacing w:val="6"/>
          <w:sz w:val="24"/>
          <w:u w:val="single"/>
        </w:rPr>
        <w:t>（竞争性磋商文件中明确的所属行业）</w:t>
      </w:r>
      <w:r>
        <w:rPr>
          <w:rFonts w:ascii="宋体" w:hAnsi="宋体"/>
          <w:bCs/>
          <w:color w:val="000000"/>
          <w:spacing w:val="6"/>
          <w:sz w:val="24"/>
        </w:rPr>
        <w:t>； 承建（承接）企业为</w:t>
      </w:r>
      <w:r>
        <w:rPr>
          <w:rFonts w:ascii="宋体" w:hAnsi="宋体"/>
          <w:bCs/>
          <w:color w:val="000000"/>
          <w:spacing w:val="6"/>
          <w:sz w:val="24"/>
          <w:u w:val="single"/>
        </w:rPr>
        <w:t>（企业名称）</w:t>
      </w:r>
      <w:r>
        <w:rPr>
          <w:rFonts w:ascii="宋体" w:hAnsi="宋体"/>
          <w:bCs/>
          <w:color w:val="000000"/>
          <w:spacing w:val="6"/>
          <w:sz w:val="24"/>
        </w:rPr>
        <w:t>，从业人员</w:t>
      </w:r>
      <w:r>
        <w:rPr>
          <w:rFonts w:hint="eastAsia" w:ascii="宋体" w:hAnsi="宋体"/>
          <w:bCs/>
          <w:color w:val="000000"/>
          <w:spacing w:val="6"/>
          <w:sz w:val="24"/>
          <w:u w:val="single"/>
        </w:rPr>
        <w:t xml:space="preserve">    </w:t>
      </w:r>
      <w:r>
        <w:rPr>
          <w:rFonts w:ascii="宋体" w:hAnsi="宋体"/>
          <w:bCs/>
          <w:color w:val="000000"/>
          <w:spacing w:val="6"/>
          <w:sz w:val="24"/>
        </w:rPr>
        <w:t>人，营业收入为</w:t>
      </w:r>
      <w:r>
        <w:rPr>
          <w:rFonts w:hint="eastAsia" w:ascii="宋体" w:hAnsi="宋体"/>
          <w:bCs/>
          <w:color w:val="000000"/>
          <w:spacing w:val="6"/>
          <w:sz w:val="24"/>
          <w:u w:val="single"/>
        </w:rPr>
        <w:t xml:space="preserve">    </w:t>
      </w:r>
      <w:r>
        <w:rPr>
          <w:rFonts w:ascii="宋体" w:hAnsi="宋体"/>
          <w:bCs/>
          <w:color w:val="000000"/>
          <w:spacing w:val="6"/>
          <w:sz w:val="24"/>
        </w:rPr>
        <w:t>万元，资产总额为</w:t>
      </w:r>
      <w:r>
        <w:rPr>
          <w:rFonts w:hint="eastAsia" w:ascii="宋体" w:hAnsi="宋体"/>
          <w:bCs/>
          <w:color w:val="000000"/>
          <w:spacing w:val="6"/>
          <w:sz w:val="24"/>
          <w:u w:val="single"/>
        </w:rPr>
        <w:t xml:space="preserve">    </w:t>
      </w:r>
      <w:r>
        <w:rPr>
          <w:rFonts w:ascii="宋体" w:hAnsi="宋体"/>
          <w:bCs/>
          <w:color w:val="000000"/>
          <w:spacing w:val="6"/>
          <w:sz w:val="24"/>
        </w:rPr>
        <w:t>万元 ，属于</w:t>
      </w:r>
      <w:r>
        <w:rPr>
          <w:rFonts w:ascii="宋体" w:hAnsi="宋体"/>
          <w:bCs/>
          <w:color w:val="000000"/>
          <w:spacing w:val="6"/>
          <w:sz w:val="24"/>
          <w:u w:val="single"/>
        </w:rPr>
        <w:t>（中型企业、 小型企业、微型企业）</w:t>
      </w:r>
      <w:r>
        <w:rPr>
          <w:rFonts w:ascii="宋体" w:hAnsi="宋体"/>
          <w:bCs/>
          <w:color w:val="000000"/>
          <w:spacing w:val="6"/>
          <w:sz w:val="24"/>
        </w:rPr>
        <w:t xml:space="preserve">； </w:t>
      </w:r>
    </w:p>
    <w:p>
      <w:pPr>
        <w:numPr>
          <w:ilvl w:val="0"/>
          <w:numId w:val="5"/>
        </w:numPr>
        <w:tabs>
          <w:tab w:val="left" w:pos="0"/>
        </w:tabs>
        <w:spacing w:line="420" w:lineRule="exact"/>
        <w:rPr>
          <w:rFonts w:ascii="宋体" w:hAnsi="宋体"/>
          <w:bCs/>
          <w:color w:val="000000"/>
          <w:spacing w:val="6"/>
          <w:sz w:val="24"/>
        </w:rPr>
      </w:pPr>
      <w:r>
        <w:rPr>
          <w:rFonts w:ascii="宋体" w:hAnsi="宋体"/>
          <w:bCs/>
          <w:color w:val="000000"/>
          <w:spacing w:val="6"/>
          <w:sz w:val="24"/>
          <w:u w:val="single"/>
        </w:rPr>
        <w:t xml:space="preserve">（标的名称） </w:t>
      </w:r>
      <w:r>
        <w:rPr>
          <w:rFonts w:ascii="宋体" w:hAnsi="宋体"/>
          <w:bCs/>
          <w:color w:val="000000"/>
          <w:spacing w:val="6"/>
          <w:sz w:val="24"/>
        </w:rPr>
        <w:t>，属于</w:t>
      </w:r>
      <w:r>
        <w:rPr>
          <w:rFonts w:ascii="宋体" w:hAnsi="宋体"/>
          <w:bCs/>
          <w:color w:val="000000"/>
          <w:spacing w:val="6"/>
          <w:sz w:val="24"/>
          <w:u w:val="single"/>
        </w:rPr>
        <w:t>（竞争性磋商文件中明确的所属行业）</w:t>
      </w:r>
      <w:r>
        <w:rPr>
          <w:rFonts w:ascii="宋体" w:hAnsi="宋体"/>
          <w:bCs/>
          <w:color w:val="000000"/>
          <w:spacing w:val="6"/>
          <w:sz w:val="24"/>
        </w:rPr>
        <w:t>； 承建（承接）企业为</w:t>
      </w:r>
      <w:r>
        <w:rPr>
          <w:rFonts w:ascii="宋体" w:hAnsi="宋体"/>
          <w:bCs/>
          <w:color w:val="000000"/>
          <w:spacing w:val="6"/>
          <w:sz w:val="24"/>
          <w:u w:val="single"/>
        </w:rPr>
        <w:t>（企业名称）</w:t>
      </w:r>
      <w:r>
        <w:rPr>
          <w:rFonts w:ascii="宋体" w:hAnsi="宋体"/>
          <w:bCs/>
          <w:color w:val="000000"/>
          <w:spacing w:val="6"/>
          <w:sz w:val="24"/>
        </w:rPr>
        <w:t xml:space="preserve">，从业人员 </w:t>
      </w:r>
      <w:r>
        <w:rPr>
          <w:rFonts w:hint="eastAsia" w:ascii="宋体" w:hAnsi="宋体"/>
          <w:bCs/>
          <w:color w:val="000000"/>
          <w:spacing w:val="6"/>
          <w:sz w:val="24"/>
          <w:u w:val="single"/>
        </w:rPr>
        <w:t xml:space="preserve">    </w:t>
      </w:r>
      <w:r>
        <w:rPr>
          <w:rFonts w:ascii="宋体" w:hAnsi="宋体"/>
          <w:bCs/>
          <w:color w:val="000000"/>
          <w:spacing w:val="6"/>
          <w:sz w:val="24"/>
        </w:rPr>
        <w:t xml:space="preserve">人，营业收入为 </w:t>
      </w:r>
      <w:r>
        <w:rPr>
          <w:rFonts w:hint="eastAsia" w:ascii="宋体" w:hAnsi="宋体"/>
          <w:bCs/>
          <w:color w:val="000000"/>
          <w:spacing w:val="6"/>
          <w:sz w:val="24"/>
          <w:u w:val="single"/>
        </w:rPr>
        <w:t xml:space="preserve">    </w:t>
      </w:r>
      <w:r>
        <w:rPr>
          <w:rFonts w:ascii="宋体" w:hAnsi="宋体"/>
          <w:bCs/>
          <w:color w:val="000000"/>
          <w:spacing w:val="6"/>
          <w:sz w:val="24"/>
        </w:rPr>
        <w:t xml:space="preserve">万元，资产总额为 </w:t>
      </w:r>
      <w:r>
        <w:rPr>
          <w:rFonts w:hint="eastAsia" w:ascii="宋体" w:hAnsi="宋体"/>
          <w:bCs/>
          <w:color w:val="000000"/>
          <w:spacing w:val="6"/>
          <w:sz w:val="24"/>
          <w:u w:val="single"/>
        </w:rPr>
        <w:t xml:space="preserve">    </w:t>
      </w:r>
      <w:r>
        <w:rPr>
          <w:rFonts w:ascii="宋体" w:hAnsi="宋体"/>
          <w:bCs/>
          <w:color w:val="000000"/>
          <w:spacing w:val="6"/>
          <w:sz w:val="24"/>
        </w:rPr>
        <w:t>万元，属于</w:t>
      </w:r>
      <w:r>
        <w:rPr>
          <w:rFonts w:ascii="宋体" w:hAnsi="宋体"/>
          <w:bCs/>
          <w:color w:val="000000"/>
          <w:spacing w:val="6"/>
          <w:sz w:val="24"/>
          <w:u w:val="single"/>
        </w:rPr>
        <w:t>（中型企业、 小型企业、微型企业）</w:t>
      </w:r>
      <w:r>
        <w:rPr>
          <w:rFonts w:ascii="宋体" w:hAnsi="宋体"/>
          <w:bCs/>
          <w:color w:val="000000"/>
          <w:spacing w:val="6"/>
          <w:sz w:val="24"/>
        </w:rPr>
        <w:t>；</w:t>
      </w:r>
    </w:p>
    <w:p>
      <w:pPr>
        <w:tabs>
          <w:tab w:val="left" w:pos="0"/>
        </w:tabs>
        <w:spacing w:line="420" w:lineRule="exact"/>
        <w:ind w:left="695"/>
        <w:rPr>
          <w:rFonts w:ascii="宋体" w:hAnsi="宋体"/>
          <w:bCs/>
          <w:color w:val="000000"/>
          <w:spacing w:val="6"/>
          <w:sz w:val="24"/>
        </w:rPr>
      </w:pPr>
      <w:r>
        <w:rPr>
          <w:rFonts w:ascii="宋体" w:hAnsi="宋体"/>
          <w:bCs/>
          <w:color w:val="000000"/>
          <w:spacing w:val="6"/>
          <w:sz w:val="24"/>
        </w:rPr>
        <w:t xml:space="preserve"> …… </w:t>
      </w:r>
    </w:p>
    <w:p>
      <w:pPr>
        <w:tabs>
          <w:tab w:val="left" w:pos="0"/>
        </w:tabs>
        <w:spacing w:line="420" w:lineRule="exact"/>
        <w:ind w:firstLine="504" w:firstLineChars="200"/>
        <w:rPr>
          <w:rFonts w:ascii="宋体" w:hAnsi="宋体"/>
          <w:bCs/>
          <w:color w:val="000000"/>
          <w:spacing w:val="6"/>
          <w:sz w:val="24"/>
        </w:rPr>
      </w:pPr>
      <w:r>
        <w:rPr>
          <w:rFonts w:ascii="宋体" w:hAnsi="宋体"/>
          <w:bCs/>
          <w:color w:val="000000"/>
          <w:spacing w:val="6"/>
          <w:sz w:val="24"/>
        </w:rPr>
        <w:t>以上企业，不属于大企业的分支机构，不存在控股股东为大企业的情形，也不存在与大企业的负责人为同一人的情形。</w:t>
      </w:r>
    </w:p>
    <w:p>
      <w:pPr>
        <w:tabs>
          <w:tab w:val="left" w:pos="0"/>
        </w:tabs>
        <w:spacing w:line="420" w:lineRule="exact"/>
        <w:ind w:firstLine="504" w:firstLineChars="200"/>
        <w:rPr>
          <w:rFonts w:ascii="宋体" w:hAnsi="宋体"/>
          <w:bCs/>
          <w:color w:val="000000"/>
          <w:spacing w:val="6"/>
          <w:sz w:val="24"/>
        </w:rPr>
      </w:pPr>
      <w:r>
        <w:rPr>
          <w:rFonts w:ascii="宋体" w:hAnsi="宋体"/>
          <w:bCs/>
          <w:color w:val="000000"/>
          <w:spacing w:val="6"/>
          <w:sz w:val="24"/>
        </w:rPr>
        <w:t xml:space="preserve">本企业对上述声明内容的真实性负责。如有虚假，将依法承担相应责任。 </w:t>
      </w:r>
    </w:p>
    <w:p>
      <w:pPr>
        <w:tabs>
          <w:tab w:val="left" w:pos="0"/>
          <w:tab w:val="left" w:pos="3969"/>
        </w:tabs>
        <w:spacing w:line="420" w:lineRule="exact"/>
        <w:ind w:right="-58"/>
        <w:jc w:val="left"/>
        <w:rPr>
          <w:rFonts w:ascii="宋体" w:hAnsi="宋体"/>
          <w:color w:val="000000"/>
          <w:spacing w:val="6"/>
          <w:sz w:val="24"/>
        </w:rPr>
      </w:pPr>
    </w:p>
    <w:p>
      <w:pPr>
        <w:tabs>
          <w:tab w:val="left" w:pos="0"/>
          <w:tab w:val="left" w:pos="3969"/>
        </w:tabs>
        <w:spacing w:line="420" w:lineRule="exact"/>
        <w:ind w:right="-58"/>
        <w:jc w:val="left"/>
        <w:rPr>
          <w:rFonts w:ascii="宋体" w:hAnsi="宋体"/>
          <w:color w:val="000000"/>
          <w:spacing w:val="6"/>
          <w:sz w:val="24"/>
        </w:rPr>
      </w:pPr>
    </w:p>
    <w:p>
      <w:pPr>
        <w:tabs>
          <w:tab w:val="left" w:pos="0"/>
          <w:tab w:val="left" w:pos="3969"/>
        </w:tabs>
        <w:spacing w:line="420" w:lineRule="exact"/>
        <w:ind w:right="-58"/>
        <w:jc w:val="left"/>
        <w:rPr>
          <w:rFonts w:ascii="宋体" w:hAnsi="宋体"/>
          <w:color w:val="000000"/>
          <w:spacing w:val="6"/>
          <w:sz w:val="24"/>
        </w:rPr>
      </w:pPr>
      <w:r>
        <w:rPr>
          <w:rFonts w:hint="eastAsia" w:ascii="宋体" w:hAnsi="宋体"/>
          <w:color w:val="000000"/>
          <w:spacing w:val="6"/>
          <w:sz w:val="24"/>
        </w:rPr>
        <w:t>供应商名称：</w:t>
      </w:r>
      <w:r>
        <w:rPr>
          <w:rFonts w:hint="eastAsia" w:ascii="宋体" w:hAnsi="宋体"/>
          <w:color w:val="000000"/>
          <w:spacing w:val="6"/>
          <w:sz w:val="24"/>
          <w:u w:val="single"/>
        </w:rPr>
        <w:t xml:space="preserve">                 </w:t>
      </w:r>
      <w:r>
        <w:rPr>
          <w:rFonts w:hint="eastAsia" w:ascii="宋体" w:hAnsi="宋体"/>
          <w:color w:val="000000"/>
          <w:spacing w:val="6"/>
          <w:sz w:val="24"/>
        </w:rPr>
        <w:t>（加盖公章）</w:t>
      </w:r>
    </w:p>
    <w:p>
      <w:pPr>
        <w:tabs>
          <w:tab w:val="left" w:pos="0"/>
          <w:tab w:val="left" w:pos="3969"/>
        </w:tabs>
        <w:spacing w:line="420" w:lineRule="exact"/>
        <w:ind w:right="-58"/>
        <w:jc w:val="left"/>
        <w:rPr>
          <w:rFonts w:ascii="宋体" w:hAnsi="宋体"/>
          <w:bCs/>
          <w:color w:val="000000"/>
          <w:sz w:val="24"/>
        </w:rPr>
      </w:pPr>
      <w:r>
        <w:rPr>
          <w:rFonts w:hint="eastAsia" w:ascii="宋体" w:hAnsi="宋体"/>
          <w:color w:val="000000"/>
          <w:spacing w:val="6"/>
          <w:sz w:val="24"/>
        </w:rPr>
        <w:t>日期：</w:t>
      </w:r>
      <w:r>
        <w:rPr>
          <w:rFonts w:hint="eastAsia" w:ascii="宋体" w:hAnsi="宋体"/>
          <w:bCs/>
          <w:color w:val="000000"/>
          <w:sz w:val="24"/>
          <w:u w:val="single"/>
        </w:rPr>
        <w:t xml:space="preserve">    </w:t>
      </w:r>
      <w:r>
        <w:rPr>
          <w:rFonts w:hint="eastAsia" w:ascii="宋体" w:hAnsi="宋体"/>
          <w:bCs/>
          <w:color w:val="000000"/>
          <w:sz w:val="24"/>
        </w:rPr>
        <w:t>年</w:t>
      </w:r>
      <w:r>
        <w:rPr>
          <w:rFonts w:hint="eastAsia" w:ascii="宋体" w:hAnsi="宋体"/>
          <w:bCs/>
          <w:color w:val="000000"/>
          <w:sz w:val="24"/>
          <w:u w:val="single"/>
        </w:rPr>
        <w:t xml:space="preserve">    </w:t>
      </w:r>
      <w:r>
        <w:rPr>
          <w:rFonts w:hint="eastAsia" w:ascii="宋体" w:hAnsi="宋体"/>
          <w:bCs/>
          <w:color w:val="000000"/>
          <w:sz w:val="24"/>
        </w:rPr>
        <w:t>月</w:t>
      </w:r>
      <w:r>
        <w:rPr>
          <w:rFonts w:hint="eastAsia" w:ascii="宋体" w:hAnsi="宋体"/>
          <w:bCs/>
          <w:color w:val="000000"/>
          <w:sz w:val="24"/>
          <w:u w:val="single"/>
        </w:rPr>
        <w:t xml:space="preserve">    </w:t>
      </w:r>
      <w:r>
        <w:rPr>
          <w:rFonts w:hint="eastAsia" w:ascii="宋体" w:hAnsi="宋体"/>
          <w:bCs/>
          <w:color w:val="000000"/>
          <w:sz w:val="24"/>
        </w:rPr>
        <w:t>日</w:t>
      </w:r>
    </w:p>
    <w:p>
      <w:pPr>
        <w:pStyle w:val="43"/>
      </w:pPr>
    </w:p>
    <w:p>
      <w:pPr>
        <w:tabs>
          <w:tab w:val="left" w:pos="0"/>
        </w:tabs>
        <w:spacing w:line="420" w:lineRule="exact"/>
        <w:rPr>
          <w:rFonts w:ascii="宋体" w:hAnsi="宋体"/>
          <w:b/>
          <w:color w:val="000000"/>
          <w:spacing w:val="6"/>
          <w:sz w:val="24"/>
        </w:rPr>
      </w:pPr>
      <w:r>
        <w:rPr>
          <w:rFonts w:hint="eastAsia" w:ascii="宋体" w:hAnsi="宋体"/>
          <w:b/>
          <w:color w:val="000000"/>
          <w:spacing w:val="6"/>
          <w:sz w:val="24"/>
        </w:rPr>
        <w:t>说明：1.从业人员、营业收入、资产总额填报上一年度数据，无上一年度数据的新成立企业可不填报。</w:t>
      </w:r>
    </w:p>
    <w:p>
      <w:pPr>
        <w:tabs>
          <w:tab w:val="left" w:pos="0"/>
        </w:tabs>
        <w:spacing w:line="420" w:lineRule="exact"/>
        <w:ind w:firstLine="759" w:firstLineChars="300"/>
        <w:rPr>
          <w:rFonts w:ascii="宋体" w:hAnsi="宋体" w:cs="宋体"/>
          <w:b/>
          <w:color w:val="000000"/>
          <w:spacing w:val="6"/>
          <w:sz w:val="24"/>
        </w:rPr>
      </w:pPr>
      <w:r>
        <w:rPr>
          <w:rFonts w:hint="eastAsia" w:ascii="宋体" w:hAnsi="宋体"/>
          <w:b/>
          <w:color w:val="000000"/>
          <w:spacing w:val="6"/>
          <w:sz w:val="24"/>
        </w:rPr>
        <w:t>2.</w:t>
      </w:r>
      <w:r>
        <w:rPr>
          <w:rFonts w:hint="eastAsia" w:ascii="宋体" w:hAnsi="宋体" w:cs="宋体"/>
          <w:b/>
          <w:color w:val="000000"/>
          <w:spacing w:val="6"/>
          <w:sz w:val="24"/>
        </w:rPr>
        <w:t>参加政府采购活动的供应商应提供《中小企业声明函》原件，若未提供此表的则视为非中小企业，提供虚假《中小企业声明函》的，以提供虚假材料谋取成交予以认定处理并按规定追究其相关责任。</w:t>
      </w:r>
    </w:p>
    <w:p>
      <w:pPr>
        <w:tabs>
          <w:tab w:val="left" w:pos="3969"/>
        </w:tabs>
        <w:wordWrap w:val="0"/>
        <w:spacing w:line="400" w:lineRule="exact"/>
        <w:ind w:right="-58"/>
        <w:rPr>
          <w:rFonts w:ascii="宋体" w:hAnsi="宋体" w:cs="宋体"/>
          <w:color w:val="000000"/>
          <w:sz w:val="24"/>
        </w:rPr>
      </w:pPr>
      <w:r>
        <w:rPr>
          <w:rFonts w:hint="eastAsia" w:ascii="宋体" w:hAnsi="宋体" w:cs="宋体"/>
          <w:color w:val="000000"/>
          <w:spacing w:val="6"/>
          <w:sz w:val="24"/>
        </w:rPr>
        <w:t xml:space="preserve">  </w:t>
      </w:r>
      <w:r>
        <w:rPr>
          <w:rFonts w:hint="eastAsia" w:ascii="宋体" w:hAnsi="宋体" w:cs="宋体"/>
          <w:color w:val="000000"/>
          <w:sz w:val="24"/>
        </w:rPr>
        <w:br w:type="page"/>
      </w:r>
    </w:p>
    <w:p>
      <w:pPr>
        <w:rPr>
          <w:rFonts w:ascii="宋体" w:hAnsi="宋体" w:cs="宋体"/>
        </w:rPr>
      </w:pPr>
    </w:p>
    <w:p>
      <w:pPr>
        <w:tabs>
          <w:tab w:val="left" w:pos="3600"/>
          <w:tab w:val="center" w:pos="5102"/>
        </w:tabs>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（二）监狱企业相关证明材料（如涉及）</w:t>
      </w:r>
    </w:p>
    <w:p>
      <w:pPr>
        <w:spacing w:line="360" w:lineRule="auto"/>
        <w:ind w:firstLine="482" w:firstLineChars="200"/>
        <w:rPr>
          <w:rFonts w:hAnsi="宋体" w:cs="宋体"/>
          <w:b/>
          <w:sz w:val="24"/>
        </w:rPr>
      </w:pPr>
    </w:p>
    <w:p>
      <w:pPr>
        <w:spacing w:line="360" w:lineRule="auto"/>
        <w:ind w:firstLine="482" w:firstLineChars="200"/>
        <w:rPr>
          <w:rFonts w:hAnsi="宋体" w:cs="宋体"/>
          <w:b/>
          <w:sz w:val="24"/>
        </w:rPr>
      </w:pPr>
    </w:p>
    <w:p>
      <w:pPr>
        <w:spacing w:line="360" w:lineRule="auto"/>
        <w:ind w:firstLine="482" w:firstLineChars="200"/>
        <w:rPr>
          <w:rFonts w:hAnsi="宋体" w:cs="宋体"/>
        </w:rPr>
      </w:pPr>
      <w:r>
        <w:rPr>
          <w:rFonts w:hint="eastAsia" w:hAnsi="宋体" w:cs="宋体"/>
          <w:b/>
          <w:sz w:val="24"/>
        </w:rPr>
        <w:t>说明：</w:t>
      </w:r>
    </w:p>
    <w:p>
      <w:pPr>
        <w:spacing w:line="360" w:lineRule="auto"/>
        <w:ind w:firstLine="480"/>
        <w:rPr>
          <w:rFonts w:hAnsi="宋体" w:cs="宋体"/>
        </w:rPr>
      </w:pPr>
      <w:r>
        <w:rPr>
          <w:rFonts w:hint="eastAsia" w:hAnsi="宋体" w:cs="宋体"/>
          <w:b/>
          <w:sz w:val="24"/>
        </w:rPr>
        <w:t>①监狱企业参加政府采购活动时，应当提供由省级以上监狱管理局、戒毒管理局(含新疆生产建设兵团)出具的属于监狱企业的证明文件。</w:t>
      </w:r>
    </w:p>
    <w:p>
      <w:pPr>
        <w:spacing w:line="360" w:lineRule="auto"/>
        <w:ind w:firstLine="480"/>
        <w:rPr>
          <w:rFonts w:hAnsi="宋体" w:cs="宋体"/>
        </w:rPr>
      </w:pPr>
      <w:r>
        <w:rPr>
          <w:rFonts w:hint="eastAsia" w:hAnsi="宋体" w:cs="宋体"/>
          <w:b/>
          <w:sz w:val="24"/>
        </w:rPr>
        <w:t>②如未提供监狱企业相关证明材料的，不影响供应商响应文件的有效性。</w:t>
      </w:r>
    </w:p>
    <w:p>
      <w:pPr>
        <w:spacing w:line="360" w:lineRule="auto"/>
        <w:ind w:firstLine="482" w:firstLineChars="200"/>
        <w:rPr>
          <w:rFonts w:hAnsi="宋体" w:cs="宋体"/>
          <w:b/>
          <w:sz w:val="24"/>
        </w:rPr>
      </w:pPr>
      <w:r>
        <w:rPr>
          <w:rFonts w:hint="eastAsia" w:hAnsi="宋体" w:cs="宋体"/>
          <w:b/>
          <w:sz w:val="24"/>
        </w:rPr>
        <w:t>③非监狱企业无需提供此证明材料。</w:t>
      </w:r>
    </w:p>
    <w:p>
      <w:pPr>
        <w:rPr>
          <w:rFonts w:ascii="宋体" w:hAnsi="宋体" w:cs="宋体"/>
          <w:sz w:val="32"/>
          <w:szCs w:val="32"/>
        </w:rPr>
      </w:pPr>
      <w:r>
        <w:rPr>
          <w:rFonts w:hint="eastAsia" w:ascii="宋体" w:hAnsi="宋体" w:cs="宋体"/>
          <w:b/>
          <w:bCs/>
          <w:color w:val="000000"/>
          <w:sz w:val="28"/>
        </w:rPr>
        <w:br w:type="page"/>
      </w:r>
    </w:p>
    <w:p>
      <w:pPr>
        <w:tabs>
          <w:tab w:val="left" w:pos="3600"/>
          <w:tab w:val="center" w:pos="5102"/>
        </w:tabs>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（三）残疾人福利性单位声明函（如涉及）</w:t>
      </w:r>
    </w:p>
    <w:p>
      <w:pPr>
        <w:spacing w:line="400" w:lineRule="exact"/>
        <w:ind w:firstLine="480" w:firstLineChars="200"/>
        <w:rPr>
          <w:rFonts w:ascii="宋体" w:hAnsi="宋体" w:cs="宋体"/>
          <w:bCs/>
          <w:color w:val="000000"/>
          <w:sz w:val="24"/>
        </w:rPr>
      </w:pPr>
    </w:p>
    <w:p>
      <w:pPr>
        <w:spacing w:line="400" w:lineRule="exact"/>
        <w:ind w:firstLine="480" w:firstLineChars="200"/>
        <w:rPr>
          <w:rFonts w:ascii="宋体" w:hAnsi="宋体" w:cs="宋体"/>
          <w:bCs/>
          <w:color w:val="000000"/>
          <w:sz w:val="24"/>
        </w:rPr>
      </w:pPr>
      <w:r>
        <w:rPr>
          <w:rFonts w:hint="eastAsia" w:ascii="宋体" w:hAnsi="宋体" w:cs="宋体"/>
          <w:bCs/>
          <w:color w:val="000000"/>
          <w:sz w:val="24"/>
        </w:rPr>
        <w:t>本单位郑重声明，根据《财政部 民政部 中国残疾人联合会关于促进残疾人就业政府采购政策的通知》(财库〔2017〕141 号)的规定，本单位为</w:t>
      </w:r>
      <w:r>
        <w:rPr>
          <w:rFonts w:hint="eastAsia" w:ascii="宋体" w:hAnsi="宋体" w:cs="宋体"/>
          <w:bCs/>
          <w:color w:val="000000"/>
          <w:sz w:val="24"/>
          <w:u w:val="single"/>
        </w:rPr>
        <w:t xml:space="preserve">          </w:t>
      </w:r>
      <w:r>
        <w:rPr>
          <w:rFonts w:hint="eastAsia" w:ascii="宋体" w:hAnsi="宋体" w:cs="宋体"/>
          <w:b/>
          <w:color w:val="000000"/>
          <w:sz w:val="24"/>
        </w:rPr>
        <w:t>（符合 / 不符合）</w:t>
      </w:r>
      <w:r>
        <w:rPr>
          <w:rFonts w:hint="eastAsia" w:ascii="宋体" w:hAnsi="宋体" w:cs="宋体"/>
          <w:bCs/>
          <w:color w:val="000000"/>
          <w:sz w:val="24"/>
        </w:rPr>
        <w:t>条件的残疾人福利性单位，且本单位参加</w:t>
      </w:r>
      <w:r>
        <w:rPr>
          <w:rFonts w:hint="eastAsia" w:ascii="宋体" w:hAnsi="宋体" w:cs="宋体"/>
          <w:bCs/>
          <w:color w:val="000000"/>
          <w:sz w:val="24"/>
          <w:u w:val="single"/>
        </w:rPr>
        <w:t xml:space="preserve">              </w:t>
      </w:r>
      <w:r>
        <w:rPr>
          <w:rFonts w:hint="eastAsia" w:ascii="宋体" w:hAnsi="宋体" w:cs="宋体"/>
          <w:bCs/>
          <w:color w:val="000000"/>
          <w:sz w:val="24"/>
        </w:rPr>
        <w:t>单位的</w:t>
      </w:r>
      <w:r>
        <w:rPr>
          <w:rFonts w:hint="eastAsia" w:ascii="宋体" w:hAnsi="宋体" w:cs="宋体"/>
          <w:bCs/>
          <w:color w:val="000000"/>
          <w:sz w:val="24"/>
          <w:u w:val="single"/>
        </w:rPr>
        <w:t xml:space="preserve">                     </w:t>
      </w:r>
      <w:r>
        <w:rPr>
          <w:rFonts w:hint="eastAsia" w:ascii="宋体" w:hAnsi="宋体" w:cs="宋体"/>
          <w:bCs/>
          <w:color w:val="000000"/>
          <w:sz w:val="24"/>
        </w:rPr>
        <w:t>项目采购活动提供本单位制造的货物(由本单位承担工程/提供服务)，或者提供其他残疾人福利性单位制造的货物(不包括使用非残疾人福利性单位注册商标的货物)。</w:t>
      </w:r>
    </w:p>
    <w:p>
      <w:pPr>
        <w:spacing w:line="400" w:lineRule="exact"/>
        <w:ind w:firstLine="480" w:firstLineChars="200"/>
        <w:rPr>
          <w:rFonts w:ascii="宋体" w:hAnsi="宋体" w:cs="宋体"/>
          <w:bCs/>
          <w:color w:val="000000"/>
          <w:sz w:val="24"/>
        </w:rPr>
      </w:pPr>
      <w:r>
        <w:rPr>
          <w:rFonts w:hint="eastAsia" w:ascii="宋体" w:hAnsi="宋体" w:cs="宋体"/>
          <w:bCs/>
          <w:color w:val="000000"/>
          <w:sz w:val="24"/>
        </w:rPr>
        <w:t>本单位对上述声明的真实性负责。如有虚假，将依法承担相应责任。</w:t>
      </w:r>
    </w:p>
    <w:p>
      <w:pPr>
        <w:spacing w:line="400" w:lineRule="exact"/>
        <w:ind w:firstLine="480" w:firstLineChars="200"/>
        <w:rPr>
          <w:rFonts w:ascii="宋体" w:hAnsi="宋体" w:cs="宋体"/>
          <w:bCs/>
          <w:color w:val="000000"/>
          <w:sz w:val="24"/>
        </w:rPr>
      </w:pPr>
    </w:p>
    <w:p>
      <w:pPr>
        <w:spacing w:line="400" w:lineRule="exact"/>
        <w:ind w:firstLine="480" w:firstLineChars="200"/>
        <w:rPr>
          <w:rFonts w:ascii="宋体" w:hAnsi="宋体" w:cs="宋体"/>
          <w:bCs/>
          <w:color w:val="000000"/>
          <w:sz w:val="24"/>
        </w:rPr>
      </w:pPr>
    </w:p>
    <w:p>
      <w:pPr>
        <w:pStyle w:val="2"/>
        <w:rPr>
          <w:rFonts w:ascii="宋体" w:hAnsi="宋体" w:cs="宋体"/>
          <w:bCs/>
        </w:rPr>
      </w:pPr>
    </w:p>
    <w:p>
      <w:pPr>
        <w:pStyle w:val="2"/>
        <w:rPr>
          <w:rFonts w:ascii="宋体" w:hAnsi="宋体" w:cs="宋体"/>
          <w:bCs/>
        </w:rPr>
      </w:pPr>
    </w:p>
    <w:p>
      <w:pPr>
        <w:pStyle w:val="2"/>
        <w:rPr>
          <w:rFonts w:ascii="宋体" w:hAnsi="宋体" w:cs="宋体"/>
          <w:bCs/>
        </w:rPr>
      </w:pPr>
    </w:p>
    <w:p>
      <w:pPr>
        <w:widowControl/>
        <w:spacing w:line="400" w:lineRule="exact"/>
        <w:jc w:val="left"/>
        <w:rPr>
          <w:rFonts w:ascii="宋体" w:hAnsi="宋体" w:cs="宋体"/>
          <w:b/>
          <w:color w:val="000000"/>
          <w:sz w:val="24"/>
        </w:rPr>
      </w:pPr>
      <w:r>
        <w:rPr>
          <w:rFonts w:hint="eastAsia" w:ascii="宋体" w:hAnsi="宋体" w:cs="宋体"/>
          <w:color w:val="000000"/>
          <w:sz w:val="24"/>
        </w:rPr>
        <w:t>供应商名称：</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color w:val="000000"/>
          <w:sz w:val="24"/>
          <w:lang w:val="zh-CN"/>
        </w:rPr>
        <w:t>盖单位公章</w:t>
      </w:r>
      <w:r>
        <w:rPr>
          <w:rFonts w:hint="eastAsia" w:ascii="宋体" w:hAnsi="宋体" w:cs="宋体"/>
          <w:color w:val="000000"/>
          <w:sz w:val="24"/>
        </w:rPr>
        <w:t>）</w:t>
      </w:r>
    </w:p>
    <w:p>
      <w:pPr>
        <w:spacing w:line="400" w:lineRule="exact"/>
        <w:jc w:val="left"/>
        <w:rPr>
          <w:rFonts w:ascii="宋体" w:hAnsi="宋体" w:cs="宋体"/>
          <w:color w:val="000000"/>
          <w:sz w:val="24"/>
        </w:rPr>
      </w:pPr>
      <w:r>
        <w:rPr>
          <w:rFonts w:hint="eastAsia" w:ascii="宋体" w:hAnsi="宋体" w:cs="宋体"/>
          <w:color w:val="000000"/>
          <w:sz w:val="24"/>
        </w:rPr>
        <w:t>法定代表人/单位负责人或授权代表：</w:t>
      </w:r>
      <w:r>
        <w:rPr>
          <w:rFonts w:hint="eastAsia" w:ascii="宋体" w:hAnsi="宋体" w:cs="宋体"/>
          <w:color w:val="000000"/>
          <w:sz w:val="24"/>
          <w:u w:val="single"/>
        </w:rPr>
        <w:t xml:space="preserve">                    </w:t>
      </w:r>
      <w:r>
        <w:rPr>
          <w:rFonts w:hint="eastAsia" w:ascii="宋体" w:hAnsi="宋体" w:cs="宋体"/>
          <w:color w:val="000000"/>
          <w:sz w:val="24"/>
        </w:rPr>
        <w:t>（签字或加盖个人印章）</w:t>
      </w:r>
    </w:p>
    <w:p>
      <w:pPr>
        <w:spacing w:line="400" w:lineRule="exact"/>
        <w:jc w:val="left"/>
        <w:rPr>
          <w:rFonts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r>
        <w:br w:type="page"/>
      </w:r>
    </w:p>
    <w:p>
      <w:pPr>
        <w:spacing w:line="360" w:lineRule="auto"/>
        <w:ind w:right="31" w:rightChars="15"/>
        <w:jc w:val="left"/>
        <w:rPr>
          <w:rFonts w:ascii="宋体" w:hAnsi="宋体" w:cs="宋体"/>
          <w:b/>
          <w:bCs/>
          <w:color w:val="000000"/>
          <w:sz w:val="32"/>
          <w:szCs w:val="32"/>
        </w:rPr>
      </w:pPr>
      <w:r>
        <w:rPr>
          <w:rFonts w:hint="eastAsia" w:ascii="宋体" w:hAnsi="宋体" w:cs="宋体"/>
          <w:b/>
          <w:sz w:val="32"/>
          <w:szCs w:val="32"/>
        </w:rPr>
        <w:t>格式1-10</w:t>
      </w:r>
    </w:p>
    <w:p>
      <w:pPr>
        <w:spacing w:line="360" w:lineRule="auto"/>
        <w:ind w:right="31" w:rightChars="15" w:firstLine="643" w:firstLineChars="200"/>
        <w:jc w:val="center"/>
        <w:rPr>
          <w:rFonts w:ascii="宋体" w:hAnsi="宋体" w:cs="宋体"/>
          <w:b/>
          <w:bCs/>
          <w:color w:val="000000"/>
          <w:sz w:val="32"/>
          <w:szCs w:val="32"/>
        </w:rPr>
      </w:pPr>
    </w:p>
    <w:p>
      <w:pPr>
        <w:spacing w:line="360" w:lineRule="auto"/>
        <w:ind w:right="31" w:rightChars="15" w:firstLine="602" w:firstLineChars="200"/>
        <w:jc w:val="center"/>
        <w:rPr>
          <w:rFonts w:ascii="宋体" w:hAnsi="宋体" w:cs="宋体"/>
          <w:b/>
          <w:color w:val="000000"/>
          <w:sz w:val="30"/>
          <w:szCs w:val="30"/>
        </w:rPr>
      </w:pPr>
      <w:r>
        <w:rPr>
          <w:rFonts w:hint="eastAsia" w:ascii="宋体" w:hAnsi="宋体" w:cs="宋体"/>
          <w:b/>
          <w:color w:val="000000"/>
          <w:sz w:val="30"/>
          <w:szCs w:val="30"/>
        </w:rPr>
        <w:t>根据采购项目提出的其他要求证明材料</w:t>
      </w:r>
    </w:p>
    <w:p>
      <w:pPr>
        <w:spacing w:line="360" w:lineRule="auto"/>
        <w:ind w:right="31" w:rightChars="15" w:firstLine="480" w:firstLineChars="200"/>
        <w:jc w:val="center"/>
        <w:rPr>
          <w:rFonts w:ascii="宋体" w:hAnsi="宋体" w:cs="宋体"/>
          <w:color w:val="000000"/>
          <w:sz w:val="24"/>
        </w:rPr>
      </w:pPr>
      <w:r>
        <w:rPr>
          <w:rFonts w:hint="eastAsia" w:ascii="宋体" w:hAnsi="宋体" w:cs="宋体"/>
          <w:color w:val="000000"/>
          <w:sz w:val="24"/>
        </w:rPr>
        <w:t>（注：按采购文件</w:t>
      </w:r>
      <w:r>
        <w:rPr>
          <w:rFonts w:hint="eastAsia" w:ascii="宋体" w:hAnsi="宋体" w:cs="宋体"/>
          <w:b/>
          <w:bCs/>
          <w:color w:val="000000"/>
          <w:sz w:val="24"/>
        </w:rPr>
        <w:t>“第四章”</w:t>
      </w:r>
      <w:r>
        <w:rPr>
          <w:rFonts w:hint="eastAsia" w:ascii="宋体" w:hAnsi="宋体" w:cs="宋体"/>
          <w:color w:val="000000"/>
          <w:sz w:val="24"/>
        </w:rPr>
        <w:t>相应要求提供相关证明材料，已在前部分提供的证明材料的可不重复提供）</w:t>
      </w:r>
    </w:p>
    <w:p>
      <w:pPr>
        <w:tabs>
          <w:tab w:val="left" w:pos="900"/>
        </w:tabs>
        <w:spacing w:line="360" w:lineRule="auto"/>
        <w:jc w:val="center"/>
        <w:rPr>
          <w:rFonts w:ascii="宋体" w:hAnsi="宋体" w:cs="宋体"/>
          <w:b/>
          <w:sz w:val="32"/>
        </w:rPr>
      </w:pPr>
      <w:r>
        <w:rPr>
          <w:rFonts w:hint="eastAsia" w:ascii="宋体" w:hAnsi="宋体" w:cs="宋体"/>
          <w:color w:val="000000"/>
          <w:sz w:val="24"/>
        </w:rPr>
        <w:br w:type="page"/>
      </w:r>
      <w:r>
        <w:rPr>
          <w:rFonts w:hint="eastAsia" w:ascii="宋体" w:hAnsi="宋体" w:cs="宋体"/>
          <w:b/>
          <w:sz w:val="32"/>
        </w:rPr>
        <w:t>第二部分     “其他响应文件”格式</w:t>
      </w:r>
    </w:p>
    <w:p>
      <w:pPr>
        <w:spacing w:line="360" w:lineRule="auto"/>
        <w:rPr>
          <w:rFonts w:ascii="宋体" w:hAnsi="宋体" w:cs="宋体"/>
          <w:b/>
          <w:sz w:val="32"/>
          <w:szCs w:val="32"/>
        </w:rPr>
      </w:pPr>
    </w:p>
    <w:p>
      <w:pPr>
        <w:spacing w:line="360" w:lineRule="auto"/>
        <w:rPr>
          <w:rFonts w:ascii="宋体" w:hAnsi="宋体" w:cs="宋体"/>
          <w:b/>
          <w:sz w:val="32"/>
          <w:szCs w:val="32"/>
        </w:rPr>
      </w:pPr>
      <w:r>
        <w:rPr>
          <w:rFonts w:hint="eastAsia" w:ascii="宋体" w:hAnsi="宋体" w:cs="宋体"/>
          <w:b/>
          <w:sz w:val="32"/>
          <w:szCs w:val="32"/>
        </w:rPr>
        <w:t>封面格式2-1：</w:t>
      </w:r>
    </w:p>
    <w:p>
      <w:pPr>
        <w:spacing w:line="360" w:lineRule="auto"/>
        <w:jc w:val="right"/>
        <w:rPr>
          <w:rFonts w:ascii="宋体" w:hAnsi="宋体" w:cs="宋体"/>
          <w:b/>
          <w:sz w:val="36"/>
        </w:rPr>
      </w:pPr>
      <w:r>
        <w:rPr>
          <w:rFonts w:hint="eastAsia" w:ascii="宋体" w:hAnsi="宋体" w:cs="宋体"/>
          <w:b/>
          <w:sz w:val="36"/>
        </w:rPr>
        <w:t>（正本/副本）</w:t>
      </w:r>
    </w:p>
    <w:p>
      <w:pPr>
        <w:spacing w:line="360" w:lineRule="auto"/>
        <w:rPr>
          <w:rFonts w:ascii="宋体" w:hAnsi="宋体" w:cs="宋体"/>
          <w:b/>
          <w:sz w:val="32"/>
          <w:szCs w:val="32"/>
        </w:rPr>
      </w:pPr>
    </w:p>
    <w:p>
      <w:pPr>
        <w:spacing w:line="360" w:lineRule="auto"/>
        <w:rPr>
          <w:rFonts w:ascii="宋体" w:hAnsi="宋体" w:cs="宋体"/>
          <w:b/>
          <w:sz w:val="32"/>
          <w:szCs w:val="32"/>
        </w:rPr>
      </w:pPr>
    </w:p>
    <w:p>
      <w:pPr>
        <w:spacing w:line="360" w:lineRule="auto"/>
        <w:jc w:val="center"/>
        <w:rPr>
          <w:rFonts w:ascii="宋体" w:hAnsi="宋体" w:cs="宋体"/>
          <w:b/>
          <w:sz w:val="72"/>
        </w:rPr>
      </w:pPr>
      <w:r>
        <w:rPr>
          <w:rFonts w:hint="eastAsia" w:ascii="宋体" w:hAnsi="宋体" w:cs="宋体"/>
          <w:b/>
          <w:sz w:val="40"/>
          <w:szCs w:val="48"/>
          <w:u w:val="single"/>
        </w:rPr>
        <w:t xml:space="preserve">                    （</w:t>
      </w:r>
      <w:r>
        <w:rPr>
          <w:rFonts w:hint="eastAsia" w:ascii="宋体" w:hAnsi="宋体" w:cs="宋体"/>
          <w:b/>
          <w:sz w:val="40"/>
          <w:szCs w:val="48"/>
        </w:rPr>
        <w:t>采购项目名称）</w:t>
      </w:r>
    </w:p>
    <w:p>
      <w:pPr>
        <w:spacing w:line="360" w:lineRule="auto"/>
        <w:jc w:val="center"/>
        <w:rPr>
          <w:rFonts w:ascii="宋体" w:hAnsi="宋体" w:cs="宋体"/>
          <w:b/>
          <w:sz w:val="72"/>
        </w:rPr>
      </w:pPr>
    </w:p>
    <w:p>
      <w:pPr>
        <w:spacing w:line="360" w:lineRule="auto"/>
        <w:rPr>
          <w:rFonts w:ascii="宋体" w:hAnsi="宋体" w:cs="宋体"/>
          <w:b/>
          <w:sz w:val="52"/>
          <w:szCs w:val="52"/>
        </w:rPr>
      </w:pPr>
    </w:p>
    <w:p>
      <w:pPr>
        <w:spacing w:line="360" w:lineRule="auto"/>
        <w:jc w:val="center"/>
        <w:outlineLvl w:val="1"/>
        <w:rPr>
          <w:rFonts w:ascii="宋体" w:hAnsi="宋体" w:cs="宋体"/>
          <w:b/>
          <w:sz w:val="32"/>
          <w:szCs w:val="32"/>
        </w:rPr>
      </w:pPr>
      <w:r>
        <w:rPr>
          <w:rFonts w:hint="eastAsia" w:ascii="宋体" w:hAnsi="宋体" w:cs="宋体"/>
          <w:b/>
          <w:sz w:val="52"/>
          <w:szCs w:val="52"/>
        </w:rPr>
        <w:t>其他响应文件</w:t>
      </w:r>
    </w:p>
    <w:p>
      <w:pPr>
        <w:spacing w:line="360" w:lineRule="auto"/>
        <w:rPr>
          <w:rFonts w:ascii="宋体" w:hAnsi="宋体" w:cs="宋体"/>
          <w:b/>
          <w:sz w:val="36"/>
        </w:rPr>
      </w:pPr>
    </w:p>
    <w:p>
      <w:pPr>
        <w:spacing w:line="360" w:lineRule="auto"/>
        <w:rPr>
          <w:rFonts w:ascii="宋体" w:hAnsi="宋体" w:cs="宋体"/>
          <w:b/>
          <w:sz w:val="36"/>
        </w:rPr>
      </w:pPr>
    </w:p>
    <w:p>
      <w:pPr>
        <w:spacing w:line="360" w:lineRule="auto"/>
        <w:ind w:firstLine="643" w:firstLineChars="200"/>
        <w:jc w:val="left"/>
        <w:rPr>
          <w:rFonts w:ascii="宋体" w:hAnsi="宋体" w:cs="宋体"/>
          <w:b/>
          <w:sz w:val="32"/>
          <w:u w:val="single"/>
        </w:rPr>
      </w:pPr>
      <w:r>
        <w:rPr>
          <w:rFonts w:hint="eastAsia" w:ascii="宋体" w:hAnsi="宋体" w:cs="宋体"/>
          <w:b/>
          <w:sz w:val="32"/>
        </w:rPr>
        <w:t>供 应 商名称：</w:t>
      </w:r>
      <w:r>
        <w:rPr>
          <w:rFonts w:hint="eastAsia" w:ascii="宋体" w:hAnsi="宋体" w:cs="宋体"/>
          <w:b/>
          <w:sz w:val="40"/>
          <w:szCs w:val="48"/>
          <w:u w:val="single"/>
        </w:rPr>
        <w:t xml:space="preserve">                    </w:t>
      </w:r>
    </w:p>
    <w:p>
      <w:pPr>
        <w:spacing w:line="360" w:lineRule="auto"/>
        <w:ind w:firstLine="643" w:firstLineChars="200"/>
        <w:jc w:val="left"/>
        <w:rPr>
          <w:rFonts w:ascii="宋体" w:hAnsi="宋体" w:cs="宋体"/>
          <w:b/>
          <w:sz w:val="32"/>
          <w:u w:val="single"/>
        </w:rPr>
      </w:pPr>
      <w:r>
        <w:rPr>
          <w:rFonts w:hint="eastAsia" w:ascii="宋体" w:hAnsi="宋体" w:cs="宋体"/>
          <w:b/>
          <w:sz w:val="32"/>
        </w:rPr>
        <w:t>采购项目编号：</w:t>
      </w:r>
      <w:r>
        <w:rPr>
          <w:rFonts w:hint="eastAsia" w:ascii="宋体" w:hAnsi="宋体" w:cs="宋体"/>
          <w:b/>
          <w:sz w:val="40"/>
          <w:szCs w:val="48"/>
          <w:u w:val="single"/>
        </w:rPr>
        <w:t xml:space="preserve">                    </w:t>
      </w:r>
    </w:p>
    <w:p>
      <w:pPr>
        <w:spacing w:line="360" w:lineRule="auto"/>
        <w:ind w:firstLine="790" w:firstLineChars="246"/>
        <w:jc w:val="center"/>
        <w:rPr>
          <w:rFonts w:ascii="宋体" w:hAnsi="宋体" w:cs="宋体"/>
          <w:b/>
          <w:sz w:val="32"/>
        </w:rPr>
      </w:pPr>
    </w:p>
    <w:p>
      <w:pPr>
        <w:spacing w:line="360" w:lineRule="auto"/>
        <w:ind w:firstLine="790" w:firstLineChars="246"/>
        <w:jc w:val="center"/>
        <w:rPr>
          <w:rFonts w:ascii="宋体" w:hAnsi="宋体" w:cs="宋体"/>
          <w:b/>
          <w:sz w:val="32"/>
        </w:rPr>
      </w:pPr>
      <w:r>
        <w:rPr>
          <w:rFonts w:hint="eastAsia" w:ascii="宋体" w:hAnsi="宋体" w:cs="宋体"/>
          <w:b/>
          <w:sz w:val="32"/>
        </w:rPr>
        <w:t>日期：  年  月  日</w:t>
      </w:r>
    </w:p>
    <w:p>
      <w:pPr>
        <w:rPr>
          <w:rFonts w:ascii="宋体" w:hAnsi="宋体" w:cs="宋体"/>
          <w:color w:val="000000"/>
          <w:sz w:val="24"/>
        </w:rPr>
      </w:pPr>
      <w:r>
        <w:rPr>
          <w:rFonts w:hint="eastAsia" w:ascii="宋体" w:hAnsi="宋体" w:cs="宋体"/>
          <w:b/>
          <w:sz w:val="32"/>
        </w:rPr>
        <w:br w:type="page"/>
      </w:r>
    </w:p>
    <w:p>
      <w:pPr>
        <w:spacing w:line="360" w:lineRule="auto"/>
        <w:rPr>
          <w:rFonts w:ascii="宋体" w:hAnsi="宋体" w:cs="宋体"/>
          <w:b/>
          <w:sz w:val="32"/>
          <w:szCs w:val="32"/>
        </w:rPr>
      </w:pPr>
      <w:r>
        <w:rPr>
          <w:rFonts w:hint="eastAsia" w:ascii="宋体" w:hAnsi="宋体" w:cs="宋体"/>
          <w:b/>
          <w:sz w:val="32"/>
          <w:szCs w:val="32"/>
        </w:rPr>
        <w:t>格式2-2</w:t>
      </w:r>
    </w:p>
    <w:p>
      <w:pPr>
        <w:pStyle w:val="4"/>
        <w:jc w:val="center"/>
        <w:rPr>
          <w:rFonts w:ascii="宋体" w:hAnsi="宋体" w:eastAsia="宋体" w:cs="宋体"/>
          <w:b w:val="0"/>
          <w:color w:val="000000"/>
          <w:sz w:val="30"/>
          <w:szCs w:val="30"/>
        </w:rPr>
      </w:pPr>
      <w:r>
        <w:rPr>
          <w:rFonts w:hint="eastAsia" w:ascii="宋体" w:hAnsi="宋体" w:eastAsia="宋体" w:cs="宋体"/>
          <w:b w:val="0"/>
          <w:color w:val="000000"/>
          <w:sz w:val="30"/>
          <w:szCs w:val="30"/>
        </w:rPr>
        <w:t>响应函</w:t>
      </w:r>
    </w:p>
    <w:p>
      <w:pPr>
        <w:spacing w:line="400" w:lineRule="exact"/>
        <w:ind w:firstLine="484" w:firstLineChars="202"/>
        <w:rPr>
          <w:rFonts w:ascii="宋体" w:hAnsi="宋体" w:cs="宋体"/>
          <w:color w:val="000000"/>
          <w:sz w:val="24"/>
        </w:rPr>
      </w:pPr>
      <w:r>
        <w:rPr>
          <w:rFonts w:hint="eastAsia" w:ascii="宋体" w:hAnsi="宋体" w:cs="宋体"/>
          <w:color w:val="000000"/>
          <w:sz w:val="24"/>
          <w:u w:val="single"/>
        </w:rPr>
        <w:t xml:space="preserve">                        </w:t>
      </w:r>
      <w:r>
        <w:rPr>
          <w:rFonts w:hint="eastAsia" w:ascii="宋体" w:hAnsi="宋体" w:cs="宋体"/>
          <w:color w:val="000000"/>
          <w:sz w:val="24"/>
        </w:rPr>
        <w:t>（采购代理机构名称）：</w:t>
      </w:r>
    </w:p>
    <w:p>
      <w:pPr>
        <w:spacing w:line="400" w:lineRule="exact"/>
        <w:ind w:firstLine="484" w:firstLineChars="202"/>
        <w:rPr>
          <w:rFonts w:ascii="宋体" w:hAnsi="宋体" w:cs="宋体"/>
          <w:color w:val="000000"/>
          <w:sz w:val="24"/>
        </w:rPr>
      </w:pPr>
      <w:r>
        <w:rPr>
          <w:rFonts w:hint="eastAsia" w:ascii="宋体" w:hAnsi="宋体" w:cs="宋体"/>
          <w:color w:val="000000"/>
          <w:sz w:val="24"/>
        </w:rPr>
        <w:t>根据贵方为</w:t>
      </w:r>
      <w:r>
        <w:rPr>
          <w:rFonts w:hint="eastAsia" w:ascii="宋体" w:hAnsi="宋体" w:cs="宋体"/>
          <w:color w:val="000000"/>
          <w:sz w:val="24"/>
          <w:u w:val="single"/>
        </w:rPr>
        <w:t xml:space="preserve">                     </w:t>
      </w:r>
      <w:r>
        <w:rPr>
          <w:rFonts w:hint="eastAsia" w:ascii="宋体" w:hAnsi="宋体" w:cs="宋体"/>
          <w:color w:val="000000"/>
          <w:sz w:val="24"/>
        </w:rPr>
        <w:t>(采购项目名称)（采购项目编号:</w:t>
      </w:r>
      <w:r>
        <w:rPr>
          <w:rFonts w:hint="eastAsia" w:ascii="宋体" w:hAnsi="宋体" w:cs="宋体"/>
          <w:color w:val="000000"/>
          <w:sz w:val="24"/>
          <w:u w:val="single"/>
        </w:rPr>
        <w:t xml:space="preserve">        </w:t>
      </w:r>
      <w:r>
        <w:rPr>
          <w:rFonts w:hint="eastAsia" w:ascii="宋体" w:hAnsi="宋体" w:cs="宋体"/>
          <w:color w:val="000000"/>
          <w:sz w:val="24"/>
        </w:rPr>
        <w:t>）的磋商邀请，代理人</w:t>
      </w:r>
      <w:r>
        <w:rPr>
          <w:rFonts w:hint="eastAsia" w:ascii="宋体" w:hAnsi="宋体" w:cs="宋体"/>
          <w:color w:val="000000"/>
          <w:sz w:val="24"/>
          <w:u w:val="single"/>
        </w:rPr>
        <w:t xml:space="preserve">              </w:t>
      </w:r>
      <w:r>
        <w:rPr>
          <w:rFonts w:hint="eastAsia" w:ascii="宋体" w:hAnsi="宋体" w:cs="宋体"/>
          <w:color w:val="000000"/>
          <w:sz w:val="24"/>
        </w:rPr>
        <w:t>（全名、职务）经正式授权并代表供应商</w:t>
      </w:r>
      <w:r>
        <w:rPr>
          <w:rFonts w:hint="eastAsia" w:ascii="宋体" w:hAnsi="宋体" w:cs="宋体"/>
          <w:color w:val="000000"/>
          <w:sz w:val="24"/>
          <w:u w:val="single"/>
        </w:rPr>
        <w:t xml:space="preserve">                        </w:t>
      </w:r>
      <w:r>
        <w:rPr>
          <w:rFonts w:hint="eastAsia" w:ascii="宋体" w:hAnsi="宋体" w:cs="宋体"/>
          <w:color w:val="000000"/>
          <w:sz w:val="24"/>
        </w:rPr>
        <w:t>（供应商名称）提交响应文件正本1份和副本2份。</w:t>
      </w:r>
    </w:p>
    <w:p>
      <w:pPr>
        <w:spacing w:line="400" w:lineRule="exact"/>
        <w:ind w:firstLine="484" w:firstLineChars="202"/>
        <w:rPr>
          <w:rFonts w:ascii="宋体" w:hAnsi="宋体" w:cs="宋体"/>
          <w:color w:val="000000"/>
          <w:sz w:val="24"/>
        </w:rPr>
      </w:pPr>
      <w:r>
        <w:rPr>
          <w:rFonts w:hint="eastAsia" w:ascii="宋体" w:hAnsi="宋体" w:cs="宋体"/>
          <w:color w:val="000000"/>
          <w:sz w:val="24"/>
        </w:rPr>
        <w:t>据此函，签字代表宣布同意如下：</w:t>
      </w:r>
    </w:p>
    <w:p>
      <w:pPr>
        <w:widowControl/>
        <w:jc w:val="left"/>
        <w:rPr>
          <w:rFonts w:ascii="宋体" w:hAnsi="宋体" w:cs="宋体"/>
          <w:color w:val="000000"/>
          <w:sz w:val="24"/>
        </w:rPr>
      </w:pPr>
      <w:r>
        <w:rPr>
          <w:rFonts w:hint="eastAsia" w:ascii="宋体" w:hAnsi="宋体" w:cs="宋体"/>
          <w:color w:val="000000"/>
          <w:sz w:val="24"/>
        </w:rPr>
        <w:t>（1）我方愿意以最终报价表中的报价为</w:t>
      </w:r>
      <w:r>
        <w:rPr>
          <w:rFonts w:hint="eastAsia" w:ascii="宋体" w:hAnsi="宋体" w:cs="宋体"/>
          <w:color w:val="000000"/>
          <w:sz w:val="24"/>
          <w:u w:val="single"/>
        </w:rPr>
        <w:t xml:space="preserve">         （</w:t>
      </w:r>
      <w:r>
        <w:rPr>
          <w:rFonts w:hint="eastAsia" w:ascii="宋体" w:hAnsi="宋体" w:cs="宋体"/>
          <w:color w:val="000000"/>
          <w:sz w:val="24"/>
        </w:rPr>
        <w:t xml:space="preserve">采购项目名称）自愿按照磋商文 </w:t>
      </w:r>
    </w:p>
    <w:p>
      <w:pPr>
        <w:pStyle w:val="76"/>
        <w:spacing w:line="400" w:lineRule="exact"/>
        <w:ind w:firstLine="0" w:firstLineChars="0"/>
        <w:rPr>
          <w:rFonts w:ascii="宋体" w:hAnsi="宋体" w:cs="宋体"/>
          <w:color w:val="000000"/>
          <w:sz w:val="24"/>
        </w:rPr>
      </w:pPr>
      <w:r>
        <w:rPr>
          <w:rFonts w:hint="eastAsia" w:ascii="宋体" w:hAnsi="宋体" w:cs="宋体"/>
          <w:color w:val="000000"/>
          <w:sz w:val="24"/>
        </w:rPr>
        <w:t>件规定的各项要求完成该项目所需内容的全部价款。</w:t>
      </w:r>
    </w:p>
    <w:p>
      <w:pPr>
        <w:pStyle w:val="76"/>
        <w:spacing w:line="400" w:lineRule="exact"/>
        <w:ind w:firstLine="0" w:firstLineChars="0"/>
        <w:rPr>
          <w:rFonts w:ascii="宋体" w:hAnsi="宋体" w:cs="宋体"/>
          <w:color w:val="000000"/>
          <w:sz w:val="24"/>
        </w:rPr>
      </w:pPr>
      <w:r>
        <w:rPr>
          <w:rFonts w:hint="eastAsia" w:ascii="宋体" w:hAnsi="宋体" w:cs="宋体"/>
          <w:color w:val="000000"/>
          <w:sz w:val="24"/>
        </w:rPr>
        <w:t>（2）我们根据磋商文件的规定，承担完成合同的责任和义务。</w:t>
      </w:r>
    </w:p>
    <w:p>
      <w:pPr>
        <w:spacing w:line="400" w:lineRule="exact"/>
        <w:rPr>
          <w:rFonts w:ascii="宋体" w:hAnsi="宋体" w:cs="宋体"/>
          <w:color w:val="000000"/>
          <w:sz w:val="24"/>
        </w:rPr>
      </w:pPr>
      <w:r>
        <w:rPr>
          <w:rFonts w:hint="eastAsia" w:ascii="宋体" w:hAnsi="宋体" w:cs="宋体"/>
          <w:color w:val="000000"/>
          <w:sz w:val="24"/>
        </w:rPr>
        <w:t>（3）我方已详细审查了全部磋商文件，包括修改文件（如有的话）以及全部参考资料和有关附件。我们完全理解并同意放弃对这方面有不明及误解的权力。</w:t>
      </w:r>
    </w:p>
    <w:p>
      <w:pPr>
        <w:spacing w:line="400" w:lineRule="exact"/>
        <w:rPr>
          <w:rFonts w:ascii="宋体" w:hAnsi="宋体" w:cs="宋体"/>
          <w:color w:val="000000"/>
          <w:sz w:val="24"/>
        </w:rPr>
      </w:pPr>
      <w:r>
        <w:rPr>
          <w:rFonts w:hint="eastAsia" w:ascii="宋体" w:hAnsi="宋体" w:cs="宋体"/>
          <w:color w:val="000000"/>
          <w:sz w:val="24"/>
        </w:rPr>
        <w:t>（4）本响应文件有效期为从递交响应文件截止日期起</w:t>
      </w:r>
      <w:r>
        <w:rPr>
          <w:rFonts w:hint="eastAsia" w:ascii="宋体" w:hAnsi="宋体" w:cs="宋体"/>
          <w:b/>
          <w:bCs/>
          <w:color w:val="000000"/>
          <w:sz w:val="24"/>
          <w:u w:val="single"/>
        </w:rPr>
        <w:t xml:space="preserve"> 90 </w:t>
      </w:r>
      <w:r>
        <w:rPr>
          <w:rFonts w:hint="eastAsia" w:ascii="宋体" w:hAnsi="宋体" w:cs="宋体"/>
          <w:color w:val="000000"/>
          <w:sz w:val="24"/>
        </w:rPr>
        <w:t>天内有效；</w:t>
      </w:r>
    </w:p>
    <w:p>
      <w:pPr>
        <w:spacing w:line="400" w:lineRule="exact"/>
        <w:rPr>
          <w:rFonts w:ascii="宋体" w:hAnsi="宋体" w:cs="宋体"/>
          <w:color w:val="000000"/>
          <w:sz w:val="24"/>
        </w:rPr>
      </w:pPr>
      <w:r>
        <w:rPr>
          <w:rFonts w:hint="eastAsia" w:ascii="宋体" w:hAnsi="宋体" w:cs="宋体"/>
          <w:color w:val="000000"/>
          <w:sz w:val="24"/>
        </w:rPr>
        <w:t>（5）我方同意提供采购人可能要求的与磋商有关的任何其它资料或数据；</w:t>
      </w:r>
    </w:p>
    <w:p>
      <w:pPr>
        <w:spacing w:line="400" w:lineRule="exact"/>
        <w:rPr>
          <w:rFonts w:ascii="宋体" w:hAnsi="宋体" w:cs="宋体"/>
          <w:color w:val="000000"/>
          <w:sz w:val="24"/>
        </w:rPr>
      </w:pPr>
      <w:r>
        <w:rPr>
          <w:rFonts w:hint="eastAsia" w:ascii="宋体" w:hAnsi="宋体" w:cs="宋体"/>
          <w:color w:val="000000"/>
          <w:sz w:val="24"/>
        </w:rPr>
        <w:t>（6）我方将按磋商文件的规定履行合同责任和义务，并对提交的材料中的所有陈述和声明的真实性和完整性负责。</w:t>
      </w:r>
    </w:p>
    <w:p>
      <w:pPr>
        <w:spacing w:line="400" w:lineRule="exact"/>
        <w:rPr>
          <w:rFonts w:ascii="宋体" w:hAnsi="宋体" w:cs="宋体"/>
          <w:color w:val="000000"/>
          <w:sz w:val="24"/>
        </w:rPr>
      </w:pPr>
      <w:r>
        <w:rPr>
          <w:rFonts w:hint="eastAsia" w:ascii="宋体" w:hAnsi="宋体" w:cs="宋体"/>
          <w:color w:val="000000"/>
          <w:sz w:val="24"/>
        </w:rPr>
        <w:t>（7）与本次竞争性磋商采购有关的一切正式往来信函请寄：</w:t>
      </w:r>
    </w:p>
    <w:p>
      <w:pPr>
        <w:tabs>
          <w:tab w:val="left" w:pos="1080"/>
        </w:tabs>
        <w:autoSpaceDE w:val="0"/>
        <w:autoSpaceDN w:val="0"/>
        <w:adjustRightInd w:val="0"/>
        <w:spacing w:line="400" w:lineRule="exact"/>
        <w:ind w:firstLine="708" w:firstLineChars="295"/>
        <w:rPr>
          <w:rFonts w:ascii="宋体" w:hAnsi="宋体" w:cs="宋体"/>
          <w:color w:val="000000"/>
          <w:sz w:val="24"/>
          <w:u w:val="single"/>
        </w:rPr>
      </w:pPr>
      <w:r>
        <w:rPr>
          <w:rFonts w:hint="eastAsia" w:ascii="宋体" w:hAnsi="宋体" w:cs="宋体"/>
          <w:color w:val="000000"/>
          <w:sz w:val="24"/>
        </w:rPr>
        <w:t>地址：</w:t>
      </w:r>
      <w:r>
        <w:rPr>
          <w:rFonts w:hint="eastAsia" w:ascii="宋体" w:hAnsi="宋体" w:cs="宋体"/>
          <w:color w:val="000000"/>
          <w:sz w:val="24"/>
          <w:u w:val="single"/>
        </w:rPr>
        <w:t xml:space="preserve">                        </w:t>
      </w:r>
    </w:p>
    <w:p>
      <w:pPr>
        <w:tabs>
          <w:tab w:val="left" w:pos="1080"/>
        </w:tabs>
        <w:autoSpaceDE w:val="0"/>
        <w:autoSpaceDN w:val="0"/>
        <w:adjustRightInd w:val="0"/>
        <w:spacing w:line="400" w:lineRule="exact"/>
        <w:ind w:firstLine="708" w:firstLineChars="295"/>
        <w:rPr>
          <w:rFonts w:ascii="宋体" w:hAnsi="宋体" w:cs="宋体"/>
          <w:color w:val="000000"/>
          <w:sz w:val="24"/>
          <w:u w:val="single"/>
        </w:rPr>
      </w:pPr>
      <w:r>
        <w:rPr>
          <w:rFonts w:hint="eastAsia" w:ascii="宋体" w:hAnsi="宋体" w:cs="宋体"/>
          <w:color w:val="000000"/>
          <w:sz w:val="24"/>
        </w:rPr>
        <w:t>电话：</w:t>
      </w:r>
      <w:r>
        <w:rPr>
          <w:rFonts w:hint="eastAsia" w:ascii="宋体" w:hAnsi="宋体" w:cs="宋体"/>
          <w:color w:val="000000"/>
          <w:sz w:val="24"/>
          <w:u w:val="single"/>
        </w:rPr>
        <w:t xml:space="preserve">                        </w:t>
      </w:r>
    </w:p>
    <w:p>
      <w:pPr>
        <w:tabs>
          <w:tab w:val="left" w:pos="1080"/>
        </w:tabs>
        <w:autoSpaceDE w:val="0"/>
        <w:autoSpaceDN w:val="0"/>
        <w:adjustRightInd w:val="0"/>
        <w:spacing w:line="400" w:lineRule="exact"/>
        <w:ind w:firstLine="708" w:firstLineChars="295"/>
        <w:rPr>
          <w:rFonts w:ascii="宋体" w:hAnsi="宋体" w:cs="宋体"/>
          <w:color w:val="000000"/>
          <w:sz w:val="24"/>
          <w:u w:val="single"/>
        </w:rPr>
      </w:pPr>
      <w:r>
        <w:rPr>
          <w:rFonts w:hint="eastAsia" w:ascii="宋体" w:hAnsi="宋体" w:cs="宋体"/>
          <w:color w:val="000000"/>
          <w:sz w:val="24"/>
        </w:rPr>
        <w:t>传真：</w:t>
      </w:r>
      <w:r>
        <w:rPr>
          <w:rFonts w:hint="eastAsia" w:ascii="宋体" w:hAnsi="宋体" w:cs="宋体"/>
          <w:color w:val="000000"/>
          <w:sz w:val="24"/>
          <w:u w:val="single"/>
        </w:rPr>
        <w:t xml:space="preserve">                        </w:t>
      </w:r>
    </w:p>
    <w:p>
      <w:pPr>
        <w:tabs>
          <w:tab w:val="left" w:pos="1080"/>
        </w:tabs>
        <w:autoSpaceDE w:val="0"/>
        <w:autoSpaceDN w:val="0"/>
        <w:adjustRightInd w:val="0"/>
        <w:spacing w:line="400" w:lineRule="exact"/>
        <w:ind w:firstLine="708" w:firstLineChars="295"/>
        <w:rPr>
          <w:rFonts w:ascii="宋体" w:hAnsi="宋体" w:cs="宋体"/>
          <w:color w:val="000000"/>
          <w:sz w:val="24"/>
          <w:u w:val="single"/>
        </w:rPr>
      </w:pPr>
      <w:r>
        <w:rPr>
          <w:rFonts w:hint="eastAsia" w:ascii="宋体" w:hAnsi="宋体" w:cs="宋体"/>
          <w:color w:val="000000"/>
          <w:sz w:val="24"/>
        </w:rPr>
        <w:t>邮政编码：</w:t>
      </w:r>
      <w:r>
        <w:rPr>
          <w:rFonts w:hint="eastAsia" w:ascii="宋体" w:hAnsi="宋体" w:cs="宋体"/>
          <w:color w:val="000000"/>
          <w:sz w:val="24"/>
          <w:u w:val="single"/>
        </w:rPr>
        <w:t xml:space="preserve">                    </w:t>
      </w:r>
    </w:p>
    <w:p>
      <w:pPr>
        <w:tabs>
          <w:tab w:val="left" w:pos="1080"/>
        </w:tabs>
        <w:autoSpaceDE w:val="0"/>
        <w:autoSpaceDN w:val="0"/>
        <w:adjustRightInd w:val="0"/>
        <w:spacing w:line="400" w:lineRule="exact"/>
        <w:ind w:firstLine="708" w:firstLineChars="295"/>
        <w:rPr>
          <w:rFonts w:ascii="宋体" w:hAnsi="宋体" w:cs="宋体"/>
          <w:color w:val="000000"/>
          <w:sz w:val="24"/>
          <w:u w:val="single"/>
        </w:rPr>
      </w:pPr>
    </w:p>
    <w:p>
      <w:pPr>
        <w:tabs>
          <w:tab w:val="left" w:pos="1080"/>
        </w:tabs>
        <w:autoSpaceDE w:val="0"/>
        <w:autoSpaceDN w:val="0"/>
        <w:adjustRightInd w:val="0"/>
        <w:spacing w:line="400" w:lineRule="exact"/>
        <w:ind w:firstLine="708" w:firstLineChars="295"/>
        <w:rPr>
          <w:rFonts w:ascii="宋体" w:hAnsi="宋体" w:cs="宋体"/>
          <w:color w:val="000000"/>
          <w:sz w:val="24"/>
          <w:u w:val="single"/>
        </w:rPr>
      </w:pPr>
    </w:p>
    <w:p>
      <w:pPr>
        <w:tabs>
          <w:tab w:val="left" w:pos="1080"/>
        </w:tabs>
        <w:autoSpaceDE w:val="0"/>
        <w:autoSpaceDN w:val="0"/>
        <w:adjustRightInd w:val="0"/>
        <w:spacing w:line="400" w:lineRule="exact"/>
        <w:ind w:firstLine="708" w:firstLineChars="295"/>
        <w:rPr>
          <w:rFonts w:ascii="宋体" w:hAnsi="宋体" w:cs="宋体"/>
          <w:color w:val="000000"/>
          <w:sz w:val="24"/>
        </w:rPr>
      </w:pPr>
    </w:p>
    <w:p>
      <w:pPr>
        <w:widowControl/>
        <w:spacing w:line="400" w:lineRule="exact"/>
        <w:jc w:val="left"/>
        <w:rPr>
          <w:rFonts w:ascii="宋体" w:hAnsi="宋体" w:cs="宋体"/>
          <w:b/>
          <w:color w:val="000000"/>
          <w:sz w:val="24"/>
        </w:rPr>
      </w:pPr>
      <w:r>
        <w:rPr>
          <w:rFonts w:hint="eastAsia" w:ascii="宋体" w:hAnsi="宋体" w:cs="宋体"/>
          <w:color w:val="000000"/>
          <w:sz w:val="24"/>
        </w:rPr>
        <w:t>供应商名称：</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color w:val="000000"/>
          <w:sz w:val="24"/>
          <w:lang w:val="zh-CN"/>
        </w:rPr>
        <w:t>盖单位公章</w:t>
      </w:r>
      <w:r>
        <w:rPr>
          <w:rFonts w:hint="eastAsia" w:ascii="宋体" w:hAnsi="宋体" w:cs="宋体"/>
          <w:color w:val="000000"/>
          <w:sz w:val="24"/>
        </w:rPr>
        <w:t>）</w:t>
      </w:r>
    </w:p>
    <w:p>
      <w:pPr>
        <w:spacing w:line="400" w:lineRule="exact"/>
        <w:jc w:val="left"/>
        <w:rPr>
          <w:rFonts w:ascii="宋体" w:hAnsi="宋体" w:cs="宋体"/>
          <w:color w:val="000000"/>
          <w:sz w:val="24"/>
        </w:rPr>
      </w:pPr>
      <w:r>
        <w:rPr>
          <w:rFonts w:hint="eastAsia" w:ascii="宋体" w:hAnsi="宋体" w:cs="宋体"/>
          <w:color w:val="000000"/>
          <w:sz w:val="24"/>
        </w:rPr>
        <w:t>法定代表人/单位负责人或授权代表：</w:t>
      </w:r>
      <w:r>
        <w:rPr>
          <w:rFonts w:hint="eastAsia" w:ascii="宋体" w:hAnsi="宋体" w:cs="宋体"/>
          <w:color w:val="000000"/>
          <w:sz w:val="24"/>
          <w:u w:val="single"/>
        </w:rPr>
        <w:t xml:space="preserve">                    </w:t>
      </w:r>
      <w:r>
        <w:rPr>
          <w:rFonts w:hint="eastAsia" w:ascii="宋体" w:hAnsi="宋体" w:cs="宋体"/>
          <w:color w:val="000000"/>
          <w:sz w:val="24"/>
        </w:rPr>
        <w:t>（签字或加盖个人印章）</w:t>
      </w:r>
    </w:p>
    <w:p>
      <w:pPr>
        <w:spacing w:line="400" w:lineRule="exact"/>
        <w:jc w:val="left"/>
        <w:rPr>
          <w:rFonts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pPr>
        <w:pStyle w:val="2"/>
        <w:rPr>
          <w:rFonts w:ascii="宋体" w:hAnsi="宋体" w:cs="宋体"/>
        </w:rPr>
      </w:pPr>
      <w:r>
        <w:rPr>
          <w:rFonts w:hint="eastAsia" w:ascii="宋体" w:hAnsi="宋体" w:cs="宋体"/>
        </w:rPr>
        <w:br w:type="page"/>
      </w:r>
    </w:p>
    <w:p>
      <w:pPr>
        <w:spacing w:line="360" w:lineRule="auto"/>
        <w:rPr>
          <w:rFonts w:ascii="宋体" w:hAnsi="宋体" w:cs="宋体"/>
          <w:b/>
          <w:sz w:val="32"/>
          <w:szCs w:val="32"/>
        </w:rPr>
      </w:pPr>
      <w:r>
        <w:rPr>
          <w:rFonts w:hint="eastAsia" w:ascii="宋体" w:hAnsi="宋体" w:cs="宋体"/>
          <w:b/>
          <w:sz w:val="32"/>
          <w:szCs w:val="32"/>
        </w:rPr>
        <w:t>格式2-3</w:t>
      </w:r>
    </w:p>
    <w:p>
      <w:pPr>
        <w:pStyle w:val="2"/>
        <w:rPr>
          <w:rFonts w:ascii="宋体" w:hAnsi="宋体" w:cs="宋体"/>
        </w:rPr>
      </w:pPr>
    </w:p>
    <w:p>
      <w:pPr>
        <w:jc w:val="center"/>
        <w:rPr>
          <w:rFonts w:ascii="宋体" w:hAnsi="宋体" w:cs="宋体"/>
          <w:b/>
          <w:bCs/>
          <w:color w:val="000000"/>
          <w:sz w:val="32"/>
          <w:szCs w:val="32"/>
        </w:rPr>
      </w:pPr>
      <w:r>
        <w:rPr>
          <w:rFonts w:hint="eastAsia" w:ascii="宋体" w:hAnsi="宋体" w:cs="宋体"/>
          <w:b/>
          <w:bCs/>
          <w:color w:val="000000"/>
          <w:sz w:val="32"/>
          <w:szCs w:val="32"/>
        </w:rPr>
        <w:t>供应商基本情况表</w:t>
      </w:r>
    </w:p>
    <w:p>
      <w:pPr>
        <w:jc w:val="center"/>
        <w:rPr>
          <w:rFonts w:ascii="宋体" w:hAnsi="宋体" w:cs="宋体"/>
          <w:b/>
          <w:bCs/>
          <w:color w:val="000000"/>
          <w:sz w:val="32"/>
          <w:szCs w:val="32"/>
        </w:rPr>
      </w:pPr>
    </w:p>
    <w:tbl>
      <w:tblPr>
        <w:tblStyle w:val="28"/>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宋体" w:hAnsi="宋体" w:cs="宋体"/>
                <w:bCs/>
                <w:color w:val="000000"/>
                <w:sz w:val="24"/>
              </w:rPr>
            </w:pPr>
            <w:r>
              <w:rPr>
                <w:rFonts w:hint="eastAsia" w:ascii="宋体" w:hAnsi="宋体" w:cs="宋体"/>
                <w:bCs/>
                <w:color w:val="000000"/>
                <w:sz w:val="24"/>
              </w:rPr>
              <w:t>供应商名称</w:t>
            </w:r>
          </w:p>
        </w:tc>
        <w:tc>
          <w:tcPr>
            <w:tcW w:w="7560" w:type="dxa"/>
            <w:gridSpan w:val="11"/>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宋体" w:hAnsi="宋体" w:cs="宋体"/>
                <w:bCs/>
                <w:color w:val="000000"/>
                <w:sz w:val="24"/>
              </w:rPr>
            </w:pPr>
            <w:r>
              <w:rPr>
                <w:rFonts w:hint="eastAsia" w:ascii="宋体" w:hAnsi="宋体" w:cs="宋体"/>
                <w:bCs/>
                <w:color w:val="000000"/>
                <w:sz w:val="24"/>
              </w:rPr>
              <w:t>注册地址</w:t>
            </w:r>
          </w:p>
        </w:tc>
        <w:tc>
          <w:tcPr>
            <w:tcW w:w="4680" w:type="dxa"/>
            <w:gridSpan w:val="6"/>
            <w:vAlign w:val="center"/>
          </w:tcPr>
          <w:p>
            <w:pPr>
              <w:jc w:val="center"/>
              <w:rPr>
                <w:rFonts w:ascii="宋体" w:hAnsi="宋体" w:cs="宋体"/>
                <w:bCs/>
                <w:color w:val="000000"/>
                <w:sz w:val="24"/>
              </w:rPr>
            </w:pPr>
          </w:p>
        </w:tc>
        <w:tc>
          <w:tcPr>
            <w:tcW w:w="1260" w:type="dxa"/>
            <w:gridSpan w:val="3"/>
            <w:vAlign w:val="center"/>
          </w:tcPr>
          <w:p>
            <w:pPr>
              <w:jc w:val="center"/>
              <w:rPr>
                <w:rFonts w:ascii="宋体" w:hAnsi="宋体" w:cs="宋体"/>
                <w:bCs/>
                <w:color w:val="000000"/>
                <w:sz w:val="24"/>
              </w:rPr>
            </w:pPr>
            <w:r>
              <w:rPr>
                <w:rFonts w:hint="eastAsia" w:ascii="宋体" w:hAnsi="宋体" w:cs="宋体"/>
                <w:bCs/>
                <w:color w:val="000000"/>
                <w:sz w:val="24"/>
              </w:rPr>
              <w:t>邮政编码</w:t>
            </w:r>
          </w:p>
        </w:tc>
        <w:tc>
          <w:tcPr>
            <w:tcW w:w="1620" w:type="dxa"/>
            <w:gridSpan w:val="2"/>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宋体" w:hAnsi="宋体" w:cs="宋体"/>
                <w:bCs/>
                <w:color w:val="000000"/>
                <w:sz w:val="24"/>
              </w:rPr>
            </w:pPr>
            <w:r>
              <w:rPr>
                <w:rFonts w:hint="eastAsia" w:ascii="宋体" w:hAnsi="宋体" w:cs="宋体"/>
                <w:bCs/>
                <w:color w:val="000000"/>
                <w:sz w:val="24"/>
              </w:rPr>
              <w:t>联系方式</w:t>
            </w:r>
          </w:p>
        </w:tc>
        <w:tc>
          <w:tcPr>
            <w:tcW w:w="1080" w:type="dxa"/>
            <w:vAlign w:val="center"/>
          </w:tcPr>
          <w:p>
            <w:pPr>
              <w:jc w:val="center"/>
              <w:rPr>
                <w:rFonts w:ascii="宋体" w:hAnsi="宋体" w:cs="宋体"/>
                <w:bCs/>
                <w:color w:val="000000"/>
                <w:sz w:val="24"/>
              </w:rPr>
            </w:pPr>
            <w:r>
              <w:rPr>
                <w:rFonts w:hint="eastAsia" w:ascii="宋体" w:hAnsi="宋体" w:cs="宋体"/>
                <w:bCs/>
                <w:color w:val="000000"/>
                <w:sz w:val="24"/>
              </w:rPr>
              <w:t>联系人</w:t>
            </w:r>
          </w:p>
        </w:tc>
        <w:tc>
          <w:tcPr>
            <w:tcW w:w="3600" w:type="dxa"/>
            <w:gridSpan w:val="5"/>
            <w:vAlign w:val="center"/>
          </w:tcPr>
          <w:p>
            <w:pPr>
              <w:jc w:val="center"/>
              <w:rPr>
                <w:rFonts w:ascii="宋体" w:hAnsi="宋体" w:cs="宋体"/>
                <w:bCs/>
                <w:color w:val="000000"/>
                <w:sz w:val="24"/>
              </w:rPr>
            </w:pPr>
          </w:p>
        </w:tc>
        <w:tc>
          <w:tcPr>
            <w:tcW w:w="1260" w:type="dxa"/>
            <w:gridSpan w:val="3"/>
            <w:vAlign w:val="center"/>
          </w:tcPr>
          <w:p>
            <w:pPr>
              <w:jc w:val="center"/>
              <w:rPr>
                <w:rFonts w:ascii="宋体" w:hAnsi="宋体" w:cs="宋体"/>
                <w:bCs/>
                <w:color w:val="000000"/>
                <w:sz w:val="24"/>
              </w:rPr>
            </w:pPr>
            <w:r>
              <w:rPr>
                <w:rFonts w:hint="eastAsia" w:ascii="宋体" w:hAnsi="宋体" w:cs="宋体"/>
                <w:bCs/>
                <w:color w:val="000000"/>
                <w:sz w:val="24"/>
              </w:rPr>
              <w:t>联系电话</w:t>
            </w:r>
          </w:p>
        </w:tc>
        <w:tc>
          <w:tcPr>
            <w:tcW w:w="1620" w:type="dxa"/>
            <w:gridSpan w:val="2"/>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宋体" w:hAnsi="宋体" w:cs="宋体"/>
                <w:bCs/>
                <w:color w:val="000000"/>
                <w:sz w:val="24"/>
              </w:rPr>
            </w:pPr>
          </w:p>
        </w:tc>
        <w:tc>
          <w:tcPr>
            <w:tcW w:w="1080" w:type="dxa"/>
            <w:vAlign w:val="center"/>
          </w:tcPr>
          <w:p>
            <w:pPr>
              <w:jc w:val="center"/>
              <w:rPr>
                <w:rFonts w:ascii="宋体" w:hAnsi="宋体" w:cs="宋体"/>
                <w:bCs/>
                <w:color w:val="000000"/>
                <w:sz w:val="24"/>
              </w:rPr>
            </w:pPr>
            <w:r>
              <w:rPr>
                <w:rFonts w:hint="eastAsia" w:ascii="宋体" w:hAnsi="宋体" w:cs="宋体"/>
                <w:bCs/>
                <w:color w:val="000000"/>
                <w:sz w:val="24"/>
              </w:rPr>
              <w:t>传真</w:t>
            </w:r>
          </w:p>
        </w:tc>
        <w:tc>
          <w:tcPr>
            <w:tcW w:w="3600" w:type="dxa"/>
            <w:gridSpan w:val="5"/>
            <w:vAlign w:val="center"/>
          </w:tcPr>
          <w:p>
            <w:pPr>
              <w:jc w:val="center"/>
              <w:rPr>
                <w:rFonts w:ascii="宋体" w:hAnsi="宋体" w:cs="宋体"/>
                <w:bCs/>
                <w:color w:val="000000"/>
                <w:sz w:val="24"/>
              </w:rPr>
            </w:pPr>
          </w:p>
        </w:tc>
        <w:tc>
          <w:tcPr>
            <w:tcW w:w="1260" w:type="dxa"/>
            <w:gridSpan w:val="3"/>
            <w:vAlign w:val="center"/>
          </w:tcPr>
          <w:p>
            <w:pPr>
              <w:jc w:val="center"/>
              <w:rPr>
                <w:rFonts w:ascii="宋体" w:hAnsi="宋体" w:cs="宋体"/>
                <w:bCs/>
                <w:color w:val="000000"/>
                <w:sz w:val="24"/>
              </w:rPr>
            </w:pPr>
            <w:r>
              <w:rPr>
                <w:rFonts w:hint="eastAsia" w:ascii="宋体" w:hAnsi="宋体" w:cs="宋体"/>
                <w:bCs/>
                <w:color w:val="000000"/>
                <w:sz w:val="24"/>
              </w:rPr>
              <w:t>网址</w:t>
            </w:r>
          </w:p>
        </w:tc>
        <w:tc>
          <w:tcPr>
            <w:tcW w:w="1620" w:type="dxa"/>
            <w:gridSpan w:val="2"/>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宋体" w:hAnsi="宋体" w:cs="宋体"/>
                <w:bCs/>
                <w:color w:val="000000"/>
                <w:sz w:val="24"/>
              </w:rPr>
            </w:pPr>
            <w:r>
              <w:rPr>
                <w:rFonts w:hint="eastAsia" w:ascii="宋体" w:hAnsi="宋体" w:cs="宋体"/>
                <w:bCs/>
                <w:color w:val="000000"/>
                <w:sz w:val="24"/>
              </w:rPr>
              <w:t>组织结构</w:t>
            </w:r>
          </w:p>
        </w:tc>
        <w:tc>
          <w:tcPr>
            <w:tcW w:w="7560" w:type="dxa"/>
            <w:gridSpan w:val="11"/>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宋体" w:hAnsi="宋体" w:cs="宋体"/>
                <w:bCs/>
                <w:color w:val="000000"/>
                <w:sz w:val="24"/>
              </w:rPr>
            </w:pPr>
            <w:r>
              <w:rPr>
                <w:rFonts w:hint="eastAsia" w:ascii="宋体" w:hAnsi="宋体" w:cs="宋体"/>
                <w:bCs/>
                <w:color w:val="000000"/>
                <w:sz w:val="24"/>
              </w:rPr>
              <w:t>法定代表人</w:t>
            </w:r>
          </w:p>
        </w:tc>
        <w:tc>
          <w:tcPr>
            <w:tcW w:w="1260" w:type="dxa"/>
            <w:gridSpan w:val="2"/>
            <w:vAlign w:val="center"/>
          </w:tcPr>
          <w:p>
            <w:pPr>
              <w:jc w:val="center"/>
              <w:rPr>
                <w:rFonts w:ascii="宋体" w:hAnsi="宋体" w:cs="宋体"/>
                <w:bCs/>
                <w:color w:val="000000"/>
                <w:sz w:val="24"/>
              </w:rPr>
            </w:pPr>
            <w:r>
              <w:rPr>
                <w:rFonts w:hint="eastAsia" w:ascii="宋体" w:hAnsi="宋体" w:cs="宋体"/>
                <w:bCs/>
                <w:color w:val="000000"/>
                <w:sz w:val="24"/>
              </w:rPr>
              <w:t>姓名</w:t>
            </w:r>
          </w:p>
        </w:tc>
        <w:tc>
          <w:tcPr>
            <w:tcW w:w="1260" w:type="dxa"/>
            <w:vAlign w:val="center"/>
          </w:tcPr>
          <w:p>
            <w:pPr>
              <w:jc w:val="center"/>
              <w:rPr>
                <w:rFonts w:ascii="宋体" w:hAnsi="宋体" w:cs="宋体"/>
                <w:bCs/>
                <w:color w:val="000000"/>
                <w:sz w:val="24"/>
              </w:rPr>
            </w:pPr>
          </w:p>
        </w:tc>
        <w:tc>
          <w:tcPr>
            <w:tcW w:w="1260" w:type="dxa"/>
            <w:vAlign w:val="center"/>
          </w:tcPr>
          <w:p>
            <w:pPr>
              <w:jc w:val="center"/>
              <w:rPr>
                <w:rFonts w:ascii="宋体" w:hAnsi="宋体" w:cs="宋体"/>
                <w:bCs/>
                <w:color w:val="000000"/>
                <w:sz w:val="24"/>
              </w:rPr>
            </w:pPr>
            <w:r>
              <w:rPr>
                <w:rFonts w:hint="eastAsia" w:ascii="宋体" w:hAnsi="宋体" w:cs="宋体"/>
                <w:bCs/>
                <w:color w:val="000000"/>
                <w:sz w:val="24"/>
              </w:rPr>
              <w:t>技术职称</w:t>
            </w:r>
          </w:p>
        </w:tc>
        <w:tc>
          <w:tcPr>
            <w:tcW w:w="1260" w:type="dxa"/>
            <w:gridSpan w:val="3"/>
            <w:vAlign w:val="center"/>
          </w:tcPr>
          <w:p>
            <w:pPr>
              <w:jc w:val="center"/>
              <w:rPr>
                <w:rFonts w:ascii="宋体" w:hAnsi="宋体" w:cs="宋体"/>
                <w:bCs/>
                <w:color w:val="000000"/>
                <w:sz w:val="24"/>
              </w:rPr>
            </w:pPr>
          </w:p>
        </w:tc>
        <w:tc>
          <w:tcPr>
            <w:tcW w:w="1260" w:type="dxa"/>
            <w:gridSpan w:val="3"/>
            <w:vAlign w:val="center"/>
          </w:tcPr>
          <w:p>
            <w:pPr>
              <w:jc w:val="center"/>
              <w:rPr>
                <w:rFonts w:ascii="宋体" w:hAnsi="宋体" w:cs="宋体"/>
                <w:bCs/>
                <w:color w:val="000000"/>
                <w:sz w:val="24"/>
              </w:rPr>
            </w:pPr>
            <w:r>
              <w:rPr>
                <w:rFonts w:hint="eastAsia" w:ascii="宋体" w:hAnsi="宋体" w:cs="宋体"/>
                <w:bCs/>
                <w:color w:val="000000"/>
                <w:sz w:val="24"/>
              </w:rPr>
              <w:t>联系电话</w:t>
            </w:r>
          </w:p>
        </w:tc>
        <w:tc>
          <w:tcPr>
            <w:tcW w:w="1260"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宋体" w:hAnsi="宋体" w:cs="宋体"/>
                <w:bCs/>
                <w:color w:val="000000"/>
                <w:sz w:val="24"/>
              </w:rPr>
            </w:pPr>
            <w:r>
              <w:rPr>
                <w:rFonts w:hint="eastAsia" w:ascii="宋体" w:hAnsi="宋体" w:cs="宋体"/>
                <w:bCs/>
                <w:color w:val="000000"/>
                <w:sz w:val="24"/>
              </w:rPr>
              <w:t>技术负责人</w:t>
            </w:r>
          </w:p>
        </w:tc>
        <w:tc>
          <w:tcPr>
            <w:tcW w:w="1260" w:type="dxa"/>
            <w:gridSpan w:val="2"/>
            <w:vAlign w:val="center"/>
          </w:tcPr>
          <w:p>
            <w:pPr>
              <w:jc w:val="center"/>
              <w:rPr>
                <w:rFonts w:ascii="宋体" w:hAnsi="宋体" w:cs="宋体"/>
                <w:bCs/>
                <w:color w:val="000000"/>
                <w:sz w:val="24"/>
              </w:rPr>
            </w:pPr>
            <w:r>
              <w:rPr>
                <w:rFonts w:hint="eastAsia" w:ascii="宋体" w:hAnsi="宋体" w:cs="宋体"/>
                <w:bCs/>
                <w:color w:val="000000"/>
                <w:sz w:val="24"/>
              </w:rPr>
              <w:t>姓名</w:t>
            </w:r>
          </w:p>
        </w:tc>
        <w:tc>
          <w:tcPr>
            <w:tcW w:w="1260" w:type="dxa"/>
            <w:vAlign w:val="center"/>
          </w:tcPr>
          <w:p>
            <w:pPr>
              <w:jc w:val="center"/>
              <w:rPr>
                <w:rFonts w:ascii="宋体" w:hAnsi="宋体" w:cs="宋体"/>
                <w:bCs/>
                <w:color w:val="000000"/>
                <w:sz w:val="24"/>
              </w:rPr>
            </w:pPr>
          </w:p>
        </w:tc>
        <w:tc>
          <w:tcPr>
            <w:tcW w:w="1260" w:type="dxa"/>
            <w:vAlign w:val="center"/>
          </w:tcPr>
          <w:p>
            <w:pPr>
              <w:jc w:val="center"/>
              <w:rPr>
                <w:rFonts w:ascii="宋体" w:hAnsi="宋体" w:cs="宋体"/>
                <w:bCs/>
                <w:color w:val="000000"/>
                <w:sz w:val="24"/>
              </w:rPr>
            </w:pPr>
            <w:r>
              <w:rPr>
                <w:rFonts w:hint="eastAsia" w:ascii="宋体" w:hAnsi="宋体" w:cs="宋体"/>
                <w:bCs/>
                <w:color w:val="000000"/>
                <w:sz w:val="24"/>
              </w:rPr>
              <w:t>技术职称</w:t>
            </w:r>
          </w:p>
        </w:tc>
        <w:tc>
          <w:tcPr>
            <w:tcW w:w="1260" w:type="dxa"/>
            <w:gridSpan w:val="3"/>
            <w:vAlign w:val="center"/>
          </w:tcPr>
          <w:p>
            <w:pPr>
              <w:jc w:val="center"/>
              <w:rPr>
                <w:rFonts w:ascii="宋体" w:hAnsi="宋体" w:cs="宋体"/>
                <w:bCs/>
                <w:color w:val="000000"/>
                <w:sz w:val="24"/>
              </w:rPr>
            </w:pPr>
          </w:p>
        </w:tc>
        <w:tc>
          <w:tcPr>
            <w:tcW w:w="1260" w:type="dxa"/>
            <w:gridSpan w:val="3"/>
            <w:vAlign w:val="center"/>
          </w:tcPr>
          <w:p>
            <w:pPr>
              <w:jc w:val="center"/>
              <w:rPr>
                <w:rFonts w:ascii="宋体" w:hAnsi="宋体" w:cs="宋体"/>
                <w:bCs/>
                <w:color w:val="000000"/>
                <w:sz w:val="24"/>
              </w:rPr>
            </w:pPr>
            <w:r>
              <w:rPr>
                <w:rFonts w:hint="eastAsia" w:ascii="宋体" w:hAnsi="宋体" w:cs="宋体"/>
                <w:bCs/>
                <w:color w:val="000000"/>
                <w:sz w:val="24"/>
              </w:rPr>
              <w:t>联系电话</w:t>
            </w:r>
          </w:p>
        </w:tc>
        <w:tc>
          <w:tcPr>
            <w:tcW w:w="1260"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宋体" w:hAnsi="宋体" w:cs="宋体"/>
                <w:bCs/>
                <w:color w:val="000000"/>
                <w:sz w:val="24"/>
              </w:rPr>
            </w:pPr>
            <w:r>
              <w:rPr>
                <w:rFonts w:hint="eastAsia" w:ascii="宋体" w:hAnsi="宋体" w:cs="宋体"/>
                <w:bCs/>
                <w:color w:val="000000"/>
                <w:sz w:val="24"/>
              </w:rPr>
              <w:t>成立时间</w:t>
            </w:r>
          </w:p>
        </w:tc>
        <w:tc>
          <w:tcPr>
            <w:tcW w:w="2520" w:type="dxa"/>
            <w:gridSpan w:val="3"/>
            <w:vAlign w:val="center"/>
          </w:tcPr>
          <w:p>
            <w:pPr>
              <w:jc w:val="center"/>
              <w:rPr>
                <w:rFonts w:ascii="宋体" w:hAnsi="宋体" w:cs="宋体"/>
                <w:bCs/>
                <w:color w:val="000000"/>
                <w:sz w:val="24"/>
              </w:rPr>
            </w:pPr>
          </w:p>
        </w:tc>
        <w:tc>
          <w:tcPr>
            <w:tcW w:w="5040" w:type="dxa"/>
            <w:gridSpan w:val="8"/>
            <w:vAlign w:val="center"/>
          </w:tcPr>
          <w:p>
            <w:pPr>
              <w:jc w:val="center"/>
              <w:rPr>
                <w:rFonts w:ascii="宋体" w:hAnsi="宋体" w:cs="宋体"/>
                <w:bCs/>
                <w:color w:val="000000"/>
                <w:sz w:val="24"/>
              </w:rPr>
            </w:pPr>
            <w:r>
              <w:rPr>
                <w:rFonts w:hint="eastAsia" w:ascii="宋体" w:hAnsi="宋体" w:cs="宋体"/>
                <w:bCs/>
                <w:color w:val="000000"/>
                <w:sz w:val="24"/>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宋体" w:hAnsi="宋体" w:cs="宋体"/>
                <w:bCs/>
                <w:color w:val="000000"/>
                <w:sz w:val="24"/>
              </w:rPr>
            </w:pPr>
            <w:r>
              <w:rPr>
                <w:rFonts w:hint="eastAsia" w:ascii="宋体" w:hAnsi="宋体" w:cs="宋体"/>
                <w:bCs/>
                <w:color w:val="000000"/>
                <w:sz w:val="24"/>
              </w:rPr>
              <w:t>企业资质等级</w:t>
            </w:r>
          </w:p>
        </w:tc>
        <w:tc>
          <w:tcPr>
            <w:tcW w:w="2520" w:type="dxa"/>
            <w:gridSpan w:val="3"/>
            <w:vAlign w:val="center"/>
          </w:tcPr>
          <w:p>
            <w:pPr>
              <w:jc w:val="center"/>
              <w:rPr>
                <w:rFonts w:ascii="宋体" w:hAnsi="宋体" w:cs="宋体"/>
                <w:bCs/>
                <w:color w:val="000000"/>
                <w:sz w:val="24"/>
              </w:rPr>
            </w:pPr>
          </w:p>
        </w:tc>
        <w:tc>
          <w:tcPr>
            <w:tcW w:w="1680" w:type="dxa"/>
            <w:gridSpan w:val="2"/>
            <w:vMerge w:val="restart"/>
            <w:vAlign w:val="center"/>
          </w:tcPr>
          <w:p>
            <w:pPr>
              <w:jc w:val="center"/>
              <w:rPr>
                <w:rFonts w:ascii="宋体" w:hAnsi="宋体" w:cs="宋体"/>
                <w:bCs/>
                <w:color w:val="000000"/>
                <w:sz w:val="24"/>
              </w:rPr>
            </w:pPr>
            <w:r>
              <w:rPr>
                <w:rFonts w:hint="eastAsia" w:ascii="宋体" w:hAnsi="宋体" w:cs="宋体"/>
                <w:bCs/>
                <w:color w:val="000000"/>
                <w:sz w:val="24"/>
              </w:rPr>
              <w:t>其中</w:t>
            </w:r>
          </w:p>
        </w:tc>
        <w:tc>
          <w:tcPr>
            <w:tcW w:w="1680" w:type="dxa"/>
            <w:gridSpan w:val="3"/>
            <w:vAlign w:val="center"/>
          </w:tcPr>
          <w:p>
            <w:pPr>
              <w:jc w:val="center"/>
              <w:rPr>
                <w:rFonts w:ascii="宋体" w:hAnsi="宋体" w:cs="宋体"/>
                <w:bCs/>
                <w:color w:val="000000"/>
                <w:sz w:val="24"/>
              </w:rPr>
            </w:pPr>
            <w:r>
              <w:rPr>
                <w:rFonts w:hint="eastAsia" w:ascii="宋体" w:hAnsi="宋体" w:cs="宋体"/>
                <w:bCs/>
                <w:color w:val="000000"/>
                <w:sz w:val="24"/>
              </w:rPr>
              <w:t>项目经理</w:t>
            </w:r>
          </w:p>
        </w:tc>
        <w:tc>
          <w:tcPr>
            <w:tcW w:w="1680" w:type="dxa"/>
            <w:gridSpan w:val="3"/>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宋体" w:hAnsi="宋体" w:cs="宋体"/>
                <w:bCs/>
                <w:color w:val="000000"/>
                <w:sz w:val="24"/>
              </w:rPr>
            </w:pPr>
            <w:r>
              <w:rPr>
                <w:rFonts w:hint="eastAsia" w:ascii="宋体" w:hAnsi="宋体" w:cs="宋体"/>
                <w:bCs/>
                <w:color w:val="000000"/>
                <w:sz w:val="24"/>
              </w:rPr>
              <w:t>营业执照</w:t>
            </w:r>
            <w:r>
              <w:rPr>
                <w:rFonts w:hint="eastAsia" w:ascii="宋体" w:hAnsi="宋体" w:cs="宋体"/>
                <w:sz w:val="24"/>
              </w:rPr>
              <w:t>号</w:t>
            </w:r>
          </w:p>
        </w:tc>
        <w:tc>
          <w:tcPr>
            <w:tcW w:w="2520" w:type="dxa"/>
            <w:gridSpan w:val="3"/>
            <w:vAlign w:val="center"/>
          </w:tcPr>
          <w:p>
            <w:pPr>
              <w:jc w:val="center"/>
              <w:rPr>
                <w:rFonts w:ascii="宋体" w:hAnsi="宋体" w:cs="宋体"/>
                <w:bCs/>
                <w:color w:val="000000"/>
                <w:sz w:val="24"/>
              </w:rPr>
            </w:pPr>
          </w:p>
        </w:tc>
        <w:tc>
          <w:tcPr>
            <w:tcW w:w="1680" w:type="dxa"/>
            <w:gridSpan w:val="2"/>
            <w:vMerge w:val="continue"/>
            <w:vAlign w:val="center"/>
          </w:tcPr>
          <w:p>
            <w:pPr>
              <w:jc w:val="center"/>
              <w:rPr>
                <w:rFonts w:ascii="宋体" w:hAnsi="宋体" w:cs="宋体"/>
                <w:bCs/>
                <w:color w:val="000000"/>
                <w:sz w:val="24"/>
              </w:rPr>
            </w:pPr>
          </w:p>
        </w:tc>
        <w:tc>
          <w:tcPr>
            <w:tcW w:w="1680" w:type="dxa"/>
            <w:gridSpan w:val="3"/>
            <w:vAlign w:val="center"/>
          </w:tcPr>
          <w:p>
            <w:pPr>
              <w:jc w:val="center"/>
              <w:rPr>
                <w:rFonts w:ascii="宋体" w:hAnsi="宋体" w:cs="宋体"/>
                <w:bCs/>
                <w:color w:val="000000"/>
                <w:sz w:val="24"/>
              </w:rPr>
            </w:pPr>
            <w:r>
              <w:rPr>
                <w:rFonts w:hint="eastAsia" w:ascii="宋体" w:hAnsi="宋体" w:cs="宋体"/>
                <w:bCs/>
                <w:color w:val="000000"/>
                <w:sz w:val="24"/>
              </w:rPr>
              <w:t>高级职称人员</w:t>
            </w:r>
          </w:p>
        </w:tc>
        <w:tc>
          <w:tcPr>
            <w:tcW w:w="1680" w:type="dxa"/>
            <w:gridSpan w:val="3"/>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宋体" w:hAnsi="宋体" w:cs="宋体"/>
                <w:bCs/>
                <w:color w:val="000000"/>
                <w:sz w:val="24"/>
              </w:rPr>
            </w:pPr>
            <w:r>
              <w:rPr>
                <w:rFonts w:hint="eastAsia" w:ascii="宋体" w:hAnsi="宋体" w:cs="宋体"/>
                <w:bCs/>
                <w:color w:val="000000"/>
                <w:sz w:val="24"/>
              </w:rPr>
              <w:t>注册资金</w:t>
            </w:r>
          </w:p>
        </w:tc>
        <w:tc>
          <w:tcPr>
            <w:tcW w:w="2520" w:type="dxa"/>
            <w:gridSpan w:val="3"/>
            <w:vAlign w:val="center"/>
          </w:tcPr>
          <w:p>
            <w:pPr>
              <w:jc w:val="center"/>
              <w:rPr>
                <w:rFonts w:ascii="宋体" w:hAnsi="宋体" w:cs="宋体"/>
                <w:bCs/>
                <w:color w:val="000000"/>
                <w:sz w:val="24"/>
              </w:rPr>
            </w:pPr>
          </w:p>
        </w:tc>
        <w:tc>
          <w:tcPr>
            <w:tcW w:w="1680" w:type="dxa"/>
            <w:gridSpan w:val="2"/>
            <w:vMerge w:val="continue"/>
            <w:vAlign w:val="center"/>
          </w:tcPr>
          <w:p>
            <w:pPr>
              <w:jc w:val="center"/>
              <w:rPr>
                <w:rFonts w:ascii="宋体" w:hAnsi="宋体" w:cs="宋体"/>
                <w:bCs/>
                <w:color w:val="000000"/>
                <w:sz w:val="24"/>
              </w:rPr>
            </w:pPr>
          </w:p>
        </w:tc>
        <w:tc>
          <w:tcPr>
            <w:tcW w:w="1680" w:type="dxa"/>
            <w:gridSpan w:val="3"/>
            <w:vAlign w:val="center"/>
          </w:tcPr>
          <w:p>
            <w:pPr>
              <w:jc w:val="center"/>
              <w:rPr>
                <w:rFonts w:ascii="宋体" w:hAnsi="宋体" w:cs="宋体"/>
                <w:bCs/>
                <w:color w:val="000000"/>
                <w:sz w:val="24"/>
              </w:rPr>
            </w:pPr>
            <w:r>
              <w:rPr>
                <w:rFonts w:hint="eastAsia" w:ascii="宋体" w:hAnsi="宋体" w:cs="宋体"/>
                <w:bCs/>
                <w:color w:val="000000"/>
                <w:sz w:val="24"/>
              </w:rPr>
              <w:t>中级职称人员</w:t>
            </w:r>
          </w:p>
        </w:tc>
        <w:tc>
          <w:tcPr>
            <w:tcW w:w="1680" w:type="dxa"/>
            <w:gridSpan w:val="3"/>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宋体" w:hAnsi="宋体" w:cs="宋体"/>
                <w:bCs/>
                <w:color w:val="000000"/>
                <w:sz w:val="24"/>
              </w:rPr>
            </w:pPr>
            <w:r>
              <w:rPr>
                <w:rFonts w:hint="eastAsia" w:ascii="宋体" w:hAnsi="宋体" w:cs="宋体"/>
                <w:bCs/>
                <w:color w:val="000000"/>
                <w:sz w:val="24"/>
              </w:rPr>
              <w:t>开户银行</w:t>
            </w:r>
          </w:p>
        </w:tc>
        <w:tc>
          <w:tcPr>
            <w:tcW w:w="2520" w:type="dxa"/>
            <w:gridSpan w:val="3"/>
            <w:vAlign w:val="center"/>
          </w:tcPr>
          <w:p>
            <w:pPr>
              <w:jc w:val="center"/>
              <w:rPr>
                <w:rFonts w:ascii="宋体" w:hAnsi="宋体" w:cs="宋体"/>
                <w:bCs/>
                <w:color w:val="000000"/>
                <w:sz w:val="24"/>
              </w:rPr>
            </w:pPr>
          </w:p>
        </w:tc>
        <w:tc>
          <w:tcPr>
            <w:tcW w:w="1680" w:type="dxa"/>
            <w:gridSpan w:val="2"/>
            <w:vMerge w:val="continue"/>
            <w:vAlign w:val="center"/>
          </w:tcPr>
          <w:p>
            <w:pPr>
              <w:jc w:val="center"/>
              <w:rPr>
                <w:rFonts w:ascii="宋体" w:hAnsi="宋体" w:cs="宋体"/>
                <w:bCs/>
                <w:color w:val="000000"/>
                <w:sz w:val="24"/>
              </w:rPr>
            </w:pPr>
          </w:p>
        </w:tc>
        <w:tc>
          <w:tcPr>
            <w:tcW w:w="1680" w:type="dxa"/>
            <w:gridSpan w:val="3"/>
            <w:vAlign w:val="center"/>
          </w:tcPr>
          <w:p>
            <w:pPr>
              <w:jc w:val="center"/>
              <w:rPr>
                <w:rFonts w:ascii="宋体" w:hAnsi="宋体" w:cs="宋体"/>
                <w:bCs/>
                <w:color w:val="000000"/>
                <w:sz w:val="24"/>
              </w:rPr>
            </w:pPr>
            <w:r>
              <w:rPr>
                <w:rFonts w:hint="eastAsia" w:ascii="宋体" w:hAnsi="宋体" w:cs="宋体"/>
                <w:bCs/>
                <w:color w:val="000000"/>
                <w:sz w:val="24"/>
              </w:rPr>
              <w:t>初级职称人员</w:t>
            </w:r>
          </w:p>
        </w:tc>
        <w:tc>
          <w:tcPr>
            <w:tcW w:w="1680" w:type="dxa"/>
            <w:gridSpan w:val="3"/>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宋体" w:hAnsi="宋体" w:cs="宋体"/>
                <w:bCs/>
                <w:color w:val="000000"/>
                <w:sz w:val="24"/>
              </w:rPr>
            </w:pPr>
            <w:r>
              <w:rPr>
                <w:rFonts w:hint="eastAsia" w:ascii="宋体" w:hAnsi="宋体" w:cs="宋体"/>
                <w:bCs/>
                <w:color w:val="000000"/>
                <w:sz w:val="24"/>
              </w:rPr>
              <w:t>账号</w:t>
            </w:r>
          </w:p>
        </w:tc>
        <w:tc>
          <w:tcPr>
            <w:tcW w:w="2520" w:type="dxa"/>
            <w:gridSpan w:val="3"/>
            <w:vAlign w:val="center"/>
          </w:tcPr>
          <w:p>
            <w:pPr>
              <w:jc w:val="center"/>
              <w:rPr>
                <w:rFonts w:ascii="宋体" w:hAnsi="宋体" w:cs="宋体"/>
                <w:bCs/>
                <w:color w:val="000000"/>
                <w:sz w:val="24"/>
              </w:rPr>
            </w:pPr>
          </w:p>
        </w:tc>
        <w:tc>
          <w:tcPr>
            <w:tcW w:w="1680" w:type="dxa"/>
            <w:gridSpan w:val="2"/>
            <w:vMerge w:val="continue"/>
            <w:vAlign w:val="center"/>
          </w:tcPr>
          <w:p>
            <w:pPr>
              <w:jc w:val="center"/>
              <w:rPr>
                <w:rFonts w:ascii="宋体" w:hAnsi="宋体" w:cs="宋体"/>
                <w:bCs/>
                <w:color w:val="000000"/>
                <w:sz w:val="24"/>
              </w:rPr>
            </w:pPr>
          </w:p>
        </w:tc>
        <w:tc>
          <w:tcPr>
            <w:tcW w:w="1680" w:type="dxa"/>
            <w:gridSpan w:val="3"/>
            <w:vAlign w:val="center"/>
          </w:tcPr>
          <w:p>
            <w:pPr>
              <w:jc w:val="center"/>
              <w:rPr>
                <w:rFonts w:ascii="宋体" w:hAnsi="宋体" w:cs="宋体"/>
                <w:bCs/>
                <w:color w:val="000000"/>
                <w:sz w:val="24"/>
              </w:rPr>
            </w:pPr>
            <w:r>
              <w:rPr>
                <w:rFonts w:hint="eastAsia" w:ascii="宋体" w:hAnsi="宋体" w:cs="宋体"/>
                <w:bCs/>
                <w:color w:val="000000"/>
                <w:sz w:val="24"/>
              </w:rPr>
              <w:t>技工</w:t>
            </w:r>
          </w:p>
        </w:tc>
        <w:tc>
          <w:tcPr>
            <w:tcW w:w="1680" w:type="dxa"/>
            <w:gridSpan w:val="3"/>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宋体" w:hAnsi="宋体" w:cs="宋体"/>
                <w:bCs/>
                <w:color w:val="000000"/>
                <w:sz w:val="24"/>
              </w:rPr>
            </w:pPr>
            <w:r>
              <w:rPr>
                <w:rFonts w:hint="eastAsia" w:ascii="宋体" w:hAnsi="宋体" w:cs="宋体"/>
                <w:bCs/>
                <w:color w:val="000000"/>
                <w:sz w:val="24"/>
              </w:rPr>
              <w:t>经营范围</w:t>
            </w:r>
          </w:p>
        </w:tc>
        <w:tc>
          <w:tcPr>
            <w:tcW w:w="7560" w:type="dxa"/>
            <w:gridSpan w:val="11"/>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宋体" w:hAnsi="宋体" w:cs="宋体"/>
                <w:bCs/>
                <w:color w:val="000000"/>
                <w:sz w:val="24"/>
              </w:rPr>
            </w:pPr>
            <w:r>
              <w:rPr>
                <w:rFonts w:hint="eastAsia" w:ascii="宋体" w:hAnsi="宋体" w:cs="宋体"/>
                <w:bCs/>
                <w:color w:val="000000"/>
                <w:sz w:val="24"/>
              </w:rPr>
              <w:t>备注</w:t>
            </w:r>
          </w:p>
        </w:tc>
        <w:tc>
          <w:tcPr>
            <w:tcW w:w="7560" w:type="dxa"/>
            <w:gridSpan w:val="11"/>
            <w:vAlign w:val="center"/>
          </w:tcPr>
          <w:p>
            <w:pPr>
              <w:jc w:val="center"/>
              <w:rPr>
                <w:rFonts w:ascii="宋体" w:hAnsi="宋体" w:cs="宋体"/>
                <w:bCs/>
                <w:color w:val="000000"/>
                <w:sz w:val="24"/>
              </w:rPr>
            </w:pPr>
          </w:p>
        </w:tc>
      </w:tr>
    </w:tbl>
    <w:p>
      <w:pPr>
        <w:adjustRightInd w:val="0"/>
        <w:spacing w:line="400" w:lineRule="exact"/>
        <w:jc w:val="left"/>
        <w:rPr>
          <w:rFonts w:ascii="宋体" w:hAnsi="宋体" w:cs="宋体"/>
          <w:color w:val="000000"/>
          <w:sz w:val="24"/>
        </w:rPr>
      </w:pPr>
    </w:p>
    <w:p>
      <w:pPr>
        <w:widowControl/>
        <w:spacing w:line="400" w:lineRule="exact"/>
        <w:jc w:val="left"/>
        <w:rPr>
          <w:rFonts w:ascii="宋体" w:hAnsi="宋体" w:cs="宋体"/>
          <w:b/>
          <w:color w:val="000000"/>
          <w:sz w:val="24"/>
        </w:rPr>
      </w:pPr>
      <w:r>
        <w:rPr>
          <w:rFonts w:hint="eastAsia" w:ascii="宋体" w:hAnsi="宋体" w:cs="宋体"/>
          <w:color w:val="000000"/>
          <w:sz w:val="24"/>
        </w:rPr>
        <w:t>供应商名称：</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color w:val="000000"/>
          <w:sz w:val="24"/>
          <w:lang w:val="zh-CN"/>
        </w:rPr>
        <w:t>盖单位公章</w:t>
      </w:r>
      <w:r>
        <w:rPr>
          <w:rFonts w:hint="eastAsia" w:ascii="宋体" w:hAnsi="宋体" w:cs="宋体"/>
          <w:color w:val="000000"/>
          <w:sz w:val="24"/>
        </w:rPr>
        <w:t>）</w:t>
      </w:r>
    </w:p>
    <w:p>
      <w:pPr>
        <w:spacing w:line="400" w:lineRule="exact"/>
        <w:jc w:val="left"/>
        <w:rPr>
          <w:rFonts w:ascii="宋体" w:hAnsi="宋体" w:cs="宋体"/>
          <w:color w:val="000000"/>
          <w:sz w:val="24"/>
        </w:rPr>
      </w:pPr>
      <w:r>
        <w:rPr>
          <w:rFonts w:hint="eastAsia" w:ascii="宋体" w:hAnsi="宋体" w:cs="宋体"/>
          <w:color w:val="000000"/>
          <w:sz w:val="24"/>
        </w:rPr>
        <w:t>法定代表人/单位负责人或授权代表：</w:t>
      </w:r>
      <w:r>
        <w:rPr>
          <w:rFonts w:hint="eastAsia" w:ascii="宋体" w:hAnsi="宋体" w:cs="宋体"/>
          <w:color w:val="000000"/>
          <w:sz w:val="24"/>
          <w:u w:val="single"/>
        </w:rPr>
        <w:t xml:space="preserve">                    </w:t>
      </w:r>
      <w:r>
        <w:rPr>
          <w:rFonts w:hint="eastAsia" w:ascii="宋体" w:hAnsi="宋体" w:cs="宋体"/>
          <w:color w:val="000000"/>
          <w:sz w:val="24"/>
        </w:rPr>
        <w:t>（签字或加盖个人印章）</w:t>
      </w:r>
    </w:p>
    <w:p>
      <w:pPr>
        <w:spacing w:line="400" w:lineRule="exact"/>
        <w:jc w:val="left"/>
        <w:rPr>
          <w:rFonts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pPr>
        <w:spacing w:line="400" w:lineRule="exact"/>
        <w:ind w:firstLine="562" w:firstLineChars="200"/>
        <w:jc w:val="center"/>
        <w:rPr>
          <w:rFonts w:ascii="宋体" w:hAnsi="宋体" w:cs="宋体"/>
          <w:b/>
          <w:color w:val="000000"/>
          <w:sz w:val="28"/>
          <w:szCs w:val="28"/>
        </w:rPr>
      </w:pPr>
    </w:p>
    <w:p>
      <w:pPr>
        <w:spacing w:line="360" w:lineRule="auto"/>
        <w:rPr>
          <w:rFonts w:ascii="宋体" w:hAnsi="宋体" w:cs="宋体"/>
          <w:b/>
          <w:sz w:val="32"/>
          <w:szCs w:val="32"/>
        </w:rPr>
      </w:pPr>
      <w:r>
        <w:rPr>
          <w:rFonts w:hint="eastAsia" w:ascii="宋体" w:hAnsi="宋体" w:cs="宋体"/>
          <w:b/>
          <w:sz w:val="32"/>
          <w:szCs w:val="32"/>
        </w:rPr>
        <w:t>格式2-4</w:t>
      </w:r>
    </w:p>
    <w:p>
      <w:pPr>
        <w:rPr>
          <w:rFonts w:ascii="宋体" w:hAnsi="宋体" w:cs="宋体"/>
          <w:b/>
          <w:color w:val="000000"/>
          <w:sz w:val="32"/>
          <w:szCs w:val="32"/>
        </w:rPr>
      </w:pPr>
    </w:p>
    <w:p>
      <w:pPr>
        <w:jc w:val="center"/>
        <w:rPr>
          <w:rFonts w:ascii="宋体" w:hAnsi="宋体" w:cs="宋体"/>
          <w:sz w:val="32"/>
          <w:szCs w:val="32"/>
        </w:rPr>
      </w:pPr>
      <w:r>
        <w:rPr>
          <w:rFonts w:hint="eastAsia" w:ascii="宋体" w:hAnsi="宋体" w:cs="宋体"/>
          <w:b/>
          <w:bCs/>
          <w:color w:val="000000"/>
          <w:sz w:val="32"/>
          <w:szCs w:val="32"/>
        </w:rPr>
        <w:t>供应商本项目管理、技术、服务人员情况表</w:t>
      </w:r>
    </w:p>
    <w:p>
      <w:pPr>
        <w:adjustRightInd w:val="0"/>
        <w:spacing w:line="400" w:lineRule="exact"/>
        <w:jc w:val="left"/>
        <w:rPr>
          <w:rFonts w:ascii="宋体" w:hAnsi="宋体" w:cs="宋体"/>
          <w:bCs/>
          <w:color w:val="000000"/>
          <w:sz w:val="24"/>
        </w:rPr>
      </w:pPr>
      <w:r>
        <w:rPr>
          <w:rFonts w:hint="eastAsia" w:ascii="宋体" w:hAnsi="宋体" w:cs="宋体"/>
          <w:bCs/>
          <w:color w:val="000000"/>
          <w:sz w:val="24"/>
        </w:rPr>
        <w:t>采购项目编号：</w:t>
      </w:r>
    </w:p>
    <w:tbl>
      <w:tblPr>
        <w:tblStyle w:val="28"/>
        <w:tblW w:w="8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997"/>
        <w:gridCol w:w="997"/>
        <w:gridCol w:w="997"/>
        <w:gridCol w:w="997"/>
        <w:gridCol w:w="997"/>
        <w:gridCol w:w="997"/>
        <w:gridCol w:w="997"/>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6" w:type="dxa"/>
            <w:vMerge w:val="restart"/>
            <w:vAlign w:val="center"/>
          </w:tcPr>
          <w:p>
            <w:pPr>
              <w:adjustRightInd w:val="0"/>
              <w:spacing w:line="400" w:lineRule="exact"/>
              <w:jc w:val="left"/>
              <w:rPr>
                <w:rFonts w:ascii="宋体" w:hAnsi="宋体" w:cs="宋体"/>
                <w:bCs/>
                <w:color w:val="000000"/>
                <w:sz w:val="24"/>
              </w:rPr>
            </w:pPr>
            <w:r>
              <w:rPr>
                <w:rFonts w:hint="eastAsia" w:ascii="宋体" w:hAnsi="宋体" w:cs="宋体"/>
                <w:bCs/>
                <w:color w:val="000000"/>
                <w:sz w:val="24"/>
              </w:rPr>
              <w:t>类别</w:t>
            </w:r>
          </w:p>
        </w:tc>
        <w:tc>
          <w:tcPr>
            <w:tcW w:w="997" w:type="dxa"/>
            <w:vMerge w:val="restart"/>
            <w:vAlign w:val="center"/>
          </w:tcPr>
          <w:p>
            <w:pPr>
              <w:adjustRightInd w:val="0"/>
              <w:spacing w:line="400" w:lineRule="exact"/>
              <w:jc w:val="left"/>
              <w:rPr>
                <w:rFonts w:ascii="宋体" w:hAnsi="宋体" w:cs="宋体"/>
                <w:bCs/>
                <w:color w:val="000000"/>
                <w:sz w:val="24"/>
              </w:rPr>
            </w:pPr>
            <w:r>
              <w:rPr>
                <w:rFonts w:hint="eastAsia" w:ascii="宋体" w:hAnsi="宋体" w:cs="宋体"/>
                <w:bCs/>
                <w:color w:val="000000"/>
                <w:sz w:val="24"/>
              </w:rPr>
              <w:t>职务</w:t>
            </w:r>
          </w:p>
        </w:tc>
        <w:tc>
          <w:tcPr>
            <w:tcW w:w="997" w:type="dxa"/>
            <w:vMerge w:val="restart"/>
            <w:vAlign w:val="center"/>
          </w:tcPr>
          <w:p>
            <w:pPr>
              <w:adjustRightInd w:val="0"/>
              <w:spacing w:line="400" w:lineRule="exact"/>
              <w:jc w:val="left"/>
              <w:rPr>
                <w:rFonts w:ascii="宋体" w:hAnsi="宋体" w:cs="宋体"/>
                <w:bCs/>
                <w:color w:val="000000"/>
                <w:sz w:val="24"/>
              </w:rPr>
            </w:pPr>
            <w:r>
              <w:rPr>
                <w:rFonts w:hint="eastAsia" w:ascii="宋体" w:hAnsi="宋体" w:cs="宋体"/>
                <w:bCs/>
                <w:color w:val="000000"/>
                <w:sz w:val="24"/>
              </w:rPr>
              <w:t>姓名</w:t>
            </w:r>
          </w:p>
        </w:tc>
        <w:tc>
          <w:tcPr>
            <w:tcW w:w="997" w:type="dxa"/>
            <w:vMerge w:val="restart"/>
            <w:vAlign w:val="center"/>
          </w:tcPr>
          <w:p>
            <w:pPr>
              <w:adjustRightInd w:val="0"/>
              <w:spacing w:line="400" w:lineRule="exact"/>
              <w:jc w:val="left"/>
              <w:rPr>
                <w:rFonts w:ascii="宋体" w:hAnsi="宋体" w:cs="宋体"/>
                <w:bCs/>
                <w:color w:val="000000"/>
                <w:sz w:val="24"/>
              </w:rPr>
            </w:pPr>
            <w:r>
              <w:rPr>
                <w:rFonts w:hint="eastAsia" w:ascii="宋体" w:hAnsi="宋体" w:cs="宋体"/>
                <w:bCs/>
                <w:color w:val="000000"/>
                <w:sz w:val="24"/>
              </w:rPr>
              <w:t>职称</w:t>
            </w:r>
          </w:p>
        </w:tc>
        <w:tc>
          <w:tcPr>
            <w:tcW w:w="997" w:type="dxa"/>
            <w:vMerge w:val="restart"/>
            <w:vAlign w:val="center"/>
          </w:tcPr>
          <w:p>
            <w:pPr>
              <w:adjustRightInd w:val="0"/>
              <w:spacing w:line="400" w:lineRule="exact"/>
              <w:jc w:val="left"/>
              <w:rPr>
                <w:rFonts w:ascii="宋体" w:hAnsi="宋体" w:cs="宋体"/>
                <w:bCs/>
                <w:color w:val="000000"/>
                <w:sz w:val="24"/>
              </w:rPr>
            </w:pPr>
            <w:r>
              <w:rPr>
                <w:rFonts w:hint="eastAsia" w:ascii="宋体" w:hAnsi="宋体" w:cs="宋体"/>
                <w:bCs/>
                <w:color w:val="000000"/>
                <w:sz w:val="24"/>
              </w:rPr>
              <w:t>常住地</w:t>
            </w:r>
          </w:p>
        </w:tc>
        <w:tc>
          <w:tcPr>
            <w:tcW w:w="3988" w:type="dxa"/>
            <w:gridSpan w:val="4"/>
            <w:vAlign w:val="center"/>
          </w:tcPr>
          <w:p>
            <w:pPr>
              <w:adjustRightInd w:val="0"/>
              <w:spacing w:line="400" w:lineRule="exact"/>
              <w:jc w:val="left"/>
              <w:rPr>
                <w:rFonts w:ascii="宋体" w:hAnsi="宋体" w:cs="宋体"/>
                <w:bCs/>
                <w:color w:val="000000"/>
                <w:sz w:val="24"/>
              </w:rPr>
            </w:pPr>
            <w:r>
              <w:rPr>
                <w:rFonts w:hint="eastAsia" w:ascii="宋体" w:hAnsi="宋体" w:cs="宋体"/>
                <w:bCs/>
                <w:color w:val="000000"/>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6" w:type="dxa"/>
            <w:vMerge w:val="continue"/>
            <w:vAlign w:val="center"/>
          </w:tcPr>
          <w:p>
            <w:pPr>
              <w:adjustRightInd w:val="0"/>
              <w:spacing w:line="400" w:lineRule="exact"/>
              <w:jc w:val="left"/>
              <w:rPr>
                <w:rFonts w:ascii="宋体" w:hAnsi="宋体" w:cs="宋体"/>
                <w:bCs/>
                <w:color w:val="000000"/>
                <w:sz w:val="24"/>
              </w:rPr>
            </w:pPr>
          </w:p>
        </w:tc>
        <w:tc>
          <w:tcPr>
            <w:tcW w:w="997" w:type="dxa"/>
            <w:vMerge w:val="continue"/>
            <w:vAlign w:val="center"/>
          </w:tcPr>
          <w:p>
            <w:pPr>
              <w:adjustRightInd w:val="0"/>
              <w:spacing w:line="400" w:lineRule="exact"/>
              <w:jc w:val="left"/>
              <w:rPr>
                <w:rFonts w:ascii="宋体" w:hAnsi="宋体" w:cs="宋体"/>
                <w:bCs/>
                <w:color w:val="000000"/>
                <w:sz w:val="24"/>
              </w:rPr>
            </w:pPr>
          </w:p>
        </w:tc>
        <w:tc>
          <w:tcPr>
            <w:tcW w:w="997" w:type="dxa"/>
            <w:vMerge w:val="continue"/>
            <w:vAlign w:val="center"/>
          </w:tcPr>
          <w:p>
            <w:pPr>
              <w:adjustRightInd w:val="0"/>
              <w:spacing w:line="400" w:lineRule="exact"/>
              <w:jc w:val="left"/>
              <w:rPr>
                <w:rFonts w:ascii="宋体" w:hAnsi="宋体" w:cs="宋体"/>
                <w:bCs/>
                <w:color w:val="000000"/>
                <w:sz w:val="24"/>
              </w:rPr>
            </w:pPr>
          </w:p>
        </w:tc>
        <w:tc>
          <w:tcPr>
            <w:tcW w:w="997" w:type="dxa"/>
            <w:vMerge w:val="continue"/>
            <w:vAlign w:val="center"/>
          </w:tcPr>
          <w:p>
            <w:pPr>
              <w:adjustRightInd w:val="0"/>
              <w:spacing w:line="400" w:lineRule="exact"/>
              <w:jc w:val="left"/>
              <w:rPr>
                <w:rFonts w:ascii="宋体" w:hAnsi="宋体" w:cs="宋体"/>
                <w:bCs/>
                <w:color w:val="000000"/>
                <w:sz w:val="24"/>
              </w:rPr>
            </w:pPr>
          </w:p>
        </w:tc>
        <w:tc>
          <w:tcPr>
            <w:tcW w:w="997" w:type="dxa"/>
            <w:vMerge w:val="continue"/>
            <w:vAlign w:val="center"/>
          </w:tcPr>
          <w:p>
            <w:pPr>
              <w:adjustRightInd w:val="0"/>
              <w:spacing w:line="400" w:lineRule="exact"/>
              <w:jc w:val="left"/>
              <w:rPr>
                <w:rFonts w:ascii="宋体" w:hAnsi="宋体" w:cs="宋体"/>
                <w:bCs/>
                <w:color w:val="000000"/>
                <w:sz w:val="24"/>
              </w:rPr>
            </w:pPr>
          </w:p>
        </w:tc>
        <w:tc>
          <w:tcPr>
            <w:tcW w:w="997" w:type="dxa"/>
            <w:vAlign w:val="center"/>
          </w:tcPr>
          <w:p>
            <w:pPr>
              <w:adjustRightInd w:val="0"/>
              <w:spacing w:line="400" w:lineRule="exact"/>
              <w:jc w:val="left"/>
              <w:rPr>
                <w:rFonts w:ascii="宋体" w:hAnsi="宋体" w:cs="宋体"/>
                <w:bCs/>
                <w:color w:val="000000"/>
                <w:sz w:val="24"/>
              </w:rPr>
            </w:pPr>
            <w:r>
              <w:rPr>
                <w:rFonts w:hint="eastAsia" w:ascii="宋体" w:hAnsi="宋体" w:cs="宋体"/>
                <w:bCs/>
                <w:color w:val="000000"/>
                <w:sz w:val="24"/>
              </w:rPr>
              <w:t>证书</w:t>
            </w:r>
          </w:p>
          <w:p>
            <w:pPr>
              <w:adjustRightInd w:val="0"/>
              <w:spacing w:line="400" w:lineRule="exact"/>
              <w:jc w:val="left"/>
              <w:rPr>
                <w:rFonts w:ascii="宋体" w:hAnsi="宋体" w:cs="宋体"/>
                <w:bCs/>
                <w:color w:val="000000"/>
                <w:sz w:val="24"/>
              </w:rPr>
            </w:pPr>
            <w:r>
              <w:rPr>
                <w:rFonts w:hint="eastAsia" w:ascii="宋体" w:hAnsi="宋体" w:cs="宋体"/>
                <w:bCs/>
                <w:color w:val="000000"/>
                <w:sz w:val="24"/>
              </w:rPr>
              <w:t>名称</w:t>
            </w:r>
          </w:p>
        </w:tc>
        <w:tc>
          <w:tcPr>
            <w:tcW w:w="997" w:type="dxa"/>
            <w:vAlign w:val="center"/>
          </w:tcPr>
          <w:p>
            <w:pPr>
              <w:adjustRightInd w:val="0"/>
              <w:spacing w:line="400" w:lineRule="exact"/>
              <w:jc w:val="left"/>
              <w:rPr>
                <w:rFonts w:ascii="宋体" w:hAnsi="宋体" w:cs="宋体"/>
                <w:bCs/>
                <w:color w:val="000000"/>
                <w:sz w:val="24"/>
              </w:rPr>
            </w:pPr>
            <w:r>
              <w:rPr>
                <w:rFonts w:hint="eastAsia" w:ascii="宋体" w:hAnsi="宋体" w:cs="宋体"/>
                <w:bCs/>
                <w:color w:val="000000"/>
                <w:sz w:val="24"/>
              </w:rPr>
              <w:t>级别</w:t>
            </w:r>
          </w:p>
        </w:tc>
        <w:tc>
          <w:tcPr>
            <w:tcW w:w="997" w:type="dxa"/>
            <w:vAlign w:val="center"/>
          </w:tcPr>
          <w:p>
            <w:pPr>
              <w:adjustRightInd w:val="0"/>
              <w:spacing w:line="400" w:lineRule="exact"/>
              <w:jc w:val="left"/>
              <w:rPr>
                <w:rFonts w:ascii="宋体" w:hAnsi="宋体" w:cs="宋体"/>
                <w:bCs/>
                <w:color w:val="000000"/>
                <w:sz w:val="24"/>
              </w:rPr>
            </w:pPr>
            <w:r>
              <w:rPr>
                <w:rFonts w:hint="eastAsia" w:ascii="宋体" w:hAnsi="宋体" w:cs="宋体"/>
                <w:bCs/>
                <w:color w:val="000000"/>
                <w:sz w:val="24"/>
              </w:rPr>
              <w:t>证号</w:t>
            </w:r>
          </w:p>
        </w:tc>
        <w:tc>
          <w:tcPr>
            <w:tcW w:w="997" w:type="dxa"/>
            <w:vAlign w:val="center"/>
          </w:tcPr>
          <w:p>
            <w:pPr>
              <w:adjustRightInd w:val="0"/>
              <w:spacing w:line="400" w:lineRule="exact"/>
              <w:jc w:val="left"/>
              <w:rPr>
                <w:rFonts w:ascii="宋体" w:hAnsi="宋体" w:cs="宋体"/>
                <w:bCs/>
                <w:color w:val="000000"/>
                <w:sz w:val="24"/>
              </w:rPr>
            </w:pPr>
            <w:r>
              <w:rPr>
                <w:rFonts w:hint="eastAsia" w:ascii="宋体" w:hAnsi="宋体" w:cs="宋体"/>
                <w:bCs/>
                <w:color w:val="000000"/>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6" w:type="dxa"/>
            <w:vMerge w:val="restart"/>
            <w:vAlign w:val="center"/>
          </w:tcPr>
          <w:p>
            <w:pPr>
              <w:adjustRightInd w:val="0"/>
              <w:spacing w:line="400" w:lineRule="exact"/>
              <w:jc w:val="left"/>
              <w:rPr>
                <w:rFonts w:ascii="宋体" w:hAnsi="宋体" w:cs="宋体"/>
                <w:bCs/>
                <w:color w:val="000000"/>
                <w:sz w:val="24"/>
              </w:rPr>
            </w:pPr>
            <w:r>
              <w:rPr>
                <w:rFonts w:hint="eastAsia" w:ascii="宋体" w:hAnsi="宋体" w:cs="宋体"/>
                <w:bCs/>
                <w:color w:val="000000"/>
                <w:sz w:val="24"/>
              </w:rPr>
              <w:t>管理</w:t>
            </w:r>
          </w:p>
          <w:p>
            <w:pPr>
              <w:adjustRightInd w:val="0"/>
              <w:spacing w:line="400" w:lineRule="exact"/>
              <w:jc w:val="left"/>
              <w:rPr>
                <w:rFonts w:ascii="宋体" w:hAnsi="宋体" w:cs="宋体"/>
                <w:bCs/>
                <w:color w:val="000000"/>
                <w:sz w:val="24"/>
              </w:rPr>
            </w:pPr>
            <w:r>
              <w:rPr>
                <w:rFonts w:hint="eastAsia" w:ascii="宋体" w:hAnsi="宋体" w:cs="宋体"/>
                <w:bCs/>
                <w:color w:val="000000"/>
                <w:sz w:val="24"/>
              </w:rPr>
              <w:t>人员</w:t>
            </w: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6" w:type="dxa"/>
            <w:vMerge w:val="continue"/>
            <w:vAlign w:val="center"/>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6" w:type="dxa"/>
            <w:vMerge w:val="continue"/>
            <w:vAlign w:val="center"/>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6" w:type="dxa"/>
            <w:vMerge w:val="restart"/>
            <w:vAlign w:val="center"/>
          </w:tcPr>
          <w:p>
            <w:pPr>
              <w:adjustRightInd w:val="0"/>
              <w:spacing w:line="400" w:lineRule="exact"/>
              <w:jc w:val="left"/>
              <w:rPr>
                <w:rFonts w:ascii="宋体" w:hAnsi="宋体" w:cs="宋体"/>
                <w:bCs/>
                <w:color w:val="000000"/>
                <w:sz w:val="24"/>
              </w:rPr>
            </w:pPr>
            <w:r>
              <w:rPr>
                <w:rFonts w:hint="eastAsia" w:ascii="宋体" w:hAnsi="宋体" w:cs="宋体"/>
                <w:bCs/>
                <w:color w:val="000000"/>
                <w:sz w:val="24"/>
              </w:rPr>
              <w:t>技术</w:t>
            </w:r>
          </w:p>
          <w:p>
            <w:pPr>
              <w:adjustRightInd w:val="0"/>
              <w:spacing w:line="400" w:lineRule="exact"/>
              <w:jc w:val="left"/>
              <w:rPr>
                <w:rFonts w:ascii="宋体" w:hAnsi="宋体" w:cs="宋体"/>
                <w:bCs/>
                <w:color w:val="000000"/>
                <w:sz w:val="24"/>
              </w:rPr>
            </w:pPr>
            <w:r>
              <w:rPr>
                <w:rFonts w:hint="eastAsia" w:ascii="宋体" w:hAnsi="宋体" w:cs="宋体"/>
                <w:bCs/>
                <w:color w:val="000000"/>
                <w:sz w:val="24"/>
              </w:rPr>
              <w:t>人员</w:t>
            </w: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6" w:type="dxa"/>
            <w:vMerge w:val="continue"/>
            <w:vAlign w:val="center"/>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6" w:type="dxa"/>
            <w:vMerge w:val="continue"/>
            <w:vAlign w:val="center"/>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6" w:type="dxa"/>
            <w:vMerge w:val="restart"/>
            <w:vAlign w:val="center"/>
          </w:tcPr>
          <w:p>
            <w:pPr>
              <w:adjustRightInd w:val="0"/>
              <w:spacing w:line="400" w:lineRule="exact"/>
              <w:jc w:val="left"/>
              <w:rPr>
                <w:rFonts w:ascii="宋体" w:hAnsi="宋体" w:cs="宋体"/>
                <w:bCs/>
                <w:color w:val="000000"/>
                <w:sz w:val="24"/>
              </w:rPr>
            </w:pPr>
            <w:r>
              <w:rPr>
                <w:rFonts w:hint="eastAsia" w:ascii="宋体" w:hAnsi="宋体" w:cs="宋体"/>
                <w:bCs/>
                <w:color w:val="000000"/>
                <w:sz w:val="24"/>
              </w:rPr>
              <w:t>售后服务人员</w:t>
            </w: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6" w:type="dxa"/>
            <w:vMerge w:val="continue"/>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6" w:type="dxa"/>
            <w:vMerge w:val="continue"/>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c>
          <w:tcPr>
            <w:tcW w:w="997" w:type="dxa"/>
          </w:tcPr>
          <w:p>
            <w:pPr>
              <w:adjustRightInd w:val="0"/>
              <w:spacing w:line="400" w:lineRule="exact"/>
              <w:jc w:val="left"/>
              <w:rPr>
                <w:rFonts w:ascii="宋体" w:hAnsi="宋体" w:cs="宋体"/>
                <w:bCs/>
                <w:color w:val="000000"/>
                <w:sz w:val="24"/>
              </w:rPr>
            </w:pPr>
          </w:p>
        </w:tc>
      </w:tr>
    </w:tbl>
    <w:p>
      <w:pPr>
        <w:adjustRightInd w:val="0"/>
        <w:spacing w:line="400" w:lineRule="exact"/>
        <w:jc w:val="left"/>
        <w:rPr>
          <w:rFonts w:ascii="宋体" w:hAnsi="宋体" w:cs="宋体"/>
          <w:bCs/>
          <w:color w:val="000000"/>
          <w:sz w:val="24"/>
        </w:rPr>
      </w:pPr>
    </w:p>
    <w:p>
      <w:pPr>
        <w:adjustRightInd w:val="0"/>
        <w:spacing w:line="400" w:lineRule="exact"/>
        <w:jc w:val="left"/>
        <w:rPr>
          <w:rFonts w:ascii="宋体" w:hAnsi="宋体" w:cs="宋体"/>
          <w:bCs/>
          <w:color w:val="000000"/>
          <w:sz w:val="24"/>
        </w:rPr>
      </w:pPr>
    </w:p>
    <w:p>
      <w:pPr>
        <w:widowControl/>
        <w:spacing w:line="400" w:lineRule="exact"/>
        <w:jc w:val="left"/>
        <w:rPr>
          <w:rFonts w:ascii="宋体" w:hAnsi="宋体" w:cs="宋体"/>
          <w:b/>
          <w:color w:val="000000"/>
          <w:sz w:val="24"/>
        </w:rPr>
      </w:pPr>
      <w:r>
        <w:rPr>
          <w:rFonts w:hint="eastAsia" w:ascii="宋体" w:hAnsi="宋体" w:cs="宋体"/>
          <w:color w:val="000000"/>
          <w:sz w:val="24"/>
        </w:rPr>
        <w:t>供应商名称：</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color w:val="000000"/>
          <w:sz w:val="24"/>
          <w:lang w:val="zh-CN"/>
        </w:rPr>
        <w:t>盖单位公章</w:t>
      </w:r>
      <w:r>
        <w:rPr>
          <w:rFonts w:hint="eastAsia" w:ascii="宋体" w:hAnsi="宋体" w:cs="宋体"/>
          <w:color w:val="000000"/>
          <w:sz w:val="24"/>
        </w:rPr>
        <w:t>）</w:t>
      </w:r>
    </w:p>
    <w:p>
      <w:pPr>
        <w:spacing w:line="400" w:lineRule="exact"/>
        <w:jc w:val="left"/>
        <w:rPr>
          <w:rFonts w:ascii="宋体" w:hAnsi="宋体" w:cs="宋体"/>
          <w:color w:val="000000"/>
          <w:sz w:val="24"/>
        </w:rPr>
      </w:pPr>
      <w:r>
        <w:rPr>
          <w:rFonts w:hint="eastAsia" w:ascii="宋体" w:hAnsi="宋体" w:cs="宋体"/>
          <w:color w:val="000000"/>
          <w:sz w:val="24"/>
        </w:rPr>
        <w:t>法定代表人/单位负责人或授权代表：</w:t>
      </w:r>
      <w:r>
        <w:rPr>
          <w:rFonts w:hint="eastAsia" w:ascii="宋体" w:hAnsi="宋体" w:cs="宋体"/>
          <w:color w:val="000000"/>
          <w:sz w:val="24"/>
          <w:u w:val="single"/>
        </w:rPr>
        <w:t xml:space="preserve">                    </w:t>
      </w:r>
      <w:r>
        <w:rPr>
          <w:rFonts w:hint="eastAsia" w:ascii="宋体" w:hAnsi="宋体" w:cs="宋体"/>
          <w:color w:val="000000"/>
          <w:sz w:val="24"/>
        </w:rPr>
        <w:t>（签字或加盖个人印章）</w:t>
      </w:r>
    </w:p>
    <w:p>
      <w:pPr>
        <w:spacing w:line="400" w:lineRule="exact"/>
        <w:jc w:val="left"/>
        <w:rPr>
          <w:rFonts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pPr>
        <w:adjustRightInd w:val="0"/>
        <w:spacing w:line="400" w:lineRule="exact"/>
        <w:jc w:val="left"/>
        <w:rPr>
          <w:rFonts w:ascii="宋体" w:hAnsi="宋体" w:cs="宋体"/>
          <w:bCs/>
          <w:color w:val="000000"/>
          <w:sz w:val="24"/>
        </w:rPr>
      </w:pPr>
    </w:p>
    <w:p>
      <w:pPr>
        <w:jc w:val="center"/>
        <w:rPr>
          <w:rFonts w:ascii="宋体" w:hAnsi="宋体" w:cs="宋体"/>
          <w:b/>
          <w:color w:val="000000"/>
          <w:sz w:val="24"/>
        </w:rPr>
      </w:pPr>
    </w:p>
    <w:p>
      <w:pPr>
        <w:rPr>
          <w:rFonts w:ascii="宋体" w:hAnsi="宋体" w:cs="宋体"/>
          <w:b/>
          <w:color w:val="000000"/>
          <w:sz w:val="24"/>
        </w:rPr>
      </w:pPr>
    </w:p>
    <w:p>
      <w:pPr>
        <w:spacing w:line="360" w:lineRule="auto"/>
        <w:rPr>
          <w:rFonts w:ascii="宋体" w:hAnsi="宋体" w:cs="宋体"/>
          <w:b/>
          <w:sz w:val="32"/>
          <w:szCs w:val="32"/>
        </w:rPr>
      </w:pPr>
    </w:p>
    <w:p>
      <w:pPr>
        <w:rPr>
          <w:rFonts w:ascii="宋体" w:hAnsi="宋体" w:cs="宋体"/>
          <w:b/>
          <w:sz w:val="32"/>
          <w:szCs w:val="32"/>
        </w:rPr>
      </w:pPr>
      <w:r>
        <w:rPr>
          <w:rFonts w:hint="eastAsia" w:ascii="宋体" w:hAnsi="宋体" w:cs="宋体"/>
          <w:b/>
          <w:sz w:val="32"/>
          <w:szCs w:val="32"/>
        </w:rPr>
        <w:br w:type="page"/>
      </w:r>
    </w:p>
    <w:p>
      <w:pPr>
        <w:spacing w:line="360" w:lineRule="auto"/>
        <w:rPr>
          <w:rFonts w:ascii="宋体" w:hAnsi="宋体" w:cs="宋体"/>
          <w:b/>
          <w:sz w:val="32"/>
          <w:szCs w:val="32"/>
        </w:rPr>
      </w:pPr>
      <w:r>
        <w:rPr>
          <w:rFonts w:hint="eastAsia" w:ascii="宋体" w:hAnsi="宋体" w:cs="宋体"/>
          <w:b/>
          <w:sz w:val="32"/>
          <w:szCs w:val="32"/>
        </w:rPr>
        <w:t>格式2-5</w:t>
      </w:r>
    </w:p>
    <w:p>
      <w:pPr>
        <w:jc w:val="center"/>
        <w:rPr>
          <w:rFonts w:ascii="宋体" w:hAnsi="宋体" w:cs="宋体"/>
          <w:b/>
          <w:bCs/>
          <w:color w:val="000000"/>
          <w:sz w:val="32"/>
          <w:szCs w:val="32"/>
        </w:rPr>
      </w:pPr>
      <w:r>
        <w:rPr>
          <w:rFonts w:hint="eastAsia" w:ascii="宋体" w:hAnsi="宋体" w:cs="宋体"/>
          <w:b/>
          <w:bCs/>
          <w:color w:val="000000"/>
          <w:sz w:val="32"/>
          <w:szCs w:val="32"/>
        </w:rPr>
        <w:t>供应商类似项目业绩一览表</w:t>
      </w:r>
      <w:r>
        <w:rPr>
          <w:rFonts w:hint="eastAsia" w:ascii="宋体" w:hAnsi="宋体" w:cs="宋体"/>
          <w:b/>
          <w:color w:val="000000"/>
          <w:sz w:val="30"/>
          <w:szCs w:val="30"/>
        </w:rPr>
        <w:t>（如有）</w:t>
      </w:r>
    </w:p>
    <w:p>
      <w:pPr>
        <w:spacing w:line="400" w:lineRule="exact"/>
        <w:jc w:val="center"/>
        <w:rPr>
          <w:rFonts w:ascii="宋体" w:hAnsi="宋体" w:cs="宋体"/>
          <w:color w:val="000000"/>
          <w:sz w:val="24"/>
        </w:rPr>
      </w:pPr>
    </w:p>
    <w:tbl>
      <w:tblPr>
        <w:tblStyle w:val="28"/>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112"/>
        <w:gridCol w:w="1646"/>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20" w:firstLineChars="50"/>
              <w:jc w:val="center"/>
              <w:rPr>
                <w:rFonts w:ascii="宋体" w:hAnsi="宋体" w:cs="宋体"/>
                <w:b/>
                <w:color w:val="000000"/>
                <w:sz w:val="24"/>
              </w:rPr>
            </w:pPr>
            <w:r>
              <w:rPr>
                <w:rFonts w:hint="eastAsia" w:ascii="宋体" w:hAnsi="宋体" w:cs="宋体"/>
                <w:b/>
                <w:color w:val="000000"/>
                <w:sz w:val="24"/>
              </w:rPr>
              <w:t>年份</w:t>
            </w:r>
          </w:p>
        </w:tc>
        <w:tc>
          <w:tcPr>
            <w:tcW w:w="1112" w:type="dxa"/>
            <w:vAlign w:val="center"/>
          </w:tcPr>
          <w:p>
            <w:pPr>
              <w:spacing w:line="400" w:lineRule="exact"/>
              <w:jc w:val="center"/>
              <w:rPr>
                <w:rFonts w:ascii="宋体" w:hAnsi="宋体" w:cs="宋体"/>
                <w:b/>
                <w:color w:val="000000"/>
                <w:sz w:val="24"/>
              </w:rPr>
            </w:pPr>
            <w:r>
              <w:rPr>
                <w:rFonts w:hint="eastAsia" w:ascii="宋体" w:hAnsi="宋体" w:cs="宋体"/>
                <w:b/>
                <w:color w:val="000000"/>
                <w:sz w:val="24"/>
              </w:rPr>
              <w:t>采购人</w:t>
            </w:r>
          </w:p>
        </w:tc>
        <w:tc>
          <w:tcPr>
            <w:tcW w:w="1646" w:type="dxa"/>
            <w:vAlign w:val="center"/>
          </w:tcPr>
          <w:p>
            <w:pPr>
              <w:spacing w:line="400" w:lineRule="exact"/>
              <w:jc w:val="center"/>
              <w:rPr>
                <w:rFonts w:ascii="宋体" w:hAnsi="宋体" w:cs="宋体"/>
                <w:b/>
                <w:color w:val="000000"/>
                <w:sz w:val="24"/>
              </w:rPr>
            </w:pPr>
            <w:r>
              <w:rPr>
                <w:rFonts w:hint="eastAsia" w:ascii="宋体" w:hAnsi="宋体" w:cs="宋体"/>
                <w:b/>
                <w:color w:val="000000"/>
                <w:sz w:val="24"/>
              </w:rPr>
              <w:t>采购项目名称</w:t>
            </w:r>
          </w:p>
        </w:tc>
        <w:tc>
          <w:tcPr>
            <w:tcW w:w="1160" w:type="dxa"/>
            <w:vAlign w:val="center"/>
          </w:tcPr>
          <w:p>
            <w:pPr>
              <w:spacing w:line="400" w:lineRule="exact"/>
              <w:jc w:val="center"/>
              <w:rPr>
                <w:rFonts w:ascii="宋体" w:hAnsi="宋体" w:cs="宋体"/>
                <w:b/>
                <w:color w:val="000000"/>
                <w:sz w:val="24"/>
              </w:rPr>
            </w:pPr>
            <w:r>
              <w:rPr>
                <w:rFonts w:hint="eastAsia" w:ascii="宋体" w:hAnsi="宋体" w:cs="宋体"/>
                <w:b/>
                <w:color w:val="000000"/>
                <w:sz w:val="24"/>
              </w:rPr>
              <w:t>完成时间</w:t>
            </w:r>
          </w:p>
        </w:tc>
        <w:tc>
          <w:tcPr>
            <w:tcW w:w="1421" w:type="dxa"/>
            <w:gridSpan w:val="2"/>
            <w:vAlign w:val="center"/>
          </w:tcPr>
          <w:p>
            <w:pPr>
              <w:spacing w:line="400" w:lineRule="exact"/>
              <w:ind w:firstLine="120" w:firstLineChars="50"/>
              <w:jc w:val="center"/>
              <w:rPr>
                <w:rFonts w:ascii="宋体" w:hAnsi="宋体" w:cs="宋体"/>
                <w:b/>
                <w:color w:val="000000"/>
                <w:sz w:val="24"/>
              </w:rPr>
            </w:pPr>
            <w:r>
              <w:rPr>
                <w:rFonts w:hint="eastAsia" w:ascii="宋体" w:hAnsi="宋体" w:cs="宋体"/>
                <w:b/>
                <w:color w:val="000000"/>
                <w:sz w:val="24"/>
              </w:rPr>
              <w:t>合同金额</w:t>
            </w:r>
          </w:p>
        </w:tc>
        <w:tc>
          <w:tcPr>
            <w:tcW w:w="1614" w:type="dxa"/>
            <w:gridSpan w:val="2"/>
            <w:tcBorders>
              <w:right w:val="single" w:color="auto" w:sz="4" w:space="0"/>
            </w:tcBorders>
            <w:vAlign w:val="center"/>
          </w:tcPr>
          <w:p>
            <w:pPr>
              <w:spacing w:line="400" w:lineRule="exact"/>
              <w:jc w:val="center"/>
              <w:rPr>
                <w:rFonts w:ascii="宋体" w:hAnsi="宋体" w:cs="宋体"/>
                <w:b/>
                <w:color w:val="000000"/>
                <w:sz w:val="24"/>
              </w:rPr>
            </w:pPr>
            <w:r>
              <w:rPr>
                <w:rFonts w:hint="eastAsia" w:ascii="宋体" w:hAnsi="宋体" w:cs="宋体"/>
                <w:b/>
                <w:color w:val="000000"/>
                <w:sz w:val="24"/>
              </w:rPr>
              <w:t>是否通过验收</w:t>
            </w:r>
          </w:p>
        </w:tc>
        <w:tc>
          <w:tcPr>
            <w:tcW w:w="1387" w:type="dxa"/>
            <w:gridSpan w:val="2"/>
            <w:tcBorders>
              <w:left w:val="single" w:color="auto" w:sz="4" w:space="0"/>
            </w:tcBorders>
            <w:vAlign w:val="center"/>
          </w:tcPr>
          <w:p>
            <w:pPr>
              <w:spacing w:line="400" w:lineRule="exact"/>
              <w:jc w:val="center"/>
              <w:rPr>
                <w:rFonts w:ascii="宋体" w:hAnsi="宋体" w:cs="宋体"/>
                <w:b/>
                <w:color w:val="000000"/>
                <w:sz w:val="24"/>
              </w:rPr>
            </w:pPr>
            <w:r>
              <w:rPr>
                <w:rFonts w:hint="eastAsia" w:ascii="宋体" w:hAnsi="宋体" w:cs="宋体"/>
                <w:b/>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宋体" w:hAnsi="宋体" w:cs="宋体"/>
                <w:color w:val="000000"/>
                <w:sz w:val="24"/>
              </w:rPr>
            </w:pPr>
          </w:p>
        </w:tc>
        <w:tc>
          <w:tcPr>
            <w:tcW w:w="1112" w:type="dxa"/>
            <w:vAlign w:val="center"/>
          </w:tcPr>
          <w:p>
            <w:pPr>
              <w:spacing w:line="400" w:lineRule="exact"/>
              <w:jc w:val="center"/>
              <w:rPr>
                <w:rFonts w:ascii="宋体" w:hAnsi="宋体" w:cs="宋体"/>
                <w:color w:val="000000"/>
                <w:sz w:val="24"/>
              </w:rPr>
            </w:pPr>
          </w:p>
        </w:tc>
        <w:tc>
          <w:tcPr>
            <w:tcW w:w="1646" w:type="dxa"/>
            <w:vAlign w:val="center"/>
          </w:tcPr>
          <w:p>
            <w:pPr>
              <w:spacing w:line="400" w:lineRule="exact"/>
              <w:jc w:val="center"/>
              <w:rPr>
                <w:rFonts w:ascii="宋体" w:hAnsi="宋体" w:cs="宋体"/>
                <w:color w:val="000000"/>
                <w:sz w:val="24"/>
              </w:rPr>
            </w:pPr>
          </w:p>
        </w:tc>
        <w:tc>
          <w:tcPr>
            <w:tcW w:w="1160" w:type="dxa"/>
            <w:vAlign w:val="center"/>
          </w:tcPr>
          <w:p>
            <w:pPr>
              <w:spacing w:line="400" w:lineRule="exact"/>
              <w:jc w:val="center"/>
              <w:rPr>
                <w:rFonts w:ascii="宋体" w:hAnsi="宋体" w:cs="宋体"/>
                <w:color w:val="000000"/>
                <w:sz w:val="24"/>
              </w:rPr>
            </w:pPr>
          </w:p>
        </w:tc>
        <w:tc>
          <w:tcPr>
            <w:tcW w:w="1421" w:type="dxa"/>
            <w:gridSpan w:val="2"/>
            <w:vAlign w:val="center"/>
          </w:tcPr>
          <w:p>
            <w:pPr>
              <w:spacing w:line="400" w:lineRule="exact"/>
              <w:jc w:val="center"/>
              <w:rPr>
                <w:rFonts w:ascii="宋体" w:hAnsi="宋体" w:cs="宋体"/>
                <w:color w:val="000000"/>
                <w:sz w:val="24"/>
              </w:rPr>
            </w:pPr>
          </w:p>
        </w:tc>
        <w:tc>
          <w:tcPr>
            <w:tcW w:w="1614" w:type="dxa"/>
            <w:gridSpan w:val="2"/>
            <w:tcBorders>
              <w:right w:val="single" w:color="auto" w:sz="4" w:space="0"/>
            </w:tcBorders>
            <w:vAlign w:val="center"/>
          </w:tcPr>
          <w:p>
            <w:pPr>
              <w:spacing w:line="400" w:lineRule="exact"/>
              <w:jc w:val="center"/>
              <w:rPr>
                <w:rFonts w:ascii="宋体" w:hAnsi="宋体" w:cs="宋体"/>
                <w:color w:val="000000"/>
                <w:sz w:val="24"/>
              </w:rPr>
            </w:pPr>
          </w:p>
        </w:tc>
        <w:tc>
          <w:tcPr>
            <w:tcW w:w="1387" w:type="dxa"/>
            <w:gridSpan w:val="2"/>
            <w:tcBorders>
              <w:left w:val="single" w:color="auto" w:sz="4" w:space="0"/>
            </w:tcBorders>
            <w:vAlign w:val="center"/>
          </w:tcPr>
          <w:p>
            <w:pPr>
              <w:spacing w:line="400" w:lineRule="exact"/>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宋体" w:hAnsi="宋体" w:cs="宋体"/>
                <w:color w:val="000000"/>
                <w:sz w:val="24"/>
              </w:rPr>
            </w:pPr>
          </w:p>
        </w:tc>
        <w:tc>
          <w:tcPr>
            <w:tcW w:w="1112" w:type="dxa"/>
            <w:vAlign w:val="center"/>
          </w:tcPr>
          <w:p>
            <w:pPr>
              <w:spacing w:line="400" w:lineRule="exact"/>
              <w:jc w:val="center"/>
              <w:rPr>
                <w:rFonts w:ascii="宋体" w:hAnsi="宋体" w:cs="宋体"/>
                <w:color w:val="000000"/>
                <w:sz w:val="24"/>
              </w:rPr>
            </w:pPr>
          </w:p>
        </w:tc>
        <w:tc>
          <w:tcPr>
            <w:tcW w:w="1646" w:type="dxa"/>
            <w:vAlign w:val="center"/>
          </w:tcPr>
          <w:p>
            <w:pPr>
              <w:spacing w:line="400" w:lineRule="exact"/>
              <w:jc w:val="center"/>
              <w:rPr>
                <w:rFonts w:ascii="宋体" w:hAnsi="宋体" w:cs="宋体"/>
                <w:color w:val="000000"/>
                <w:sz w:val="24"/>
              </w:rPr>
            </w:pPr>
          </w:p>
        </w:tc>
        <w:tc>
          <w:tcPr>
            <w:tcW w:w="1160" w:type="dxa"/>
            <w:vAlign w:val="center"/>
          </w:tcPr>
          <w:p>
            <w:pPr>
              <w:spacing w:line="400" w:lineRule="exact"/>
              <w:jc w:val="center"/>
              <w:rPr>
                <w:rFonts w:ascii="宋体" w:hAnsi="宋体" w:cs="宋体"/>
                <w:color w:val="000000"/>
                <w:sz w:val="24"/>
              </w:rPr>
            </w:pPr>
          </w:p>
        </w:tc>
        <w:tc>
          <w:tcPr>
            <w:tcW w:w="1421" w:type="dxa"/>
            <w:gridSpan w:val="2"/>
            <w:vAlign w:val="center"/>
          </w:tcPr>
          <w:p>
            <w:pPr>
              <w:spacing w:line="400" w:lineRule="exact"/>
              <w:jc w:val="center"/>
              <w:rPr>
                <w:rFonts w:ascii="宋体" w:hAnsi="宋体" w:cs="宋体"/>
                <w:color w:val="000000"/>
                <w:sz w:val="24"/>
              </w:rPr>
            </w:pPr>
          </w:p>
        </w:tc>
        <w:tc>
          <w:tcPr>
            <w:tcW w:w="1614" w:type="dxa"/>
            <w:gridSpan w:val="2"/>
            <w:tcBorders>
              <w:right w:val="single" w:color="auto" w:sz="4" w:space="0"/>
            </w:tcBorders>
            <w:vAlign w:val="center"/>
          </w:tcPr>
          <w:p>
            <w:pPr>
              <w:spacing w:line="400" w:lineRule="exact"/>
              <w:jc w:val="center"/>
              <w:rPr>
                <w:rFonts w:ascii="宋体" w:hAnsi="宋体" w:cs="宋体"/>
                <w:color w:val="000000"/>
                <w:sz w:val="24"/>
              </w:rPr>
            </w:pPr>
          </w:p>
        </w:tc>
        <w:tc>
          <w:tcPr>
            <w:tcW w:w="1387" w:type="dxa"/>
            <w:gridSpan w:val="2"/>
            <w:tcBorders>
              <w:left w:val="single" w:color="auto" w:sz="4" w:space="0"/>
            </w:tcBorders>
            <w:vAlign w:val="center"/>
          </w:tcPr>
          <w:p>
            <w:pPr>
              <w:spacing w:line="400" w:lineRule="exact"/>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宋体" w:hAnsi="宋体" w:cs="宋体"/>
                <w:color w:val="000000"/>
                <w:sz w:val="24"/>
              </w:rPr>
            </w:pPr>
          </w:p>
        </w:tc>
        <w:tc>
          <w:tcPr>
            <w:tcW w:w="1112" w:type="dxa"/>
            <w:vAlign w:val="center"/>
          </w:tcPr>
          <w:p>
            <w:pPr>
              <w:spacing w:line="400" w:lineRule="exact"/>
              <w:jc w:val="center"/>
              <w:rPr>
                <w:rFonts w:ascii="宋体" w:hAnsi="宋体" w:cs="宋体"/>
                <w:color w:val="000000"/>
                <w:sz w:val="24"/>
              </w:rPr>
            </w:pPr>
          </w:p>
        </w:tc>
        <w:tc>
          <w:tcPr>
            <w:tcW w:w="1646" w:type="dxa"/>
            <w:vAlign w:val="center"/>
          </w:tcPr>
          <w:p>
            <w:pPr>
              <w:spacing w:line="400" w:lineRule="exact"/>
              <w:jc w:val="center"/>
              <w:rPr>
                <w:rFonts w:ascii="宋体" w:hAnsi="宋体" w:cs="宋体"/>
                <w:color w:val="000000"/>
                <w:sz w:val="24"/>
              </w:rPr>
            </w:pPr>
          </w:p>
        </w:tc>
        <w:tc>
          <w:tcPr>
            <w:tcW w:w="1160" w:type="dxa"/>
            <w:vAlign w:val="center"/>
          </w:tcPr>
          <w:p>
            <w:pPr>
              <w:spacing w:line="400" w:lineRule="exact"/>
              <w:jc w:val="center"/>
              <w:rPr>
                <w:rFonts w:ascii="宋体" w:hAnsi="宋体" w:cs="宋体"/>
                <w:color w:val="000000"/>
                <w:sz w:val="24"/>
              </w:rPr>
            </w:pPr>
          </w:p>
        </w:tc>
        <w:tc>
          <w:tcPr>
            <w:tcW w:w="1421" w:type="dxa"/>
            <w:gridSpan w:val="2"/>
            <w:vAlign w:val="center"/>
          </w:tcPr>
          <w:p>
            <w:pPr>
              <w:spacing w:line="400" w:lineRule="exact"/>
              <w:jc w:val="center"/>
              <w:rPr>
                <w:rFonts w:ascii="宋体" w:hAnsi="宋体" w:cs="宋体"/>
                <w:color w:val="000000"/>
                <w:sz w:val="24"/>
              </w:rPr>
            </w:pPr>
          </w:p>
        </w:tc>
        <w:tc>
          <w:tcPr>
            <w:tcW w:w="1614" w:type="dxa"/>
            <w:gridSpan w:val="2"/>
            <w:tcBorders>
              <w:right w:val="single" w:color="auto" w:sz="4" w:space="0"/>
            </w:tcBorders>
            <w:vAlign w:val="center"/>
          </w:tcPr>
          <w:p>
            <w:pPr>
              <w:spacing w:line="400" w:lineRule="exact"/>
              <w:jc w:val="center"/>
              <w:rPr>
                <w:rFonts w:ascii="宋体" w:hAnsi="宋体" w:cs="宋体"/>
                <w:color w:val="000000"/>
                <w:sz w:val="24"/>
              </w:rPr>
            </w:pPr>
          </w:p>
        </w:tc>
        <w:tc>
          <w:tcPr>
            <w:tcW w:w="1387" w:type="dxa"/>
            <w:gridSpan w:val="2"/>
            <w:tcBorders>
              <w:left w:val="single" w:color="auto" w:sz="4" w:space="0"/>
            </w:tcBorders>
            <w:vAlign w:val="center"/>
          </w:tcPr>
          <w:p>
            <w:pPr>
              <w:spacing w:line="400" w:lineRule="exact"/>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宋体" w:hAnsi="宋体" w:cs="宋体"/>
                <w:color w:val="000000"/>
                <w:sz w:val="24"/>
              </w:rPr>
            </w:pPr>
          </w:p>
        </w:tc>
        <w:tc>
          <w:tcPr>
            <w:tcW w:w="1112" w:type="dxa"/>
            <w:tcBorders>
              <w:right w:val="single" w:color="auto" w:sz="4" w:space="0"/>
            </w:tcBorders>
            <w:vAlign w:val="center"/>
          </w:tcPr>
          <w:p>
            <w:pPr>
              <w:spacing w:line="400" w:lineRule="exact"/>
              <w:jc w:val="center"/>
              <w:rPr>
                <w:rFonts w:ascii="宋体" w:hAnsi="宋体" w:cs="宋体"/>
                <w:color w:val="000000"/>
                <w:sz w:val="24"/>
              </w:rPr>
            </w:pPr>
          </w:p>
        </w:tc>
        <w:tc>
          <w:tcPr>
            <w:tcW w:w="1646" w:type="dxa"/>
            <w:tcBorders>
              <w:left w:val="single" w:color="auto" w:sz="4" w:space="0"/>
            </w:tcBorders>
            <w:vAlign w:val="center"/>
          </w:tcPr>
          <w:p>
            <w:pPr>
              <w:spacing w:line="400" w:lineRule="exact"/>
              <w:jc w:val="center"/>
              <w:rPr>
                <w:rFonts w:ascii="宋体" w:hAnsi="宋体" w:cs="宋体"/>
                <w:color w:val="000000"/>
                <w:sz w:val="24"/>
              </w:rPr>
            </w:pPr>
          </w:p>
        </w:tc>
        <w:tc>
          <w:tcPr>
            <w:tcW w:w="1160" w:type="dxa"/>
            <w:vAlign w:val="center"/>
          </w:tcPr>
          <w:p>
            <w:pPr>
              <w:spacing w:line="400" w:lineRule="exact"/>
              <w:jc w:val="center"/>
              <w:rPr>
                <w:rFonts w:ascii="宋体" w:hAnsi="宋体" w:cs="宋体"/>
                <w:color w:val="000000"/>
                <w:sz w:val="24"/>
              </w:rPr>
            </w:pPr>
          </w:p>
        </w:tc>
        <w:tc>
          <w:tcPr>
            <w:tcW w:w="1421" w:type="dxa"/>
            <w:gridSpan w:val="2"/>
            <w:vAlign w:val="center"/>
          </w:tcPr>
          <w:p>
            <w:pPr>
              <w:spacing w:line="400" w:lineRule="exact"/>
              <w:jc w:val="center"/>
              <w:rPr>
                <w:rFonts w:ascii="宋体" w:hAnsi="宋体" w:cs="宋体"/>
                <w:color w:val="000000"/>
                <w:sz w:val="24"/>
              </w:rPr>
            </w:pPr>
          </w:p>
        </w:tc>
        <w:tc>
          <w:tcPr>
            <w:tcW w:w="1614" w:type="dxa"/>
            <w:gridSpan w:val="2"/>
            <w:tcBorders>
              <w:right w:val="single" w:color="auto" w:sz="4" w:space="0"/>
            </w:tcBorders>
            <w:vAlign w:val="center"/>
          </w:tcPr>
          <w:p>
            <w:pPr>
              <w:spacing w:line="400" w:lineRule="exact"/>
              <w:jc w:val="center"/>
              <w:rPr>
                <w:rFonts w:ascii="宋体" w:hAnsi="宋体" w:cs="宋体"/>
                <w:color w:val="000000"/>
                <w:sz w:val="24"/>
              </w:rPr>
            </w:pPr>
          </w:p>
        </w:tc>
        <w:tc>
          <w:tcPr>
            <w:tcW w:w="1387" w:type="dxa"/>
            <w:gridSpan w:val="2"/>
            <w:tcBorders>
              <w:left w:val="single" w:color="auto" w:sz="4" w:space="0"/>
            </w:tcBorders>
            <w:vAlign w:val="center"/>
          </w:tcPr>
          <w:p>
            <w:pPr>
              <w:spacing w:line="400" w:lineRule="exact"/>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rPr>
                <w:rFonts w:ascii="宋体" w:hAnsi="宋体" w:cs="宋体"/>
                <w:color w:val="000000"/>
                <w:sz w:val="24"/>
              </w:rPr>
            </w:pPr>
          </w:p>
        </w:tc>
        <w:tc>
          <w:tcPr>
            <w:tcW w:w="1112" w:type="dxa"/>
            <w:tcBorders>
              <w:left w:val="single" w:color="auto" w:sz="4" w:space="0"/>
              <w:right w:val="single" w:color="auto" w:sz="4" w:space="0"/>
            </w:tcBorders>
            <w:vAlign w:val="center"/>
          </w:tcPr>
          <w:p>
            <w:pPr>
              <w:spacing w:line="400" w:lineRule="exact"/>
              <w:rPr>
                <w:rFonts w:ascii="宋体" w:hAnsi="宋体" w:cs="宋体"/>
                <w:color w:val="000000"/>
                <w:sz w:val="24"/>
              </w:rPr>
            </w:pPr>
          </w:p>
        </w:tc>
        <w:tc>
          <w:tcPr>
            <w:tcW w:w="1646" w:type="dxa"/>
            <w:tcBorders>
              <w:left w:val="single" w:color="auto" w:sz="4" w:space="0"/>
              <w:right w:val="single" w:color="auto" w:sz="4" w:space="0"/>
            </w:tcBorders>
            <w:vAlign w:val="center"/>
          </w:tcPr>
          <w:p>
            <w:pPr>
              <w:spacing w:line="400" w:lineRule="exact"/>
              <w:rPr>
                <w:rFonts w:ascii="宋体" w:hAnsi="宋体" w:cs="宋体"/>
                <w:color w:val="000000"/>
                <w:sz w:val="24"/>
              </w:rPr>
            </w:pPr>
          </w:p>
        </w:tc>
        <w:tc>
          <w:tcPr>
            <w:tcW w:w="1160" w:type="dxa"/>
            <w:tcBorders>
              <w:left w:val="single" w:color="auto" w:sz="4" w:space="0"/>
              <w:right w:val="single" w:color="auto" w:sz="4" w:space="0"/>
            </w:tcBorders>
            <w:vAlign w:val="center"/>
          </w:tcPr>
          <w:p>
            <w:pPr>
              <w:spacing w:line="400" w:lineRule="exact"/>
              <w:rPr>
                <w:rFonts w:ascii="宋体" w:hAnsi="宋体" w:cs="宋体"/>
                <w:color w:val="000000"/>
                <w:sz w:val="24"/>
              </w:rPr>
            </w:pPr>
          </w:p>
        </w:tc>
        <w:tc>
          <w:tcPr>
            <w:tcW w:w="1415" w:type="dxa"/>
            <w:tcBorders>
              <w:left w:val="single" w:color="auto" w:sz="4" w:space="0"/>
              <w:right w:val="single" w:color="auto" w:sz="4" w:space="0"/>
            </w:tcBorders>
            <w:vAlign w:val="center"/>
          </w:tcPr>
          <w:p>
            <w:pPr>
              <w:spacing w:line="400" w:lineRule="exact"/>
              <w:rPr>
                <w:rFonts w:ascii="宋体" w:hAnsi="宋体" w:cs="宋体"/>
                <w:color w:val="000000"/>
                <w:sz w:val="24"/>
              </w:rPr>
            </w:pPr>
          </w:p>
        </w:tc>
        <w:tc>
          <w:tcPr>
            <w:tcW w:w="1605" w:type="dxa"/>
            <w:gridSpan w:val="2"/>
            <w:tcBorders>
              <w:left w:val="single" w:color="auto" w:sz="4" w:space="0"/>
              <w:right w:val="single" w:color="auto" w:sz="4" w:space="0"/>
            </w:tcBorders>
            <w:vAlign w:val="center"/>
          </w:tcPr>
          <w:p>
            <w:pPr>
              <w:spacing w:line="400" w:lineRule="exact"/>
              <w:rPr>
                <w:rFonts w:ascii="宋体" w:hAnsi="宋体" w:cs="宋体"/>
                <w:color w:val="000000"/>
                <w:sz w:val="24"/>
              </w:rPr>
            </w:pPr>
          </w:p>
        </w:tc>
        <w:tc>
          <w:tcPr>
            <w:tcW w:w="1392" w:type="dxa"/>
            <w:gridSpan w:val="2"/>
            <w:tcBorders>
              <w:left w:val="single" w:color="auto" w:sz="4" w:space="0"/>
            </w:tcBorders>
            <w:vAlign w:val="center"/>
          </w:tcPr>
          <w:p>
            <w:pPr>
              <w:spacing w:line="40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rPr>
                <w:rFonts w:ascii="宋体" w:hAnsi="宋体" w:cs="宋体"/>
                <w:color w:val="000000"/>
                <w:sz w:val="24"/>
              </w:rPr>
            </w:pPr>
          </w:p>
        </w:tc>
        <w:tc>
          <w:tcPr>
            <w:tcW w:w="1112" w:type="dxa"/>
            <w:vAlign w:val="center"/>
          </w:tcPr>
          <w:p>
            <w:pPr>
              <w:spacing w:line="400" w:lineRule="exact"/>
              <w:rPr>
                <w:rFonts w:ascii="宋体" w:hAnsi="宋体" w:cs="宋体"/>
                <w:color w:val="000000"/>
                <w:sz w:val="24"/>
              </w:rPr>
            </w:pPr>
          </w:p>
        </w:tc>
        <w:tc>
          <w:tcPr>
            <w:tcW w:w="1646" w:type="dxa"/>
            <w:vAlign w:val="center"/>
          </w:tcPr>
          <w:p>
            <w:pPr>
              <w:spacing w:line="400" w:lineRule="exact"/>
              <w:rPr>
                <w:rFonts w:ascii="宋体" w:hAnsi="宋体" w:cs="宋体"/>
                <w:color w:val="000000"/>
                <w:sz w:val="24"/>
              </w:rPr>
            </w:pPr>
          </w:p>
        </w:tc>
        <w:tc>
          <w:tcPr>
            <w:tcW w:w="1160" w:type="dxa"/>
            <w:vAlign w:val="center"/>
          </w:tcPr>
          <w:p>
            <w:pPr>
              <w:spacing w:line="400" w:lineRule="exact"/>
              <w:rPr>
                <w:rFonts w:ascii="宋体" w:hAnsi="宋体" w:cs="宋体"/>
                <w:color w:val="000000"/>
                <w:sz w:val="24"/>
              </w:rPr>
            </w:pPr>
          </w:p>
        </w:tc>
        <w:tc>
          <w:tcPr>
            <w:tcW w:w="1421" w:type="dxa"/>
            <w:gridSpan w:val="2"/>
            <w:tcBorders>
              <w:right w:val="single" w:color="auto" w:sz="4" w:space="0"/>
            </w:tcBorders>
            <w:vAlign w:val="center"/>
          </w:tcPr>
          <w:p>
            <w:pPr>
              <w:spacing w:line="400" w:lineRule="exact"/>
              <w:rPr>
                <w:rFonts w:ascii="宋体" w:hAnsi="宋体" w:cs="宋体"/>
                <w:color w:val="000000"/>
                <w:sz w:val="24"/>
              </w:rPr>
            </w:pPr>
          </w:p>
        </w:tc>
        <w:tc>
          <w:tcPr>
            <w:tcW w:w="1614" w:type="dxa"/>
            <w:gridSpan w:val="2"/>
            <w:tcBorders>
              <w:left w:val="single" w:color="auto" w:sz="4" w:space="0"/>
              <w:right w:val="single" w:color="auto" w:sz="4" w:space="0"/>
            </w:tcBorders>
            <w:vAlign w:val="center"/>
          </w:tcPr>
          <w:p>
            <w:pPr>
              <w:spacing w:line="400" w:lineRule="exact"/>
              <w:rPr>
                <w:rFonts w:ascii="宋体" w:hAnsi="宋体" w:cs="宋体"/>
                <w:color w:val="000000"/>
                <w:sz w:val="24"/>
              </w:rPr>
            </w:pPr>
          </w:p>
        </w:tc>
        <w:tc>
          <w:tcPr>
            <w:tcW w:w="1387" w:type="dxa"/>
            <w:gridSpan w:val="2"/>
            <w:tcBorders>
              <w:left w:val="single" w:color="auto" w:sz="4" w:space="0"/>
            </w:tcBorders>
            <w:vAlign w:val="center"/>
          </w:tcPr>
          <w:p>
            <w:pPr>
              <w:spacing w:line="400" w:lineRule="exact"/>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宋体" w:hAnsi="宋体" w:cs="宋体"/>
                <w:color w:val="000000"/>
                <w:sz w:val="24"/>
              </w:rPr>
            </w:pPr>
          </w:p>
        </w:tc>
        <w:tc>
          <w:tcPr>
            <w:tcW w:w="1112" w:type="dxa"/>
            <w:vAlign w:val="center"/>
          </w:tcPr>
          <w:p>
            <w:pPr>
              <w:spacing w:line="400" w:lineRule="exact"/>
              <w:jc w:val="center"/>
              <w:rPr>
                <w:rFonts w:ascii="宋体" w:hAnsi="宋体" w:cs="宋体"/>
                <w:color w:val="000000"/>
                <w:sz w:val="24"/>
              </w:rPr>
            </w:pPr>
          </w:p>
        </w:tc>
        <w:tc>
          <w:tcPr>
            <w:tcW w:w="1646" w:type="dxa"/>
            <w:vAlign w:val="center"/>
          </w:tcPr>
          <w:p>
            <w:pPr>
              <w:spacing w:line="400" w:lineRule="exact"/>
              <w:jc w:val="center"/>
              <w:rPr>
                <w:rFonts w:ascii="宋体" w:hAnsi="宋体" w:cs="宋体"/>
                <w:color w:val="000000"/>
                <w:sz w:val="24"/>
              </w:rPr>
            </w:pPr>
          </w:p>
        </w:tc>
        <w:tc>
          <w:tcPr>
            <w:tcW w:w="1160" w:type="dxa"/>
            <w:vAlign w:val="center"/>
          </w:tcPr>
          <w:p>
            <w:pPr>
              <w:spacing w:line="400" w:lineRule="exact"/>
              <w:jc w:val="center"/>
              <w:rPr>
                <w:rFonts w:ascii="宋体" w:hAnsi="宋体" w:cs="宋体"/>
                <w:color w:val="000000"/>
                <w:sz w:val="24"/>
              </w:rPr>
            </w:pPr>
          </w:p>
        </w:tc>
        <w:tc>
          <w:tcPr>
            <w:tcW w:w="1421" w:type="dxa"/>
            <w:gridSpan w:val="2"/>
            <w:tcBorders>
              <w:right w:val="single" w:color="auto" w:sz="4" w:space="0"/>
            </w:tcBorders>
            <w:vAlign w:val="center"/>
          </w:tcPr>
          <w:p>
            <w:pPr>
              <w:spacing w:line="400" w:lineRule="exact"/>
              <w:jc w:val="center"/>
              <w:rPr>
                <w:rFonts w:ascii="宋体" w:hAnsi="宋体" w:cs="宋体"/>
                <w:color w:val="000000"/>
                <w:sz w:val="24"/>
              </w:rPr>
            </w:pPr>
          </w:p>
        </w:tc>
        <w:tc>
          <w:tcPr>
            <w:tcW w:w="1614" w:type="dxa"/>
            <w:gridSpan w:val="2"/>
            <w:tcBorders>
              <w:left w:val="single" w:color="auto" w:sz="4" w:space="0"/>
              <w:right w:val="single" w:color="auto" w:sz="4" w:space="0"/>
            </w:tcBorders>
            <w:vAlign w:val="center"/>
          </w:tcPr>
          <w:p>
            <w:pPr>
              <w:spacing w:line="400" w:lineRule="exact"/>
              <w:jc w:val="center"/>
              <w:rPr>
                <w:rFonts w:ascii="宋体" w:hAnsi="宋体" w:cs="宋体"/>
                <w:color w:val="000000"/>
                <w:sz w:val="24"/>
              </w:rPr>
            </w:pPr>
          </w:p>
        </w:tc>
        <w:tc>
          <w:tcPr>
            <w:tcW w:w="1387" w:type="dxa"/>
            <w:gridSpan w:val="2"/>
            <w:tcBorders>
              <w:left w:val="single" w:color="auto" w:sz="4" w:space="0"/>
            </w:tcBorders>
            <w:vAlign w:val="center"/>
          </w:tcPr>
          <w:p>
            <w:pPr>
              <w:spacing w:line="400" w:lineRule="exact"/>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宋体" w:hAnsi="宋体" w:cs="宋体"/>
                <w:color w:val="000000"/>
                <w:sz w:val="24"/>
              </w:rPr>
            </w:pPr>
          </w:p>
        </w:tc>
        <w:tc>
          <w:tcPr>
            <w:tcW w:w="1112" w:type="dxa"/>
            <w:vAlign w:val="center"/>
          </w:tcPr>
          <w:p>
            <w:pPr>
              <w:spacing w:line="400" w:lineRule="exact"/>
              <w:jc w:val="center"/>
              <w:rPr>
                <w:rFonts w:ascii="宋体" w:hAnsi="宋体" w:cs="宋体"/>
                <w:color w:val="000000"/>
                <w:sz w:val="24"/>
              </w:rPr>
            </w:pPr>
          </w:p>
        </w:tc>
        <w:tc>
          <w:tcPr>
            <w:tcW w:w="1646" w:type="dxa"/>
            <w:vAlign w:val="center"/>
          </w:tcPr>
          <w:p>
            <w:pPr>
              <w:spacing w:line="400" w:lineRule="exact"/>
              <w:jc w:val="center"/>
              <w:rPr>
                <w:rFonts w:ascii="宋体" w:hAnsi="宋体" w:cs="宋体"/>
                <w:color w:val="000000"/>
                <w:sz w:val="24"/>
              </w:rPr>
            </w:pPr>
          </w:p>
        </w:tc>
        <w:tc>
          <w:tcPr>
            <w:tcW w:w="1160" w:type="dxa"/>
            <w:vAlign w:val="center"/>
          </w:tcPr>
          <w:p>
            <w:pPr>
              <w:spacing w:line="400" w:lineRule="exact"/>
              <w:jc w:val="center"/>
              <w:rPr>
                <w:rFonts w:ascii="宋体" w:hAnsi="宋体" w:cs="宋体"/>
                <w:color w:val="000000"/>
                <w:sz w:val="24"/>
              </w:rPr>
            </w:pPr>
          </w:p>
        </w:tc>
        <w:tc>
          <w:tcPr>
            <w:tcW w:w="1421" w:type="dxa"/>
            <w:gridSpan w:val="2"/>
            <w:tcBorders>
              <w:right w:val="single" w:color="auto" w:sz="4" w:space="0"/>
            </w:tcBorders>
            <w:vAlign w:val="center"/>
          </w:tcPr>
          <w:p>
            <w:pPr>
              <w:spacing w:line="400" w:lineRule="exact"/>
              <w:jc w:val="center"/>
              <w:rPr>
                <w:rFonts w:ascii="宋体" w:hAnsi="宋体" w:cs="宋体"/>
                <w:color w:val="000000"/>
                <w:sz w:val="24"/>
              </w:rPr>
            </w:pPr>
          </w:p>
        </w:tc>
        <w:tc>
          <w:tcPr>
            <w:tcW w:w="1614" w:type="dxa"/>
            <w:gridSpan w:val="2"/>
            <w:tcBorders>
              <w:left w:val="single" w:color="auto" w:sz="4" w:space="0"/>
              <w:right w:val="single" w:color="auto" w:sz="4" w:space="0"/>
            </w:tcBorders>
            <w:vAlign w:val="center"/>
          </w:tcPr>
          <w:p>
            <w:pPr>
              <w:spacing w:line="400" w:lineRule="exact"/>
              <w:jc w:val="center"/>
              <w:rPr>
                <w:rFonts w:ascii="宋体" w:hAnsi="宋体" w:cs="宋体"/>
                <w:color w:val="000000"/>
                <w:sz w:val="24"/>
              </w:rPr>
            </w:pPr>
          </w:p>
        </w:tc>
        <w:tc>
          <w:tcPr>
            <w:tcW w:w="1387" w:type="dxa"/>
            <w:gridSpan w:val="2"/>
            <w:tcBorders>
              <w:left w:val="single" w:color="auto" w:sz="4" w:space="0"/>
            </w:tcBorders>
            <w:vAlign w:val="center"/>
          </w:tcPr>
          <w:p>
            <w:pPr>
              <w:spacing w:line="400" w:lineRule="exact"/>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宋体" w:hAnsi="宋体" w:cs="宋体"/>
                <w:color w:val="000000"/>
                <w:sz w:val="24"/>
              </w:rPr>
            </w:pPr>
          </w:p>
        </w:tc>
        <w:tc>
          <w:tcPr>
            <w:tcW w:w="1112" w:type="dxa"/>
            <w:tcBorders>
              <w:bottom w:val="single" w:color="auto" w:sz="4" w:space="0"/>
            </w:tcBorders>
            <w:vAlign w:val="center"/>
          </w:tcPr>
          <w:p>
            <w:pPr>
              <w:spacing w:line="400" w:lineRule="exact"/>
              <w:jc w:val="center"/>
              <w:rPr>
                <w:rFonts w:ascii="宋体" w:hAnsi="宋体" w:cs="宋体"/>
                <w:color w:val="000000"/>
                <w:sz w:val="24"/>
              </w:rPr>
            </w:pPr>
          </w:p>
        </w:tc>
        <w:tc>
          <w:tcPr>
            <w:tcW w:w="1646" w:type="dxa"/>
            <w:tcBorders>
              <w:bottom w:val="single" w:color="auto" w:sz="4" w:space="0"/>
            </w:tcBorders>
            <w:vAlign w:val="center"/>
          </w:tcPr>
          <w:p>
            <w:pPr>
              <w:spacing w:line="400" w:lineRule="exact"/>
              <w:jc w:val="center"/>
              <w:rPr>
                <w:rFonts w:ascii="宋体" w:hAnsi="宋体" w:cs="宋体"/>
                <w:color w:val="000000"/>
                <w:sz w:val="24"/>
              </w:rPr>
            </w:pPr>
          </w:p>
        </w:tc>
        <w:tc>
          <w:tcPr>
            <w:tcW w:w="1160" w:type="dxa"/>
            <w:tcBorders>
              <w:bottom w:val="single" w:color="auto" w:sz="4" w:space="0"/>
            </w:tcBorders>
            <w:vAlign w:val="center"/>
          </w:tcPr>
          <w:p>
            <w:pPr>
              <w:spacing w:line="400" w:lineRule="exact"/>
              <w:jc w:val="center"/>
              <w:rPr>
                <w:rFonts w:ascii="宋体" w:hAnsi="宋体" w:cs="宋体"/>
                <w:color w:val="000000"/>
                <w:sz w:val="24"/>
              </w:rPr>
            </w:pPr>
          </w:p>
        </w:tc>
        <w:tc>
          <w:tcPr>
            <w:tcW w:w="1421" w:type="dxa"/>
            <w:gridSpan w:val="2"/>
            <w:tcBorders>
              <w:bottom w:val="single" w:color="auto" w:sz="4" w:space="0"/>
              <w:right w:val="single" w:color="auto" w:sz="4" w:space="0"/>
            </w:tcBorders>
            <w:vAlign w:val="center"/>
          </w:tcPr>
          <w:p>
            <w:pPr>
              <w:spacing w:line="400" w:lineRule="exact"/>
              <w:jc w:val="center"/>
              <w:rPr>
                <w:rFonts w:ascii="宋体" w:hAnsi="宋体" w:cs="宋体"/>
                <w:color w:val="000000"/>
                <w:sz w:val="24"/>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ascii="宋体" w:hAnsi="宋体" w:cs="宋体"/>
                <w:color w:val="000000"/>
                <w:sz w:val="24"/>
              </w:rPr>
            </w:pPr>
          </w:p>
        </w:tc>
        <w:tc>
          <w:tcPr>
            <w:tcW w:w="1387" w:type="dxa"/>
            <w:gridSpan w:val="2"/>
            <w:tcBorders>
              <w:left w:val="single" w:color="auto" w:sz="4" w:space="0"/>
              <w:bottom w:val="single" w:color="auto" w:sz="4" w:space="0"/>
            </w:tcBorders>
            <w:vAlign w:val="center"/>
          </w:tcPr>
          <w:p>
            <w:pPr>
              <w:spacing w:line="400" w:lineRule="exact"/>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宋体" w:hAnsi="宋体" w:cs="宋体"/>
                <w:color w:val="000000"/>
                <w:sz w:val="24"/>
              </w:rPr>
            </w:pPr>
          </w:p>
        </w:tc>
        <w:tc>
          <w:tcPr>
            <w:tcW w:w="1112" w:type="dxa"/>
            <w:tcBorders>
              <w:top w:val="single" w:color="auto" w:sz="4" w:space="0"/>
              <w:bottom w:val="single" w:color="auto" w:sz="4" w:space="0"/>
            </w:tcBorders>
            <w:vAlign w:val="center"/>
          </w:tcPr>
          <w:p>
            <w:pPr>
              <w:spacing w:line="400" w:lineRule="exact"/>
              <w:jc w:val="center"/>
              <w:rPr>
                <w:rFonts w:ascii="宋体" w:hAnsi="宋体" w:cs="宋体"/>
                <w:color w:val="000000"/>
                <w:sz w:val="24"/>
              </w:rPr>
            </w:pPr>
          </w:p>
        </w:tc>
        <w:tc>
          <w:tcPr>
            <w:tcW w:w="1646" w:type="dxa"/>
            <w:tcBorders>
              <w:top w:val="single" w:color="auto" w:sz="4" w:space="0"/>
              <w:bottom w:val="single" w:color="auto" w:sz="4" w:space="0"/>
            </w:tcBorders>
            <w:vAlign w:val="center"/>
          </w:tcPr>
          <w:p>
            <w:pPr>
              <w:spacing w:line="400" w:lineRule="exact"/>
              <w:jc w:val="center"/>
              <w:rPr>
                <w:rFonts w:ascii="宋体" w:hAnsi="宋体" w:cs="宋体"/>
                <w:color w:val="000000"/>
                <w:sz w:val="24"/>
              </w:rPr>
            </w:pPr>
          </w:p>
        </w:tc>
        <w:tc>
          <w:tcPr>
            <w:tcW w:w="1160" w:type="dxa"/>
            <w:tcBorders>
              <w:top w:val="single" w:color="auto" w:sz="4" w:space="0"/>
              <w:bottom w:val="single" w:color="auto" w:sz="4" w:space="0"/>
            </w:tcBorders>
            <w:vAlign w:val="center"/>
          </w:tcPr>
          <w:p>
            <w:pPr>
              <w:spacing w:line="400" w:lineRule="exact"/>
              <w:jc w:val="center"/>
              <w:rPr>
                <w:rFonts w:ascii="宋体" w:hAnsi="宋体" w:cs="宋体"/>
                <w:color w:val="000000"/>
                <w:sz w:val="24"/>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宋体" w:hAnsi="宋体" w:cs="宋体"/>
                <w:color w:val="000000"/>
                <w:sz w:val="24"/>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000000"/>
                <w:sz w:val="24"/>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宋体" w:hAnsi="宋体" w:cs="宋体"/>
                <w:color w:val="000000"/>
                <w:sz w:val="24"/>
              </w:rPr>
            </w:pPr>
          </w:p>
        </w:tc>
        <w:tc>
          <w:tcPr>
            <w:tcW w:w="1112" w:type="dxa"/>
            <w:tcBorders>
              <w:top w:val="single" w:color="auto" w:sz="4" w:space="0"/>
              <w:bottom w:val="single" w:color="auto" w:sz="4" w:space="0"/>
            </w:tcBorders>
            <w:vAlign w:val="center"/>
          </w:tcPr>
          <w:p>
            <w:pPr>
              <w:spacing w:line="400" w:lineRule="exact"/>
              <w:jc w:val="center"/>
              <w:rPr>
                <w:rFonts w:ascii="宋体" w:hAnsi="宋体" w:cs="宋体"/>
                <w:color w:val="000000"/>
                <w:sz w:val="24"/>
              </w:rPr>
            </w:pPr>
          </w:p>
        </w:tc>
        <w:tc>
          <w:tcPr>
            <w:tcW w:w="1646" w:type="dxa"/>
            <w:tcBorders>
              <w:top w:val="single" w:color="auto" w:sz="4" w:space="0"/>
              <w:bottom w:val="single" w:color="auto" w:sz="4" w:space="0"/>
            </w:tcBorders>
            <w:vAlign w:val="center"/>
          </w:tcPr>
          <w:p>
            <w:pPr>
              <w:spacing w:line="400" w:lineRule="exact"/>
              <w:jc w:val="center"/>
              <w:rPr>
                <w:rFonts w:ascii="宋体" w:hAnsi="宋体" w:cs="宋体"/>
                <w:color w:val="000000"/>
                <w:sz w:val="24"/>
              </w:rPr>
            </w:pPr>
          </w:p>
        </w:tc>
        <w:tc>
          <w:tcPr>
            <w:tcW w:w="1160" w:type="dxa"/>
            <w:tcBorders>
              <w:top w:val="single" w:color="auto" w:sz="4" w:space="0"/>
              <w:bottom w:val="single" w:color="auto" w:sz="4" w:space="0"/>
            </w:tcBorders>
            <w:vAlign w:val="center"/>
          </w:tcPr>
          <w:p>
            <w:pPr>
              <w:spacing w:line="400" w:lineRule="exact"/>
              <w:jc w:val="center"/>
              <w:rPr>
                <w:rFonts w:ascii="宋体" w:hAnsi="宋体" w:cs="宋体"/>
                <w:color w:val="000000"/>
                <w:sz w:val="24"/>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宋体" w:hAnsi="宋体" w:cs="宋体"/>
                <w:color w:val="000000"/>
                <w:sz w:val="24"/>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000000"/>
                <w:sz w:val="24"/>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宋体" w:hAnsi="宋体" w:cs="宋体"/>
                <w:color w:val="000000"/>
                <w:sz w:val="24"/>
              </w:rPr>
            </w:pPr>
          </w:p>
        </w:tc>
        <w:tc>
          <w:tcPr>
            <w:tcW w:w="1112" w:type="dxa"/>
            <w:tcBorders>
              <w:top w:val="single" w:color="auto" w:sz="4" w:space="0"/>
              <w:bottom w:val="single" w:color="auto" w:sz="4" w:space="0"/>
            </w:tcBorders>
            <w:vAlign w:val="center"/>
          </w:tcPr>
          <w:p>
            <w:pPr>
              <w:spacing w:line="400" w:lineRule="exact"/>
              <w:jc w:val="center"/>
              <w:rPr>
                <w:rFonts w:ascii="宋体" w:hAnsi="宋体" w:cs="宋体"/>
                <w:color w:val="000000"/>
                <w:sz w:val="24"/>
              </w:rPr>
            </w:pPr>
          </w:p>
        </w:tc>
        <w:tc>
          <w:tcPr>
            <w:tcW w:w="1646" w:type="dxa"/>
            <w:tcBorders>
              <w:top w:val="single" w:color="auto" w:sz="4" w:space="0"/>
              <w:bottom w:val="single" w:color="auto" w:sz="4" w:space="0"/>
            </w:tcBorders>
            <w:vAlign w:val="center"/>
          </w:tcPr>
          <w:p>
            <w:pPr>
              <w:spacing w:line="400" w:lineRule="exact"/>
              <w:jc w:val="center"/>
              <w:rPr>
                <w:rFonts w:ascii="宋体" w:hAnsi="宋体" w:cs="宋体"/>
                <w:color w:val="000000"/>
                <w:sz w:val="24"/>
              </w:rPr>
            </w:pPr>
          </w:p>
        </w:tc>
        <w:tc>
          <w:tcPr>
            <w:tcW w:w="1160" w:type="dxa"/>
            <w:tcBorders>
              <w:top w:val="single" w:color="auto" w:sz="4" w:space="0"/>
              <w:bottom w:val="single" w:color="auto" w:sz="4" w:space="0"/>
            </w:tcBorders>
            <w:vAlign w:val="center"/>
          </w:tcPr>
          <w:p>
            <w:pPr>
              <w:spacing w:line="400" w:lineRule="exact"/>
              <w:jc w:val="center"/>
              <w:rPr>
                <w:rFonts w:ascii="宋体" w:hAnsi="宋体" w:cs="宋体"/>
                <w:color w:val="000000"/>
                <w:sz w:val="24"/>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宋体" w:hAnsi="宋体" w:cs="宋体"/>
                <w:color w:val="000000"/>
                <w:sz w:val="24"/>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000000"/>
                <w:sz w:val="24"/>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宋体" w:hAnsi="宋体" w:cs="宋体"/>
                <w:color w:val="000000"/>
                <w:sz w:val="24"/>
              </w:rPr>
            </w:pPr>
          </w:p>
        </w:tc>
        <w:tc>
          <w:tcPr>
            <w:tcW w:w="1112" w:type="dxa"/>
            <w:tcBorders>
              <w:top w:val="single" w:color="auto" w:sz="4" w:space="0"/>
            </w:tcBorders>
            <w:vAlign w:val="center"/>
          </w:tcPr>
          <w:p>
            <w:pPr>
              <w:spacing w:line="400" w:lineRule="exact"/>
              <w:jc w:val="center"/>
              <w:rPr>
                <w:rFonts w:ascii="宋体" w:hAnsi="宋体" w:cs="宋体"/>
                <w:color w:val="000000"/>
                <w:sz w:val="24"/>
              </w:rPr>
            </w:pPr>
          </w:p>
        </w:tc>
        <w:tc>
          <w:tcPr>
            <w:tcW w:w="1646" w:type="dxa"/>
            <w:tcBorders>
              <w:top w:val="single" w:color="auto" w:sz="4" w:space="0"/>
            </w:tcBorders>
            <w:vAlign w:val="center"/>
          </w:tcPr>
          <w:p>
            <w:pPr>
              <w:spacing w:line="400" w:lineRule="exact"/>
              <w:jc w:val="center"/>
              <w:rPr>
                <w:rFonts w:ascii="宋体" w:hAnsi="宋体" w:cs="宋体"/>
                <w:color w:val="000000"/>
                <w:sz w:val="24"/>
              </w:rPr>
            </w:pPr>
          </w:p>
        </w:tc>
        <w:tc>
          <w:tcPr>
            <w:tcW w:w="1160" w:type="dxa"/>
            <w:tcBorders>
              <w:top w:val="single" w:color="auto" w:sz="4" w:space="0"/>
            </w:tcBorders>
            <w:vAlign w:val="center"/>
          </w:tcPr>
          <w:p>
            <w:pPr>
              <w:spacing w:line="400" w:lineRule="exact"/>
              <w:jc w:val="center"/>
              <w:rPr>
                <w:rFonts w:ascii="宋体" w:hAnsi="宋体" w:cs="宋体"/>
                <w:color w:val="000000"/>
                <w:sz w:val="24"/>
              </w:rPr>
            </w:pPr>
          </w:p>
        </w:tc>
        <w:tc>
          <w:tcPr>
            <w:tcW w:w="1421" w:type="dxa"/>
            <w:gridSpan w:val="2"/>
            <w:tcBorders>
              <w:top w:val="single" w:color="auto" w:sz="4" w:space="0"/>
              <w:right w:val="single" w:color="auto" w:sz="4" w:space="0"/>
            </w:tcBorders>
            <w:vAlign w:val="center"/>
          </w:tcPr>
          <w:p>
            <w:pPr>
              <w:spacing w:line="400" w:lineRule="exact"/>
              <w:jc w:val="center"/>
              <w:rPr>
                <w:rFonts w:ascii="宋体" w:hAnsi="宋体" w:cs="宋体"/>
                <w:color w:val="000000"/>
                <w:sz w:val="24"/>
              </w:rPr>
            </w:pPr>
          </w:p>
        </w:tc>
        <w:tc>
          <w:tcPr>
            <w:tcW w:w="1614" w:type="dxa"/>
            <w:gridSpan w:val="2"/>
            <w:tcBorders>
              <w:top w:val="single" w:color="auto" w:sz="4" w:space="0"/>
              <w:left w:val="single" w:color="auto" w:sz="4" w:space="0"/>
              <w:right w:val="single" w:color="auto" w:sz="4" w:space="0"/>
            </w:tcBorders>
            <w:vAlign w:val="center"/>
          </w:tcPr>
          <w:p>
            <w:pPr>
              <w:spacing w:line="400" w:lineRule="exact"/>
              <w:jc w:val="center"/>
              <w:rPr>
                <w:rFonts w:ascii="宋体" w:hAnsi="宋体" w:cs="宋体"/>
                <w:color w:val="000000"/>
                <w:sz w:val="24"/>
              </w:rPr>
            </w:pPr>
          </w:p>
        </w:tc>
        <w:tc>
          <w:tcPr>
            <w:tcW w:w="1387" w:type="dxa"/>
            <w:gridSpan w:val="2"/>
            <w:tcBorders>
              <w:top w:val="single" w:color="auto" w:sz="4" w:space="0"/>
              <w:left w:val="single" w:color="auto" w:sz="4" w:space="0"/>
            </w:tcBorders>
            <w:vAlign w:val="center"/>
          </w:tcPr>
          <w:p>
            <w:pPr>
              <w:spacing w:line="400" w:lineRule="exact"/>
              <w:jc w:val="center"/>
              <w:rPr>
                <w:rFonts w:ascii="宋体" w:hAnsi="宋体" w:cs="宋体"/>
                <w:color w:val="000000"/>
                <w:sz w:val="24"/>
              </w:rPr>
            </w:pPr>
          </w:p>
        </w:tc>
      </w:tr>
    </w:tbl>
    <w:p>
      <w:pPr>
        <w:snapToGrid w:val="0"/>
        <w:rPr>
          <w:rFonts w:ascii="宋体" w:hAnsi="宋体" w:cs="宋体"/>
          <w:b/>
          <w:bCs/>
          <w:snapToGrid w:val="0"/>
          <w:color w:val="000000"/>
          <w:sz w:val="24"/>
        </w:rPr>
      </w:pPr>
      <w:r>
        <w:rPr>
          <w:rFonts w:hint="eastAsia" w:ascii="宋体" w:hAnsi="宋体" w:cs="宋体"/>
          <w:b/>
          <w:bCs/>
          <w:snapToGrid w:val="0"/>
          <w:color w:val="000000"/>
          <w:sz w:val="24"/>
        </w:rPr>
        <w:t>注：供应商（仅限于供应商自己的）以上业绩需提供磋商文件要求的有关证明材料</w:t>
      </w:r>
    </w:p>
    <w:p>
      <w:pPr>
        <w:spacing w:line="400" w:lineRule="exact"/>
        <w:ind w:left="360"/>
        <w:jc w:val="center"/>
        <w:rPr>
          <w:rFonts w:ascii="宋体" w:hAnsi="宋体" w:cs="宋体"/>
          <w:color w:val="000000"/>
          <w:sz w:val="24"/>
        </w:rPr>
      </w:pPr>
    </w:p>
    <w:p>
      <w:pPr>
        <w:jc w:val="left"/>
        <w:rPr>
          <w:rFonts w:ascii="宋体" w:hAnsi="宋体" w:cs="宋体"/>
          <w:color w:val="000000"/>
        </w:rPr>
      </w:pPr>
    </w:p>
    <w:p>
      <w:pPr>
        <w:widowControl/>
        <w:spacing w:line="400" w:lineRule="exact"/>
        <w:jc w:val="left"/>
        <w:rPr>
          <w:rFonts w:ascii="宋体" w:hAnsi="宋体" w:cs="宋体"/>
          <w:b/>
          <w:color w:val="000000"/>
          <w:sz w:val="24"/>
        </w:rPr>
      </w:pPr>
      <w:r>
        <w:rPr>
          <w:rFonts w:hint="eastAsia" w:ascii="宋体" w:hAnsi="宋体" w:cs="宋体"/>
          <w:color w:val="000000"/>
          <w:sz w:val="24"/>
        </w:rPr>
        <w:t>供应商名称：</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color w:val="000000"/>
          <w:sz w:val="24"/>
          <w:lang w:val="zh-CN"/>
        </w:rPr>
        <w:t>盖单位公章</w:t>
      </w:r>
      <w:r>
        <w:rPr>
          <w:rFonts w:hint="eastAsia" w:ascii="宋体" w:hAnsi="宋体" w:cs="宋体"/>
          <w:color w:val="000000"/>
          <w:sz w:val="24"/>
        </w:rPr>
        <w:t>）</w:t>
      </w:r>
    </w:p>
    <w:p>
      <w:pPr>
        <w:spacing w:line="400" w:lineRule="exact"/>
        <w:jc w:val="left"/>
        <w:rPr>
          <w:rFonts w:ascii="宋体" w:hAnsi="宋体" w:cs="宋体"/>
          <w:color w:val="000000"/>
          <w:sz w:val="24"/>
        </w:rPr>
      </w:pPr>
      <w:r>
        <w:rPr>
          <w:rFonts w:hint="eastAsia" w:ascii="宋体" w:hAnsi="宋体" w:cs="宋体"/>
          <w:color w:val="000000"/>
          <w:sz w:val="24"/>
        </w:rPr>
        <w:t>法定代表人/单位负责人或授权代表：</w:t>
      </w:r>
      <w:r>
        <w:rPr>
          <w:rFonts w:hint="eastAsia" w:ascii="宋体" w:hAnsi="宋体" w:cs="宋体"/>
          <w:color w:val="000000"/>
          <w:sz w:val="24"/>
          <w:u w:val="single"/>
        </w:rPr>
        <w:t xml:space="preserve">                    </w:t>
      </w:r>
      <w:r>
        <w:rPr>
          <w:rFonts w:hint="eastAsia" w:ascii="宋体" w:hAnsi="宋体" w:cs="宋体"/>
          <w:color w:val="000000"/>
          <w:sz w:val="24"/>
        </w:rPr>
        <w:t>（签字或加盖个人印章）</w:t>
      </w:r>
    </w:p>
    <w:p>
      <w:pPr>
        <w:spacing w:line="400" w:lineRule="exact"/>
        <w:jc w:val="left"/>
        <w:rPr>
          <w:rFonts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pPr>
        <w:jc w:val="left"/>
        <w:rPr>
          <w:rFonts w:ascii="宋体" w:hAnsi="宋体" w:cs="宋体"/>
          <w:color w:val="000000"/>
          <w:sz w:val="24"/>
        </w:rPr>
      </w:pPr>
    </w:p>
    <w:p>
      <w:pPr>
        <w:spacing w:line="360" w:lineRule="auto"/>
        <w:rPr>
          <w:rFonts w:ascii="宋体" w:hAnsi="宋体" w:cs="宋体"/>
          <w:b/>
          <w:sz w:val="32"/>
          <w:szCs w:val="32"/>
        </w:rPr>
      </w:pPr>
      <w:r>
        <w:rPr>
          <w:rFonts w:hint="eastAsia" w:ascii="宋体" w:hAnsi="宋体" w:cs="宋体"/>
          <w:b/>
          <w:sz w:val="32"/>
          <w:szCs w:val="32"/>
        </w:rPr>
        <w:br w:type="page"/>
      </w:r>
      <w:r>
        <w:rPr>
          <w:rFonts w:hint="eastAsia" w:ascii="宋体" w:hAnsi="宋体" w:cs="宋体"/>
          <w:b/>
          <w:sz w:val="32"/>
          <w:szCs w:val="32"/>
        </w:rPr>
        <w:t>格式2-6</w:t>
      </w:r>
    </w:p>
    <w:p>
      <w:pPr>
        <w:jc w:val="center"/>
        <w:rPr>
          <w:rFonts w:ascii="宋体" w:hAnsi="宋体" w:cs="宋体"/>
          <w:b/>
          <w:bCs/>
          <w:color w:val="000000"/>
          <w:sz w:val="32"/>
          <w:szCs w:val="32"/>
        </w:rPr>
      </w:pPr>
    </w:p>
    <w:p>
      <w:pPr>
        <w:jc w:val="center"/>
        <w:rPr>
          <w:rFonts w:ascii="宋体" w:hAnsi="宋体" w:cs="宋体"/>
          <w:b/>
          <w:bCs/>
          <w:color w:val="000000"/>
          <w:sz w:val="32"/>
          <w:szCs w:val="32"/>
        </w:rPr>
      </w:pPr>
      <w:r>
        <w:rPr>
          <w:rFonts w:hint="eastAsia" w:ascii="宋体" w:hAnsi="宋体" w:cs="宋体"/>
          <w:b/>
          <w:bCs/>
          <w:color w:val="000000"/>
          <w:sz w:val="32"/>
          <w:szCs w:val="32"/>
        </w:rPr>
        <w:t>技术、服务要求应答表</w:t>
      </w:r>
    </w:p>
    <w:p>
      <w:pPr>
        <w:pStyle w:val="12"/>
        <w:ind w:firstLine="0" w:firstLineChars="0"/>
        <w:rPr>
          <w:rFonts w:ascii="宋体" w:hAnsi="宋体" w:cs="宋体"/>
          <w:b/>
          <w:bCs/>
          <w:color w:val="000000"/>
          <w:sz w:val="32"/>
          <w:szCs w:val="32"/>
        </w:rPr>
      </w:pPr>
    </w:p>
    <w:p>
      <w:pPr>
        <w:rPr>
          <w:rFonts w:ascii="宋体" w:hAnsi="宋体" w:cs="宋体"/>
          <w:color w:val="000000"/>
          <w:sz w:val="24"/>
        </w:rPr>
      </w:pPr>
      <w:r>
        <w:rPr>
          <w:rFonts w:hint="eastAsia" w:ascii="宋体" w:hAnsi="宋体" w:cs="宋体"/>
          <w:color w:val="000000"/>
          <w:sz w:val="24"/>
        </w:rPr>
        <w:t>采购项目名称：</w:t>
      </w:r>
    </w:p>
    <w:p>
      <w:pPr>
        <w:pStyle w:val="19"/>
        <w:pBdr>
          <w:bottom w:val="none" w:color="auto" w:sz="0" w:space="0"/>
        </w:pBdr>
        <w:tabs>
          <w:tab w:val="clear" w:pos="4153"/>
          <w:tab w:val="clear" w:pos="8306"/>
        </w:tabs>
        <w:snapToGrid/>
        <w:jc w:val="both"/>
        <w:rPr>
          <w:rFonts w:ascii="宋体" w:hAnsi="宋体" w:cs="宋体"/>
          <w:color w:val="000000"/>
          <w:sz w:val="24"/>
          <w:szCs w:val="24"/>
        </w:rPr>
      </w:pPr>
      <w:r>
        <w:rPr>
          <w:rFonts w:hint="eastAsia" w:ascii="宋体" w:hAnsi="宋体" w:cs="宋体"/>
          <w:color w:val="000000"/>
          <w:sz w:val="24"/>
          <w:szCs w:val="24"/>
        </w:rPr>
        <w:t>采购项目编号:</w:t>
      </w:r>
    </w:p>
    <w:tbl>
      <w:tblPr>
        <w:tblStyle w:val="28"/>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宋体" w:hAnsi="宋体" w:cs="宋体"/>
                <w:color w:val="000000"/>
                <w:sz w:val="24"/>
              </w:rPr>
            </w:pPr>
            <w:r>
              <w:rPr>
                <w:rFonts w:hint="eastAsia" w:ascii="宋体" w:hAnsi="宋体" w:cs="宋体"/>
                <w:color w:val="000000"/>
                <w:sz w:val="24"/>
              </w:rPr>
              <w:t>序号</w:t>
            </w:r>
          </w:p>
        </w:tc>
        <w:tc>
          <w:tcPr>
            <w:tcW w:w="2795" w:type="dxa"/>
            <w:vAlign w:val="center"/>
          </w:tcPr>
          <w:p>
            <w:pPr>
              <w:jc w:val="center"/>
              <w:rPr>
                <w:rFonts w:ascii="宋体" w:hAnsi="宋体" w:cs="宋体"/>
                <w:color w:val="000000"/>
                <w:sz w:val="24"/>
              </w:rPr>
            </w:pPr>
            <w:r>
              <w:rPr>
                <w:rFonts w:hint="eastAsia" w:ascii="宋体" w:hAnsi="宋体" w:cs="宋体"/>
                <w:color w:val="000000"/>
                <w:sz w:val="24"/>
              </w:rPr>
              <w:t>采购文件要求</w:t>
            </w:r>
          </w:p>
        </w:tc>
        <w:tc>
          <w:tcPr>
            <w:tcW w:w="2795" w:type="dxa"/>
            <w:vAlign w:val="center"/>
          </w:tcPr>
          <w:p>
            <w:pPr>
              <w:jc w:val="center"/>
              <w:rPr>
                <w:rFonts w:ascii="宋体" w:hAnsi="宋体" w:cs="宋体"/>
                <w:color w:val="000000"/>
                <w:sz w:val="24"/>
              </w:rPr>
            </w:pPr>
            <w:r>
              <w:rPr>
                <w:rFonts w:hint="eastAsia" w:ascii="宋体" w:hAnsi="宋体" w:cs="宋体"/>
                <w:color w:val="000000"/>
                <w:sz w:val="24"/>
              </w:rPr>
              <w:t>响应文件响应</w:t>
            </w:r>
          </w:p>
        </w:tc>
        <w:tc>
          <w:tcPr>
            <w:tcW w:w="2795" w:type="dxa"/>
            <w:vAlign w:val="center"/>
          </w:tcPr>
          <w:p>
            <w:pPr>
              <w:jc w:val="center"/>
              <w:rPr>
                <w:rFonts w:ascii="宋体" w:hAnsi="宋体" w:cs="宋体"/>
                <w:color w:val="000000"/>
                <w:sz w:val="24"/>
              </w:rPr>
            </w:pPr>
            <w:r>
              <w:rPr>
                <w:rFonts w:hint="eastAsia" w:hAnsi="宋体"/>
                <w:color w:val="000000"/>
                <w:sz w:val="24"/>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r>
    </w:tbl>
    <w:p>
      <w:pPr>
        <w:pStyle w:val="2"/>
        <w:rPr>
          <w:rFonts w:ascii="宋体" w:hAnsi="宋体" w:cs="宋体"/>
          <w:szCs w:val="24"/>
        </w:rPr>
      </w:pPr>
    </w:p>
    <w:p>
      <w:pPr>
        <w:pStyle w:val="12"/>
        <w:ind w:firstLine="241"/>
        <w:rPr>
          <w:rFonts w:ascii="宋体" w:hAnsi="宋体" w:cs="宋体"/>
          <w:b/>
          <w:bCs/>
          <w:color w:val="000000"/>
          <w:sz w:val="24"/>
        </w:rPr>
      </w:pPr>
      <w:r>
        <w:rPr>
          <w:rFonts w:hint="eastAsia" w:ascii="宋体" w:hAnsi="宋体" w:cs="宋体"/>
          <w:b/>
          <w:bCs/>
          <w:color w:val="000000"/>
          <w:sz w:val="24"/>
        </w:rPr>
        <w:t>注：</w:t>
      </w:r>
      <w:r>
        <w:rPr>
          <w:rFonts w:hint="eastAsia" w:ascii="宋体" w:hAnsi="宋体"/>
          <w:color w:val="000000"/>
          <w:sz w:val="24"/>
        </w:rPr>
        <w:t>供应商按磋商文件</w:t>
      </w:r>
      <w:r>
        <w:rPr>
          <w:rFonts w:hint="eastAsia" w:hAnsi="宋体"/>
          <w:b/>
          <w:bCs/>
          <w:sz w:val="24"/>
        </w:rPr>
        <w:t>“</w:t>
      </w:r>
      <w:r>
        <w:rPr>
          <w:rFonts w:hint="eastAsia" w:ascii="宋体" w:hAnsi="宋体"/>
          <w:b/>
          <w:bCs/>
          <w:color w:val="000000"/>
          <w:sz w:val="24"/>
        </w:rPr>
        <w:t>第五章</w:t>
      </w:r>
      <w:r>
        <w:rPr>
          <w:rFonts w:hint="eastAsia" w:hAnsi="宋体"/>
          <w:b/>
          <w:bCs/>
          <w:sz w:val="24"/>
        </w:rPr>
        <w:t>”技术、服务</w:t>
      </w:r>
      <w:r>
        <w:rPr>
          <w:rFonts w:hint="eastAsia" w:hAnsi="宋体"/>
          <w:b w:val="0"/>
          <w:bCs w:val="0"/>
          <w:sz w:val="24"/>
        </w:rPr>
        <w:t>要求</w:t>
      </w:r>
      <w:r>
        <w:rPr>
          <w:rFonts w:hint="eastAsia" w:hAnsi="宋体"/>
          <w:sz w:val="24"/>
        </w:rPr>
        <w:t>的内容进行应答。</w:t>
      </w:r>
      <w:r>
        <w:rPr>
          <w:rFonts w:hint="eastAsia" w:ascii="宋体" w:hAnsi="宋体"/>
          <w:color w:val="000000"/>
          <w:sz w:val="24"/>
        </w:rPr>
        <w:t>供应商必须据实填写，不得虚假响应，虚假响应的，其响应文件无效并按规定追究其相关责任。</w:t>
      </w:r>
    </w:p>
    <w:p>
      <w:pPr>
        <w:pStyle w:val="12"/>
        <w:ind w:firstLine="0" w:firstLineChars="0"/>
        <w:rPr>
          <w:rFonts w:ascii="宋体" w:hAnsi="宋体" w:cs="宋体"/>
          <w:color w:val="000000"/>
          <w:sz w:val="24"/>
          <w:szCs w:val="24"/>
        </w:rPr>
      </w:pPr>
    </w:p>
    <w:p>
      <w:pPr>
        <w:widowControl/>
        <w:spacing w:line="400" w:lineRule="exact"/>
        <w:jc w:val="left"/>
        <w:rPr>
          <w:rFonts w:ascii="宋体" w:hAnsi="宋体" w:cs="宋体"/>
          <w:b/>
          <w:color w:val="000000"/>
          <w:sz w:val="24"/>
        </w:rPr>
      </w:pPr>
      <w:r>
        <w:rPr>
          <w:rFonts w:hint="eastAsia" w:ascii="宋体" w:hAnsi="宋体" w:cs="宋体"/>
          <w:color w:val="000000"/>
          <w:sz w:val="24"/>
        </w:rPr>
        <w:t>供应商名称：</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color w:val="000000"/>
          <w:sz w:val="24"/>
          <w:lang w:val="zh-CN"/>
        </w:rPr>
        <w:t>盖单位公章</w:t>
      </w:r>
      <w:r>
        <w:rPr>
          <w:rFonts w:hint="eastAsia" w:ascii="宋体" w:hAnsi="宋体" w:cs="宋体"/>
          <w:color w:val="000000"/>
          <w:sz w:val="24"/>
        </w:rPr>
        <w:t>）</w:t>
      </w:r>
    </w:p>
    <w:p>
      <w:pPr>
        <w:spacing w:line="400" w:lineRule="exact"/>
        <w:jc w:val="left"/>
        <w:rPr>
          <w:rFonts w:ascii="宋体" w:hAnsi="宋体" w:cs="宋体"/>
          <w:color w:val="000000"/>
          <w:sz w:val="24"/>
        </w:rPr>
      </w:pPr>
      <w:r>
        <w:rPr>
          <w:rFonts w:hint="eastAsia" w:ascii="宋体" w:hAnsi="宋体" w:cs="宋体"/>
          <w:color w:val="000000"/>
          <w:sz w:val="24"/>
        </w:rPr>
        <w:t>法定代表人/单位负责人或授权代表：</w:t>
      </w:r>
      <w:r>
        <w:rPr>
          <w:rFonts w:hint="eastAsia" w:ascii="宋体" w:hAnsi="宋体" w:cs="宋体"/>
          <w:color w:val="000000"/>
          <w:sz w:val="24"/>
          <w:u w:val="single"/>
        </w:rPr>
        <w:t xml:space="preserve">                    </w:t>
      </w:r>
      <w:r>
        <w:rPr>
          <w:rFonts w:hint="eastAsia" w:ascii="宋体" w:hAnsi="宋体" w:cs="宋体"/>
          <w:color w:val="000000"/>
          <w:sz w:val="24"/>
        </w:rPr>
        <w:t>（签字或加盖个人印章）</w:t>
      </w:r>
    </w:p>
    <w:p>
      <w:pPr>
        <w:spacing w:line="400" w:lineRule="exact"/>
        <w:jc w:val="left"/>
        <w:rPr>
          <w:rFonts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pPr>
        <w:rPr>
          <w:rFonts w:ascii="宋体" w:hAnsi="宋体" w:cs="宋体"/>
          <w:b/>
          <w:sz w:val="24"/>
        </w:rPr>
      </w:pPr>
      <w:r>
        <w:rPr>
          <w:rFonts w:hint="eastAsia" w:ascii="宋体" w:hAnsi="宋体" w:cs="宋体"/>
          <w:b/>
          <w:sz w:val="24"/>
        </w:rPr>
        <w:br w:type="page"/>
      </w:r>
    </w:p>
    <w:p>
      <w:pPr>
        <w:spacing w:line="360" w:lineRule="auto"/>
        <w:rPr>
          <w:rFonts w:ascii="宋体" w:hAnsi="宋体" w:cs="宋体"/>
          <w:color w:val="000000"/>
        </w:rPr>
      </w:pPr>
      <w:r>
        <w:rPr>
          <w:rFonts w:hint="eastAsia" w:ascii="宋体" w:hAnsi="宋体" w:cs="宋体"/>
          <w:b/>
          <w:sz w:val="32"/>
          <w:szCs w:val="32"/>
        </w:rPr>
        <w:t>格式2-7</w:t>
      </w:r>
    </w:p>
    <w:p>
      <w:pPr>
        <w:pStyle w:val="16"/>
        <w:tabs>
          <w:tab w:val="left" w:pos="0"/>
        </w:tabs>
        <w:ind w:left="0" w:leftChars="0"/>
        <w:rPr>
          <w:rFonts w:ascii="宋体" w:hAnsi="宋体" w:cs="宋体"/>
          <w:color w:val="000000"/>
        </w:rPr>
      </w:pPr>
    </w:p>
    <w:p>
      <w:pPr>
        <w:pStyle w:val="16"/>
        <w:tabs>
          <w:tab w:val="left" w:pos="0"/>
        </w:tabs>
        <w:jc w:val="center"/>
        <w:rPr>
          <w:rFonts w:ascii="宋体" w:hAnsi="宋体" w:cs="宋体"/>
          <w:b/>
          <w:color w:val="000000"/>
          <w:sz w:val="32"/>
          <w:szCs w:val="32"/>
        </w:rPr>
      </w:pPr>
      <w:r>
        <w:rPr>
          <w:rFonts w:hint="eastAsia" w:ascii="宋体" w:hAnsi="宋体" w:cs="宋体"/>
          <w:b/>
          <w:color w:val="000000"/>
          <w:sz w:val="32"/>
          <w:szCs w:val="32"/>
        </w:rPr>
        <w:t>商务要求应答表</w:t>
      </w:r>
    </w:p>
    <w:p>
      <w:pPr>
        <w:rPr>
          <w:rFonts w:ascii="宋体" w:hAnsi="宋体" w:cs="宋体"/>
          <w:color w:val="000000"/>
          <w:sz w:val="24"/>
        </w:rPr>
      </w:pPr>
      <w:r>
        <w:rPr>
          <w:rFonts w:hint="eastAsia" w:ascii="宋体" w:hAnsi="宋体" w:cs="宋体"/>
          <w:color w:val="000000"/>
          <w:sz w:val="24"/>
        </w:rPr>
        <w:t>采购项目名称：</w:t>
      </w:r>
    </w:p>
    <w:p>
      <w:pPr>
        <w:pStyle w:val="19"/>
        <w:pBdr>
          <w:bottom w:val="none" w:color="auto" w:sz="0" w:space="0"/>
        </w:pBdr>
        <w:tabs>
          <w:tab w:val="clear" w:pos="4153"/>
          <w:tab w:val="clear" w:pos="8306"/>
        </w:tabs>
        <w:snapToGrid/>
        <w:jc w:val="both"/>
        <w:rPr>
          <w:rFonts w:ascii="宋体" w:hAnsi="宋体" w:cs="宋体"/>
          <w:b/>
          <w:color w:val="000000"/>
          <w:sz w:val="24"/>
          <w:szCs w:val="24"/>
        </w:rPr>
      </w:pPr>
      <w:r>
        <w:rPr>
          <w:rFonts w:hint="eastAsia" w:ascii="宋体" w:hAnsi="宋体" w:cs="宋体"/>
          <w:color w:val="000000"/>
          <w:sz w:val="24"/>
          <w:szCs w:val="24"/>
        </w:rPr>
        <w:t>采购项目编号:</w:t>
      </w:r>
    </w:p>
    <w:tbl>
      <w:tblPr>
        <w:tblStyle w:val="28"/>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宋体" w:hAnsi="宋体" w:cs="宋体"/>
                <w:color w:val="000000"/>
                <w:sz w:val="24"/>
              </w:rPr>
            </w:pPr>
            <w:r>
              <w:rPr>
                <w:rFonts w:hint="eastAsia" w:ascii="宋体" w:hAnsi="宋体" w:cs="宋体"/>
                <w:color w:val="000000"/>
                <w:sz w:val="24"/>
              </w:rPr>
              <w:t>序号</w:t>
            </w:r>
          </w:p>
        </w:tc>
        <w:tc>
          <w:tcPr>
            <w:tcW w:w="2795" w:type="dxa"/>
            <w:vAlign w:val="center"/>
          </w:tcPr>
          <w:p>
            <w:pPr>
              <w:jc w:val="center"/>
              <w:rPr>
                <w:rFonts w:ascii="宋体" w:hAnsi="宋体" w:cs="宋体"/>
                <w:color w:val="000000"/>
                <w:sz w:val="24"/>
              </w:rPr>
            </w:pPr>
            <w:r>
              <w:rPr>
                <w:rFonts w:hint="eastAsia" w:ascii="宋体" w:hAnsi="宋体" w:cs="宋体"/>
                <w:color w:val="000000"/>
                <w:sz w:val="24"/>
              </w:rPr>
              <w:t>采购文件要求</w:t>
            </w:r>
          </w:p>
        </w:tc>
        <w:tc>
          <w:tcPr>
            <w:tcW w:w="2795" w:type="dxa"/>
            <w:vAlign w:val="center"/>
          </w:tcPr>
          <w:p>
            <w:pPr>
              <w:jc w:val="center"/>
              <w:rPr>
                <w:rFonts w:ascii="宋体" w:hAnsi="宋体" w:cs="宋体"/>
                <w:color w:val="000000"/>
                <w:sz w:val="24"/>
              </w:rPr>
            </w:pPr>
            <w:r>
              <w:rPr>
                <w:rFonts w:hint="eastAsia" w:ascii="宋体" w:hAnsi="宋体" w:cs="宋体"/>
                <w:color w:val="000000"/>
                <w:sz w:val="24"/>
              </w:rPr>
              <w:t>响应文件响应</w:t>
            </w:r>
          </w:p>
        </w:tc>
        <w:tc>
          <w:tcPr>
            <w:tcW w:w="2795" w:type="dxa"/>
            <w:vAlign w:val="center"/>
          </w:tcPr>
          <w:p>
            <w:pPr>
              <w:jc w:val="center"/>
              <w:rPr>
                <w:rFonts w:ascii="宋体" w:hAnsi="宋体" w:cs="宋体"/>
                <w:color w:val="000000"/>
                <w:sz w:val="24"/>
              </w:rPr>
            </w:pPr>
            <w:r>
              <w:rPr>
                <w:rFonts w:hint="eastAsia" w:hAnsi="宋体"/>
                <w:color w:val="000000"/>
                <w:sz w:val="24"/>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c>
          <w:tcPr>
            <w:tcW w:w="2795" w:type="dxa"/>
          </w:tcPr>
          <w:p>
            <w:pPr>
              <w:jc w:val="center"/>
              <w:rPr>
                <w:rFonts w:ascii="宋体" w:hAnsi="宋体" w:cs="宋体"/>
                <w:color w:val="000000"/>
                <w:sz w:val="24"/>
              </w:rPr>
            </w:pPr>
          </w:p>
        </w:tc>
      </w:tr>
    </w:tbl>
    <w:p>
      <w:pPr>
        <w:ind w:firstLine="482" w:firstLineChars="200"/>
        <w:rPr>
          <w:rFonts w:ascii="宋体" w:hAnsi="宋体" w:cs="宋体"/>
          <w:b/>
          <w:color w:val="000000"/>
          <w:sz w:val="24"/>
        </w:rPr>
      </w:pPr>
    </w:p>
    <w:p>
      <w:pPr>
        <w:pStyle w:val="12"/>
        <w:ind w:firstLine="240"/>
        <w:rPr>
          <w:rFonts w:ascii="宋体" w:hAnsi="宋体" w:cs="宋体"/>
          <w:color w:val="000000"/>
          <w:sz w:val="24"/>
          <w:szCs w:val="24"/>
        </w:rPr>
      </w:pPr>
      <w:r>
        <w:rPr>
          <w:rFonts w:hint="eastAsia" w:hAnsi="宋体"/>
          <w:color w:val="000000"/>
          <w:sz w:val="24"/>
        </w:rPr>
        <w:t>注：供应商按磋商</w:t>
      </w:r>
      <w:r>
        <w:rPr>
          <w:rFonts w:hint="eastAsia" w:hAnsi="宋体"/>
          <w:sz w:val="24"/>
        </w:rPr>
        <w:t>文件</w:t>
      </w:r>
      <w:r>
        <w:rPr>
          <w:rFonts w:hint="eastAsia" w:hAnsi="宋体"/>
          <w:b/>
          <w:bCs/>
          <w:sz w:val="24"/>
        </w:rPr>
        <w:t>“第五章”商务要求</w:t>
      </w:r>
      <w:r>
        <w:rPr>
          <w:rFonts w:hint="eastAsia" w:hAnsi="宋体"/>
          <w:sz w:val="24"/>
        </w:rPr>
        <w:t>的内容进行应答。</w:t>
      </w:r>
      <w:r>
        <w:rPr>
          <w:rFonts w:hint="eastAsia" w:ascii="宋体" w:hAnsi="宋体"/>
          <w:color w:val="000000"/>
          <w:sz w:val="24"/>
        </w:rPr>
        <w:t>供应商必须据实填写，不得虚假响应，虚假响应的，其响应文件无效并按规定追究其相关责任。</w:t>
      </w:r>
    </w:p>
    <w:p>
      <w:pPr>
        <w:pStyle w:val="12"/>
        <w:ind w:firstLine="0" w:firstLineChars="0"/>
        <w:rPr>
          <w:rFonts w:ascii="宋体" w:hAnsi="宋体" w:cs="宋体"/>
          <w:color w:val="000000"/>
          <w:sz w:val="24"/>
          <w:szCs w:val="24"/>
        </w:rPr>
      </w:pPr>
    </w:p>
    <w:p>
      <w:pPr>
        <w:pStyle w:val="12"/>
        <w:ind w:firstLine="0" w:firstLineChars="0"/>
        <w:rPr>
          <w:rFonts w:ascii="宋体" w:hAnsi="宋体" w:cs="宋体"/>
          <w:color w:val="000000"/>
          <w:sz w:val="24"/>
          <w:szCs w:val="24"/>
        </w:rPr>
      </w:pPr>
    </w:p>
    <w:p>
      <w:pPr>
        <w:widowControl/>
        <w:spacing w:line="400" w:lineRule="exact"/>
        <w:jc w:val="left"/>
        <w:rPr>
          <w:rFonts w:ascii="宋体" w:hAnsi="宋体" w:cs="宋体"/>
          <w:b/>
          <w:color w:val="000000"/>
          <w:sz w:val="24"/>
        </w:rPr>
      </w:pPr>
      <w:r>
        <w:rPr>
          <w:rFonts w:hint="eastAsia" w:ascii="宋体" w:hAnsi="宋体" w:cs="宋体"/>
          <w:color w:val="000000"/>
          <w:sz w:val="24"/>
        </w:rPr>
        <w:t>供应商名称：</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color w:val="000000"/>
          <w:sz w:val="24"/>
          <w:lang w:val="zh-CN"/>
        </w:rPr>
        <w:t>盖单位公章</w:t>
      </w:r>
      <w:r>
        <w:rPr>
          <w:rFonts w:hint="eastAsia" w:ascii="宋体" w:hAnsi="宋体" w:cs="宋体"/>
          <w:color w:val="000000"/>
          <w:sz w:val="24"/>
        </w:rPr>
        <w:t>）</w:t>
      </w:r>
    </w:p>
    <w:p>
      <w:pPr>
        <w:spacing w:line="400" w:lineRule="exact"/>
        <w:jc w:val="left"/>
        <w:rPr>
          <w:rFonts w:ascii="宋体" w:hAnsi="宋体" w:cs="宋体"/>
          <w:color w:val="000000"/>
          <w:sz w:val="24"/>
        </w:rPr>
      </w:pPr>
      <w:r>
        <w:rPr>
          <w:rFonts w:hint="eastAsia" w:ascii="宋体" w:hAnsi="宋体" w:cs="宋体"/>
          <w:color w:val="000000"/>
          <w:sz w:val="24"/>
        </w:rPr>
        <w:t>法定代表人/单位负责人或授权代表：</w:t>
      </w:r>
      <w:r>
        <w:rPr>
          <w:rFonts w:hint="eastAsia" w:ascii="宋体" w:hAnsi="宋体" w:cs="宋体"/>
          <w:color w:val="000000"/>
          <w:sz w:val="24"/>
          <w:u w:val="single"/>
        </w:rPr>
        <w:t xml:space="preserve">                    </w:t>
      </w:r>
      <w:r>
        <w:rPr>
          <w:rFonts w:hint="eastAsia" w:ascii="宋体" w:hAnsi="宋体" w:cs="宋体"/>
          <w:color w:val="000000"/>
          <w:sz w:val="24"/>
        </w:rPr>
        <w:t>（签字或加盖个人印章）</w:t>
      </w:r>
    </w:p>
    <w:p>
      <w:pPr>
        <w:spacing w:line="400" w:lineRule="exact"/>
        <w:jc w:val="left"/>
        <w:rPr>
          <w:rFonts w:ascii="宋体" w:hAnsi="宋体" w:cs="宋体"/>
          <w:color w:val="000000"/>
          <w:sz w:val="24"/>
          <w:u w:val="single"/>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p>
    <w:p>
      <w:pPr>
        <w:rPr>
          <w:rFonts w:ascii="宋体" w:hAnsi="宋体" w:cs="宋体"/>
        </w:rPr>
      </w:pPr>
      <w:r>
        <w:rPr>
          <w:rFonts w:hint="eastAsia" w:ascii="宋体" w:hAnsi="宋体" w:cs="宋体"/>
          <w:color w:val="000000"/>
          <w:sz w:val="24"/>
          <w:u w:val="single"/>
        </w:rPr>
        <w:br w:type="page"/>
      </w:r>
    </w:p>
    <w:p>
      <w:pPr>
        <w:spacing w:line="360" w:lineRule="auto"/>
        <w:rPr>
          <w:rFonts w:ascii="宋体" w:hAnsi="宋体" w:cs="宋体"/>
          <w:b/>
          <w:bCs/>
          <w:color w:val="000000"/>
          <w:sz w:val="32"/>
          <w:szCs w:val="32"/>
        </w:rPr>
      </w:pPr>
      <w:r>
        <w:rPr>
          <w:rFonts w:hint="eastAsia" w:ascii="宋体" w:hAnsi="宋体" w:cs="宋体"/>
          <w:b/>
          <w:sz w:val="32"/>
          <w:szCs w:val="32"/>
        </w:rPr>
        <w:t xml:space="preserve">格式2-8                </w:t>
      </w:r>
    </w:p>
    <w:p>
      <w:pPr>
        <w:spacing w:line="360" w:lineRule="auto"/>
        <w:jc w:val="center"/>
        <w:rPr>
          <w:rFonts w:ascii="宋体" w:hAnsi="宋体"/>
          <w:b/>
          <w:color w:val="auto"/>
          <w:sz w:val="32"/>
          <w:szCs w:val="32"/>
        </w:rPr>
      </w:pPr>
      <w:r>
        <w:rPr>
          <w:rFonts w:hint="eastAsia" w:ascii="宋体" w:hAnsi="宋体"/>
          <w:b/>
          <w:color w:val="auto"/>
          <w:sz w:val="32"/>
          <w:szCs w:val="32"/>
        </w:rPr>
        <w:t>报价表</w:t>
      </w:r>
    </w:p>
    <w:tbl>
      <w:tblPr>
        <w:tblStyle w:val="28"/>
        <w:tblpPr w:leftFromText="180" w:rightFromText="180" w:vertAnchor="text" w:horzAnchor="page" w:tblpX="1592" w:tblpY="473"/>
        <w:tblOverlap w:val="never"/>
        <w:tblW w:w="8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6"/>
        <w:gridCol w:w="6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0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cs="宋体"/>
                <w:b/>
                <w:caps/>
                <w:snapToGrid w:val="0"/>
                <w:color w:val="auto"/>
                <w:sz w:val="24"/>
              </w:rPr>
            </w:pPr>
            <w:r>
              <w:rPr>
                <w:rFonts w:hint="eastAsia" w:ascii="宋体" w:hAnsi="宋体" w:cs="宋体"/>
                <w:b/>
                <w:snapToGrid w:val="0"/>
                <w:color w:val="auto"/>
                <w:sz w:val="24"/>
              </w:rPr>
              <w:t>采购项目名称</w:t>
            </w:r>
          </w:p>
        </w:tc>
        <w:tc>
          <w:tcPr>
            <w:tcW w:w="6864"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rPr>
                <w:rFonts w:ascii="宋体" w:hAnsi="宋体" w:cs="宋体"/>
                <w:snapToGrid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0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cs="宋体"/>
                <w:b/>
                <w:snapToGrid w:val="0"/>
                <w:color w:val="auto"/>
                <w:sz w:val="24"/>
              </w:rPr>
            </w:pPr>
            <w:r>
              <w:rPr>
                <w:rFonts w:hint="eastAsia" w:ascii="宋体" w:hAnsi="宋体" w:cs="宋体"/>
                <w:b/>
                <w:snapToGrid w:val="0"/>
                <w:color w:val="auto"/>
                <w:sz w:val="24"/>
              </w:rPr>
              <w:t>采购项目编号</w:t>
            </w:r>
          </w:p>
        </w:tc>
        <w:tc>
          <w:tcPr>
            <w:tcW w:w="6864"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rPr>
                <w:rFonts w:ascii="宋体" w:hAnsi="宋体" w:cs="宋体"/>
                <w:snapToGrid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0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cs="宋体"/>
                <w:b/>
                <w:snapToGrid w:val="0"/>
                <w:color w:val="auto"/>
                <w:sz w:val="24"/>
              </w:rPr>
            </w:pPr>
            <w:r>
              <w:rPr>
                <w:rFonts w:hint="eastAsia" w:ascii="宋体" w:hAnsi="宋体" w:cs="宋体"/>
                <w:b/>
                <w:snapToGrid w:val="0"/>
                <w:color w:val="auto"/>
                <w:sz w:val="24"/>
              </w:rPr>
              <w:t>供应商全称</w:t>
            </w:r>
          </w:p>
        </w:tc>
        <w:tc>
          <w:tcPr>
            <w:tcW w:w="6864"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rPr>
                <w:rFonts w:ascii="宋体" w:hAnsi="宋体" w:cs="宋体"/>
                <w:b/>
                <w:snapToGrid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6" w:hRule="atLeast"/>
        </w:trPr>
        <w:tc>
          <w:tcPr>
            <w:tcW w:w="2016" w:type="dxa"/>
            <w:tcBorders>
              <w:top w:val="single" w:color="auto" w:sz="4" w:space="0"/>
              <w:left w:val="single" w:color="auto" w:sz="4" w:space="0"/>
              <w:right w:val="single" w:color="auto" w:sz="4" w:space="0"/>
            </w:tcBorders>
            <w:vAlign w:val="center"/>
          </w:tcPr>
          <w:p>
            <w:pPr>
              <w:snapToGrid w:val="0"/>
              <w:spacing w:line="300" w:lineRule="exact"/>
              <w:jc w:val="center"/>
              <w:rPr>
                <w:rFonts w:ascii="宋体" w:hAnsi="宋体" w:cs="宋体"/>
                <w:b/>
                <w:snapToGrid w:val="0"/>
                <w:color w:val="auto"/>
                <w:sz w:val="24"/>
              </w:rPr>
            </w:pPr>
            <w:r>
              <w:rPr>
                <w:rFonts w:hint="eastAsia" w:ascii="宋体" w:hAnsi="宋体" w:cs="宋体"/>
                <w:b/>
                <w:snapToGrid w:val="0"/>
                <w:color w:val="auto"/>
                <w:sz w:val="24"/>
              </w:rPr>
              <w:t>报价</w:t>
            </w:r>
          </w:p>
        </w:tc>
        <w:tc>
          <w:tcPr>
            <w:tcW w:w="6864" w:type="dxa"/>
            <w:tcBorders>
              <w:top w:val="single" w:color="auto" w:sz="4" w:space="0"/>
              <w:left w:val="single" w:color="auto" w:sz="4" w:space="0"/>
              <w:right w:val="single" w:color="auto" w:sz="4" w:space="0"/>
            </w:tcBorders>
            <w:vAlign w:val="center"/>
          </w:tcPr>
          <w:p>
            <w:pPr>
              <w:snapToGrid w:val="0"/>
              <w:spacing w:line="600" w:lineRule="exact"/>
              <w:rPr>
                <w:color w:val="auto"/>
                <w:sz w:val="24"/>
              </w:rPr>
            </w:pPr>
            <w:r>
              <w:rPr>
                <w:rFonts w:hint="eastAsia"/>
                <w:color w:val="auto"/>
                <w:sz w:val="24"/>
              </w:rPr>
              <w:t>总价</w:t>
            </w:r>
            <w:r>
              <w:rPr>
                <w:rFonts w:hint="eastAsia"/>
                <w:color w:val="auto"/>
                <w:sz w:val="24"/>
                <w:u w:val="single"/>
              </w:rPr>
              <w:t xml:space="preserve">        </w:t>
            </w:r>
            <w:r>
              <w:rPr>
                <w:rFonts w:hint="eastAsia" w:ascii="宋体" w:hAnsi="宋体" w:cs="宋体"/>
                <w:bCs/>
                <w:snapToGrid w:val="0"/>
                <w:color w:val="auto"/>
                <w:sz w:val="24"/>
              </w:rPr>
              <w:t>元</w:t>
            </w:r>
            <w:r>
              <w:rPr>
                <w:rFonts w:hint="eastAsia" w:ascii="宋体" w:hAnsi="宋体" w:cs="宋体"/>
                <w:bCs/>
                <w:snapToGrid w:val="0"/>
                <w:color w:val="auto"/>
                <w:sz w:val="24"/>
                <w:lang w:val="en-US" w:eastAsia="zh-CN"/>
              </w:rPr>
              <w:t>/年</w:t>
            </w:r>
            <w:r>
              <w:rPr>
                <w:rFonts w:hint="eastAsia" w:ascii="宋体" w:hAnsi="宋体"/>
                <w:bCs/>
                <w:snapToGrid w:val="0"/>
                <w:color w:val="auto"/>
                <w:sz w:val="24"/>
              </w:rPr>
              <w:t>（大写：人民币</w:t>
            </w:r>
            <w:r>
              <w:rPr>
                <w:rFonts w:hint="eastAsia" w:ascii="宋体" w:hAnsi="宋体"/>
                <w:bCs/>
                <w:snapToGrid w:val="0"/>
                <w:color w:val="auto"/>
                <w:sz w:val="24"/>
                <w:u w:val="single"/>
              </w:rPr>
              <w:t xml:space="preserve">                     </w:t>
            </w:r>
            <w:r>
              <w:rPr>
                <w:rFonts w:hint="eastAsia" w:ascii="宋体" w:hAnsi="宋体"/>
                <w:bCs/>
                <w:snapToGrid w:val="0"/>
                <w:color w:val="auto"/>
                <w:sz w:val="24"/>
              </w:rPr>
              <w:t>整）</w:t>
            </w:r>
            <w:r>
              <w:rPr>
                <w:rFonts w:hint="eastAsia"/>
                <w:bCs/>
                <w:color w:val="auto"/>
                <w:sz w:val="24"/>
              </w:rPr>
              <w:t xml:space="preserve">  </w:t>
            </w:r>
            <w:r>
              <w:rPr>
                <w:rFonts w:hint="eastAsia"/>
                <w:color w:val="auto"/>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20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cs="宋体"/>
                <w:b/>
                <w:snapToGrid w:val="0"/>
                <w:color w:val="auto"/>
                <w:sz w:val="24"/>
              </w:rPr>
            </w:pPr>
            <w:r>
              <w:rPr>
                <w:rFonts w:hint="eastAsia" w:ascii="宋体" w:hAnsi="宋体" w:cs="宋体"/>
                <w:b/>
                <w:snapToGrid w:val="0"/>
                <w:color w:val="auto"/>
                <w:sz w:val="24"/>
              </w:rPr>
              <w:t>服务期</w:t>
            </w:r>
          </w:p>
        </w:tc>
        <w:tc>
          <w:tcPr>
            <w:tcW w:w="6864" w:type="dxa"/>
            <w:tcBorders>
              <w:top w:val="single" w:color="auto" w:sz="4" w:space="0"/>
              <w:left w:val="single" w:color="auto" w:sz="4" w:space="0"/>
              <w:bottom w:val="single" w:color="auto" w:sz="4" w:space="0"/>
              <w:right w:val="single" w:color="auto" w:sz="4" w:space="0"/>
            </w:tcBorders>
            <w:vAlign w:val="center"/>
          </w:tcPr>
          <w:p>
            <w:pPr>
              <w:spacing w:line="360" w:lineRule="auto"/>
              <w:ind w:firstLine="540" w:firstLineChars="225"/>
              <w:outlineLvl w:val="1"/>
              <w:rPr>
                <w:rFonts w:ascii="宋体" w:hAnsi="宋体" w:cs="宋体"/>
                <w:snapToGrid w:val="0"/>
                <w:color w:val="auto"/>
                <w:sz w:val="24"/>
              </w:rPr>
            </w:pPr>
            <w:r>
              <w:rPr>
                <w:rFonts w:hint="eastAsia" w:ascii="宋体" w:hAnsi="宋体" w:eastAsia="宋体" w:cs="宋体"/>
                <w:sz w:val="24"/>
              </w:rPr>
              <w:t>服务期三年</w:t>
            </w:r>
            <w:r>
              <w:rPr>
                <w:rFonts w:hint="eastAsia" w:ascii="宋体" w:hAnsi="宋体" w:eastAsia="宋体" w:cs="宋体"/>
                <w:sz w:val="24"/>
                <w:lang w:eastAsia="zh-CN"/>
              </w:rPr>
              <w:t>、</w:t>
            </w:r>
            <w:r>
              <w:rPr>
                <w:rFonts w:hint="eastAsia" w:ascii="宋体" w:hAnsi="宋体" w:eastAsia="宋体" w:cs="宋体"/>
                <w:sz w:val="24"/>
                <w:lang w:val="en-US" w:eastAsia="zh-CN"/>
              </w:rPr>
              <w:t>合同一年一</w:t>
            </w:r>
            <w:r>
              <w:rPr>
                <w:rFonts w:hint="eastAsia" w:ascii="宋体" w:hAnsi="宋体" w:eastAsia="宋体" w:cs="宋体"/>
                <w:color w:val="auto"/>
                <w:sz w:val="24"/>
                <w:lang w:val="en-US" w:eastAsia="zh-CN"/>
              </w:rPr>
              <w:t>签(考核合格后</w:t>
            </w:r>
            <w:r>
              <w:rPr>
                <w:rFonts w:hint="eastAsia" w:ascii="宋体" w:hAnsi="宋体" w:eastAsia="宋体" w:cs="宋体"/>
                <w:color w:val="auto"/>
                <w:sz w:val="24"/>
                <w:lang w:val="zh-CN"/>
              </w:rPr>
              <w:t>方可和采购人续签下一年度的合同</w:t>
            </w:r>
            <w:r>
              <w:rPr>
                <w:rFonts w:hint="eastAsia" w:ascii="宋体" w:hAnsi="宋体" w:eastAsia="宋体" w:cs="宋体"/>
                <w:color w:val="auto"/>
                <w:sz w:val="24"/>
                <w:lang w:val="en-US" w:eastAsia="zh-CN"/>
              </w:rPr>
              <w:t>)，</w:t>
            </w:r>
            <w:r>
              <w:rPr>
                <w:rFonts w:hint="eastAsia" w:ascii="宋体" w:hAnsi="宋体" w:eastAsia="宋体" w:cs="宋体"/>
                <w:color w:val="auto"/>
                <w:sz w:val="24"/>
              </w:rPr>
              <w:t>合同签订后成交供应</w:t>
            </w:r>
            <w:r>
              <w:rPr>
                <w:rFonts w:hint="eastAsia" w:ascii="宋体" w:hAnsi="宋体" w:eastAsia="宋体" w:cs="宋体"/>
                <w:sz w:val="24"/>
              </w:rPr>
              <w:t>商接到采购人通知进场，项目自合同签订之日起12个月内完成。</w:t>
            </w:r>
          </w:p>
        </w:tc>
      </w:tr>
    </w:tbl>
    <w:p>
      <w:pPr>
        <w:spacing w:line="360" w:lineRule="auto"/>
        <w:rPr>
          <w:rFonts w:ascii="宋体" w:hAnsi="宋体" w:cs="宋体"/>
          <w:b/>
          <w:sz w:val="32"/>
          <w:szCs w:val="32"/>
        </w:rPr>
      </w:pPr>
    </w:p>
    <w:p>
      <w:pPr>
        <w:spacing w:line="360" w:lineRule="auto"/>
        <w:rPr>
          <w:sz w:val="24"/>
        </w:rPr>
      </w:pPr>
      <w:r>
        <w:rPr>
          <w:rFonts w:hAnsi="宋体" w:cs="宋体"/>
          <w:b/>
          <w:sz w:val="24"/>
        </w:rPr>
        <w:t xml:space="preserve"> </w:t>
      </w:r>
      <w:r>
        <w:rPr>
          <w:rFonts w:hint="eastAsia"/>
          <w:sz w:val="24"/>
        </w:rPr>
        <w:t>注：1.所有报价均用人民币表示,所报价格是交货地的验收价格，其总价即为履行合同的固定价格。运输、安装、调试、检验、培训、税金和保险等费用以及采购文件规定的其他费用均应包含在报价中。</w:t>
      </w:r>
    </w:p>
    <w:p>
      <w:pPr>
        <w:widowControl/>
        <w:spacing w:line="360" w:lineRule="atLeast"/>
        <w:ind w:firstLine="480" w:firstLineChars="200"/>
        <w:jc w:val="left"/>
        <w:rPr>
          <w:sz w:val="24"/>
        </w:rPr>
      </w:pPr>
      <w:r>
        <w:rPr>
          <w:rFonts w:hint="eastAsia"/>
          <w:sz w:val="24"/>
        </w:rPr>
        <w:t>2.供应商报价总价超过本项目最高限价的，做无效响应处理。</w:t>
      </w:r>
    </w:p>
    <w:p>
      <w:pPr>
        <w:widowControl/>
        <w:spacing w:line="360" w:lineRule="atLeast"/>
        <w:ind w:firstLine="480" w:firstLineChars="200"/>
        <w:jc w:val="left"/>
        <w:rPr>
          <w:sz w:val="24"/>
        </w:rPr>
      </w:pPr>
      <w:r>
        <w:rPr>
          <w:rFonts w:hint="eastAsia"/>
          <w:sz w:val="24"/>
        </w:rPr>
        <w:t>3.“报价表”为多页的，每页均需由</w:t>
      </w:r>
      <w:r>
        <w:rPr>
          <w:rFonts w:hint="eastAsia" w:ascii="宋体" w:hAnsi="宋体" w:cs="宋体"/>
          <w:color w:val="000000"/>
          <w:sz w:val="24"/>
        </w:rPr>
        <w:t>法定代表人/单位负责人或授权代表</w:t>
      </w:r>
      <w:r>
        <w:rPr>
          <w:rFonts w:hint="eastAsia"/>
          <w:sz w:val="24"/>
        </w:rPr>
        <w:t>签字</w:t>
      </w:r>
      <w:r>
        <w:rPr>
          <w:rFonts w:hint="eastAsia" w:ascii="宋体" w:hAnsi="宋体" w:cs="宋体"/>
          <w:color w:val="000000"/>
          <w:sz w:val="24"/>
        </w:rPr>
        <w:t>或加盖个人印章</w:t>
      </w:r>
      <w:r>
        <w:rPr>
          <w:rFonts w:hint="eastAsia"/>
          <w:sz w:val="24"/>
        </w:rPr>
        <w:t>并加盖供应商公章。</w:t>
      </w:r>
    </w:p>
    <w:p>
      <w:pPr>
        <w:widowControl/>
        <w:spacing w:line="360" w:lineRule="atLeast"/>
        <w:ind w:firstLine="480" w:firstLineChars="200"/>
        <w:jc w:val="left"/>
        <w:rPr>
          <w:sz w:val="24"/>
        </w:rPr>
      </w:pPr>
      <w:r>
        <w:rPr>
          <w:rFonts w:hint="eastAsia"/>
          <w:sz w:val="24"/>
        </w:rPr>
        <w:t>4.“报价表”以包为单位填写。</w:t>
      </w:r>
    </w:p>
    <w:p>
      <w:pPr>
        <w:spacing w:line="360" w:lineRule="auto"/>
        <w:rPr>
          <w:rFonts w:hAnsi="宋体" w:cs="宋体"/>
          <w:bCs/>
        </w:rPr>
      </w:pPr>
    </w:p>
    <w:p>
      <w:pPr>
        <w:pStyle w:val="11"/>
      </w:pPr>
    </w:p>
    <w:p>
      <w:pPr>
        <w:widowControl/>
        <w:spacing w:line="400" w:lineRule="exact"/>
        <w:jc w:val="left"/>
        <w:rPr>
          <w:rFonts w:ascii="宋体" w:hAnsi="宋体" w:cs="宋体"/>
          <w:b/>
          <w:color w:val="000000"/>
          <w:sz w:val="24"/>
        </w:rPr>
      </w:pPr>
      <w:r>
        <w:rPr>
          <w:rFonts w:hint="eastAsia" w:ascii="宋体" w:hAnsi="宋体" w:cs="宋体"/>
          <w:color w:val="000000"/>
          <w:sz w:val="24"/>
        </w:rPr>
        <w:t>供应商名称：</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color w:val="000000"/>
          <w:sz w:val="24"/>
          <w:lang w:val="zh-CN"/>
        </w:rPr>
        <w:t>盖单位公章</w:t>
      </w:r>
      <w:r>
        <w:rPr>
          <w:rFonts w:hint="eastAsia" w:ascii="宋体" w:hAnsi="宋体" w:cs="宋体"/>
          <w:color w:val="000000"/>
          <w:sz w:val="24"/>
        </w:rPr>
        <w:t>）</w:t>
      </w:r>
    </w:p>
    <w:p>
      <w:pPr>
        <w:spacing w:line="400" w:lineRule="exact"/>
        <w:jc w:val="left"/>
        <w:rPr>
          <w:rFonts w:ascii="宋体" w:hAnsi="宋体" w:cs="宋体"/>
          <w:color w:val="000000"/>
          <w:sz w:val="24"/>
        </w:rPr>
      </w:pPr>
      <w:r>
        <w:rPr>
          <w:rFonts w:hint="eastAsia" w:ascii="宋体" w:hAnsi="宋体" w:cs="宋体"/>
          <w:color w:val="000000"/>
          <w:sz w:val="24"/>
        </w:rPr>
        <w:t>法定代表人/单位负责人或授权代表：</w:t>
      </w:r>
      <w:r>
        <w:rPr>
          <w:rFonts w:hint="eastAsia" w:ascii="宋体" w:hAnsi="宋体" w:cs="宋体"/>
          <w:color w:val="000000"/>
          <w:sz w:val="24"/>
          <w:u w:val="single"/>
        </w:rPr>
        <w:t xml:space="preserve">                    </w:t>
      </w:r>
      <w:r>
        <w:rPr>
          <w:rFonts w:hint="eastAsia" w:ascii="宋体" w:hAnsi="宋体" w:cs="宋体"/>
          <w:color w:val="000000"/>
          <w:sz w:val="24"/>
        </w:rPr>
        <w:t>（签字或加盖个人印章）</w:t>
      </w:r>
    </w:p>
    <w:p>
      <w:pPr>
        <w:spacing w:line="400" w:lineRule="exact"/>
        <w:jc w:val="left"/>
        <w:rPr>
          <w:rFonts w:hint="eastAsia" w:ascii="宋体" w:hAnsi="宋体" w:cs="宋体"/>
          <w:color w:val="000000"/>
          <w:sz w:val="24"/>
          <w:u w:val="single"/>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p>
    <w:p>
      <w:pPr>
        <w:rPr>
          <w:rFonts w:ascii="宋体" w:hAnsi="宋体" w:cs="宋体"/>
          <w:b/>
          <w:color w:val="000000"/>
          <w:sz w:val="30"/>
          <w:szCs w:val="30"/>
        </w:rPr>
      </w:pPr>
      <w:r>
        <w:rPr>
          <w:rFonts w:hint="eastAsia" w:ascii="宋体" w:hAnsi="宋体" w:cs="宋体"/>
          <w:b/>
          <w:color w:val="000000"/>
          <w:sz w:val="30"/>
          <w:szCs w:val="30"/>
        </w:rPr>
        <w:br w:type="page"/>
      </w:r>
    </w:p>
    <w:p>
      <w:pPr>
        <w:rPr>
          <w:rFonts w:ascii="宋体" w:hAnsi="宋体" w:cs="宋体"/>
          <w:b/>
          <w:sz w:val="32"/>
          <w:szCs w:val="32"/>
        </w:rPr>
      </w:pPr>
      <w:r>
        <w:rPr>
          <w:rFonts w:hint="eastAsia" w:ascii="宋体" w:hAnsi="宋体" w:cs="宋体"/>
          <w:b/>
          <w:sz w:val="32"/>
          <w:szCs w:val="32"/>
        </w:rPr>
        <w:t>格式2-9</w:t>
      </w:r>
    </w:p>
    <w:p>
      <w:pPr>
        <w:pStyle w:val="75"/>
        <w:spacing w:line="360" w:lineRule="auto"/>
        <w:ind w:firstLine="0" w:firstLineChars="0"/>
        <w:jc w:val="center"/>
        <w:rPr>
          <w:rFonts w:ascii="宋体" w:hAnsi="宋体" w:eastAsia="宋体" w:cs="宋体"/>
          <w:b/>
          <w:color w:val="000000"/>
          <w:sz w:val="30"/>
          <w:szCs w:val="30"/>
        </w:rPr>
      </w:pPr>
    </w:p>
    <w:p>
      <w:pPr>
        <w:tabs>
          <w:tab w:val="left" w:pos="3600"/>
          <w:tab w:val="center" w:pos="5102"/>
        </w:tabs>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供应商诚信情况承诺函</w:t>
      </w:r>
    </w:p>
    <w:p>
      <w:pPr>
        <w:rPr>
          <w:rFonts w:ascii="宋体" w:hAnsi="宋体" w:cs="宋体"/>
          <w:color w:val="000000"/>
        </w:rPr>
      </w:pPr>
    </w:p>
    <w:p>
      <w:pPr>
        <w:spacing w:before="156" w:beforeLines="50" w:after="156" w:afterLines="50" w:line="400" w:lineRule="exact"/>
        <w:rPr>
          <w:rFonts w:ascii="宋体" w:hAnsi="宋体" w:cs="宋体"/>
          <w:color w:val="000000"/>
          <w:sz w:val="24"/>
        </w:rPr>
      </w:pPr>
      <w:r>
        <w:rPr>
          <w:rFonts w:hint="eastAsia" w:ascii="宋体" w:hAnsi="宋体" w:cs="宋体"/>
          <w:color w:val="000000"/>
          <w:sz w:val="24"/>
          <w:u w:val="single"/>
        </w:rPr>
        <w:t xml:space="preserve">                 </w:t>
      </w:r>
      <w:r>
        <w:rPr>
          <w:rFonts w:hint="eastAsia" w:ascii="宋体" w:hAnsi="宋体" w:cs="宋体"/>
          <w:color w:val="000000"/>
          <w:sz w:val="24"/>
        </w:rPr>
        <w:t>（采购代理机构名称）：</w:t>
      </w:r>
    </w:p>
    <w:p>
      <w:pPr>
        <w:spacing w:line="400" w:lineRule="exact"/>
        <w:ind w:firstLine="566" w:firstLineChars="236"/>
        <w:rPr>
          <w:rFonts w:ascii="宋体" w:hAnsi="宋体" w:cs="宋体"/>
          <w:bCs/>
          <w:color w:val="000000"/>
          <w:sz w:val="24"/>
        </w:rPr>
      </w:pPr>
      <w:r>
        <w:rPr>
          <w:rFonts w:hint="eastAsia" w:ascii="宋体" w:hAnsi="宋体" w:cs="宋体"/>
          <w:bCs/>
          <w:color w:val="000000"/>
          <w:sz w:val="24"/>
        </w:rPr>
        <w:t>本单位</w:t>
      </w:r>
      <w:r>
        <w:rPr>
          <w:rFonts w:hint="eastAsia" w:ascii="宋体" w:hAnsi="宋体" w:cs="宋体"/>
          <w:bCs/>
          <w:color w:val="000000"/>
          <w:sz w:val="24"/>
          <w:u w:val="single"/>
        </w:rPr>
        <w:t xml:space="preserve">                   </w:t>
      </w:r>
      <w:r>
        <w:rPr>
          <w:rFonts w:hint="eastAsia" w:ascii="宋体" w:hAnsi="宋体" w:cs="宋体"/>
          <w:bCs/>
          <w:color w:val="000000"/>
          <w:sz w:val="24"/>
        </w:rPr>
        <w:t xml:space="preserve">（供应商名称）参加 </w:t>
      </w:r>
      <w:r>
        <w:rPr>
          <w:rFonts w:hint="eastAsia" w:ascii="宋体" w:hAnsi="宋体" w:cs="宋体"/>
          <w:bCs/>
          <w:color w:val="000000"/>
          <w:sz w:val="24"/>
          <w:u w:val="single"/>
        </w:rPr>
        <w:t xml:space="preserve">                     </w:t>
      </w:r>
      <w:r>
        <w:rPr>
          <w:rFonts w:hint="eastAsia" w:ascii="宋体" w:hAnsi="宋体" w:cs="宋体"/>
          <w:bCs/>
          <w:color w:val="000000"/>
          <w:sz w:val="24"/>
        </w:rPr>
        <w:t>（采购项目名称）采购项目编号：</w:t>
      </w:r>
      <w:r>
        <w:rPr>
          <w:rFonts w:hint="eastAsia" w:ascii="宋体" w:hAnsi="宋体" w:cs="宋体"/>
          <w:bCs/>
          <w:color w:val="000000"/>
          <w:sz w:val="24"/>
          <w:u w:val="single"/>
        </w:rPr>
        <w:t xml:space="preserve">              </w:t>
      </w:r>
      <w:r>
        <w:rPr>
          <w:rFonts w:hint="eastAsia" w:ascii="宋体" w:hAnsi="宋体" w:cs="宋体"/>
          <w:bCs/>
          <w:color w:val="000000"/>
          <w:sz w:val="24"/>
        </w:rPr>
        <w:t>的政府采购活动，根据</w:t>
      </w:r>
      <w:r>
        <w:rPr>
          <w:rFonts w:hint="eastAsia" w:ascii="宋体" w:hAnsi="宋体" w:cs="宋体"/>
          <w:color w:val="000000"/>
          <w:sz w:val="24"/>
        </w:rPr>
        <w:t>《四川省政府采购当事人诚信管理办法》（川财采[2015]33号）的规定，</w:t>
      </w:r>
      <w:r>
        <w:rPr>
          <w:rFonts w:hint="eastAsia" w:ascii="宋体" w:hAnsi="宋体" w:cs="宋体"/>
          <w:bCs/>
          <w:color w:val="000000"/>
          <w:sz w:val="24"/>
        </w:rPr>
        <w:t>现对本单位的诚信情况进行承诺：</w:t>
      </w:r>
    </w:p>
    <w:p>
      <w:pPr>
        <w:spacing w:line="400" w:lineRule="exact"/>
        <w:ind w:firstLine="480" w:firstLineChars="200"/>
        <w:rPr>
          <w:rFonts w:ascii="宋体" w:hAnsi="宋体" w:cs="宋体"/>
          <w:bCs/>
          <w:color w:val="000000"/>
          <w:sz w:val="24"/>
        </w:rPr>
      </w:pPr>
      <w:r>
        <w:rPr>
          <w:rFonts w:hint="eastAsia" w:ascii="宋体" w:hAnsi="宋体" w:cs="宋体"/>
          <w:bCs/>
          <w:color w:val="000000"/>
          <w:sz w:val="24"/>
        </w:rPr>
        <w:t>我单位在参加本次采购活动前被认定失信行为的有</w:t>
      </w:r>
      <w:r>
        <w:rPr>
          <w:rFonts w:hint="eastAsia" w:ascii="宋体" w:hAnsi="宋体" w:cs="宋体"/>
          <w:bCs/>
          <w:color w:val="000000"/>
          <w:sz w:val="24"/>
          <w:u w:val="single"/>
        </w:rPr>
        <w:t xml:space="preserve">      </w:t>
      </w:r>
      <w:r>
        <w:rPr>
          <w:rFonts w:hint="eastAsia" w:ascii="宋体" w:hAnsi="宋体" w:cs="宋体"/>
          <w:bCs/>
          <w:color w:val="000000"/>
          <w:sz w:val="24"/>
        </w:rPr>
        <w:t>次，认定时间及事项分别是：</w:t>
      </w:r>
    </w:p>
    <w:p>
      <w:pPr>
        <w:spacing w:line="400" w:lineRule="exact"/>
        <w:ind w:firstLine="600" w:firstLineChars="250"/>
        <w:rPr>
          <w:rFonts w:ascii="宋体" w:hAnsi="宋体" w:cs="宋体"/>
          <w:bCs/>
          <w:color w:val="000000"/>
          <w:sz w:val="24"/>
        </w:rPr>
      </w:pPr>
    </w:p>
    <w:p>
      <w:pPr>
        <w:spacing w:line="400" w:lineRule="exact"/>
        <w:ind w:firstLine="600" w:firstLineChars="250"/>
        <w:rPr>
          <w:rFonts w:ascii="宋体" w:hAnsi="宋体" w:cs="宋体"/>
          <w:bCs/>
          <w:color w:val="000000"/>
          <w:sz w:val="24"/>
        </w:rPr>
      </w:pPr>
      <w:r>
        <w:rPr>
          <w:rFonts w:hint="eastAsia" w:ascii="宋体" w:hAnsi="宋体" w:cs="宋体"/>
          <w:bCs/>
          <w:color w:val="000000"/>
          <w:sz w:val="24"/>
        </w:rPr>
        <w:t>......</w:t>
      </w:r>
    </w:p>
    <w:p>
      <w:pPr>
        <w:spacing w:line="400" w:lineRule="exact"/>
        <w:ind w:firstLine="480" w:firstLineChars="200"/>
        <w:rPr>
          <w:rFonts w:ascii="宋体" w:hAnsi="宋体" w:cs="宋体"/>
          <w:bCs/>
          <w:color w:val="000000"/>
          <w:sz w:val="24"/>
        </w:rPr>
      </w:pPr>
      <w:r>
        <w:rPr>
          <w:rFonts w:hint="eastAsia" w:ascii="宋体" w:hAnsi="宋体" w:cs="宋体"/>
          <w:bCs/>
          <w:color w:val="000000"/>
          <w:sz w:val="24"/>
        </w:rPr>
        <w:t>如违反以上承诺，本单位愿承担一切法律责任。</w:t>
      </w:r>
    </w:p>
    <w:p>
      <w:pPr>
        <w:spacing w:line="400" w:lineRule="exact"/>
        <w:rPr>
          <w:rFonts w:ascii="宋体" w:hAnsi="宋体" w:cs="宋体"/>
          <w:color w:val="000000"/>
          <w:sz w:val="24"/>
        </w:rPr>
      </w:pPr>
    </w:p>
    <w:p>
      <w:pPr>
        <w:spacing w:line="400" w:lineRule="exact"/>
        <w:rPr>
          <w:rFonts w:ascii="宋体" w:hAnsi="宋体" w:cs="宋体"/>
          <w:color w:val="000000"/>
          <w:sz w:val="24"/>
        </w:rPr>
      </w:pPr>
    </w:p>
    <w:p>
      <w:pPr>
        <w:pStyle w:val="2"/>
        <w:rPr>
          <w:rFonts w:ascii="宋体" w:hAnsi="宋体" w:cs="宋体"/>
          <w:szCs w:val="24"/>
        </w:rPr>
      </w:pPr>
    </w:p>
    <w:p>
      <w:pPr>
        <w:pStyle w:val="2"/>
        <w:rPr>
          <w:rFonts w:ascii="宋体" w:hAnsi="宋体" w:cs="宋体"/>
          <w:szCs w:val="24"/>
        </w:rPr>
      </w:pPr>
    </w:p>
    <w:p>
      <w:pPr>
        <w:widowControl/>
        <w:spacing w:line="400" w:lineRule="exact"/>
        <w:jc w:val="left"/>
        <w:rPr>
          <w:rFonts w:ascii="宋体" w:hAnsi="宋体" w:cs="宋体"/>
          <w:b/>
          <w:color w:val="000000"/>
          <w:sz w:val="24"/>
        </w:rPr>
      </w:pPr>
      <w:r>
        <w:rPr>
          <w:rFonts w:hint="eastAsia" w:ascii="宋体" w:hAnsi="宋体" w:cs="宋体"/>
          <w:color w:val="000000"/>
          <w:sz w:val="24"/>
        </w:rPr>
        <w:t>供应商名称：</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color w:val="000000"/>
          <w:sz w:val="24"/>
          <w:lang w:val="zh-CN"/>
        </w:rPr>
        <w:t>盖单位公章</w:t>
      </w:r>
      <w:r>
        <w:rPr>
          <w:rFonts w:hint="eastAsia" w:ascii="宋体" w:hAnsi="宋体" w:cs="宋体"/>
          <w:color w:val="000000"/>
          <w:sz w:val="24"/>
        </w:rPr>
        <w:t>）</w:t>
      </w:r>
    </w:p>
    <w:p>
      <w:pPr>
        <w:spacing w:line="400" w:lineRule="exact"/>
        <w:jc w:val="left"/>
        <w:rPr>
          <w:rFonts w:ascii="宋体" w:hAnsi="宋体" w:cs="宋体"/>
          <w:color w:val="000000"/>
          <w:sz w:val="24"/>
        </w:rPr>
      </w:pPr>
      <w:r>
        <w:rPr>
          <w:rFonts w:hint="eastAsia" w:ascii="宋体" w:hAnsi="宋体" w:cs="宋体"/>
          <w:color w:val="000000"/>
          <w:sz w:val="24"/>
        </w:rPr>
        <w:t>法定代表人/单位负责人或授权代表：</w:t>
      </w:r>
      <w:r>
        <w:rPr>
          <w:rFonts w:hint="eastAsia" w:ascii="宋体" w:hAnsi="宋体" w:cs="宋体"/>
          <w:color w:val="000000"/>
          <w:sz w:val="24"/>
          <w:u w:val="single"/>
        </w:rPr>
        <w:t xml:space="preserve">                    </w:t>
      </w:r>
      <w:r>
        <w:rPr>
          <w:rFonts w:hint="eastAsia" w:ascii="宋体" w:hAnsi="宋体" w:cs="宋体"/>
          <w:color w:val="000000"/>
          <w:sz w:val="24"/>
        </w:rPr>
        <w:t>（签字或加盖个人印章）</w:t>
      </w:r>
    </w:p>
    <w:p>
      <w:pPr>
        <w:spacing w:line="400" w:lineRule="exact"/>
        <w:jc w:val="left"/>
        <w:rPr>
          <w:rFonts w:ascii="宋体" w:hAnsi="宋体" w:cs="宋体"/>
          <w:color w:val="000000"/>
          <w:sz w:val="24"/>
          <w:u w:val="single"/>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p>
    <w:p>
      <w:pPr>
        <w:rPr>
          <w:rFonts w:ascii="宋体" w:hAnsi="宋体" w:cs="宋体"/>
          <w:bCs/>
          <w:color w:val="000000"/>
        </w:rPr>
      </w:pPr>
      <w:r>
        <w:rPr>
          <w:rFonts w:hint="eastAsia" w:ascii="宋体" w:hAnsi="宋体" w:cs="宋体"/>
          <w:color w:val="000000"/>
          <w:u w:val="single"/>
        </w:rPr>
        <w:br w:type="page"/>
      </w:r>
    </w:p>
    <w:p>
      <w:pPr>
        <w:rPr>
          <w:rFonts w:ascii="宋体" w:hAnsi="宋体" w:cs="宋体"/>
          <w:b/>
          <w:sz w:val="32"/>
          <w:szCs w:val="32"/>
        </w:rPr>
      </w:pPr>
      <w:r>
        <w:rPr>
          <w:rFonts w:hint="eastAsia" w:ascii="宋体" w:hAnsi="宋体" w:cs="宋体"/>
          <w:b/>
          <w:sz w:val="32"/>
          <w:szCs w:val="32"/>
        </w:rPr>
        <w:t>格式2-10</w:t>
      </w:r>
    </w:p>
    <w:p/>
    <w:p>
      <w:pPr>
        <w:widowControl/>
        <w:jc w:val="center"/>
        <w:rPr>
          <w:rFonts w:ascii="宋体" w:hAnsi="宋体" w:cs="宋体"/>
          <w:b/>
          <w:color w:val="auto"/>
          <w:sz w:val="30"/>
          <w:szCs w:val="30"/>
        </w:rPr>
      </w:pPr>
      <w:r>
        <w:rPr>
          <w:rFonts w:hint="eastAsia" w:ascii="宋体" w:hAnsi="宋体" w:cs="宋体"/>
          <w:b/>
          <w:color w:val="auto"/>
          <w:sz w:val="32"/>
          <w:szCs w:val="32"/>
        </w:rPr>
        <w:t>服务方案（格式自拟）</w:t>
      </w:r>
    </w:p>
    <w:p>
      <w:pPr>
        <w:pStyle w:val="12"/>
        <w:ind w:firstLine="0" w:firstLineChars="0"/>
        <w:rPr>
          <w:rFonts w:ascii="宋体" w:hAnsi="宋体" w:cs="宋体"/>
          <w:b/>
          <w:bCs/>
          <w:color w:val="000000"/>
          <w:sz w:val="32"/>
          <w:szCs w:val="32"/>
        </w:rPr>
      </w:pPr>
    </w:p>
    <w:p>
      <w:pPr>
        <w:rPr>
          <w:rFonts w:ascii="宋体" w:hAnsi="宋体" w:cs="宋体"/>
          <w:color w:val="000000"/>
          <w:sz w:val="24"/>
        </w:rPr>
      </w:pPr>
      <w:r>
        <w:rPr>
          <w:rFonts w:hint="eastAsia" w:ascii="宋体" w:hAnsi="宋体" w:cs="宋体"/>
          <w:color w:val="000000"/>
          <w:sz w:val="24"/>
        </w:rPr>
        <w:t>采购项目名称：</w:t>
      </w:r>
    </w:p>
    <w:p>
      <w:pPr>
        <w:pStyle w:val="19"/>
        <w:pBdr>
          <w:bottom w:val="none" w:color="auto" w:sz="0" w:space="0"/>
        </w:pBdr>
        <w:tabs>
          <w:tab w:val="clear" w:pos="4153"/>
          <w:tab w:val="clear" w:pos="8306"/>
        </w:tabs>
        <w:snapToGrid/>
        <w:jc w:val="both"/>
        <w:rPr>
          <w:rFonts w:ascii="宋体" w:hAnsi="宋体" w:cs="宋体"/>
          <w:color w:val="000000"/>
          <w:sz w:val="24"/>
          <w:szCs w:val="24"/>
        </w:rPr>
      </w:pPr>
      <w:r>
        <w:rPr>
          <w:rFonts w:hint="eastAsia" w:ascii="宋体" w:hAnsi="宋体" w:cs="宋体"/>
          <w:color w:val="000000"/>
          <w:sz w:val="24"/>
          <w:szCs w:val="24"/>
        </w:rPr>
        <w:t>采购项目编号:</w:t>
      </w:r>
    </w:p>
    <w:p>
      <w:pPr>
        <w:widowControl/>
        <w:jc w:val="center"/>
        <w:rPr>
          <w:rFonts w:hint="eastAsia" w:ascii="宋体" w:hAnsi="宋体" w:cs="宋体"/>
          <w:color w:val="000000"/>
          <w:u w:val="single"/>
        </w:rPr>
      </w:pPr>
    </w:p>
    <w:p>
      <w:pPr>
        <w:pStyle w:val="2"/>
        <w:rPr>
          <w:rFonts w:hint="eastAsia" w:ascii="宋体" w:hAnsi="宋体" w:cs="宋体"/>
          <w:color w:val="000000"/>
          <w:u w:val="single"/>
        </w:rPr>
      </w:pPr>
    </w:p>
    <w:p>
      <w:pPr>
        <w:rPr>
          <w:rFonts w:hint="eastAsia" w:ascii="宋体" w:hAnsi="宋体" w:cs="宋体"/>
          <w:color w:val="000000"/>
          <w:u w:val="single"/>
        </w:rPr>
      </w:pPr>
    </w:p>
    <w:p>
      <w:pPr>
        <w:pStyle w:val="2"/>
        <w:rPr>
          <w:rFonts w:hint="eastAsia" w:ascii="宋体" w:hAnsi="宋体" w:cs="宋体"/>
          <w:color w:val="000000"/>
          <w:u w:val="single"/>
        </w:rPr>
      </w:pPr>
    </w:p>
    <w:p>
      <w:pPr>
        <w:rPr>
          <w:rFonts w:hint="eastAsia" w:ascii="宋体" w:hAnsi="宋体" w:cs="宋体"/>
          <w:color w:val="000000"/>
          <w:u w:val="single"/>
        </w:rPr>
      </w:pPr>
    </w:p>
    <w:p>
      <w:pPr>
        <w:pStyle w:val="2"/>
        <w:rPr>
          <w:rFonts w:hint="eastAsia" w:ascii="宋体" w:hAnsi="宋体" w:cs="宋体"/>
          <w:color w:val="000000"/>
          <w:u w:val="single"/>
        </w:rPr>
      </w:pPr>
    </w:p>
    <w:p>
      <w:pPr>
        <w:rPr>
          <w:rFonts w:hint="eastAsia"/>
        </w:rPr>
      </w:pPr>
    </w:p>
    <w:p>
      <w:pPr>
        <w:widowControl/>
        <w:jc w:val="center"/>
        <w:rPr>
          <w:rFonts w:hint="eastAsia" w:ascii="宋体" w:hAnsi="宋体" w:cs="宋体"/>
          <w:color w:val="000000"/>
          <w:u w:val="single"/>
        </w:rPr>
      </w:pPr>
    </w:p>
    <w:p>
      <w:pPr>
        <w:widowControl/>
        <w:jc w:val="center"/>
        <w:rPr>
          <w:rFonts w:hint="eastAsia" w:ascii="宋体" w:hAnsi="宋体" w:cs="宋体"/>
          <w:color w:val="000000"/>
          <w:u w:val="single"/>
        </w:rPr>
      </w:pPr>
    </w:p>
    <w:p>
      <w:pPr>
        <w:widowControl/>
        <w:spacing w:line="400" w:lineRule="exact"/>
        <w:jc w:val="left"/>
        <w:rPr>
          <w:rFonts w:ascii="宋体" w:hAnsi="宋体" w:cs="宋体"/>
          <w:b/>
          <w:color w:val="000000"/>
          <w:sz w:val="24"/>
        </w:rPr>
      </w:pPr>
      <w:r>
        <w:rPr>
          <w:rFonts w:hint="eastAsia" w:ascii="宋体" w:hAnsi="宋体" w:cs="宋体"/>
          <w:color w:val="000000"/>
          <w:sz w:val="24"/>
        </w:rPr>
        <w:t>供应商名称：</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color w:val="000000"/>
          <w:sz w:val="24"/>
          <w:lang w:val="zh-CN"/>
        </w:rPr>
        <w:t>盖单位公章</w:t>
      </w:r>
      <w:r>
        <w:rPr>
          <w:rFonts w:hint="eastAsia" w:ascii="宋体" w:hAnsi="宋体" w:cs="宋体"/>
          <w:color w:val="000000"/>
          <w:sz w:val="24"/>
        </w:rPr>
        <w:t>）</w:t>
      </w:r>
    </w:p>
    <w:p>
      <w:pPr>
        <w:spacing w:line="400" w:lineRule="exact"/>
        <w:jc w:val="left"/>
        <w:rPr>
          <w:rFonts w:ascii="宋体" w:hAnsi="宋体" w:cs="宋体"/>
          <w:color w:val="000000"/>
          <w:sz w:val="24"/>
        </w:rPr>
      </w:pPr>
      <w:r>
        <w:rPr>
          <w:rFonts w:hint="eastAsia" w:ascii="宋体" w:hAnsi="宋体" w:cs="宋体"/>
          <w:color w:val="000000"/>
          <w:sz w:val="24"/>
        </w:rPr>
        <w:t>法定代表人/单位负责人或授权代表：</w:t>
      </w:r>
      <w:r>
        <w:rPr>
          <w:rFonts w:hint="eastAsia" w:ascii="宋体" w:hAnsi="宋体" w:cs="宋体"/>
          <w:color w:val="000000"/>
          <w:sz w:val="24"/>
          <w:u w:val="single"/>
        </w:rPr>
        <w:t xml:space="preserve">                    </w:t>
      </w:r>
      <w:r>
        <w:rPr>
          <w:rFonts w:hint="eastAsia" w:ascii="宋体" w:hAnsi="宋体" w:cs="宋体"/>
          <w:color w:val="000000"/>
          <w:sz w:val="24"/>
        </w:rPr>
        <w:t>（签字或加盖个人印章）</w:t>
      </w:r>
    </w:p>
    <w:p>
      <w:pPr>
        <w:spacing w:line="400" w:lineRule="exact"/>
        <w:jc w:val="left"/>
        <w:rPr>
          <w:rFonts w:ascii="宋体" w:hAnsi="宋体" w:cs="宋体"/>
          <w:color w:val="000000"/>
          <w:sz w:val="24"/>
          <w:u w:val="single"/>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p>
    <w:p>
      <w:pPr>
        <w:widowControl/>
        <w:jc w:val="center"/>
        <w:rPr>
          <w:rFonts w:ascii="宋体" w:hAnsi="宋体" w:cs="宋体"/>
          <w:b/>
          <w:color w:val="000000"/>
          <w:sz w:val="30"/>
          <w:szCs w:val="30"/>
        </w:rPr>
      </w:pPr>
      <w:r>
        <w:rPr>
          <w:rFonts w:hint="eastAsia" w:ascii="宋体" w:hAnsi="宋体" w:cs="宋体"/>
          <w:color w:val="000000"/>
          <w:u w:val="single"/>
        </w:rPr>
        <w:br w:type="page"/>
      </w:r>
    </w:p>
    <w:p>
      <w:pPr>
        <w:rPr>
          <w:rFonts w:ascii="宋体" w:hAnsi="宋体" w:cs="宋体"/>
          <w:color w:val="000000"/>
          <w:u w:val="single"/>
        </w:rPr>
      </w:pPr>
    </w:p>
    <w:p>
      <w:pPr>
        <w:spacing w:line="360" w:lineRule="auto"/>
        <w:rPr>
          <w:rFonts w:ascii="宋体" w:hAnsi="宋体" w:cs="宋体"/>
          <w:b/>
          <w:sz w:val="32"/>
          <w:szCs w:val="32"/>
        </w:rPr>
      </w:pPr>
      <w:r>
        <w:rPr>
          <w:rFonts w:hint="eastAsia" w:ascii="宋体" w:hAnsi="宋体" w:cs="宋体"/>
          <w:b/>
          <w:sz w:val="32"/>
          <w:szCs w:val="32"/>
        </w:rPr>
        <w:t>格式2-11</w:t>
      </w:r>
    </w:p>
    <w:p>
      <w:pPr>
        <w:pStyle w:val="75"/>
        <w:spacing w:line="360" w:lineRule="auto"/>
        <w:ind w:firstLine="0" w:firstLineChars="0"/>
        <w:jc w:val="center"/>
        <w:rPr>
          <w:rFonts w:ascii="宋体" w:hAnsi="宋体" w:eastAsia="宋体" w:cs="宋体"/>
          <w:color w:val="000000"/>
          <w:szCs w:val="24"/>
        </w:rPr>
      </w:pPr>
      <w:r>
        <w:rPr>
          <w:rFonts w:hint="eastAsia" w:ascii="宋体" w:hAnsi="宋体" w:eastAsia="宋体" w:cs="宋体"/>
          <w:b/>
          <w:color w:val="000000"/>
          <w:sz w:val="30"/>
          <w:szCs w:val="30"/>
        </w:rPr>
        <w:t>其它材料</w:t>
      </w:r>
    </w:p>
    <w:p>
      <w:pPr>
        <w:pStyle w:val="4"/>
        <w:keepNext w:val="0"/>
        <w:keepLines w:val="0"/>
        <w:spacing w:before="0" w:after="0" w:line="400" w:lineRule="exact"/>
        <w:jc w:val="center"/>
        <w:rPr>
          <w:rFonts w:ascii="宋体" w:hAnsi="宋体" w:eastAsia="宋体" w:cs="宋体"/>
          <w:b w:val="0"/>
          <w:bCs w:val="0"/>
          <w:color w:val="000000"/>
          <w:sz w:val="24"/>
          <w:szCs w:val="24"/>
        </w:rPr>
      </w:pPr>
      <w:r>
        <w:rPr>
          <w:rFonts w:hint="eastAsia" w:ascii="宋体" w:hAnsi="宋体" w:eastAsia="宋体" w:cs="宋体"/>
          <w:b w:val="0"/>
          <w:bCs w:val="0"/>
          <w:color w:val="000000"/>
          <w:sz w:val="24"/>
          <w:szCs w:val="24"/>
        </w:rPr>
        <w:t>（说明：供应商根据自身实际情况及磋商文件中的内容要求，认为需要补充的资料可在本节补充填写，格式自行拟定。）</w:t>
      </w:r>
    </w:p>
    <w:p>
      <w:pPr>
        <w:pStyle w:val="4"/>
        <w:keepNext w:val="0"/>
        <w:keepLines w:val="0"/>
        <w:spacing w:before="0" w:after="0" w:line="400" w:lineRule="exact"/>
        <w:jc w:val="center"/>
        <w:rPr>
          <w:rFonts w:ascii="宋体" w:hAnsi="宋体" w:eastAsia="宋体" w:cs="宋体"/>
          <w:b w:val="0"/>
          <w:bCs w:val="0"/>
          <w:color w:val="000000"/>
          <w:sz w:val="24"/>
          <w:szCs w:val="24"/>
        </w:rPr>
      </w:pPr>
    </w:p>
    <w:p>
      <w:r>
        <w:rPr>
          <w:rFonts w:hint="eastAsia" w:ascii="宋体" w:hAnsi="宋体" w:cs="宋体"/>
          <w:color w:val="000000"/>
          <w:sz w:val="24"/>
        </w:rPr>
        <w:br w:type="page"/>
      </w:r>
    </w:p>
    <w:p>
      <w:pPr>
        <w:spacing w:line="360" w:lineRule="auto"/>
        <w:jc w:val="center"/>
        <w:rPr>
          <w:color w:val="auto"/>
        </w:rPr>
      </w:pPr>
      <w:r>
        <w:rPr>
          <w:rFonts w:hint="eastAsia" w:ascii="宋体" w:hAnsi="宋体" w:cs="宋体"/>
          <w:b/>
          <w:color w:val="auto"/>
          <w:sz w:val="32"/>
          <w:szCs w:val="32"/>
        </w:rPr>
        <w:t>第</w:t>
      </w:r>
      <w:r>
        <w:rPr>
          <w:rFonts w:hint="eastAsia" w:ascii="宋体" w:hAnsi="宋体" w:cs="宋体"/>
          <w:b/>
          <w:color w:val="auto"/>
          <w:sz w:val="32"/>
          <w:szCs w:val="32"/>
          <w:u w:val="single"/>
        </w:rPr>
        <w:t xml:space="preserve">   </w:t>
      </w:r>
      <w:r>
        <w:rPr>
          <w:rFonts w:hint="eastAsia" w:ascii="宋体" w:hAnsi="宋体" w:cs="宋体"/>
          <w:b/>
          <w:color w:val="auto"/>
          <w:sz w:val="32"/>
          <w:szCs w:val="32"/>
        </w:rPr>
        <w:t>次/最终报价表</w:t>
      </w:r>
    </w:p>
    <w:tbl>
      <w:tblPr>
        <w:tblStyle w:val="28"/>
        <w:tblpPr w:leftFromText="180" w:rightFromText="180" w:vertAnchor="text" w:horzAnchor="page" w:tblpX="1884" w:tblpY="455"/>
        <w:tblOverlap w:val="never"/>
        <w:tblW w:w="8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6"/>
        <w:gridCol w:w="6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0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cs="宋体"/>
                <w:b/>
                <w:caps/>
                <w:snapToGrid w:val="0"/>
                <w:color w:val="auto"/>
                <w:sz w:val="24"/>
              </w:rPr>
            </w:pPr>
            <w:r>
              <w:rPr>
                <w:rFonts w:hint="eastAsia" w:ascii="宋体" w:hAnsi="宋体" w:cs="宋体"/>
                <w:b/>
                <w:snapToGrid w:val="0"/>
                <w:color w:val="auto"/>
                <w:sz w:val="24"/>
              </w:rPr>
              <w:t>采购项目名称</w:t>
            </w:r>
          </w:p>
        </w:tc>
        <w:tc>
          <w:tcPr>
            <w:tcW w:w="6864"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rPr>
                <w:rFonts w:ascii="宋体" w:hAnsi="宋体" w:cs="宋体"/>
                <w:snapToGrid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0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cs="宋体"/>
                <w:b/>
                <w:snapToGrid w:val="0"/>
                <w:color w:val="auto"/>
                <w:sz w:val="24"/>
              </w:rPr>
            </w:pPr>
            <w:r>
              <w:rPr>
                <w:rFonts w:hint="eastAsia" w:ascii="宋体" w:hAnsi="宋体" w:cs="宋体"/>
                <w:b/>
                <w:snapToGrid w:val="0"/>
                <w:color w:val="auto"/>
                <w:sz w:val="24"/>
              </w:rPr>
              <w:t>采购项目编号</w:t>
            </w:r>
          </w:p>
        </w:tc>
        <w:tc>
          <w:tcPr>
            <w:tcW w:w="6864"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rPr>
                <w:rFonts w:ascii="宋体" w:hAnsi="宋体" w:cs="宋体"/>
                <w:snapToGrid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0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cs="宋体"/>
                <w:b/>
                <w:snapToGrid w:val="0"/>
                <w:color w:val="auto"/>
                <w:sz w:val="24"/>
              </w:rPr>
            </w:pPr>
            <w:r>
              <w:rPr>
                <w:rFonts w:hint="eastAsia" w:ascii="宋体" w:hAnsi="宋体" w:cs="宋体"/>
                <w:b/>
                <w:snapToGrid w:val="0"/>
                <w:color w:val="auto"/>
                <w:sz w:val="24"/>
              </w:rPr>
              <w:t>供应商全称</w:t>
            </w:r>
          </w:p>
        </w:tc>
        <w:tc>
          <w:tcPr>
            <w:tcW w:w="6864"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rPr>
                <w:rFonts w:ascii="宋体" w:hAnsi="宋体" w:cs="宋体"/>
                <w:b/>
                <w:snapToGrid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9" w:hRule="atLeast"/>
        </w:trPr>
        <w:tc>
          <w:tcPr>
            <w:tcW w:w="2016" w:type="dxa"/>
            <w:tcBorders>
              <w:top w:val="single" w:color="auto" w:sz="4" w:space="0"/>
              <w:left w:val="single" w:color="auto" w:sz="4" w:space="0"/>
              <w:right w:val="single" w:color="auto" w:sz="4" w:space="0"/>
            </w:tcBorders>
            <w:vAlign w:val="center"/>
          </w:tcPr>
          <w:p>
            <w:pPr>
              <w:snapToGrid w:val="0"/>
              <w:spacing w:line="300" w:lineRule="exact"/>
              <w:jc w:val="center"/>
              <w:rPr>
                <w:rFonts w:ascii="宋体" w:hAnsi="宋体" w:cs="宋体"/>
                <w:b/>
                <w:snapToGrid w:val="0"/>
                <w:color w:val="auto"/>
                <w:sz w:val="24"/>
              </w:rPr>
            </w:pPr>
            <w:r>
              <w:rPr>
                <w:rFonts w:hint="eastAsia" w:ascii="宋体" w:hAnsi="宋体" w:cs="宋体"/>
                <w:b/>
                <w:snapToGrid w:val="0"/>
                <w:color w:val="auto"/>
                <w:sz w:val="24"/>
              </w:rPr>
              <w:t>报价</w:t>
            </w:r>
          </w:p>
        </w:tc>
        <w:tc>
          <w:tcPr>
            <w:tcW w:w="6864" w:type="dxa"/>
            <w:tcBorders>
              <w:top w:val="single" w:color="auto" w:sz="4" w:space="0"/>
              <w:left w:val="single" w:color="auto" w:sz="4" w:space="0"/>
              <w:right w:val="single" w:color="auto" w:sz="4" w:space="0"/>
            </w:tcBorders>
            <w:vAlign w:val="center"/>
          </w:tcPr>
          <w:p>
            <w:pPr>
              <w:snapToGrid w:val="0"/>
              <w:spacing w:line="600" w:lineRule="exact"/>
              <w:rPr>
                <w:color w:val="auto"/>
                <w:sz w:val="24"/>
              </w:rPr>
            </w:pPr>
            <w:r>
              <w:rPr>
                <w:rFonts w:hint="eastAsia"/>
                <w:color w:val="auto"/>
                <w:sz w:val="24"/>
              </w:rPr>
              <w:t>总价</w:t>
            </w:r>
            <w:r>
              <w:rPr>
                <w:rFonts w:hint="eastAsia"/>
                <w:color w:val="auto"/>
                <w:sz w:val="24"/>
                <w:u w:val="single"/>
              </w:rPr>
              <w:t xml:space="preserve">         </w:t>
            </w:r>
            <w:r>
              <w:rPr>
                <w:rFonts w:hint="eastAsia" w:ascii="宋体" w:hAnsi="宋体" w:cs="宋体"/>
                <w:bCs/>
                <w:snapToGrid w:val="0"/>
                <w:color w:val="auto"/>
                <w:sz w:val="24"/>
              </w:rPr>
              <w:t>元</w:t>
            </w:r>
            <w:r>
              <w:rPr>
                <w:rFonts w:hint="eastAsia" w:ascii="宋体" w:hAnsi="宋体" w:cs="宋体"/>
                <w:bCs/>
                <w:snapToGrid w:val="0"/>
                <w:color w:val="auto"/>
                <w:sz w:val="24"/>
                <w:lang w:val="en-US" w:eastAsia="zh-CN"/>
              </w:rPr>
              <w:t>/年</w:t>
            </w:r>
            <w:r>
              <w:rPr>
                <w:rFonts w:hint="eastAsia" w:ascii="宋体" w:hAnsi="宋体"/>
                <w:bCs/>
                <w:snapToGrid w:val="0"/>
                <w:color w:val="auto"/>
                <w:sz w:val="24"/>
              </w:rPr>
              <w:t>（大写：人民币</w:t>
            </w:r>
            <w:r>
              <w:rPr>
                <w:rFonts w:hint="eastAsia" w:ascii="宋体" w:hAnsi="宋体"/>
                <w:bCs/>
                <w:snapToGrid w:val="0"/>
                <w:color w:val="auto"/>
                <w:sz w:val="24"/>
                <w:u w:val="single"/>
              </w:rPr>
              <w:t xml:space="preserve">                 </w:t>
            </w:r>
            <w:r>
              <w:rPr>
                <w:rFonts w:hint="eastAsia" w:ascii="宋体" w:hAnsi="宋体"/>
                <w:bCs/>
                <w:snapToGrid w:val="0"/>
                <w:color w:val="auto"/>
                <w:sz w:val="24"/>
              </w:rPr>
              <w:t>整）</w:t>
            </w:r>
            <w:r>
              <w:rPr>
                <w:rFonts w:hint="eastAsia"/>
                <w:bCs/>
                <w:color w:val="auto"/>
                <w:sz w:val="24"/>
              </w:rPr>
              <w:t xml:space="preserve">  </w:t>
            </w:r>
            <w:r>
              <w:rPr>
                <w:rFonts w:hint="eastAsia"/>
                <w:color w:val="auto"/>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20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cs="宋体"/>
                <w:b/>
                <w:snapToGrid w:val="0"/>
                <w:color w:val="auto"/>
                <w:sz w:val="24"/>
              </w:rPr>
            </w:pPr>
            <w:r>
              <w:rPr>
                <w:rFonts w:hint="eastAsia" w:ascii="宋体" w:hAnsi="宋体" w:cs="宋体"/>
                <w:b/>
                <w:snapToGrid w:val="0"/>
                <w:color w:val="auto"/>
                <w:sz w:val="24"/>
              </w:rPr>
              <w:t>服务期</w:t>
            </w:r>
          </w:p>
        </w:tc>
        <w:tc>
          <w:tcPr>
            <w:tcW w:w="6864" w:type="dxa"/>
            <w:tcBorders>
              <w:top w:val="single" w:color="auto" w:sz="4" w:space="0"/>
              <w:left w:val="single" w:color="auto" w:sz="4" w:space="0"/>
              <w:bottom w:val="single" w:color="auto" w:sz="4" w:space="0"/>
              <w:right w:val="single" w:color="auto" w:sz="4" w:space="0"/>
            </w:tcBorders>
            <w:vAlign w:val="center"/>
          </w:tcPr>
          <w:p>
            <w:pPr>
              <w:spacing w:line="360" w:lineRule="auto"/>
              <w:ind w:firstLine="540" w:firstLineChars="225"/>
              <w:outlineLvl w:val="1"/>
              <w:rPr>
                <w:rFonts w:ascii="宋体" w:hAnsi="宋体" w:cs="宋体"/>
                <w:snapToGrid w:val="0"/>
                <w:color w:val="auto"/>
                <w:sz w:val="24"/>
              </w:rPr>
            </w:pPr>
            <w:r>
              <w:rPr>
                <w:rFonts w:hint="eastAsia" w:ascii="宋体" w:hAnsi="宋体" w:eastAsia="宋体" w:cs="宋体"/>
                <w:sz w:val="24"/>
              </w:rPr>
              <w:t>服务期三年</w:t>
            </w:r>
            <w:r>
              <w:rPr>
                <w:rFonts w:hint="eastAsia" w:ascii="宋体" w:hAnsi="宋体" w:eastAsia="宋体" w:cs="宋体"/>
                <w:sz w:val="24"/>
                <w:lang w:eastAsia="zh-CN"/>
              </w:rPr>
              <w:t>、</w:t>
            </w:r>
            <w:r>
              <w:rPr>
                <w:rFonts w:hint="eastAsia" w:ascii="宋体" w:hAnsi="宋体" w:eastAsia="宋体" w:cs="宋体"/>
                <w:sz w:val="24"/>
                <w:lang w:val="en-US" w:eastAsia="zh-CN"/>
              </w:rPr>
              <w:t>合同一年一</w:t>
            </w:r>
            <w:r>
              <w:rPr>
                <w:rFonts w:hint="eastAsia" w:ascii="宋体" w:hAnsi="宋体" w:eastAsia="宋体" w:cs="宋体"/>
                <w:color w:val="auto"/>
                <w:sz w:val="24"/>
                <w:lang w:val="en-US" w:eastAsia="zh-CN"/>
              </w:rPr>
              <w:t>签(考核合格后</w:t>
            </w:r>
            <w:r>
              <w:rPr>
                <w:rFonts w:hint="eastAsia" w:ascii="宋体" w:hAnsi="宋体" w:eastAsia="宋体" w:cs="宋体"/>
                <w:color w:val="auto"/>
                <w:sz w:val="24"/>
                <w:lang w:val="zh-CN"/>
              </w:rPr>
              <w:t>方可和采购人续签下一年度的合同</w:t>
            </w:r>
            <w:r>
              <w:rPr>
                <w:rFonts w:hint="eastAsia" w:ascii="宋体" w:hAnsi="宋体" w:eastAsia="宋体" w:cs="宋体"/>
                <w:color w:val="auto"/>
                <w:sz w:val="24"/>
                <w:lang w:val="en-US" w:eastAsia="zh-CN"/>
              </w:rPr>
              <w:t>)，</w:t>
            </w:r>
            <w:r>
              <w:rPr>
                <w:rFonts w:hint="eastAsia" w:ascii="宋体" w:hAnsi="宋体" w:eastAsia="宋体" w:cs="宋体"/>
                <w:color w:val="auto"/>
                <w:sz w:val="24"/>
              </w:rPr>
              <w:t>合同签订后成交供应</w:t>
            </w:r>
            <w:r>
              <w:rPr>
                <w:rFonts w:hint="eastAsia" w:ascii="宋体" w:hAnsi="宋体" w:eastAsia="宋体" w:cs="宋体"/>
                <w:sz w:val="24"/>
              </w:rPr>
              <w:t>商接到采购人通知进场，项目自合同签订之日起12个月内完成。</w:t>
            </w:r>
          </w:p>
        </w:tc>
      </w:tr>
    </w:tbl>
    <w:p>
      <w:pPr>
        <w:snapToGrid w:val="0"/>
        <w:rPr>
          <w:rFonts w:ascii="宋体" w:hAnsi="宋体" w:cs="宋体"/>
          <w:snapToGrid w:val="0"/>
          <w:color w:val="auto"/>
          <w:sz w:val="24"/>
        </w:rPr>
      </w:pPr>
    </w:p>
    <w:p>
      <w:pPr>
        <w:snapToGrid w:val="0"/>
        <w:rPr>
          <w:rFonts w:ascii="宋体" w:hAnsi="宋体" w:cs="宋体"/>
          <w:b/>
          <w:bCs/>
          <w:snapToGrid w:val="0"/>
          <w:color w:val="auto"/>
          <w:sz w:val="24"/>
        </w:rPr>
      </w:pPr>
    </w:p>
    <w:p>
      <w:pPr>
        <w:snapToGrid w:val="0"/>
        <w:rPr>
          <w:rFonts w:ascii="宋体" w:hAnsi="宋体" w:cs="宋体"/>
          <w:b/>
          <w:bCs/>
          <w:snapToGrid w:val="0"/>
          <w:color w:val="auto"/>
          <w:sz w:val="24"/>
        </w:rPr>
      </w:pPr>
    </w:p>
    <w:p>
      <w:pPr>
        <w:snapToGrid w:val="0"/>
        <w:rPr>
          <w:rFonts w:ascii="宋体" w:hAnsi="宋体" w:cs="宋体"/>
          <w:b/>
          <w:bCs/>
          <w:snapToGrid w:val="0"/>
          <w:color w:val="auto"/>
          <w:sz w:val="24"/>
        </w:rPr>
      </w:pPr>
    </w:p>
    <w:p>
      <w:pPr>
        <w:snapToGrid w:val="0"/>
        <w:rPr>
          <w:rFonts w:ascii="宋体" w:hAnsi="宋体" w:cs="宋体"/>
          <w:b/>
          <w:bCs/>
          <w:snapToGrid w:val="0"/>
          <w:color w:val="auto"/>
          <w:sz w:val="24"/>
        </w:rPr>
      </w:pPr>
    </w:p>
    <w:p>
      <w:pPr>
        <w:snapToGrid w:val="0"/>
        <w:rPr>
          <w:rFonts w:ascii="宋体" w:hAnsi="宋体" w:cs="宋体"/>
          <w:b/>
          <w:bCs/>
          <w:snapToGrid w:val="0"/>
          <w:color w:val="auto"/>
          <w:sz w:val="24"/>
        </w:rPr>
      </w:pPr>
    </w:p>
    <w:p>
      <w:pPr>
        <w:snapToGrid w:val="0"/>
        <w:rPr>
          <w:rFonts w:ascii="宋体" w:hAnsi="宋体" w:cs="宋体"/>
          <w:b/>
          <w:bCs/>
          <w:snapToGrid w:val="0"/>
          <w:color w:val="auto"/>
          <w:sz w:val="24"/>
        </w:rPr>
      </w:pPr>
    </w:p>
    <w:p>
      <w:pPr>
        <w:snapToGrid w:val="0"/>
        <w:rPr>
          <w:rFonts w:ascii="宋体" w:hAnsi="宋体" w:cs="宋体"/>
          <w:b/>
          <w:bCs/>
          <w:snapToGrid w:val="0"/>
          <w:color w:val="auto"/>
          <w:sz w:val="24"/>
        </w:rPr>
      </w:pPr>
    </w:p>
    <w:p>
      <w:pPr>
        <w:snapToGrid w:val="0"/>
        <w:rPr>
          <w:rFonts w:ascii="宋体" w:hAnsi="宋体" w:cs="宋体"/>
          <w:b/>
          <w:bCs/>
          <w:snapToGrid w:val="0"/>
          <w:color w:val="auto"/>
          <w:sz w:val="24"/>
        </w:rPr>
      </w:pPr>
    </w:p>
    <w:p>
      <w:pPr>
        <w:snapToGrid w:val="0"/>
        <w:rPr>
          <w:rFonts w:ascii="宋体" w:hAnsi="宋体" w:cs="宋体"/>
          <w:b/>
          <w:bCs/>
          <w:snapToGrid w:val="0"/>
          <w:color w:val="auto"/>
          <w:sz w:val="24"/>
        </w:rPr>
      </w:pPr>
    </w:p>
    <w:p>
      <w:pPr>
        <w:snapToGrid w:val="0"/>
        <w:rPr>
          <w:rFonts w:ascii="宋体" w:hAnsi="宋体" w:cs="宋体"/>
          <w:b/>
          <w:bCs/>
          <w:snapToGrid w:val="0"/>
          <w:color w:val="auto"/>
          <w:sz w:val="24"/>
        </w:rPr>
      </w:pPr>
    </w:p>
    <w:p>
      <w:pPr>
        <w:snapToGrid w:val="0"/>
        <w:rPr>
          <w:rFonts w:ascii="宋体" w:hAnsi="宋体" w:cs="宋体"/>
          <w:b/>
          <w:bCs/>
          <w:snapToGrid w:val="0"/>
          <w:color w:val="auto"/>
          <w:sz w:val="24"/>
        </w:rPr>
      </w:pPr>
    </w:p>
    <w:p>
      <w:pPr>
        <w:snapToGrid w:val="0"/>
        <w:rPr>
          <w:rFonts w:ascii="宋体" w:hAnsi="宋体" w:cs="宋体"/>
          <w:b/>
          <w:bCs/>
          <w:snapToGrid w:val="0"/>
          <w:color w:val="auto"/>
          <w:sz w:val="24"/>
        </w:rPr>
      </w:pPr>
    </w:p>
    <w:p>
      <w:pPr>
        <w:snapToGrid w:val="0"/>
        <w:rPr>
          <w:rFonts w:ascii="宋体" w:hAnsi="宋体" w:cs="宋体"/>
          <w:b/>
          <w:bCs/>
          <w:snapToGrid w:val="0"/>
          <w:color w:val="auto"/>
          <w:sz w:val="24"/>
        </w:rPr>
      </w:pPr>
    </w:p>
    <w:p>
      <w:pPr>
        <w:snapToGrid w:val="0"/>
        <w:rPr>
          <w:rFonts w:ascii="宋体" w:hAnsi="宋体" w:cs="宋体"/>
          <w:b/>
          <w:bCs/>
          <w:snapToGrid w:val="0"/>
          <w:color w:val="auto"/>
          <w:sz w:val="24"/>
        </w:rPr>
      </w:pPr>
    </w:p>
    <w:p>
      <w:pPr>
        <w:snapToGrid w:val="0"/>
        <w:rPr>
          <w:rFonts w:ascii="宋体" w:hAnsi="宋体" w:cs="宋体"/>
          <w:b/>
          <w:bCs/>
          <w:snapToGrid w:val="0"/>
          <w:color w:val="auto"/>
          <w:sz w:val="24"/>
        </w:rPr>
      </w:pPr>
    </w:p>
    <w:p>
      <w:pPr>
        <w:snapToGrid w:val="0"/>
        <w:rPr>
          <w:rFonts w:ascii="宋体" w:hAnsi="宋体" w:cs="宋体"/>
          <w:b/>
          <w:bCs/>
          <w:snapToGrid w:val="0"/>
          <w:color w:val="auto"/>
          <w:sz w:val="24"/>
        </w:rPr>
      </w:pPr>
    </w:p>
    <w:p>
      <w:pPr>
        <w:snapToGrid w:val="0"/>
        <w:rPr>
          <w:rFonts w:ascii="宋体" w:hAnsi="宋体" w:cs="宋体"/>
          <w:b/>
          <w:bCs/>
          <w:snapToGrid w:val="0"/>
          <w:color w:val="auto"/>
          <w:sz w:val="24"/>
        </w:rPr>
      </w:pPr>
    </w:p>
    <w:p>
      <w:pPr>
        <w:snapToGrid w:val="0"/>
        <w:rPr>
          <w:rFonts w:ascii="宋体" w:hAnsi="宋体" w:cs="宋体"/>
          <w:b/>
          <w:bCs/>
          <w:snapToGrid w:val="0"/>
          <w:color w:val="auto"/>
          <w:sz w:val="24"/>
        </w:rPr>
      </w:pPr>
    </w:p>
    <w:p>
      <w:pPr>
        <w:snapToGrid w:val="0"/>
        <w:rPr>
          <w:rFonts w:ascii="宋体" w:hAnsi="宋体" w:cs="宋体"/>
          <w:b/>
          <w:bCs/>
          <w:snapToGrid w:val="0"/>
          <w:color w:val="000000"/>
          <w:sz w:val="24"/>
        </w:rPr>
      </w:pPr>
    </w:p>
    <w:p>
      <w:pPr>
        <w:snapToGrid w:val="0"/>
        <w:rPr>
          <w:rFonts w:ascii="宋体" w:hAnsi="宋体" w:cs="宋体"/>
          <w:b/>
          <w:color w:val="000000"/>
          <w:sz w:val="24"/>
        </w:rPr>
      </w:pPr>
      <w:r>
        <w:rPr>
          <w:rFonts w:hint="eastAsia" w:ascii="宋体" w:hAnsi="宋体" w:cs="宋体"/>
          <w:b/>
          <w:bCs/>
          <w:snapToGrid w:val="0"/>
          <w:color w:val="000000"/>
          <w:sz w:val="24"/>
        </w:rPr>
        <w:t>注：1.最终报价应为包括采购文件规定的全部响应内容的报价。</w:t>
      </w:r>
    </w:p>
    <w:p>
      <w:pPr>
        <w:spacing w:line="360" w:lineRule="auto"/>
        <w:rPr>
          <w:rFonts w:ascii="宋体" w:hAnsi="宋体" w:cs="宋体"/>
          <w:b/>
          <w:color w:val="000000"/>
          <w:sz w:val="24"/>
        </w:rPr>
      </w:pPr>
    </w:p>
    <w:p>
      <w:pPr>
        <w:widowControl/>
        <w:spacing w:line="400" w:lineRule="exact"/>
        <w:jc w:val="left"/>
        <w:rPr>
          <w:rFonts w:ascii="宋体" w:hAnsi="宋体" w:cs="宋体"/>
          <w:b/>
          <w:color w:val="000000"/>
          <w:sz w:val="24"/>
        </w:rPr>
      </w:pPr>
      <w:r>
        <w:rPr>
          <w:rFonts w:hint="eastAsia" w:ascii="宋体" w:hAnsi="宋体" w:cs="宋体"/>
          <w:color w:val="000000"/>
          <w:sz w:val="24"/>
        </w:rPr>
        <w:t>供应商名称：</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color w:val="000000"/>
          <w:sz w:val="24"/>
          <w:lang w:val="zh-CN"/>
        </w:rPr>
        <w:t>盖单位公章</w:t>
      </w:r>
      <w:r>
        <w:rPr>
          <w:rFonts w:hint="eastAsia" w:ascii="宋体" w:hAnsi="宋体" w:cs="宋体"/>
          <w:color w:val="000000"/>
          <w:sz w:val="24"/>
        </w:rPr>
        <w:t>）</w:t>
      </w:r>
    </w:p>
    <w:p>
      <w:pPr>
        <w:spacing w:line="400" w:lineRule="exact"/>
        <w:jc w:val="left"/>
        <w:rPr>
          <w:rFonts w:ascii="宋体" w:hAnsi="宋体" w:cs="宋体"/>
          <w:color w:val="000000"/>
          <w:sz w:val="24"/>
        </w:rPr>
      </w:pPr>
      <w:r>
        <w:rPr>
          <w:rFonts w:hint="eastAsia" w:ascii="宋体" w:hAnsi="宋体" w:cs="宋体"/>
          <w:color w:val="000000"/>
          <w:sz w:val="24"/>
        </w:rPr>
        <w:t>法定代表人/单位负责人或授权代表：</w:t>
      </w:r>
      <w:r>
        <w:rPr>
          <w:rFonts w:hint="eastAsia" w:ascii="宋体" w:hAnsi="宋体" w:cs="宋体"/>
          <w:color w:val="000000"/>
          <w:sz w:val="24"/>
          <w:u w:val="single"/>
        </w:rPr>
        <w:t xml:space="preserve">                    </w:t>
      </w:r>
      <w:r>
        <w:rPr>
          <w:rFonts w:hint="eastAsia" w:ascii="宋体" w:hAnsi="宋体" w:cs="宋体"/>
          <w:color w:val="000000"/>
          <w:sz w:val="24"/>
        </w:rPr>
        <w:t>（签字或加盖个人印章）</w:t>
      </w:r>
    </w:p>
    <w:p>
      <w:pPr>
        <w:spacing w:line="400" w:lineRule="exact"/>
        <w:jc w:val="left"/>
        <w:rPr>
          <w:rFonts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p>
      <w:pPr>
        <w:spacing w:line="360" w:lineRule="auto"/>
        <w:rPr>
          <w:rFonts w:ascii="宋体" w:hAnsi="宋体"/>
          <w:color w:val="000000"/>
        </w:rPr>
      </w:pPr>
      <w:r>
        <w:rPr>
          <w:rFonts w:hint="eastAsia" w:ascii="宋体" w:hAnsi="宋体"/>
          <w:color w:val="000000"/>
        </w:rPr>
        <w:t>注：</w:t>
      </w:r>
    </w:p>
    <w:p>
      <w:pPr>
        <w:spacing w:line="360" w:lineRule="auto"/>
        <w:rPr>
          <w:rFonts w:ascii="宋体" w:hAnsi="宋体" w:cs="宋体"/>
          <w:color w:val="000000"/>
        </w:rPr>
      </w:pPr>
      <w:r>
        <w:rPr>
          <w:rFonts w:hint="eastAsia" w:ascii="宋体" w:hAnsi="宋体"/>
          <w:color w:val="000000"/>
        </w:rPr>
        <w:t>1.</w:t>
      </w:r>
      <w:r>
        <w:rPr>
          <w:rFonts w:hint="eastAsia" w:ascii="宋体" w:hAnsi="宋体" w:cs="宋体"/>
          <w:color w:val="000000"/>
        </w:rPr>
        <w:t xml:space="preserve"> 本表在供应商首次提供的响应文件中不提供。经过与磋商小组磋商后，所有通过实质性响应的供应商才须现场提供此表；</w:t>
      </w:r>
    </w:p>
    <w:p>
      <w:pPr>
        <w:spacing w:line="360" w:lineRule="auto"/>
        <w:rPr>
          <w:rFonts w:ascii="宋体" w:hAnsi="宋体" w:cs="宋体"/>
          <w:color w:val="000000"/>
        </w:rPr>
      </w:pPr>
      <w:r>
        <w:rPr>
          <w:rFonts w:hint="eastAsia" w:ascii="宋体" w:hAnsi="宋体" w:cs="宋体"/>
          <w:color w:val="000000"/>
        </w:rPr>
        <w:t>2.各供应商可根据项目实际，事先编制好除报价以外的此文档，待现场填写报价部分；也可准备好报价，现场递交；</w:t>
      </w:r>
    </w:p>
    <w:p>
      <w:pPr>
        <w:spacing w:line="360" w:lineRule="auto"/>
        <w:rPr>
          <w:rFonts w:ascii="宋体" w:hAnsi="宋体"/>
          <w:color w:val="000000"/>
        </w:rPr>
      </w:pPr>
      <w:r>
        <w:rPr>
          <w:rFonts w:hint="eastAsia" w:ascii="宋体" w:hAnsi="宋体" w:cs="宋体"/>
          <w:color w:val="000000"/>
        </w:rPr>
        <w:t>3.本表磋商总价包含本采购项目发生的全部费用及税金，磋商过程的每次报价不得高于竞争性磋商响应函中首次报价，否则该次作为无效报价处理；</w:t>
      </w:r>
    </w:p>
    <w:p>
      <w:pPr>
        <w:rPr>
          <w:rFonts w:ascii="宋体" w:hAnsi="宋体"/>
          <w:b/>
          <w:color w:val="000000"/>
          <w:sz w:val="36"/>
          <w:szCs w:val="36"/>
        </w:rPr>
      </w:pPr>
      <w:r>
        <w:rPr>
          <w:rFonts w:hint="eastAsia" w:ascii="宋体" w:hAnsi="宋体" w:cs="宋体"/>
          <w:color w:val="000000"/>
        </w:rPr>
        <w:t>4.分项单价按首次报价与最终报价的差额同比例调整。</w:t>
      </w:r>
    </w:p>
    <w:p>
      <w:pPr>
        <w:rPr>
          <w:rFonts w:ascii="宋体" w:hAnsi="宋体" w:cs="宋体"/>
          <w:b/>
          <w:bCs/>
          <w:color w:val="000000"/>
          <w:sz w:val="28"/>
        </w:rPr>
      </w:pPr>
      <w:r>
        <w:rPr>
          <w:rFonts w:hint="eastAsia" w:ascii="宋体" w:hAnsi="宋体" w:cs="宋体"/>
          <w:b/>
          <w:bCs/>
          <w:color w:val="000000"/>
          <w:sz w:val="28"/>
        </w:rPr>
        <w:br w:type="page"/>
      </w:r>
    </w:p>
    <w:p>
      <w:pPr>
        <w:pStyle w:val="4"/>
        <w:keepNext w:val="0"/>
        <w:keepLines w:val="0"/>
        <w:spacing w:before="0" w:after="0" w:line="400" w:lineRule="exact"/>
        <w:jc w:val="center"/>
        <w:rPr>
          <w:rFonts w:ascii="宋体" w:hAnsi="宋体" w:eastAsia="宋体" w:cs="宋体"/>
          <w:color w:val="000000"/>
        </w:rPr>
      </w:pPr>
      <w:r>
        <w:rPr>
          <w:rFonts w:hint="eastAsia" w:ascii="宋体" w:hAnsi="宋体" w:eastAsia="宋体" w:cs="宋体"/>
        </w:rPr>
        <w:t>第八章  评审方法</w:t>
      </w:r>
    </w:p>
    <w:p>
      <w:pPr>
        <w:pStyle w:val="4"/>
        <w:keepNext w:val="0"/>
        <w:keepLines w:val="0"/>
        <w:spacing w:before="0" w:after="0" w:line="400" w:lineRule="exact"/>
        <w:ind w:firstLine="472" w:firstLineChars="196"/>
        <w:rPr>
          <w:rFonts w:ascii="宋体" w:hAnsi="宋体" w:eastAsia="宋体" w:cs="宋体"/>
          <w:color w:val="000000"/>
          <w:sz w:val="24"/>
          <w:szCs w:val="24"/>
        </w:rPr>
      </w:pPr>
      <w:bookmarkStart w:id="88" w:name="_Toc101250640"/>
      <w:bookmarkStart w:id="89" w:name="_Toc101338358"/>
      <w:bookmarkStart w:id="90" w:name="_Toc209847065"/>
      <w:bookmarkStart w:id="91" w:name="_Toc101174146"/>
      <w:bookmarkStart w:id="92" w:name="_Toc430773924"/>
    </w:p>
    <w:p>
      <w:pPr>
        <w:pStyle w:val="4"/>
        <w:keepNext w:val="0"/>
        <w:keepLines w:val="0"/>
        <w:spacing w:before="0" w:after="0" w:line="400" w:lineRule="exact"/>
        <w:ind w:firstLine="472" w:firstLineChars="196"/>
        <w:rPr>
          <w:rFonts w:ascii="宋体" w:hAnsi="宋体" w:eastAsia="宋体" w:cs="宋体"/>
          <w:color w:val="000000"/>
          <w:sz w:val="24"/>
          <w:szCs w:val="24"/>
        </w:rPr>
      </w:pPr>
      <w:bookmarkStart w:id="93" w:name="_Toc29176"/>
      <w:bookmarkStart w:id="94" w:name="_Toc12004"/>
      <w:r>
        <w:rPr>
          <w:rFonts w:hint="eastAsia" w:ascii="宋体" w:hAnsi="宋体" w:eastAsia="宋体" w:cs="宋体"/>
          <w:color w:val="000000"/>
          <w:sz w:val="24"/>
          <w:szCs w:val="24"/>
        </w:rPr>
        <w:t>1.总则</w:t>
      </w:r>
      <w:bookmarkEnd w:id="93"/>
      <w:bookmarkEnd w:id="94"/>
    </w:p>
    <w:p>
      <w:pPr>
        <w:pStyle w:val="4"/>
        <w:keepNext w:val="0"/>
        <w:keepLines w:val="0"/>
        <w:spacing w:before="0" w:after="0" w:line="400" w:lineRule="exact"/>
        <w:ind w:firstLine="470" w:firstLineChars="196"/>
        <w:rPr>
          <w:rFonts w:ascii="宋体" w:hAnsi="宋体" w:eastAsia="宋体" w:cs="宋体"/>
          <w:b w:val="0"/>
          <w:color w:val="000000"/>
          <w:sz w:val="24"/>
          <w:szCs w:val="24"/>
        </w:rPr>
      </w:pPr>
      <w:r>
        <w:rPr>
          <w:rFonts w:hint="eastAsia" w:ascii="宋体" w:hAnsi="宋体" w:eastAsia="宋体" w:cs="宋体"/>
          <w:b w:val="0"/>
          <w:color w:val="000000"/>
          <w:sz w:val="24"/>
          <w:szCs w:val="24"/>
        </w:rPr>
        <w:t>1.1 根据《中华人民共和国政府采购法》、《中华人民共和国政府采购法实施条例》、《政府采购竞争性磋商采购方式管理暂行办法》等法律制度，结合本采购项目特点制定本磋商方法。</w:t>
      </w:r>
    </w:p>
    <w:p>
      <w:pPr>
        <w:pStyle w:val="4"/>
        <w:keepNext w:val="0"/>
        <w:keepLines w:val="0"/>
        <w:spacing w:before="0" w:after="0" w:line="400" w:lineRule="exact"/>
        <w:ind w:firstLine="470" w:firstLineChars="196"/>
        <w:rPr>
          <w:rFonts w:ascii="宋体" w:hAnsi="宋体" w:eastAsia="宋体" w:cs="宋体"/>
          <w:b w:val="0"/>
          <w:color w:val="000000"/>
          <w:sz w:val="24"/>
          <w:szCs w:val="24"/>
        </w:rPr>
      </w:pPr>
      <w:r>
        <w:rPr>
          <w:rFonts w:hint="eastAsia" w:ascii="宋体" w:hAnsi="宋体" w:eastAsia="宋体" w:cs="宋体"/>
          <w:b w:val="0"/>
          <w:color w:val="000000"/>
          <w:sz w:val="24"/>
          <w:szCs w:val="24"/>
        </w:rPr>
        <w:t>1.2 磋商工作由采购代理机构负责组织，具体磋商由采购代理机构依法组建的磋商小组负责。</w:t>
      </w:r>
    </w:p>
    <w:p>
      <w:pPr>
        <w:pStyle w:val="4"/>
        <w:keepNext w:val="0"/>
        <w:keepLines w:val="0"/>
        <w:spacing w:before="0" w:after="0" w:line="400" w:lineRule="exact"/>
        <w:ind w:firstLine="470" w:firstLineChars="196"/>
        <w:rPr>
          <w:rFonts w:ascii="宋体" w:hAnsi="宋体" w:eastAsia="宋体" w:cs="宋体"/>
          <w:b w:val="0"/>
          <w:color w:val="000000"/>
          <w:sz w:val="24"/>
          <w:szCs w:val="24"/>
        </w:rPr>
      </w:pPr>
      <w:r>
        <w:rPr>
          <w:rFonts w:hint="eastAsia" w:ascii="宋体" w:hAnsi="宋体" w:eastAsia="宋体" w:cs="宋体"/>
          <w:b w:val="0"/>
          <w:color w:val="000000"/>
          <w:sz w:val="24"/>
          <w:szCs w:val="24"/>
        </w:rPr>
        <w:t>1.3 磋商工作应遵循公平、公正、科学及择优的原则，并以相同的磋商程序和标准对待所有的供应商。</w:t>
      </w:r>
    </w:p>
    <w:p>
      <w:pPr>
        <w:pStyle w:val="4"/>
        <w:keepNext w:val="0"/>
        <w:keepLines w:val="0"/>
        <w:spacing w:before="0" w:after="0" w:line="400" w:lineRule="exact"/>
        <w:ind w:firstLine="470" w:firstLineChars="196"/>
        <w:rPr>
          <w:rFonts w:ascii="宋体" w:hAnsi="宋体" w:eastAsia="宋体" w:cs="宋体"/>
          <w:b w:val="0"/>
          <w:color w:val="000000"/>
          <w:sz w:val="24"/>
          <w:szCs w:val="24"/>
        </w:rPr>
      </w:pPr>
      <w:r>
        <w:rPr>
          <w:rFonts w:hint="eastAsia" w:ascii="宋体" w:hAnsi="宋体" w:eastAsia="宋体" w:cs="宋体"/>
          <w:b w:val="0"/>
          <w:color w:val="000000"/>
          <w:sz w:val="24"/>
          <w:szCs w:val="24"/>
        </w:rPr>
        <w:t>1.4 磋商小组按照磋商文件规定的磋商程序、评分方法和标准进行评审，并独立履行下列职责：</w:t>
      </w:r>
    </w:p>
    <w:p>
      <w:pPr>
        <w:pStyle w:val="4"/>
        <w:keepNext w:val="0"/>
        <w:keepLines w:val="0"/>
        <w:spacing w:before="0" w:after="0" w:line="400" w:lineRule="exact"/>
        <w:ind w:firstLine="470" w:firstLineChars="196"/>
        <w:rPr>
          <w:rFonts w:ascii="宋体" w:hAnsi="宋体" w:eastAsia="宋体" w:cs="宋体"/>
          <w:b w:val="0"/>
          <w:color w:val="000000"/>
          <w:sz w:val="24"/>
          <w:szCs w:val="24"/>
        </w:rPr>
      </w:pPr>
      <w:r>
        <w:rPr>
          <w:rFonts w:hint="eastAsia" w:ascii="宋体" w:hAnsi="宋体" w:eastAsia="宋体" w:cs="宋体"/>
          <w:b w:val="0"/>
          <w:color w:val="000000"/>
          <w:sz w:val="24"/>
          <w:szCs w:val="24"/>
        </w:rPr>
        <w:t>（一）熟悉和理解磋商文件，确定磋商文件内容是否违反国家有关强制性规定或者磋商文件存在歧义、重大缺陷，根据需要书面要求采购人、采购代理机构对磋商文件作出解释；</w:t>
      </w:r>
    </w:p>
    <w:p>
      <w:pPr>
        <w:pStyle w:val="4"/>
        <w:keepNext w:val="0"/>
        <w:keepLines w:val="0"/>
        <w:spacing w:before="0" w:after="0" w:line="400" w:lineRule="exact"/>
        <w:ind w:firstLine="470" w:firstLineChars="196"/>
        <w:rPr>
          <w:rFonts w:ascii="宋体" w:hAnsi="宋体" w:eastAsia="宋体" w:cs="宋体"/>
          <w:b w:val="0"/>
          <w:color w:val="000000"/>
          <w:sz w:val="24"/>
          <w:szCs w:val="24"/>
        </w:rPr>
      </w:pPr>
      <w:r>
        <w:rPr>
          <w:rFonts w:hint="eastAsia" w:ascii="宋体" w:hAnsi="宋体" w:eastAsia="宋体" w:cs="宋体"/>
          <w:b w:val="0"/>
          <w:color w:val="000000"/>
          <w:sz w:val="24"/>
          <w:szCs w:val="24"/>
        </w:rPr>
        <w:t>（二）审查供应商响应文件是否满足磋商文件要求，并作出公正评价；</w:t>
      </w:r>
    </w:p>
    <w:p>
      <w:pPr>
        <w:pStyle w:val="4"/>
        <w:keepNext w:val="0"/>
        <w:keepLines w:val="0"/>
        <w:spacing w:before="0" w:after="0" w:line="400" w:lineRule="exact"/>
        <w:ind w:firstLine="470" w:firstLineChars="196"/>
        <w:rPr>
          <w:rFonts w:ascii="宋体" w:hAnsi="宋体" w:eastAsia="宋体" w:cs="宋体"/>
          <w:b w:val="0"/>
          <w:color w:val="000000"/>
          <w:sz w:val="24"/>
          <w:szCs w:val="24"/>
        </w:rPr>
      </w:pPr>
      <w:r>
        <w:rPr>
          <w:rFonts w:hint="eastAsia" w:ascii="宋体" w:hAnsi="宋体" w:eastAsia="宋体" w:cs="宋体"/>
          <w:b w:val="0"/>
          <w:color w:val="000000"/>
          <w:sz w:val="24"/>
          <w:szCs w:val="24"/>
        </w:rPr>
        <w:t>（三）根据需要要求供应商对响应文件中含义不明确、同类问题表述不一致或者有明显文字和计算错误的内容等作出必要的澄清、说明或者更正；</w:t>
      </w:r>
    </w:p>
    <w:p>
      <w:pPr>
        <w:pStyle w:val="4"/>
        <w:keepNext w:val="0"/>
        <w:keepLines w:val="0"/>
        <w:spacing w:before="0" w:after="0" w:line="400" w:lineRule="exact"/>
        <w:ind w:firstLine="470" w:firstLineChars="196"/>
        <w:rPr>
          <w:rFonts w:ascii="宋体" w:hAnsi="宋体" w:eastAsia="宋体" w:cs="宋体"/>
          <w:b w:val="0"/>
          <w:color w:val="000000"/>
          <w:sz w:val="24"/>
          <w:szCs w:val="24"/>
        </w:rPr>
      </w:pPr>
      <w:r>
        <w:rPr>
          <w:rFonts w:hint="eastAsia" w:ascii="宋体" w:hAnsi="宋体" w:eastAsia="宋体" w:cs="宋体"/>
          <w:b w:val="0"/>
          <w:color w:val="000000"/>
          <w:sz w:val="24"/>
          <w:szCs w:val="24"/>
        </w:rPr>
        <w:t>（四）推荐成交供应商，或者受采购人委托确定成交供应商；</w:t>
      </w:r>
    </w:p>
    <w:p>
      <w:pPr>
        <w:pStyle w:val="4"/>
        <w:keepNext w:val="0"/>
        <w:keepLines w:val="0"/>
        <w:spacing w:before="0" w:after="0" w:line="400" w:lineRule="exact"/>
        <w:ind w:firstLine="470" w:firstLineChars="196"/>
        <w:rPr>
          <w:rFonts w:ascii="宋体" w:hAnsi="宋体" w:eastAsia="宋体" w:cs="宋体"/>
          <w:b w:val="0"/>
          <w:color w:val="000000"/>
          <w:sz w:val="24"/>
          <w:szCs w:val="24"/>
        </w:rPr>
      </w:pPr>
      <w:r>
        <w:rPr>
          <w:rFonts w:hint="eastAsia" w:ascii="宋体" w:hAnsi="宋体" w:eastAsia="宋体" w:cs="宋体"/>
          <w:b w:val="0"/>
          <w:color w:val="000000"/>
          <w:sz w:val="24"/>
          <w:szCs w:val="24"/>
        </w:rPr>
        <w:t>（五）起草评审报告并进行签署；</w:t>
      </w:r>
    </w:p>
    <w:p>
      <w:pPr>
        <w:pStyle w:val="4"/>
        <w:keepNext w:val="0"/>
        <w:keepLines w:val="0"/>
        <w:spacing w:before="0" w:after="0" w:line="400" w:lineRule="exact"/>
        <w:ind w:firstLine="470" w:firstLineChars="196"/>
        <w:rPr>
          <w:rFonts w:ascii="宋体" w:hAnsi="宋体" w:eastAsia="宋体" w:cs="宋体"/>
          <w:b w:val="0"/>
          <w:color w:val="000000"/>
          <w:sz w:val="24"/>
          <w:szCs w:val="24"/>
        </w:rPr>
      </w:pPr>
      <w:r>
        <w:rPr>
          <w:rFonts w:hint="eastAsia" w:ascii="宋体" w:hAnsi="宋体" w:eastAsia="宋体" w:cs="宋体"/>
          <w:b w:val="0"/>
          <w:color w:val="000000"/>
          <w:sz w:val="24"/>
          <w:szCs w:val="24"/>
        </w:rPr>
        <w:t>（六）向采购人/采购代理机构、财政部门或者其他监督部门报告非法干预评审工作的行为；</w:t>
      </w:r>
    </w:p>
    <w:p>
      <w:pPr>
        <w:pStyle w:val="4"/>
        <w:keepNext w:val="0"/>
        <w:keepLines w:val="0"/>
        <w:spacing w:before="0" w:after="0" w:line="400" w:lineRule="exact"/>
        <w:ind w:firstLine="470" w:firstLineChars="196"/>
        <w:rPr>
          <w:rFonts w:ascii="宋体" w:hAnsi="宋体" w:eastAsia="宋体" w:cs="宋体"/>
          <w:b w:val="0"/>
          <w:color w:val="000000"/>
          <w:sz w:val="24"/>
          <w:szCs w:val="24"/>
        </w:rPr>
      </w:pPr>
      <w:r>
        <w:rPr>
          <w:rFonts w:hint="eastAsia" w:ascii="宋体" w:hAnsi="宋体" w:eastAsia="宋体" w:cs="宋体"/>
          <w:b w:val="0"/>
          <w:color w:val="000000"/>
          <w:sz w:val="24"/>
          <w:szCs w:val="24"/>
        </w:rPr>
        <w:t>（七）法律、法规和规章规定的其他职责。</w:t>
      </w:r>
    </w:p>
    <w:p>
      <w:pPr>
        <w:pStyle w:val="4"/>
        <w:keepNext w:val="0"/>
        <w:keepLines w:val="0"/>
        <w:spacing w:before="0" w:after="0" w:line="400" w:lineRule="exact"/>
        <w:ind w:firstLine="470" w:firstLineChars="196"/>
        <w:rPr>
          <w:rFonts w:ascii="宋体" w:hAnsi="宋体" w:eastAsia="宋体" w:cs="宋体"/>
        </w:rPr>
      </w:pPr>
      <w:r>
        <w:rPr>
          <w:rFonts w:hint="eastAsia" w:ascii="宋体" w:hAnsi="宋体" w:eastAsia="宋体" w:cs="宋体"/>
          <w:b w:val="0"/>
          <w:color w:val="000000"/>
          <w:sz w:val="24"/>
          <w:szCs w:val="24"/>
        </w:rPr>
        <w:t>1.5 （实质性要求）磋商过程独立、保密。供应商非法干预磋商过程的，其响应文件作无效处理。</w:t>
      </w:r>
    </w:p>
    <w:p>
      <w:pPr>
        <w:pStyle w:val="4"/>
        <w:keepNext w:val="0"/>
        <w:keepLines w:val="0"/>
        <w:spacing w:before="0" w:after="0" w:line="400" w:lineRule="exact"/>
        <w:ind w:firstLine="472" w:firstLineChars="196"/>
        <w:rPr>
          <w:rFonts w:ascii="宋体" w:hAnsi="宋体" w:eastAsia="宋体" w:cs="宋体"/>
          <w:color w:val="000000"/>
          <w:sz w:val="24"/>
          <w:szCs w:val="24"/>
        </w:rPr>
      </w:pPr>
      <w:bookmarkStart w:id="95" w:name="_Toc9734"/>
      <w:bookmarkStart w:id="96" w:name="_Toc5923"/>
      <w:r>
        <w:rPr>
          <w:rFonts w:hint="eastAsia" w:ascii="宋体" w:hAnsi="宋体" w:eastAsia="宋体" w:cs="宋体"/>
          <w:color w:val="000000"/>
          <w:sz w:val="24"/>
          <w:szCs w:val="24"/>
        </w:rPr>
        <w:t>2.磋商程序</w:t>
      </w:r>
      <w:bookmarkEnd w:id="95"/>
      <w:bookmarkEnd w:id="96"/>
    </w:p>
    <w:p>
      <w:pPr>
        <w:pStyle w:val="4"/>
        <w:keepNext w:val="0"/>
        <w:keepLines w:val="0"/>
        <w:spacing w:before="0" w:after="0" w:line="400" w:lineRule="exact"/>
        <w:ind w:firstLine="470" w:firstLineChars="196"/>
        <w:rPr>
          <w:rFonts w:ascii="宋体" w:hAnsi="宋体" w:eastAsia="宋体" w:cs="宋体"/>
          <w:b w:val="0"/>
          <w:color w:val="000000"/>
          <w:sz w:val="24"/>
          <w:szCs w:val="24"/>
        </w:rPr>
      </w:pPr>
      <w:r>
        <w:rPr>
          <w:rFonts w:hint="eastAsia" w:ascii="宋体" w:hAnsi="宋体" w:eastAsia="宋体" w:cs="宋体"/>
          <w:b w:val="0"/>
          <w:color w:val="000000"/>
          <w:sz w:val="24"/>
          <w:szCs w:val="24"/>
        </w:rPr>
        <w:t>2.1审查磋商文件和停止评审。</w:t>
      </w:r>
    </w:p>
    <w:p>
      <w:pPr>
        <w:pStyle w:val="4"/>
        <w:keepNext w:val="0"/>
        <w:keepLines w:val="0"/>
        <w:spacing w:before="0" w:after="0" w:line="400" w:lineRule="exact"/>
        <w:ind w:firstLine="470" w:firstLineChars="196"/>
        <w:rPr>
          <w:rFonts w:ascii="宋体" w:hAnsi="宋体" w:eastAsia="宋体" w:cs="宋体"/>
          <w:b w:val="0"/>
          <w:color w:val="000000"/>
          <w:sz w:val="24"/>
          <w:szCs w:val="24"/>
        </w:rPr>
      </w:pPr>
      <w:r>
        <w:rPr>
          <w:rFonts w:hint="eastAsia" w:ascii="宋体" w:hAnsi="宋体" w:eastAsia="宋体" w:cs="宋体"/>
          <w:b w:val="0"/>
          <w:color w:val="00000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pStyle w:val="4"/>
        <w:keepNext w:val="0"/>
        <w:keepLines w:val="0"/>
        <w:spacing w:before="0" w:after="0" w:line="400" w:lineRule="exact"/>
        <w:ind w:firstLine="470" w:firstLineChars="196"/>
        <w:rPr>
          <w:rFonts w:ascii="宋体" w:hAnsi="宋体" w:eastAsia="宋体" w:cs="宋体"/>
          <w:b w:val="0"/>
          <w:color w:val="000000"/>
          <w:sz w:val="24"/>
          <w:szCs w:val="24"/>
        </w:rPr>
      </w:pPr>
      <w:r>
        <w:rPr>
          <w:rFonts w:hint="eastAsia" w:ascii="宋体" w:hAnsi="宋体" w:eastAsia="宋体" w:cs="宋体"/>
          <w:b w:val="0"/>
          <w:color w:val="000000"/>
          <w:sz w:val="24"/>
          <w:szCs w:val="24"/>
        </w:rPr>
        <w:t>2.1.2 本磋商文件有下列情形之一的，磋商小组应当停止评审：</w:t>
      </w:r>
    </w:p>
    <w:p>
      <w:pPr>
        <w:pStyle w:val="4"/>
        <w:keepNext w:val="0"/>
        <w:keepLines w:val="0"/>
        <w:spacing w:before="0" w:after="0" w:line="400" w:lineRule="exact"/>
        <w:ind w:firstLine="470" w:firstLineChars="196"/>
        <w:rPr>
          <w:rFonts w:ascii="宋体" w:hAnsi="宋体" w:eastAsia="宋体" w:cs="宋体"/>
          <w:b w:val="0"/>
          <w:color w:val="000000"/>
          <w:sz w:val="24"/>
          <w:szCs w:val="24"/>
        </w:rPr>
      </w:pPr>
      <w:r>
        <w:rPr>
          <w:rFonts w:hint="eastAsia" w:ascii="宋体" w:hAnsi="宋体" w:eastAsia="宋体" w:cs="宋体"/>
          <w:b w:val="0"/>
          <w:color w:val="000000"/>
          <w:sz w:val="24"/>
          <w:szCs w:val="24"/>
        </w:rPr>
        <w:t>（1）磋商文件的规定存在歧义、重大缺陷的；</w:t>
      </w:r>
    </w:p>
    <w:p>
      <w:pPr>
        <w:pStyle w:val="4"/>
        <w:keepNext w:val="0"/>
        <w:keepLines w:val="0"/>
        <w:spacing w:before="0" w:after="0" w:line="400" w:lineRule="exact"/>
        <w:ind w:firstLine="470" w:firstLineChars="196"/>
        <w:rPr>
          <w:rFonts w:ascii="宋体" w:hAnsi="宋体" w:eastAsia="宋体" w:cs="宋体"/>
          <w:b w:val="0"/>
          <w:color w:val="000000"/>
          <w:sz w:val="24"/>
          <w:szCs w:val="24"/>
        </w:rPr>
      </w:pPr>
      <w:r>
        <w:rPr>
          <w:rFonts w:hint="eastAsia" w:ascii="宋体" w:hAnsi="宋体" w:eastAsia="宋体" w:cs="宋体"/>
          <w:b w:val="0"/>
          <w:color w:val="000000"/>
          <w:sz w:val="24"/>
          <w:szCs w:val="24"/>
        </w:rPr>
        <w:t>（2）磋商文件明显以不合理条件对供应商实行差别待遇或者歧视待遇的；</w:t>
      </w:r>
    </w:p>
    <w:p>
      <w:pPr>
        <w:pStyle w:val="4"/>
        <w:keepNext w:val="0"/>
        <w:keepLines w:val="0"/>
        <w:spacing w:before="0" w:after="0" w:line="400" w:lineRule="exact"/>
        <w:ind w:firstLine="470" w:firstLineChars="196"/>
        <w:rPr>
          <w:rFonts w:ascii="宋体" w:hAnsi="宋体" w:eastAsia="宋体" w:cs="宋体"/>
          <w:b w:val="0"/>
          <w:color w:val="000000"/>
          <w:sz w:val="24"/>
          <w:szCs w:val="24"/>
        </w:rPr>
      </w:pPr>
      <w:r>
        <w:rPr>
          <w:rFonts w:hint="eastAsia" w:ascii="宋体" w:hAnsi="宋体" w:eastAsia="宋体" w:cs="宋体"/>
          <w:b w:val="0"/>
          <w:color w:val="000000"/>
          <w:sz w:val="24"/>
          <w:szCs w:val="24"/>
        </w:rPr>
        <w:t>（3）采购项目属于国家规定的优先、强制采购范围，但是磋商文件未依法体现优先、强制采购相关规定的；</w:t>
      </w:r>
    </w:p>
    <w:p>
      <w:pPr>
        <w:pStyle w:val="4"/>
        <w:keepNext w:val="0"/>
        <w:keepLines w:val="0"/>
        <w:spacing w:before="0" w:after="0" w:line="400" w:lineRule="exact"/>
        <w:ind w:firstLine="470" w:firstLineChars="196"/>
        <w:rPr>
          <w:rFonts w:ascii="宋体" w:hAnsi="宋体" w:eastAsia="宋体" w:cs="宋体"/>
          <w:b w:val="0"/>
          <w:color w:val="000000"/>
          <w:sz w:val="24"/>
          <w:szCs w:val="24"/>
        </w:rPr>
      </w:pPr>
      <w:r>
        <w:rPr>
          <w:rFonts w:hint="eastAsia" w:ascii="宋体" w:hAnsi="宋体" w:eastAsia="宋体" w:cs="宋体"/>
          <w:b w:val="0"/>
          <w:color w:val="000000"/>
          <w:sz w:val="24"/>
          <w:szCs w:val="24"/>
        </w:rPr>
        <w:t>（4）采购项目属于政府采购促进中小企业发展的范围，但是磋商文件未依法体现促进中小企业发展相关规定的；</w:t>
      </w:r>
    </w:p>
    <w:p>
      <w:pPr>
        <w:pStyle w:val="4"/>
        <w:keepNext w:val="0"/>
        <w:keepLines w:val="0"/>
        <w:spacing w:before="0" w:after="0" w:line="400" w:lineRule="exact"/>
        <w:ind w:firstLine="470" w:firstLineChars="196"/>
        <w:rPr>
          <w:rFonts w:ascii="宋体" w:hAnsi="宋体" w:eastAsia="宋体" w:cs="宋体"/>
          <w:b w:val="0"/>
          <w:color w:val="000000"/>
          <w:sz w:val="24"/>
          <w:szCs w:val="24"/>
        </w:rPr>
      </w:pPr>
      <w:r>
        <w:rPr>
          <w:rFonts w:hint="eastAsia" w:ascii="宋体" w:hAnsi="宋体" w:eastAsia="宋体" w:cs="宋体"/>
          <w:b w:val="0"/>
          <w:color w:val="000000"/>
          <w:sz w:val="24"/>
          <w:szCs w:val="24"/>
        </w:rPr>
        <w:t>（5）磋商文件将供应商的资格条件列为评分因素的；</w:t>
      </w:r>
    </w:p>
    <w:p>
      <w:pPr>
        <w:pStyle w:val="4"/>
        <w:keepNext w:val="0"/>
        <w:keepLines w:val="0"/>
        <w:spacing w:before="0" w:after="0" w:line="400" w:lineRule="exact"/>
        <w:ind w:firstLine="470" w:firstLineChars="196"/>
        <w:rPr>
          <w:rFonts w:ascii="宋体" w:hAnsi="宋体" w:eastAsia="宋体" w:cs="宋体"/>
          <w:b w:val="0"/>
          <w:color w:val="000000"/>
          <w:sz w:val="24"/>
          <w:szCs w:val="24"/>
        </w:rPr>
      </w:pPr>
      <w:r>
        <w:rPr>
          <w:rFonts w:hint="eastAsia" w:ascii="宋体" w:hAnsi="宋体" w:eastAsia="宋体" w:cs="宋体"/>
          <w:b w:val="0"/>
          <w:color w:val="000000"/>
          <w:sz w:val="24"/>
          <w:szCs w:val="24"/>
        </w:rPr>
        <w:t>（6）磋商文件载明的成交原则不合法的；</w:t>
      </w:r>
    </w:p>
    <w:p>
      <w:pPr>
        <w:pStyle w:val="4"/>
        <w:keepNext w:val="0"/>
        <w:keepLines w:val="0"/>
        <w:spacing w:before="0" w:after="0" w:line="400" w:lineRule="exact"/>
        <w:ind w:firstLine="470" w:firstLineChars="196"/>
        <w:rPr>
          <w:rFonts w:ascii="宋体" w:hAnsi="宋体" w:eastAsia="宋体" w:cs="宋体"/>
          <w:b w:val="0"/>
          <w:color w:val="000000"/>
          <w:sz w:val="24"/>
          <w:szCs w:val="24"/>
        </w:rPr>
      </w:pPr>
      <w:r>
        <w:rPr>
          <w:rFonts w:hint="eastAsia" w:ascii="宋体" w:hAnsi="宋体" w:eastAsia="宋体" w:cs="宋体"/>
          <w:b w:val="0"/>
          <w:color w:val="000000"/>
          <w:sz w:val="24"/>
          <w:szCs w:val="24"/>
        </w:rPr>
        <w:t>（7）磋商文件有违反国家其他有关强制性规定的情形。</w:t>
      </w:r>
    </w:p>
    <w:p>
      <w:pPr>
        <w:pStyle w:val="4"/>
        <w:keepNext w:val="0"/>
        <w:keepLines w:val="0"/>
        <w:spacing w:before="0" w:after="0" w:line="400" w:lineRule="exact"/>
        <w:ind w:firstLine="470" w:firstLineChars="196"/>
        <w:rPr>
          <w:rFonts w:ascii="宋体" w:hAnsi="宋体" w:eastAsia="宋体" w:cs="宋体"/>
          <w:b w:val="0"/>
          <w:sz w:val="24"/>
          <w:szCs w:val="24"/>
        </w:rPr>
      </w:pPr>
      <w:r>
        <w:rPr>
          <w:rFonts w:hint="eastAsia" w:ascii="宋体" w:hAnsi="宋体" w:eastAsia="宋体" w:cs="宋体"/>
          <w:b w:val="0"/>
          <w:sz w:val="24"/>
          <w:szCs w:val="24"/>
        </w:rPr>
        <w:t>2.1.3 出现本条2.1.2规定应当停止评审情形的，磋商小组应当向采购人书面说明情况。除本条规定的情形外，磋商小组不得以任何方式和理由停止评审。</w:t>
      </w:r>
    </w:p>
    <w:p>
      <w:pPr>
        <w:pStyle w:val="4"/>
        <w:keepNext w:val="0"/>
        <w:keepLines w:val="0"/>
        <w:spacing w:before="0" w:after="0" w:line="400" w:lineRule="exact"/>
        <w:ind w:firstLine="470" w:firstLineChars="196"/>
        <w:rPr>
          <w:rFonts w:ascii="宋体" w:hAnsi="宋体" w:eastAsia="宋体" w:cs="宋体"/>
          <w:b w:val="0"/>
          <w:sz w:val="24"/>
          <w:szCs w:val="24"/>
        </w:rPr>
      </w:pPr>
      <w:r>
        <w:rPr>
          <w:rFonts w:hint="eastAsia" w:ascii="宋体" w:hAnsi="宋体" w:eastAsia="宋体" w:cs="宋体"/>
          <w:b w:val="0"/>
          <w:sz w:val="24"/>
          <w:szCs w:val="24"/>
        </w:rPr>
        <w:t>2.2资格性审查。</w:t>
      </w:r>
    </w:p>
    <w:p>
      <w:pPr>
        <w:pStyle w:val="4"/>
        <w:keepNext w:val="0"/>
        <w:keepLines w:val="0"/>
        <w:spacing w:before="0" w:after="0" w:line="400" w:lineRule="exact"/>
        <w:ind w:firstLine="470" w:firstLineChars="196"/>
        <w:rPr>
          <w:rFonts w:ascii="宋体" w:hAnsi="宋体" w:eastAsia="宋体" w:cs="宋体"/>
          <w:b w:val="0"/>
          <w:sz w:val="24"/>
          <w:szCs w:val="24"/>
        </w:rPr>
      </w:pPr>
      <w:r>
        <w:rPr>
          <w:rFonts w:hint="eastAsia" w:ascii="宋体" w:hAnsi="宋体" w:eastAsia="宋体" w:cs="宋体"/>
          <w:b w:val="0"/>
          <w:sz w:val="24"/>
          <w:szCs w:val="24"/>
        </w:rPr>
        <w:t>2.2.1本项目需要磋商小组进行资格性检查。</w:t>
      </w:r>
    </w:p>
    <w:p>
      <w:pPr>
        <w:pStyle w:val="4"/>
        <w:keepNext w:val="0"/>
        <w:keepLines w:val="0"/>
        <w:spacing w:before="0" w:after="0" w:line="400" w:lineRule="exact"/>
        <w:ind w:firstLine="470" w:firstLineChars="196"/>
        <w:rPr>
          <w:rFonts w:ascii="宋体" w:hAnsi="宋体" w:eastAsia="宋体" w:cs="宋体"/>
          <w:b w:val="0"/>
          <w:sz w:val="24"/>
          <w:szCs w:val="24"/>
        </w:rPr>
      </w:pPr>
      <w:r>
        <w:rPr>
          <w:rFonts w:hint="eastAsia" w:ascii="宋体" w:hAnsi="宋体" w:eastAsia="宋体" w:cs="宋体"/>
          <w:b w:val="0"/>
          <w:sz w:val="24"/>
          <w:szCs w:val="24"/>
        </w:rPr>
        <w:t>磋商小组应依据法律法规和磋商文件的规定，对响应文件是否按照规定要求提供资格性证明材料、是否属于禁止参加磋商的供应商等进行审查，以确定供应商是否具备磋商资格。</w:t>
      </w:r>
    </w:p>
    <w:p>
      <w:pPr>
        <w:pStyle w:val="4"/>
        <w:keepNext w:val="0"/>
        <w:keepLines w:val="0"/>
        <w:spacing w:before="0" w:after="0" w:line="400" w:lineRule="exact"/>
        <w:ind w:firstLine="470" w:firstLineChars="196"/>
        <w:rPr>
          <w:rFonts w:ascii="宋体" w:hAnsi="宋体" w:eastAsia="宋体" w:cs="宋体"/>
          <w:b w:val="0"/>
          <w:sz w:val="24"/>
          <w:szCs w:val="24"/>
        </w:rPr>
      </w:pPr>
      <w:r>
        <w:rPr>
          <w:rFonts w:hint="eastAsia" w:ascii="宋体" w:hAnsi="宋体" w:eastAsia="宋体" w:cs="宋体"/>
          <w:b w:val="0"/>
          <w:sz w:val="24"/>
          <w:szCs w:val="24"/>
        </w:rPr>
        <w:t>2.2.2资格性审查结束后，磋商小组应当出具资格性审查报告，没有通过资格审查的供应商，磋商小组应当在资格审查报告中说明原因。</w:t>
      </w:r>
    </w:p>
    <w:p>
      <w:pPr>
        <w:pStyle w:val="4"/>
        <w:keepNext w:val="0"/>
        <w:keepLines w:val="0"/>
        <w:spacing w:before="0" w:after="0" w:line="400" w:lineRule="exact"/>
        <w:ind w:firstLine="470" w:firstLineChars="196"/>
        <w:rPr>
          <w:rFonts w:ascii="宋体" w:hAnsi="宋体" w:eastAsia="宋体" w:cs="宋体"/>
          <w:b w:val="0"/>
          <w:sz w:val="24"/>
          <w:szCs w:val="24"/>
        </w:rPr>
      </w:pPr>
      <w:r>
        <w:rPr>
          <w:rFonts w:hint="eastAsia" w:ascii="宋体" w:hAnsi="宋体" w:eastAsia="宋体" w:cs="宋体"/>
          <w:b w:val="0"/>
          <w:sz w:val="24"/>
          <w:szCs w:val="24"/>
        </w:rPr>
        <w:t>2.2.3磋商小组应依据磋商文件规定的实质性要求，对符合资格的响应文件进行有效性、完整性和响应程度审查，以确定参加磋商的供应商名单。</w:t>
      </w:r>
    </w:p>
    <w:p>
      <w:pPr>
        <w:pStyle w:val="4"/>
        <w:keepNext w:val="0"/>
        <w:keepLines w:val="0"/>
        <w:spacing w:before="0" w:after="0" w:line="400" w:lineRule="exact"/>
        <w:ind w:firstLine="470" w:firstLineChars="196"/>
        <w:rPr>
          <w:rFonts w:ascii="宋体" w:hAnsi="宋体" w:eastAsia="宋体" w:cs="宋体"/>
          <w:b w:val="0"/>
          <w:sz w:val="24"/>
          <w:szCs w:val="24"/>
        </w:rPr>
      </w:pPr>
      <w:r>
        <w:rPr>
          <w:rFonts w:hint="eastAsia" w:ascii="宋体" w:hAnsi="宋体" w:eastAsia="宋体" w:cs="宋体"/>
          <w:b w:val="0"/>
          <w:sz w:val="24"/>
          <w:szCs w:val="24"/>
        </w:rPr>
        <w:t>2.2.4采购人或者采购代理机构宣布未通过资格性审查的供应商名单时，应当告知供应商未通过审查的原因。</w:t>
      </w:r>
    </w:p>
    <w:p>
      <w:pPr>
        <w:pStyle w:val="4"/>
        <w:keepNext w:val="0"/>
        <w:keepLines w:val="0"/>
        <w:spacing w:before="0" w:after="0" w:line="400" w:lineRule="exact"/>
        <w:ind w:firstLine="470" w:firstLineChars="196"/>
        <w:rPr>
          <w:rFonts w:ascii="宋体" w:hAnsi="宋体" w:eastAsia="宋体" w:cs="宋体"/>
          <w:bCs w:val="0"/>
          <w:sz w:val="24"/>
          <w:szCs w:val="24"/>
        </w:rPr>
      </w:pPr>
      <w:r>
        <w:rPr>
          <w:rFonts w:hint="eastAsia" w:ascii="宋体" w:hAnsi="宋体" w:eastAsia="宋体" w:cs="宋体"/>
          <w:b w:val="0"/>
          <w:sz w:val="24"/>
          <w:szCs w:val="24"/>
        </w:rPr>
        <w:t xml:space="preserve">2.3 </w:t>
      </w:r>
      <w:r>
        <w:rPr>
          <w:rFonts w:hint="eastAsia" w:ascii="宋体" w:hAnsi="宋体" w:eastAsia="宋体" w:cs="宋体"/>
          <w:bCs w:val="0"/>
          <w:sz w:val="24"/>
          <w:szCs w:val="24"/>
        </w:rPr>
        <w:t>通过资格性审查的供应商不足3家的，终止本次采购活动，并发布终止采购活动公告。</w:t>
      </w:r>
    </w:p>
    <w:p>
      <w:pPr>
        <w:pStyle w:val="4"/>
        <w:keepNext w:val="0"/>
        <w:keepLines w:val="0"/>
        <w:spacing w:before="0" w:after="0" w:line="400" w:lineRule="exact"/>
        <w:ind w:firstLine="470" w:firstLineChars="196"/>
        <w:rPr>
          <w:rFonts w:ascii="宋体" w:hAnsi="宋体" w:eastAsia="宋体" w:cs="宋体"/>
        </w:rPr>
      </w:pPr>
      <w:bookmarkStart w:id="97" w:name="_Toc5761"/>
      <w:bookmarkStart w:id="98" w:name="_Toc1069"/>
      <w:r>
        <w:rPr>
          <w:rFonts w:hint="eastAsia" w:ascii="宋体" w:hAnsi="宋体" w:eastAsia="宋体" w:cs="宋体"/>
          <w:b w:val="0"/>
          <w:sz w:val="24"/>
          <w:szCs w:val="24"/>
        </w:rPr>
        <w:t>2.3.1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bookmarkEnd w:id="97"/>
      <w:bookmarkEnd w:id="98"/>
    </w:p>
    <w:p>
      <w:pPr>
        <w:pStyle w:val="4"/>
        <w:keepNext w:val="0"/>
        <w:keepLines w:val="0"/>
        <w:spacing w:before="0" w:after="0" w:line="400" w:lineRule="exact"/>
        <w:ind w:firstLine="470" w:firstLineChars="196"/>
        <w:rPr>
          <w:rFonts w:ascii="宋体" w:hAnsi="宋体" w:eastAsia="宋体" w:cs="宋体"/>
          <w:b w:val="0"/>
          <w:sz w:val="24"/>
          <w:szCs w:val="24"/>
        </w:rPr>
      </w:pPr>
      <w:r>
        <w:rPr>
          <w:rFonts w:hint="eastAsia" w:ascii="宋体" w:hAnsi="宋体" w:eastAsia="宋体" w:cs="宋体"/>
          <w:b w:val="0"/>
          <w:sz w:val="24"/>
          <w:szCs w:val="24"/>
        </w:rPr>
        <w:t>2.4磋商。</w:t>
      </w:r>
    </w:p>
    <w:p>
      <w:pPr>
        <w:pStyle w:val="4"/>
        <w:keepNext w:val="0"/>
        <w:keepLines w:val="0"/>
        <w:spacing w:before="0" w:after="0" w:line="400" w:lineRule="exact"/>
        <w:ind w:firstLine="470" w:firstLineChars="196"/>
        <w:rPr>
          <w:rFonts w:ascii="宋体" w:hAnsi="宋体" w:eastAsia="宋体" w:cs="宋体"/>
          <w:b w:val="0"/>
          <w:sz w:val="24"/>
          <w:szCs w:val="24"/>
        </w:rPr>
      </w:pPr>
      <w:r>
        <w:rPr>
          <w:rFonts w:hint="eastAsia" w:ascii="宋体" w:hAnsi="宋体" w:eastAsia="宋体" w:cs="宋体"/>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pStyle w:val="4"/>
        <w:keepNext w:val="0"/>
        <w:keepLines w:val="0"/>
        <w:spacing w:before="0" w:after="0" w:line="400" w:lineRule="exact"/>
        <w:ind w:firstLine="470" w:firstLineChars="196"/>
        <w:rPr>
          <w:rFonts w:ascii="宋体" w:hAnsi="宋体" w:eastAsia="宋体" w:cs="宋体"/>
          <w:b w:val="0"/>
          <w:sz w:val="24"/>
          <w:szCs w:val="24"/>
        </w:rPr>
      </w:pPr>
      <w:r>
        <w:rPr>
          <w:rFonts w:hint="eastAsia" w:ascii="宋体" w:hAnsi="宋体" w:eastAsia="宋体" w:cs="宋体"/>
          <w:b w:val="0"/>
          <w:sz w:val="24"/>
          <w:szCs w:val="24"/>
        </w:rPr>
        <w:t>2.4.2每轮磋商开始前，磋商小组应根据磋商文件的规定，并结合各供应商的响应文件拟定磋商内容。</w:t>
      </w:r>
    </w:p>
    <w:p>
      <w:pPr>
        <w:pStyle w:val="4"/>
        <w:keepNext w:val="0"/>
        <w:keepLines w:val="0"/>
        <w:spacing w:before="0" w:after="0" w:line="400" w:lineRule="exact"/>
        <w:ind w:firstLine="470" w:firstLineChars="196"/>
        <w:rPr>
          <w:rFonts w:ascii="宋体" w:hAnsi="宋体" w:eastAsia="宋体" w:cs="宋体"/>
          <w:b w:val="0"/>
          <w:sz w:val="24"/>
          <w:szCs w:val="24"/>
        </w:rPr>
      </w:pPr>
      <w:r>
        <w:rPr>
          <w:rFonts w:hint="eastAsia" w:ascii="宋体" w:hAnsi="宋体" w:eastAsia="宋体" w:cs="宋体"/>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pPr>
        <w:pStyle w:val="4"/>
        <w:keepNext w:val="0"/>
        <w:keepLines w:val="0"/>
        <w:spacing w:before="0" w:after="0" w:line="400" w:lineRule="exact"/>
        <w:ind w:firstLine="470" w:firstLineChars="196"/>
        <w:rPr>
          <w:rFonts w:ascii="宋体" w:hAnsi="宋体" w:eastAsia="宋体" w:cs="宋体"/>
          <w:b w:val="0"/>
          <w:sz w:val="24"/>
          <w:szCs w:val="24"/>
        </w:rPr>
      </w:pPr>
      <w:r>
        <w:rPr>
          <w:rFonts w:hint="eastAsia" w:ascii="宋体" w:hAnsi="宋体" w:eastAsia="宋体" w:cs="宋体"/>
          <w:b w:val="0"/>
          <w:sz w:val="24"/>
          <w:szCs w:val="24"/>
        </w:rPr>
        <w:t>2.4.4对磋商文件作出的实质性变动是磋商文件的有效组成部分，磋商小组应当及时以书面形式同时通知所有参加磋商的供应商。</w:t>
      </w:r>
    </w:p>
    <w:p>
      <w:pPr>
        <w:pStyle w:val="4"/>
        <w:keepNext w:val="0"/>
        <w:keepLines w:val="0"/>
        <w:spacing w:before="0" w:after="0" w:line="400" w:lineRule="exact"/>
        <w:ind w:firstLine="470" w:firstLineChars="196"/>
        <w:rPr>
          <w:rFonts w:ascii="宋体" w:hAnsi="宋体" w:eastAsia="宋体" w:cs="宋体"/>
          <w:b w:val="0"/>
          <w:sz w:val="24"/>
          <w:szCs w:val="24"/>
        </w:rPr>
      </w:pPr>
      <w:bookmarkStart w:id="99" w:name="_Toc4151"/>
      <w:bookmarkStart w:id="100" w:name="_Toc13485"/>
      <w:r>
        <w:rPr>
          <w:rFonts w:hint="eastAsia" w:ascii="宋体" w:hAnsi="宋体" w:eastAsia="宋体" w:cs="宋体"/>
          <w:b w:val="0"/>
          <w:sz w:val="24"/>
          <w:szCs w:val="24"/>
        </w:rPr>
        <w:t>2.4.5磋商过程中，磋商文件变动的内容，供应商应当按照磋商文件的变动内容和磋商小组的要求提交</w:t>
      </w:r>
      <w:r>
        <w:rPr>
          <w:rFonts w:hint="eastAsia" w:ascii="宋体" w:hAnsi="宋体" w:eastAsia="宋体" w:cs="宋体"/>
          <w:kern w:val="0"/>
          <w:sz w:val="24"/>
        </w:rPr>
        <w:t>就变动的部分内容</w:t>
      </w:r>
      <w:r>
        <w:rPr>
          <w:rFonts w:hint="eastAsia" w:ascii="宋体" w:hAnsi="宋体" w:eastAsia="宋体" w:cs="宋体"/>
          <w:sz w:val="24"/>
        </w:rPr>
        <w:t>重新提交响应文件</w:t>
      </w:r>
      <w:r>
        <w:rPr>
          <w:rFonts w:hint="eastAsia" w:ascii="宋体" w:hAnsi="宋体" w:eastAsia="宋体" w:cs="宋体"/>
          <w:b w:val="0"/>
          <w:sz w:val="24"/>
          <w:szCs w:val="24"/>
        </w:rPr>
        <w:t>。磋商过程中，供应商根据磋商情况自行决定变更其响应文件的（注：仅针对竞争性磋商文件的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bookmarkEnd w:id="99"/>
      <w:bookmarkEnd w:id="100"/>
    </w:p>
    <w:p>
      <w:pPr>
        <w:pStyle w:val="4"/>
        <w:keepNext w:val="0"/>
        <w:keepLines w:val="0"/>
        <w:spacing w:before="0" w:after="0" w:line="400" w:lineRule="exact"/>
        <w:ind w:firstLine="470" w:firstLineChars="196"/>
        <w:rPr>
          <w:rFonts w:ascii="宋体" w:hAnsi="宋体" w:eastAsia="宋体" w:cs="宋体"/>
          <w:b w:val="0"/>
          <w:sz w:val="24"/>
          <w:szCs w:val="24"/>
        </w:rPr>
      </w:pPr>
      <w:r>
        <w:rPr>
          <w:rFonts w:hint="eastAsia" w:ascii="宋体" w:hAnsi="宋体" w:eastAsia="宋体" w:cs="宋体"/>
          <w:b w:val="0"/>
          <w:sz w:val="24"/>
          <w:szCs w:val="24"/>
        </w:rPr>
        <w:t>（注：供应商重新提交响应文件或者变更其响应文件的，必须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否则，其响应文件作为无效处理。）</w:t>
      </w:r>
    </w:p>
    <w:p>
      <w:pPr>
        <w:pStyle w:val="4"/>
        <w:keepNext w:val="0"/>
        <w:keepLines w:val="0"/>
        <w:spacing w:before="0" w:after="0" w:line="400" w:lineRule="exact"/>
        <w:ind w:firstLine="470" w:firstLineChars="196"/>
        <w:rPr>
          <w:rFonts w:ascii="宋体" w:hAnsi="宋体" w:eastAsia="宋体" w:cs="宋体"/>
          <w:b w:val="0"/>
          <w:sz w:val="24"/>
          <w:szCs w:val="24"/>
        </w:rPr>
      </w:pPr>
      <w:r>
        <w:rPr>
          <w:rFonts w:hint="eastAsia" w:ascii="宋体" w:hAnsi="宋体" w:eastAsia="宋体" w:cs="宋体"/>
          <w:b w:val="0"/>
          <w:sz w:val="24"/>
          <w:szCs w:val="24"/>
        </w:rPr>
        <w:t>2.4.6评审委员会经与供应商磋商和对供应商响应文件的有效性、完整性和响应程度进行审查后，供应商响应文件未实质性响应本项目磋商文件实质性要求的，评审委员会应当对其响应文件按无效处理，并书面告知供应商，说明理由。</w:t>
      </w:r>
    </w:p>
    <w:p>
      <w:pPr>
        <w:pStyle w:val="4"/>
        <w:keepNext w:val="0"/>
        <w:keepLines w:val="0"/>
        <w:spacing w:before="0" w:after="0" w:line="400" w:lineRule="exact"/>
        <w:ind w:firstLine="470" w:firstLineChars="196"/>
        <w:rPr>
          <w:rFonts w:ascii="宋体" w:hAnsi="宋体" w:eastAsia="宋体" w:cs="宋体"/>
          <w:b w:val="0"/>
          <w:sz w:val="24"/>
          <w:szCs w:val="24"/>
        </w:rPr>
      </w:pPr>
      <w:r>
        <w:rPr>
          <w:rFonts w:hint="eastAsia" w:ascii="宋体" w:hAnsi="宋体" w:eastAsia="宋体" w:cs="宋体"/>
          <w:b w:val="0"/>
          <w:sz w:val="24"/>
          <w:szCs w:val="24"/>
        </w:rPr>
        <w:t>2.4.7磋商过程中，磋商的任何一方不得透露与磋商有关的其他供应商的技术资料、价格和其他信息。</w:t>
      </w:r>
    </w:p>
    <w:p>
      <w:pPr>
        <w:pStyle w:val="4"/>
        <w:keepNext w:val="0"/>
        <w:keepLines w:val="0"/>
        <w:spacing w:before="0" w:after="0" w:line="400" w:lineRule="exact"/>
        <w:ind w:firstLine="470" w:firstLineChars="196"/>
        <w:rPr>
          <w:rFonts w:ascii="宋体" w:hAnsi="宋体" w:eastAsia="宋体" w:cs="宋体"/>
          <w:b w:val="0"/>
          <w:sz w:val="24"/>
          <w:szCs w:val="24"/>
        </w:rPr>
      </w:pPr>
      <w:r>
        <w:rPr>
          <w:rFonts w:hint="eastAsia" w:ascii="宋体" w:hAnsi="宋体" w:eastAsia="宋体" w:cs="宋体"/>
          <w:b w:val="0"/>
          <w:sz w:val="24"/>
          <w:szCs w:val="24"/>
        </w:rPr>
        <w:t>2.4.8磋商过程中，磋商小组发现或者知晓供应商存在违法、违纪行为的，磋商小组应当将该供应商响应文件作无效处理，不允许其提交最后报价。</w:t>
      </w:r>
    </w:p>
    <w:p>
      <w:pPr>
        <w:pStyle w:val="4"/>
        <w:keepNext w:val="0"/>
        <w:keepLines w:val="0"/>
        <w:spacing w:before="0" w:after="0" w:line="400" w:lineRule="exact"/>
        <w:ind w:firstLine="470" w:firstLineChars="196"/>
        <w:rPr>
          <w:rFonts w:ascii="宋体" w:hAnsi="宋体" w:eastAsia="宋体" w:cs="宋体"/>
          <w:b w:val="0"/>
          <w:sz w:val="24"/>
          <w:szCs w:val="24"/>
        </w:rPr>
      </w:pPr>
      <w:r>
        <w:rPr>
          <w:rFonts w:hint="eastAsia" w:ascii="宋体" w:hAnsi="宋体" w:eastAsia="宋体" w:cs="宋体"/>
          <w:b w:val="0"/>
          <w:color w:val="000000"/>
          <w:sz w:val="24"/>
          <w:szCs w:val="24"/>
        </w:rPr>
        <w:t>2.4.9磋商完成后，磋商小组应出具磋商情况记录表，磋商情况记录表需包含磋商内容、磋商意见、实质性变动内容等。</w:t>
      </w:r>
      <w:r>
        <w:rPr>
          <w:rFonts w:hint="eastAsia" w:ascii="宋体" w:hAnsi="宋体" w:eastAsia="宋体" w:cs="宋体"/>
          <w:b w:val="0"/>
          <w:sz w:val="24"/>
          <w:szCs w:val="24"/>
        </w:rPr>
        <w:t xml:space="preserve">   </w:t>
      </w:r>
    </w:p>
    <w:p>
      <w:pPr>
        <w:spacing w:line="400" w:lineRule="exact"/>
        <w:ind w:firstLine="480" w:firstLineChars="200"/>
        <w:rPr>
          <w:rFonts w:ascii="宋体" w:hAnsi="宋体" w:cs="宋体"/>
          <w:sz w:val="24"/>
        </w:rPr>
      </w:pPr>
      <w:r>
        <w:rPr>
          <w:rFonts w:hint="eastAsia" w:ascii="宋体" w:hAnsi="宋体" w:cs="宋体"/>
          <w:sz w:val="24"/>
        </w:rPr>
        <w:t>2.5最后报价。</w:t>
      </w:r>
    </w:p>
    <w:p>
      <w:pPr>
        <w:spacing w:line="400" w:lineRule="exact"/>
        <w:ind w:firstLine="480" w:firstLineChars="200"/>
        <w:rPr>
          <w:rFonts w:ascii="宋体" w:hAnsi="宋体" w:cs="宋体"/>
          <w:sz w:val="24"/>
        </w:rPr>
      </w:pPr>
      <w:r>
        <w:rPr>
          <w:rFonts w:hint="eastAsia" w:ascii="宋体" w:hAnsi="宋体" w:cs="宋体"/>
          <w:sz w:val="24"/>
        </w:rPr>
        <w:t>2.5.1磋商文件能够详细列明采购标的的技术、服务要求的，磋商结束后，磋商小组应当要求所有实质性响应的供应商在规定时间内提交最后报价，提交最后报价的供应商不得少于3家</w:t>
      </w:r>
      <w:r>
        <w:rPr>
          <w:rFonts w:hint="eastAsia" w:ascii="宋体" w:hAnsi="宋体" w:cs="宋体"/>
          <w:b/>
          <w:bCs/>
          <w:sz w:val="24"/>
        </w:rPr>
        <w:t>（本章2.3.1和2.5.2的情况除外）</w:t>
      </w:r>
      <w:r>
        <w:rPr>
          <w:rFonts w:hint="eastAsia" w:ascii="宋体" w:hAnsi="宋体" w:cs="宋体"/>
          <w:sz w:val="24"/>
        </w:rPr>
        <w:t>。或磋商文件不能详细列明采购标的的技术、服务要求，需经磋商由供应商提供最终设计方案或解决方案的，磋商结束后，磋商小组应当按照少数服从多数的原则投票推荐3家以上</w:t>
      </w:r>
      <w:r>
        <w:rPr>
          <w:rFonts w:hint="eastAsia" w:ascii="宋体" w:hAnsi="宋体" w:cs="宋体"/>
          <w:b/>
          <w:bCs/>
          <w:sz w:val="24"/>
        </w:rPr>
        <w:t>（本章2.3.1和2.5.2的情况除外）。</w:t>
      </w:r>
      <w:r>
        <w:rPr>
          <w:rFonts w:hint="eastAsia" w:ascii="宋体" w:hAnsi="宋体" w:cs="宋体"/>
          <w:sz w:val="24"/>
        </w:rPr>
        <w:t>供应商的设计方案或者解决方案，并要求其在规定时间内提交最后报价。</w:t>
      </w:r>
    </w:p>
    <w:p>
      <w:pPr>
        <w:spacing w:line="400" w:lineRule="exact"/>
        <w:ind w:firstLine="482" w:firstLineChars="200"/>
        <w:rPr>
          <w:rFonts w:ascii="宋体" w:hAnsi="宋体" w:cs="宋体"/>
          <w:b/>
          <w:bCs/>
          <w:sz w:val="24"/>
        </w:rPr>
      </w:pPr>
      <w:r>
        <w:rPr>
          <w:rFonts w:hint="eastAsia" w:ascii="宋体" w:hAnsi="宋体" w:cs="宋体"/>
          <w:b/>
          <w:bCs/>
          <w:sz w:val="24"/>
        </w:rPr>
        <w:t>2.5.2符合</w:t>
      </w:r>
      <w:bookmarkStart w:id="101" w:name="_Toc30986"/>
      <w:r>
        <w:rPr>
          <w:rFonts w:hint="eastAsia" w:ascii="宋体" w:hAnsi="宋体" w:cs="宋体"/>
          <w:b/>
          <w:bCs/>
          <w:sz w:val="24"/>
        </w:rPr>
        <w:t>《政府采购竞争性磋商采购方式管理暂行办法财库》〔2014〕214号</w:t>
      </w:r>
      <w:bookmarkEnd w:id="101"/>
      <w:r>
        <w:rPr>
          <w:rFonts w:hint="eastAsia" w:ascii="宋体" w:hAnsi="宋体" w:cs="宋体"/>
          <w:b/>
          <w:bCs/>
          <w:sz w:val="24"/>
        </w:rPr>
        <w:t>第三条第四项情形的，提交最后报价的供应商可以为2家。</w:t>
      </w:r>
    </w:p>
    <w:p>
      <w:pPr>
        <w:pStyle w:val="11"/>
        <w:rPr>
          <w:rFonts w:ascii="宋体" w:hAnsi="宋体" w:cs="宋体"/>
        </w:rPr>
      </w:pPr>
    </w:p>
    <w:p>
      <w:pPr>
        <w:spacing w:line="400" w:lineRule="exact"/>
        <w:ind w:firstLine="480" w:firstLineChars="200"/>
        <w:rPr>
          <w:rFonts w:ascii="宋体" w:hAnsi="宋体" w:cs="宋体"/>
          <w:sz w:val="24"/>
        </w:rPr>
      </w:pPr>
      <w:r>
        <w:rPr>
          <w:rFonts w:hint="eastAsia" w:ascii="宋体" w:hAnsi="宋体" w:cs="宋体"/>
          <w:sz w:val="24"/>
        </w:rPr>
        <w:t>2.5.3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ascii="宋体" w:hAnsi="宋体" w:cs="宋体"/>
          <w:sz w:val="24"/>
        </w:rPr>
      </w:pPr>
      <w:r>
        <w:rPr>
          <w:rFonts w:hint="eastAsia" w:ascii="宋体" w:hAnsi="宋体" w:cs="宋体"/>
          <w:sz w:val="24"/>
        </w:rPr>
        <w:t>2.5.4供应商最后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firstLineChars="200"/>
        <w:rPr>
          <w:rFonts w:ascii="宋体" w:hAnsi="宋体" w:cs="宋体"/>
          <w:sz w:val="24"/>
        </w:rPr>
      </w:pPr>
      <w:r>
        <w:rPr>
          <w:rFonts w:hint="eastAsia" w:ascii="宋体" w:hAnsi="宋体" w:cs="宋体"/>
          <w:sz w:val="24"/>
        </w:rPr>
        <w:t>2.5.5报价中的算术错误，可按以下原则进行修正：</w:t>
      </w:r>
    </w:p>
    <w:p>
      <w:pPr>
        <w:spacing w:line="400" w:lineRule="exact"/>
        <w:ind w:firstLine="480" w:firstLineChars="200"/>
        <w:rPr>
          <w:rFonts w:ascii="宋体" w:hAnsi="宋体" w:cs="宋体"/>
          <w:sz w:val="24"/>
        </w:rPr>
      </w:pPr>
      <w:r>
        <w:rPr>
          <w:rFonts w:hint="eastAsia" w:ascii="宋体" w:hAnsi="宋体" w:cs="宋体"/>
          <w:sz w:val="24"/>
        </w:rPr>
        <w:t>（1）大写金额和小写金额不一致的，以大写金额为准，但大写金额文字存在错误的，应当先对大写金额的文字错误进行澄清、说明或者更正，再行修正。</w:t>
      </w:r>
    </w:p>
    <w:p>
      <w:pPr>
        <w:spacing w:line="400" w:lineRule="exact"/>
        <w:ind w:firstLine="480" w:firstLineChars="200"/>
        <w:rPr>
          <w:rFonts w:ascii="宋体" w:hAnsi="宋体" w:cs="宋体"/>
          <w:sz w:val="24"/>
        </w:rPr>
      </w:pPr>
      <w:r>
        <w:rPr>
          <w:rFonts w:hint="eastAsia" w:ascii="宋体" w:hAnsi="宋体" w:cs="宋体"/>
          <w:sz w:val="24"/>
        </w:rPr>
        <w:t>（2）总价金额与按单价汇总金额不一致的，以单价金额计算结果为准，但单价或者单价汇总金额存在数字或者文字错误的，应当先对数字或者文字错误进行澄清、说明或者更正，再行修正。</w:t>
      </w:r>
    </w:p>
    <w:p>
      <w:pPr>
        <w:spacing w:line="400" w:lineRule="exact"/>
        <w:ind w:firstLine="480" w:firstLineChars="200"/>
        <w:rPr>
          <w:rFonts w:ascii="宋体" w:hAnsi="宋体" w:cs="宋体"/>
          <w:sz w:val="24"/>
        </w:rPr>
      </w:pPr>
      <w:r>
        <w:rPr>
          <w:rFonts w:hint="eastAsia" w:ascii="宋体" w:hAnsi="宋体" w:cs="宋体"/>
          <w:sz w:val="24"/>
        </w:rPr>
        <w:t>（3）单价金额小数点或者百分比有明显错位的，以总价为准，修正单价。</w:t>
      </w:r>
    </w:p>
    <w:p>
      <w:pPr>
        <w:spacing w:line="400" w:lineRule="exact"/>
        <w:ind w:firstLine="480" w:firstLineChars="200"/>
        <w:rPr>
          <w:rFonts w:ascii="宋体" w:hAnsi="宋体" w:cs="宋体"/>
          <w:sz w:val="24"/>
        </w:rPr>
      </w:pPr>
      <w:r>
        <w:rPr>
          <w:rFonts w:hint="eastAsia" w:ascii="宋体" w:hAnsi="宋体" w:cs="宋体"/>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宋体" w:hAnsi="宋体" w:cs="宋体"/>
          <w:sz w:val="24"/>
        </w:rPr>
      </w:pPr>
      <w:r>
        <w:rPr>
          <w:rFonts w:hint="eastAsia" w:ascii="宋体" w:hAnsi="宋体" w:cs="宋体"/>
          <w:sz w:val="24"/>
        </w:rPr>
        <w:t>不得未经澄清、说明或者更正，直接将供应商响应文件作为无效处理。对不同文字文本响应文件的解释发生异议的，以中文文本为准。</w:t>
      </w:r>
    </w:p>
    <w:p>
      <w:pPr>
        <w:spacing w:line="400" w:lineRule="exact"/>
        <w:ind w:firstLine="480" w:firstLineChars="200"/>
        <w:rPr>
          <w:rFonts w:ascii="宋体" w:hAnsi="宋体" w:cs="宋体"/>
          <w:sz w:val="24"/>
        </w:rPr>
      </w:pPr>
      <w:r>
        <w:rPr>
          <w:rFonts w:hint="eastAsia" w:ascii="宋体" w:hAnsi="宋体" w:cs="宋体"/>
          <w:sz w:val="24"/>
        </w:rPr>
        <w:t>2.6比较与评价。由磋商小组采用综合评分法对提交最后报价的供应商的响应文件和最后报价进行综合评分，具体要求详见本章综合评分部分。</w:t>
      </w:r>
    </w:p>
    <w:p>
      <w:pPr>
        <w:spacing w:line="400" w:lineRule="exact"/>
        <w:ind w:firstLine="480"/>
        <w:rPr>
          <w:rFonts w:ascii="宋体" w:hAnsi="宋体" w:cs="宋体"/>
          <w:sz w:val="24"/>
        </w:rPr>
      </w:pPr>
      <w:r>
        <w:rPr>
          <w:rFonts w:hint="eastAsia" w:ascii="宋体" w:hAnsi="宋体" w:cs="宋体"/>
          <w:sz w:val="24"/>
        </w:rPr>
        <w:t>2.7推荐成交候选供应商。磋商小组应当根据综合评分情况，按照评审得分由高到低顺序推荐3家以上</w:t>
      </w:r>
      <w:r>
        <w:rPr>
          <w:rFonts w:hint="eastAsia" w:ascii="宋体" w:hAnsi="宋体" w:cs="宋体"/>
          <w:b/>
          <w:bCs/>
          <w:sz w:val="24"/>
        </w:rPr>
        <w:t>（本章2.3.1和2.5.2的情况除外）</w:t>
      </w:r>
      <w:r>
        <w:rPr>
          <w:rFonts w:hint="eastAsia" w:ascii="宋体" w:hAnsi="宋体" w:cs="宋体"/>
          <w:sz w:val="24"/>
        </w:rPr>
        <w:t>成交候选供应商，并编写磋商报告。评审得分相同的，按照最后报价由低到高的顺序推荐。评审得分且最后报价相同的，按照技术指标优劣顺序推荐。评审得分且最后报价且技术指标分项得分均相同的，成交候选供应商并列。采购人确定成交供应商以抽签方式确定。</w:t>
      </w:r>
    </w:p>
    <w:p>
      <w:pPr>
        <w:spacing w:line="400" w:lineRule="exact"/>
        <w:ind w:firstLine="480" w:firstLineChars="200"/>
        <w:rPr>
          <w:rFonts w:ascii="宋体" w:hAnsi="宋体" w:cs="宋体"/>
          <w:sz w:val="24"/>
        </w:rPr>
      </w:pPr>
      <w:r>
        <w:rPr>
          <w:rFonts w:hint="eastAsia" w:ascii="宋体" w:hAnsi="宋体" w:cs="宋体"/>
          <w:sz w:val="24"/>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ascii="宋体" w:hAnsi="宋体" w:cs="宋体"/>
          <w:sz w:val="24"/>
        </w:rPr>
      </w:pPr>
      <w:r>
        <w:rPr>
          <w:rFonts w:hint="eastAsia" w:ascii="宋体" w:hAnsi="宋体" w:cs="宋体"/>
          <w:sz w:val="24"/>
        </w:rPr>
        <w:t>2.9采购组织单位现场复核评审结果。</w:t>
      </w:r>
    </w:p>
    <w:p>
      <w:pPr>
        <w:spacing w:line="400" w:lineRule="exact"/>
        <w:ind w:firstLine="480" w:firstLineChars="200"/>
        <w:rPr>
          <w:rFonts w:ascii="宋体" w:hAnsi="宋体" w:cs="宋体"/>
          <w:sz w:val="24"/>
        </w:rPr>
      </w:pPr>
      <w:r>
        <w:rPr>
          <w:rFonts w:hint="eastAsia" w:ascii="宋体" w:hAnsi="宋体" w:cs="宋体"/>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宋体" w:hAnsi="宋体" w:cs="宋体"/>
          <w:sz w:val="24"/>
        </w:rPr>
      </w:pPr>
      <w:r>
        <w:rPr>
          <w:rFonts w:hint="eastAsia" w:ascii="宋体" w:hAnsi="宋体" w:cs="宋体"/>
          <w:sz w:val="24"/>
        </w:rPr>
        <w:t>（1）资格性审查认定错误的；</w:t>
      </w:r>
    </w:p>
    <w:p>
      <w:pPr>
        <w:spacing w:line="400" w:lineRule="exact"/>
        <w:ind w:firstLine="480" w:firstLineChars="200"/>
        <w:rPr>
          <w:rFonts w:ascii="宋体" w:hAnsi="宋体" w:cs="宋体"/>
          <w:sz w:val="24"/>
        </w:rPr>
      </w:pPr>
      <w:r>
        <w:rPr>
          <w:rFonts w:hint="eastAsia" w:ascii="宋体" w:hAnsi="宋体" w:cs="宋体"/>
          <w:sz w:val="24"/>
        </w:rPr>
        <w:t>（2）分值汇总计算错误的；</w:t>
      </w:r>
    </w:p>
    <w:p>
      <w:pPr>
        <w:spacing w:line="400" w:lineRule="exact"/>
        <w:ind w:firstLine="480" w:firstLineChars="200"/>
        <w:rPr>
          <w:rFonts w:ascii="宋体" w:hAnsi="宋体" w:cs="宋体"/>
          <w:sz w:val="24"/>
        </w:rPr>
      </w:pPr>
      <w:r>
        <w:rPr>
          <w:rFonts w:hint="eastAsia" w:ascii="宋体" w:hAnsi="宋体" w:cs="宋体"/>
          <w:sz w:val="24"/>
        </w:rPr>
        <w:t>（3）分项评分超出评分标准范围的；</w:t>
      </w:r>
    </w:p>
    <w:p>
      <w:pPr>
        <w:spacing w:line="400" w:lineRule="exact"/>
        <w:ind w:firstLine="480" w:firstLineChars="200"/>
        <w:rPr>
          <w:rFonts w:ascii="宋体" w:hAnsi="宋体" w:cs="宋体"/>
          <w:sz w:val="24"/>
        </w:rPr>
      </w:pPr>
      <w:r>
        <w:rPr>
          <w:rFonts w:hint="eastAsia" w:ascii="宋体" w:hAnsi="宋体" w:cs="宋体"/>
          <w:sz w:val="24"/>
        </w:rPr>
        <w:t>（4）客观评分不一致的。</w:t>
      </w:r>
    </w:p>
    <w:p>
      <w:pPr>
        <w:spacing w:line="400" w:lineRule="exact"/>
        <w:ind w:firstLine="480" w:firstLineChars="200"/>
        <w:rPr>
          <w:rFonts w:ascii="宋体" w:hAnsi="宋体" w:cs="宋体"/>
          <w:sz w:val="24"/>
        </w:rPr>
      </w:pPr>
      <w:r>
        <w:rPr>
          <w:rFonts w:hint="eastAsia" w:ascii="宋体" w:hAnsi="宋体" w:cs="宋体"/>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宋体" w:hAnsi="宋体" w:cs="宋体"/>
          <w:sz w:val="24"/>
        </w:rPr>
      </w:pPr>
      <w:r>
        <w:rPr>
          <w:rFonts w:hint="eastAsia" w:ascii="宋体" w:hAnsi="宋体" w:cs="宋体"/>
          <w:sz w:val="24"/>
        </w:rPr>
        <w:t>采购代理机构复核过程中，磋商小组成员不得离开评审现场。</w:t>
      </w:r>
    </w:p>
    <w:p>
      <w:pPr>
        <w:spacing w:line="400" w:lineRule="exact"/>
        <w:ind w:firstLine="480" w:firstLineChars="200"/>
        <w:rPr>
          <w:rFonts w:ascii="宋体" w:hAnsi="宋体" w:cs="宋体"/>
          <w:sz w:val="24"/>
        </w:rPr>
      </w:pPr>
      <w:r>
        <w:rPr>
          <w:rFonts w:hint="eastAsia" w:ascii="宋体" w:hAnsi="宋体" w:cs="宋体"/>
          <w:sz w:val="24"/>
        </w:rPr>
        <w:t>2.9.2有下列情形之一的，不得现场修改评审结果：</w:t>
      </w:r>
    </w:p>
    <w:p>
      <w:pPr>
        <w:spacing w:line="400" w:lineRule="exact"/>
        <w:ind w:firstLine="480" w:firstLineChars="200"/>
        <w:rPr>
          <w:rFonts w:ascii="宋体" w:hAnsi="宋体" w:cs="宋体"/>
          <w:sz w:val="24"/>
        </w:rPr>
      </w:pPr>
      <w:r>
        <w:rPr>
          <w:rFonts w:hint="eastAsia" w:ascii="宋体" w:hAnsi="宋体" w:cs="宋体"/>
          <w:sz w:val="24"/>
        </w:rPr>
        <w:t>（1）磋商小组已经出具磋商报告并且离开评审现场的；</w:t>
      </w:r>
    </w:p>
    <w:p>
      <w:pPr>
        <w:spacing w:line="400" w:lineRule="exact"/>
        <w:ind w:firstLine="480" w:firstLineChars="200"/>
        <w:rPr>
          <w:rFonts w:ascii="宋体" w:hAnsi="宋体" w:cs="宋体"/>
          <w:sz w:val="24"/>
        </w:rPr>
      </w:pPr>
      <w:r>
        <w:rPr>
          <w:rFonts w:hint="eastAsia" w:ascii="宋体" w:hAnsi="宋体" w:cs="宋体"/>
          <w:sz w:val="24"/>
        </w:rPr>
        <w:t>（2）采购代理机构现场复核时，复核工作人员数量不足的；</w:t>
      </w:r>
    </w:p>
    <w:p>
      <w:pPr>
        <w:spacing w:line="400" w:lineRule="exact"/>
        <w:ind w:firstLine="480" w:firstLineChars="200"/>
        <w:rPr>
          <w:rFonts w:ascii="宋体" w:hAnsi="宋体" w:cs="宋体"/>
          <w:sz w:val="24"/>
        </w:rPr>
      </w:pPr>
      <w:r>
        <w:rPr>
          <w:rFonts w:hint="eastAsia" w:ascii="宋体" w:hAnsi="宋体" w:cs="宋体"/>
          <w:sz w:val="24"/>
        </w:rPr>
        <w:t>（3）采购代理机构现场复核时，没有采购监督人员现场监督的；</w:t>
      </w:r>
    </w:p>
    <w:p>
      <w:pPr>
        <w:spacing w:line="400" w:lineRule="exact"/>
        <w:ind w:firstLine="480" w:firstLineChars="200"/>
        <w:rPr>
          <w:rFonts w:ascii="宋体" w:hAnsi="宋体" w:cs="宋体"/>
          <w:sz w:val="24"/>
        </w:rPr>
      </w:pPr>
      <w:r>
        <w:rPr>
          <w:rFonts w:hint="eastAsia" w:ascii="宋体" w:hAnsi="宋体" w:cs="宋体"/>
          <w:sz w:val="24"/>
        </w:rPr>
        <w:t>（4）采购代理机构现场复核内容超出规定范围的；</w:t>
      </w:r>
    </w:p>
    <w:p>
      <w:pPr>
        <w:spacing w:line="400" w:lineRule="exact"/>
        <w:ind w:firstLine="480" w:firstLineChars="200"/>
        <w:rPr>
          <w:rFonts w:ascii="宋体" w:hAnsi="宋体" w:cs="宋体"/>
          <w:sz w:val="24"/>
        </w:rPr>
      </w:pPr>
      <w:r>
        <w:rPr>
          <w:rFonts w:hint="eastAsia" w:ascii="宋体" w:hAnsi="宋体" w:cs="宋体"/>
          <w:sz w:val="24"/>
        </w:rPr>
        <w:t>（5）采购代理机构未提供书面建议的。</w:t>
      </w:r>
    </w:p>
    <w:p>
      <w:pPr>
        <w:spacing w:line="400" w:lineRule="exact"/>
        <w:ind w:firstLine="480" w:firstLineChars="200"/>
        <w:rPr>
          <w:rFonts w:ascii="宋体" w:hAnsi="宋体" w:cs="宋体"/>
          <w:sz w:val="24"/>
        </w:rPr>
      </w:pPr>
      <w:r>
        <w:rPr>
          <w:rFonts w:hint="eastAsia" w:ascii="宋体" w:hAnsi="宋体" w:cs="宋体"/>
          <w:sz w:val="24"/>
        </w:rPr>
        <w:t>2.10编写磋商报告。磋商小组推荐成交候选供应商后，应向采购代理机构出具磋商报告。磋商报告应当包括以下主要内容：</w:t>
      </w:r>
    </w:p>
    <w:p>
      <w:pPr>
        <w:spacing w:line="400" w:lineRule="exact"/>
        <w:ind w:firstLine="480" w:firstLineChars="200"/>
        <w:rPr>
          <w:rFonts w:ascii="宋体" w:hAnsi="宋体" w:cs="宋体"/>
          <w:sz w:val="24"/>
        </w:rPr>
      </w:pPr>
      <w:r>
        <w:rPr>
          <w:rFonts w:hint="eastAsia" w:ascii="宋体" w:hAnsi="宋体" w:cs="宋体"/>
          <w:sz w:val="24"/>
        </w:rPr>
        <w:t>（1）邀请供应商参加采购活动的具体方式和相关情况；</w:t>
      </w:r>
    </w:p>
    <w:p>
      <w:pPr>
        <w:spacing w:line="400" w:lineRule="exact"/>
        <w:ind w:firstLine="480" w:firstLineChars="200"/>
        <w:rPr>
          <w:rFonts w:ascii="宋体" w:hAnsi="宋体" w:cs="宋体"/>
          <w:sz w:val="24"/>
        </w:rPr>
      </w:pPr>
      <w:r>
        <w:rPr>
          <w:rFonts w:hint="eastAsia" w:ascii="宋体" w:hAnsi="宋体" w:cs="宋体"/>
          <w:sz w:val="24"/>
        </w:rPr>
        <w:t>（2）响应文件开启日期和地点；</w:t>
      </w:r>
    </w:p>
    <w:p>
      <w:pPr>
        <w:spacing w:line="400" w:lineRule="exact"/>
        <w:ind w:firstLine="480" w:firstLineChars="200"/>
        <w:rPr>
          <w:rFonts w:ascii="宋体" w:hAnsi="宋体" w:cs="宋体"/>
          <w:sz w:val="24"/>
        </w:rPr>
      </w:pPr>
      <w:r>
        <w:rPr>
          <w:rFonts w:hint="eastAsia" w:ascii="宋体" w:hAnsi="宋体" w:cs="宋体"/>
          <w:sz w:val="24"/>
        </w:rPr>
        <w:t>（3）获取磋商文件的供应商名单和磋商小组成员名单；</w:t>
      </w:r>
    </w:p>
    <w:p>
      <w:pPr>
        <w:spacing w:line="400" w:lineRule="exact"/>
        <w:ind w:firstLine="480" w:firstLineChars="200"/>
        <w:rPr>
          <w:rFonts w:ascii="宋体" w:hAnsi="宋体" w:cs="宋体"/>
          <w:sz w:val="24"/>
        </w:rPr>
      </w:pPr>
      <w:r>
        <w:rPr>
          <w:rFonts w:hint="eastAsia" w:ascii="宋体" w:hAnsi="宋体" w:cs="宋体"/>
          <w:sz w:val="24"/>
        </w:rPr>
        <w:t>（4）评审情况记录和说明，包括对供应商的资格审查情况、供应商响应文件审查情况、磋商情况、报价情况等；</w:t>
      </w:r>
    </w:p>
    <w:p>
      <w:pPr>
        <w:spacing w:line="400" w:lineRule="exact"/>
        <w:ind w:firstLine="480" w:firstLineChars="200"/>
        <w:rPr>
          <w:rFonts w:ascii="宋体" w:hAnsi="宋体" w:cs="宋体"/>
          <w:sz w:val="24"/>
        </w:rPr>
      </w:pPr>
      <w:r>
        <w:rPr>
          <w:rFonts w:hint="eastAsia" w:ascii="宋体" w:hAnsi="宋体" w:cs="宋体"/>
          <w:sz w:val="24"/>
        </w:rPr>
        <w:t>（5）提出的成交候选供应商的排序名单及理由。</w:t>
      </w:r>
    </w:p>
    <w:p>
      <w:pPr>
        <w:spacing w:line="400" w:lineRule="exact"/>
        <w:ind w:firstLine="480" w:firstLineChars="200"/>
        <w:rPr>
          <w:rFonts w:ascii="宋体" w:hAnsi="宋体" w:cs="宋体"/>
          <w:sz w:val="24"/>
        </w:rPr>
      </w:pPr>
      <w:r>
        <w:rPr>
          <w:rFonts w:hint="eastAsia" w:ascii="宋体" w:hAnsi="宋体" w:cs="宋体"/>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ascii="宋体" w:hAnsi="宋体" w:cs="宋体"/>
          <w:sz w:val="24"/>
        </w:rPr>
      </w:pPr>
      <w:r>
        <w:rPr>
          <w:rFonts w:hint="eastAsia" w:ascii="宋体" w:hAnsi="宋体" w:cs="宋体"/>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ascii="宋体" w:hAnsi="宋体" w:cs="宋体"/>
          <w:sz w:val="24"/>
        </w:rPr>
      </w:pPr>
      <w:r>
        <w:rPr>
          <w:rFonts w:hint="eastAsia" w:ascii="宋体" w:hAnsi="宋体" w:cs="宋体"/>
          <w:sz w:val="24"/>
        </w:rPr>
        <w:t>2.12供应商澄清、说明</w:t>
      </w:r>
    </w:p>
    <w:p>
      <w:pPr>
        <w:spacing w:line="400" w:lineRule="exact"/>
        <w:ind w:firstLine="480" w:firstLineChars="200"/>
        <w:rPr>
          <w:rFonts w:ascii="宋体" w:hAnsi="宋体" w:cs="宋体"/>
          <w:sz w:val="24"/>
        </w:rPr>
      </w:pPr>
      <w:r>
        <w:rPr>
          <w:rFonts w:hint="eastAsia" w:ascii="宋体" w:hAnsi="宋体" w:cs="宋体"/>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宋体" w:hAnsi="宋体" w:cs="宋体"/>
          <w:sz w:val="24"/>
        </w:rPr>
      </w:pPr>
      <w:r>
        <w:rPr>
          <w:rFonts w:hint="eastAsia" w:ascii="宋体" w:hAnsi="宋体" w:cs="宋体"/>
          <w:sz w:val="24"/>
        </w:rPr>
        <w:t>2.12.2磋商小组要求供应商澄清、说明或者更正响应文件应当以书面形式作出。供应商的澄清、说明或者更正应当由法定代表人/主要负责人/本人或其授权代表签字</w:t>
      </w:r>
      <w:r>
        <w:rPr>
          <w:rFonts w:hint="eastAsia" w:ascii="宋体" w:hAnsi="宋体" w:cs="宋体"/>
          <w:b/>
          <w:bCs/>
          <w:sz w:val="24"/>
        </w:rPr>
        <w:t>（注：供应商为法人的，应当由其法定代表人或者授权代表签字确认；供应商为其他组织的，应当由其主要负责人或者授权代表签字确认；供应商为自然人的，应当由其本人或者授权代表签字确认）</w:t>
      </w:r>
      <w:r>
        <w:rPr>
          <w:rFonts w:hint="eastAsia" w:ascii="宋体" w:hAnsi="宋体" w:cs="宋体"/>
          <w:sz w:val="24"/>
        </w:rPr>
        <w:t>或者加盖公章。</w:t>
      </w:r>
    </w:p>
    <w:p>
      <w:pPr>
        <w:spacing w:line="400" w:lineRule="exact"/>
        <w:ind w:firstLine="480" w:firstLineChars="200"/>
        <w:rPr>
          <w:rFonts w:ascii="宋体" w:hAnsi="宋体" w:cs="宋体"/>
          <w:sz w:val="24"/>
        </w:rPr>
      </w:pPr>
      <w:r>
        <w:rPr>
          <w:rFonts w:hint="eastAsia" w:ascii="宋体" w:hAnsi="宋体" w:cs="宋体"/>
          <w:sz w:val="24"/>
        </w:rPr>
        <w:t>2.13终止磋商采购活动。</w:t>
      </w:r>
    </w:p>
    <w:p>
      <w:pPr>
        <w:spacing w:line="400" w:lineRule="exact"/>
        <w:ind w:firstLine="480" w:firstLineChars="200"/>
        <w:rPr>
          <w:rFonts w:ascii="宋体" w:hAnsi="宋体" w:cs="宋体"/>
          <w:sz w:val="24"/>
        </w:rPr>
      </w:pPr>
      <w:r>
        <w:rPr>
          <w:rFonts w:hint="eastAsia" w:ascii="宋体" w:hAnsi="宋体" w:cs="宋体"/>
          <w:sz w:val="24"/>
        </w:rPr>
        <w:t>出现下列情形之一的，采购人或者采购代理机构应当终止竞争性磋商采购活动，发布项目终止公告并说明原因，重新开展采购活动：</w:t>
      </w:r>
    </w:p>
    <w:p>
      <w:pPr>
        <w:spacing w:line="400" w:lineRule="exact"/>
        <w:ind w:firstLine="480" w:firstLineChars="200"/>
        <w:rPr>
          <w:rFonts w:ascii="宋体" w:hAnsi="宋体" w:cs="宋体"/>
          <w:sz w:val="24"/>
        </w:rPr>
      </w:pPr>
      <w:r>
        <w:rPr>
          <w:rFonts w:hint="eastAsia" w:ascii="宋体" w:hAnsi="宋体" w:cs="宋体"/>
          <w:sz w:val="24"/>
        </w:rPr>
        <w:t>（1）因情况变化，不再符合规定的竞争性磋商采购方式适用情形的；</w:t>
      </w:r>
    </w:p>
    <w:p>
      <w:pPr>
        <w:spacing w:line="400" w:lineRule="exact"/>
        <w:ind w:firstLine="480" w:firstLineChars="200"/>
        <w:rPr>
          <w:rFonts w:ascii="宋体" w:hAnsi="宋体" w:cs="宋体"/>
          <w:sz w:val="24"/>
        </w:rPr>
      </w:pPr>
      <w:r>
        <w:rPr>
          <w:rFonts w:hint="eastAsia" w:ascii="宋体" w:hAnsi="宋体" w:cs="宋体"/>
          <w:sz w:val="24"/>
        </w:rPr>
        <w:t>（2）出现影响采购公正的违法、违规行为的；</w:t>
      </w:r>
    </w:p>
    <w:p>
      <w:pPr>
        <w:spacing w:line="400" w:lineRule="exact"/>
        <w:ind w:firstLine="480" w:firstLineChars="200"/>
        <w:rPr>
          <w:rFonts w:ascii="宋体" w:hAnsi="宋体" w:cs="宋体"/>
          <w:color w:val="FF0000"/>
          <w:sz w:val="24"/>
        </w:rPr>
      </w:pPr>
      <w:r>
        <w:rPr>
          <w:rFonts w:hint="eastAsia" w:ascii="宋体" w:hAnsi="宋体" w:cs="宋体"/>
          <w:sz w:val="24"/>
        </w:rPr>
        <w:t>（3）除</w:t>
      </w:r>
      <w:r>
        <w:rPr>
          <w:rFonts w:hint="eastAsia" w:ascii="宋体" w:hAnsi="宋体" w:cs="宋体"/>
          <w:b/>
          <w:bCs/>
          <w:sz w:val="24"/>
        </w:rPr>
        <w:t>（本章2.3.1和2.5.2的情况除外）</w:t>
      </w:r>
      <w:r>
        <w:rPr>
          <w:rFonts w:hint="eastAsia" w:ascii="宋体" w:hAnsi="宋体" w:cs="宋体"/>
          <w:sz w:val="24"/>
        </w:rPr>
        <w:t>在采购过程中符合要求的供应商或者报价未超过采购预算的供应商不足3家的。</w:t>
      </w:r>
    </w:p>
    <w:p>
      <w:pPr>
        <w:spacing w:line="400" w:lineRule="exact"/>
        <w:ind w:firstLine="482" w:firstLineChars="200"/>
        <w:outlineLvl w:val="0"/>
        <w:rPr>
          <w:rFonts w:ascii="宋体" w:hAnsi="宋体" w:cs="宋体"/>
          <w:b/>
          <w:color w:val="000000"/>
          <w:sz w:val="24"/>
        </w:rPr>
      </w:pPr>
      <w:bookmarkStart w:id="102" w:name="_Toc28297"/>
      <w:bookmarkStart w:id="103" w:name="_Toc32367"/>
      <w:r>
        <w:rPr>
          <w:rFonts w:hint="eastAsia" w:ascii="宋体" w:hAnsi="宋体" w:cs="宋体"/>
          <w:b/>
          <w:color w:val="000000"/>
          <w:sz w:val="24"/>
        </w:rPr>
        <w:t>3.综合评分</w:t>
      </w:r>
      <w:bookmarkEnd w:id="102"/>
      <w:bookmarkEnd w:id="103"/>
    </w:p>
    <w:p>
      <w:pPr>
        <w:spacing w:line="400" w:lineRule="exact"/>
        <w:ind w:firstLine="480" w:firstLineChars="200"/>
        <w:rPr>
          <w:rFonts w:ascii="宋体" w:hAnsi="宋体" w:cs="宋体"/>
          <w:sz w:val="24"/>
        </w:rPr>
      </w:pPr>
      <w:r>
        <w:rPr>
          <w:rFonts w:hint="eastAsia" w:ascii="宋体" w:hAnsi="宋体" w:cs="宋体"/>
          <w:color w:val="000000"/>
          <w:sz w:val="24"/>
        </w:rPr>
        <w:t>3.1</w:t>
      </w:r>
      <w:r>
        <w:rPr>
          <w:rFonts w:hint="eastAsia" w:ascii="宋体" w:hAnsi="宋体" w:cs="宋体"/>
          <w:sz w:val="24"/>
        </w:rPr>
        <w:t>本次综合评分的因素详见综合评分明细表。</w:t>
      </w:r>
    </w:p>
    <w:p>
      <w:pPr>
        <w:spacing w:line="400" w:lineRule="exact"/>
        <w:ind w:firstLine="480" w:firstLineChars="200"/>
        <w:rPr>
          <w:rFonts w:ascii="宋体" w:hAnsi="宋体" w:cs="宋体"/>
          <w:color w:val="000000"/>
          <w:sz w:val="24"/>
        </w:rPr>
      </w:pPr>
      <w:r>
        <w:rPr>
          <w:rFonts w:hint="eastAsia" w:ascii="宋体" w:hAnsi="宋体" w:cs="宋体"/>
          <w:color w:val="000000"/>
          <w:sz w:val="24"/>
        </w:rPr>
        <w:t>3.2</w:t>
      </w:r>
      <w:r>
        <w:rPr>
          <w:rFonts w:hint="eastAsia" w:ascii="宋体" w:hAnsi="宋体" w:cs="宋体"/>
          <w:sz w:val="24"/>
        </w:rPr>
        <w:t xml:space="preserve"> 除价格因素外</w:t>
      </w:r>
      <w:r>
        <w:rPr>
          <w:rFonts w:hint="eastAsia" w:ascii="宋体" w:hAnsi="宋体" w:cs="宋体"/>
          <w:color w:val="000000"/>
          <w:sz w:val="24"/>
        </w:rPr>
        <w:t>，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磋商小组全体成员独立评分。采购人代表原则上对技术、与技术有关的服务及其他技术类评分因素独立评分。价格及其他不能明确区分的评分因素由磋商小组全体成员共同评分。</w:t>
      </w:r>
    </w:p>
    <w:p>
      <w:pPr>
        <w:spacing w:line="400" w:lineRule="exact"/>
        <w:ind w:firstLine="480" w:firstLineChars="200"/>
        <w:rPr>
          <w:rFonts w:ascii="宋体" w:hAnsi="宋体" w:cs="宋体"/>
          <w:color w:val="000000"/>
          <w:sz w:val="24"/>
        </w:rPr>
      </w:pPr>
      <w:r>
        <w:rPr>
          <w:rFonts w:hint="eastAsia" w:ascii="宋体" w:hAnsi="宋体" w:cs="宋体"/>
          <w:color w:val="000000"/>
          <w:sz w:val="24"/>
        </w:rPr>
        <w:t>3.3综合评分明细表</w:t>
      </w:r>
    </w:p>
    <w:p>
      <w:pPr>
        <w:spacing w:line="400" w:lineRule="exact"/>
        <w:ind w:firstLine="480" w:firstLineChars="200"/>
        <w:rPr>
          <w:rFonts w:ascii="宋体" w:hAnsi="宋体" w:cs="宋体"/>
          <w:color w:val="000000"/>
          <w:sz w:val="24"/>
        </w:rPr>
      </w:pPr>
      <w:r>
        <w:rPr>
          <w:rFonts w:hint="eastAsia" w:ascii="宋体" w:hAnsi="宋体" w:cs="宋体"/>
          <w:color w:val="000000"/>
          <w:sz w:val="24"/>
        </w:rPr>
        <w:t>3.3.1综合评分明细表的制定以科学合理、降低评委会自由裁量权为原则。</w:t>
      </w:r>
    </w:p>
    <w:p>
      <w:pPr>
        <w:spacing w:line="400" w:lineRule="exact"/>
        <w:ind w:firstLine="480" w:firstLineChars="200"/>
        <w:rPr>
          <w:rFonts w:ascii="宋体" w:hAnsi="宋体" w:cs="宋体"/>
          <w:sz w:val="24"/>
        </w:rPr>
      </w:pPr>
      <w:r>
        <w:rPr>
          <w:rFonts w:hint="eastAsia" w:ascii="宋体" w:hAnsi="宋体" w:cs="宋体"/>
          <w:color w:val="000000"/>
          <w:sz w:val="24"/>
        </w:rPr>
        <w:t>3.3.2 综合评分明细表按须知表中的相关要求进行价格调整，再参与价格分</w:t>
      </w:r>
      <w:r>
        <w:rPr>
          <w:rFonts w:hint="eastAsia" w:ascii="宋体" w:hAnsi="宋体" w:cs="宋体"/>
          <w:sz w:val="24"/>
        </w:rPr>
        <w:t>评审。</w:t>
      </w:r>
    </w:p>
    <w:tbl>
      <w:tblPr>
        <w:tblStyle w:val="28"/>
        <w:tblpPr w:leftFromText="180" w:rightFromText="180" w:vertAnchor="text" w:horzAnchor="page" w:tblpX="1165" w:tblpY="379"/>
        <w:tblOverlap w:val="never"/>
        <w:tblW w:w="96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095"/>
        <w:gridCol w:w="934"/>
        <w:gridCol w:w="5415"/>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71" w:type="dxa"/>
            <w:noWrap w:val="0"/>
            <w:vAlign w:val="center"/>
          </w:tcPr>
          <w:p>
            <w:pPr>
              <w:keepNext w:val="0"/>
              <w:keepLines w:val="0"/>
              <w:suppressLineNumbers w:val="0"/>
              <w:spacing w:before="0" w:beforeAutospacing="0" w:after="0" w:afterAutospacing="0" w:line="300" w:lineRule="exact"/>
              <w:ind w:left="0" w:right="0" w:firstLine="28"/>
              <w:jc w:val="center"/>
              <w:rPr>
                <w:rFonts w:hint="eastAsia" w:ascii="仿宋" w:hAnsi="仿宋" w:eastAsia="仿宋" w:cs="仿宋"/>
                <w:b/>
                <w:color w:val="000000"/>
                <w:sz w:val="24"/>
              </w:rPr>
            </w:pPr>
            <w:r>
              <w:rPr>
                <w:rFonts w:hint="eastAsia" w:ascii="仿宋" w:hAnsi="仿宋" w:eastAsia="仿宋" w:cs="仿宋"/>
                <w:b/>
                <w:color w:val="000000"/>
                <w:sz w:val="24"/>
              </w:rPr>
              <w:t>序号</w:t>
            </w:r>
          </w:p>
        </w:tc>
        <w:tc>
          <w:tcPr>
            <w:tcW w:w="1095" w:type="dxa"/>
            <w:noWrap w:val="0"/>
            <w:vAlign w:val="center"/>
          </w:tcPr>
          <w:p>
            <w:pPr>
              <w:keepNext w:val="0"/>
              <w:keepLines w:val="0"/>
              <w:suppressLineNumbers w:val="0"/>
              <w:spacing w:before="0" w:beforeAutospacing="0" w:after="0" w:afterAutospacing="0" w:line="300" w:lineRule="exact"/>
              <w:ind w:left="0" w:right="0" w:firstLine="28"/>
              <w:jc w:val="center"/>
              <w:rPr>
                <w:rFonts w:hint="eastAsia" w:ascii="仿宋" w:hAnsi="仿宋" w:eastAsia="仿宋" w:cs="仿宋"/>
                <w:b/>
                <w:color w:val="000000"/>
                <w:sz w:val="24"/>
              </w:rPr>
            </w:pPr>
            <w:r>
              <w:rPr>
                <w:rFonts w:hint="eastAsia" w:ascii="仿宋" w:hAnsi="仿宋" w:eastAsia="仿宋" w:cs="仿宋"/>
                <w:b/>
                <w:color w:val="000000"/>
                <w:sz w:val="24"/>
              </w:rPr>
              <w:t>评分因素及权重</w:t>
            </w:r>
          </w:p>
        </w:tc>
        <w:tc>
          <w:tcPr>
            <w:tcW w:w="934" w:type="dxa"/>
            <w:noWrap w:val="0"/>
            <w:vAlign w:val="center"/>
          </w:tcPr>
          <w:p>
            <w:pPr>
              <w:keepNext w:val="0"/>
              <w:keepLines w:val="0"/>
              <w:suppressLineNumbers w:val="0"/>
              <w:spacing w:before="0" w:beforeAutospacing="0" w:after="0" w:afterAutospacing="0" w:line="300" w:lineRule="exact"/>
              <w:ind w:left="0" w:right="0" w:firstLine="28"/>
              <w:jc w:val="center"/>
              <w:rPr>
                <w:rFonts w:hint="eastAsia" w:ascii="仿宋" w:hAnsi="仿宋" w:eastAsia="仿宋" w:cs="仿宋"/>
                <w:b/>
                <w:color w:val="000000"/>
                <w:sz w:val="24"/>
              </w:rPr>
            </w:pPr>
            <w:r>
              <w:rPr>
                <w:rFonts w:hint="eastAsia" w:ascii="仿宋" w:hAnsi="仿宋" w:eastAsia="仿宋" w:cs="仿宋"/>
                <w:b/>
                <w:color w:val="000000"/>
                <w:sz w:val="24"/>
              </w:rPr>
              <w:t>分值</w:t>
            </w:r>
          </w:p>
        </w:tc>
        <w:tc>
          <w:tcPr>
            <w:tcW w:w="5415" w:type="dxa"/>
            <w:noWrap w:val="0"/>
            <w:vAlign w:val="center"/>
          </w:tcPr>
          <w:p>
            <w:pPr>
              <w:keepNext w:val="0"/>
              <w:keepLines w:val="0"/>
              <w:suppressLineNumbers w:val="0"/>
              <w:spacing w:before="0" w:beforeAutospacing="0" w:after="0" w:afterAutospacing="0" w:line="300" w:lineRule="exact"/>
              <w:ind w:left="0" w:right="0" w:firstLine="28"/>
              <w:jc w:val="center"/>
              <w:rPr>
                <w:rFonts w:hint="eastAsia" w:ascii="仿宋" w:hAnsi="仿宋" w:eastAsia="仿宋" w:cs="仿宋"/>
                <w:b/>
                <w:color w:val="000000"/>
                <w:sz w:val="24"/>
              </w:rPr>
            </w:pPr>
            <w:r>
              <w:rPr>
                <w:rFonts w:hint="eastAsia" w:ascii="仿宋" w:hAnsi="仿宋" w:eastAsia="仿宋" w:cs="仿宋"/>
                <w:b/>
                <w:color w:val="000000"/>
                <w:sz w:val="24"/>
              </w:rPr>
              <w:t>评分标准</w:t>
            </w:r>
          </w:p>
        </w:tc>
        <w:tc>
          <w:tcPr>
            <w:tcW w:w="1559" w:type="dxa"/>
            <w:noWrap w:val="0"/>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b/>
                <w:color w:val="000000"/>
                <w:sz w:val="24"/>
              </w:rPr>
            </w:pPr>
            <w:r>
              <w:rPr>
                <w:rFonts w:hint="eastAsia" w:ascii="仿宋" w:hAnsi="仿宋" w:eastAsia="仿宋" w:cs="仿宋"/>
                <w:b/>
                <w:color w:val="000000"/>
                <w:sz w:val="24"/>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5" w:hRule="atLeast"/>
        </w:trPr>
        <w:tc>
          <w:tcPr>
            <w:tcW w:w="671" w:type="dxa"/>
            <w:noWrap w:val="0"/>
            <w:vAlign w:val="center"/>
          </w:tcPr>
          <w:p>
            <w:pPr>
              <w:keepNext w:val="0"/>
              <w:keepLines w:val="0"/>
              <w:suppressLineNumbers w:val="0"/>
              <w:spacing w:before="0" w:beforeAutospacing="0" w:after="0" w:afterAutospacing="0" w:line="300" w:lineRule="exact"/>
              <w:ind w:left="0" w:right="0"/>
              <w:rPr>
                <w:rFonts w:hint="eastAsia" w:ascii="仿宋" w:hAnsi="仿宋" w:eastAsia="仿宋" w:cs="仿宋"/>
                <w:color w:val="000000"/>
                <w:sz w:val="24"/>
              </w:rPr>
            </w:pPr>
            <w:r>
              <w:rPr>
                <w:rFonts w:hint="eastAsia" w:ascii="仿宋" w:hAnsi="仿宋" w:eastAsia="仿宋" w:cs="仿宋"/>
                <w:color w:val="000000"/>
                <w:sz w:val="24"/>
              </w:rPr>
              <w:t>1</w:t>
            </w:r>
          </w:p>
        </w:tc>
        <w:tc>
          <w:tcPr>
            <w:tcW w:w="1095" w:type="dxa"/>
            <w:noWrap w:val="0"/>
            <w:vAlign w:val="center"/>
          </w:tcPr>
          <w:p>
            <w:pPr>
              <w:widowControl/>
              <w:numPr>
                <w:ilvl w:val="0"/>
                <w:numId w:val="0"/>
              </w:numPr>
              <w:spacing w:line="44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报价10%</w:t>
            </w:r>
          </w:p>
        </w:tc>
        <w:tc>
          <w:tcPr>
            <w:tcW w:w="934" w:type="dxa"/>
            <w:noWrap w:val="0"/>
            <w:vAlign w:val="center"/>
          </w:tcPr>
          <w:p>
            <w:pPr>
              <w:widowControl/>
              <w:numPr>
                <w:ilvl w:val="0"/>
                <w:numId w:val="0"/>
              </w:numPr>
              <w:spacing w:line="44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10分</w:t>
            </w:r>
          </w:p>
        </w:tc>
        <w:tc>
          <w:tcPr>
            <w:tcW w:w="5415" w:type="dxa"/>
            <w:noWrap w:val="0"/>
            <w:vAlign w:val="center"/>
          </w:tcPr>
          <w:p>
            <w:pPr>
              <w:widowControl/>
              <w:numPr>
                <w:ilvl w:val="0"/>
                <w:numId w:val="0"/>
              </w:numPr>
              <w:spacing w:line="440" w:lineRule="exact"/>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满足采购文件要求且最后有效报价最低的供应商的价格为基准价，其价格分为满分。其他供应商的价格分统一按照下列公式计算：报价得分=（评标基准价/最后报价）×10。</w:t>
            </w:r>
            <w:r>
              <w:rPr>
                <w:rFonts w:hint="eastAsia" w:ascii="Times New Roman" w:hAnsi="Times New Roman" w:eastAsia="宋体" w:cs="Times New Roman"/>
                <w:color w:val="auto"/>
                <w:lang w:val="en-US" w:eastAsia="zh-CN"/>
              </w:rPr>
              <w:br w:type="textWrapping"/>
            </w:r>
            <w:r>
              <w:rPr>
                <w:rFonts w:hint="eastAsia" w:ascii="Times New Roman" w:hAnsi="Times New Roman" w:eastAsia="宋体" w:cs="Times New Roman"/>
                <w:b/>
                <w:bCs/>
                <w:color w:val="auto"/>
                <w:lang w:val="en-US" w:eastAsia="zh-CN"/>
              </w:rPr>
              <w:t>注：对记入诚信档案的且在有效期内的供应商，在参加政府采购活动中实行10%/次的报价加成、以加成后报价作为该供应商报价评审。</w:t>
            </w:r>
          </w:p>
        </w:tc>
        <w:tc>
          <w:tcPr>
            <w:tcW w:w="1559" w:type="dxa"/>
            <w:noWrap w:val="0"/>
            <w:vAlign w:val="center"/>
          </w:tcPr>
          <w:p>
            <w:pPr>
              <w:widowControl/>
              <w:numPr>
                <w:ilvl w:val="0"/>
                <w:numId w:val="0"/>
              </w:numPr>
              <w:spacing w:line="44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评审委员会共同评审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671" w:type="dxa"/>
            <w:noWrap w:val="0"/>
            <w:vAlign w:val="center"/>
          </w:tcPr>
          <w:p>
            <w:pPr>
              <w:widowControl/>
              <w:numPr>
                <w:ilvl w:val="0"/>
                <w:numId w:val="0"/>
              </w:numPr>
              <w:spacing w:line="440" w:lineRule="exact"/>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 2</w:t>
            </w:r>
          </w:p>
        </w:tc>
        <w:tc>
          <w:tcPr>
            <w:tcW w:w="1095" w:type="dxa"/>
            <w:noWrap w:val="0"/>
            <w:vAlign w:val="center"/>
          </w:tcPr>
          <w:p>
            <w:pPr>
              <w:widowControl/>
              <w:numPr>
                <w:ilvl w:val="0"/>
                <w:numId w:val="0"/>
              </w:numPr>
              <w:spacing w:line="44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服务要求响应情况</w:t>
            </w:r>
            <w:r>
              <w:rPr>
                <w:rFonts w:hint="eastAsia" w:ascii="Times New Roman" w:hAnsi="Times New Roman" w:cs="Times New Roman"/>
                <w:color w:val="auto"/>
                <w:lang w:val="en-US" w:eastAsia="zh-CN"/>
              </w:rPr>
              <w:t>18</w:t>
            </w:r>
            <w:r>
              <w:rPr>
                <w:rFonts w:hint="eastAsia" w:ascii="Times New Roman" w:hAnsi="Times New Roman" w:eastAsia="宋体" w:cs="Times New Roman"/>
                <w:color w:val="auto"/>
                <w:lang w:val="en-US" w:eastAsia="zh-CN"/>
              </w:rPr>
              <w:t>%</w:t>
            </w:r>
          </w:p>
        </w:tc>
        <w:tc>
          <w:tcPr>
            <w:tcW w:w="934" w:type="dxa"/>
            <w:noWrap w:val="0"/>
            <w:vAlign w:val="center"/>
          </w:tcPr>
          <w:p>
            <w:pPr>
              <w:widowControl/>
              <w:numPr>
                <w:ilvl w:val="0"/>
                <w:numId w:val="0"/>
              </w:numPr>
              <w:spacing w:line="440" w:lineRule="exact"/>
              <w:jc w:val="left"/>
              <w:rPr>
                <w:rFonts w:hint="eastAsia" w:ascii="Times New Roman" w:hAnsi="Times New Roman" w:eastAsia="宋体" w:cs="Times New Roman"/>
                <w:color w:val="auto"/>
                <w:lang w:val="en-US" w:eastAsia="zh-CN"/>
              </w:rPr>
            </w:pPr>
          </w:p>
          <w:p>
            <w:pPr>
              <w:widowControl/>
              <w:numPr>
                <w:ilvl w:val="0"/>
                <w:numId w:val="0"/>
              </w:numPr>
              <w:spacing w:line="440" w:lineRule="exact"/>
              <w:jc w:val="left"/>
              <w:rPr>
                <w:rFonts w:hint="eastAsia" w:ascii="Times New Roman" w:hAnsi="Times New Roman" w:eastAsia="宋体" w:cs="Times New Roman"/>
                <w:color w:val="auto"/>
                <w:lang w:val="en-US" w:eastAsia="zh-CN"/>
              </w:rPr>
            </w:pPr>
          </w:p>
          <w:p>
            <w:pPr>
              <w:widowControl/>
              <w:numPr>
                <w:ilvl w:val="0"/>
                <w:numId w:val="0"/>
              </w:numPr>
              <w:spacing w:line="440" w:lineRule="exact"/>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18分</w:t>
            </w:r>
          </w:p>
          <w:p>
            <w:pPr>
              <w:widowControl/>
              <w:numPr>
                <w:ilvl w:val="0"/>
                <w:numId w:val="0"/>
              </w:numPr>
              <w:spacing w:line="440" w:lineRule="exact"/>
              <w:jc w:val="left"/>
              <w:rPr>
                <w:rFonts w:hint="eastAsia" w:ascii="Times New Roman" w:hAnsi="Times New Roman" w:eastAsia="宋体" w:cs="Times New Roman"/>
                <w:color w:val="auto"/>
                <w:lang w:val="en-US" w:eastAsia="zh-CN"/>
              </w:rPr>
            </w:pPr>
          </w:p>
        </w:tc>
        <w:tc>
          <w:tcPr>
            <w:tcW w:w="5415" w:type="dxa"/>
            <w:noWrap w:val="0"/>
            <w:vAlign w:val="center"/>
          </w:tcPr>
          <w:p>
            <w:pPr>
              <w:widowControl/>
              <w:numPr>
                <w:ilvl w:val="0"/>
                <w:numId w:val="0"/>
              </w:numPr>
              <w:spacing w:line="440" w:lineRule="exact"/>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zh-CN" w:eastAsia="zh-CN"/>
              </w:rPr>
              <w:t>根据磋商文件第五章</w:t>
            </w:r>
            <w:r>
              <w:rPr>
                <w:rFonts w:hint="eastAsia" w:ascii="Times New Roman" w:hAnsi="Times New Roman" w:eastAsia="宋体" w:cs="Times New Roman"/>
                <w:color w:val="auto"/>
                <w:lang w:val="en-US" w:eastAsia="zh-CN"/>
              </w:rPr>
              <w:t>“技术、服务要求”中</w:t>
            </w:r>
            <w:r>
              <w:rPr>
                <w:rFonts w:hint="eastAsia" w:ascii="Times New Roman" w:hAnsi="Times New Roman" w:eastAsia="宋体" w:cs="Times New Roman"/>
                <w:color w:val="auto"/>
                <w:lang w:val="zh-CN" w:eastAsia="zh-CN"/>
              </w:rPr>
              <w:t>所列</w:t>
            </w:r>
            <w:r>
              <w:rPr>
                <w:rFonts w:hint="eastAsia" w:ascii="Times New Roman" w:hAnsi="Times New Roman" w:eastAsia="宋体" w:cs="Times New Roman"/>
                <w:color w:val="auto"/>
                <w:lang w:val="en-US" w:eastAsia="zh-CN"/>
              </w:rPr>
              <w:t>12</w:t>
            </w:r>
            <w:r>
              <w:rPr>
                <w:rFonts w:hint="eastAsia" w:ascii="Times New Roman" w:hAnsi="Times New Roman" w:eastAsia="宋体" w:cs="Times New Roman"/>
                <w:color w:val="auto"/>
                <w:lang w:val="zh-CN" w:eastAsia="zh-CN"/>
              </w:rPr>
              <w:t>项条款要求，完全</w:t>
            </w:r>
            <w:r>
              <w:rPr>
                <w:rFonts w:hint="eastAsia" w:ascii="Times New Roman" w:hAnsi="Times New Roman" w:eastAsia="宋体" w:cs="Times New Roman"/>
                <w:color w:val="auto"/>
                <w:lang w:val="en-US" w:eastAsia="zh-CN"/>
              </w:rPr>
              <w:t>响应技术服务要求且没有负偏离的得18分</w:t>
            </w:r>
            <w:r>
              <w:rPr>
                <w:rFonts w:hint="eastAsia" w:ascii="Times New Roman" w:hAnsi="Times New Roman" w:eastAsia="宋体" w:cs="Times New Roman"/>
                <w:color w:val="auto"/>
                <w:lang w:val="zh-CN" w:eastAsia="zh-CN"/>
              </w:rPr>
              <w:t>。以</w:t>
            </w:r>
            <w:r>
              <w:rPr>
                <w:rFonts w:hint="eastAsia" w:ascii="Times New Roman" w:hAnsi="Times New Roman" w:eastAsia="宋体" w:cs="Times New Roman"/>
                <w:color w:val="auto"/>
                <w:lang w:val="en-US" w:eastAsia="zh-CN"/>
              </w:rPr>
              <w:t>带▲号的（2项）作为重点扣分项，</w:t>
            </w:r>
            <w:r>
              <w:rPr>
                <w:rFonts w:hint="eastAsia" w:ascii="Times New Roman" w:hAnsi="Times New Roman" w:cs="Times New Roman"/>
                <w:color w:val="auto"/>
                <w:lang w:val="en-US" w:eastAsia="zh-CN"/>
              </w:rPr>
              <w:t>每</w:t>
            </w:r>
            <w:r>
              <w:rPr>
                <w:rFonts w:hint="eastAsia" w:ascii="Times New Roman" w:hAnsi="Times New Roman" w:eastAsia="宋体" w:cs="Times New Roman"/>
                <w:color w:val="auto"/>
                <w:lang w:val="en-US" w:eastAsia="zh-CN"/>
              </w:rPr>
              <w:t>有一项负偏离的扣4分，以非▲号（10项）每有一项负偏离的扣1分，直到本项分值扣完为止。</w:t>
            </w:r>
          </w:p>
        </w:tc>
        <w:tc>
          <w:tcPr>
            <w:tcW w:w="1559" w:type="dxa"/>
            <w:noWrap w:val="0"/>
            <w:vAlign w:val="center"/>
          </w:tcPr>
          <w:p>
            <w:pPr>
              <w:widowControl/>
              <w:numPr>
                <w:ilvl w:val="0"/>
                <w:numId w:val="0"/>
              </w:numPr>
              <w:spacing w:line="44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技术专家及采购人代表评审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671" w:type="dxa"/>
            <w:noWrap w:val="0"/>
            <w:vAlign w:val="center"/>
          </w:tcPr>
          <w:p>
            <w:pPr>
              <w:widowControl/>
              <w:numPr>
                <w:ilvl w:val="0"/>
                <w:numId w:val="0"/>
              </w:numPr>
              <w:spacing w:line="44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c>
          <w:tcPr>
            <w:tcW w:w="1095" w:type="dxa"/>
            <w:noWrap w:val="0"/>
            <w:vAlign w:val="center"/>
          </w:tcPr>
          <w:p>
            <w:pPr>
              <w:widowControl/>
              <w:numPr>
                <w:ilvl w:val="0"/>
                <w:numId w:val="0"/>
              </w:numPr>
              <w:spacing w:line="44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服务方案4</w:t>
            </w:r>
            <w:r>
              <w:rPr>
                <w:rFonts w:hint="eastAsia" w:ascii="Times New Roman" w:hAnsi="Times New Roman" w:cs="Times New Roman"/>
                <w:color w:val="auto"/>
                <w:lang w:val="en-US" w:eastAsia="zh-CN"/>
              </w:rPr>
              <w:t>5</w:t>
            </w:r>
            <w:r>
              <w:rPr>
                <w:rFonts w:hint="eastAsia" w:ascii="Times New Roman" w:hAnsi="Times New Roman" w:eastAsia="宋体" w:cs="Times New Roman"/>
                <w:color w:val="auto"/>
                <w:lang w:val="en-US" w:eastAsia="zh-CN"/>
              </w:rPr>
              <w:t>%</w:t>
            </w:r>
          </w:p>
        </w:tc>
        <w:tc>
          <w:tcPr>
            <w:tcW w:w="934" w:type="dxa"/>
            <w:noWrap w:val="0"/>
            <w:vAlign w:val="center"/>
          </w:tcPr>
          <w:p>
            <w:pPr>
              <w:widowControl/>
              <w:numPr>
                <w:ilvl w:val="0"/>
                <w:numId w:val="0"/>
              </w:numPr>
              <w:spacing w:line="44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r>
              <w:rPr>
                <w:rFonts w:hint="eastAsia" w:ascii="Times New Roman" w:hAnsi="Times New Roman" w:cs="Times New Roman"/>
                <w:color w:val="auto"/>
                <w:lang w:val="en-US" w:eastAsia="zh-CN"/>
              </w:rPr>
              <w:t>5</w:t>
            </w:r>
            <w:r>
              <w:rPr>
                <w:rFonts w:hint="eastAsia" w:ascii="Times New Roman" w:hAnsi="Times New Roman" w:eastAsia="宋体" w:cs="Times New Roman"/>
                <w:color w:val="auto"/>
                <w:lang w:val="en-US" w:eastAsia="zh-CN"/>
              </w:rPr>
              <w:t>分</w:t>
            </w:r>
          </w:p>
        </w:tc>
        <w:tc>
          <w:tcPr>
            <w:tcW w:w="5415" w:type="dxa"/>
            <w:noWrap w:val="0"/>
            <w:vAlign w:val="center"/>
          </w:tcPr>
          <w:p>
            <w:pPr>
              <w:widowControl/>
              <w:numPr>
                <w:ilvl w:val="0"/>
                <w:numId w:val="0"/>
              </w:numPr>
              <w:spacing w:line="440" w:lineRule="exact"/>
              <w:jc w:val="lef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供应商提供的服务方案进行综合评审，服务方案包含：①工作职责、②工作流程、③工作进度安排、④工作质量保障措、⑤人员配备、⑥人员管理制度、⑦安全管理制度、⑧保密措施、⑨、应急处置等，上述9项内容每有一项符合实际情况、内容完善详细、描述准确、完全响应采购要求的得45分，每有一项内容缺项或错误的扣5分，每有一项内容不切实可行或有逻性错误或不具有针对性的扣2分，直至本项分数扣完为止。未提供的不得分。</w:t>
            </w:r>
          </w:p>
        </w:tc>
        <w:tc>
          <w:tcPr>
            <w:tcW w:w="1559" w:type="dxa"/>
            <w:noWrap w:val="0"/>
            <w:vAlign w:val="center"/>
          </w:tcPr>
          <w:p>
            <w:pPr>
              <w:widowControl/>
              <w:numPr>
                <w:ilvl w:val="0"/>
                <w:numId w:val="0"/>
              </w:numPr>
              <w:spacing w:line="44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技术专家及采购人代表评审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671" w:type="dxa"/>
            <w:noWrap w:val="0"/>
            <w:vAlign w:val="center"/>
          </w:tcPr>
          <w:p>
            <w:pPr>
              <w:widowControl/>
              <w:numPr>
                <w:ilvl w:val="0"/>
                <w:numId w:val="0"/>
              </w:numPr>
              <w:spacing w:line="44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p>
        </w:tc>
        <w:tc>
          <w:tcPr>
            <w:tcW w:w="1095" w:type="dxa"/>
            <w:noWrap w:val="0"/>
            <w:vAlign w:val="center"/>
          </w:tcPr>
          <w:p>
            <w:pPr>
              <w:widowControl/>
              <w:numPr>
                <w:ilvl w:val="0"/>
                <w:numId w:val="0"/>
              </w:numPr>
              <w:spacing w:line="44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业绩15%</w:t>
            </w:r>
          </w:p>
        </w:tc>
        <w:tc>
          <w:tcPr>
            <w:tcW w:w="934" w:type="dxa"/>
            <w:noWrap w:val="0"/>
            <w:vAlign w:val="center"/>
          </w:tcPr>
          <w:p>
            <w:pPr>
              <w:widowControl/>
              <w:numPr>
                <w:ilvl w:val="0"/>
                <w:numId w:val="0"/>
              </w:numPr>
              <w:spacing w:line="44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15分</w:t>
            </w:r>
          </w:p>
        </w:tc>
        <w:tc>
          <w:tcPr>
            <w:tcW w:w="5415" w:type="dxa"/>
            <w:noWrap w:val="0"/>
            <w:vAlign w:val="center"/>
          </w:tcPr>
          <w:p>
            <w:pPr>
              <w:widowControl/>
              <w:numPr>
                <w:ilvl w:val="0"/>
                <w:numId w:val="0"/>
              </w:numPr>
              <w:spacing w:line="440" w:lineRule="exact"/>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供应商自2018年1月1日（含）至今已完成或者正在实施的类似项目业绩，每有一个得3分，本项最高得15分。</w:t>
            </w:r>
          </w:p>
          <w:p>
            <w:pPr>
              <w:widowControl/>
              <w:numPr>
                <w:ilvl w:val="0"/>
                <w:numId w:val="0"/>
              </w:numPr>
              <w:spacing w:line="440" w:lineRule="exact"/>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b/>
                <w:bCs/>
                <w:color w:val="auto"/>
                <w:lang w:val="en-US" w:eastAsia="zh-CN"/>
              </w:rPr>
              <w:t>注：提供中标（成交）或中选通知书和合同（日期以合同签订时间为准）复印件并加盖供应商公章。</w:t>
            </w:r>
          </w:p>
        </w:tc>
        <w:tc>
          <w:tcPr>
            <w:tcW w:w="1559" w:type="dxa"/>
            <w:noWrap w:val="0"/>
            <w:vAlign w:val="center"/>
          </w:tcPr>
          <w:p>
            <w:pPr>
              <w:widowControl/>
              <w:numPr>
                <w:ilvl w:val="0"/>
                <w:numId w:val="0"/>
              </w:numPr>
              <w:spacing w:line="44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评审委员会共同评审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71" w:type="dxa"/>
            <w:noWrap w:val="0"/>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095" w:type="dxa"/>
            <w:noWrap w:val="0"/>
            <w:vAlign w:val="center"/>
          </w:tcPr>
          <w:p>
            <w:pPr>
              <w:widowControl/>
              <w:numPr>
                <w:ilvl w:val="0"/>
                <w:numId w:val="0"/>
              </w:numPr>
              <w:spacing w:line="44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人员配置10%</w:t>
            </w:r>
          </w:p>
        </w:tc>
        <w:tc>
          <w:tcPr>
            <w:tcW w:w="934" w:type="dxa"/>
            <w:noWrap w:val="0"/>
            <w:vAlign w:val="center"/>
          </w:tcPr>
          <w:p>
            <w:pPr>
              <w:widowControl/>
              <w:numPr>
                <w:ilvl w:val="0"/>
                <w:numId w:val="0"/>
              </w:numPr>
              <w:spacing w:line="440" w:lineRule="exact"/>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10分</w:t>
            </w:r>
          </w:p>
        </w:tc>
        <w:tc>
          <w:tcPr>
            <w:tcW w:w="5415" w:type="dxa"/>
            <w:noWrap w:val="0"/>
            <w:vAlign w:val="center"/>
          </w:tcPr>
          <w:p>
            <w:pPr>
              <w:widowControl/>
              <w:numPr>
                <w:ilvl w:val="0"/>
                <w:numId w:val="0"/>
              </w:numPr>
              <w:spacing w:line="440" w:lineRule="exact"/>
              <w:jc w:val="left"/>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供应商拟投入本项目的服务团体中：</w:t>
            </w:r>
          </w:p>
          <w:p>
            <w:pPr>
              <w:widowControl/>
              <w:numPr>
                <w:ilvl w:val="0"/>
                <w:numId w:val="0"/>
              </w:numPr>
              <w:spacing w:line="440" w:lineRule="exact"/>
              <w:jc w:val="left"/>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1、项目负责1人：具有政府采购或工程招标相关专业高级及以上职称的得4分。本项最多得4分。</w:t>
            </w:r>
          </w:p>
          <w:p>
            <w:pPr>
              <w:widowControl/>
              <w:numPr>
                <w:ilvl w:val="0"/>
                <w:numId w:val="0"/>
              </w:numPr>
              <w:spacing w:line="440" w:lineRule="exact"/>
              <w:jc w:val="left"/>
              <w:rPr>
                <w:rFonts w:hint="default"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2、</w:t>
            </w:r>
            <w:r>
              <w:rPr>
                <w:rFonts w:hint="eastAsia" w:ascii="宋体" w:hAnsi="宋体" w:eastAsia="宋体" w:cs="宋体"/>
                <w:kern w:val="0"/>
                <w:sz w:val="22"/>
                <w:szCs w:val="22"/>
              </w:rPr>
              <w:t>专职技术人员</w:t>
            </w:r>
            <w:r>
              <w:rPr>
                <w:rFonts w:hint="eastAsia" w:ascii="宋体" w:hAnsi="宋体" w:eastAsia="宋体" w:cs="宋体"/>
                <w:kern w:val="0"/>
                <w:sz w:val="22"/>
                <w:szCs w:val="22"/>
                <w:lang w:eastAsia="zh-CN"/>
              </w:rPr>
              <w:t>：</w:t>
            </w:r>
            <w:r>
              <w:rPr>
                <w:rFonts w:hint="eastAsia" w:ascii="宋体" w:hAnsi="宋体" w:eastAsia="宋体" w:cs="宋体"/>
                <w:kern w:val="0"/>
                <w:sz w:val="22"/>
                <w:szCs w:val="22"/>
                <w:lang w:val="en-US" w:eastAsia="zh-CN"/>
              </w:rPr>
              <w:t>具有政府采购或工程招标相关专业中级职称每有1人得3分。最多得6分。</w:t>
            </w:r>
          </w:p>
          <w:p>
            <w:pPr>
              <w:widowControl/>
              <w:numPr>
                <w:ilvl w:val="0"/>
                <w:numId w:val="0"/>
              </w:numPr>
              <w:spacing w:line="440" w:lineRule="exact"/>
              <w:jc w:val="left"/>
              <w:rPr>
                <w:rFonts w:hint="default" w:ascii="宋体" w:hAnsi="宋体" w:eastAsia="宋体" w:cs="宋体"/>
                <w:kern w:val="0"/>
                <w:sz w:val="22"/>
                <w:szCs w:val="22"/>
                <w:lang w:val="en-US" w:eastAsia="zh-CN"/>
              </w:rPr>
            </w:pPr>
            <w:r>
              <w:rPr>
                <w:rFonts w:hint="eastAsia" w:ascii="宋体" w:hAnsi="宋体" w:eastAsia="宋体" w:cs="宋体"/>
                <w:b/>
                <w:bCs/>
                <w:kern w:val="0"/>
                <w:sz w:val="22"/>
                <w:szCs w:val="22"/>
                <w:lang w:val="en-US" w:eastAsia="zh-CN"/>
              </w:rPr>
              <w:t>注：提供以上人员相应证书复印件及本单位人员证明材料复印件并加盖供应商公章。</w:t>
            </w:r>
          </w:p>
        </w:tc>
        <w:tc>
          <w:tcPr>
            <w:tcW w:w="1559" w:type="dxa"/>
            <w:noWrap w:val="0"/>
            <w:vAlign w:val="center"/>
          </w:tcPr>
          <w:p>
            <w:pPr>
              <w:widowControl/>
              <w:numPr>
                <w:ilvl w:val="0"/>
                <w:numId w:val="0"/>
              </w:numPr>
              <w:spacing w:line="44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评审委员会共同评审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trPr>
        <w:tc>
          <w:tcPr>
            <w:tcW w:w="671" w:type="dxa"/>
            <w:noWrap w:val="0"/>
            <w:vAlign w:val="center"/>
          </w:tcPr>
          <w:p>
            <w:pPr>
              <w:widowControl/>
              <w:numPr>
                <w:ilvl w:val="0"/>
                <w:numId w:val="0"/>
              </w:numPr>
              <w:spacing w:line="440" w:lineRule="exact"/>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w:t>
            </w:r>
          </w:p>
        </w:tc>
        <w:tc>
          <w:tcPr>
            <w:tcW w:w="1095" w:type="dxa"/>
            <w:noWrap w:val="0"/>
            <w:vAlign w:val="center"/>
          </w:tcPr>
          <w:p>
            <w:pPr>
              <w:widowControl/>
              <w:numPr>
                <w:ilvl w:val="0"/>
                <w:numId w:val="0"/>
              </w:numPr>
              <w:spacing w:line="440" w:lineRule="exact"/>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扶持不发达地区或少数民族地区政策1%</w:t>
            </w:r>
          </w:p>
        </w:tc>
        <w:tc>
          <w:tcPr>
            <w:tcW w:w="934" w:type="dxa"/>
            <w:noWrap w:val="0"/>
            <w:vAlign w:val="center"/>
          </w:tcPr>
          <w:p>
            <w:pPr>
              <w:widowControl/>
              <w:numPr>
                <w:ilvl w:val="0"/>
                <w:numId w:val="0"/>
              </w:numPr>
              <w:spacing w:line="440" w:lineRule="exact"/>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1分</w:t>
            </w:r>
          </w:p>
        </w:tc>
        <w:tc>
          <w:tcPr>
            <w:tcW w:w="5415" w:type="dxa"/>
            <w:noWrap w:val="0"/>
            <w:vAlign w:val="center"/>
          </w:tcPr>
          <w:p>
            <w:pPr>
              <w:widowControl/>
              <w:numPr>
                <w:ilvl w:val="0"/>
                <w:numId w:val="0"/>
              </w:numPr>
              <w:spacing w:line="440" w:lineRule="exact"/>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申请人为不发达地区或少数民族地区的得1分，其他不得分。</w:t>
            </w:r>
          </w:p>
          <w:p>
            <w:pPr>
              <w:widowControl/>
              <w:numPr>
                <w:ilvl w:val="0"/>
                <w:numId w:val="0"/>
              </w:numPr>
              <w:spacing w:line="440" w:lineRule="exact"/>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b/>
                <w:bCs/>
                <w:color w:val="auto"/>
                <w:lang w:val="en-US" w:eastAsia="zh-CN"/>
              </w:rPr>
              <w:t>注：（申请人提供为不发达地区企业或申请人注册地为少数民族地区的相关证明材料）</w:t>
            </w:r>
          </w:p>
        </w:tc>
        <w:tc>
          <w:tcPr>
            <w:tcW w:w="1559" w:type="dxa"/>
            <w:noWrap w:val="0"/>
            <w:vAlign w:val="center"/>
          </w:tcPr>
          <w:p>
            <w:pPr>
              <w:widowControl/>
              <w:numPr>
                <w:ilvl w:val="0"/>
                <w:numId w:val="0"/>
              </w:numPr>
              <w:spacing w:line="44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评审委员会共同评审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71" w:type="dxa"/>
            <w:noWrap w:val="0"/>
            <w:vAlign w:val="center"/>
          </w:tcPr>
          <w:p>
            <w:pPr>
              <w:widowControl/>
              <w:numPr>
                <w:ilvl w:val="0"/>
                <w:numId w:val="0"/>
              </w:numPr>
              <w:spacing w:line="440" w:lineRule="exact"/>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w:t>
            </w:r>
          </w:p>
        </w:tc>
        <w:tc>
          <w:tcPr>
            <w:tcW w:w="1095" w:type="dxa"/>
            <w:noWrap w:val="0"/>
            <w:vAlign w:val="center"/>
          </w:tcPr>
          <w:p>
            <w:pPr>
              <w:widowControl/>
              <w:numPr>
                <w:ilvl w:val="0"/>
                <w:numId w:val="0"/>
              </w:numPr>
              <w:spacing w:line="440" w:lineRule="exact"/>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文件规范性</w:t>
            </w:r>
            <w:r>
              <w:rPr>
                <w:rFonts w:hint="eastAsia" w:ascii="Times New Roman" w:hAnsi="Times New Roman" w:cs="Times New Roman"/>
                <w:color w:val="auto"/>
                <w:lang w:val="en-US" w:eastAsia="zh-CN"/>
              </w:rPr>
              <w:t>1</w:t>
            </w:r>
            <w:r>
              <w:rPr>
                <w:rFonts w:hint="eastAsia" w:ascii="Times New Roman" w:hAnsi="Times New Roman" w:eastAsia="宋体" w:cs="Times New Roman"/>
                <w:color w:val="auto"/>
                <w:lang w:val="en-US" w:eastAsia="zh-CN"/>
              </w:rPr>
              <w:t>%</w:t>
            </w:r>
          </w:p>
        </w:tc>
        <w:tc>
          <w:tcPr>
            <w:tcW w:w="934" w:type="dxa"/>
            <w:noWrap w:val="0"/>
            <w:vAlign w:val="center"/>
          </w:tcPr>
          <w:p>
            <w:pPr>
              <w:widowControl/>
              <w:numPr>
                <w:ilvl w:val="0"/>
                <w:numId w:val="0"/>
              </w:numPr>
              <w:spacing w:line="440" w:lineRule="exact"/>
              <w:jc w:val="left"/>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r>
              <w:rPr>
                <w:rFonts w:hint="eastAsia" w:ascii="Times New Roman" w:hAnsi="Times New Roman" w:eastAsia="宋体" w:cs="Times New Roman"/>
                <w:color w:val="auto"/>
                <w:lang w:val="en-US" w:eastAsia="zh-CN"/>
              </w:rPr>
              <w:t>分</w:t>
            </w:r>
          </w:p>
        </w:tc>
        <w:tc>
          <w:tcPr>
            <w:tcW w:w="5415" w:type="dxa"/>
            <w:noWrap w:val="0"/>
            <w:vAlign w:val="center"/>
          </w:tcPr>
          <w:p>
            <w:pPr>
              <w:widowControl/>
              <w:numPr>
                <w:ilvl w:val="0"/>
                <w:numId w:val="0"/>
              </w:numPr>
              <w:spacing w:line="440" w:lineRule="exact"/>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文件制作规范，没有细微偏差情形的得</w:t>
            </w:r>
            <w:r>
              <w:rPr>
                <w:rFonts w:hint="eastAsia" w:ascii="Times New Roman" w:hAnsi="Times New Roman" w:cs="Times New Roman"/>
                <w:color w:val="auto"/>
                <w:lang w:val="en-US" w:eastAsia="zh-CN"/>
              </w:rPr>
              <w:t>1</w:t>
            </w:r>
            <w:r>
              <w:rPr>
                <w:rFonts w:hint="eastAsia" w:ascii="Times New Roman" w:hAnsi="Times New Roman" w:eastAsia="宋体" w:cs="Times New Roman"/>
                <w:color w:val="auto"/>
                <w:lang w:val="en-US" w:eastAsia="zh-CN"/>
              </w:rPr>
              <w:t>分，其他有一项细微偏差扣0.5分，直至该项分值扣完为止。</w:t>
            </w:r>
          </w:p>
        </w:tc>
        <w:tc>
          <w:tcPr>
            <w:tcW w:w="1559" w:type="dxa"/>
            <w:noWrap w:val="0"/>
            <w:vAlign w:val="center"/>
          </w:tcPr>
          <w:p>
            <w:pPr>
              <w:widowControl/>
              <w:numPr>
                <w:ilvl w:val="0"/>
                <w:numId w:val="0"/>
              </w:numPr>
              <w:spacing w:line="44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评审委员会共同评审</w:t>
            </w:r>
          </w:p>
        </w:tc>
      </w:tr>
    </w:tbl>
    <w:p>
      <w:pPr>
        <w:pStyle w:val="4"/>
        <w:keepNext w:val="0"/>
        <w:keepLines w:val="0"/>
        <w:spacing w:before="0" w:after="0" w:line="400" w:lineRule="exact"/>
        <w:ind w:firstLine="470" w:firstLineChars="196"/>
        <w:rPr>
          <w:rFonts w:ascii="宋体" w:hAnsi="宋体" w:cs="宋体"/>
          <w:color w:val="000000"/>
          <w:sz w:val="24"/>
        </w:rPr>
      </w:pPr>
      <w:r>
        <w:rPr>
          <w:rFonts w:hint="eastAsia" w:ascii="宋体" w:hAnsi="宋体" w:eastAsia="宋体" w:cs="宋体"/>
          <w:b w:val="0"/>
          <w:sz w:val="24"/>
          <w:szCs w:val="24"/>
        </w:rPr>
        <w:t>3.3.3综合评分明细表</w:t>
      </w:r>
      <w:bookmarkEnd w:id="88"/>
      <w:bookmarkEnd w:id="89"/>
      <w:bookmarkEnd w:id="90"/>
      <w:bookmarkEnd w:id="91"/>
    </w:p>
    <w:p>
      <w:pPr>
        <w:pStyle w:val="21"/>
        <w:keepNext w:val="0"/>
        <w:keepLines w:val="0"/>
        <w:pageBreakBefore w:val="0"/>
        <w:widowControl w:val="0"/>
        <w:kinsoku/>
        <w:wordWrap/>
        <w:overflowPunct/>
        <w:topLinePunct w:val="0"/>
        <w:autoSpaceDE/>
        <w:autoSpaceDN/>
        <w:bidi w:val="0"/>
        <w:adjustRightInd/>
        <w:snapToGrid/>
        <w:spacing w:line="240" w:lineRule="atLeast"/>
        <w:ind w:firstLine="482" w:firstLineChars="200"/>
        <w:jc w:val="both"/>
        <w:textAlignment w:val="auto"/>
        <w:rPr>
          <w:rFonts w:hint="eastAsia" w:ascii="宋体" w:hAnsi="宋体" w:eastAsia="宋体" w:cs="宋体"/>
          <w:color w:val="000000"/>
          <w:sz w:val="24"/>
        </w:rPr>
      </w:pPr>
      <w:r>
        <w:rPr>
          <w:rFonts w:hint="eastAsia" w:ascii="宋体" w:hAnsi="宋体" w:cs="宋体"/>
          <w:color w:val="000000"/>
          <w:sz w:val="24"/>
        </w:rPr>
        <w:t>注：</w:t>
      </w:r>
      <w:r>
        <w:rPr>
          <w:rFonts w:hint="eastAsia" w:ascii="宋体" w:hAnsi="宋体" w:eastAsia="宋体" w:cs="宋体"/>
          <w:color w:val="000000"/>
          <w:sz w:val="24"/>
        </w:rPr>
        <w:t>1、评分的取值按四舍五入法，保留小数点后两位。</w:t>
      </w:r>
    </w:p>
    <w:p>
      <w:pPr>
        <w:pStyle w:val="21"/>
        <w:keepNext w:val="0"/>
        <w:keepLines w:val="0"/>
        <w:pageBreakBefore w:val="0"/>
        <w:widowControl w:val="0"/>
        <w:kinsoku/>
        <w:wordWrap/>
        <w:overflowPunct/>
        <w:topLinePunct w:val="0"/>
        <w:autoSpaceDE/>
        <w:autoSpaceDN/>
        <w:bidi w:val="0"/>
        <w:adjustRightInd/>
        <w:snapToGrid/>
        <w:spacing w:line="240" w:lineRule="atLeast"/>
        <w:ind w:firstLine="964" w:firstLineChars="400"/>
        <w:jc w:val="both"/>
        <w:textAlignment w:val="auto"/>
        <w:rPr>
          <w:rFonts w:hint="eastAsia" w:ascii="宋体" w:hAnsi="宋体" w:eastAsia="宋体" w:cs="宋体"/>
          <w:color w:val="000000"/>
          <w:sz w:val="24"/>
        </w:rPr>
      </w:pPr>
      <w:r>
        <w:rPr>
          <w:rFonts w:hint="eastAsia" w:ascii="宋体" w:hAnsi="宋体" w:eastAsia="宋体" w:cs="宋体"/>
          <w:color w:val="000000"/>
          <w:sz w:val="24"/>
          <w:lang w:val="en-US" w:eastAsia="zh-CN"/>
        </w:rPr>
        <w:t>2、</w:t>
      </w:r>
      <w:r>
        <w:rPr>
          <w:rFonts w:hint="eastAsia" w:ascii="宋体" w:hAnsi="宋体" w:eastAsia="宋体" w:cs="宋体"/>
          <w:color w:val="000000"/>
          <w:sz w:val="24"/>
        </w:rPr>
        <w:t>上述所有证明材料需加盖供应商鲜章。</w:t>
      </w:r>
    </w:p>
    <w:p>
      <w:pPr>
        <w:tabs>
          <w:tab w:val="left" w:pos="851"/>
        </w:tabs>
        <w:spacing w:line="400" w:lineRule="exact"/>
        <w:ind w:firstLine="480" w:firstLineChars="200"/>
        <w:outlineLvl w:val="0"/>
        <w:rPr>
          <w:rFonts w:ascii="宋体" w:hAnsi="宋体" w:cs="宋体"/>
          <w:b w:val="0"/>
          <w:bCs/>
          <w:color w:val="000000"/>
          <w:sz w:val="24"/>
        </w:rPr>
      </w:pPr>
      <w:bookmarkStart w:id="104" w:name="_Toc16307"/>
      <w:bookmarkStart w:id="105" w:name="_Toc19862"/>
      <w:r>
        <w:rPr>
          <w:rFonts w:hint="eastAsia" w:ascii="宋体" w:hAnsi="宋体" w:cs="宋体"/>
          <w:b w:val="0"/>
          <w:bCs/>
          <w:color w:val="000000"/>
          <w:sz w:val="24"/>
        </w:rPr>
        <w:t>4.磋商纪律及注意事项</w:t>
      </w:r>
      <w:bookmarkEnd w:id="104"/>
      <w:bookmarkEnd w:id="105"/>
    </w:p>
    <w:p>
      <w:pPr>
        <w:tabs>
          <w:tab w:val="left" w:pos="851"/>
        </w:tabs>
        <w:spacing w:line="400" w:lineRule="exact"/>
        <w:ind w:firstLine="480" w:firstLineChars="200"/>
        <w:rPr>
          <w:rFonts w:ascii="宋体" w:hAnsi="宋体" w:cs="宋体"/>
          <w:color w:val="000000"/>
          <w:sz w:val="24"/>
        </w:rPr>
      </w:pPr>
      <w:r>
        <w:rPr>
          <w:rFonts w:hint="eastAsia" w:ascii="宋体" w:hAnsi="宋体" w:cs="宋体"/>
          <w:color w:val="000000"/>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宋体" w:hAnsi="宋体" w:cs="宋体"/>
          <w:color w:val="000000"/>
          <w:sz w:val="24"/>
        </w:rPr>
      </w:pPr>
      <w:r>
        <w:rPr>
          <w:rFonts w:hint="eastAsia" w:ascii="宋体" w:hAnsi="宋体" w:cs="宋体"/>
          <w:color w:val="000000"/>
          <w:sz w:val="24"/>
        </w:rPr>
        <w:t>4.2在磋商过程中，供应商不得以任何形式对磋商小组成员进行旨在影响磋商结果的私下接触，否则将取消其参与磋商的资格。</w:t>
      </w:r>
    </w:p>
    <w:p>
      <w:pPr>
        <w:tabs>
          <w:tab w:val="left" w:pos="851"/>
        </w:tabs>
        <w:spacing w:line="400" w:lineRule="exact"/>
        <w:ind w:firstLine="480" w:firstLineChars="200"/>
        <w:rPr>
          <w:rFonts w:ascii="宋体" w:hAnsi="宋体" w:cs="宋体"/>
          <w:color w:val="000000"/>
          <w:sz w:val="24"/>
        </w:rPr>
      </w:pPr>
      <w:r>
        <w:rPr>
          <w:rFonts w:hint="eastAsia" w:ascii="宋体" w:hAnsi="宋体" w:cs="宋体"/>
          <w:color w:val="000000"/>
          <w:sz w:val="24"/>
        </w:rPr>
        <w:t>4.3</w:t>
      </w:r>
      <w:r>
        <w:rPr>
          <w:rFonts w:hint="eastAsia" w:ascii="宋体" w:hAnsi="宋体" w:cs="宋体"/>
          <w:sz w:val="24"/>
        </w:rPr>
        <w:t>对各供应商的商业秘密，磋商小组成员应予以保密，不得泄露给其他供应商。</w:t>
      </w:r>
    </w:p>
    <w:p>
      <w:pPr>
        <w:tabs>
          <w:tab w:val="left" w:pos="851"/>
        </w:tabs>
        <w:spacing w:line="400" w:lineRule="exact"/>
        <w:ind w:firstLine="480" w:firstLineChars="200"/>
        <w:rPr>
          <w:rFonts w:ascii="宋体" w:hAnsi="宋体" w:cs="宋体"/>
          <w:color w:val="000000"/>
          <w:sz w:val="24"/>
        </w:rPr>
      </w:pPr>
      <w:r>
        <w:rPr>
          <w:rFonts w:hint="eastAsia" w:ascii="宋体" w:hAnsi="宋体" w:cs="宋体"/>
          <w:color w:val="000000"/>
          <w:sz w:val="24"/>
        </w:rPr>
        <w:t>4.4 磋商小组独立评判，推荐成交候选人，并写出书面报告。</w:t>
      </w:r>
    </w:p>
    <w:p>
      <w:pPr>
        <w:tabs>
          <w:tab w:val="left" w:pos="851"/>
        </w:tabs>
        <w:spacing w:line="400" w:lineRule="exact"/>
        <w:ind w:firstLine="480" w:firstLineChars="200"/>
        <w:rPr>
          <w:rFonts w:ascii="宋体" w:hAnsi="宋体" w:cs="宋体"/>
          <w:color w:val="000000"/>
          <w:sz w:val="24"/>
        </w:rPr>
      </w:pPr>
      <w:r>
        <w:rPr>
          <w:rFonts w:hint="eastAsia" w:ascii="宋体" w:hAnsi="宋体" w:cs="宋体"/>
          <w:color w:val="000000"/>
          <w:sz w:val="24"/>
        </w:rPr>
        <w:t>4.5 磋商小组可根据需要对供应商进行实地考察。</w:t>
      </w:r>
    </w:p>
    <w:p>
      <w:pPr>
        <w:spacing w:line="400" w:lineRule="exact"/>
        <w:ind w:firstLine="480" w:firstLineChars="200"/>
        <w:rPr>
          <w:rFonts w:ascii="宋体" w:hAnsi="宋体" w:cs="宋体"/>
          <w:color w:val="FF0000"/>
          <w:sz w:val="24"/>
        </w:rPr>
      </w:pPr>
    </w:p>
    <w:p>
      <w:pPr>
        <w:tabs>
          <w:tab w:val="left" w:pos="7665"/>
        </w:tabs>
        <w:spacing w:line="400" w:lineRule="exact"/>
        <w:ind w:firstLine="480" w:firstLineChars="200"/>
        <w:outlineLvl w:val="0"/>
        <w:rPr>
          <w:rFonts w:ascii="宋体" w:hAnsi="宋体" w:cs="宋体"/>
          <w:b/>
          <w:color w:val="000000"/>
          <w:sz w:val="24"/>
        </w:rPr>
      </w:pPr>
      <w:bookmarkStart w:id="106" w:name="_Toc20634"/>
      <w:bookmarkStart w:id="107" w:name="_Toc4834"/>
      <w:r>
        <w:rPr>
          <w:rFonts w:hint="eastAsia" w:ascii="宋体" w:hAnsi="宋体" w:cs="宋体"/>
          <w:color w:val="000000"/>
          <w:sz w:val="24"/>
        </w:rPr>
        <w:t>5.</w:t>
      </w:r>
      <w:bookmarkEnd w:id="92"/>
      <w:r>
        <w:rPr>
          <w:rFonts w:hint="eastAsia" w:ascii="宋体" w:hAnsi="宋体" w:cs="宋体"/>
          <w:b/>
          <w:color w:val="000000"/>
          <w:sz w:val="24"/>
        </w:rPr>
        <w:t>磋商小组在政府采购活动中承担以下义务：</w:t>
      </w:r>
      <w:bookmarkEnd w:id="106"/>
      <w:bookmarkEnd w:id="107"/>
    </w:p>
    <w:p>
      <w:pPr>
        <w:tabs>
          <w:tab w:val="left" w:pos="7665"/>
        </w:tabs>
        <w:spacing w:line="400" w:lineRule="exact"/>
        <w:ind w:firstLine="480" w:firstLineChars="200"/>
        <w:rPr>
          <w:rFonts w:ascii="宋体" w:hAnsi="宋体" w:cs="宋体"/>
          <w:color w:val="000000"/>
          <w:sz w:val="24"/>
        </w:rPr>
      </w:pPr>
      <w:r>
        <w:rPr>
          <w:rFonts w:hint="eastAsia" w:ascii="宋体" w:hAnsi="宋体" w:cs="宋体"/>
          <w:color w:val="000000"/>
          <w:sz w:val="24"/>
        </w:rPr>
        <w:t>（一）遵守评审工作纪律；</w:t>
      </w:r>
    </w:p>
    <w:p>
      <w:pPr>
        <w:tabs>
          <w:tab w:val="left" w:pos="7665"/>
        </w:tabs>
        <w:spacing w:line="400" w:lineRule="exact"/>
        <w:ind w:firstLine="480" w:firstLineChars="200"/>
        <w:rPr>
          <w:rFonts w:ascii="宋体" w:hAnsi="宋体" w:cs="宋体"/>
          <w:color w:val="000000"/>
          <w:sz w:val="24"/>
        </w:rPr>
      </w:pPr>
      <w:r>
        <w:rPr>
          <w:rFonts w:hint="eastAsia" w:ascii="宋体" w:hAnsi="宋体" w:cs="宋体"/>
          <w:color w:val="000000"/>
          <w:sz w:val="24"/>
        </w:rPr>
        <w:t>（二）按照客观、公正、审慎的原则，根据磋商文件规定的评审程序、评审方法和评审标准进行独立评审；</w:t>
      </w:r>
    </w:p>
    <w:p>
      <w:pPr>
        <w:tabs>
          <w:tab w:val="left" w:pos="7665"/>
        </w:tabs>
        <w:spacing w:line="400" w:lineRule="exact"/>
        <w:ind w:firstLine="480" w:firstLineChars="200"/>
        <w:rPr>
          <w:rFonts w:ascii="宋体" w:hAnsi="宋体" w:cs="宋体"/>
          <w:color w:val="000000"/>
          <w:sz w:val="24"/>
        </w:rPr>
      </w:pPr>
      <w:r>
        <w:rPr>
          <w:rFonts w:hint="eastAsia" w:ascii="宋体" w:hAnsi="宋体" w:cs="宋体"/>
          <w:color w:val="000000"/>
          <w:sz w:val="24"/>
        </w:rPr>
        <w:t>（三）不得泄露评审文件、评审情况和在评审过程中获悉的商业秘密；</w:t>
      </w:r>
    </w:p>
    <w:p>
      <w:pPr>
        <w:tabs>
          <w:tab w:val="left" w:pos="7665"/>
        </w:tabs>
        <w:spacing w:line="400" w:lineRule="exact"/>
        <w:ind w:firstLine="480" w:firstLineChars="200"/>
        <w:rPr>
          <w:rFonts w:ascii="宋体" w:hAnsi="宋体" w:cs="宋体"/>
          <w:color w:val="000000"/>
          <w:sz w:val="24"/>
        </w:rPr>
      </w:pPr>
      <w:r>
        <w:rPr>
          <w:rFonts w:hint="eastAsia" w:ascii="宋体" w:hAnsi="宋体" w:cs="宋体"/>
          <w:color w:val="000000"/>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宋体" w:hAnsi="宋体" w:cs="宋体"/>
          <w:color w:val="000000"/>
          <w:sz w:val="24"/>
        </w:rPr>
      </w:pPr>
      <w:r>
        <w:rPr>
          <w:rFonts w:hint="eastAsia" w:ascii="宋体" w:hAnsi="宋体" w:cs="宋体"/>
          <w:color w:val="000000"/>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宋体" w:hAnsi="宋体" w:cs="宋体"/>
          <w:color w:val="000000"/>
          <w:sz w:val="24"/>
        </w:rPr>
      </w:pPr>
      <w:r>
        <w:rPr>
          <w:rFonts w:hint="eastAsia" w:ascii="宋体" w:hAnsi="宋体" w:cs="宋体"/>
          <w:color w:val="000000"/>
          <w:sz w:val="24"/>
        </w:rPr>
        <w:t>（六）及时向财政、监察等部门举报在评审过程中受到非法干预的情况；</w:t>
      </w:r>
    </w:p>
    <w:p>
      <w:pPr>
        <w:tabs>
          <w:tab w:val="left" w:pos="7665"/>
        </w:tabs>
        <w:spacing w:line="400" w:lineRule="exact"/>
        <w:ind w:firstLine="480" w:firstLineChars="200"/>
        <w:rPr>
          <w:rFonts w:ascii="宋体" w:hAnsi="宋体" w:cs="宋体"/>
          <w:color w:val="000000"/>
          <w:sz w:val="24"/>
        </w:rPr>
      </w:pPr>
      <w:r>
        <w:rPr>
          <w:rFonts w:hint="eastAsia" w:ascii="宋体" w:hAnsi="宋体" w:cs="宋体"/>
          <w:color w:val="000000"/>
          <w:sz w:val="24"/>
        </w:rPr>
        <w:t>（七）配合答复处理供应商的询问、质疑和投诉等事项；</w:t>
      </w:r>
    </w:p>
    <w:p>
      <w:pPr>
        <w:tabs>
          <w:tab w:val="left" w:pos="7665"/>
        </w:tabs>
        <w:spacing w:line="400" w:lineRule="exact"/>
        <w:ind w:firstLine="480" w:firstLineChars="200"/>
        <w:rPr>
          <w:rFonts w:ascii="宋体" w:hAnsi="宋体" w:cs="宋体"/>
          <w:color w:val="000000"/>
          <w:sz w:val="24"/>
        </w:rPr>
      </w:pPr>
      <w:r>
        <w:rPr>
          <w:rFonts w:hint="eastAsia" w:ascii="宋体" w:hAnsi="宋体" w:cs="宋体"/>
          <w:color w:val="000000"/>
          <w:sz w:val="24"/>
        </w:rPr>
        <w:t>（八）法律、法规和规章规定的其他义务。</w:t>
      </w:r>
    </w:p>
    <w:p>
      <w:pPr>
        <w:tabs>
          <w:tab w:val="left" w:pos="7665"/>
        </w:tabs>
        <w:spacing w:line="400" w:lineRule="exact"/>
        <w:ind w:firstLine="482" w:firstLineChars="200"/>
        <w:outlineLvl w:val="0"/>
        <w:rPr>
          <w:rFonts w:ascii="宋体" w:hAnsi="宋体" w:cs="宋体"/>
          <w:b/>
          <w:color w:val="000000"/>
          <w:sz w:val="24"/>
        </w:rPr>
      </w:pPr>
      <w:bookmarkStart w:id="108" w:name="_Toc9493"/>
      <w:bookmarkStart w:id="109" w:name="_Toc17216"/>
      <w:r>
        <w:rPr>
          <w:rFonts w:hint="eastAsia" w:ascii="宋体" w:hAnsi="宋体" w:cs="宋体"/>
          <w:b/>
          <w:color w:val="000000"/>
          <w:sz w:val="24"/>
        </w:rPr>
        <w:t>6.评审专家在政府采购活动中应当遵守以下工作纪律：</w:t>
      </w:r>
      <w:bookmarkEnd w:id="108"/>
      <w:bookmarkEnd w:id="109"/>
    </w:p>
    <w:p>
      <w:pPr>
        <w:tabs>
          <w:tab w:val="left" w:pos="7665"/>
        </w:tabs>
        <w:spacing w:line="400" w:lineRule="exact"/>
        <w:ind w:firstLine="480" w:firstLineChars="200"/>
        <w:rPr>
          <w:rFonts w:ascii="宋体" w:hAnsi="宋体" w:cs="宋体"/>
          <w:color w:val="000000"/>
          <w:sz w:val="24"/>
        </w:rPr>
      </w:pPr>
      <w:r>
        <w:rPr>
          <w:rFonts w:hint="eastAsia" w:ascii="宋体" w:hAnsi="宋体" w:cs="宋体"/>
          <w:color w:val="000000"/>
          <w:sz w:val="24"/>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宋体" w:hAnsi="宋体" w:cs="宋体"/>
          <w:color w:val="000000"/>
          <w:sz w:val="24"/>
        </w:rPr>
      </w:pPr>
      <w:r>
        <w:rPr>
          <w:rFonts w:hint="eastAsia" w:ascii="宋体" w:hAnsi="宋体" w:cs="宋体"/>
          <w:color w:val="000000"/>
          <w:sz w:val="24"/>
        </w:rPr>
        <w:t>（二）评审前，应当将通讯工具或者相关电子设备交由采购代理机构统一保管；</w:t>
      </w:r>
    </w:p>
    <w:p>
      <w:pPr>
        <w:tabs>
          <w:tab w:val="left" w:pos="7665"/>
        </w:tabs>
        <w:spacing w:line="400" w:lineRule="exact"/>
        <w:ind w:firstLine="480" w:firstLineChars="200"/>
        <w:rPr>
          <w:rFonts w:ascii="宋体" w:hAnsi="宋体" w:cs="宋体"/>
          <w:color w:val="000000"/>
          <w:sz w:val="24"/>
        </w:rPr>
      </w:pPr>
      <w:r>
        <w:rPr>
          <w:rFonts w:hint="eastAsia" w:ascii="宋体" w:hAnsi="宋体" w:cs="宋体"/>
          <w:color w:val="000000"/>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宋体" w:hAnsi="宋体" w:cs="宋体"/>
          <w:color w:val="000000"/>
          <w:sz w:val="24"/>
        </w:rPr>
      </w:pPr>
      <w:r>
        <w:rPr>
          <w:rFonts w:hint="eastAsia" w:ascii="宋体" w:hAnsi="宋体" w:cs="宋体"/>
          <w:color w:val="000000"/>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宋体" w:hAnsi="宋体" w:cs="宋体"/>
          <w:color w:val="000000"/>
          <w:sz w:val="24"/>
        </w:rPr>
      </w:pPr>
      <w:r>
        <w:rPr>
          <w:rFonts w:hint="eastAsia" w:ascii="宋体" w:hAnsi="宋体" w:cs="宋体"/>
          <w:color w:val="000000"/>
          <w:sz w:val="24"/>
        </w:rPr>
        <w:t>（五）在评审过程中和评审结束后，不得记录、复制或带走任何评审资料，不得向外界透露评审内容；</w:t>
      </w:r>
    </w:p>
    <w:p>
      <w:pPr>
        <w:tabs>
          <w:tab w:val="left" w:pos="7665"/>
        </w:tabs>
        <w:spacing w:line="400" w:lineRule="exact"/>
        <w:ind w:firstLine="480" w:firstLineChars="200"/>
        <w:rPr>
          <w:rFonts w:ascii="宋体" w:hAnsi="宋体" w:cs="宋体"/>
          <w:color w:val="000000"/>
          <w:sz w:val="24"/>
        </w:rPr>
      </w:pPr>
      <w:r>
        <w:rPr>
          <w:rFonts w:hint="eastAsia" w:ascii="宋体" w:hAnsi="宋体" w:cs="宋体"/>
          <w:color w:val="000000"/>
          <w:sz w:val="24"/>
        </w:rPr>
        <w:t>（六）评审现场服从采购代理机构工作人员的管理，接受现场监督人员的合法监督；</w:t>
      </w:r>
    </w:p>
    <w:p>
      <w:pPr>
        <w:tabs>
          <w:tab w:val="left" w:pos="7665"/>
        </w:tabs>
        <w:spacing w:line="400" w:lineRule="exact"/>
        <w:ind w:firstLine="480" w:firstLineChars="200"/>
        <w:rPr>
          <w:rFonts w:ascii="宋体" w:hAnsi="宋体" w:cs="宋体"/>
          <w:b/>
          <w:color w:val="000000"/>
          <w:sz w:val="32"/>
        </w:rPr>
      </w:pPr>
      <w:r>
        <w:rPr>
          <w:rFonts w:hint="eastAsia" w:ascii="宋体" w:hAnsi="宋体" w:cs="宋体"/>
          <w:color w:val="000000"/>
          <w:sz w:val="24"/>
        </w:rPr>
        <w:t>（七）遵守有关廉洁自律规定，不得私下接触供应商，不得收受供应商及有关业务单位和个人的财物或好处，不得接受采购代理机构的请托。</w:t>
      </w:r>
    </w:p>
    <w:p>
      <w:pPr>
        <w:rPr>
          <w:rFonts w:ascii="宋体" w:hAnsi="宋体" w:cs="宋体"/>
          <w:b/>
          <w:bCs/>
          <w:color w:val="000000"/>
          <w:sz w:val="24"/>
        </w:rPr>
      </w:pPr>
      <w:bookmarkStart w:id="110" w:name="_Hlt101846155"/>
      <w:bookmarkEnd w:id="110"/>
      <w:r>
        <w:rPr>
          <w:rFonts w:hint="eastAsia" w:ascii="宋体" w:hAnsi="宋体" w:cs="宋体"/>
          <w:b/>
          <w:bCs/>
          <w:color w:val="000000"/>
          <w:sz w:val="24"/>
        </w:rPr>
        <w:br w:type="page"/>
      </w:r>
    </w:p>
    <w:p>
      <w:pPr>
        <w:spacing w:line="460" w:lineRule="exact"/>
        <w:jc w:val="center"/>
        <w:rPr>
          <w:rFonts w:ascii="宋体" w:hAnsi="宋体" w:cs="宋体"/>
          <w:b/>
          <w:bCs/>
          <w:color w:val="auto"/>
          <w:sz w:val="24"/>
        </w:rPr>
      </w:pPr>
      <w:bookmarkStart w:id="111" w:name="_Toc27628"/>
      <w:r>
        <w:rPr>
          <w:rFonts w:hint="eastAsia" w:ascii="宋体" w:hAnsi="宋体" w:cs="宋体"/>
          <w:b/>
          <w:bCs/>
          <w:color w:val="auto"/>
          <w:sz w:val="32"/>
          <w:szCs w:val="32"/>
        </w:rPr>
        <w:t xml:space="preserve">第九章  </w:t>
      </w:r>
      <w:bookmarkEnd w:id="59"/>
      <w:bookmarkEnd w:id="60"/>
      <w:bookmarkEnd w:id="61"/>
      <w:bookmarkEnd w:id="62"/>
      <w:bookmarkEnd w:id="63"/>
      <w:bookmarkEnd w:id="75"/>
      <w:bookmarkEnd w:id="111"/>
      <w:r>
        <w:rPr>
          <w:rFonts w:hint="eastAsia" w:ascii="宋体" w:hAnsi="宋体" w:cs="宋体"/>
          <w:b/>
          <w:bCs/>
          <w:color w:val="auto"/>
          <w:sz w:val="32"/>
          <w:szCs w:val="32"/>
        </w:rPr>
        <w:t>政府采购合同（草案）</w:t>
      </w:r>
      <w:bookmarkStart w:id="112" w:name="_Toc316475676"/>
      <w:bookmarkEnd w:id="112"/>
      <w:bookmarkStart w:id="113" w:name="_Toc316475755"/>
      <w:bookmarkEnd w:id="113"/>
      <w:bookmarkStart w:id="114" w:name="_Toc277152523"/>
      <w:bookmarkEnd w:id="114"/>
      <w:bookmarkStart w:id="115" w:name="_Toc316475668"/>
      <w:bookmarkEnd w:id="115"/>
      <w:bookmarkStart w:id="116" w:name="_Toc316475756"/>
      <w:bookmarkEnd w:id="116"/>
      <w:bookmarkStart w:id="117" w:name="_Toc316475664"/>
      <w:bookmarkEnd w:id="117"/>
      <w:bookmarkStart w:id="118" w:name="_Toc316475763"/>
      <w:bookmarkEnd w:id="118"/>
      <w:bookmarkStart w:id="119" w:name="_Toc316475670"/>
      <w:bookmarkEnd w:id="119"/>
      <w:bookmarkStart w:id="120" w:name="_Toc316475673"/>
      <w:bookmarkEnd w:id="120"/>
      <w:bookmarkStart w:id="121" w:name="_Toc316475757"/>
      <w:bookmarkEnd w:id="121"/>
      <w:bookmarkStart w:id="122" w:name="_Toc277152520"/>
      <w:bookmarkEnd w:id="122"/>
      <w:bookmarkStart w:id="123" w:name="_Toc316475764"/>
      <w:bookmarkEnd w:id="123"/>
      <w:bookmarkStart w:id="124" w:name="_Toc277152521"/>
      <w:bookmarkEnd w:id="124"/>
      <w:bookmarkStart w:id="125" w:name="_Toc316475758"/>
      <w:bookmarkEnd w:id="125"/>
      <w:bookmarkStart w:id="126" w:name="_Toc316475752"/>
      <w:bookmarkEnd w:id="126"/>
      <w:bookmarkStart w:id="127" w:name="_Toc316475665"/>
      <w:bookmarkEnd w:id="127"/>
      <w:bookmarkStart w:id="128" w:name="_Toc316475761"/>
      <w:bookmarkEnd w:id="128"/>
      <w:bookmarkStart w:id="129" w:name="_Toc316475672"/>
      <w:bookmarkEnd w:id="129"/>
      <w:bookmarkStart w:id="130" w:name="_Toc316475669"/>
      <w:bookmarkEnd w:id="130"/>
      <w:bookmarkStart w:id="131" w:name="_Toc316475753"/>
      <w:bookmarkEnd w:id="131"/>
      <w:bookmarkStart w:id="132" w:name="_Toc316475751"/>
      <w:bookmarkEnd w:id="132"/>
      <w:bookmarkStart w:id="133" w:name="_Toc214858832"/>
      <w:bookmarkEnd w:id="133"/>
      <w:bookmarkStart w:id="134" w:name="_Toc316475675"/>
      <w:bookmarkEnd w:id="134"/>
      <w:bookmarkStart w:id="135" w:name="_Toc299975364"/>
      <w:bookmarkEnd w:id="135"/>
      <w:bookmarkStart w:id="136" w:name="_Toc316475667"/>
      <w:bookmarkEnd w:id="136"/>
      <w:bookmarkStart w:id="137" w:name="_Toc316475762"/>
      <w:bookmarkEnd w:id="137"/>
      <w:bookmarkStart w:id="138" w:name="_Toc316475754"/>
      <w:bookmarkEnd w:id="138"/>
      <w:bookmarkStart w:id="139" w:name="_Toc316475666"/>
      <w:bookmarkEnd w:id="139"/>
      <w:bookmarkStart w:id="140" w:name="_Toc316475759"/>
      <w:bookmarkEnd w:id="140"/>
      <w:bookmarkStart w:id="141" w:name="_Toc299975392"/>
      <w:bookmarkEnd w:id="141"/>
      <w:bookmarkStart w:id="142" w:name="_Toc316475677"/>
      <w:bookmarkEnd w:id="142"/>
      <w:bookmarkStart w:id="143" w:name="_Toc316475674"/>
      <w:bookmarkEnd w:id="143"/>
      <w:bookmarkStart w:id="144" w:name="_Toc316475760"/>
      <w:bookmarkEnd w:id="144"/>
      <w:bookmarkStart w:id="145" w:name="_Toc316475671"/>
      <w:bookmarkEnd w:id="145"/>
      <w:bookmarkStart w:id="146" w:name="_Toc277152522"/>
      <w:bookmarkEnd w:id="146"/>
    </w:p>
    <w:p>
      <w:pPr>
        <w:pStyle w:val="2"/>
      </w:pPr>
    </w:p>
    <w:p>
      <w:pPr>
        <w:pStyle w:val="4"/>
        <w:keepNext w:val="0"/>
        <w:keepLines w:val="0"/>
        <w:spacing w:before="0" w:after="0" w:line="36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（仅供参考，特别提醒：采购合同的签订不得偏离</w:t>
      </w:r>
      <w:r>
        <w:rPr>
          <w:rFonts w:hint="eastAsia" w:ascii="宋体" w:hAnsi="宋体" w:eastAsia="宋体" w:cs="宋体"/>
          <w:b w:val="0"/>
          <w:bCs w:val="0"/>
          <w:sz w:val="24"/>
          <w:szCs w:val="24"/>
          <w:lang w:eastAsia="zh-CN"/>
        </w:rPr>
        <w:t>采购</w:t>
      </w:r>
      <w:r>
        <w:rPr>
          <w:rFonts w:hint="eastAsia" w:ascii="宋体" w:hAnsi="宋体" w:eastAsia="宋体" w:cs="宋体"/>
          <w:b w:val="0"/>
          <w:bCs w:val="0"/>
          <w:sz w:val="24"/>
          <w:szCs w:val="24"/>
        </w:rPr>
        <w:t>文件要求及投标文件响应的实质性内容）</w:t>
      </w:r>
    </w:p>
    <w:p>
      <w:pPr>
        <w:pStyle w:val="2"/>
      </w:pPr>
    </w:p>
    <w:p>
      <w:pPr>
        <w:spacing w:after="50" w:line="480" w:lineRule="exact"/>
        <w:ind w:firstLine="480" w:firstLineChars="200"/>
        <w:rPr>
          <w:rFonts w:hint="eastAsia" w:ascii="宋体" w:hAnsi="宋体" w:eastAsia="宋体" w:cs="Times New Roman"/>
          <w:sz w:val="24"/>
          <w:lang w:val="en-US" w:eastAsia="zh-CN"/>
        </w:rPr>
      </w:pPr>
      <w:bookmarkStart w:id="147" w:name="_Toc349810624"/>
      <w:bookmarkStart w:id="148" w:name="_Toc350864527"/>
      <w:r>
        <w:rPr>
          <w:rFonts w:hint="eastAsia" w:ascii="宋体" w:hAnsi="宋体" w:eastAsia="宋体" w:cs="Times New Roman"/>
          <w:sz w:val="24"/>
          <w:lang w:val="en-US" w:eastAsia="zh-CN"/>
        </w:rPr>
        <w:t>合同编号：XXXX。</w:t>
      </w:r>
    </w:p>
    <w:p>
      <w:pPr>
        <w:spacing w:after="50" w:line="480" w:lineRule="exact"/>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签订地点：XXXX。</w:t>
      </w:r>
    </w:p>
    <w:p>
      <w:pPr>
        <w:spacing w:after="50" w:line="480" w:lineRule="exact"/>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签订时间：XXXX年 XX月 XX日。</w:t>
      </w:r>
    </w:p>
    <w:p>
      <w:pPr>
        <w:spacing w:after="50" w:line="480" w:lineRule="exact"/>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采购人（甲方）：</w:t>
      </w:r>
    </w:p>
    <w:p>
      <w:pPr>
        <w:spacing w:after="50" w:line="480" w:lineRule="exact"/>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供应商（乙方）：</w:t>
      </w:r>
    </w:p>
    <w:p>
      <w:pPr>
        <w:spacing w:after="50" w:line="480" w:lineRule="exact"/>
        <w:ind w:firstLine="480" w:firstLineChars="200"/>
        <w:rPr>
          <w:rFonts w:hint="eastAsia" w:ascii="宋体" w:hAnsi="宋体" w:eastAsia="宋体" w:cs="Times New Roman"/>
          <w:sz w:val="24"/>
          <w:lang w:val="en-US" w:eastAsia="zh-CN"/>
        </w:rPr>
      </w:pPr>
    </w:p>
    <w:p>
      <w:pPr>
        <w:spacing w:after="50" w:line="480" w:lineRule="exact"/>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依据《中华人民共和国民法典》、《中华人民共和国政府采购法》及XXXX项目（项目编号：XXXX）的《采购文件》，乙方的《响应文件》及《成交通知书》，甲、乙双方同意签订本合同。详细技术说明及其他有关合同项目的特定信息由合同附件予以说明，合同附件及本项目的《采购文件》、《响应文件》、《成交通知书》等均为本合同的组成部分。</w:t>
      </w:r>
    </w:p>
    <w:bookmarkEnd w:id="147"/>
    <w:bookmarkEnd w:id="148"/>
    <w:p>
      <w:pPr>
        <w:spacing w:line="360" w:lineRule="auto"/>
        <w:ind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本项目是为四川天府新区管理委员会办公室在“政府采购”工作中的“工程类项目采购”评审前期阶段提供辅助类服务。</w:t>
      </w:r>
    </w:p>
    <w:p>
      <w:pPr>
        <w:numPr>
          <w:ilvl w:val="0"/>
          <w:numId w:val="6"/>
        </w:num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服务内容</w:t>
      </w:r>
    </w:p>
    <w:p>
      <w:pPr>
        <w:spacing w:line="360" w:lineRule="auto"/>
        <w:ind w:firstLine="480" w:firstLineChars="200"/>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1.为采购人及投标人提供日常资料交接、传递等辅助服务。</w:t>
      </w:r>
    </w:p>
    <w:p>
      <w:pPr>
        <w:spacing w:line="360" w:lineRule="auto"/>
        <w:ind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2.提供项目开评审阶段信息查询、秩序协调等辅助类服务。</w:t>
      </w:r>
    </w:p>
    <w:p>
      <w:pPr>
        <w:spacing w:line="360" w:lineRule="auto"/>
        <w:ind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3.为采购人提供招投标资料整理归档等辅助服务。</w:t>
      </w:r>
    </w:p>
    <w:p>
      <w:pPr>
        <w:spacing w:line="360" w:lineRule="auto"/>
        <w:ind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4.完成临时交办辅助类服务。</w:t>
      </w:r>
    </w:p>
    <w:p>
      <w:pPr>
        <w:numPr>
          <w:ilvl w:val="0"/>
          <w:numId w:val="6"/>
        </w:numPr>
        <w:spacing w:line="360" w:lineRule="auto"/>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eastAsia="zh-CN"/>
        </w:rPr>
        <w:t>技术、服务要求</w:t>
      </w:r>
    </w:p>
    <w:p>
      <w:pPr>
        <w:spacing w:line="360" w:lineRule="auto"/>
        <w:ind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（一）技术规范</w:t>
      </w:r>
    </w:p>
    <w:p>
      <w:pPr>
        <w:spacing w:line="360" w:lineRule="auto"/>
        <w:ind w:firstLine="480" w:firstLineChars="200"/>
        <w:rPr>
          <w:rFonts w:hint="eastAsia"/>
          <w:b w:val="0"/>
          <w:bCs/>
          <w:color w:val="auto"/>
          <w:sz w:val="24"/>
          <w:lang w:val="en-US" w:eastAsia="zh-CN"/>
        </w:rPr>
      </w:pPr>
      <w:r>
        <w:rPr>
          <w:rFonts w:hint="eastAsia"/>
          <w:b w:val="0"/>
          <w:bCs/>
          <w:color w:val="auto"/>
          <w:sz w:val="24"/>
          <w:lang w:val="en-US" w:eastAsia="zh-CN"/>
        </w:rPr>
        <w:t>1、《中华人民共和国政府采购法》</w:t>
      </w:r>
    </w:p>
    <w:p>
      <w:pPr>
        <w:spacing w:line="360" w:lineRule="auto"/>
        <w:ind w:firstLine="480" w:firstLineChars="200"/>
        <w:rPr>
          <w:rFonts w:hint="eastAsia"/>
          <w:b w:val="0"/>
          <w:bCs/>
          <w:color w:val="auto"/>
          <w:sz w:val="24"/>
          <w:lang w:val="en-US" w:eastAsia="zh-CN"/>
        </w:rPr>
      </w:pPr>
      <w:r>
        <w:rPr>
          <w:rFonts w:hint="eastAsia"/>
          <w:b w:val="0"/>
          <w:bCs/>
          <w:color w:val="auto"/>
          <w:sz w:val="24"/>
          <w:lang w:val="en-US" w:eastAsia="zh-CN"/>
        </w:rPr>
        <w:t>2、《中华人民共和国招标投标法》</w:t>
      </w:r>
    </w:p>
    <w:p>
      <w:pPr>
        <w:spacing w:line="360" w:lineRule="auto"/>
        <w:ind w:firstLine="480" w:firstLineChars="200"/>
        <w:rPr>
          <w:rFonts w:hint="eastAsia"/>
          <w:b w:val="0"/>
          <w:bCs/>
          <w:color w:val="auto"/>
          <w:sz w:val="24"/>
          <w:lang w:eastAsia="zh-CN"/>
        </w:rPr>
      </w:pPr>
      <w:r>
        <w:rPr>
          <w:rFonts w:hint="eastAsia"/>
          <w:b w:val="0"/>
          <w:bCs/>
          <w:color w:val="auto"/>
          <w:sz w:val="24"/>
          <w:lang w:val="en-US" w:eastAsia="zh-CN"/>
        </w:rPr>
        <w:t>3、《中华人民共和国保守国家秘密法》</w:t>
      </w:r>
    </w:p>
    <w:p>
      <w:pPr>
        <w:spacing w:line="360" w:lineRule="auto"/>
        <w:ind w:firstLine="480" w:firstLineChars="200"/>
        <w:rPr>
          <w:rFonts w:hint="eastAsia"/>
          <w:b w:val="0"/>
          <w:bCs/>
          <w:color w:val="auto"/>
          <w:sz w:val="24"/>
          <w:lang w:eastAsia="zh-CN"/>
        </w:rPr>
      </w:pPr>
      <w:r>
        <w:rPr>
          <w:rFonts w:hint="eastAsia"/>
          <w:b w:val="0"/>
          <w:bCs/>
          <w:color w:val="auto"/>
          <w:sz w:val="24"/>
          <w:lang w:eastAsia="zh-CN"/>
        </w:rPr>
        <w:t>4、《档案服务外包工作规范》</w:t>
      </w:r>
    </w:p>
    <w:p>
      <w:pPr>
        <w:spacing w:line="360" w:lineRule="auto"/>
        <w:ind w:firstLine="480" w:firstLineChars="200"/>
        <w:rPr>
          <w:rFonts w:hint="eastAsia"/>
          <w:b w:val="0"/>
          <w:bCs/>
          <w:color w:val="auto"/>
          <w:sz w:val="24"/>
          <w:lang w:eastAsia="zh-CN"/>
        </w:rPr>
      </w:pPr>
      <w:r>
        <w:rPr>
          <w:rFonts w:hint="eastAsia"/>
          <w:b w:val="0"/>
          <w:bCs/>
          <w:color w:val="auto"/>
          <w:sz w:val="24"/>
          <w:lang w:eastAsia="zh-CN"/>
        </w:rPr>
        <w:t>（二）项目要求</w:t>
      </w:r>
    </w:p>
    <w:p>
      <w:pPr>
        <w:spacing w:line="360" w:lineRule="auto"/>
        <w:ind w:firstLine="480" w:firstLineChars="200"/>
        <w:rPr>
          <w:rFonts w:hint="eastAsia"/>
          <w:b w:val="0"/>
          <w:bCs/>
          <w:sz w:val="24"/>
          <w:lang w:val="en-US" w:eastAsia="zh-CN"/>
        </w:rPr>
      </w:pPr>
      <w:r>
        <w:rPr>
          <w:rFonts w:hint="eastAsia"/>
          <w:b w:val="0"/>
          <w:bCs/>
          <w:sz w:val="24"/>
          <w:lang w:val="en-US" w:eastAsia="zh-CN"/>
        </w:rPr>
        <w:t>1、</w:t>
      </w:r>
      <w:r>
        <w:rPr>
          <w:rFonts w:hint="eastAsia"/>
          <w:b w:val="0"/>
          <w:bCs/>
          <w:sz w:val="24"/>
          <w:lang w:eastAsia="zh-CN"/>
        </w:rPr>
        <w:t>人员配备要求</w:t>
      </w:r>
      <w:r>
        <w:rPr>
          <w:rFonts w:hint="eastAsia"/>
          <w:b w:val="0"/>
          <w:bCs/>
          <w:sz w:val="24"/>
          <w:lang w:val="en-US" w:eastAsia="zh-CN"/>
        </w:rPr>
        <w:t xml:space="preserve"> </w:t>
      </w:r>
    </w:p>
    <w:p>
      <w:pPr>
        <w:spacing w:line="360" w:lineRule="auto"/>
        <w:ind w:firstLine="420" w:firstLineChars="200"/>
        <w:rPr>
          <w:rFonts w:hint="eastAsia" w:eastAsia="宋体" w:cs="Times New Roman"/>
          <w:b w:val="0"/>
          <w:bCs/>
          <w:sz w:val="24"/>
          <w:lang w:val="en-US" w:eastAsia="zh-CN"/>
        </w:rPr>
      </w:pPr>
      <w:r>
        <w:rPr>
          <w:rFonts w:hint="eastAsia" w:ascii="Times New Roman" w:hAnsi="Times New Roman" w:eastAsia="宋体" w:cs="Times New Roman"/>
          <w:color w:val="auto"/>
          <w:lang w:val="en-US" w:eastAsia="zh-CN"/>
        </w:rPr>
        <w:t>▲</w:t>
      </w:r>
      <w:r>
        <w:rPr>
          <w:rFonts w:hint="eastAsia" w:eastAsia="宋体" w:cs="Times New Roman"/>
          <w:b w:val="0"/>
          <w:bCs/>
          <w:sz w:val="24"/>
          <w:lang w:val="en-US" w:eastAsia="zh-CN"/>
        </w:rPr>
        <w:t>1.1</w:t>
      </w:r>
      <w:r>
        <w:rPr>
          <w:rFonts w:hint="eastAsia" w:cs="Times New Roman"/>
          <w:b w:val="0"/>
          <w:bCs/>
          <w:sz w:val="24"/>
          <w:lang w:val="en-US" w:eastAsia="zh-CN"/>
        </w:rPr>
        <w:t>拟派</w:t>
      </w:r>
      <w:r>
        <w:rPr>
          <w:rFonts w:hint="eastAsia" w:eastAsia="宋体" w:cs="Times New Roman"/>
          <w:b w:val="0"/>
          <w:bCs/>
          <w:sz w:val="24"/>
          <w:lang w:val="en-US" w:eastAsia="zh-CN"/>
        </w:rPr>
        <w:t>驻场服务人员12人：大学本科毕业并从事政府采购相关工作两年及以上工作经验。</w:t>
      </w:r>
      <w:r>
        <w:rPr>
          <w:rFonts w:hint="eastAsia" w:eastAsia="宋体" w:cs="Times New Roman"/>
          <w:b/>
          <w:bCs w:val="0"/>
          <w:sz w:val="24"/>
          <w:lang w:val="en-US" w:eastAsia="zh-CN"/>
        </w:rPr>
        <w:t>（需提供学历证书复印件和相关工作经验证明材料加盖供应商公章）；</w:t>
      </w:r>
      <w:r>
        <w:rPr>
          <w:rFonts w:hint="eastAsia" w:eastAsia="宋体" w:cs="Times New Roman"/>
          <w:b w:val="0"/>
          <w:bCs/>
          <w:sz w:val="24"/>
          <w:lang w:val="en-US" w:eastAsia="zh-CN"/>
        </w:rPr>
        <w:t>并承诺成交后驻场服务人员必须到达工作岗位。</w:t>
      </w:r>
      <w:r>
        <w:rPr>
          <w:rFonts w:hint="eastAsia" w:eastAsia="宋体" w:cs="Times New Roman"/>
          <w:b/>
          <w:bCs w:val="0"/>
          <w:sz w:val="24"/>
          <w:lang w:val="en-US" w:eastAsia="zh-CN"/>
        </w:rPr>
        <w:t>（提供承诺函加盖供应商公章）</w:t>
      </w:r>
    </w:p>
    <w:p>
      <w:pPr>
        <w:spacing w:line="360" w:lineRule="auto"/>
        <w:ind w:firstLine="420" w:firstLineChars="200"/>
        <w:rPr>
          <w:rFonts w:hint="eastAsia"/>
          <w:b w:val="0"/>
          <w:bCs/>
          <w:color w:val="auto"/>
          <w:sz w:val="24"/>
          <w:lang w:val="en-US" w:eastAsia="zh-CN"/>
        </w:rPr>
      </w:pPr>
      <w:r>
        <w:rPr>
          <w:rFonts w:hint="eastAsia" w:ascii="Times New Roman" w:hAnsi="Times New Roman" w:eastAsia="宋体" w:cs="Times New Roman"/>
          <w:color w:val="auto"/>
          <w:lang w:val="en-US" w:eastAsia="zh-CN"/>
        </w:rPr>
        <w:t>▲</w:t>
      </w:r>
      <w:r>
        <w:rPr>
          <w:rFonts w:hint="eastAsia"/>
          <w:b w:val="0"/>
          <w:bCs/>
          <w:sz w:val="24"/>
          <w:lang w:val="en-US" w:eastAsia="zh-CN"/>
        </w:rPr>
        <w:t>1.2</w:t>
      </w:r>
      <w:r>
        <w:rPr>
          <w:rFonts w:hint="eastAsia" w:cs="Times New Roman"/>
          <w:b w:val="0"/>
          <w:bCs/>
          <w:sz w:val="24"/>
          <w:lang w:val="en-US" w:eastAsia="zh-CN"/>
        </w:rPr>
        <w:t>拟派</w:t>
      </w:r>
      <w:r>
        <w:rPr>
          <w:rFonts w:hint="eastAsia"/>
          <w:b w:val="0"/>
          <w:bCs/>
          <w:sz w:val="24"/>
          <w:lang w:eastAsia="zh-CN"/>
        </w:rPr>
        <w:t>驻场人员到岗后工作后未满一年原则上不得更换，如服务单位特殊情况需要更换驻场服务人员，须在驻场人员离岗前30日历天内与采购人进行协商同意。</w:t>
      </w:r>
      <w:r>
        <w:rPr>
          <w:rFonts w:hint="eastAsia"/>
          <w:b/>
          <w:bCs w:val="0"/>
          <w:sz w:val="24"/>
          <w:lang w:eastAsia="zh-CN"/>
        </w:rPr>
        <w:t>（</w:t>
      </w:r>
      <w:r>
        <w:rPr>
          <w:rFonts w:hint="eastAsia" w:eastAsia="宋体" w:cs="Times New Roman"/>
          <w:b/>
          <w:bCs w:val="0"/>
          <w:sz w:val="24"/>
          <w:lang w:val="en-US" w:eastAsia="zh-CN"/>
        </w:rPr>
        <w:t>提供承诺函加盖供应商公章</w:t>
      </w:r>
      <w:r>
        <w:rPr>
          <w:rFonts w:hint="eastAsia"/>
          <w:b/>
          <w:bCs w:val="0"/>
          <w:sz w:val="24"/>
          <w:lang w:eastAsia="zh-CN"/>
        </w:rPr>
        <w:t>）</w:t>
      </w:r>
    </w:p>
    <w:p>
      <w:pPr>
        <w:spacing w:line="360" w:lineRule="auto"/>
        <w:ind w:firstLine="480" w:firstLineChars="200"/>
        <w:rPr>
          <w:rFonts w:hint="eastAsia"/>
          <w:b w:val="0"/>
          <w:bCs/>
          <w:color w:val="auto"/>
          <w:sz w:val="24"/>
          <w:lang w:eastAsia="zh-CN"/>
        </w:rPr>
      </w:pPr>
      <w:r>
        <w:rPr>
          <w:rFonts w:hint="eastAsia"/>
          <w:b w:val="0"/>
          <w:bCs/>
          <w:color w:val="auto"/>
          <w:sz w:val="24"/>
          <w:lang w:eastAsia="zh-CN"/>
        </w:rPr>
        <w:t>（三）工作要求</w:t>
      </w:r>
    </w:p>
    <w:p>
      <w:pPr>
        <w:spacing w:line="360" w:lineRule="auto"/>
        <w:ind w:firstLine="480" w:firstLineChars="200"/>
        <w:rPr>
          <w:rFonts w:hint="eastAsia"/>
          <w:b w:val="0"/>
          <w:bCs/>
          <w:color w:val="auto"/>
          <w:sz w:val="24"/>
          <w:lang w:val="en-US" w:eastAsia="zh-CN"/>
        </w:rPr>
      </w:pPr>
      <w:r>
        <w:rPr>
          <w:rFonts w:hint="eastAsia"/>
          <w:b w:val="0"/>
          <w:bCs/>
          <w:color w:val="auto"/>
          <w:sz w:val="24"/>
          <w:lang w:eastAsia="zh-CN"/>
        </w:rPr>
        <w:t>1.在日常资料交接、传递资料工作中，对接收到的各类资料由专人负责登记、签收，不得擅自多印、摘录、拍照、多留，无关人员不得接触，要加强保密工作，严防泄密事件发生。</w:t>
      </w:r>
    </w:p>
    <w:p>
      <w:pPr>
        <w:spacing w:line="360" w:lineRule="auto"/>
        <w:ind w:firstLine="480" w:firstLineChars="200"/>
        <w:rPr>
          <w:rFonts w:hint="eastAsia"/>
          <w:b w:val="0"/>
          <w:bCs/>
          <w:color w:val="auto"/>
          <w:sz w:val="24"/>
          <w:lang w:val="en-US" w:eastAsia="zh-CN"/>
        </w:rPr>
      </w:pPr>
      <w:r>
        <w:rPr>
          <w:rFonts w:hint="eastAsia"/>
          <w:b w:val="0"/>
          <w:bCs/>
          <w:color w:val="auto"/>
          <w:sz w:val="24"/>
          <w:lang w:val="en-US" w:eastAsia="zh-CN"/>
        </w:rPr>
        <w:t>2.资料预审信息查询应严格遵守国家法律、法规和章程，全面履行应尽的责任和义务，不侵犯他人隐私、商业秘密等在先合法权益，仅限于查询相关的企业信息，同时需维护资料完整与安全。</w:t>
      </w:r>
    </w:p>
    <w:p>
      <w:pPr>
        <w:spacing w:line="360" w:lineRule="auto"/>
        <w:ind w:firstLine="480" w:firstLineChars="200"/>
        <w:rPr>
          <w:rFonts w:hint="eastAsia"/>
          <w:b w:val="0"/>
          <w:bCs/>
          <w:color w:val="auto"/>
          <w:sz w:val="24"/>
          <w:lang w:val="en-US" w:eastAsia="zh-CN"/>
        </w:rPr>
      </w:pPr>
      <w:r>
        <w:rPr>
          <w:rFonts w:hint="eastAsia"/>
          <w:b w:val="0"/>
          <w:bCs/>
          <w:color w:val="auto"/>
          <w:sz w:val="24"/>
          <w:lang w:val="en-US" w:eastAsia="zh-CN"/>
        </w:rPr>
        <w:t>3</w:t>
      </w:r>
      <w:r>
        <w:rPr>
          <w:rFonts w:hint="eastAsia"/>
          <w:b w:val="0"/>
          <w:bCs/>
          <w:color w:val="auto"/>
          <w:sz w:val="24"/>
          <w:lang w:eastAsia="zh-CN"/>
        </w:rPr>
        <w:t>.</w:t>
      </w:r>
      <w:r>
        <w:rPr>
          <w:rFonts w:hint="eastAsia"/>
          <w:b w:val="0"/>
          <w:bCs/>
          <w:color w:val="auto"/>
          <w:sz w:val="24"/>
          <w:lang w:val="en-US" w:eastAsia="zh-CN"/>
        </w:rPr>
        <w:t>项目开评审阶段，引导来员有序在入场等候区域进行排队等候，按规定对人员进行入场前安全告知，并提醒其严禁携带有毒有害及违禁品进入场内，场内外禁止吸烟、随地吐痰、大声喧哗等行为。</w:t>
      </w:r>
    </w:p>
    <w:p>
      <w:pPr>
        <w:spacing w:line="360" w:lineRule="auto"/>
        <w:ind w:firstLine="480" w:firstLineChars="200"/>
        <w:rPr>
          <w:rFonts w:hint="eastAsia"/>
          <w:b w:val="0"/>
          <w:bCs/>
          <w:color w:val="auto"/>
          <w:sz w:val="24"/>
          <w:lang w:val="en-US" w:eastAsia="zh-CN"/>
        </w:rPr>
      </w:pPr>
      <w:r>
        <w:rPr>
          <w:rFonts w:hint="eastAsia"/>
          <w:b w:val="0"/>
          <w:bCs/>
          <w:color w:val="auto"/>
          <w:sz w:val="24"/>
          <w:lang w:val="en-US" w:eastAsia="zh-CN"/>
        </w:rPr>
        <w:t>4.将收集的招投标资料按年度、按项目进行规范梳理、整理、归档、编目</w:t>
      </w:r>
    </w:p>
    <w:p>
      <w:pPr>
        <w:spacing w:line="360" w:lineRule="auto"/>
        <w:ind w:firstLine="480" w:firstLineChars="200"/>
        <w:rPr>
          <w:rFonts w:hint="eastAsia"/>
          <w:b w:val="0"/>
          <w:bCs/>
          <w:color w:val="auto"/>
          <w:sz w:val="24"/>
          <w:lang w:val="en-US" w:eastAsia="zh-CN"/>
        </w:rPr>
      </w:pPr>
      <w:r>
        <w:rPr>
          <w:rFonts w:hint="eastAsia"/>
          <w:b w:val="0"/>
          <w:bCs/>
          <w:color w:val="auto"/>
          <w:sz w:val="24"/>
          <w:lang w:val="en-US" w:eastAsia="zh-CN"/>
        </w:rPr>
        <w:t>5.档案文件材料按重要程度和时间先后进行有序排列。</w:t>
      </w:r>
    </w:p>
    <w:p>
      <w:pPr>
        <w:spacing w:line="360" w:lineRule="auto"/>
        <w:ind w:firstLine="480" w:firstLineChars="200"/>
        <w:rPr>
          <w:rFonts w:hint="eastAsia"/>
          <w:b w:val="0"/>
          <w:bCs/>
          <w:color w:val="auto"/>
          <w:sz w:val="24"/>
          <w:lang w:val="en-US" w:eastAsia="zh-CN"/>
        </w:rPr>
      </w:pPr>
      <w:r>
        <w:rPr>
          <w:rFonts w:hint="eastAsia"/>
          <w:b w:val="0"/>
          <w:bCs/>
          <w:color w:val="auto"/>
          <w:sz w:val="24"/>
          <w:lang w:val="en-US" w:eastAsia="zh-CN"/>
        </w:rPr>
        <w:t>6、完成采购人临时交办辅助类服务。</w:t>
      </w:r>
    </w:p>
    <w:p>
      <w:pPr>
        <w:numPr>
          <w:ilvl w:val="0"/>
          <w:numId w:val="6"/>
        </w:numPr>
        <w:spacing w:line="360" w:lineRule="auto"/>
        <w:rPr>
          <w:rFonts w:hint="eastAsia" w:ascii="仿宋" w:hAnsi="仿宋" w:eastAsia="仿宋" w:cs="仿宋"/>
          <w:b/>
          <w:color w:val="auto"/>
          <w:sz w:val="24"/>
        </w:rPr>
      </w:pPr>
      <w:r>
        <w:rPr>
          <w:rFonts w:hint="eastAsia" w:ascii="仿宋" w:hAnsi="仿宋" w:eastAsia="仿宋" w:cs="仿宋"/>
          <w:b/>
          <w:color w:val="auto"/>
          <w:sz w:val="24"/>
          <w:lang w:val="en-US" w:eastAsia="zh-CN"/>
        </w:rPr>
        <w:t>支付方式</w:t>
      </w:r>
    </w:p>
    <w:p>
      <w:pPr>
        <w:spacing w:line="360" w:lineRule="auto"/>
        <w:ind w:firstLine="540" w:firstLineChars="225"/>
        <w:outlineLvl w:val="1"/>
        <w:rPr>
          <w:rFonts w:hint="eastAsia" w:ascii="宋体" w:hAnsi="宋体" w:eastAsia="宋体" w:cs="宋体"/>
          <w:color w:val="auto"/>
          <w:sz w:val="24"/>
        </w:rPr>
      </w:pPr>
      <w:r>
        <w:rPr>
          <w:rFonts w:hint="eastAsia" w:ascii="宋体" w:hAnsi="宋体" w:eastAsia="宋体" w:cs="宋体"/>
          <w:color w:val="auto"/>
          <w:sz w:val="24"/>
        </w:rPr>
        <w:t>1、履约时间：服务期三年</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合同一年一签(考核合格后</w:t>
      </w:r>
      <w:r>
        <w:rPr>
          <w:rFonts w:hint="eastAsia" w:ascii="宋体" w:hAnsi="宋体" w:eastAsia="宋体" w:cs="宋体"/>
          <w:color w:val="auto"/>
          <w:sz w:val="24"/>
          <w:lang w:val="zh-CN"/>
        </w:rPr>
        <w:t>方可和采购人续签下一年度的合同</w:t>
      </w:r>
      <w:r>
        <w:rPr>
          <w:rFonts w:hint="eastAsia" w:ascii="宋体" w:hAnsi="宋体" w:eastAsia="宋体" w:cs="宋体"/>
          <w:color w:val="auto"/>
          <w:sz w:val="24"/>
          <w:lang w:val="en-US" w:eastAsia="zh-CN"/>
        </w:rPr>
        <w:t>)，</w:t>
      </w:r>
      <w:r>
        <w:rPr>
          <w:rFonts w:hint="eastAsia" w:ascii="宋体" w:hAnsi="宋体" w:eastAsia="宋体" w:cs="宋体"/>
          <w:color w:val="auto"/>
          <w:sz w:val="24"/>
        </w:rPr>
        <w:t>合同签订后成交供应商接到采购人通知进场，项目自合同签订之日起12个月内完成。</w:t>
      </w:r>
    </w:p>
    <w:p>
      <w:pPr>
        <w:spacing w:line="360" w:lineRule="auto"/>
        <w:ind w:firstLine="540" w:firstLineChars="225"/>
        <w:outlineLvl w:val="1"/>
        <w:rPr>
          <w:rFonts w:hint="eastAsia" w:ascii="宋体" w:hAnsi="宋体" w:cs="宋体"/>
          <w:color w:val="auto"/>
          <w:sz w:val="24"/>
        </w:rPr>
      </w:pPr>
      <w:r>
        <w:rPr>
          <w:rFonts w:hint="eastAsia" w:ascii="宋体" w:hAnsi="宋体" w:cs="宋体"/>
          <w:color w:val="auto"/>
          <w:sz w:val="24"/>
        </w:rPr>
        <w:t>2、履约地点：采购人指定地点。</w:t>
      </w:r>
    </w:p>
    <w:p>
      <w:pPr>
        <w:spacing w:line="360" w:lineRule="auto"/>
        <w:ind w:firstLine="540" w:firstLineChars="225"/>
        <w:outlineLvl w:val="1"/>
        <w:rPr>
          <w:rFonts w:hint="eastAsia"/>
          <w:color w:val="auto"/>
        </w:rPr>
      </w:pPr>
      <w:r>
        <w:rPr>
          <w:rFonts w:hint="eastAsia" w:ascii="宋体" w:hAnsi="宋体" w:cs="宋体"/>
          <w:color w:val="auto"/>
          <w:sz w:val="24"/>
          <w:lang w:val="en-US" w:eastAsia="zh-CN"/>
        </w:rPr>
        <w:t>3</w:t>
      </w:r>
      <w:r>
        <w:rPr>
          <w:rFonts w:hint="eastAsia" w:ascii="宋体" w:hAnsi="宋体" w:cs="宋体"/>
          <w:color w:val="auto"/>
          <w:sz w:val="24"/>
        </w:rPr>
        <w:t>、付款方式：</w:t>
      </w:r>
    </w:p>
    <w:p>
      <w:pPr>
        <w:pStyle w:val="88"/>
        <w:widowControl/>
        <w:snapToGrid w:val="0"/>
        <w:spacing w:line="360" w:lineRule="auto"/>
        <w:ind w:left="0" w:leftChars="0" w:firstLine="720" w:firstLineChars="300"/>
        <w:outlineLvl w:val="0"/>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第一服务年度：</w:t>
      </w:r>
      <w:r>
        <w:rPr>
          <w:rFonts w:hint="eastAsia" w:ascii="仿宋" w:hAnsi="仿宋" w:eastAsia="仿宋" w:cs="仿宋"/>
          <w:color w:val="auto"/>
          <w:sz w:val="24"/>
          <w:szCs w:val="24"/>
        </w:rPr>
        <w:t>签订合同后采购人向供应商支付30%</w:t>
      </w:r>
      <w:r>
        <w:rPr>
          <w:rFonts w:hint="eastAsia" w:ascii="仿宋" w:hAnsi="仿宋" w:eastAsia="仿宋" w:cs="仿宋"/>
          <w:color w:val="auto"/>
          <w:sz w:val="24"/>
          <w:szCs w:val="24"/>
          <w:lang w:val="en-US" w:eastAsia="zh-CN"/>
        </w:rPr>
        <w:t>年度</w:t>
      </w:r>
      <w:r>
        <w:rPr>
          <w:rFonts w:hint="eastAsia" w:ascii="仿宋" w:hAnsi="仿宋" w:eastAsia="仿宋" w:cs="仿宋"/>
          <w:color w:val="auto"/>
          <w:sz w:val="24"/>
          <w:szCs w:val="24"/>
        </w:rPr>
        <w:t>合同价款；2、</w:t>
      </w:r>
      <w:r>
        <w:rPr>
          <w:rFonts w:hint="eastAsia" w:ascii="仿宋" w:hAnsi="仿宋" w:eastAsia="仿宋" w:cs="仿宋"/>
          <w:color w:val="auto"/>
          <w:sz w:val="24"/>
          <w:szCs w:val="24"/>
          <w:lang w:eastAsia="zh-CN"/>
        </w:rPr>
        <w:t>剩余</w:t>
      </w:r>
      <w:r>
        <w:rPr>
          <w:rFonts w:hint="eastAsia" w:ascii="仿宋" w:hAnsi="仿宋" w:eastAsia="仿宋" w:cs="仿宋"/>
          <w:color w:val="auto"/>
          <w:sz w:val="24"/>
          <w:szCs w:val="24"/>
        </w:rPr>
        <w:t>70%</w:t>
      </w:r>
      <w:r>
        <w:rPr>
          <w:rFonts w:hint="eastAsia" w:ascii="仿宋" w:hAnsi="仿宋" w:eastAsia="仿宋" w:cs="仿宋"/>
          <w:color w:val="auto"/>
          <w:sz w:val="24"/>
          <w:szCs w:val="24"/>
          <w:lang w:val="en-US" w:eastAsia="zh-CN"/>
        </w:rPr>
        <w:t>年度</w:t>
      </w:r>
      <w:r>
        <w:rPr>
          <w:rFonts w:hint="eastAsia" w:ascii="仿宋" w:hAnsi="仿宋" w:eastAsia="仿宋" w:cs="仿宋"/>
          <w:color w:val="auto"/>
          <w:sz w:val="24"/>
          <w:szCs w:val="24"/>
        </w:rPr>
        <w:t>合同价款采购人按月向乙方支付咨询服务费用，乙方于当月结束前5日内向甲方提供本月服务费用有效票据，甲方根据考核情况，于次月10日前支付乙方上一个月的咨询服务费用。</w:t>
      </w:r>
      <w:r>
        <w:rPr>
          <w:rFonts w:hint="eastAsia" w:ascii="仿宋" w:hAnsi="仿宋" w:eastAsia="仿宋" w:cs="仿宋"/>
          <w:color w:val="auto"/>
          <w:sz w:val="24"/>
          <w:szCs w:val="24"/>
          <w:lang w:val="en-US" w:eastAsia="zh-CN"/>
        </w:rPr>
        <w:t>第二、三服务年度：</w:t>
      </w:r>
      <w:r>
        <w:rPr>
          <w:rFonts w:hint="eastAsia" w:ascii="仿宋" w:hAnsi="仿宋" w:eastAsia="仿宋" w:cs="仿宋"/>
          <w:color w:val="auto"/>
          <w:sz w:val="24"/>
          <w:szCs w:val="24"/>
        </w:rPr>
        <w:t>甲方根据考核情况</w:t>
      </w:r>
      <w:r>
        <w:rPr>
          <w:rFonts w:hint="eastAsia" w:ascii="仿宋" w:hAnsi="仿宋" w:eastAsia="仿宋" w:cs="仿宋"/>
          <w:color w:val="auto"/>
          <w:sz w:val="24"/>
          <w:szCs w:val="24"/>
          <w:lang w:val="en-US" w:eastAsia="zh-CN"/>
        </w:rPr>
        <w:t>按月向乙方支付咨询服务费用</w:t>
      </w:r>
      <w:r>
        <w:rPr>
          <w:rFonts w:hint="eastAsia" w:ascii="仿宋" w:hAnsi="仿宋" w:eastAsia="仿宋" w:cs="仿宋"/>
          <w:color w:val="auto"/>
          <w:sz w:val="24"/>
          <w:szCs w:val="24"/>
          <w:lang w:eastAsia="zh-CN"/>
        </w:rPr>
        <w:t>。</w:t>
      </w:r>
    </w:p>
    <w:p>
      <w:pPr>
        <w:pStyle w:val="88"/>
        <w:widowControl/>
        <w:snapToGrid w:val="0"/>
        <w:spacing w:line="360" w:lineRule="auto"/>
        <w:ind w:firstLine="720" w:firstLineChars="300"/>
        <w:outlineLvl w:val="0"/>
        <w:rPr>
          <w:rFonts w:hint="eastAsia" w:ascii="仿宋" w:hAnsi="仿宋" w:eastAsia="仿宋" w:cs="仿宋"/>
          <w:color w:val="auto"/>
          <w:sz w:val="24"/>
          <w:szCs w:val="24"/>
        </w:rPr>
      </w:pPr>
      <w:r>
        <w:rPr>
          <w:rFonts w:hint="eastAsia" w:ascii="仿宋" w:hAnsi="仿宋" w:eastAsia="仿宋" w:cs="仿宋"/>
          <w:color w:val="auto"/>
          <w:sz w:val="24"/>
          <w:szCs w:val="24"/>
        </w:rPr>
        <w:t>（2）、报价为最终结算价格，包括供应商各阶段发生的所有费用，采购人不再支付其它任何费用。</w:t>
      </w:r>
    </w:p>
    <w:p>
      <w:pPr>
        <w:spacing w:line="360" w:lineRule="auto"/>
        <w:ind w:firstLine="540" w:firstLineChars="225"/>
        <w:outlineLvl w:val="1"/>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、发票要求</w:t>
      </w:r>
    </w:p>
    <w:p>
      <w:pPr>
        <w:spacing w:line="360" w:lineRule="auto"/>
        <w:ind w:firstLine="540" w:firstLineChars="225"/>
        <w:outlineLvl w:val="1"/>
        <w:rPr>
          <w:rFonts w:hint="eastAsia" w:ascii="宋体" w:hAnsi="宋体" w:eastAsia="宋体" w:cs="宋体"/>
          <w:sz w:val="24"/>
        </w:rPr>
      </w:pPr>
      <w:r>
        <w:rPr>
          <w:rFonts w:hint="eastAsia" w:ascii="仿宋" w:hAnsi="仿宋" w:eastAsia="仿宋" w:cs="仿宋"/>
          <w:color w:val="000000"/>
          <w:sz w:val="24"/>
        </w:rPr>
        <w:t>（</w:t>
      </w:r>
      <w:r>
        <w:rPr>
          <w:rFonts w:hint="eastAsia" w:ascii="宋体" w:hAnsi="宋体" w:eastAsia="宋体" w:cs="宋体"/>
          <w:sz w:val="24"/>
        </w:rPr>
        <w:t>1）甲方凭乙方开具的相应金额的、符合国家规定的增值税普通发票支付服务费用。乙方应在增值税普通发票开具后的10日内将发票原件送达甲方。</w:t>
      </w:r>
    </w:p>
    <w:p>
      <w:pPr>
        <w:spacing w:line="360" w:lineRule="auto"/>
        <w:ind w:firstLine="540" w:firstLineChars="225"/>
        <w:outlineLvl w:val="1"/>
        <w:rPr>
          <w:rFonts w:hint="eastAsia" w:ascii="宋体" w:hAnsi="宋体" w:eastAsia="宋体" w:cs="宋体"/>
          <w:sz w:val="24"/>
        </w:rPr>
      </w:pPr>
      <w:r>
        <w:rPr>
          <w:rFonts w:hint="eastAsia" w:ascii="宋体" w:hAnsi="宋体" w:eastAsia="宋体" w:cs="宋体"/>
          <w:sz w:val="24"/>
        </w:rPr>
        <w:t>（2）若甲方未收到乙方出具的增值税普通发票，或甲方出具的增值税普通发票不符合法律法规要求或本合同约定，甲方有权不予支付服务费用，直至乙方出具符合规定的增值税普通发票，由此造成的损失由乙方自行承担，且乙方不得以此为由拒绝履行其合同义务。</w:t>
      </w:r>
    </w:p>
    <w:p>
      <w:pPr>
        <w:spacing w:line="360" w:lineRule="auto"/>
        <w:ind w:firstLine="540" w:firstLineChars="225"/>
        <w:outlineLvl w:val="1"/>
        <w:rPr>
          <w:rFonts w:hint="eastAsia" w:ascii="宋体" w:hAnsi="宋体" w:eastAsia="宋体" w:cs="宋体"/>
          <w:sz w:val="24"/>
          <w:lang w:val="en-US"/>
        </w:rPr>
      </w:pPr>
      <w:r>
        <w:rPr>
          <w:rFonts w:hint="eastAsia" w:ascii="宋体" w:hAnsi="宋体" w:eastAsia="宋体" w:cs="宋体"/>
          <w:sz w:val="24"/>
        </w:rPr>
        <w:t>（3）乙方因本合同收取的任何费用，均需按上述（1）-（2）项的规定开具增值税普通发票。</w:t>
      </w:r>
    </w:p>
    <w:p>
      <w:pPr>
        <w:numPr>
          <w:ilvl w:val="0"/>
          <w:numId w:val="6"/>
        </w:numPr>
        <w:spacing w:line="360" w:lineRule="auto"/>
        <w:rPr>
          <w:rFonts w:hint="eastAsia" w:ascii="仿宋" w:hAnsi="仿宋" w:eastAsia="仿宋" w:cs="仿宋"/>
          <w:b/>
          <w:color w:val="auto"/>
          <w:sz w:val="24"/>
        </w:rPr>
      </w:pPr>
      <w:r>
        <w:rPr>
          <w:rFonts w:hint="eastAsia" w:ascii="仿宋" w:hAnsi="仿宋" w:eastAsia="仿宋" w:cs="仿宋"/>
          <w:b/>
          <w:color w:val="auto"/>
          <w:sz w:val="24"/>
          <w:lang w:val="en-US" w:eastAsia="zh-CN"/>
        </w:rPr>
        <w:t>履约验收标准</w:t>
      </w:r>
    </w:p>
    <w:p>
      <w:pPr>
        <w:spacing w:line="360" w:lineRule="auto"/>
        <w:ind w:firstLine="540" w:firstLineChars="225"/>
        <w:outlineLvl w:val="1"/>
        <w:rPr>
          <w:rFonts w:hint="eastAsia" w:ascii="宋体" w:hAnsi="宋体" w:eastAsia="宋体" w:cs="宋体"/>
          <w:sz w:val="24"/>
          <w:lang w:val="en-US" w:eastAsia="zh-CN"/>
        </w:rPr>
      </w:pPr>
      <w:r>
        <w:rPr>
          <w:rFonts w:hint="eastAsia" w:ascii="宋体" w:hAnsi="宋体" w:eastAsia="宋体" w:cs="宋体"/>
          <w:sz w:val="24"/>
        </w:rPr>
        <w:t>严格按照</w:t>
      </w:r>
      <w:r>
        <w:rPr>
          <w:rFonts w:hint="eastAsia" w:ascii="宋体" w:hAnsi="宋体" w:eastAsia="宋体" w:cs="宋体"/>
          <w:sz w:val="24"/>
          <w:lang w:val="en-US" w:eastAsia="zh-CN"/>
        </w:rPr>
        <w:t>《财政部关于进一步加强政府采购需求和履约验收管理的指导意见》（财库〔2016〕205号）</w:t>
      </w:r>
      <w:r>
        <w:rPr>
          <w:rFonts w:hint="eastAsia" w:ascii="宋体" w:hAnsi="宋体" w:eastAsia="宋体" w:cs="宋体"/>
          <w:sz w:val="24"/>
        </w:rPr>
        <w:t>的要求进行验收，主动接受社会监督。采购人对成交供应商的履约情况进行考核，考核合格的方可续签合同，对于考核不合格的供应商，采购人有权单方面终止合同。</w:t>
      </w:r>
      <w:r>
        <w:rPr>
          <w:rFonts w:hint="eastAsia" w:ascii="宋体" w:hAnsi="宋体" w:eastAsia="宋体" w:cs="宋体"/>
          <w:sz w:val="24"/>
          <w:lang w:val="en-US" w:eastAsia="zh-CN"/>
        </w:rPr>
        <w:t>详见考核办法：</w:t>
      </w:r>
    </w:p>
    <w:p>
      <w:pPr>
        <w:spacing w:line="360" w:lineRule="auto"/>
        <w:ind w:firstLine="540" w:firstLineChars="225"/>
        <w:jc w:val="center"/>
        <w:outlineLvl w:val="1"/>
        <w:rPr>
          <w:rFonts w:hint="eastAsia" w:ascii="宋体" w:hAnsi="宋体" w:eastAsia="宋体" w:cs="宋体"/>
          <w:sz w:val="24"/>
        </w:rPr>
      </w:pPr>
      <w:r>
        <w:rPr>
          <w:rFonts w:hint="eastAsia" w:ascii="宋体" w:hAnsi="宋体" w:eastAsia="宋体" w:cs="宋体"/>
          <w:sz w:val="24"/>
          <w:lang w:eastAsia="zh-CN"/>
        </w:rPr>
        <w:t>四川天府新区管理委员会办公室其他工程咨询管理服务政府采购项目</w:t>
      </w:r>
    </w:p>
    <w:p>
      <w:pPr>
        <w:spacing w:line="360" w:lineRule="auto"/>
        <w:ind w:firstLine="540" w:firstLineChars="225"/>
        <w:jc w:val="center"/>
        <w:outlineLvl w:val="1"/>
        <w:rPr>
          <w:rFonts w:hint="eastAsia" w:ascii="宋体" w:hAnsi="宋体" w:eastAsia="宋体" w:cs="宋体"/>
          <w:sz w:val="24"/>
          <w:lang w:eastAsia="zh-CN"/>
        </w:rPr>
      </w:pPr>
      <w:r>
        <w:rPr>
          <w:rFonts w:hint="eastAsia" w:ascii="宋体" w:hAnsi="宋体" w:eastAsia="宋体" w:cs="宋体"/>
          <w:sz w:val="24"/>
        </w:rPr>
        <w:t>考核评分表</w:t>
      </w:r>
      <w:r>
        <w:rPr>
          <w:rFonts w:hint="eastAsia" w:ascii="宋体" w:hAnsi="宋体" w:eastAsia="宋体" w:cs="宋体"/>
          <w:sz w:val="24"/>
          <w:lang w:eastAsia="zh-CN"/>
        </w:rPr>
        <w:t>（</w:t>
      </w:r>
      <w:r>
        <w:rPr>
          <w:rFonts w:hint="eastAsia" w:ascii="宋体" w:hAnsi="宋体" w:eastAsia="宋体" w:cs="宋体"/>
          <w:sz w:val="24"/>
          <w:lang w:val="en-US" w:eastAsia="zh-CN"/>
        </w:rPr>
        <w:t>考核办法</w:t>
      </w:r>
      <w:r>
        <w:rPr>
          <w:rFonts w:hint="eastAsia" w:ascii="宋体" w:hAnsi="宋体" w:eastAsia="宋体" w:cs="宋体"/>
          <w:sz w:val="24"/>
          <w:lang w:eastAsia="zh-CN"/>
        </w:rPr>
        <w:t>）</w:t>
      </w:r>
    </w:p>
    <w:tbl>
      <w:tblPr>
        <w:tblStyle w:val="28"/>
        <w:tblpPr w:leftFromText="180" w:rightFromText="180" w:vertAnchor="text" w:horzAnchor="page" w:tblpX="1090" w:tblpY="447"/>
        <w:tblOverlap w:val="never"/>
        <w:tblW w:w="10095" w:type="dxa"/>
        <w:tblInd w:w="0" w:type="dxa"/>
        <w:tblLayout w:type="autofit"/>
        <w:tblCellMar>
          <w:top w:w="0" w:type="dxa"/>
          <w:left w:w="0" w:type="dxa"/>
          <w:bottom w:w="0" w:type="dxa"/>
          <w:right w:w="0" w:type="dxa"/>
        </w:tblCellMar>
      </w:tblPr>
      <w:tblGrid>
        <w:gridCol w:w="385"/>
        <w:gridCol w:w="364"/>
        <w:gridCol w:w="3785"/>
        <w:gridCol w:w="3021"/>
        <w:gridCol w:w="375"/>
        <w:gridCol w:w="539"/>
        <w:gridCol w:w="642"/>
        <w:gridCol w:w="534"/>
        <w:gridCol w:w="450"/>
      </w:tblGrid>
      <w:tr>
        <w:tblPrEx>
          <w:tblCellMar>
            <w:top w:w="0" w:type="dxa"/>
            <w:left w:w="0" w:type="dxa"/>
            <w:bottom w:w="0" w:type="dxa"/>
            <w:right w:w="0" w:type="dxa"/>
          </w:tblCellMar>
        </w:tblPrEx>
        <w:trPr>
          <w:trHeight w:val="660" w:hRule="atLeast"/>
        </w:trPr>
        <w:tc>
          <w:tcPr>
            <w:tcW w:w="749"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考核项目</w:t>
            </w: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考核内容</w:t>
            </w:r>
          </w:p>
        </w:tc>
        <w:tc>
          <w:tcPr>
            <w:tcW w:w="30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问题描述</w:t>
            </w:r>
          </w:p>
        </w:tc>
        <w:tc>
          <w:tcPr>
            <w:tcW w:w="3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总分</w:t>
            </w: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单项分值</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扣分</w:t>
            </w: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得分</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i w:val="0"/>
                <w:color w:val="000000"/>
                <w:sz w:val="18"/>
                <w:szCs w:val="18"/>
                <w:u w:val="none"/>
              </w:rPr>
            </w:pPr>
            <w:r>
              <w:rPr>
                <w:rFonts w:hint="eastAsia" w:ascii="仿宋" w:hAnsi="仿宋" w:eastAsia="仿宋" w:cs="仿宋"/>
                <w:b/>
                <w:i w:val="0"/>
                <w:color w:val="000000"/>
                <w:kern w:val="0"/>
                <w:sz w:val="18"/>
                <w:szCs w:val="18"/>
                <w:u w:val="none"/>
                <w:lang w:val="en-US" w:eastAsia="zh-CN" w:bidi="ar"/>
              </w:rPr>
              <w:t>备注</w:t>
            </w:r>
          </w:p>
        </w:tc>
      </w:tr>
      <w:tr>
        <w:tblPrEx>
          <w:tblCellMar>
            <w:top w:w="0" w:type="dxa"/>
            <w:left w:w="0" w:type="dxa"/>
            <w:bottom w:w="0" w:type="dxa"/>
            <w:right w:w="0" w:type="dxa"/>
          </w:tblCellMar>
        </w:tblPrEx>
        <w:trPr>
          <w:trHeight w:val="600" w:hRule="atLeast"/>
        </w:trPr>
        <w:tc>
          <w:tcPr>
            <w:tcW w:w="385" w:type="dxa"/>
            <w:vMerge w:val="restar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宏观管理</w:t>
            </w:r>
          </w:p>
        </w:tc>
        <w:tc>
          <w:tcPr>
            <w:tcW w:w="36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公司管理</w:t>
            </w: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1.项目现场需配备</w:t>
            </w:r>
            <w:r>
              <w:rPr>
                <w:rStyle w:val="90"/>
                <w:rFonts w:hint="eastAsia" w:ascii="仿宋" w:hAnsi="仿宋" w:eastAsia="仿宋" w:cs="仿宋"/>
                <w:lang w:val="en-US" w:eastAsia="zh-CN" w:bidi="ar"/>
              </w:rPr>
              <w:t>10</w:t>
            </w:r>
            <w:r>
              <w:rPr>
                <w:rFonts w:hint="eastAsia" w:ascii="仿宋" w:hAnsi="仿宋" w:eastAsia="仿宋" w:cs="仿宋"/>
                <w:i w:val="0"/>
                <w:color w:val="000000"/>
                <w:kern w:val="0"/>
                <w:sz w:val="18"/>
                <w:szCs w:val="18"/>
                <w:u w:val="none"/>
                <w:lang w:val="en-US" w:eastAsia="zh-CN" w:bidi="ar"/>
              </w:rPr>
              <w:t>台办公电脑</w:t>
            </w:r>
          </w:p>
        </w:tc>
        <w:tc>
          <w:tcPr>
            <w:tcW w:w="3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办公地点未按要求配备办公电脑、设备未达要求</w:t>
            </w:r>
          </w:p>
        </w:tc>
        <w:tc>
          <w:tcPr>
            <w:tcW w:w="37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30</w:t>
            </w:r>
          </w:p>
        </w:tc>
        <w:tc>
          <w:tcPr>
            <w:tcW w:w="5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780" w:hRule="atLeast"/>
        </w:trPr>
        <w:tc>
          <w:tcPr>
            <w:tcW w:w="38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2.各项管理制度是否健全，管理制度是否上墙</w:t>
            </w:r>
          </w:p>
        </w:tc>
        <w:tc>
          <w:tcPr>
            <w:tcW w:w="3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各项管理制度不健全、未上墙</w:t>
            </w:r>
          </w:p>
        </w:tc>
        <w:tc>
          <w:tcPr>
            <w:tcW w:w="3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2280" w:hRule="atLeast"/>
        </w:trPr>
        <w:tc>
          <w:tcPr>
            <w:tcW w:w="38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3.公司劳动者权益保障制度是否健全。包括：员工合同是否完善，员工工资是否按时拨付，社保、安全意外保险是否购买，资金凭证是否齐全，员工休假情况，有无超标准年限比率使用劳动力情况，职业病防治（健康）情况，有无克扣、拖欠工资和加班补贴情况</w:t>
            </w:r>
          </w:p>
        </w:tc>
        <w:tc>
          <w:tcPr>
            <w:tcW w:w="3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保障制度不健全，每次扣</w:t>
            </w:r>
            <w:r>
              <w:rPr>
                <w:rStyle w:val="90"/>
                <w:rFonts w:hint="eastAsia" w:ascii="仿宋" w:hAnsi="仿宋" w:eastAsia="仿宋" w:cs="仿宋"/>
                <w:lang w:val="en-US" w:eastAsia="zh-CN" w:bidi="ar"/>
              </w:rPr>
              <w:t>0.5</w:t>
            </w:r>
            <w:r>
              <w:rPr>
                <w:rFonts w:hint="eastAsia" w:ascii="仿宋" w:hAnsi="仿宋" w:eastAsia="仿宋" w:cs="仿宋"/>
                <w:i w:val="0"/>
                <w:color w:val="000000"/>
                <w:kern w:val="0"/>
                <w:sz w:val="18"/>
                <w:szCs w:val="18"/>
                <w:u w:val="none"/>
                <w:lang w:val="en-US" w:eastAsia="zh-CN" w:bidi="ar"/>
              </w:rPr>
              <w:t>分</w:t>
            </w:r>
          </w:p>
        </w:tc>
        <w:tc>
          <w:tcPr>
            <w:tcW w:w="3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1180" w:hRule="atLeast"/>
        </w:trPr>
        <w:tc>
          <w:tcPr>
            <w:tcW w:w="38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4.是否按要求合理配备管理人员及项目现场实施人员</w:t>
            </w:r>
          </w:p>
        </w:tc>
        <w:tc>
          <w:tcPr>
            <w:tcW w:w="3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未按要求配备管理人员及项目现场实施人员，每发现少1人扣1分（该项扣分无上限，单项分值扣完后，可继续在总分中扣分）</w:t>
            </w:r>
          </w:p>
        </w:tc>
        <w:tc>
          <w:tcPr>
            <w:tcW w:w="3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10</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1020" w:hRule="atLeast"/>
        </w:trPr>
        <w:tc>
          <w:tcPr>
            <w:tcW w:w="38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5.项目实施人员交通保障、办公条件配备是否齐全</w:t>
            </w:r>
          </w:p>
        </w:tc>
        <w:tc>
          <w:tcPr>
            <w:tcW w:w="3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未配备交通保障、办公条件，每发现少1个项目扣1分（该项扣分无上限，单项分值扣完后，可继续在总分中扣分）</w:t>
            </w:r>
          </w:p>
        </w:tc>
        <w:tc>
          <w:tcPr>
            <w:tcW w:w="3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5</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740" w:hRule="atLeast"/>
        </w:trPr>
        <w:tc>
          <w:tcPr>
            <w:tcW w:w="38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6.管理人员是否现场检查到位，检查日志是否完整</w:t>
            </w:r>
          </w:p>
        </w:tc>
        <w:tc>
          <w:tcPr>
            <w:tcW w:w="3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管理人员现场检查缺位，检查日志不完整，每发现</w:t>
            </w:r>
            <w:r>
              <w:rPr>
                <w:rStyle w:val="90"/>
                <w:rFonts w:hint="eastAsia" w:ascii="仿宋" w:hAnsi="仿宋" w:eastAsia="仿宋" w:cs="仿宋"/>
                <w:lang w:val="en-US" w:eastAsia="zh-CN" w:bidi="ar"/>
              </w:rPr>
              <w:t>1</w:t>
            </w:r>
            <w:r>
              <w:rPr>
                <w:rFonts w:hint="eastAsia" w:ascii="仿宋" w:hAnsi="仿宋" w:eastAsia="仿宋" w:cs="仿宋"/>
                <w:i w:val="0"/>
                <w:color w:val="000000"/>
                <w:kern w:val="0"/>
                <w:sz w:val="18"/>
                <w:szCs w:val="18"/>
                <w:u w:val="none"/>
                <w:lang w:val="en-US" w:eastAsia="zh-CN" w:bidi="ar"/>
              </w:rPr>
              <w:t>次扣</w:t>
            </w:r>
            <w:r>
              <w:rPr>
                <w:rStyle w:val="90"/>
                <w:rFonts w:hint="eastAsia" w:ascii="仿宋" w:hAnsi="仿宋" w:eastAsia="仿宋" w:cs="仿宋"/>
                <w:lang w:val="en-US" w:eastAsia="zh-CN" w:bidi="ar"/>
              </w:rPr>
              <w:t>0.2</w:t>
            </w:r>
            <w:r>
              <w:rPr>
                <w:rFonts w:hint="eastAsia" w:ascii="仿宋" w:hAnsi="仿宋" w:eastAsia="仿宋" w:cs="仿宋"/>
                <w:i w:val="0"/>
                <w:color w:val="000000"/>
                <w:kern w:val="0"/>
                <w:sz w:val="18"/>
                <w:szCs w:val="18"/>
                <w:u w:val="none"/>
                <w:lang w:val="en-US" w:eastAsia="zh-CN" w:bidi="ar"/>
              </w:rPr>
              <w:t>分</w:t>
            </w:r>
          </w:p>
        </w:tc>
        <w:tc>
          <w:tcPr>
            <w:tcW w:w="3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1020" w:hRule="atLeast"/>
        </w:trPr>
        <w:tc>
          <w:tcPr>
            <w:tcW w:w="38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7.实施人员着装是否统一，是否佩戴工作牌上岗等</w:t>
            </w:r>
          </w:p>
        </w:tc>
        <w:tc>
          <w:tcPr>
            <w:tcW w:w="3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着装不规范每发现</w:t>
            </w:r>
            <w:r>
              <w:rPr>
                <w:rStyle w:val="90"/>
                <w:rFonts w:hint="eastAsia" w:ascii="仿宋" w:hAnsi="仿宋" w:eastAsia="仿宋" w:cs="仿宋"/>
                <w:lang w:val="en-US" w:eastAsia="zh-CN" w:bidi="ar"/>
              </w:rPr>
              <w:t>1</w:t>
            </w:r>
            <w:r>
              <w:rPr>
                <w:rFonts w:hint="eastAsia" w:ascii="仿宋" w:hAnsi="仿宋" w:eastAsia="仿宋" w:cs="仿宋"/>
                <w:i w:val="0"/>
                <w:color w:val="000000"/>
                <w:kern w:val="0"/>
                <w:sz w:val="18"/>
                <w:szCs w:val="18"/>
                <w:u w:val="none"/>
                <w:lang w:val="en-US" w:eastAsia="zh-CN" w:bidi="ar"/>
              </w:rPr>
              <w:t>人次扣</w:t>
            </w:r>
            <w:r>
              <w:rPr>
                <w:rStyle w:val="90"/>
                <w:rFonts w:hint="eastAsia" w:ascii="仿宋" w:hAnsi="仿宋" w:eastAsia="仿宋" w:cs="仿宋"/>
                <w:lang w:val="en-US" w:eastAsia="zh-CN" w:bidi="ar"/>
              </w:rPr>
              <w:t>0.1</w:t>
            </w:r>
            <w:r>
              <w:rPr>
                <w:rFonts w:hint="eastAsia" w:ascii="仿宋" w:hAnsi="仿宋" w:eastAsia="仿宋" w:cs="仿宋"/>
                <w:i w:val="0"/>
                <w:color w:val="000000"/>
                <w:kern w:val="0"/>
                <w:sz w:val="18"/>
                <w:szCs w:val="18"/>
                <w:u w:val="none"/>
                <w:lang w:val="en-US" w:eastAsia="zh-CN" w:bidi="ar"/>
              </w:rPr>
              <w:t>分</w:t>
            </w:r>
          </w:p>
        </w:tc>
        <w:tc>
          <w:tcPr>
            <w:tcW w:w="3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760" w:hRule="atLeast"/>
        </w:trPr>
        <w:tc>
          <w:tcPr>
            <w:tcW w:w="38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8.各类资料收集、流转信息报送情况</w:t>
            </w:r>
          </w:p>
        </w:tc>
        <w:tc>
          <w:tcPr>
            <w:tcW w:w="3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每发现</w:t>
            </w:r>
            <w:r>
              <w:rPr>
                <w:rStyle w:val="90"/>
                <w:rFonts w:hint="eastAsia" w:ascii="仿宋" w:hAnsi="仿宋" w:eastAsia="仿宋" w:cs="仿宋"/>
                <w:lang w:val="en-US" w:eastAsia="zh-CN" w:bidi="ar"/>
              </w:rPr>
              <w:t>1</w:t>
            </w:r>
            <w:r>
              <w:rPr>
                <w:rFonts w:hint="eastAsia" w:ascii="仿宋" w:hAnsi="仿宋" w:eastAsia="仿宋" w:cs="仿宋"/>
                <w:i w:val="0"/>
                <w:color w:val="000000"/>
                <w:kern w:val="0"/>
                <w:sz w:val="18"/>
                <w:szCs w:val="18"/>
                <w:u w:val="none"/>
                <w:lang w:val="en-US" w:eastAsia="zh-CN" w:bidi="ar"/>
              </w:rPr>
              <w:t>次信息报送不及时，扣0.2分</w:t>
            </w:r>
          </w:p>
        </w:tc>
        <w:tc>
          <w:tcPr>
            <w:tcW w:w="3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3</w:t>
            </w:r>
          </w:p>
        </w:tc>
        <w:tc>
          <w:tcPr>
            <w:tcW w:w="64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1040" w:hRule="atLeast"/>
        </w:trPr>
        <w:tc>
          <w:tcPr>
            <w:tcW w:w="38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9.项目实施人员上下班打卡制度及考勤是否规范</w:t>
            </w:r>
          </w:p>
        </w:tc>
        <w:tc>
          <w:tcPr>
            <w:tcW w:w="3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每发现一次扣5分</w:t>
            </w:r>
          </w:p>
        </w:tc>
        <w:tc>
          <w:tcPr>
            <w:tcW w:w="3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5</w:t>
            </w:r>
          </w:p>
        </w:tc>
        <w:tc>
          <w:tcPr>
            <w:tcW w:w="64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940" w:hRule="atLeast"/>
        </w:trPr>
        <w:tc>
          <w:tcPr>
            <w:tcW w:w="38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10.项目实施人员违反现场管理规定，不爱护卫生、抽烟等</w:t>
            </w:r>
          </w:p>
        </w:tc>
        <w:tc>
          <w:tcPr>
            <w:tcW w:w="3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每发现</w:t>
            </w:r>
            <w:r>
              <w:rPr>
                <w:rStyle w:val="90"/>
                <w:rFonts w:hint="eastAsia" w:ascii="仿宋" w:hAnsi="仿宋" w:eastAsia="仿宋" w:cs="仿宋"/>
                <w:lang w:val="en-US" w:eastAsia="zh-CN" w:bidi="ar"/>
              </w:rPr>
              <w:t>1</w:t>
            </w:r>
            <w:r>
              <w:rPr>
                <w:rFonts w:hint="eastAsia" w:ascii="仿宋" w:hAnsi="仿宋" w:eastAsia="仿宋" w:cs="仿宋"/>
                <w:i w:val="0"/>
                <w:color w:val="000000"/>
                <w:kern w:val="0"/>
                <w:sz w:val="18"/>
                <w:szCs w:val="18"/>
                <w:u w:val="none"/>
                <w:lang w:val="en-US" w:eastAsia="zh-CN" w:bidi="ar"/>
              </w:rPr>
              <w:t>次扣</w:t>
            </w:r>
            <w:r>
              <w:rPr>
                <w:rStyle w:val="90"/>
                <w:rFonts w:hint="eastAsia" w:ascii="仿宋" w:hAnsi="仿宋" w:eastAsia="仿宋" w:cs="仿宋"/>
                <w:lang w:val="en-US" w:eastAsia="zh-CN" w:bidi="ar"/>
              </w:rPr>
              <w:t>0.1</w:t>
            </w:r>
            <w:r>
              <w:rPr>
                <w:rFonts w:hint="eastAsia" w:ascii="仿宋" w:hAnsi="仿宋" w:eastAsia="仿宋" w:cs="仿宋"/>
                <w:i w:val="0"/>
                <w:color w:val="000000"/>
                <w:kern w:val="0"/>
                <w:sz w:val="18"/>
                <w:szCs w:val="18"/>
                <w:u w:val="none"/>
                <w:lang w:val="en-US" w:eastAsia="zh-CN" w:bidi="ar"/>
              </w:rPr>
              <w:t>分</w:t>
            </w:r>
          </w:p>
        </w:tc>
        <w:tc>
          <w:tcPr>
            <w:tcW w:w="3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2</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1020" w:hRule="atLeast"/>
        </w:trPr>
        <w:tc>
          <w:tcPr>
            <w:tcW w:w="38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restar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其他管理</w:t>
            </w: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1.是否有单位领导指出问题、点名批评情况</w:t>
            </w:r>
          </w:p>
        </w:tc>
        <w:tc>
          <w:tcPr>
            <w:tcW w:w="3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主要领导批示批评或会议点名批评每次扣</w:t>
            </w:r>
            <w:r>
              <w:rPr>
                <w:rStyle w:val="90"/>
                <w:rFonts w:hint="eastAsia" w:ascii="仿宋" w:hAnsi="仿宋" w:eastAsia="仿宋" w:cs="仿宋"/>
                <w:lang w:val="en-US" w:eastAsia="zh-CN" w:bidi="ar"/>
              </w:rPr>
              <w:t>2</w:t>
            </w:r>
            <w:r>
              <w:rPr>
                <w:rFonts w:hint="eastAsia" w:ascii="仿宋" w:hAnsi="仿宋" w:eastAsia="仿宋" w:cs="仿宋"/>
                <w:i w:val="0"/>
                <w:color w:val="000000"/>
                <w:kern w:val="0"/>
                <w:sz w:val="18"/>
                <w:szCs w:val="18"/>
                <w:u w:val="none"/>
                <w:lang w:val="en-US" w:eastAsia="zh-CN" w:bidi="ar"/>
              </w:rPr>
              <w:t>分；分管领导批示批评或会议点名批评每次扣</w:t>
            </w:r>
            <w:r>
              <w:rPr>
                <w:rStyle w:val="90"/>
                <w:rFonts w:hint="eastAsia" w:ascii="仿宋" w:hAnsi="仿宋" w:eastAsia="仿宋" w:cs="仿宋"/>
                <w:lang w:val="en-US" w:eastAsia="zh-CN" w:bidi="ar"/>
              </w:rPr>
              <w:t>1</w:t>
            </w:r>
            <w:r>
              <w:rPr>
                <w:rFonts w:hint="eastAsia" w:ascii="仿宋" w:hAnsi="仿宋" w:eastAsia="仿宋" w:cs="仿宋"/>
                <w:i w:val="0"/>
                <w:color w:val="000000"/>
                <w:kern w:val="0"/>
                <w:sz w:val="18"/>
                <w:szCs w:val="18"/>
                <w:u w:val="none"/>
                <w:lang w:val="en-US" w:eastAsia="zh-CN" w:bidi="ar"/>
              </w:rPr>
              <w:t>分；</w:t>
            </w:r>
          </w:p>
        </w:tc>
        <w:tc>
          <w:tcPr>
            <w:tcW w:w="375" w:type="dxa"/>
            <w:vMerge w:val="restar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15</w:t>
            </w: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4</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1800" w:hRule="atLeast"/>
        </w:trPr>
        <w:tc>
          <w:tcPr>
            <w:tcW w:w="38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2.是否有群众举报服务不周、态度不佳等情况</w:t>
            </w:r>
          </w:p>
        </w:tc>
        <w:tc>
          <w:tcPr>
            <w:tcW w:w="3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省级（含）以上主流媒体曝光每次扣</w:t>
            </w:r>
            <w:r>
              <w:rPr>
                <w:rStyle w:val="90"/>
                <w:rFonts w:hint="eastAsia" w:ascii="仿宋" w:hAnsi="仿宋" w:eastAsia="仿宋" w:cs="仿宋"/>
                <w:lang w:val="en-US" w:eastAsia="zh-CN" w:bidi="ar"/>
              </w:rPr>
              <w:t>2</w:t>
            </w:r>
            <w:r>
              <w:rPr>
                <w:rFonts w:hint="eastAsia" w:ascii="仿宋" w:hAnsi="仿宋" w:eastAsia="仿宋" w:cs="仿宋"/>
                <w:i w:val="0"/>
                <w:color w:val="000000"/>
                <w:kern w:val="0"/>
                <w:sz w:val="18"/>
                <w:szCs w:val="18"/>
                <w:u w:val="none"/>
                <w:lang w:val="en-US" w:eastAsia="zh-CN" w:bidi="ar"/>
              </w:rPr>
              <w:t>分；                                   市级主流媒体曝光每次扣</w:t>
            </w:r>
            <w:r>
              <w:rPr>
                <w:rStyle w:val="90"/>
                <w:rFonts w:hint="eastAsia" w:ascii="仿宋" w:hAnsi="仿宋" w:eastAsia="仿宋" w:cs="仿宋"/>
                <w:lang w:val="en-US" w:eastAsia="zh-CN" w:bidi="ar"/>
              </w:rPr>
              <w:t>1</w:t>
            </w:r>
            <w:r>
              <w:rPr>
                <w:rFonts w:hint="eastAsia" w:ascii="仿宋" w:hAnsi="仿宋" w:eastAsia="仿宋" w:cs="仿宋"/>
                <w:i w:val="0"/>
                <w:color w:val="000000"/>
                <w:kern w:val="0"/>
                <w:sz w:val="18"/>
                <w:szCs w:val="18"/>
                <w:u w:val="none"/>
                <w:lang w:val="en-US" w:eastAsia="zh-CN" w:bidi="ar"/>
              </w:rPr>
              <w:t>分；                  被网络媒体曝光的每次扣</w:t>
            </w:r>
            <w:r>
              <w:rPr>
                <w:rStyle w:val="90"/>
                <w:rFonts w:hint="eastAsia" w:ascii="仿宋" w:hAnsi="仿宋" w:eastAsia="仿宋" w:cs="仿宋"/>
                <w:lang w:val="en-US" w:eastAsia="zh-CN" w:bidi="ar"/>
              </w:rPr>
              <w:t>0.5</w:t>
            </w:r>
            <w:r>
              <w:rPr>
                <w:rFonts w:hint="eastAsia" w:ascii="仿宋" w:hAnsi="仿宋" w:eastAsia="仿宋" w:cs="仿宋"/>
                <w:i w:val="0"/>
                <w:color w:val="000000"/>
                <w:kern w:val="0"/>
                <w:sz w:val="18"/>
                <w:szCs w:val="18"/>
                <w:u w:val="none"/>
                <w:lang w:val="en-US" w:eastAsia="zh-CN" w:bidi="ar"/>
              </w:rPr>
              <w:t>分；                          群众举报每次扣</w:t>
            </w:r>
            <w:r>
              <w:rPr>
                <w:rStyle w:val="90"/>
                <w:rFonts w:hint="eastAsia" w:ascii="仿宋" w:hAnsi="仿宋" w:eastAsia="仿宋" w:cs="仿宋"/>
                <w:lang w:val="en-US" w:eastAsia="zh-CN" w:bidi="ar"/>
              </w:rPr>
              <w:t>0.05</w:t>
            </w:r>
            <w:r>
              <w:rPr>
                <w:rFonts w:hint="eastAsia" w:ascii="仿宋" w:hAnsi="仿宋" w:eastAsia="仿宋" w:cs="仿宋"/>
                <w:i w:val="0"/>
                <w:color w:val="000000"/>
                <w:kern w:val="0"/>
                <w:sz w:val="18"/>
                <w:szCs w:val="18"/>
                <w:u w:val="none"/>
                <w:lang w:val="en-US" w:eastAsia="zh-CN" w:bidi="ar"/>
              </w:rPr>
              <w:t>分</w:t>
            </w:r>
          </w:p>
        </w:tc>
        <w:tc>
          <w:tcPr>
            <w:tcW w:w="37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4</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840" w:hRule="atLeast"/>
        </w:trPr>
        <w:tc>
          <w:tcPr>
            <w:tcW w:w="38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3.是否有督查督办情况</w:t>
            </w:r>
          </w:p>
        </w:tc>
        <w:tc>
          <w:tcPr>
            <w:tcW w:w="3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被市委、市政府督办的问题每次扣</w:t>
            </w:r>
            <w:r>
              <w:rPr>
                <w:rStyle w:val="90"/>
                <w:rFonts w:hint="eastAsia" w:ascii="仿宋" w:hAnsi="仿宋" w:eastAsia="仿宋" w:cs="仿宋"/>
                <w:lang w:val="en-US" w:eastAsia="zh-CN" w:bidi="ar"/>
              </w:rPr>
              <w:t>0.5</w:t>
            </w:r>
            <w:r>
              <w:rPr>
                <w:rFonts w:hint="eastAsia" w:ascii="仿宋" w:hAnsi="仿宋" w:eastAsia="仿宋" w:cs="仿宋"/>
                <w:i w:val="0"/>
                <w:color w:val="000000"/>
                <w:kern w:val="0"/>
                <w:sz w:val="18"/>
                <w:szCs w:val="18"/>
                <w:u w:val="none"/>
                <w:lang w:val="en-US" w:eastAsia="zh-CN" w:bidi="ar"/>
              </w:rPr>
              <w:t>分，被市城管委督办问题每次扣</w:t>
            </w:r>
            <w:r>
              <w:rPr>
                <w:rStyle w:val="90"/>
                <w:rFonts w:hint="eastAsia" w:ascii="仿宋" w:hAnsi="仿宋" w:eastAsia="仿宋" w:cs="仿宋"/>
                <w:lang w:val="en-US" w:eastAsia="zh-CN" w:bidi="ar"/>
              </w:rPr>
              <w:t>0.2</w:t>
            </w:r>
            <w:r>
              <w:rPr>
                <w:rFonts w:hint="eastAsia" w:ascii="仿宋" w:hAnsi="仿宋" w:eastAsia="仿宋" w:cs="仿宋"/>
                <w:i w:val="0"/>
                <w:color w:val="000000"/>
                <w:kern w:val="0"/>
                <w:sz w:val="18"/>
                <w:szCs w:val="18"/>
                <w:u w:val="none"/>
                <w:lang w:val="en-US" w:eastAsia="zh-CN" w:bidi="ar"/>
              </w:rPr>
              <w:t>分</w:t>
            </w:r>
          </w:p>
        </w:tc>
        <w:tc>
          <w:tcPr>
            <w:tcW w:w="37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4</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900" w:hRule="atLeast"/>
        </w:trPr>
        <w:tc>
          <w:tcPr>
            <w:tcW w:w="38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4.应对特殊情况、突发事件的应对措施、应急预案及处置情况</w:t>
            </w:r>
          </w:p>
        </w:tc>
        <w:tc>
          <w:tcPr>
            <w:tcW w:w="3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无预案扣</w:t>
            </w:r>
            <w:r>
              <w:rPr>
                <w:rStyle w:val="90"/>
                <w:rFonts w:hint="eastAsia" w:ascii="仿宋" w:hAnsi="仿宋" w:eastAsia="仿宋" w:cs="仿宋"/>
                <w:lang w:val="en-US" w:eastAsia="zh-CN" w:bidi="ar"/>
              </w:rPr>
              <w:t>0.25</w:t>
            </w:r>
            <w:r>
              <w:rPr>
                <w:rFonts w:hint="eastAsia" w:ascii="仿宋" w:hAnsi="仿宋" w:eastAsia="仿宋" w:cs="仿宋"/>
                <w:i w:val="0"/>
                <w:color w:val="000000"/>
                <w:kern w:val="0"/>
                <w:sz w:val="18"/>
                <w:szCs w:val="18"/>
                <w:u w:val="none"/>
                <w:lang w:val="en-US" w:eastAsia="zh-CN" w:bidi="ar"/>
              </w:rPr>
              <w:t>分，未及时修订每次扣</w:t>
            </w:r>
            <w:r>
              <w:rPr>
                <w:rStyle w:val="90"/>
                <w:rFonts w:hint="eastAsia" w:ascii="仿宋" w:hAnsi="仿宋" w:eastAsia="仿宋" w:cs="仿宋"/>
                <w:lang w:val="en-US" w:eastAsia="zh-CN" w:bidi="ar"/>
              </w:rPr>
              <w:t>0.1</w:t>
            </w:r>
            <w:r>
              <w:rPr>
                <w:rFonts w:hint="eastAsia" w:ascii="仿宋" w:hAnsi="仿宋" w:eastAsia="仿宋" w:cs="仿宋"/>
                <w:i w:val="0"/>
                <w:color w:val="000000"/>
                <w:kern w:val="0"/>
                <w:sz w:val="18"/>
                <w:szCs w:val="18"/>
                <w:u w:val="none"/>
                <w:lang w:val="en-US" w:eastAsia="zh-CN" w:bidi="ar"/>
              </w:rPr>
              <w:t>分</w:t>
            </w:r>
          </w:p>
        </w:tc>
        <w:tc>
          <w:tcPr>
            <w:tcW w:w="37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3</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880" w:hRule="atLeast"/>
        </w:trPr>
        <w:tc>
          <w:tcPr>
            <w:tcW w:w="38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微观管理</w:t>
            </w:r>
          </w:p>
        </w:tc>
        <w:tc>
          <w:tcPr>
            <w:tcW w:w="36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部件</w:t>
            </w: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1.项目开评审现场辅助设备设施调试是否到位</w:t>
            </w:r>
          </w:p>
        </w:tc>
        <w:tc>
          <w:tcPr>
            <w:tcW w:w="302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每发现</w:t>
            </w:r>
            <w:r>
              <w:rPr>
                <w:rStyle w:val="90"/>
                <w:rFonts w:hint="eastAsia" w:ascii="仿宋" w:hAnsi="仿宋" w:eastAsia="仿宋" w:cs="仿宋"/>
                <w:lang w:val="en-US" w:eastAsia="zh-CN" w:bidi="ar"/>
              </w:rPr>
              <w:t>1</w:t>
            </w:r>
            <w:r>
              <w:rPr>
                <w:rFonts w:hint="eastAsia" w:ascii="仿宋" w:hAnsi="仿宋" w:eastAsia="仿宋" w:cs="仿宋"/>
                <w:i w:val="0"/>
                <w:color w:val="000000"/>
                <w:kern w:val="0"/>
                <w:sz w:val="18"/>
                <w:szCs w:val="18"/>
                <w:u w:val="none"/>
                <w:lang w:val="en-US" w:eastAsia="zh-CN" w:bidi="ar"/>
              </w:rPr>
              <w:t>个问题，每项每次扣</w:t>
            </w:r>
            <w:r>
              <w:rPr>
                <w:rStyle w:val="90"/>
                <w:rFonts w:hint="eastAsia" w:ascii="仿宋" w:hAnsi="仿宋" w:eastAsia="仿宋" w:cs="仿宋"/>
                <w:lang w:val="en-US" w:eastAsia="zh-CN" w:bidi="ar"/>
              </w:rPr>
              <w:t>0.1</w:t>
            </w:r>
            <w:r>
              <w:rPr>
                <w:rFonts w:hint="eastAsia" w:ascii="仿宋" w:hAnsi="仿宋" w:eastAsia="仿宋" w:cs="仿宋"/>
                <w:i w:val="0"/>
                <w:color w:val="000000"/>
                <w:kern w:val="0"/>
                <w:sz w:val="18"/>
                <w:szCs w:val="18"/>
                <w:u w:val="none"/>
                <w:lang w:val="en-US" w:eastAsia="zh-CN" w:bidi="ar"/>
              </w:rPr>
              <w:t>分</w:t>
            </w:r>
          </w:p>
        </w:tc>
        <w:tc>
          <w:tcPr>
            <w:tcW w:w="37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15</w:t>
            </w: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5</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940" w:hRule="atLeast"/>
        </w:trPr>
        <w:tc>
          <w:tcPr>
            <w:tcW w:w="3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2.项目开评审现场协调秩序、信息查询是否及时</w:t>
            </w:r>
          </w:p>
        </w:tc>
        <w:tc>
          <w:tcPr>
            <w:tcW w:w="30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eastAsia" w:ascii="仿宋" w:hAnsi="仿宋" w:eastAsia="仿宋" w:cs="仿宋"/>
                <w:i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5</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960" w:hRule="atLeast"/>
        </w:trPr>
        <w:tc>
          <w:tcPr>
            <w:tcW w:w="3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3.日常资料交接、传递工作室形象、卫生是否合格</w:t>
            </w:r>
          </w:p>
        </w:tc>
        <w:tc>
          <w:tcPr>
            <w:tcW w:w="30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eastAsia" w:ascii="仿宋" w:hAnsi="仿宋" w:eastAsia="仿宋" w:cs="仿宋"/>
                <w:i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5</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760" w:hRule="atLeast"/>
        </w:trPr>
        <w:tc>
          <w:tcPr>
            <w:tcW w:w="3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restar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事件</w:t>
            </w: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1.日常资料交接工作是否配合、手续是否完善</w:t>
            </w:r>
          </w:p>
        </w:tc>
        <w:tc>
          <w:tcPr>
            <w:tcW w:w="30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每发现1次，扣1分（该项扣分无上限，单项分值扣完后，可继续在总分中扣分）</w:t>
            </w:r>
          </w:p>
        </w:tc>
        <w:tc>
          <w:tcPr>
            <w:tcW w:w="375" w:type="dxa"/>
            <w:vMerge w:val="restar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40</w:t>
            </w: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10</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840" w:hRule="atLeast"/>
        </w:trPr>
        <w:tc>
          <w:tcPr>
            <w:tcW w:w="3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2.资料收集后是否及时预审，预审认真负责</w:t>
            </w:r>
          </w:p>
        </w:tc>
        <w:tc>
          <w:tcPr>
            <w:tcW w:w="302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每发现</w:t>
            </w:r>
            <w:r>
              <w:rPr>
                <w:rStyle w:val="90"/>
                <w:rFonts w:hint="eastAsia" w:ascii="仿宋" w:hAnsi="仿宋" w:eastAsia="仿宋" w:cs="仿宋"/>
                <w:lang w:val="en-US" w:eastAsia="zh-CN" w:bidi="ar"/>
              </w:rPr>
              <w:t>1</w:t>
            </w:r>
            <w:r>
              <w:rPr>
                <w:rFonts w:hint="eastAsia" w:ascii="仿宋" w:hAnsi="仿宋" w:eastAsia="仿宋" w:cs="仿宋"/>
                <w:i w:val="0"/>
                <w:color w:val="000000"/>
                <w:kern w:val="0"/>
                <w:sz w:val="18"/>
                <w:szCs w:val="18"/>
                <w:u w:val="none"/>
                <w:lang w:val="en-US" w:eastAsia="zh-CN" w:bidi="ar"/>
              </w:rPr>
              <w:t>个事件问题未得到及时处置，每项每次扣</w:t>
            </w:r>
            <w:r>
              <w:rPr>
                <w:rStyle w:val="90"/>
                <w:rFonts w:hint="eastAsia" w:ascii="仿宋" w:hAnsi="仿宋" w:eastAsia="仿宋" w:cs="仿宋"/>
                <w:lang w:val="en-US" w:eastAsia="zh-CN" w:bidi="ar"/>
              </w:rPr>
              <w:t>0.1</w:t>
            </w:r>
            <w:r>
              <w:rPr>
                <w:rFonts w:hint="eastAsia" w:ascii="仿宋" w:hAnsi="仿宋" w:eastAsia="仿宋" w:cs="仿宋"/>
                <w:i w:val="0"/>
                <w:color w:val="000000"/>
                <w:kern w:val="0"/>
                <w:sz w:val="18"/>
                <w:szCs w:val="18"/>
                <w:u w:val="none"/>
                <w:lang w:val="en-US" w:eastAsia="zh-CN" w:bidi="ar"/>
              </w:rPr>
              <w:t>分</w:t>
            </w:r>
          </w:p>
        </w:tc>
        <w:tc>
          <w:tcPr>
            <w:tcW w:w="37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10</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820" w:hRule="atLeast"/>
        </w:trPr>
        <w:tc>
          <w:tcPr>
            <w:tcW w:w="3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3.对需要存档的资料是收放整洁规范、有无乱扔乱放</w:t>
            </w:r>
          </w:p>
        </w:tc>
        <w:tc>
          <w:tcPr>
            <w:tcW w:w="30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eastAsia" w:ascii="仿宋" w:hAnsi="仿宋" w:eastAsia="仿宋" w:cs="仿宋"/>
                <w:i w:val="0"/>
                <w:color w:val="000000"/>
                <w:sz w:val="18"/>
                <w:szCs w:val="18"/>
                <w:u w:val="none"/>
              </w:rPr>
            </w:pPr>
          </w:p>
        </w:tc>
        <w:tc>
          <w:tcPr>
            <w:tcW w:w="37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10</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600" w:hRule="atLeast"/>
        </w:trPr>
        <w:tc>
          <w:tcPr>
            <w:tcW w:w="3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4.资料整理是否认真细致、规范化是否合格</w:t>
            </w:r>
          </w:p>
        </w:tc>
        <w:tc>
          <w:tcPr>
            <w:tcW w:w="30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eastAsia" w:ascii="仿宋" w:hAnsi="仿宋" w:eastAsia="仿宋" w:cs="仿宋"/>
                <w:i w:val="0"/>
                <w:color w:val="000000"/>
                <w:sz w:val="18"/>
                <w:szCs w:val="18"/>
                <w:u w:val="none"/>
              </w:rPr>
            </w:pPr>
          </w:p>
        </w:tc>
        <w:tc>
          <w:tcPr>
            <w:tcW w:w="37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5</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600" w:hRule="atLeast"/>
        </w:trPr>
        <w:tc>
          <w:tcPr>
            <w:tcW w:w="3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64"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3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5.对单位临时交办的辅助类工作是否配合</w:t>
            </w:r>
          </w:p>
        </w:tc>
        <w:tc>
          <w:tcPr>
            <w:tcW w:w="302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left"/>
              <w:rPr>
                <w:rFonts w:hint="eastAsia" w:ascii="仿宋" w:hAnsi="仿宋" w:eastAsia="仿宋" w:cs="仿宋"/>
                <w:i w:val="0"/>
                <w:color w:val="000000"/>
                <w:sz w:val="18"/>
                <w:szCs w:val="18"/>
                <w:u w:val="none"/>
              </w:rPr>
            </w:pPr>
          </w:p>
        </w:tc>
        <w:tc>
          <w:tcPr>
            <w:tcW w:w="375"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5</w:t>
            </w:r>
          </w:p>
        </w:tc>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5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720" w:hRule="atLeast"/>
        </w:trPr>
        <w:tc>
          <w:tcPr>
            <w:tcW w:w="7555"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合计</w:t>
            </w:r>
          </w:p>
        </w:tc>
        <w:tc>
          <w:tcPr>
            <w:tcW w:w="91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100</w:t>
            </w:r>
          </w:p>
        </w:tc>
        <w:tc>
          <w:tcPr>
            <w:tcW w:w="64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 xml:space="preserve">0.00 </w:t>
            </w:r>
          </w:p>
        </w:tc>
        <w:tc>
          <w:tcPr>
            <w:tcW w:w="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p>
        </w:tc>
      </w:tr>
      <w:tr>
        <w:tblPrEx>
          <w:tblCellMar>
            <w:top w:w="0" w:type="dxa"/>
            <w:left w:w="0" w:type="dxa"/>
            <w:bottom w:w="0" w:type="dxa"/>
            <w:right w:w="0" w:type="dxa"/>
          </w:tblCellMar>
        </w:tblPrEx>
        <w:trPr>
          <w:trHeight w:val="760" w:hRule="atLeast"/>
        </w:trPr>
        <w:tc>
          <w:tcPr>
            <w:tcW w:w="4534" w:type="dxa"/>
            <w:gridSpan w:val="3"/>
            <w:tcBorders>
              <w:top w:val="nil"/>
              <w:left w:val="nil"/>
              <w:bottom w:val="nil"/>
              <w:right w:val="nil"/>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考核意见：</w:t>
            </w:r>
          </w:p>
        </w:tc>
        <w:tc>
          <w:tcPr>
            <w:tcW w:w="3021" w:type="dxa"/>
            <w:tcBorders>
              <w:top w:val="nil"/>
              <w:left w:val="nil"/>
              <w:bottom w:val="nil"/>
              <w:right w:val="nil"/>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color w:val="000000"/>
                <w:sz w:val="18"/>
                <w:szCs w:val="18"/>
                <w:u w:val="none"/>
              </w:rPr>
            </w:pPr>
            <w:r>
              <w:rPr>
                <w:rFonts w:hint="eastAsia" w:ascii="仿宋" w:hAnsi="仿宋" w:eastAsia="仿宋" w:cs="仿宋"/>
                <w:i w:val="0"/>
                <w:color w:val="000000"/>
                <w:kern w:val="0"/>
                <w:sz w:val="18"/>
                <w:szCs w:val="18"/>
                <w:u w:val="none"/>
                <w:lang w:val="en-US" w:eastAsia="zh-CN" w:bidi="ar"/>
              </w:rPr>
              <w:t>考核人员（签字）：</w:t>
            </w:r>
          </w:p>
        </w:tc>
        <w:tc>
          <w:tcPr>
            <w:tcW w:w="2540" w:type="dxa"/>
            <w:gridSpan w:val="5"/>
            <w:tcBorders>
              <w:top w:val="nil"/>
              <w:left w:val="nil"/>
              <w:bottom w:val="nil"/>
              <w:right w:val="nil"/>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仿宋" w:hAnsi="仿宋" w:eastAsia="仿宋" w:cs="仿宋"/>
                <w:i w:val="0"/>
                <w:color w:val="000000"/>
                <w:sz w:val="18"/>
                <w:szCs w:val="18"/>
                <w:u w:val="none"/>
              </w:rPr>
            </w:pPr>
            <w:r>
              <w:rPr>
                <w:rFonts w:hint="eastAsia" w:ascii="宋体" w:hAnsi="宋体" w:eastAsia="宋体"/>
                <w:sz w:val="24"/>
                <w:szCs w:val="24"/>
                <w:lang w:val="en-US" w:eastAsia="zh-CN"/>
              </w:rPr>
              <w:t xml:space="preserve"> </w:t>
            </w:r>
            <w:r>
              <w:rPr>
                <w:rFonts w:hint="eastAsia" w:ascii="仿宋" w:hAnsi="仿宋" w:eastAsia="仿宋" w:cs="仿宋"/>
                <w:i w:val="0"/>
                <w:color w:val="000000"/>
                <w:kern w:val="0"/>
                <w:sz w:val="18"/>
                <w:szCs w:val="18"/>
                <w:u w:val="none"/>
                <w:lang w:val="en-US" w:eastAsia="zh-CN" w:bidi="ar"/>
              </w:rPr>
              <w:t>时间：</w:t>
            </w:r>
          </w:p>
        </w:tc>
      </w:tr>
    </w:tbl>
    <w:p>
      <w:pPr>
        <w:pStyle w:val="45"/>
        <w:widowControl/>
        <w:snapToGrid w:val="0"/>
        <w:spacing w:line="360" w:lineRule="auto"/>
        <w:ind w:firstLine="240" w:firstLineChars="100"/>
        <w:jc w:val="center"/>
        <w:outlineLvl w:val="0"/>
        <w:rPr>
          <w:rFonts w:hint="eastAsia" w:ascii="仿宋" w:hAnsi="仿宋" w:eastAsia="仿宋" w:cs="仿宋"/>
          <w:color w:val="FF0000"/>
          <w:sz w:val="24"/>
          <w:lang w:eastAsia="zh-CN"/>
        </w:rPr>
      </w:pPr>
    </w:p>
    <w:p>
      <w:pPr>
        <w:pStyle w:val="45"/>
        <w:widowControl/>
        <w:snapToGrid w:val="0"/>
        <w:spacing w:line="360" w:lineRule="auto"/>
        <w:ind w:firstLine="0" w:firstLineChars="0"/>
        <w:outlineLvl w:val="0"/>
        <w:rPr>
          <w:rFonts w:hint="eastAsia" w:ascii="仿宋" w:hAnsi="仿宋" w:eastAsia="仿宋" w:cs="仿宋"/>
          <w:color w:val="FF0000"/>
          <w:sz w:val="24"/>
        </w:rPr>
      </w:pPr>
      <w:r>
        <w:rPr>
          <w:rFonts w:hint="eastAsia" w:ascii="仿宋" w:hAnsi="仿宋" w:eastAsia="仿宋" w:cs="仿宋"/>
          <w:color w:val="FF0000"/>
          <w:sz w:val="24"/>
        </w:rPr>
        <w:t>注：90分以上全额拨付服务费</w:t>
      </w:r>
    </w:p>
    <w:p>
      <w:pPr>
        <w:pStyle w:val="45"/>
        <w:widowControl/>
        <w:snapToGrid w:val="0"/>
        <w:spacing w:line="360" w:lineRule="auto"/>
        <w:ind w:firstLine="480"/>
        <w:outlineLvl w:val="0"/>
        <w:rPr>
          <w:rFonts w:hint="eastAsia" w:ascii="仿宋" w:hAnsi="仿宋" w:eastAsia="仿宋" w:cs="仿宋"/>
          <w:color w:val="FF0000"/>
          <w:sz w:val="24"/>
        </w:rPr>
      </w:pPr>
      <w:r>
        <w:rPr>
          <w:rFonts w:hint="eastAsia" w:ascii="仿宋" w:hAnsi="仿宋" w:eastAsia="仿宋" w:cs="仿宋"/>
          <w:color w:val="FF0000"/>
          <w:sz w:val="24"/>
        </w:rPr>
        <w:t xml:space="preserve">    80—90分（不含）扣除当月10%服务费</w:t>
      </w:r>
    </w:p>
    <w:p>
      <w:pPr>
        <w:pStyle w:val="45"/>
        <w:widowControl/>
        <w:snapToGrid w:val="0"/>
        <w:spacing w:line="360" w:lineRule="auto"/>
        <w:ind w:firstLine="480"/>
        <w:outlineLvl w:val="0"/>
        <w:rPr>
          <w:rFonts w:hint="eastAsia" w:ascii="仿宋" w:hAnsi="仿宋" w:eastAsia="仿宋" w:cs="仿宋"/>
          <w:color w:val="FF0000"/>
          <w:sz w:val="24"/>
        </w:rPr>
      </w:pPr>
      <w:r>
        <w:rPr>
          <w:rFonts w:hint="eastAsia" w:ascii="仿宋" w:hAnsi="仿宋" w:eastAsia="仿宋" w:cs="仿宋"/>
          <w:color w:val="FF0000"/>
          <w:sz w:val="24"/>
        </w:rPr>
        <w:t xml:space="preserve">    50—80分（不含）扣除当月20%服务费</w:t>
      </w:r>
    </w:p>
    <w:p>
      <w:pPr>
        <w:pStyle w:val="45"/>
        <w:widowControl/>
        <w:snapToGrid w:val="0"/>
        <w:spacing w:line="360" w:lineRule="auto"/>
        <w:ind w:firstLine="480"/>
        <w:outlineLvl w:val="0"/>
        <w:rPr>
          <w:rFonts w:hint="eastAsia" w:ascii="仿宋" w:hAnsi="仿宋" w:eastAsia="仿宋" w:cs="仿宋"/>
          <w:color w:val="FF0000"/>
          <w:sz w:val="28"/>
          <w:szCs w:val="28"/>
          <w:u w:val="single"/>
          <w:lang w:val="en-US" w:eastAsia="zh-CN"/>
        </w:rPr>
      </w:pPr>
      <w:r>
        <w:rPr>
          <w:rFonts w:hint="eastAsia" w:ascii="仿宋" w:hAnsi="仿宋" w:eastAsia="仿宋" w:cs="仿宋"/>
          <w:color w:val="FF0000"/>
          <w:sz w:val="24"/>
        </w:rPr>
        <w:t xml:space="preserve">    连续两个月考核得分50（不含）分以下，甲方有权根据考核得分情况解除服务合同。</w:t>
      </w:r>
    </w:p>
    <w:p>
      <w:pPr>
        <w:numPr>
          <w:ilvl w:val="0"/>
          <w:numId w:val="6"/>
        </w:numPr>
        <w:spacing w:line="360" w:lineRule="auto"/>
        <w:rPr>
          <w:rFonts w:hint="eastAsia" w:ascii="仿宋" w:hAnsi="仿宋" w:eastAsia="仿宋" w:cs="仿宋"/>
          <w:b/>
          <w:color w:val="000000"/>
          <w:sz w:val="24"/>
        </w:rPr>
      </w:pPr>
      <w:r>
        <w:rPr>
          <w:rFonts w:hint="eastAsia" w:ascii="仿宋" w:hAnsi="仿宋" w:eastAsia="仿宋" w:cs="仿宋"/>
          <w:b/>
          <w:color w:val="000000"/>
          <w:sz w:val="24"/>
        </w:rPr>
        <w:t>知识产权</w:t>
      </w:r>
    </w:p>
    <w:p>
      <w:pPr>
        <w:tabs>
          <w:tab w:val="left" w:pos="1440"/>
        </w:tabs>
        <w:spacing w:line="3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乙方应保证所提供的服务或其任何一部分均不会侵犯任何第三方的专利权、商标权或著作权。</w:t>
      </w:r>
    </w:p>
    <w:p>
      <w:pPr>
        <w:numPr>
          <w:ilvl w:val="0"/>
          <w:numId w:val="6"/>
        </w:numPr>
        <w:spacing w:line="360" w:lineRule="auto"/>
        <w:rPr>
          <w:rFonts w:hint="eastAsia" w:ascii="仿宋" w:hAnsi="仿宋" w:eastAsia="仿宋" w:cs="仿宋"/>
          <w:b/>
          <w:color w:val="000000"/>
          <w:sz w:val="24"/>
        </w:rPr>
      </w:pPr>
      <w:r>
        <w:rPr>
          <w:rFonts w:hint="eastAsia" w:ascii="仿宋" w:hAnsi="仿宋" w:eastAsia="仿宋" w:cs="仿宋"/>
          <w:b/>
          <w:color w:val="000000"/>
          <w:sz w:val="24"/>
        </w:rPr>
        <w:t>无产权瑕疵条款</w:t>
      </w:r>
    </w:p>
    <w:p>
      <w:pPr>
        <w:tabs>
          <w:tab w:val="left" w:pos="1440"/>
        </w:tabs>
        <w:spacing w:line="3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乙方保证所提供的服务的所有权完全属于乙方且无任何抵押、查封等产权瑕疵。如有产权瑕疵的，视为乙方违约。乙方应负担由此而产生的一切损失</w:t>
      </w:r>
      <w:r>
        <w:rPr>
          <w:rFonts w:hint="eastAsia" w:ascii="仿宋" w:hAnsi="仿宋" w:eastAsia="仿宋" w:cs="仿宋"/>
          <w:color w:val="000000"/>
          <w:sz w:val="24"/>
          <w:lang w:eastAsia="zh-CN"/>
        </w:rPr>
        <w:t>，否则由此产生的一切经济责任和法律责任概由乙方自行承担</w:t>
      </w:r>
      <w:r>
        <w:rPr>
          <w:rFonts w:hint="eastAsia" w:ascii="仿宋" w:hAnsi="仿宋" w:eastAsia="仿宋" w:cs="仿宋"/>
          <w:color w:val="000000"/>
          <w:sz w:val="24"/>
        </w:rPr>
        <w:t>。</w:t>
      </w:r>
    </w:p>
    <w:p>
      <w:pPr>
        <w:numPr>
          <w:ilvl w:val="0"/>
          <w:numId w:val="6"/>
        </w:numPr>
        <w:spacing w:line="360" w:lineRule="auto"/>
        <w:rPr>
          <w:rFonts w:hint="eastAsia" w:ascii="仿宋" w:hAnsi="仿宋" w:eastAsia="仿宋" w:cs="仿宋"/>
          <w:b/>
          <w:color w:val="000000"/>
          <w:sz w:val="24"/>
        </w:rPr>
      </w:pPr>
      <w:r>
        <w:rPr>
          <w:rFonts w:hint="eastAsia" w:ascii="仿宋" w:hAnsi="仿宋" w:eastAsia="仿宋" w:cs="仿宋"/>
          <w:b/>
          <w:color w:val="000000"/>
          <w:sz w:val="24"/>
        </w:rPr>
        <w:t>履约保证金</w:t>
      </w:r>
    </w:p>
    <w:p>
      <w:pPr>
        <w:pStyle w:val="2"/>
        <w:rPr>
          <w:rFonts w:hint="eastAsia" w:ascii="仿宋" w:hAnsi="仿宋" w:eastAsia="仿宋" w:cs="仿宋"/>
          <w:b w:val="0"/>
          <w:bCs/>
          <w:color w:val="000000"/>
          <w:lang w:val="en-US" w:eastAsia="zh-CN"/>
        </w:rPr>
      </w:pPr>
      <w:r>
        <w:rPr>
          <w:rFonts w:hint="eastAsia" w:ascii="仿宋" w:hAnsi="仿宋" w:eastAsia="仿宋" w:cs="仿宋"/>
          <w:b/>
          <w:color w:val="000000"/>
          <w:sz w:val="24"/>
          <w:lang w:val="en-US" w:eastAsia="zh-CN"/>
        </w:rPr>
        <w:t xml:space="preserve">   </w:t>
      </w:r>
      <w:r>
        <w:rPr>
          <w:rFonts w:hint="eastAsia" w:ascii="仿宋" w:hAnsi="仿宋" w:eastAsia="仿宋" w:cs="仿宋"/>
          <w:b w:val="0"/>
          <w:bCs/>
          <w:color w:val="000000"/>
          <w:sz w:val="24"/>
          <w:lang w:val="en-US" w:eastAsia="zh-CN"/>
        </w:rPr>
        <w:t>本项目不收取履约保证金。</w:t>
      </w:r>
    </w:p>
    <w:p>
      <w:pPr>
        <w:numPr>
          <w:ilvl w:val="0"/>
          <w:numId w:val="6"/>
        </w:numPr>
        <w:spacing w:line="360" w:lineRule="auto"/>
        <w:rPr>
          <w:rFonts w:hint="eastAsia" w:ascii="仿宋" w:hAnsi="仿宋" w:eastAsia="仿宋" w:cs="仿宋"/>
          <w:b/>
          <w:color w:val="000000"/>
          <w:sz w:val="24"/>
        </w:rPr>
      </w:pPr>
      <w:r>
        <w:rPr>
          <w:rFonts w:hint="eastAsia" w:ascii="仿宋" w:hAnsi="仿宋" w:eastAsia="仿宋" w:cs="仿宋"/>
          <w:b/>
          <w:color w:val="000000"/>
          <w:sz w:val="24"/>
        </w:rPr>
        <w:t>甲方的权利和义务</w:t>
      </w:r>
    </w:p>
    <w:p>
      <w:pPr>
        <w:adjustRightInd w:val="0"/>
        <w:spacing w:line="360" w:lineRule="auto"/>
        <w:ind w:firstLine="480" w:firstLineChars="200"/>
        <w:jc w:val="left"/>
        <w:textAlignment w:val="baseline"/>
        <w:rPr>
          <w:rFonts w:hint="eastAsia" w:ascii="仿宋" w:hAnsi="仿宋" w:eastAsia="仿宋" w:cs="仿宋"/>
          <w:bCs/>
          <w:color w:val="000000"/>
          <w:sz w:val="24"/>
        </w:rPr>
      </w:pPr>
      <w:r>
        <w:rPr>
          <w:rFonts w:hint="eastAsia" w:ascii="仿宋" w:hAnsi="仿宋" w:eastAsia="仿宋" w:cs="仿宋"/>
          <w:bCs/>
          <w:color w:val="000000"/>
          <w:sz w:val="24"/>
        </w:rPr>
        <w:t>1、甲方有权对合同规定范围内乙方的服务行为进行监督和检查，拥有监管权。有权定期核对乙方提供服务所配备的人员数量。对甲方认为不合理的部分有权下达整改通知书，并要求乙方限期整改。</w:t>
      </w:r>
    </w:p>
    <w:p>
      <w:pPr>
        <w:adjustRightInd w:val="0"/>
        <w:spacing w:line="360" w:lineRule="auto"/>
        <w:ind w:firstLine="480" w:firstLineChars="200"/>
        <w:jc w:val="left"/>
        <w:textAlignment w:val="baseline"/>
        <w:rPr>
          <w:rFonts w:hint="eastAsia" w:ascii="仿宋" w:hAnsi="仿宋" w:eastAsia="仿宋" w:cs="仿宋"/>
          <w:bCs/>
          <w:color w:val="000000"/>
          <w:sz w:val="24"/>
        </w:rPr>
      </w:pPr>
      <w:r>
        <w:rPr>
          <w:rFonts w:hint="eastAsia" w:ascii="仿宋" w:hAnsi="仿宋" w:eastAsia="仿宋" w:cs="仿宋"/>
          <w:bCs/>
          <w:color w:val="000000"/>
          <w:sz w:val="24"/>
        </w:rPr>
        <w:t>2、甲方有权依据双方签订的考评办法对乙方提供的服务进行定期考评。当考评结果未达到标准时，有权依据考评办法约定的数额扣除履约保证金。</w:t>
      </w:r>
    </w:p>
    <w:p>
      <w:pPr>
        <w:adjustRightInd w:val="0"/>
        <w:spacing w:line="360" w:lineRule="auto"/>
        <w:ind w:firstLine="480" w:firstLineChars="200"/>
        <w:jc w:val="left"/>
        <w:textAlignment w:val="baseline"/>
        <w:rPr>
          <w:rFonts w:hint="eastAsia" w:ascii="仿宋" w:hAnsi="仿宋" w:eastAsia="仿宋" w:cs="仿宋"/>
          <w:bCs/>
          <w:color w:val="000000"/>
          <w:sz w:val="24"/>
        </w:rPr>
      </w:pPr>
      <w:r>
        <w:rPr>
          <w:rFonts w:hint="eastAsia" w:ascii="仿宋" w:hAnsi="仿宋" w:eastAsia="仿宋" w:cs="仿宋"/>
          <w:bCs/>
          <w:color w:val="000000"/>
          <w:sz w:val="24"/>
        </w:rPr>
        <w:t>3、负责检查监督乙方管理工作的实施及制度的执行情况。</w:t>
      </w:r>
    </w:p>
    <w:p>
      <w:pPr>
        <w:adjustRightInd w:val="0"/>
        <w:spacing w:line="360" w:lineRule="auto"/>
        <w:ind w:firstLine="480" w:firstLineChars="200"/>
        <w:jc w:val="left"/>
        <w:textAlignment w:val="baseline"/>
        <w:rPr>
          <w:rFonts w:hint="eastAsia" w:ascii="仿宋" w:hAnsi="仿宋" w:eastAsia="仿宋" w:cs="仿宋"/>
          <w:bCs/>
          <w:color w:val="000000"/>
          <w:sz w:val="24"/>
        </w:rPr>
      </w:pPr>
      <w:r>
        <w:rPr>
          <w:rFonts w:hint="eastAsia" w:ascii="仿宋" w:hAnsi="仿宋" w:eastAsia="仿宋" w:cs="仿宋"/>
          <w:bCs/>
          <w:color w:val="000000"/>
          <w:sz w:val="24"/>
        </w:rPr>
        <w:t>4、根据本合同规定，按时向乙方支付应付服务费用。</w:t>
      </w:r>
    </w:p>
    <w:p>
      <w:pPr>
        <w:adjustRightInd w:val="0"/>
        <w:spacing w:line="360" w:lineRule="auto"/>
        <w:ind w:firstLine="480" w:firstLineChars="200"/>
        <w:jc w:val="left"/>
        <w:textAlignment w:val="baseline"/>
        <w:rPr>
          <w:rFonts w:hint="eastAsia" w:ascii="仿宋" w:hAnsi="仿宋" w:eastAsia="仿宋" w:cs="仿宋"/>
          <w:bCs/>
          <w:color w:val="000000"/>
          <w:sz w:val="24"/>
        </w:rPr>
      </w:pPr>
      <w:r>
        <w:rPr>
          <w:rFonts w:hint="eastAsia" w:ascii="仿宋" w:hAnsi="仿宋" w:eastAsia="仿宋" w:cs="仿宋"/>
          <w:bCs/>
          <w:color w:val="000000"/>
          <w:sz w:val="24"/>
        </w:rPr>
        <w:t>5、国家法律、法规所规定由甲方承担的其它责任。</w:t>
      </w:r>
    </w:p>
    <w:p>
      <w:pPr>
        <w:numPr>
          <w:ilvl w:val="0"/>
          <w:numId w:val="6"/>
        </w:numPr>
        <w:spacing w:line="360" w:lineRule="auto"/>
        <w:rPr>
          <w:rFonts w:hint="eastAsia" w:ascii="仿宋" w:hAnsi="仿宋" w:eastAsia="仿宋" w:cs="仿宋"/>
          <w:b/>
          <w:color w:val="000000"/>
          <w:sz w:val="24"/>
        </w:rPr>
      </w:pPr>
      <w:r>
        <w:rPr>
          <w:rFonts w:hint="eastAsia" w:ascii="仿宋" w:hAnsi="仿宋" w:eastAsia="仿宋" w:cs="仿宋"/>
          <w:b/>
          <w:color w:val="000000"/>
          <w:sz w:val="24"/>
        </w:rPr>
        <w:t>乙方的权利和义务</w:t>
      </w:r>
    </w:p>
    <w:p>
      <w:pPr>
        <w:adjustRightInd w:val="0"/>
        <w:spacing w:line="360" w:lineRule="auto"/>
        <w:ind w:firstLine="480" w:firstLineChars="200"/>
        <w:jc w:val="left"/>
        <w:textAlignment w:val="baseline"/>
        <w:rPr>
          <w:rFonts w:hint="eastAsia" w:ascii="仿宋" w:hAnsi="仿宋" w:eastAsia="仿宋" w:cs="仿宋"/>
          <w:bCs/>
          <w:color w:val="000000"/>
          <w:sz w:val="24"/>
        </w:rPr>
      </w:pPr>
      <w:r>
        <w:rPr>
          <w:rFonts w:hint="eastAsia" w:ascii="仿宋" w:hAnsi="仿宋" w:eastAsia="仿宋" w:cs="仿宋"/>
          <w:bCs/>
          <w:color w:val="000000"/>
          <w:sz w:val="24"/>
        </w:rPr>
        <w:t>1、对本合同规定的委托服务范围内的项目享有管理权及服务义务。</w:t>
      </w:r>
    </w:p>
    <w:p>
      <w:pPr>
        <w:adjustRightInd w:val="0"/>
        <w:spacing w:line="360" w:lineRule="auto"/>
        <w:ind w:firstLine="480" w:firstLineChars="200"/>
        <w:jc w:val="left"/>
        <w:textAlignment w:val="baseline"/>
        <w:rPr>
          <w:rFonts w:hint="eastAsia" w:ascii="仿宋" w:hAnsi="仿宋" w:eastAsia="仿宋" w:cs="仿宋"/>
          <w:bCs/>
          <w:color w:val="000000"/>
          <w:sz w:val="24"/>
        </w:rPr>
      </w:pPr>
      <w:r>
        <w:rPr>
          <w:rFonts w:hint="eastAsia" w:ascii="仿宋" w:hAnsi="仿宋" w:eastAsia="仿宋" w:cs="仿宋"/>
          <w:bCs/>
          <w:color w:val="000000"/>
          <w:sz w:val="24"/>
        </w:rPr>
        <w:t>2、根据本合同的规定向甲方收取相关服务费用，并有权在本项目管理范围内管理及合理使用。</w:t>
      </w:r>
    </w:p>
    <w:p>
      <w:pPr>
        <w:adjustRightInd w:val="0"/>
        <w:spacing w:line="360" w:lineRule="auto"/>
        <w:ind w:firstLine="480" w:firstLineChars="200"/>
        <w:jc w:val="left"/>
        <w:textAlignment w:val="baseline"/>
        <w:rPr>
          <w:rFonts w:hint="eastAsia" w:ascii="仿宋" w:hAnsi="仿宋" w:eastAsia="仿宋" w:cs="仿宋"/>
          <w:color w:val="000000"/>
          <w:sz w:val="24"/>
        </w:rPr>
      </w:pPr>
      <w:r>
        <w:rPr>
          <w:rFonts w:hint="eastAsia" w:ascii="仿宋" w:hAnsi="仿宋" w:eastAsia="仿宋" w:cs="仿宋"/>
          <w:color w:val="000000"/>
          <w:sz w:val="24"/>
        </w:rPr>
        <w:t>3、及时向甲方通告本项目服务范围内有关服务的重大事项，及时配合处理投诉。</w:t>
      </w:r>
    </w:p>
    <w:p>
      <w:pPr>
        <w:adjustRightInd w:val="0"/>
        <w:spacing w:line="360" w:lineRule="auto"/>
        <w:ind w:firstLine="480" w:firstLineChars="200"/>
        <w:jc w:val="left"/>
        <w:textAlignment w:val="baseline"/>
        <w:rPr>
          <w:rFonts w:hint="eastAsia" w:ascii="仿宋" w:hAnsi="仿宋" w:eastAsia="仿宋" w:cs="仿宋"/>
          <w:bCs/>
          <w:color w:val="000000"/>
          <w:sz w:val="24"/>
        </w:rPr>
      </w:pPr>
      <w:r>
        <w:rPr>
          <w:rFonts w:hint="eastAsia" w:ascii="仿宋" w:hAnsi="仿宋" w:eastAsia="仿宋" w:cs="仿宋"/>
          <w:color w:val="000000"/>
          <w:sz w:val="24"/>
        </w:rPr>
        <w:t>4、</w:t>
      </w:r>
      <w:r>
        <w:rPr>
          <w:rFonts w:hint="eastAsia" w:ascii="仿宋" w:hAnsi="仿宋" w:eastAsia="仿宋" w:cs="仿宋"/>
          <w:bCs/>
          <w:color w:val="000000"/>
          <w:sz w:val="24"/>
        </w:rPr>
        <w:t>接受项目行业管理部门及政府有关部门的指导，接受甲方的监督。</w:t>
      </w:r>
    </w:p>
    <w:p>
      <w:pPr>
        <w:adjustRightInd w:val="0"/>
        <w:spacing w:line="360" w:lineRule="auto"/>
        <w:ind w:firstLine="480" w:firstLineChars="200"/>
        <w:jc w:val="left"/>
        <w:textAlignment w:val="baseline"/>
        <w:rPr>
          <w:rFonts w:hint="eastAsia" w:ascii="仿宋" w:hAnsi="仿宋" w:eastAsia="仿宋" w:cs="仿宋"/>
          <w:bCs/>
          <w:color w:val="000000"/>
          <w:sz w:val="24"/>
        </w:rPr>
      </w:pPr>
      <w:r>
        <w:rPr>
          <w:rFonts w:hint="eastAsia" w:ascii="仿宋" w:hAnsi="仿宋" w:eastAsia="仿宋" w:cs="仿宋"/>
          <w:bCs/>
          <w:color w:val="000000"/>
          <w:sz w:val="24"/>
        </w:rPr>
        <w:t>5、国家法律、法规所规定由乙方承担的其它责任。</w:t>
      </w:r>
    </w:p>
    <w:p>
      <w:pPr>
        <w:numPr>
          <w:ilvl w:val="0"/>
          <w:numId w:val="6"/>
        </w:numPr>
        <w:spacing w:line="360" w:lineRule="auto"/>
        <w:rPr>
          <w:rFonts w:hint="eastAsia" w:ascii="仿宋" w:hAnsi="仿宋" w:eastAsia="仿宋" w:cs="仿宋"/>
          <w:b/>
          <w:color w:val="000000"/>
          <w:sz w:val="24"/>
          <w:szCs w:val="24"/>
        </w:rPr>
      </w:pPr>
      <w:r>
        <w:rPr>
          <w:rFonts w:hint="eastAsia" w:ascii="仿宋" w:hAnsi="仿宋" w:eastAsia="仿宋" w:cs="仿宋"/>
          <w:b/>
          <w:color w:val="000000"/>
          <w:sz w:val="24"/>
          <w:szCs w:val="24"/>
        </w:rPr>
        <w:t>违约责任</w:t>
      </w:r>
    </w:p>
    <w:p>
      <w:pPr>
        <w:adjustRightInd w:val="0"/>
        <w:spacing w:line="360" w:lineRule="auto"/>
        <w:ind w:firstLine="480" w:firstLineChars="200"/>
        <w:jc w:val="left"/>
        <w:textAlignment w:val="baseline"/>
        <w:rPr>
          <w:rFonts w:hint="eastAsia" w:ascii="仿宋" w:hAnsi="仿宋" w:eastAsia="仿宋" w:cs="仿宋"/>
          <w:bCs/>
          <w:color w:val="000000"/>
          <w:sz w:val="24"/>
          <w:szCs w:val="24"/>
        </w:rPr>
      </w:pPr>
      <w:r>
        <w:rPr>
          <w:rFonts w:hint="eastAsia" w:ascii="仿宋" w:hAnsi="仿宋" w:eastAsia="仿宋" w:cs="仿宋"/>
          <w:bCs/>
          <w:color w:val="000000"/>
          <w:sz w:val="24"/>
          <w:szCs w:val="24"/>
        </w:rPr>
        <w:t>1、甲乙双方必须遵守本合同并执行合同中的各项规定，保证本合同的正常履行。</w:t>
      </w:r>
    </w:p>
    <w:p>
      <w:pPr>
        <w:adjustRightInd w:val="0"/>
        <w:spacing w:line="360" w:lineRule="auto"/>
        <w:ind w:firstLine="480" w:firstLineChars="200"/>
        <w:jc w:val="left"/>
        <w:textAlignment w:val="baseline"/>
        <w:rPr>
          <w:rFonts w:hint="eastAsia" w:ascii="仿宋" w:hAnsi="仿宋" w:eastAsia="仿宋" w:cs="仿宋"/>
          <w:bCs/>
          <w:color w:val="000000"/>
          <w:sz w:val="24"/>
          <w:szCs w:val="24"/>
        </w:rPr>
      </w:pPr>
      <w:r>
        <w:rPr>
          <w:rFonts w:hint="eastAsia" w:ascii="仿宋" w:hAnsi="仿宋" w:eastAsia="仿宋" w:cs="仿宋"/>
          <w:bCs/>
          <w:color w:val="000000"/>
          <w:sz w:val="24"/>
          <w:szCs w:val="24"/>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numPr>
          <w:ilvl w:val="0"/>
          <w:numId w:val="6"/>
        </w:numPr>
        <w:spacing w:line="360" w:lineRule="auto"/>
        <w:rPr>
          <w:rFonts w:hint="eastAsia" w:ascii="仿宋" w:hAnsi="仿宋" w:eastAsia="仿宋" w:cs="仿宋"/>
          <w:b/>
          <w:color w:val="000000"/>
          <w:sz w:val="24"/>
          <w:szCs w:val="24"/>
        </w:rPr>
      </w:pPr>
      <w:r>
        <w:rPr>
          <w:rFonts w:hint="eastAsia" w:ascii="仿宋" w:hAnsi="仿宋" w:eastAsia="仿宋" w:cs="仿宋"/>
          <w:b/>
          <w:color w:val="000000"/>
          <w:sz w:val="24"/>
          <w:szCs w:val="24"/>
        </w:rPr>
        <w:t>不可抗力事件处理</w:t>
      </w:r>
    </w:p>
    <w:p>
      <w:pPr>
        <w:tabs>
          <w:tab w:val="left" w:pos="0"/>
        </w:tabs>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1、在合同有效期内，任何一方因不可抗力事件导致不能履行合同，则合同履行期可延长，其延长期与不可抗力影响期相同。</w:t>
      </w:r>
    </w:p>
    <w:p>
      <w:pPr>
        <w:tabs>
          <w:tab w:val="left" w:pos="0"/>
        </w:tabs>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2、不可抗力事件发生后，应立即通知对方，并寄送有关权威机构出具的证明。</w:t>
      </w:r>
    </w:p>
    <w:p>
      <w:pPr>
        <w:tabs>
          <w:tab w:val="left" w:pos="0"/>
        </w:tabs>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3、不可抗力事件延续XX天以上，双方应通过友好协商，确定是否继续履行合同。</w:t>
      </w:r>
    </w:p>
    <w:p>
      <w:pPr>
        <w:numPr>
          <w:ilvl w:val="0"/>
          <w:numId w:val="6"/>
        </w:numPr>
        <w:spacing w:line="360" w:lineRule="auto"/>
        <w:rPr>
          <w:rFonts w:hint="eastAsia" w:ascii="仿宋" w:hAnsi="仿宋" w:eastAsia="仿宋" w:cs="仿宋"/>
          <w:b/>
          <w:color w:val="000000"/>
          <w:sz w:val="24"/>
          <w:szCs w:val="24"/>
        </w:rPr>
      </w:pPr>
      <w:bookmarkStart w:id="149" w:name="_Toc212019599"/>
      <w:bookmarkStart w:id="150" w:name="_Toc239568423"/>
      <w:bookmarkStart w:id="151" w:name="_Toc225654649"/>
      <w:bookmarkStart w:id="152" w:name="_Toc239233919"/>
      <w:bookmarkStart w:id="153" w:name="_Toc251768867"/>
      <w:bookmarkStart w:id="154" w:name="_Toc238984980"/>
      <w:bookmarkStart w:id="155" w:name="_Toc232492933"/>
      <w:bookmarkStart w:id="156" w:name="_Toc225670756"/>
      <w:bookmarkStart w:id="157" w:name="_Toc211911353"/>
      <w:bookmarkStart w:id="158" w:name="_Toc211854454"/>
      <w:bookmarkStart w:id="159" w:name="_Toc241833908"/>
      <w:bookmarkStart w:id="160" w:name="_Toc247334846"/>
      <w:bookmarkStart w:id="161" w:name="_Toc286993792"/>
      <w:bookmarkStart w:id="162" w:name="_Toc225244857"/>
      <w:bookmarkStart w:id="163" w:name="_Toc237145411"/>
      <w:bookmarkStart w:id="164" w:name="_Toc185395254"/>
      <w:r>
        <w:rPr>
          <w:rFonts w:hint="eastAsia" w:ascii="仿宋" w:hAnsi="仿宋" w:eastAsia="仿宋" w:cs="仿宋"/>
          <w:b/>
          <w:color w:val="000000"/>
          <w:sz w:val="24"/>
          <w:szCs w:val="24"/>
        </w:rPr>
        <w:t>解决合同纠纷的方式</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pPr>
        <w:tabs>
          <w:tab w:val="left" w:pos="0"/>
        </w:tabs>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1、在执行本合同中发生的或与本合同有关的争端，双方应通过友好协商解决，经协商在XX天内不能达成协议时，应提交成都仲裁委员会仲裁。</w:t>
      </w:r>
    </w:p>
    <w:p>
      <w:pPr>
        <w:tabs>
          <w:tab w:val="left" w:pos="0"/>
        </w:tabs>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2、仲裁裁决应为最终决定，并对双方具有约束力。</w:t>
      </w:r>
    </w:p>
    <w:p>
      <w:pPr>
        <w:tabs>
          <w:tab w:val="left" w:pos="0"/>
        </w:tabs>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3、除另有裁决外，仲裁费应由败诉方负担。 </w:t>
      </w:r>
    </w:p>
    <w:p>
      <w:pPr>
        <w:tabs>
          <w:tab w:val="left" w:pos="0"/>
        </w:tabs>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4、在仲裁期间，除正在进行仲裁部分外，合同其他部分继续执行。  </w:t>
      </w:r>
    </w:p>
    <w:p>
      <w:pPr>
        <w:numPr>
          <w:ilvl w:val="0"/>
          <w:numId w:val="6"/>
        </w:numPr>
        <w:spacing w:line="360" w:lineRule="auto"/>
        <w:rPr>
          <w:rFonts w:hint="eastAsia" w:ascii="仿宋" w:hAnsi="仿宋" w:eastAsia="仿宋" w:cs="仿宋"/>
          <w:b/>
          <w:color w:val="000000"/>
          <w:sz w:val="24"/>
          <w:szCs w:val="24"/>
        </w:rPr>
      </w:pPr>
      <w:bookmarkStart w:id="165" w:name="_Toc286993793"/>
      <w:bookmarkStart w:id="166" w:name="_Toc282696231"/>
      <w:bookmarkStart w:id="167" w:name="_Toc237145412"/>
      <w:bookmarkStart w:id="168" w:name="_Toc232492934"/>
      <w:bookmarkStart w:id="169" w:name="_Toc212019600"/>
      <w:bookmarkStart w:id="170" w:name="_Toc238984981"/>
      <w:bookmarkStart w:id="171" w:name="_Toc225654650"/>
      <w:bookmarkStart w:id="172" w:name="_Toc239233920"/>
      <w:bookmarkStart w:id="173" w:name="_Toc239568424"/>
      <w:bookmarkStart w:id="174" w:name="_Toc251768868"/>
      <w:bookmarkStart w:id="175" w:name="_Toc185395255"/>
      <w:bookmarkStart w:id="176" w:name="_Toc241833909"/>
      <w:bookmarkStart w:id="177" w:name="_Toc225670757"/>
      <w:bookmarkStart w:id="178" w:name="_Toc211911354"/>
      <w:bookmarkStart w:id="179" w:name="_Toc211854455"/>
      <w:bookmarkStart w:id="180" w:name="_Toc247334847"/>
      <w:bookmarkStart w:id="181" w:name="_Toc225244858"/>
      <w:bookmarkStart w:id="182" w:name="_Toc283019219"/>
      <w:r>
        <w:rPr>
          <w:rFonts w:hint="eastAsia" w:ascii="仿宋" w:hAnsi="仿宋" w:eastAsia="仿宋" w:cs="仿宋"/>
          <w:b/>
          <w:color w:val="000000"/>
          <w:sz w:val="24"/>
          <w:szCs w:val="24"/>
        </w:rPr>
        <w:t>合同</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rFonts w:hint="eastAsia" w:ascii="仿宋" w:hAnsi="仿宋" w:eastAsia="仿宋" w:cs="仿宋"/>
          <w:b/>
          <w:color w:val="000000"/>
          <w:sz w:val="24"/>
          <w:szCs w:val="24"/>
        </w:rPr>
        <w:t>生效及其他</w:t>
      </w:r>
    </w:p>
    <w:p>
      <w:pPr>
        <w:pStyle w:val="69"/>
        <w:spacing w:line="360" w:lineRule="auto"/>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1、合同经双方法定代表人或授权委托代理人签字并加盖单位公章后生效。</w:t>
      </w:r>
    </w:p>
    <w:p>
      <w:pPr>
        <w:pStyle w:val="69"/>
        <w:spacing w:line="360" w:lineRule="auto"/>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2、合同执行中涉及采购资金和采购内容修改或补充的，须经政府采购监管部门审批，并签书面补充协议报政府采购监督管理部门备案，方可作为主合同不可分割的一部分。</w:t>
      </w:r>
    </w:p>
    <w:p>
      <w:pPr>
        <w:pStyle w:val="69"/>
        <w:spacing w:line="360" w:lineRule="auto"/>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3、本合同一式XX份，自双方签章之日起起效。甲方XX份，乙方XX份，政府采购代理机构XX份，同级财政部门备案XX份，具有同等法律效力。</w:t>
      </w:r>
    </w:p>
    <w:p>
      <w:pPr>
        <w:numPr>
          <w:ilvl w:val="0"/>
          <w:numId w:val="6"/>
        </w:numPr>
        <w:spacing w:line="360" w:lineRule="auto"/>
        <w:rPr>
          <w:rFonts w:hint="eastAsia" w:ascii="仿宋" w:hAnsi="仿宋" w:eastAsia="仿宋" w:cs="仿宋"/>
          <w:b/>
          <w:color w:val="000000"/>
          <w:sz w:val="24"/>
        </w:rPr>
      </w:pPr>
      <w:r>
        <w:rPr>
          <w:rFonts w:hint="eastAsia" w:ascii="仿宋" w:hAnsi="仿宋" w:eastAsia="仿宋" w:cs="仿宋"/>
          <w:b/>
          <w:color w:val="000000"/>
          <w:sz w:val="24"/>
        </w:rPr>
        <w:t>附件</w:t>
      </w:r>
    </w:p>
    <w:p>
      <w:pPr>
        <w:pStyle w:val="69"/>
        <w:spacing w:line="360" w:lineRule="auto"/>
        <w:ind w:firstLine="480"/>
        <w:rPr>
          <w:rFonts w:hint="eastAsia" w:ascii="仿宋" w:hAnsi="仿宋" w:eastAsia="仿宋" w:cs="仿宋"/>
          <w:color w:val="000000"/>
          <w:sz w:val="24"/>
        </w:rPr>
      </w:pPr>
      <w:r>
        <w:rPr>
          <w:rFonts w:hint="eastAsia" w:ascii="仿宋" w:hAnsi="仿宋" w:eastAsia="仿宋" w:cs="仿宋"/>
          <w:color w:val="000000"/>
          <w:sz w:val="24"/>
        </w:rPr>
        <w:t>1、项目磋商文件</w:t>
      </w:r>
    </w:p>
    <w:p>
      <w:pPr>
        <w:pStyle w:val="69"/>
        <w:spacing w:line="360" w:lineRule="auto"/>
        <w:ind w:firstLine="480"/>
        <w:rPr>
          <w:rFonts w:hint="eastAsia" w:ascii="仿宋" w:hAnsi="仿宋" w:eastAsia="仿宋" w:cs="仿宋"/>
          <w:color w:val="000000"/>
          <w:sz w:val="24"/>
        </w:rPr>
      </w:pPr>
      <w:r>
        <w:rPr>
          <w:rFonts w:hint="eastAsia" w:ascii="仿宋" w:hAnsi="仿宋" w:eastAsia="仿宋" w:cs="仿宋"/>
          <w:color w:val="000000"/>
          <w:sz w:val="24"/>
        </w:rPr>
        <w:t>2、项目修改澄清文件</w:t>
      </w:r>
    </w:p>
    <w:p>
      <w:pPr>
        <w:pStyle w:val="69"/>
        <w:spacing w:line="360" w:lineRule="auto"/>
        <w:ind w:firstLine="480"/>
        <w:rPr>
          <w:rFonts w:hint="eastAsia" w:ascii="仿宋" w:hAnsi="仿宋" w:eastAsia="仿宋" w:cs="仿宋"/>
          <w:color w:val="000000"/>
          <w:sz w:val="24"/>
        </w:rPr>
      </w:pPr>
      <w:r>
        <w:rPr>
          <w:rFonts w:hint="eastAsia" w:ascii="仿宋" w:hAnsi="仿宋" w:eastAsia="仿宋" w:cs="仿宋"/>
          <w:color w:val="000000"/>
          <w:sz w:val="24"/>
        </w:rPr>
        <w:t>3、项目响应文件</w:t>
      </w:r>
    </w:p>
    <w:p>
      <w:pPr>
        <w:pStyle w:val="69"/>
        <w:spacing w:line="360" w:lineRule="auto"/>
        <w:ind w:firstLine="480"/>
        <w:rPr>
          <w:rFonts w:hint="eastAsia" w:ascii="仿宋" w:hAnsi="仿宋" w:eastAsia="仿宋" w:cs="仿宋"/>
          <w:color w:val="000000"/>
          <w:sz w:val="24"/>
        </w:rPr>
      </w:pPr>
      <w:r>
        <w:rPr>
          <w:rFonts w:hint="eastAsia" w:ascii="仿宋" w:hAnsi="仿宋" w:eastAsia="仿宋" w:cs="仿宋"/>
          <w:color w:val="000000"/>
          <w:sz w:val="24"/>
        </w:rPr>
        <w:t>4、成交通知书</w:t>
      </w:r>
    </w:p>
    <w:p>
      <w:pPr>
        <w:pStyle w:val="69"/>
        <w:spacing w:line="360" w:lineRule="auto"/>
        <w:ind w:firstLine="480"/>
        <w:rPr>
          <w:rFonts w:hint="eastAsia" w:ascii="仿宋" w:hAnsi="仿宋" w:eastAsia="仿宋" w:cs="仿宋"/>
          <w:color w:val="000000"/>
          <w:sz w:val="24"/>
        </w:rPr>
      </w:pPr>
      <w:r>
        <w:rPr>
          <w:rFonts w:hint="eastAsia" w:ascii="仿宋" w:hAnsi="仿宋" w:eastAsia="仿宋" w:cs="仿宋"/>
          <w:color w:val="000000"/>
          <w:sz w:val="24"/>
        </w:rPr>
        <w:t>5、其他</w:t>
      </w:r>
    </w:p>
    <w:p>
      <w:pPr>
        <w:spacing w:line="360" w:lineRule="auto"/>
        <w:rPr>
          <w:rFonts w:hint="eastAsia" w:ascii="仿宋" w:hAnsi="仿宋" w:eastAsia="仿宋" w:cs="仿宋"/>
          <w:color w:val="000000"/>
          <w:sz w:val="24"/>
        </w:rPr>
      </w:pPr>
    </w:p>
    <w:p>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甲方：   （盖章）</w:t>
      </w:r>
      <w:r>
        <w:rPr>
          <w:rFonts w:hint="eastAsia" w:ascii="仿宋" w:hAnsi="仿宋" w:eastAsia="仿宋" w:cs="仿宋"/>
          <w:color w:val="000000"/>
          <w:sz w:val="24"/>
        </w:rPr>
        <w:tab/>
      </w:r>
      <w:r>
        <w:rPr>
          <w:rFonts w:hint="eastAsia" w:ascii="仿宋" w:hAnsi="仿宋" w:eastAsia="仿宋" w:cs="仿宋"/>
          <w:color w:val="000000"/>
          <w:sz w:val="24"/>
        </w:rPr>
        <w:tab/>
      </w:r>
      <w:r>
        <w:rPr>
          <w:rFonts w:hint="eastAsia" w:ascii="仿宋" w:hAnsi="仿宋" w:eastAsia="仿宋" w:cs="仿宋"/>
          <w:color w:val="000000"/>
          <w:sz w:val="24"/>
        </w:rPr>
        <w:tab/>
      </w:r>
      <w:r>
        <w:rPr>
          <w:rFonts w:hint="eastAsia" w:ascii="仿宋" w:hAnsi="仿宋" w:eastAsia="仿宋" w:cs="仿宋"/>
          <w:color w:val="000000"/>
          <w:sz w:val="24"/>
        </w:rPr>
        <w:t xml:space="preserve">   </w:t>
      </w:r>
      <w:r>
        <w:rPr>
          <w:rFonts w:hint="eastAsia" w:ascii="仿宋" w:hAnsi="仿宋" w:eastAsia="仿宋" w:cs="仿宋"/>
          <w:color w:val="000000"/>
          <w:sz w:val="24"/>
          <w:lang w:val="en-US" w:eastAsia="zh-CN"/>
        </w:rPr>
        <w:t xml:space="preserve">         </w:t>
      </w:r>
      <w:r>
        <w:rPr>
          <w:rFonts w:hint="eastAsia" w:ascii="仿宋" w:hAnsi="仿宋" w:eastAsia="仿宋" w:cs="仿宋"/>
          <w:color w:val="000000"/>
          <w:sz w:val="24"/>
        </w:rPr>
        <w:t>乙方：（盖章）</w:t>
      </w:r>
    </w:p>
    <w:p>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法定代表人（授权代表）：</w:t>
      </w:r>
      <w:r>
        <w:rPr>
          <w:rFonts w:hint="eastAsia" w:ascii="仿宋" w:hAnsi="仿宋" w:eastAsia="仿宋" w:cs="仿宋"/>
          <w:color w:val="000000"/>
          <w:sz w:val="24"/>
          <w:lang w:val="en-US" w:eastAsia="zh-CN"/>
        </w:rPr>
        <w:t xml:space="preserve">                </w:t>
      </w:r>
      <w:r>
        <w:rPr>
          <w:rFonts w:hint="eastAsia" w:ascii="仿宋" w:hAnsi="仿宋" w:eastAsia="仿宋" w:cs="仿宋"/>
          <w:color w:val="000000"/>
          <w:sz w:val="24"/>
        </w:rPr>
        <w:t>法定代表人（授权代表）：</w:t>
      </w:r>
    </w:p>
    <w:p>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地址：</w:t>
      </w:r>
      <w:r>
        <w:rPr>
          <w:rFonts w:hint="eastAsia" w:ascii="仿宋" w:hAnsi="仿宋" w:eastAsia="仿宋" w:cs="仿宋"/>
          <w:color w:val="000000"/>
          <w:sz w:val="24"/>
          <w:lang w:val="en-US" w:eastAsia="zh-CN"/>
        </w:rPr>
        <w:t xml:space="preserve">                                  </w:t>
      </w:r>
      <w:r>
        <w:rPr>
          <w:rFonts w:hint="eastAsia" w:ascii="仿宋" w:hAnsi="仿宋" w:eastAsia="仿宋" w:cs="仿宋"/>
          <w:color w:val="000000"/>
          <w:sz w:val="24"/>
        </w:rPr>
        <w:t>地址：</w:t>
      </w:r>
    </w:p>
    <w:p>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开户银行：</w:t>
      </w:r>
      <w:r>
        <w:rPr>
          <w:rFonts w:hint="eastAsia" w:ascii="仿宋" w:hAnsi="仿宋" w:eastAsia="仿宋" w:cs="仿宋"/>
          <w:color w:val="000000"/>
          <w:sz w:val="24"/>
          <w:lang w:val="en-US" w:eastAsia="zh-CN"/>
        </w:rPr>
        <w:t xml:space="preserve">                              </w:t>
      </w:r>
      <w:r>
        <w:rPr>
          <w:rFonts w:hint="eastAsia" w:ascii="仿宋" w:hAnsi="仿宋" w:eastAsia="仿宋" w:cs="仿宋"/>
          <w:color w:val="000000"/>
          <w:sz w:val="24"/>
        </w:rPr>
        <w:t>开户银行：</w:t>
      </w:r>
    </w:p>
    <w:p>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账号：</w:t>
      </w:r>
      <w:r>
        <w:rPr>
          <w:rFonts w:hint="eastAsia" w:ascii="仿宋" w:hAnsi="仿宋" w:eastAsia="仿宋" w:cs="仿宋"/>
          <w:color w:val="000000"/>
          <w:sz w:val="24"/>
          <w:lang w:val="en-US" w:eastAsia="zh-CN"/>
        </w:rPr>
        <w:t xml:space="preserve">                                  </w:t>
      </w:r>
      <w:r>
        <w:rPr>
          <w:rFonts w:hint="eastAsia" w:ascii="仿宋" w:hAnsi="仿宋" w:eastAsia="仿宋" w:cs="仿宋"/>
          <w:color w:val="000000"/>
          <w:sz w:val="24"/>
        </w:rPr>
        <w:t>账号：</w:t>
      </w:r>
    </w:p>
    <w:p>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电话：</w:t>
      </w:r>
      <w:r>
        <w:rPr>
          <w:rFonts w:hint="eastAsia" w:ascii="仿宋" w:hAnsi="仿宋" w:eastAsia="仿宋" w:cs="仿宋"/>
          <w:color w:val="000000"/>
          <w:sz w:val="24"/>
          <w:lang w:val="en-US" w:eastAsia="zh-CN"/>
        </w:rPr>
        <w:t xml:space="preserve">                                  </w:t>
      </w:r>
      <w:r>
        <w:rPr>
          <w:rFonts w:hint="eastAsia" w:ascii="仿宋" w:hAnsi="仿宋" w:eastAsia="仿宋" w:cs="仿宋"/>
          <w:color w:val="000000"/>
          <w:sz w:val="24"/>
        </w:rPr>
        <w:t>电话：</w:t>
      </w:r>
    </w:p>
    <w:p>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传真：</w:t>
      </w:r>
      <w:r>
        <w:rPr>
          <w:rFonts w:hint="eastAsia" w:ascii="仿宋" w:hAnsi="仿宋" w:eastAsia="仿宋" w:cs="仿宋"/>
          <w:color w:val="000000"/>
          <w:sz w:val="24"/>
          <w:lang w:val="en-US" w:eastAsia="zh-CN"/>
        </w:rPr>
        <w:t xml:space="preserve">                                  </w:t>
      </w:r>
      <w:r>
        <w:rPr>
          <w:rFonts w:hint="eastAsia" w:ascii="仿宋" w:hAnsi="仿宋" w:eastAsia="仿宋" w:cs="仿宋"/>
          <w:color w:val="000000"/>
          <w:sz w:val="24"/>
        </w:rPr>
        <w:t>传真：</w:t>
      </w:r>
    </w:p>
    <w:p>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签约日期：XX年XX月XX日</w:t>
      </w:r>
      <w:r>
        <w:rPr>
          <w:rFonts w:hint="eastAsia" w:ascii="仿宋" w:hAnsi="仿宋" w:eastAsia="仿宋" w:cs="仿宋"/>
          <w:color w:val="000000"/>
          <w:sz w:val="24"/>
        </w:rPr>
        <w:tab/>
      </w:r>
      <w:r>
        <w:rPr>
          <w:rFonts w:hint="eastAsia" w:ascii="仿宋" w:hAnsi="仿宋" w:eastAsia="仿宋" w:cs="仿宋"/>
          <w:color w:val="000000"/>
          <w:sz w:val="24"/>
        </w:rPr>
        <w:tab/>
      </w:r>
      <w:r>
        <w:rPr>
          <w:rFonts w:hint="eastAsia" w:ascii="仿宋" w:hAnsi="仿宋" w:eastAsia="仿宋" w:cs="仿宋"/>
          <w:color w:val="000000"/>
          <w:sz w:val="24"/>
        </w:rPr>
        <w:tab/>
      </w:r>
      <w:r>
        <w:rPr>
          <w:rFonts w:hint="eastAsia" w:ascii="仿宋" w:hAnsi="仿宋" w:eastAsia="仿宋" w:cs="仿宋"/>
          <w:color w:val="000000"/>
          <w:sz w:val="24"/>
          <w:lang w:val="en-US" w:eastAsia="zh-CN"/>
        </w:rPr>
        <w:t xml:space="preserve">      </w:t>
      </w:r>
      <w:r>
        <w:rPr>
          <w:rFonts w:hint="eastAsia" w:ascii="仿宋" w:hAnsi="仿宋" w:eastAsia="仿宋" w:cs="仿宋"/>
          <w:color w:val="000000"/>
          <w:sz w:val="24"/>
        </w:rPr>
        <w:t>签约日期：XX年XX月XX日</w:t>
      </w:r>
    </w:p>
    <w:p>
      <w:pPr>
        <w:rPr>
          <w:rFonts w:hint="eastAsia" w:eastAsia="宋体" w:cs="宋体"/>
          <w:b/>
          <w:bCs/>
          <w:color w:val="FF0000"/>
          <w:sz w:val="28"/>
          <w:szCs w:val="28"/>
          <w:lang w:val="en-US" w:eastAsia="zh-CN"/>
        </w:rPr>
      </w:pPr>
      <w:r>
        <w:rPr>
          <w:rFonts w:hint="eastAsia" w:ascii="宋体" w:hAnsi="宋体" w:eastAsia="宋体" w:cs="Times New Roman"/>
          <w:sz w:val="24"/>
          <w:lang w:val="en-US" w:eastAsia="zh-CN"/>
        </w:rPr>
        <w:br w:type="page"/>
      </w:r>
    </w:p>
    <w:p>
      <w:pPr>
        <w:pStyle w:val="47"/>
        <w:ind w:firstLine="0" w:firstLineChars="0"/>
        <w:rPr>
          <w:rFonts w:hint="eastAsia" w:eastAsia="宋体" w:cs="宋体"/>
          <w:b/>
          <w:bCs/>
          <w:color w:val="FF0000"/>
          <w:sz w:val="28"/>
          <w:szCs w:val="28"/>
          <w:lang w:val="en-US" w:eastAsia="zh-CN"/>
        </w:rPr>
      </w:pPr>
    </w:p>
    <w:p>
      <w:r>
        <w:drawing>
          <wp:inline distT="0" distB="0" distL="0" distR="0">
            <wp:extent cx="5943600" cy="8436610"/>
            <wp:effectExtent l="0" t="0" r="0" b="2540"/>
            <wp:docPr id="1"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Administrator\AppData\Roaming\DingTalk\18198513_v2\ImageFiles\49\lALPDgQ9qzkb4y3NA4nNAn0_637_90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43600" cy="8436610"/>
                    </a:xfrm>
                    <a:prstGeom prst="rect">
                      <a:avLst/>
                    </a:prstGeom>
                    <a:noFill/>
                    <a:ln>
                      <a:noFill/>
                    </a:ln>
                  </pic:spPr>
                </pic:pic>
              </a:graphicData>
            </a:graphic>
          </wp:inline>
        </w:drawing>
      </w:r>
    </w:p>
    <w:p>
      <w:pPr>
        <w:widowControl/>
        <w:jc w:val="left"/>
      </w:pPr>
      <w:r>
        <w:br w:type="page"/>
      </w:r>
    </w:p>
    <w:p>
      <w:r>
        <w:drawing>
          <wp:inline distT="0" distB="0" distL="0" distR="0">
            <wp:extent cx="5943600" cy="8338185"/>
            <wp:effectExtent l="0" t="0" r="0" b="5715"/>
            <wp:docPr id="2"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strator\AppData\Roaming\DingTalk\18198513_v2\ImageFiles\8a\lALPDgQ9qzkdtwTNA4XNAoI_642_9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3600" cy="8338185"/>
                    </a:xfrm>
                    <a:prstGeom prst="rect">
                      <a:avLst/>
                    </a:prstGeom>
                    <a:noFill/>
                    <a:ln>
                      <a:noFill/>
                    </a:ln>
                  </pic:spPr>
                </pic:pic>
              </a:graphicData>
            </a:graphic>
          </wp:inline>
        </w:drawing>
      </w:r>
      <w:r>
        <w:br w:type="page"/>
      </w:r>
    </w:p>
    <w:p>
      <w:r>
        <w:drawing>
          <wp:inline distT="0" distB="0" distL="0" distR="0">
            <wp:extent cx="5943600" cy="8240395"/>
            <wp:effectExtent l="0" t="0" r="0" b="8255"/>
            <wp:docPr id="3"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C:\Users\Administrator\AppData\Roaming\DingTalk\18198513_v2\ImageFiles\36\lALPDgQ9qzkb_mjNA3bNAn8_639_88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3600" cy="8240395"/>
                    </a:xfrm>
                    <a:prstGeom prst="rect">
                      <a:avLst/>
                    </a:prstGeom>
                    <a:noFill/>
                    <a:ln>
                      <a:noFill/>
                    </a:ln>
                  </pic:spPr>
                </pic:pic>
              </a:graphicData>
            </a:graphic>
          </wp:inline>
        </w:drawing>
      </w:r>
      <w:r>
        <w:br w:type="page"/>
      </w:r>
    </w:p>
    <w:p>
      <w:r>
        <w:drawing>
          <wp:inline distT="0" distB="0" distL="0" distR="0">
            <wp:extent cx="5932805" cy="8295005"/>
            <wp:effectExtent l="0" t="0" r="10795" b="10795"/>
            <wp:docPr id="4"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C:\Users\Administrator\AppData\Roaming\DingTalk\18198513_v2\ImageFiles\78\lALPDgQ9qzkb4yrNA3LNAnc_631_88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32805" cy="8295005"/>
                    </a:xfrm>
                    <a:prstGeom prst="rect">
                      <a:avLst/>
                    </a:prstGeom>
                    <a:noFill/>
                    <a:ln>
                      <a:noFill/>
                    </a:ln>
                  </pic:spPr>
                </pic:pic>
              </a:graphicData>
            </a:graphic>
          </wp:inline>
        </w:drawing>
      </w:r>
      <w:r>
        <w:br w:type="page"/>
      </w:r>
    </w:p>
    <w:p>
      <w:r>
        <w:drawing>
          <wp:inline distT="0" distB="0" distL="0" distR="0">
            <wp:extent cx="5943600" cy="8077200"/>
            <wp:effectExtent l="0" t="0" r="0" b="0"/>
            <wp:docPr id="5"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C:\Users\Administrator\AppData\Roaming\DingTalk\18198513_v2\ImageFiles\72\lALPDgQ9qzkdtwHNA2LNAn0_637_86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3600" cy="8077200"/>
                    </a:xfrm>
                    <a:prstGeom prst="rect">
                      <a:avLst/>
                    </a:prstGeom>
                    <a:noFill/>
                    <a:ln>
                      <a:noFill/>
                    </a:ln>
                  </pic:spPr>
                </pic:pic>
              </a:graphicData>
            </a:graphic>
          </wp:inline>
        </w:drawing>
      </w:r>
      <w:r>
        <w:br w:type="page"/>
      </w:r>
    </w:p>
    <w:p>
      <w:r>
        <w:drawing>
          <wp:inline distT="0" distB="0" distL="0" distR="0">
            <wp:extent cx="5943600" cy="8284210"/>
            <wp:effectExtent l="0" t="0" r="0" b="2540"/>
            <wp:docPr id="6"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C:\Users\Administrator\AppData\Roaming\DingTalk\18198513_v2\ImageFiles\65\lALPDgQ9qzkb_mnNA3zNAoA_640_89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3600" cy="8284210"/>
                    </a:xfrm>
                    <a:prstGeom prst="rect">
                      <a:avLst/>
                    </a:prstGeom>
                    <a:noFill/>
                    <a:ln>
                      <a:noFill/>
                    </a:ln>
                  </pic:spPr>
                </pic:pic>
              </a:graphicData>
            </a:graphic>
          </wp:inline>
        </w:drawing>
      </w:r>
      <w:r>
        <w:br w:type="page"/>
      </w:r>
    </w:p>
    <w:p>
      <w:r>
        <w:drawing>
          <wp:inline distT="0" distB="0" distL="0" distR="0">
            <wp:extent cx="5943600" cy="8360410"/>
            <wp:effectExtent l="0" t="0" r="0" b="2540"/>
            <wp:docPr id="7"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C:\Users\Administrator\AppData\Roaming\DingTalk\18198513_v2\ImageFiles\97\lALPDgQ9qzkb4yzNA3_NAnw_636_89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3600" cy="8360410"/>
                    </a:xfrm>
                    <a:prstGeom prst="rect">
                      <a:avLst/>
                    </a:prstGeom>
                    <a:noFill/>
                    <a:ln>
                      <a:noFill/>
                    </a:ln>
                  </pic:spPr>
                </pic:pic>
              </a:graphicData>
            </a:graphic>
          </wp:inline>
        </w:drawing>
      </w:r>
      <w:r>
        <w:br w:type="page"/>
      </w:r>
    </w:p>
    <w:p>
      <w:r>
        <w:drawing>
          <wp:inline distT="0" distB="0" distL="0" distR="0">
            <wp:extent cx="5943600" cy="8349615"/>
            <wp:effectExtent l="0" t="0" r="0" b="1333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3600" cy="8349615"/>
                    </a:xfrm>
                    <a:prstGeom prst="rect">
                      <a:avLst/>
                    </a:prstGeom>
                    <a:noFill/>
                    <a:ln>
                      <a:noFill/>
                    </a:ln>
                  </pic:spPr>
                </pic:pic>
              </a:graphicData>
            </a:graphic>
          </wp:inline>
        </w:drawing>
      </w:r>
    </w:p>
    <w:p/>
    <w:p/>
    <w:p/>
    <w:p>
      <w:r>
        <w:drawing>
          <wp:inline distT="0" distB="0" distL="0" distR="0">
            <wp:extent cx="5943600" cy="8087995"/>
            <wp:effectExtent l="0" t="0" r="0" b="8255"/>
            <wp:docPr id="13"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C:\Users\Administrator\AppData\Roaming\DingTalk\18198513_v2\ImageFiles\43\lALPDgQ9qzkb_mrNA2LNAnw_636_86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3600" cy="8087995"/>
                    </a:xfrm>
                    <a:prstGeom prst="rect">
                      <a:avLst/>
                    </a:prstGeom>
                    <a:noFill/>
                    <a:ln>
                      <a:noFill/>
                    </a:ln>
                  </pic:spPr>
                </pic:pic>
              </a:graphicData>
            </a:graphic>
          </wp:inline>
        </w:drawing>
      </w:r>
      <w:r>
        <w:br w:type="page"/>
      </w:r>
      <w:r>
        <w:drawing>
          <wp:inline distT="0" distB="0" distL="0" distR="0">
            <wp:extent cx="5943600" cy="8197215"/>
            <wp:effectExtent l="0" t="0" r="0" b="13335"/>
            <wp:docPr id="14"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C:\Users\Administrator\AppData\Roaming\DingTalk\18198513_v2\ImageFiles\5e\lALPDgQ9qzkb4yvNA2TNAnU_629_86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3600" cy="8197215"/>
                    </a:xfrm>
                    <a:prstGeom prst="rect">
                      <a:avLst/>
                    </a:prstGeom>
                    <a:noFill/>
                    <a:ln>
                      <a:noFill/>
                    </a:ln>
                  </pic:spPr>
                </pic:pic>
              </a:graphicData>
            </a:graphic>
          </wp:inline>
        </w:drawing>
      </w:r>
      <w:r>
        <w:drawing>
          <wp:inline distT="0" distB="0" distL="0" distR="0">
            <wp:extent cx="5943600" cy="8295005"/>
            <wp:effectExtent l="0" t="0" r="0" b="10795"/>
            <wp:docPr id="11"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C:\Users\Administrator\AppData\Roaming\DingTalk\18198513_v2\ImageFiles\bb\lALPDgQ9qzkdtwLNA33NAoA_640_89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3600" cy="8295005"/>
                    </a:xfrm>
                    <a:prstGeom prst="rect">
                      <a:avLst/>
                    </a:prstGeom>
                    <a:noFill/>
                    <a:ln>
                      <a:noFill/>
                    </a:ln>
                  </pic:spPr>
                </pic:pic>
              </a:graphicData>
            </a:graphic>
          </wp:inline>
        </w:drawing>
      </w:r>
      <w:r>
        <w:drawing>
          <wp:inline distT="0" distB="0" distL="0" distR="0">
            <wp:extent cx="5975985" cy="8001000"/>
            <wp:effectExtent l="0" t="0" r="5715"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75985" cy="8001000"/>
                    </a:xfrm>
                    <a:prstGeom prst="rect">
                      <a:avLst/>
                    </a:prstGeom>
                    <a:noFill/>
                    <a:ln>
                      <a:noFill/>
                    </a:ln>
                  </pic:spPr>
                </pic:pic>
              </a:graphicData>
            </a:graphic>
          </wp:inline>
        </w:drawing>
      </w:r>
    </w:p>
    <w:p/>
    <w:p>
      <w:r>
        <w:drawing>
          <wp:inline distT="0" distB="0" distL="0" distR="0">
            <wp:extent cx="5911215" cy="8360410"/>
            <wp:effectExtent l="0" t="0" r="13335" b="254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11215" cy="8360410"/>
                    </a:xfrm>
                    <a:prstGeom prst="rect">
                      <a:avLst/>
                    </a:prstGeom>
                    <a:noFill/>
                    <a:ln>
                      <a:noFill/>
                    </a:ln>
                  </pic:spPr>
                </pic:pic>
              </a:graphicData>
            </a:graphic>
          </wp:inline>
        </w:drawing>
      </w:r>
    </w:p>
    <w:p/>
    <w:p>
      <w:r>
        <w:drawing>
          <wp:inline distT="0" distB="0" distL="0" distR="0">
            <wp:extent cx="5932805" cy="7663815"/>
            <wp:effectExtent l="0" t="0" r="10795" b="1333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32805" cy="7663815"/>
                    </a:xfrm>
                    <a:prstGeom prst="rect">
                      <a:avLst/>
                    </a:prstGeom>
                    <a:noFill/>
                    <a:ln>
                      <a:noFill/>
                    </a:ln>
                  </pic:spPr>
                </pic:pic>
              </a:graphicData>
            </a:graphic>
          </wp:inline>
        </w:drawing>
      </w:r>
    </w:p>
    <w:p/>
    <w:p>
      <w:r>
        <w:drawing>
          <wp:inline distT="0" distB="0" distL="0" distR="0">
            <wp:extent cx="5878195" cy="8327390"/>
            <wp:effectExtent l="0" t="0" r="8255" b="1651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878195" cy="8327390"/>
                    </a:xfrm>
                    <a:prstGeom prst="rect">
                      <a:avLst/>
                    </a:prstGeom>
                    <a:noFill/>
                    <a:ln>
                      <a:noFill/>
                    </a:ln>
                  </pic:spPr>
                </pic:pic>
              </a:graphicData>
            </a:graphic>
          </wp:inline>
        </w:drawing>
      </w:r>
    </w:p>
    <w:p/>
    <w:p>
      <w:r>
        <w:drawing>
          <wp:inline distT="0" distB="0" distL="0" distR="0">
            <wp:extent cx="5856605" cy="7598410"/>
            <wp:effectExtent l="0" t="0" r="10795" b="254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856605" cy="7598410"/>
                    </a:xfrm>
                    <a:prstGeom prst="rect">
                      <a:avLst/>
                    </a:prstGeom>
                    <a:noFill/>
                    <a:ln>
                      <a:noFill/>
                    </a:ln>
                  </pic:spPr>
                </pic:pic>
              </a:graphicData>
            </a:graphic>
          </wp:inline>
        </w:drawing>
      </w:r>
    </w:p>
    <w:p/>
    <w:p>
      <w:r>
        <w:drawing>
          <wp:inline distT="0" distB="0" distL="0" distR="0">
            <wp:extent cx="5878195" cy="8316595"/>
            <wp:effectExtent l="0" t="0" r="8255" b="825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878195" cy="8316595"/>
                    </a:xfrm>
                    <a:prstGeom prst="rect">
                      <a:avLst/>
                    </a:prstGeom>
                    <a:noFill/>
                    <a:ln>
                      <a:noFill/>
                    </a:ln>
                  </pic:spPr>
                </pic:pic>
              </a:graphicData>
            </a:graphic>
          </wp:inline>
        </w:drawing>
      </w:r>
    </w:p>
    <w:p/>
    <w:p>
      <w:r>
        <w:drawing>
          <wp:inline distT="0" distB="0" distL="0" distR="0">
            <wp:extent cx="5965190" cy="8055610"/>
            <wp:effectExtent l="0" t="0" r="16510" b="254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65190" cy="8055610"/>
                    </a:xfrm>
                    <a:prstGeom prst="rect">
                      <a:avLst/>
                    </a:prstGeom>
                    <a:noFill/>
                    <a:ln>
                      <a:noFill/>
                    </a:ln>
                  </pic:spPr>
                </pic:pic>
              </a:graphicData>
            </a:graphic>
          </wp:inline>
        </w:drawing>
      </w:r>
    </w:p>
    <w:p/>
    <w:p>
      <w:r>
        <w:drawing>
          <wp:inline distT="0" distB="0" distL="0" distR="0">
            <wp:extent cx="5922010" cy="8360410"/>
            <wp:effectExtent l="0" t="0" r="2540" b="254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22010" cy="8360410"/>
                    </a:xfrm>
                    <a:prstGeom prst="rect">
                      <a:avLst/>
                    </a:prstGeom>
                    <a:noFill/>
                    <a:ln>
                      <a:noFill/>
                    </a:ln>
                  </pic:spPr>
                </pic:pic>
              </a:graphicData>
            </a:graphic>
          </wp:inline>
        </w:drawing>
      </w:r>
    </w:p>
    <w:p/>
    <w:p>
      <w:r>
        <w:drawing>
          <wp:inline distT="0" distB="0" distL="0" distR="0">
            <wp:extent cx="5867400" cy="7674610"/>
            <wp:effectExtent l="0" t="0" r="0" b="254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867400" cy="7674610"/>
                    </a:xfrm>
                    <a:prstGeom prst="rect">
                      <a:avLst/>
                    </a:prstGeom>
                    <a:noFill/>
                    <a:ln>
                      <a:noFill/>
                    </a:ln>
                  </pic:spPr>
                </pic:pic>
              </a:graphicData>
            </a:graphic>
          </wp:inline>
        </w:drawing>
      </w:r>
    </w:p>
    <w:p/>
    <w:p>
      <w:r>
        <w:drawing>
          <wp:inline distT="0" distB="0" distL="0" distR="0">
            <wp:extent cx="5899785" cy="8349615"/>
            <wp:effectExtent l="0" t="0" r="5715" b="1333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899785" cy="8349615"/>
                    </a:xfrm>
                    <a:prstGeom prst="rect">
                      <a:avLst/>
                    </a:prstGeom>
                    <a:noFill/>
                    <a:ln>
                      <a:noFill/>
                    </a:ln>
                  </pic:spPr>
                </pic:pic>
              </a:graphicData>
            </a:graphic>
          </wp:inline>
        </w:drawing>
      </w:r>
    </w:p>
    <w:p/>
    <w:p>
      <w:r>
        <w:drawing>
          <wp:inline distT="0" distB="0" distL="0" distR="0">
            <wp:extent cx="5922010" cy="7793990"/>
            <wp:effectExtent l="0" t="0" r="2540" b="1651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22010" cy="7793990"/>
                    </a:xfrm>
                    <a:prstGeom prst="rect">
                      <a:avLst/>
                    </a:prstGeom>
                    <a:noFill/>
                    <a:ln>
                      <a:noFill/>
                    </a:ln>
                  </pic:spPr>
                </pic:pic>
              </a:graphicData>
            </a:graphic>
          </wp:inline>
        </w:drawing>
      </w:r>
    </w:p>
    <w:p/>
    <w:p>
      <w:r>
        <w:drawing>
          <wp:inline distT="0" distB="0" distL="0" distR="0">
            <wp:extent cx="5899785" cy="8338185"/>
            <wp:effectExtent l="0" t="0" r="5715" b="571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899785" cy="8338185"/>
                    </a:xfrm>
                    <a:prstGeom prst="rect">
                      <a:avLst/>
                    </a:prstGeom>
                    <a:noFill/>
                    <a:ln>
                      <a:noFill/>
                    </a:ln>
                  </pic:spPr>
                </pic:pic>
              </a:graphicData>
            </a:graphic>
          </wp:inline>
        </w:drawing>
      </w:r>
    </w:p>
    <w:p/>
    <w:p>
      <w:r>
        <w:drawing>
          <wp:inline distT="0" distB="0" distL="0" distR="0">
            <wp:extent cx="6009005" cy="7740015"/>
            <wp:effectExtent l="0" t="0" r="10795" b="1333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009005" cy="7740015"/>
                    </a:xfrm>
                    <a:prstGeom prst="rect">
                      <a:avLst/>
                    </a:prstGeom>
                    <a:noFill/>
                    <a:ln>
                      <a:noFill/>
                    </a:ln>
                  </pic:spPr>
                </pic:pic>
              </a:graphicData>
            </a:graphic>
          </wp:inline>
        </w:drawing>
      </w:r>
    </w:p>
    <w:p/>
    <w:p>
      <w:r>
        <w:drawing>
          <wp:inline distT="0" distB="0" distL="0" distR="0">
            <wp:extent cx="5899785" cy="8349615"/>
            <wp:effectExtent l="0" t="0" r="5715" b="1333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899785" cy="8349615"/>
                    </a:xfrm>
                    <a:prstGeom prst="rect">
                      <a:avLst/>
                    </a:prstGeom>
                    <a:noFill/>
                    <a:ln>
                      <a:noFill/>
                    </a:ln>
                  </pic:spPr>
                </pic:pic>
              </a:graphicData>
            </a:graphic>
          </wp:inline>
        </w:drawing>
      </w:r>
    </w:p>
    <w:p/>
    <w:p/>
    <w:p>
      <w:r>
        <w:drawing>
          <wp:inline distT="0" distB="0" distL="0" distR="0">
            <wp:extent cx="5975985" cy="7456805"/>
            <wp:effectExtent l="0" t="0" r="5715" b="1079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75985" cy="7456805"/>
                    </a:xfrm>
                    <a:prstGeom prst="rect">
                      <a:avLst/>
                    </a:prstGeom>
                    <a:noFill/>
                    <a:ln>
                      <a:noFill/>
                    </a:ln>
                  </pic:spPr>
                </pic:pic>
              </a:graphicData>
            </a:graphic>
          </wp:inline>
        </w:drawing>
      </w:r>
    </w:p>
    <w:p/>
    <w:p/>
    <w:p>
      <w:pPr>
        <w:widowControl/>
        <w:jc w:val="left"/>
        <w:rPr>
          <w:rFonts w:ascii="仿宋" w:hAnsi="仿宋" w:eastAsia="仿宋"/>
          <w:sz w:val="24"/>
        </w:rPr>
      </w:pPr>
      <w:r>
        <w:rPr>
          <w:rFonts w:ascii="仿宋" w:hAnsi="仿宋" w:eastAsia="仿宋"/>
          <w:sz w:val="24"/>
        </w:rPr>
        <w:br w:type="page"/>
      </w:r>
    </w:p>
    <w:p>
      <w:pPr>
        <w:spacing w:line="360" w:lineRule="auto"/>
        <w:rPr>
          <w:rFonts w:ascii="仿宋" w:hAnsi="仿宋" w:eastAsia="仿宋"/>
          <w:sz w:val="24"/>
        </w:rPr>
      </w:pPr>
      <w:r>
        <w:drawing>
          <wp:inline distT="0" distB="0" distL="0" distR="0">
            <wp:extent cx="5628005" cy="7543800"/>
            <wp:effectExtent l="0" t="0" r="10795"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628005" cy="7543800"/>
                    </a:xfrm>
                    <a:prstGeom prst="rect">
                      <a:avLst/>
                    </a:prstGeom>
                    <a:noFill/>
                    <a:ln>
                      <a:noFill/>
                    </a:ln>
                  </pic:spPr>
                </pic:pic>
              </a:graphicData>
            </a:graphic>
          </wp:inline>
        </w:drawing>
      </w:r>
      <w:r>
        <w:drawing>
          <wp:inline distT="0" distB="0" distL="0" distR="0">
            <wp:extent cx="5594985" cy="8142605"/>
            <wp:effectExtent l="0" t="0" r="5715" b="1079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594985" cy="8142605"/>
                    </a:xfrm>
                    <a:prstGeom prst="rect">
                      <a:avLst/>
                    </a:prstGeom>
                    <a:noFill/>
                    <a:ln>
                      <a:noFill/>
                    </a:ln>
                  </pic:spPr>
                </pic:pic>
              </a:graphicData>
            </a:graphic>
          </wp:inline>
        </w:drawing>
      </w:r>
    </w:p>
    <w:p>
      <w:pPr>
        <w:spacing w:line="360" w:lineRule="auto"/>
        <w:rPr>
          <w:rFonts w:ascii="仿宋" w:hAnsi="仿宋" w:eastAsia="仿宋"/>
          <w:sz w:val="24"/>
        </w:rPr>
      </w:pPr>
    </w:p>
    <w:p>
      <w:pPr>
        <w:spacing w:line="360" w:lineRule="auto"/>
        <w:rPr>
          <w:rFonts w:ascii="仿宋" w:hAnsi="仿宋" w:eastAsia="仿宋"/>
          <w:sz w:val="24"/>
        </w:rPr>
      </w:pPr>
    </w:p>
    <w:p>
      <w:pPr>
        <w:spacing w:line="360" w:lineRule="auto"/>
        <w:rPr>
          <w:rFonts w:ascii="仿宋" w:hAnsi="仿宋" w:eastAsia="仿宋"/>
          <w:sz w:val="24"/>
        </w:rPr>
      </w:pPr>
      <w:r>
        <w:drawing>
          <wp:inline distT="0" distB="0" distL="0" distR="0">
            <wp:extent cx="5932805" cy="3788410"/>
            <wp:effectExtent l="0" t="0" r="10795" b="254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932805" cy="3788410"/>
                    </a:xfrm>
                    <a:prstGeom prst="rect">
                      <a:avLst/>
                    </a:prstGeom>
                    <a:noFill/>
                    <a:ln>
                      <a:noFill/>
                    </a:ln>
                  </pic:spPr>
                </pic:pic>
              </a:graphicData>
            </a:graphic>
          </wp:inline>
        </w:drawing>
      </w:r>
    </w:p>
    <w:p>
      <w:pPr>
        <w:spacing w:line="360" w:lineRule="auto"/>
        <w:rPr>
          <w:rFonts w:ascii="仿宋" w:hAnsi="仿宋" w:eastAsia="仿宋"/>
          <w:sz w:val="24"/>
        </w:rPr>
      </w:pPr>
    </w:p>
    <w:p>
      <w:pPr>
        <w:rPr>
          <w:rFonts w:hint="eastAsia" w:eastAsia="宋体" w:cs="宋体"/>
          <w:b/>
          <w:bCs/>
          <w:color w:val="FF0000"/>
          <w:sz w:val="28"/>
          <w:szCs w:val="28"/>
          <w:lang w:val="en-US" w:eastAsia="zh-CN"/>
        </w:rPr>
      </w:pPr>
    </w:p>
    <w:sectPr>
      <w:headerReference r:id="rId5" w:type="default"/>
      <w:footerReference r:id="rId6" w:type="default"/>
      <w:pgSz w:w="11850" w:h="16783"/>
      <w:pgMar w:top="1440" w:right="1080" w:bottom="1440" w:left="108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roman"/>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anticon">
    <w:altName w:val="Segoe Print"/>
    <w:panose1 w:val="00000000000000000000"/>
    <w:charset w:val="00"/>
    <w:family w:val="auto"/>
    <w:pitch w:val="default"/>
    <w:sig w:usb0="00000000" w:usb1="00000000" w:usb2="00000000" w:usb3="00000000" w:csb0="00000000" w:csb1="00000000"/>
  </w:font>
  <w:font w:name="iconfont">
    <w:altName w:val="Segoe Print"/>
    <w:panose1 w:val="00000000000000000000"/>
    <w:charset w:val="00"/>
    <w:family w:val="auto"/>
    <w:pitch w:val="default"/>
    <w:sig w:usb0="00000000" w:usb1="00000000" w:usb2="00000000" w:usb3="00000000" w:csb0="00000000" w:csb1="00000000"/>
  </w:font>
  <w:font w:name="Monospaced Number">
    <w:altName w:val="Segoe Print"/>
    <w:panose1 w:val="00000000000000000000"/>
    <w:charset w:val="00"/>
    <w:family w:val="auto"/>
    <w:pitch w:val="default"/>
    <w:sig w:usb0="00000000" w:usb1="00000000" w:usb2="00000000" w:usb3="00000000" w:csb0="00000000" w:csb1="00000000"/>
  </w:font>
  <w:font w:name="sessionfont">
    <w:altName w:val="Segoe Print"/>
    <w:panose1 w:val="00000000000000000000"/>
    <w:charset w:val="00"/>
    <w:family w:val="auto"/>
    <w:pitch w:val="default"/>
    <w:sig w:usb0="00000000" w:usb1="00000000" w:usb2="00000000" w:usb3="00000000" w:csb0="00000000" w:csb1="00000000"/>
  </w:font>
  <w:font w:name="Chinese Quote">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auto"/>
    <w:pitch w:val="default"/>
    <w:sig w:usb0="E10002FF" w:usb1="4000FCFF" w:usb2="00000009" w:usb3="00000000" w:csb0="6000019F" w:csb1="DFD7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t>83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t>83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2FB993"/>
    <w:multiLevelType w:val="singleLevel"/>
    <w:tmpl w:val="872FB993"/>
    <w:lvl w:ilvl="0" w:tentative="0">
      <w:start w:val="5"/>
      <w:numFmt w:val="decimal"/>
      <w:lvlText w:val="%1."/>
      <w:lvlJc w:val="left"/>
      <w:pPr>
        <w:tabs>
          <w:tab w:val="left" w:pos="312"/>
        </w:tabs>
      </w:pPr>
    </w:lvl>
  </w:abstractNum>
  <w:abstractNum w:abstractNumId="1">
    <w:nsid w:val="E9F7A1C1"/>
    <w:multiLevelType w:val="singleLevel"/>
    <w:tmpl w:val="E9F7A1C1"/>
    <w:lvl w:ilvl="0" w:tentative="0">
      <w:start w:val="3"/>
      <w:numFmt w:val="chineseCounting"/>
      <w:suff w:val="space"/>
      <w:lvlText w:val="第%1章"/>
      <w:lvlJc w:val="left"/>
      <w:rPr>
        <w:rFonts w:hint="eastAsia"/>
      </w:rPr>
    </w:lvl>
  </w:abstractNum>
  <w:abstractNum w:abstractNumId="2">
    <w:nsid w:val="0000000F"/>
    <w:multiLevelType w:val="multilevel"/>
    <w:tmpl w:val="0000000F"/>
    <w:lvl w:ilvl="0" w:tentative="0">
      <w:start w:val="1"/>
      <w:numFmt w:val="decimal"/>
      <w:lvlText w:val="%1."/>
      <w:lvlJc w:val="left"/>
      <w:pPr>
        <w:ind w:left="840" w:hanging="420"/>
      </w:pPr>
      <w:rPr>
        <w:rFonts w:hint="eastAsia"/>
      </w:rPr>
    </w:lvl>
    <w:lvl w:ilvl="1" w:tentative="0">
      <w:start w:val="1"/>
      <w:numFmt w:val="decimal"/>
      <w:lvlText w:val="%2）"/>
      <w:lvlJc w:val="left"/>
      <w:pPr>
        <w:ind w:left="1560" w:hanging="720"/>
      </w:pPr>
      <w:rPr>
        <w:rFonts w:hint="default"/>
        <w:b w:val="0"/>
        <w:color w:val="000000"/>
      </w:rPr>
    </w:lvl>
    <w:lvl w:ilvl="2" w:tentative="0">
      <w:start w:val="1"/>
      <w:numFmt w:val="decimal"/>
      <w:suff w:val="nothing"/>
      <w:lvlText w:val="%3."/>
      <w:lvlJc w:val="left"/>
      <w:pPr>
        <w:ind w:left="600" w:hanging="420"/>
      </w:pPr>
      <w:rPr>
        <w:rFonts w:hint="eastAsia"/>
      </w:r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123BF04"/>
    <w:multiLevelType w:val="singleLevel"/>
    <w:tmpl w:val="0123BF04"/>
    <w:lvl w:ilvl="0" w:tentative="0">
      <w:start w:val="1"/>
      <w:numFmt w:val="chineseCounting"/>
      <w:suff w:val="nothing"/>
      <w:lvlText w:val="%1、"/>
      <w:lvlJc w:val="left"/>
      <w:rPr>
        <w:rFonts w:hint="eastAsia"/>
      </w:rPr>
    </w:lvl>
  </w:abstractNum>
  <w:abstractNum w:abstractNumId="4">
    <w:nsid w:val="2C2C4B8D"/>
    <w:multiLevelType w:val="singleLevel"/>
    <w:tmpl w:val="2C2C4B8D"/>
    <w:lvl w:ilvl="0" w:tentative="0">
      <w:start w:val="1"/>
      <w:numFmt w:val="japaneseCounting"/>
      <w:lvlText w:val="第%1条"/>
      <w:lvlJc w:val="left"/>
      <w:pPr>
        <w:tabs>
          <w:tab w:val="left" w:pos="1521"/>
        </w:tabs>
        <w:ind w:left="1521" w:hanging="1095"/>
      </w:pPr>
    </w:lvl>
  </w:abstractNum>
  <w:abstractNum w:abstractNumId="5">
    <w:nsid w:val="6B0F1842"/>
    <w:multiLevelType w:val="singleLevel"/>
    <w:tmpl w:val="6B0F1842"/>
    <w:lvl w:ilvl="0" w:tentative="0">
      <w:start w:val="1"/>
      <w:numFmt w:val="decimal"/>
      <w:suff w:val="space"/>
      <w:lvlText w:val="%1."/>
      <w:lvlJc w:val="left"/>
      <w:pPr>
        <w:ind w:left="695" w:firstLine="0"/>
      </w:pPr>
    </w:lvl>
  </w:abstractNum>
  <w:num w:numId="1">
    <w:abstractNumId w:val="0"/>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2CC"/>
    <w:rsid w:val="00001660"/>
    <w:rsid w:val="00004B89"/>
    <w:rsid w:val="00012965"/>
    <w:rsid w:val="00012B10"/>
    <w:rsid w:val="00013385"/>
    <w:rsid w:val="0001438F"/>
    <w:rsid w:val="00014483"/>
    <w:rsid w:val="00015AD4"/>
    <w:rsid w:val="000176E8"/>
    <w:rsid w:val="00021F2A"/>
    <w:rsid w:val="00022084"/>
    <w:rsid w:val="000222FA"/>
    <w:rsid w:val="0002293A"/>
    <w:rsid w:val="00023E17"/>
    <w:rsid w:val="000246A1"/>
    <w:rsid w:val="00024A16"/>
    <w:rsid w:val="00026E80"/>
    <w:rsid w:val="00030DE6"/>
    <w:rsid w:val="00031286"/>
    <w:rsid w:val="00031558"/>
    <w:rsid w:val="00032335"/>
    <w:rsid w:val="00032783"/>
    <w:rsid w:val="00035948"/>
    <w:rsid w:val="00035DDD"/>
    <w:rsid w:val="000408C4"/>
    <w:rsid w:val="00041FE4"/>
    <w:rsid w:val="000451F8"/>
    <w:rsid w:val="000462B4"/>
    <w:rsid w:val="00046697"/>
    <w:rsid w:val="0004677D"/>
    <w:rsid w:val="00047873"/>
    <w:rsid w:val="000503B7"/>
    <w:rsid w:val="00050590"/>
    <w:rsid w:val="00051366"/>
    <w:rsid w:val="000523DF"/>
    <w:rsid w:val="000526C6"/>
    <w:rsid w:val="00052B12"/>
    <w:rsid w:val="00053337"/>
    <w:rsid w:val="00054BA4"/>
    <w:rsid w:val="00055034"/>
    <w:rsid w:val="00055C21"/>
    <w:rsid w:val="000567A9"/>
    <w:rsid w:val="00056979"/>
    <w:rsid w:val="00057397"/>
    <w:rsid w:val="00061464"/>
    <w:rsid w:val="0006243C"/>
    <w:rsid w:val="0006264C"/>
    <w:rsid w:val="000627F2"/>
    <w:rsid w:val="000657E0"/>
    <w:rsid w:val="0006634F"/>
    <w:rsid w:val="0006738D"/>
    <w:rsid w:val="000727F2"/>
    <w:rsid w:val="000731F0"/>
    <w:rsid w:val="000739F4"/>
    <w:rsid w:val="00073B7E"/>
    <w:rsid w:val="00074138"/>
    <w:rsid w:val="000743DD"/>
    <w:rsid w:val="0007588A"/>
    <w:rsid w:val="00081A37"/>
    <w:rsid w:val="00082B75"/>
    <w:rsid w:val="000834B0"/>
    <w:rsid w:val="000839BF"/>
    <w:rsid w:val="00084183"/>
    <w:rsid w:val="0008602F"/>
    <w:rsid w:val="000867B4"/>
    <w:rsid w:val="00086A4E"/>
    <w:rsid w:val="00090600"/>
    <w:rsid w:val="00090A00"/>
    <w:rsid w:val="00092B4C"/>
    <w:rsid w:val="000932AA"/>
    <w:rsid w:val="00093ABA"/>
    <w:rsid w:val="000958DC"/>
    <w:rsid w:val="000962DA"/>
    <w:rsid w:val="00096F99"/>
    <w:rsid w:val="000A1518"/>
    <w:rsid w:val="000A1D01"/>
    <w:rsid w:val="000A2A84"/>
    <w:rsid w:val="000A32C6"/>
    <w:rsid w:val="000A3D02"/>
    <w:rsid w:val="000A3D83"/>
    <w:rsid w:val="000A4196"/>
    <w:rsid w:val="000A42C7"/>
    <w:rsid w:val="000A4B2E"/>
    <w:rsid w:val="000A4EA5"/>
    <w:rsid w:val="000A7857"/>
    <w:rsid w:val="000B07DD"/>
    <w:rsid w:val="000B0E0C"/>
    <w:rsid w:val="000B0F4B"/>
    <w:rsid w:val="000B1C2C"/>
    <w:rsid w:val="000B58C4"/>
    <w:rsid w:val="000B7FD8"/>
    <w:rsid w:val="000C00DD"/>
    <w:rsid w:val="000C0146"/>
    <w:rsid w:val="000C22DB"/>
    <w:rsid w:val="000C2EFC"/>
    <w:rsid w:val="000C3B13"/>
    <w:rsid w:val="000C405E"/>
    <w:rsid w:val="000C4129"/>
    <w:rsid w:val="000C4762"/>
    <w:rsid w:val="000C562F"/>
    <w:rsid w:val="000C5D2D"/>
    <w:rsid w:val="000C5FC0"/>
    <w:rsid w:val="000D03B4"/>
    <w:rsid w:val="000D0F0A"/>
    <w:rsid w:val="000D1724"/>
    <w:rsid w:val="000D319D"/>
    <w:rsid w:val="000D3D1D"/>
    <w:rsid w:val="000D4073"/>
    <w:rsid w:val="000D4DAD"/>
    <w:rsid w:val="000D4EFB"/>
    <w:rsid w:val="000D705A"/>
    <w:rsid w:val="000D710C"/>
    <w:rsid w:val="000E0A69"/>
    <w:rsid w:val="000E583C"/>
    <w:rsid w:val="000E6359"/>
    <w:rsid w:val="000E6476"/>
    <w:rsid w:val="000E6CD7"/>
    <w:rsid w:val="000E71BB"/>
    <w:rsid w:val="000F422B"/>
    <w:rsid w:val="000F45A9"/>
    <w:rsid w:val="000F6854"/>
    <w:rsid w:val="00100B7D"/>
    <w:rsid w:val="00100C85"/>
    <w:rsid w:val="00100FCD"/>
    <w:rsid w:val="0010167E"/>
    <w:rsid w:val="00101CB5"/>
    <w:rsid w:val="001033D2"/>
    <w:rsid w:val="00105014"/>
    <w:rsid w:val="0010666F"/>
    <w:rsid w:val="001114EB"/>
    <w:rsid w:val="001116C7"/>
    <w:rsid w:val="00111F41"/>
    <w:rsid w:val="00114DE5"/>
    <w:rsid w:val="00114EBA"/>
    <w:rsid w:val="001150A5"/>
    <w:rsid w:val="001212C2"/>
    <w:rsid w:val="0012276E"/>
    <w:rsid w:val="001239E7"/>
    <w:rsid w:val="00123E53"/>
    <w:rsid w:val="00123FC0"/>
    <w:rsid w:val="00126265"/>
    <w:rsid w:val="00126D87"/>
    <w:rsid w:val="00131F14"/>
    <w:rsid w:val="001329EB"/>
    <w:rsid w:val="001345C8"/>
    <w:rsid w:val="0013590F"/>
    <w:rsid w:val="00136485"/>
    <w:rsid w:val="00136D53"/>
    <w:rsid w:val="00141A54"/>
    <w:rsid w:val="00142470"/>
    <w:rsid w:val="0014425B"/>
    <w:rsid w:val="001451F2"/>
    <w:rsid w:val="001464DD"/>
    <w:rsid w:val="001500D3"/>
    <w:rsid w:val="00150BFF"/>
    <w:rsid w:val="00151441"/>
    <w:rsid w:val="00152074"/>
    <w:rsid w:val="00152C1B"/>
    <w:rsid w:val="00153D4C"/>
    <w:rsid w:val="0015550E"/>
    <w:rsid w:val="00156466"/>
    <w:rsid w:val="00156D44"/>
    <w:rsid w:val="001575FD"/>
    <w:rsid w:val="00161AEF"/>
    <w:rsid w:val="00162078"/>
    <w:rsid w:val="0016341A"/>
    <w:rsid w:val="001648CD"/>
    <w:rsid w:val="001652F8"/>
    <w:rsid w:val="00165833"/>
    <w:rsid w:val="00167ED2"/>
    <w:rsid w:val="00170C8C"/>
    <w:rsid w:val="0017172D"/>
    <w:rsid w:val="00173E35"/>
    <w:rsid w:val="001746B3"/>
    <w:rsid w:val="00175AEB"/>
    <w:rsid w:val="001763A5"/>
    <w:rsid w:val="001836F5"/>
    <w:rsid w:val="0018382C"/>
    <w:rsid w:val="0018390E"/>
    <w:rsid w:val="00183F9B"/>
    <w:rsid w:val="00185A39"/>
    <w:rsid w:val="00185F2C"/>
    <w:rsid w:val="00186419"/>
    <w:rsid w:val="00186A43"/>
    <w:rsid w:val="00186AEA"/>
    <w:rsid w:val="001876EA"/>
    <w:rsid w:val="00187C36"/>
    <w:rsid w:val="00187D88"/>
    <w:rsid w:val="0019037D"/>
    <w:rsid w:val="00193802"/>
    <w:rsid w:val="00193E56"/>
    <w:rsid w:val="001961BF"/>
    <w:rsid w:val="00196230"/>
    <w:rsid w:val="00196A94"/>
    <w:rsid w:val="00196B7A"/>
    <w:rsid w:val="001974BF"/>
    <w:rsid w:val="0019756E"/>
    <w:rsid w:val="001A0BE4"/>
    <w:rsid w:val="001A4479"/>
    <w:rsid w:val="001A4D34"/>
    <w:rsid w:val="001A67F1"/>
    <w:rsid w:val="001A761A"/>
    <w:rsid w:val="001B053F"/>
    <w:rsid w:val="001B1F0F"/>
    <w:rsid w:val="001B22E9"/>
    <w:rsid w:val="001B334A"/>
    <w:rsid w:val="001B3E78"/>
    <w:rsid w:val="001B4B2D"/>
    <w:rsid w:val="001C2CAE"/>
    <w:rsid w:val="001C4A5B"/>
    <w:rsid w:val="001C5AF6"/>
    <w:rsid w:val="001D0F62"/>
    <w:rsid w:val="001D2331"/>
    <w:rsid w:val="001D3913"/>
    <w:rsid w:val="001E0521"/>
    <w:rsid w:val="001E0CB9"/>
    <w:rsid w:val="001E148C"/>
    <w:rsid w:val="001E3B05"/>
    <w:rsid w:val="001E5BB0"/>
    <w:rsid w:val="001E6EBF"/>
    <w:rsid w:val="001E6EC9"/>
    <w:rsid w:val="001E6EF9"/>
    <w:rsid w:val="001F035E"/>
    <w:rsid w:val="001F1E7D"/>
    <w:rsid w:val="001F2E29"/>
    <w:rsid w:val="001F492D"/>
    <w:rsid w:val="001F50B0"/>
    <w:rsid w:val="001F64F5"/>
    <w:rsid w:val="001F79FC"/>
    <w:rsid w:val="001F7DBD"/>
    <w:rsid w:val="00203068"/>
    <w:rsid w:val="00205336"/>
    <w:rsid w:val="00206BB9"/>
    <w:rsid w:val="00206D18"/>
    <w:rsid w:val="0021013C"/>
    <w:rsid w:val="00211A2D"/>
    <w:rsid w:val="002120D0"/>
    <w:rsid w:val="002125E6"/>
    <w:rsid w:val="00212C1C"/>
    <w:rsid w:val="00215638"/>
    <w:rsid w:val="0021668E"/>
    <w:rsid w:val="00220283"/>
    <w:rsid w:val="0022344C"/>
    <w:rsid w:val="00224333"/>
    <w:rsid w:val="00224CDC"/>
    <w:rsid w:val="002270B2"/>
    <w:rsid w:val="00230304"/>
    <w:rsid w:val="00230D10"/>
    <w:rsid w:val="002320BC"/>
    <w:rsid w:val="002332EA"/>
    <w:rsid w:val="002342C9"/>
    <w:rsid w:val="00241AF6"/>
    <w:rsid w:val="00241E5D"/>
    <w:rsid w:val="00242277"/>
    <w:rsid w:val="00244015"/>
    <w:rsid w:val="0024529B"/>
    <w:rsid w:val="00245E6C"/>
    <w:rsid w:val="002470DA"/>
    <w:rsid w:val="0025006F"/>
    <w:rsid w:val="00250692"/>
    <w:rsid w:val="002509D0"/>
    <w:rsid w:val="002510B3"/>
    <w:rsid w:val="00252DDB"/>
    <w:rsid w:val="0025359C"/>
    <w:rsid w:val="0025391A"/>
    <w:rsid w:val="002554B2"/>
    <w:rsid w:val="00255D4B"/>
    <w:rsid w:val="00261EBA"/>
    <w:rsid w:val="00262A61"/>
    <w:rsid w:val="00263B9A"/>
    <w:rsid w:val="00265F18"/>
    <w:rsid w:val="002665C5"/>
    <w:rsid w:val="002703E3"/>
    <w:rsid w:val="00272326"/>
    <w:rsid w:val="0027252A"/>
    <w:rsid w:val="00277B58"/>
    <w:rsid w:val="00280D8F"/>
    <w:rsid w:val="00281347"/>
    <w:rsid w:val="002857AA"/>
    <w:rsid w:val="0029048E"/>
    <w:rsid w:val="00290AEB"/>
    <w:rsid w:val="00290FCE"/>
    <w:rsid w:val="00291539"/>
    <w:rsid w:val="0029209E"/>
    <w:rsid w:val="00292632"/>
    <w:rsid w:val="00294EBC"/>
    <w:rsid w:val="0029626C"/>
    <w:rsid w:val="00297B8B"/>
    <w:rsid w:val="00297D0C"/>
    <w:rsid w:val="002A0B7A"/>
    <w:rsid w:val="002A0C3D"/>
    <w:rsid w:val="002A0C82"/>
    <w:rsid w:val="002A1E56"/>
    <w:rsid w:val="002A4317"/>
    <w:rsid w:val="002A7D03"/>
    <w:rsid w:val="002B067F"/>
    <w:rsid w:val="002B06DF"/>
    <w:rsid w:val="002B3263"/>
    <w:rsid w:val="002B3FE9"/>
    <w:rsid w:val="002B4920"/>
    <w:rsid w:val="002B5EB0"/>
    <w:rsid w:val="002B6D25"/>
    <w:rsid w:val="002B7D1D"/>
    <w:rsid w:val="002B7E3F"/>
    <w:rsid w:val="002C0169"/>
    <w:rsid w:val="002C0185"/>
    <w:rsid w:val="002C0964"/>
    <w:rsid w:val="002C2154"/>
    <w:rsid w:val="002C3905"/>
    <w:rsid w:val="002C67ED"/>
    <w:rsid w:val="002C7607"/>
    <w:rsid w:val="002C7DDE"/>
    <w:rsid w:val="002D2A3C"/>
    <w:rsid w:val="002D44CE"/>
    <w:rsid w:val="002D5D7E"/>
    <w:rsid w:val="002D6435"/>
    <w:rsid w:val="002D73AE"/>
    <w:rsid w:val="002E1456"/>
    <w:rsid w:val="002E2016"/>
    <w:rsid w:val="002E372F"/>
    <w:rsid w:val="002E38A1"/>
    <w:rsid w:val="002E400A"/>
    <w:rsid w:val="002E53EC"/>
    <w:rsid w:val="002E7B45"/>
    <w:rsid w:val="002E7DF5"/>
    <w:rsid w:val="002E7F3D"/>
    <w:rsid w:val="002F0D48"/>
    <w:rsid w:val="002F3919"/>
    <w:rsid w:val="002F5A38"/>
    <w:rsid w:val="002F6D7E"/>
    <w:rsid w:val="002F797B"/>
    <w:rsid w:val="00301D75"/>
    <w:rsid w:val="00302602"/>
    <w:rsid w:val="0030262F"/>
    <w:rsid w:val="00303C8B"/>
    <w:rsid w:val="00306772"/>
    <w:rsid w:val="00306A59"/>
    <w:rsid w:val="00306EED"/>
    <w:rsid w:val="00306F89"/>
    <w:rsid w:val="003112FB"/>
    <w:rsid w:val="00311669"/>
    <w:rsid w:val="0031253B"/>
    <w:rsid w:val="00314009"/>
    <w:rsid w:val="00315A72"/>
    <w:rsid w:val="0031795E"/>
    <w:rsid w:val="00321BCE"/>
    <w:rsid w:val="003230A0"/>
    <w:rsid w:val="00323546"/>
    <w:rsid w:val="0032451F"/>
    <w:rsid w:val="003245A1"/>
    <w:rsid w:val="00327B03"/>
    <w:rsid w:val="00331FC6"/>
    <w:rsid w:val="003323AA"/>
    <w:rsid w:val="0033261E"/>
    <w:rsid w:val="003331D2"/>
    <w:rsid w:val="00334A11"/>
    <w:rsid w:val="00335BD1"/>
    <w:rsid w:val="003419CA"/>
    <w:rsid w:val="00342078"/>
    <w:rsid w:val="003436CC"/>
    <w:rsid w:val="00343E79"/>
    <w:rsid w:val="00346A47"/>
    <w:rsid w:val="0035067D"/>
    <w:rsid w:val="00351E9C"/>
    <w:rsid w:val="00352BE5"/>
    <w:rsid w:val="003534C0"/>
    <w:rsid w:val="00354318"/>
    <w:rsid w:val="00354A64"/>
    <w:rsid w:val="00354A79"/>
    <w:rsid w:val="00355FC0"/>
    <w:rsid w:val="00356142"/>
    <w:rsid w:val="00356AD1"/>
    <w:rsid w:val="00361262"/>
    <w:rsid w:val="00361C9E"/>
    <w:rsid w:val="00363A23"/>
    <w:rsid w:val="00364278"/>
    <w:rsid w:val="00364647"/>
    <w:rsid w:val="0037029D"/>
    <w:rsid w:val="00370C8A"/>
    <w:rsid w:val="0037288F"/>
    <w:rsid w:val="00372E53"/>
    <w:rsid w:val="00373951"/>
    <w:rsid w:val="0037405F"/>
    <w:rsid w:val="00375F76"/>
    <w:rsid w:val="0037714C"/>
    <w:rsid w:val="00381E2B"/>
    <w:rsid w:val="00382A01"/>
    <w:rsid w:val="00383BFA"/>
    <w:rsid w:val="00384FE6"/>
    <w:rsid w:val="003851CE"/>
    <w:rsid w:val="00386948"/>
    <w:rsid w:val="003924E0"/>
    <w:rsid w:val="00394101"/>
    <w:rsid w:val="00395323"/>
    <w:rsid w:val="00395A66"/>
    <w:rsid w:val="0039654A"/>
    <w:rsid w:val="0039658A"/>
    <w:rsid w:val="00396685"/>
    <w:rsid w:val="003A181A"/>
    <w:rsid w:val="003A44B1"/>
    <w:rsid w:val="003A4709"/>
    <w:rsid w:val="003B035C"/>
    <w:rsid w:val="003B07A2"/>
    <w:rsid w:val="003B0FE8"/>
    <w:rsid w:val="003B1AB5"/>
    <w:rsid w:val="003B1E98"/>
    <w:rsid w:val="003B22D9"/>
    <w:rsid w:val="003B3290"/>
    <w:rsid w:val="003B3755"/>
    <w:rsid w:val="003B4511"/>
    <w:rsid w:val="003B4C27"/>
    <w:rsid w:val="003B6F87"/>
    <w:rsid w:val="003C0054"/>
    <w:rsid w:val="003C03DC"/>
    <w:rsid w:val="003C0851"/>
    <w:rsid w:val="003C14AB"/>
    <w:rsid w:val="003C1E7C"/>
    <w:rsid w:val="003C5061"/>
    <w:rsid w:val="003C668B"/>
    <w:rsid w:val="003C7871"/>
    <w:rsid w:val="003D1437"/>
    <w:rsid w:val="003D3B7C"/>
    <w:rsid w:val="003D629B"/>
    <w:rsid w:val="003D6FFA"/>
    <w:rsid w:val="003D72B6"/>
    <w:rsid w:val="003E35F5"/>
    <w:rsid w:val="003E44CB"/>
    <w:rsid w:val="003E5C6E"/>
    <w:rsid w:val="003F2938"/>
    <w:rsid w:val="003F4247"/>
    <w:rsid w:val="003F4F88"/>
    <w:rsid w:val="003F7462"/>
    <w:rsid w:val="00400273"/>
    <w:rsid w:val="00400415"/>
    <w:rsid w:val="00400F8F"/>
    <w:rsid w:val="00401075"/>
    <w:rsid w:val="00401194"/>
    <w:rsid w:val="00403397"/>
    <w:rsid w:val="00404202"/>
    <w:rsid w:val="00404FB2"/>
    <w:rsid w:val="00405597"/>
    <w:rsid w:val="004056A0"/>
    <w:rsid w:val="00406C2F"/>
    <w:rsid w:val="004071DA"/>
    <w:rsid w:val="0041210C"/>
    <w:rsid w:val="00420862"/>
    <w:rsid w:val="00420880"/>
    <w:rsid w:val="00421009"/>
    <w:rsid w:val="004233F9"/>
    <w:rsid w:val="0042372A"/>
    <w:rsid w:val="004259A8"/>
    <w:rsid w:val="00425ACB"/>
    <w:rsid w:val="00425E38"/>
    <w:rsid w:val="00427793"/>
    <w:rsid w:val="004277FA"/>
    <w:rsid w:val="00427E29"/>
    <w:rsid w:val="00430020"/>
    <w:rsid w:val="004336B9"/>
    <w:rsid w:val="004347BF"/>
    <w:rsid w:val="004348FD"/>
    <w:rsid w:val="00434EDB"/>
    <w:rsid w:val="00436108"/>
    <w:rsid w:val="004368E1"/>
    <w:rsid w:val="00436A1E"/>
    <w:rsid w:val="00437349"/>
    <w:rsid w:val="00437F68"/>
    <w:rsid w:val="00440010"/>
    <w:rsid w:val="00441691"/>
    <w:rsid w:val="00442203"/>
    <w:rsid w:val="004440D6"/>
    <w:rsid w:val="0044451B"/>
    <w:rsid w:val="00446C23"/>
    <w:rsid w:val="00447598"/>
    <w:rsid w:val="00447F5D"/>
    <w:rsid w:val="00451934"/>
    <w:rsid w:val="004522CD"/>
    <w:rsid w:val="00453DA2"/>
    <w:rsid w:val="00454103"/>
    <w:rsid w:val="004569C9"/>
    <w:rsid w:val="00457964"/>
    <w:rsid w:val="004611B6"/>
    <w:rsid w:val="004615CB"/>
    <w:rsid w:val="004643AF"/>
    <w:rsid w:val="00464C62"/>
    <w:rsid w:val="00465A54"/>
    <w:rsid w:val="00467659"/>
    <w:rsid w:val="004677D8"/>
    <w:rsid w:val="00472927"/>
    <w:rsid w:val="00474121"/>
    <w:rsid w:val="004746B7"/>
    <w:rsid w:val="00474950"/>
    <w:rsid w:val="00474A2F"/>
    <w:rsid w:val="004753B1"/>
    <w:rsid w:val="00476556"/>
    <w:rsid w:val="00477170"/>
    <w:rsid w:val="004837E8"/>
    <w:rsid w:val="00484A3D"/>
    <w:rsid w:val="0048581D"/>
    <w:rsid w:val="004859C3"/>
    <w:rsid w:val="00485EDF"/>
    <w:rsid w:val="00490A1F"/>
    <w:rsid w:val="004924E2"/>
    <w:rsid w:val="0049282E"/>
    <w:rsid w:val="0049425B"/>
    <w:rsid w:val="00494369"/>
    <w:rsid w:val="004967DA"/>
    <w:rsid w:val="004A0510"/>
    <w:rsid w:val="004A11B8"/>
    <w:rsid w:val="004A2B4F"/>
    <w:rsid w:val="004A6596"/>
    <w:rsid w:val="004A7ED0"/>
    <w:rsid w:val="004B1CB6"/>
    <w:rsid w:val="004B2E17"/>
    <w:rsid w:val="004B31F5"/>
    <w:rsid w:val="004B42C6"/>
    <w:rsid w:val="004B46E7"/>
    <w:rsid w:val="004B4E67"/>
    <w:rsid w:val="004B56B6"/>
    <w:rsid w:val="004B58B4"/>
    <w:rsid w:val="004B7913"/>
    <w:rsid w:val="004B7CD4"/>
    <w:rsid w:val="004C1A76"/>
    <w:rsid w:val="004C2D18"/>
    <w:rsid w:val="004C3219"/>
    <w:rsid w:val="004C3CC5"/>
    <w:rsid w:val="004C5A8D"/>
    <w:rsid w:val="004D17B5"/>
    <w:rsid w:val="004D1CAF"/>
    <w:rsid w:val="004D1D4C"/>
    <w:rsid w:val="004D2D2B"/>
    <w:rsid w:val="004D438D"/>
    <w:rsid w:val="004D494C"/>
    <w:rsid w:val="004D6AA0"/>
    <w:rsid w:val="004D6EA3"/>
    <w:rsid w:val="004D7C5A"/>
    <w:rsid w:val="004E095F"/>
    <w:rsid w:val="004E0DC1"/>
    <w:rsid w:val="004E2BA2"/>
    <w:rsid w:val="004E3AD2"/>
    <w:rsid w:val="004E4ECE"/>
    <w:rsid w:val="004E75E6"/>
    <w:rsid w:val="004E77BC"/>
    <w:rsid w:val="004E7C5E"/>
    <w:rsid w:val="004F053A"/>
    <w:rsid w:val="004F22CB"/>
    <w:rsid w:val="004F2BA1"/>
    <w:rsid w:val="004F4A10"/>
    <w:rsid w:val="004F6640"/>
    <w:rsid w:val="004F6D0A"/>
    <w:rsid w:val="004F6EC6"/>
    <w:rsid w:val="00500450"/>
    <w:rsid w:val="005023EE"/>
    <w:rsid w:val="00503CA8"/>
    <w:rsid w:val="0051137A"/>
    <w:rsid w:val="00511759"/>
    <w:rsid w:val="00512F35"/>
    <w:rsid w:val="00515F84"/>
    <w:rsid w:val="00516884"/>
    <w:rsid w:val="00516E92"/>
    <w:rsid w:val="0051796C"/>
    <w:rsid w:val="00521372"/>
    <w:rsid w:val="0052149F"/>
    <w:rsid w:val="005234C2"/>
    <w:rsid w:val="00523933"/>
    <w:rsid w:val="00524715"/>
    <w:rsid w:val="005275DB"/>
    <w:rsid w:val="00534655"/>
    <w:rsid w:val="0053654A"/>
    <w:rsid w:val="005379D8"/>
    <w:rsid w:val="00537DFF"/>
    <w:rsid w:val="005437F7"/>
    <w:rsid w:val="0054439D"/>
    <w:rsid w:val="005455D7"/>
    <w:rsid w:val="0054613F"/>
    <w:rsid w:val="00546F02"/>
    <w:rsid w:val="0054726C"/>
    <w:rsid w:val="00547477"/>
    <w:rsid w:val="00550637"/>
    <w:rsid w:val="00550C15"/>
    <w:rsid w:val="00551E54"/>
    <w:rsid w:val="00552A5B"/>
    <w:rsid w:val="00553A9F"/>
    <w:rsid w:val="00553FB0"/>
    <w:rsid w:val="00555666"/>
    <w:rsid w:val="005557AE"/>
    <w:rsid w:val="005563F8"/>
    <w:rsid w:val="0055769A"/>
    <w:rsid w:val="005603D7"/>
    <w:rsid w:val="00560776"/>
    <w:rsid w:val="005613C3"/>
    <w:rsid w:val="00563240"/>
    <w:rsid w:val="005651F2"/>
    <w:rsid w:val="00566BF2"/>
    <w:rsid w:val="00566C37"/>
    <w:rsid w:val="00567EB9"/>
    <w:rsid w:val="00567FBF"/>
    <w:rsid w:val="0057020D"/>
    <w:rsid w:val="0057080E"/>
    <w:rsid w:val="005710B2"/>
    <w:rsid w:val="005715A3"/>
    <w:rsid w:val="005758DC"/>
    <w:rsid w:val="00575EC8"/>
    <w:rsid w:val="00576EE3"/>
    <w:rsid w:val="005770E1"/>
    <w:rsid w:val="00577D3B"/>
    <w:rsid w:val="00583ED8"/>
    <w:rsid w:val="00584C73"/>
    <w:rsid w:val="00585C10"/>
    <w:rsid w:val="00585D18"/>
    <w:rsid w:val="00586DE8"/>
    <w:rsid w:val="005873E6"/>
    <w:rsid w:val="005876D8"/>
    <w:rsid w:val="00590091"/>
    <w:rsid w:val="00591013"/>
    <w:rsid w:val="0059168E"/>
    <w:rsid w:val="00591E80"/>
    <w:rsid w:val="0059553F"/>
    <w:rsid w:val="00595B7E"/>
    <w:rsid w:val="005A37CB"/>
    <w:rsid w:val="005A6B6C"/>
    <w:rsid w:val="005B0EA2"/>
    <w:rsid w:val="005B227A"/>
    <w:rsid w:val="005B3818"/>
    <w:rsid w:val="005B38F8"/>
    <w:rsid w:val="005B4B72"/>
    <w:rsid w:val="005B52B1"/>
    <w:rsid w:val="005B5AEB"/>
    <w:rsid w:val="005B7332"/>
    <w:rsid w:val="005C08FA"/>
    <w:rsid w:val="005C10F2"/>
    <w:rsid w:val="005C3E17"/>
    <w:rsid w:val="005D1258"/>
    <w:rsid w:val="005D2288"/>
    <w:rsid w:val="005D3DE5"/>
    <w:rsid w:val="005D691C"/>
    <w:rsid w:val="005D72BC"/>
    <w:rsid w:val="005D7BAC"/>
    <w:rsid w:val="005E0927"/>
    <w:rsid w:val="005E0EB8"/>
    <w:rsid w:val="005E1042"/>
    <w:rsid w:val="005E290B"/>
    <w:rsid w:val="005E61DB"/>
    <w:rsid w:val="005F038E"/>
    <w:rsid w:val="005F158A"/>
    <w:rsid w:val="005F28F4"/>
    <w:rsid w:val="005F39AC"/>
    <w:rsid w:val="005F6B77"/>
    <w:rsid w:val="006003EE"/>
    <w:rsid w:val="00601300"/>
    <w:rsid w:val="00601346"/>
    <w:rsid w:val="00605136"/>
    <w:rsid w:val="0060560B"/>
    <w:rsid w:val="00606299"/>
    <w:rsid w:val="006063A3"/>
    <w:rsid w:val="00606464"/>
    <w:rsid w:val="00606E5C"/>
    <w:rsid w:val="0060753A"/>
    <w:rsid w:val="00610A9E"/>
    <w:rsid w:val="00610DCC"/>
    <w:rsid w:val="006120A9"/>
    <w:rsid w:val="00612C9E"/>
    <w:rsid w:val="00614B06"/>
    <w:rsid w:val="00614DE1"/>
    <w:rsid w:val="006169D0"/>
    <w:rsid w:val="00616C8F"/>
    <w:rsid w:val="00616EAA"/>
    <w:rsid w:val="0062060B"/>
    <w:rsid w:val="00621870"/>
    <w:rsid w:val="00626234"/>
    <w:rsid w:val="00626395"/>
    <w:rsid w:val="00627813"/>
    <w:rsid w:val="00630CE7"/>
    <w:rsid w:val="00633FA7"/>
    <w:rsid w:val="006345DE"/>
    <w:rsid w:val="00635F76"/>
    <w:rsid w:val="00643045"/>
    <w:rsid w:val="006452BC"/>
    <w:rsid w:val="0064574D"/>
    <w:rsid w:val="00645C78"/>
    <w:rsid w:val="00646470"/>
    <w:rsid w:val="00646570"/>
    <w:rsid w:val="00650EC4"/>
    <w:rsid w:val="00652426"/>
    <w:rsid w:val="0065519A"/>
    <w:rsid w:val="0065793E"/>
    <w:rsid w:val="006622F0"/>
    <w:rsid w:val="00662776"/>
    <w:rsid w:val="00665609"/>
    <w:rsid w:val="00666502"/>
    <w:rsid w:val="006666FB"/>
    <w:rsid w:val="00666D76"/>
    <w:rsid w:val="0066748C"/>
    <w:rsid w:val="0066780A"/>
    <w:rsid w:val="00667F67"/>
    <w:rsid w:val="006708E4"/>
    <w:rsid w:val="00670A8F"/>
    <w:rsid w:val="00670BD0"/>
    <w:rsid w:val="006733AC"/>
    <w:rsid w:val="006738C0"/>
    <w:rsid w:val="006747D0"/>
    <w:rsid w:val="00676BDE"/>
    <w:rsid w:val="00677EB4"/>
    <w:rsid w:val="00680E92"/>
    <w:rsid w:val="00680F34"/>
    <w:rsid w:val="006815B2"/>
    <w:rsid w:val="00682060"/>
    <w:rsid w:val="006820AD"/>
    <w:rsid w:val="006825D3"/>
    <w:rsid w:val="006826F0"/>
    <w:rsid w:val="00682A5F"/>
    <w:rsid w:val="00682AC8"/>
    <w:rsid w:val="00682BF1"/>
    <w:rsid w:val="00683B04"/>
    <w:rsid w:val="0068510B"/>
    <w:rsid w:val="00687E71"/>
    <w:rsid w:val="00690343"/>
    <w:rsid w:val="00693EA5"/>
    <w:rsid w:val="006959B9"/>
    <w:rsid w:val="00695A3E"/>
    <w:rsid w:val="006A0565"/>
    <w:rsid w:val="006A0C8E"/>
    <w:rsid w:val="006A357E"/>
    <w:rsid w:val="006A45A1"/>
    <w:rsid w:val="006A4E33"/>
    <w:rsid w:val="006A6791"/>
    <w:rsid w:val="006A7FB3"/>
    <w:rsid w:val="006A7FB6"/>
    <w:rsid w:val="006B3179"/>
    <w:rsid w:val="006B3693"/>
    <w:rsid w:val="006B43B6"/>
    <w:rsid w:val="006B6634"/>
    <w:rsid w:val="006B728F"/>
    <w:rsid w:val="006B7390"/>
    <w:rsid w:val="006B73C5"/>
    <w:rsid w:val="006B791C"/>
    <w:rsid w:val="006C2713"/>
    <w:rsid w:val="006C28C6"/>
    <w:rsid w:val="006C2B18"/>
    <w:rsid w:val="006C34E1"/>
    <w:rsid w:val="006C434D"/>
    <w:rsid w:val="006C4DB6"/>
    <w:rsid w:val="006C5CD3"/>
    <w:rsid w:val="006C5DBB"/>
    <w:rsid w:val="006C7720"/>
    <w:rsid w:val="006D1852"/>
    <w:rsid w:val="006D2D0E"/>
    <w:rsid w:val="006D4E10"/>
    <w:rsid w:val="006D539E"/>
    <w:rsid w:val="006D634E"/>
    <w:rsid w:val="006D73C5"/>
    <w:rsid w:val="006D7AEE"/>
    <w:rsid w:val="006E0F4A"/>
    <w:rsid w:val="006E1B6F"/>
    <w:rsid w:val="006E280B"/>
    <w:rsid w:val="006E3610"/>
    <w:rsid w:val="006E3819"/>
    <w:rsid w:val="006E3977"/>
    <w:rsid w:val="006E3EA3"/>
    <w:rsid w:val="006E57C3"/>
    <w:rsid w:val="006E5B7C"/>
    <w:rsid w:val="006E6C7E"/>
    <w:rsid w:val="006E6E00"/>
    <w:rsid w:val="006E7778"/>
    <w:rsid w:val="006F19FC"/>
    <w:rsid w:val="006F340B"/>
    <w:rsid w:val="006F34C0"/>
    <w:rsid w:val="006F6F4D"/>
    <w:rsid w:val="006F72D9"/>
    <w:rsid w:val="006F74F3"/>
    <w:rsid w:val="00702FC7"/>
    <w:rsid w:val="00703E8A"/>
    <w:rsid w:val="00704A55"/>
    <w:rsid w:val="00706597"/>
    <w:rsid w:val="007068BA"/>
    <w:rsid w:val="00707B59"/>
    <w:rsid w:val="0071029E"/>
    <w:rsid w:val="00710A76"/>
    <w:rsid w:val="0071161C"/>
    <w:rsid w:val="00715F76"/>
    <w:rsid w:val="00716115"/>
    <w:rsid w:val="00716B69"/>
    <w:rsid w:val="00721582"/>
    <w:rsid w:val="00721914"/>
    <w:rsid w:val="007236E6"/>
    <w:rsid w:val="0072427E"/>
    <w:rsid w:val="0073057D"/>
    <w:rsid w:val="00730609"/>
    <w:rsid w:val="00731DA2"/>
    <w:rsid w:val="0073276D"/>
    <w:rsid w:val="00734122"/>
    <w:rsid w:val="00734FD7"/>
    <w:rsid w:val="007352A4"/>
    <w:rsid w:val="00736FE3"/>
    <w:rsid w:val="00737F15"/>
    <w:rsid w:val="0074082A"/>
    <w:rsid w:val="007423F5"/>
    <w:rsid w:val="00742877"/>
    <w:rsid w:val="0074393D"/>
    <w:rsid w:val="00743991"/>
    <w:rsid w:val="00746AD4"/>
    <w:rsid w:val="00750B7E"/>
    <w:rsid w:val="007515C4"/>
    <w:rsid w:val="007522B7"/>
    <w:rsid w:val="0075277D"/>
    <w:rsid w:val="007540CC"/>
    <w:rsid w:val="00755A08"/>
    <w:rsid w:val="00756231"/>
    <w:rsid w:val="00757287"/>
    <w:rsid w:val="00757D3C"/>
    <w:rsid w:val="007604E9"/>
    <w:rsid w:val="00762466"/>
    <w:rsid w:val="00763F24"/>
    <w:rsid w:val="00764146"/>
    <w:rsid w:val="007646F7"/>
    <w:rsid w:val="00764BF3"/>
    <w:rsid w:val="0076635D"/>
    <w:rsid w:val="007663CC"/>
    <w:rsid w:val="00766C89"/>
    <w:rsid w:val="00766D98"/>
    <w:rsid w:val="007673B6"/>
    <w:rsid w:val="007707AA"/>
    <w:rsid w:val="00774962"/>
    <w:rsid w:val="00774A54"/>
    <w:rsid w:val="00775F64"/>
    <w:rsid w:val="00776970"/>
    <w:rsid w:val="00777FC5"/>
    <w:rsid w:val="00780894"/>
    <w:rsid w:val="00780DCA"/>
    <w:rsid w:val="00781660"/>
    <w:rsid w:val="0078185D"/>
    <w:rsid w:val="007818C9"/>
    <w:rsid w:val="00782920"/>
    <w:rsid w:val="007865E1"/>
    <w:rsid w:val="007866F2"/>
    <w:rsid w:val="00790706"/>
    <w:rsid w:val="007A009E"/>
    <w:rsid w:val="007A01F7"/>
    <w:rsid w:val="007A0F8C"/>
    <w:rsid w:val="007A13C0"/>
    <w:rsid w:val="007A4490"/>
    <w:rsid w:val="007A4EE5"/>
    <w:rsid w:val="007A4F56"/>
    <w:rsid w:val="007A7069"/>
    <w:rsid w:val="007A70D1"/>
    <w:rsid w:val="007A7526"/>
    <w:rsid w:val="007A7C36"/>
    <w:rsid w:val="007B100D"/>
    <w:rsid w:val="007B1854"/>
    <w:rsid w:val="007B26BD"/>
    <w:rsid w:val="007B283B"/>
    <w:rsid w:val="007B2F12"/>
    <w:rsid w:val="007B5FA8"/>
    <w:rsid w:val="007B6900"/>
    <w:rsid w:val="007B7884"/>
    <w:rsid w:val="007C0294"/>
    <w:rsid w:val="007C12CC"/>
    <w:rsid w:val="007C3B0F"/>
    <w:rsid w:val="007C4F70"/>
    <w:rsid w:val="007C563E"/>
    <w:rsid w:val="007C6221"/>
    <w:rsid w:val="007D2B50"/>
    <w:rsid w:val="007D39E5"/>
    <w:rsid w:val="007D425A"/>
    <w:rsid w:val="007D54E9"/>
    <w:rsid w:val="007D5A19"/>
    <w:rsid w:val="007E0AFB"/>
    <w:rsid w:val="007E193D"/>
    <w:rsid w:val="007E31A6"/>
    <w:rsid w:val="007E37B8"/>
    <w:rsid w:val="007E4F90"/>
    <w:rsid w:val="007F00ED"/>
    <w:rsid w:val="007F2474"/>
    <w:rsid w:val="007F5FAD"/>
    <w:rsid w:val="007F620C"/>
    <w:rsid w:val="008004E8"/>
    <w:rsid w:val="0080184A"/>
    <w:rsid w:val="00801B05"/>
    <w:rsid w:val="00801C0E"/>
    <w:rsid w:val="008025D3"/>
    <w:rsid w:val="00807A32"/>
    <w:rsid w:val="00807BB1"/>
    <w:rsid w:val="008102C8"/>
    <w:rsid w:val="00810C97"/>
    <w:rsid w:val="008127C3"/>
    <w:rsid w:val="008132E7"/>
    <w:rsid w:val="008134EF"/>
    <w:rsid w:val="008139F7"/>
    <w:rsid w:val="00813B77"/>
    <w:rsid w:val="00815529"/>
    <w:rsid w:val="008159D7"/>
    <w:rsid w:val="00816AC0"/>
    <w:rsid w:val="0081715B"/>
    <w:rsid w:val="00817C5D"/>
    <w:rsid w:val="00817D26"/>
    <w:rsid w:val="00817F70"/>
    <w:rsid w:val="00821A14"/>
    <w:rsid w:val="00821FBB"/>
    <w:rsid w:val="008245C9"/>
    <w:rsid w:val="008265AD"/>
    <w:rsid w:val="008266FA"/>
    <w:rsid w:val="00830484"/>
    <w:rsid w:val="00830A98"/>
    <w:rsid w:val="00831330"/>
    <w:rsid w:val="00831AF4"/>
    <w:rsid w:val="00835E74"/>
    <w:rsid w:val="008373DB"/>
    <w:rsid w:val="00840B26"/>
    <w:rsid w:val="00840D1C"/>
    <w:rsid w:val="00841CA6"/>
    <w:rsid w:val="00843A50"/>
    <w:rsid w:val="00843C8D"/>
    <w:rsid w:val="00844361"/>
    <w:rsid w:val="00845524"/>
    <w:rsid w:val="00847236"/>
    <w:rsid w:val="008510BC"/>
    <w:rsid w:val="00851335"/>
    <w:rsid w:val="00851D92"/>
    <w:rsid w:val="00852BC0"/>
    <w:rsid w:val="00852E08"/>
    <w:rsid w:val="00855B24"/>
    <w:rsid w:val="00857EA5"/>
    <w:rsid w:val="00863B9D"/>
    <w:rsid w:val="00865464"/>
    <w:rsid w:val="0087069A"/>
    <w:rsid w:val="008708ED"/>
    <w:rsid w:val="0087135D"/>
    <w:rsid w:val="00874451"/>
    <w:rsid w:val="00875714"/>
    <w:rsid w:val="00877038"/>
    <w:rsid w:val="00882E0C"/>
    <w:rsid w:val="008834FA"/>
    <w:rsid w:val="00885488"/>
    <w:rsid w:val="00887A37"/>
    <w:rsid w:val="008944AF"/>
    <w:rsid w:val="0089587E"/>
    <w:rsid w:val="008970D5"/>
    <w:rsid w:val="008978B6"/>
    <w:rsid w:val="00897B8F"/>
    <w:rsid w:val="008A0B92"/>
    <w:rsid w:val="008A1079"/>
    <w:rsid w:val="008A1875"/>
    <w:rsid w:val="008A3B23"/>
    <w:rsid w:val="008A3E63"/>
    <w:rsid w:val="008A4078"/>
    <w:rsid w:val="008A51A9"/>
    <w:rsid w:val="008B0085"/>
    <w:rsid w:val="008B2B51"/>
    <w:rsid w:val="008B346E"/>
    <w:rsid w:val="008B4E2A"/>
    <w:rsid w:val="008B5136"/>
    <w:rsid w:val="008B68FD"/>
    <w:rsid w:val="008C2E09"/>
    <w:rsid w:val="008C32D0"/>
    <w:rsid w:val="008C3677"/>
    <w:rsid w:val="008C3970"/>
    <w:rsid w:val="008C48F8"/>
    <w:rsid w:val="008D3C61"/>
    <w:rsid w:val="008D4DE9"/>
    <w:rsid w:val="008D6485"/>
    <w:rsid w:val="008D706D"/>
    <w:rsid w:val="008E03BB"/>
    <w:rsid w:val="008E1ADA"/>
    <w:rsid w:val="008E1C35"/>
    <w:rsid w:val="008E1E52"/>
    <w:rsid w:val="008E2427"/>
    <w:rsid w:val="008E46ED"/>
    <w:rsid w:val="008E4EB6"/>
    <w:rsid w:val="008E5112"/>
    <w:rsid w:val="008E512D"/>
    <w:rsid w:val="008E5891"/>
    <w:rsid w:val="008E5F09"/>
    <w:rsid w:val="008F1A08"/>
    <w:rsid w:val="008F1DDA"/>
    <w:rsid w:val="008F2108"/>
    <w:rsid w:val="008F39B8"/>
    <w:rsid w:val="008F6B8B"/>
    <w:rsid w:val="00900D6B"/>
    <w:rsid w:val="00901748"/>
    <w:rsid w:val="009018E5"/>
    <w:rsid w:val="009019CF"/>
    <w:rsid w:val="00901C1E"/>
    <w:rsid w:val="00902CF4"/>
    <w:rsid w:val="0090478A"/>
    <w:rsid w:val="009056D3"/>
    <w:rsid w:val="00905841"/>
    <w:rsid w:val="00906C6E"/>
    <w:rsid w:val="00907D77"/>
    <w:rsid w:val="00907DE6"/>
    <w:rsid w:val="00910F99"/>
    <w:rsid w:val="00914BDD"/>
    <w:rsid w:val="00916557"/>
    <w:rsid w:val="0091761E"/>
    <w:rsid w:val="00920FF1"/>
    <w:rsid w:val="00921695"/>
    <w:rsid w:val="0092214E"/>
    <w:rsid w:val="009221E3"/>
    <w:rsid w:val="0092358B"/>
    <w:rsid w:val="009235E0"/>
    <w:rsid w:val="00924A8B"/>
    <w:rsid w:val="0092521F"/>
    <w:rsid w:val="0092555F"/>
    <w:rsid w:val="00926008"/>
    <w:rsid w:val="00926E97"/>
    <w:rsid w:val="0092700A"/>
    <w:rsid w:val="00927144"/>
    <w:rsid w:val="009306D2"/>
    <w:rsid w:val="00931F6A"/>
    <w:rsid w:val="00932A46"/>
    <w:rsid w:val="00933D99"/>
    <w:rsid w:val="00933DD7"/>
    <w:rsid w:val="009346ED"/>
    <w:rsid w:val="00935053"/>
    <w:rsid w:val="0093520D"/>
    <w:rsid w:val="0093790A"/>
    <w:rsid w:val="009417EE"/>
    <w:rsid w:val="00945A9B"/>
    <w:rsid w:val="00951C0F"/>
    <w:rsid w:val="009526C2"/>
    <w:rsid w:val="00954A78"/>
    <w:rsid w:val="009618EC"/>
    <w:rsid w:val="00961BBD"/>
    <w:rsid w:val="0096295D"/>
    <w:rsid w:val="00964479"/>
    <w:rsid w:val="00966E0E"/>
    <w:rsid w:val="009678BF"/>
    <w:rsid w:val="0097195D"/>
    <w:rsid w:val="009721A4"/>
    <w:rsid w:val="009727F4"/>
    <w:rsid w:val="00972975"/>
    <w:rsid w:val="00973FEF"/>
    <w:rsid w:val="009752EE"/>
    <w:rsid w:val="00977F1D"/>
    <w:rsid w:val="00980F49"/>
    <w:rsid w:val="0098255F"/>
    <w:rsid w:val="0098261E"/>
    <w:rsid w:val="00982994"/>
    <w:rsid w:val="0098446B"/>
    <w:rsid w:val="009844F8"/>
    <w:rsid w:val="0098675D"/>
    <w:rsid w:val="00987223"/>
    <w:rsid w:val="00987F3D"/>
    <w:rsid w:val="00990E2B"/>
    <w:rsid w:val="009927A1"/>
    <w:rsid w:val="0099514C"/>
    <w:rsid w:val="00996CE3"/>
    <w:rsid w:val="00996F0B"/>
    <w:rsid w:val="009A07C7"/>
    <w:rsid w:val="009A0958"/>
    <w:rsid w:val="009A1FE1"/>
    <w:rsid w:val="009A292C"/>
    <w:rsid w:val="009A3981"/>
    <w:rsid w:val="009A4BD5"/>
    <w:rsid w:val="009A4DCC"/>
    <w:rsid w:val="009A4F79"/>
    <w:rsid w:val="009A5259"/>
    <w:rsid w:val="009A636B"/>
    <w:rsid w:val="009A6CC8"/>
    <w:rsid w:val="009A7416"/>
    <w:rsid w:val="009B18BB"/>
    <w:rsid w:val="009B520F"/>
    <w:rsid w:val="009B6998"/>
    <w:rsid w:val="009C17E0"/>
    <w:rsid w:val="009C21A8"/>
    <w:rsid w:val="009C4CE3"/>
    <w:rsid w:val="009C58FC"/>
    <w:rsid w:val="009D004A"/>
    <w:rsid w:val="009D0197"/>
    <w:rsid w:val="009D19AE"/>
    <w:rsid w:val="009D1FA3"/>
    <w:rsid w:val="009D2805"/>
    <w:rsid w:val="009D3609"/>
    <w:rsid w:val="009D7994"/>
    <w:rsid w:val="009E1712"/>
    <w:rsid w:val="009E3963"/>
    <w:rsid w:val="009E46B1"/>
    <w:rsid w:val="009E7AD9"/>
    <w:rsid w:val="009F1FFE"/>
    <w:rsid w:val="009F31B2"/>
    <w:rsid w:val="009F60DF"/>
    <w:rsid w:val="00A030EA"/>
    <w:rsid w:val="00A038E7"/>
    <w:rsid w:val="00A04C2D"/>
    <w:rsid w:val="00A04DCF"/>
    <w:rsid w:val="00A066BF"/>
    <w:rsid w:val="00A075EF"/>
    <w:rsid w:val="00A0776C"/>
    <w:rsid w:val="00A100BF"/>
    <w:rsid w:val="00A1253B"/>
    <w:rsid w:val="00A130E7"/>
    <w:rsid w:val="00A1609B"/>
    <w:rsid w:val="00A17860"/>
    <w:rsid w:val="00A21609"/>
    <w:rsid w:val="00A21C6D"/>
    <w:rsid w:val="00A22389"/>
    <w:rsid w:val="00A24090"/>
    <w:rsid w:val="00A24C7F"/>
    <w:rsid w:val="00A25B97"/>
    <w:rsid w:val="00A25BBF"/>
    <w:rsid w:val="00A3179E"/>
    <w:rsid w:val="00A33051"/>
    <w:rsid w:val="00A331CA"/>
    <w:rsid w:val="00A33805"/>
    <w:rsid w:val="00A34DB9"/>
    <w:rsid w:val="00A3546D"/>
    <w:rsid w:val="00A35DEB"/>
    <w:rsid w:val="00A365D7"/>
    <w:rsid w:val="00A36E24"/>
    <w:rsid w:val="00A3709F"/>
    <w:rsid w:val="00A3731C"/>
    <w:rsid w:val="00A3757E"/>
    <w:rsid w:val="00A40262"/>
    <w:rsid w:val="00A40333"/>
    <w:rsid w:val="00A40BCF"/>
    <w:rsid w:val="00A40FA5"/>
    <w:rsid w:val="00A42BBA"/>
    <w:rsid w:val="00A450A0"/>
    <w:rsid w:val="00A4520A"/>
    <w:rsid w:val="00A46D08"/>
    <w:rsid w:val="00A47CB3"/>
    <w:rsid w:val="00A51A79"/>
    <w:rsid w:val="00A53021"/>
    <w:rsid w:val="00A53A2C"/>
    <w:rsid w:val="00A55909"/>
    <w:rsid w:val="00A56417"/>
    <w:rsid w:val="00A57315"/>
    <w:rsid w:val="00A57448"/>
    <w:rsid w:val="00A645CC"/>
    <w:rsid w:val="00A65E47"/>
    <w:rsid w:val="00A66011"/>
    <w:rsid w:val="00A66D2C"/>
    <w:rsid w:val="00A67908"/>
    <w:rsid w:val="00A708C8"/>
    <w:rsid w:val="00A70FA9"/>
    <w:rsid w:val="00A71A39"/>
    <w:rsid w:val="00A71F21"/>
    <w:rsid w:val="00A71F44"/>
    <w:rsid w:val="00A737B7"/>
    <w:rsid w:val="00A77774"/>
    <w:rsid w:val="00A80B2E"/>
    <w:rsid w:val="00A8489E"/>
    <w:rsid w:val="00A85309"/>
    <w:rsid w:val="00A858C3"/>
    <w:rsid w:val="00A85B90"/>
    <w:rsid w:val="00A8662A"/>
    <w:rsid w:val="00A8664D"/>
    <w:rsid w:val="00A87F68"/>
    <w:rsid w:val="00A9082A"/>
    <w:rsid w:val="00A90ACC"/>
    <w:rsid w:val="00A93D75"/>
    <w:rsid w:val="00A93F81"/>
    <w:rsid w:val="00A94648"/>
    <w:rsid w:val="00A94B75"/>
    <w:rsid w:val="00A94EC9"/>
    <w:rsid w:val="00A97321"/>
    <w:rsid w:val="00A978E5"/>
    <w:rsid w:val="00A97EBF"/>
    <w:rsid w:val="00AA04F9"/>
    <w:rsid w:val="00AA0889"/>
    <w:rsid w:val="00AA13B3"/>
    <w:rsid w:val="00AA23BA"/>
    <w:rsid w:val="00AA2D02"/>
    <w:rsid w:val="00AA2E6B"/>
    <w:rsid w:val="00AA4870"/>
    <w:rsid w:val="00AA4A6D"/>
    <w:rsid w:val="00AA7784"/>
    <w:rsid w:val="00AB11E7"/>
    <w:rsid w:val="00AB4679"/>
    <w:rsid w:val="00AB55D0"/>
    <w:rsid w:val="00AB56FB"/>
    <w:rsid w:val="00AB60F8"/>
    <w:rsid w:val="00AB6EB6"/>
    <w:rsid w:val="00AC2D2E"/>
    <w:rsid w:val="00AC301A"/>
    <w:rsid w:val="00AC3246"/>
    <w:rsid w:val="00AC3317"/>
    <w:rsid w:val="00AC35D7"/>
    <w:rsid w:val="00AC421E"/>
    <w:rsid w:val="00AC611F"/>
    <w:rsid w:val="00AC6B73"/>
    <w:rsid w:val="00AC6F1A"/>
    <w:rsid w:val="00AC74AE"/>
    <w:rsid w:val="00AD0EF8"/>
    <w:rsid w:val="00AD192B"/>
    <w:rsid w:val="00AD438F"/>
    <w:rsid w:val="00AD4766"/>
    <w:rsid w:val="00AD5DFE"/>
    <w:rsid w:val="00AD69EA"/>
    <w:rsid w:val="00AD7006"/>
    <w:rsid w:val="00AD7780"/>
    <w:rsid w:val="00AE02D5"/>
    <w:rsid w:val="00AE0937"/>
    <w:rsid w:val="00AE0A4F"/>
    <w:rsid w:val="00AE1580"/>
    <w:rsid w:val="00AE2347"/>
    <w:rsid w:val="00AE3109"/>
    <w:rsid w:val="00AE32A1"/>
    <w:rsid w:val="00AE4129"/>
    <w:rsid w:val="00AE529B"/>
    <w:rsid w:val="00AE649F"/>
    <w:rsid w:val="00AE6E76"/>
    <w:rsid w:val="00AF02AD"/>
    <w:rsid w:val="00AF291D"/>
    <w:rsid w:val="00AF30DD"/>
    <w:rsid w:val="00AF581C"/>
    <w:rsid w:val="00AF5C27"/>
    <w:rsid w:val="00AF613D"/>
    <w:rsid w:val="00AF6A7E"/>
    <w:rsid w:val="00AF7313"/>
    <w:rsid w:val="00B01D46"/>
    <w:rsid w:val="00B0241E"/>
    <w:rsid w:val="00B03F3C"/>
    <w:rsid w:val="00B04E09"/>
    <w:rsid w:val="00B05431"/>
    <w:rsid w:val="00B06E7A"/>
    <w:rsid w:val="00B11E8E"/>
    <w:rsid w:val="00B11FE2"/>
    <w:rsid w:val="00B1216D"/>
    <w:rsid w:val="00B13162"/>
    <w:rsid w:val="00B13BB9"/>
    <w:rsid w:val="00B154C8"/>
    <w:rsid w:val="00B1738C"/>
    <w:rsid w:val="00B21AC2"/>
    <w:rsid w:val="00B21BC8"/>
    <w:rsid w:val="00B21BE0"/>
    <w:rsid w:val="00B21D57"/>
    <w:rsid w:val="00B26138"/>
    <w:rsid w:val="00B26143"/>
    <w:rsid w:val="00B26B85"/>
    <w:rsid w:val="00B26C5E"/>
    <w:rsid w:val="00B3084C"/>
    <w:rsid w:val="00B329DF"/>
    <w:rsid w:val="00B34A5D"/>
    <w:rsid w:val="00B361A5"/>
    <w:rsid w:val="00B36583"/>
    <w:rsid w:val="00B372DE"/>
    <w:rsid w:val="00B37394"/>
    <w:rsid w:val="00B4292D"/>
    <w:rsid w:val="00B42D14"/>
    <w:rsid w:val="00B46951"/>
    <w:rsid w:val="00B52E35"/>
    <w:rsid w:val="00B5320A"/>
    <w:rsid w:val="00B53E3D"/>
    <w:rsid w:val="00B5583D"/>
    <w:rsid w:val="00B57119"/>
    <w:rsid w:val="00B60727"/>
    <w:rsid w:val="00B63F94"/>
    <w:rsid w:val="00B64DE9"/>
    <w:rsid w:val="00B65206"/>
    <w:rsid w:val="00B66D3D"/>
    <w:rsid w:val="00B67759"/>
    <w:rsid w:val="00B7057E"/>
    <w:rsid w:val="00B70F40"/>
    <w:rsid w:val="00B71560"/>
    <w:rsid w:val="00B71E95"/>
    <w:rsid w:val="00B73120"/>
    <w:rsid w:val="00B7599E"/>
    <w:rsid w:val="00B761BB"/>
    <w:rsid w:val="00B80DFC"/>
    <w:rsid w:val="00B80EDE"/>
    <w:rsid w:val="00B84254"/>
    <w:rsid w:val="00B859B8"/>
    <w:rsid w:val="00B87988"/>
    <w:rsid w:val="00B87B37"/>
    <w:rsid w:val="00B90574"/>
    <w:rsid w:val="00B90ABB"/>
    <w:rsid w:val="00B90CBD"/>
    <w:rsid w:val="00B92E98"/>
    <w:rsid w:val="00B9528F"/>
    <w:rsid w:val="00B9529C"/>
    <w:rsid w:val="00B9543F"/>
    <w:rsid w:val="00B9553B"/>
    <w:rsid w:val="00BA219F"/>
    <w:rsid w:val="00BA3397"/>
    <w:rsid w:val="00BA5CF1"/>
    <w:rsid w:val="00BA606B"/>
    <w:rsid w:val="00BA67DA"/>
    <w:rsid w:val="00BA78B0"/>
    <w:rsid w:val="00BA7DC3"/>
    <w:rsid w:val="00BB340A"/>
    <w:rsid w:val="00BB3ECA"/>
    <w:rsid w:val="00BB40B8"/>
    <w:rsid w:val="00BB471C"/>
    <w:rsid w:val="00BB5F5E"/>
    <w:rsid w:val="00BB61E6"/>
    <w:rsid w:val="00BB62E8"/>
    <w:rsid w:val="00BB6415"/>
    <w:rsid w:val="00BB767C"/>
    <w:rsid w:val="00BC045F"/>
    <w:rsid w:val="00BC12CD"/>
    <w:rsid w:val="00BC144C"/>
    <w:rsid w:val="00BC1890"/>
    <w:rsid w:val="00BC229A"/>
    <w:rsid w:val="00BC4C5B"/>
    <w:rsid w:val="00BC5C4C"/>
    <w:rsid w:val="00BC6B83"/>
    <w:rsid w:val="00BC6DAD"/>
    <w:rsid w:val="00BD1145"/>
    <w:rsid w:val="00BD1FBF"/>
    <w:rsid w:val="00BD2189"/>
    <w:rsid w:val="00BD2936"/>
    <w:rsid w:val="00BD40F4"/>
    <w:rsid w:val="00BD5772"/>
    <w:rsid w:val="00BD7565"/>
    <w:rsid w:val="00BE174B"/>
    <w:rsid w:val="00BE2A3D"/>
    <w:rsid w:val="00BE3611"/>
    <w:rsid w:val="00BE5099"/>
    <w:rsid w:val="00BE53FC"/>
    <w:rsid w:val="00BE573A"/>
    <w:rsid w:val="00BE63C9"/>
    <w:rsid w:val="00BE79E6"/>
    <w:rsid w:val="00BF279D"/>
    <w:rsid w:val="00BF2A99"/>
    <w:rsid w:val="00BF2B76"/>
    <w:rsid w:val="00BF303D"/>
    <w:rsid w:val="00BF3D62"/>
    <w:rsid w:val="00BF3FF4"/>
    <w:rsid w:val="00BF5678"/>
    <w:rsid w:val="00BF6518"/>
    <w:rsid w:val="00BF7FC6"/>
    <w:rsid w:val="00C01DA2"/>
    <w:rsid w:val="00C020F9"/>
    <w:rsid w:val="00C0383A"/>
    <w:rsid w:val="00C03FE1"/>
    <w:rsid w:val="00C048B1"/>
    <w:rsid w:val="00C04A8F"/>
    <w:rsid w:val="00C0539B"/>
    <w:rsid w:val="00C056EE"/>
    <w:rsid w:val="00C05C8D"/>
    <w:rsid w:val="00C05CB7"/>
    <w:rsid w:val="00C07B14"/>
    <w:rsid w:val="00C1063E"/>
    <w:rsid w:val="00C10713"/>
    <w:rsid w:val="00C117A2"/>
    <w:rsid w:val="00C131FB"/>
    <w:rsid w:val="00C15341"/>
    <w:rsid w:val="00C20E1F"/>
    <w:rsid w:val="00C21258"/>
    <w:rsid w:val="00C215E3"/>
    <w:rsid w:val="00C22B45"/>
    <w:rsid w:val="00C234E3"/>
    <w:rsid w:val="00C25CC5"/>
    <w:rsid w:val="00C32308"/>
    <w:rsid w:val="00C37429"/>
    <w:rsid w:val="00C411E5"/>
    <w:rsid w:val="00C417AD"/>
    <w:rsid w:val="00C41E70"/>
    <w:rsid w:val="00C452B7"/>
    <w:rsid w:val="00C45A12"/>
    <w:rsid w:val="00C46DC8"/>
    <w:rsid w:val="00C500B1"/>
    <w:rsid w:val="00C500DE"/>
    <w:rsid w:val="00C51B02"/>
    <w:rsid w:val="00C51ED1"/>
    <w:rsid w:val="00C51F56"/>
    <w:rsid w:val="00C53BA5"/>
    <w:rsid w:val="00C53E7F"/>
    <w:rsid w:val="00C53F5E"/>
    <w:rsid w:val="00C543EA"/>
    <w:rsid w:val="00C56C4B"/>
    <w:rsid w:val="00C576CD"/>
    <w:rsid w:val="00C577CE"/>
    <w:rsid w:val="00C60BB5"/>
    <w:rsid w:val="00C62FBC"/>
    <w:rsid w:val="00C630C0"/>
    <w:rsid w:val="00C65466"/>
    <w:rsid w:val="00C65FAA"/>
    <w:rsid w:val="00C6749A"/>
    <w:rsid w:val="00C7317A"/>
    <w:rsid w:val="00C74A60"/>
    <w:rsid w:val="00C76857"/>
    <w:rsid w:val="00C77B4B"/>
    <w:rsid w:val="00C77FD7"/>
    <w:rsid w:val="00C81ECD"/>
    <w:rsid w:val="00C84EF2"/>
    <w:rsid w:val="00C8530A"/>
    <w:rsid w:val="00C8586A"/>
    <w:rsid w:val="00C8595C"/>
    <w:rsid w:val="00C87CFF"/>
    <w:rsid w:val="00C91EEF"/>
    <w:rsid w:val="00C92B04"/>
    <w:rsid w:val="00C93302"/>
    <w:rsid w:val="00C96476"/>
    <w:rsid w:val="00C966E5"/>
    <w:rsid w:val="00C966FA"/>
    <w:rsid w:val="00C9746E"/>
    <w:rsid w:val="00C97D01"/>
    <w:rsid w:val="00CA07E5"/>
    <w:rsid w:val="00CA124D"/>
    <w:rsid w:val="00CA2F94"/>
    <w:rsid w:val="00CA5643"/>
    <w:rsid w:val="00CA5CD4"/>
    <w:rsid w:val="00CB0602"/>
    <w:rsid w:val="00CB2706"/>
    <w:rsid w:val="00CB3106"/>
    <w:rsid w:val="00CB32BB"/>
    <w:rsid w:val="00CB53CC"/>
    <w:rsid w:val="00CB77AC"/>
    <w:rsid w:val="00CC02B6"/>
    <w:rsid w:val="00CC0515"/>
    <w:rsid w:val="00CC0BA0"/>
    <w:rsid w:val="00CC1EDA"/>
    <w:rsid w:val="00CC218A"/>
    <w:rsid w:val="00CC3230"/>
    <w:rsid w:val="00CC4394"/>
    <w:rsid w:val="00CC44AE"/>
    <w:rsid w:val="00CC5671"/>
    <w:rsid w:val="00CC68F4"/>
    <w:rsid w:val="00CC770D"/>
    <w:rsid w:val="00CD1E58"/>
    <w:rsid w:val="00CD3365"/>
    <w:rsid w:val="00CD471E"/>
    <w:rsid w:val="00CD482D"/>
    <w:rsid w:val="00CD48A2"/>
    <w:rsid w:val="00CD4FD0"/>
    <w:rsid w:val="00CD7A14"/>
    <w:rsid w:val="00CE0E5F"/>
    <w:rsid w:val="00CE2FCF"/>
    <w:rsid w:val="00CE318F"/>
    <w:rsid w:val="00CE5461"/>
    <w:rsid w:val="00CE6B10"/>
    <w:rsid w:val="00CE6C4B"/>
    <w:rsid w:val="00CF325E"/>
    <w:rsid w:val="00CF36D8"/>
    <w:rsid w:val="00CF43C8"/>
    <w:rsid w:val="00CF46D5"/>
    <w:rsid w:val="00CF4736"/>
    <w:rsid w:val="00CF7ADB"/>
    <w:rsid w:val="00D0033D"/>
    <w:rsid w:val="00D006B0"/>
    <w:rsid w:val="00D00BE4"/>
    <w:rsid w:val="00D02560"/>
    <w:rsid w:val="00D04121"/>
    <w:rsid w:val="00D051E7"/>
    <w:rsid w:val="00D0793C"/>
    <w:rsid w:val="00D07B26"/>
    <w:rsid w:val="00D111BB"/>
    <w:rsid w:val="00D1246C"/>
    <w:rsid w:val="00D12661"/>
    <w:rsid w:val="00D13E2C"/>
    <w:rsid w:val="00D14FF6"/>
    <w:rsid w:val="00D155CF"/>
    <w:rsid w:val="00D1702F"/>
    <w:rsid w:val="00D170E0"/>
    <w:rsid w:val="00D20EEA"/>
    <w:rsid w:val="00D229F0"/>
    <w:rsid w:val="00D23291"/>
    <w:rsid w:val="00D23533"/>
    <w:rsid w:val="00D24B67"/>
    <w:rsid w:val="00D25C54"/>
    <w:rsid w:val="00D26335"/>
    <w:rsid w:val="00D338D3"/>
    <w:rsid w:val="00D33F03"/>
    <w:rsid w:val="00D360C6"/>
    <w:rsid w:val="00D365C0"/>
    <w:rsid w:val="00D40B48"/>
    <w:rsid w:val="00D42D0E"/>
    <w:rsid w:val="00D445DC"/>
    <w:rsid w:val="00D45287"/>
    <w:rsid w:val="00D4573D"/>
    <w:rsid w:val="00D46AE3"/>
    <w:rsid w:val="00D46B63"/>
    <w:rsid w:val="00D46EEB"/>
    <w:rsid w:val="00D475F2"/>
    <w:rsid w:val="00D4768A"/>
    <w:rsid w:val="00D50683"/>
    <w:rsid w:val="00D5094C"/>
    <w:rsid w:val="00D519FF"/>
    <w:rsid w:val="00D5274E"/>
    <w:rsid w:val="00D53693"/>
    <w:rsid w:val="00D537A9"/>
    <w:rsid w:val="00D547AC"/>
    <w:rsid w:val="00D5490A"/>
    <w:rsid w:val="00D55357"/>
    <w:rsid w:val="00D557A0"/>
    <w:rsid w:val="00D562FA"/>
    <w:rsid w:val="00D567DE"/>
    <w:rsid w:val="00D60A82"/>
    <w:rsid w:val="00D61169"/>
    <w:rsid w:val="00D6122C"/>
    <w:rsid w:val="00D61F43"/>
    <w:rsid w:val="00D63F07"/>
    <w:rsid w:val="00D65231"/>
    <w:rsid w:val="00D654F0"/>
    <w:rsid w:val="00D65939"/>
    <w:rsid w:val="00D664D5"/>
    <w:rsid w:val="00D66C0A"/>
    <w:rsid w:val="00D72E5B"/>
    <w:rsid w:val="00D745C3"/>
    <w:rsid w:val="00D75859"/>
    <w:rsid w:val="00D75D8E"/>
    <w:rsid w:val="00D76FB8"/>
    <w:rsid w:val="00D8053D"/>
    <w:rsid w:val="00D80B1A"/>
    <w:rsid w:val="00D828CE"/>
    <w:rsid w:val="00D83F62"/>
    <w:rsid w:val="00D85C6B"/>
    <w:rsid w:val="00D86DAC"/>
    <w:rsid w:val="00D87A4C"/>
    <w:rsid w:val="00D90AE9"/>
    <w:rsid w:val="00D90CAD"/>
    <w:rsid w:val="00D919A5"/>
    <w:rsid w:val="00D92A5C"/>
    <w:rsid w:val="00D93747"/>
    <w:rsid w:val="00D93C60"/>
    <w:rsid w:val="00D93FCC"/>
    <w:rsid w:val="00D94365"/>
    <w:rsid w:val="00D94388"/>
    <w:rsid w:val="00D944F3"/>
    <w:rsid w:val="00D9534E"/>
    <w:rsid w:val="00D955F1"/>
    <w:rsid w:val="00DA2236"/>
    <w:rsid w:val="00DA2485"/>
    <w:rsid w:val="00DA3338"/>
    <w:rsid w:val="00DA4B47"/>
    <w:rsid w:val="00DA4D00"/>
    <w:rsid w:val="00DA5FB5"/>
    <w:rsid w:val="00DB211A"/>
    <w:rsid w:val="00DB307A"/>
    <w:rsid w:val="00DB441E"/>
    <w:rsid w:val="00DB4DA3"/>
    <w:rsid w:val="00DC1467"/>
    <w:rsid w:val="00DC1D5F"/>
    <w:rsid w:val="00DC1FAD"/>
    <w:rsid w:val="00DC20F9"/>
    <w:rsid w:val="00DC46F4"/>
    <w:rsid w:val="00DC56ED"/>
    <w:rsid w:val="00DC7F24"/>
    <w:rsid w:val="00DD08E7"/>
    <w:rsid w:val="00DD38EC"/>
    <w:rsid w:val="00DD52DE"/>
    <w:rsid w:val="00DD7107"/>
    <w:rsid w:val="00DE28C4"/>
    <w:rsid w:val="00DE29A8"/>
    <w:rsid w:val="00DE4225"/>
    <w:rsid w:val="00DE6006"/>
    <w:rsid w:val="00DE7A57"/>
    <w:rsid w:val="00DE7C1A"/>
    <w:rsid w:val="00DE7C98"/>
    <w:rsid w:val="00DF1747"/>
    <w:rsid w:val="00DF43EA"/>
    <w:rsid w:val="00DF52BC"/>
    <w:rsid w:val="00DF5FB1"/>
    <w:rsid w:val="00DF7393"/>
    <w:rsid w:val="00DF781B"/>
    <w:rsid w:val="00DF78DC"/>
    <w:rsid w:val="00E009F3"/>
    <w:rsid w:val="00E00DDC"/>
    <w:rsid w:val="00E01FA7"/>
    <w:rsid w:val="00E0274F"/>
    <w:rsid w:val="00E0432C"/>
    <w:rsid w:val="00E048E5"/>
    <w:rsid w:val="00E061F3"/>
    <w:rsid w:val="00E07B26"/>
    <w:rsid w:val="00E07F21"/>
    <w:rsid w:val="00E10FCE"/>
    <w:rsid w:val="00E126DF"/>
    <w:rsid w:val="00E13FB6"/>
    <w:rsid w:val="00E1487A"/>
    <w:rsid w:val="00E16DAB"/>
    <w:rsid w:val="00E2006D"/>
    <w:rsid w:val="00E21C0F"/>
    <w:rsid w:val="00E22756"/>
    <w:rsid w:val="00E24981"/>
    <w:rsid w:val="00E25815"/>
    <w:rsid w:val="00E26F1D"/>
    <w:rsid w:val="00E3140F"/>
    <w:rsid w:val="00E31A51"/>
    <w:rsid w:val="00E31F6C"/>
    <w:rsid w:val="00E3275C"/>
    <w:rsid w:val="00E33021"/>
    <w:rsid w:val="00E33342"/>
    <w:rsid w:val="00E3344C"/>
    <w:rsid w:val="00E339BB"/>
    <w:rsid w:val="00E3478F"/>
    <w:rsid w:val="00E35CC1"/>
    <w:rsid w:val="00E40738"/>
    <w:rsid w:val="00E42B06"/>
    <w:rsid w:val="00E42BB2"/>
    <w:rsid w:val="00E4379C"/>
    <w:rsid w:val="00E43C88"/>
    <w:rsid w:val="00E45060"/>
    <w:rsid w:val="00E47625"/>
    <w:rsid w:val="00E535E4"/>
    <w:rsid w:val="00E543F8"/>
    <w:rsid w:val="00E55DD8"/>
    <w:rsid w:val="00E56F4D"/>
    <w:rsid w:val="00E57F4D"/>
    <w:rsid w:val="00E57FDC"/>
    <w:rsid w:val="00E600D2"/>
    <w:rsid w:val="00E60ED6"/>
    <w:rsid w:val="00E611C6"/>
    <w:rsid w:val="00E62037"/>
    <w:rsid w:val="00E64DD1"/>
    <w:rsid w:val="00E65773"/>
    <w:rsid w:val="00E65A5A"/>
    <w:rsid w:val="00E65DE3"/>
    <w:rsid w:val="00E6719F"/>
    <w:rsid w:val="00E726D8"/>
    <w:rsid w:val="00E72946"/>
    <w:rsid w:val="00E757E9"/>
    <w:rsid w:val="00E7593F"/>
    <w:rsid w:val="00E768F9"/>
    <w:rsid w:val="00E771B0"/>
    <w:rsid w:val="00E77F8A"/>
    <w:rsid w:val="00E8219A"/>
    <w:rsid w:val="00E829CB"/>
    <w:rsid w:val="00E8554D"/>
    <w:rsid w:val="00E859F8"/>
    <w:rsid w:val="00E875DE"/>
    <w:rsid w:val="00E87C9B"/>
    <w:rsid w:val="00E9018A"/>
    <w:rsid w:val="00E93090"/>
    <w:rsid w:val="00E93C34"/>
    <w:rsid w:val="00E95BE2"/>
    <w:rsid w:val="00EA2AFA"/>
    <w:rsid w:val="00EA2BCA"/>
    <w:rsid w:val="00EA2C71"/>
    <w:rsid w:val="00EA45F2"/>
    <w:rsid w:val="00EA7E56"/>
    <w:rsid w:val="00EB021E"/>
    <w:rsid w:val="00EB05ED"/>
    <w:rsid w:val="00EB0C4B"/>
    <w:rsid w:val="00EB0DC4"/>
    <w:rsid w:val="00EB0E52"/>
    <w:rsid w:val="00EB1F77"/>
    <w:rsid w:val="00EB506E"/>
    <w:rsid w:val="00EB6E46"/>
    <w:rsid w:val="00EC63A7"/>
    <w:rsid w:val="00ED0D35"/>
    <w:rsid w:val="00ED1A78"/>
    <w:rsid w:val="00ED1E20"/>
    <w:rsid w:val="00ED2FB9"/>
    <w:rsid w:val="00ED4C47"/>
    <w:rsid w:val="00ED4D48"/>
    <w:rsid w:val="00ED70B4"/>
    <w:rsid w:val="00EE2A0A"/>
    <w:rsid w:val="00EE2DA4"/>
    <w:rsid w:val="00EE4005"/>
    <w:rsid w:val="00EE4C19"/>
    <w:rsid w:val="00EE774B"/>
    <w:rsid w:val="00EF151B"/>
    <w:rsid w:val="00EF170D"/>
    <w:rsid w:val="00EF19BF"/>
    <w:rsid w:val="00EF23AC"/>
    <w:rsid w:val="00EF33E9"/>
    <w:rsid w:val="00EF36DF"/>
    <w:rsid w:val="00EF65C0"/>
    <w:rsid w:val="00EF7534"/>
    <w:rsid w:val="00EF7B68"/>
    <w:rsid w:val="00EF7BA0"/>
    <w:rsid w:val="00F00972"/>
    <w:rsid w:val="00F01B20"/>
    <w:rsid w:val="00F02047"/>
    <w:rsid w:val="00F032DB"/>
    <w:rsid w:val="00F0346D"/>
    <w:rsid w:val="00F03C2A"/>
    <w:rsid w:val="00F03CD9"/>
    <w:rsid w:val="00F03F58"/>
    <w:rsid w:val="00F05511"/>
    <w:rsid w:val="00F06A7B"/>
    <w:rsid w:val="00F06C75"/>
    <w:rsid w:val="00F0711F"/>
    <w:rsid w:val="00F0715F"/>
    <w:rsid w:val="00F071CD"/>
    <w:rsid w:val="00F07641"/>
    <w:rsid w:val="00F07F94"/>
    <w:rsid w:val="00F108F9"/>
    <w:rsid w:val="00F10C7F"/>
    <w:rsid w:val="00F11612"/>
    <w:rsid w:val="00F124CD"/>
    <w:rsid w:val="00F127FE"/>
    <w:rsid w:val="00F1285B"/>
    <w:rsid w:val="00F14DB7"/>
    <w:rsid w:val="00F14F6E"/>
    <w:rsid w:val="00F20994"/>
    <w:rsid w:val="00F22C96"/>
    <w:rsid w:val="00F22ED1"/>
    <w:rsid w:val="00F24866"/>
    <w:rsid w:val="00F27225"/>
    <w:rsid w:val="00F30258"/>
    <w:rsid w:val="00F313E2"/>
    <w:rsid w:val="00F32B6C"/>
    <w:rsid w:val="00F361E3"/>
    <w:rsid w:val="00F401C9"/>
    <w:rsid w:val="00F407D9"/>
    <w:rsid w:val="00F41160"/>
    <w:rsid w:val="00F41844"/>
    <w:rsid w:val="00F41E24"/>
    <w:rsid w:val="00F45A66"/>
    <w:rsid w:val="00F47A5A"/>
    <w:rsid w:val="00F504AD"/>
    <w:rsid w:val="00F51460"/>
    <w:rsid w:val="00F54EDC"/>
    <w:rsid w:val="00F60526"/>
    <w:rsid w:val="00F6130E"/>
    <w:rsid w:val="00F61EE2"/>
    <w:rsid w:val="00F625E4"/>
    <w:rsid w:val="00F65C61"/>
    <w:rsid w:val="00F66421"/>
    <w:rsid w:val="00F67759"/>
    <w:rsid w:val="00F7171E"/>
    <w:rsid w:val="00F71D93"/>
    <w:rsid w:val="00F72551"/>
    <w:rsid w:val="00F73484"/>
    <w:rsid w:val="00F748B8"/>
    <w:rsid w:val="00F75069"/>
    <w:rsid w:val="00F75123"/>
    <w:rsid w:val="00F76090"/>
    <w:rsid w:val="00F76E45"/>
    <w:rsid w:val="00F77C8E"/>
    <w:rsid w:val="00F80464"/>
    <w:rsid w:val="00F8342E"/>
    <w:rsid w:val="00F83D75"/>
    <w:rsid w:val="00F8456D"/>
    <w:rsid w:val="00F847C6"/>
    <w:rsid w:val="00F87CC2"/>
    <w:rsid w:val="00F9063F"/>
    <w:rsid w:val="00F90B81"/>
    <w:rsid w:val="00F912E2"/>
    <w:rsid w:val="00F91DD6"/>
    <w:rsid w:val="00F9528D"/>
    <w:rsid w:val="00F968C4"/>
    <w:rsid w:val="00F96F2A"/>
    <w:rsid w:val="00F97818"/>
    <w:rsid w:val="00FA1933"/>
    <w:rsid w:val="00FA271F"/>
    <w:rsid w:val="00FA7E7A"/>
    <w:rsid w:val="00FB0E0E"/>
    <w:rsid w:val="00FB0EBD"/>
    <w:rsid w:val="00FB151D"/>
    <w:rsid w:val="00FB2415"/>
    <w:rsid w:val="00FB27E2"/>
    <w:rsid w:val="00FB2D03"/>
    <w:rsid w:val="00FB44B4"/>
    <w:rsid w:val="00FB44BC"/>
    <w:rsid w:val="00FB4F69"/>
    <w:rsid w:val="00FB5BC6"/>
    <w:rsid w:val="00FB73F4"/>
    <w:rsid w:val="00FB784C"/>
    <w:rsid w:val="00FB79E0"/>
    <w:rsid w:val="00FC271A"/>
    <w:rsid w:val="00FC3252"/>
    <w:rsid w:val="00FC4899"/>
    <w:rsid w:val="00FC4A60"/>
    <w:rsid w:val="00FC532D"/>
    <w:rsid w:val="00FC7074"/>
    <w:rsid w:val="00FD0FA7"/>
    <w:rsid w:val="00FD3888"/>
    <w:rsid w:val="00FD3C9B"/>
    <w:rsid w:val="00FD3D7B"/>
    <w:rsid w:val="00FD4076"/>
    <w:rsid w:val="00FE0B80"/>
    <w:rsid w:val="00FE0DF6"/>
    <w:rsid w:val="00FE21DA"/>
    <w:rsid w:val="00FE2D09"/>
    <w:rsid w:val="00FE2E38"/>
    <w:rsid w:val="00FE37C0"/>
    <w:rsid w:val="00FE3E44"/>
    <w:rsid w:val="00FE4E97"/>
    <w:rsid w:val="00FE51E3"/>
    <w:rsid w:val="00FE5708"/>
    <w:rsid w:val="00FE5D7D"/>
    <w:rsid w:val="00FF1AE9"/>
    <w:rsid w:val="00FF1DE6"/>
    <w:rsid w:val="00FF322A"/>
    <w:rsid w:val="00FF44B7"/>
    <w:rsid w:val="00FF4EFD"/>
    <w:rsid w:val="00FF5CD6"/>
    <w:rsid w:val="00FF5E86"/>
    <w:rsid w:val="01116537"/>
    <w:rsid w:val="012231B1"/>
    <w:rsid w:val="015A3F63"/>
    <w:rsid w:val="01652C38"/>
    <w:rsid w:val="01875EBB"/>
    <w:rsid w:val="01A01288"/>
    <w:rsid w:val="01A1112F"/>
    <w:rsid w:val="01B27A26"/>
    <w:rsid w:val="01E21A0A"/>
    <w:rsid w:val="01F76DFC"/>
    <w:rsid w:val="021B3AC9"/>
    <w:rsid w:val="022F0E1D"/>
    <w:rsid w:val="025275FB"/>
    <w:rsid w:val="02723969"/>
    <w:rsid w:val="027F157A"/>
    <w:rsid w:val="028B0E9D"/>
    <w:rsid w:val="02AE2ADD"/>
    <w:rsid w:val="02C140AF"/>
    <w:rsid w:val="02DA1C8C"/>
    <w:rsid w:val="02EE19B0"/>
    <w:rsid w:val="0310516C"/>
    <w:rsid w:val="03242CEB"/>
    <w:rsid w:val="035944BC"/>
    <w:rsid w:val="03646D5F"/>
    <w:rsid w:val="037B3CC8"/>
    <w:rsid w:val="03807058"/>
    <w:rsid w:val="03815BA6"/>
    <w:rsid w:val="03993D82"/>
    <w:rsid w:val="03A350DE"/>
    <w:rsid w:val="03B41D67"/>
    <w:rsid w:val="03C11FC0"/>
    <w:rsid w:val="03CE4C49"/>
    <w:rsid w:val="03E14C81"/>
    <w:rsid w:val="04231295"/>
    <w:rsid w:val="04260795"/>
    <w:rsid w:val="04321C26"/>
    <w:rsid w:val="0446023F"/>
    <w:rsid w:val="0446051F"/>
    <w:rsid w:val="045E05E3"/>
    <w:rsid w:val="04707B3A"/>
    <w:rsid w:val="048444CC"/>
    <w:rsid w:val="049B24BD"/>
    <w:rsid w:val="04BF1BFF"/>
    <w:rsid w:val="04CC45BE"/>
    <w:rsid w:val="04D7431F"/>
    <w:rsid w:val="04DE21A9"/>
    <w:rsid w:val="04F974C5"/>
    <w:rsid w:val="04FC6AD9"/>
    <w:rsid w:val="050A3CE9"/>
    <w:rsid w:val="05323972"/>
    <w:rsid w:val="05332EC0"/>
    <w:rsid w:val="053C7878"/>
    <w:rsid w:val="056E356B"/>
    <w:rsid w:val="056E7034"/>
    <w:rsid w:val="057A1972"/>
    <w:rsid w:val="05845B45"/>
    <w:rsid w:val="05892F1B"/>
    <w:rsid w:val="05A07886"/>
    <w:rsid w:val="05BB6F41"/>
    <w:rsid w:val="05D5174A"/>
    <w:rsid w:val="05DB77DE"/>
    <w:rsid w:val="05FD37B7"/>
    <w:rsid w:val="06097296"/>
    <w:rsid w:val="060F3D52"/>
    <w:rsid w:val="0615784F"/>
    <w:rsid w:val="061D10FD"/>
    <w:rsid w:val="062D4E58"/>
    <w:rsid w:val="0633080B"/>
    <w:rsid w:val="064D43CB"/>
    <w:rsid w:val="065B1CE1"/>
    <w:rsid w:val="0696261C"/>
    <w:rsid w:val="069E11E4"/>
    <w:rsid w:val="06A37B3A"/>
    <w:rsid w:val="06B31FC9"/>
    <w:rsid w:val="06C844DF"/>
    <w:rsid w:val="06CA086F"/>
    <w:rsid w:val="06CA35AB"/>
    <w:rsid w:val="06F61678"/>
    <w:rsid w:val="06FD2AE0"/>
    <w:rsid w:val="06FE15CF"/>
    <w:rsid w:val="07091193"/>
    <w:rsid w:val="070978D0"/>
    <w:rsid w:val="070A098B"/>
    <w:rsid w:val="070B049C"/>
    <w:rsid w:val="071A5441"/>
    <w:rsid w:val="0733711D"/>
    <w:rsid w:val="0757162C"/>
    <w:rsid w:val="07642EB8"/>
    <w:rsid w:val="077B4797"/>
    <w:rsid w:val="077C17F1"/>
    <w:rsid w:val="07804B4E"/>
    <w:rsid w:val="07996AB3"/>
    <w:rsid w:val="07A16F47"/>
    <w:rsid w:val="07ED21A1"/>
    <w:rsid w:val="08097FC7"/>
    <w:rsid w:val="080A7ACF"/>
    <w:rsid w:val="0822116A"/>
    <w:rsid w:val="08267CD9"/>
    <w:rsid w:val="082B7656"/>
    <w:rsid w:val="082F2BB6"/>
    <w:rsid w:val="08520F66"/>
    <w:rsid w:val="08702189"/>
    <w:rsid w:val="08727737"/>
    <w:rsid w:val="088A19C1"/>
    <w:rsid w:val="08B33399"/>
    <w:rsid w:val="08E3259A"/>
    <w:rsid w:val="08EB1DB2"/>
    <w:rsid w:val="08ED3372"/>
    <w:rsid w:val="08F532E4"/>
    <w:rsid w:val="08F55DDC"/>
    <w:rsid w:val="09247E1A"/>
    <w:rsid w:val="092D0E5E"/>
    <w:rsid w:val="0955320F"/>
    <w:rsid w:val="09573966"/>
    <w:rsid w:val="09AD15BD"/>
    <w:rsid w:val="09B460FA"/>
    <w:rsid w:val="09F36DB7"/>
    <w:rsid w:val="09F65825"/>
    <w:rsid w:val="0A2F239C"/>
    <w:rsid w:val="0A3D543C"/>
    <w:rsid w:val="0A4651BB"/>
    <w:rsid w:val="0A470331"/>
    <w:rsid w:val="0A577104"/>
    <w:rsid w:val="0A986381"/>
    <w:rsid w:val="0A993FD5"/>
    <w:rsid w:val="0A9E4256"/>
    <w:rsid w:val="0ABB51B2"/>
    <w:rsid w:val="0ACC6195"/>
    <w:rsid w:val="0AE93AA0"/>
    <w:rsid w:val="0B052835"/>
    <w:rsid w:val="0B065A68"/>
    <w:rsid w:val="0B0F3F41"/>
    <w:rsid w:val="0B1144F4"/>
    <w:rsid w:val="0B12275F"/>
    <w:rsid w:val="0B5C2765"/>
    <w:rsid w:val="0B5C6F6A"/>
    <w:rsid w:val="0B780023"/>
    <w:rsid w:val="0B806712"/>
    <w:rsid w:val="0B932801"/>
    <w:rsid w:val="0BA23811"/>
    <w:rsid w:val="0BA6439E"/>
    <w:rsid w:val="0BB83758"/>
    <w:rsid w:val="0BB86D03"/>
    <w:rsid w:val="0BDA01C0"/>
    <w:rsid w:val="0C182A00"/>
    <w:rsid w:val="0C24658F"/>
    <w:rsid w:val="0C273B84"/>
    <w:rsid w:val="0C500BD8"/>
    <w:rsid w:val="0C5B53F2"/>
    <w:rsid w:val="0C6C7C6E"/>
    <w:rsid w:val="0C7D45E1"/>
    <w:rsid w:val="0C844737"/>
    <w:rsid w:val="0C8C0CEE"/>
    <w:rsid w:val="0C8E1EFA"/>
    <w:rsid w:val="0CB5537F"/>
    <w:rsid w:val="0CB62809"/>
    <w:rsid w:val="0CCA2C2B"/>
    <w:rsid w:val="0CDB2CBE"/>
    <w:rsid w:val="0CE739F2"/>
    <w:rsid w:val="0CF9020F"/>
    <w:rsid w:val="0D1E775C"/>
    <w:rsid w:val="0D33460E"/>
    <w:rsid w:val="0D5D6996"/>
    <w:rsid w:val="0D6B511A"/>
    <w:rsid w:val="0D747BBA"/>
    <w:rsid w:val="0D82214F"/>
    <w:rsid w:val="0DE04620"/>
    <w:rsid w:val="0DE72437"/>
    <w:rsid w:val="0E122DF2"/>
    <w:rsid w:val="0E125076"/>
    <w:rsid w:val="0E195C2D"/>
    <w:rsid w:val="0E213360"/>
    <w:rsid w:val="0E2C7B61"/>
    <w:rsid w:val="0E4333D6"/>
    <w:rsid w:val="0E6E7E45"/>
    <w:rsid w:val="0E7F357B"/>
    <w:rsid w:val="0E8626EF"/>
    <w:rsid w:val="0E984024"/>
    <w:rsid w:val="0EF80483"/>
    <w:rsid w:val="0F135C30"/>
    <w:rsid w:val="0F3A22EC"/>
    <w:rsid w:val="0F3E0698"/>
    <w:rsid w:val="0F500E1A"/>
    <w:rsid w:val="0F6B055D"/>
    <w:rsid w:val="0F9A5515"/>
    <w:rsid w:val="0FB46416"/>
    <w:rsid w:val="0FB55C13"/>
    <w:rsid w:val="0FE0136E"/>
    <w:rsid w:val="0FE550E6"/>
    <w:rsid w:val="0FE85F66"/>
    <w:rsid w:val="0FF422CC"/>
    <w:rsid w:val="101D3722"/>
    <w:rsid w:val="10395F12"/>
    <w:rsid w:val="103A27A0"/>
    <w:rsid w:val="104C59DD"/>
    <w:rsid w:val="10522672"/>
    <w:rsid w:val="106545F4"/>
    <w:rsid w:val="107777D0"/>
    <w:rsid w:val="10800C79"/>
    <w:rsid w:val="10862934"/>
    <w:rsid w:val="10B45650"/>
    <w:rsid w:val="10B60577"/>
    <w:rsid w:val="10B776D0"/>
    <w:rsid w:val="10DB1AF8"/>
    <w:rsid w:val="10FF4E58"/>
    <w:rsid w:val="1122176E"/>
    <w:rsid w:val="115607E8"/>
    <w:rsid w:val="116F6918"/>
    <w:rsid w:val="1180263A"/>
    <w:rsid w:val="11B02CC8"/>
    <w:rsid w:val="11B03D30"/>
    <w:rsid w:val="11CE6E01"/>
    <w:rsid w:val="11D7294B"/>
    <w:rsid w:val="11F3761E"/>
    <w:rsid w:val="120B5EF1"/>
    <w:rsid w:val="12151528"/>
    <w:rsid w:val="121B356B"/>
    <w:rsid w:val="12223723"/>
    <w:rsid w:val="123414BE"/>
    <w:rsid w:val="125001A9"/>
    <w:rsid w:val="12572E71"/>
    <w:rsid w:val="12576D46"/>
    <w:rsid w:val="12691428"/>
    <w:rsid w:val="127E60E4"/>
    <w:rsid w:val="12836AF7"/>
    <w:rsid w:val="12AB60DF"/>
    <w:rsid w:val="12AD0C97"/>
    <w:rsid w:val="12BB74F5"/>
    <w:rsid w:val="12BD6740"/>
    <w:rsid w:val="12C52C63"/>
    <w:rsid w:val="12DF52E3"/>
    <w:rsid w:val="12FB5362"/>
    <w:rsid w:val="12FB7214"/>
    <w:rsid w:val="13264D68"/>
    <w:rsid w:val="132B1E82"/>
    <w:rsid w:val="132D591F"/>
    <w:rsid w:val="13451FB7"/>
    <w:rsid w:val="134A3FB5"/>
    <w:rsid w:val="1360132E"/>
    <w:rsid w:val="136710B7"/>
    <w:rsid w:val="137850E4"/>
    <w:rsid w:val="137E1602"/>
    <w:rsid w:val="13835F48"/>
    <w:rsid w:val="139F492E"/>
    <w:rsid w:val="13A70B30"/>
    <w:rsid w:val="13AE7FF8"/>
    <w:rsid w:val="13BF3898"/>
    <w:rsid w:val="13C53D4A"/>
    <w:rsid w:val="13D238C8"/>
    <w:rsid w:val="13E55796"/>
    <w:rsid w:val="13FA1142"/>
    <w:rsid w:val="140E33BA"/>
    <w:rsid w:val="141A530F"/>
    <w:rsid w:val="14582EEA"/>
    <w:rsid w:val="145F3033"/>
    <w:rsid w:val="147E1086"/>
    <w:rsid w:val="14B47C76"/>
    <w:rsid w:val="14C20020"/>
    <w:rsid w:val="14C748B3"/>
    <w:rsid w:val="14CA36C9"/>
    <w:rsid w:val="14D90384"/>
    <w:rsid w:val="14E42A11"/>
    <w:rsid w:val="15005B64"/>
    <w:rsid w:val="151B1A56"/>
    <w:rsid w:val="151D1228"/>
    <w:rsid w:val="155F7E9E"/>
    <w:rsid w:val="156935CD"/>
    <w:rsid w:val="156A60DE"/>
    <w:rsid w:val="15925E44"/>
    <w:rsid w:val="15985E28"/>
    <w:rsid w:val="15BA0ECD"/>
    <w:rsid w:val="15D113A3"/>
    <w:rsid w:val="15D11CBB"/>
    <w:rsid w:val="15D9729B"/>
    <w:rsid w:val="15DA4B5E"/>
    <w:rsid w:val="15E1302B"/>
    <w:rsid w:val="15E2226F"/>
    <w:rsid w:val="15E705C8"/>
    <w:rsid w:val="160A48BC"/>
    <w:rsid w:val="165139A3"/>
    <w:rsid w:val="16581CEA"/>
    <w:rsid w:val="166D0171"/>
    <w:rsid w:val="167A0007"/>
    <w:rsid w:val="16914C99"/>
    <w:rsid w:val="16957407"/>
    <w:rsid w:val="16A27000"/>
    <w:rsid w:val="16A45C54"/>
    <w:rsid w:val="16AF5094"/>
    <w:rsid w:val="16BA06B5"/>
    <w:rsid w:val="16C031DE"/>
    <w:rsid w:val="16C44FEE"/>
    <w:rsid w:val="16E64881"/>
    <w:rsid w:val="170743E1"/>
    <w:rsid w:val="170D1B7E"/>
    <w:rsid w:val="170F35AD"/>
    <w:rsid w:val="17140ED0"/>
    <w:rsid w:val="172E2D77"/>
    <w:rsid w:val="174C2222"/>
    <w:rsid w:val="175E7D5F"/>
    <w:rsid w:val="177D0024"/>
    <w:rsid w:val="1780666B"/>
    <w:rsid w:val="17952F60"/>
    <w:rsid w:val="17A47A85"/>
    <w:rsid w:val="17AC60FC"/>
    <w:rsid w:val="17B84AE2"/>
    <w:rsid w:val="17BD31A6"/>
    <w:rsid w:val="17C32082"/>
    <w:rsid w:val="17CE1562"/>
    <w:rsid w:val="17E150C1"/>
    <w:rsid w:val="17FD2345"/>
    <w:rsid w:val="1801723E"/>
    <w:rsid w:val="18041ABC"/>
    <w:rsid w:val="181F4C1B"/>
    <w:rsid w:val="18250E28"/>
    <w:rsid w:val="18253D9A"/>
    <w:rsid w:val="18255476"/>
    <w:rsid w:val="182561E3"/>
    <w:rsid w:val="183916C7"/>
    <w:rsid w:val="184743E2"/>
    <w:rsid w:val="18571E22"/>
    <w:rsid w:val="18653032"/>
    <w:rsid w:val="18754161"/>
    <w:rsid w:val="187C1D14"/>
    <w:rsid w:val="18994871"/>
    <w:rsid w:val="18C56241"/>
    <w:rsid w:val="18D449EC"/>
    <w:rsid w:val="18E0115A"/>
    <w:rsid w:val="19235A8B"/>
    <w:rsid w:val="19336F14"/>
    <w:rsid w:val="19411B2A"/>
    <w:rsid w:val="194E669F"/>
    <w:rsid w:val="195D6EBD"/>
    <w:rsid w:val="196023F8"/>
    <w:rsid w:val="198B1E19"/>
    <w:rsid w:val="19C07FFD"/>
    <w:rsid w:val="19C26FC9"/>
    <w:rsid w:val="1A051157"/>
    <w:rsid w:val="1A110913"/>
    <w:rsid w:val="1A216A43"/>
    <w:rsid w:val="1A341BA5"/>
    <w:rsid w:val="1A380B16"/>
    <w:rsid w:val="1A3C0FE7"/>
    <w:rsid w:val="1A7E12DD"/>
    <w:rsid w:val="1A906ACB"/>
    <w:rsid w:val="1A9106F0"/>
    <w:rsid w:val="1AA158A2"/>
    <w:rsid w:val="1AA4275C"/>
    <w:rsid w:val="1AA62025"/>
    <w:rsid w:val="1ACF7DCB"/>
    <w:rsid w:val="1AED6AD5"/>
    <w:rsid w:val="1B49768A"/>
    <w:rsid w:val="1B5467B8"/>
    <w:rsid w:val="1B604597"/>
    <w:rsid w:val="1B7A6AFA"/>
    <w:rsid w:val="1BB915C5"/>
    <w:rsid w:val="1BBD1FEE"/>
    <w:rsid w:val="1BF339C9"/>
    <w:rsid w:val="1C0D062B"/>
    <w:rsid w:val="1C0F4FEA"/>
    <w:rsid w:val="1C3C6031"/>
    <w:rsid w:val="1C547F55"/>
    <w:rsid w:val="1C7E1D19"/>
    <w:rsid w:val="1C904878"/>
    <w:rsid w:val="1C9241BE"/>
    <w:rsid w:val="1CB31261"/>
    <w:rsid w:val="1CBB2AE5"/>
    <w:rsid w:val="1CE26CB4"/>
    <w:rsid w:val="1CFF7B38"/>
    <w:rsid w:val="1D1112A1"/>
    <w:rsid w:val="1D37435F"/>
    <w:rsid w:val="1D3A2DBE"/>
    <w:rsid w:val="1D5D1498"/>
    <w:rsid w:val="1D975EA6"/>
    <w:rsid w:val="1DC92F19"/>
    <w:rsid w:val="1E0F4D13"/>
    <w:rsid w:val="1E16035A"/>
    <w:rsid w:val="1E5C20B0"/>
    <w:rsid w:val="1E7B1AE8"/>
    <w:rsid w:val="1E7B2758"/>
    <w:rsid w:val="1E8A16B5"/>
    <w:rsid w:val="1E922194"/>
    <w:rsid w:val="1EA93928"/>
    <w:rsid w:val="1EBC15D5"/>
    <w:rsid w:val="1ED34765"/>
    <w:rsid w:val="1EE85E87"/>
    <w:rsid w:val="1F0756E5"/>
    <w:rsid w:val="1F2B082B"/>
    <w:rsid w:val="1F540EBD"/>
    <w:rsid w:val="1F575B56"/>
    <w:rsid w:val="1F5D0A75"/>
    <w:rsid w:val="1F8F1FD4"/>
    <w:rsid w:val="1F9D25CA"/>
    <w:rsid w:val="1FAE29D6"/>
    <w:rsid w:val="1FC0273C"/>
    <w:rsid w:val="1FD30AD2"/>
    <w:rsid w:val="1FE84D14"/>
    <w:rsid w:val="205F399B"/>
    <w:rsid w:val="20767DF2"/>
    <w:rsid w:val="209C1EE2"/>
    <w:rsid w:val="20AD6425"/>
    <w:rsid w:val="20FB3A32"/>
    <w:rsid w:val="210C04C8"/>
    <w:rsid w:val="21151717"/>
    <w:rsid w:val="21180139"/>
    <w:rsid w:val="21336E09"/>
    <w:rsid w:val="213F741A"/>
    <w:rsid w:val="21877B04"/>
    <w:rsid w:val="219433CA"/>
    <w:rsid w:val="21D21317"/>
    <w:rsid w:val="21D31600"/>
    <w:rsid w:val="21DF141B"/>
    <w:rsid w:val="21E43753"/>
    <w:rsid w:val="21F81950"/>
    <w:rsid w:val="22173F38"/>
    <w:rsid w:val="221B7545"/>
    <w:rsid w:val="221C3DAE"/>
    <w:rsid w:val="221F2405"/>
    <w:rsid w:val="221F3593"/>
    <w:rsid w:val="22681E2A"/>
    <w:rsid w:val="22776A3B"/>
    <w:rsid w:val="22843473"/>
    <w:rsid w:val="22A3691D"/>
    <w:rsid w:val="22A42AF8"/>
    <w:rsid w:val="22A54BF6"/>
    <w:rsid w:val="22B24D02"/>
    <w:rsid w:val="22CF0FE7"/>
    <w:rsid w:val="22D912F3"/>
    <w:rsid w:val="230C5FAE"/>
    <w:rsid w:val="2338330E"/>
    <w:rsid w:val="233920D5"/>
    <w:rsid w:val="234C465E"/>
    <w:rsid w:val="237B0F04"/>
    <w:rsid w:val="237B370B"/>
    <w:rsid w:val="23856BDE"/>
    <w:rsid w:val="23866AC9"/>
    <w:rsid w:val="23995751"/>
    <w:rsid w:val="23D07173"/>
    <w:rsid w:val="23D423AE"/>
    <w:rsid w:val="23D64276"/>
    <w:rsid w:val="23D806AE"/>
    <w:rsid w:val="23DC2BF5"/>
    <w:rsid w:val="23F823D6"/>
    <w:rsid w:val="240E7976"/>
    <w:rsid w:val="242E0A16"/>
    <w:rsid w:val="243C5FE8"/>
    <w:rsid w:val="24671EAE"/>
    <w:rsid w:val="248069DC"/>
    <w:rsid w:val="24856F32"/>
    <w:rsid w:val="24B9511D"/>
    <w:rsid w:val="24C665C7"/>
    <w:rsid w:val="24DB55E0"/>
    <w:rsid w:val="24EC1B88"/>
    <w:rsid w:val="24FC7811"/>
    <w:rsid w:val="24FD32E2"/>
    <w:rsid w:val="250C0A01"/>
    <w:rsid w:val="251A6BF9"/>
    <w:rsid w:val="25250E21"/>
    <w:rsid w:val="253057CB"/>
    <w:rsid w:val="253D5A7C"/>
    <w:rsid w:val="25453096"/>
    <w:rsid w:val="25533978"/>
    <w:rsid w:val="255D3BCD"/>
    <w:rsid w:val="25A862CD"/>
    <w:rsid w:val="25B475CB"/>
    <w:rsid w:val="25BA214A"/>
    <w:rsid w:val="25CE6957"/>
    <w:rsid w:val="25D00B31"/>
    <w:rsid w:val="25E227AF"/>
    <w:rsid w:val="25F90482"/>
    <w:rsid w:val="25F94CD8"/>
    <w:rsid w:val="26022E83"/>
    <w:rsid w:val="260907E3"/>
    <w:rsid w:val="260D49D2"/>
    <w:rsid w:val="261471D9"/>
    <w:rsid w:val="261C79DE"/>
    <w:rsid w:val="26214C64"/>
    <w:rsid w:val="26225866"/>
    <w:rsid w:val="263254AB"/>
    <w:rsid w:val="265E6BE9"/>
    <w:rsid w:val="2670686C"/>
    <w:rsid w:val="26807C15"/>
    <w:rsid w:val="26880649"/>
    <w:rsid w:val="268C1769"/>
    <w:rsid w:val="26921254"/>
    <w:rsid w:val="269737DE"/>
    <w:rsid w:val="26BE34D5"/>
    <w:rsid w:val="26F0584A"/>
    <w:rsid w:val="270A07A9"/>
    <w:rsid w:val="271243F6"/>
    <w:rsid w:val="2722658C"/>
    <w:rsid w:val="2735286F"/>
    <w:rsid w:val="2756211C"/>
    <w:rsid w:val="27674716"/>
    <w:rsid w:val="276C5728"/>
    <w:rsid w:val="27B97D3E"/>
    <w:rsid w:val="27C96795"/>
    <w:rsid w:val="27E1679D"/>
    <w:rsid w:val="27ED39B7"/>
    <w:rsid w:val="27FC5C28"/>
    <w:rsid w:val="28086148"/>
    <w:rsid w:val="28097F18"/>
    <w:rsid w:val="285163E4"/>
    <w:rsid w:val="28570EDB"/>
    <w:rsid w:val="28677A67"/>
    <w:rsid w:val="28977C6F"/>
    <w:rsid w:val="28A6688C"/>
    <w:rsid w:val="28B646D0"/>
    <w:rsid w:val="28C374BC"/>
    <w:rsid w:val="28CF5EB7"/>
    <w:rsid w:val="28D42ED3"/>
    <w:rsid w:val="28EF39AB"/>
    <w:rsid w:val="28FF17E2"/>
    <w:rsid w:val="291235E2"/>
    <w:rsid w:val="2927407D"/>
    <w:rsid w:val="294C1A49"/>
    <w:rsid w:val="295768A5"/>
    <w:rsid w:val="295A5617"/>
    <w:rsid w:val="29636622"/>
    <w:rsid w:val="297568F4"/>
    <w:rsid w:val="29A044A6"/>
    <w:rsid w:val="29B21291"/>
    <w:rsid w:val="29C5361F"/>
    <w:rsid w:val="29DA3982"/>
    <w:rsid w:val="29DE2783"/>
    <w:rsid w:val="29E113B8"/>
    <w:rsid w:val="29F248C2"/>
    <w:rsid w:val="2A262599"/>
    <w:rsid w:val="2A3B5A43"/>
    <w:rsid w:val="2A672D11"/>
    <w:rsid w:val="2A723BD0"/>
    <w:rsid w:val="2AA76E27"/>
    <w:rsid w:val="2AB67BD8"/>
    <w:rsid w:val="2ACC4F33"/>
    <w:rsid w:val="2B0C3C24"/>
    <w:rsid w:val="2B290CBA"/>
    <w:rsid w:val="2B3A7D76"/>
    <w:rsid w:val="2B5C4604"/>
    <w:rsid w:val="2B5F7D0B"/>
    <w:rsid w:val="2B8D4506"/>
    <w:rsid w:val="2B984FCB"/>
    <w:rsid w:val="2B9E0B07"/>
    <w:rsid w:val="2BB15CE8"/>
    <w:rsid w:val="2BCD1EDE"/>
    <w:rsid w:val="2C3D7098"/>
    <w:rsid w:val="2C3F5B66"/>
    <w:rsid w:val="2C977338"/>
    <w:rsid w:val="2CD46A44"/>
    <w:rsid w:val="2CF911BB"/>
    <w:rsid w:val="2D1B4736"/>
    <w:rsid w:val="2D33181D"/>
    <w:rsid w:val="2D4F2645"/>
    <w:rsid w:val="2D5A740C"/>
    <w:rsid w:val="2D815DB6"/>
    <w:rsid w:val="2DA47893"/>
    <w:rsid w:val="2DB9192D"/>
    <w:rsid w:val="2DCF12A4"/>
    <w:rsid w:val="2DD623B6"/>
    <w:rsid w:val="2DF04443"/>
    <w:rsid w:val="2E0C722B"/>
    <w:rsid w:val="2E1967D0"/>
    <w:rsid w:val="2E4642D3"/>
    <w:rsid w:val="2E5B71CB"/>
    <w:rsid w:val="2E6602C5"/>
    <w:rsid w:val="2E6B329A"/>
    <w:rsid w:val="2E7844B9"/>
    <w:rsid w:val="2E793A4D"/>
    <w:rsid w:val="2E8635C1"/>
    <w:rsid w:val="2E880C72"/>
    <w:rsid w:val="2E9B3C8C"/>
    <w:rsid w:val="2EF3395A"/>
    <w:rsid w:val="2EFB6D67"/>
    <w:rsid w:val="2F24224B"/>
    <w:rsid w:val="2F371EC2"/>
    <w:rsid w:val="2F4137FC"/>
    <w:rsid w:val="2F5626FC"/>
    <w:rsid w:val="2F5C139D"/>
    <w:rsid w:val="2F694E2A"/>
    <w:rsid w:val="2F6C3C09"/>
    <w:rsid w:val="2F772390"/>
    <w:rsid w:val="2F7E7910"/>
    <w:rsid w:val="2F8A71AE"/>
    <w:rsid w:val="2FBC57DD"/>
    <w:rsid w:val="2FD978F9"/>
    <w:rsid w:val="30144C7A"/>
    <w:rsid w:val="3025633B"/>
    <w:rsid w:val="30310F40"/>
    <w:rsid w:val="303E1CFB"/>
    <w:rsid w:val="3079195B"/>
    <w:rsid w:val="307A5A39"/>
    <w:rsid w:val="30941D60"/>
    <w:rsid w:val="30AA29F9"/>
    <w:rsid w:val="30C8298C"/>
    <w:rsid w:val="30DA7078"/>
    <w:rsid w:val="30DF6754"/>
    <w:rsid w:val="3138666D"/>
    <w:rsid w:val="313B6C7C"/>
    <w:rsid w:val="315E434B"/>
    <w:rsid w:val="317A3545"/>
    <w:rsid w:val="318551F5"/>
    <w:rsid w:val="31934E16"/>
    <w:rsid w:val="31B42ADF"/>
    <w:rsid w:val="32115B34"/>
    <w:rsid w:val="32130313"/>
    <w:rsid w:val="321877B9"/>
    <w:rsid w:val="32567E6C"/>
    <w:rsid w:val="32663A45"/>
    <w:rsid w:val="32B435C6"/>
    <w:rsid w:val="3305006D"/>
    <w:rsid w:val="331118E6"/>
    <w:rsid w:val="33117F37"/>
    <w:rsid w:val="33186B8C"/>
    <w:rsid w:val="33242E16"/>
    <w:rsid w:val="332F03E5"/>
    <w:rsid w:val="333E4279"/>
    <w:rsid w:val="33414B1C"/>
    <w:rsid w:val="33513257"/>
    <w:rsid w:val="33B84C9F"/>
    <w:rsid w:val="33DD0F50"/>
    <w:rsid w:val="33F33907"/>
    <w:rsid w:val="34296C52"/>
    <w:rsid w:val="342B66BB"/>
    <w:rsid w:val="343010AA"/>
    <w:rsid w:val="344E0CED"/>
    <w:rsid w:val="34561641"/>
    <w:rsid w:val="34601433"/>
    <w:rsid w:val="34705D62"/>
    <w:rsid w:val="34777AE3"/>
    <w:rsid w:val="34BC5871"/>
    <w:rsid w:val="351A4A87"/>
    <w:rsid w:val="354D4776"/>
    <w:rsid w:val="35551263"/>
    <w:rsid w:val="35807F26"/>
    <w:rsid w:val="358A4BCF"/>
    <w:rsid w:val="35A21DE0"/>
    <w:rsid w:val="35AF5331"/>
    <w:rsid w:val="35C737F6"/>
    <w:rsid w:val="35C934AF"/>
    <w:rsid w:val="35E128B1"/>
    <w:rsid w:val="35EE1235"/>
    <w:rsid w:val="35F149E4"/>
    <w:rsid w:val="361357FC"/>
    <w:rsid w:val="362741A1"/>
    <w:rsid w:val="365B4F62"/>
    <w:rsid w:val="367E151C"/>
    <w:rsid w:val="36865E0C"/>
    <w:rsid w:val="36895BF9"/>
    <w:rsid w:val="36994643"/>
    <w:rsid w:val="36BE4CCB"/>
    <w:rsid w:val="36CC596F"/>
    <w:rsid w:val="36CC7044"/>
    <w:rsid w:val="36DD37C8"/>
    <w:rsid w:val="370E3E5D"/>
    <w:rsid w:val="371B296A"/>
    <w:rsid w:val="371E7978"/>
    <w:rsid w:val="37296EB3"/>
    <w:rsid w:val="3755794B"/>
    <w:rsid w:val="375633B7"/>
    <w:rsid w:val="37565F6F"/>
    <w:rsid w:val="37681690"/>
    <w:rsid w:val="3776546F"/>
    <w:rsid w:val="37876456"/>
    <w:rsid w:val="379A78DB"/>
    <w:rsid w:val="37AD557F"/>
    <w:rsid w:val="37C64876"/>
    <w:rsid w:val="37D973F4"/>
    <w:rsid w:val="38076889"/>
    <w:rsid w:val="38216CA3"/>
    <w:rsid w:val="38245470"/>
    <w:rsid w:val="38257BA8"/>
    <w:rsid w:val="383367F0"/>
    <w:rsid w:val="38543629"/>
    <w:rsid w:val="38575032"/>
    <w:rsid w:val="385F6234"/>
    <w:rsid w:val="38A50B75"/>
    <w:rsid w:val="38D52315"/>
    <w:rsid w:val="38DC4781"/>
    <w:rsid w:val="38E002AC"/>
    <w:rsid w:val="38F90382"/>
    <w:rsid w:val="39293F50"/>
    <w:rsid w:val="3940586C"/>
    <w:rsid w:val="39636803"/>
    <w:rsid w:val="396552CF"/>
    <w:rsid w:val="397501AA"/>
    <w:rsid w:val="39884BD9"/>
    <w:rsid w:val="39A82972"/>
    <w:rsid w:val="39B41DDE"/>
    <w:rsid w:val="39CF5E8E"/>
    <w:rsid w:val="39D47780"/>
    <w:rsid w:val="39D50BCB"/>
    <w:rsid w:val="3A1C240C"/>
    <w:rsid w:val="3A26218B"/>
    <w:rsid w:val="3A4651F5"/>
    <w:rsid w:val="3A580E32"/>
    <w:rsid w:val="3A64100F"/>
    <w:rsid w:val="3A6D0E89"/>
    <w:rsid w:val="3A6E4E6D"/>
    <w:rsid w:val="3AA26667"/>
    <w:rsid w:val="3AAF42A0"/>
    <w:rsid w:val="3AB3340C"/>
    <w:rsid w:val="3AE438E1"/>
    <w:rsid w:val="3AEC292D"/>
    <w:rsid w:val="3B1B4EBB"/>
    <w:rsid w:val="3B1F5D20"/>
    <w:rsid w:val="3B40422F"/>
    <w:rsid w:val="3B45636B"/>
    <w:rsid w:val="3B6215DA"/>
    <w:rsid w:val="3B6D7659"/>
    <w:rsid w:val="3B8D5197"/>
    <w:rsid w:val="3BAB54CB"/>
    <w:rsid w:val="3BB445A8"/>
    <w:rsid w:val="3BCB5F5F"/>
    <w:rsid w:val="3C1253B9"/>
    <w:rsid w:val="3C1A1C8D"/>
    <w:rsid w:val="3C2219F6"/>
    <w:rsid w:val="3C3B6121"/>
    <w:rsid w:val="3C5743DE"/>
    <w:rsid w:val="3C616DD7"/>
    <w:rsid w:val="3C9E3E35"/>
    <w:rsid w:val="3CA24FAB"/>
    <w:rsid w:val="3CA95B4E"/>
    <w:rsid w:val="3CC56AD7"/>
    <w:rsid w:val="3CD651C6"/>
    <w:rsid w:val="3CED537A"/>
    <w:rsid w:val="3CFF24C2"/>
    <w:rsid w:val="3CFF28E3"/>
    <w:rsid w:val="3D150A31"/>
    <w:rsid w:val="3D161412"/>
    <w:rsid w:val="3D4C566F"/>
    <w:rsid w:val="3D624B6E"/>
    <w:rsid w:val="3D6A14EB"/>
    <w:rsid w:val="3D6E10F2"/>
    <w:rsid w:val="3D8F1A0A"/>
    <w:rsid w:val="3DA16439"/>
    <w:rsid w:val="3DA374AB"/>
    <w:rsid w:val="3DA52D39"/>
    <w:rsid w:val="3DE2769B"/>
    <w:rsid w:val="3DF859A6"/>
    <w:rsid w:val="3DFC53AE"/>
    <w:rsid w:val="3E013333"/>
    <w:rsid w:val="3E0F483B"/>
    <w:rsid w:val="3E385190"/>
    <w:rsid w:val="3E4C22A3"/>
    <w:rsid w:val="3E4F533D"/>
    <w:rsid w:val="3E7262C1"/>
    <w:rsid w:val="3E8E6930"/>
    <w:rsid w:val="3E935B01"/>
    <w:rsid w:val="3E977445"/>
    <w:rsid w:val="3EA55B8A"/>
    <w:rsid w:val="3EB06B01"/>
    <w:rsid w:val="3ECE060D"/>
    <w:rsid w:val="3ED81EA9"/>
    <w:rsid w:val="3EE52C01"/>
    <w:rsid w:val="3EE53678"/>
    <w:rsid w:val="3F1340BC"/>
    <w:rsid w:val="3F2D3D22"/>
    <w:rsid w:val="3F4459CB"/>
    <w:rsid w:val="3F68082F"/>
    <w:rsid w:val="4003524F"/>
    <w:rsid w:val="401B197B"/>
    <w:rsid w:val="404300C2"/>
    <w:rsid w:val="404975A2"/>
    <w:rsid w:val="404C1920"/>
    <w:rsid w:val="405B2134"/>
    <w:rsid w:val="40616DE1"/>
    <w:rsid w:val="406F1D0D"/>
    <w:rsid w:val="406F65DD"/>
    <w:rsid w:val="4070731F"/>
    <w:rsid w:val="40BC4F36"/>
    <w:rsid w:val="40F27048"/>
    <w:rsid w:val="411B443F"/>
    <w:rsid w:val="41854B98"/>
    <w:rsid w:val="41926F64"/>
    <w:rsid w:val="41B24D61"/>
    <w:rsid w:val="41D14D82"/>
    <w:rsid w:val="41FC6F1C"/>
    <w:rsid w:val="4202143F"/>
    <w:rsid w:val="422C5967"/>
    <w:rsid w:val="42393B49"/>
    <w:rsid w:val="423E42D8"/>
    <w:rsid w:val="426F455C"/>
    <w:rsid w:val="426F5FCC"/>
    <w:rsid w:val="42776861"/>
    <w:rsid w:val="42780B7B"/>
    <w:rsid w:val="427E741D"/>
    <w:rsid w:val="429C01E0"/>
    <w:rsid w:val="42D538A2"/>
    <w:rsid w:val="42D6553B"/>
    <w:rsid w:val="42D6759D"/>
    <w:rsid w:val="42E46AE8"/>
    <w:rsid w:val="42F47D9E"/>
    <w:rsid w:val="42F50A4D"/>
    <w:rsid w:val="42FA585D"/>
    <w:rsid w:val="430311C7"/>
    <w:rsid w:val="430F7F5B"/>
    <w:rsid w:val="43292C56"/>
    <w:rsid w:val="432D0015"/>
    <w:rsid w:val="43360156"/>
    <w:rsid w:val="43536158"/>
    <w:rsid w:val="436F7B19"/>
    <w:rsid w:val="437D420D"/>
    <w:rsid w:val="43D40860"/>
    <w:rsid w:val="43EB5345"/>
    <w:rsid w:val="43EC2183"/>
    <w:rsid w:val="44002480"/>
    <w:rsid w:val="44750B41"/>
    <w:rsid w:val="449E5867"/>
    <w:rsid w:val="44AA0F47"/>
    <w:rsid w:val="44AD21FC"/>
    <w:rsid w:val="44C211FF"/>
    <w:rsid w:val="44EF7B23"/>
    <w:rsid w:val="44F62995"/>
    <w:rsid w:val="45242AEA"/>
    <w:rsid w:val="452718CB"/>
    <w:rsid w:val="452A5E85"/>
    <w:rsid w:val="45522320"/>
    <w:rsid w:val="45605C5E"/>
    <w:rsid w:val="45861476"/>
    <w:rsid w:val="458E69CA"/>
    <w:rsid w:val="45C90B4F"/>
    <w:rsid w:val="45D61F85"/>
    <w:rsid w:val="45EE6DD3"/>
    <w:rsid w:val="45F32DC5"/>
    <w:rsid w:val="45FA362B"/>
    <w:rsid w:val="46053901"/>
    <w:rsid w:val="461C0A3B"/>
    <w:rsid w:val="46381C53"/>
    <w:rsid w:val="46620B4F"/>
    <w:rsid w:val="468B0473"/>
    <w:rsid w:val="4695227D"/>
    <w:rsid w:val="46971E66"/>
    <w:rsid w:val="469759F4"/>
    <w:rsid w:val="46A55A0B"/>
    <w:rsid w:val="46AC0E8D"/>
    <w:rsid w:val="46CF2B1F"/>
    <w:rsid w:val="47012670"/>
    <w:rsid w:val="47201CE4"/>
    <w:rsid w:val="47413DE9"/>
    <w:rsid w:val="47436C92"/>
    <w:rsid w:val="475404E6"/>
    <w:rsid w:val="475C6376"/>
    <w:rsid w:val="47672FAF"/>
    <w:rsid w:val="477B6570"/>
    <w:rsid w:val="47864DA8"/>
    <w:rsid w:val="47894C6E"/>
    <w:rsid w:val="47A03A43"/>
    <w:rsid w:val="47A07B34"/>
    <w:rsid w:val="47A665C1"/>
    <w:rsid w:val="47C54D0B"/>
    <w:rsid w:val="47D73274"/>
    <w:rsid w:val="47E45D4B"/>
    <w:rsid w:val="47EB28AE"/>
    <w:rsid w:val="47F96727"/>
    <w:rsid w:val="47FA1FE0"/>
    <w:rsid w:val="48071EBF"/>
    <w:rsid w:val="48151C6B"/>
    <w:rsid w:val="48264E45"/>
    <w:rsid w:val="48380242"/>
    <w:rsid w:val="484421A6"/>
    <w:rsid w:val="485356CA"/>
    <w:rsid w:val="4869019E"/>
    <w:rsid w:val="48730978"/>
    <w:rsid w:val="48912256"/>
    <w:rsid w:val="48B10A26"/>
    <w:rsid w:val="48BE1EA0"/>
    <w:rsid w:val="48D72E52"/>
    <w:rsid w:val="48EA205A"/>
    <w:rsid w:val="48FA77C6"/>
    <w:rsid w:val="49003F4E"/>
    <w:rsid w:val="492753D5"/>
    <w:rsid w:val="492F1A3F"/>
    <w:rsid w:val="495F7C60"/>
    <w:rsid w:val="498021E6"/>
    <w:rsid w:val="498E40FD"/>
    <w:rsid w:val="49A51FA8"/>
    <w:rsid w:val="49A87A6A"/>
    <w:rsid w:val="49B8280C"/>
    <w:rsid w:val="49CF548E"/>
    <w:rsid w:val="49EB6D53"/>
    <w:rsid w:val="49EC04DF"/>
    <w:rsid w:val="49ED1E95"/>
    <w:rsid w:val="49F2219A"/>
    <w:rsid w:val="4A022789"/>
    <w:rsid w:val="4A052210"/>
    <w:rsid w:val="4A1413E9"/>
    <w:rsid w:val="4A1D7F80"/>
    <w:rsid w:val="4A220153"/>
    <w:rsid w:val="4A3D5D56"/>
    <w:rsid w:val="4A4246E3"/>
    <w:rsid w:val="4A4757D0"/>
    <w:rsid w:val="4A5D26E2"/>
    <w:rsid w:val="4A690ADD"/>
    <w:rsid w:val="4A696161"/>
    <w:rsid w:val="4A6B36FF"/>
    <w:rsid w:val="4A860444"/>
    <w:rsid w:val="4ABB4117"/>
    <w:rsid w:val="4AC43670"/>
    <w:rsid w:val="4AD34E06"/>
    <w:rsid w:val="4AF71626"/>
    <w:rsid w:val="4B116A15"/>
    <w:rsid w:val="4B1F3794"/>
    <w:rsid w:val="4B230921"/>
    <w:rsid w:val="4B510679"/>
    <w:rsid w:val="4B982BBB"/>
    <w:rsid w:val="4B9F3CBA"/>
    <w:rsid w:val="4BB457C5"/>
    <w:rsid w:val="4BB97D52"/>
    <w:rsid w:val="4BEB10B6"/>
    <w:rsid w:val="4C136CE3"/>
    <w:rsid w:val="4C2638CC"/>
    <w:rsid w:val="4C53245C"/>
    <w:rsid w:val="4C5503FA"/>
    <w:rsid w:val="4C620656"/>
    <w:rsid w:val="4C6A00F5"/>
    <w:rsid w:val="4C71207D"/>
    <w:rsid w:val="4C721774"/>
    <w:rsid w:val="4C762421"/>
    <w:rsid w:val="4C91329B"/>
    <w:rsid w:val="4CA35B88"/>
    <w:rsid w:val="4CA56273"/>
    <w:rsid w:val="4CA90F2A"/>
    <w:rsid w:val="4CC03807"/>
    <w:rsid w:val="4CC2440A"/>
    <w:rsid w:val="4CC42CE2"/>
    <w:rsid w:val="4CD0357E"/>
    <w:rsid w:val="4CEC5755"/>
    <w:rsid w:val="4CFB4D67"/>
    <w:rsid w:val="4D0058DF"/>
    <w:rsid w:val="4D062C30"/>
    <w:rsid w:val="4D14638D"/>
    <w:rsid w:val="4D1903C7"/>
    <w:rsid w:val="4D292AAC"/>
    <w:rsid w:val="4D2D55A3"/>
    <w:rsid w:val="4D383CA4"/>
    <w:rsid w:val="4DA2032E"/>
    <w:rsid w:val="4DA852FF"/>
    <w:rsid w:val="4DC65AC5"/>
    <w:rsid w:val="4DFF4291"/>
    <w:rsid w:val="4E14785D"/>
    <w:rsid w:val="4E2412B6"/>
    <w:rsid w:val="4E85483E"/>
    <w:rsid w:val="4EC35136"/>
    <w:rsid w:val="4EC5357D"/>
    <w:rsid w:val="4EF26026"/>
    <w:rsid w:val="4F1158FD"/>
    <w:rsid w:val="4F283562"/>
    <w:rsid w:val="4F43699F"/>
    <w:rsid w:val="4FB37E20"/>
    <w:rsid w:val="4FBD1000"/>
    <w:rsid w:val="4FC56DFF"/>
    <w:rsid w:val="4FCF010E"/>
    <w:rsid w:val="4FD95CA6"/>
    <w:rsid w:val="4FEC06F9"/>
    <w:rsid w:val="4FF74660"/>
    <w:rsid w:val="4FF87729"/>
    <w:rsid w:val="4FFC2DCA"/>
    <w:rsid w:val="50006361"/>
    <w:rsid w:val="500312E3"/>
    <w:rsid w:val="504C5B62"/>
    <w:rsid w:val="505018CB"/>
    <w:rsid w:val="507C068A"/>
    <w:rsid w:val="509D1850"/>
    <w:rsid w:val="50A36D5D"/>
    <w:rsid w:val="50AD7165"/>
    <w:rsid w:val="50B7764C"/>
    <w:rsid w:val="50E66463"/>
    <w:rsid w:val="50EC19A9"/>
    <w:rsid w:val="51042873"/>
    <w:rsid w:val="51103927"/>
    <w:rsid w:val="5114359F"/>
    <w:rsid w:val="513575A5"/>
    <w:rsid w:val="513B60C3"/>
    <w:rsid w:val="514141C6"/>
    <w:rsid w:val="514341D8"/>
    <w:rsid w:val="514D770E"/>
    <w:rsid w:val="516869A3"/>
    <w:rsid w:val="516E5944"/>
    <w:rsid w:val="517001EE"/>
    <w:rsid w:val="517736A2"/>
    <w:rsid w:val="518C0A5A"/>
    <w:rsid w:val="518E6854"/>
    <w:rsid w:val="51927E52"/>
    <w:rsid w:val="519E645D"/>
    <w:rsid w:val="51A375AB"/>
    <w:rsid w:val="51AB6603"/>
    <w:rsid w:val="51C6476D"/>
    <w:rsid w:val="5206289D"/>
    <w:rsid w:val="5220380E"/>
    <w:rsid w:val="52950D94"/>
    <w:rsid w:val="52A64607"/>
    <w:rsid w:val="52DF1A31"/>
    <w:rsid w:val="530F41C4"/>
    <w:rsid w:val="531A0B0F"/>
    <w:rsid w:val="53277C26"/>
    <w:rsid w:val="533C08C6"/>
    <w:rsid w:val="53666974"/>
    <w:rsid w:val="53933819"/>
    <w:rsid w:val="53C252C1"/>
    <w:rsid w:val="53C53D09"/>
    <w:rsid w:val="53C93991"/>
    <w:rsid w:val="53D13068"/>
    <w:rsid w:val="53D9765E"/>
    <w:rsid w:val="540E4564"/>
    <w:rsid w:val="541632B3"/>
    <w:rsid w:val="54174497"/>
    <w:rsid w:val="54771788"/>
    <w:rsid w:val="54800F3E"/>
    <w:rsid w:val="549F1250"/>
    <w:rsid w:val="54A54337"/>
    <w:rsid w:val="54D9305C"/>
    <w:rsid w:val="54DD5F2D"/>
    <w:rsid w:val="54E707D1"/>
    <w:rsid w:val="54EA44AC"/>
    <w:rsid w:val="54EA5679"/>
    <w:rsid w:val="552A6F55"/>
    <w:rsid w:val="552C3268"/>
    <w:rsid w:val="554238F8"/>
    <w:rsid w:val="5543572A"/>
    <w:rsid w:val="554D2617"/>
    <w:rsid w:val="55503BB3"/>
    <w:rsid w:val="55573330"/>
    <w:rsid w:val="55591E97"/>
    <w:rsid w:val="555972ED"/>
    <w:rsid w:val="555D2AED"/>
    <w:rsid w:val="55663169"/>
    <w:rsid w:val="55784941"/>
    <w:rsid w:val="55934850"/>
    <w:rsid w:val="559912FA"/>
    <w:rsid w:val="55A4344E"/>
    <w:rsid w:val="55B708BC"/>
    <w:rsid w:val="55DF4362"/>
    <w:rsid w:val="5610499A"/>
    <w:rsid w:val="562474B2"/>
    <w:rsid w:val="5648399F"/>
    <w:rsid w:val="56631EB9"/>
    <w:rsid w:val="5671363B"/>
    <w:rsid w:val="568370BA"/>
    <w:rsid w:val="568B4D7A"/>
    <w:rsid w:val="56916EA7"/>
    <w:rsid w:val="56F3653E"/>
    <w:rsid w:val="56F67C6D"/>
    <w:rsid w:val="570B22C3"/>
    <w:rsid w:val="57144655"/>
    <w:rsid w:val="5715256D"/>
    <w:rsid w:val="57167507"/>
    <w:rsid w:val="57177AC8"/>
    <w:rsid w:val="571E381E"/>
    <w:rsid w:val="57262948"/>
    <w:rsid w:val="5736221E"/>
    <w:rsid w:val="57386BFD"/>
    <w:rsid w:val="57B14DD9"/>
    <w:rsid w:val="57C14567"/>
    <w:rsid w:val="57DE1B39"/>
    <w:rsid w:val="58061DED"/>
    <w:rsid w:val="58275F29"/>
    <w:rsid w:val="582F53DA"/>
    <w:rsid w:val="58532D6E"/>
    <w:rsid w:val="585D1461"/>
    <w:rsid w:val="585E47C8"/>
    <w:rsid w:val="586A5141"/>
    <w:rsid w:val="586B61F4"/>
    <w:rsid w:val="586F17F8"/>
    <w:rsid w:val="58910AB0"/>
    <w:rsid w:val="58A867EA"/>
    <w:rsid w:val="58AF38E9"/>
    <w:rsid w:val="58B616F2"/>
    <w:rsid w:val="58BA7C43"/>
    <w:rsid w:val="58D16440"/>
    <w:rsid w:val="58DC6163"/>
    <w:rsid w:val="58E646EC"/>
    <w:rsid w:val="58FB5968"/>
    <w:rsid w:val="58FD73FA"/>
    <w:rsid w:val="59011F3B"/>
    <w:rsid w:val="590519F5"/>
    <w:rsid w:val="5909085F"/>
    <w:rsid w:val="590D44A3"/>
    <w:rsid w:val="59213667"/>
    <w:rsid w:val="592537A6"/>
    <w:rsid w:val="596C4209"/>
    <w:rsid w:val="598A7031"/>
    <w:rsid w:val="598C3A1E"/>
    <w:rsid w:val="599F7293"/>
    <w:rsid w:val="59A311B9"/>
    <w:rsid w:val="59B8627F"/>
    <w:rsid w:val="59BB7D5E"/>
    <w:rsid w:val="59CC4EAD"/>
    <w:rsid w:val="5A1F191F"/>
    <w:rsid w:val="5A302C48"/>
    <w:rsid w:val="5A7639A0"/>
    <w:rsid w:val="5A942445"/>
    <w:rsid w:val="5AA644BD"/>
    <w:rsid w:val="5AC21868"/>
    <w:rsid w:val="5AFE54E4"/>
    <w:rsid w:val="5B1B52E5"/>
    <w:rsid w:val="5B2052F2"/>
    <w:rsid w:val="5B21791C"/>
    <w:rsid w:val="5B3610A0"/>
    <w:rsid w:val="5B5B1D82"/>
    <w:rsid w:val="5B5F5464"/>
    <w:rsid w:val="5B875671"/>
    <w:rsid w:val="5B9C08EF"/>
    <w:rsid w:val="5BA96DB3"/>
    <w:rsid w:val="5BB3211E"/>
    <w:rsid w:val="5BD9740A"/>
    <w:rsid w:val="5BEA6AD4"/>
    <w:rsid w:val="5BF93390"/>
    <w:rsid w:val="5C0F3B26"/>
    <w:rsid w:val="5C17141C"/>
    <w:rsid w:val="5C1A55B6"/>
    <w:rsid w:val="5C1C2156"/>
    <w:rsid w:val="5C2F583C"/>
    <w:rsid w:val="5C3B4D2A"/>
    <w:rsid w:val="5C6109DA"/>
    <w:rsid w:val="5C6331B6"/>
    <w:rsid w:val="5C733E40"/>
    <w:rsid w:val="5C82583E"/>
    <w:rsid w:val="5C8E447E"/>
    <w:rsid w:val="5C9B3FD1"/>
    <w:rsid w:val="5C9B6334"/>
    <w:rsid w:val="5C9D190C"/>
    <w:rsid w:val="5CB232B2"/>
    <w:rsid w:val="5CBF3001"/>
    <w:rsid w:val="5CF943F5"/>
    <w:rsid w:val="5D08210B"/>
    <w:rsid w:val="5D0D31D3"/>
    <w:rsid w:val="5D393FCC"/>
    <w:rsid w:val="5D636EC5"/>
    <w:rsid w:val="5D80742A"/>
    <w:rsid w:val="5DB821B2"/>
    <w:rsid w:val="5DBB3D3E"/>
    <w:rsid w:val="5E232E4A"/>
    <w:rsid w:val="5E3910D2"/>
    <w:rsid w:val="5E3A1EFF"/>
    <w:rsid w:val="5E8A6CC0"/>
    <w:rsid w:val="5E8B1662"/>
    <w:rsid w:val="5E9C6282"/>
    <w:rsid w:val="5EB1688E"/>
    <w:rsid w:val="5ED149D8"/>
    <w:rsid w:val="5EDC1AE0"/>
    <w:rsid w:val="5EDE04BA"/>
    <w:rsid w:val="5EE437E5"/>
    <w:rsid w:val="5EE746D3"/>
    <w:rsid w:val="5EF22A3F"/>
    <w:rsid w:val="5EF869FC"/>
    <w:rsid w:val="5F0227F5"/>
    <w:rsid w:val="5F083E9A"/>
    <w:rsid w:val="5F3150F2"/>
    <w:rsid w:val="5F37384A"/>
    <w:rsid w:val="5F553A2B"/>
    <w:rsid w:val="5F8A4D8F"/>
    <w:rsid w:val="5F9636A9"/>
    <w:rsid w:val="5FA307BD"/>
    <w:rsid w:val="5FD32CA2"/>
    <w:rsid w:val="5FE007F5"/>
    <w:rsid w:val="60183A40"/>
    <w:rsid w:val="60286648"/>
    <w:rsid w:val="603B2BAE"/>
    <w:rsid w:val="60571C3F"/>
    <w:rsid w:val="605C2607"/>
    <w:rsid w:val="60884EDD"/>
    <w:rsid w:val="60A220E2"/>
    <w:rsid w:val="60CA53F1"/>
    <w:rsid w:val="60CB6843"/>
    <w:rsid w:val="60E741AC"/>
    <w:rsid w:val="60FE69F8"/>
    <w:rsid w:val="61251820"/>
    <w:rsid w:val="615932FF"/>
    <w:rsid w:val="615D39E7"/>
    <w:rsid w:val="61603E5B"/>
    <w:rsid w:val="619C7193"/>
    <w:rsid w:val="61AF3D9F"/>
    <w:rsid w:val="61B11769"/>
    <w:rsid w:val="61B52F3B"/>
    <w:rsid w:val="61BE1593"/>
    <w:rsid w:val="61C62DBE"/>
    <w:rsid w:val="61CC1F9B"/>
    <w:rsid w:val="61E54A70"/>
    <w:rsid w:val="6209074A"/>
    <w:rsid w:val="62174854"/>
    <w:rsid w:val="621C2156"/>
    <w:rsid w:val="62231222"/>
    <w:rsid w:val="62374D77"/>
    <w:rsid w:val="62470129"/>
    <w:rsid w:val="62517DD7"/>
    <w:rsid w:val="626F3272"/>
    <w:rsid w:val="628A52E0"/>
    <w:rsid w:val="628D4E8B"/>
    <w:rsid w:val="628E6841"/>
    <w:rsid w:val="62962B2B"/>
    <w:rsid w:val="62C124EF"/>
    <w:rsid w:val="62CD2D6A"/>
    <w:rsid w:val="62D72D6D"/>
    <w:rsid w:val="630C3201"/>
    <w:rsid w:val="632B4B65"/>
    <w:rsid w:val="632F2BCB"/>
    <w:rsid w:val="633D3F45"/>
    <w:rsid w:val="633F0330"/>
    <w:rsid w:val="6344341B"/>
    <w:rsid w:val="63653FA3"/>
    <w:rsid w:val="638D0DD7"/>
    <w:rsid w:val="63D579FF"/>
    <w:rsid w:val="63E6734E"/>
    <w:rsid w:val="64015336"/>
    <w:rsid w:val="640A147F"/>
    <w:rsid w:val="643D7A47"/>
    <w:rsid w:val="64590C98"/>
    <w:rsid w:val="646E0AA9"/>
    <w:rsid w:val="64822AF6"/>
    <w:rsid w:val="649653DD"/>
    <w:rsid w:val="649900F6"/>
    <w:rsid w:val="64996B47"/>
    <w:rsid w:val="64B3340E"/>
    <w:rsid w:val="64C9673A"/>
    <w:rsid w:val="650B397A"/>
    <w:rsid w:val="651A4EA3"/>
    <w:rsid w:val="652D7DE3"/>
    <w:rsid w:val="65385B56"/>
    <w:rsid w:val="6539455F"/>
    <w:rsid w:val="65394D41"/>
    <w:rsid w:val="65513434"/>
    <w:rsid w:val="655D16A2"/>
    <w:rsid w:val="65691E1C"/>
    <w:rsid w:val="658F3D6A"/>
    <w:rsid w:val="65974839"/>
    <w:rsid w:val="6599266A"/>
    <w:rsid w:val="65B671B6"/>
    <w:rsid w:val="65D55DBA"/>
    <w:rsid w:val="65D73917"/>
    <w:rsid w:val="65DA4369"/>
    <w:rsid w:val="65FF4AC2"/>
    <w:rsid w:val="662E321A"/>
    <w:rsid w:val="662F68C9"/>
    <w:rsid w:val="663C7B10"/>
    <w:rsid w:val="665A70CF"/>
    <w:rsid w:val="665D58A3"/>
    <w:rsid w:val="667A59DB"/>
    <w:rsid w:val="66A347DC"/>
    <w:rsid w:val="66BA5C48"/>
    <w:rsid w:val="66CE3E97"/>
    <w:rsid w:val="6719590C"/>
    <w:rsid w:val="67247E94"/>
    <w:rsid w:val="672C2F66"/>
    <w:rsid w:val="672C416A"/>
    <w:rsid w:val="6737328E"/>
    <w:rsid w:val="673824C2"/>
    <w:rsid w:val="674547BB"/>
    <w:rsid w:val="674C26F6"/>
    <w:rsid w:val="67663742"/>
    <w:rsid w:val="676A39BE"/>
    <w:rsid w:val="6790749A"/>
    <w:rsid w:val="67947F2D"/>
    <w:rsid w:val="67B21455"/>
    <w:rsid w:val="67B667E0"/>
    <w:rsid w:val="67CB055E"/>
    <w:rsid w:val="67D04E09"/>
    <w:rsid w:val="67FB4ACC"/>
    <w:rsid w:val="68072079"/>
    <w:rsid w:val="68207B9C"/>
    <w:rsid w:val="682628A4"/>
    <w:rsid w:val="68742191"/>
    <w:rsid w:val="688C39A6"/>
    <w:rsid w:val="68BC13A9"/>
    <w:rsid w:val="68FB2B55"/>
    <w:rsid w:val="69276D9A"/>
    <w:rsid w:val="693209CB"/>
    <w:rsid w:val="693844AC"/>
    <w:rsid w:val="69451120"/>
    <w:rsid w:val="694E731C"/>
    <w:rsid w:val="69724E2F"/>
    <w:rsid w:val="697779EE"/>
    <w:rsid w:val="697C6B4A"/>
    <w:rsid w:val="69931048"/>
    <w:rsid w:val="69BE3F63"/>
    <w:rsid w:val="6A4732B0"/>
    <w:rsid w:val="6A587C62"/>
    <w:rsid w:val="6A6B093C"/>
    <w:rsid w:val="6A9A1B83"/>
    <w:rsid w:val="6AA81328"/>
    <w:rsid w:val="6AB03443"/>
    <w:rsid w:val="6AD24D98"/>
    <w:rsid w:val="6AD72FDD"/>
    <w:rsid w:val="6B567692"/>
    <w:rsid w:val="6B5A55EC"/>
    <w:rsid w:val="6B620E69"/>
    <w:rsid w:val="6B6A6497"/>
    <w:rsid w:val="6B6B36C6"/>
    <w:rsid w:val="6BB77EE2"/>
    <w:rsid w:val="6BB903D8"/>
    <w:rsid w:val="6BD376E9"/>
    <w:rsid w:val="6BDA5B7C"/>
    <w:rsid w:val="6BE207DD"/>
    <w:rsid w:val="6BF67048"/>
    <w:rsid w:val="6C0D518D"/>
    <w:rsid w:val="6C0E51D2"/>
    <w:rsid w:val="6C125E01"/>
    <w:rsid w:val="6C28221C"/>
    <w:rsid w:val="6C2A40D2"/>
    <w:rsid w:val="6C326FAE"/>
    <w:rsid w:val="6C4C7399"/>
    <w:rsid w:val="6C5E3F73"/>
    <w:rsid w:val="6C643B84"/>
    <w:rsid w:val="6C665510"/>
    <w:rsid w:val="6C6B09EC"/>
    <w:rsid w:val="6C6C0536"/>
    <w:rsid w:val="6C735C00"/>
    <w:rsid w:val="6C8D580F"/>
    <w:rsid w:val="6C9077BF"/>
    <w:rsid w:val="6CC40B20"/>
    <w:rsid w:val="6CD6567C"/>
    <w:rsid w:val="6CDC1851"/>
    <w:rsid w:val="6CDC2D89"/>
    <w:rsid w:val="6CDF119A"/>
    <w:rsid w:val="6CF47083"/>
    <w:rsid w:val="6D035114"/>
    <w:rsid w:val="6D184DFC"/>
    <w:rsid w:val="6D4561C7"/>
    <w:rsid w:val="6D5C4497"/>
    <w:rsid w:val="6D7D409F"/>
    <w:rsid w:val="6D935D11"/>
    <w:rsid w:val="6DAA24D5"/>
    <w:rsid w:val="6DAB15E6"/>
    <w:rsid w:val="6DAE1AE1"/>
    <w:rsid w:val="6DFA62DE"/>
    <w:rsid w:val="6E132E4E"/>
    <w:rsid w:val="6E366911"/>
    <w:rsid w:val="6E423395"/>
    <w:rsid w:val="6E6E4A82"/>
    <w:rsid w:val="6E7F5FD1"/>
    <w:rsid w:val="6E9A06D9"/>
    <w:rsid w:val="6E9D7E91"/>
    <w:rsid w:val="6EA00BA9"/>
    <w:rsid w:val="6EBC6384"/>
    <w:rsid w:val="6ED52251"/>
    <w:rsid w:val="6EDB3E32"/>
    <w:rsid w:val="6EDF5AEA"/>
    <w:rsid w:val="6F104C56"/>
    <w:rsid w:val="6F2B568C"/>
    <w:rsid w:val="6F5E4757"/>
    <w:rsid w:val="6F865732"/>
    <w:rsid w:val="6F8753F0"/>
    <w:rsid w:val="6F9B67FF"/>
    <w:rsid w:val="6F9C2314"/>
    <w:rsid w:val="6FA85848"/>
    <w:rsid w:val="6FC45B88"/>
    <w:rsid w:val="6FDD6BAF"/>
    <w:rsid w:val="70037007"/>
    <w:rsid w:val="70065A11"/>
    <w:rsid w:val="703F1B8B"/>
    <w:rsid w:val="70766A56"/>
    <w:rsid w:val="70775586"/>
    <w:rsid w:val="70900722"/>
    <w:rsid w:val="70A34901"/>
    <w:rsid w:val="70AB4F4A"/>
    <w:rsid w:val="70B32C28"/>
    <w:rsid w:val="70B36DB9"/>
    <w:rsid w:val="70C00402"/>
    <w:rsid w:val="70C30A6B"/>
    <w:rsid w:val="70C9127B"/>
    <w:rsid w:val="70CD1E76"/>
    <w:rsid w:val="70DC79BE"/>
    <w:rsid w:val="70DE3FA0"/>
    <w:rsid w:val="711A3B86"/>
    <w:rsid w:val="71367045"/>
    <w:rsid w:val="713E2093"/>
    <w:rsid w:val="713F2622"/>
    <w:rsid w:val="714E3FD0"/>
    <w:rsid w:val="715E21AB"/>
    <w:rsid w:val="716318F8"/>
    <w:rsid w:val="71710BFE"/>
    <w:rsid w:val="71800070"/>
    <w:rsid w:val="71A25854"/>
    <w:rsid w:val="71AA28F6"/>
    <w:rsid w:val="71C64A05"/>
    <w:rsid w:val="71CB1A53"/>
    <w:rsid w:val="71E0267E"/>
    <w:rsid w:val="71E308E0"/>
    <w:rsid w:val="71E628D1"/>
    <w:rsid w:val="71F20D85"/>
    <w:rsid w:val="722D1817"/>
    <w:rsid w:val="72301996"/>
    <w:rsid w:val="723C26FA"/>
    <w:rsid w:val="72512D3D"/>
    <w:rsid w:val="72556B8D"/>
    <w:rsid w:val="725D0685"/>
    <w:rsid w:val="72603344"/>
    <w:rsid w:val="729D7D61"/>
    <w:rsid w:val="729F20C1"/>
    <w:rsid w:val="72A86A7D"/>
    <w:rsid w:val="72A8738E"/>
    <w:rsid w:val="72EF444C"/>
    <w:rsid w:val="72F15B3A"/>
    <w:rsid w:val="733C397E"/>
    <w:rsid w:val="733F0373"/>
    <w:rsid w:val="734E08BF"/>
    <w:rsid w:val="736832C9"/>
    <w:rsid w:val="737E4055"/>
    <w:rsid w:val="738547D2"/>
    <w:rsid w:val="74050AB1"/>
    <w:rsid w:val="741A3F6C"/>
    <w:rsid w:val="745C41D4"/>
    <w:rsid w:val="745C5BBA"/>
    <w:rsid w:val="7460394F"/>
    <w:rsid w:val="74AB1359"/>
    <w:rsid w:val="74C54C3D"/>
    <w:rsid w:val="74CC7645"/>
    <w:rsid w:val="74D4583D"/>
    <w:rsid w:val="74EF46CB"/>
    <w:rsid w:val="74F50902"/>
    <w:rsid w:val="750343BD"/>
    <w:rsid w:val="75140F7B"/>
    <w:rsid w:val="75397681"/>
    <w:rsid w:val="7593220B"/>
    <w:rsid w:val="75A634A3"/>
    <w:rsid w:val="75C21670"/>
    <w:rsid w:val="75E75557"/>
    <w:rsid w:val="760052F4"/>
    <w:rsid w:val="762E1CF8"/>
    <w:rsid w:val="763D5EFD"/>
    <w:rsid w:val="7690177A"/>
    <w:rsid w:val="769E2B56"/>
    <w:rsid w:val="76BD4395"/>
    <w:rsid w:val="76C0219F"/>
    <w:rsid w:val="77061060"/>
    <w:rsid w:val="77101F2C"/>
    <w:rsid w:val="771D59D2"/>
    <w:rsid w:val="77426D40"/>
    <w:rsid w:val="775B1ACC"/>
    <w:rsid w:val="776D21D0"/>
    <w:rsid w:val="7775243A"/>
    <w:rsid w:val="777D74DF"/>
    <w:rsid w:val="77854160"/>
    <w:rsid w:val="77A45DA4"/>
    <w:rsid w:val="77AC3132"/>
    <w:rsid w:val="77C47C28"/>
    <w:rsid w:val="77D100E4"/>
    <w:rsid w:val="77D6572E"/>
    <w:rsid w:val="77D8491D"/>
    <w:rsid w:val="77E41EDC"/>
    <w:rsid w:val="77EE2965"/>
    <w:rsid w:val="781507E9"/>
    <w:rsid w:val="781A7468"/>
    <w:rsid w:val="783A510F"/>
    <w:rsid w:val="78404D9F"/>
    <w:rsid w:val="7848270F"/>
    <w:rsid w:val="78795CBD"/>
    <w:rsid w:val="78905669"/>
    <w:rsid w:val="78BE3B6A"/>
    <w:rsid w:val="78D04576"/>
    <w:rsid w:val="78D92786"/>
    <w:rsid w:val="78E5535A"/>
    <w:rsid w:val="7915400C"/>
    <w:rsid w:val="7917647C"/>
    <w:rsid w:val="79274B85"/>
    <w:rsid w:val="79390CB5"/>
    <w:rsid w:val="793C0C34"/>
    <w:rsid w:val="7943759C"/>
    <w:rsid w:val="79561BD4"/>
    <w:rsid w:val="796410A0"/>
    <w:rsid w:val="79A730D2"/>
    <w:rsid w:val="79A81A9D"/>
    <w:rsid w:val="79C621AB"/>
    <w:rsid w:val="79D10E65"/>
    <w:rsid w:val="79F90C9C"/>
    <w:rsid w:val="79FE552F"/>
    <w:rsid w:val="7A0A4542"/>
    <w:rsid w:val="7A31462F"/>
    <w:rsid w:val="7A7E5769"/>
    <w:rsid w:val="7A812C34"/>
    <w:rsid w:val="7A8722A4"/>
    <w:rsid w:val="7A9B3389"/>
    <w:rsid w:val="7AB9648F"/>
    <w:rsid w:val="7AE80F12"/>
    <w:rsid w:val="7AFF3103"/>
    <w:rsid w:val="7B1A7C06"/>
    <w:rsid w:val="7B376431"/>
    <w:rsid w:val="7B545408"/>
    <w:rsid w:val="7B6315D8"/>
    <w:rsid w:val="7BA81F06"/>
    <w:rsid w:val="7BAA19DA"/>
    <w:rsid w:val="7BAB0A7D"/>
    <w:rsid w:val="7BE172F4"/>
    <w:rsid w:val="7BF468F5"/>
    <w:rsid w:val="7C0B5DEE"/>
    <w:rsid w:val="7C22353D"/>
    <w:rsid w:val="7C2864AF"/>
    <w:rsid w:val="7C521DBF"/>
    <w:rsid w:val="7C5803EC"/>
    <w:rsid w:val="7CAB63D5"/>
    <w:rsid w:val="7CBA4AF2"/>
    <w:rsid w:val="7CDA5134"/>
    <w:rsid w:val="7CE41B34"/>
    <w:rsid w:val="7D11264E"/>
    <w:rsid w:val="7D133F49"/>
    <w:rsid w:val="7D38684C"/>
    <w:rsid w:val="7D7F75F9"/>
    <w:rsid w:val="7D8C0C10"/>
    <w:rsid w:val="7D8D5811"/>
    <w:rsid w:val="7D8F5AA3"/>
    <w:rsid w:val="7D9279FF"/>
    <w:rsid w:val="7D9C4B14"/>
    <w:rsid w:val="7DAF33F5"/>
    <w:rsid w:val="7DB131A2"/>
    <w:rsid w:val="7DE60F85"/>
    <w:rsid w:val="7DEA6367"/>
    <w:rsid w:val="7DFB54B5"/>
    <w:rsid w:val="7E105DB2"/>
    <w:rsid w:val="7E112ED7"/>
    <w:rsid w:val="7E211AA9"/>
    <w:rsid w:val="7E817E26"/>
    <w:rsid w:val="7E9E0F97"/>
    <w:rsid w:val="7EA80606"/>
    <w:rsid w:val="7ED91F25"/>
    <w:rsid w:val="7F224B7E"/>
    <w:rsid w:val="7F822FFC"/>
    <w:rsid w:val="7FA00DE1"/>
    <w:rsid w:val="7FA81A16"/>
    <w:rsid w:val="7FB67A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semiHidden="0" w:name="heading 5"/>
    <w:lsdException w:qFormat="1"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
    <w:lsdException w:unhideWhenUsed="0" w:uiPriority="0" w:semiHidden="0" w:nam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78"/>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unhideWhenUsed/>
    <w:qFormat/>
    <w:uiPriority w:val="0"/>
    <w:pPr>
      <w:keepNext/>
      <w:keepLines/>
      <w:spacing w:before="280" w:after="290" w:line="376" w:lineRule="atLeast"/>
      <w:outlineLvl w:val="3"/>
    </w:pPr>
    <w:rPr>
      <w:rFonts w:asciiTheme="majorHAnsi" w:hAnsiTheme="majorHAnsi" w:eastAsiaTheme="majorEastAsia" w:cstheme="majorBidi"/>
      <w:b/>
      <w:bCs/>
      <w:sz w:val="28"/>
      <w:szCs w:val="28"/>
    </w:rPr>
  </w:style>
  <w:style w:type="paragraph" w:styleId="7">
    <w:name w:val="heading 5"/>
    <w:basedOn w:val="1"/>
    <w:next w:val="1"/>
    <w:unhideWhenUsed/>
    <w:qFormat/>
    <w:uiPriority w:val="9"/>
    <w:pPr>
      <w:keepNext/>
      <w:keepLines/>
      <w:spacing w:before="280" w:after="290" w:line="376" w:lineRule="auto"/>
      <w:outlineLvl w:val="4"/>
    </w:pPr>
    <w:rPr>
      <w:b/>
      <w:bCs/>
      <w:sz w:val="28"/>
      <w:szCs w:val="28"/>
    </w:rPr>
  </w:style>
  <w:style w:type="paragraph" w:styleId="8">
    <w:name w:val="heading 6"/>
    <w:basedOn w:val="1"/>
    <w:next w:val="1"/>
    <w:unhideWhenUsed/>
    <w:qFormat/>
    <w:uiPriority w:val="9"/>
    <w:pPr>
      <w:keepNext/>
      <w:keepLines/>
      <w:spacing w:before="240" w:after="64" w:line="320" w:lineRule="atLeast"/>
      <w:outlineLvl w:val="5"/>
    </w:pPr>
    <w:rPr>
      <w:rFonts w:asciiTheme="majorHAnsi" w:hAnsiTheme="majorHAnsi" w:eastAsiaTheme="majorEastAsia" w:cstheme="majorBidi"/>
      <w:b/>
      <w:bCs/>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Times New Roman" w:hAnsi="Times New Roman" w:eastAsia="宋体" w:cs="Times New Roman"/>
      <w:color w:val="000000"/>
      <w:sz w:val="24"/>
      <w:lang w:val="en-US" w:eastAsia="zh-CN" w:bidi="ar-SA"/>
    </w:rPr>
  </w:style>
  <w:style w:type="paragraph" w:styleId="9">
    <w:name w:val="Normal Indent"/>
    <w:basedOn w:val="1"/>
    <w:link w:val="64"/>
    <w:qFormat/>
    <w:uiPriority w:val="0"/>
    <w:pPr>
      <w:ind w:firstLine="420" w:firstLineChars="200"/>
    </w:pPr>
  </w:style>
  <w:style w:type="paragraph" w:styleId="10">
    <w:name w:val="annotation text"/>
    <w:basedOn w:val="1"/>
    <w:link w:val="54"/>
    <w:qFormat/>
    <w:uiPriority w:val="0"/>
    <w:pPr>
      <w:jc w:val="left"/>
    </w:pPr>
    <w:rPr>
      <w:sz w:val="18"/>
      <w:szCs w:val="20"/>
    </w:rPr>
  </w:style>
  <w:style w:type="paragraph" w:styleId="11">
    <w:name w:val="Body Text"/>
    <w:basedOn w:val="1"/>
    <w:next w:val="12"/>
    <w:semiHidden/>
    <w:qFormat/>
    <w:uiPriority w:val="0"/>
    <w:pPr>
      <w:spacing w:after="120"/>
    </w:pPr>
  </w:style>
  <w:style w:type="paragraph" w:styleId="12">
    <w:name w:val="Body Text First Indent"/>
    <w:basedOn w:val="11"/>
    <w:qFormat/>
    <w:uiPriority w:val="99"/>
    <w:pPr>
      <w:ind w:firstLine="420" w:firstLineChars="100"/>
    </w:pPr>
    <w:rPr>
      <w:rFonts w:hAnsi="Times New Roman"/>
      <w:sz w:val="18"/>
      <w:szCs w:val="18"/>
    </w:rPr>
  </w:style>
  <w:style w:type="paragraph" w:styleId="13">
    <w:name w:val="Body Text Indent"/>
    <w:basedOn w:val="1"/>
    <w:link w:val="53"/>
    <w:qFormat/>
    <w:uiPriority w:val="0"/>
    <w:pPr>
      <w:ind w:firstLine="630"/>
    </w:pPr>
    <w:rPr>
      <w:sz w:val="32"/>
      <w:szCs w:val="20"/>
    </w:rPr>
  </w:style>
  <w:style w:type="paragraph" w:styleId="14">
    <w:name w:val="Block Text"/>
    <w:basedOn w:val="1"/>
    <w:qFormat/>
    <w:uiPriority w:val="0"/>
    <w:pPr>
      <w:ind w:left="1440" w:leftChars="700" w:right="700" w:rightChars="700"/>
    </w:pPr>
  </w:style>
  <w:style w:type="paragraph" w:styleId="15">
    <w:name w:val="Plain Text"/>
    <w:basedOn w:val="1"/>
    <w:link w:val="65"/>
    <w:qFormat/>
    <w:uiPriority w:val="0"/>
    <w:pPr>
      <w:autoSpaceDE w:val="0"/>
      <w:autoSpaceDN w:val="0"/>
      <w:adjustRightInd w:val="0"/>
    </w:pPr>
    <w:rPr>
      <w:rFonts w:ascii="宋体" w:hAnsi="Tms Rmn"/>
      <w:kern w:val="0"/>
      <w:szCs w:val="20"/>
    </w:rPr>
  </w:style>
  <w:style w:type="paragraph" w:styleId="16">
    <w:name w:val="Body Text Indent 2"/>
    <w:basedOn w:val="1"/>
    <w:qFormat/>
    <w:uiPriority w:val="0"/>
    <w:pPr>
      <w:spacing w:after="120" w:line="480" w:lineRule="auto"/>
      <w:ind w:left="420" w:leftChars="200"/>
    </w:pPr>
  </w:style>
  <w:style w:type="paragraph" w:styleId="17">
    <w:name w:val="Balloon Text"/>
    <w:basedOn w:val="1"/>
    <w:semiHidden/>
    <w:qFormat/>
    <w:uiPriority w:val="0"/>
    <w:rPr>
      <w:sz w:val="18"/>
      <w:szCs w:val="18"/>
    </w:rPr>
  </w:style>
  <w:style w:type="paragraph" w:styleId="18">
    <w:name w:val="footer"/>
    <w:basedOn w:val="1"/>
    <w:link w:val="60"/>
    <w:qFormat/>
    <w:uiPriority w:val="99"/>
    <w:pPr>
      <w:tabs>
        <w:tab w:val="center" w:pos="4153"/>
        <w:tab w:val="right" w:pos="8306"/>
      </w:tabs>
      <w:snapToGrid w:val="0"/>
      <w:jc w:val="left"/>
    </w:pPr>
    <w:rPr>
      <w:sz w:val="18"/>
      <w:szCs w:val="20"/>
    </w:rPr>
  </w:style>
  <w:style w:type="paragraph" w:styleId="19">
    <w:name w:val="header"/>
    <w:basedOn w:val="1"/>
    <w:link w:val="56"/>
    <w:qFormat/>
    <w:uiPriority w:val="0"/>
    <w:pPr>
      <w:pBdr>
        <w:bottom w:val="single" w:color="auto" w:sz="6" w:space="1"/>
      </w:pBdr>
      <w:tabs>
        <w:tab w:val="center" w:pos="4153"/>
        <w:tab w:val="right" w:pos="8306"/>
      </w:tabs>
      <w:snapToGrid w:val="0"/>
      <w:jc w:val="center"/>
    </w:pPr>
    <w:rPr>
      <w:sz w:val="18"/>
      <w:szCs w:val="20"/>
    </w:rPr>
  </w:style>
  <w:style w:type="paragraph" w:styleId="20">
    <w:name w:val="toc 1"/>
    <w:basedOn w:val="1"/>
    <w:next w:val="1"/>
    <w:qFormat/>
    <w:uiPriority w:val="39"/>
    <w:pPr>
      <w:spacing w:line="360" w:lineRule="auto"/>
    </w:pPr>
    <w:rPr>
      <w:rFonts w:eastAsia="微软雅黑"/>
      <w:sz w:val="24"/>
    </w:rPr>
  </w:style>
  <w:style w:type="paragraph" w:styleId="21">
    <w:name w:val="Subtitle"/>
    <w:basedOn w:val="1"/>
    <w:next w:val="1"/>
    <w:qFormat/>
    <w:uiPriority w:val="0"/>
    <w:pPr>
      <w:spacing w:before="240" w:after="60" w:line="312" w:lineRule="auto"/>
      <w:jc w:val="center"/>
      <w:outlineLvl w:val="1"/>
    </w:pPr>
    <w:rPr>
      <w:rFonts w:ascii="Arial" w:hAnsi="Arial" w:cs="Arial"/>
      <w:b/>
      <w:bCs/>
      <w:kern w:val="28"/>
      <w:sz w:val="32"/>
      <w:szCs w:val="32"/>
    </w:rPr>
  </w:style>
  <w:style w:type="paragraph" w:styleId="22">
    <w:name w:val="Body Text Indent 3"/>
    <w:basedOn w:val="1"/>
    <w:link w:val="63"/>
    <w:qFormat/>
    <w:uiPriority w:val="0"/>
    <w:pPr>
      <w:spacing w:after="120"/>
      <w:ind w:left="420" w:leftChars="200"/>
    </w:pPr>
    <w:rPr>
      <w:sz w:val="16"/>
      <w:szCs w:val="16"/>
    </w:rPr>
  </w:style>
  <w:style w:type="paragraph" w:styleId="23">
    <w:name w:val="toc 2"/>
    <w:basedOn w:val="1"/>
    <w:next w:val="1"/>
    <w:qFormat/>
    <w:uiPriority w:val="0"/>
    <w:pPr>
      <w:ind w:left="420" w:leftChars="200"/>
    </w:pPr>
  </w:style>
  <w:style w:type="paragraph" w:styleId="24">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5">
    <w:name w:val="Title"/>
    <w:basedOn w:val="1"/>
    <w:next w:val="1"/>
    <w:qFormat/>
    <w:uiPriority w:val="10"/>
    <w:pPr>
      <w:spacing w:before="240" w:after="60"/>
      <w:jc w:val="center"/>
      <w:outlineLvl w:val="0"/>
    </w:pPr>
    <w:rPr>
      <w:rFonts w:ascii="Cambria" w:hAnsi="Cambria" w:cs="宋体"/>
      <w:b/>
      <w:bCs/>
      <w:sz w:val="32"/>
      <w:szCs w:val="32"/>
    </w:rPr>
  </w:style>
  <w:style w:type="paragraph" w:styleId="26">
    <w:name w:val="annotation subject"/>
    <w:basedOn w:val="10"/>
    <w:next w:val="10"/>
    <w:link w:val="59"/>
    <w:qFormat/>
    <w:uiPriority w:val="0"/>
    <w:rPr>
      <w:b/>
      <w:bCs/>
      <w:sz w:val="21"/>
      <w:szCs w:val="24"/>
    </w:rPr>
  </w:style>
  <w:style w:type="paragraph" w:styleId="27">
    <w:name w:val="Body Text First Indent 2"/>
    <w:basedOn w:val="13"/>
    <w:next w:val="1"/>
    <w:unhideWhenUsed/>
    <w:qFormat/>
    <w:uiPriority w:val="99"/>
    <w:pPr>
      <w:ind w:firstLine="200" w:firstLineChars="200"/>
    </w:p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qFormat/>
    <w:uiPriority w:val="0"/>
    <w:rPr>
      <w:b/>
      <w:bCs/>
    </w:rPr>
  </w:style>
  <w:style w:type="character" w:styleId="32">
    <w:name w:val="page number"/>
    <w:basedOn w:val="30"/>
    <w:qFormat/>
    <w:uiPriority w:val="0"/>
  </w:style>
  <w:style w:type="character" w:styleId="33">
    <w:name w:val="FollowedHyperlink"/>
    <w:basedOn w:val="30"/>
    <w:qFormat/>
    <w:uiPriority w:val="0"/>
    <w:rPr>
      <w:color w:val="3D3D3D"/>
      <w:u w:val="none"/>
    </w:rPr>
  </w:style>
  <w:style w:type="character" w:styleId="34">
    <w:name w:val="Emphasis"/>
    <w:basedOn w:val="30"/>
    <w:qFormat/>
    <w:uiPriority w:val="0"/>
    <w:rPr>
      <w:color w:val="CC0000"/>
      <w:sz w:val="24"/>
      <w:szCs w:val="24"/>
    </w:rPr>
  </w:style>
  <w:style w:type="character" w:styleId="35">
    <w:name w:val="HTML Definition"/>
    <w:basedOn w:val="30"/>
    <w:qFormat/>
    <w:uiPriority w:val="0"/>
  </w:style>
  <w:style w:type="character" w:styleId="36">
    <w:name w:val="HTML Variable"/>
    <w:basedOn w:val="30"/>
    <w:qFormat/>
    <w:uiPriority w:val="0"/>
  </w:style>
  <w:style w:type="character" w:styleId="37">
    <w:name w:val="Hyperlink"/>
    <w:basedOn w:val="30"/>
    <w:qFormat/>
    <w:uiPriority w:val="0"/>
    <w:rPr>
      <w:color w:val="3D3D3D"/>
      <w:u w:val="none"/>
    </w:rPr>
  </w:style>
  <w:style w:type="character" w:styleId="38">
    <w:name w:val="HTML Code"/>
    <w:basedOn w:val="30"/>
    <w:qFormat/>
    <w:uiPriority w:val="0"/>
    <w:rPr>
      <w:rFonts w:ascii="Consolas" w:hAnsi="Consolas" w:eastAsia="Consolas" w:cs="Consolas"/>
      <w:sz w:val="21"/>
      <w:szCs w:val="21"/>
    </w:rPr>
  </w:style>
  <w:style w:type="character" w:styleId="39">
    <w:name w:val="annotation reference"/>
    <w:qFormat/>
    <w:uiPriority w:val="0"/>
    <w:rPr>
      <w:sz w:val="21"/>
      <w:szCs w:val="21"/>
    </w:rPr>
  </w:style>
  <w:style w:type="character" w:styleId="40">
    <w:name w:val="HTML Cite"/>
    <w:basedOn w:val="30"/>
    <w:qFormat/>
    <w:uiPriority w:val="0"/>
  </w:style>
  <w:style w:type="character" w:styleId="41">
    <w:name w:val="HTML Keyboard"/>
    <w:basedOn w:val="30"/>
    <w:uiPriority w:val="0"/>
    <w:rPr>
      <w:rFonts w:hint="default" w:ascii="Consolas" w:hAnsi="Consolas" w:eastAsia="Consolas" w:cs="Consolas"/>
      <w:sz w:val="21"/>
      <w:szCs w:val="21"/>
    </w:rPr>
  </w:style>
  <w:style w:type="character" w:styleId="42">
    <w:name w:val="HTML Sample"/>
    <w:basedOn w:val="30"/>
    <w:uiPriority w:val="0"/>
    <w:rPr>
      <w:rFonts w:hint="default" w:ascii="Consolas" w:hAnsi="Consolas" w:eastAsia="Consolas" w:cs="Consolas"/>
      <w:sz w:val="21"/>
      <w:szCs w:val="21"/>
    </w:rPr>
  </w:style>
  <w:style w:type="paragraph" w:customStyle="1" w:styleId="43">
    <w:name w:val="BodyText"/>
    <w:basedOn w:val="1"/>
    <w:next w:val="21"/>
    <w:semiHidden/>
    <w:qFormat/>
    <w:uiPriority w:val="0"/>
    <w:pPr>
      <w:spacing w:after="120"/>
    </w:pPr>
    <w:rPr>
      <w:rFonts w:ascii="宋体"/>
      <w:sz w:val="34"/>
    </w:rPr>
  </w:style>
  <w:style w:type="paragraph" w:customStyle="1" w:styleId="44">
    <w:name w:val="正文 A"/>
    <w:next w:val="11"/>
    <w:qFormat/>
    <w:uiPriority w:val="0"/>
    <w:rPr>
      <w:rFonts w:hint="eastAsia" w:ascii="Arial Unicode MS" w:hAnsi="Arial Unicode MS" w:eastAsia="Times New Roman" w:cs="Arial Unicode MS"/>
      <w:color w:val="000000"/>
      <w:sz w:val="24"/>
      <w:szCs w:val="24"/>
      <w:lang w:val="en-US" w:eastAsia="zh-CN" w:bidi="ar-SA"/>
    </w:rPr>
  </w:style>
  <w:style w:type="paragraph" w:customStyle="1" w:styleId="45">
    <w:name w:val="列出段落1"/>
    <w:basedOn w:val="1"/>
    <w:link w:val="58"/>
    <w:qFormat/>
    <w:uiPriority w:val="0"/>
    <w:pPr>
      <w:ind w:firstLine="420" w:firstLineChars="200"/>
    </w:pPr>
  </w:style>
  <w:style w:type="paragraph" w:customStyle="1" w:styleId="46">
    <w:name w:val="正文1"/>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47">
    <w:name w:val="样式 首行缩进:  2 字符"/>
    <w:basedOn w:val="1"/>
    <w:qFormat/>
    <w:uiPriority w:val="0"/>
    <w:pPr>
      <w:spacing w:line="400" w:lineRule="exact"/>
      <w:ind w:firstLine="200" w:firstLineChars="200"/>
    </w:pPr>
    <w:rPr>
      <w:rFonts w:cs="宋体"/>
      <w:sz w:val="24"/>
    </w:rPr>
  </w:style>
  <w:style w:type="paragraph" w:customStyle="1" w:styleId="48">
    <w:name w:val="Char Char Char Char Char Char Char Char Char Char Char Char Char Char1 Char Char Char Char"/>
    <w:basedOn w:val="1"/>
    <w:qFormat/>
    <w:uiPriority w:val="0"/>
    <w:rPr>
      <w:szCs w:val="21"/>
    </w:rPr>
  </w:style>
  <w:style w:type="paragraph" w:customStyle="1" w:styleId="49">
    <w:name w:val="正文首行缩进两字符"/>
    <w:basedOn w:val="1"/>
    <w:qFormat/>
    <w:uiPriority w:val="0"/>
    <w:pPr>
      <w:spacing w:line="360" w:lineRule="auto"/>
      <w:ind w:firstLine="200" w:firstLineChars="200"/>
    </w:pPr>
  </w:style>
  <w:style w:type="paragraph" w:customStyle="1" w:styleId="50">
    <w:name w:val="表格"/>
    <w:basedOn w:val="1"/>
    <w:qFormat/>
    <w:uiPriority w:val="0"/>
    <w:pPr>
      <w:spacing w:line="400" w:lineRule="exact"/>
    </w:pPr>
    <w:rPr>
      <w:sz w:val="24"/>
    </w:rPr>
  </w:style>
  <w:style w:type="paragraph" w:customStyle="1" w:styleId="51">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52">
    <w:name w:val="GW-正文"/>
    <w:basedOn w:val="1"/>
    <w:link w:val="62"/>
    <w:qFormat/>
    <w:uiPriority w:val="0"/>
    <w:pPr>
      <w:spacing w:line="360" w:lineRule="auto"/>
      <w:ind w:firstLine="200" w:firstLineChars="200"/>
    </w:pPr>
    <w:rPr>
      <w:rFonts w:eastAsia="仿宋_GB2312"/>
      <w:sz w:val="24"/>
    </w:rPr>
  </w:style>
  <w:style w:type="character" w:customStyle="1" w:styleId="53">
    <w:name w:val="正文文本缩进 Char"/>
    <w:link w:val="13"/>
    <w:qFormat/>
    <w:uiPriority w:val="0"/>
    <w:rPr>
      <w:rFonts w:eastAsia="宋体"/>
      <w:kern w:val="2"/>
      <w:sz w:val="32"/>
      <w:lang w:val="en-US" w:eastAsia="zh-CN" w:bidi="ar-SA"/>
    </w:rPr>
  </w:style>
  <w:style w:type="character" w:customStyle="1" w:styleId="54">
    <w:name w:val="批注文字 Char"/>
    <w:link w:val="10"/>
    <w:qFormat/>
    <w:uiPriority w:val="0"/>
    <w:rPr>
      <w:kern w:val="2"/>
      <w:sz w:val="18"/>
      <w:lang w:bidi="ar-SA"/>
    </w:rPr>
  </w:style>
  <w:style w:type="character" w:customStyle="1" w:styleId="55">
    <w:name w:val="（符号）邀请函中一、"/>
    <w:qFormat/>
    <w:uiPriority w:val="0"/>
    <w:rPr>
      <w:rFonts w:ascii="黑体" w:hAnsi="黑体" w:eastAsia="黑体"/>
      <w:b/>
      <w:bCs/>
      <w:sz w:val="24"/>
    </w:rPr>
  </w:style>
  <w:style w:type="character" w:customStyle="1" w:styleId="56">
    <w:name w:val="页眉 Char"/>
    <w:link w:val="19"/>
    <w:qFormat/>
    <w:uiPriority w:val="0"/>
    <w:rPr>
      <w:rFonts w:eastAsia="宋体"/>
      <w:kern w:val="2"/>
      <w:sz w:val="18"/>
      <w:lang w:val="en-US" w:eastAsia="zh-CN" w:bidi="ar-SA"/>
    </w:rPr>
  </w:style>
  <w:style w:type="character" w:customStyle="1" w:styleId="57">
    <w:name w:val="Char Char9"/>
    <w:qFormat/>
    <w:uiPriority w:val="0"/>
    <w:rPr>
      <w:kern w:val="2"/>
      <w:sz w:val="21"/>
    </w:rPr>
  </w:style>
  <w:style w:type="character" w:customStyle="1" w:styleId="58">
    <w:name w:val="列出段落 Char"/>
    <w:link w:val="45"/>
    <w:qFormat/>
    <w:uiPriority w:val="0"/>
    <w:rPr>
      <w:rFonts w:eastAsia="宋体"/>
      <w:kern w:val="2"/>
      <w:sz w:val="21"/>
      <w:szCs w:val="24"/>
      <w:lang w:val="en-US" w:eastAsia="zh-CN" w:bidi="ar-SA"/>
    </w:rPr>
  </w:style>
  <w:style w:type="character" w:customStyle="1" w:styleId="59">
    <w:name w:val="批注主题 Char"/>
    <w:link w:val="26"/>
    <w:qFormat/>
    <w:uiPriority w:val="0"/>
    <w:rPr>
      <w:b/>
      <w:bCs/>
      <w:kern w:val="2"/>
      <w:sz w:val="21"/>
      <w:szCs w:val="24"/>
      <w:lang w:bidi="ar-SA"/>
    </w:rPr>
  </w:style>
  <w:style w:type="character" w:customStyle="1" w:styleId="60">
    <w:name w:val="页脚 Char"/>
    <w:link w:val="18"/>
    <w:qFormat/>
    <w:uiPriority w:val="99"/>
    <w:rPr>
      <w:rFonts w:eastAsia="宋体"/>
      <w:kern w:val="2"/>
      <w:sz w:val="18"/>
      <w:lang w:val="en-US" w:eastAsia="zh-CN" w:bidi="ar-SA"/>
    </w:rPr>
  </w:style>
  <w:style w:type="character" w:customStyle="1" w:styleId="61">
    <w:name w:val="批注文字 Char1"/>
    <w:qFormat/>
    <w:uiPriority w:val="0"/>
    <w:rPr>
      <w:kern w:val="2"/>
      <w:sz w:val="18"/>
      <w:lang w:bidi="ar-SA"/>
    </w:rPr>
  </w:style>
  <w:style w:type="character" w:customStyle="1" w:styleId="62">
    <w:name w:val="GW-正文 Char"/>
    <w:link w:val="52"/>
    <w:qFormat/>
    <w:uiPriority w:val="0"/>
    <w:rPr>
      <w:rFonts w:eastAsia="仿宋_GB2312"/>
      <w:kern w:val="2"/>
      <w:sz w:val="24"/>
      <w:szCs w:val="24"/>
      <w:lang w:val="en-US" w:eastAsia="zh-CN" w:bidi="ar-SA"/>
    </w:rPr>
  </w:style>
  <w:style w:type="character" w:customStyle="1" w:styleId="63">
    <w:name w:val="正文文本缩进 3 Char"/>
    <w:link w:val="22"/>
    <w:qFormat/>
    <w:uiPriority w:val="0"/>
    <w:rPr>
      <w:kern w:val="2"/>
      <w:sz w:val="16"/>
      <w:szCs w:val="16"/>
    </w:rPr>
  </w:style>
  <w:style w:type="character" w:customStyle="1" w:styleId="64">
    <w:name w:val="正文缩进 Char"/>
    <w:link w:val="9"/>
    <w:qFormat/>
    <w:uiPriority w:val="0"/>
    <w:rPr>
      <w:rFonts w:eastAsia="宋体"/>
      <w:kern w:val="2"/>
      <w:sz w:val="21"/>
      <w:szCs w:val="24"/>
      <w:lang w:val="en-US" w:eastAsia="zh-CN" w:bidi="ar-SA"/>
    </w:rPr>
  </w:style>
  <w:style w:type="character" w:customStyle="1" w:styleId="65">
    <w:name w:val="纯文本 Char"/>
    <w:link w:val="15"/>
    <w:unhideWhenUsed/>
    <w:qFormat/>
    <w:uiPriority w:val="0"/>
    <w:rPr>
      <w:rFonts w:ascii="宋体" w:hAnsi="Tms Rmn" w:eastAsia="宋体"/>
      <w:sz w:val="21"/>
      <w:lang w:val="en-US" w:eastAsia="zh-CN" w:bidi="ar-SA"/>
    </w:rPr>
  </w:style>
  <w:style w:type="character" w:customStyle="1" w:styleId="66">
    <w:name w:val="img"/>
    <w:basedOn w:val="30"/>
    <w:qFormat/>
    <w:uiPriority w:val="0"/>
  </w:style>
  <w:style w:type="character" w:customStyle="1" w:styleId="67">
    <w:name w:val="img1"/>
    <w:basedOn w:val="30"/>
    <w:qFormat/>
    <w:uiPriority w:val="0"/>
  </w:style>
  <w:style w:type="paragraph" w:customStyle="1" w:styleId="68">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styleId="69">
    <w:name w:val="List Paragraph"/>
    <w:basedOn w:val="1"/>
    <w:qFormat/>
    <w:uiPriority w:val="0"/>
    <w:pPr>
      <w:ind w:firstLine="420" w:firstLineChars="200"/>
    </w:pPr>
  </w:style>
  <w:style w:type="character" w:customStyle="1" w:styleId="70">
    <w:name w:val="font31"/>
    <w:basedOn w:val="30"/>
    <w:qFormat/>
    <w:uiPriority w:val="0"/>
    <w:rPr>
      <w:rFonts w:hint="eastAsia" w:ascii="宋体" w:hAnsi="宋体" w:eastAsia="宋体" w:cs="宋体"/>
      <w:color w:val="000000"/>
      <w:sz w:val="21"/>
      <w:szCs w:val="21"/>
      <w:u w:val="none"/>
    </w:rPr>
  </w:style>
  <w:style w:type="paragraph" w:customStyle="1" w:styleId="71">
    <w:name w:val="正文格式"/>
    <w:qFormat/>
    <w:uiPriority w:val="0"/>
    <w:pPr>
      <w:spacing w:line="360" w:lineRule="auto"/>
      <w:ind w:firstLine="200" w:firstLineChars="200"/>
    </w:pPr>
    <w:rPr>
      <w:rFonts w:ascii="Times New Roman" w:hAnsi="Times New Roman" w:eastAsia="宋体" w:cs="Times New Roman"/>
      <w:kern w:val="2"/>
      <w:sz w:val="28"/>
      <w:lang w:val="en-US" w:eastAsia="zh-CN" w:bidi="ar-SA"/>
    </w:rPr>
  </w:style>
  <w:style w:type="character" w:customStyle="1" w:styleId="72">
    <w:name w:val="font51"/>
    <w:basedOn w:val="30"/>
    <w:qFormat/>
    <w:uiPriority w:val="0"/>
    <w:rPr>
      <w:rFonts w:hint="eastAsia" w:ascii="仿宋_GB2312" w:eastAsia="仿宋_GB2312" w:cs="仿宋_GB2312"/>
      <w:color w:val="000000"/>
      <w:sz w:val="24"/>
      <w:szCs w:val="24"/>
      <w:u w:val="none"/>
    </w:rPr>
  </w:style>
  <w:style w:type="character" w:customStyle="1" w:styleId="73">
    <w:name w:val="font81"/>
    <w:basedOn w:val="30"/>
    <w:qFormat/>
    <w:uiPriority w:val="0"/>
    <w:rPr>
      <w:rFonts w:hint="eastAsia" w:ascii="宋体" w:hAnsi="宋体" w:eastAsia="宋体" w:cs="宋体"/>
      <w:color w:val="000000"/>
      <w:sz w:val="21"/>
      <w:szCs w:val="21"/>
      <w:u w:val="none"/>
    </w:rPr>
  </w:style>
  <w:style w:type="character" w:customStyle="1" w:styleId="74">
    <w:name w:val="font91"/>
    <w:basedOn w:val="30"/>
    <w:qFormat/>
    <w:uiPriority w:val="0"/>
    <w:rPr>
      <w:rFonts w:hint="eastAsia" w:ascii="宋体" w:hAnsi="宋体" w:eastAsia="宋体" w:cs="宋体"/>
      <w:color w:val="000000"/>
      <w:sz w:val="21"/>
      <w:szCs w:val="21"/>
      <w:u w:val="none"/>
    </w:rPr>
  </w:style>
  <w:style w:type="paragraph" w:customStyle="1" w:styleId="75">
    <w:name w:val="*正文"/>
    <w:basedOn w:val="1"/>
    <w:qFormat/>
    <w:uiPriority w:val="0"/>
    <w:pPr>
      <w:widowControl/>
      <w:ind w:firstLine="200" w:firstLineChars="200"/>
    </w:pPr>
    <w:rPr>
      <w:rFonts w:ascii="仿宋_GB2312" w:eastAsia="仿宋_GB2312"/>
      <w:sz w:val="24"/>
      <w:szCs w:val="28"/>
    </w:rPr>
  </w:style>
  <w:style w:type="paragraph" w:customStyle="1" w:styleId="76">
    <w:name w:val="论文正文"/>
    <w:basedOn w:val="1"/>
    <w:qFormat/>
    <w:uiPriority w:val="0"/>
    <w:pPr>
      <w:spacing w:line="300" w:lineRule="auto"/>
      <w:ind w:firstLine="200" w:firstLineChars="200"/>
    </w:pPr>
  </w:style>
  <w:style w:type="paragraph" w:customStyle="1" w:styleId="77">
    <w:name w:val="WPSOffice手动目录 1"/>
    <w:qFormat/>
    <w:uiPriority w:val="0"/>
    <w:rPr>
      <w:rFonts w:asciiTheme="minorHAnsi" w:hAnsiTheme="minorHAnsi" w:eastAsiaTheme="minorEastAsia" w:cstheme="minorBidi"/>
      <w:lang w:val="en-US" w:eastAsia="zh-CN" w:bidi="ar-SA"/>
    </w:rPr>
  </w:style>
  <w:style w:type="character" w:customStyle="1" w:styleId="78">
    <w:name w:val="标题 1 Char"/>
    <w:link w:val="3"/>
    <w:qFormat/>
    <w:uiPriority w:val="0"/>
    <w:rPr>
      <w:b/>
      <w:bCs/>
      <w:kern w:val="44"/>
      <w:sz w:val="44"/>
      <w:szCs w:val="44"/>
    </w:rPr>
  </w:style>
  <w:style w:type="paragraph" w:customStyle="1" w:styleId="79">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80">
    <w:name w:val="ariticlecontent"/>
    <w:basedOn w:val="30"/>
    <w:qFormat/>
    <w:uiPriority w:val="0"/>
  </w:style>
  <w:style w:type="character" w:customStyle="1" w:styleId="81">
    <w:name w:val="标题 2 Char"/>
    <w:link w:val="4"/>
    <w:qFormat/>
    <w:uiPriority w:val="9"/>
    <w:rPr>
      <w:rFonts w:ascii="Arial" w:hAnsi="Arial" w:eastAsia="黑体"/>
      <w:b/>
      <w:bCs/>
      <w:sz w:val="32"/>
      <w:szCs w:val="32"/>
    </w:rPr>
  </w:style>
  <w:style w:type="paragraph" w:customStyle="1" w:styleId="82">
    <w:name w:val="Table Paragraph"/>
    <w:basedOn w:val="1"/>
    <w:qFormat/>
    <w:uiPriority w:val="1"/>
    <w:rPr>
      <w:rFonts w:ascii="仿宋" w:hAnsi="仿宋" w:eastAsia="仿宋" w:cs="仿宋"/>
      <w:kern w:val="0"/>
      <w:sz w:val="34"/>
      <w:szCs w:val="20"/>
      <w:lang w:val="zh-CN" w:bidi="zh-CN"/>
    </w:rPr>
  </w:style>
  <w:style w:type="paragraph" w:customStyle="1" w:styleId="83">
    <w:name w:val="Body Single"/>
    <w:qFormat/>
    <w:uiPriority w:val="0"/>
    <w:pPr>
      <w:widowControl w:val="0"/>
      <w:tabs>
        <w:tab w:val="left" w:pos="705"/>
        <w:tab w:val="left" w:pos="1440"/>
        <w:tab w:val="left" w:pos="2304"/>
        <w:tab w:val="right" w:pos="10425"/>
      </w:tabs>
      <w:jc w:val="both"/>
    </w:pPr>
    <w:rPr>
      <w:rFonts w:ascii="Times New Roman" w:hAnsi="Times New Roman" w:eastAsia="Times New Roman" w:cs="Times New Roman"/>
      <w:color w:val="000000"/>
      <w:sz w:val="24"/>
      <w:lang w:val="en-US" w:eastAsia="zh-CN" w:bidi="ar-SA"/>
    </w:rPr>
  </w:style>
  <w:style w:type="paragraph" w:customStyle="1" w:styleId="84">
    <w:name w:val="列出段落2"/>
    <w:basedOn w:val="1"/>
    <w:qFormat/>
    <w:uiPriority w:val="0"/>
    <w:pPr>
      <w:ind w:firstLine="420" w:firstLineChars="200"/>
    </w:pPr>
    <w:rPr>
      <w:szCs w:val="22"/>
    </w:rPr>
  </w:style>
  <w:style w:type="paragraph" w:customStyle="1" w:styleId="85">
    <w:name w:val="NormalIndent"/>
    <w:basedOn w:val="1"/>
    <w:qFormat/>
    <w:uiPriority w:val="0"/>
    <w:pPr>
      <w:ind w:firstLine="420" w:firstLineChars="200"/>
      <w:textAlignment w:val="baseline"/>
    </w:pPr>
    <w:rPr>
      <w:rFonts w:ascii="Times New Roman"/>
    </w:rPr>
  </w:style>
  <w:style w:type="character" w:customStyle="1" w:styleId="86">
    <w:name w:val="NormalCharacter"/>
    <w:semiHidden/>
    <w:qFormat/>
    <w:uiPriority w:val="0"/>
    <w:rPr>
      <w:rFonts w:ascii="宋体"/>
      <w:sz w:val="34"/>
      <w:lang w:val="en-US" w:eastAsia="zh-CN" w:bidi="ar-SA"/>
    </w:rPr>
  </w:style>
  <w:style w:type="paragraph" w:customStyle="1" w:styleId="87">
    <w:name w:val="列表段落2"/>
    <w:basedOn w:val="1"/>
    <w:unhideWhenUsed/>
    <w:qFormat/>
    <w:uiPriority w:val="0"/>
    <w:pPr>
      <w:ind w:firstLine="420" w:firstLineChars="200"/>
    </w:pPr>
    <w:rPr>
      <w:rFonts w:ascii="Times New Roman" w:hAnsi="Times New Roman"/>
      <w:szCs w:val="22"/>
    </w:rPr>
  </w:style>
  <w:style w:type="paragraph" w:customStyle="1" w:styleId="88">
    <w:name w:val="列表段落1"/>
    <w:basedOn w:val="1"/>
    <w:qFormat/>
    <w:uiPriority w:val="1"/>
    <w:pPr>
      <w:ind w:firstLine="420" w:firstLineChars="200"/>
    </w:pPr>
    <w:rPr>
      <w:rFonts w:ascii="Times New Roman" w:hAnsi="Times New Roman" w:cs="Calibri"/>
      <w:szCs w:val="22"/>
    </w:rPr>
  </w:style>
  <w:style w:type="character" w:customStyle="1" w:styleId="89">
    <w:name w:val="font11"/>
    <w:basedOn w:val="30"/>
    <w:qFormat/>
    <w:uiPriority w:val="0"/>
    <w:rPr>
      <w:rFonts w:hint="eastAsia" w:ascii="仿宋" w:hAnsi="仿宋" w:eastAsia="仿宋" w:cs="仿宋"/>
      <w:color w:val="000000"/>
      <w:sz w:val="24"/>
      <w:szCs w:val="24"/>
      <w:u w:val="none"/>
    </w:rPr>
  </w:style>
  <w:style w:type="character" w:customStyle="1" w:styleId="90">
    <w:name w:val="font71"/>
    <w:basedOn w:val="30"/>
    <w:qFormat/>
    <w:uiPriority w:val="0"/>
    <w:rPr>
      <w:rFonts w:hint="default" w:ascii="Times New Roman" w:hAnsi="Times New Roman" w:cs="Times New Roman"/>
      <w:color w:val="000000"/>
      <w:sz w:val="18"/>
      <w:szCs w:val="18"/>
      <w:u w:val="none"/>
    </w:rPr>
  </w:style>
  <w:style w:type="character" w:customStyle="1" w:styleId="91">
    <w:name w:val="ant-tree-icon_loading"/>
    <w:basedOn w:val="30"/>
    <w:uiPriority w:val="0"/>
    <w:rPr>
      <w:shd w:val="clear" w:fill="FFFFFF"/>
    </w:rPr>
  </w:style>
  <w:style w:type="character" w:customStyle="1" w:styleId="92">
    <w:name w:val="tag-type"/>
    <w:basedOn w:val="30"/>
    <w:uiPriority w:val="0"/>
    <w:rPr>
      <w:color w:val="FFFFFF"/>
      <w:sz w:val="18"/>
      <w:szCs w:val="18"/>
      <w:bdr w:val="none" w:color="auto" w:sz="0" w:space="0"/>
      <w:shd w:val="clear" w:fill="317FFD"/>
    </w:rPr>
  </w:style>
  <w:style w:type="character" w:customStyle="1" w:styleId="93">
    <w:name w:val="tag-type1"/>
    <w:basedOn w:val="30"/>
    <w:uiPriority w:val="0"/>
    <w:rPr>
      <w:color w:val="FFFFFF"/>
      <w:sz w:val="18"/>
      <w:szCs w:val="18"/>
      <w:bdr w:val="none" w:color="auto" w:sz="0" w:space="0"/>
      <w:shd w:val="clear" w:fill="317FFD"/>
    </w:rPr>
  </w:style>
  <w:style w:type="character" w:customStyle="1" w:styleId="94">
    <w:name w:val="ant-tree-switcher"/>
    <w:basedOn w:val="30"/>
    <w:uiPriority w:val="0"/>
    <w:rPr>
      <w:bdr w:val="none" w:color="auto" w:sz="0" w:space="0"/>
    </w:rPr>
  </w:style>
  <w:style w:type="character" w:customStyle="1" w:styleId="95">
    <w:name w:val="last-child"/>
    <w:basedOn w:val="30"/>
    <w:uiPriority w:val="0"/>
  </w:style>
  <w:style w:type="character" w:customStyle="1" w:styleId="96">
    <w:name w:val="last-child1"/>
    <w:basedOn w:val="30"/>
    <w:uiPriority w:val="0"/>
  </w:style>
  <w:style w:type="character" w:customStyle="1" w:styleId="97">
    <w:name w:val="last-child2"/>
    <w:basedOn w:val="30"/>
    <w:uiPriority w:val="0"/>
  </w:style>
  <w:style w:type="character" w:customStyle="1" w:styleId="98">
    <w:name w:val="last-child3"/>
    <w:basedOn w:val="30"/>
    <w:uiPriority w:val="0"/>
  </w:style>
  <w:style w:type="character" w:customStyle="1" w:styleId="99">
    <w:name w:val="label2"/>
    <w:basedOn w:val="30"/>
    <w:uiPriority w:val="0"/>
  </w:style>
  <w:style w:type="character" w:customStyle="1" w:styleId="100">
    <w:name w:val="ant-select-tree-iconele"/>
    <w:basedOn w:val="30"/>
    <w:uiPriority w:val="0"/>
    <w:rPr>
      <w:bdr w:val="none" w:color="auto" w:sz="0" w:space="0"/>
    </w:rPr>
  </w:style>
  <w:style w:type="character" w:customStyle="1" w:styleId="101">
    <w:name w:val="first-child3"/>
    <w:basedOn w:val="30"/>
    <w:uiPriority w:val="0"/>
  </w:style>
  <w:style w:type="character" w:customStyle="1" w:styleId="102">
    <w:name w:val="current"/>
    <w:basedOn w:val="30"/>
    <w:uiPriority w:val="0"/>
    <w:rPr>
      <w:color w:val="00C1DE"/>
    </w:rPr>
  </w:style>
  <w:style w:type="character" w:customStyle="1" w:styleId="103">
    <w:name w:val="current1"/>
    <w:basedOn w:val="30"/>
    <w:uiPriority w:val="0"/>
    <w:rPr>
      <w:color w:val="00C1DE"/>
    </w:rPr>
  </w:style>
  <w:style w:type="character" w:customStyle="1" w:styleId="104">
    <w:name w:val="ant-tree-iconele"/>
    <w:basedOn w:val="30"/>
    <w:uiPriority w:val="0"/>
    <w:rPr>
      <w:bdr w:val="none" w:color="auto" w:sz="0" w:space="0"/>
    </w:rPr>
  </w:style>
  <w:style w:type="character" w:customStyle="1" w:styleId="105">
    <w:name w:val="ant-tree-checkbox2"/>
    <w:basedOn w:val="30"/>
    <w:uiPriority w:val="0"/>
  </w:style>
  <w:style w:type="character" w:customStyle="1" w:styleId="106">
    <w:name w:val="hover10"/>
    <w:basedOn w:val="30"/>
    <w:uiPriority w:val="0"/>
    <w:rPr>
      <w:color w:val="3177FD"/>
    </w:rPr>
  </w:style>
  <w:style w:type="character" w:customStyle="1" w:styleId="107">
    <w:name w:val="last-of-type"/>
    <w:basedOn w:val="30"/>
    <w:uiPriority w:val="0"/>
    <w:rPr>
      <w:color w:val="FF4A44"/>
      <w:sz w:val="27"/>
      <w:szCs w:val="27"/>
    </w:rPr>
  </w:style>
  <w:style w:type="character" w:customStyle="1" w:styleId="108">
    <w:name w:val="ant-input56"/>
    <w:basedOn w:val="30"/>
    <w:uiPriority w:val="0"/>
  </w:style>
  <w:style w:type="character" w:customStyle="1" w:styleId="109">
    <w:name w:val="content9"/>
    <w:basedOn w:val="30"/>
    <w:uiPriority w:val="0"/>
  </w:style>
  <w:style w:type="character" w:customStyle="1" w:styleId="110">
    <w:name w:val="ant-radio+*"/>
    <w:basedOn w:val="30"/>
    <w:uiPriority w:val="0"/>
    <w:rPr>
      <w:bdr w:val="none" w:color="auto" w:sz="0" w:space="0"/>
    </w:rPr>
  </w:style>
  <w:style w:type="character" w:customStyle="1" w:styleId="111">
    <w:name w:val="ant-radio+*1"/>
    <w:basedOn w:val="30"/>
    <w:uiPriority w:val="0"/>
  </w:style>
  <w:style w:type="character" w:customStyle="1" w:styleId="112">
    <w:name w:val="ant-badge-status-dot2"/>
    <w:basedOn w:val="30"/>
    <w:uiPriority w:val="0"/>
    <w:rPr>
      <w:shd w:val="clear" w:fill="FFFFFF"/>
    </w:rPr>
  </w:style>
  <w:style w:type="character" w:customStyle="1" w:styleId="113">
    <w:name w:val="ant-select-tree-checkbox2"/>
    <w:basedOn w:val="30"/>
    <w:uiPriority w:val="0"/>
  </w:style>
  <w:style w:type="character" w:customStyle="1" w:styleId="114">
    <w:name w:val="ant-select-tree-switcher"/>
    <w:basedOn w:val="30"/>
    <w:uiPriority w:val="0"/>
    <w:rPr>
      <w:bdr w:val="none" w:color="auto" w:sz="0" w:space="0"/>
    </w:rPr>
  </w:style>
  <w:style w:type="character" w:customStyle="1" w:styleId="115">
    <w:name w:val="info-label"/>
    <w:basedOn w:val="30"/>
    <w:uiPriority w:val="0"/>
    <w:rPr>
      <w:b/>
      <w:bCs/>
    </w:rPr>
  </w:style>
  <w:style w:type="character" w:customStyle="1" w:styleId="116">
    <w:name w:val="change-camera-place"/>
    <w:basedOn w:val="30"/>
    <w:uiPriority w:val="0"/>
    <w:rPr>
      <w:color w:val="3177FD"/>
    </w:rPr>
  </w:style>
  <w:style w:type="character" w:customStyle="1" w:styleId="117">
    <w:name w:val="info-content"/>
    <w:basedOn w:val="30"/>
    <w:uiPriority w:val="0"/>
    <w:rPr>
      <w:color w:val="808080"/>
    </w:rPr>
  </w:style>
  <w:style w:type="paragraph" w:styleId="118">
    <w:name w:val=""/>
    <w:basedOn w:val="1"/>
    <w:next w:val="1"/>
    <w:uiPriority w:val="0"/>
    <w:pPr>
      <w:pBdr>
        <w:bottom w:val="single" w:color="auto" w:sz="6" w:space="1"/>
      </w:pBdr>
      <w:jc w:val="center"/>
    </w:pPr>
    <w:rPr>
      <w:rFonts w:ascii="Arial" w:eastAsia="宋体"/>
      <w:vanish/>
      <w:sz w:val="16"/>
    </w:rPr>
  </w:style>
  <w:style w:type="paragraph" w:styleId="119">
    <w:name w:val=""/>
    <w:basedOn w:val="1"/>
    <w:next w:val="1"/>
    <w:uiPriority w:val="0"/>
    <w:pPr>
      <w:pBdr>
        <w:top w:val="single" w:color="auto" w:sz="6" w:space="1"/>
      </w:pBdr>
      <w:jc w:val="center"/>
    </w:pPr>
    <w:rPr>
      <w:rFonts w:ascii="Arial" w:eastAsia="宋体"/>
      <w:vanish/>
      <w:sz w:val="16"/>
    </w:rPr>
  </w:style>
  <w:style w:type="character" w:customStyle="1" w:styleId="120">
    <w:name w:val="ant-form-item-children1"/>
    <w:basedOn w:val="30"/>
    <w:uiPriority w:val="0"/>
  </w:style>
  <w:style w:type="character" w:customStyle="1" w:styleId="121">
    <w:name w:val="ant-badge-status-dot"/>
    <w:basedOn w:val="30"/>
    <w:uiPriority w:val="0"/>
    <w:rPr>
      <w:shd w:val="clear" w:fill="FFFFFF"/>
    </w:rPr>
  </w:style>
  <w:style w:type="character" w:customStyle="1" w:styleId="122">
    <w:name w:val="last-child4"/>
    <w:basedOn w:val="30"/>
    <w:uiPriority w:val="0"/>
  </w:style>
  <w:style w:type="character" w:customStyle="1" w:styleId="123">
    <w:name w:val="last-child5"/>
    <w:basedOn w:val="30"/>
    <w:uiPriority w:val="0"/>
  </w:style>
  <w:style w:type="character" w:customStyle="1" w:styleId="124">
    <w:name w:val="last-child6"/>
    <w:basedOn w:val="30"/>
    <w:uiPriority w:val="0"/>
  </w:style>
  <w:style w:type="character" w:customStyle="1" w:styleId="125">
    <w:name w:val="last-child7"/>
    <w:basedOn w:val="30"/>
    <w:uiPriority w:val="0"/>
  </w:style>
  <w:style w:type="character" w:customStyle="1" w:styleId="126">
    <w:name w:val="ant-input54"/>
    <w:basedOn w:val="30"/>
    <w:uiPriority w:val="0"/>
  </w:style>
  <w:style w:type="character" w:customStyle="1" w:styleId="127">
    <w:name w:val="content10"/>
    <w:basedOn w:val="30"/>
    <w:uiPriority w:val="0"/>
  </w:style>
  <w:style w:type="character" w:customStyle="1" w:styleId="128">
    <w:name w:val="first-child5"/>
    <w:basedOn w:val="30"/>
    <w:uiPriority w:val="0"/>
  </w:style>
  <w:style w:type="character" w:customStyle="1" w:styleId="129">
    <w:name w:val="hover11"/>
    <w:basedOn w:val="30"/>
    <w:uiPriority w:val="0"/>
    <w:rPr>
      <w:color w:val="3177F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www.levovo.com</Company>
  <Pages>101</Pages>
  <Words>37118</Words>
  <Characters>38540</Characters>
  <Lines>60</Lines>
  <Paragraphs>93</Paragraphs>
  <TotalTime>176</TotalTime>
  <ScaleCrop>false</ScaleCrop>
  <LinksUpToDate>false</LinksUpToDate>
  <CharactersWithSpaces>41467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2020-03-11T09:11:00Z</dcterms:created>
  <dc:creator>吴正新</dc:creator>
  <cp:lastModifiedBy>四川昌正工程咨询有限公司</cp:lastModifiedBy>
  <cp:lastPrinted>2021-05-14T08:54:00Z</cp:lastPrinted>
  <dcterms:modified xsi:type="dcterms:W3CDTF">2021-06-09T09:33:52Z</dcterms:modified>
  <dc:title>招标编号：xx政采招[xxxx] xxx号</dc:title>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372F3345BE744F838262ACDD7B17E7D8</vt:lpwstr>
  </property>
</Properties>
</file>