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Lines="50"/>
        <w:jc w:val="center"/>
        <w:rPr>
          <w:rFonts w:hint="eastAsia" w:eastAsia="黑体"/>
          <w:b/>
          <w:color w:val="auto"/>
          <w:sz w:val="56"/>
          <w:szCs w:val="44"/>
          <w:highlight w:val="none"/>
          <w:u w:color="FFFFFF" w:themeColor="background1"/>
          <w:lang w:eastAsia="zh-CN"/>
        </w:rPr>
      </w:pPr>
    </w:p>
    <w:p>
      <w:pPr>
        <w:snapToGrid w:val="0"/>
        <w:spacing w:beforeLines="50"/>
        <w:jc w:val="center"/>
        <w:rPr>
          <w:rFonts w:hint="eastAsia" w:eastAsia="黑体"/>
          <w:b/>
          <w:color w:val="auto"/>
          <w:sz w:val="56"/>
          <w:szCs w:val="44"/>
          <w:highlight w:val="none"/>
          <w:lang w:eastAsia="zh-CN"/>
        </w:rPr>
      </w:pPr>
      <w:r>
        <w:rPr>
          <w:rFonts w:hint="eastAsia" w:eastAsia="黑体"/>
          <w:b/>
          <w:color w:val="auto"/>
          <w:sz w:val="56"/>
          <w:szCs w:val="44"/>
          <w:highlight w:val="none"/>
          <w:u w:color="FFFFFF" w:themeColor="background1"/>
          <w:lang w:eastAsia="zh-CN"/>
        </w:rPr>
        <w:t xml:space="preserve"> 侯家桥片区产城设计</w:t>
      </w:r>
    </w:p>
    <w:p>
      <w:pPr>
        <w:pStyle w:val="2"/>
        <w:rPr>
          <w:color w:val="auto"/>
          <w:highlight w:val="none"/>
        </w:rPr>
      </w:pPr>
    </w:p>
    <w:p>
      <w:pPr>
        <w:snapToGrid w:val="0"/>
        <w:spacing w:beforeLines="100" w:afterLines="100" w:line="360" w:lineRule="auto"/>
        <w:jc w:val="center"/>
        <w:rPr>
          <w:rFonts w:hint="eastAsia" w:eastAsia="黑体"/>
          <w:b/>
          <w:bCs/>
          <w:snapToGrid w:val="0"/>
          <w:color w:val="auto"/>
          <w:spacing w:val="40"/>
          <w:sz w:val="72"/>
          <w:szCs w:val="72"/>
          <w:highlight w:val="none"/>
        </w:rPr>
      </w:pPr>
    </w:p>
    <w:p>
      <w:pPr>
        <w:snapToGrid w:val="0"/>
        <w:spacing w:beforeLines="100" w:afterLines="100" w:line="360" w:lineRule="auto"/>
        <w:jc w:val="center"/>
        <w:rPr>
          <w:color w:val="auto"/>
          <w:sz w:val="72"/>
          <w:szCs w:val="72"/>
          <w:highlight w:val="none"/>
        </w:rPr>
      </w:pPr>
      <w:r>
        <w:rPr>
          <w:rFonts w:hint="eastAsia" w:eastAsia="黑体"/>
          <w:b/>
          <w:bCs/>
          <w:snapToGrid w:val="0"/>
          <w:color w:val="auto"/>
          <w:spacing w:val="40"/>
          <w:sz w:val="72"/>
          <w:szCs w:val="72"/>
          <w:highlight w:val="none"/>
        </w:rPr>
        <w:t>竞争性磋商文件</w:t>
      </w:r>
    </w:p>
    <w:p>
      <w:pPr>
        <w:spacing w:line="360" w:lineRule="auto"/>
        <w:jc w:val="center"/>
        <w:rPr>
          <w:rFonts w:hint="default" w:ascii="黑体" w:hAnsi="宋体" w:eastAsia="黑体" w:cs="Times New Roman"/>
          <w:b/>
          <w:bCs/>
          <w:color w:val="auto"/>
          <w:sz w:val="24"/>
          <w:highlight w:val="none"/>
          <w:lang w:val="en-US" w:eastAsia="zh-CN"/>
        </w:rPr>
      </w:pPr>
      <w:r>
        <w:rPr>
          <w:rFonts w:hint="eastAsia" w:ascii="黑体" w:hAnsi="宋体" w:eastAsia="黑体" w:cs="Times New Roman"/>
          <w:b/>
          <w:bCs/>
          <w:color w:val="auto"/>
          <w:sz w:val="24"/>
          <w:highlight w:val="none"/>
          <w:lang w:eastAsia="zh-CN"/>
        </w:rPr>
        <w:t>项目编号</w:t>
      </w:r>
      <w:r>
        <w:rPr>
          <w:rFonts w:hint="eastAsia" w:ascii="黑体" w:hAnsi="宋体" w:eastAsia="黑体" w:cs="Times New Roman"/>
          <w:b/>
          <w:bCs/>
          <w:color w:val="auto"/>
          <w:sz w:val="24"/>
          <w:highlight w:val="none"/>
        </w:rPr>
        <w:t>：</w:t>
      </w:r>
      <w:r>
        <w:rPr>
          <w:rFonts w:hint="eastAsia" w:ascii="黑体" w:hAnsi="宋体" w:eastAsia="黑体" w:cs="Times New Roman"/>
          <w:b/>
          <w:bCs/>
          <w:color w:val="auto"/>
          <w:sz w:val="24"/>
          <w:highlight w:val="none"/>
          <w:u w:color="FFFFFF" w:themeColor="background1"/>
          <w:lang w:val="en-US" w:eastAsia="zh-CN"/>
        </w:rPr>
        <w:t>以政府采购网公告上项目编号为准</w:t>
      </w:r>
    </w:p>
    <w:p>
      <w:pPr>
        <w:pStyle w:val="9"/>
        <w:rPr>
          <w:color w:val="auto"/>
          <w:highlight w:val="none"/>
        </w:rPr>
      </w:pPr>
    </w:p>
    <w:p>
      <w:pPr>
        <w:pStyle w:val="2"/>
        <w:spacing w:line="360" w:lineRule="auto"/>
        <w:rPr>
          <w:color w:val="auto"/>
          <w:highlight w:val="none"/>
        </w:rPr>
      </w:pPr>
    </w:p>
    <w:p>
      <w:pPr>
        <w:spacing w:line="360" w:lineRule="auto"/>
        <w:jc w:val="center"/>
        <w:rPr>
          <w:rFonts w:asciiTheme="minorEastAsia" w:hAnsiTheme="minorEastAsia" w:cstheme="minorEastAsia"/>
          <w:b/>
          <w:color w:val="auto"/>
          <w:sz w:val="32"/>
          <w:szCs w:val="32"/>
          <w:highlight w:val="none"/>
        </w:rPr>
      </w:pPr>
      <w:r>
        <w:rPr>
          <w:rFonts w:hint="eastAsia" w:asciiTheme="minorEastAsia" w:hAnsiTheme="minorEastAsia" w:cstheme="minorEastAsia"/>
          <w:b/>
          <w:color w:val="auto"/>
          <w:sz w:val="52"/>
          <w:szCs w:val="52"/>
          <w:highlight w:val="none"/>
        </w:rPr>
        <w:drawing>
          <wp:inline distT="0" distB="0" distL="114300" distR="114300">
            <wp:extent cx="2144395" cy="2176145"/>
            <wp:effectExtent l="0" t="0" r="8255" b="14605"/>
            <wp:docPr id="7" name="图片 7" descr="2351121656852558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235112165685255848"/>
                    <pic:cNvPicPr>
                      <a:picLocks noChangeAspect="1"/>
                    </pic:cNvPicPr>
                  </pic:nvPicPr>
                  <pic:blipFill>
                    <a:blip r:embed="rId18" cstate="print"/>
                    <a:stretch>
                      <a:fillRect/>
                    </a:stretch>
                  </pic:blipFill>
                  <pic:spPr>
                    <a:xfrm>
                      <a:off x="0" y="0"/>
                      <a:ext cx="2144395" cy="2176145"/>
                    </a:xfrm>
                    <a:prstGeom prst="rect">
                      <a:avLst/>
                    </a:prstGeom>
                  </pic:spPr>
                </pic:pic>
              </a:graphicData>
            </a:graphic>
          </wp:inline>
        </w:drawing>
      </w:r>
    </w:p>
    <w:p>
      <w:pPr>
        <w:spacing w:line="360" w:lineRule="auto"/>
        <w:rPr>
          <w:rFonts w:asciiTheme="minorEastAsia" w:hAnsiTheme="minorEastAsia" w:cstheme="minorEastAsia"/>
          <w:b/>
          <w:color w:val="auto"/>
          <w:sz w:val="32"/>
          <w:szCs w:val="32"/>
          <w:highlight w:val="none"/>
        </w:rPr>
      </w:pPr>
    </w:p>
    <w:p>
      <w:pPr>
        <w:rPr>
          <w:color w:val="auto"/>
          <w:highlight w:val="none"/>
        </w:rPr>
      </w:pPr>
    </w:p>
    <w:p>
      <w:pPr>
        <w:spacing w:line="360" w:lineRule="auto"/>
        <w:ind w:firstLine="3253" w:firstLineChars="900"/>
        <w:jc w:val="both"/>
        <w:rPr>
          <w:rFonts w:hint="eastAsia" w:asciiTheme="minorEastAsia" w:hAnsiTheme="minorEastAsia" w:eastAsiaTheme="minorEastAsia" w:cstheme="minorEastAsia"/>
          <w:b/>
          <w:color w:val="auto"/>
          <w:sz w:val="36"/>
          <w:szCs w:val="36"/>
          <w:highlight w:val="none"/>
          <w:lang w:eastAsia="zh-CN"/>
        </w:rPr>
      </w:pPr>
      <w:r>
        <w:rPr>
          <w:rFonts w:hint="eastAsia" w:asciiTheme="minorEastAsia" w:hAnsiTheme="minorEastAsia" w:cstheme="minorEastAsia"/>
          <w:b/>
          <w:color w:val="auto"/>
          <w:sz w:val="36"/>
          <w:szCs w:val="36"/>
          <w:highlight w:val="none"/>
          <w:lang w:eastAsia="zh-CN"/>
        </w:rPr>
        <w:t>四川</w:t>
      </w:r>
      <w:r>
        <w:rPr>
          <w:rFonts w:hint="eastAsia" w:asciiTheme="minorEastAsia" w:hAnsiTheme="minorEastAsia" w:eastAsiaTheme="minorEastAsia" w:cstheme="minorEastAsia"/>
          <w:b/>
          <w:color w:val="auto"/>
          <w:sz w:val="36"/>
          <w:szCs w:val="36"/>
          <w:highlight w:val="none"/>
        </w:rPr>
        <w:t>·</w:t>
      </w:r>
      <w:r>
        <w:rPr>
          <w:rFonts w:hint="eastAsia" w:asciiTheme="minorEastAsia" w:hAnsiTheme="minorEastAsia" w:cstheme="minorEastAsia"/>
          <w:b/>
          <w:color w:val="auto"/>
          <w:sz w:val="36"/>
          <w:szCs w:val="36"/>
          <w:highlight w:val="none"/>
          <w:lang w:val="en-US" w:eastAsia="zh-CN"/>
        </w:rPr>
        <w:t>成都市</w:t>
      </w:r>
    </w:p>
    <w:p>
      <w:pPr>
        <w:spacing w:line="360" w:lineRule="auto"/>
        <w:ind w:leftChars="100"/>
        <w:jc w:val="center"/>
        <w:rPr>
          <w:rFonts w:asciiTheme="minorEastAsia" w:hAnsiTheme="minorEastAsia" w:cstheme="minorEastAsia"/>
          <w:b/>
          <w:color w:val="auto"/>
          <w:sz w:val="32"/>
          <w:szCs w:val="32"/>
          <w:highlight w:val="none"/>
        </w:rPr>
      </w:pPr>
      <w:r>
        <w:rPr>
          <w:rFonts w:hint="eastAsia" w:asciiTheme="minorEastAsia" w:hAnsiTheme="minorEastAsia" w:cstheme="minorEastAsia"/>
          <w:b/>
          <w:bCs/>
          <w:color w:val="auto"/>
          <w:sz w:val="32"/>
          <w:szCs w:val="32"/>
          <w:highlight w:val="none"/>
          <w:lang w:val="en-US" w:eastAsia="zh-CN"/>
          <w:eastAsianLayout w:id="14" w:combine="1"/>
        </w:rPr>
        <w:t xml:space="preserve">成都市金牛区科技服务产业功能区管理委员会                    四川中科远洋工程项目管理有限公司       </w:t>
      </w:r>
      <w:r>
        <w:rPr>
          <w:rFonts w:hint="eastAsia" w:asciiTheme="minorEastAsia" w:hAnsiTheme="minorEastAsia" w:cstheme="minorEastAsia"/>
          <w:color w:val="auto"/>
          <w:sz w:val="32"/>
          <w:szCs w:val="32"/>
          <w:highlight w:val="none"/>
        </w:rPr>
        <w:t>·</w:t>
      </w:r>
      <w:r>
        <w:rPr>
          <w:rFonts w:hint="eastAsia" w:asciiTheme="minorEastAsia" w:hAnsiTheme="minorEastAsia" w:cstheme="minorEastAsia"/>
          <w:b/>
          <w:bCs/>
          <w:color w:val="auto"/>
          <w:sz w:val="32"/>
          <w:szCs w:val="32"/>
          <w:highlight w:val="none"/>
        </w:rPr>
        <w:t>共同编制</w:t>
      </w:r>
    </w:p>
    <w:p>
      <w:pPr>
        <w:spacing w:line="360" w:lineRule="auto"/>
        <w:jc w:val="center"/>
        <w:rPr>
          <w:rFonts w:asciiTheme="minorEastAsia" w:hAnsiTheme="minorEastAsia" w:cstheme="minorEastAsia"/>
          <w:b/>
          <w:color w:val="auto"/>
          <w:kern w:val="0"/>
          <w:sz w:val="28"/>
          <w:szCs w:val="28"/>
          <w:highlight w:val="none"/>
        </w:rPr>
        <w:sectPr>
          <w:headerReference r:id="rId5" w:type="first"/>
          <w:footerReference r:id="rId8" w:type="first"/>
          <w:headerReference r:id="rId3" w:type="default"/>
          <w:footerReference r:id="rId6" w:type="default"/>
          <w:headerReference r:id="rId4" w:type="even"/>
          <w:footerReference r:id="rId7" w:type="even"/>
          <w:pgSz w:w="11907" w:h="16840"/>
          <w:pgMar w:top="1440" w:right="1474" w:bottom="1440" w:left="1474" w:header="851" w:footer="992" w:gutter="0"/>
          <w:pgNumType w:start="1"/>
          <w:cols w:space="720" w:num="1"/>
          <w:docGrid w:linePitch="312" w:charSpace="0"/>
        </w:sectPr>
      </w:pPr>
      <w:r>
        <w:rPr>
          <w:rFonts w:hint="eastAsia" w:asciiTheme="minorEastAsia" w:hAnsiTheme="minorEastAsia" w:cstheme="minorEastAsia"/>
          <w:b/>
          <w:color w:val="auto"/>
          <w:kern w:val="0"/>
          <w:sz w:val="28"/>
          <w:szCs w:val="28"/>
          <w:highlight w:val="none"/>
        </w:rPr>
        <w:t>二零</w:t>
      </w:r>
      <w:r>
        <w:rPr>
          <w:rFonts w:hint="eastAsia" w:asciiTheme="minorEastAsia" w:hAnsiTheme="minorEastAsia" w:cstheme="minorEastAsia"/>
          <w:b/>
          <w:color w:val="auto"/>
          <w:kern w:val="0"/>
          <w:sz w:val="28"/>
          <w:szCs w:val="28"/>
          <w:highlight w:val="none"/>
          <w:lang w:eastAsia="zh-CN"/>
        </w:rPr>
        <w:t>二一</w:t>
      </w:r>
      <w:r>
        <w:rPr>
          <w:rFonts w:hint="eastAsia" w:asciiTheme="minorEastAsia" w:hAnsiTheme="minorEastAsia" w:cstheme="minorEastAsia"/>
          <w:b/>
          <w:color w:val="auto"/>
          <w:kern w:val="0"/>
          <w:sz w:val="28"/>
          <w:szCs w:val="28"/>
          <w:highlight w:val="none"/>
        </w:rPr>
        <w:t>年</w:t>
      </w:r>
      <w:r>
        <w:rPr>
          <w:rFonts w:hint="eastAsia" w:asciiTheme="minorEastAsia" w:hAnsiTheme="minorEastAsia" w:cstheme="minorEastAsia"/>
          <w:b/>
          <w:color w:val="auto"/>
          <w:kern w:val="0"/>
          <w:sz w:val="28"/>
          <w:szCs w:val="28"/>
          <w:highlight w:val="none"/>
          <w:lang w:val="en-US" w:eastAsia="zh-CN"/>
        </w:rPr>
        <w:t>四</w:t>
      </w:r>
      <w:r>
        <w:rPr>
          <w:rFonts w:hint="eastAsia" w:asciiTheme="minorEastAsia" w:hAnsiTheme="minorEastAsia" w:cstheme="minorEastAsia"/>
          <w:b/>
          <w:color w:val="auto"/>
          <w:kern w:val="0"/>
          <w:sz w:val="28"/>
          <w:szCs w:val="28"/>
          <w:highlight w:val="none"/>
        </w:rPr>
        <w:t>月</w:t>
      </w:r>
    </w:p>
    <w:sdt>
      <w:sdtPr>
        <w:rPr>
          <w:rFonts w:hint="eastAsia" w:hAnsi="宋体" w:eastAsia="宋体" w:cs="宋体"/>
          <w:color w:val="auto"/>
          <w:sz w:val="36"/>
          <w:szCs w:val="36"/>
          <w:highlight w:val="none"/>
        </w:rPr>
        <w:id w:val="147475078"/>
      </w:sdtPr>
      <w:sdtEndPr>
        <w:rPr>
          <w:rFonts w:hint="eastAsia" w:hAnsi="宋体" w:eastAsia="宋体" w:cs="宋体"/>
          <w:color w:val="auto"/>
          <w:sz w:val="24"/>
          <w:szCs w:val="36"/>
          <w:highlight w:val="none"/>
        </w:rPr>
      </w:sdtEndPr>
      <w:sdtContent>
        <w:p>
          <w:pPr>
            <w:spacing w:line="360" w:lineRule="auto"/>
            <w:jc w:val="center"/>
            <w:rPr>
              <w:rFonts w:hAnsi="宋体" w:eastAsia="宋体" w:cs="宋体"/>
              <w:color w:val="auto"/>
              <w:sz w:val="36"/>
              <w:szCs w:val="36"/>
              <w:highlight w:val="none"/>
            </w:rPr>
          </w:pPr>
          <w:bookmarkStart w:id="0" w:name="_Hlt101843627"/>
          <w:bookmarkEnd w:id="0"/>
          <w:bookmarkStart w:id="1" w:name="_Hlt101233737"/>
          <w:bookmarkEnd w:id="1"/>
        </w:p>
        <w:sdt>
          <w:sdtPr>
            <w:rPr>
              <w:rFonts w:ascii="宋体" w:hAnsi="宋体" w:eastAsia="宋体" w:cstheme="minorBidi"/>
              <w:color w:val="auto"/>
              <w:kern w:val="2"/>
              <w:sz w:val="30"/>
              <w:szCs w:val="30"/>
              <w:highlight w:val="none"/>
              <w:lang w:val="en-US" w:eastAsia="zh-CN" w:bidi="ar-SA"/>
            </w:rPr>
            <w:id w:val="147463945"/>
            <w15:color w:val="DBDBDB"/>
            <w:docPartObj>
              <w:docPartGallery w:val="Table of Contents"/>
              <w:docPartUnique/>
            </w:docPartObj>
          </w:sdtPr>
          <w:sdtEndPr>
            <w:rPr>
              <w:rFonts w:hint="eastAsia" w:asciiTheme="minorEastAsia" w:hAnsiTheme="minorEastAsia" w:eastAsiaTheme="minorEastAsia" w:cstheme="minorEastAsia"/>
              <w:color w:val="auto"/>
              <w:kern w:val="2"/>
              <w:sz w:val="24"/>
              <w:szCs w:val="24"/>
              <w:highlight w:val="none"/>
              <w:lang w:val="en-US" w:eastAsia="zh-CN" w:bidi="ar-SA"/>
            </w:rPr>
          </w:sdtEndPr>
          <w:sdtContent>
            <w:p>
              <w:pPr>
                <w:spacing w:before="0" w:beforeLines="0" w:after="0" w:afterLines="0" w:line="240" w:lineRule="auto"/>
                <w:ind w:left="0" w:leftChars="0" w:right="0" w:rightChars="0" w:firstLine="0" w:firstLineChars="0"/>
                <w:jc w:val="center"/>
                <w:rPr>
                  <w:rFonts w:ascii="宋体" w:hAnsi="宋体" w:eastAsia="宋体"/>
                  <w:b/>
                  <w:bCs/>
                  <w:color w:val="auto"/>
                  <w:sz w:val="30"/>
                  <w:szCs w:val="30"/>
                  <w:highlight w:val="none"/>
                </w:rPr>
              </w:pPr>
              <w:r>
                <w:rPr>
                  <w:rFonts w:ascii="宋体" w:hAnsi="宋体" w:eastAsia="宋体"/>
                  <w:b/>
                  <w:bCs/>
                  <w:color w:val="auto"/>
                  <w:sz w:val="30"/>
                  <w:szCs w:val="30"/>
                  <w:highlight w:val="none"/>
                </w:rPr>
                <w:t>目</w:t>
              </w:r>
              <w:r>
                <w:rPr>
                  <w:rFonts w:hint="eastAsia" w:ascii="宋体" w:hAnsi="宋体" w:eastAsia="宋体"/>
                  <w:b/>
                  <w:bCs/>
                  <w:color w:val="auto"/>
                  <w:sz w:val="30"/>
                  <w:szCs w:val="30"/>
                  <w:highlight w:val="none"/>
                  <w:lang w:val="en-US" w:eastAsia="zh-CN"/>
                </w:rPr>
                <w:t xml:space="preserve">  </w:t>
              </w:r>
              <w:r>
                <w:rPr>
                  <w:rFonts w:ascii="宋体" w:hAnsi="宋体" w:eastAsia="宋体"/>
                  <w:b/>
                  <w:bCs/>
                  <w:color w:val="auto"/>
                  <w:sz w:val="30"/>
                  <w:szCs w:val="30"/>
                  <w:highlight w:val="none"/>
                </w:rPr>
                <w:t>录</w:t>
              </w:r>
            </w:p>
            <w:p>
              <w:pPr>
                <w:pStyle w:val="2"/>
                <w:rPr>
                  <w:color w:val="auto"/>
                  <w:highlight w:val="none"/>
                </w:rPr>
              </w:pPr>
            </w:p>
            <w:p>
              <w:pPr>
                <w:pStyle w:val="17"/>
                <w:keepNext w:val="0"/>
                <w:keepLines w:val="0"/>
                <w:pageBreakBefore w:val="0"/>
                <w:widowControl w:val="0"/>
                <w:tabs>
                  <w:tab w:val="right" w:leader="dot" w:pos="8959"/>
                </w:tabs>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fldChar w:fldCharType="begin"/>
              </w:r>
              <w:r>
                <w:rPr>
                  <w:rFonts w:hint="eastAsia" w:asciiTheme="minorEastAsia" w:hAnsiTheme="minorEastAsia" w:eastAsiaTheme="minorEastAsia" w:cstheme="minorEastAsia"/>
                  <w:b/>
                  <w:bCs/>
                  <w:color w:val="auto"/>
                  <w:sz w:val="24"/>
                  <w:szCs w:val="24"/>
                  <w:highlight w:val="none"/>
                </w:rPr>
                <w:instrText xml:space="preserve">TOC \o "1-1" \h \u </w:instrText>
              </w:r>
              <w:r>
                <w:rPr>
                  <w:rFonts w:hint="eastAsia" w:asciiTheme="minorEastAsia" w:hAnsiTheme="minorEastAsia" w:eastAsiaTheme="minorEastAsia" w:cstheme="minorEastAsia"/>
                  <w:b/>
                  <w:bCs/>
                  <w:color w:val="auto"/>
                  <w:sz w:val="24"/>
                  <w:szCs w:val="24"/>
                  <w:highlight w:val="none"/>
                </w:rPr>
                <w:fldChar w:fldCharType="separate"/>
              </w:r>
              <w:r>
                <w:rPr>
                  <w:rFonts w:hint="eastAsia" w:asciiTheme="minorEastAsia" w:hAnsiTheme="minorEastAsia" w:eastAsiaTheme="minorEastAsia" w:cstheme="minorEastAsia"/>
                  <w:b/>
                  <w:bCs/>
                  <w:color w:val="auto"/>
                  <w:sz w:val="24"/>
                  <w:szCs w:val="24"/>
                  <w:highlight w:val="none"/>
                </w:rPr>
                <w:fldChar w:fldCharType="begin"/>
              </w:r>
              <w:r>
                <w:rPr>
                  <w:rFonts w:hint="eastAsia" w:asciiTheme="minorEastAsia" w:hAnsiTheme="minorEastAsia" w:eastAsiaTheme="minorEastAsia" w:cstheme="minorEastAsia"/>
                  <w:b/>
                  <w:bCs/>
                  <w:color w:val="auto"/>
                  <w:sz w:val="24"/>
                  <w:szCs w:val="24"/>
                  <w:highlight w:val="none"/>
                </w:rPr>
                <w:instrText xml:space="preserve"> HYPERLINK \l _Toc16345 </w:instrText>
              </w:r>
              <w:r>
                <w:rPr>
                  <w:rFonts w:hint="eastAsia" w:asciiTheme="minorEastAsia" w:hAnsiTheme="minorEastAsia" w:eastAsiaTheme="minorEastAsia" w:cstheme="minorEastAsia"/>
                  <w:b/>
                  <w:bCs/>
                  <w:color w:val="auto"/>
                  <w:sz w:val="24"/>
                  <w:szCs w:val="24"/>
                  <w:highlight w:val="none"/>
                </w:rPr>
                <w:fldChar w:fldCharType="separate"/>
              </w:r>
              <w:r>
                <w:rPr>
                  <w:rFonts w:hint="eastAsia" w:asciiTheme="minorEastAsia" w:hAnsiTheme="minorEastAsia" w:eastAsiaTheme="minorEastAsia" w:cstheme="minorEastAsia"/>
                  <w:b/>
                  <w:bCs/>
                  <w:color w:val="auto"/>
                  <w:sz w:val="24"/>
                  <w:szCs w:val="24"/>
                  <w:highlight w:val="none"/>
                </w:rPr>
                <w:t>第一章  竞争性磋商邀请</w:t>
              </w:r>
              <w:r>
                <w:rPr>
                  <w:rFonts w:hint="eastAsia" w:asciiTheme="minorEastAsia" w:hAnsiTheme="minorEastAsia" w:eastAsiaTheme="minorEastAsia" w:cstheme="minorEastAsia"/>
                  <w:b/>
                  <w:bCs/>
                  <w:color w:val="auto"/>
                  <w:sz w:val="24"/>
                  <w:szCs w:val="24"/>
                  <w:highlight w:val="none"/>
                </w:rPr>
                <w:tab/>
              </w:r>
              <w:r>
                <w:rPr>
                  <w:rFonts w:hint="eastAsia" w:asciiTheme="minorEastAsia" w:hAnsiTheme="minorEastAsia" w:eastAsiaTheme="minorEastAsia" w:cstheme="minorEastAsia"/>
                  <w:b/>
                  <w:bCs/>
                  <w:color w:val="auto"/>
                  <w:sz w:val="24"/>
                  <w:szCs w:val="24"/>
                  <w:highlight w:val="none"/>
                </w:rPr>
                <w:fldChar w:fldCharType="begin"/>
              </w:r>
              <w:r>
                <w:rPr>
                  <w:rFonts w:hint="eastAsia" w:asciiTheme="minorEastAsia" w:hAnsiTheme="minorEastAsia" w:eastAsiaTheme="minorEastAsia" w:cstheme="minorEastAsia"/>
                  <w:b/>
                  <w:bCs/>
                  <w:color w:val="auto"/>
                  <w:sz w:val="24"/>
                  <w:szCs w:val="24"/>
                  <w:highlight w:val="none"/>
                </w:rPr>
                <w:instrText xml:space="preserve"> PAGEREF _Toc16345 </w:instrText>
              </w:r>
              <w:r>
                <w:rPr>
                  <w:rFonts w:hint="eastAsia" w:asciiTheme="minorEastAsia" w:hAnsiTheme="minorEastAsia" w:eastAsiaTheme="minorEastAsia" w:cstheme="minorEastAsia"/>
                  <w:b/>
                  <w:bCs/>
                  <w:color w:val="auto"/>
                  <w:sz w:val="24"/>
                  <w:szCs w:val="24"/>
                  <w:highlight w:val="none"/>
                </w:rPr>
                <w:fldChar w:fldCharType="separate"/>
              </w:r>
              <w:r>
                <w:rPr>
                  <w:rFonts w:hint="eastAsia" w:asciiTheme="minorEastAsia" w:hAnsiTheme="minorEastAsia" w:eastAsiaTheme="minorEastAsia" w:cstheme="minorEastAsia"/>
                  <w:b/>
                  <w:bCs/>
                  <w:color w:val="auto"/>
                  <w:sz w:val="24"/>
                  <w:szCs w:val="24"/>
                  <w:highlight w:val="none"/>
                </w:rPr>
                <w:t>2</w:t>
              </w:r>
              <w:r>
                <w:rPr>
                  <w:rFonts w:hint="eastAsia" w:asciiTheme="minorEastAsia" w:hAnsiTheme="minorEastAsia" w:eastAsiaTheme="minorEastAsia" w:cstheme="minorEastAsia"/>
                  <w:b/>
                  <w:bCs/>
                  <w:color w:val="auto"/>
                  <w:sz w:val="24"/>
                  <w:szCs w:val="24"/>
                  <w:highlight w:val="none"/>
                </w:rPr>
                <w:fldChar w:fldCharType="end"/>
              </w:r>
              <w:r>
                <w:rPr>
                  <w:rFonts w:hint="eastAsia" w:asciiTheme="minorEastAsia" w:hAnsiTheme="minorEastAsia" w:eastAsiaTheme="minorEastAsia" w:cstheme="minorEastAsia"/>
                  <w:b/>
                  <w:bCs/>
                  <w:color w:val="auto"/>
                  <w:sz w:val="24"/>
                  <w:szCs w:val="24"/>
                  <w:highlight w:val="none"/>
                </w:rPr>
                <w:fldChar w:fldCharType="end"/>
              </w:r>
            </w:p>
            <w:p>
              <w:pPr>
                <w:pStyle w:val="17"/>
                <w:keepNext w:val="0"/>
                <w:keepLines w:val="0"/>
                <w:pageBreakBefore w:val="0"/>
                <w:widowControl w:val="0"/>
                <w:tabs>
                  <w:tab w:val="right" w:leader="dot" w:pos="8959"/>
                </w:tabs>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fldChar w:fldCharType="begin"/>
              </w:r>
              <w:r>
                <w:rPr>
                  <w:rFonts w:hint="eastAsia" w:asciiTheme="minorEastAsia" w:hAnsiTheme="minorEastAsia" w:eastAsiaTheme="minorEastAsia" w:cstheme="minorEastAsia"/>
                  <w:b/>
                  <w:bCs/>
                  <w:color w:val="auto"/>
                  <w:sz w:val="24"/>
                  <w:szCs w:val="24"/>
                  <w:highlight w:val="none"/>
                </w:rPr>
                <w:instrText xml:space="preserve"> HYPERLINK \l _Toc29955 </w:instrText>
              </w:r>
              <w:r>
                <w:rPr>
                  <w:rFonts w:hint="eastAsia" w:asciiTheme="minorEastAsia" w:hAnsiTheme="minorEastAsia" w:eastAsiaTheme="minorEastAsia" w:cstheme="minorEastAsia"/>
                  <w:b/>
                  <w:bCs/>
                  <w:color w:val="auto"/>
                  <w:sz w:val="24"/>
                  <w:szCs w:val="24"/>
                  <w:highlight w:val="none"/>
                </w:rPr>
                <w:fldChar w:fldCharType="separate"/>
              </w:r>
              <w:r>
                <w:rPr>
                  <w:rFonts w:hint="eastAsia" w:asciiTheme="minorEastAsia" w:hAnsiTheme="minorEastAsia" w:eastAsiaTheme="minorEastAsia" w:cstheme="minorEastAsia"/>
                  <w:b/>
                  <w:bCs/>
                  <w:color w:val="auto"/>
                  <w:sz w:val="24"/>
                  <w:szCs w:val="24"/>
                  <w:highlight w:val="none"/>
                </w:rPr>
                <w:t>第二章  供应商须知</w:t>
              </w:r>
              <w:r>
                <w:rPr>
                  <w:rFonts w:hint="eastAsia" w:asciiTheme="minorEastAsia" w:hAnsiTheme="minorEastAsia" w:eastAsiaTheme="minorEastAsia" w:cstheme="minorEastAsia"/>
                  <w:b/>
                  <w:bCs/>
                  <w:color w:val="auto"/>
                  <w:sz w:val="24"/>
                  <w:szCs w:val="24"/>
                  <w:highlight w:val="none"/>
                </w:rPr>
                <w:tab/>
              </w:r>
              <w:r>
                <w:rPr>
                  <w:rFonts w:hint="eastAsia" w:asciiTheme="minorEastAsia" w:hAnsiTheme="minorEastAsia" w:eastAsiaTheme="minorEastAsia" w:cstheme="minorEastAsia"/>
                  <w:b/>
                  <w:bCs/>
                  <w:color w:val="auto"/>
                  <w:sz w:val="24"/>
                  <w:szCs w:val="24"/>
                  <w:highlight w:val="none"/>
                </w:rPr>
                <w:fldChar w:fldCharType="begin"/>
              </w:r>
              <w:r>
                <w:rPr>
                  <w:rFonts w:hint="eastAsia" w:asciiTheme="minorEastAsia" w:hAnsiTheme="minorEastAsia" w:eastAsiaTheme="minorEastAsia" w:cstheme="minorEastAsia"/>
                  <w:b/>
                  <w:bCs/>
                  <w:color w:val="auto"/>
                  <w:sz w:val="24"/>
                  <w:szCs w:val="24"/>
                  <w:highlight w:val="none"/>
                </w:rPr>
                <w:instrText xml:space="preserve"> PAGEREF _Toc29955 </w:instrText>
              </w:r>
              <w:r>
                <w:rPr>
                  <w:rFonts w:hint="eastAsia" w:asciiTheme="minorEastAsia" w:hAnsiTheme="minorEastAsia" w:eastAsiaTheme="minorEastAsia" w:cstheme="minorEastAsia"/>
                  <w:b/>
                  <w:bCs/>
                  <w:color w:val="auto"/>
                  <w:sz w:val="24"/>
                  <w:szCs w:val="24"/>
                  <w:highlight w:val="none"/>
                </w:rPr>
                <w:fldChar w:fldCharType="separate"/>
              </w:r>
              <w:r>
                <w:rPr>
                  <w:rFonts w:hint="eastAsia" w:asciiTheme="minorEastAsia" w:hAnsiTheme="minorEastAsia" w:eastAsiaTheme="minorEastAsia" w:cstheme="minorEastAsia"/>
                  <w:b/>
                  <w:bCs/>
                  <w:color w:val="auto"/>
                  <w:sz w:val="24"/>
                  <w:szCs w:val="24"/>
                  <w:highlight w:val="none"/>
                </w:rPr>
                <w:t>6</w:t>
              </w:r>
              <w:r>
                <w:rPr>
                  <w:rFonts w:hint="eastAsia" w:asciiTheme="minorEastAsia" w:hAnsiTheme="minorEastAsia" w:eastAsiaTheme="minorEastAsia" w:cstheme="minorEastAsia"/>
                  <w:b/>
                  <w:bCs/>
                  <w:color w:val="auto"/>
                  <w:sz w:val="24"/>
                  <w:szCs w:val="24"/>
                  <w:highlight w:val="none"/>
                </w:rPr>
                <w:fldChar w:fldCharType="end"/>
              </w:r>
              <w:r>
                <w:rPr>
                  <w:rFonts w:hint="eastAsia" w:asciiTheme="minorEastAsia" w:hAnsiTheme="minorEastAsia" w:eastAsiaTheme="minorEastAsia" w:cstheme="minorEastAsia"/>
                  <w:b/>
                  <w:bCs/>
                  <w:color w:val="auto"/>
                  <w:sz w:val="24"/>
                  <w:szCs w:val="24"/>
                  <w:highlight w:val="none"/>
                </w:rPr>
                <w:fldChar w:fldCharType="end"/>
              </w:r>
            </w:p>
            <w:p>
              <w:pPr>
                <w:pStyle w:val="17"/>
                <w:keepNext w:val="0"/>
                <w:keepLines w:val="0"/>
                <w:pageBreakBefore w:val="0"/>
                <w:widowControl w:val="0"/>
                <w:tabs>
                  <w:tab w:val="right" w:leader="dot" w:pos="8959"/>
                </w:tabs>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fldChar w:fldCharType="begin"/>
              </w:r>
              <w:r>
                <w:rPr>
                  <w:rFonts w:hint="eastAsia" w:asciiTheme="minorEastAsia" w:hAnsiTheme="minorEastAsia" w:eastAsiaTheme="minorEastAsia" w:cstheme="minorEastAsia"/>
                  <w:b/>
                  <w:bCs/>
                  <w:color w:val="auto"/>
                  <w:sz w:val="24"/>
                  <w:szCs w:val="24"/>
                  <w:highlight w:val="none"/>
                </w:rPr>
                <w:instrText xml:space="preserve"> HYPERLINK \l _Toc1648 </w:instrText>
              </w:r>
              <w:r>
                <w:rPr>
                  <w:rFonts w:hint="eastAsia" w:asciiTheme="minorEastAsia" w:hAnsiTheme="minorEastAsia" w:eastAsiaTheme="minorEastAsia" w:cstheme="minorEastAsia"/>
                  <w:b/>
                  <w:bCs/>
                  <w:color w:val="auto"/>
                  <w:sz w:val="24"/>
                  <w:szCs w:val="24"/>
                  <w:highlight w:val="none"/>
                </w:rPr>
                <w:fldChar w:fldCharType="separate"/>
              </w:r>
              <w:r>
                <w:rPr>
                  <w:rFonts w:hint="eastAsia" w:asciiTheme="minorEastAsia" w:hAnsiTheme="minorEastAsia" w:eastAsiaTheme="minorEastAsia" w:cstheme="minorEastAsia"/>
                  <w:b/>
                  <w:bCs/>
                  <w:color w:val="auto"/>
                  <w:sz w:val="24"/>
                  <w:szCs w:val="24"/>
                  <w:highlight w:val="none"/>
                </w:rPr>
                <w:t>第三章  响应文件格式</w:t>
              </w:r>
              <w:r>
                <w:rPr>
                  <w:rFonts w:hint="eastAsia" w:asciiTheme="minorEastAsia" w:hAnsiTheme="minorEastAsia" w:eastAsiaTheme="minorEastAsia" w:cstheme="minorEastAsia"/>
                  <w:b/>
                  <w:bCs/>
                  <w:color w:val="auto"/>
                  <w:sz w:val="24"/>
                  <w:szCs w:val="24"/>
                  <w:highlight w:val="none"/>
                </w:rPr>
                <w:tab/>
              </w:r>
              <w:r>
                <w:rPr>
                  <w:rFonts w:hint="eastAsia" w:asciiTheme="minorEastAsia" w:hAnsiTheme="minorEastAsia" w:eastAsiaTheme="minorEastAsia" w:cstheme="minorEastAsia"/>
                  <w:b/>
                  <w:bCs/>
                  <w:color w:val="auto"/>
                  <w:sz w:val="24"/>
                  <w:szCs w:val="24"/>
                  <w:highlight w:val="none"/>
                </w:rPr>
                <w:fldChar w:fldCharType="begin"/>
              </w:r>
              <w:r>
                <w:rPr>
                  <w:rFonts w:hint="eastAsia" w:asciiTheme="minorEastAsia" w:hAnsiTheme="minorEastAsia" w:eastAsiaTheme="minorEastAsia" w:cstheme="minorEastAsia"/>
                  <w:b/>
                  <w:bCs/>
                  <w:color w:val="auto"/>
                  <w:sz w:val="24"/>
                  <w:szCs w:val="24"/>
                  <w:highlight w:val="none"/>
                </w:rPr>
                <w:instrText xml:space="preserve"> PAGEREF _Toc1648 </w:instrText>
              </w:r>
              <w:r>
                <w:rPr>
                  <w:rFonts w:hint="eastAsia" w:asciiTheme="minorEastAsia" w:hAnsiTheme="minorEastAsia" w:eastAsiaTheme="minorEastAsia" w:cstheme="minorEastAsia"/>
                  <w:b/>
                  <w:bCs/>
                  <w:color w:val="auto"/>
                  <w:sz w:val="24"/>
                  <w:szCs w:val="24"/>
                  <w:highlight w:val="none"/>
                </w:rPr>
                <w:fldChar w:fldCharType="separate"/>
              </w:r>
              <w:r>
                <w:rPr>
                  <w:rFonts w:hint="eastAsia" w:asciiTheme="minorEastAsia" w:hAnsiTheme="minorEastAsia" w:eastAsiaTheme="minorEastAsia" w:cstheme="minorEastAsia"/>
                  <w:b/>
                  <w:bCs/>
                  <w:color w:val="auto"/>
                  <w:sz w:val="24"/>
                  <w:szCs w:val="24"/>
                  <w:highlight w:val="none"/>
                </w:rPr>
                <w:t>27</w:t>
              </w:r>
              <w:r>
                <w:rPr>
                  <w:rFonts w:hint="eastAsia" w:asciiTheme="minorEastAsia" w:hAnsiTheme="minorEastAsia" w:eastAsiaTheme="minorEastAsia" w:cstheme="minorEastAsia"/>
                  <w:b/>
                  <w:bCs/>
                  <w:color w:val="auto"/>
                  <w:sz w:val="24"/>
                  <w:szCs w:val="24"/>
                  <w:highlight w:val="none"/>
                </w:rPr>
                <w:fldChar w:fldCharType="end"/>
              </w:r>
              <w:r>
                <w:rPr>
                  <w:rFonts w:hint="eastAsia" w:asciiTheme="minorEastAsia" w:hAnsiTheme="minorEastAsia" w:eastAsiaTheme="minorEastAsia" w:cstheme="minorEastAsia"/>
                  <w:b/>
                  <w:bCs/>
                  <w:color w:val="auto"/>
                  <w:sz w:val="24"/>
                  <w:szCs w:val="24"/>
                  <w:highlight w:val="none"/>
                </w:rPr>
                <w:fldChar w:fldCharType="end"/>
              </w:r>
            </w:p>
            <w:p>
              <w:pPr>
                <w:pStyle w:val="17"/>
                <w:keepNext w:val="0"/>
                <w:keepLines w:val="0"/>
                <w:pageBreakBefore w:val="0"/>
                <w:widowControl w:val="0"/>
                <w:tabs>
                  <w:tab w:val="right" w:leader="dot" w:pos="8959"/>
                </w:tabs>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fldChar w:fldCharType="begin"/>
              </w:r>
              <w:r>
                <w:rPr>
                  <w:rFonts w:hint="eastAsia" w:asciiTheme="minorEastAsia" w:hAnsiTheme="minorEastAsia" w:eastAsiaTheme="minorEastAsia" w:cstheme="minorEastAsia"/>
                  <w:b/>
                  <w:bCs/>
                  <w:color w:val="auto"/>
                  <w:sz w:val="24"/>
                  <w:szCs w:val="24"/>
                  <w:highlight w:val="none"/>
                </w:rPr>
                <w:instrText xml:space="preserve"> HYPERLINK \l _Toc6426 </w:instrText>
              </w:r>
              <w:r>
                <w:rPr>
                  <w:rFonts w:hint="eastAsia" w:asciiTheme="minorEastAsia" w:hAnsiTheme="minorEastAsia" w:eastAsiaTheme="minorEastAsia" w:cstheme="minorEastAsia"/>
                  <w:b/>
                  <w:bCs/>
                  <w:color w:val="auto"/>
                  <w:sz w:val="24"/>
                  <w:szCs w:val="24"/>
                  <w:highlight w:val="none"/>
                </w:rPr>
                <w:fldChar w:fldCharType="separate"/>
              </w:r>
              <w:r>
                <w:rPr>
                  <w:rFonts w:hint="eastAsia" w:asciiTheme="minorEastAsia" w:hAnsiTheme="minorEastAsia" w:eastAsiaTheme="minorEastAsia" w:cstheme="minorEastAsia"/>
                  <w:b/>
                  <w:bCs/>
                  <w:color w:val="auto"/>
                  <w:kern w:val="0"/>
                  <w:sz w:val="24"/>
                  <w:szCs w:val="24"/>
                  <w:highlight w:val="none"/>
                </w:rPr>
                <w:t xml:space="preserve">第四章 </w:t>
              </w:r>
              <w:r>
                <w:rPr>
                  <w:rFonts w:hint="eastAsia" w:asciiTheme="minorEastAsia" w:hAnsiTheme="minorEastAsia" w:cstheme="minorEastAsia"/>
                  <w:b/>
                  <w:bCs/>
                  <w:color w:val="auto"/>
                  <w:kern w:val="0"/>
                  <w:sz w:val="24"/>
                  <w:szCs w:val="24"/>
                  <w:highlight w:val="none"/>
                  <w:lang w:val="en-US" w:eastAsia="zh-CN"/>
                </w:rPr>
                <w:t xml:space="preserve"> </w:t>
              </w:r>
              <w:r>
                <w:rPr>
                  <w:rFonts w:hint="eastAsia" w:asciiTheme="minorEastAsia" w:hAnsiTheme="minorEastAsia" w:eastAsiaTheme="minorEastAsia" w:cstheme="minorEastAsia"/>
                  <w:b/>
                  <w:bCs/>
                  <w:color w:val="auto"/>
                  <w:kern w:val="0"/>
                  <w:sz w:val="24"/>
                  <w:szCs w:val="24"/>
                  <w:highlight w:val="none"/>
                </w:rPr>
                <w:t>供应商的资格、资质性及其他类似效力要求</w:t>
              </w:r>
              <w:r>
                <w:rPr>
                  <w:rFonts w:hint="eastAsia" w:asciiTheme="minorEastAsia" w:hAnsiTheme="minorEastAsia" w:eastAsiaTheme="minorEastAsia" w:cstheme="minorEastAsia"/>
                  <w:b/>
                  <w:bCs/>
                  <w:color w:val="auto"/>
                  <w:sz w:val="24"/>
                  <w:szCs w:val="24"/>
                  <w:highlight w:val="none"/>
                </w:rPr>
                <w:tab/>
              </w:r>
              <w:r>
                <w:rPr>
                  <w:rFonts w:hint="eastAsia" w:asciiTheme="minorEastAsia" w:hAnsiTheme="minorEastAsia" w:eastAsiaTheme="minorEastAsia" w:cstheme="minorEastAsia"/>
                  <w:b/>
                  <w:bCs/>
                  <w:color w:val="auto"/>
                  <w:sz w:val="24"/>
                  <w:szCs w:val="24"/>
                  <w:highlight w:val="none"/>
                </w:rPr>
                <w:fldChar w:fldCharType="begin"/>
              </w:r>
              <w:r>
                <w:rPr>
                  <w:rFonts w:hint="eastAsia" w:asciiTheme="minorEastAsia" w:hAnsiTheme="minorEastAsia" w:eastAsiaTheme="minorEastAsia" w:cstheme="minorEastAsia"/>
                  <w:b/>
                  <w:bCs/>
                  <w:color w:val="auto"/>
                  <w:sz w:val="24"/>
                  <w:szCs w:val="24"/>
                  <w:highlight w:val="none"/>
                </w:rPr>
                <w:instrText xml:space="preserve"> PAGEREF _Toc6426 </w:instrText>
              </w:r>
              <w:r>
                <w:rPr>
                  <w:rFonts w:hint="eastAsia" w:asciiTheme="minorEastAsia" w:hAnsiTheme="minorEastAsia" w:eastAsiaTheme="minorEastAsia" w:cstheme="minorEastAsia"/>
                  <w:b/>
                  <w:bCs/>
                  <w:color w:val="auto"/>
                  <w:sz w:val="24"/>
                  <w:szCs w:val="24"/>
                  <w:highlight w:val="none"/>
                </w:rPr>
                <w:fldChar w:fldCharType="separate"/>
              </w:r>
              <w:r>
                <w:rPr>
                  <w:rFonts w:hint="eastAsia" w:asciiTheme="minorEastAsia" w:hAnsiTheme="minorEastAsia" w:eastAsiaTheme="minorEastAsia" w:cstheme="minorEastAsia"/>
                  <w:b/>
                  <w:bCs/>
                  <w:color w:val="auto"/>
                  <w:sz w:val="24"/>
                  <w:szCs w:val="24"/>
                  <w:highlight w:val="none"/>
                </w:rPr>
                <w:t>61</w:t>
              </w:r>
              <w:r>
                <w:rPr>
                  <w:rFonts w:hint="eastAsia" w:asciiTheme="minorEastAsia" w:hAnsiTheme="minorEastAsia" w:eastAsiaTheme="minorEastAsia" w:cstheme="minorEastAsia"/>
                  <w:b/>
                  <w:bCs/>
                  <w:color w:val="auto"/>
                  <w:sz w:val="24"/>
                  <w:szCs w:val="24"/>
                  <w:highlight w:val="none"/>
                </w:rPr>
                <w:fldChar w:fldCharType="end"/>
              </w:r>
              <w:r>
                <w:rPr>
                  <w:rFonts w:hint="eastAsia" w:asciiTheme="minorEastAsia" w:hAnsiTheme="minorEastAsia" w:eastAsiaTheme="minorEastAsia" w:cstheme="minorEastAsia"/>
                  <w:b/>
                  <w:bCs/>
                  <w:color w:val="auto"/>
                  <w:sz w:val="24"/>
                  <w:szCs w:val="24"/>
                  <w:highlight w:val="none"/>
                </w:rPr>
                <w:fldChar w:fldCharType="end"/>
              </w:r>
            </w:p>
            <w:p>
              <w:pPr>
                <w:pStyle w:val="17"/>
                <w:keepNext w:val="0"/>
                <w:keepLines w:val="0"/>
                <w:pageBreakBefore w:val="0"/>
                <w:widowControl w:val="0"/>
                <w:tabs>
                  <w:tab w:val="right" w:leader="dot" w:pos="8959"/>
                </w:tabs>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fldChar w:fldCharType="begin"/>
              </w:r>
              <w:r>
                <w:rPr>
                  <w:rFonts w:hint="eastAsia" w:asciiTheme="minorEastAsia" w:hAnsiTheme="minorEastAsia" w:eastAsiaTheme="minorEastAsia" w:cstheme="minorEastAsia"/>
                  <w:b/>
                  <w:bCs/>
                  <w:color w:val="auto"/>
                  <w:sz w:val="24"/>
                  <w:szCs w:val="24"/>
                  <w:highlight w:val="none"/>
                </w:rPr>
                <w:instrText xml:space="preserve"> HYPERLINK \l _Toc16188 </w:instrText>
              </w:r>
              <w:r>
                <w:rPr>
                  <w:rFonts w:hint="eastAsia" w:asciiTheme="minorEastAsia" w:hAnsiTheme="minorEastAsia" w:eastAsiaTheme="minorEastAsia" w:cstheme="minorEastAsia"/>
                  <w:b/>
                  <w:bCs/>
                  <w:color w:val="auto"/>
                  <w:sz w:val="24"/>
                  <w:szCs w:val="24"/>
                  <w:highlight w:val="none"/>
                </w:rPr>
                <w:fldChar w:fldCharType="separate"/>
              </w:r>
              <w:r>
                <w:rPr>
                  <w:rFonts w:hint="eastAsia" w:asciiTheme="minorEastAsia" w:hAnsiTheme="minorEastAsia" w:eastAsiaTheme="minorEastAsia" w:cstheme="minorEastAsia"/>
                  <w:b/>
                  <w:bCs/>
                  <w:color w:val="auto"/>
                  <w:sz w:val="24"/>
                  <w:szCs w:val="24"/>
                  <w:highlight w:val="none"/>
                </w:rPr>
                <w:t>第五章  供应商应当提供的资格、资质性及其他类似效力要求的相关证明材料</w:t>
              </w:r>
              <w:r>
                <w:rPr>
                  <w:rFonts w:hint="eastAsia" w:asciiTheme="minorEastAsia" w:hAnsiTheme="minorEastAsia" w:eastAsiaTheme="minorEastAsia" w:cstheme="minorEastAsia"/>
                  <w:b/>
                  <w:bCs/>
                  <w:color w:val="auto"/>
                  <w:sz w:val="24"/>
                  <w:szCs w:val="24"/>
                  <w:highlight w:val="none"/>
                </w:rPr>
                <w:tab/>
              </w:r>
              <w:r>
                <w:rPr>
                  <w:rFonts w:hint="eastAsia" w:asciiTheme="minorEastAsia" w:hAnsiTheme="minorEastAsia" w:eastAsiaTheme="minorEastAsia" w:cstheme="minorEastAsia"/>
                  <w:b/>
                  <w:bCs/>
                  <w:color w:val="auto"/>
                  <w:sz w:val="24"/>
                  <w:szCs w:val="24"/>
                  <w:highlight w:val="none"/>
                </w:rPr>
                <w:fldChar w:fldCharType="begin"/>
              </w:r>
              <w:r>
                <w:rPr>
                  <w:rFonts w:hint="eastAsia" w:asciiTheme="minorEastAsia" w:hAnsiTheme="minorEastAsia" w:eastAsiaTheme="minorEastAsia" w:cstheme="minorEastAsia"/>
                  <w:b/>
                  <w:bCs/>
                  <w:color w:val="auto"/>
                  <w:sz w:val="24"/>
                  <w:szCs w:val="24"/>
                  <w:highlight w:val="none"/>
                </w:rPr>
                <w:instrText xml:space="preserve"> PAGEREF _Toc16188 </w:instrText>
              </w:r>
              <w:r>
                <w:rPr>
                  <w:rFonts w:hint="eastAsia" w:asciiTheme="minorEastAsia" w:hAnsiTheme="minorEastAsia" w:eastAsiaTheme="minorEastAsia" w:cstheme="minorEastAsia"/>
                  <w:b/>
                  <w:bCs/>
                  <w:color w:val="auto"/>
                  <w:sz w:val="24"/>
                  <w:szCs w:val="24"/>
                  <w:highlight w:val="none"/>
                </w:rPr>
                <w:fldChar w:fldCharType="separate"/>
              </w:r>
              <w:r>
                <w:rPr>
                  <w:rFonts w:hint="eastAsia" w:asciiTheme="minorEastAsia" w:hAnsiTheme="minorEastAsia" w:eastAsiaTheme="minorEastAsia" w:cstheme="minorEastAsia"/>
                  <w:b/>
                  <w:bCs/>
                  <w:color w:val="auto"/>
                  <w:sz w:val="24"/>
                  <w:szCs w:val="24"/>
                  <w:highlight w:val="none"/>
                </w:rPr>
                <w:t>62</w:t>
              </w:r>
              <w:r>
                <w:rPr>
                  <w:rFonts w:hint="eastAsia" w:asciiTheme="minorEastAsia" w:hAnsiTheme="minorEastAsia" w:eastAsiaTheme="minorEastAsia" w:cstheme="minorEastAsia"/>
                  <w:b/>
                  <w:bCs/>
                  <w:color w:val="auto"/>
                  <w:sz w:val="24"/>
                  <w:szCs w:val="24"/>
                  <w:highlight w:val="none"/>
                </w:rPr>
                <w:fldChar w:fldCharType="end"/>
              </w:r>
              <w:r>
                <w:rPr>
                  <w:rFonts w:hint="eastAsia" w:asciiTheme="minorEastAsia" w:hAnsiTheme="minorEastAsia" w:eastAsiaTheme="minorEastAsia" w:cstheme="minorEastAsia"/>
                  <w:b/>
                  <w:bCs/>
                  <w:color w:val="auto"/>
                  <w:sz w:val="24"/>
                  <w:szCs w:val="24"/>
                  <w:highlight w:val="none"/>
                </w:rPr>
                <w:fldChar w:fldCharType="end"/>
              </w:r>
            </w:p>
            <w:p>
              <w:pPr>
                <w:pStyle w:val="17"/>
                <w:keepNext w:val="0"/>
                <w:keepLines w:val="0"/>
                <w:pageBreakBefore w:val="0"/>
                <w:widowControl w:val="0"/>
                <w:tabs>
                  <w:tab w:val="right" w:leader="dot" w:pos="8959"/>
                </w:tabs>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fldChar w:fldCharType="begin"/>
              </w:r>
              <w:r>
                <w:rPr>
                  <w:rFonts w:hint="eastAsia" w:asciiTheme="minorEastAsia" w:hAnsiTheme="minorEastAsia" w:eastAsiaTheme="minorEastAsia" w:cstheme="minorEastAsia"/>
                  <w:b/>
                  <w:bCs/>
                  <w:color w:val="auto"/>
                  <w:sz w:val="24"/>
                  <w:szCs w:val="24"/>
                  <w:highlight w:val="none"/>
                </w:rPr>
                <w:instrText xml:space="preserve"> HYPERLINK \l _Toc22950 </w:instrText>
              </w:r>
              <w:r>
                <w:rPr>
                  <w:rFonts w:hint="eastAsia" w:asciiTheme="minorEastAsia" w:hAnsiTheme="minorEastAsia" w:eastAsiaTheme="minorEastAsia" w:cstheme="minorEastAsia"/>
                  <w:b/>
                  <w:bCs/>
                  <w:color w:val="auto"/>
                  <w:sz w:val="24"/>
                  <w:szCs w:val="24"/>
                  <w:highlight w:val="none"/>
                </w:rPr>
                <w:fldChar w:fldCharType="separate"/>
              </w:r>
              <w:r>
                <w:rPr>
                  <w:rFonts w:hint="eastAsia" w:asciiTheme="minorEastAsia" w:hAnsiTheme="minorEastAsia" w:eastAsiaTheme="minorEastAsia" w:cstheme="minorEastAsia"/>
                  <w:b/>
                  <w:bCs/>
                  <w:color w:val="auto"/>
                  <w:kern w:val="2"/>
                  <w:sz w:val="24"/>
                  <w:szCs w:val="24"/>
                  <w:highlight w:val="none"/>
                </w:rPr>
                <w:t xml:space="preserve">第六章 </w:t>
              </w:r>
              <w:r>
                <w:rPr>
                  <w:rFonts w:hint="eastAsia" w:asciiTheme="minorEastAsia" w:hAnsiTheme="minorEastAsia" w:cstheme="minorEastAsia"/>
                  <w:b/>
                  <w:bCs/>
                  <w:color w:val="auto"/>
                  <w:kern w:val="2"/>
                  <w:sz w:val="24"/>
                  <w:szCs w:val="24"/>
                  <w:highlight w:val="none"/>
                  <w:lang w:val="en-US" w:eastAsia="zh-CN"/>
                </w:rPr>
                <w:t xml:space="preserve"> </w:t>
              </w:r>
              <w:r>
                <w:rPr>
                  <w:rFonts w:hint="eastAsia" w:asciiTheme="minorEastAsia" w:hAnsiTheme="minorEastAsia" w:eastAsiaTheme="minorEastAsia" w:cstheme="minorEastAsia"/>
                  <w:b/>
                  <w:bCs/>
                  <w:color w:val="auto"/>
                  <w:kern w:val="2"/>
                  <w:sz w:val="24"/>
                  <w:szCs w:val="24"/>
                  <w:highlight w:val="none"/>
                </w:rPr>
                <w:t>磋商项目及要求</w:t>
              </w:r>
              <w:r>
                <w:rPr>
                  <w:rFonts w:hint="eastAsia" w:asciiTheme="minorEastAsia" w:hAnsiTheme="minorEastAsia" w:eastAsiaTheme="minorEastAsia" w:cstheme="minorEastAsia"/>
                  <w:b/>
                  <w:bCs/>
                  <w:color w:val="auto"/>
                  <w:sz w:val="24"/>
                  <w:szCs w:val="24"/>
                  <w:highlight w:val="none"/>
                </w:rPr>
                <w:tab/>
              </w:r>
              <w:r>
                <w:rPr>
                  <w:rFonts w:hint="eastAsia" w:asciiTheme="minorEastAsia" w:hAnsiTheme="minorEastAsia" w:eastAsiaTheme="minorEastAsia" w:cstheme="minorEastAsia"/>
                  <w:b/>
                  <w:bCs/>
                  <w:color w:val="auto"/>
                  <w:sz w:val="24"/>
                  <w:szCs w:val="24"/>
                  <w:highlight w:val="none"/>
                </w:rPr>
                <w:fldChar w:fldCharType="begin"/>
              </w:r>
              <w:r>
                <w:rPr>
                  <w:rFonts w:hint="eastAsia" w:asciiTheme="minorEastAsia" w:hAnsiTheme="minorEastAsia" w:eastAsiaTheme="minorEastAsia" w:cstheme="minorEastAsia"/>
                  <w:b/>
                  <w:bCs/>
                  <w:color w:val="auto"/>
                  <w:sz w:val="24"/>
                  <w:szCs w:val="24"/>
                  <w:highlight w:val="none"/>
                </w:rPr>
                <w:instrText xml:space="preserve"> PAGEREF _Toc22950 </w:instrText>
              </w:r>
              <w:r>
                <w:rPr>
                  <w:rFonts w:hint="eastAsia" w:asciiTheme="minorEastAsia" w:hAnsiTheme="minorEastAsia" w:eastAsiaTheme="minorEastAsia" w:cstheme="minorEastAsia"/>
                  <w:b/>
                  <w:bCs/>
                  <w:color w:val="auto"/>
                  <w:sz w:val="24"/>
                  <w:szCs w:val="24"/>
                  <w:highlight w:val="none"/>
                </w:rPr>
                <w:fldChar w:fldCharType="separate"/>
              </w:r>
              <w:r>
                <w:rPr>
                  <w:rFonts w:hint="eastAsia" w:asciiTheme="minorEastAsia" w:hAnsiTheme="minorEastAsia" w:eastAsiaTheme="minorEastAsia" w:cstheme="minorEastAsia"/>
                  <w:b/>
                  <w:bCs/>
                  <w:color w:val="auto"/>
                  <w:sz w:val="24"/>
                  <w:szCs w:val="24"/>
                  <w:highlight w:val="none"/>
                </w:rPr>
                <w:t>64</w:t>
              </w:r>
              <w:r>
                <w:rPr>
                  <w:rFonts w:hint="eastAsia" w:asciiTheme="minorEastAsia" w:hAnsiTheme="minorEastAsia" w:eastAsiaTheme="minorEastAsia" w:cstheme="minorEastAsia"/>
                  <w:b/>
                  <w:bCs/>
                  <w:color w:val="auto"/>
                  <w:sz w:val="24"/>
                  <w:szCs w:val="24"/>
                  <w:highlight w:val="none"/>
                </w:rPr>
                <w:fldChar w:fldCharType="end"/>
              </w:r>
              <w:r>
                <w:rPr>
                  <w:rFonts w:hint="eastAsia" w:asciiTheme="minorEastAsia" w:hAnsiTheme="minorEastAsia" w:eastAsiaTheme="minorEastAsia" w:cstheme="minorEastAsia"/>
                  <w:b/>
                  <w:bCs/>
                  <w:color w:val="auto"/>
                  <w:sz w:val="24"/>
                  <w:szCs w:val="24"/>
                  <w:highlight w:val="none"/>
                </w:rPr>
                <w:fldChar w:fldCharType="end"/>
              </w:r>
            </w:p>
            <w:p>
              <w:pPr>
                <w:pStyle w:val="17"/>
                <w:keepNext w:val="0"/>
                <w:keepLines w:val="0"/>
                <w:pageBreakBefore w:val="0"/>
                <w:widowControl w:val="0"/>
                <w:tabs>
                  <w:tab w:val="right" w:leader="dot" w:pos="8959"/>
                </w:tabs>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fldChar w:fldCharType="begin"/>
              </w:r>
              <w:r>
                <w:rPr>
                  <w:rFonts w:hint="eastAsia" w:asciiTheme="minorEastAsia" w:hAnsiTheme="minorEastAsia" w:eastAsiaTheme="minorEastAsia" w:cstheme="minorEastAsia"/>
                  <w:b/>
                  <w:bCs/>
                  <w:color w:val="auto"/>
                  <w:sz w:val="24"/>
                  <w:szCs w:val="24"/>
                  <w:highlight w:val="none"/>
                </w:rPr>
                <w:instrText xml:space="preserve"> HYPERLINK \l _Toc11880 </w:instrText>
              </w:r>
              <w:r>
                <w:rPr>
                  <w:rFonts w:hint="eastAsia" w:asciiTheme="minorEastAsia" w:hAnsiTheme="minorEastAsia" w:eastAsiaTheme="minorEastAsia" w:cstheme="minorEastAsia"/>
                  <w:b/>
                  <w:bCs/>
                  <w:color w:val="auto"/>
                  <w:sz w:val="24"/>
                  <w:szCs w:val="24"/>
                  <w:highlight w:val="none"/>
                </w:rPr>
                <w:fldChar w:fldCharType="separate"/>
              </w:r>
              <w:r>
                <w:rPr>
                  <w:rFonts w:hint="eastAsia" w:asciiTheme="minorEastAsia" w:hAnsiTheme="minorEastAsia" w:eastAsiaTheme="minorEastAsia" w:cstheme="minorEastAsia"/>
                  <w:b/>
                  <w:bCs/>
                  <w:color w:val="auto"/>
                  <w:sz w:val="24"/>
                  <w:szCs w:val="24"/>
                  <w:highlight w:val="none"/>
                </w:rPr>
                <w:t>第七章  评审办法</w:t>
              </w:r>
              <w:r>
                <w:rPr>
                  <w:rFonts w:hint="eastAsia" w:asciiTheme="minorEastAsia" w:hAnsiTheme="minorEastAsia" w:eastAsiaTheme="minorEastAsia" w:cstheme="minorEastAsia"/>
                  <w:b/>
                  <w:bCs/>
                  <w:color w:val="auto"/>
                  <w:sz w:val="24"/>
                  <w:szCs w:val="24"/>
                  <w:highlight w:val="none"/>
                </w:rPr>
                <w:tab/>
              </w:r>
              <w:r>
                <w:rPr>
                  <w:rFonts w:hint="eastAsia" w:asciiTheme="minorEastAsia" w:hAnsiTheme="minorEastAsia" w:eastAsiaTheme="minorEastAsia" w:cstheme="minorEastAsia"/>
                  <w:b/>
                  <w:bCs/>
                  <w:color w:val="auto"/>
                  <w:sz w:val="24"/>
                  <w:szCs w:val="24"/>
                  <w:highlight w:val="none"/>
                </w:rPr>
                <w:fldChar w:fldCharType="begin"/>
              </w:r>
              <w:r>
                <w:rPr>
                  <w:rFonts w:hint="eastAsia" w:asciiTheme="minorEastAsia" w:hAnsiTheme="minorEastAsia" w:eastAsiaTheme="minorEastAsia" w:cstheme="minorEastAsia"/>
                  <w:b/>
                  <w:bCs/>
                  <w:color w:val="auto"/>
                  <w:sz w:val="24"/>
                  <w:szCs w:val="24"/>
                  <w:highlight w:val="none"/>
                </w:rPr>
                <w:instrText xml:space="preserve"> PAGEREF _Toc11880 </w:instrText>
              </w:r>
              <w:r>
                <w:rPr>
                  <w:rFonts w:hint="eastAsia" w:asciiTheme="minorEastAsia" w:hAnsiTheme="minorEastAsia" w:eastAsiaTheme="minorEastAsia" w:cstheme="minorEastAsia"/>
                  <w:b/>
                  <w:bCs/>
                  <w:color w:val="auto"/>
                  <w:sz w:val="24"/>
                  <w:szCs w:val="24"/>
                  <w:highlight w:val="none"/>
                </w:rPr>
                <w:fldChar w:fldCharType="separate"/>
              </w:r>
              <w:r>
                <w:rPr>
                  <w:rFonts w:hint="eastAsia" w:asciiTheme="minorEastAsia" w:hAnsiTheme="minorEastAsia" w:eastAsiaTheme="minorEastAsia" w:cstheme="minorEastAsia"/>
                  <w:b/>
                  <w:bCs/>
                  <w:color w:val="auto"/>
                  <w:sz w:val="24"/>
                  <w:szCs w:val="24"/>
                  <w:highlight w:val="none"/>
                </w:rPr>
                <w:t>69</w:t>
              </w:r>
              <w:r>
                <w:rPr>
                  <w:rFonts w:hint="eastAsia" w:asciiTheme="minorEastAsia" w:hAnsiTheme="minorEastAsia" w:eastAsiaTheme="minorEastAsia" w:cstheme="minorEastAsia"/>
                  <w:b/>
                  <w:bCs/>
                  <w:color w:val="auto"/>
                  <w:sz w:val="24"/>
                  <w:szCs w:val="24"/>
                  <w:highlight w:val="none"/>
                </w:rPr>
                <w:fldChar w:fldCharType="end"/>
              </w:r>
              <w:r>
                <w:rPr>
                  <w:rFonts w:hint="eastAsia" w:asciiTheme="minorEastAsia" w:hAnsiTheme="minorEastAsia" w:eastAsiaTheme="minorEastAsia" w:cstheme="minorEastAsia"/>
                  <w:b/>
                  <w:bCs/>
                  <w:color w:val="auto"/>
                  <w:sz w:val="24"/>
                  <w:szCs w:val="24"/>
                  <w:highlight w:val="none"/>
                </w:rPr>
                <w:fldChar w:fldCharType="end"/>
              </w:r>
            </w:p>
            <w:p>
              <w:pPr>
                <w:pStyle w:val="17"/>
                <w:keepNext w:val="0"/>
                <w:keepLines w:val="0"/>
                <w:pageBreakBefore w:val="0"/>
                <w:widowControl w:val="0"/>
                <w:tabs>
                  <w:tab w:val="right" w:leader="dot" w:pos="8959"/>
                </w:tabs>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fldChar w:fldCharType="begin"/>
              </w:r>
              <w:r>
                <w:rPr>
                  <w:rFonts w:hint="eastAsia" w:asciiTheme="minorEastAsia" w:hAnsiTheme="minorEastAsia" w:eastAsiaTheme="minorEastAsia" w:cstheme="minorEastAsia"/>
                  <w:b/>
                  <w:bCs/>
                  <w:color w:val="auto"/>
                  <w:sz w:val="24"/>
                  <w:szCs w:val="24"/>
                  <w:highlight w:val="none"/>
                </w:rPr>
                <w:instrText xml:space="preserve"> HYPERLINK \l _Toc9426 </w:instrText>
              </w:r>
              <w:r>
                <w:rPr>
                  <w:rFonts w:hint="eastAsia" w:asciiTheme="minorEastAsia" w:hAnsiTheme="minorEastAsia" w:eastAsiaTheme="minorEastAsia" w:cstheme="minorEastAsia"/>
                  <w:b/>
                  <w:bCs/>
                  <w:color w:val="auto"/>
                  <w:sz w:val="24"/>
                  <w:szCs w:val="24"/>
                  <w:highlight w:val="none"/>
                </w:rPr>
                <w:fldChar w:fldCharType="separate"/>
              </w:r>
              <w:r>
                <w:rPr>
                  <w:rFonts w:hint="eastAsia" w:asciiTheme="minorEastAsia" w:hAnsiTheme="minorEastAsia" w:eastAsiaTheme="minorEastAsia" w:cstheme="minorEastAsia"/>
                  <w:b/>
                  <w:bCs/>
                  <w:color w:val="auto"/>
                  <w:sz w:val="24"/>
                  <w:szCs w:val="24"/>
                  <w:highlight w:val="none"/>
                </w:rPr>
                <w:t>第八章  政府采购项目</w:t>
              </w:r>
              <w:r>
                <w:rPr>
                  <w:rFonts w:hint="eastAsia" w:asciiTheme="minorEastAsia" w:hAnsiTheme="minorEastAsia" w:eastAsiaTheme="minorEastAsia" w:cstheme="minorEastAsia"/>
                  <w:b/>
                  <w:bCs/>
                  <w:color w:val="auto"/>
                  <w:sz w:val="24"/>
                  <w:szCs w:val="24"/>
                  <w:highlight w:val="none"/>
                </w:rPr>
                <w:tab/>
              </w:r>
              <w:r>
                <w:rPr>
                  <w:rFonts w:hint="eastAsia" w:asciiTheme="minorEastAsia" w:hAnsiTheme="minorEastAsia" w:eastAsiaTheme="minorEastAsia" w:cstheme="minorEastAsia"/>
                  <w:b/>
                  <w:bCs/>
                  <w:color w:val="auto"/>
                  <w:sz w:val="24"/>
                  <w:szCs w:val="24"/>
                  <w:highlight w:val="none"/>
                </w:rPr>
                <w:fldChar w:fldCharType="begin"/>
              </w:r>
              <w:r>
                <w:rPr>
                  <w:rFonts w:hint="eastAsia" w:asciiTheme="minorEastAsia" w:hAnsiTheme="minorEastAsia" w:eastAsiaTheme="minorEastAsia" w:cstheme="minorEastAsia"/>
                  <w:b/>
                  <w:bCs/>
                  <w:color w:val="auto"/>
                  <w:sz w:val="24"/>
                  <w:szCs w:val="24"/>
                  <w:highlight w:val="none"/>
                </w:rPr>
                <w:instrText xml:space="preserve"> PAGEREF _Toc9426 </w:instrText>
              </w:r>
              <w:r>
                <w:rPr>
                  <w:rFonts w:hint="eastAsia" w:asciiTheme="minorEastAsia" w:hAnsiTheme="minorEastAsia" w:eastAsiaTheme="minorEastAsia" w:cstheme="minorEastAsia"/>
                  <w:b/>
                  <w:bCs/>
                  <w:color w:val="auto"/>
                  <w:sz w:val="24"/>
                  <w:szCs w:val="24"/>
                  <w:highlight w:val="none"/>
                </w:rPr>
                <w:fldChar w:fldCharType="separate"/>
              </w:r>
              <w:r>
                <w:rPr>
                  <w:rFonts w:hint="eastAsia" w:asciiTheme="minorEastAsia" w:hAnsiTheme="minorEastAsia" w:eastAsiaTheme="minorEastAsia" w:cstheme="minorEastAsia"/>
                  <w:b/>
                  <w:bCs/>
                  <w:color w:val="auto"/>
                  <w:sz w:val="24"/>
                  <w:szCs w:val="24"/>
                  <w:highlight w:val="none"/>
                </w:rPr>
                <w:t>82</w:t>
              </w:r>
              <w:r>
                <w:rPr>
                  <w:rFonts w:hint="eastAsia" w:asciiTheme="minorEastAsia" w:hAnsiTheme="minorEastAsia" w:eastAsiaTheme="minorEastAsia" w:cstheme="minorEastAsia"/>
                  <w:b/>
                  <w:bCs/>
                  <w:color w:val="auto"/>
                  <w:sz w:val="24"/>
                  <w:szCs w:val="24"/>
                  <w:highlight w:val="none"/>
                </w:rPr>
                <w:fldChar w:fldCharType="end"/>
              </w:r>
              <w:r>
                <w:rPr>
                  <w:rFonts w:hint="eastAsia" w:asciiTheme="minorEastAsia" w:hAnsiTheme="minorEastAsia" w:eastAsiaTheme="minorEastAsia" w:cstheme="minorEastAsia"/>
                  <w:b/>
                  <w:bCs/>
                  <w:color w:val="auto"/>
                  <w:sz w:val="24"/>
                  <w:szCs w:val="24"/>
                  <w:highlight w:val="none"/>
                </w:rPr>
                <w:fldChar w:fldCharType="end"/>
              </w:r>
            </w:p>
            <w:p>
              <w:pPr>
                <w:pStyle w:val="17"/>
                <w:keepNext w:val="0"/>
                <w:keepLines w:val="0"/>
                <w:pageBreakBefore w:val="0"/>
                <w:widowControl w:val="0"/>
                <w:tabs>
                  <w:tab w:val="right" w:leader="dot" w:pos="8959"/>
                </w:tabs>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fldChar w:fldCharType="begin"/>
              </w:r>
              <w:r>
                <w:rPr>
                  <w:rFonts w:hint="eastAsia" w:asciiTheme="minorEastAsia" w:hAnsiTheme="minorEastAsia" w:eastAsiaTheme="minorEastAsia" w:cstheme="minorEastAsia"/>
                  <w:b/>
                  <w:bCs/>
                  <w:color w:val="auto"/>
                  <w:sz w:val="24"/>
                  <w:szCs w:val="24"/>
                  <w:highlight w:val="none"/>
                </w:rPr>
                <w:instrText xml:space="preserve"> HYPERLINK \l _Toc375 </w:instrText>
              </w:r>
              <w:r>
                <w:rPr>
                  <w:rFonts w:hint="eastAsia" w:asciiTheme="minorEastAsia" w:hAnsiTheme="minorEastAsia" w:eastAsiaTheme="minorEastAsia" w:cstheme="minorEastAsia"/>
                  <w:b/>
                  <w:bCs/>
                  <w:color w:val="auto"/>
                  <w:sz w:val="24"/>
                  <w:szCs w:val="24"/>
                  <w:highlight w:val="none"/>
                </w:rPr>
                <w:fldChar w:fldCharType="separate"/>
              </w:r>
              <w:r>
                <w:rPr>
                  <w:rFonts w:hint="eastAsia" w:asciiTheme="minorEastAsia" w:hAnsiTheme="minorEastAsia" w:eastAsiaTheme="minorEastAsia" w:cstheme="minorEastAsia"/>
                  <w:b/>
                  <w:bCs/>
                  <w:color w:val="auto"/>
                  <w:sz w:val="24"/>
                  <w:szCs w:val="24"/>
                  <w:highlight w:val="none"/>
                  <w:lang w:eastAsia="zh-CN"/>
                </w:rPr>
                <w:t>附件</w:t>
              </w:r>
              <w:r>
                <w:rPr>
                  <w:rFonts w:hint="eastAsia" w:asciiTheme="minorEastAsia" w:hAnsiTheme="minorEastAsia" w:eastAsiaTheme="minorEastAsia" w:cstheme="minorEastAsia"/>
                  <w:b/>
                  <w:bCs/>
                  <w:color w:val="auto"/>
                  <w:sz w:val="24"/>
                  <w:szCs w:val="24"/>
                  <w:highlight w:val="none"/>
                  <w:lang w:val="en-US" w:eastAsia="zh-CN"/>
                </w:rPr>
                <w:t>一</w:t>
              </w:r>
              <w:r>
                <w:rPr>
                  <w:rFonts w:hint="eastAsia" w:asciiTheme="minorEastAsia" w:hAnsiTheme="minorEastAsia" w:cstheme="minorEastAsia"/>
                  <w:b/>
                  <w:bCs/>
                  <w:color w:val="auto"/>
                  <w:sz w:val="24"/>
                  <w:szCs w:val="24"/>
                  <w:highlight w:val="none"/>
                  <w:lang w:val="en-US" w:eastAsia="zh-CN"/>
                </w:rPr>
                <w:t xml:space="preserve">  </w:t>
              </w:r>
              <w:r>
                <w:rPr>
                  <w:rFonts w:hint="eastAsia" w:asciiTheme="minorEastAsia" w:hAnsiTheme="minorEastAsia" w:eastAsiaTheme="minorEastAsia" w:cstheme="minorEastAsia"/>
                  <w:b/>
                  <w:bCs/>
                  <w:color w:val="auto"/>
                  <w:sz w:val="24"/>
                  <w:szCs w:val="24"/>
                  <w:highlight w:val="none"/>
                  <w:lang w:eastAsia="zh-CN"/>
                </w:rPr>
                <w:t>报名登记表</w:t>
              </w:r>
              <w:r>
                <w:rPr>
                  <w:rFonts w:hint="eastAsia" w:asciiTheme="minorEastAsia" w:hAnsiTheme="minorEastAsia" w:eastAsiaTheme="minorEastAsia" w:cstheme="minorEastAsia"/>
                  <w:b/>
                  <w:bCs/>
                  <w:color w:val="auto"/>
                  <w:sz w:val="24"/>
                  <w:szCs w:val="24"/>
                  <w:highlight w:val="none"/>
                </w:rPr>
                <w:tab/>
              </w:r>
              <w:r>
                <w:rPr>
                  <w:rFonts w:hint="eastAsia" w:asciiTheme="minorEastAsia" w:hAnsiTheme="minorEastAsia" w:eastAsiaTheme="minorEastAsia" w:cstheme="minorEastAsia"/>
                  <w:b/>
                  <w:bCs/>
                  <w:color w:val="auto"/>
                  <w:sz w:val="24"/>
                  <w:szCs w:val="24"/>
                  <w:highlight w:val="none"/>
                </w:rPr>
                <w:fldChar w:fldCharType="begin"/>
              </w:r>
              <w:r>
                <w:rPr>
                  <w:rFonts w:hint="eastAsia" w:asciiTheme="minorEastAsia" w:hAnsiTheme="minorEastAsia" w:eastAsiaTheme="minorEastAsia" w:cstheme="minorEastAsia"/>
                  <w:b/>
                  <w:bCs/>
                  <w:color w:val="auto"/>
                  <w:sz w:val="24"/>
                  <w:szCs w:val="24"/>
                  <w:highlight w:val="none"/>
                </w:rPr>
                <w:instrText xml:space="preserve"> PAGEREF _Toc375 </w:instrText>
              </w:r>
              <w:r>
                <w:rPr>
                  <w:rFonts w:hint="eastAsia" w:asciiTheme="minorEastAsia" w:hAnsiTheme="minorEastAsia" w:eastAsiaTheme="minorEastAsia" w:cstheme="minorEastAsia"/>
                  <w:b/>
                  <w:bCs/>
                  <w:color w:val="auto"/>
                  <w:sz w:val="24"/>
                  <w:szCs w:val="24"/>
                  <w:highlight w:val="none"/>
                </w:rPr>
                <w:fldChar w:fldCharType="separate"/>
              </w:r>
              <w:r>
                <w:rPr>
                  <w:rFonts w:hint="eastAsia" w:asciiTheme="minorEastAsia" w:hAnsiTheme="minorEastAsia" w:eastAsiaTheme="minorEastAsia" w:cstheme="minorEastAsia"/>
                  <w:b/>
                  <w:bCs/>
                  <w:color w:val="auto"/>
                  <w:sz w:val="24"/>
                  <w:szCs w:val="24"/>
                  <w:highlight w:val="none"/>
                </w:rPr>
                <w:t>85</w:t>
              </w:r>
              <w:r>
                <w:rPr>
                  <w:rFonts w:hint="eastAsia" w:asciiTheme="minorEastAsia" w:hAnsiTheme="minorEastAsia" w:eastAsiaTheme="minorEastAsia" w:cstheme="minorEastAsia"/>
                  <w:b/>
                  <w:bCs/>
                  <w:color w:val="auto"/>
                  <w:sz w:val="24"/>
                  <w:szCs w:val="24"/>
                  <w:highlight w:val="none"/>
                </w:rPr>
                <w:fldChar w:fldCharType="end"/>
              </w:r>
              <w:r>
                <w:rPr>
                  <w:rFonts w:hint="eastAsia" w:asciiTheme="minorEastAsia" w:hAnsiTheme="minorEastAsia" w:eastAsiaTheme="minorEastAsia" w:cstheme="minorEastAsia"/>
                  <w:b/>
                  <w:bCs/>
                  <w:color w:val="auto"/>
                  <w:sz w:val="24"/>
                  <w:szCs w:val="24"/>
                  <w:highlight w:val="none"/>
                </w:rPr>
                <w:fldChar w:fldCharType="end"/>
              </w:r>
            </w:p>
            <w:p>
              <w:pPr>
                <w:pStyle w:val="17"/>
                <w:keepNext w:val="0"/>
                <w:keepLines w:val="0"/>
                <w:pageBreakBefore w:val="0"/>
                <w:widowControl w:val="0"/>
                <w:tabs>
                  <w:tab w:val="right" w:leader="dot" w:pos="8959"/>
                </w:tabs>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fldChar w:fldCharType="begin"/>
              </w:r>
              <w:r>
                <w:rPr>
                  <w:rFonts w:hint="eastAsia" w:asciiTheme="minorEastAsia" w:hAnsiTheme="minorEastAsia" w:eastAsiaTheme="minorEastAsia" w:cstheme="minorEastAsia"/>
                  <w:b/>
                  <w:bCs/>
                  <w:color w:val="auto"/>
                  <w:sz w:val="24"/>
                  <w:szCs w:val="24"/>
                  <w:highlight w:val="none"/>
                </w:rPr>
                <w:instrText xml:space="preserve"> HYPERLINK \l _Toc4620 </w:instrText>
              </w:r>
              <w:r>
                <w:rPr>
                  <w:rFonts w:hint="eastAsia" w:asciiTheme="minorEastAsia" w:hAnsiTheme="minorEastAsia" w:eastAsiaTheme="minorEastAsia" w:cstheme="minorEastAsia"/>
                  <w:b/>
                  <w:bCs/>
                  <w:color w:val="auto"/>
                  <w:sz w:val="24"/>
                  <w:szCs w:val="24"/>
                  <w:highlight w:val="none"/>
                </w:rPr>
                <w:fldChar w:fldCharType="separate"/>
              </w:r>
              <w:r>
                <w:rPr>
                  <w:rFonts w:hint="eastAsia" w:asciiTheme="minorEastAsia" w:hAnsiTheme="minorEastAsia" w:eastAsiaTheme="minorEastAsia" w:cstheme="minorEastAsia"/>
                  <w:b/>
                  <w:bCs/>
                  <w:color w:val="auto"/>
                  <w:kern w:val="44"/>
                  <w:sz w:val="24"/>
                  <w:szCs w:val="24"/>
                  <w:highlight w:val="none"/>
                  <w:lang w:val="en-US" w:eastAsia="zh-CN" w:bidi="ar-SA"/>
                </w:rPr>
                <w:t xml:space="preserve">附件二 </w:t>
              </w:r>
              <w:r>
                <w:rPr>
                  <w:rFonts w:hint="eastAsia" w:asciiTheme="minorEastAsia" w:hAnsiTheme="minorEastAsia" w:cstheme="minorEastAsia"/>
                  <w:b/>
                  <w:bCs/>
                  <w:color w:val="auto"/>
                  <w:kern w:val="44"/>
                  <w:sz w:val="24"/>
                  <w:szCs w:val="24"/>
                  <w:highlight w:val="none"/>
                  <w:lang w:val="en-US" w:eastAsia="zh-CN" w:bidi="ar-SA"/>
                </w:rPr>
                <w:t xml:space="preserve"> </w:t>
              </w:r>
              <w:r>
                <w:rPr>
                  <w:rFonts w:hint="eastAsia" w:asciiTheme="minorEastAsia" w:hAnsiTheme="minorEastAsia" w:eastAsiaTheme="minorEastAsia" w:cstheme="minorEastAsia"/>
                  <w:b/>
                  <w:bCs/>
                  <w:color w:val="auto"/>
                  <w:kern w:val="44"/>
                  <w:sz w:val="24"/>
                  <w:szCs w:val="24"/>
                  <w:highlight w:val="none"/>
                  <w:lang w:val="en-US" w:eastAsia="zh-CN" w:bidi="ar-SA"/>
                </w:rPr>
                <w:t>介绍信</w:t>
              </w:r>
              <w:r>
                <w:rPr>
                  <w:rFonts w:hint="eastAsia" w:asciiTheme="minorEastAsia" w:hAnsiTheme="minorEastAsia" w:eastAsiaTheme="minorEastAsia" w:cstheme="minorEastAsia"/>
                  <w:b/>
                  <w:bCs/>
                  <w:color w:val="auto"/>
                  <w:sz w:val="24"/>
                  <w:szCs w:val="24"/>
                  <w:highlight w:val="none"/>
                </w:rPr>
                <w:tab/>
              </w:r>
              <w:r>
                <w:rPr>
                  <w:rFonts w:hint="eastAsia" w:asciiTheme="minorEastAsia" w:hAnsiTheme="minorEastAsia" w:eastAsiaTheme="minorEastAsia" w:cstheme="minorEastAsia"/>
                  <w:b/>
                  <w:bCs/>
                  <w:color w:val="auto"/>
                  <w:sz w:val="24"/>
                  <w:szCs w:val="24"/>
                  <w:highlight w:val="none"/>
                </w:rPr>
                <w:fldChar w:fldCharType="begin"/>
              </w:r>
              <w:r>
                <w:rPr>
                  <w:rFonts w:hint="eastAsia" w:asciiTheme="minorEastAsia" w:hAnsiTheme="minorEastAsia" w:eastAsiaTheme="minorEastAsia" w:cstheme="minorEastAsia"/>
                  <w:b/>
                  <w:bCs/>
                  <w:color w:val="auto"/>
                  <w:sz w:val="24"/>
                  <w:szCs w:val="24"/>
                  <w:highlight w:val="none"/>
                </w:rPr>
                <w:instrText xml:space="preserve"> PAGEREF _Toc4620 </w:instrText>
              </w:r>
              <w:r>
                <w:rPr>
                  <w:rFonts w:hint="eastAsia" w:asciiTheme="minorEastAsia" w:hAnsiTheme="minorEastAsia" w:eastAsiaTheme="minorEastAsia" w:cstheme="minorEastAsia"/>
                  <w:b/>
                  <w:bCs/>
                  <w:color w:val="auto"/>
                  <w:sz w:val="24"/>
                  <w:szCs w:val="24"/>
                  <w:highlight w:val="none"/>
                </w:rPr>
                <w:fldChar w:fldCharType="separate"/>
              </w:r>
              <w:r>
                <w:rPr>
                  <w:rFonts w:hint="eastAsia" w:asciiTheme="minorEastAsia" w:hAnsiTheme="minorEastAsia" w:eastAsiaTheme="minorEastAsia" w:cstheme="minorEastAsia"/>
                  <w:b/>
                  <w:bCs/>
                  <w:color w:val="auto"/>
                  <w:sz w:val="24"/>
                  <w:szCs w:val="24"/>
                  <w:highlight w:val="none"/>
                </w:rPr>
                <w:t>86</w:t>
              </w:r>
              <w:r>
                <w:rPr>
                  <w:rFonts w:hint="eastAsia" w:asciiTheme="minorEastAsia" w:hAnsiTheme="minorEastAsia" w:eastAsiaTheme="minorEastAsia" w:cstheme="minorEastAsia"/>
                  <w:b/>
                  <w:bCs/>
                  <w:color w:val="auto"/>
                  <w:sz w:val="24"/>
                  <w:szCs w:val="24"/>
                  <w:highlight w:val="none"/>
                </w:rPr>
                <w:fldChar w:fldCharType="end"/>
              </w:r>
              <w:r>
                <w:rPr>
                  <w:rFonts w:hint="eastAsia" w:asciiTheme="minorEastAsia" w:hAnsiTheme="minorEastAsia" w:eastAsiaTheme="minorEastAsia" w:cstheme="minorEastAsia"/>
                  <w:b/>
                  <w:bCs/>
                  <w:color w:val="auto"/>
                  <w:sz w:val="24"/>
                  <w:szCs w:val="24"/>
                  <w:highlight w:val="none"/>
                </w:rPr>
                <w:fldChar w:fldCharType="end"/>
              </w:r>
            </w:p>
            <w:p>
              <w:pPr>
                <w:pStyle w:val="17"/>
                <w:keepNext w:val="0"/>
                <w:keepLines w:val="0"/>
                <w:pageBreakBefore w:val="0"/>
                <w:widowControl w:val="0"/>
                <w:tabs>
                  <w:tab w:val="right" w:leader="dot" w:pos="8959"/>
                </w:tabs>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fldChar w:fldCharType="begin"/>
              </w:r>
              <w:r>
                <w:rPr>
                  <w:rFonts w:hint="eastAsia" w:asciiTheme="minorEastAsia" w:hAnsiTheme="minorEastAsia" w:eastAsiaTheme="minorEastAsia" w:cstheme="minorEastAsia"/>
                  <w:b/>
                  <w:bCs/>
                  <w:color w:val="auto"/>
                  <w:sz w:val="24"/>
                  <w:szCs w:val="24"/>
                  <w:highlight w:val="none"/>
                </w:rPr>
                <w:instrText xml:space="preserve"> HYPERLINK \l _Toc31280 </w:instrText>
              </w:r>
              <w:r>
                <w:rPr>
                  <w:rFonts w:hint="eastAsia" w:asciiTheme="minorEastAsia" w:hAnsiTheme="minorEastAsia" w:eastAsiaTheme="minorEastAsia" w:cstheme="minorEastAsia"/>
                  <w:b/>
                  <w:bCs/>
                  <w:color w:val="auto"/>
                  <w:sz w:val="24"/>
                  <w:szCs w:val="24"/>
                  <w:highlight w:val="none"/>
                </w:rPr>
                <w:fldChar w:fldCharType="separate"/>
              </w:r>
              <w:r>
                <w:rPr>
                  <w:rFonts w:hint="eastAsia" w:asciiTheme="minorEastAsia" w:hAnsiTheme="minorEastAsia" w:eastAsiaTheme="minorEastAsia" w:cstheme="minorEastAsia"/>
                  <w:b/>
                  <w:bCs/>
                  <w:color w:val="auto"/>
                  <w:sz w:val="24"/>
                  <w:szCs w:val="24"/>
                  <w:highlight w:val="none"/>
                  <w:lang w:eastAsia="zh-CN"/>
                </w:rPr>
                <w:t>附件</w:t>
              </w:r>
              <w:r>
                <w:rPr>
                  <w:rFonts w:hint="eastAsia" w:asciiTheme="minorEastAsia" w:hAnsiTheme="minorEastAsia" w:eastAsiaTheme="minorEastAsia" w:cstheme="minorEastAsia"/>
                  <w:b/>
                  <w:bCs/>
                  <w:color w:val="auto"/>
                  <w:sz w:val="24"/>
                  <w:szCs w:val="24"/>
                  <w:highlight w:val="none"/>
                  <w:lang w:val="en-US" w:eastAsia="zh-CN"/>
                </w:rPr>
                <w:t>三  报名流程须知</w:t>
              </w:r>
              <w:r>
                <w:rPr>
                  <w:rFonts w:hint="eastAsia" w:asciiTheme="minorEastAsia" w:hAnsiTheme="minorEastAsia" w:eastAsiaTheme="minorEastAsia" w:cstheme="minorEastAsia"/>
                  <w:b/>
                  <w:bCs/>
                  <w:color w:val="auto"/>
                  <w:sz w:val="24"/>
                  <w:szCs w:val="24"/>
                  <w:highlight w:val="none"/>
                </w:rPr>
                <w:tab/>
              </w:r>
              <w:r>
                <w:rPr>
                  <w:rFonts w:hint="eastAsia" w:asciiTheme="minorEastAsia" w:hAnsiTheme="minorEastAsia" w:eastAsiaTheme="minorEastAsia" w:cstheme="minorEastAsia"/>
                  <w:b/>
                  <w:bCs/>
                  <w:color w:val="auto"/>
                  <w:sz w:val="24"/>
                  <w:szCs w:val="24"/>
                  <w:highlight w:val="none"/>
                </w:rPr>
                <w:fldChar w:fldCharType="begin"/>
              </w:r>
              <w:r>
                <w:rPr>
                  <w:rFonts w:hint="eastAsia" w:asciiTheme="minorEastAsia" w:hAnsiTheme="minorEastAsia" w:eastAsiaTheme="minorEastAsia" w:cstheme="minorEastAsia"/>
                  <w:b/>
                  <w:bCs/>
                  <w:color w:val="auto"/>
                  <w:sz w:val="24"/>
                  <w:szCs w:val="24"/>
                  <w:highlight w:val="none"/>
                </w:rPr>
                <w:instrText xml:space="preserve"> PAGEREF _Toc31280 </w:instrText>
              </w:r>
              <w:r>
                <w:rPr>
                  <w:rFonts w:hint="eastAsia" w:asciiTheme="minorEastAsia" w:hAnsiTheme="minorEastAsia" w:eastAsiaTheme="minorEastAsia" w:cstheme="minorEastAsia"/>
                  <w:b/>
                  <w:bCs/>
                  <w:color w:val="auto"/>
                  <w:sz w:val="24"/>
                  <w:szCs w:val="24"/>
                  <w:highlight w:val="none"/>
                </w:rPr>
                <w:fldChar w:fldCharType="separate"/>
              </w:r>
              <w:r>
                <w:rPr>
                  <w:rFonts w:hint="eastAsia" w:asciiTheme="minorEastAsia" w:hAnsiTheme="minorEastAsia" w:eastAsiaTheme="minorEastAsia" w:cstheme="minorEastAsia"/>
                  <w:b/>
                  <w:bCs/>
                  <w:color w:val="auto"/>
                  <w:sz w:val="24"/>
                  <w:szCs w:val="24"/>
                  <w:highlight w:val="none"/>
                </w:rPr>
                <w:t>87</w:t>
              </w:r>
              <w:r>
                <w:rPr>
                  <w:rFonts w:hint="eastAsia" w:asciiTheme="minorEastAsia" w:hAnsiTheme="minorEastAsia" w:eastAsiaTheme="minorEastAsia" w:cstheme="minorEastAsia"/>
                  <w:b/>
                  <w:bCs/>
                  <w:color w:val="auto"/>
                  <w:sz w:val="24"/>
                  <w:szCs w:val="24"/>
                  <w:highlight w:val="none"/>
                </w:rPr>
                <w:fldChar w:fldCharType="end"/>
              </w:r>
              <w:r>
                <w:rPr>
                  <w:rFonts w:hint="eastAsia" w:asciiTheme="minorEastAsia" w:hAnsiTheme="minorEastAsia" w:eastAsiaTheme="minorEastAsia" w:cstheme="minorEastAsia"/>
                  <w:b/>
                  <w:bCs/>
                  <w:color w:val="auto"/>
                  <w:sz w:val="24"/>
                  <w:szCs w:val="24"/>
                  <w:highlight w:val="none"/>
                </w:rPr>
                <w:fldChar w:fldCharType="end"/>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fldChar w:fldCharType="end"/>
              </w:r>
            </w:p>
          </w:sdtContent>
        </w:sdt>
        <w:p>
          <w:pPr>
            <w:spacing w:line="360" w:lineRule="auto"/>
            <w:rPr>
              <w:color w:val="auto"/>
              <w:sz w:val="20"/>
              <w:szCs w:val="20"/>
              <w:highlight w:val="none"/>
            </w:rPr>
          </w:pPr>
        </w:p>
      </w:sdtContent>
    </w:sdt>
    <w:p>
      <w:pPr>
        <w:spacing w:line="360" w:lineRule="auto"/>
        <w:rPr>
          <w:color w:val="auto"/>
          <w:sz w:val="20"/>
          <w:szCs w:val="20"/>
          <w:highlight w:val="none"/>
        </w:rPr>
      </w:pPr>
    </w:p>
    <w:p>
      <w:pPr>
        <w:spacing w:line="360" w:lineRule="auto"/>
        <w:rPr>
          <w:color w:val="auto"/>
          <w:sz w:val="20"/>
          <w:szCs w:val="20"/>
          <w:highlight w:val="none"/>
        </w:rPr>
      </w:pPr>
    </w:p>
    <w:p>
      <w:pPr>
        <w:spacing w:line="360" w:lineRule="auto"/>
        <w:rPr>
          <w:color w:val="auto"/>
          <w:sz w:val="20"/>
          <w:szCs w:val="20"/>
          <w:highlight w:val="none"/>
        </w:rPr>
      </w:pPr>
    </w:p>
    <w:p>
      <w:pPr>
        <w:spacing w:line="360" w:lineRule="auto"/>
        <w:jc w:val="center"/>
        <w:rPr>
          <w:color w:val="auto"/>
          <w:highlight w:val="none"/>
        </w:rPr>
      </w:pPr>
    </w:p>
    <w:p>
      <w:pPr>
        <w:pStyle w:val="3"/>
        <w:pageBreakBefore/>
        <w:spacing w:beforeLines="50" w:line="360" w:lineRule="auto"/>
        <w:jc w:val="center"/>
        <w:rPr>
          <w:rFonts w:ascii="宋体" w:hAnsi="宋体" w:cs="宋体"/>
          <w:color w:val="auto"/>
          <w:sz w:val="24"/>
          <w:highlight w:val="none"/>
        </w:rPr>
      </w:pPr>
      <w:bookmarkStart w:id="2" w:name="_Toc16345"/>
      <w:bookmarkStart w:id="3" w:name="_Toc32639_WPSOffice_Level1"/>
      <w:r>
        <w:rPr>
          <w:rFonts w:hint="eastAsia"/>
          <w:bCs w:val="0"/>
          <w:color w:val="auto"/>
          <w:sz w:val="36"/>
          <w:highlight w:val="none"/>
        </w:rPr>
        <w:t>第一章  竞争性磋商邀请</w:t>
      </w:r>
      <w:bookmarkEnd w:id="2"/>
      <w:bookmarkEnd w:id="3"/>
    </w:p>
    <w:p>
      <w:pPr>
        <w:spacing w:line="360" w:lineRule="auto"/>
        <w:ind w:firstLine="723" w:firstLineChars="300"/>
        <w:jc w:val="left"/>
        <w:rPr>
          <w:rFonts w:hAnsi="宋体" w:cs="宋体"/>
          <w:color w:val="auto"/>
          <w:sz w:val="24"/>
          <w:highlight w:val="none"/>
        </w:rPr>
      </w:pPr>
      <w:r>
        <w:rPr>
          <w:rFonts w:hint="eastAsia" w:hAnsi="宋体" w:cs="宋体"/>
          <w:b/>
          <w:bCs/>
          <w:color w:val="auto"/>
          <w:sz w:val="24"/>
          <w:highlight w:val="none"/>
          <w:u w:val="single"/>
        </w:rPr>
        <w:t>四川中科远洋工程项目管理有限公司</w:t>
      </w:r>
      <w:r>
        <w:rPr>
          <w:rFonts w:hint="eastAsia" w:hAnsi="宋体" w:cs="宋体"/>
          <w:color w:val="auto"/>
          <w:sz w:val="24"/>
          <w:highlight w:val="none"/>
        </w:rPr>
        <w:t>（采购代理机构）受</w:t>
      </w:r>
      <w:r>
        <w:rPr>
          <w:rFonts w:hint="eastAsia" w:hAnsi="宋体" w:cs="宋体"/>
          <w:b/>
          <w:bCs/>
          <w:color w:val="auto"/>
          <w:sz w:val="24"/>
          <w:highlight w:val="none"/>
          <w:u w:val="single" w:color="auto"/>
          <w:lang w:eastAsia="zh-CN"/>
        </w:rPr>
        <w:t>成都市金牛区科技服务产业功能区管理委员会</w:t>
      </w:r>
      <w:r>
        <w:rPr>
          <w:rFonts w:hint="eastAsia" w:hAnsi="宋体" w:cs="宋体"/>
          <w:color w:val="auto"/>
          <w:sz w:val="24"/>
          <w:highlight w:val="none"/>
        </w:rPr>
        <w:t>（采购人）委托，拟对</w:t>
      </w:r>
      <w:r>
        <w:rPr>
          <w:rFonts w:hint="eastAsia" w:hAnsi="宋体" w:cs="宋体"/>
          <w:b/>
          <w:bCs/>
          <w:color w:val="auto"/>
          <w:sz w:val="24"/>
          <w:highlight w:val="none"/>
          <w:u w:val="single" w:color="auto"/>
          <w:lang w:eastAsia="zh-CN"/>
        </w:rPr>
        <w:t xml:space="preserve"> 侯家桥片区产城设计</w:t>
      </w:r>
      <w:r>
        <w:rPr>
          <w:rFonts w:hint="eastAsia" w:hAnsi="宋体" w:cs="宋体"/>
          <w:color w:val="auto"/>
          <w:sz w:val="24"/>
          <w:highlight w:val="none"/>
        </w:rPr>
        <w:t>进行</w:t>
      </w:r>
      <w:r>
        <w:rPr>
          <w:rFonts w:hint="eastAsia" w:hAnsi="宋体" w:cs="宋体"/>
          <w:b/>
          <w:bCs/>
          <w:color w:val="auto"/>
          <w:sz w:val="24"/>
          <w:highlight w:val="none"/>
          <w:u w:val="single"/>
        </w:rPr>
        <w:t>竞争性磋商</w:t>
      </w:r>
      <w:r>
        <w:rPr>
          <w:rFonts w:hint="eastAsia" w:hAnsi="宋体" w:cs="宋体"/>
          <w:color w:val="auto"/>
          <w:sz w:val="24"/>
          <w:highlight w:val="none"/>
        </w:rPr>
        <w:t>方式采购，特邀请符合本次采购要求的供应商参加本项目的竞争性磋商。</w:t>
      </w:r>
    </w:p>
    <w:p>
      <w:pPr>
        <w:pStyle w:val="4"/>
        <w:spacing w:beforeLines="50" w:afterLines="50" w:line="360" w:lineRule="auto"/>
        <w:ind w:firstLine="562" w:firstLineChars="200"/>
        <w:rPr>
          <w:color w:val="auto"/>
          <w:sz w:val="28"/>
          <w:szCs w:val="28"/>
          <w:highlight w:val="none"/>
        </w:rPr>
      </w:pPr>
      <w:r>
        <w:rPr>
          <w:rFonts w:hint="eastAsia" w:ascii="宋体" w:hAnsi="宋体" w:eastAsia="宋体" w:cs="宋体"/>
          <w:bCs w:val="0"/>
          <w:color w:val="auto"/>
          <w:sz w:val="28"/>
          <w:szCs w:val="28"/>
          <w:highlight w:val="none"/>
        </w:rPr>
        <w:t>一、采购项目基本情况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highlight w:val="none"/>
          <w:lang w:eastAsia="zh-CN"/>
        </w:rPr>
      </w:pPr>
      <w:r>
        <w:rPr>
          <w:rFonts w:hint="eastAsia"/>
          <w:color w:val="auto"/>
          <w:sz w:val="24"/>
          <w:szCs w:val="24"/>
          <w:highlight w:val="none"/>
        </w:rPr>
        <w:t>1</w:t>
      </w:r>
      <w:r>
        <w:rPr>
          <w:rFonts w:hint="eastAsia"/>
          <w:color w:val="auto"/>
          <w:sz w:val="24"/>
          <w:szCs w:val="24"/>
          <w:highlight w:val="none"/>
          <w:lang w:eastAsia="zh-CN"/>
        </w:rPr>
        <w:t>、项目编号</w:t>
      </w:r>
      <w:r>
        <w:rPr>
          <w:rFonts w:hint="eastAsia"/>
          <w:color w:val="auto"/>
          <w:sz w:val="24"/>
          <w:szCs w:val="24"/>
          <w:highlight w:val="none"/>
        </w:rPr>
        <w:t>：</w:t>
      </w:r>
      <w:r>
        <w:rPr>
          <w:rFonts w:hint="eastAsia" w:ascii="黑体" w:hAnsi="宋体" w:eastAsia="黑体" w:cs="Times New Roman"/>
          <w:b/>
          <w:bCs/>
          <w:color w:val="auto"/>
          <w:sz w:val="24"/>
          <w:highlight w:val="none"/>
          <w:u w:color="FFFFFF" w:themeColor="background1"/>
          <w:lang w:val="en-US" w:eastAsia="zh-CN"/>
        </w:rPr>
        <w:t>以政府采购网公告上项目编号为准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highlight w:val="none"/>
          <w:lang w:eastAsia="zh-CN"/>
        </w:rPr>
      </w:pPr>
      <w:r>
        <w:rPr>
          <w:rFonts w:hint="eastAsia"/>
          <w:color w:val="auto"/>
          <w:sz w:val="24"/>
          <w:szCs w:val="24"/>
          <w:highlight w:val="none"/>
        </w:rPr>
        <w:t>2</w:t>
      </w:r>
      <w:r>
        <w:rPr>
          <w:rFonts w:hint="eastAsia"/>
          <w:color w:val="auto"/>
          <w:sz w:val="24"/>
          <w:szCs w:val="24"/>
          <w:highlight w:val="none"/>
          <w:lang w:eastAsia="zh-CN"/>
        </w:rPr>
        <w:t>、</w:t>
      </w:r>
      <w:r>
        <w:rPr>
          <w:rFonts w:hint="eastAsia"/>
          <w:color w:val="auto"/>
          <w:sz w:val="24"/>
          <w:szCs w:val="24"/>
          <w:highlight w:val="none"/>
        </w:rPr>
        <w:t>采购项目名称：</w:t>
      </w:r>
      <w:r>
        <w:rPr>
          <w:rFonts w:hint="eastAsia"/>
          <w:color w:val="auto"/>
          <w:sz w:val="24"/>
          <w:szCs w:val="24"/>
          <w:highlight w:val="none"/>
          <w:u w:color="FFFFFF" w:themeColor="background1"/>
          <w:lang w:eastAsia="zh-CN"/>
        </w:rPr>
        <w:t>侯家桥片区产城设计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highlight w:val="none"/>
          <w:lang w:eastAsia="zh-CN"/>
        </w:rPr>
      </w:pPr>
      <w:r>
        <w:rPr>
          <w:rFonts w:hint="eastAsia"/>
          <w:color w:val="auto"/>
          <w:sz w:val="24"/>
          <w:szCs w:val="24"/>
          <w:highlight w:val="none"/>
        </w:rPr>
        <w:t>3</w:t>
      </w:r>
      <w:r>
        <w:rPr>
          <w:rFonts w:hint="eastAsia"/>
          <w:color w:val="auto"/>
          <w:sz w:val="24"/>
          <w:szCs w:val="24"/>
          <w:highlight w:val="none"/>
          <w:lang w:eastAsia="zh-CN"/>
        </w:rPr>
        <w:t>、</w:t>
      </w:r>
      <w:r>
        <w:rPr>
          <w:rFonts w:hint="eastAsia"/>
          <w:color w:val="auto"/>
          <w:sz w:val="24"/>
          <w:szCs w:val="24"/>
          <w:highlight w:val="none"/>
        </w:rPr>
        <w:t>采</w:t>
      </w:r>
      <w:r>
        <w:rPr>
          <w:rFonts w:hint="eastAsia"/>
          <w:color w:val="auto"/>
          <w:sz w:val="24"/>
          <w:szCs w:val="24"/>
          <w:highlight w:val="none"/>
          <w:lang w:val="en-US" w:eastAsia="zh-CN"/>
        </w:rPr>
        <w:t xml:space="preserve">   </w:t>
      </w:r>
      <w:r>
        <w:rPr>
          <w:rFonts w:hint="eastAsia"/>
          <w:color w:val="auto"/>
          <w:sz w:val="24"/>
          <w:szCs w:val="24"/>
          <w:highlight w:val="none"/>
        </w:rPr>
        <w:t>购</w:t>
      </w:r>
      <w:r>
        <w:rPr>
          <w:rFonts w:hint="eastAsia"/>
          <w:color w:val="auto"/>
          <w:sz w:val="24"/>
          <w:szCs w:val="24"/>
          <w:highlight w:val="none"/>
          <w:lang w:val="en-US" w:eastAsia="zh-CN"/>
        </w:rPr>
        <w:t xml:space="preserve">   </w:t>
      </w:r>
      <w:r>
        <w:rPr>
          <w:rFonts w:hint="eastAsia"/>
          <w:color w:val="auto"/>
          <w:sz w:val="24"/>
          <w:szCs w:val="24"/>
          <w:highlight w:val="none"/>
        </w:rPr>
        <w:t>人：</w:t>
      </w:r>
      <w:r>
        <w:rPr>
          <w:rFonts w:hint="eastAsia"/>
          <w:color w:val="auto"/>
          <w:sz w:val="24"/>
          <w:szCs w:val="24"/>
          <w:highlight w:val="none"/>
          <w:u w:color="FFFFFF" w:themeColor="background1"/>
          <w:lang w:eastAsia="zh-CN"/>
        </w:rPr>
        <w:t>成都市金牛区科技服务产业功能区管理委员会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auto"/>
          <w:sz w:val="24"/>
          <w:szCs w:val="24"/>
          <w:highlight w:val="none"/>
        </w:rPr>
      </w:pPr>
      <w:r>
        <w:rPr>
          <w:rFonts w:hint="eastAsia"/>
          <w:color w:val="auto"/>
          <w:sz w:val="24"/>
          <w:szCs w:val="24"/>
          <w:highlight w:val="none"/>
        </w:rPr>
        <w:t>4</w:t>
      </w:r>
      <w:r>
        <w:rPr>
          <w:rFonts w:hint="eastAsia"/>
          <w:color w:val="auto"/>
          <w:sz w:val="24"/>
          <w:szCs w:val="24"/>
          <w:highlight w:val="none"/>
          <w:lang w:eastAsia="zh-CN"/>
        </w:rPr>
        <w:t>、</w:t>
      </w:r>
      <w:r>
        <w:rPr>
          <w:rFonts w:hint="eastAsia"/>
          <w:color w:val="auto"/>
          <w:sz w:val="24"/>
          <w:szCs w:val="24"/>
          <w:highlight w:val="none"/>
        </w:rPr>
        <w:t>采购代理机构：四川中科远洋工程项目管理有限公司</w:t>
      </w:r>
    </w:p>
    <w:p>
      <w:pPr>
        <w:pStyle w:val="4"/>
        <w:spacing w:beforeLines="50" w:afterLines="50" w:line="360" w:lineRule="auto"/>
        <w:ind w:firstLine="562" w:firstLineChars="200"/>
        <w:rPr>
          <w:rFonts w:hint="eastAsia" w:ascii="宋体" w:hAnsi="宋体" w:eastAsia="宋体" w:cs="宋体"/>
          <w:bCs w:val="0"/>
          <w:color w:val="auto"/>
          <w:sz w:val="28"/>
          <w:szCs w:val="28"/>
          <w:highlight w:val="none"/>
          <w:lang w:eastAsia="zh-CN"/>
        </w:rPr>
      </w:pPr>
      <w:r>
        <w:rPr>
          <w:rFonts w:hint="eastAsia" w:ascii="宋体" w:hAnsi="宋体" w:eastAsia="宋体" w:cs="宋体"/>
          <w:bCs w:val="0"/>
          <w:color w:val="auto"/>
          <w:sz w:val="28"/>
          <w:szCs w:val="28"/>
          <w:highlight w:val="none"/>
        </w:rPr>
        <w:t>二、资金情况</w:t>
      </w:r>
      <w:r>
        <w:rPr>
          <w:rFonts w:hint="eastAsia" w:ascii="宋体" w:hAnsi="宋体" w:eastAsia="宋体" w:cs="宋体"/>
          <w:bCs w:val="0"/>
          <w:color w:val="auto"/>
          <w:sz w:val="28"/>
          <w:szCs w:val="28"/>
          <w:highlight w:val="none"/>
          <w:lang w:eastAsia="zh-CN"/>
        </w:rPr>
        <w:t>：</w:t>
      </w:r>
      <w:r>
        <w:rPr>
          <w:rFonts w:hint="eastAsia" w:hAnsi="宋体" w:cs="宋体" w:asciiTheme="minorHAnsi" w:eastAsiaTheme="minorEastAsia"/>
          <w:b w:val="0"/>
          <w:bCs/>
          <w:color w:val="auto"/>
          <w:kern w:val="2"/>
          <w:sz w:val="24"/>
          <w:szCs w:val="24"/>
          <w:highlight w:val="none"/>
          <w:lang w:val="en-US" w:eastAsia="zh-CN" w:bidi="ar-SA"/>
        </w:rPr>
        <w:t>财政性资金</w:t>
      </w:r>
    </w:p>
    <w:p>
      <w:pPr>
        <w:pStyle w:val="4"/>
        <w:spacing w:beforeLines="50" w:afterLines="50" w:line="360" w:lineRule="auto"/>
        <w:ind w:firstLine="562" w:firstLineChars="200"/>
        <w:rPr>
          <w:rFonts w:ascii="宋体" w:hAnsi="宋体" w:eastAsia="宋体" w:cs="宋体"/>
          <w:bCs w:val="0"/>
          <w:color w:val="auto"/>
          <w:sz w:val="28"/>
          <w:szCs w:val="28"/>
          <w:highlight w:val="none"/>
        </w:rPr>
      </w:pPr>
      <w:r>
        <w:rPr>
          <w:rFonts w:hint="eastAsia" w:ascii="宋体" w:hAnsi="宋体" w:eastAsia="宋体" w:cs="宋体"/>
          <w:bCs w:val="0"/>
          <w:color w:val="auto"/>
          <w:sz w:val="28"/>
          <w:szCs w:val="28"/>
          <w:highlight w:val="none"/>
        </w:rPr>
        <w:t>三、采购项目简介：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auto"/>
          <w:highlight w:val="none"/>
        </w:rPr>
      </w:pPr>
      <w:r>
        <w:rPr>
          <w:rFonts w:hint="eastAsia"/>
          <w:color w:val="auto"/>
          <w:sz w:val="24"/>
          <w:szCs w:val="24"/>
          <w:highlight w:val="none"/>
          <w:u w:color="FFFFFF" w:themeColor="background1"/>
          <w:lang w:eastAsia="zh-CN"/>
        </w:rPr>
        <w:t xml:space="preserve"> 侯家桥片区产城设计</w:t>
      </w:r>
      <w:r>
        <w:rPr>
          <w:rFonts w:hint="eastAsia"/>
          <w:b/>
          <w:bCs/>
          <w:color w:val="auto"/>
          <w:sz w:val="24"/>
          <w:szCs w:val="24"/>
          <w:highlight w:val="none"/>
        </w:rPr>
        <w:t>（项目介绍详见磋商文件第六章）。</w:t>
      </w:r>
    </w:p>
    <w:p>
      <w:pPr>
        <w:pStyle w:val="4"/>
        <w:spacing w:beforeLines="50" w:afterLines="50" w:line="360" w:lineRule="auto"/>
        <w:ind w:firstLine="562" w:firstLineChars="200"/>
        <w:rPr>
          <w:rFonts w:ascii="宋体" w:hAnsi="宋体" w:eastAsia="宋体" w:cs="宋体"/>
          <w:bCs w:val="0"/>
          <w:color w:val="auto"/>
          <w:sz w:val="28"/>
          <w:szCs w:val="28"/>
          <w:highlight w:val="none"/>
        </w:rPr>
      </w:pPr>
      <w:r>
        <w:rPr>
          <w:rFonts w:hint="eastAsia" w:ascii="宋体" w:hAnsi="宋体" w:eastAsia="宋体" w:cs="宋体"/>
          <w:bCs w:val="0"/>
          <w:color w:val="auto"/>
          <w:sz w:val="28"/>
          <w:szCs w:val="28"/>
          <w:highlight w:val="none"/>
        </w:rPr>
        <w:t>四、供应商邀请方式</w:t>
      </w:r>
    </w:p>
    <w:p>
      <w:pPr>
        <w:spacing w:line="360" w:lineRule="auto"/>
        <w:ind w:firstLine="480" w:firstLineChars="200"/>
        <w:rPr>
          <w:rFonts w:hint="eastAsia"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lang w:eastAsia="zh-CN"/>
        </w:rPr>
        <w:t>本</w:t>
      </w:r>
      <w:r>
        <w:rPr>
          <w:rFonts w:hint="eastAsia" w:asciiTheme="minorEastAsia" w:hAnsiTheme="minorEastAsia" w:cstheme="minorEastAsia"/>
          <w:color w:val="auto"/>
          <w:sz w:val="24"/>
          <w:highlight w:val="none"/>
        </w:rPr>
        <w:t>次采购采取方式1邀请参加磋商的供应商。</w:t>
      </w:r>
    </w:p>
    <w:p>
      <w:pPr>
        <w:spacing w:line="360" w:lineRule="auto"/>
        <w:ind w:firstLine="480" w:firstLineChars="200"/>
        <w:rPr>
          <w:rFonts w:hint="eastAsia"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方式1（公告方式）：本次竞争性磋商邀请在四川政府采购网上以公告形式发布；</w:t>
      </w:r>
    </w:p>
    <w:p>
      <w:pPr>
        <w:spacing w:line="360" w:lineRule="auto"/>
        <w:ind w:firstLine="480" w:firstLineChars="200"/>
        <w:rPr>
          <w:rFonts w:hint="eastAsia"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方式2（书面推荐）：通过采购人和评审专家各自出具书面推荐意见，推荐符合相应资格条件的供应商参与本次采购活动；</w:t>
      </w:r>
    </w:p>
    <w:p>
      <w:pPr>
        <w:spacing w:line="360" w:lineRule="auto"/>
        <w:ind w:firstLine="480" w:firstLineChars="200"/>
        <w:rPr>
          <w:rFonts w:hint="eastAsia"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方式3（供应商库随机抽取）：通过省级以上财政部门建立的供应商库中随机抽取供应商。</w:t>
      </w:r>
    </w:p>
    <w:p>
      <w:pPr>
        <w:pStyle w:val="4"/>
        <w:numPr>
          <w:ilvl w:val="0"/>
          <w:numId w:val="0"/>
        </w:numPr>
        <w:spacing w:beforeLines="50" w:afterLines="50" w:line="360" w:lineRule="auto"/>
        <w:ind w:firstLine="562" w:firstLineChars="200"/>
        <w:rPr>
          <w:rFonts w:hint="eastAsia" w:ascii="宋体" w:hAnsi="宋体" w:eastAsia="宋体" w:cs="宋体"/>
          <w:b/>
          <w:color w:val="auto"/>
          <w:sz w:val="24"/>
          <w:lang w:eastAsia="zh-CN"/>
        </w:rPr>
      </w:pPr>
      <w:r>
        <w:rPr>
          <w:rFonts w:hint="eastAsia" w:ascii="宋体" w:hAnsi="宋体" w:eastAsia="宋体" w:cs="宋体"/>
          <w:bCs w:val="0"/>
          <w:color w:val="auto"/>
          <w:sz w:val="28"/>
          <w:szCs w:val="28"/>
          <w:highlight w:val="none"/>
          <w:lang w:eastAsia="zh-CN"/>
        </w:rPr>
        <w:t>五、</w:t>
      </w:r>
      <w:r>
        <w:rPr>
          <w:rFonts w:hint="eastAsia" w:ascii="宋体" w:hAnsi="宋体" w:eastAsia="宋体" w:cs="宋体"/>
          <w:bCs w:val="0"/>
          <w:color w:val="auto"/>
          <w:sz w:val="28"/>
          <w:szCs w:val="28"/>
          <w:highlight w:val="none"/>
        </w:rPr>
        <w:t>本项目是否接受联合体</w:t>
      </w:r>
      <w:r>
        <w:rPr>
          <w:rFonts w:hint="eastAsia" w:ascii="宋体" w:hAnsi="宋体" w:eastAsia="宋体" w:cs="宋体"/>
          <w:bCs w:val="0"/>
          <w:color w:val="auto"/>
          <w:sz w:val="28"/>
          <w:szCs w:val="28"/>
          <w:highlight w:val="none"/>
          <w:lang w:eastAsia="zh-CN"/>
        </w:rPr>
        <w:t>磋商：是</w:t>
      </w:r>
      <w:r>
        <w:rPr>
          <w:rFonts w:hint="eastAsia" w:ascii="宋体" w:hAnsi="宋体" w:eastAsia="宋体" w:cs="宋体"/>
          <w:b/>
          <w:color w:val="auto"/>
          <w:sz w:val="24"/>
        </w:rPr>
        <w:sym w:font="Wingdings 2" w:char="0052"/>
      </w:r>
      <w:r>
        <w:rPr>
          <w:rFonts w:hint="eastAsia" w:ascii="宋体" w:hAnsi="宋体" w:eastAsia="宋体" w:cs="宋体"/>
          <w:b/>
          <w:color w:val="auto"/>
          <w:sz w:val="24"/>
          <w:lang w:eastAsia="zh-CN"/>
        </w:rPr>
        <w:t>；否</w:t>
      </w:r>
      <w:r>
        <w:rPr>
          <w:rFonts w:hint="eastAsia" w:ascii="宋体" w:hAnsi="宋体" w:eastAsia="宋体" w:cs="宋体"/>
          <w:b/>
          <w:color w:val="auto"/>
          <w:sz w:val="24"/>
        </w:rPr>
        <w:sym w:font="Wingdings 2" w:char="00A3"/>
      </w:r>
      <w:r>
        <w:rPr>
          <w:rFonts w:hint="eastAsia" w:ascii="宋体" w:hAnsi="宋体" w:eastAsia="宋体" w:cs="宋体"/>
          <w:b/>
          <w:color w:val="auto"/>
          <w:sz w:val="24"/>
          <w:lang w:eastAsia="zh-CN"/>
        </w:rPr>
        <w:t>。</w:t>
      </w:r>
    </w:p>
    <w:p>
      <w:pPr>
        <w:spacing w:after="120" w:line="360" w:lineRule="auto"/>
        <w:ind w:firstLine="480" w:firstLineChars="200"/>
        <w:rPr>
          <w:rFonts w:hint="eastAsia" w:hAnsi="宋体" w:cs="宋体"/>
          <w:bCs/>
          <w:color w:val="auto"/>
          <w:sz w:val="24"/>
          <w:highlight w:val="none"/>
          <w:lang w:val="en-US" w:eastAsia="zh-CN"/>
        </w:rPr>
      </w:pPr>
      <w:r>
        <w:rPr>
          <w:rFonts w:hint="eastAsia" w:hAnsi="宋体" w:cs="宋体"/>
          <w:bCs/>
          <w:color w:val="auto"/>
          <w:sz w:val="24"/>
          <w:highlight w:val="none"/>
          <w:lang w:val="en-US" w:eastAsia="zh-CN"/>
        </w:rPr>
        <w:t>注：联合体成员不超过两家。</w:t>
      </w:r>
    </w:p>
    <w:p>
      <w:pPr>
        <w:pStyle w:val="4"/>
        <w:spacing w:beforeLines="50" w:afterLines="50" w:line="360" w:lineRule="auto"/>
        <w:ind w:firstLine="562" w:firstLineChars="200"/>
        <w:rPr>
          <w:rFonts w:ascii="宋体" w:hAnsi="宋体" w:eastAsia="宋体" w:cs="宋体"/>
          <w:bCs w:val="0"/>
          <w:color w:val="auto"/>
          <w:sz w:val="28"/>
          <w:szCs w:val="28"/>
          <w:highlight w:val="none"/>
        </w:rPr>
      </w:pPr>
      <w:r>
        <w:rPr>
          <w:rFonts w:hint="eastAsia" w:ascii="宋体" w:hAnsi="宋体" w:eastAsia="宋体" w:cs="宋体"/>
          <w:bCs w:val="0"/>
          <w:color w:val="auto"/>
          <w:sz w:val="28"/>
          <w:szCs w:val="28"/>
          <w:highlight w:val="none"/>
          <w:lang w:eastAsia="zh-CN"/>
        </w:rPr>
        <w:t>六</w:t>
      </w:r>
      <w:r>
        <w:rPr>
          <w:rFonts w:hint="eastAsia" w:ascii="宋体" w:hAnsi="宋体" w:eastAsia="宋体" w:cs="宋体"/>
          <w:bCs w:val="0"/>
          <w:color w:val="auto"/>
          <w:sz w:val="28"/>
          <w:szCs w:val="28"/>
          <w:highlight w:val="none"/>
        </w:rPr>
        <w:t>、供应商参加本次政府采购活动应具备下列条件：</w:t>
      </w:r>
    </w:p>
    <w:p>
      <w:pPr>
        <w:pageBreakBefore w:val="0"/>
        <w:widowControl w:val="0"/>
        <w:tabs>
          <w:tab w:val="left" w:pos="1134"/>
        </w:tabs>
        <w:kinsoku/>
        <w:wordWrap/>
        <w:overflowPunct/>
        <w:topLinePunct w:val="0"/>
        <w:autoSpaceDE/>
        <w:autoSpaceDN/>
        <w:bidi w:val="0"/>
        <w:adjustRightInd w:val="0"/>
        <w:snapToGrid/>
        <w:spacing w:line="360" w:lineRule="auto"/>
        <w:ind w:firstLine="482" w:firstLineChars="200"/>
        <w:rPr>
          <w:rFonts w:hint="eastAsia" w:asciiTheme="minorEastAsia" w:hAnsiTheme="minorEastAsia" w:eastAsiaTheme="minorEastAsia" w:cstheme="minorEastAsia"/>
          <w:b/>
          <w:bCs w:val="0"/>
          <w:color w:val="auto"/>
          <w:sz w:val="24"/>
          <w:szCs w:val="24"/>
          <w:highlight w:val="none"/>
        </w:rPr>
      </w:pPr>
      <w:r>
        <w:rPr>
          <w:rFonts w:hint="eastAsia" w:asciiTheme="minorEastAsia" w:hAnsiTheme="minorEastAsia" w:eastAsiaTheme="minorEastAsia" w:cstheme="minorEastAsia"/>
          <w:b/>
          <w:bCs w:val="0"/>
          <w:color w:val="auto"/>
          <w:sz w:val="24"/>
          <w:szCs w:val="24"/>
          <w:highlight w:val="none"/>
        </w:rPr>
        <w:t>1.《中华人民共和国政府采购法》第二十二条第一款第（一）至（五）规定的条件</w:t>
      </w:r>
    </w:p>
    <w:p>
      <w:pPr>
        <w:spacing w:line="360" w:lineRule="auto"/>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1.具有独立承担民事责任的能力；</w:t>
      </w:r>
    </w:p>
    <w:p>
      <w:pPr>
        <w:spacing w:line="360" w:lineRule="auto"/>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2.具有良好的商业信誉和健全的财务会计制度；</w:t>
      </w:r>
    </w:p>
    <w:p>
      <w:pPr>
        <w:spacing w:line="360" w:lineRule="auto"/>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3.具有履行合同所必需的设备和专业技术能力；</w:t>
      </w:r>
    </w:p>
    <w:p>
      <w:pPr>
        <w:spacing w:line="360" w:lineRule="auto"/>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4.有依法缴纳税收和社会保障资金的良好记录；</w:t>
      </w:r>
    </w:p>
    <w:p>
      <w:pPr>
        <w:spacing w:line="360" w:lineRule="auto"/>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5.参加政府采购活动前三年内，在经营活动中没有重大违法</w:t>
      </w:r>
      <w:r>
        <w:rPr>
          <w:rFonts w:hint="eastAsia" w:asciiTheme="minorEastAsia" w:hAnsiTheme="minorEastAsia" w:cstheme="minorEastAsia"/>
          <w:color w:val="auto"/>
          <w:sz w:val="24"/>
          <w:highlight w:val="none"/>
          <w:lang w:eastAsia="zh-CN"/>
        </w:rPr>
        <w:t>违规</w:t>
      </w:r>
      <w:r>
        <w:rPr>
          <w:rFonts w:hint="eastAsia" w:asciiTheme="minorEastAsia" w:hAnsiTheme="minorEastAsia" w:cstheme="minorEastAsia"/>
          <w:color w:val="auto"/>
          <w:sz w:val="24"/>
          <w:highlight w:val="none"/>
        </w:rPr>
        <w:t>；</w:t>
      </w:r>
    </w:p>
    <w:p>
      <w:pPr>
        <w:spacing w:line="360" w:lineRule="auto"/>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6.法律、行政法规规定的其他条件；</w:t>
      </w:r>
    </w:p>
    <w:p>
      <w:pPr>
        <w:snapToGrid w:val="0"/>
        <w:spacing w:line="360" w:lineRule="auto"/>
        <w:ind w:firstLine="480" w:firstLineChars="200"/>
        <w:rPr>
          <w:rFonts w:hint="eastAsia" w:asciiTheme="minorEastAsia" w:hAnsiTheme="minorEastAsia" w:cstheme="minorEastAsia"/>
          <w:color w:val="auto"/>
          <w:sz w:val="24"/>
          <w:highlight w:val="none"/>
          <w:lang w:val="en-US" w:eastAsia="zh-CN"/>
        </w:rPr>
      </w:pPr>
      <w:r>
        <w:rPr>
          <w:rFonts w:hint="eastAsia" w:asciiTheme="minorEastAsia" w:hAnsiTheme="minorEastAsia" w:cstheme="minorEastAsia"/>
          <w:color w:val="auto"/>
          <w:sz w:val="24"/>
          <w:highlight w:val="none"/>
        </w:rPr>
        <w:t>7.根据项目特殊要求设置的特定条件（不得以不合理的条件对供应商实行差别待遇或歧视</w:t>
      </w:r>
      <w:r>
        <w:rPr>
          <w:rFonts w:hint="eastAsia" w:asciiTheme="minorEastAsia" w:hAnsiTheme="minorEastAsia" w:cstheme="minorEastAsia"/>
          <w:color w:val="auto"/>
          <w:sz w:val="24"/>
          <w:highlight w:val="none"/>
          <w:lang w:val="en-US" w:eastAsia="zh-CN"/>
        </w:rPr>
        <w:t>待遇）</w:t>
      </w:r>
    </w:p>
    <w:p>
      <w:pPr>
        <w:spacing w:line="360" w:lineRule="auto"/>
        <w:ind w:firstLine="720" w:firstLineChars="300"/>
        <w:rPr>
          <w:rFonts w:hint="eastAsia" w:ascii="宋体" w:hAnsi="宋体" w:cs="宋体"/>
          <w:color w:val="auto"/>
          <w:sz w:val="24"/>
          <w:highlight w:val="none"/>
        </w:rPr>
      </w:pPr>
      <w:r>
        <w:rPr>
          <w:rFonts w:hint="eastAsia" w:ascii="宋体" w:hAnsi="宋体" w:cs="宋体"/>
          <w:color w:val="auto"/>
          <w:sz w:val="24"/>
          <w:highlight w:val="none"/>
        </w:rPr>
        <w:t>7.1</w:t>
      </w:r>
      <w:r>
        <w:rPr>
          <w:rFonts w:hint="eastAsia" w:ascii="宋体" w:hAnsi="宋体" w:cs="宋体"/>
          <w:color w:val="auto"/>
          <w:sz w:val="24"/>
          <w:lang w:eastAsia="zh-CN"/>
        </w:rPr>
        <w:t>供应商</w:t>
      </w:r>
      <w:r>
        <w:rPr>
          <w:rFonts w:hint="eastAsia" w:ascii="宋体" w:hAnsi="宋体" w:cs="宋体"/>
          <w:color w:val="auto"/>
          <w:sz w:val="24"/>
        </w:rPr>
        <w:t>具有行政主管部门颁发的城乡规划编制乙级</w:t>
      </w:r>
      <w:r>
        <w:rPr>
          <w:rFonts w:hint="eastAsia" w:ascii="宋体" w:hAnsi="宋体" w:cs="宋体"/>
          <w:color w:val="auto"/>
          <w:sz w:val="24"/>
          <w:lang w:eastAsia="zh-CN"/>
        </w:rPr>
        <w:t>或</w:t>
      </w:r>
      <w:r>
        <w:rPr>
          <w:rFonts w:hint="eastAsia" w:ascii="宋体" w:hAnsi="宋体" w:cs="宋体"/>
          <w:color w:val="auto"/>
          <w:sz w:val="24"/>
        </w:rPr>
        <w:t>以上资质</w:t>
      </w:r>
      <w:r>
        <w:rPr>
          <w:rFonts w:hint="eastAsia" w:ascii="宋体" w:hAnsi="宋体" w:cs="宋体"/>
          <w:color w:val="auto"/>
          <w:sz w:val="24"/>
          <w:highlight w:val="none"/>
        </w:rPr>
        <w:t>；</w:t>
      </w:r>
    </w:p>
    <w:p>
      <w:pPr>
        <w:spacing w:line="360" w:lineRule="auto"/>
        <w:ind w:firstLine="720" w:firstLineChars="300"/>
        <w:rPr>
          <w:rFonts w:hint="eastAsia" w:ascii="宋体" w:hAnsi="宋体" w:cs="宋体"/>
          <w:color w:val="auto"/>
          <w:sz w:val="24"/>
          <w:highlight w:val="none"/>
        </w:rPr>
      </w:pPr>
      <w:r>
        <w:rPr>
          <w:rFonts w:hint="eastAsia" w:ascii="宋体" w:hAnsi="宋体" w:cs="宋体"/>
          <w:color w:val="auto"/>
          <w:sz w:val="24"/>
          <w:highlight w:val="none"/>
        </w:rPr>
        <w:t xml:space="preserve">7.2 </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的单位法定代表人、主要负责人在参加本次政府采购活动前三年内无行贿犯罪记录；</w:t>
      </w:r>
    </w:p>
    <w:p>
      <w:pPr>
        <w:spacing w:line="360" w:lineRule="auto"/>
        <w:ind w:firstLine="720" w:firstLineChars="300"/>
        <w:rPr>
          <w:color w:val="auto"/>
          <w:highlight w:val="none"/>
        </w:rPr>
      </w:pPr>
      <w:r>
        <w:rPr>
          <w:rFonts w:hint="eastAsia" w:ascii="宋体" w:hAnsi="宋体" w:cs="宋体"/>
          <w:color w:val="auto"/>
          <w:sz w:val="24"/>
          <w:highlight w:val="none"/>
        </w:rPr>
        <w:t>7.3 本项目为非专门面向中小企业采购项目</w:t>
      </w:r>
    </w:p>
    <w:p>
      <w:pPr>
        <w:snapToGrid w:val="0"/>
        <w:spacing w:line="360" w:lineRule="auto"/>
        <w:ind w:firstLine="720" w:firstLineChars="300"/>
        <w:rPr>
          <w:rFonts w:hint="eastAsia" w:ascii="宋体" w:hAnsi="宋体" w:eastAsia="宋体" w:cs="宋体"/>
          <w:color w:val="auto"/>
          <w:sz w:val="24"/>
          <w:lang w:eastAsia="zh-CN"/>
        </w:rPr>
      </w:pPr>
      <w:r>
        <w:rPr>
          <w:rFonts w:hint="eastAsia" w:ascii="宋体" w:hAnsi="宋体" w:cs="宋体"/>
          <w:color w:val="auto"/>
          <w:sz w:val="24"/>
          <w:highlight w:val="none"/>
        </w:rPr>
        <w:t>7.4 本项目接受联合体。</w:t>
      </w:r>
    </w:p>
    <w:p>
      <w:pPr>
        <w:pStyle w:val="4"/>
        <w:spacing w:beforeLines="50" w:afterLines="50" w:line="360" w:lineRule="auto"/>
        <w:ind w:firstLine="562" w:firstLineChars="200"/>
        <w:rPr>
          <w:rFonts w:ascii="宋体" w:hAnsi="宋体" w:eastAsia="宋体" w:cs="宋体"/>
          <w:bCs w:val="0"/>
          <w:color w:val="auto"/>
          <w:sz w:val="28"/>
          <w:szCs w:val="28"/>
          <w:highlight w:val="none"/>
        </w:rPr>
      </w:pPr>
      <w:r>
        <w:rPr>
          <w:rFonts w:hint="eastAsia" w:ascii="宋体" w:hAnsi="宋体" w:eastAsia="宋体" w:cs="宋体"/>
          <w:bCs w:val="0"/>
          <w:color w:val="auto"/>
          <w:sz w:val="28"/>
          <w:szCs w:val="28"/>
          <w:highlight w:val="none"/>
          <w:lang w:eastAsia="zh-CN"/>
        </w:rPr>
        <w:t>七</w:t>
      </w:r>
      <w:r>
        <w:rPr>
          <w:rFonts w:hint="eastAsia" w:ascii="宋体" w:hAnsi="宋体" w:eastAsia="宋体" w:cs="宋体"/>
          <w:bCs w:val="0"/>
          <w:color w:val="auto"/>
          <w:sz w:val="28"/>
          <w:szCs w:val="28"/>
          <w:highlight w:val="none"/>
        </w:rPr>
        <w:t>、禁止参加本次采购活动的供应商</w:t>
      </w:r>
    </w:p>
    <w:p>
      <w:pPr>
        <w:spacing w:after="120" w:line="360" w:lineRule="auto"/>
        <w:ind w:firstLine="480" w:firstLineChars="200"/>
        <w:rPr>
          <w:rFonts w:hint="eastAsia" w:ascii="宋体" w:hAnsi="宋体" w:eastAsia="宋体" w:cs="宋体"/>
          <w:bCs/>
          <w:color w:val="auto"/>
          <w:sz w:val="24"/>
          <w:highlight w:val="none"/>
        </w:rPr>
      </w:pPr>
      <w:r>
        <w:rPr>
          <w:rFonts w:hint="eastAsia" w:hAnsi="宋体" w:cs="宋体"/>
          <w:bCs/>
          <w:color w:val="auto"/>
          <w:sz w:val="24"/>
          <w:highlight w:val="none"/>
        </w:rPr>
        <w:t>1.根据《关于在政府采购活动中查询及使用信用记录有关问题的通知》（财库〔2016〕125号）的要求，</w:t>
      </w:r>
      <w:r>
        <w:rPr>
          <w:rFonts w:hint="eastAsia" w:hAnsi="宋体" w:cs="宋体"/>
          <w:b/>
          <w:color w:val="auto"/>
          <w:sz w:val="24"/>
          <w:highlight w:val="none"/>
          <w:u w:color="FFFFFF" w:themeColor="background1"/>
          <w:lang w:eastAsia="zh-CN"/>
        </w:rPr>
        <w:t>成都市金牛区科技服务产业功能区管理委员会</w:t>
      </w:r>
      <w:r>
        <w:rPr>
          <w:rFonts w:hint="eastAsia" w:hAnsi="宋体" w:cs="宋体"/>
          <w:bCs/>
          <w:color w:val="auto"/>
          <w:sz w:val="24"/>
          <w:highlight w:val="none"/>
        </w:rPr>
        <w:t>/</w:t>
      </w:r>
      <w:r>
        <w:rPr>
          <w:rFonts w:hint="eastAsia" w:hAnsi="宋体" w:cs="宋体"/>
          <w:b/>
          <w:color w:val="auto"/>
          <w:sz w:val="24"/>
          <w:highlight w:val="none"/>
        </w:rPr>
        <w:t xml:space="preserve"> 四川中科远洋工程项目管理有限公司</w:t>
      </w:r>
      <w:r>
        <w:rPr>
          <w:rFonts w:hint="eastAsia" w:hAnsi="宋体" w:cs="宋体"/>
          <w:bCs/>
          <w:color w:val="auto"/>
          <w:sz w:val="24"/>
          <w:highlight w:val="none"/>
        </w:rPr>
        <w:t>将通过“信用中国”网站（www.creditchina.gov.cn）、“</w:t>
      </w:r>
      <w:r>
        <w:rPr>
          <w:rFonts w:hint="eastAsia" w:hAnsi="宋体" w:cs="宋体"/>
          <w:color w:val="auto"/>
          <w:sz w:val="24"/>
          <w:szCs w:val="24"/>
          <w:highlight w:val="none"/>
          <w:lang w:eastAsia="zh-CN"/>
        </w:rPr>
        <w:t>中国政府采购网</w:t>
      </w:r>
      <w:r>
        <w:rPr>
          <w:rFonts w:hint="eastAsia" w:hAnsi="宋体" w:cs="宋体"/>
          <w:bCs/>
          <w:color w:val="auto"/>
          <w:sz w:val="24"/>
          <w:highlight w:val="none"/>
        </w:rPr>
        <w:t>”网站（www.ccgp.gov.cn）等渠道查询供应商在采购公告发布之日前的信用记录并保存信用记录结果网页截图，拒绝列入失信被执</w:t>
      </w:r>
      <w:r>
        <w:rPr>
          <w:rFonts w:hint="eastAsia" w:ascii="宋体" w:hAnsi="宋体" w:eastAsia="宋体" w:cs="宋体"/>
          <w:bCs/>
          <w:color w:val="auto"/>
          <w:sz w:val="24"/>
          <w:highlight w:val="none"/>
        </w:rPr>
        <w:t>行人名单、重大税收违法案件当事人名单的供应商报名参加本项目的采购活动（以联合体形式参加本项目采购活动，联合体成员存在不良信用记录的，视同联合体存在不良信用记录）。</w:t>
      </w:r>
    </w:p>
    <w:p>
      <w:pPr>
        <w:spacing w:after="120"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为采购项目提供整体设计、规范编制或者项目管理、监理、检测等服务的供应商，不得参加本采购项目。供应商为采购人、采购代理机构在确定采购需求、编制磋商文件过程中提供咨询论证，其提供的咨询论证意见成为磋商文件中规定的供应商资格条件、技术服务商务要求、评审因素和标准、政府采购合同等实质性内容条款的，视同为采购项目提供规范编制。</w:t>
      </w:r>
    </w:p>
    <w:p>
      <w:pPr>
        <w:pStyle w:val="4"/>
        <w:spacing w:beforeLines="50" w:afterLines="50" w:line="360" w:lineRule="auto"/>
        <w:ind w:firstLine="562" w:firstLineChars="200"/>
        <w:rPr>
          <w:rFonts w:hint="eastAsia" w:ascii="宋体" w:hAnsi="宋体" w:eastAsia="宋体" w:cs="宋体"/>
          <w:bCs w:val="0"/>
          <w:color w:val="auto"/>
          <w:sz w:val="28"/>
          <w:szCs w:val="28"/>
          <w:highlight w:val="none"/>
        </w:rPr>
      </w:pPr>
      <w:r>
        <w:rPr>
          <w:rFonts w:hint="eastAsia" w:ascii="宋体" w:hAnsi="宋体" w:eastAsia="宋体" w:cs="宋体"/>
          <w:bCs w:val="0"/>
          <w:color w:val="auto"/>
          <w:sz w:val="28"/>
          <w:szCs w:val="28"/>
          <w:highlight w:val="none"/>
          <w:lang w:eastAsia="zh-CN"/>
        </w:rPr>
        <w:t>八、</w:t>
      </w:r>
      <w:r>
        <w:rPr>
          <w:rFonts w:hint="eastAsia" w:ascii="宋体" w:hAnsi="宋体" w:eastAsia="宋体" w:cs="宋体"/>
          <w:bCs w:val="0"/>
          <w:color w:val="auto"/>
          <w:sz w:val="28"/>
          <w:szCs w:val="28"/>
          <w:highlight w:val="none"/>
        </w:rPr>
        <w:t>中小企业政府采购信用融资</w:t>
      </w:r>
    </w:p>
    <w:p>
      <w:pPr>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参加本次</w:t>
      </w:r>
      <w:r>
        <w:rPr>
          <w:rFonts w:hint="eastAsia" w:ascii="宋体" w:hAnsi="宋体" w:eastAsia="宋体" w:cs="宋体"/>
          <w:color w:val="auto"/>
          <w:sz w:val="24"/>
          <w:highlight w:val="none"/>
          <w:lang w:eastAsia="zh-CN"/>
        </w:rPr>
        <w:t>采购</w:t>
      </w:r>
      <w:r>
        <w:rPr>
          <w:rFonts w:hint="eastAsia" w:ascii="宋体" w:hAnsi="宋体" w:eastAsia="宋体" w:cs="宋体"/>
          <w:color w:val="auto"/>
          <w:sz w:val="24"/>
          <w:highlight w:val="none"/>
        </w:rPr>
        <w:t>活动的中小企业供应商无需提供财产抵押或第三方担保，凭借政府采购合同可向融资机构申请融资。</w:t>
      </w:r>
    </w:p>
    <w:p>
      <w:pPr>
        <w:pStyle w:val="4"/>
        <w:spacing w:beforeLines="50" w:afterLines="50" w:line="360" w:lineRule="auto"/>
        <w:ind w:firstLine="562" w:firstLineChars="200"/>
        <w:rPr>
          <w:rFonts w:hint="eastAsia" w:ascii="宋体" w:hAnsi="宋体" w:eastAsia="宋体" w:cs="宋体"/>
          <w:bCs w:val="0"/>
          <w:color w:val="auto"/>
          <w:sz w:val="28"/>
          <w:szCs w:val="28"/>
          <w:highlight w:val="none"/>
        </w:rPr>
      </w:pPr>
      <w:r>
        <w:rPr>
          <w:rFonts w:hint="eastAsia" w:ascii="宋体" w:hAnsi="宋体" w:eastAsia="宋体" w:cs="宋体"/>
          <w:bCs w:val="0"/>
          <w:color w:val="auto"/>
          <w:sz w:val="28"/>
          <w:szCs w:val="28"/>
          <w:highlight w:val="none"/>
          <w:lang w:eastAsia="zh-CN"/>
        </w:rPr>
        <w:t>九</w:t>
      </w:r>
      <w:r>
        <w:rPr>
          <w:rFonts w:hint="eastAsia" w:ascii="宋体" w:hAnsi="宋体" w:eastAsia="宋体" w:cs="宋体"/>
          <w:bCs w:val="0"/>
          <w:color w:val="auto"/>
          <w:sz w:val="28"/>
          <w:szCs w:val="28"/>
          <w:highlight w:val="none"/>
        </w:rPr>
        <w:t>、磋商文件发售时间、地点及售价：</w:t>
      </w:r>
    </w:p>
    <w:p>
      <w:pPr>
        <w:spacing w:after="50"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highlight w:val="none"/>
        </w:rPr>
        <w:t>磋商文件发售时间：</w:t>
      </w:r>
      <w:r>
        <w:rPr>
          <w:rFonts w:hint="eastAsia" w:ascii="宋体" w:hAnsi="宋体" w:eastAsia="宋体" w:cs="宋体"/>
          <w:b/>
          <w:bCs/>
          <w:color w:val="auto"/>
          <w:sz w:val="24"/>
          <w:szCs w:val="24"/>
          <w:highlight w:val="none"/>
          <w:lang w:val="en-US" w:eastAsia="zh-CN"/>
        </w:rPr>
        <w:t>2021</w:t>
      </w:r>
      <w:r>
        <w:rPr>
          <w:rFonts w:hint="eastAsia" w:ascii="宋体" w:hAnsi="宋体" w:eastAsia="宋体" w:cs="宋体"/>
          <w:b/>
          <w:bCs/>
          <w:color w:val="auto"/>
          <w:sz w:val="24"/>
          <w:szCs w:val="24"/>
          <w:highlight w:val="none"/>
        </w:rPr>
        <w:t>年</w:t>
      </w:r>
      <w:r>
        <w:rPr>
          <w:rFonts w:hint="eastAsia" w:ascii="宋体" w:hAnsi="宋体" w:eastAsia="宋体" w:cs="宋体"/>
          <w:b/>
          <w:bCs/>
          <w:color w:val="auto"/>
          <w:sz w:val="24"/>
          <w:szCs w:val="24"/>
          <w:highlight w:val="none"/>
          <w:lang w:val="en-US" w:eastAsia="zh-CN"/>
        </w:rPr>
        <w:t>5</w:t>
      </w:r>
      <w:r>
        <w:rPr>
          <w:rFonts w:hint="eastAsia" w:ascii="宋体" w:hAnsi="宋体" w:eastAsia="宋体" w:cs="宋体"/>
          <w:b/>
          <w:bCs/>
          <w:color w:val="auto"/>
          <w:sz w:val="24"/>
          <w:szCs w:val="24"/>
          <w:highlight w:val="none"/>
        </w:rPr>
        <w:t>月</w:t>
      </w:r>
      <w:r>
        <w:rPr>
          <w:rFonts w:hint="eastAsia" w:ascii="宋体" w:hAnsi="宋体" w:eastAsia="宋体" w:cs="宋体"/>
          <w:b/>
          <w:bCs/>
          <w:color w:val="auto"/>
          <w:sz w:val="24"/>
          <w:szCs w:val="24"/>
          <w:highlight w:val="none"/>
          <w:lang w:val="en-US" w:eastAsia="zh-CN"/>
        </w:rPr>
        <w:t>7</w:t>
      </w:r>
      <w:r>
        <w:rPr>
          <w:rFonts w:hint="eastAsia" w:ascii="宋体" w:hAnsi="宋体" w:eastAsia="宋体" w:cs="宋体"/>
          <w:b/>
          <w:bCs/>
          <w:color w:val="auto"/>
          <w:sz w:val="24"/>
          <w:szCs w:val="24"/>
          <w:highlight w:val="none"/>
        </w:rPr>
        <w:t>日至</w:t>
      </w:r>
      <w:r>
        <w:rPr>
          <w:rFonts w:hint="eastAsia" w:ascii="宋体" w:hAnsi="宋体" w:eastAsia="宋体" w:cs="宋体"/>
          <w:b/>
          <w:bCs/>
          <w:color w:val="auto"/>
          <w:sz w:val="24"/>
          <w:szCs w:val="24"/>
          <w:highlight w:val="none"/>
          <w:lang w:val="en-US" w:eastAsia="zh-CN"/>
        </w:rPr>
        <w:t>2021</w:t>
      </w:r>
      <w:r>
        <w:rPr>
          <w:rFonts w:hint="eastAsia" w:ascii="宋体" w:hAnsi="宋体" w:eastAsia="宋体" w:cs="宋体"/>
          <w:b/>
          <w:bCs/>
          <w:color w:val="auto"/>
          <w:sz w:val="24"/>
          <w:szCs w:val="24"/>
          <w:highlight w:val="none"/>
        </w:rPr>
        <w:t>年</w:t>
      </w:r>
      <w:r>
        <w:rPr>
          <w:rFonts w:hint="eastAsia" w:ascii="宋体" w:hAnsi="宋体" w:eastAsia="宋体" w:cs="宋体"/>
          <w:b/>
          <w:bCs/>
          <w:color w:val="auto"/>
          <w:sz w:val="24"/>
          <w:szCs w:val="24"/>
          <w:highlight w:val="none"/>
          <w:lang w:val="en-US" w:eastAsia="zh-CN"/>
        </w:rPr>
        <w:t>5</w:t>
      </w:r>
      <w:r>
        <w:rPr>
          <w:rFonts w:hint="eastAsia" w:ascii="宋体" w:hAnsi="宋体" w:eastAsia="宋体" w:cs="宋体"/>
          <w:b/>
          <w:bCs/>
          <w:color w:val="auto"/>
          <w:sz w:val="24"/>
          <w:szCs w:val="24"/>
          <w:highlight w:val="none"/>
        </w:rPr>
        <w:t>月</w:t>
      </w:r>
      <w:r>
        <w:rPr>
          <w:rFonts w:hint="eastAsia" w:ascii="宋体" w:hAnsi="宋体" w:eastAsia="宋体" w:cs="宋体"/>
          <w:b/>
          <w:bCs/>
          <w:color w:val="auto"/>
          <w:sz w:val="24"/>
          <w:szCs w:val="24"/>
          <w:highlight w:val="none"/>
          <w:lang w:val="en-US" w:eastAsia="zh-CN"/>
        </w:rPr>
        <w:t>13</w:t>
      </w:r>
      <w:r>
        <w:rPr>
          <w:rFonts w:hint="eastAsia" w:ascii="宋体" w:hAnsi="宋体" w:eastAsia="宋体" w:cs="宋体"/>
          <w:b/>
          <w:bCs/>
          <w:color w:val="auto"/>
          <w:sz w:val="24"/>
          <w:szCs w:val="24"/>
          <w:highlight w:val="none"/>
        </w:rPr>
        <w:t>日上午9:30-12：00，下午14：00-17:00（北京时间，法定节假日除外）</w:t>
      </w:r>
      <w:r>
        <w:rPr>
          <w:rFonts w:hint="eastAsia" w:hAnsi="宋体" w:cs="宋体"/>
          <w:color w:val="auto"/>
          <w:sz w:val="24"/>
        </w:rPr>
        <w:t>为有效切断新型冠状病毒感染的肺炎疫情传播，防范疫情扩散蔓延，减少公共场所人员聚集，根据《四川省应对新型冠状病毒感染的肺炎疫情应急指挥部公告（第2号）》和《四川省财政厅关于进一步做好疫情防控期间政府采购工作有关事项的通知》(川财采{2020}28号)。</w:t>
      </w:r>
      <w:r>
        <w:rPr>
          <w:rFonts w:hint="eastAsia" w:asciiTheme="minorEastAsia" w:hAnsiTheme="minorEastAsia" w:eastAsiaTheme="minorEastAsia" w:cstheme="minorEastAsia"/>
          <w:color w:val="auto"/>
          <w:sz w:val="24"/>
          <w:szCs w:val="24"/>
        </w:rPr>
        <w:t>在</w:t>
      </w:r>
      <w:r>
        <w:rPr>
          <w:rFonts w:hint="eastAsia" w:asciiTheme="minorEastAsia" w:hAnsiTheme="minorEastAsia" w:eastAsiaTheme="minorEastAsia" w:cstheme="minorEastAsia"/>
          <w:color w:val="auto"/>
          <w:sz w:val="24"/>
          <w:szCs w:val="24"/>
          <w:lang w:eastAsia="zh-CN"/>
        </w:rPr>
        <w:t>网上购买竞争性磋商文件</w:t>
      </w:r>
      <w:r>
        <w:rPr>
          <w:rFonts w:hint="eastAsia" w:asciiTheme="minorEastAsia" w:hAnsiTheme="minorEastAsia" w:cstheme="minorEastAsia"/>
          <w:color w:val="auto"/>
          <w:sz w:val="24"/>
          <w:szCs w:val="24"/>
          <w:lang w:eastAsia="zh-CN"/>
        </w:rPr>
        <w:t>。</w:t>
      </w:r>
    </w:p>
    <w:p>
      <w:pPr>
        <w:snapToGrid w:val="0"/>
        <w:spacing w:line="360" w:lineRule="auto"/>
        <w:ind w:firstLine="482" w:firstLineChars="200"/>
        <w:rPr>
          <w:rFonts w:hint="eastAsia" w:ascii="宋体" w:hAnsi="宋体" w:eastAsia="宋体" w:cs="宋体"/>
          <w:color w:val="auto"/>
        </w:rPr>
      </w:pPr>
      <w:r>
        <w:rPr>
          <w:rFonts w:hint="eastAsia" w:ascii="宋体" w:hAnsi="宋体" w:eastAsia="宋体" w:cs="宋体"/>
          <w:b/>
          <w:bCs/>
          <w:color w:val="auto"/>
          <w:sz w:val="24"/>
        </w:rPr>
        <w:t>磋商文件售价</w:t>
      </w:r>
      <w:r>
        <w:rPr>
          <w:rFonts w:hint="eastAsia" w:ascii="宋体" w:hAnsi="宋体" w:eastAsia="宋体" w:cs="宋体"/>
          <w:color w:val="auto"/>
          <w:sz w:val="24"/>
        </w:rPr>
        <w:t>：人民币</w:t>
      </w:r>
      <w:r>
        <w:rPr>
          <w:rFonts w:hint="eastAsia" w:ascii="宋体" w:hAnsi="宋体" w:eastAsia="宋体" w:cs="宋体"/>
          <w:color w:val="auto"/>
          <w:sz w:val="24"/>
          <w:u w:val="single"/>
          <w:lang w:val="en-US" w:eastAsia="zh-CN"/>
        </w:rPr>
        <w:t>/</w:t>
      </w:r>
      <w:r>
        <w:rPr>
          <w:rFonts w:hint="eastAsia" w:ascii="宋体" w:hAnsi="宋体" w:eastAsia="宋体" w:cs="宋体"/>
          <w:color w:val="auto"/>
          <w:sz w:val="24"/>
          <w:u w:val="none"/>
        </w:rPr>
        <w:t>元</w:t>
      </w:r>
      <w:r>
        <w:rPr>
          <w:rFonts w:hint="eastAsia" w:ascii="宋体" w:hAnsi="宋体" w:eastAsia="宋体" w:cs="宋体"/>
          <w:color w:val="auto"/>
          <w:sz w:val="24"/>
        </w:rPr>
        <w:t>/份。（磋商文件售后不退, 磋商资格不能转让）。</w:t>
      </w:r>
    </w:p>
    <w:p>
      <w:pPr>
        <w:snapToGrid w:val="0"/>
        <w:spacing w:line="360" w:lineRule="auto"/>
        <w:ind w:firstLine="482" w:firstLineChars="200"/>
        <w:rPr>
          <w:rFonts w:hint="eastAsia" w:ascii="宋体" w:hAnsi="宋体" w:eastAsia="宋体" w:cs="宋体"/>
          <w:color w:val="auto"/>
          <w:sz w:val="24"/>
        </w:rPr>
      </w:pPr>
      <w:r>
        <w:rPr>
          <w:rFonts w:hint="eastAsia" w:ascii="宋体" w:hAnsi="宋体" w:eastAsia="宋体" w:cs="宋体"/>
          <w:b/>
          <w:bCs/>
          <w:color w:val="auto"/>
          <w:sz w:val="24"/>
        </w:rPr>
        <w:t>磋商文件发售方式：</w:t>
      </w:r>
      <w:r>
        <w:rPr>
          <w:rFonts w:hint="eastAsia" w:ascii="宋体" w:hAnsi="宋体" w:eastAsia="宋体" w:cs="宋体"/>
          <w:color w:val="auto"/>
          <w:sz w:val="24"/>
        </w:rPr>
        <w:t>网上发售，</w:t>
      </w:r>
      <w:bookmarkStart w:id="218" w:name="_GoBack"/>
      <w:bookmarkEnd w:id="218"/>
      <w:r>
        <w:rPr>
          <w:rFonts w:hint="eastAsia" w:ascii="宋体" w:hAnsi="宋体" w:eastAsia="宋体" w:cs="宋体"/>
          <w:color w:val="auto"/>
          <w:sz w:val="24"/>
        </w:rPr>
        <w:t>供应商自行通过本项目磋商文件附件一、二（见尾页）下载《报名信息登记表》、《介绍信》并按要求填写相应信息，并将报名资料以扫描件的形式于上述规定时段（北京时间，法定节假日除外）发送至384776113@qq.com。</w:t>
      </w:r>
      <w:r>
        <w:rPr>
          <w:rFonts w:hint="eastAsia" w:ascii="宋体" w:hAnsi="宋体" w:eastAsia="宋体" w:cs="宋体"/>
          <w:b/>
          <w:bCs/>
          <w:color w:val="auto"/>
          <w:sz w:val="24"/>
        </w:rPr>
        <w:t>（发送时在邮件正文中注明单位名称、联系电话&lt;若因单位名称不对导致报名不成功，后果自负&gt;）</w:t>
      </w:r>
      <w:r>
        <w:rPr>
          <w:rFonts w:hint="eastAsia" w:ascii="宋体" w:hAnsi="宋体" w:eastAsia="宋体" w:cs="宋体"/>
          <w:color w:val="auto"/>
          <w:sz w:val="24"/>
        </w:rPr>
        <w:t>报名咨询电话：</w:t>
      </w:r>
      <w:r>
        <w:rPr>
          <w:rFonts w:hint="eastAsia" w:ascii="宋体" w:hAnsi="宋体" w:eastAsia="宋体" w:cs="宋体"/>
          <w:color w:val="auto"/>
          <w:sz w:val="24"/>
          <w:lang w:eastAsia="zh-CN"/>
        </w:rPr>
        <w:t>028-83288986</w:t>
      </w:r>
      <w:r>
        <w:rPr>
          <w:rFonts w:hint="eastAsia" w:ascii="宋体" w:hAnsi="宋体" w:eastAsia="宋体" w:cs="宋体"/>
          <w:color w:val="auto"/>
          <w:sz w:val="24"/>
        </w:rPr>
        <w:t>。</w:t>
      </w:r>
    </w:p>
    <w:p>
      <w:pPr>
        <w:snapToGrid w:val="0"/>
        <w:spacing w:line="360" w:lineRule="auto"/>
        <w:ind w:firstLine="480" w:firstLineChars="200"/>
        <w:rPr>
          <w:rFonts w:hint="eastAsia" w:ascii="宋体" w:hAnsi="宋体" w:eastAsia="宋体" w:cs="宋体"/>
          <w:color w:val="auto"/>
          <w:sz w:val="24"/>
          <w:highlight w:val="none"/>
        </w:rPr>
      </w:pPr>
      <w:r>
        <w:rPr>
          <w:rFonts w:hint="eastAsia" w:hAnsi="宋体" w:cs="宋体"/>
          <w:color w:val="auto"/>
          <w:sz w:val="24"/>
        </w:rPr>
        <w:t>获取磋商文件时，经办人提交以下资料：供应商为法人或者其他组织的，需提供单位介绍信、经办人身份证明；供应商为自然人的，只需提供本人身份证明。（均须加盖公司鲜章）。</w:t>
      </w:r>
    </w:p>
    <w:p>
      <w:pPr>
        <w:pStyle w:val="4"/>
        <w:spacing w:line="360" w:lineRule="auto"/>
        <w:ind w:firstLine="562" w:firstLineChars="200"/>
        <w:rPr>
          <w:rFonts w:hint="eastAsia" w:ascii="宋体" w:hAnsi="宋体" w:eastAsia="宋体" w:cs="宋体"/>
          <w:color w:val="auto"/>
          <w:sz w:val="24"/>
          <w:szCs w:val="24"/>
          <w:highlight w:val="none"/>
        </w:rPr>
      </w:pPr>
      <w:r>
        <w:rPr>
          <w:rFonts w:hint="eastAsia" w:ascii="宋体" w:hAnsi="宋体" w:eastAsia="宋体" w:cs="宋体"/>
          <w:bCs w:val="0"/>
          <w:color w:val="auto"/>
          <w:sz w:val="28"/>
          <w:szCs w:val="28"/>
          <w:highlight w:val="none"/>
          <w:lang w:eastAsia="zh-CN"/>
        </w:rPr>
        <w:t>十</w:t>
      </w:r>
      <w:r>
        <w:rPr>
          <w:rFonts w:hint="eastAsia" w:ascii="宋体" w:hAnsi="宋体" w:eastAsia="宋体" w:cs="宋体"/>
          <w:bCs w:val="0"/>
          <w:color w:val="auto"/>
          <w:sz w:val="28"/>
          <w:szCs w:val="28"/>
          <w:highlight w:val="none"/>
        </w:rPr>
        <w:t>、递交响应文件截止时间</w:t>
      </w:r>
      <w:r>
        <w:rPr>
          <w:rFonts w:hint="eastAsia" w:ascii="宋体" w:hAnsi="宋体" w:eastAsia="宋体" w:cs="宋体"/>
          <w:b w:val="0"/>
          <w:color w:val="auto"/>
          <w:sz w:val="24"/>
          <w:szCs w:val="24"/>
          <w:highlight w:val="none"/>
        </w:rPr>
        <w:t>：</w:t>
      </w:r>
      <w:r>
        <w:rPr>
          <w:rFonts w:hint="eastAsia" w:ascii="宋体" w:hAnsi="宋体" w:eastAsia="宋体" w:cs="宋体"/>
          <w:b/>
          <w:bCs/>
          <w:color w:val="auto"/>
          <w:kern w:val="2"/>
          <w:sz w:val="24"/>
          <w:szCs w:val="24"/>
          <w:highlight w:val="none"/>
          <w:lang w:val="en-US" w:eastAsia="zh-CN" w:bidi="ar-SA"/>
        </w:rPr>
        <w:t>2021年5月18日13：30分</w:t>
      </w:r>
      <w:r>
        <w:rPr>
          <w:rFonts w:hint="eastAsia" w:ascii="宋体" w:hAnsi="宋体" w:eastAsia="宋体" w:cs="宋体"/>
          <w:b w:val="0"/>
          <w:color w:val="auto"/>
          <w:sz w:val="24"/>
          <w:highlight w:val="none"/>
        </w:rPr>
        <w:t>（北京时间）。</w:t>
      </w:r>
    </w:p>
    <w:p>
      <w:pPr>
        <w:pStyle w:val="11"/>
        <w:snapToGrid w:val="0"/>
        <w:spacing w:line="360" w:lineRule="auto"/>
        <w:ind w:firstLine="562" w:firstLineChars="200"/>
        <w:rPr>
          <w:rFonts w:ascii="宋体" w:hAnsi="宋体" w:eastAsia="宋体" w:cs="宋体"/>
          <w:bCs/>
          <w:color w:val="auto"/>
          <w:sz w:val="24"/>
          <w:szCs w:val="24"/>
          <w:highlight w:val="none"/>
        </w:rPr>
      </w:pPr>
      <w:r>
        <w:rPr>
          <w:rFonts w:hint="eastAsia" w:ascii="宋体" w:hAnsi="宋体" w:eastAsia="宋体" w:cs="宋体"/>
          <w:b/>
          <w:color w:val="auto"/>
          <w:sz w:val="28"/>
          <w:szCs w:val="28"/>
          <w:highlight w:val="none"/>
          <w:lang w:eastAsia="zh-CN"/>
        </w:rPr>
        <w:t>十一</w:t>
      </w:r>
      <w:r>
        <w:rPr>
          <w:rFonts w:hint="eastAsia" w:ascii="宋体" w:hAnsi="宋体" w:eastAsia="宋体" w:cs="宋体"/>
          <w:b/>
          <w:color w:val="auto"/>
          <w:sz w:val="28"/>
          <w:szCs w:val="28"/>
          <w:highlight w:val="none"/>
        </w:rPr>
        <w:t>、递交响应文件地点：</w:t>
      </w:r>
      <w:r>
        <w:rPr>
          <w:rFonts w:hint="eastAsia" w:ascii="宋体" w:hAnsi="宋体" w:eastAsia="宋体" w:cs="宋体"/>
          <w:bCs/>
          <w:color w:val="auto"/>
          <w:sz w:val="24"/>
          <w:szCs w:val="24"/>
          <w:highlight w:val="none"/>
        </w:rPr>
        <w:t>响应文件必须在递交响应文件截止时间前送达磋商地点。逾期送达、密封和标注错误的响应文件，四川中科远洋工程项目管理有限公司恕不接收。本次采购不接收邮寄的响应文件。</w:t>
      </w:r>
    </w:p>
    <w:p>
      <w:pPr>
        <w:pStyle w:val="4"/>
        <w:spacing w:line="360" w:lineRule="auto"/>
        <w:ind w:firstLine="562" w:firstLineChars="200"/>
        <w:rPr>
          <w:rFonts w:ascii="宋体" w:hAnsi="宋体" w:eastAsia="宋体" w:cs="宋体"/>
          <w:b w:val="0"/>
          <w:color w:val="auto"/>
          <w:sz w:val="24"/>
          <w:highlight w:val="none"/>
        </w:rPr>
      </w:pPr>
      <w:r>
        <w:rPr>
          <w:rFonts w:hint="eastAsia" w:ascii="宋体" w:hAnsi="宋体" w:eastAsia="宋体" w:cs="宋体"/>
          <w:bCs w:val="0"/>
          <w:color w:val="auto"/>
          <w:sz w:val="28"/>
          <w:szCs w:val="28"/>
          <w:highlight w:val="none"/>
          <w:lang w:eastAsia="zh-CN"/>
        </w:rPr>
        <w:t>十二</w:t>
      </w:r>
      <w:r>
        <w:rPr>
          <w:rFonts w:hint="eastAsia" w:ascii="宋体" w:hAnsi="宋体" w:eastAsia="宋体" w:cs="宋体"/>
          <w:bCs w:val="0"/>
          <w:color w:val="auto"/>
          <w:sz w:val="28"/>
          <w:szCs w:val="28"/>
          <w:highlight w:val="none"/>
        </w:rPr>
        <w:t>、磋商地点</w:t>
      </w:r>
      <w:r>
        <w:rPr>
          <w:rFonts w:hint="eastAsia" w:hAnsi="宋体" w:cs="宋体"/>
          <w:b w:val="0"/>
          <w:color w:val="auto"/>
          <w:sz w:val="24"/>
          <w:szCs w:val="24"/>
          <w:highlight w:val="none"/>
        </w:rPr>
        <w:t>：</w:t>
      </w:r>
      <w:r>
        <w:rPr>
          <w:rFonts w:hint="eastAsia" w:ascii="宋体" w:hAnsi="宋体" w:eastAsia="宋体" w:cs="宋体"/>
          <w:color w:val="auto"/>
          <w:sz w:val="24"/>
          <w:szCs w:val="24"/>
          <w:highlight w:val="none"/>
          <w:lang w:eastAsia="zh-CN"/>
        </w:rPr>
        <w:t>四川省成都市金牛万达写字楼SoHo A座16楼1601号</w:t>
      </w:r>
      <w:r>
        <w:rPr>
          <w:rFonts w:hint="eastAsia" w:ascii="宋体" w:hAnsi="宋体" w:eastAsia="宋体" w:cs="宋体"/>
          <w:bCs w:val="0"/>
          <w:color w:val="auto"/>
          <w:sz w:val="24"/>
          <w:highlight w:val="none"/>
        </w:rPr>
        <w:t>。</w:t>
      </w:r>
    </w:p>
    <w:p>
      <w:pPr>
        <w:pStyle w:val="4"/>
        <w:spacing w:line="360" w:lineRule="auto"/>
        <w:ind w:firstLine="562" w:firstLineChars="200"/>
        <w:rPr>
          <w:rFonts w:ascii="宋体" w:hAnsi="宋体" w:eastAsia="宋体" w:cs="宋体"/>
          <w:b w:val="0"/>
          <w:color w:val="auto"/>
          <w:sz w:val="24"/>
          <w:highlight w:val="none"/>
        </w:rPr>
      </w:pPr>
      <w:r>
        <w:rPr>
          <w:rFonts w:hint="eastAsia" w:ascii="宋体" w:hAnsi="宋体" w:eastAsia="宋体" w:cs="宋体"/>
          <w:bCs w:val="0"/>
          <w:color w:val="auto"/>
          <w:sz w:val="28"/>
          <w:szCs w:val="28"/>
          <w:highlight w:val="none"/>
        </w:rPr>
        <w:t>十</w:t>
      </w:r>
      <w:r>
        <w:rPr>
          <w:rFonts w:hint="eastAsia" w:ascii="宋体" w:hAnsi="宋体" w:eastAsia="宋体" w:cs="宋体"/>
          <w:bCs w:val="0"/>
          <w:color w:val="auto"/>
          <w:sz w:val="28"/>
          <w:szCs w:val="28"/>
          <w:highlight w:val="none"/>
          <w:lang w:eastAsia="zh-CN"/>
        </w:rPr>
        <w:t>三</w:t>
      </w:r>
      <w:r>
        <w:rPr>
          <w:rFonts w:hint="eastAsia" w:ascii="宋体" w:hAnsi="宋体" w:eastAsia="宋体" w:cs="宋体"/>
          <w:bCs w:val="0"/>
          <w:color w:val="auto"/>
          <w:sz w:val="28"/>
          <w:szCs w:val="28"/>
          <w:highlight w:val="none"/>
        </w:rPr>
        <w:t>、响应文件开启时间</w:t>
      </w:r>
      <w:r>
        <w:rPr>
          <w:rFonts w:hint="eastAsia" w:ascii="宋体" w:hAnsi="宋体" w:eastAsia="宋体" w:cs="宋体"/>
          <w:b w:val="0"/>
          <w:color w:val="auto"/>
          <w:sz w:val="24"/>
          <w:szCs w:val="24"/>
          <w:highlight w:val="none"/>
        </w:rPr>
        <w:t>：</w:t>
      </w:r>
      <w:r>
        <w:rPr>
          <w:rFonts w:hint="eastAsia" w:ascii="宋体" w:hAnsi="宋体" w:eastAsia="宋体" w:cs="宋体"/>
          <w:b/>
          <w:bCs/>
          <w:color w:val="auto"/>
          <w:kern w:val="2"/>
          <w:sz w:val="24"/>
          <w:szCs w:val="24"/>
          <w:highlight w:val="none"/>
          <w:lang w:val="en-US" w:eastAsia="zh-CN" w:bidi="ar-SA"/>
        </w:rPr>
        <w:t>2021年5月18日13：30分</w:t>
      </w:r>
      <w:r>
        <w:rPr>
          <w:rFonts w:hint="eastAsia" w:ascii="宋体" w:hAnsi="宋体" w:eastAsia="宋体" w:cs="宋体"/>
          <w:b w:val="0"/>
          <w:color w:val="auto"/>
          <w:sz w:val="24"/>
          <w:highlight w:val="none"/>
        </w:rPr>
        <w:t>（北京时间）在磋商地点开启。</w:t>
      </w:r>
    </w:p>
    <w:p>
      <w:pPr>
        <w:pStyle w:val="4"/>
        <w:spacing w:line="360" w:lineRule="auto"/>
        <w:ind w:firstLine="562" w:firstLineChars="200"/>
        <w:rPr>
          <w:rFonts w:ascii="宋体" w:hAnsi="宋体" w:eastAsia="宋体" w:cs="宋体"/>
          <w:bCs w:val="0"/>
          <w:color w:val="auto"/>
          <w:sz w:val="28"/>
          <w:szCs w:val="28"/>
          <w:highlight w:val="none"/>
        </w:rPr>
      </w:pPr>
      <w:r>
        <w:rPr>
          <w:rFonts w:hint="eastAsia" w:ascii="宋体" w:hAnsi="宋体" w:eastAsia="宋体" w:cs="宋体"/>
          <w:bCs w:val="0"/>
          <w:color w:val="auto"/>
          <w:sz w:val="28"/>
          <w:szCs w:val="28"/>
          <w:highlight w:val="none"/>
        </w:rPr>
        <w:t>十</w:t>
      </w:r>
      <w:r>
        <w:rPr>
          <w:rFonts w:hint="eastAsia" w:ascii="宋体" w:hAnsi="宋体" w:eastAsia="宋体" w:cs="宋体"/>
          <w:bCs w:val="0"/>
          <w:color w:val="auto"/>
          <w:sz w:val="28"/>
          <w:szCs w:val="28"/>
          <w:highlight w:val="none"/>
          <w:lang w:eastAsia="zh-CN"/>
        </w:rPr>
        <w:t>四</w:t>
      </w:r>
      <w:r>
        <w:rPr>
          <w:rFonts w:hint="eastAsia" w:ascii="宋体" w:hAnsi="宋体" w:eastAsia="宋体" w:cs="宋体"/>
          <w:bCs w:val="0"/>
          <w:color w:val="auto"/>
          <w:sz w:val="28"/>
          <w:szCs w:val="28"/>
          <w:highlight w:val="none"/>
        </w:rPr>
        <w:t>、联系方式</w:t>
      </w:r>
    </w:p>
    <w:p>
      <w:pPr>
        <w:pStyle w:val="6"/>
        <w:pageBreakBefore w:val="0"/>
        <w:widowControl w:val="0"/>
        <w:kinsoku/>
        <w:wordWrap/>
        <w:overflowPunct/>
        <w:topLinePunct w:val="0"/>
        <w:autoSpaceDE/>
        <w:autoSpaceDN/>
        <w:bidi w:val="0"/>
        <w:adjustRightInd/>
        <w:snapToGrid/>
        <w:spacing w:before="0" w:after="0" w:line="360" w:lineRule="auto"/>
        <w:ind w:left="0" w:leftChars="0" w:firstLine="482" w:firstLineChars="200"/>
        <w:textAlignment w:val="auto"/>
        <w:rPr>
          <w:rFonts w:hint="eastAsia" w:eastAsia="微软雅黑"/>
          <w:color w:val="auto"/>
          <w:sz w:val="24"/>
          <w:szCs w:val="24"/>
          <w:lang w:eastAsia="zh-CN"/>
        </w:rPr>
      </w:pPr>
      <w:r>
        <w:rPr>
          <w:color w:val="auto"/>
          <w:sz w:val="24"/>
          <w:szCs w:val="24"/>
        </w:rPr>
        <w:t>采购人：</w:t>
      </w:r>
      <w:r>
        <w:rPr>
          <w:rFonts w:hint="eastAsia"/>
          <w:color w:val="auto"/>
          <w:sz w:val="24"/>
          <w:szCs w:val="24"/>
          <w:lang w:eastAsia="zh-CN"/>
        </w:rPr>
        <w:t>成都市金牛区科技服务产业功能区管理委员会</w:t>
      </w:r>
    </w:p>
    <w:p>
      <w:pPr>
        <w:pStyle w:val="37"/>
        <w:spacing w:line="360" w:lineRule="auto"/>
        <w:ind w:firstLine="960" w:firstLineChars="400"/>
        <w:rPr>
          <w:rFonts w:hint="eastAsia" w:asciiTheme="minorEastAsia" w:hAnsiTheme="minorEastAsia" w:cstheme="minorEastAsia"/>
          <w:color w:val="auto"/>
          <w:sz w:val="24"/>
          <w:highlight w:val="none"/>
          <w:lang w:val="en-US" w:eastAsia="zh-CN"/>
        </w:rPr>
      </w:pPr>
      <w:r>
        <w:rPr>
          <w:rFonts w:hint="eastAsia" w:asciiTheme="minorEastAsia" w:hAnsiTheme="minorEastAsia" w:eastAsiaTheme="minorEastAsia" w:cstheme="minorEastAsia"/>
          <w:color w:val="auto"/>
          <w:kern w:val="2"/>
          <w:sz w:val="24"/>
          <w:szCs w:val="24"/>
          <w:highlight w:val="none"/>
          <w:lang w:val="en-US" w:eastAsia="zh-CN" w:bidi="ar-SA"/>
        </w:rPr>
        <w:t>地    址：</w:t>
      </w:r>
      <w:r>
        <w:rPr>
          <w:rFonts w:hint="eastAsia"/>
          <w:color w:val="auto"/>
          <w:sz w:val="24"/>
          <w:szCs w:val="24"/>
          <w:lang w:eastAsia="zh-CN"/>
        </w:rPr>
        <w:t>成都市金牛区科技服务产业功能区管理委员会</w:t>
      </w:r>
      <w:r>
        <w:rPr>
          <w:rFonts w:hint="eastAsia" w:asciiTheme="minorEastAsia" w:hAnsiTheme="minorEastAsia" w:eastAsiaTheme="minorEastAsia" w:cstheme="minorEastAsia"/>
          <w:color w:val="auto"/>
          <w:kern w:val="2"/>
          <w:sz w:val="24"/>
          <w:szCs w:val="24"/>
          <w:highlight w:val="none"/>
          <w:lang w:val="en-US" w:eastAsia="zh-CN" w:bidi="ar-SA"/>
        </w:rPr>
        <w:t xml:space="preserve"> </w:t>
      </w:r>
    </w:p>
    <w:p>
      <w:pPr>
        <w:bidi w:val="0"/>
        <w:spacing w:line="360" w:lineRule="auto"/>
        <w:ind w:firstLine="960" w:firstLineChars="400"/>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cstheme="minorEastAsia"/>
          <w:color w:val="auto"/>
          <w:sz w:val="24"/>
          <w:highlight w:val="none"/>
          <w:lang w:val="en-US" w:eastAsia="zh-CN"/>
        </w:rPr>
        <w:t>联</w:t>
      </w:r>
      <w:r>
        <w:rPr>
          <w:rFonts w:hint="eastAsia" w:asciiTheme="minorEastAsia" w:hAnsiTheme="minorEastAsia" w:eastAsiaTheme="minorEastAsia" w:cstheme="minorEastAsia"/>
          <w:color w:val="auto"/>
          <w:kern w:val="2"/>
          <w:sz w:val="24"/>
          <w:szCs w:val="24"/>
          <w:highlight w:val="none"/>
          <w:lang w:val="en-US" w:eastAsia="zh-CN" w:bidi="ar-SA"/>
        </w:rPr>
        <w:t xml:space="preserve"> 系 人：</w:t>
      </w:r>
      <w:r>
        <w:rPr>
          <w:rFonts w:hint="eastAsia" w:asciiTheme="minorEastAsia" w:hAnsiTheme="minorEastAsia" w:cstheme="minorEastAsia"/>
          <w:color w:val="auto"/>
          <w:kern w:val="2"/>
          <w:sz w:val="24"/>
          <w:szCs w:val="24"/>
          <w:highlight w:val="none"/>
          <w:lang w:val="en-US" w:eastAsia="zh-CN" w:bidi="ar-SA"/>
        </w:rPr>
        <w:t>曹</w:t>
      </w:r>
      <w:r>
        <w:rPr>
          <w:rFonts w:hint="eastAsia" w:asciiTheme="minorEastAsia" w:hAnsiTheme="minorEastAsia" w:eastAsiaTheme="minorEastAsia" w:cstheme="minorEastAsia"/>
          <w:color w:val="auto"/>
          <w:kern w:val="2"/>
          <w:sz w:val="24"/>
          <w:szCs w:val="24"/>
          <w:highlight w:val="none"/>
          <w:lang w:val="en-US" w:eastAsia="zh-CN" w:bidi="ar-SA"/>
        </w:rPr>
        <w:t>老师</w:t>
      </w:r>
    </w:p>
    <w:p>
      <w:pPr>
        <w:pStyle w:val="37"/>
        <w:spacing w:line="360" w:lineRule="auto"/>
        <w:ind w:firstLine="960" w:firstLineChars="400"/>
        <w:rPr>
          <w:rFonts w:hint="default"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联系电话：028-87651100</w:t>
      </w:r>
    </w:p>
    <w:p>
      <w:pPr>
        <w:adjustRightInd w:val="0"/>
        <w:snapToGrid w:val="0"/>
        <w:spacing w:line="360" w:lineRule="auto"/>
        <w:ind w:firstLine="482" w:firstLineChars="200"/>
        <w:rPr>
          <w:rFonts w:hAnsi="宋体"/>
          <w:b/>
          <w:color w:val="auto"/>
          <w:sz w:val="24"/>
          <w:highlight w:val="none"/>
        </w:rPr>
      </w:pPr>
      <w:r>
        <w:rPr>
          <w:rFonts w:hint="eastAsia" w:hAnsi="宋体"/>
          <w:b/>
          <w:color w:val="auto"/>
          <w:sz w:val="24"/>
          <w:highlight w:val="none"/>
        </w:rPr>
        <w:t>代理机构：四川中科远洋工程项目管理有限公司</w:t>
      </w:r>
    </w:p>
    <w:p>
      <w:pPr>
        <w:pStyle w:val="37"/>
        <w:spacing w:line="360" w:lineRule="auto"/>
        <w:ind w:firstLine="960" w:firstLineChars="400"/>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cstheme="minorEastAsia"/>
          <w:color w:val="auto"/>
          <w:sz w:val="24"/>
          <w:highlight w:val="none"/>
        </w:rPr>
        <w:t>地    址：</w:t>
      </w:r>
      <w:r>
        <w:rPr>
          <w:rFonts w:hint="eastAsia" w:asciiTheme="minorEastAsia" w:hAnsiTheme="minorEastAsia" w:cstheme="minorEastAsia"/>
          <w:color w:val="auto"/>
          <w:sz w:val="24"/>
          <w:highlight w:val="none"/>
          <w:lang w:eastAsia="zh-CN"/>
        </w:rPr>
        <w:t>四川省成都市金牛万达写字楼SoHo A座16楼1601号</w:t>
      </w:r>
    </w:p>
    <w:p>
      <w:pPr>
        <w:pStyle w:val="37"/>
        <w:spacing w:line="360" w:lineRule="auto"/>
        <w:ind w:firstLine="960" w:firstLineChars="4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邮    编：610000</w:t>
      </w:r>
    </w:p>
    <w:p>
      <w:pPr>
        <w:pStyle w:val="37"/>
        <w:spacing w:line="360" w:lineRule="auto"/>
        <w:ind w:firstLine="960" w:firstLineChars="400"/>
        <w:rPr>
          <w:rFonts w:hint="eastAsia" w:asciiTheme="minorEastAsia" w:hAnsiTheme="minorEastAsia" w:eastAsiaTheme="minorEastAsia" w:cstheme="minorEastAsia"/>
          <w:b w:val="0"/>
          <w:bCs w:val="0"/>
          <w:color w:val="auto"/>
          <w:sz w:val="24"/>
          <w:highlight w:val="none"/>
          <w:lang w:val="en-US" w:eastAsia="zh-CN"/>
        </w:rPr>
      </w:pPr>
      <w:r>
        <w:rPr>
          <w:rFonts w:hint="eastAsia" w:asciiTheme="minorEastAsia" w:hAnsiTheme="minorEastAsia" w:cstheme="minorEastAsia"/>
          <w:color w:val="auto"/>
          <w:sz w:val="24"/>
          <w:highlight w:val="none"/>
        </w:rPr>
        <w:t>项目联系人</w:t>
      </w:r>
      <w:r>
        <w:rPr>
          <w:rFonts w:hint="eastAsia" w:asciiTheme="minorEastAsia" w:hAnsiTheme="minorEastAsia" w:cstheme="minorEastAsia"/>
          <w:b w:val="0"/>
          <w:bCs w:val="0"/>
          <w:color w:val="auto"/>
          <w:sz w:val="24"/>
          <w:highlight w:val="none"/>
        </w:rPr>
        <w:t>：</w:t>
      </w:r>
      <w:r>
        <w:rPr>
          <w:rFonts w:hint="eastAsia" w:asciiTheme="minorEastAsia" w:hAnsiTheme="minorEastAsia" w:cstheme="minorEastAsia"/>
          <w:b w:val="0"/>
          <w:bCs w:val="0"/>
          <w:color w:val="auto"/>
          <w:sz w:val="24"/>
          <w:highlight w:val="none"/>
          <w:lang w:eastAsia="zh-CN"/>
        </w:rPr>
        <w:t>周女士</w:t>
      </w:r>
      <w:r>
        <w:rPr>
          <w:rFonts w:hint="eastAsia" w:asciiTheme="minorEastAsia" w:hAnsiTheme="minorEastAsia" w:cstheme="minorEastAsia"/>
          <w:b w:val="0"/>
          <w:bCs w:val="0"/>
          <w:color w:val="auto"/>
          <w:sz w:val="24"/>
          <w:highlight w:val="none"/>
        </w:rPr>
        <w:t xml:space="preserve">     联系电话：</w:t>
      </w:r>
      <w:r>
        <w:rPr>
          <w:rFonts w:hint="eastAsia" w:asciiTheme="minorEastAsia" w:hAnsiTheme="minorEastAsia" w:cstheme="minorEastAsia"/>
          <w:b w:val="0"/>
          <w:bCs w:val="0"/>
          <w:color w:val="auto"/>
          <w:sz w:val="24"/>
          <w:highlight w:val="none"/>
          <w:lang w:eastAsia="zh-CN"/>
        </w:rPr>
        <w:t>028-83412089</w:t>
      </w:r>
    </w:p>
    <w:p>
      <w:pPr>
        <w:pStyle w:val="37"/>
        <w:ind w:firstLine="960" w:firstLineChars="400"/>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cstheme="minorEastAsia"/>
          <w:b w:val="0"/>
          <w:bCs w:val="0"/>
          <w:color w:val="auto"/>
          <w:sz w:val="24"/>
          <w:highlight w:val="none"/>
        </w:rPr>
        <w:t>财务联系人：</w:t>
      </w:r>
      <w:r>
        <w:rPr>
          <w:rFonts w:hint="eastAsia" w:asciiTheme="minorEastAsia" w:hAnsiTheme="minorEastAsia" w:cstheme="minorEastAsia"/>
          <w:b w:val="0"/>
          <w:bCs w:val="0"/>
          <w:color w:val="auto"/>
          <w:sz w:val="24"/>
          <w:highlight w:val="none"/>
          <w:lang w:eastAsia="zh-CN"/>
        </w:rPr>
        <w:t>张女士</w:t>
      </w:r>
      <w:r>
        <w:rPr>
          <w:rFonts w:hint="eastAsia" w:asciiTheme="minorEastAsia" w:hAnsiTheme="minorEastAsia" w:cstheme="minorEastAsia"/>
          <w:color w:val="auto"/>
          <w:sz w:val="24"/>
          <w:highlight w:val="none"/>
        </w:rPr>
        <w:t xml:space="preserve">     联系电话：</w:t>
      </w:r>
      <w:r>
        <w:rPr>
          <w:rFonts w:hint="eastAsia" w:asciiTheme="minorEastAsia" w:hAnsiTheme="minorEastAsia" w:cstheme="minorEastAsia"/>
          <w:color w:val="auto"/>
          <w:sz w:val="24"/>
          <w:highlight w:val="none"/>
          <w:lang w:eastAsia="zh-CN"/>
        </w:rPr>
        <w:t>028-83288986</w:t>
      </w:r>
    </w:p>
    <w:p>
      <w:pPr>
        <w:pStyle w:val="37"/>
        <w:ind w:firstLine="960" w:firstLineChars="400"/>
        <w:rPr>
          <w:rFonts w:hint="eastAsia" w:asciiTheme="minorEastAsia" w:hAnsiTheme="minorEastAsia" w:cstheme="minorEastAsia"/>
          <w:color w:val="auto"/>
          <w:sz w:val="24"/>
          <w:highlight w:val="none"/>
          <w:lang w:eastAsia="zh-CN"/>
        </w:rPr>
      </w:pPr>
      <w:r>
        <w:rPr>
          <w:rFonts w:hint="eastAsia" w:asciiTheme="minorEastAsia" w:hAnsiTheme="minorEastAsia" w:cstheme="minorEastAsia"/>
          <w:color w:val="auto"/>
          <w:sz w:val="24"/>
          <w:highlight w:val="none"/>
        </w:rPr>
        <w:t>电子邮箱：</w:t>
      </w:r>
      <w:r>
        <w:rPr>
          <w:rFonts w:hint="eastAsia" w:asciiTheme="minorEastAsia" w:hAnsiTheme="minorEastAsia" w:cstheme="minorEastAsia"/>
          <w:color w:val="auto"/>
          <w:sz w:val="24"/>
          <w:highlight w:val="none"/>
          <w:lang w:eastAsia="zh-CN"/>
        </w:rPr>
        <w:t xml:space="preserve">  384776113@qq.com</w:t>
      </w:r>
    </w:p>
    <w:p>
      <w:pPr>
        <w:pStyle w:val="37"/>
        <w:snapToGrid w:val="0"/>
        <w:ind w:firstLine="1041" w:firstLineChars="432"/>
        <w:jc w:val="right"/>
        <w:rPr>
          <w:rFonts w:hAnsi="宋体"/>
          <w:b/>
          <w:bCs/>
          <w:color w:val="auto"/>
          <w:sz w:val="24"/>
          <w:szCs w:val="28"/>
          <w:highlight w:val="none"/>
        </w:rPr>
      </w:pPr>
      <w:r>
        <w:rPr>
          <w:rFonts w:hint="eastAsia"/>
          <w:b/>
          <w:bCs/>
          <w:color w:val="auto"/>
          <w:sz w:val="24"/>
          <w:highlight w:val="none"/>
          <w:lang w:val="en-US" w:eastAsia="zh-CN"/>
        </w:rPr>
        <w:t>2021年4月30日</w:t>
      </w:r>
    </w:p>
    <w:p>
      <w:pPr>
        <w:rPr>
          <w:rFonts w:hint="eastAsia" w:hAnsi="宋体"/>
          <w:color w:val="auto"/>
          <w:sz w:val="24"/>
          <w:highlight w:val="none"/>
        </w:rPr>
      </w:pPr>
      <w:bookmarkStart w:id="4" w:name="_Toc7954"/>
      <w:bookmarkStart w:id="5" w:name="_Toc32623_WPSOffice_Level1"/>
      <w:bookmarkStart w:id="6" w:name="_Toc24928"/>
      <w:bookmarkStart w:id="7" w:name="_Toc3592"/>
      <w:bookmarkStart w:id="8" w:name="_Toc10178"/>
      <w:bookmarkStart w:id="9" w:name="_Toc483317784"/>
      <w:bookmarkStart w:id="10" w:name="_Toc12382"/>
      <w:bookmarkStart w:id="11" w:name="_Toc25029"/>
      <w:bookmarkStart w:id="12" w:name="_Toc19871"/>
      <w:bookmarkStart w:id="13" w:name="_Toc19314"/>
      <w:r>
        <w:rPr>
          <w:rFonts w:hint="eastAsia" w:hAnsi="宋体"/>
          <w:color w:val="auto"/>
          <w:sz w:val="24"/>
          <w:highlight w:val="none"/>
        </w:rPr>
        <w:br w:type="page"/>
      </w:r>
    </w:p>
    <w:bookmarkEnd w:id="4"/>
    <w:p>
      <w:pPr>
        <w:pStyle w:val="3"/>
        <w:keepNext w:val="0"/>
        <w:keepLines w:val="0"/>
        <w:pageBreakBefore/>
        <w:snapToGrid w:val="0"/>
        <w:spacing w:line="360" w:lineRule="auto"/>
        <w:jc w:val="center"/>
        <w:rPr>
          <w:color w:val="auto"/>
          <w:sz w:val="36"/>
          <w:szCs w:val="36"/>
          <w:highlight w:val="none"/>
        </w:rPr>
      </w:pPr>
      <w:bookmarkStart w:id="14" w:name="_Toc29955"/>
      <w:r>
        <w:rPr>
          <w:rFonts w:hint="eastAsia"/>
          <w:color w:val="auto"/>
          <w:sz w:val="36"/>
          <w:szCs w:val="36"/>
          <w:highlight w:val="none"/>
        </w:rPr>
        <w:t>第二章  供应商须知</w:t>
      </w:r>
      <w:bookmarkEnd w:id="5"/>
      <w:bookmarkEnd w:id="6"/>
      <w:bookmarkEnd w:id="7"/>
      <w:bookmarkEnd w:id="8"/>
      <w:bookmarkEnd w:id="9"/>
      <w:bookmarkEnd w:id="10"/>
      <w:bookmarkEnd w:id="11"/>
      <w:bookmarkEnd w:id="12"/>
      <w:bookmarkEnd w:id="14"/>
    </w:p>
    <w:p>
      <w:pPr>
        <w:pStyle w:val="4"/>
        <w:spacing w:line="360" w:lineRule="auto"/>
        <w:jc w:val="center"/>
        <w:rPr>
          <w:rFonts w:ascii="宋体" w:hAnsi="宋体" w:eastAsia="宋体"/>
          <w:color w:val="auto"/>
          <w:highlight w:val="none"/>
        </w:rPr>
      </w:pPr>
      <w:bookmarkStart w:id="15" w:name="_Toc27592"/>
      <w:bookmarkStart w:id="16" w:name="_Toc1198"/>
      <w:r>
        <w:rPr>
          <w:rFonts w:hint="eastAsia" w:ascii="宋体" w:hAnsi="宋体" w:eastAsia="宋体"/>
          <w:color w:val="auto"/>
          <w:highlight w:val="none"/>
        </w:rPr>
        <w:t>一、供应商须知附表</w:t>
      </w:r>
      <w:bookmarkEnd w:id="15"/>
      <w:bookmarkEnd w:id="16"/>
    </w:p>
    <w:tbl>
      <w:tblPr>
        <w:tblStyle w:val="22"/>
        <w:tblW w:w="9777"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66"/>
        <w:gridCol w:w="2086"/>
        <w:gridCol w:w="712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 w:hRule="atLeast"/>
          <w:tblHeader/>
          <w:jc w:val="center"/>
        </w:trPr>
        <w:tc>
          <w:tcPr>
            <w:tcW w:w="566" w:type="dxa"/>
            <w:vAlign w:val="center"/>
          </w:tcPr>
          <w:p>
            <w:pPr>
              <w:pStyle w:val="38"/>
              <w:spacing w:beforeLines="50" w:afterLines="50" w:line="360" w:lineRule="auto"/>
              <w:ind w:left="9"/>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序号</w:t>
            </w:r>
          </w:p>
        </w:tc>
        <w:tc>
          <w:tcPr>
            <w:tcW w:w="2086" w:type="dxa"/>
            <w:vAlign w:val="center"/>
          </w:tcPr>
          <w:p>
            <w:pPr>
              <w:pStyle w:val="38"/>
              <w:spacing w:beforeLines="50" w:afterLines="50" w:line="360" w:lineRule="auto"/>
              <w:ind w:left="38"/>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条款名称</w:t>
            </w:r>
          </w:p>
        </w:tc>
        <w:tc>
          <w:tcPr>
            <w:tcW w:w="7125" w:type="dxa"/>
            <w:vAlign w:val="center"/>
          </w:tcPr>
          <w:p>
            <w:pPr>
              <w:pStyle w:val="38"/>
              <w:spacing w:beforeLines="50" w:afterLines="50" w:line="360" w:lineRule="auto"/>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说明和要求</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 w:hRule="atLeast"/>
          <w:jc w:val="center"/>
        </w:trPr>
        <w:tc>
          <w:tcPr>
            <w:tcW w:w="566" w:type="dxa"/>
            <w:vAlign w:val="center"/>
          </w:tcPr>
          <w:p>
            <w:pPr>
              <w:pStyle w:val="38"/>
              <w:spacing w:beforeLines="50" w:afterLines="50" w:line="360" w:lineRule="auto"/>
              <w:ind w:left="9" w:leftChars="0"/>
              <w:jc w:val="center"/>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1</w:t>
            </w:r>
          </w:p>
        </w:tc>
        <w:tc>
          <w:tcPr>
            <w:tcW w:w="2086" w:type="dxa"/>
            <w:vAlign w:val="center"/>
          </w:tcPr>
          <w:p>
            <w:pPr>
              <w:pStyle w:val="38"/>
              <w:spacing w:beforeLines="50" w:afterLines="50" w:line="360" w:lineRule="auto"/>
              <w:ind w:left="9" w:leftChars="0"/>
              <w:jc w:val="center"/>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采购预算</w:t>
            </w:r>
          </w:p>
          <w:p>
            <w:pPr>
              <w:pStyle w:val="38"/>
              <w:spacing w:beforeLines="50" w:afterLines="50" w:line="360" w:lineRule="auto"/>
              <w:ind w:left="9" w:leftChars="0"/>
              <w:jc w:val="center"/>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（实质性要求）</w:t>
            </w:r>
          </w:p>
        </w:tc>
        <w:tc>
          <w:tcPr>
            <w:tcW w:w="7125" w:type="dxa"/>
            <w:vAlign w:val="center"/>
          </w:tcPr>
          <w:p>
            <w:pPr>
              <w:pStyle w:val="4"/>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采购预算：</w:t>
            </w:r>
            <w:r>
              <w:rPr>
                <w:rFonts w:hint="eastAsia" w:ascii="宋体" w:hAnsi="宋体" w:eastAsia="宋体" w:cs="宋体"/>
                <w:color w:val="auto"/>
                <w:sz w:val="24"/>
                <w:szCs w:val="24"/>
                <w:highlight w:val="none"/>
                <w:lang w:val="en-US" w:eastAsia="zh-CN"/>
              </w:rPr>
              <w:t>¥</w:t>
            </w:r>
            <w:r>
              <w:rPr>
                <w:rFonts w:hint="eastAsia" w:ascii="宋体" w:hAnsi="宋体" w:eastAsia="宋体" w:cs="宋体"/>
                <w:b w:val="0"/>
                <w:bCs w:val="0"/>
                <w:color w:val="auto"/>
                <w:sz w:val="24"/>
                <w:highlight w:val="none"/>
                <w:lang w:val="en-US" w:eastAsia="zh-CN"/>
              </w:rPr>
              <w:t>260.00（</w:t>
            </w:r>
            <w:r>
              <w:rPr>
                <w:rFonts w:hint="eastAsia" w:ascii="宋体" w:hAnsi="宋体" w:eastAsia="宋体" w:cs="宋体"/>
                <w:b w:val="0"/>
                <w:bCs w:val="0"/>
                <w:color w:val="auto"/>
                <w:sz w:val="24"/>
                <w:highlight w:val="none"/>
              </w:rPr>
              <w:t>万元）（大写：</w:t>
            </w:r>
            <w:r>
              <w:rPr>
                <w:rFonts w:hint="eastAsia" w:ascii="宋体" w:hAnsi="宋体" w:eastAsia="宋体" w:cs="宋体"/>
                <w:b w:val="0"/>
                <w:bCs w:val="0"/>
                <w:color w:val="auto"/>
                <w:sz w:val="24"/>
                <w:highlight w:val="none"/>
                <w:lang w:eastAsia="zh-CN"/>
              </w:rPr>
              <w:t>贰佰陆拾万元整</w:t>
            </w:r>
            <w:r>
              <w:rPr>
                <w:rFonts w:hint="eastAsia" w:ascii="宋体" w:hAnsi="宋体" w:eastAsia="宋体" w:cs="宋体"/>
                <w:b w:val="0"/>
                <w:bCs w:val="0"/>
                <w:color w:val="auto"/>
                <w:sz w:val="24"/>
                <w:highlight w:val="none"/>
              </w:rPr>
              <w:t>）</w:t>
            </w:r>
            <w:r>
              <w:rPr>
                <w:rFonts w:hint="eastAsia" w:ascii="宋体" w:hAnsi="宋体" w:eastAsia="宋体" w:cs="宋体"/>
                <w:color w:val="auto"/>
                <w:sz w:val="24"/>
                <w:szCs w:val="24"/>
                <w:highlight w:val="none"/>
                <w:lang w:eastAsia="zh-CN"/>
              </w:rPr>
              <w:t>；</w:t>
            </w:r>
          </w:p>
          <w:p>
            <w:pPr>
              <w:spacing w:beforeLines="50" w:afterLines="50" w:line="360" w:lineRule="auto"/>
              <w:ind w:right="31" w:rightChars="15"/>
              <w:jc w:val="both"/>
              <w:rPr>
                <w:rFonts w:hint="eastAsia" w:ascii="宋体" w:hAnsi="宋体" w:eastAsia="宋体" w:cs="宋体"/>
                <w:color w:val="auto"/>
                <w:kern w:val="2"/>
                <w:sz w:val="24"/>
                <w:szCs w:val="24"/>
                <w:highlight w:val="none"/>
              </w:rPr>
            </w:pPr>
            <w:r>
              <w:rPr>
                <w:rFonts w:hint="eastAsia" w:ascii="宋体" w:hAnsi="宋体" w:eastAsia="宋体" w:cs="宋体"/>
                <w:color w:val="auto"/>
                <w:sz w:val="24"/>
                <w:szCs w:val="24"/>
                <w:highlight w:val="none"/>
              </w:rPr>
              <w:t>超过采购预算的报价为无效响应。</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 w:hRule="atLeast"/>
          <w:jc w:val="center"/>
        </w:trPr>
        <w:tc>
          <w:tcPr>
            <w:tcW w:w="566" w:type="dxa"/>
            <w:vAlign w:val="center"/>
          </w:tcPr>
          <w:p>
            <w:pPr>
              <w:pStyle w:val="38"/>
              <w:spacing w:beforeLines="50" w:afterLines="50" w:line="360" w:lineRule="auto"/>
              <w:ind w:left="9" w:leftChars="0"/>
              <w:jc w:val="center"/>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2</w:t>
            </w:r>
          </w:p>
        </w:tc>
        <w:tc>
          <w:tcPr>
            <w:tcW w:w="2086" w:type="dxa"/>
            <w:vAlign w:val="center"/>
          </w:tcPr>
          <w:p>
            <w:pPr>
              <w:pStyle w:val="38"/>
              <w:spacing w:beforeLines="50" w:afterLines="50" w:line="360" w:lineRule="auto"/>
              <w:ind w:left="9" w:leftChars="0"/>
              <w:jc w:val="center"/>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最高限价</w:t>
            </w:r>
          </w:p>
          <w:p>
            <w:pPr>
              <w:pStyle w:val="38"/>
              <w:spacing w:beforeLines="50" w:afterLines="50" w:line="360" w:lineRule="auto"/>
              <w:ind w:left="9" w:leftChars="0"/>
              <w:jc w:val="center"/>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（实质性要求）</w:t>
            </w:r>
          </w:p>
        </w:tc>
        <w:tc>
          <w:tcPr>
            <w:tcW w:w="7125" w:type="dxa"/>
            <w:vAlign w:val="center"/>
          </w:tcPr>
          <w:p>
            <w:pPr>
              <w:pStyle w:val="38"/>
              <w:spacing w:beforeLines="50" w:afterLines="50" w:line="360" w:lineRule="auto"/>
              <w:ind w:left="9" w:left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rPr>
              <w:t>最高限价</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w:t>
            </w:r>
            <w:r>
              <w:rPr>
                <w:rFonts w:hint="eastAsia" w:ascii="宋体" w:hAnsi="宋体" w:eastAsia="宋体" w:cs="宋体"/>
                <w:b w:val="0"/>
                <w:bCs w:val="0"/>
                <w:color w:val="auto"/>
                <w:sz w:val="24"/>
                <w:highlight w:val="none"/>
                <w:lang w:val="en-US" w:eastAsia="zh-CN"/>
              </w:rPr>
              <w:t>260.00（</w:t>
            </w:r>
            <w:r>
              <w:rPr>
                <w:rFonts w:hint="eastAsia" w:ascii="宋体" w:hAnsi="宋体" w:eastAsia="宋体" w:cs="宋体"/>
                <w:b w:val="0"/>
                <w:bCs w:val="0"/>
                <w:color w:val="auto"/>
                <w:sz w:val="24"/>
                <w:highlight w:val="none"/>
              </w:rPr>
              <w:t>万元）（大写：</w:t>
            </w:r>
            <w:r>
              <w:rPr>
                <w:rFonts w:hint="eastAsia" w:ascii="宋体" w:hAnsi="宋体" w:eastAsia="宋体" w:cs="宋体"/>
                <w:b w:val="0"/>
                <w:bCs w:val="0"/>
                <w:color w:val="auto"/>
                <w:sz w:val="24"/>
                <w:highlight w:val="none"/>
                <w:lang w:eastAsia="zh-CN"/>
              </w:rPr>
              <w:t>贰佰陆拾万元整</w:t>
            </w:r>
            <w:r>
              <w:rPr>
                <w:rFonts w:hint="eastAsia" w:ascii="宋体" w:hAnsi="宋体" w:eastAsia="宋体" w:cs="宋体"/>
                <w:b w:val="0"/>
                <w:bCs w:val="0"/>
                <w:color w:val="auto"/>
                <w:sz w:val="24"/>
                <w:highlight w:val="none"/>
              </w:rPr>
              <w:t>）</w:t>
            </w:r>
            <w:r>
              <w:rPr>
                <w:rFonts w:hint="eastAsia" w:eastAsia="宋体" w:cs="宋体"/>
                <w:b w:val="0"/>
                <w:bCs w:val="0"/>
                <w:color w:val="auto"/>
                <w:sz w:val="24"/>
                <w:highlight w:val="none"/>
                <w:lang w:eastAsia="zh-CN"/>
              </w:rPr>
              <w:t>；</w:t>
            </w:r>
          </w:p>
          <w:p>
            <w:pPr>
              <w:spacing w:beforeLines="50" w:afterLines="50" w:line="360" w:lineRule="auto"/>
              <w:ind w:right="31" w:rightChars="15"/>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超过最高限价的报价为无效响应。</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 w:hRule="atLeast"/>
          <w:jc w:val="center"/>
        </w:trPr>
        <w:tc>
          <w:tcPr>
            <w:tcW w:w="566" w:type="dxa"/>
            <w:vAlign w:val="center"/>
          </w:tcPr>
          <w:p>
            <w:pPr>
              <w:pStyle w:val="38"/>
              <w:spacing w:beforeLines="50" w:afterLines="50" w:line="360" w:lineRule="auto"/>
              <w:ind w:left="9" w:leftChars="0"/>
              <w:jc w:val="center"/>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3</w:t>
            </w:r>
          </w:p>
        </w:tc>
        <w:tc>
          <w:tcPr>
            <w:tcW w:w="2086" w:type="dxa"/>
            <w:vAlign w:val="center"/>
          </w:tcPr>
          <w:p>
            <w:pPr>
              <w:pStyle w:val="38"/>
              <w:spacing w:beforeLines="50" w:afterLines="50" w:line="360" w:lineRule="auto"/>
              <w:ind w:left="9" w:leftChars="0"/>
              <w:jc w:val="center"/>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 xml:space="preserve">是否属于专门面向 </w:t>
            </w:r>
          </w:p>
          <w:p>
            <w:pPr>
              <w:pStyle w:val="38"/>
              <w:spacing w:beforeLines="50" w:afterLines="50" w:line="360" w:lineRule="auto"/>
              <w:ind w:left="9" w:leftChars="0"/>
              <w:jc w:val="center"/>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 xml:space="preserve">中小企业或者专门 </w:t>
            </w:r>
          </w:p>
          <w:p>
            <w:pPr>
              <w:pStyle w:val="38"/>
              <w:spacing w:beforeLines="50" w:afterLines="50" w:line="360" w:lineRule="auto"/>
              <w:ind w:left="9" w:leftChars="0"/>
              <w:jc w:val="center"/>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 xml:space="preserve">面向小微企业的采 </w:t>
            </w:r>
          </w:p>
          <w:p>
            <w:pPr>
              <w:pStyle w:val="38"/>
              <w:spacing w:beforeLines="50" w:afterLines="50" w:line="360" w:lineRule="auto"/>
              <w:ind w:left="9" w:leftChars="0"/>
              <w:jc w:val="center"/>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购项目</w:t>
            </w:r>
          </w:p>
          <w:p>
            <w:pPr>
              <w:pStyle w:val="38"/>
              <w:spacing w:beforeLines="50" w:afterLines="50" w:line="360" w:lineRule="auto"/>
              <w:ind w:left="9" w:leftChars="0"/>
              <w:jc w:val="center"/>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（实质性要求）</w:t>
            </w:r>
          </w:p>
        </w:tc>
        <w:tc>
          <w:tcPr>
            <w:tcW w:w="7125" w:type="dxa"/>
            <w:vAlign w:val="center"/>
          </w:tcPr>
          <w:p>
            <w:pPr>
              <w:keepNext w:val="0"/>
              <w:keepLines w:val="0"/>
              <w:pageBreakBefore w:val="0"/>
              <w:kinsoku/>
              <w:wordWrap/>
              <w:overflowPunct/>
              <w:topLinePunct w:val="0"/>
              <w:autoSpaceDE/>
              <w:autoSpaceDN/>
              <w:bidi w:val="0"/>
              <w:adjustRightInd/>
              <w:snapToGrid/>
              <w:spacing w:line="360" w:lineRule="auto"/>
              <w:ind w:right="31" w:rightChars="15"/>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是否专门面向中小企业采购：否；</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是否属于专门面向小微企业采购：否；</w:t>
            </w:r>
          </w:p>
          <w:p>
            <w:pPr>
              <w:pStyle w:val="2"/>
              <w:keepNext w:val="0"/>
              <w:keepLines w:val="0"/>
              <w:pageBreakBefore w:val="0"/>
              <w:kinsoku/>
              <w:wordWrap/>
              <w:overflowPunct/>
              <w:topLinePunct w:val="0"/>
              <w:autoSpaceDE/>
              <w:autoSpaceDN/>
              <w:bidi w:val="0"/>
              <w:adjustRightInd/>
              <w:snapToGrid/>
              <w:spacing w:after="0" w:line="360" w:lineRule="auto"/>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所属行业：其他未列明行业（划分标准详见附件四）。</w:t>
            </w:r>
          </w:p>
          <w:p>
            <w:pPr>
              <w:pStyle w:val="10"/>
              <w:keepNext w:val="0"/>
              <w:keepLines w:val="0"/>
              <w:pageBreakBefore w:val="0"/>
              <w:kinsoku/>
              <w:wordWrap/>
              <w:overflowPunct/>
              <w:topLinePunct w:val="0"/>
              <w:autoSpaceDE/>
              <w:autoSpaceDN/>
              <w:bidi w:val="0"/>
              <w:adjustRightInd/>
              <w:snapToGrid/>
              <w:spacing w:line="360" w:lineRule="auto"/>
              <w:jc w:val="both"/>
              <w:textAlignment w:val="auto"/>
              <w:rPr>
                <w:rFonts w:hint="eastAsia"/>
                <w:color w:val="auto"/>
                <w:lang w:val="en-US" w:eastAsia="zh-CN"/>
              </w:rPr>
            </w:pPr>
            <w:r>
              <w:rPr>
                <w:rFonts w:hint="eastAsia" w:ascii="宋体" w:hAnsi="宋体" w:eastAsia="宋体" w:cs="宋体"/>
                <w:color w:val="auto"/>
                <w:kern w:val="2"/>
                <w:sz w:val="24"/>
                <w:szCs w:val="24"/>
                <w:highlight w:val="none"/>
                <w:lang w:val="en-US" w:eastAsia="zh-CN" w:bidi="ar-SA"/>
              </w:rPr>
              <w:t>注：</w:t>
            </w:r>
            <w:r>
              <w:rPr>
                <w:rFonts w:hint="eastAsia" w:ascii="宋体" w:hAnsi="宋体" w:eastAsia="宋体" w:cs="宋体"/>
                <w:color w:val="auto"/>
                <w:kern w:val="2"/>
                <w:sz w:val="24"/>
                <w:szCs w:val="24"/>
                <w:highlight w:val="none"/>
                <w:lang w:val="zh-CN" w:eastAsia="zh-CN" w:bidi="ar-SA"/>
              </w:rPr>
              <w:t>监狱企业、残疾人福利性单位视同小微企业。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 w:hRule="atLeast"/>
          <w:jc w:val="center"/>
        </w:trPr>
        <w:tc>
          <w:tcPr>
            <w:tcW w:w="566" w:type="dxa"/>
            <w:vAlign w:val="center"/>
          </w:tcPr>
          <w:p>
            <w:pPr>
              <w:pStyle w:val="38"/>
              <w:spacing w:beforeLines="50" w:afterLines="50" w:line="360" w:lineRule="auto"/>
              <w:ind w:left="9" w:leftChars="0"/>
              <w:jc w:val="center"/>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4</w:t>
            </w:r>
          </w:p>
        </w:tc>
        <w:tc>
          <w:tcPr>
            <w:tcW w:w="2086" w:type="dxa"/>
            <w:vAlign w:val="center"/>
          </w:tcPr>
          <w:p>
            <w:pPr>
              <w:pStyle w:val="38"/>
              <w:spacing w:beforeLines="50" w:afterLines="50" w:line="360" w:lineRule="auto"/>
              <w:ind w:left="9" w:leftChars="0"/>
              <w:jc w:val="center"/>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本项目是否接受联合体磋商</w:t>
            </w:r>
          </w:p>
          <w:p>
            <w:pPr>
              <w:pStyle w:val="38"/>
              <w:spacing w:beforeLines="50" w:afterLines="50" w:line="360" w:lineRule="auto"/>
              <w:ind w:left="9" w:leftChars="0"/>
              <w:jc w:val="center"/>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（实质性要求）</w:t>
            </w:r>
          </w:p>
        </w:tc>
        <w:tc>
          <w:tcPr>
            <w:tcW w:w="7125" w:type="dxa"/>
            <w:vAlign w:val="center"/>
          </w:tcPr>
          <w:p>
            <w:pPr>
              <w:pStyle w:val="2"/>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是</w:t>
            </w:r>
            <w:r>
              <w:rPr>
                <w:rFonts w:hint="eastAsia" w:ascii="宋体" w:hAnsi="宋体" w:eastAsia="宋体" w:cs="宋体"/>
                <w:color w:val="auto"/>
                <w:sz w:val="24"/>
                <w:szCs w:val="24"/>
              </w:rPr>
              <w:sym w:font="Wingdings 2" w:char="0052"/>
            </w:r>
            <w:r>
              <w:rPr>
                <w:rFonts w:hint="eastAsia" w:ascii="宋体" w:hAnsi="宋体" w:eastAsia="宋体" w:cs="宋体"/>
                <w:color w:val="auto"/>
                <w:sz w:val="24"/>
                <w:szCs w:val="24"/>
                <w:lang w:eastAsia="zh-CN"/>
              </w:rPr>
              <w:t>（需提供联合体磋商协议）；否</w:t>
            </w:r>
            <w:r>
              <w:rPr>
                <w:rFonts w:hint="eastAsia" w:ascii="宋体" w:hAnsi="宋体" w:eastAsia="宋体" w:cs="宋体"/>
                <w:color w:val="auto"/>
                <w:sz w:val="24"/>
                <w:szCs w:val="24"/>
              </w:rPr>
              <w:sym w:font="Wingdings 2" w:char="00A3"/>
            </w:r>
            <w:r>
              <w:rPr>
                <w:rFonts w:hint="eastAsia" w:ascii="宋体" w:hAnsi="宋体" w:eastAsia="宋体" w:cs="宋体"/>
                <w:color w:val="auto"/>
                <w:sz w:val="24"/>
                <w:szCs w:val="24"/>
                <w:lang w:eastAsia="zh-CN"/>
              </w:rPr>
              <w:t>。</w:t>
            </w:r>
          </w:p>
          <w:p>
            <w:pPr>
              <w:spacing w:after="120" w:line="360" w:lineRule="auto"/>
              <w:rPr>
                <w:rFonts w:hint="eastAsia" w:ascii="宋体" w:hAnsi="宋体" w:eastAsia="宋体" w:cs="宋体"/>
                <w:color w:val="auto"/>
                <w:sz w:val="24"/>
                <w:szCs w:val="24"/>
                <w:lang w:val="en-US" w:eastAsia="zh-CN"/>
              </w:rPr>
            </w:pPr>
            <w:r>
              <w:rPr>
                <w:rFonts w:hint="eastAsia" w:ascii="宋体" w:hAnsi="宋体" w:eastAsia="宋体" w:cs="宋体"/>
                <w:b/>
                <w:color w:val="auto"/>
                <w:sz w:val="24"/>
                <w:szCs w:val="24"/>
                <w:lang w:eastAsia="zh-CN"/>
              </w:rPr>
              <w:t>注：</w:t>
            </w:r>
            <w:r>
              <w:rPr>
                <w:rFonts w:hint="eastAsia" w:ascii="宋体" w:hAnsi="宋体" w:eastAsia="宋体" w:cs="宋体"/>
                <w:bCs/>
                <w:color w:val="auto"/>
                <w:sz w:val="24"/>
                <w:szCs w:val="24"/>
                <w:highlight w:val="none"/>
                <w:lang w:val="en-US" w:eastAsia="zh-CN"/>
              </w:rPr>
              <w:t>联合体成员不超过两家。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 w:hRule="atLeast"/>
          <w:jc w:val="center"/>
        </w:trPr>
        <w:tc>
          <w:tcPr>
            <w:tcW w:w="566" w:type="dxa"/>
            <w:vAlign w:val="center"/>
          </w:tcPr>
          <w:p>
            <w:pPr>
              <w:pStyle w:val="38"/>
              <w:spacing w:beforeLines="50" w:afterLines="50" w:line="360" w:lineRule="auto"/>
              <w:ind w:left="9" w:leftChars="0"/>
              <w:jc w:val="center"/>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5</w:t>
            </w:r>
          </w:p>
        </w:tc>
        <w:tc>
          <w:tcPr>
            <w:tcW w:w="2086" w:type="dxa"/>
            <w:vAlign w:val="center"/>
          </w:tcPr>
          <w:p>
            <w:pPr>
              <w:pStyle w:val="38"/>
              <w:spacing w:beforeLines="50" w:afterLines="50" w:line="360" w:lineRule="auto"/>
              <w:ind w:left="9" w:leftChars="0"/>
              <w:jc w:val="center"/>
              <w:rPr>
                <w:rFonts w:hint="eastAsia" w:ascii="宋体" w:hAnsi="宋体" w:eastAsia="宋体" w:cs="宋体"/>
                <w:color w:val="auto"/>
                <w:kern w:val="2"/>
                <w:sz w:val="24"/>
                <w:szCs w:val="24"/>
                <w:highlight w:val="none"/>
                <w:lang w:val="zh-CN" w:eastAsia="zh-CN"/>
              </w:rPr>
            </w:pPr>
            <w:r>
              <w:rPr>
                <w:rFonts w:hint="eastAsia" w:ascii="宋体" w:hAnsi="宋体" w:eastAsia="宋体" w:cs="宋体"/>
                <w:color w:val="auto"/>
                <w:kern w:val="2"/>
                <w:sz w:val="24"/>
                <w:szCs w:val="24"/>
                <w:highlight w:val="none"/>
                <w:lang w:val="zh-CN" w:eastAsia="zh-CN"/>
              </w:rPr>
              <w:t>进口产品</w:t>
            </w:r>
          </w:p>
          <w:p>
            <w:pPr>
              <w:pStyle w:val="38"/>
              <w:spacing w:beforeLines="50" w:afterLines="50" w:line="360" w:lineRule="auto"/>
              <w:ind w:left="9" w:leftChars="0"/>
              <w:jc w:val="center"/>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zh-CN" w:eastAsia="zh-CN"/>
              </w:rPr>
              <w:t>（若涉及）</w:t>
            </w:r>
          </w:p>
        </w:tc>
        <w:tc>
          <w:tcPr>
            <w:tcW w:w="7125" w:type="dxa"/>
            <w:vAlign w:val="center"/>
          </w:tcPr>
          <w:p>
            <w:pPr>
              <w:pStyle w:val="38"/>
              <w:spacing w:beforeLines="50" w:afterLines="50" w:line="360" w:lineRule="auto"/>
              <w:jc w:val="both"/>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本项目竞争性磋商文件中未载明“允许采购进口产品”的产品，拒绝进口产品参与竞争，供应商以进口产品响应时，其响应文件按无效处理。载明“允许采购进口产品”的产品，不限制国产产品参与竞争。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 w:hRule="atLeast"/>
          <w:jc w:val="center"/>
        </w:trPr>
        <w:tc>
          <w:tcPr>
            <w:tcW w:w="566" w:type="dxa"/>
            <w:vAlign w:val="center"/>
          </w:tcPr>
          <w:p>
            <w:pPr>
              <w:pStyle w:val="38"/>
              <w:spacing w:beforeLines="50" w:afterLines="50" w:line="360" w:lineRule="auto"/>
              <w:ind w:left="9" w:leftChars="0"/>
              <w:jc w:val="center"/>
              <w:rPr>
                <w:rFonts w:hint="eastAsia" w:ascii="宋体" w:hAnsi="宋体" w:eastAsia="宋体" w:cs="宋体"/>
                <w:color w:val="auto"/>
                <w:kern w:val="2"/>
                <w:sz w:val="24"/>
                <w:szCs w:val="24"/>
                <w:highlight w:val="none"/>
                <w:lang w:eastAsia="zh-CN"/>
              </w:rPr>
            </w:pPr>
            <w:r>
              <w:rPr>
                <w:rFonts w:hint="eastAsia" w:eastAsia="宋体" w:cs="宋体"/>
                <w:color w:val="auto"/>
                <w:kern w:val="2"/>
                <w:sz w:val="24"/>
                <w:szCs w:val="24"/>
                <w:highlight w:val="none"/>
                <w:lang w:val="en-US" w:eastAsia="zh-CN"/>
              </w:rPr>
              <w:t>6</w:t>
            </w:r>
          </w:p>
        </w:tc>
        <w:tc>
          <w:tcPr>
            <w:tcW w:w="2086" w:type="dxa"/>
            <w:vAlign w:val="center"/>
          </w:tcPr>
          <w:p>
            <w:pPr>
              <w:pStyle w:val="38"/>
              <w:spacing w:beforeLines="50" w:afterLines="50" w:line="360" w:lineRule="auto"/>
              <w:ind w:left="9"/>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低于成本价不正当</w:t>
            </w:r>
          </w:p>
          <w:p>
            <w:pPr>
              <w:pStyle w:val="38"/>
              <w:spacing w:beforeLines="50" w:afterLines="50" w:line="360" w:lineRule="auto"/>
              <w:ind w:left="9"/>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竞争预防措施</w:t>
            </w:r>
          </w:p>
          <w:p>
            <w:pPr>
              <w:pStyle w:val="38"/>
              <w:spacing w:beforeLines="50" w:afterLines="50" w:line="360" w:lineRule="auto"/>
              <w:ind w:left="9"/>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（实质性要求）</w:t>
            </w:r>
          </w:p>
        </w:tc>
        <w:tc>
          <w:tcPr>
            <w:tcW w:w="7125" w:type="dxa"/>
            <w:vAlign w:val="center"/>
          </w:tcPr>
          <w:p>
            <w:pPr>
              <w:pStyle w:val="38"/>
              <w:spacing w:beforeLines="50" w:afterLines="50" w:line="360" w:lineRule="auto"/>
              <w:jc w:val="both"/>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1.评标委员会认为供应商的报价明显低于其他通过资格性审查供应商的报价，有可能影响产品质量或者不能诚信履约的，应当要求其在评标现场合理的时间内提供书面说明，必要时提交相关证明材料；供应商不能证明其报价合理性的，评标委员会应当将其作为无效响应处理。供应商的书面说明材料应当按照国家财务会计制度的规定要求，逐项就供应商提供的货物、工程和服务的主营业务成本、税金及附加、销售费用、管理费用、财务费用等成本构成事项详细陈述。</w:t>
            </w:r>
          </w:p>
          <w:p>
            <w:pPr>
              <w:pStyle w:val="38"/>
              <w:spacing w:beforeLines="50" w:afterLines="50" w:line="360" w:lineRule="auto"/>
              <w:jc w:val="both"/>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 xml:space="preserve">2.供应商书面说明应当签字确认或者加盖公章，否则无效。书面说明的签字确认，由其法定代表人/主要负责人/本人或者其授权代表签字确认。 </w:t>
            </w:r>
          </w:p>
          <w:p>
            <w:pPr>
              <w:pStyle w:val="38"/>
              <w:spacing w:beforeLines="50" w:afterLines="50" w:line="360" w:lineRule="auto"/>
              <w:jc w:val="both"/>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3.供应商提供书面说明后，磋商小组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磋商小组应当将其响应文件作为无效处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 w:hRule="atLeast"/>
          <w:jc w:val="center"/>
        </w:trPr>
        <w:tc>
          <w:tcPr>
            <w:tcW w:w="566" w:type="dxa"/>
            <w:vAlign w:val="center"/>
          </w:tcPr>
          <w:p>
            <w:pPr>
              <w:pStyle w:val="38"/>
              <w:spacing w:beforeLines="50" w:afterLines="50" w:line="360" w:lineRule="auto"/>
              <w:ind w:left="9" w:leftChars="0"/>
              <w:jc w:val="center"/>
              <w:rPr>
                <w:rFonts w:hint="eastAsia" w:ascii="宋体" w:hAnsi="宋体" w:eastAsia="宋体" w:cs="宋体"/>
                <w:color w:val="auto"/>
                <w:kern w:val="2"/>
                <w:sz w:val="24"/>
                <w:szCs w:val="24"/>
                <w:highlight w:val="none"/>
                <w:lang w:val="en-US" w:eastAsia="zh-CN"/>
              </w:rPr>
            </w:pPr>
          </w:p>
          <w:p>
            <w:pPr>
              <w:pStyle w:val="38"/>
              <w:spacing w:beforeLines="50" w:afterLines="50" w:line="360" w:lineRule="auto"/>
              <w:ind w:left="9" w:leftChars="0"/>
              <w:jc w:val="center"/>
              <w:rPr>
                <w:rFonts w:hint="eastAsia" w:ascii="宋体" w:hAnsi="宋体" w:eastAsia="宋体" w:cs="宋体"/>
                <w:color w:val="auto"/>
                <w:kern w:val="2"/>
                <w:sz w:val="24"/>
                <w:szCs w:val="24"/>
                <w:highlight w:val="none"/>
                <w:lang w:val="en-US" w:eastAsia="zh-CN"/>
              </w:rPr>
            </w:pPr>
          </w:p>
          <w:p>
            <w:pPr>
              <w:pStyle w:val="38"/>
              <w:spacing w:beforeLines="50" w:afterLines="50" w:line="360" w:lineRule="auto"/>
              <w:ind w:left="9" w:leftChars="0"/>
              <w:jc w:val="center"/>
              <w:rPr>
                <w:rFonts w:hint="eastAsia" w:ascii="宋体" w:hAnsi="宋体" w:eastAsia="宋体" w:cs="宋体"/>
                <w:color w:val="auto"/>
                <w:kern w:val="2"/>
                <w:sz w:val="24"/>
                <w:szCs w:val="24"/>
                <w:highlight w:val="none"/>
                <w:lang w:val="en-US" w:eastAsia="zh-CN"/>
              </w:rPr>
            </w:pPr>
          </w:p>
          <w:p>
            <w:pPr>
              <w:pStyle w:val="38"/>
              <w:spacing w:beforeLines="50" w:afterLines="50" w:line="360" w:lineRule="auto"/>
              <w:ind w:left="9" w:leftChars="0"/>
              <w:jc w:val="center"/>
              <w:rPr>
                <w:rFonts w:hint="eastAsia" w:ascii="宋体" w:hAnsi="宋体" w:eastAsia="宋体" w:cs="宋体"/>
                <w:color w:val="auto"/>
                <w:kern w:val="2"/>
                <w:sz w:val="24"/>
                <w:szCs w:val="24"/>
                <w:highlight w:val="none"/>
                <w:lang w:val="en-US" w:eastAsia="zh-CN"/>
              </w:rPr>
            </w:pPr>
          </w:p>
          <w:p>
            <w:pPr>
              <w:pStyle w:val="38"/>
              <w:spacing w:beforeLines="50" w:afterLines="50" w:line="360" w:lineRule="auto"/>
              <w:ind w:left="9" w:leftChars="0"/>
              <w:jc w:val="center"/>
              <w:rPr>
                <w:rFonts w:hint="eastAsia" w:ascii="宋体" w:hAnsi="宋体" w:eastAsia="宋体" w:cs="宋体"/>
                <w:color w:val="auto"/>
                <w:kern w:val="2"/>
                <w:sz w:val="24"/>
                <w:szCs w:val="24"/>
                <w:highlight w:val="none"/>
                <w:lang w:val="en-US" w:eastAsia="zh-CN"/>
              </w:rPr>
            </w:pPr>
          </w:p>
          <w:p>
            <w:pPr>
              <w:pStyle w:val="38"/>
              <w:spacing w:beforeLines="50" w:afterLines="50" w:line="360" w:lineRule="auto"/>
              <w:ind w:left="9" w:leftChars="0"/>
              <w:jc w:val="center"/>
              <w:rPr>
                <w:rFonts w:hint="eastAsia" w:ascii="宋体" w:hAnsi="宋体" w:eastAsia="宋体" w:cs="宋体"/>
                <w:color w:val="auto"/>
                <w:kern w:val="2"/>
                <w:sz w:val="24"/>
                <w:szCs w:val="24"/>
                <w:highlight w:val="none"/>
                <w:lang w:val="en-US" w:eastAsia="zh-CN" w:bidi="ar-SA"/>
              </w:rPr>
            </w:pPr>
            <w:r>
              <w:rPr>
                <w:rFonts w:hint="eastAsia" w:eastAsia="宋体" w:cs="宋体"/>
                <w:color w:val="auto"/>
                <w:kern w:val="2"/>
                <w:sz w:val="24"/>
                <w:szCs w:val="24"/>
                <w:highlight w:val="none"/>
                <w:lang w:val="en-US" w:eastAsia="zh-CN"/>
              </w:rPr>
              <w:t>7</w:t>
            </w:r>
          </w:p>
        </w:tc>
        <w:tc>
          <w:tcPr>
            <w:tcW w:w="2086" w:type="dxa"/>
            <w:vAlign w:val="center"/>
          </w:tcPr>
          <w:p>
            <w:pPr>
              <w:pStyle w:val="38"/>
              <w:spacing w:beforeLines="50" w:afterLines="50" w:line="360" w:lineRule="auto"/>
              <w:ind w:left="38"/>
              <w:jc w:val="center"/>
              <w:rPr>
                <w:rFonts w:hint="eastAsia" w:ascii="宋体" w:hAnsi="宋体" w:eastAsia="宋体" w:cs="宋体"/>
                <w:color w:val="auto"/>
                <w:kern w:val="2"/>
                <w:sz w:val="24"/>
                <w:szCs w:val="24"/>
                <w:highlight w:val="none"/>
              </w:rPr>
            </w:pPr>
          </w:p>
          <w:p>
            <w:pPr>
              <w:pStyle w:val="38"/>
              <w:spacing w:beforeLines="50" w:afterLines="50" w:line="360" w:lineRule="auto"/>
              <w:ind w:left="38"/>
              <w:jc w:val="center"/>
              <w:rPr>
                <w:rFonts w:hint="eastAsia" w:ascii="宋体" w:hAnsi="宋体" w:eastAsia="宋体" w:cs="宋体"/>
                <w:color w:val="auto"/>
                <w:kern w:val="2"/>
                <w:sz w:val="24"/>
                <w:szCs w:val="24"/>
                <w:highlight w:val="none"/>
              </w:rPr>
            </w:pPr>
          </w:p>
          <w:p>
            <w:pPr>
              <w:pStyle w:val="38"/>
              <w:spacing w:beforeLines="50" w:afterLines="50" w:line="360" w:lineRule="auto"/>
              <w:ind w:left="38"/>
              <w:jc w:val="center"/>
              <w:rPr>
                <w:rFonts w:hint="eastAsia" w:ascii="宋体" w:hAnsi="宋体" w:eastAsia="宋体" w:cs="宋体"/>
                <w:color w:val="auto"/>
                <w:kern w:val="2"/>
                <w:sz w:val="24"/>
                <w:szCs w:val="24"/>
                <w:highlight w:val="none"/>
              </w:rPr>
            </w:pPr>
          </w:p>
          <w:p>
            <w:pPr>
              <w:pStyle w:val="38"/>
              <w:spacing w:beforeLines="50" w:afterLines="50" w:line="360" w:lineRule="auto"/>
              <w:ind w:left="38"/>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政府采购扶持政策</w:t>
            </w:r>
          </w:p>
          <w:p>
            <w:pPr>
              <w:pStyle w:val="38"/>
              <w:spacing w:beforeLines="50" w:afterLines="50" w:line="360" w:lineRule="auto"/>
              <w:ind w:left="38"/>
              <w:jc w:val="center"/>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rPr>
              <w:t>（</w:t>
            </w:r>
            <w:r>
              <w:rPr>
                <w:rFonts w:hint="eastAsia" w:ascii="宋体" w:hAnsi="宋体" w:eastAsia="宋体" w:cs="宋体"/>
                <w:color w:val="auto"/>
                <w:kern w:val="2"/>
                <w:sz w:val="24"/>
                <w:szCs w:val="24"/>
                <w:highlight w:val="none"/>
                <w:lang w:eastAsia="zh-CN"/>
              </w:rPr>
              <w:t>若</w:t>
            </w:r>
            <w:r>
              <w:rPr>
                <w:rFonts w:hint="eastAsia" w:ascii="宋体" w:hAnsi="宋体" w:eastAsia="宋体" w:cs="宋体"/>
                <w:color w:val="auto"/>
                <w:kern w:val="2"/>
                <w:sz w:val="24"/>
                <w:szCs w:val="24"/>
                <w:highlight w:val="none"/>
                <w:lang w:val="en-US" w:eastAsia="zh-CN"/>
              </w:rPr>
              <w:t>涉及</w:t>
            </w:r>
            <w:r>
              <w:rPr>
                <w:rFonts w:hint="eastAsia" w:ascii="宋体" w:hAnsi="宋体" w:eastAsia="宋体" w:cs="宋体"/>
                <w:color w:val="auto"/>
                <w:kern w:val="2"/>
                <w:sz w:val="24"/>
                <w:szCs w:val="24"/>
                <w:highlight w:val="none"/>
              </w:rPr>
              <w:t>)</w:t>
            </w:r>
          </w:p>
        </w:tc>
        <w:tc>
          <w:tcPr>
            <w:tcW w:w="7125" w:type="dxa"/>
            <w:vAlign w:val="center"/>
          </w:tcPr>
          <w:p>
            <w:pPr>
              <w:spacing w:line="360" w:lineRule="auto"/>
              <w:ind w:left="105" w:leftChars="50" w:right="105" w:rightChars="50"/>
              <w:rPr>
                <w:rFonts w:hint="eastAsia" w:ascii="宋体" w:hAnsi="宋体" w:eastAsia="宋体" w:cs="宋体"/>
                <w:color w:val="auto"/>
                <w:kern w:val="0"/>
                <w:sz w:val="24"/>
                <w:szCs w:val="24"/>
                <w:highlight w:val="none"/>
              </w:rPr>
            </w:pPr>
            <w:bookmarkStart w:id="17" w:name="PO_默认文件内容_5"/>
            <w:r>
              <w:rPr>
                <w:rFonts w:hint="eastAsia" w:ascii="宋体" w:hAnsi="宋体" w:eastAsia="宋体" w:cs="宋体"/>
                <w:color w:val="auto"/>
                <w:kern w:val="0"/>
                <w:sz w:val="24"/>
                <w:szCs w:val="24"/>
                <w:highlight w:val="none"/>
              </w:rPr>
              <w:t>一、节能、环保产品政府采购政策：</w:t>
            </w:r>
          </w:p>
          <w:p>
            <w:pPr>
              <w:spacing w:line="360" w:lineRule="auto"/>
              <w:ind w:left="105" w:leftChars="50" w:right="105" w:rightChars="5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根据《财政部 发展改革委 生态环境部 市场监管总局关于调整优化节能产品、环境标志产品政府采购执行机制的通知》（财库〔2019〕9号）相关要求，依据品目清单和认证证书实施政府优先采购和强制采购。本项目采购的产品属于品目清单范围的，依据国家确定的认证机构出具的、处于有效期之内的节能产品、环境标志产品认证证书，对获得证书的产品实施政府优先采购或强制采购。</w:t>
            </w:r>
          </w:p>
          <w:p>
            <w:pPr>
              <w:spacing w:line="360" w:lineRule="auto"/>
              <w:ind w:left="105" w:leftChars="50" w:right="105" w:rightChars="5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本项目采购的产品属于品目清单范围内强制采购的，供应商应按上述要求提供产品认证证书复印件并加盖供应商单位公章（鲜章），否则</w:t>
            </w:r>
            <w:r>
              <w:rPr>
                <w:rFonts w:hint="eastAsia" w:ascii="宋体" w:hAnsi="宋体" w:eastAsia="宋体" w:cs="宋体"/>
                <w:color w:val="auto"/>
                <w:kern w:val="0"/>
                <w:sz w:val="24"/>
                <w:szCs w:val="24"/>
                <w:highlight w:val="none"/>
                <w:lang w:eastAsia="zh-CN"/>
              </w:rPr>
              <w:t>响应</w:t>
            </w:r>
            <w:r>
              <w:rPr>
                <w:rFonts w:hint="eastAsia" w:ascii="宋体" w:hAnsi="宋体" w:eastAsia="宋体" w:cs="宋体"/>
                <w:color w:val="auto"/>
                <w:kern w:val="0"/>
                <w:sz w:val="24"/>
                <w:szCs w:val="24"/>
                <w:highlight w:val="none"/>
              </w:rPr>
              <w:t>无效。</w:t>
            </w:r>
          </w:p>
          <w:p>
            <w:pPr>
              <w:spacing w:line="360" w:lineRule="auto"/>
              <w:ind w:left="105" w:leftChars="50" w:right="105" w:rightChars="5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本项目采购的产品属于品目清单范围内优先采购的，按照</w:t>
            </w:r>
            <w:r>
              <w:rPr>
                <w:rFonts w:hint="eastAsia" w:ascii="宋体" w:hAnsi="宋体" w:eastAsia="宋体" w:cs="宋体"/>
                <w:color w:val="auto"/>
                <w:kern w:val="0"/>
                <w:sz w:val="24"/>
                <w:szCs w:val="24"/>
                <w:highlight w:val="none"/>
                <w:lang w:eastAsia="zh-CN"/>
              </w:rPr>
              <w:t>相关</w:t>
            </w:r>
            <w:r>
              <w:rPr>
                <w:rFonts w:hint="eastAsia" w:ascii="宋体" w:hAnsi="宋体" w:eastAsia="宋体" w:cs="宋体"/>
                <w:color w:val="auto"/>
                <w:kern w:val="0"/>
                <w:sz w:val="24"/>
                <w:szCs w:val="24"/>
                <w:highlight w:val="none"/>
              </w:rPr>
              <w:t>规则进行加分。</w:t>
            </w:r>
          </w:p>
          <w:p>
            <w:pPr>
              <w:spacing w:line="360" w:lineRule="auto"/>
              <w:ind w:left="105" w:leftChars="50" w:right="105" w:rightChars="5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注：对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w:t>
            </w:r>
          </w:p>
          <w:p>
            <w:pPr>
              <w:spacing w:line="360" w:lineRule="auto"/>
              <w:ind w:left="105" w:leftChars="50" w:right="105" w:rightChars="5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二、无线局域网产品政府采购政策：</w:t>
            </w:r>
          </w:p>
          <w:p>
            <w:pPr>
              <w:pStyle w:val="38"/>
              <w:spacing w:beforeLines="50" w:afterLines="50"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本项目采购的产品属于中国政府采购网公布的《无线局域网认证产品政府采购清单》的，将按照</w:t>
            </w:r>
            <w:r>
              <w:rPr>
                <w:rFonts w:hint="eastAsia" w:ascii="宋体" w:hAnsi="宋体" w:eastAsia="宋体" w:cs="宋体"/>
                <w:color w:val="auto"/>
                <w:kern w:val="0"/>
                <w:sz w:val="24"/>
                <w:szCs w:val="24"/>
                <w:highlight w:val="none"/>
                <w:lang w:eastAsia="zh-CN"/>
              </w:rPr>
              <w:t>相关</w:t>
            </w:r>
            <w:r>
              <w:rPr>
                <w:rFonts w:hint="eastAsia" w:ascii="宋体" w:hAnsi="宋体" w:eastAsia="宋体" w:cs="宋体"/>
                <w:color w:val="auto"/>
                <w:kern w:val="0"/>
                <w:sz w:val="24"/>
                <w:szCs w:val="24"/>
                <w:highlight w:val="none"/>
              </w:rPr>
              <w:t>规则进行加分。</w:t>
            </w:r>
            <w:bookmarkEnd w:id="17"/>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17" w:hRule="atLeast"/>
          <w:jc w:val="center"/>
        </w:trPr>
        <w:tc>
          <w:tcPr>
            <w:tcW w:w="566" w:type="dxa"/>
            <w:vAlign w:val="center"/>
          </w:tcPr>
          <w:p>
            <w:pPr>
              <w:pStyle w:val="38"/>
              <w:spacing w:beforeLines="50" w:afterLines="50" w:line="360" w:lineRule="auto"/>
              <w:ind w:left="9" w:leftChars="0"/>
              <w:jc w:val="center"/>
              <w:rPr>
                <w:rFonts w:hint="eastAsia" w:ascii="宋体" w:hAnsi="宋体" w:eastAsia="宋体" w:cs="宋体"/>
                <w:color w:val="auto"/>
                <w:kern w:val="2"/>
                <w:sz w:val="24"/>
                <w:szCs w:val="24"/>
                <w:highlight w:val="none"/>
                <w:lang w:val="en-US" w:eastAsia="zh-CN" w:bidi="ar-SA"/>
              </w:rPr>
            </w:pPr>
            <w:r>
              <w:rPr>
                <w:rFonts w:hint="eastAsia" w:eastAsia="宋体" w:cs="宋体"/>
                <w:color w:val="auto"/>
                <w:kern w:val="2"/>
                <w:sz w:val="24"/>
                <w:szCs w:val="24"/>
                <w:highlight w:val="none"/>
                <w:lang w:val="en-US" w:eastAsia="zh-CN"/>
              </w:rPr>
              <w:t>8</w:t>
            </w:r>
          </w:p>
        </w:tc>
        <w:tc>
          <w:tcPr>
            <w:tcW w:w="2086" w:type="dxa"/>
            <w:vAlign w:val="center"/>
          </w:tcPr>
          <w:p>
            <w:pPr>
              <w:pStyle w:val="38"/>
              <w:spacing w:beforeLines="50" w:afterLines="50" w:line="360" w:lineRule="auto"/>
              <w:ind w:left="9"/>
              <w:jc w:val="center"/>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CCC强制认证</w:t>
            </w:r>
          </w:p>
          <w:p>
            <w:pPr>
              <w:pStyle w:val="38"/>
              <w:spacing w:beforeLines="50" w:afterLines="50" w:line="360" w:lineRule="auto"/>
              <w:ind w:left="9"/>
              <w:jc w:val="center"/>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w:t>
            </w:r>
            <w:r>
              <w:rPr>
                <w:rFonts w:hint="eastAsia" w:ascii="宋体" w:hAnsi="宋体" w:eastAsia="宋体" w:cs="宋体"/>
                <w:color w:val="auto"/>
                <w:kern w:val="2"/>
                <w:sz w:val="24"/>
                <w:szCs w:val="24"/>
                <w:highlight w:val="none"/>
                <w:lang w:eastAsia="zh-CN"/>
              </w:rPr>
              <w:t>若</w:t>
            </w:r>
            <w:r>
              <w:rPr>
                <w:rFonts w:hint="eastAsia" w:ascii="宋体" w:hAnsi="宋体" w:eastAsia="宋体" w:cs="宋体"/>
                <w:color w:val="auto"/>
                <w:kern w:val="2"/>
                <w:sz w:val="24"/>
                <w:szCs w:val="24"/>
                <w:highlight w:val="none"/>
                <w:lang w:val="en-US" w:eastAsia="zh-CN"/>
              </w:rPr>
              <w:t>涉及）</w:t>
            </w:r>
          </w:p>
        </w:tc>
        <w:tc>
          <w:tcPr>
            <w:tcW w:w="7125" w:type="dxa"/>
            <w:vAlign w:val="center"/>
          </w:tcPr>
          <w:p>
            <w:pPr>
              <w:pStyle w:val="38"/>
              <w:spacing w:beforeLines="50" w:afterLines="50" w:line="360" w:lineRule="auto"/>
              <w:jc w:val="both"/>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若所投</w:t>
            </w:r>
            <w:r>
              <w:rPr>
                <w:rFonts w:hint="eastAsia" w:ascii="宋体" w:hAnsi="宋体" w:eastAsia="宋体" w:cs="宋体"/>
                <w:color w:val="auto"/>
                <w:kern w:val="0"/>
                <w:sz w:val="24"/>
                <w:szCs w:val="24"/>
                <w:highlight w:val="none"/>
              </w:rPr>
              <w:t>产品涉及3C认证产品的，在</w:t>
            </w:r>
            <w:r>
              <w:rPr>
                <w:rFonts w:hint="eastAsia" w:ascii="宋体" w:hAnsi="宋体" w:eastAsia="宋体" w:cs="宋体"/>
                <w:color w:val="auto"/>
                <w:kern w:val="0"/>
                <w:sz w:val="24"/>
                <w:szCs w:val="24"/>
                <w:highlight w:val="none"/>
                <w:lang w:eastAsia="zh-CN"/>
              </w:rPr>
              <w:t>响应</w:t>
            </w:r>
            <w:r>
              <w:rPr>
                <w:rFonts w:hint="eastAsia" w:ascii="宋体" w:hAnsi="宋体" w:eastAsia="宋体" w:cs="宋体"/>
                <w:color w:val="auto"/>
                <w:kern w:val="0"/>
                <w:sz w:val="24"/>
                <w:szCs w:val="24"/>
                <w:highlight w:val="none"/>
              </w:rPr>
              <w:t>文件中可不提供3</w:t>
            </w:r>
            <w:r>
              <w:rPr>
                <w:rFonts w:hint="eastAsia" w:ascii="宋体" w:hAnsi="宋体" w:eastAsia="宋体" w:cs="宋体"/>
                <w:color w:val="auto"/>
                <w:kern w:val="0"/>
                <w:sz w:val="24"/>
                <w:szCs w:val="24"/>
                <w:highlight w:val="none"/>
                <w:lang w:val="en-US" w:eastAsia="zh-CN"/>
              </w:rPr>
              <w:t>C</w:t>
            </w:r>
            <w:r>
              <w:rPr>
                <w:rFonts w:hint="eastAsia" w:ascii="宋体" w:hAnsi="宋体" w:eastAsia="宋体" w:cs="宋体"/>
                <w:color w:val="auto"/>
                <w:kern w:val="0"/>
                <w:sz w:val="24"/>
                <w:szCs w:val="24"/>
                <w:highlight w:val="none"/>
              </w:rPr>
              <w:t>认证证书(</w:t>
            </w:r>
            <w:r>
              <w:rPr>
                <w:rFonts w:hint="eastAsia" w:ascii="宋体" w:hAnsi="宋体" w:eastAsia="宋体" w:cs="宋体"/>
                <w:color w:val="auto"/>
                <w:kern w:val="0"/>
                <w:sz w:val="24"/>
                <w:szCs w:val="24"/>
                <w:highlight w:val="none"/>
                <w:lang w:eastAsia="zh-CN"/>
              </w:rPr>
              <w:t>磋商</w:t>
            </w:r>
            <w:r>
              <w:rPr>
                <w:rFonts w:hint="eastAsia" w:ascii="宋体" w:hAnsi="宋体" w:eastAsia="宋体" w:cs="宋体"/>
                <w:color w:val="auto"/>
                <w:kern w:val="0"/>
                <w:sz w:val="24"/>
                <w:szCs w:val="24"/>
                <w:highlight w:val="none"/>
              </w:rPr>
              <w:t>文件另有要求的除外)，可提供承诺函</w:t>
            </w:r>
            <w:r>
              <w:rPr>
                <w:rFonts w:hint="eastAsia" w:ascii="宋体" w:hAnsi="宋体" w:eastAsia="宋体" w:cs="宋体"/>
                <w:color w:val="auto"/>
                <w:kern w:val="0"/>
                <w:sz w:val="24"/>
                <w:szCs w:val="24"/>
                <w:highlight w:val="none"/>
                <w:lang w:eastAsia="zh-CN"/>
              </w:rPr>
              <w:t>（格式自拟）</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应当在签订采购合同前提供</w:t>
            </w:r>
            <w:r>
              <w:rPr>
                <w:rFonts w:hint="eastAsia" w:ascii="宋体" w:hAnsi="宋体" w:eastAsia="宋体" w:cs="宋体"/>
                <w:color w:val="auto"/>
                <w:kern w:val="0"/>
                <w:sz w:val="24"/>
                <w:szCs w:val="24"/>
                <w:highlight w:val="none"/>
                <w:lang w:eastAsia="zh-CN"/>
              </w:rPr>
              <w:t>至</w:t>
            </w:r>
            <w:r>
              <w:rPr>
                <w:rFonts w:hint="eastAsia" w:ascii="宋体" w:hAnsi="宋体" w:eastAsia="宋体" w:cs="宋体"/>
                <w:color w:val="auto"/>
                <w:kern w:val="0"/>
                <w:sz w:val="24"/>
                <w:szCs w:val="24"/>
                <w:highlight w:val="none"/>
              </w:rPr>
              <w:t>采购人，未提供或不能提供的视为</w:t>
            </w:r>
            <w:r>
              <w:rPr>
                <w:rFonts w:hint="eastAsia" w:ascii="宋体" w:hAnsi="宋体" w:eastAsia="宋体" w:cs="宋体"/>
                <w:color w:val="auto"/>
                <w:kern w:val="0"/>
                <w:sz w:val="24"/>
                <w:szCs w:val="24"/>
                <w:highlight w:val="none"/>
                <w:lang w:eastAsia="zh-CN"/>
              </w:rPr>
              <w:t>虚假</w:t>
            </w:r>
            <w:r>
              <w:rPr>
                <w:rFonts w:hint="eastAsia" w:ascii="宋体" w:hAnsi="宋体" w:eastAsia="宋体" w:cs="宋体"/>
                <w:color w:val="auto"/>
                <w:kern w:val="0"/>
                <w:sz w:val="24"/>
                <w:szCs w:val="24"/>
                <w:highlight w:val="none"/>
              </w:rPr>
              <w:t>响应</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采购人将另行确定成交人或</w:t>
            </w:r>
            <w:r>
              <w:rPr>
                <w:rFonts w:hint="eastAsia" w:ascii="宋体" w:hAnsi="宋体" w:eastAsia="宋体" w:cs="宋体"/>
                <w:color w:val="auto"/>
                <w:kern w:val="0"/>
                <w:sz w:val="24"/>
                <w:szCs w:val="24"/>
                <w:highlight w:val="none"/>
                <w:lang w:eastAsia="zh-CN"/>
              </w:rPr>
              <w:t>重新组织磋商。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 w:hRule="atLeast"/>
          <w:jc w:val="center"/>
        </w:trPr>
        <w:tc>
          <w:tcPr>
            <w:tcW w:w="566" w:type="dxa"/>
            <w:vAlign w:val="center"/>
          </w:tcPr>
          <w:p>
            <w:pPr>
              <w:pStyle w:val="38"/>
              <w:spacing w:beforeLines="50" w:afterLines="50" w:line="360" w:lineRule="auto"/>
              <w:ind w:left="9" w:leftChars="0"/>
              <w:jc w:val="center"/>
              <w:rPr>
                <w:rFonts w:hint="eastAsia" w:ascii="宋体" w:hAnsi="宋体" w:eastAsia="宋体" w:cs="宋体"/>
                <w:color w:val="auto"/>
                <w:kern w:val="2"/>
                <w:sz w:val="24"/>
                <w:szCs w:val="24"/>
                <w:highlight w:val="none"/>
                <w:lang w:val="zh-CN" w:eastAsia="zh-CN" w:bidi="ar-SA"/>
              </w:rPr>
            </w:pPr>
            <w:r>
              <w:rPr>
                <w:rFonts w:hint="eastAsia" w:eastAsia="宋体" w:cs="宋体"/>
                <w:color w:val="auto"/>
                <w:kern w:val="2"/>
                <w:sz w:val="24"/>
                <w:szCs w:val="24"/>
                <w:highlight w:val="none"/>
                <w:lang w:val="en-US" w:eastAsia="zh-CN"/>
              </w:rPr>
              <w:t>9</w:t>
            </w:r>
          </w:p>
        </w:tc>
        <w:tc>
          <w:tcPr>
            <w:tcW w:w="2086" w:type="dxa"/>
            <w:vAlign w:val="center"/>
          </w:tcPr>
          <w:p>
            <w:pPr>
              <w:pStyle w:val="38"/>
              <w:spacing w:beforeLines="50" w:afterLines="50" w:line="360" w:lineRule="auto"/>
              <w:ind w:left="9"/>
              <w:jc w:val="center"/>
              <w:rPr>
                <w:rFonts w:hint="eastAsia" w:ascii="宋体" w:hAnsi="宋体" w:eastAsia="宋体" w:cs="宋体"/>
                <w:color w:val="auto"/>
                <w:kern w:val="2"/>
                <w:sz w:val="24"/>
                <w:szCs w:val="24"/>
                <w:highlight w:val="none"/>
                <w:lang w:val="zh-CN"/>
              </w:rPr>
            </w:pPr>
          </w:p>
          <w:p>
            <w:pPr>
              <w:pStyle w:val="38"/>
              <w:spacing w:beforeLines="50" w:afterLines="50" w:line="360" w:lineRule="auto"/>
              <w:ind w:left="9"/>
              <w:jc w:val="center"/>
              <w:rPr>
                <w:rFonts w:hint="eastAsia" w:ascii="宋体" w:hAnsi="宋体" w:eastAsia="宋体" w:cs="宋体"/>
                <w:color w:val="auto"/>
                <w:kern w:val="2"/>
                <w:sz w:val="24"/>
                <w:szCs w:val="24"/>
                <w:highlight w:val="none"/>
                <w:lang w:val="zh-CN"/>
              </w:rPr>
            </w:pPr>
          </w:p>
          <w:p>
            <w:pPr>
              <w:pStyle w:val="38"/>
              <w:spacing w:beforeLines="50" w:afterLines="50" w:line="360" w:lineRule="auto"/>
              <w:ind w:left="9"/>
              <w:jc w:val="center"/>
              <w:rPr>
                <w:rFonts w:hint="eastAsia" w:ascii="宋体" w:hAnsi="宋体" w:eastAsia="宋体" w:cs="宋体"/>
                <w:color w:val="auto"/>
                <w:kern w:val="2"/>
                <w:sz w:val="24"/>
                <w:szCs w:val="24"/>
                <w:highlight w:val="none"/>
                <w:lang w:val="zh-CN"/>
              </w:rPr>
            </w:pPr>
            <w:r>
              <w:rPr>
                <w:rFonts w:hint="eastAsia" w:ascii="宋体" w:hAnsi="宋体" w:eastAsia="宋体" w:cs="宋体"/>
                <w:color w:val="auto"/>
                <w:kern w:val="2"/>
                <w:sz w:val="24"/>
                <w:szCs w:val="24"/>
                <w:highlight w:val="none"/>
                <w:lang w:val="zh-CN"/>
              </w:rPr>
              <w:t>失信企业报价加成</w:t>
            </w:r>
          </w:p>
          <w:p>
            <w:pPr>
              <w:pStyle w:val="38"/>
              <w:spacing w:beforeLines="50" w:afterLines="50" w:line="360" w:lineRule="auto"/>
              <w:ind w:left="9"/>
              <w:jc w:val="center"/>
              <w:rPr>
                <w:rFonts w:hint="eastAsia" w:ascii="宋体" w:hAnsi="宋体" w:eastAsia="宋体" w:cs="宋体"/>
                <w:color w:val="auto"/>
                <w:kern w:val="2"/>
                <w:sz w:val="24"/>
                <w:szCs w:val="24"/>
                <w:highlight w:val="none"/>
                <w:lang w:val="zh-CN"/>
              </w:rPr>
            </w:pPr>
            <w:r>
              <w:rPr>
                <w:rFonts w:hint="eastAsia" w:ascii="宋体" w:hAnsi="宋体" w:eastAsia="宋体" w:cs="宋体"/>
                <w:color w:val="auto"/>
                <w:kern w:val="2"/>
                <w:sz w:val="24"/>
                <w:szCs w:val="24"/>
                <w:highlight w:val="none"/>
                <w:lang w:val="zh-CN"/>
              </w:rPr>
              <w:t>或者扣分</w:t>
            </w:r>
          </w:p>
          <w:p>
            <w:pPr>
              <w:pStyle w:val="38"/>
              <w:spacing w:beforeLines="50" w:afterLines="50" w:line="360" w:lineRule="auto"/>
              <w:ind w:left="9"/>
              <w:jc w:val="center"/>
              <w:rPr>
                <w:rFonts w:hint="eastAsia" w:ascii="宋体" w:hAnsi="宋体" w:eastAsia="宋体" w:cs="宋体"/>
                <w:color w:val="auto"/>
                <w:kern w:val="2"/>
                <w:sz w:val="24"/>
                <w:szCs w:val="24"/>
                <w:highlight w:val="none"/>
                <w:lang w:val="zh-CN"/>
              </w:rPr>
            </w:pPr>
            <w:r>
              <w:rPr>
                <w:rFonts w:hint="eastAsia" w:ascii="宋体" w:hAnsi="宋体" w:eastAsia="宋体" w:cs="宋体"/>
                <w:color w:val="auto"/>
                <w:kern w:val="2"/>
                <w:sz w:val="24"/>
                <w:szCs w:val="24"/>
                <w:highlight w:val="none"/>
                <w:lang w:val="zh-CN"/>
              </w:rPr>
              <w:t>（</w:t>
            </w:r>
            <w:r>
              <w:rPr>
                <w:rFonts w:hint="eastAsia" w:eastAsia="宋体" w:cs="宋体"/>
                <w:color w:val="auto"/>
                <w:kern w:val="2"/>
                <w:sz w:val="24"/>
                <w:szCs w:val="24"/>
                <w:highlight w:val="none"/>
                <w:lang w:val="zh-CN"/>
              </w:rPr>
              <w:t>若涉及</w:t>
            </w:r>
            <w:r>
              <w:rPr>
                <w:rFonts w:hint="eastAsia" w:ascii="宋体" w:hAnsi="宋体" w:eastAsia="宋体" w:cs="宋体"/>
                <w:color w:val="auto"/>
                <w:kern w:val="2"/>
                <w:sz w:val="24"/>
                <w:szCs w:val="24"/>
                <w:highlight w:val="none"/>
                <w:lang w:val="zh-CN"/>
              </w:rPr>
              <w:t>）</w:t>
            </w:r>
          </w:p>
          <w:p>
            <w:pPr>
              <w:pStyle w:val="38"/>
              <w:spacing w:beforeLines="50" w:afterLines="50" w:line="360" w:lineRule="auto"/>
              <w:ind w:left="9"/>
              <w:jc w:val="center"/>
              <w:rPr>
                <w:rFonts w:hint="eastAsia" w:ascii="宋体" w:hAnsi="宋体" w:eastAsia="宋体" w:cs="宋体"/>
                <w:color w:val="auto"/>
                <w:kern w:val="2"/>
                <w:sz w:val="24"/>
                <w:szCs w:val="24"/>
                <w:highlight w:val="none"/>
              </w:rPr>
            </w:pPr>
          </w:p>
        </w:tc>
        <w:tc>
          <w:tcPr>
            <w:tcW w:w="7125" w:type="dxa"/>
            <w:vAlign w:val="center"/>
          </w:tcPr>
          <w:p>
            <w:pPr>
              <w:pStyle w:val="38"/>
              <w:spacing w:beforeLines="50" w:afterLines="50" w:line="360" w:lineRule="auto"/>
              <w:ind w:firstLine="240" w:firstLineChars="100"/>
              <w:jc w:val="both"/>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失信企业报价加成或者扣分</w:t>
            </w:r>
          </w:p>
          <w:p>
            <w:pPr>
              <w:pStyle w:val="38"/>
              <w:spacing w:beforeLines="50" w:afterLines="50" w:line="360" w:lineRule="auto"/>
              <w:ind w:firstLine="240" w:firstLineChars="100"/>
              <w:jc w:val="both"/>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1.对记入诚信档案且未在有效期内的失信供应商，参加政府采购活动按照</w:t>
            </w:r>
            <w:r>
              <w:rPr>
                <w:rFonts w:hint="eastAsia" w:ascii="宋体" w:hAnsi="宋体" w:eastAsia="宋体" w:cs="宋体"/>
                <w:color w:val="auto"/>
                <w:sz w:val="24"/>
                <w:szCs w:val="24"/>
                <w:highlight w:val="none"/>
              </w:rPr>
              <w:t>10</w:t>
            </w:r>
            <w:r>
              <w:rPr>
                <w:rFonts w:hint="eastAsia" w:ascii="宋体" w:hAnsi="宋体" w:eastAsia="宋体" w:cs="宋体"/>
                <w:color w:val="auto"/>
                <w:sz w:val="24"/>
                <w:szCs w:val="24"/>
                <w:highlight w:val="none"/>
                <w:lang w:val="zh-CN"/>
              </w:rPr>
              <w:t>%的报价加成，以加成后报价作为该供应商报价参与评审。供应商失信行为惩戒实行无限制累加制，因其失信行为进行报价加成惩戒后报价超过政府采购预算的，其响应文件按照无效处理。</w:t>
            </w:r>
          </w:p>
          <w:p>
            <w:pPr>
              <w:pStyle w:val="38"/>
              <w:spacing w:beforeLines="50" w:afterLines="50" w:line="360" w:lineRule="auto"/>
              <w:ind w:firstLine="480" w:firstLineChars="200"/>
              <w:jc w:val="both"/>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2.供应商参加政府采购活动时，应当就自己的诚信情况在响应文件中进行承诺。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65" w:hRule="atLeast"/>
          <w:jc w:val="center"/>
        </w:trPr>
        <w:tc>
          <w:tcPr>
            <w:tcW w:w="566" w:type="dxa"/>
            <w:vAlign w:val="center"/>
          </w:tcPr>
          <w:p>
            <w:pPr>
              <w:pStyle w:val="38"/>
              <w:spacing w:beforeLines="50" w:afterLines="50" w:line="360" w:lineRule="auto"/>
              <w:ind w:left="9" w:leftChars="0"/>
              <w:jc w:val="center"/>
              <w:rPr>
                <w:rFonts w:hint="default" w:ascii="宋体" w:hAnsi="宋体" w:eastAsia="宋体" w:cs="宋体"/>
                <w:color w:val="auto"/>
                <w:kern w:val="2"/>
                <w:sz w:val="24"/>
                <w:szCs w:val="24"/>
                <w:highlight w:val="none"/>
                <w:lang w:val="en-US" w:eastAsia="zh-CN" w:bidi="ar-SA"/>
              </w:rPr>
            </w:pPr>
            <w:r>
              <w:rPr>
                <w:rFonts w:hint="eastAsia" w:eastAsia="宋体" w:cs="宋体"/>
                <w:color w:val="auto"/>
                <w:kern w:val="2"/>
                <w:sz w:val="24"/>
                <w:szCs w:val="24"/>
                <w:highlight w:val="none"/>
                <w:lang w:val="en-US" w:eastAsia="zh-CN"/>
              </w:rPr>
              <w:t>10</w:t>
            </w:r>
          </w:p>
        </w:tc>
        <w:tc>
          <w:tcPr>
            <w:tcW w:w="2086" w:type="dxa"/>
            <w:vAlign w:val="center"/>
          </w:tcPr>
          <w:p>
            <w:pPr>
              <w:pStyle w:val="38"/>
              <w:spacing w:beforeLines="50" w:afterLines="50" w:line="360" w:lineRule="auto"/>
              <w:ind w:left="9"/>
              <w:jc w:val="center"/>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磋商情况公告</w:t>
            </w:r>
          </w:p>
        </w:tc>
        <w:tc>
          <w:tcPr>
            <w:tcW w:w="7125" w:type="dxa"/>
            <w:vAlign w:val="center"/>
          </w:tcPr>
          <w:p>
            <w:pPr>
              <w:widowControl/>
              <w:spacing w:beforeLines="50" w:afterLines="50"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供应商资格审查情况、磋商情况、报价情况、磋商结果等在四川政府采购网上采购结果公告栏中予以公告。</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 w:hRule="atLeast"/>
          <w:jc w:val="center"/>
        </w:trPr>
        <w:tc>
          <w:tcPr>
            <w:tcW w:w="566" w:type="dxa"/>
            <w:vAlign w:val="center"/>
          </w:tcPr>
          <w:p>
            <w:pPr>
              <w:pStyle w:val="38"/>
              <w:spacing w:beforeLines="50" w:afterLines="50" w:line="360" w:lineRule="auto"/>
              <w:ind w:left="9" w:lef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rPr>
              <w:t>1</w:t>
            </w:r>
            <w:r>
              <w:rPr>
                <w:rFonts w:hint="eastAsia" w:eastAsia="宋体" w:cs="宋体"/>
                <w:color w:val="auto"/>
                <w:kern w:val="2"/>
                <w:sz w:val="24"/>
                <w:szCs w:val="24"/>
                <w:highlight w:val="none"/>
                <w:lang w:val="en-US" w:eastAsia="zh-CN"/>
              </w:rPr>
              <w:t>1</w:t>
            </w:r>
          </w:p>
        </w:tc>
        <w:tc>
          <w:tcPr>
            <w:tcW w:w="2086" w:type="dxa"/>
            <w:vAlign w:val="center"/>
          </w:tcPr>
          <w:p>
            <w:pPr>
              <w:pStyle w:val="38"/>
              <w:spacing w:beforeLines="50" w:afterLines="50" w:line="360" w:lineRule="auto"/>
              <w:ind w:left="9"/>
              <w:jc w:val="center"/>
              <w:rPr>
                <w:rFonts w:hint="eastAsia" w:ascii="宋体" w:hAnsi="宋体" w:eastAsia="宋体" w:cs="宋体"/>
                <w:color w:val="auto"/>
                <w:kern w:val="2"/>
                <w:sz w:val="24"/>
                <w:szCs w:val="24"/>
                <w:highlight w:val="none"/>
                <w:lang w:val="zh-CN" w:eastAsia="zh-CN"/>
              </w:rPr>
            </w:pPr>
            <w:r>
              <w:rPr>
                <w:rFonts w:hint="eastAsia" w:ascii="宋体" w:hAnsi="宋体" w:eastAsia="宋体" w:cs="宋体"/>
                <w:color w:val="auto"/>
                <w:kern w:val="2"/>
                <w:sz w:val="24"/>
                <w:szCs w:val="24"/>
                <w:highlight w:val="none"/>
                <w:lang w:val="en-US" w:eastAsia="zh-CN"/>
              </w:rPr>
              <w:t>磋商</w:t>
            </w:r>
            <w:r>
              <w:rPr>
                <w:rFonts w:hint="eastAsia" w:ascii="宋体" w:hAnsi="宋体" w:eastAsia="宋体" w:cs="宋体"/>
                <w:color w:val="auto"/>
                <w:kern w:val="2"/>
                <w:sz w:val="24"/>
                <w:szCs w:val="24"/>
                <w:highlight w:val="none"/>
                <w:lang w:val="zh-CN" w:eastAsia="zh-CN"/>
              </w:rPr>
              <w:t>保证金</w:t>
            </w:r>
          </w:p>
        </w:tc>
        <w:tc>
          <w:tcPr>
            <w:tcW w:w="7125" w:type="dxa"/>
            <w:vAlign w:val="center"/>
          </w:tcPr>
          <w:p>
            <w:pPr>
              <w:pStyle w:val="38"/>
              <w:spacing w:line="360" w:lineRule="auto"/>
              <w:jc w:val="left"/>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本项目不交纳磋商保证金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 w:hRule="atLeast"/>
          <w:jc w:val="center"/>
        </w:trPr>
        <w:tc>
          <w:tcPr>
            <w:tcW w:w="566" w:type="dxa"/>
            <w:vAlign w:val="center"/>
          </w:tcPr>
          <w:p>
            <w:pPr>
              <w:pStyle w:val="38"/>
              <w:spacing w:beforeLines="50" w:afterLines="50" w:line="360" w:lineRule="auto"/>
              <w:ind w:left="9" w:lef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rPr>
              <w:t>1</w:t>
            </w:r>
            <w:r>
              <w:rPr>
                <w:rFonts w:hint="eastAsia" w:eastAsia="宋体" w:cs="宋体"/>
                <w:color w:val="auto"/>
                <w:kern w:val="2"/>
                <w:sz w:val="24"/>
                <w:szCs w:val="24"/>
                <w:highlight w:val="none"/>
                <w:lang w:val="en-US" w:eastAsia="zh-CN"/>
              </w:rPr>
              <w:t>2</w:t>
            </w:r>
          </w:p>
        </w:tc>
        <w:tc>
          <w:tcPr>
            <w:tcW w:w="2086" w:type="dxa"/>
            <w:vAlign w:val="center"/>
          </w:tcPr>
          <w:p>
            <w:pPr>
              <w:pStyle w:val="38"/>
              <w:spacing w:beforeLines="50" w:afterLines="50" w:line="360" w:lineRule="auto"/>
              <w:ind w:left="9"/>
              <w:jc w:val="center"/>
              <w:rPr>
                <w:rFonts w:hint="eastAsia" w:ascii="宋体" w:hAnsi="宋体" w:eastAsia="宋体" w:cs="宋体"/>
                <w:color w:val="auto"/>
                <w:kern w:val="2"/>
                <w:sz w:val="24"/>
                <w:szCs w:val="24"/>
                <w:highlight w:val="none"/>
                <w:lang w:val="zh-CN" w:eastAsia="zh-CN"/>
              </w:rPr>
            </w:pPr>
            <w:r>
              <w:rPr>
                <w:rFonts w:hint="eastAsia" w:ascii="宋体" w:hAnsi="宋体" w:eastAsia="宋体" w:cs="宋体"/>
                <w:color w:val="auto"/>
                <w:kern w:val="2"/>
                <w:sz w:val="24"/>
                <w:szCs w:val="24"/>
                <w:highlight w:val="none"/>
                <w:lang w:val="zh-CN" w:eastAsia="zh-CN"/>
              </w:rPr>
              <w:t>履约保证金</w:t>
            </w:r>
          </w:p>
        </w:tc>
        <w:tc>
          <w:tcPr>
            <w:tcW w:w="7125" w:type="dxa"/>
            <w:vAlign w:val="center"/>
          </w:tcPr>
          <w:p>
            <w:pPr>
              <w:pStyle w:val="38"/>
              <w:spacing w:line="360" w:lineRule="auto"/>
              <w:jc w:val="left"/>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rPr>
              <w:t>本项目不交纳履约保证金。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 w:hRule="atLeast"/>
          <w:jc w:val="center"/>
        </w:trPr>
        <w:tc>
          <w:tcPr>
            <w:tcW w:w="566" w:type="dxa"/>
            <w:vAlign w:val="center"/>
          </w:tcPr>
          <w:p>
            <w:pPr>
              <w:pStyle w:val="38"/>
              <w:spacing w:beforeLines="50" w:afterLines="50" w:line="360" w:lineRule="auto"/>
              <w:ind w:left="9" w:lef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rPr>
              <w:t>1</w:t>
            </w:r>
            <w:r>
              <w:rPr>
                <w:rFonts w:hint="eastAsia" w:eastAsia="宋体" w:cs="宋体"/>
                <w:color w:val="auto"/>
                <w:kern w:val="2"/>
                <w:sz w:val="24"/>
                <w:szCs w:val="24"/>
                <w:highlight w:val="none"/>
                <w:lang w:val="en-US" w:eastAsia="zh-CN"/>
              </w:rPr>
              <w:t>3</w:t>
            </w:r>
          </w:p>
        </w:tc>
        <w:tc>
          <w:tcPr>
            <w:tcW w:w="2086" w:type="dxa"/>
            <w:vAlign w:val="center"/>
          </w:tcPr>
          <w:p>
            <w:pPr>
              <w:pStyle w:val="38"/>
              <w:spacing w:beforeLines="50" w:afterLines="50" w:line="360" w:lineRule="auto"/>
              <w:ind w:left="9"/>
              <w:jc w:val="center"/>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磋商文件咨询</w:t>
            </w:r>
          </w:p>
        </w:tc>
        <w:tc>
          <w:tcPr>
            <w:tcW w:w="7125" w:type="dxa"/>
          </w:tcPr>
          <w:p>
            <w:pPr>
              <w:pStyle w:val="38"/>
              <w:spacing w:beforeLines="50" w:afterLines="50"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zh-CN"/>
              </w:rPr>
              <w:t>联系人：</w:t>
            </w:r>
            <w:r>
              <w:rPr>
                <w:rFonts w:hint="eastAsia" w:eastAsia="宋体" w:cs="宋体"/>
                <w:color w:val="auto"/>
                <w:sz w:val="24"/>
                <w:szCs w:val="24"/>
                <w:highlight w:val="none"/>
                <w:lang w:val="zh-CN"/>
              </w:rPr>
              <w:t>周女士</w:t>
            </w:r>
            <w:r>
              <w:rPr>
                <w:rFonts w:hint="eastAsia" w:ascii="宋体" w:hAnsi="宋体" w:eastAsia="宋体" w:cs="宋体"/>
                <w:color w:val="auto"/>
                <w:sz w:val="24"/>
                <w:szCs w:val="24"/>
                <w:highlight w:val="none"/>
                <w:lang w:val="zh-CN"/>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zh-CN"/>
              </w:rPr>
              <w:t>联系电话：</w:t>
            </w:r>
            <w:r>
              <w:rPr>
                <w:rFonts w:hint="eastAsia" w:eastAsia="宋体" w:cs="宋体"/>
                <w:color w:val="auto"/>
                <w:sz w:val="24"/>
                <w:szCs w:val="24"/>
                <w:highlight w:val="none"/>
                <w:lang w:eastAsia="zh-CN"/>
              </w:rPr>
              <w:t>028-83412089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 w:hRule="atLeast"/>
          <w:jc w:val="center"/>
        </w:trPr>
        <w:tc>
          <w:tcPr>
            <w:tcW w:w="566" w:type="dxa"/>
            <w:vAlign w:val="center"/>
          </w:tcPr>
          <w:p>
            <w:pPr>
              <w:pStyle w:val="38"/>
              <w:spacing w:beforeLines="50" w:afterLines="50" w:line="360" w:lineRule="auto"/>
              <w:ind w:left="9" w:lef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rPr>
              <w:t>1</w:t>
            </w:r>
            <w:r>
              <w:rPr>
                <w:rFonts w:hint="eastAsia" w:eastAsia="宋体" w:cs="宋体"/>
                <w:color w:val="auto"/>
                <w:kern w:val="2"/>
                <w:sz w:val="24"/>
                <w:szCs w:val="24"/>
                <w:highlight w:val="none"/>
                <w:lang w:val="en-US" w:eastAsia="zh-CN"/>
              </w:rPr>
              <w:t>4</w:t>
            </w:r>
          </w:p>
        </w:tc>
        <w:tc>
          <w:tcPr>
            <w:tcW w:w="2086" w:type="dxa"/>
            <w:vAlign w:val="center"/>
          </w:tcPr>
          <w:p>
            <w:pPr>
              <w:pStyle w:val="38"/>
              <w:spacing w:beforeLines="50" w:afterLines="50" w:line="360" w:lineRule="auto"/>
              <w:ind w:left="9"/>
              <w:jc w:val="center"/>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磋商过程、结果工作咨询</w:t>
            </w:r>
          </w:p>
        </w:tc>
        <w:tc>
          <w:tcPr>
            <w:tcW w:w="7125" w:type="dxa"/>
            <w:vAlign w:val="center"/>
          </w:tcPr>
          <w:p>
            <w:pPr>
              <w:pStyle w:val="38"/>
              <w:spacing w:beforeLines="50" w:afterLines="50" w:line="360" w:lineRule="auto"/>
              <w:jc w:val="both"/>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rPr>
              <w:t>联系人：</w:t>
            </w:r>
            <w:r>
              <w:rPr>
                <w:rFonts w:hint="eastAsia" w:eastAsia="宋体" w:cs="宋体"/>
                <w:color w:val="auto"/>
                <w:sz w:val="24"/>
                <w:szCs w:val="24"/>
                <w:highlight w:val="none"/>
                <w:lang w:val="zh-CN"/>
              </w:rPr>
              <w:t>周女士</w:t>
            </w:r>
            <w:r>
              <w:rPr>
                <w:rFonts w:hint="eastAsia" w:ascii="宋体" w:hAnsi="宋体" w:eastAsia="宋体" w:cs="宋体"/>
                <w:color w:val="auto"/>
                <w:sz w:val="24"/>
                <w:szCs w:val="24"/>
                <w:highlight w:val="none"/>
                <w:lang w:val="zh-CN"/>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zh-CN"/>
              </w:rPr>
              <w:t>联系电话：</w:t>
            </w:r>
            <w:r>
              <w:rPr>
                <w:rFonts w:hint="eastAsia" w:eastAsia="宋体" w:cs="宋体"/>
                <w:color w:val="auto"/>
                <w:sz w:val="24"/>
                <w:szCs w:val="24"/>
                <w:highlight w:val="none"/>
                <w:lang w:eastAsia="zh-CN"/>
              </w:rPr>
              <w:t>028-83412089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 w:hRule="atLeast"/>
          <w:jc w:val="center"/>
        </w:trPr>
        <w:tc>
          <w:tcPr>
            <w:tcW w:w="566" w:type="dxa"/>
            <w:vAlign w:val="center"/>
          </w:tcPr>
          <w:p>
            <w:pPr>
              <w:pStyle w:val="38"/>
              <w:spacing w:beforeLines="50" w:afterLines="50" w:line="360" w:lineRule="auto"/>
              <w:ind w:left="9" w:lef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rPr>
              <w:t>1</w:t>
            </w:r>
            <w:r>
              <w:rPr>
                <w:rFonts w:hint="eastAsia" w:eastAsia="宋体" w:cs="宋体"/>
                <w:color w:val="auto"/>
                <w:kern w:val="2"/>
                <w:sz w:val="24"/>
                <w:szCs w:val="24"/>
                <w:highlight w:val="none"/>
                <w:lang w:val="en-US" w:eastAsia="zh-CN"/>
              </w:rPr>
              <w:t>5</w:t>
            </w:r>
          </w:p>
        </w:tc>
        <w:tc>
          <w:tcPr>
            <w:tcW w:w="2086" w:type="dxa"/>
            <w:vAlign w:val="center"/>
          </w:tcPr>
          <w:p>
            <w:pPr>
              <w:pStyle w:val="38"/>
              <w:spacing w:beforeLines="50" w:afterLines="50" w:line="360" w:lineRule="auto"/>
              <w:ind w:left="9"/>
              <w:jc w:val="center"/>
              <w:rPr>
                <w:rFonts w:hint="eastAsia" w:ascii="宋体" w:hAnsi="宋体" w:eastAsia="宋体" w:cs="宋体"/>
                <w:color w:val="auto"/>
                <w:kern w:val="2"/>
                <w:sz w:val="24"/>
                <w:szCs w:val="24"/>
                <w:highlight w:val="none"/>
                <w:lang w:val="en-US" w:eastAsia="zh-CN"/>
              </w:rPr>
            </w:pPr>
          </w:p>
          <w:p>
            <w:pPr>
              <w:pStyle w:val="38"/>
              <w:spacing w:beforeLines="50" w:afterLines="50" w:line="360" w:lineRule="auto"/>
              <w:ind w:left="9"/>
              <w:jc w:val="center"/>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供应商询问</w:t>
            </w:r>
          </w:p>
        </w:tc>
        <w:tc>
          <w:tcPr>
            <w:tcW w:w="7125" w:type="dxa"/>
          </w:tcPr>
          <w:p>
            <w:pPr>
              <w:tabs>
                <w:tab w:val="left" w:pos="7665"/>
              </w:tabs>
              <w:snapToGrid w:val="0"/>
              <w:spacing w:beforeLines="50" w:afterLines="5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lang w:val="zh-CN"/>
              </w:rPr>
              <w:t xml:space="preserve">周女士 </w:t>
            </w:r>
            <w:r>
              <w:rPr>
                <w:rFonts w:hint="eastAsia" w:ascii="宋体" w:hAnsi="宋体" w:eastAsia="宋体" w:cs="宋体"/>
                <w:color w:val="auto"/>
                <w:sz w:val="24"/>
                <w:szCs w:val="24"/>
                <w:highlight w:val="none"/>
              </w:rPr>
              <w:t xml:space="preserve"> </w:t>
            </w:r>
          </w:p>
          <w:p>
            <w:pPr>
              <w:tabs>
                <w:tab w:val="left" w:pos="7665"/>
              </w:tabs>
              <w:snapToGrid w:val="0"/>
              <w:spacing w:beforeLines="50" w:afterLines="50"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lang w:eastAsia="zh-CN"/>
              </w:rPr>
              <w:t>028-83412089</w:t>
            </w:r>
          </w:p>
          <w:p>
            <w:pPr>
              <w:tabs>
                <w:tab w:val="left" w:pos="7665"/>
              </w:tabs>
              <w:snapToGrid w:val="0"/>
              <w:spacing w:beforeLines="50" w:afterLines="50"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lang w:eastAsia="zh-CN"/>
              </w:rPr>
              <w:t>四川省成都市金牛万达写字楼SoHo A座16楼1601号</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 w:hRule="atLeast"/>
          <w:jc w:val="center"/>
        </w:trPr>
        <w:tc>
          <w:tcPr>
            <w:tcW w:w="566" w:type="dxa"/>
            <w:vAlign w:val="center"/>
          </w:tcPr>
          <w:p>
            <w:pPr>
              <w:pStyle w:val="38"/>
              <w:spacing w:beforeLines="50" w:afterLines="50" w:line="360" w:lineRule="auto"/>
              <w:ind w:left="9"/>
              <w:jc w:val="center"/>
              <w:rPr>
                <w:rFonts w:hint="eastAsia" w:ascii="宋体" w:hAnsi="宋体" w:eastAsia="宋体" w:cs="宋体"/>
                <w:color w:val="auto"/>
                <w:kern w:val="2"/>
                <w:sz w:val="24"/>
                <w:szCs w:val="24"/>
                <w:highlight w:val="none"/>
                <w:lang w:val="en-US" w:eastAsia="zh-CN"/>
              </w:rPr>
            </w:pPr>
          </w:p>
          <w:p>
            <w:pPr>
              <w:pStyle w:val="38"/>
              <w:spacing w:beforeLines="50" w:afterLines="50" w:line="360" w:lineRule="auto"/>
              <w:ind w:left="9" w:lef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rPr>
              <w:t>1</w:t>
            </w:r>
            <w:r>
              <w:rPr>
                <w:rFonts w:hint="eastAsia" w:eastAsia="宋体" w:cs="宋体"/>
                <w:color w:val="auto"/>
                <w:kern w:val="2"/>
                <w:sz w:val="24"/>
                <w:szCs w:val="24"/>
                <w:highlight w:val="none"/>
                <w:lang w:val="en-US" w:eastAsia="zh-CN"/>
              </w:rPr>
              <w:t>6</w:t>
            </w:r>
          </w:p>
        </w:tc>
        <w:tc>
          <w:tcPr>
            <w:tcW w:w="2086" w:type="dxa"/>
            <w:vAlign w:val="center"/>
          </w:tcPr>
          <w:p>
            <w:pPr>
              <w:pStyle w:val="38"/>
              <w:spacing w:beforeLines="50" w:afterLines="50" w:line="360" w:lineRule="auto"/>
              <w:ind w:left="9"/>
              <w:jc w:val="center"/>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供应商质疑</w:t>
            </w:r>
          </w:p>
        </w:tc>
        <w:tc>
          <w:tcPr>
            <w:tcW w:w="7125" w:type="dxa"/>
            <w:vAlign w:val="center"/>
          </w:tcPr>
          <w:p>
            <w:pPr>
              <w:tabs>
                <w:tab w:val="left" w:pos="7665"/>
              </w:tabs>
              <w:snapToGrid w:val="0"/>
              <w:spacing w:beforeLines="50" w:afterLines="5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lang w:val="zh-CN"/>
              </w:rPr>
              <w:t xml:space="preserve">周女士 </w:t>
            </w:r>
            <w:r>
              <w:rPr>
                <w:rFonts w:hint="eastAsia" w:ascii="宋体" w:hAnsi="宋体" w:eastAsia="宋体" w:cs="宋体"/>
                <w:color w:val="auto"/>
                <w:sz w:val="24"/>
                <w:szCs w:val="24"/>
                <w:highlight w:val="none"/>
              </w:rPr>
              <w:t xml:space="preserve"> </w:t>
            </w:r>
          </w:p>
          <w:p>
            <w:pPr>
              <w:tabs>
                <w:tab w:val="left" w:pos="7665"/>
              </w:tabs>
              <w:snapToGrid w:val="0"/>
              <w:spacing w:beforeLines="50" w:afterLines="50"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lang w:eastAsia="zh-CN"/>
              </w:rPr>
              <w:t>028-83412089</w:t>
            </w:r>
          </w:p>
          <w:p>
            <w:pPr>
              <w:tabs>
                <w:tab w:val="left" w:pos="7665"/>
              </w:tabs>
              <w:snapToGrid w:val="0"/>
              <w:spacing w:beforeLines="50" w:afterLines="50"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lang w:eastAsia="zh-CN"/>
              </w:rPr>
              <w:t>四川省成都市金牛万达写字楼SoHo A座16楼1601号</w:t>
            </w:r>
          </w:p>
          <w:p>
            <w:pPr>
              <w:tabs>
                <w:tab w:val="left" w:pos="7665"/>
              </w:tabs>
              <w:snapToGrid w:val="0"/>
              <w:spacing w:beforeLines="50" w:afterLines="50" w:line="360" w:lineRule="auto"/>
              <w:jc w:val="left"/>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注：根据《中华人民共和国政府采购法》的规定，供应商质疑不得超出采购文件、采购过程、采购结果的范围。</w:t>
            </w:r>
            <w:r>
              <w:rPr>
                <w:rFonts w:hint="eastAsia" w:ascii="宋体" w:hAnsi="宋体" w:eastAsia="宋体" w:cs="宋体"/>
                <w:b/>
                <w:bCs/>
                <w:color w:val="auto"/>
                <w:sz w:val="24"/>
                <w:szCs w:val="24"/>
                <w:highlight w:val="none"/>
                <w:lang w:val="zh-CN"/>
              </w:rPr>
              <w:t>供应商针对同一采购程序环节的质疑应在法定质疑期内一次性提出。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 w:hRule="atLeast"/>
          <w:jc w:val="center"/>
        </w:trPr>
        <w:tc>
          <w:tcPr>
            <w:tcW w:w="566" w:type="dxa"/>
            <w:vAlign w:val="center"/>
          </w:tcPr>
          <w:p>
            <w:pPr>
              <w:pStyle w:val="38"/>
              <w:spacing w:beforeLines="50" w:afterLines="50" w:line="360" w:lineRule="auto"/>
              <w:ind w:left="9" w:lef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rPr>
              <w:t>1</w:t>
            </w:r>
            <w:r>
              <w:rPr>
                <w:rFonts w:hint="eastAsia" w:eastAsia="宋体" w:cs="宋体"/>
                <w:color w:val="auto"/>
                <w:kern w:val="2"/>
                <w:sz w:val="24"/>
                <w:szCs w:val="24"/>
                <w:highlight w:val="none"/>
                <w:lang w:val="en-US" w:eastAsia="zh-CN"/>
              </w:rPr>
              <w:t>7</w:t>
            </w:r>
          </w:p>
        </w:tc>
        <w:tc>
          <w:tcPr>
            <w:tcW w:w="2086" w:type="dxa"/>
            <w:vAlign w:val="center"/>
          </w:tcPr>
          <w:p>
            <w:pPr>
              <w:pStyle w:val="38"/>
              <w:spacing w:beforeLines="50" w:afterLines="50" w:line="360" w:lineRule="auto"/>
              <w:ind w:left="9"/>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供应商投诉</w:t>
            </w:r>
          </w:p>
        </w:tc>
        <w:tc>
          <w:tcPr>
            <w:tcW w:w="7125" w:type="dxa"/>
          </w:tcPr>
          <w:p>
            <w:pPr>
              <w:tabs>
                <w:tab w:val="left" w:pos="7665"/>
              </w:tabs>
              <w:snapToGrid w:val="0"/>
              <w:spacing w:beforeLines="50" w:afterLines="50" w:line="360" w:lineRule="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投诉受理单位：本采购项目同级财政部门，即成都市金牛区财政局；</w:t>
            </w:r>
          </w:p>
          <w:p>
            <w:pPr>
              <w:tabs>
                <w:tab w:val="left" w:pos="7665"/>
              </w:tabs>
              <w:snapToGrid w:val="0"/>
              <w:spacing w:beforeLines="50" w:afterLines="50" w:line="360" w:lineRule="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注：根据《中华人民共和国政府采购法实施条例》的规定，供应</w:t>
            </w:r>
          </w:p>
          <w:p>
            <w:pPr>
              <w:spacing w:line="360" w:lineRule="auto"/>
              <w:ind w:right="105" w:rightChars="5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zh-CN" w:eastAsia="zh-CN" w:bidi="ar-SA"/>
              </w:rPr>
              <w:t>商投诉事项不得超出已质疑事项的范围。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 w:hRule="atLeast"/>
          <w:jc w:val="center"/>
        </w:trPr>
        <w:tc>
          <w:tcPr>
            <w:tcW w:w="566" w:type="dxa"/>
            <w:vAlign w:val="center"/>
          </w:tcPr>
          <w:p>
            <w:pPr>
              <w:pStyle w:val="38"/>
              <w:spacing w:beforeLines="50" w:afterLines="50" w:line="360" w:lineRule="auto"/>
              <w:ind w:left="9" w:lef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rPr>
              <w:t>1</w:t>
            </w:r>
            <w:r>
              <w:rPr>
                <w:rFonts w:hint="eastAsia" w:eastAsia="宋体" w:cs="宋体"/>
                <w:color w:val="auto"/>
                <w:kern w:val="2"/>
                <w:sz w:val="24"/>
                <w:szCs w:val="24"/>
                <w:highlight w:val="none"/>
                <w:lang w:val="en-US" w:eastAsia="zh-CN"/>
              </w:rPr>
              <w:t>8</w:t>
            </w:r>
          </w:p>
        </w:tc>
        <w:tc>
          <w:tcPr>
            <w:tcW w:w="2086" w:type="dxa"/>
            <w:vAlign w:val="center"/>
          </w:tcPr>
          <w:p>
            <w:pPr>
              <w:pStyle w:val="38"/>
              <w:spacing w:beforeLines="50" w:afterLines="50" w:line="360" w:lineRule="auto"/>
              <w:ind w:left="9"/>
              <w:jc w:val="center"/>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政府采购合同公告备案</w:t>
            </w:r>
          </w:p>
        </w:tc>
        <w:tc>
          <w:tcPr>
            <w:tcW w:w="7125" w:type="dxa"/>
          </w:tcPr>
          <w:p>
            <w:pPr>
              <w:spacing w:beforeLines="50" w:afterLines="5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政府采购合同签订之日起2个工作日内，政府采购合同将在四川政府采购网公告；政府采购合同签订之日起七个工作日内，政府采购合同将向本采购项目同级财政部门</w:t>
            </w:r>
            <w:r>
              <w:rPr>
                <w:rFonts w:hint="eastAsia" w:ascii="宋体" w:hAnsi="宋体" w:eastAsia="宋体" w:cs="宋体"/>
                <w:color w:val="auto"/>
                <w:sz w:val="24"/>
                <w:szCs w:val="24"/>
                <w:highlight w:val="none"/>
                <w:lang w:val="zh-CN"/>
              </w:rPr>
              <w:t>合同备案。</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 w:hRule="atLeast"/>
          <w:jc w:val="center"/>
        </w:trPr>
        <w:tc>
          <w:tcPr>
            <w:tcW w:w="566" w:type="dxa"/>
            <w:vAlign w:val="center"/>
          </w:tcPr>
          <w:p>
            <w:pPr>
              <w:pStyle w:val="38"/>
              <w:spacing w:beforeLines="50" w:afterLines="50" w:line="360" w:lineRule="auto"/>
              <w:ind w:left="9" w:lef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rPr>
              <w:t>1</w:t>
            </w:r>
            <w:r>
              <w:rPr>
                <w:rFonts w:hint="eastAsia" w:eastAsia="宋体" w:cs="宋体"/>
                <w:color w:val="auto"/>
                <w:kern w:val="2"/>
                <w:sz w:val="24"/>
                <w:szCs w:val="24"/>
                <w:highlight w:val="none"/>
                <w:lang w:val="en-US" w:eastAsia="zh-CN"/>
              </w:rPr>
              <w:t>9</w:t>
            </w:r>
          </w:p>
        </w:tc>
        <w:tc>
          <w:tcPr>
            <w:tcW w:w="2086" w:type="dxa"/>
            <w:vAlign w:val="center"/>
          </w:tcPr>
          <w:p>
            <w:pPr>
              <w:pStyle w:val="38"/>
              <w:spacing w:beforeLines="50" w:afterLines="50" w:line="360" w:lineRule="auto"/>
              <w:ind w:left="9"/>
              <w:jc w:val="center"/>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代理服务费</w:t>
            </w:r>
          </w:p>
        </w:tc>
        <w:tc>
          <w:tcPr>
            <w:tcW w:w="7125" w:type="dxa"/>
          </w:tcPr>
          <w:p>
            <w:pPr>
              <w:pStyle w:val="38"/>
              <w:spacing w:beforeLines="50" w:afterLines="50" w:line="360" w:lineRule="auto"/>
              <w:ind w:right="264"/>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rPr>
              <w:t>本次招标代理服务费</w:t>
            </w:r>
            <w:r>
              <w:rPr>
                <w:rFonts w:hint="eastAsia" w:ascii="宋体" w:hAnsi="宋体" w:eastAsia="宋体" w:cs="宋体"/>
                <w:b/>
                <w:bCs/>
                <w:color w:val="auto"/>
                <w:sz w:val="24"/>
                <w:szCs w:val="24"/>
                <w:highlight w:val="none"/>
                <w:lang w:eastAsia="zh-CN"/>
              </w:rPr>
              <w:t>参照</w:t>
            </w:r>
            <w:r>
              <w:rPr>
                <w:rFonts w:hint="eastAsia" w:ascii="宋体" w:hAnsi="宋体" w:eastAsia="宋体" w:cs="宋体"/>
                <w:b/>
                <w:bCs/>
                <w:color w:val="auto"/>
                <w:sz w:val="24"/>
                <w:szCs w:val="24"/>
                <w:highlight w:val="none"/>
              </w:rPr>
              <w:t>【2002】1980号文件</w:t>
            </w:r>
            <w:r>
              <w:rPr>
                <w:rFonts w:hint="eastAsia" w:ascii="宋体" w:hAnsi="宋体" w:eastAsia="宋体" w:cs="宋体"/>
                <w:b/>
                <w:bCs/>
                <w:color w:val="auto"/>
                <w:sz w:val="24"/>
                <w:szCs w:val="24"/>
                <w:highlight w:val="none"/>
                <w:lang w:eastAsia="zh-CN"/>
              </w:rPr>
              <w:t>和发改价格〔2015〕299号文件</w:t>
            </w:r>
            <w:r>
              <w:rPr>
                <w:rFonts w:hint="eastAsia" w:ascii="宋体" w:hAnsi="宋体" w:eastAsia="宋体" w:cs="宋体"/>
                <w:b/>
                <w:bCs/>
                <w:color w:val="auto"/>
                <w:sz w:val="24"/>
                <w:szCs w:val="24"/>
                <w:highlight w:val="none"/>
              </w:rPr>
              <w:t>执行，由</w:t>
            </w:r>
            <w:r>
              <w:rPr>
                <w:rFonts w:hint="eastAsia" w:eastAsia="宋体" w:cs="宋体"/>
                <w:b/>
                <w:bCs/>
                <w:color w:val="auto"/>
                <w:sz w:val="24"/>
                <w:szCs w:val="24"/>
                <w:highlight w:val="none"/>
                <w:lang w:eastAsia="zh-CN"/>
              </w:rPr>
              <w:t>中标人</w:t>
            </w:r>
            <w:r>
              <w:rPr>
                <w:rFonts w:hint="eastAsia" w:ascii="宋体" w:hAnsi="宋体" w:eastAsia="宋体" w:cs="宋体"/>
                <w:b/>
                <w:bCs/>
                <w:color w:val="auto"/>
                <w:sz w:val="24"/>
                <w:szCs w:val="24"/>
                <w:highlight w:val="none"/>
              </w:rPr>
              <w:t>在</w:t>
            </w:r>
            <w:r>
              <w:rPr>
                <w:rFonts w:hint="eastAsia" w:eastAsia="宋体" w:cs="宋体"/>
                <w:b/>
                <w:bCs/>
                <w:color w:val="auto"/>
                <w:sz w:val="24"/>
                <w:szCs w:val="24"/>
                <w:highlight w:val="none"/>
                <w:lang w:eastAsia="zh-CN"/>
              </w:rPr>
              <w:t>成交供应商领取成交通知书后</w:t>
            </w:r>
            <w:r>
              <w:rPr>
                <w:rFonts w:hint="eastAsia" w:eastAsia="宋体" w:cs="宋体"/>
                <w:b/>
                <w:bCs/>
                <w:color w:val="auto"/>
                <w:sz w:val="24"/>
                <w:szCs w:val="24"/>
                <w:highlight w:val="none"/>
                <w:lang w:val="en-US" w:eastAsia="zh-CN"/>
              </w:rPr>
              <w:t>2个工作日内</w:t>
            </w:r>
            <w:r>
              <w:rPr>
                <w:rFonts w:hint="eastAsia" w:ascii="宋体" w:hAnsi="宋体" w:eastAsia="宋体" w:cs="宋体"/>
                <w:b/>
                <w:bCs/>
                <w:color w:val="auto"/>
                <w:sz w:val="24"/>
                <w:szCs w:val="24"/>
                <w:highlight w:val="none"/>
              </w:rPr>
              <w:t>一次性支付。</w:t>
            </w:r>
          </w:p>
          <w:p>
            <w:pPr>
              <w:pStyle w:val="38"/>
              <w:spacing w:beforeLines="50" w:afterLines="50" w:line="360" w:lineRule="auto"/>
              <w:ind w:right="264"/>
              <w:rPr>
                <w:rFonts w:hint="eastAsia" w:ascii="宋体" w:hAnsi="宋体" w:eastAsia="宋体" w:cs="宋体"/>
                <w:b/>
                <w:bCs/>
                <w:color w:val="auto"/>
                <w:sz w:val="24"/>
                <w:szCs w:val="24"/>
                <w:highlight w:val="none"/>
                <w:lang w:eastAsia="zh-CN"/>
              </w:rPr>
            </w:pPr>
            <w:r>
              <w:rPr>
                <w:rFonts w:hint="eastAsia" w:ascii="宋体" w:hAnsi="宋体" w:eastAsia="宋体" w:cs="宋体"/>
                <w:color w:val="auto"/>
                <w:sz w:val="24"/>
                <w:szCs w:val="24"/>
                <w:highlight w:val="none"/>
              </w:rPr>
              <w:t>2</w:t>
            </w:r>
            <w:r>
              <w:rPr>
                <w:rFonts w:hint="eastAsia" w:ascii="宋体" w:hAnsi="宋体" w:eastAsia="宋体" w:cs="宋体"/>
                <w:b/>
                <w:bCs/>
                <w:color w:val="auto"/>
                <w:sz w:val="24"/>
                <w:szCs w:val="24"/>
                <w:highlight w:val="none"/>
              </w:rPr>
              <w:t>、代理服务费</w:t>
            </w:r>
            <w:r>
              <w:rPr>
                <w:rFonts w:hint="eastAsia" w:ascii="宋体" w:hAnsi="宋体" w:eastAsia="宋体" w:cs="宋体"/>
                <w:b/>
                <w:bCs/>
                <w:color w:val="auto"/>
                <w:sz w:val="24"/>
                <w:szCs w:val="24"/>
                <w:highlight w:val="none"/>
                <w:lang w:eastAsia="zh-CN"/>
              </w:rPr>
              <w:t>缴纳方式及联系人</w:t>
            </w:r>
          </w:p>
          <w:p>
            <w:pPr>
              <w:pStyle w:val="38"/>
              <w:spacing w:beforeLines="50" w:afterLines="50" w:line="360" w:lineRule="auto"/>
              <w:ind w:right="264"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交款方式：公对公账户 银行转账（以当地银行下账时间为准）。</w:t>
            </w:r>
          </w:p>
          <w:p>
            <w:pPr>
              <w:keepNext w:val="0"/>
              <w:keepLines w:val="0"/>
              <w:pageBreakBefore w:val="0"/>
              <w:kinsoku/>
              <w:wordWrap/>
              <w:overflowPunct/>
              <w:topLinePunct w:val="0"/>
              <w:bidi w:val="0"/>
              <w:spacing w:before="157" w:beforeLines="50" w:after="157" w:afterLines="50" w:line="360" w:lineRule="auto"/>
              <w:ind w:firstLine="240" w:firstLineChars="1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招标代理机构：</w:t>
            </w:r>
            <w:r>
              <w:rPr>
                <w:rFonts w:hint="eastAsia" w:ascii="宋体" w:hAnsi="宋体" w:eastAsia="宋体" w:cs="宋体"/>
                <w:color w:val="auto"/>
                <w:sz w:val="24"/>
                <w:szCs w:val="24"/>
                <w:highlight w:val="none"/>
                <w:lang w:val="zh-CN" w:eastAsia="zh-CN"/>
              </w:rPr>
              <w:t>四川中科远洋工程项目管理有限公司</w:t>
            </w:r>
            <w:r>
              <w:rPr>
                <w:rFonts w:hint="eastAsia" w:ascii="宋体" w:hAnsi="宋体" w:eastAsia="宋体" w:cs="宋体"/>
                <w:color w:val="auto"/>
                <w:sz w:val="24"/>
                <w:szCs w:val="24"/>
                <w:highlight w:val="none"/>
              </w:rPr>
              <w:t xml:space="preserve">。 </w:t>
            </w:r>
          </w:p>
          <w:p>
            <w:pPr>
              <w:pStyle w:val="38"/>
              <w:spacing w:beforeLines="50" w:afterLines="50" w:line="360" w:lineRule="auto"/>
              <w:ind w:right="264" w:firstLine="240" w:firstLineChars="1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 系 人：</w:t>
            </w:r>
            <w:r>
              <w:rPr>
                <w:rFonts w:hint="eastAsia" w:ascii="宋体" w:hAnsi="宋体" w:eastAsia="宋体" w:cs="宋体"/>
                <w:color w:val="auto"/>
                <w:sz w:val="24"/>
                <w:szCs w:val="24"/>
                <w:highlight w:val="none"/>
                <w:lang w:eastAsia="zh-CN"/>
              </w:rPr>
              <w:t>张</w:t>
            </w:r>
            <w:r>
              <w:rPr>
                <w:rFonts w:hint="eastAsia" w:ascii="宋体" w:hAnsi="宋体" w:eastAsia="宋体" w:cs="宋体"/>
                <w:color w:val="auto"/>
                <w:sz w:val="24"/>
                <w:szCs w:val="24"/>
                <w:highlight w:val="none"/>
              </w:rPr>
              <w:t>女士</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座机：</w:t>
            </w:r>
            <w:r>
              <w:rPr>
                <w:rFonts w:hint="eastAsia" w:ascii="宋体" w:hAnsi="宋体" w:eastAsia="宋体" w:cs="宋体"/>
                <w:color w:val="auto"/>
                <w:sz w:val="24"/>
                <w:szCs w:val="24"/>
                <w:highlight w:val="none"/>
                <w:lang w:val="en-US" w:eastAsia="zh-CN"/>
              </w:rPr>
              <w:t>028-83288986</w:t>
            </w:r>
          </w:p>
          <w:p>
            <w:pPr>
              <w:pStyle w:val="38"/>
              <w:spacing w:beforeLines="50" w:afterLines="50" w:line="360" w:lineRule="auto"/>
              <w:ind w:right="264" w:firstLine="240" w:firstLineChars="1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手机号码：18428334060</w:t>
            </w:r>
            <w:r>
              <w:rPr>
                <w:rFonts w:hint="eastAsia" w:ascii="宋体" w:hAnsi="宋体" w:eastAsia="宋体" w:cs="宋体"/>
                <w:color w:val="auto"/>
                <w:sz w:val="24"/>
                <w:szCs w:val="24"/>
                <w:highlight w:val="none"/>
              </w:rPr>
              <w:t>（财务室）</w:t>
            </w:r>
          </w:p>
          <w:p>
            <w:pPr>
              <w:pStyle w:val="38"/>
              <w:spacing w:beforeLines="50" w:afterLines="50" w:line="360" w:lineRule="auto"/>
              <w:ind w:right="264"/>
              <w:rPr>
                <w:rFonts w:hint="eastAsia" w:ascii="宋体" w:hAnsi="宋体" w:eastAsia="宋体" w:cs="宋体"/>
                <w:b/>
                <w:bCs/>
                <w:color w:val="auto"/>
                <w:sz w:val="24"/>
                <w:szCs w:val="24"/>
                <w:highlight w:val="none"/>
                <w:lang w:val="zh-CN" w:eastAsia="zh-CN"/>
              </w:rPr>
            </w:pPr>
            <w:r>
              <w:rPr>
                <w:rFonts w:hint="eastAsia" w:ascii="宋体" w:hAnsi="宋体" w:eastAsia="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代理服务费</w:t>
            </w:r>
            <w:r>
              <w:rPr>
                <w:rFonts w:hint="eastAsia" w:ascii="宋体" w:hAnsi="宋体" w:eastAsia="宋体" w:cs="宋体"/>
                <w:b/>
                <w:bCs/>
                <w:color w:val="auto"/>
                <w:sz w:val="24"/>
                <w:szCs w:val="24"/>
                <w:highlight w:val="none"/>
                <w:lang w:eastAsia="zh-CN"/>
              </w:rPr>
              <w:t>收款</w:t>
            </w:r>
            <w:r>
              <w:rPr>
                <w:rFonts w:hint="eastAsia" w:ascii="宋体" w:hAnsi="宋体" w:eastAsia="宋体" w:cs="宋体"/>
                <w:b/>
                <w:bCs/>
                <w:color w:val="auto"/>
                <w:sz w:val="24"/>
                <w:szCs w:val="24"/>
                <w:highlight w:val="none"/>
              </w:rPr>
              <w:t>账户</w:t>
            </w:r>
          </w:p>
          <w:p>
            <w:pPr>
              <w:keepNext w:val="0"/>
              <w:keepLines w:val="0"/>
              <w:pageBreakBefore w:val="0"/>
              <w:kinsoku/>
              <w:wordWrap/>
              <w:overflowPunct/>
              <w:topLinePunct w:val="0"/>
              <w:bidi w:val="0"/>
              <w:spacing w:before="157" w:beforeLines="50" w:after="157" w:afterLines="50" w:line="360" w:lineRule="auto"/>
              <w:ind w:firstLine="240" w:firstLineChars="100"/>
              <w:textAlignment w:val="auto"/>
              <w:outlineLvl w:val="9"/>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收款单位：四川中科远洋工程项目管理有限公司</w:t>
            </w:r>
          </w:p>
          <w:p>
            <w:pPr>
              <w:keepNext w:val="0"/>
              <w:keepLines w:val="0"/>
              <w:pageBreakBefore w:val="0"/>
              <w:kinsoku/>
              <w:wordWrap/>
              <w:overflowPunct/>
              <w:topLinePunct w:val="0"/>
              <w:bidi w:val="0"/>
              <w:spacing w:before="157" w:beforeLines="50" w:after="157" w:afterLines="50" w:line="360" w:lineRule="auto"/>
              <w:ind w:firstLine="240" w:firstLineChars="100"/>
              <w:textAlignment w:val="auto"/>
              <w:outlineLvl w:val="9"/>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开 户 行：中国工商银行股份有限公司成都铁路支行</w:t>
            </w:r>
          </w:p>
          <w:p>
            <w:pPr>
              <w:pStyle w:val="38"/>
              <w:spacing w:beforeLines="50" w:afterLines="50" w:line="360" w:lineRule="auto"/>
              <w:ind w:right="264"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eastAsia="zh-CN"/>
              </w:rPr>
              <w:t>银行账号：4402001809100107525</w:t>
            </w:r>
          </w:p>
          <w:p>
            <w:pPr>
              <w:pStyle w:val="38"/>
              <w:spacing w:beforeLines="50" w:afterLines="50" w:line="360" w:lineRule="auto"/>
              <w:ind w:right="264"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特别注意：请在备注栏必须填写“项目</w:t>
            </w:r>
            <w:r>
              <w:rPr>
                <w:rFonts w:hint="eastAsia" w:ascii="宋体" w:hAnsi="宋体" w:eastAsia="宋体" w:cs="宋体"/>
                <w:color w:val="auto"/>
                <w:sz w:val="24"/>
                <w:szCs w:val="24"/>
                <w:highlight w:val="none"/>
                <w:lang w:eastAsia="zh-CN"/>
              </w:rPr>
              <w:t>名称</w:t>
            </w:r>
            <w:r>
              <w:rPr>
                <w:rFonts w:hint="eastAsia" w:ascii="宋体" w:hAnsi="宋体" w:eastAsia="宋体" w:cs="宋体"/>
                <w:color w:val="auto"/>
                <w:sz w:val="24"/>
                <w:szCs w:val="24"/>
                <w:highlight w:val="none"/>
              </w:rPr>
              <w:t>”代理服务费!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8" w:hRule="atLeast"/>
          <w:jc w:val="center"/>
        </w:trPr>
        <w:tc>
          <w:tcPr>
            <w:tcW w:w="566" w:type="dxa"/>
            <w:vAlign w:val="center"/>
          </w:tcPr>
          <w:p>
            <w:pPr>
              <w:pStyle w:val="38"/>
              <w:spacing w:beforeLines="50" w:afterLines="50" w:line="360" w:lineRule="auto"/>
              <w:ind w:left="9" w:leftChars="0"/>
              <w:jc w:val="center"/>
              <w:rPr>
                <w:rFonts w:hint="default" w:ascii="宋体" w:hAnsi="宋体" w:eastAsia="宋体" w:cs="宋体"/>
                <w:color w:val="auto"/>
                <w:kern w:val="2"/>
                <w:sz w:val="24"/>
                <w:szCs w:val="24"/>
                <w:highlight w:val="none"/>
                <w:lang w:val="en-US" w:eastAsia="zh-CN" w:bidi="ar-SA"/>
              </w:rPr>
            </w:pPr>
            <w:r>
              <w:rPr>
                <w:rFonts w:hint="eastAsia" w:eastAsia="宋体" w:cs="宋体"/>
                <w:color w:val="auto"/>
                <w:kern w:val="2"/>
                <w:sz w:val="24"/>
                <w:szCs w:val="24"/>
                <w:highlight w:val="none"/>
                <w:lang w:val="en-US" w:eastAsia="zh-CN" w:bidi="ar-SA"/>
              </w:rPr>
              <w:t>20</w:t>
            </w:r>
          </w:p>
        </w:tc>
        <w:tc>
          <w:tcPr>
            <w:tcW w:w="2086" w:type="dxa"/>
            <w:vAlign w:val="center"/>
          </w:tcPr>
          <w:p>
            <w:pPr>
              <w:pStyle w:val="38"/>
              <w:spacing w:beforeLines="50" w:afterLines="50" w:line="360" w:lineRule="auto"/>
              <w:ind w:left="9"/>
              <w:jc w:val="center"/>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领取成交通知书</w:t>
            </w:r>
          </w:p>
        </w:tc>
        <w:tc>
          <w:tcPr>
            <w:tcW w:w="7125" w:type="dxa"/>
          </w:tcPr>
          <w:p>
            <w:pPr>
              <w:spacing w:beforeLines="50" w:afterLines="5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  间：成交公告发出后的2个工作日内</w:t>
            </w:r>
          </w:p>
          <w:p>
            <w:pPr>
              <w:spacing w:beforeLines="50" w:afterLines="5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lang w:eastAsia="zh-CN"/>
              </w:rPr>
              <w:t>四川省成都市金牛万达写字楼SoHo A座16楼1601号</w:t>
            </w:r>
          </w:p>
          <w:p>
            <w:pPr>
              <w:spacing w:beforeLines="50" w:afterLines="50"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联系人：周女士 </w:t>
            </w:r>
          </w:p>
          <w:p>
            <w:pPr>
              <w:spacing w:beforeLines="50" w:afterLines="50"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zh-CN"/>
              </w:rPr>
              <w:t>联系电话：</w:t>
            </w:r>
            <w:r>
              <w:rPr>
                <w:rFonts w:hint="eastAsia" w:ascii="宋体" w:hAnsi="宋体" w:eastAsia="宋体" w:cs="宋体"/>
                <w:color w:val="auto"/>
                <w:sz w:val="24"/>
                <w:szCs w:val="24"/>
                <w:highlight w:val="none"/>
                <w:lang w:eastAsia="zh-CN"/>
              </w:rPr>
              <w:t>028-83412089</w:t>
            </w:r>
          </w:p>
          <w:p>
            <w:pPr>
              <w:spacing w:beforeLines="50" w:afterLines="5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领取成交通知书时，供应商</w:t>
            </w:r>
            <w:r>
              <w:rPr>
                <w:rFonts w:hint="eastAsia" w:ascii="宋体" w:hAnsi="宋体" w:eastAsia="宋体" w:cs="宋体"/>
                <w:b/>
                <w:bCs/>
                <w:color w:val="auto"/>
                <w:sz w:val="24"/>
                <w:szCs w:val="24"/>
                <w:highlight w:val="none"/>
              </w:rPr>
              <w:t>需提供</w:t>
            </w:r>
            <w:r>
              <w:rPr>
                <w:rFonts w:hint="eastAsia" w:ascii="宋体" w:hAnsi="宋体" w:eastAsia="宋体" w:cs="宋体"/>
                <w:b/>
                <w:bCs/>
                <w:color w:val="auto"/>
                <w:sz w:val="24"/>
                <w:szCs w:val="24"/>
                <w:highlight w:val="none"/>
                <w:lang w:eastAsia="zh-CN"/>
              </w:rPr>
              <w:t>代理费缴纳凭证</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单位介绍信、经办人身份证明（须加盖公司鲜章）</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 w:hRule="atLeast"/>
          <w:jc w:val="center"/>
        </w:trPr>
        <w:tc>
          <w:tcPr>
            <w:tcW w:w="566" w:type="dxa"/>
            <w:vAlign w:val="center"/>
          </w:tcPr>
          <w:p>
            <w:pPr>
              <w:pStyle w:val="38"/>
              <w:spacing w:beforeLines="50" w:afterLines="50" w:line="360" w:lineRule="auto"/>
              <w:ind w:left="9" w:leftChars="0"/>
              <w:jc w:val="center"/>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2</w:t>
            </w:r>
            <w:r>
              <w:rPr>
                <w:rFonts w:hint="eastAsia" w:eastAsia="宋体" w:cs="宋体"/>
                <w:color w:val="auto"/>
                <w:kern w:val="2"/>
                <w:sz w:val="24"/>
                <w:szCs w:val="24"/>
                <w:highlight w:val="none"/>
                <w:lang w:val="en-US" w:eastAsia="zh-CN"/>
              </w:rPr>
              <w:t>1</w:t>
            </w:r>
          </w:p>
        </w:tc>
        <w:tc>
          <w:tcPr>
            <w:tcW w:w="2086" w:type="dxa"/>
            <w:vAlign w:val="center"/>
          </w:tcPr>
          <w:p>
            <w:pPr>
              <w:pStyle w:val="38"/>
              <w:spacing w:beforeLines="50" w:afterLines="50" w:line="360" w:lineRule="auto"/>
              <w:ind w:left="9"/>
              <w:jc w:val="center"/>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磋商保证金的退还</w:t>
            </w:r>
          </w:p>
          <w:p>
            <w:pPr>
              <w:pStyle w:val="38"/>
              <w:spacing w:beforeLines="50" w:afterLines="50" w:line="360" w:lineRule="auto"/>
              <w:ind w:left="9"/>
              <w:jc w:val="center"/>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（本项目不涉及）</w:t>
            </w:r>
          </w:p>
        </w:tc>
        <w:tc>
          <w:tcPr>
            <w:tcW w:w="7125" w:type="dxa"/>
          </w:tcPr>
          <w:p>
            <w:pPr>
              <w:spacing w:beforeLines="50" w:afterLines="50" w:line="360" w:lineRule="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未成交供应商</w:t>
            </w:r>
            <w:r>
              <w:rPr>
                <w:rFonts w:hint="eastAsia" w:ascii="宋体" w:hAnsi="宋体" w:eastAsia="宋体" w:cs="宋体"/>
                <w:color w:val="auto"/>
                <w:sz w:val="24"/>
                <w:szCs w:val="24"/>
                <w:highlight w:val="none"/>
              </w:rPr>
              <w:t>：我司将在成交通知书发出之日起 5 个工作日内退还未成交供应商的磋商保证金，各供应商可自行查账，若在规定时间未收到退还的保证金，可拨打财务电话查询。</w:t>
            </w:r>
          </w:p>
          <w:p>
            <w:pPr>
              <w:spacing w:beforeLines="50" w:afterLines="50" w:line="360" w:lineRule="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成交供应商</w:t>
            </w:r>
            <w:r>
              <w:rPr>
                <w:rFonts w:hint="eastAsia" w:ascii="宋体" w:hAnsi="宋体" w:eastAsia="宋体" w:cs="宋体"/>
                <w:color w:val="auto"/>
                <w:sz w:val="24"/>
                <w:szCs w:val="24"/>
                <w:highlight w:val="none"/>
              </w:rPr>
              <w:t xml:space="preserve">：我司将在收到成交供应商提供的①采购合同原件一份、②经采购方盖章确认的履约保证金缴纳凭证复印件（若有）之日起 5 个工作日内为您办理保证金退还手续。若在规定时间未收到退还的保证金，可拨打财务电话查询。  </w:t>
            </w:r>
          </w:p>
          <w:p>
            <w:pPr>
              <w:spacing w:beforeLines="50" w:afterLines="50"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注</w:t>
            </w:r>
            <w:r>
              <w:rPr>
                <w:rFonts w:hint="eastAsia" w:ascii="宋体" w:hAnsi="宋体" w:eastAsia="宋体" w:cs="宋体"/>
                <w:color w:val="auto"/>
                <w:sz w:val="24"/>
                <w:szCs w:val="24"/>
                <w:highlight w:val="none"/>
              </w:rPr>
              <w:t>：①磋商保证金皆退回原账户、②</w:t>
            </w:r>
            <w:r>
              <w:rPr>
                <w:rFonts w:hint="eastAsia" w:ascii="宋体" w:hAnsi="宋体" w:eastAsia="宋体" w:cs="宋体"/>
                <w:b/>
                <w:bCs/>
                <w:color w:val="auto"/>
                <w:sz w:val="24"/>
                <w:szCs w:val="24"/>
                <w:highlight w:val="none"/>
              </w:rPr>
              <w:t>如果因成交供应商原因未在规定时间（</w:t>
            </w:r>
            <w:r>
              <w:rPr>
                <w:rFonts w:hint="eastAsia" w:ascii="宋体" w:hAnsi="宋体" w:eastAsia="宋体" w:cs="宋体"/>
                <w:color w:val="auto"/>
                <w:sz w:val="24"/>
                <w:szCs w:val="24"/>
                <w:highlight w:val="none"/>
              </w:rPr>
              <w:t>供应商在收到成交通知书于30日内按规定与采购人签订合同，并于合同签订后3个工作日内将合同原件交我公司备案。</w:t>
            </w:r>
            <w:r>
              <w:rPr>
                <w:rFonts w:hint="eastAsia" w:ascii="宋体" w:hAnsi="宋体" w:eastAsia="宋体" w:cs="宋体"/>
                <w:b/>
                <w:bCs/>
                <w:color w:val="auto"/>
                <w:sz w:val="24"/>
                <w:szCs w:val="24"/>
                <w:highlight w:val="none"/>
              </w:rPr>
              <w:t>）提供资料，请附书面情况说明。</w:t>
            </w:r>
          </w:p>
          <w:p>
            <w:pPr>
              <w:pStyle w:val="2"/>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rPr>
              <w:t>财务查询人：</w:t>
            </w:r>
            <w:r>
              <w:rPr>
                <w:rFonts w:hint="eastAsia" w:ascii="宋体" w:hAnsi="宋体" w:eastAsia="宋体" w:cs="宋体"/>
                <w:color w:val="auto"/>
                <w:sz w:val="24"/>
                <w:szCs w:val="24"/>
                <w:highlight w:val="none"/>
                <w:lang w:eastAsia="zh-CN"/>
              </w:rPr>
              <w:t>张女士</w:t>
            </w:r>
          </w:p>
          <w:p>
            <w:pPr>
              <w:spacing w:beforeLines="50" w:afterLines="50" w:line="360" w:lineRule="auto"/>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rPr>
              <w:t>财务查询电话：</w:t>
            </w:r>
            <w:r>
              <w:rPr>
                <w:rFonts w:hint="eastAsia" w:ascii="宋体" w:hAnsi="宋体" w:eastAsia="宋体" w:cs="宋体"/>
                <w:color w:val="auto"/>
                <w:sz w:val="24"/>
                <w:szCs w:val="24"/>
                <w:highlight w:val="none"/>
                <w:lang w:eastAsia="zh-CN"/>
              </w:rPr>
              <w:t>028-83288986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 w:hRule="atLeast"/>
          <w:jc w:val="center"/>
        </w:trPr>
        <w:tc>
          <w:tcPr>
            <w:tcW w:w="566" w:type="dxa"/>
            <w:vAlign w:val="center"/>
          </w:tcPr>
          <w:p>
            <w:pPr>
              <w:pStyle w:val="38"/>
              <w:spacing w:beforeLines="50" w:afterLines="50" w:line="360" w:lineRule="auto"/>
              <w:ind w:left="9" w:lef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rPr>
              <w:t>2</w:t>
            </w:r>
            <w:r>
              <w:rPr>
                <w:rFonts w:hint="eastAsia" w:eastAsia="宋体" w:cs="宋体"/>
                <w:color w:val="auto"/>
                <w:kern w:val="2"/>
                <w:sz w:val="24"/>
                <w:szCs w:val="24"/>
                <w:highlight w:val="none"/>
                <w:lang w:val="en-US" w:eastAsia="zh-CN"/>
              </w:rPr>
              <w:t>2</w:t>
            </w:r>
          </w:p>
        </w:tc>
        <w:tc>
          <w:tcPr>
            <w:tcW w:w="2086" w:type="dxa"/>
            <w:vAlign w:val="center"/>
          </w:tcPr>
          <w:p>
            <w:pPr>
              <w:pStyle w:val="38"/>
              <w:spacing w:beforeLines="50" w:afterLines="50" w:line="360" w:lineRule="auto"/>
              <w:ind w:left="9" w:lef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rPr>
              <w:t>信用融资</w:t>
            </w:r>
          </w:p>
        </w:tc>
        <w:tc>
          <w:tcPr>
            <w:tcW w:w="7125" w:type="dxa"/>
            <w:vAlign w:val="top"/>
          </w:tcPr>
          <w:p>
            <w:pPr>
              <w:spacing w:beforeLines="50" w:afterLines="5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本项目支持“政采贷”。根据《四川省财政厅关于推进四川省政府</w:t>
            </w:r>
          </w:p>
          <w:p>
            <w:pPr>
              <w:spacing w:beforeLines="50" w:afterLines="5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采购供应商信用融资工作的通知》（川财采〔2018〕123 号），供应</w:t>
            </w:r>
          </w:p>
          <w:p>
            <w:pPr>
              <w:spacing w:beforeLines="50" w:afterLines="5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商无需提供财产抵押或第三方担保，凭借政府采购合同向融资机构</w:t>
            </w:r>
          </w:p>
          <w:p>
            <w:pPr>
              <w:spacing w:beforeLines="50" w:afterLines="50" w:line="360" w:lineRule="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color w:val="auto"/>
                <w:sz w:val="24"/>
                <w:szCs w:val="24"/>
                <w:highlight w:val="none"/>
              </w:rPr>
              <w:t>申请融资，融资机构根据其授信政策为供应商提供信用贷款。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 w:hRule="atLeast"/>
          <w:jc w:val="center"/>
        </w:trPr>
        <w:tc>
          <w:tcPr>
            <w:tcW w:w="566" w:type="dxa"/>
            <w:vAlign w:val="center"/>
          </w:tcPr>
          <w:p>
            <w:pPr>
              <w:pStyle w:val="38"/>
              <w:spacing w:beforeLines="50" w:afterLines="50" w:line="360" w:lineRule="auto"/>
              <w:ind w:left="9" w:leftChars="0"/>
              <w:jc w:val="center"/>
              <w:rPr>
                <w:rFonts w:hint="default" w:ascii="宋体" w:hAnsi="宋体" w:eastAsia="宋体" w:cs="宋体"/>
                <w:color w:val="auto"/>
                <w:kern w:val="2"/>
                <w:sz w:val="24"/>
                <w:szCs w:val="24"/>
                <w:highlight w:val="none"/>
                <w:lang w:val="en-US" w:eastAsia="zh-CN"/>
              </w:rPr>
            </w:pPr>
            <w:r>
              <w:rPr>
                <w:rFonts w:hint="eastAsia" w:eastAsia="宋体" w:cs="宋体"/>
                <w:color w:val="auto"/>
                <w:kern w:val="2"/>
                <w:sz w:val="24"/>
                <w:szCs w:val="24"/>
                <w:highlight w:val="none"/>
                <w:lang w:val="en-US" w:eastAsia="zh-CN"/>
              </w:rPr>
              <w:t>23</w:t>
            </w:r>
          </w:p>
        </w:tc>
        <w:tc>
          <w:tcPr>
            <w:tcW w:w="2086" w:type="dxa"/>
            <w:vAlign w:val="center"/>
          </w:tcPr>
          <w:p>
            <w:pPr>
              <w:pStyle w:val="38"/>
              <w:spacing w:beforeLines="50" w:afterLines="50" w:line="360" w:lineRule="auto"/>
              <w:ind w:left="9" w:leftChars="0"/>
              <w:jc w:val="center"/>
              <w:rPr>
                <w:rFonts w:hint="eastAsia" w:ascii="宋体" w:hAnsi="宋体" w:eastAsia="宋体" w:cs="宋体"/>
                <w:color w:val="auto"/>
                <w:sz w:val="24"/>
                <w:szCs w:val="24"/>
                <w:lang w:val="en-US" w:eastAsia="zh-CN" w:bidi="ar-SA"/>
              </w:rPr>
            </w:pPr>
            <w:r>
              <w:rPr>
                <w:rFonts w:hint="eastAsia" w:ascii="宋体" w:hAnsi="宋体" w:eastAsia="宋体" w:cs="宋体"/>
                <w:color w:val="auto"/>
                <w:kern w:val="2"/>
                <w:sz w:val="24"/>
                <w:szCs w:val="24"/>
                <w:highlight w:val="none"/>
                <w:lang w:val="en-US" w:eastAsia="zh-CN"/>
              </w:rPr>
              <w:t>政采贷</w:t>
            </w:r>
          </w:p>
        </w:tc>
        <w:tc>
          <w:tcPr>
            <w:tcW w:w="7125" w:type="dxa"/>
            <w:vAlign w:val="top"/>
          </w:tcPr>
          <w:p>
            <w:pPr>
              <w:spacing w:beforeLines="50" w:afterLines="50" w:line="360" w:lineRule="auto"/>
              <w:rPr>
                <w:rFonts w:hint="eastAsia" w:ascii="宋体" w:hAnsi="宋体" w:eastAsia="宋体" w:cs="宋体"/>
                <w:b/>
                <w:bCs/>
                <w:color w:val="auto"/>
                <w:kern w:val="2"/>
                <w:sz w:val="24"/>
                <w:szCs w:val="24"/>
                <w:lang w:val="en-US" w:eastAsia="zh-CN" w:bidi="ar-SA"/>
              </w:rPr>
            </w:pPr>
            <w:r>
              <w:rPr>
                <w:rFonts w:hint="eastAsia" w:ascii="宋体" w:hAnsi="宋体" w:eastAsia="宋体" w:cs="宋体"/>
                <w:color w:val="auto"/>
                <w:sz w:val="24"/>
                <w:szCs w:val="24"/>
                <w:highlight w:val="none"/>
              </w:rPr>
              <w:t>1.政府采购供应商信用融资，是指银行以政府采购供应商信用审查和政府采购信誉为基础，依托政府采购合 同，按优于一般企业的贷款程序和利率，直接向申请贷 款的供应商发放无财产抵押贷款的一种融资模式。 2.根据《四川省财政厅关于推进四川省政府采购供应 商信用融资工作的通知》（川财采〔2018〕123 号）等有关文件规定，有融资需求的中小企业可根据四川政府采购网公示的银行及其“政采 贷”产品，自行选择符合自身情况的“政采贷”银行及 其产品，凭中标(成交)通知书向银行提出贷款意向申请</w:t>
            </w:r>
            <w:r>
              <w:rPr>
                <w:rFonts w:hint="eastAsia" w:ascii="宋体" w:hAnsi="宋体" w:eastAsia="宋体" w:cs="宋体"/>
                <w:color w:val="auto"/>
                <w:sz w:val="24"/>
                <w:szCs w:val="24"/>
                <w:highlight w:val="none"/>
                <w:lang w:eastAsia="zh-CN"/>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 w:hRule="atLeast"/>
          <w:jc w:val="center"/>
        </w:trPr>
        <w:tc>
          <w:tcPr>
            <w:tcW w:w="566" w:type="dxa"/>
            <w:vAlign w:val="center"/>
          </w:tcPr>
          <w:p>
            <w:pPr>
              <w:pStyle w:val="38"/>
              <w:spacing w:beforeLines="50" w:afterLines="50" w:line="360" w:lineRule="auto"/>
              <w:ind w:left="9" w:leftChars="0"/>
              <w:jc w:val="center"/>
              <w:rPr>
                <w:rFonts w:hint="eastAsia" w:eastAsia="宋体" w:cs="宋体"/>
                <w:color w:val="auto"/>
                <w:kern w:val="2"/>
                <w:sz w:val="24"/>
                <w:szCs w:val="24"/>
                <w:highlight w:val="none"/>
                <w:lang w:val="en-US" w:eastAsia="zh-CN"/>
              </w:rPr>
            </w:pPr>
            <w:r>
              <w:rPr>
                <w:rFonts w:hint="eastAsia" w:eastAsia="宋体" w:cs="宋体"/>
                <w:color w:val="auto"/>
                <w:kern w:val="2"/>
                <w:sz w:val="24"/>
                <w:szCs w:val="24"/>
                <w:highlight w:val="none"/>
                <w:lang w:val="zh-CN" w:eastAsia="zh-CN"/>
              </w:rPr>
              <w:t>2</w:t>
            </w:r>
            <w:r>
              <w:rPr>
                <w:rFonts w:hint="eastAsia" w:eastAsia="宋体" w:cs="宋体"/>
                <w:color w:val="auto"/>
                <w:kern w:val="2"/>
                <w:sz w:val="24"/>
                <w:szCs w:val="24"/>
                <w:highlight w:val="none"/>
                <w:lang w:val="en-US" w:eastAsia="zh-CN"/>
              </w:rPr>
              <w:t>4</w:t>
            </w:r>
          </w:p>
        </w:tc>
        <w:tc>
          <w:tcPr>
            <w:tcW w:w="2086" w:type="dxa"/>
            <w:vAlign w:val="center"/>
          </w:tcPr>
          <w:p>
            <w:pPr>
              <w:pStyle w:val="38"/>
              <w:spacing w:beforeLines="50" w:afterLines="50" w:line="360" w:lineRule="auto"/>
              <w:ind w:left="9" w:leftChars="0"/>
              <w:jc w:val="center"/>
              <w:rPr>
                <w:rFonts w:hint="eastAsia" w:ascii="宋体" w:hAnsi="宋体" w:eastAsia="宋体" w:cs="宋体"/>
                <w:color w:val="auto"/>
                <w:kern w:val="2"/>
                <w:sz w:val="24"/>
                <w:szCs w:val="24"/>
                <w:highlight w:val="none"/>
                <w:lang w:val="en-US" w:eastAsia="zh-CN"/>
              </w:rPr>
            </w:pPr>
            <w:r>
              <w:rPr>
                <w:rFonts w:hint="eastAsia" w:eastAsia="宋体" w:cs="宋体"/>
                <w:color w:val="auto"/>
                <w:kern w:val="2"/>
                <w:sz w:val="24"/>
                <w:szCs w:val="24"/>
                <w:highlight w:val="none"/>
                <w:lang w:val="en-US" w:eastAsia="zh-CN"/>
              </w:rPr>
              <w:t>特别提醒</w:t>
            </w:r>
          </w:p>
        </w:tc>
        <w:tc>
          <w:tcPr>
            <w:tcW w:w="7125" w:type="dxa"/>
            <w:vAlign w:val="center"/>
          </w:tcPr>
          <w:p>
            <w:pPr>
              <w:spacing w:beforeLines="50" w:afterLines="5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供应商必须按照磋商文件据实填写，不得虚假应答，凡经查实，将取消其成交资格，并上报财政部门，处以采购金额5‰以上10‰以下的罚款，列入不良行为记录名单，在1-3年内禁止参加政府采购活动。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 w:hRule="atLeast"/>
          <w:jc w:val="center"/>
        </w:trPr>
        <w:tc>
          <w:tcPr>
            <w:tcW w:w="566" w:type="dxa"/>
            <w:vAlign w:val="center"/>
          </w:tcPr>
          <w:p>
            <w:pPr>
              <w:pStyle w:val="38"/>
              <w:spacing w:beforeLines="50" w:afterLines="50" w:line="360" w:lineRule="auto"/>
              <w:ind w:left="9" w:leftChars="0"/>
              <w:jc w:val="center"/>
              <w:rPr>
                <w:rFonts w:hint="eastAsia" w:eastAsia="宋体" w:cs="宋体"/>
                <w:color w:val="auto"/>
                <w:kern w:val="2"/>
                <w:sz w:val="24"/>
                <w:szCs w:val="24"/>
                <w:highlight w:val="none"/>
                <w:lang w:val="en-US" w:eastAsia="zh-CN"/>
              </w:rPr>
            </w:pPr>
            <w:r>
              <w:rPr>
                <w:rFonts w:hint="eastAsia" w:eastAsia="宋体" w:cs="宋体"/>
                <w:color w:val="auto"/>
                <w:kern w:val="2"/>
                <w:sz w:val="24"/>
                <w:szCs w:val="24"/>
                <w:highlight w:val="none"/>
                <w:lang w:val="zh-CN" w:eastAsia="zh-CN"/>
              </w:rPr>
              <w:t>2</w:t>
            </w:r>
            <w:r>
              <w:rPr>
                <w:rFonts w:hint="eastAsia" w:eastAsia="宋体" w:cs="宋体"/>
                <w:color w:val="auto"/>
                <w:kern w:val="2"/>
                <w:sz w:val="24"/>
                <w:szCs w:val="24"/>
                <w:highlight w:val="none"/>
                <w:lang w:val="en-US" w:eastAsia="zh-CN"/>
              </w:rPr>
              <w:t>5</w:t>
            </w:r>
          </w:p>
        </w:tc>
        <w:tc>
          <w:tcPr>
            <w:tcW w:w="2086" w:type="dxa"/>
            <w:vAlign w:val="center"/>
          </w:tcPr>
          <w:p>
            <w:pPr>
              <w:pStyle w:val="38"/>
              <w:spacing w:beforeLines="50" w:afterLines="50" w:line="360" w:lineRule="auto"/>
              <w:ind w:left="9" w:leftChars="0"/>
              <w:jc w:val="center"/>
              <w:rPr>
                <w:rFonts w:hint="eastAsia" w:ascii="宋体" w:hAnsi="宋体" w:eastAsia="宋体" w:cs="宋体"/>
                <w:color w:val="auto"/>
                <w:kern w:val="2"/>
                <w:sz w:val="24"/>
                <w:szCs w:val="24"/>
                <w:highlight w:val="none"/>
                <w:lang w:val="en-US" w:eastAsia="zh-CN"/>
              </w:rPr>
            </w:pPr>
            <w:r>
              <w:rPr>
                <w:rFonts w:hint="eastAsia" w:eastAsia="宋体" w:cs="宋体"/>
                <w:color w:val="auto"/>
                <w:kern w:val="2"/>
                <w:sz w:val="24"/>
                <w:szCs w:val="24"/>
                <w:highlight w:val="none"/>
                <w:lang w:val="en-US" w:eastAsia="zh-CN"/>
              </w:rPr>
              <w:t>备注</w:t>
            </w:r>
          </w:p>
        </w:tc>
        <w:tc>
          <w:tcPr>
            <w:tcW w:w="7125" w:type="dxa"/>
            <w:vAlign w:val="center"/>
          </w:tcPr>
          <w:p>
            <w:pPr>
              <w:spacing w:beforeLines="50" w:afterLines="5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若磋商文件中其他内容与须知附表内容不一致的，以须知附表为准。</w:t>
            </w:r>
          </w:p>
        </w:tc>
      </w:tr>
    </w:tbl>
    <w:p>
      <w:pPr>
        <w:pStyle w:val="8"/>
        <w:spacing w:line="360" w:lineRule="auto"/>
        <w:ind w:firstLine="420"/>
        <w:rPr>
          <w:color w:val="auto"/>
          <w:highlight w:val="none"/>
        </w:rPr>
      </w:pPr>
    </w:p>
    <w:p>
      <w:pPr>
        <w:pStyle w:val="4"/>
        <w:snapToGrid w:val="0"/>
        <w:spacing w:line="360" w:lineRule="auto"/>
        <w:jc w:val="center"/>
        <w:rPr>
          <w:rFonts w:hint="eastAsia" w:ascii="宋体" w:hAnsi="宋体" w:eastAsia="宋体" w:cs="宋体"/>
          <w:bCs w:val="0"/>
          <w:color w:val="auto"/>
          <w:highlight w:val="none"/>
        </w:rPr>
      </w:pPr>
      <w:r>
        <w:rPr>
          <w:rFonts w:hint="eastAsia" w:ascii="黑体"/>
          <w:bCs w:val="0"/>
          <w:color w:val="auto"/>
          <w:highlight w:val="none"/>
        </w:rPr>
        <w:br w:type="page"/>
      </w:r>
      <w:bookmarkStart w:id="18" w:name="_Toc10726"/>
      <w:bookmarkStart w:id="19" w:name="_Toc31873"/>
      <w:r>
        <w:rPr>
          <w:rFonts w:hint="eastAsia" w:ascii="宋体" w:hAnsi="宋体" w:eastAsia="宋体" w:cs="宋体"/>
          <w:bCs w:val="0"/>
          <w:color w:val="auto"/>
          <w:highlight w:val="none"/>
        </w:rPr>
        <w:t>二 、总  则</w:t>
      </w:r>
      <w:bookmarkEnd w:id="18"/>
      <w:bookmarkEnd w:id="19"/>
    </w:p>
    <w:p>
      <w:pPr>
        <w:pStyle w:val="5"/>
        <w:snapToGrid w:val="0"/>
        <w:spacing w:line="360" w:lineRule="auto"/>
        <w:ind w:firstLine="482" w:firstLineChars="200"/>
        <w:rPr>
          <w:rFonts w:hAnsi="宋体"/>
          <w:color w:val="auto"/>
          <w:sz w:val="24"/>
          <w:highlight w:val="none"/>
        </w:rPr>
      </w:pPr>
      <w:bookmarkStart w:id="20" w:name="_Toc9475"/>
      <w:r>
        <w:rPr>
          <w:rFonts w:hint="eastAsia" w:hAnsi="宋体"/>
          <w:color w:val="auto"/>
          <w:sz w:val="24"/>
          <w:highlight w:val="none"/>
        </w:rPr>
        <w:t>1</w:t>
      </w:r>
      <w:r>
        <w:rPr>
          <w:rFonts w:hAnsi="宋体"/>
          <w:color w:val="auto"/>
          <w:sz w:val="24"/>
          <w:highlight w:val="none"/>
        </w:rPr>
        <w:t>.</w:t>
      </w:r>
      <w:r>
        <w:rPr>
          <w:rFonts w:hint="eastAsia" w:hAnsi="宋体"/>
          <w:color w:val="auto"/>
          <w:highlight w:val="none"/>
        </w:rPr>
        <w:t xml:space="preserve"> </w:t>
      </w:r>
      <w:r>
        <w:rPr>
          <w:rFonts w:hint="eastAsia" w:hAnsi="宋体"/>
          <w:color w:val="auto"/>
          <w:sz w:val="24"/>
          <w:szCs w:val="24"/>
          <w:highlight w:val="none"/>
        </w:rPr>
        <w:t>适用范围</w:t>
      </w:r>
    </w:p>
    <w:p>
      <w:pPr>
        <w:tabs>
          <w:tab w:val="left" w:pos="7665"/>
        </w:tabs>
        <w:snapToGrid w:val="0"/>
        <w:spacing w:line="360" w:lineRule="auto"/>
        <w:ind w:firstLine="480" w:firstLineChars="200"/>
        <w:rPr>
          <w:rFonts w:hAnsi="宋体"/>
          <w:color w:val="auto"/>
          <w:sz w:val="24"/>
          <w:highlight w:val="none"/>
        </w:rPr>
      </w:pPr>
      <w:r>
        <w:rPr>
          <w:rFonts w:hint="eastAsia" w:hAnsi="宋体"/>
          <w:color w:val="auto"/>
          <w:sz w:val="24"/>
          <w:highlight w:val="none"/>
        </w:rPr>
        <w:t>1</w:t>
      </w:r>
      <w:r>
        <w:rPr>
          <w:rFonts w:hAnsi="宋体"/>
          <w:color w:val="auto"/>
          <w:sz w:val="24"/>
          <w:highlight w:val="none"/>
        </w:rPr>
        <w:t>.</w:t>
      </w:r>
      <w:r>
        <w:rPr>
          <w:rFonts w:hint="eastAsia" w:hAnsi="宋体"/>
          <w:color w:val="auto"/>
          <w:sz w:val="24"/>
          <w:highlight w:val="none"/>
        </w:rPr>
        <w:t>1 本磋商文件仅适用于本次竞争性磋商采购项目。</w:t>
      </w:r>
    </w:p>
    <w:p>
      <w:pPr>
        <w:pStyle w:val="2"/>
        <w:spacing w:line="360" w:lineRule="auto"/>
        <w:ind w:firstLine="480" w:firstLineChars="200"/>
        <w:rPr>
          <w:rFonts w:hAnsi="宋体"/>
          <w:color w:val="auto"/>
          <w:sz w:val="24"/>
          <w:highlight w:val="none"/>
        </w:rPr>
      </w:pPr>
      <w:r>
        <w:rPr>
          <w:rFonts w:hint="eastAsia" w:hAnsi="宋体"/>
          <w:color w:val="auto"/>
          <w:sz w:val="24"/>
          <w:highlight w:val="none"/>
        </w:rPr>
        <w:t>1.2 本磋商文件的解释权归采购人和采购代理机构所有。</w:t>
      </w:r>
    </w:p>
    <w:p>
      <w:pPr>
        <w:pStyle w:val="5"/>
        <w:snapToGrid w:val="0"/>
        <w:spacing w:line="360" w:lineRule="auto"/>
        <w:ind w:firstLine="482" w:firstLineChars="200"/>
        <w:rPr>
          <w:rFonts w:hAnsi="宋体"/>
          <w:color w:val="auto"/>
          <w:sz w:val="24"/>
          <w:highlight w:val="none"/>
        </w:rPr>
      </w:pPr>
      <w:r>
        <w:rPr>
          <w:rFonts w:hAnsi="宋体"/>
          <w:color w:val="auto"/>
          <w:sz w:val="24"/>
          <w:highlight w:val="none"/>
        </w:rPr>
        <w:t>2.</w:t>
      </w:r>
      <w:r>
        <w:rPr>
          <w:rFonts w:hint="eastAsia" w:hAnsi="宋体"/>
          <w:color w:val="auto"/>
          <w:sz w:val="24"/>
          <w:highlight w:val="none"/>
        </w:rPr>
        <w:t xml:space="preserve"> 有关</w:t>
      </w:r>
      <w:r>
        <w:rPr>
          <w:rFonts w:hint="eastAsia" w:hAnsi="宋体"/>
          <w:color w:val="auto"/>
          <w:sz w:val="24"/>
          <w:szCs w:val="24"/>
          <w:highlight w:val="none"/>
        </w:rPr>
        <w:t>定义</w:t>
      </w:r>
      <w:bookmarkEnd w:id="20"/>
    </w:p>
    <w:p>
      <w:pPr>
        <w:tabs>
          <w:tab w:val="left" w:pos="7665"/>
        </w:tabs>
        <w:snapToGrid w:val="0"/>
        <w:spacing w:line="360" w:lineRule="auto"/>
        <w:ind w:firstLine="480" w:firstLineChars="200"/>
        <w:rPr>
          <w:rFonts w:hAnsi="宋体"/>
          <w:color w:val="auto"/>
          <w:sz w:val="24"/>
          <w:highlight w:val="none"/>
        </w:rPr>
      </w:pPr>
      <w:r>
        <w:rPr>
          <w:rFonts w:hint="eastAsia" w:hAnsi="宋体"/>
          <w:color w:val="auto"/>
          <w:sz w:val="24"/>
          <w:highlight w:val="none"/>
        </w:rPr>
        <w:t>2</w:t>
      </w:r>
      <w:r>
        <w:rPr>
          <w:rFonts w:hAnsi="宋体"/>
          <w:color w:val="auto"/>
          <w:sz w:val="24"/>
          <w:highlight w:val="none"/>
        </w:rPr>
        <w:t>.</w:t>
      </w:r>
      <w:r>
        <w:rPr>
          <w:rFonts w:hint="eastAsia" w:hAnsi="宋体"/>
          <w:color w:val="auto"/>
          <w:sz w:val="24"/>
          <w:highlight w:val="none"/>
        </w:rPr>
        <w:t>1 “采购人”系指依法进行政府采购的国家机关、事业单位、团体组织。本次竞争性磋商项目的采购人是</w:t>
      </w:r>
      <w:r>
        <w:rPr>
          <w:rFonts w:hint="eastAsia" w:hAnsi="宋体" w:cs="宋体"/>
          <w:b/>
          <w:color w:val="auto"/>
          <w:sz w:val="24"/>
          <w:highlight w:val="none"/>
          <w:u w:color="FFFFFF" w:themeColor="background1"/>
          <w:lang w:eastAsia="zh-CN"/>
        </w:rPr>
        <w:t>成都市金牛区科技服务产业功能区管理委员会</w:t>
      </w:r>
      <w:r>
        <w:rPr>
          <w:rFonts w:hint="eastAsia" w:hAnsi="宋体"/>
          <w:color w:val="auto"/>
          <w:sz w:val="24"/>
          <w:highlight w:val="none"/>
        </w:rPr>
        <w:t>。</w:t>
      </w:r>
    </w:p>
    <w:p>
      <w:pPr>
        <w:tabs>
          <w:tab w:val="left" w:pos="7665"/>
        </w:tabs>
        <w:snapToGrid w:val="0"/>
        <w:spacing w:line="360" w:lineRule="auto"/>
        <w:ind w:firstLine="480" w:firstLineChars="200"/>
        <w:rPr>
          <w:rFonts w:hAnsi="宋体"/>
          <w:color w:val="auto"/>
          <w:sz w:val="24"/>
          <w:highlight w:val="none"/>
        </w:rPr>
      </w:pPr>
      <w:r>
        <w:rPr>
          <w:rFonts w:hint="eastAsia" w:hAnsi="宋体"/>
          <w:color w:val="auto"/>
          <w:sz w:val="24"/>
          <w:highlight w:val="none"/>
        </w:rPr>
        <w:t>2</w:t>
      </w:r>
      <w:r>
        <w:rPr>
          <w:rFonts w:hAnsi="宋体"/>
          <w:color w:val="auto"/>
          <w:sz w:val="24"/>
          <w:highlight w:val="none"/>
        </w:rPr>
        <w:t>.</w:t>
      </w:r>
      <w:r>
        <w:rPr>
          <w:rFonts w:hint="eastAsia" w:hAnsi="宋体"/>
          <w:color w:val="auto"/>
          <w:sz w:val="24"/>
          <w:highlight w:val="none"/>
        </w:rPr>
        <w:t>2 “采购代理机构” 系指根据采购人的委托依法办理竞争性磋商事宜的采购机构。本次竞争性磋商的采购代理机构是</w:t>
      </w:r>
      <w:r>
        <w:rPr>
          <w:rFonts w:hint="eastAsia" w:hAnsi="宋体"/>
          <w:b/>
          <w:bCs/>
          <w:color w:val="auto"/>
          <w:sz w:val="24"/>
          <w:highlight w:val="none"/>
        </w:rPr>
        <w:t>四川中科远洋工程项目管理有限公司</w:t>
      </w:r>
      <w:r>
        <w:rPr>
          <w:rFonts w:hint="eastAsia" w:hAnsi="宋体"/>
          <w:color w:val="auto"/>
          <w:sz w:val="24"/>
          <w:highlight w:val="none"/>
        </w:rPr>
        <w:t>。</w:t>
      </w:r>
    </w:p>
    <w:p>
      <w:pPr>
        <w:tabs>
          <w:tab w:val="left" w:pos="7665"/>
        </w:tabs>
        <w:snapToGrid w:val="0"/>
        <w:spacing w:line="360" w:lineRule="auto"/>
        <w:ind w:firstLine="480" w:firstLineChars="200"/>
        <w:rPr>
          <w:rFonts w:hAnsi="宋体"/>
          <w:color w:val="auto"/>
          <w:sz w:val="24"/>
          <w:highlight w:val="none"/>
        </w:rPr>
      </w:pPr>
      <w:r>
        <w:rPr>
          <w:rFonts w:hint="eastAsia" w:hAnsi="宋体"/>
          <w:color w:val="auto"/>
          <w:sz w:val="24"/>
          <w:highlight w:val="none"/>
        </w:rPr>
        <w:t>2.3 “竞争性磋商采购单位”系指“采购人”和“采购代理机构”的统称。</w:t>
      </w:r>
    </w:p>
    <w:p>
      <w:pPr>
        <w:tabs>
          <w:tab w:val="left" w:pos="7665"/>
        </w:tabs>
        <w:snapToGrid w:val="0"/>
        <w:spacing w:line="360" w:lineRule="auto"/>
        <w:ind w:firstLine="480" w:firstLineChars="200"/>
        <w:rPr>
          <w:rFonts w:hAnsi="宋体"/>
          <w:color w:val="auto"/>
          <w:sz w:val="24"/>
          <w:highlight w:val="none"/>
        </w:rPr>
      </w:pPr>
      <w:r>
        <w:rPr>
          <w:rFonts w:hint="eastAsia" w:hAnsi="宋体"/>
          <w:color w:val="auto"/>
          <w:sz w:val="24"/>
          <w:highlight w:val="none"/>
        </w:rPr>
        <w:t>2</w:t>
      </w:r>
      <w:r>
        <w:rPr>
          <w:rFonts w:hAnsi="宋体"/>
          <w:color w:val="auto"/>
          <w:sz w:val="24"/>
          <w:highlight w:val="none"/>
        </w:rPr>
        <w:t>.</w:t>
      </w:r>
      <w:r>
        <w:rPr>
          <w:rFonts w:hint="eastAsia" w:hAnsi="宋体"/>
          <w:color w:val="auto"/>
          <w:sz w:val="24"/>
          <w:highlight w:val="none"/>
        </w:rPr>
        <w:t>4 “供应商”系指购买了磋商文件拟参加磋商和向采购人提供相应工程和服务的供应商。</w:t>
      </w:r>
    </w:p>
    <w:p>
      <w:pPr>
        <w:tabs>
          <w:tab w:val="left" w:pos="7665"/>
        </w:tabs>
        <w:snapToGrid w:val="0"/>
        <w:spacing w:line="360" w:lineRule="auto"/>
        <w:ind w:firstLine="480" w:firstLineChars="200"/>
        <w:rPr>
          <w:rFonts w:hAnsi="宋体"/>
          <w:color w:val="auto"/>
          <w:sz w:val="24"/>
          <w:highlight w:val="none"/>
        </w:rPr>
      </w:pPr>
      <w:r>
        <w:rPr>
          <w:rFonts w:hint="eastAsia" w:hAnsi="宋体"/>
          <w:color w:val="auto"/>
          <w:sz w:val="24"/>
          <w:highlight w:val="none"/>
        </w:rPr>
        <w:t>2.5 本磋商文件各部分规定的期间以时、日、月、年计算。期间开始的时和日，不计算在期间内，而从次日开始计算。期间届满的最后一天是节假日的，以节假日后的第一日为期间届满的日期。</w:t>
      </w:r>
    </w:p>
    <w:p>
      <w:pPr>
        <w:tabs>
          <w:tab w:val="left" w:pos="7665"/>
        </w:tabs>
        <w:snapToGrid w:val="0"/>
        <w:spacing w:line="360" w:lineRule="auto"/>
        <w:ind w:firstLine="480" w:firstLineChars="200"/>
        <w:rPr>
          <w:color w:val="auto"/>
          <w:highlight w:val="none"/>
        </w:rPr>
      </w:pPr>
      <w:r>
        <w:rPr>
          <w:rFonts w:hint="eastAsia" w:hAnsi="宋体"/>
          <w:color w:val="auto"/>
          <w:sz w:val="24"/>
          <w:highlight w:val="none"/>
        </w:rPr>
        <w:t>2.6 本磋商文件各部分规定的时间均以北京时间为准。</w:t>
      </w:r>
    </w:p>
    <w:p>
      <w:pPr>
        <w:pStyle w:val="5"/>
        <w:snapToGrid w:val="0"/>
        <w:spacing w:line="360" w:lineRule="auto"/>
        <w:ind w:firstLine="482" w:firstLineChars="200"/>
        <w:rPr>
          <w:rFonts w:hAnsi="宋体"/>
          <w:color w:val="auto"/>
          <w:sz w:val="24"/>
          <w:highlight w:val="none"/>
        </w:rPr>
      </w:pPr>
      <w:bookmarkStart w:id="21" w:name="_Toc26373"/>
      <w:r>
        <w:rPr>
          <w:rFonts w:hAnsi="宋体"/>
          <w:color w:val="auto"/>
          <w:sz w:val="24"/>
          <w:highlight w:val="none"/>
        </w:rPr>
        <w:t>3.</w:t>
      </w:r>
      <w:r>
        <w:rPr>
          <w:rFonts w:hint="eastAsia" w:hAnsi="宋体"/>
          <w:color w:val="auto"/>
          <w:sz w:val="24"/>
          <w:highlight w:val="none"/>
        </w:rPr>
        <w:t xml:space="preserve"> 合格的供应商（实质性要求）</w:t>
      </w:r>
      <w:bookmarkEnd w:id="21"/>
      <w:r>
        <w:rPr>
          <w:rFonts w:hint="eastAsia" w:hAnsi="宋体"/>
          <w:color w:val="auto"/>
          <w:sz w:val="24"/>
          <w:highlight w:val="none"/>
        </w:rPr>
        <w:t xml:space="preserve"> </w:t>
      </w:r>
    </w:p>
    <w:p>
      <w:pPr>
        <w:tabs>
          <w:tab w:val="left" w:pos="7665"/>
        </w:tabs>
        <w:snapToGrid w:val="0"/>
        <w:spacing w:line="360" w:lineRule="auto"/>
        <w:ind w:firstLine="480" w:firstLineChars="200"/>
        <w:rPr>
          <w:rFonts w:hAnsi="宋体"/>
          <w:color w:val="auto"/>
          <w:sz w:val="24"/>
          <w:highlight w:val="none"/>
        </w:rPr>
      </w:pPr>
      <w:r>
        <w:rPr>
          <w:rFonts w:hint="eastAsia" w:hAnsi="宋体"/>
          <w:color w:val="auto"/>
          <w:sz w:val="24"/>
          <w:highlight w:val="none"/>
        </w:rPr>
        <w:t>合格供应商应具备以下条件：</w:t>
      </w:r>
    </w:p>
    <w:p>
      <w:pPr>
        <w:tabs>
          <w:tab w:val="left" w:pos="7665"/>
        </w:tabs>
        <w:snapToGrid w:val="0"/>
        <w:spacing w:line="360" w:lineRule="auto"/>
        <w:ind w:firstLine="480" w:firstLineChars="200"/>
        <w:rPr>
          <w:rFonts w:hAnsi="宋体"/>
          <w:color w:val="auto"/>
          <w:sz w:val="24"/>
          <w:highlight w:val="none"/>
        </w:rPr>
      </w:pPr>
      <w:r>
        <w:rPr>
          <w:rFonts w:hint="eastAsia" w:hAnsi="宋体"/>
          <w:color w:val="auto"/>
          <w:sz w:val="24"/>
          <w:highlight w:val="none"/>
        </w:rPr>
        <w:t>3.1 具备法律法规和本采购文件规定的资格条件；</w:t>
      </w:r>
    </w:p>
    <w:p>
      <w:pPr>
        <w:tabs>
          <w:tab w:val="left" w:pos="7665"/>
        </w:tabs>
        <w:snapToGrid w:val="0"/>
        <w:spacing w:line="360" w:lineRule="auto"/>
        <w:ind w:firstLine="480" w:firstLineChars="200"/>
        <w:rPr>
          <w:rFonts w:hAnsi="宋体"/>
          <w:color w:val="auto"/>
          <w:sz w:val="24"/>
          <w:highlight w:val="none"/>
        </w:rPr>
      </w:pPr>
      <w:r>
        <w:rPr>
          <w:rFonts w:hint="eastAsia" w:hAnsi="宋体"/>
          <w:color w:val="auto"/>
          <w:sz w:val="24"/>
          <w:highlight w:val="none"/>
        </w:rPr>
        <w:t>3.2 不属于禁止参加本项目采购活动的供应商；</w:t>
      </w:r>
    </w:p>
    <w:p>
      <w:pPr>
        <w:tabs>
          <w:tab w:val="left" w:pos="7665"/>
        </w:tabs>
        <w:snapToGrid w:val="0"/>
        <w:spacing w:line="360" w:lineRule="auto"/>
        <w:ind w:firstLine="480" w:firstLineChars="200"/>
        <w:rPr>
          <w:rFonts w:hAnsi="宋体"/>
          <w:color w:val="auto"/>
          <w:sz w:val="24"/>
          <w:highlight w:val="none"/>
        </w:rPr>
      </w:pPr>
      <w:r>
        <w:rPr>
          <w:rFonts w:hint="eastAsia" w:hAnsi="宋体"/>
          <w:color w:val="auto"/>
          <w:sz w:val="24"/>
          <w:highlight w:val="none"/>
        </w:rPr>
        <w:t>3.3 按照规定获取了磋商文件，属于实质性参加政府采购活动的供应商。</w:t>
      </w:r>
    </w:p>
    <w:p>
      <w:pPr>
        <w:pStyle w:val="5"/>
        <w:snapToGrid w:val="0"/>
        <w:spacing w:line="360" w:lineRule="auto"/>
        <w:ind w:firstLine="482" w:firstLineChars="200"/>
        <w:rPr>
          <w:rFonts w:hAnsi="宋体"/>
          <w:color w:val="auto"/>
          <w:sz w:val="24"/>
          <w:highlight w:val="none"/>
        </w:rPr>
      </w:pPr>
      <w:bookmarkStart w:id="22" w:name="_Toc22765"/>
      <w:r>
        <w:rPr>
          <w:rFonts w:hint="eastAsia" w:hAnsi="宋体"/>
          <w:color w:val="auto"/>
          <w:sz w:val="24"/>
          <w:highlight w:val="none"/>
        </w:rPr>
        <w:t>4. 磋商费用（实质性要求）</w:t>
      </w:r>
      <w:bookmarkEnd w:id="22"/>
    </w:p>
    <w:p>
      <w:pPr>
        <w:tabs>
          <w:tab w:val="left" w:pos="7665"/>
        </w:tabs>
        <w:snapToGrid w:val="0"/>
        <w:spacing w:line="360" w:lineRule="auto"/>
        <w:ind w:firstLine="480"/>
        <w:rPr>
          <w:rFonts w:hAnsi="宋体"/>
          <w:color w:val="auto"/>
          <w:sz w:val="24"/>
          <w:highlight w:val="none"/>
        </w:rPr>
      </w:pPr>
      <w:r>
        <w:rPr>
          <w:rFonts w:hint="eastAsia" w:hAnsi="宋体"/>
          <w:color w:val="auto"/>
          <w:sz w:val="24"/>
          <w:highlight w:val="none"/>
        </w:rPr>
        <w:t>供应商参加磋商的有关一切费用由供应商自行承担。</w:t>
      </w:r>
    </w:p>
    <w:p>
      <w:pPr>
        <w:pStyle w:val="5"/>
        <w:snapToGrid w:val="0"/>
        <w:spacing w:line="360" w:lineRule="auto"/>
        <w:ind w:firstLine="482" w:firstLineChars="200"/>
        <w:rPr>
          <w:rFonts w:hAnsi="宋体"/>
          <w:color w:val="auto"/>
          <w:sz w:val="24"/>
          <w:highlight w:val="none"/>
        </w:rPr>
      </w:pPr>
      <w:bookmarkStart w:id="23" w:name="_Toc284"/>
      <w:r>
        <w:rPr>
          <w:rFonts w:hint="eastAsia" w:hAnsi="宋体"/>
          <w:color w:val="auto"/>
          <w:sz w:val="24"/>
          <w:highlight w:val="none"/>
        </w:rPr>
        <w:t>5. 充分、公平竞争保障措施（实质性要求）</w:t>
      </w:r>
      <w:bookmarkEnd w:id="23"/>
    </w:p>
    <w:p>
      <w:pPr>
        <w:pStyle w:val="54"/>
        <w:adjustRightInd/>
        <w:snapToGrid w:val="0"/>
        <w:spacing w:line="360" w:lineRule="auto"/>
        <w:ind w:firstLine="482" w:firstLineChars="200"/>
        <w:rPr>
          <w:color w:val="auto"/>
          <w:sz w:val="24"/>
          <w:highlight w:val="none"/>
        </w:rPr>
      </w:pPr>
      <w:r>
        <w:rPr>
          <w:rFonts w:hint="eastAsia"/>
          <w:b/>
          <w:bCs/>
          <w:color w:val="auto"/>
          <w:sz w:val="24"/>
          <w:highlight w:val="none"/>
        </w:rPr>
        <w:t>5.1利害关系供应商处理</w:t>
      </w:r>
      <w:r>
        <w:rPr>
          <w:rFonts w:hint="eastAsia"/>
          <w:color w:val="auto"/>
          <w:sz w:val="24"/>
          <w:highlight w:val="none"/>
        </w:rPr>
        <w:t>。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响应文件作为无效处理。</w:t>
      </w:r>
    </w:p>
    <w:p>
      <w:pPr>
        <w:pStyle w:val="54"/>
        <w:adjustRightInd/>
        <w:snapToGrid w:val="0"/>
        <w:spacing w:line="360" w:lineRule="auto"/>
        <w:ind w:firstLine="482" w:firstLineChars="200"/>
        <w:rPr>
          <w:color w:val="auto"/>
          <w:sz w:val="24"/>
          <w:highlight w:val="none"/>
        </w:rPr>
      </w:pPr>
      <w:r>
        <w:rPr>
          <w:rFonts w:hint="eastAsia"/>
          <w:b/>
          <w:bCs/>
          <w:color w:val="auto"/>
          <w:sz w:val="24"/>
          <w:highlight w:val="none"/>
        </w:rPr>
        <w:t>5.2利害关系授权代表处理。</w:t>
      </w:r>
      <w:r>
        <w:rPr>
          <w:rFonts w:hint="eastAsia"/>
          <w:color w:val="auto"/>
          <w:sz w:val="24"/>
          <w:highlight w:val="none"/>
        </w:rPr>
        <w:t>两家以上的供应商不得在同一合同项下的采购项目中，委托同一个自然人、同一家庭的人员、同一单位的人员作为其授权代表，否则，其响应文件作为无效处理。</w:t>
      </w:r>
    </w:p>
    <w:p>
      <w:pPr>
        <w:pStyle w:val="54"/>
        <w:adjustRightInd/>
        <w:snapToGrid w:val="0"/>
        <w:spacing w:line="360" w:lineRule="auto"/>
        <w:ind w:firstLine="482" w:firstLineChars="200"/>
        <w:rPr>
          <w:color w:val="auto"/>
          <w:sz w:val="24"/>
          <w:highlight w:val="none"/>
        </w:rPr>
      </w:pPr>
      <w:r>
        <w:rPr>
          <w:rFonts w:hint="eastAsia"/>
          <w:b/>
          <w:bCs/>
          <w:color w:val="auto"/>
          <w:sz w:val="24"/>
          <w:highlight w:val="none"/>
        </w:rPr>
        <w:t>5.3前期参与供应商处理。</w:t>
      </w:r>
      <w:r>
        <w:rPr>
          <w:rFonts w:hint="eastAsia"/>
          <w:color w:val="auto"/>
          <w:sz w:val="24"/>
          <w:highlight w:val="none"/>
        </w:rPr>
        <w:t>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pPr>
        <w:pStyle w:val="54"/>
        <w:adjustRightInd/>
        <w:snapToGrid w:val="0"/>
        <w:spacing w:line="360" w:lineRule="auto"/>
        <w:ind w:firstLine="482" w:firstLineChars="200"/>
        <w:rPr>
          <w:color w:val="auto"/>
          <w:sz w:val="24"/>
          <w:highlight w:val="none"/>
        </w:rPr>
      </w:pPr>
      <w:r>
        <w:rPr>
          <w:rFonts w:hint="eastAsia"/>
          <w:b/>
          <w:bCs/>
          <w:color w:val="auto"/>
          <w:sz w:val="24"/>
          <w:highlight w:val="none"/>
        </w:rPr>
        <w:t>5.4提供相同品牌产品处理（</w:t>
      </w:r>
      <w:r>
        <w:rPr>
          <w:rFonts w:hint="eastAsia"/>
          <w:b/>
          <w:bCs/>
          <w:color w:val="auto"/>
          <w:sz w:val="24"/>
          <w:highlight w:val="none"/>
          <w:lang w:eastAsia="zh-CN"/>
        </w:rPr>
        <w:t>不涉及</w:t>
      </w:r>
      <w:r>
        <w:rPr>
          <w:rFonts w:hint="eastAsia"/>
          <w:b/>
          <w:bCs/>
          <w:color w:val="auto"/>
          <w:sz w:val="24"/>
          <w:highlight w:val="none"/>
        </w:rPr>
        <w:t>)。</w:t>
      </w:r>
      <w:r>
        <w:rPr>
          <w:rFonts w:hint="eastAsia"/>
          <w:color w:val="auto"/>
          <w:sz w:val="24"/>
          <w:highlight w:val="none"/>
        </w:rPr>
        <w:t>提供相同品牌产品且通过资格审查的不同供应商参加同一合同项下采购项目的，按一家供应商计算，评审后得分最高的同品牌供应商获得成交供应商推荐资格；评审得分相同的，由采购人/采购人委托磋商小组自主采取公平、择优的方式确定一个供应商获得成交供应商推荐资格，其他同品牌供应商不作为成交供应商候选人。</w:t>
      </w:r>
    </w:p>
    <w:p>
      <w:pPr>
        <w:pStyle w:val="54"/>
        <w:adjustRightInd/>
        <w:snapToGrid w:val="0"/>
        <w:spacing w:line="360" w:lineRule="auto"/>
        <w:ind w:firstLine="480" w:firstLineChars="200"/>
        <w:rPr>
          <w:color w:val="auto"/>
          <w:sz w:val="24"/>
          <w:highlight w:val="none"/>
        </w:rPr>
      </w:pPr>
      <w:r>
        <w:rPr>
          <w:rFonts w:hint="eastAsia"/>
          <w:color w:val="auto"/>
          <w:sz w:val="24"/>
          <w:highlight w:val="none"/>
        </w:rPr>
        <w:t>非单一产品采购项目中，多家供应商提供的部分或所有核心产品品牌相同的，视为提供相同品牌产品。</w:t>
      </w:r>
    </w:p>
    <w:p>
      <w:pPr>
        <w:pStyle w:val="54"/>
        <w:adjustRightInd/>
        <w:snapToGrid w:val="0"/>
        <w:spacing w:line="360" w:lineRule="auto"/>
        <w:ind w:firstLine="480" w:firstLineChars="200"/>
        <w:rPr>
          <w:color w:val="auto"/>
          <w:sz w:val="24"/>
          <w:highlight w:val="none"/>
        </w:rPr>
      </w:pPr>
      <w:r>
        <w:rPr>
          <w:rFonts w:hint="eastAsia"/>
          <w:color w:val="auto"/>
          <w:sz w:val="24"/>
          <w:highlight w:val="none"/>
        </w:rPr>
        <w:t>5.5供应商实际控制人或者中高级管理人员，同时是采购代理机构工作人员，不得参与本项目政府采购活动。</w:t>
      </w:r>
    </w:p>
    <w:p>
      <w:pPr>
        <w:pStyle w:val="54"/>
        <w:adjustRightInd/>
        <w:snapToGrid w:val="0"/>
        <w:spacing w:line="360" w:lineRule="auto"/>
        <w:ind w:firstLine="480" w:firstLineChars="200"/>
        <w:rPr>
          <w:color w:val="auto"/>
          <w:sz w:val="24"/>
          <w:highlight w:val="none"/>
        </w:rPr>
      </w:pPr>
      <w:r>
        <w:rPr>
          <w:rFonts w:hint="eastAsia"/>
          <w:color w:val="auto"/>
          <w:sz w:val="24"/>
          <w:highlight w:val="none"/>
        </w:rPr>
        <w:t>5.6同一母公司的两家以上的子公司只能组成联合体参加本项目同一合同项下的采购活动，不得以不同供应商身份同时参加本项目同一合同项下的采购活动。</w:t>
      </w:r>
    </w:p>
    <w:p>
      <w:pPr>
        <w:pStyle w:val="54"/>
        <w:adjustRightInd/>
        <w:snapToGrid w:val="0"/>
        <w:spacing w:line="360" w:lineRule="auto"/>
        <w:ind w:firstLine="480" w:firstLineChars="200"/>
        <w:rPr>
          <w:color w:val="auto"/>
          <w:sz w:val="24"/>
          <w:highlight w:val="none"/>
        </w:rPr>
      </w:pPr>
      <w:r>
        <w:rPr>
          <w:rFonts w:hint="eastAsia"/>
          <w:color w:val="auto"/>
          <w:sz w:val="24"/>
          <w:highlight w:val="none"/>
        </w:rPr>
        <w:t>5.7供应商与采购代理机构存在关联关系，或者是采购代理机构的母公司或子公司，不得参加本项目政府采购活动。</w:t>
      </w:r>
    </w:p>
    <w:p>
      <w:pPr>
        <w:pStyle w:val="54"/>
        <w:adjustRightInd/>
        <w:snapToGrid w:val="0"/>
        <w:spacing w:line="360" w:lineRule="auto"/>
        <w:ind w:firstLine="480" w:firstLineChars="200"/>
        <w:rPr>
          <w:color w:val="auto"/>
          <w:sz w:val="24"/>
          <w:highlight w:val="none"/>
        </w:rPr>
      </w:pPr>
      <w:r>
        <w:rPr>
          <w:rFonts w:hint="eastAsia"/>
          <w:color w:val="auto"/>
          <w:sz w:val="24"/>
          <w:highlight w:val="none"/>
        </w:rPr>
        <w:t>5.8回避。政府采购活动中，采购人员及相关人员与供应商有下列利害关系之一的，应当回避：</w:t>
      </w:r>
    </w:p>
    <w:p>
      <w:pPr>
        <w:pStyle w:val="54"/>
        <w:adjustRightInd/>
        <w:snapToGrid w:val="0"/>
        <w:spacing w:line="360" w:lineRule="auto"/>
        <w:ind w:firstLine="480" w:firstLineChars="200"/>
        <w:rPr>
          <w:color w:val="auto"/>
          <w:sz w:val="24"/>
          <w:highlight w:val="none"/>
        </w:rPr>
      </w:pPr>
      <w:r>
        <w:rPr>
          <w:rFonts w:hint="eastAsia"/>
          <w:color w:val="auto"/>
          <w:sz w:val="24"/>
          <w:highlight w:val="none"/>
        </w:rPr>
        <w:t>（1）参加采购活动前3年内与供应商存在劳动关系；</w:t>
      </w:r>
    </w:p>
    <w:p>
      <w:pPr>
        <w:pStyle w:val="54"/>
        <w:adjustRightInd/>
        <w:snapToGrid w:val="0"/>
        <w:spacing w:line="360" w:lineRule="auto"/>
        <w:ind w:firstLine="480" w:firstLineChars="200"/>
        <w:rPr>
          <w:color w:val="auto"/>
          <w:sz w:val="24"/>
          <w:highlight w:val="none"/>
        </w:rPr>
      </w:pPr>
      <w:r>
        <w:rPr>
          <w:rFonts w:hint="eastAsia"/>
          <w:color w:val="auto"/>
          <w:sz w:val="24"/>
          <w:highlight w:val="none"/>
        </w:rPr>
        <w:t>（2）参加采购活动前3年内担任供应商的董事、监事；</w:t>
      </w:r>
    </w:p>
    <w:p>
      <w:pPr>
        <w:pStyle w:val="54"/>
        <w:adjustRightInd/>
        <w:snapToGrid w:val="0"/>
        <w:spacing w:line="360" w:lineRule="auto"/>
        <w:ind w:firstLine="480" w:firstLineChars="200"/>
        <w:rPr>
          <w:color w:val="auto"/>
          <w:sz w:val="24"/>
          <w:highlight w:val="none"/>
        </w:rPr>
      </w:pPr>
      <w:r>
        <w:rPr>
          <w:rFonts w:hint="eastAsia"/>
          <w:color w:val="auto"/>
          <w:sz w:val="24"/>
          <w:highlight w:val="none"/>
        </w:rPr>
        <w:t>（3）参加采购活动前3年内是供应商的控股股东或者实际控制人；</w:t>
      </w:r>
    </w:p>
    <w:p>
      <w:pPr>
        <w:pStyle w:val="54"/>
        <w:adjustRightInd/>
        <w:snapToGrid w:val="0"/>
        <w:spacing w:line="360" w:lineRule="auto"/>
        <w:ind w:firstLine="480" w:firstLineChars="200"/>
        <w:rPr>
          <w:color w:val="auto"/>
          <w:sz w:val="24"/>
          <w:highlight w:val="none"/>
        </w:rPr>
      </w:pPr>
      <w:r>
        <w:rPr>
          <w:rFonts w:hint="eastAsia"/>
          <w:color w:val="auto"/>
          <w:sz w:val="24"/>
          <w:highlight w:val="none"/>
        </w:rPr>
        <w:t>（4）与供应商的法定代表人或者负责人有夫妻、直系血亲、三代以内旁系血亲或者近姻亲关系；</w:t>
      </w:r>
    </w:p>
    <w:p>
      <w:pPr>
        <w:pStyle w:val="54"/>
        <w:adjustRightInd/>
        <w:snapToGrid w:val="0"/>
        <w:spacing w:line="360" w:lineRule="auto"/>
        <w:ind w:firstLine="480" w:firstLineChars="200"/>
        <w:rPr>
          <w:color w:val="auto"/>
          <w:sz w:val="24"/>
          <w:highlight w:val="none"/>
        </w:rPr>
      </w:pPr>
      <w:r>
        <w:rPr>
          <w:rFonts w:hint="eastAsia"/>
          <w:color w:val="auto"/>
          <w:sz w:val="24"/>
          <w:highlight w:val="none"/>
        </w:rPr>
        <w:t>（5）与供应商有其他可能影响政府采购活动公平、公正进行的关系。</w:t>
      </w:r>
    </w:p>
    <w:p>
      <w:pPr>
        <w:pStyle w:val="54"/>
        <w:adjustRightInd/>
        <w:snapToGrid w:val="0"/>
        <w:spacing w:line="360" w:lineRule="auto"/>
        <w:ind w:firstLine="480" w:firstLineChars="200"/>
        <w:rPr>
          <w:color w:val="auto"/>
          <w:sz w:val="24"/>
          <w:highlight w:val="none"/>
        </w:rPr>
      </w:pPr>
      <w:r>
        <w:rPr>
          <w:rFonts w:hint="eastAsia"/>
          <w:color w:val="auto"/>
          <w:sz w:val="24"/>
          <w:highlight w:val="none"/>
        </w:rPr>
        <w:t>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磋商小组成员。</w:t>
      </w:r>
    </w:p>
    <w:p>
      <w:pPr>
        <w:pStyle w:val="54"/>
        <w:adjustRightInd/>
        <w:snapToGrid w:val="0"/>
        <w:spacing w:line="360" w:lineRule="auto"/>
        <w:ind w:firstLine="480" w:firstLineChars="200"/>
        <w:rPr>
          <w:color w:val="auto"/>
          <w:sz w:val="24"/>
          <w:highlight w:val="none"/>
        </w:rPr>
      </w:pPr>
      <w:r>
        <w:rPr>
          <w:rFonts w:hint="eastAsia"/>
          <w:color w:val="auto"/>
          <w:sz w:val="24"/>
          <w:highlight w:val="none"/>
        </w:rPr>
        <w:t>供应商认为采购人员及相关人员与其他供应商有利害关系的，可以向采购代理机构书面提出回避申请，并说明理由。采购代理机构将及时询问被申请回避人员，有利害关系的被申请回避人员应当回避。</w:t>
      </w:r>
    </w:p>
    <w:p>
      <w:pPr>
        <w:pStyle w:val="5"/>
        <w:snapToGrid w:val="0"/>
        <w:spacing w:line="360" w:lineRule="auto"/>
        <w:ind w:firstLine="482" w:firstLineChars="200"/>
        <w:rPr>
          <w:rFonts w:hint="eastAsia" w:hAnsi="宋体"/>
          <w:color w:val="auto"/>
          <w:sz w:val="24"/>
          <w:highlight w:val="none"/>
        </w:rPr>
      </w:pPr>
      <w:r>
        <w:rPr>
          <w:rFonts w:hint="eastAsia" w:hAnsi="宋体"/>
          <w:color w:val="auto"/>
          <w:sz w:val="24"/>
          <w:highlight w:val="none"/>
        </w:rPr>
        <w:t>6.联合体竞争性磋商（</w:t>
      </w:r>
      <w:r>
        <w:rPr>
          <w:rFonts w:hint="eastAsia" w:hAnsi="宋体"/>
          <w:color w:val="auto"/>
          <w:sz w:val="24"/>
          <w:highlight w:val="none"/>
          <w:lang w:eastAsia="zh-CN"/>
        </w:rPr>
        <w:t>若涉及</w:t>
      </w:r>
      <w:r>
        <w:rPr>
          <w:rFonts w:hint="eastAsia" w:hAnsi="宋体"/>
          <w:color w:val="auto"/>
          <w:sz w:val="24"/>
          <w:highlight w:val="none"/>
        </w:rPr>
        <w:t>）</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 xml:space="preserve">.1 </w:t>
      </w:r>
      <w:r>
        <w:rPr>
          <w:rFonts w:hint="eastAsia" w:ascii="宋体" w:hAnsi="宋体" w:eastAsia="宋体" w:cs="宋体"/>
          <w:color w:val="auto"/>
          <w:sz w:val="24"/>
          <w:highlight w:val="none"/>
          <w:lang w:val="en-US" w:eastAsia="zh-CN"/>
        </w:rPr>
        <w:t>联合体成员不得超过2家。</w:t>
      </w:r>
      <w:r>
        <w:rPr>
          <w:rFonts w:hint="eastAsia" w:ascii="宋体" w:hAnsi="宋体" w:eastAsia="宋体" w:cs="宋体"/>
          <w:color w:val="auto"/>
          <w:sz w:val="24"/>
          <w:highlight w:val="none"/>
        </w:rPr>
        <w:t>以联合体形式参加</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的，联合体各方均应当符合《政府采购法》第二十二条第一款规定的条件。采购人根据采购项目的特殊要求规定</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特定条件的，联合体各方中至少应当有一方符合采购人规定的特定条件。</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特定条件</w:t>
      </w:r>
      <w:r>
        <w:rPr>
          <w:rFonts w:hint="eastAsia" w:ascii="宋体" w:hAnsi="宋体" w:eastAsia="宋体" w:cs="宋体"/>
          <w:color w:val="auto"/>
          <w:sz w:val="24"/>
          <w:highlight w:val="none"/>
          <w:lang w:eastAsia="zh-CN"/>
        </w:rPr>
        <w:t>：</w:t>
      </w:r>
      <w:r>
        <w:rPr>
          <w:rFonts w:hint="eastAsia" w:ascii="宋体" w:hAnsi="宋体" w:cs="宋体"/>
          <w:color w:val="auto"/>
          <w:sz w:val="24"/>
        </w:rPr>
        <w:t>具有行政主管部门颁发的城乡规划编制乙级</w:t>
      </w:r>
      <w:r>
        <w:rPr>
          <w:rFonts w:hint="eastAsia" w:ascii="宋体" w:hAnsi="宋体" w:cs="宋体"/>
          <w:color w:val="auto"/>
          <w:sz w:val="24"/>
          <w:lang w:eastAsia="zh-CN"/>
        </w:rPr>
        <w:t>或</w:t>
      </w:r>
      <w:r>
        <w:rPr>
          <w:rFonts w:hint="eastAsia" w:ascii="宋体" w:hAnsi="宋体" w:cs="宋体"/>
          <w:color w:val="auto"/>
          <w:sz w:val="24"/>
        </w:rPr>
        <w:t>以上资质</w:t>
      </w:r>
      <w:r>
        <w:rPr>
          <w:rFonts w:hint="eastAsia" w:ascii="宋体" w:hAnsi="宋体" w:eastAsia="宋体" w:cs="宋体"/>
          <w:color w:val="auto"/>
          <w:sz w:val="24"/>
          <w:highlight w:val="none"/>
          <w:lang w:eastAsia="zh-CN"/>
        </w:rPr>
        <w:t>）</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.2 联合体各方之间应当签订联合体</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协议，明确约定联合体各方承担的工作和相应的责任，并将共同联合体</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协议连同</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一并提交</w:t>
      </w:r>
      <w:r>
        <w:rPr>
          <w:rFonts w:hint="eastAsia" w:ascii="宋体" w:hAnsi="宋体" w:eastAsia="宋体" w:cs="宋体"/>
          <w:color w:val="auto"/>
          <w:sz w:val="24"/>
          <w:highlight w:val="none"/>
          <w:lang w:eastAsia="zh-CN"/>
        </w:rPr>
        <w:t>采购单位</w:t>
      </w:r>
      <w:r>
        <w:rPr>
          <w:rFonts w:hint="eastAsia" w:ascii="宋体" w:hAnsi="宋体" w:eastAsia="宋体" w:cs="宋体"/>
          <w:color w:val="auto"/>
          <w:sz w:val="24"/>
          <w:highlight w:val="none"/>
        </w:rPr>
        <w:t>。</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.3 联合体应当确定其中一个单位为</w:t>
      </w:r>
      <w:r>
        <w:rPr>
          <w:rFonts w:hint="eastAsia" w:ascii="宋体" w:hAnsi="宋体" w:eastAsia="宋体" w:cs="宋体"/>
          <w:color w:val="auto"/>
          <w:sz w:val="24"/>
          <w:highlight w:val="none"/>
          <w:lang w:val="en-US" w:eastAsia="zh-CN"/>
        </w:rPr>
        <w:t>本项目的</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全权代表，</w:t>
      </w:r>
      <w:r>
        <w:rPr>
          <w:rFonts w:hint="eastAsia" w:ascii="宋体" w:hAnsi="宋体" w:eastAsia="宋体" w:cs="宋体"/>
          <w:color w:val="auto"/>
          <w:sz w:val="24"/>
          <w:highlight w:val="none"/>
          <w:lang w:val="en-US" w:eastAsia="zh-CN"/>
        </w:rPr>
        <w:t>联合体牵头单位</w:t>
      </w:r>
      <w:r>
        <w:rPr>
          <w:rFonts w:hint="eastAsia" w:ascii="宋体" w:hAnsi="宋体" w:eastAsia="宋体" w:cs="宋体"/>
          <w:color w:val="auto"/>
          <w:sz w:val="24"/>
          <w:highlight w:val="none"/>
        </w:rPr>
        <w:t>负责参加</w:t>
      </w:r>
      <w:r>
        <w:rPr>
          <w:rFonts w:hint="eastAsia" w:ascii="宋体" w:hAnsi="宋体" w:eastAsia="宋体" w:cs="宋体"/>
          <w:color w:val="auto"/>
          <w:sz w:val="24"/>
          <w:highlight w:val="none"/>
          <w:lang w:val="en-US" w:eastAsia="zh-CN"/>
        </w:rPr>
        <w:t>本项目</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的一切事务，并承担</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及履约中应承担的全部责任与义务。</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.4 联合体各方应当共同与采购人签订采购合同，就采购合同约定的事项对采购人承担连带责任。</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.5 联合体中有同类资质的</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按照联合体分工承担相同工作的，应当按照资质等级较低的</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确定资质等级。</w:t>
      </w:r>
    </w:p>
    <w:p>
      <w:pPr>
        <w:pStyle w:val="54"/>
        <w:adjustRightInd/>
        <w:snapToGrid w:val="0"/>
        <w:spacing w:line="360" w:lineRule="auto"/>
        <w:ind w:firstLine="480" w:firstLineChars="200"/>
        <w:rPr>
          <w:rFonts w:hint="eastAsia"/>
          <w:color w:val="auto"/>
          <w:sz w:val="24"/>
          <w:highlight w:val="none"/>
        </w:rPr>
      </w:pPr>
      <w:r>
        <w:rPr>
          <w:rFonts w:hint="eastAsia" w:hAnsi="宋体" w:eastAsia="宋体" w:cs="宋体"/>
          <w:color w:val="auto"/>
          <w:sz w:val="24"/>
          <w:highlight w:val="none"/>
          <w:lang w:val="en-US" w:eastAsia="zh-CN"/>
        </w:rPr>
        <w:t>6</w:t>
      </w:r>
      <w:r>
        <w:rPr>
          <w:rFonts w:hint="eastAsia" w:ascii="宋体" w:hAnsi="宋体" w:eastAsia="宋体" w:cs="宋体"/>
          <w:color w:val="auto"/>
          <w:sz w:val="24"/>
          <w:highlight w:val="none"/>
        </w:rPr>
        <w:t>.6 以联合体形式参加政府采购活动的，联合体各方不得再单独参加或者与其他</w:t>
      </w:r>
      <w:r>
        <w:rPr>
          <w:rFonts w:hint="eastAsia" w:hAnsi="宋体" w:eastAsia="宋体" w:cs="宋体"/>
          <w:color w:val="auto"/>
          <w:sz w:val="24"/>
          <w:highlight w:val="none"/>
          <w:lang w:eastAsia="zh-CN"/>
        </w:rPr>
        <w:t>供应商</w:t>
      </w:r>
      <w:r>
        <w:rPr>
          <w:rFonts w:hint="eastAsia" w:ascii="宋体" w:hAnsi="宋体" w:eastAsia="宋体" w:cs="宋体"/>
          <w:color w:val="auto"/>
          <w:sz w:val="24"/>
          <w:highlight w:val="none"/>
        </w:rPr>
        <w:t>另外组成联合体参加同一合同项下的政府采购活动。</w:t>
      </w:r>
    </w:p>
    <w:p>
      <w:pPr>
        <w:pStyle w:val="5"/>
        <w:snapToGrid w:val="0"/>
        <w:spacing w:line="360" w:lineRule="auto"/>
        <w:ind w:firstLine="482" w:firstLineChars="200"/>
        <w:rPr>
          <w:rFonts w:hint="eastAsia" w:hAnsi="宋体"/>
          <w:color w:val="auto"/>
          <w:sz w:val="24"/>
          <w:highlight w:val="none"/>
        </w:rPr>
      </w:pPr>
      <w:r>
        <w:rPr>
          <w:rFonts w:hint="eastAsia" w:hAnsi="宋体"/>
          <w:color w:val="auto"/>
          <w:sz w:val="24"/>
          <w:highlight w:val="none"/>
        </w:rPr>
        <w:t>7.磋商保证金</w:t>
      </w:r>
      <w:r>
        <w:rPr>
          <w:rFonts w:hint="eastAsia"/>
          <w:b/>
          <w:bCs/>
          <w:color w:val="auto"/>
          <w:sz w:val="24"/>
          <w:highlight w:val="none"/>
        </w:rPr>
        <w:t>（</w:t>
      </w:r>
      <w:r>
        <w:rPr>
          <w:rFonts w:hint="eastAsia"/>
          <w:b/>
          <w:bCs/>
          <w:color w:val="auto"/>
          <w:sz w:val="24"/>
          <w:highlight w:val="none"/>
          <w:lang w:eastAsia="zh-CN"/>
        </w:rPr>
        <w:t>不涉及）</w:t>
      </w:r>
    </w:p>
    <w:p>
      <w:pPr>
        <w:pStyle w:val="54"/>
        <w:adjustRightInd/>
        <w:snapToGrid w:val="0"/>
        <w:spacing w:line="360" w:lineRule="auto"/>
        <w:ind w:firstLine="480" w:firstLineChars="200"/>
        <w:rPr>
          <w:color w:val="auto"/>
          <w:sz w:val="24"/>
          <w:highlight w:val="none"/>
        </w:rPr>
      </w:pPr>
      <w:r>
        <w:rPr>
          <w:rFonts w:hint="eastAsia"/>
          <w:color w:val="auto"/>
          <w:sz w:val="24"/>
          <w:highlight w:val="none"/>
        </w:rPr>
        <w:t>7.1 供应商必须以人民币为计量单位提交磋商文件规定数额的磋商保证金。</w:t>
      </w:r>
    </w:p>
    <w:p>
      <w:pPr>
        <w:pStyle w:val="54"/>
        <w:adjustRightInd/>
        <w:snapToGrid w:val="0"/>
        <w:spacing w:line="360" w:lineRule="auto"/>
        <w:ind w:firstLine="480" w:firstLineChars="200"/>
        <w:rPr>
          <w:color w:val="auto"/>
          <w:sz w:val="24"/>
          <w:highlight w:val="none"/>
        </w:rPr>
      </w:pPr>
      <w:r>
        <w:rPr>
          <w:rFonts w:hint="eastAsia"/>
          <w:color w:val="auto"/>
          <w:sz w:val="24"/>
          <w:highlight w:val="none"/>
        </w:rPr>
        <w:t>7.2 未按磋商文件要求在规定时间前交纳规定数额磋商保证金的响应文件无效。</w:t>
      </w:r>
    </w:p>
    <w:p>
      <w:pPr>
        <w:pStyle w:val="54"/>
        <w:adjustRightInd/>
        <w:snapToGrid w:val="0"/>
        <w:spacing w:line="360" w:lineRule="auto"/>
        <w:ind w:firstLine="480" w:firstLineChars="200"/>
        <w:rPr>
          <w:color w:val="auto"/>
          <w:sz w:val="24"/>
          <w:highlight w:val="none"/>
        </w:rPr>
      </w:pPr>
      <w:r>
        <w:rPr>
          <w:rFonts w:hint="eastAsia"/>
          <w:color w:val="auto"/>
          <w:sz w:val="24"/>
          <w:highlight w:val="none"/>
        </w:rPr>
        <w:t>7</w:t>
      </w:r>
      <w:r>
        <w:rPr>
          <w:color w:val="auto"/>
          <w:sz w:val="24"/>
          <w:highlight w:val="none"/>
        </w:rPr>
        <w:t>.</w:t>
      </w:r>
      <w:r>
        <w:rPr>
          <w:rFonts w:hint="eastAsia"/>
          <w:color w:val="auto"/>
          <w:sz w:val="24"/>
          <w:highlight w:val="none"/>
        </w:rPr>
        <w:t>3 供应商所交纳的磋商保证金不计利息。</w:t>
      </w:r>
    </w:p>
    <w:p>
      <w:pPr>
        <w:pStyle w:val="54"/>
        <w:adjustRightInd/>
        <w:snapToGrid w:val="0"/>
        <w:spacing w:line="360" w:lineRule="auto"/>
        <w:ind w:firstLine="480" w:firstLineChars="200"/>
        <w:rPr>
          <w:color w:val="auto"/>
          <w:sz w:val="24"/>
          <w:highlight w:val="none"/>
        </w:rPr>
      </w:pPr>
      <w:r>
        <w:rPr>
          <w:rFonts w:hint="eastAsia"/>
          <w:color w:val="auto"/>
          <w:sz w:val="24"/>
          <w:highlight w:val="none"/>
        </w:rPr>
        <w:t>7.4 未成交供应商的磋商保证金，将在成交通知书发出后五个工作日内全额退还。成交供应商的磋商保证金，在合同签订生效并按规定交纳了履约保证金后五个工作日内全额退还。</w:t>
      </w:r>
      <w:r>
        <w:rPr>
          <w:rFonts w:hint="eastAsia"/>
          <w:b/>
          <w:bCs/>
          <w:color w:val="auto"/>
          <w:sz w:val="24"/>
          <w:highlight w:val="none"/>
        </w:rPr>
        <w:t>（注：①因供应商自身原因造成的保证金延迟退还，采购代理机构不承担相应责任；②供应商因涉嫌违法违规，按照规定应当不予退还保证金的，有关部门处理认定违法违规行为期间不计入退还保证金期限内。）</w:t>
      </w:r>
    </w:p>
    <w:p>
      <w:pPr>
        <w:pStyle w:val="54"/>
        <w:adjustRightInd/>
        <w:snapToGrid w:val="0"/>
        <w:spacing w:line="360" w:lineRule="auto"/>
        <w:ind w:firstLine="480" w:firstLineChars="200"/>
        <w:rPr>
          <w:color w:val="auto"/>
          <w:sz w:val="24"/>
          <w:highlight w:val="none"/>
        </w:rPr>
      </w:pPr>
      <w:r>
        <w:rPr>
          <w:rFonts w:hint="eastAsia"/>
          <w:color w:val="auto"/>
          <w:sz w:val="24"/>
          <w:highlight w:val="none"/>
        </w:rPr>
        <w:t>7.5发生下列情形之一的，采购代理机构将不予退还磋商保证金：</w:t>
      </w:r>
    </w:p>
    <w:p>
      <w:pPr>
        <w:pStyle w:val="54"/>
        <w:adjustRightInd/>
        <w:snapToGrid w:val="0"/>
        <w:spacing w:line="360" w:lineRule="auto"/>
        <w:ind w:firstLine="480" w:firstLineChars="200"/>
        <w:rPr>
          <w:color w:val="auto"/>
          <w:sz w:val="24"/>
          <w:highlight w:val="none"/>
        </w:rPr>
      </w:pPr>
      <w:r>
        <w:rPr>
          <w:rFonts w:hint="eastAsia"/>
          <w:color w:val="auto"/>
          <w:sz w:val="24"/>
          <w:highlight w:val="none"/>
        </w:rPr>
        <w:t>（一）在磋商文件规定的递交响应文件截止时间后撤回响应文件的；</w:t>
      </w:r>
    </w:p>
    <w:p>
      <w:pPr>
        <w:pStyle w:val="54"/>
        <w:adjustRightInd/>
        <w:snapToGrid w:val="0"/>
        <w:spacing w:line="360" w:lineRule="auto"/>
        <w:ind w:firstLine="480" w:firstLineChars="200"/>
        <w:rPr>
          <w:color w:val="auto"/>
          <w:sz w:val="24"/>
          <w:highlight w:val="none"/>
        </w:rPr>
      </w:pPr>
      <w:r>
        <w:rPr>
          <w:rFonts w:hint="eastAsia"/>
          <w:color w:val="auto"/>
          <w:sz w:val="24"/>
          <w:highlight w:val="none"/>
        </w:rPr>
        <w:t>（二）在采购人确定成交供应商之前放弃成交候选资格的；</w:t>
      </w:r>
    </w:p>
    <w:p>
      <w:pPr>
        <w:pStyle w:val="54"/>
        <w:adjustRightInd/>
        <w:snapToGrid w:val="0"/>
        <w:spacing w:line="360" w:lineRule="auto"/>
        <w:ind w:firstLine="480" w:firstLineChars="200"/>
        <w:rPr>
          <w:color w:val="auto"/>
          <w:sz w:val="24"/>
          <w:highlight w:val="none"/>
        </w:rPr>
      </w:pPr>
      <w:r>
        <w:rPr>
          <w:rFonts w:hint="eastAsia"/>
          <w:color w:val="auto"/>
          <w:sz w:val="24"/>
          <w:highlight w:val="none"/>
        </w:rPr>
        <w:t>（三）成交后放弃、不领取或者不接收成交通知书的；</w:t>
      </w:r>
    </w:p>
    <w:p>
      <w:pPr>
        <w:pStyle w:val="54"/>
        <w:adjustRightInd/>
        <w:snapToGrid w:val="0"/>
        <w:spacing w:line="360" w:lineRule="auto"/>
        <w:ind w:firstLine="480" w:firstLineChars="200"/>
        <w:rPr>
          <w:color w:val="auto"/>
          <w:sz w:val="24"/>
          <w:highlight w:val="none"/>
        </w:rPr>
      </w:pPr>
      <w:r>
        <w:rPr>
          <w:rFonts w:hint="eastAsia"/>
          <w:color w:val="auto"/>
          <w:sz w:val="24"/>
          <w:highlight w:val="none"/>
        </w:rPr>
        <w:t>（四）由于成交供应商的原因未能按照磋商文件的规定与采购人签订合同的；</w:t>
      </w:r>
    </w:p>
    <w:p>
      <w:pPr>
        <w:pStyle w:val="54"/>
        <w:adjustRightInd/>
        <w:snapToGrid w:val="0"/>
        <w:spacing w:line="360" w:lineRule="auto"/>
        <w:ind w:firstLine="480" w:firstLineChars="200"/>
        <w:rPr>
          <w:color w:val="auto"/>
          <w:sz w:val="24"/>
          <w:highlight w:val="none"/>
        </w:rPr>
      </w:pPr>
      <w:r>
        <w:rPr>
          <w:rFonts w:hint="eastAsia"/>
          <w:color w:val="auto"/>
          <w:sz w:val="24"/>
          <w:highlight w:val="none"/>
        </w:rPr>
        <w:t>（五）由于成交供应商的原因未能按照磋商文件的规定交纳履约保证金的；</w:t>
      </w:r>
    </w:p>
    <w:p>
      <w:pPr>
        <w:pStyle w:val="54"/>
        <w:adjustRightInd/>
        <w:snapToGrid w:val="0"/>
        <w:spacing w:line="360" w:lineRule="auto"/>
        <w:ind w:firstLine="480" w:firstLineChars="200"/>
        <w:rPr>
          <w:color w:val="auto"/>
          <w:sz w:val="24"/>
          <w:highlight w:val="none"/>
        </w:rPr>
      </w:pPr>
      <w:r>
        <w:rPr>
          <w:rFonts w:hint="eastAsia"/>
          <w:color w:val="auto"/>
          <w:sz w:val="24"/>
          <w:highlight w:val="none"/>
        </w:rPr>
        <w:t>（六）供应商在政府采购活动中提供虚假材料的；</w:t>
      </w:r>
    </w:p>
    <w:p>
      <w:pPr>
        <w:pStyle w:val="54"/>
        <w:adjustRightInd/>
        <w:snapToGrid w:val="0"/>
        <w:spacing w:line="360" w:lineRule="auto"/>
        <w:ind w:firstLine="480" w:firstLineChars="200"/>
        <w:rPr>
          <w:color w:val="auto"/>
          <w:sz w:val="24"/>
          <w:highlight w:val="none"/>
        </w:rPr>
      </w:pPr>
      <w:r>
        <w:rPr>
          <w:rFonts w:hint="eastAsia"/>
          <w:color w:val="auto"/>
          <w:sz w:val="24"/>
          <w:highlight w:val="none"/>
        </w:rPr>
        <w:t>（七）报价有效期内，供应商在政府采购活动中有违法、违规、违纪行为。</w:t>
      </w:r>
    </w:p>
    <w:p>
      <w:pPr>
        <w:pStyle w:val="5"/>
        <w:snapToGrid w:val="0"/>
        <w:spacing w:line="360" w:lineRule="auto"/>
        <w:ind w:firstLine="482" w:firstLineChars="200"/>
        <w:rPr>
          <w:rFonts w:hint="eastAsia" w:hAnsi="宋体"/>
          <w:color w:val="auto"/>
          <w:sz w:val="24"/>
          <w:highlight w:val="none"/>
        </w:rPr>
      </w:pPr>
      <w:r>
        <w:rPr>
          <w:rFonts w:hint="eastAsia" w:hAnsi="宋体"/>
          <w:color w:val="auto"/>
          <w:sz w:val="24"/>
          <w:highlight w:val="none"/>
        </w:rPr>
        <w:t>8.响应文件有效期（实质性要求）</w:t>
      </w:r>
    </w:p>
    <w:p>
      <w:pPr>
        <w:pStyle w:val="54"/>
        <w:adjustRightInd/>
        <w:snapToGrid w:val="0"/>
        <w:spacing w:line="360" w:lineRule="auto"/>
        <w:ind w:firstLine="482" w:firstLineChars="200"/>
        <w:rPr>
          <w:color w:val="auto"/>
          <w:sz w:val="24"/>
          <w:highlight w:val="none"/>
        </w:rPr>
      </w:pPr>
      <w:r>
        <w:rPr>
          <w:rFonts w:hint="eastAsia"/>
          <w:b/>
          <w:bCs/>
          <w:color w:val="auto"/>
          <w:sz w:val="24"/>
          <w:highlight w:val="none"/>
        </w:rPr>
        <w:t>本项目响应文件有效期为递交磋商响应文件截止之日起90天。</w:t>
      </w:r>
      <w:r>
        <w:rPr>
          <w:rFonts w:hint="eastAsia"/>
          <w:color w:val="auto"/>
          <w:sz w:val="24"/>
          <w:highlight w:val="none"/>
        </w:rPr>
        <w:t>供应商响应文件中必须载明响应文件有效期，响应文件中载明的响应文件有效期可以长于磋商文件规定的期限，但不得短于磋商文件规定的期限。否则，其响应文件将作为无效处理。</w:t>
      </w:r>
    </w:p>
    <w:p>
      <w:pPr>
        <w:pStyle w:val="5"/>
        <w:snapToGrid w:val="0"/>
        <w:spacing w:line="360" w:lineRule="auto"/>
        <w:ind w:firstLine="482" w:firstLineChars="200"/>
        <w:rPr>
          <w:rFonts w:hint="eastAsia" w:hAnsi="宋体"/>
          <w:color w:val="auto"/>
          <w:sz w:val="24"/>
          <w:highlight w:val="none"/>
        </w:rPr>
      </w:pPr>
      <w:r>
        <w:rPr>
          <w:rFonts w:hint="eastAsia" w:hAnsi="宋体"/>
          <w:color w:val="auto"/>
          <w:sz w:val="24"/>
          <w:highlight w:val="none"/>
        </w:rPr>
        <w:t>9.知识产权（实质性要求）</w:t>
      </w:r>
    </w:p>
    <w:p>
      <w:pPr>
        <w:pStyle w:val="54"/>
        <w:adjustRightInd/>
        <w:snapToGrid w:val="0"/>
        <w:spacing w:line="360" w:lineRule="auto"/>
        <w:ind w:firstLine="480" w:firstLineChars="200"/>
        <w:rPr>
          <w:color w:val="auto"/>
          <w:sz w:val="24"/>
          <w:highlight w:val="none"/>
        </w:rPr>
      </w:pPr>
      <w:r>
        <w:rPr>
          <w:rFonts w:hint="eastAsia"/>
          <w:color w:val="auto"/>
          <w:sz w:val="24"/>
          <w:highlight w:val="none"/>
        </w:rPr>
        <w:t>9</w:t>
      </w:r>
      <w:r>
        <w:rPr>
          <w:color w:val="auto"/>
          <w:sz w:val="24"/>
          <w:highlight w:val="none"/>
        </w:rPr>
        <w:t>.1</w:t>
      </w:r>
      <w:r>
        <w:rPr>
          <w:rFonts w:hint="eastAsia"/>
          <w:color w:val="auto"/>
          <w:sz w:val="24"/>
          <w:highlight w:val="none"/>
        </w:rPr>
        <w:t xml:space="preserve"> 供应商应保证在本项目中使用的任何产品和服务（包括部分使用），不会产生因第三方提出侵犯其专利权、商标权或其它知识产权而引起的法律和经济纠纷，如因专利权、商标权或其它知识产权而引起法律和经济纠纷，由供应商承担所有相关责任。</w:t>
      </w:r>
    </w:p>
    <w:p>
      <w:pPr>
        <w:pStyle w:val="54"/>
        <w:adjustRightInd/>
        <w:snapToGrid w:val="0"/>
        <w:spacing w:line="360" w:lineRule="auto"/>
        <w:ind w:firstLine="480" w:firstLineChars="200"/>
        <w:rPr>
          <w:color w:val="auto"/>
          <w:sz w:val="24"/>
          <w:highlight w:val="none"/>
        </w:rPr>
      </w:pPr>
      <w:r>
        <w:rPr>
          <w:rFonts w:hint="eastAsia"/>
          <w:color w:val="auto"/>
          <w:sz w:val="24"/>
          <w:highlight w:val="none"/>
        </w:rPr>
        <w:t>9</w:t>
      </w:r>
      <w:r>
        <w:rPr>
          <w:color w:val="auto"/>
          <w:sz w:val="24"/>
          <w:highlight w:val="none"/>
        </w:rPr>
        <w:t>.2</w:t>
      </w:r>
      <w:r>
        <w:rPr>
          <w:rFonts w:hint="eastAsia"/>
          <w:color w:val="auto"/>
          <w:sz w:val="24"/>
          <w:highlight w:val="none"/>
        </w:rPr>
        <w:t xml:space="preserve"> 除非磋商文件特别规定，采购人享有本项目实施过程中产生的知识成果及知识产权。</w:t>
      </w:r>
    </w:p>
    <w:p>
      <w:pPr>
        <w:pStyle w:val="54"/>
        <w:adjustRightInd/>
        <w:snapToGrid w:val="0"/>
        <w:spacing w:line="360" w:lineRule="auto"/>
        <w:ind w:firstLine="480" w:firstLineChars="200"/>
        <w:rPr>
          <w:color w:val="auto"/>
          <w:sz w:val="24"/>
          <w:highlight w:val="none"/>
        </w:rPr>
      </w:pPr>
      <w:r>
        <w:rPr>
          <w:rFonts w:hint="eastAsia"/>
          <w:color w:val="auto"/>
          <w:sz w:val="24"/>
          <w:highlight w:val="none"/>
        </w:rPr>
        <w:t>9</w:t>
      </w:r>
      <w:r>
        <w:rPr>
          <w:color w:val="auto"/>
          <w:sz w:val="24"/>
          <w:highlight w:val="none"/>
        </w:rPr>
        <w:t>.3</w:t>
      </w:r>
      <w:r>
        <w:rPr>
          <w:rFonts w:hint="eastAsia"/>
          <w:color w:val="auto"/>
          <w:sz w:val="24"/>
          <w:highlight w:val="none"/>
        </w:rPr>
        <w:t>供应商将在采购项目实施过程中采用自有或者第三方知识成果的，应当在响应文件中载明，并提供相关知识产权证明文件。使用该知识成果后，供应商需提供开发接口和开发手册等技术资料，并承诺提供无限期支持，采购人享有使用权（含采购人委托第三方在该项目后续开发的使用权）。</w:t>
      </w:r>
    </w:p>
    <w:p>
      <w:pPr>
        <w:pStyle w:val="54"/>
        <w:adjustRightInd/>
        <w:snapToGrid w:val="0"/>
        <w:spacing w:line="360" w:lineRule="auto"/>
        <w:ind w:firstLine="480" w:firstLineChars="200"/>
        <w:rPr>
          <w:color w:val="auto"/>
          <w:sz w:val="24"/>
          <w:highlight w:val="none"/>
        </w:rPr>
      </w:pPr>
      <w:r>
        <w:rPr>
          <w:rFonts w:hint="eastAsia"/>
          <w:color w:val="auto"/>
          <w:sz w:val="24"/>
          <w:highlight w:val="none"/>
        </w:rPr>
        <w:t>9</w:t>
      </w:r>
      <w:r>
        <w:rPr>
          <w:color w:val="auto"/>
          <w:sz w:val="24"/>
          <w:highlight w:val="none"/>
        </w:rPr>
        <w:t>.4</w:t>
      </w:r>
      <w:r>
        <w:rPr>
          <w:rFonts w:hint="eastAsia"/>
          <w:color w:val="auto"/>
          <w:sz w:val="24"/>
          <w:highlight w:val="none"/>
        </w:rPr>
        <w:t xml:space="preserve"> 如采用供应商所不拥有的知识产权，则在报价中必须包括合法获取该知识产权的相关费用。 </w:t>
      </w:r>
    </w:p>
    <w:p>
      <w:pPr>
        <w:pStyle w:val="4"/>
        <w:snapToGrid w:val="0"/>
        <w:spacing w:line="360" w:lineRule="auto"/>
        <w:jc w:val="center"/>
        <w:rPr>
          <w:rFonts w:ascii="黑体"/>
          <w:bCs w:val="0"/>
          <w:color w:val="auto"/>
          <w:highlight w:val="none"/>
        </w:rPr>
      </w:pPr>
      <w:bookmarkStart w:id="24" w:name="_Toc30248"/>
      <w:bookmarkStart w:id="25" w:name="_Toc24010"/>
      <w:r>
        <w:rPr>
          <w:rFonts w:hint="eastAsia" w:ascii="宋体" w:hAnsi="宋体" w:eastAsia="宋体" w:cs="宋体"/>
          <w:bCs w:val="0"/>
          <w:color w:val="auto"/>
          <w:highlight w:val="none"/>
        </w:rPr>
        <w:t>三、磋商文件</w:t>
      </w:r>
      <w:bookmarkEnd w:id="24"/>
      <w:bookmarkEnd w:id="25"/>
    </w:p>
    <w:p>
      <w:pPr>
        <w:pStyle w:val="5"/>
        <w:keepNext w:val="0"/>
        <w:keepLines w:val="0"/>
        <w:spacing w:line="360" w:lineRule="auto"/>
        <w:ind w:firstLine="482" w:firstLineChars="200"/>
        <w:rPr>
          <w:rFonts w:ascii="宋体" w:hAnsi="宋体" w:eastAsia="宋体" w:cs="宋体"/>
          <w:color w:val="auto"/>
          <w:sz w:val="24"/>
          <w:highlight w:val="none"/>
        </w:rPr>
      </w:pPr>
      <w:bookmarkStart w:id="26" w:name="_Toc208848971"/>
      <w:bookmarkStart w:id="27" w:name="_Toc217446041"/>
      <w:r>
        <w:rPr>
          <w:rFonts w:hint="eastAsia" w:ascii="宋体" w:hAnsi="宋体" w:eastAsia="宋体" w:cs="宋体"/>
          <w:color w:val="auto"/>
          <w:sz w:val="24"/>
          <w:highlight w:val="none"/>
        </w:rPr>
        <w:t>10．磋商文件的构成（实质性要求）</w:t>
      </w:r>
    </w:p>
    <w:p>
      <w:pPr>
        <w:tabs>
          <w:tab w:val="left" w:pos="720"/>
        </w:tabs>
        <w:spacing w:line="360" w:lineRule="auto"/>
        <w:ind w:firstLine="480" w:firstLineChars="200"/>
        <w:rPr>
          <w:rFonts w:hAnsi="宋体" w:eastAsia="宋体" w:cs="宋体"/>
          <w:color w:val="auto"/>
          <w:sz w:val="24"/>
          <w:highlight w:val="none"/>
        </w:rPr>
      </w:pPr>
      <w:r>
        <w:rPr>
          <w:rFonts w:hint="eastAsia" w:hAnsi="宋体" w:eastAsia="宋体" w:cs="宋体"/>
          <w:color w:val="auto"/>
          <w:sz w:val="24"/>
          <w:highlight w:val="none"/>
        </w:rPr>
        <w:t>10</w:t>
      </w:r>
      <w:r>
        <w:rPr>
          <w:rFonts w:hint="eastAsia" w:hAnsi="宋体" w:eastAsia="宋体" w:cs="宋体"/>
          <w:b/>
          <w:bCs/>
          <w:color w:val="auto"/>
          <w:sz w:val="24"/>
          <w:highlight w:val="none"/>
        </w:rPr>
        <w:t>.</w:t>
      </w:r>
      <w:r>
        <w:rPr>
          <w:rFonts w:hint="eastAsia" w:hAnsi="宋体" w:eastAsia="宋体" w:cs="宋体"/>
          <w:color w:val="auto"/>
          <w:sz w:val="24"/>
          <w:highlight w:val="none"/>
        </w:rPr>
        <w:t>1 磋商文件是供应商准备响应文件和参加磋商的依据，同时也是磋商的重要依据。磋商文件用以阐明磋商项目所需的资质、技术、服务及报价等要求、磋商程序、有关规定和注意事项以及合同主要条款等。</w:t>
      </w:r>
    </w:p>
    <w:p>
      <w:pPr>
        <w:tabs>
          <w:tab w:val="left" w:pos="7665"/>
        </w:tabs>
        <w:spacing w:line="360" w:lineRule="auto"/>
        <w:ind w:firstLine="480" w:firstLineChars="200"/>
        <w:rPr>
          <w:rFonts w:hint="eastAsia" w:hAnsi="宋体" w:eastAsia="宋体" w:cs="宋体"/>
          <w:color w:val="auto"/>
          <w:sz w:val="24"/>
          <w:highlight w:val="none"/>
        </w:rPr>
      </w:pPr>
      <w:r>
        <w:rPr>
          <w:rFonts w:hint="eastAsia" w:hAnsi="宋体" w:eastAsia="宋体" w:cs="宋体"/>
          <w:color w:val="auto"/>
          <w:sz w:val="24"/>
          <w:highlight w:val="none"/>
        </w:rPr>
        <w:t>10</w:t>
      </w:r>
      <w:r>
        <w:rPr>
          <w:rFonts w:hint="eastAsia" w:hAnsi="宋体" w:eastAsia="宋体" w:cs="宋体"/>
          <w:b/>
          <w:bCs/>
          <w:color w:val="auto"/>
          <w:sz w:val="24"/>
          <w:highlight w:val="none"/>
        </w:rPr>
        <w:t>.</w:t>
      </w:r>
      <w:r>
        <w:rPr>
          <w:rFonts w:hint="eastAsia" w:hAnsi="宋体" w:eastAsia="宋体" w:cs="宋体"/>
          <w:color w:val="auto"/>
          <w:sz w:val="24"/>
          <w:highlight w:val="none"/>
        </w:rPr>
        <w:t>2 供应商应认真阅读和充分理解磋商文件中所有的事项、格式条款和规范要求。供应商应详细阅读磋商文件的全部内容，按照磋商文件的要求提供响应文件，并保证所提供的全部资料的真实性和有效性，一经发现有虚假行为的，将取消其参加磋商或成交资格，并承担相应的法律责任。</w:t>
      </w:r>
    </w:p>
    <w:p>
      <w:pPr>
        <w:pStyle w:val="5"/>
        <w:keepNext w:val="0"/>
        <w:keepLines w:val="0"/>
        <w:spacing w:line="360" w:lineRule="auto"/>
        <w:ind w:firstLine="482" w:firstLineChars="200"/>
        <w:rPr>
          <w:rFonts w:hint="eastAsia" w:ascii="宋体" w:hAnsi="宋体" w:eastAsia="宋体" w:cs="宋体"/>
          <w:color w:val="auto"/>
          <w:sz w:val="24"/>
          <w:highlight w:val="none"/>
        </w:rPr>
      </w:pPr>
      <w:bookmarkStart w:id="28" w:name="_Toc183682348"/>
      <w:bookmarkStart w:id="29" w:name="_Toc183582211"/>
      <w:bookmarkStart w:id="30" w:name="_Toc217446040"/>
      <w:r>
        <w:rPr>
          <w:rFonts w:hint="eastAsia" w:ascii="宋体" w:hAnsi="宋体" w:eastAsia="宋体" w:cs="宋体"/>
          <w:color w:val="auto"/>
          <w:sz w:val="24"/>
          <w:highlight w:val="none"/>
        </w:rPr>
        <w:t>11. 磋商文件的澄清</w:t>
      </w:r>
      <w:bookmarkEnd w:id="28"/>
      <w:bookmarkEnd w:id="29"/>
      <w:r>
        <w:rPr>
          <w:rFonts w:hint="eastAsia" w:ascii="宋体" w:hAnsi="宋体" w:eastAsia="宋体" w:cs="宋体"/>
          <w:color w:val="auto"/>
          <w:sz w:val="24"/>
          <w:highlight w:val="none"/>
        </w:rPr>
        <w:t>和修改</w:t>
      </w:r>
      <w:bookmarkEnd w:id="30"/>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rPr>
        <w:t>11.1 在递交响应文件截止时间前，采购人、采购代理机构可以对磋商文件进行澄清或者修改。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rPr>
        <w:t>11.2 采购代理机构对已发出的磋商文件进行澄清或者修改，应当以书面形式将澄清或者修改的内容通知所有购买了磋商文件的供应商，同时在四川政府采购网上发布更正公告。该澄清或者修改的内容为磋商文件的组成部分，澄清或者修改的内容可能影响响应文件编制的，采购代理机构发布公告并书面通知供应商的时间，应当在提交首次响应文件截止之日起5日前；不足上述时间的，应当顺延递交响应文件的截止时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cs="宋体"/>
          <w:b w:val="0"/>
          <w:bCs w:val="0"/>
          <w:color w:val="auto"/>
          <w:highlight w:val="none"/>
        </w:rPr>
      </w:pPr>
      <w:r>
        <w:rPr>
          <w:rFonts w:hint="eastAsia"/>
          <w:color w:val="auto"/>
          <w:highlight w:val="none"/>
        </w:rPr>
        <w:t>11.3供应商认为采购人或采购代理机构需要对磋商文件进行澄清或者修改的，可以在3日内以书面形式向采购人或采购代理机构提出申请，由采购人或采购代理机构决定是否采纳供应商的申请事项。</w:t>
      </w:r>
    </w:p>
    <w:p>
      <w:pPr>
        <w:pStyle w:val="5"/>
        <w:keepNext w:val="0"/>
        <w:keepLines w:val="0"/>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12. 答疑会和现场考察</w:t>
      </w:r>
      <w:bookmarkEnd w:id="26"/>
      <w:bookmarkEnd w:id="27"/>
    </w:p>
    <w:p>
      <w:pPr>
        <w:spacing w:line="360" w:lineRule="auto"/>
        <w:ind w:firstLine="480" w:firstLineChars="200"/>
        <w:rPr>
          <w:rFonts w:hAnsi="宋体" w:eastAsia="宋体" w:cs="宋体"/>
          <w:color w:val="auto"/>
          <w:sz w:val="24"/>
          <w:highlight w:val="none"/>
        </w:rPr>
      </w:pPr>
      <w:r>
        <w:rPr>
          <w:rFonts w:hint="eastAsia" w:hAnsi="宋体" w:eastAsia="宋体" w:cs="宋体"/>
          <w:color w:val="auto"/>
          <w:sz w:val="24"/>
          <w:highlight w:val="none"/>
        </w:rPr>
        <w:t>12.1 根据采购项目和具体情况，采购人、采购代理机构认为有必要，可以在磋商文件提供期限截止后响应文件提交截止前，组织已获取磋商文件的潜在供应商现场考察或者召开答疑会。</w:t>
      </w:r>
    </w:p>
    <w:p>
      <w:pPr>
        <w:spacing w:line="360" w:lineRule="auto"/>
        <w:ind w:firstLine="480" w:firstLineChars="200"/>
        <w:rPr>
          <w:rFonts w:hAnsi="宋体" w:eastAsia="宋体" w:cs="宋体"/>
          <w:color w:val="auto"/>
          <w:sz w:val="24"/>
          <w:highlight w:val="none"/>
        </w:rPr>
      </w:pPr>
      <w:r>
        <w:rPr>
          <w:rFonts w:hint="eastAsia" w:hAnsi="宋体" w:eastAsia="宋体" w:cs="宋体"/>
          <w:color w:val="auto"/>
          <w:sz w:val="24"/>
          <w:highlight w:val="none"/>
        </w:rPr>
        <w:t>12.2采购人、采购代理机构组织现场考察或者召开答疑会的，将以书面形式通知所有获取磋商文件的潜在供应商。供应商接到通知后，不按照要求参加现场考察或者答疑会的，视同放弃参加现场考察或者答疑的权利，采购人、采购代理机构不再对该供应商重新组织，但也不会以此限制供应商提交响应文件或者以此将供应商响应文件直接作为无效处理。</w:t>
      </w:r>
    </w:p>
    <w:p>
      <w:pPr>
        <w:adjustRightInd w:val="0"/>
        <w:snapToGrid w:val="0"/>
        <w:spacing w:line="360" w:lineRule="auto"/>
        <w:ind w:firstLine="420" w:firstLineChars="175"/>
        <w:rPr>
          <w:rFonts w:hAnsi="宋体"/>
          <w:bCs/>
          <w:color w:val="auto"/>
          <w:sz w:val="24"/>
          <w:highlight w:val="none"/>
        </w:rPr>
      </w:pPr>
      <w:r>
        <w:rPr>
          <w:rFonts w:hint="eastAsia" w:hAnsi="宋体" w:eastAsia="宋体" w:cs="宋体"/>
          <w:color w:val="auto"/>
          <w:sz w:val="24"/>
          <w:highlight w:val="none"/>
        </w:rPr>
        <w:t>12.3 供应商考察现场或者参加答疑会所发生的一切费用由供应商自己承担。</w:t>
      </w:r>
    </w:p>
    <w:p>
      <w:pPr>
        <w:snapToGrid w:val="0"/>
        <w:spacing w:line="360" w:lineRule="auto"/>
        <w:rPr>
          <w:rFonts w:hAnsi="宋体"/>
          <w:b/>
          <w:color w:val="auto"/>
          <w:sz w:val="24"/>
          <w:highlight w:val="none"/>
        </w:rPr>
      </w:pPr>
    </w:p>
    <w:p>
      <w:pPr>
        <w:pStyle w:val="4"/>
        <w:snapToGrid w:val="0"/>
        <w:spacing w:line="360" w:lineRule="auto"/>
        <w:jc w:val="center"/>
        <w:rPr>
          <w:rFonts w:ascii="宋体" w:hAnsi="宋体" w:eastAsia="宋体" w:cs="宋体"/>
          <w:bCs w:val="0"/>
          <w:color w:val="auto"/>
          <w:highlight w:val="none"/>
        </w:rPr>
      </w:pPr>
      <w:bookmarkStart w:id="31" w:name="_Toc32563"/>
      <w:bookmarkStart w:id="32" w:name="_Toc29188"/>
      <w:r>
        <w:rPr>
          <w:rFonts w:hint="eastAsia" w:ascii="宋体" w:hAnsi="宋体" w:eastAsia="宋体" w:cs="宋体"/>
          <w:bCs w:val="0"/>
          <w:color w:val="auto"/>
          <w:highlight w:val="none"/>
        </w:rPr>
        <w:t>四、响应文件</w:t>
      </w:r>
      <w:bookmarkEnd w:id="31"/>
      <w:bookmarkEnd w:id="32"/>
    </w:p>
    <w:p>
      <w:pPr>
        <w:pStyle w:val="5"/>
        <w:snapToGrid w:val="0"/>
        <w:spacing w:line="360" w:lineRule="auto"/>
        <w:ind w:firstLine="482" w:firstLineChars="200"/>
        <w:rPr>
          <w:rFonts w:hAnsi="宋体" w:eastAsia="宋体"/>
          <w:color w:val="auto"/>
          <w:sz w:val="24"/>
          <w:highlight w:val="none"/>
        </w:rPr>
      </w:pPr>
      <w:bookmarkStart w:id="33" w:name="_Toc183582215"/>
      <w:bookmarkStart w:id="34" w:name="_Toc183682352"/>
      <w:bookmarkStart w:id="35" w:name="_Toc217446043"/>
      <w:r>
        <w:rPr>
          <w:rFonts w:hint="eastAsia" w:ascii="宋体" w:hAnsi="宋体" w:eastAsia="宋体" w:cs="宋体"/>
          <w:color w:val="auto"/>
          <w:sz w:val="24"/>
          <w:highlight w:val="none"/>
        </w:rPr>
        <w:t>13.响应文件的组成</w:t>
      </w:r>
    </w:p>
    <w:p>
      <w:pPr>
        <w:tabs>
          <w:tab w:val="left" w:pos="7665"/>
        </w:tabs>
        <w:snapToGrid w:val="0"/>
        <w:spacing w:line="360" w:lineRule="auto"/>
        <w:ind w:firstLine="480" w:firstLineChars="200"/>
        <w:rPr>
          <w:rFonts w:hint="eastAsia" w:hAnsi="宋体" w:eastAsia="宋体" w:cs="宋体"/>
          <w:color w:val="auto"/>
          <w:sz w:val="24"/>
          <w:highlight w:val="none"/>
        </w:rPr>
      </w:pPr>
      <w:r>
        <w:rPr>
          <w:rFonts w:hint="eastAsia" w:hAnsi="宋体" w:eastAsia="宋体" w:cs="宋体"/>
          <w:color w:val="auto"/>
          <w:sz w:val="24"/>
          <w:highlight w:val="none"/>
        </w:rPr>
        <w:t>供应商应按照磋商文件的规定和要求编制响应文件。供应商在成交后将成交项目的非主体、非关键性工作分包他人完成的，应当在响应文件中载明或磋商过程中澄清。供应商编写的响应文件应包括资格性响应文件和其他响应文件两部分，分册装订。</w:t>
      </w:r>
    </w:p>
    <w:p>
      <w:pPr>
        <w:tabs>
          <w:tab w:val="left" w:pos="7665"/>
        </w:tabs>
        <w:snapToGrid w:val="0"/>
        <w:spacing w:line="360" w:lineRule="auto"/>
        <w:ind w:firstLine="480" w:firstLineChars="200"/>
        <w:rPr>
          <w:rFonts w:hAnsi="宋体"/>
          <w:color w:val="auto"/>
          <w:sz w:val="24"/>
          <w:highlight w:val="none"/>
        </w:rPr>
      </w:pPr>
      <w:r>
        <w:rPr>
          <w:rFonts w:hint="eastAsia" w:hAnsi="宋体"/>
          <w:color w:val="auto"/>
          <w:sz w:val="24"/>
          <w:highlight w:val="none"/>
        </w:rPr>
        <w:t>13.1资格性响应文件</w:t>
      </w:r>
    </w:p>
    <w:p>
      <w:pPr>
        <w:tabs>
          <w:tab w:val="left" w:pos="7665"/>
        </w:tabs>
        <w:snapToGrid w:val="0"/>
        <w:spacing w:line="360" w:lineRule="auto"/>
        <w:ind w:firstLine="480" w:firstLineChars="200"/>
        <w:rPr>
          <w:rFonts w:hAnsi="宋体"/>
          <w:color w:val="auto"/>
          <w:sz w:val="24"/>
          <w:highlight w:val="none"/>
        </w:rPr>
      </w:pPr>
      <w:r>
        <w:rPr>
          <w:rFonts w:hint="eastAsia" w:hAnsi="宋体"/>
          <w:color w:val="auto"/>
          <w:sz w:val="24"/>
          <w:highlight w:val="none"/>
        </w:rPr>
        <w:t>供应商按照磋商文件要求提供的有效资质证明文件（</w:t>
      </w:r>
      <w:r>
        <w:rPr>
          <w:rFonts w:hint="eastAsia" w:hAnsi="宋体"/>
          <w:b/>
          <w:bCs/>
          <w:color w:val="auto"/>
          <w:sz w:val="24"/>
          <w:highlight w:val="none"/>
        </w:rPr>
        <w:t>详见竞争性磋商文件第五章</w:t>
      </w:r>
      <w:r>
        <w:rPr>
          <w:rFonts w:hint="eastAsia" w:hAnsi="宋体"/>
          <w:color w:val="auto"/>
          <w:sz w:val="24"/>
          <w:highlight w:val="none"/>
        </w:rPr>
        <w:t>）。包括以下内容：</w:t>
      </w:r>
    </w:p>
    <w:p>
      <w:pPr>
        <w:snapToGrid w:val="0"/>
        <w:spacing w:line="360" w:lineRule="auto"/>
        <w:ind w:firstLine="360" w:firstLineChars="150"/>
        <w:rPr>
          <w:color w:val="auto"/>
          <w:sz w:val="24"/>
          <w:highlight w:val="none"/>
        </w:rPr>
      </w:pPr>
      <w:r>
        <w:rPr>
          <w:rFonts w:hint="eastAsia"/>
          <w:color w:val="auto"/>
          <w:sz w:val="24"/>
          <w:highlight w:val="none"/>
        </w:rPr>
        <w:t xml:space="preserve">（1）磋商承诺函； </w:t>
      </w:r>
    </w:p>
    <w:p>
      <w:pPr>
        <w:snapToGrid w:val="0"/>
        <w:spacing w:line="360" w:lineRule="auto"/>
        <w:ind w:firstLine="360" w:firstLineChars="150"/>
        <w:rPr>
          <w:color w:val="auto"/>
          <w:sz w:val="24"/>
          <w:highlight w:val="none"/>
        </w:rPr>
      </w:pPr>
      <w:r>
        <w:rPr>
          <w:rFonts w:hint="eastAsia"/>
          <w:color w:val="auto"/>
          <w:sz w:val="24"/>
          <w:highlight w:val="none"/>
        </w:rPr>
        <w:t>（2）营业执照、税务登记证、组织机构代码证（已领取统一社会信用代码执照的供应商只需提供营业执照正本或副本复印件）；</w:t>
      </w:r>
    </w:p>
    <w:p>
      <w:pPr>
        <w:snapToGrid w:val="0"/>
        <w:spacing w:line="360" w:lineRule="auto"/>
        <w:ind w:firstLine="360" w:firstLineChars="150"/>
        <w:rPr>
          <w:color w:val="auto"/>
          <w:sz w:val="24"/>
          <w:highlight w:val="none"/>
        </w:rPr>
      </w:pPr>
      <w:r>
        <w:rPr>
          <w:rFonts w:hint="eastAsia"/>
          <w:color w:val="auto"/>
          <w:sz w:val="24"/>
          <w:highlight w:val="none"/>
        </w:rPr>
        <w:t>（3）良好商业信誉的证明材料；</w:t>
      </w:r>
    </w:p>
    <w:p>
      <w:pPr>
        <w:snapToGrid w:val="0"/>
        <w:spacing w:line="360" w:lineRule="auto"/>
        <w:ind w:firstLine="360" w:firstLineChars="150"/>
        <w:rPr>
          <w:color w:val="auto"/>
          <w:sz w:val="24"/>
          <w:highlight w:val="none"/>
        </w:rPr>
      </w:pPr>
      <w:r>
        <w:rPr>
          <w:rFonts w:hint="eastAsia"/>
          <w:color w:val="auto"/>
          <w:sz w:val="24"/>
          <w:highlight w:val="none"/>
        </w:rPr>
        <w:t>（4）具备健全的财务会计制度的证明材料；</w:t>
      </w:r>
    </w:p>
    <w:p>
      <w:pPr>
        <w:snapToGrid w:val="0"/>
        <w:spacing w:line="360" w:lineRule="auto"/>
        <w:ind w:firstLine="360" w:firstLineChars="150"/>
        <w:rPr>
          <w:color w:val="auto"/>
          <w:sz w:val="24"/>
          <w:highlight w:val="none"/>
        </w:rPr>
      </w:pPr>
      <w:r>
        <w:rPr>
          <w:rFonts w:hint="eastAsia"/>
          <w:color w:val="auto"/>
          <w:sz w:val="24"/>
          <w:highlight w:val="none"/>
        </w:rPr>
        <w:t>（5）依法缴纳税和社会保障资金的证明材料；</w:t>
      </w:r>
    </w:p>
    <w:p>
      <w:pPr>
        <w:snapToGrid w:val="0"/>
        <w:spacing w:line="360" w:lineRule="auto"/>
        <w:ind w:firstLine="360" w:firstLineChars="150"/>
        <w:rPr>
          <w:color w:val="auto"/>
          <w:sz w:val="24"/>
          <w:highlight w:val="none"/>
        </w:rPr>
      </w:pPr>
      <w:r>
        <w:rPr>
          <w:rFonts w:hint="eastAsia"/>
          <w:color w:val="auto"/>
          <w:sz w:val="24"/>
          <w:highlight w:val="none"/>
        </w:rPr>
        <w:t>（6）具备履行合同所必需的设备和专业技术能力的证明材料；</w:t>
      </w:r>
    </w:p>
    <w:p>
      <w:pPr>
        <w:snapToGrid w:val="0"/>
        <w:spacing w:line="360" w:lineRule="auto"/>
        <w:ind w:firstLine="360" w:firstLineChars="150"/>
        <w:rPr>
          <w:color w:val="auto"/>
          <w:sz w:val="24"/>
          <w:highlight w:val="none"/>
        </w:rPr>
      </w:pPr>
      <w:r>
        <w:rPr>
          <w:rFonts w:hint="eastAsia"/>
          <w:color w:val="auto"/>
          <w:sz w:val="24"/>
          <w:highlight w:val="none"/>
        </w:rPr>
        <w:t>（7）参加政府采购活动前三年内在经营活动中没有重大违法记录的承诺函；</w:t>
      </w:r>
    </w:p>
    <w:p>
      <w:pPr>
        <w:snapToGrid w:val="0"/>
        <w:spacing w:line="360" w:lineRule="auto"/>
        <w:ind w:firstLine="360" w:firstLineChars="150"/>
        <w:rPr>
          <w:color w:val="auto"/>
          <w:sz w:val="24"/>
          <w:highlight w:val="none"/>
        </w:rPr>
      </w:pPr>
      <w:r>
        <w:rPr>
          <w:rFonts w:hint="eastAsia"/>
          <w:color w:val="auto"/>
          <w:sz w:val="24"/>
          <w:highlight w:val="none"/>
        </w:rPr>
        <w:t>（</w:t>
      </w:r>
      <w:r>
        <w:rPr>
          <w:rFonts w:hint="eastAsia"/>
          <w:color w:val="auto"/>
          <w:sz w:val="24"/>
          <w:highlight w:val="none"/>
          <w:lang w:val="en-US" w:eastAsia="zh-CN"/>
        </w:rPr>
        <w:t>8</w:t>
      </w:r>
      <w:r>
        <w:rPr>
          <w:rFonts w:hint="eastAsia"/>
          <w:color w:val="auto"/>
          <w:sz w:val="24"/>
          <w:highlight w:val="none"/>
        </w:rPr>
        <w:t>）法定代表人授权书原件、法定代表人和授权代表身证复印件；</w:t>
      </w:r>
    </w:p>
    <w:p>
      <w:pPr>
        <w:snapToGrid w:val="0"/>
        <w:spacing w:line="360" w:lineRule="auto"/>
        <w:ind w:firstLine="360" w:firstLineChars="150"/>
        <w:rPr>
          <w:color w:val="auto"/>
          <w:sz w:val="24"/>
          <w:highlight w:val="none"/>
        </w:rPr>
      </w:pPr>
      <w:r>
        <w:rPr>
          <w:rFonts w:hint="eastAsia"/>
          <w:color w:val="auto"/>
          <w:sz w:val="24"/>
          <w:highlight w:val="none"/>
        </w:rPr>
        <w:t>（</w:t>
      </w:r>
      <w:r>
        <w:rPr>
          <w:rFonts w:hint="eastAsia"/>
          <w:color w:val="auto"/>
          <w:sz w:val="24"/>
          <w:highlight w:val="none"/>
          <w:lang w:val="en-US" w:eastAsia="zh-CN"/>
        </w:rPr>
        <w:t>9</w:t>
      </w:r>
      <w:r>
        <w:rPr>
          <w:rFonts w:hint="eastAsia"/>
          <w:color w:val="auto"/>
          <w:sz w:val="24"/>
          <w:highlight w:val="none"/>
        </w:rPr>
        <w:t>）供应商符合磋商文件规定的资格、资质性及其他具有类似效力要求的相关证明材料；</w:t>
      </w:r>
    </w:p>
    <w:p>
      <w:pPr>
        <w:snapToGrid w:val="0"/>
        <w:spacing w:line="360" w:lineRule="auto"/>
        <w:rPr>
          <w:rFonts w:hint="eastAsia"/>
          <w:color w:val="auto"/>
          <w:sz w:val="24"/>
          <w:highlight w:val="none"/>
        </w:rPr>
      </w:pPr>
      <w:r>
        <w:rPr>
          <w:rFonts w:hint="eastAsia"/>
          <w:color w:val="auto"/>
          <w:sz w:val="24"/>
          <w:highlight w:val="none"/>
        </w:rPr>
        <w:t xml:space="preserve">   （1</w:t>
      </w:r>
      <w:r>
        <w:rPr>
          <w:rFonts w:hint="eastAsia"/>
          <w:color w:val="auto"/>
          <w:sz w:val="24"/>
          <w:highlight w:val="none"/>
          <w:lang w:val="en-US" w:eastAsia="zh-CN"/>
        </w:rPr>
        <w:t>0</w:t>
      </w:r>
      <w:r>
        <w:rPr>
          <w:rFonts w:hint="eastAsia"/>
          <w:color w:val="auto"/>
          <w:sz w:val="24"/>
          <w:highlight w:val="none"/>
        </w:rPr>
        <w:t>）供应商认为需要提供的其他证明材料。</w:t>
      </w:r>
    </w:p>
    <w:p>
      <w:pPr>
        <w:pStyle w:val="2"/>
        <w:rPr>
          <w:color w:val="auto"/>
          <w:highlight w:val="none"/>
        </w:rPr>
      </w:pPr>
    </w:p>
    <w:p>
      <w:pPr>
        <w:snapToGrid w:val="0"/>
        <w:spacing w:line="360" w:lineRule="auto"/>
        <w:ind w:firstLine="480" w:firstLineChars="200"/>
        <w:rPr>
          <w:color w:val="auto"/>
          <w:sz w:val="24"/>
          <w:highlight w:val="none"/>
        </w:rPr>
      </w:pPr>
      <w:r>
        <w:rPr>
          <w:rFonts w:hint="eastAsia" w:hAnsi="宋体"/>
          <w:color w:val="auto"/>
          <w:sz w:val="24"/>
          <w:highlight w:val="none"/>
        </w:rPr>
        <w:t>13.2其他响应</w:t>
      </w:r>
      <w:r>
        <w:rPr>
          <w:rFonts w:hint="eastAsia"/>
          <w:color w:val="auto"/>
          <w:sz w:val="24"/>
          <w:highlight w:val="none"/>
        </w:rPr>
        <w:t>文件</w:t>
      </w:r>
    </w:p>
    <w:p>
      <w:pPr>
        <w:tabs>
          <w:tab w:val="left" w:pos="7665"/>
        </w:tabs>
        <w:snapToGrid w:val="0"/>
        <w:spacing w:line="360" w:lineRule="auto"/>
        <w:ind w:firstLine="480" w:firstLineChars="200"/>
        <w:rPr>
          <w:rFonts w:hAnsi="宋体"/>
          <w:color w:val="auto"/>
          <w:sz w:val="24"/>
          <w:highlight w:val="none"/>
        </w:rPr>
      </w:pPr>
      <w:r>
        <w:rPr>
          <w:rFonts w:hint="eastAsia" w:hAnsi="宋体"/>
          <w:color w:val="auto"/>
          <w:sz w:val="24"/>
          <w:highlight w:val="none"/>
        </w:rPr>
        <w:t>供应商按照磋商文件要求做出的技术应答，主要是针对磋商项目的技术指标、参数和技术要求做出的实质性响应和满足。供应商的技术应答应包括下列内容：</w:t>
      </w:r>
    </w:p>
    <w:p>
      <w:pPr>
        <w:tabs>
          <w:tab w:val="left" w:pos="7665"/>
        </w:tabs>
        <w:snapToGrid w:val="0"/>
        <w:spacing w:line="360" w:lineRule="auto"/>
        <w:ind w:firstLine="480" w:firstLineChars="200"/>
        <w:rPr>
          <w:rFonts w:hAnsi="宋体"/>
          <w:color w:val="auto"/>
          <w:sz w:val="24"/>
          <w:highlight w:val="none"/>
        </w:rPr>
      </w:pPr>
      <w:r>
        <w:rPr>
          <w:rFonts w:hint="eastAsia" w:hAnsi="宋体"/>
          <w:color w:val="auto"/>
          <w:sz w:val="24"/>
          <w:highlight w:val="none"/>
        </w:rPr>
        <w:t>（1）响应函；</w:t>
      </w:r>
    </w:p>
    <w:p>
      <w:pPr>
        <w:tabs>
          <w:tab w:val="left" w:pos="7665"/>
        </w:tabs>
        <w:snapToGrid w:val="0"/>
        <w:spacing w:line="360" w:lineRule="auto"/>
        <w:ind w:firstLine="480" w:firstLineChars="200"/>
        <w:rPr>
          <w:rFonts w:hAnsi="宋体"/>
          <w:color w:val="auto"/>
          <w:sz w:val="24"/>
          <w:highlight w:val="none"/>
        </w:rPr>
      </w:pPr>
      <w:r>
        <w:rPr>
          <w:rFonts w:hint="eastAsia" w:hAnsi="宋体"/>
          <w:color w:val="auto"/>
          <w:sz w:val="24"/>
          <w:highlight w:val="none"/>
        </w:rPr>
        <w:t>（2）供应商按照竞争性磋商文件要求填写的“报价一览表”及“分项报价明细表” 本次竞争性磋商报价要求：供应商的报价是供应商响应竞争性磋商项目要求的全部工作内容的价格体现，包括供应商完成本项目所需的一切费用。供应商应针对项目磋商进程进行报价，并以最后一轮报价为最终有效报价；</w:t>
      </w:r>
    </w:p>
    <w:p>
      <w:pPr>
        <w:tabs>
          <w:tab w:val="left" w:pos="7665"/>
        </w:tabs>
        <w:snapToGrid w:val="0"/>
        <w:spacing w:line="360" w:lineRule="auto"/>
        <w:ind w:firstLine="480" w:firstLineChars="200"/>
        <w:rPr>
          <w:rFonts w:hint="eastAsia" w:hAnsi="宋体" w:eastAsiaTheme="minorEastAsia"/>
          <w:color w:val="auto"/>
          <w:sz w:val="24"/>
          <w:highlight w:val="none"/>
          <w:lang w:eastAsia="zh-CN"/>
        </w:rPr>
      </w:pPr>
      <w:r>
        <w:rPr>
          <w:rFonts w:hint="eastAsia" w:hAnsi="宋体"/>
          <w:color w:val="auto"/>
          <w:sz w:val="24"/>
          <w:highlight w:val="none"/>
        </w:rPr>
        <w:t>（3）中小企业（监狱企业）声明函（若</w:t>
      </w:r>
      <w:r>
        <w:rPr>
          <w:rFonts w:hint="eastAsia" w:hAnsi="宋体"/>
          <w:color w:val="auto"/>
          <w:sz w:val="24"/>
          <w:highlight w:val="none"/>
          <w:lang w:eastAsia="zh-CN"/>
        </w:rPr>
        <w:t>涉及</w:t>
      </w:r>
      <w:r>
        <w:rPr>
          <w:rFonts w:hint="eastAsia" w:hAnsi="宋体"/>
          <w:color w:val="auto"/>
          <w:sz w:val="24"/>
          <w:highlight w:val="none"/>
        </w:rPr>
        <w:t>）</w:t>
      </w:r>
      <w:r>
        <w:rPr>
          <w:rFonts w:hint="eastAsia" w:hAnsi="宋体"/>
          <w:color w:val="auto"/>
          <w:sz w:val="24"/>
          <w:highlight w:val="none"/>
          <w:lang w:eastAsia="zh-CN"/>
        </w:rPr>
        <w:t>；</w:t>
      </w:r>
    </w:p>
    <w:p>
      <w:pPr>
        <w:tabs>
          <w:tab w:val="left" w:pos="7665"/>
        </w:tabs>
        <w:snapToGrid w:val="0"/>
        <w:spacing w:line="360" w:lineRule="auto"/>
        <w:ind w:firstLine="480" w:firstLineChars="200"/>
        <w:rPr>
          <w:rFonts w:hint="eastAsia" w:hAnsi="宋体" w:eastAsiaTheme="minorEastAsia"/>
          <w:color w:val="auto"/>
          <w:sz w:val="24"/>
          <w:highlight w:val="none"/>
          <w:lang w:eastAsia="zh-CN"/>
        </w:rPr>
      </w:pPr>
      <w:r>
        <w:rPr>
          <w:rFonts w:hint="eastAsia" w:hAnsi="宋体"/>
          <w:color w:val="auto"/>
          <w:sz w:val="24"/>
          <w:highlight w:val="none"/>
        </w:rPr>
        <w:t>（4）残疾人福利性单位声明函（若</w:t>
      </w:r>
      <w:r>
        <w:rPr>
          <w:rFonts w:hint="eastAsia" w:hAnsi="宋体"/>
          <w:color w:val="auto"/>
          <w:sz w:val="24"/>
          <w:highlight w:val="none"/>
          <w:lang w:eastAsia="zh-CN"/>
        </w:rPr>
        <w:t>涉及</w:t>
      </w:r>
      <w:r>
        <w:rPr>
          <w:rFonts w:hint="eastAsia" w:hAnsi="宋体"/>
          <w:color w:val="auto"/>
          <w:sz w:val="24"/>
          <w:highlight w:val="none"/>
        </w:rPr>
        <w:t>）</w:t>
      </w:r>
      <w:r>
        <w:rPr>
          <w:rFonts w:hint="eastAsia" w:hAnsi="宋体"/>
          <w:color w:val="auto"/>
          <w:sz w:val="24"/>
          <w:highlight w:val="none"/>
          <w:lang w:eastAsia="zh-CN"/>
        </w:rPr>
        <w:t>；</w:t>
      </w:r>
    </w:p>
    <w:p>
      <w:pPr>
        <w:tabs>
          <w:tab w:val="left" w:pos="7665"/>
        </w:tabs>
        <w:snapToGrid w:val="0"/>
        <w:spacing w:line="360" w:lineRule="auto"/>
        <w:ind w:firstLine="480" w:firstLineChars="200"/>
        <w:rPr>
          <w:rFonts w:hAnsi="宋体"/>
          <w:color w:val="auto"/>
          <w:sz w:val="24"/>
          <w:highlight w:val="none"/>
        </w:rPr>
      </w:pPr>
      <w:r>
        <w:rPr>
          <w:rFonts w:hint="eastAsia" w:hAnsi="宋体"/>
          <w:color w:val="auto"/>
          <w:sz w:val="24"/>
          <w:highlight w:val="none"/>
        </w:rPr>
        <w:t xml:space="preserve">（5） 商务应答表； </w:t>
      </w:r>
    </w:p>
    <w:p>
      <w:pPr>
        <w:tabs>
          <w:tab w:val="left" w:pos="7665"/>
        </w:tabs>
        <w:snapToGrid w:val="0"/>
        <w:spacing w:line="360" w:lineRule="auto"/>
        <w:ind w:firstLine="480" w:firstLineChars="200"/>
        <w:rPr>
          <w:rFonts w:hAnsi="宋体"/>
          <w:color w:val="auto"/>
          <w:sz w:val="24"/>
          <w:highlight w:val="none"/>
        </w:rPr>
      </w:pPr>
      <w:r>
        <w:rPr>
          <w:rFonts w:hint="eastAsia" w:hAnsi="宋体"/>
          <w:color w:val="auto"/>
          <w:sz w:val="24"/>
          <w:highlight w:val="none"/>
        </w:rPr>
        <w:t>（6） 技术应答表；</w:t>
      </w:r>
    </w:p>
    <w:p>
      <w:pPr>
        <w:tabs>
          <w:tab w:val="left" w:pos="7665"/>
        </w:tabs>
        <w:snapToGrid w:val="0"/>
        <w:spacing w:line="360" w:lineRule="auto"/>
        <w:ind w:firstLine="480" w:firstLineChars="200"/>
        <w:rPr>
          <w:rFonts w:hAnsi="宋体"/>
          <w:color w:val="auto"/>
          <w:sz w:val="24"/>
          <w:highlight w:val="none"/>
        </w:rPr>
      </w:pPr>
      <w:r>
        <w:rPr>
          <w:rFonts w:hint="eastAsia" w:hAnsi="宋体"/>
          <w:color w:val="auto"/>
          <w:sz w:val="24"/>
          <w:highlight w:val="none"/>
        </w:rPr>
        <w:t>（7） 供应商基本情况表；</w:t>
      </w:r>
    </w:p>
    <w:p>
      <w:pPr>
        <w:tabs>
          <w:tab w:val="left" w:pos="7665"/>
        </w:tabs>
        <w:snapToGrid w:val="0"/>
        <w:spacing w:line="360" w:lineRule="auto"/>
        <w:ind w:firstLine="480" w:firstLineChars="200"/>
        <w:rPr>
          <w:rFonts w:hAnsi="宋体"/>
          <w:color w:val="auto"/>
          <w:sz w:val="24"/>
          <w:highlight w:val="none"/>
        </w:rPr>
      </w:pPr>
      <w:r>
        <w:rPr>
          <w:rFonts w:hint="eastAsia" w:hAnsi="宋体"/>
          <w:color w:val="auto"/>
          <w:sz w:val="24"/>
          <w:highlight w:val="none"/>
        </w:rPr>
        <w:t xml:space="preserve">（8） </w:t>
      </w:r>
      <w:r>
        <w:rPr>
          <w:rFonts w:hint="eastAsia" w:hAnsi="宋体"/>
          <w:color w:val="auto"/>
          <w:sz w:val="24"/>
          <w:highlight w:val="none"/>
          <w:lang w:eastAsia="zh-CN"/>
        </w:rPr>
        <w:t>项目</w:t>
      </w:r>
      <w:r>
        <w:rPr>
          <w:rFonts w:hint="eastAsia" w:hAnsi="宋体"/>
          <w:color w:val="auto"/>
          <w:sz w:val="24"/>
          <w:highlight w:val="none"/>
        </w:rPr>
        <w:t>方案</w:t>
      </w:r>
      <w:r>
        <w:rPr>
          <w:rFonts w:hint="eastAsia" w:hAnsi="宋体"/>
          <w:color w:val="auto"/>
          <w:sz w:val="24"/>
          <w:highlight w:val="none"/>
          <w:lang w:eastAsia="zh-CN"/>
        </w:rPr>
        <w:t>（实施方案、服务方案及其他文件要求的相关资料）</w:t>
      </w:r>
      <w:r>
        <w:rPr>
          <w:rFonts w:hint="eastAsia" w:hAnsi="宋体"/>
          <w:color w:val="auto"/>
          <w:sz w:val="24"/>
          <w:highlight w:val="none"/>
        </w:rPr>
        <w:t xml:space="preserve">； </w:t>
      </w:r>
    </w:p>
    <w:p>
      <w:pPr>
        <w:tabs>
          <w:tab w:val="left" w:pos="7665"/>
        </w:tabs>
        <w:snapToGrid w:val="0"/>
        <w:spacing w:line="360" w:lineRule="auto"/>
        <w:ind w:firstLine="480" w:firstLineChars="200"/>
        <w:rPr>
          <w:rFonts w:hAnsi="宋体"/>
          <w:color w:val="auto"/>
          <w:sz w:val="24"/>
          <w:highlight w:val="none"/>
        </w:rPr>
      </w:pPr>
      <w:r>
        <w:rPr>
          <w:rFonts w:hint="eastAsia" w:hAnsi="宋体"/>
          <w:color w:val="auto"/>
          <w:sz w:val="24"/>
          <w:highlight w:val="none"/>
        </w:rPr>
        <w:t xml:space="preserve">（9） 供应商类似项目业绩一览表（若有）； </w:t>
      </w:r>
    </w:p>
    <w:p>
      <w:pPr>
        <w:tabs>
          <w:tab w:val="left" w:pos="7665"/>
        </w:tabs>
        <w:snapToGrid w:val="0"/>
        <w:spacing w:line="360" w:lineRule="auto"/>
        <w:ind w:firstLine="480" w:firstLineChars="200"/>
        <w:rPr>
          <w:rFonts w:hAnsi="宋体"/>
          <w:color w:val="auto"/>
          <w:sz w:val="24"/>
          <w:highlight w:val="none"/>
        </w:rPr>
      </w:pPr>
      <w:r>
        <w:rPr>
          <w:rFonts w:hint="eastAsia" w:hAnsi="宋体"/>
          <w:color w:val="auto"/>
          <w:sz w:val="24"/>
          <w:highlight w:val="none"/>
        </w:rPr>
        <w:t>（10） 售后服务相关资料（若</w:t>
      </w:r>
      <w:r>
        <w:rPr>
          <w:rFonts w:hint="eastAsia" w:hAnsi="宋体"/>
          <w:color w:val="auto"/>
          <w:sz w:val="24"/>
          <w:highlight w:val="none"/>
          <w:lang w:eastAsia="zh-CN"/>
        </w:rPr>
        <w:t>涉及</w:t>
      </w:r>
      <w:r>
        <w:rPr>
          <w:rFonts w:hint="eastAsia" w:hAnsi="宋体"/>
          <w:color w:val="auto"/>
          <w:sz w:val="24"/>
          <w:highlight w:val="none"/>
        </w:rPr>
        <w:t>）；</w:t>
      </w:r>
    </w:p>
    <w:p>
      <w:pPr>
        <w:tabs>
          <w:tab w:val="left" w:pos="7665"/>
        </w:tabs>
        <w:snapToGrid w:val="0"/>
        <w:spacing w:line="360" w:lineRule="auto"/>
        <w:ind w:firstLine="480" w:firstLineChars="200"/>
        <w:rPr>
          <w:rFonts w:hAnsi="宋体"/>
          <w:color w:val="auto"/>
          <w:sz w:val="24"/>
          <w:highlight w:val="none"/>
        </w:rPr>
      </w:pPr>
      <w:r>
        <w:rPr>
          <w:rFonts w:hint="eastAsia" w:hAnsi="宋体"/>
          <w:color w:val="auto"/>
          <w:sz w:val="24"/>
          <w:highlight w:val="none"/>
        </w:rPr>
        <w:t>（11） 供应商本项目管理、技术、服务人员情况表；</w:t>
      </w:r>
    </w:p>
    <w:p>
      <w:pPr>
        <w:tabs>
          <w:tab w:val="left" w:pos="7665"/>
        </w:tabs>
        <w:snapToGrid w:val="0"/>
        <w:spacing w:line="360" w:lineRule="auto"/>
        <w:ind w:firstLine="480" w:firstLineChars="200"/>
        <w:rPr>
          <w:rFonts w:hAnsi="宋体"/>
          <w:color w:val="auto"/>
          <w:sz w:val="24"/>
          <w:highlight w:val="none"/>
        </w:rPr>
      </w:pPr>
      <w:r>
        <w:rPr>
          <w:rFonts w:hint="eastAsia" w:hAnsi="宋体"/>
          <w:color w:val="auto"/>
          <w:sz w:val="24"/>
          <w:highlight w:val="none"/>
        </w:rPr>
        <w:t>（12）磋商文件中要求提供的其他文件和资料（若有）；</w:t>
      </w:r>
    </w:p>
    <w:p>
      <w:pPr>
        <w:tabs>
          <w:tab w:val="left" w:pos="7665"/>
        </w:tabs>
        <w:snapToGrid w:val="0"/>
        <w:spacing w:line="360" w:lineRule="auto"/>
        <w:ind w:firstLine="480" w:firstLineChars="200"/>
        <w:rPr>
          <w:color w:val="auto"/>
          <w:highlight w:val="none"/>
        </w:rPr>
      </w:pPr>
      <w:r>
        <w:rPr>
          <w:rFonts w:hint="eastAsia" w:hAnsi="宋体"/>
          <w:color w:val="auto"/>
          <w:sz w:val="24"/>
          <w:highlight w:val="none"/>
        </w:rPr>
        <w:t>（13）供应商认为需要提供的其他文件和资料（若有）。</w:t>
      </w:r>
    </w:p>
    <w:p>
      <w:pPr>
        <w:pStyle w:val="5"/>
        <w:keepNext w:val="0"/>
        <w:keepLines w:val="0"/>
        <w:spacing w:line="360" w:lineRule="auto"/>
        <w:ind w:firstLine="482" w:firstLineChars="200"/>
        <w:rPr>
          <w:rFonts w:ascii="宋体" w:hAnsi="宋体" w:eastAsia="宋体" w:cs="宋体"/>
          <w:bCs w:val="0"/>
          <w:color w:val="auto"/>
          <w:sz w:val="24"/>
          <w:highlight w:val="none"/>
        </w:rPr>
      </w:pPr>
      <w:r>
        <w:rPr>
          <w:rFonts w:hint="eastAsia" w:ascii="宋体" w:hAnsi="宋体" w:eastAsia="宋体" w:cs="宋体"/>
          <w:bCs w:val="0"/>
          <w:color w:val="auto"/>
          <w:sz w:val="24"/>
          <w:highlight w:val="none"/>
        </w:rPr>
        <w:t>14.响应文件的语言</w:t>
      </w:r>
      <w:bookmarkEnd w:id="33"/>
      <w:bookmarkEnd w:id="34"/>
      <w:bookmarkEnd w:id="35"/>
      <w:r>
        <w:rPr>
          <w:rFonts w:hint="eastAsia" w:ascii="宋体" w:hAnsi="宋体" w:eastAsia="宋体" w:cs="宋体"/>
          <w:bCs w:val="0"/>
          <w:color w:val="auto"/>
          <w:sz w:val="24"/>
          <w:highlight w:val="none"/>
        </w:rPr>
        <w:t>（实质性要求）</w:t>
      </w:r>
    </w:p>
    <w:p>
      <w:pPr>
        <w:spacing w:line="360" w:lineRule="auto"/>
        <w:ind w:firstLine="480" w:firstLineChars="200"/>
        <w:rPr>
          <w:rFonts w:hAnsi="宋体" w:eastAsia="宋体" w:cs="宋体"/>
          <w:color w:val="auto"/>
          <w:sz w:val="24"/>
          <w:highlight w:val="none"/>
        </w:rPr>
      </w:pPr>
      <w:r>
        <w:rPr>
          <w:rFonts w:hint="eastAsia" w:hAnsi="宋体" w:eastAsia="宋体" w:cs="宋体"/>
          <w:color w:val="auto"/>
          <w:sz w:val="24"/>
          <w:highlight w:val="none"/>
        </w:rPr>
        <w:t>14.1 供应商提交的响应文件以及供应商与采购人、采购代理机构就有关报价的所有来往书面文件均须使用中文。响应文件中如附有外文资料，必须逐一对应翻译成中文并加盖供应商公章后附在相关外文资料后面，否则，供应商的响应文件将作为无效处理。（说明：供应商的法定代表人为外籍人士的，法定代表人的签字和护照除外。）</w:t>
      </w:r>
    </w:p>
    <w:p>
      <w:pPr>
        <w:spacing w:line="360" w:lineRule="auto"/>
        <w:ind w:firstLine="480" w:firstLineChars="200"/>
        <w:rPr>
          <w:color w:val="auto"/>
          <w:highlight w:val="none"/>
        </w:rPr>
      </w:pPr>
      <w:r>
        <w:rPr>
          <w:rFonts w:hint="eastAsia" w:hAnsi="宋体" w:eastAsia="宋体" w:cs="宋体"/>
          <w:color w:val="auto"/>
          <w:sz w:val="24"/>
          <w:highlight w:val="none"/>
        </w:rPr>
        <w:t>14.2 翻译的中文资料与外文资料如果出现差异和矛盾，以中文为准。但不能故意错误翻译，否则，供应商的响应文件将作为无效处理。</w:t>
      </w:r>
      <w:bookmarkStart w:id="36" w:name="_Toc217446044"/>
      <w:bookmarkStart w:id="37" w:name="_Toc183682353"/>
      <w:bookmarkStart w:id="38" w:name="_Toc183582216"/>
    </w:p>
    <w:p>
      <w:pPr>
        <w:pStyle w:val="5"/>
        <w:keepNext w:val="0"/>
        <w:keepLines w:val="0"/>
        <w:spacing w:line="360" w:lineRule="auto"/>
        <w:ind w:firstLine="482" w:firstLineChars="200"/>
        <w:rPr>
          <w:rFonts w:ascii="宋体" w:hAnsi="宋体" w:eastAsia="宋体" w:cs="宋体"/>
          <w:color w:val="auto"/>
          <w:sz w:val="24"/>
          <w:highlight w:val="none"/>
        </w:rPr>
      </w:pPr>
      <w:r>
        <w:rPr>
          <w:rFonts w:hint="eastAsia" w:ascii="宋体" w:hAnsi="宋体" w:eastAsia="宋体" w:cs="宋体"/>
          <w:color w:val="auto"/>
          <w:sz w:val="24"/>
          <w:highlight w:val="none"/>
        </w:rPr>
        <w:t>15．计量单位</w:t>
      </w:r>
      <w:bookmarkEnd w:id="36"/>
      <w:bookmarkEnd w:id="37"/>
      <w:bookmarkEnd w:id="38"/>
      <w:r>
        <w:rPr>
          <w:rFonts w:hint="eastAsia" w:ascii="宋体" w:hAnsi="宋体" w:eastAsia="宋体" w:cs="宋体"/>
          <w:color w:val="auto"/>
          <w:sz w:val="24"/>
          <w:highlight w:val="none"/>
        </w:rPr>
        <w:t>（实质性要求）</w:t>
      </w:r>
    </w:p>
    <w:p>
      <w:pPr>
        <w:spacing w:line="360" w:lineRule="auto"/>
        <w:ind w:firstLine="470" w:firstLineChars="196"/>
        <w:rPr>
          <w:rFonts w:hAnsi="宋体" w:eastAsia="宋体" w:cs="宋体"/>
          <w:b/>
          <w:bCs/>
          <w:color w:val="auto"/>
          <w:sz w:val="24"/>
          <w:highlight w:val="none"/>
        </w:rPr>
      </w:pPr>
      <w:r>
        <w:rPr>
          <w:rFonts w:hint="eastAsia" w:hAnsi="宋体" w:eastAsia="宋体" w:cs="宋体"/>
          <w:color w:val="auto"/>
          <w:sz w:val="24"/>
          <w:highlight w:val="none"/>
        </w:rPr>
        <w:t>除磋商文件中另有规定外，本次采购项目所有合同项下的报价均采用国家法定的计量单位。</w:t>
      </w:r>
      <w:bookmarkStart w:id="39" w:name="_Toc217446045"/>
    </w:p>
    <w:p>
      <w:pPr>
        <w:pStyle w:val="5"/>
        <w:keepNext w:val="0"/>
        <w:keepLines w:val="0"/>
        <w:spacing w:line="360" w:lineRule="auto"/>
        <w:ind w:firstLine="482" w:firstLineChars="200"/>
        <w:rPr>
          <w:rFonts w:ascii="宋体" w:hAnsi="宋体" w:eastAsia="宋体" w:cs="宋体"/>
          <w:color w:val="auto"/>
          <w:sz w:val="24"/>
          <w:highlight w:val="none"/>
        </w:rPr>
      </w:pPr>
      <w:r>
        <w:rPr>
          <w:rFonts w:hint="eastAsia" w:ascii="宋体" w:hAnsi="宋体" w:eastAsia="宋体" w:cs="宋体"/>
          <w:color w:val="auto"/>
          <w:sz w:val="24"/>
          <w:highlight w:val="none"/>
        </w:rPr>
        <w:t>16. 报价货币（实质性要求）</w:t>
      </w:r>
    </w:p>
    <w:p>
      <w:pPr>
        <w:spacing w:line="360" w:lineRule="auto"/>
        <w:ind w:firstLine="468" w:firstLineChars="195"/>
        <w:rPr>
          <w:rFonts w:hAnsi="宋体" w:eastAsia="宋体" w:cs="宋体"/>
          <w:bCs/>
          <w:color w:val="auto"/>
          <w:sz w:val="24"/>
          <w:highlight w:val="none"/>
        </w:rPr>
      </w:pPr>
      <w:r>
        <w:rPr>
          <w:rFonts w:hint="eastAsia" w:hAnsi="宋体" w:eastAsia="宋体" w:cs="宋体"/>
          <w:bCs/>
          <w:color w:val="auto"/>
          <w:sz w:val="24"/>
          <w:highlight w:val="none"/>
        </w:rPr>
        <w:t>本次磋商项目的</w:t>
      </w:r>
      <w:r>
        <w:rPr>
          <w:rFonts w:hint="eastAsia" w:hAnsi="宋体" w:eastAsia="宋体" w:cs="宋体"/>
          <w:color w:val="auto"/>
          <w:sz w:val="24"/>
          <w:highlight w:val="none"/>
        </w:rPr>
        <w:t>报价货币为</w:t>
      </w:r>
      <w:r>
        <w:rPr>
          <w:rFonts w:hint="eastAsia" w:hAnsi="宋体" w:eastAsia="宋体" w:cs="宋体"/>
          <w:bCs/>
          <w:color w:val="auto"/>
          <w:sz w:val="24"/>
          <w:highlight w:val="none"/>
        </w:rPr>
        <w:t>人民币，报价以磋商文件规定为准。</w:t>
      </w:r>
    </w:p>
    <w:bookmarkEnd w:id="39"/>
    <w:p>
      <w:pPr>
        <w:pStyle w:val="5"/>
        <w:keepNext w:val="0"/>
        <w:keepLines w:val="0"/>
        <w:spacing w:line="360" w:lineRule="auto"/>
        <w:ind w:firstLine="482" w:firstLineChars="200"/>
        <w:rPr>
          <w:rFonts w:ascii="宋体" w:hAnsi="宋体" w:eastAsia="宋体" w:cs="宋体"/>
          <w:color w:val="auto"/>
          <w:sz w:val="24"/>
          <w:highlight w:val="none"/>
        </w:rPr>
      </w:pPr>
      <w:r>
        <w:rPr>
          <w:rFonts w:hint="eastAsia" w:ascii="宋体" w:hAnsi="宋体" w:eastAsia="宋体" w:cs="宋体"/>
          <w:color w:val="auto"/>
          <w:sz w:val="24"/>
          <w:highlight w:val="none"/>
        </w:rPr>
        <w:t>17.响应文件格式</w:t>
      </w:r>
    </w:p>
    <w:p>
      <w:pPr>
        <w:spacing w:line="360" w:lineRule="auto"/>
        <w:ind w:left="2" w:leftChars="1" w:firstLine="480" w:firstLineChars="200"/>
        <w:rPr>
          <w:rFonts w:hAnsi="宋体" w:eastAsia="宋体" w:cs="宋体"/>
          <w:bCs/>
          <w:color w:val="auto"/>
          <w:sz w:val="24"/>
          <w:highlight w:val="none"/>
        </w:rPr>
      </w:pPr>
      <w:r>
        <w:rPr>
          <w:rFonts w:hint="eastAsia" w:hAnsi="宋体" w:eastAsia="宋体" w:cs="宋体"/>
          <w:bCs/>
          <w:color w:val="auto"/>
          <w:sz w:val="24"/>
          <w:highlight w:val="none"/>
        </w:rPr>
        <w:t>17.1 供应商应执行磋商文件第三章的规定要求。</w:t>
      </w:r>
    </w:p>
    <w:p>
      <w:pPr>
        <w:spacing w:line="360" w:lineRule="auto"/>
        <w:ind w:left="2" w:leftChars="1" w:firstLine="480" w:firstLineChars="200"/>
        <w:rPr>
          <w:rFonts w:hAnsi="宋体" w:eastAsia="宋体" w:cs="宋体"/>
          <w:color w:val="auto"/>
          <w:sz w:val="24"/>
          <w:highlight w:val="none"/>
        </w:rPr>
      </w:pPr>
      <w:r>
        <w:rPr>
          <w:rFonts w:hint="eastAsia" w:hAnsi="宋体" w:eastAsia="宋体" w:cs="宋体"/>
          <w:color w:val="auto"/>
          <w:sz w:val="24"/>
          <w:highlight w:val="none"/>
        </w:rPr>
        <w:t>17.2 对于没有格式要求的磋商文件由供应商自行编写。</w:t>
      </w:r>
      <w:bookmarkStart w:id="40" w:name="_Toc183582224"/>
      <w:bookmarkStart w:id="41" w:name="_Toc217446051"/>
      <w:bookmarkStart w:id="42" w:name="_Toc183682361"/>
    </w:p>
    <w:p>
      <w:pPr>
        <w:pStyle w:val="5"/>
        <w:keepNext w:val="0"/>
        <w:keepLines w:val="0"/>
        <w:spacing w:line="360" w:lineRule="auto"/>
        <w:ind w:firstLine="482" w:firstLineChars="200"/>
        <w:rPr>
          <w:rFonts w:ascii="宋体" w:hAnsi="宋体" w:eastAsia="宋体" w:cs="宋体"/>
          <w:color w:val="auto"/>
          <w:sz w:val="24"/>
          <w:highlight w:val="none"/>
        </w:rPr>
      </w:pPr>
      <w:r>
        <w:rPr>
          <w:rFonts w:hint="eastAsia" w:ascii="宋体" w:hAnsi="宋体" w:eastAsia="宋体" w:cs="宋体"/>
          <w:color w:val="auto"/>
          <w:sz w:val="24"/>
          <w:highlight w:val="none"/>
        </w:rPr>
        <w:t>18.响应文件的编制和签署</w:t>
      </w:r>
    </w:p>
    <w:p>
      <w:pPr>
        <w:spacing w:line="360" w:lineRule="auto"/>
        <w:ind w:firstLine="468" w:firstLineChars="195"/>
        <w:rPr>
          <w:rFonts w:hAnsi="宋体" w:eastAsia="宋体" w:cs="宋体"/>
          <w:bCs/>
          <w:color w:val="auto"/>
          <w:sz w:val="24"/>
          <w:highlight w:val="none"/>
        </w:rPr>
      </w:pPr>
      <w:r>
        <w:rPr>
          <w:rFonts w:hint="eastAsia" w:hAnsi="宋体" w:eastAsia="宋体" w:cs="宋体"/>
          <w:color w:val="auto"/>
          <w:sz w:val="24"/>
          <w:highlight w:val="none"/>
        </w:rPr>
        <w:t>18.1 资格性响应文件正本壹份副本贰份</w:t>
      </w:r>
      <w:r>
        <w:rPr>
          <w:rFonts w:hint="eastAsia" w:hAnsi="宋体" w:eastAsia="宋体" w:cs="宋体"/>
          <w:bCs/>
          <w:color w:val="auto"/>
          <w:sz w:val="24"/>
          <w:highlight w:val="none"/>
        </w:rPr>
        <w:t>，并在其封面上清楚地标明资格性响应文件、采购项目名称、采购</w:t>
      </w:r>
      <w:r>
        <w:rPr>
          <w:rFonts w:hint="eastAsia" w:hAnsi="宋体" w:eastAsia="宋体" w:cs="宋体"/>
          <w:bCs/>
          <w:color w:val="auto"/>
          <w:sz w:val="24"/>
          <w:highlight w:val="none"/>
          <w:lang w:eastAsia="zh-CN"/>
        </w:rPr>
        <w:t>项目编号</w:t>
      </w:r>
      <w:r>
        <w:rPr>
          <w:rFonts w:hint="eastAsia" w:hAnsi="宋体" w:eastAsia="宋体" w:cs="宋体"/>
          <w:bCs/>
          <w:color w:val="auto"/>
          <w:sz w:val="24"/>
          <w:highlight w:val="none"/>
        </w:rPr>
        <w:t>、包件号及名称（若有）、供应商名称以及“正本”或“副本”字样。若正本和副本有不一致的内容，以正本书面响应文件为准。</w:t>
      </w:r>
    </w:p>
    <w:p>
      <w:pPr>
        <w:spacing w:line="360" w:lineRule="auto"/>
        <w:ind w:firstLine="468" w:firstLineChars="195"/>
        <w:rPr>
          <w:rFonts w:hAnsi="宋体" w:eastAsia="宋体" w:cs="宋体"/>
          <w:bCs/>
          <w:color w:val="auto"/>
          <w:sz w:val="24"/>
          <w:highlight w:val="none"/>
        </w:rPr>
      </w:pPr>
      <w:r>
        <w:rPr>
          <w:rFonts w:hint="eastAsia" w:hAnsi="宋体" w:eastAsia="宋体" w:cs="宋体"/>
          <w:bCs/>
          <w:color w:val="auto"/>
          <w:sz w:val="24"/>
          <w:highlight w:val="none"/>
        </w:rPr>
        <w:t>18.2 其他响应文件正本壹份副本贰份，并在其封面上清楚地标明其他响应文件、采购项目名称、采购</w:t>
      </w:r>
      <w:r>
        <w:rPr>
          <w:rFonts w:hint="eastAsia" w:hAnsi="宋体" w:eastAsia="宋体" w:cs="宋体"/>
          <w:bCs/>
          <w:color w:val="auto"/>
          <w:sz w:val="24"/>
          <w:highlight w:val="none"/>
          <w:lang w:eastAsia="zh-CN"/>
        </w:rPr>
        <w:t>项目编号</w:t>
      </w:r>
      <w:r>
        <w:rPr>
          <w:rFonts w:hint="eastAsia" w:hAnsi="宋体" w:eastAsia="宋体" w:cs="宋体"/>
          <w:bCs/>
          <w:color w:val="auto"/>
          <w:sz w:val="24"/>
          <w:highlight w:val="none"/>
        </w:rPr>
        <w:t>、包件号及名称（若有）、供应商名称以及“正本”或“副本”字样。若正本和副本有不一致的内容，以正本书面响应文件为准。</w:t>
      </w:r>
    </w:p>
    <w:bookmarkEnd w:id="40"/>
    <w:bookmarkEnd w:id="41"/>
    <w:bookmarkEnd w:id="42"/>
    <w:p>
      <w:pPr>
        <w:spacing w:line="360" w:lineRule="auto"/>
        <w:ind w:firstLine="468" w:firstLineChars="195"/>
        <w:rPr>
          <w:rFonts w:hAnsi="宋体" w:eastAsia="宋体" w:cs="宋体"/>
          <w:bCs/>
          <w:color w:val="auto"/>
          <w:sz w:val="24"/>
          <w:highlight w:val="none"/>
        </w:rPr>
      </w:pPr>
      <w:r>
        <w:rPr>
          <w:rFonts w:hint="eastAsia" w:hAnsi="宋体" w:eastAsia="宋体" w:cs="宋体"/>
          <w:bCs/>
          <w:color w:val="auto"/>
          <w:sz w:val="24"/>
          <w:highlight w:val="none"/>
        </w:rPr>
        <w:t>18.3 响应文件正本和副本均需在规定签章处签字和盖章。响应文件副本可采用正本的复印件，电子文档采用光盘或U盘制作。</w:t>
      </w:r>
    </w:p>
    <w:p>
      <w:pPr>
        <w:spacing w:line="360" w:lineRule="auto"/>
        <w:ind w:firstLine="468" w:firstLineChars="195"/>
        <w:rPr>
          <w:rFonts w:hAnsi="宋体" w:eastAsia="宋体" w:cs="宋体"/>
          <w:bCs/>
          <w:color w:val="auto"/>
          <w:sz w:val="24"/>
          <w:highlight w:val="none"/>
        </w:rPr>
      </w:pPr>
      <w:r>
        <w:rPr>
          <w:rFonts w:hint="eastAsia" w:hAnsi="宋体" w:eastAsia="宋体" w:cs="宋体"/>
          <w:bCs/>
          <w:color w:val="auto"/>
          <w:sz w:val="24"/>
          <w:highlight w:val="none"/>
        </w:rPr>
        <w:t>18.4响应文件的打印和书写应清楚工整，任何行间插字、涂改或增删，必须由供应商的法定代表人或其授权代表签字并盖供应商公章。</w:t>
      </w:r>
    </w:p>
    <w:p>
      <w:pPr>
        <w:spacing w:line="360" w:lineRule="auto"/>
        <w:ind w:firstLine="468" w:firstLineChars="195"/>
        <w:rPr>
          <w:rFonts w:hAnsi="宋体" w:eastAsia="宋体" w:cs="宋体"/>
          <w:bCs/>
          <w:color w:val="auto"/>
          <w:sz w:val="24"/>
          <w:highlight w:val="none"/>
        </w:rPr>
      </w:pPr>
      <w:r>
        <w:rPr>
          <w:rFonts w:hint="eastAsia" w:hAnsi="宋体" w:eastAsia="宋体" w:cs="宋体"/>
          <w:bCs/>
          <w:color w:val="auto"/>
          <w:sz w:val="24"/>
          <w:highlight w:val="none"/>
        </w:rPr>
        <w:t>18.5</w:t>
      </w:r>
      <w:r>
        <w:rPr>
          <w:rFonts w:hint="eastAsia" w:hAnsi="宋体" w:eastAsia="宋体" w:cs="宋体"/>
          <w:b/>
          <w:bCs w:val="0"/>
          <w:color w:val="auto"/>
          <w:sz w:val="24"/>
          <w:highlight w:val="none"/>
        </w:rPr>
        <w:t>（实质性要求）</w:t>
      </w:r>
      <w:r>
        <w:rPr>
          <w:rFonts w:hint="eastAsia" w:hAnsi="宋体" w:eastAsia="宋体" w:cs="宋体"/>
          <w:bCs/>
          <w:color w:val="auto"/>
          <w:sz w:val="24"/>
          <w:highlight w:val="none"/>
        </w:rPr>
        <w:t>响应文件应由供应商法定代表人/主要负责人/本人或其授权代表在响应文件要求的地方签字（或加盖私人印章），要求加盖公章的地方加盖单位公章，不得使用专用章（如经济合同章、磋商专用章等）或下属单位印章代替。</w:t>
      </w:r>
    </w:p>
    <w:p>
      <w:pPr>
        <w:spacing w:line="360" w:lineRule="auto"/>
        <w:ind w:firstLine="468" w:firstLineChars="195"/>
        <w:rPr>
          <w:rFonts w:hAnsi="宋体" w:eastAsia="宋体" w:cs="宋体"/>
          <w:bCs/>
          <w:color w:val="auto"/>
          <w:sz w:val="24"/>
          <w:highlight w:val="none"/>
        </w:rPr>
      </w:pPr>
      <w:r>
        <w:rPr>
          <w:rFonts w:hint="eastAsia" w:hAnsi="宋体" w:eastAsia="宋体" w:cs="宋体"/>
          <w:bCs/>
          <w:color w:val="auto"/>
          <w:sz w:val="24"/>
          <w:highlight w:val="none"/>
        </w:rPr>
        <w:t>18.6响应文件正本和副本需要逐页编目编码。</w:t>
      </w:r>
    </w:p>
    <w:p>
      <w:pPr>
        <w:tabs>
          <w:tab w:val="left" w:pos="1080"/>
        </w:tabs>
        <w:spacing w:line="360" w:lineRule="auto"/>
        <w:ind w:firstLine="460" w:firstLineChars="192"/>
        <w:rPr>
          <w:rFonts w:hAnsi="宋体" w:eastAsia="宋体" w:cs="宋体"/>
          <w:color w:val="auto"/>
          <w:sz w:val="24"/>
          <w:highlight w:val="none"/>
        </w:rPr>
      </w:pPr>
      <w:r>
        <w:rPr>
          <w:rFonts w:hint="eastAsia" w:hAnsi="宋体" w:eastAsia="宋体" w:cs="宋体"/>
          <w:color w:val="auto"/>
          <w:sz w:val="24"/>
          <w:highlight w:val="none"/>
        </w:rPr>
        <w:t>18.7响应文件正本和副本应当采用胶装方式装订成册，不得散装或者合页装订。</w:t>
      </w:r>
    </w:p>
    <w:p>
      <w:pPr>
        <w:tabs>
          <w:tab w:val="left" w:pos="1080"/>
        </w:tabs>
        <w:spacing w:line="360" w:lineRule="auto"/>
        <w:ind w:firstLine="460" w:firstLineChars="192"/>
        <w:rPr>
          <w:rFonts w:hAnsi="宋体" w:eastAsia="宋体" w:cs="宋体"/>
          <w:color w:val="auto"/>
          <w:sz w:val="24"/>
          <w:highlight w:val="none"/>
        </w:rPr>
      </w:pPr>
      <w:r>
        <w:rPr>
          <w:rFonts w:hint="eastAsia" w:hAnsi="宋体" w:eastAsia="宋体" w:cs="宋体"/>
          <w:color w:val="auto"/>
          <w:sz w:val="24"/>
          <w:highlight w:val="none"/>
        </w:rPr>
        <w:t>18.8</w:t>
      </w:r>
      <w:r>
        <w:rPr>
          <w:rFonts w:hint="eastAsia" w:hAnsi="宋体" w:eastAsia="宋体" w:cs="宋体"/>
          <w:b/>
          <w:color w:val="auto"/>
          <w:sz w:val="24"/>
          <w:highlight w:val="none"/>
        </w:rPr>
        <w:t>（实质性要求）</w:t>
      </w:r>
      <w:r>
        <w:rPr>
          <w:rFonts w:hint="eastAsia" w:hAnsi="宋体" w:eastAsia="宋体" w:cs="宋体"/>
          <w:color w:val="auto"/>
          <w:sz w:val="24"/>
          <w:highlight w:val="none"/>
        </w:rPr>
        <w:t>响应文件应根据磋商文件的要求制作，签署、盖章。（按照《四川省政府采购评审工作规程（修订）》规范）</w:t>
      </w:r>
    </w:p>
    <w:p>
      <w:pPr>
        <w:tabs>
          <w:tab w:val="left" w:pos="1080"/>
        </w:tabs>
        <w:spacing w:line="360" w:lineRule="auto"/>
        <w:ind w:firstLine="460" w:firstLineChars="192"/>
        <w:rPr>
          <w:rFonts w:hAnsi="宋体" w:eastAsia="宋体" w:cs="宋体"/>
          <w:color w:val="auto"/>
          <w:sz w:val="24"/>
          <w:highlight w:val="none"/>
        </w:rPr>
      </w:pPr>
      <w:r>
        <w:rPr>
          <w:rFonts w:hint="eastAsia" w:hAnsi="宋体" w:eastAsia="宋体" w:cs="宋体"/>
          <w:color w:val="auto"/>
          <w:sz w:val="24"/>
          <w:highlight w:val="none"/>
        </w:rPr>
        <w:t>18.9响应文件统一用A4幅面纸印制，除另有规定外。</w:t>
      </w:r>
    </w:p>
    <w:p>
      <w:pPr>
        <w:pStyle w:val="5"/>
        <w:spacing w:line="360" w:lineRule="auto"/>
        <w:ind w:firstLine="482" w:firstLineChars="200"/>
        <w:rPr>
          <w:color w:val="auto"/>
          <w:highlight w:val="none"/>
        </w:rPr>
      </w:pPr>
      <w:bookmarkStart w:id="43" w:name="_Toc89075877"/>
      <w:bookmarkStart w:id="44" w:name="_Toc217446053"/>
      <w:bookmarkStart w:id="45" w:name="_Toc183582226"/>
      <w:bookmarkStart w:id="46" w:name="_Toc183682363"/>
      <w:bookmarkStart w:id="47" w:name="_Toc77400781"/>
      <w:r>
        <w:rPr>
          <w:rFonts w:hint="eastAsia" w:ascii="宋体" w:hAnsi="宋体" w:eastAsia="宋体" w:cs="宋体"/>
          <w:color w:val="auto"/>
          <w:sz w:val="24"/>
          <w:highlight w:val="none"/>
        </w:rPr>
        <w:t>19.响应文件的密封和标注</w:t>
      </w:r>
      <w:r>
        <w:rPr>
          <w:rFonts w:hint="eastAsia" w:ascii="宋体"/>
          <w:color w:val="auto"/>
          <w:sz w:val="24"/>
          <w:highlight w:val="none"/>
        </w:rPr>
        <w:t>（不属于本项目磋商小组评审范畴，由采购人、采购代理机构在接收响应文件时及时处理）</w:t>
      </w:r>
    </w:p>
    <w:p>
      <w:pPr>
        <w:tabs>
          <w:tab w:val="left" w:pos="1080"/>
        </w:tabs>
        <w:spacing w:line="360" w:lineRule="auto"/>
        <w:ind w:firstLine="460" w:firstLineChars="192"/>
        <w:rPr>
          <w:rFonts w:hAnsi="宋体" w:eastAsia="宋体" w:cs="宋体"/>
          <w:color w:val="auto"/>
          <w:sz w:val="24"/>
          <w:highlight w:val="none"/>
        </w:rPr>
      </w:pPr>
      <w:r>
        <w:rPr>
          <w:rFonts w:hint="eastAsia" w:hAnsi="宋体" w:eastAsia="宋体" w:cs="宋体"/>
          <w:color w:val="auto"/>
          <w:sz w:val="24"/>
          <w:highlight w:val="none"/>
        </w:rPr>
        <w:t>19.1 响应文件可以单独密封包装，也可以所有响应文件密封包装在一个密封袋内。</w:t>
      </w:r>
    </w:p>
    <w:p>
      <w:pPr>
        <w:tabs>
          <w:tab w:val="left" w:pos="1080"/>
        </w:tabs>
        <w:spacing w:line="360" w:lineRule="auto"/>
        <w:ind w:firstLine="460" w:firstLineChars="192"/>
        <w:rPr>
          <w:rFonts w:hAnsi="宋体" w:eastAsia="宋体" w:cs="宋体"/>
          <w:color w:val="auto"/>
          <w:sz w:val="24"/>
          <w:highlight w:val="none"/>
        </w:rPr>
      </w:pPr>
      <w:r>
        <w:rPr>
          <w:rFonts w:hint="eastAsia" w:hAnsi="宋体" w:eastAsia="宋体" w:cs="宋体"/>
          <w:color w:val="auto"/>
          <w:sz w:val="24"/>
          <w:highlight w:val="none"/>
        </w:rPr>
        <w:t>19.2 响应文件密封袋的最外层应清楚地标明采购项目名称、采购</w:t>
      </w:r>
      <w:r>
        <w:rPr>
          <w:rFonts w:hint="eastAsia" w:hAnsi="宋体" w:eastAsia="宋体" w:cs="宋体"/>
          <w:color w:val="auto"/>
          <w:sz w:val="24"/>
          <w:highlight w:val="none"/>
          <w:lang w:eastAsia="zh-CN"/>
        </w:rPr>
        <w:t>项目编号</w:t>
      </w:r>
      <w:r>
        <w:rPr>
          <w:rFonts w:hint="eastAsia" w:hAnsi="宋体" w:eastAsia="宋体" w:cs="宋体"/>
          <w:color w:val="auto"/>
          <w:sz w:val="24"/>
          <w:highlight w:val="none"/>
        </w:rPr>
        <w:t>、包件号及名称（若有）、供应商名称。</w:t>
      </w:r>
    </w:p>
    <w:p>
      <w:pPr>
        <w:tabs>
          <w:tab w:val="left" w:pos="1080"/>
        </w:tabs>
        <w:spacing w:line="360" w:lineRule="auto"/>
        <w:ind w:firstLine="460" w:firstLineChars="192"/>
        <w:rPr>
          <w:rFonts w:hAnsi="宋体" w:eastAsia="宋体" w:cs="宋体"/>
          <w:color w:val="auto"/>
          <w:sz w:val="24"/>
          <w:highlight w:val="none"/>
        </w:rPr>
      </w:pPr>
      <w:r>
        <w:rPr>
          <w:rFonts w:hint="eastAsia" w:hAnsi="宋体" w:eastAsia="宋体" w:cs="宋体"/>
          <w:color w:val="auto"/>
          <w:sz w:val="24"/>
          <w:highlight w:val="none"/>
        </w:rPr>
        <w:t>19.3 所有外层密封袋的封口处应粘贴牢固。</w:t>
      </w:r>
    </w:p>
    <w:p>
      <w:pPr>
        <w:tabs>
          <w:tab w:val="left" w:pos="1080"/>
        </w:tabs>
        <w:spacing w:line="360" w:lineRule="auto"/>
        <w:ind w:firstLine="460" w:firstLineChars="192"/>
        <w:rPr>
          <w:rFonts w:hAnsi="宋体" w:eastAsia="宋体" w:cs="宋体"/>
          <w:color w:val="auto"/>
          <w:sz w:val="24"/>
          <w:highlight w:val="none"/>
        </w:rPr>
      </w:pPr>
      <w:r>
        <w:rPr>
          <w:rFonts w:hint="eastAsia" w:hAnsi="宋体" w:eastAsia="宋体" w:cs="宋体"/>
          <w:color w:val="auto"/>
          <w:sz w:val="24"/>
          <w:highlight w:val="none"/>
        </w:rPr>
        <w:t>19.4 未按以上要求进行密封和标注的响应文件，采购人、采购代理机构将拒收或者在时间允许的范围内，要求修改完善后接收。</w:t>
      </w:r>
    </w:p>
    <w:p>
      <w:pPr>
        <w:pStyle w:val="5"/>
        <w:spacing w:line="360" w:lineRule="auto"/>
        <w:ind w:firstLine="482" w:firstLineChars="200"/>
        <w:rPr>
          <w:rFonts w:ascii="宋体" w:hAnsi="宋体" w:eastAsia="宋体" w:cs="宋体"/>
          <w:color w:val="auto"/>
          <w:sz w:val="24"/>
          <w:highlight w:val="none"/>
        </w:rPr>
      </w:pPr>
      <w:r>
        <w:rPr>
          <w:rFonts w:hint="eastAsia" w:ascii="宋体" w:hAnsi="宋体" w:eastAsia="宋体" w:cs="宋体"/>
          <w:color w:val="auto"/>
          <w:sz w:val="24"/>
          <w:highlight w:val="none"/>
        </w:rPr>
        <w:t>20.响应文件的递交</w:t>
      </w:r>
    </w:p>
    <w:p>
      <w:pPr>
        <w:tabs>
          <w:tab w:val="left" w:pos="1080"/>
        </w:tabs>
        <w:spacing w:line="360" w:lineRule="auto"/>
        <w:ind w:firstLine="460" w:firstLineChars="192"/>
        <w:rPr>
          <w:rFonts w:hAnsi="宋体" w:eastAsia="宋体" w:cs="宋体"/>
          <w:color w:val="auto"/>
          <w:sz w:val="24"/>
          <w:highlight w:val="none"/>
        </w:rPr>
      </w:pPr>
      <w:r>
        <w:rPr>
          <w:rFonts w:hint="eastAsia" w:hAnsi="宋体" w:eastAsia="宋体" w:cs="宋体"/>
          <w:color w:val="auto"/>
          <w:sz w:val="24"/>
          <w:highlight w:val="none"/>
        </w:rPr>
        <w:t>20.1 资格性响应文件和其他响应文件应于递交响应文件截止时间前送达指定地点，采购代理机构拒绝接收截止时间后送达的响应文件。</w:t>
      </w:r>
    </w:p>
    <w:p>
      <w:pPr>
        <w:tabs>
          <w:tab w:val="left" w:pos="1080"/>
        </w:tabs>
        <w:spacing w:line="360" w:lineRule="auto"/>
        <w:ind w:firstLine="460" w:firstLineChars="192"/>
        <w:rPr>
          <w:rFonts w:hAnsi="宋体" w:eastAsia="宋体" w:cs="宋体"/>
          <w:color w:val="auto"/>
          <w:sz w:val="24"/>
          <w:highlight w:val="none"/>
        </w:rPr>
      </w:pPr>
      <w:r>
        <w:rPr>
          <w:rFonts w:hint="eastAsia" w:hAnsi="宋体" w:eastAsia="宋体" w:cs="宋体"/>
          <w:color w:val="auto"/>
          <w:sz w:val="24"/>
          <w:highlight w:val="none"/>
        </w:rPr>
        <w:t>20.2 采购代理机构将向通过资格审查的供应商发出磋商邀请；告知未通过资格审查的供应商未通过的原因。</w:t>
      </w:r>
    </w:p>
    <w:p>
      <w:pPr>
        <w:tabs>
          <w:tab w:val="left" w:pos="1080"/>
        </w:tabs>
        <w:spacing w:line="360" w:lineRule="auto"/>
        <w:ind w:firstLine="460" w:firstLineChars="192"/>
        <w:rPr>
          <w:rFonts w:hAnsi="宋体" w:eastAsia="宋体" w:cs="宋体"/>
          <w:color w:val="auto"/>
          <w:sz w:val="24"/>
          <w:highlight w:val="none"/>
        </w:rPr>
      </w:pPr>
      <w:r>
        <w:rPr>
          <w:rFonts w:hint="eastAsia" w:hAnsi="宋体" w:eastAsia="宋体" w:cs="宋体"/>
          <w:color w:val="auto"/>
          <w:sz w:val="24"/>
          <w:highlight w:val="none"/>
        </w:rPr>
        <w:t>20.3 报价表在磋商后，磋商小组要求供应商进行最后报价时递交。</w:t>
      </w:r>
    </w:p>
    <w:p>
      <w:pPr>
        <w:tabs>
          <w:tab w:val="left" w:pos="1080"/>
        </w:tabs>
        <w:spacing w:line="360" w:lineRule="auto"/>
        <w:ind w:firstLine="460" w:firstLineChars="192"/>
        <w:rPr>
          <w:rFonts w:hAnsi="宋体" w:eastAsia="宋体" w:cs="宋体"/>
          <w:color w:val="auto"/>
          <w:sz w:val="24"/>
          <w:highlight w:val="none"/>
        </w:rPr>
      </w:pPr>
      <w:r>
        <w:rPr>
          <w:rFonts w:hint="eastAsia" w:hAnsi="宋体" w:eastAsia="宋体" w:cs="宋体"/>
          <w:color w:val="auto"/>
          <w:sz w:val="24"/>
          <w:highlight w:val="none"/>
        </w:rPr>
        <w:t>20.4 本次采购不接收邮寄的响应文件（本次采购可以接收邮寄的响应文件，但因邮寄导致报价截止时间以后收到的响应文件，响应文件将被拒收）。</w:t>
      </w:r>
    </w:p>
    <w:bookmarkEnd w:id="43"/>
    <w:bookmarkEnd w:id="44"/>
    <w:bookmarkEnd w:id="45"/>
    <w:bookmarkEnd w:id="46"/>
    <w:bookmarkEnd w:id="47"/>
    <w:p>
      <w:pPr>
        <w:pStyle w:val="5"/>
        <w:keepNext w:val="0"/>
        <w:keepLines w:val="0"/>
        <w:spacing w:line="360" w:lineRule="auto"/>
        <w:ind w:firstLine="482" w:firstLineChars="200"/>
        <w:rPr>
          <w:rFonts w:ascii="宋体" w:hAnsi="宋体" w:eastAsia="宋体" w:cs="宋体"/>
          <w:color w:val="auto"/>
          <w:sz w:val="24"/>
          <w:highlight w:val="none"/>
        </w:rPr>
      </w:pPr>
      <w:bookmarkStart w:id="48" w:name="_Toc183682365"/>
      <w:bookmarkStart w:id="49" w:name="_Toc183582228"/>
      <w:bookmarkStart w:id="50" w:name="_Toc217446055"/>
      <w:r>
        <w:rPr>
          <w:rFonts w:hint="eastAsia" w:ascii="宋体" w:hAnsi="宋体" w:eastAsia="宋体" w:cs="宋体"/>
          <w:color w:val="auto"/>
          <w:sz w:val="24"/>
          <w:highlight w:val="none"/>
        </w:rPr>
        <w:t>21.响应文件的修改和撤回（补充、修改响应文件的密封和标注按照本章“19.响应文件的密封和标注”规定处理）</w:t>
      </w:r>
    </w:p>
    <w:p>
      <w:pPr>
        <w:pStyle w:val="8"/>
        <w:spacing w:line="360" w:lineRule="auto"/>
        <w:ind w:firstLine="480"/>
        <w:rPr>
          <w:rFonts w:ascii="宋体" w:hAnsi="宋体" w:eastAsia="宋体" w:cs="宋体"/>
          <w:color w:val="auto"/>
          <w:sz w:val="24"/>
          <w:highlight w:val="none"/>
        </w:rPr>
      </w:pPr>
      <w:r>
        <w:rPr>
          <w:rFonts w:hint="eastAsia" w:ascii="宋体" w:hAnsi="宋体" w:eastAsia="宋体" w:cs="宋体"/>
          <w:color w:val="auto"/>
          <w:sz w:val="24"/>
          <w:highlight w:val="none"/>
        </w:rPr>
        <w:t>21.1供应商在提交响应文件后可对其响应文件进行修改或撤回，但该修改或撤回的书面通知须在递交截止时间之前送达采购代理机构，补充、修改的内容作为响应文件的组成部分。且该通知需经正式授权的供应商代表签字方为有效（针对于货物采购）。 供应商在提交响应文件截止时间前，可以对所提交的响应文件进行补充、修改或者撤回，补充、修改的内容与响应文件不一致的，以补充、修改的内容为准。</w:t>
      </w:r>
    </w:p>
    <w:p>
      <w:pPr>
        <w:adjustRightInd w:val="0"/>
        <w:snapToGrid w:val="0"/>
        <w:spacing w:line="360" w:lineRule="auto"/>
        <w:ind w:firstLine="480" w:firstLineChars="200"/>
        <w:rPr>
          <w:rFonts w:hAnsi="宋体" w:eastAsia="宋体" w:cs="宋体"/>
          <w:color w:val="auto"/>
          <w:sz w:val="24"/>
          <w:highlight w:val="none"/>
        </w:rPr>
      </w:pPr>
      <w:r>
        <w:rPr>
          <w:rFonts w:hint="eastAsia" w:hAnsi="宋体" w:eastAsia="宋体" w:cs="宋体"/>
          <w:color w:val="auto"/>
          <w:sz w:val="24"/>
          <w:highlight w:val="none"/>
        </w:rPr>
        <w:t>21.2供应商对响应文件修改的书面材料或撤回的通知应该按规定进行编写、密封、标注和递送，并注明“修改响应文件”字样。</w:t>
      </w:r>
    </w:p>
    <w:p>
      <w:pPr>
        <w:adjustRightInd w:val="0"/>
        <w:snapToGrid w:val="0"/>
        <w:spacing w:line="360" w:lineRule="auto"/>
        <w:ind w:firstLine="480" w:firstLineChars="200"/>
        <w:rPr>
          <w:rFonts w:hAnsi="宋体" w:eastAsia="宋体" w:cs="宋体"/>
          <w:color w:val="auto"/>
          <w:sz w:val="24"/>
          <w:highlight w:val="none"/>
        </w:rPr>
      </w:pPr>
      <w:r>
        <w:rPr>
          <w:rFonts w:hint="eastAsia" w:hAnsi="宋体" w:eastAsia="宋体" w:cs="宋体"/>
          <w:color w:val="auto"/>
          <w:sz w:val="24"/>
          <w:highlight w:val="none"/>
        </w:rPr>
        <w:t>21.3供应商不得在递交截止时间起至响应文件有效期期满前撤销其响应文件。否则其磋商保证金将按“第二部分供应商采购须知7”的相关规定被没收。</w:t>
      </w:r>
    </w:p>
    <w:p>
      <w:pPr>
        <w:spacing w:line="360" w:lineRule="auto"/>
        <w:ind w:firstLine="480"/>
        <w:rPr>
          <w:rFonts w:hAnsi="宋体" w:eastAsia="宋体" w:cs="宋体"/>
          <w:color w:val="auto"/>
          <w:sz w:val="24"/>
          <w:highlight w:val="none"/>
        </w:rPr>
      </w:pPr>
      <w:r>
        <w:rPr>
          <w:rFonts w:hint="eastAsia" w:hAnsi="宋体" w:eastAsia="宋体" w:cs="宋体"/>
          <w:color w:val="auto"/>
          <w:sz w:val="24"/>
          <w:highlight w:val="none"/>
        </w:rPr>
        <w:t>21.4 响应文件中报价如果出现下列不一致的，可按以下原则进行修改：</w:t>
      </w:r>
    </w:p>
    <w:p>
      <w:pPr>
        <w:spacing w:line="360" w:lineRule="auto"/>
        <w:ind w:firstLine="480"/>
        <w:rPr>
          <w:rFonts w:hAnsi="宋体" w:eastAsia="宋体" w:cs="宋体"/>
          <w:color w:val="auto"/>
          <w:sz w:val="24"/>
          <w:highlight w:val="none"/>
        </w:rPr>
      </w:pPr>
      <w:r>
        <w:rPr>
          <w:rFonts w:hint="eastAsia" w:hAnsi="宋体" w:eastAsia="宋体" w:cs="宋体"/>
          <w:color w:val="auto"/>
          <w:sz w:val="24"/>
          <w:highlight w:val="none"/>
        </w:rPr>
        <w:t>（一）大写金额和小写金额不一致的，以大写金额为准，但大写金额文字存在错误的，应当先对大写金额的文字错误进行澄清、说明或者更正，再行修正。</w:t>
      </w:r>
    </w:p>
    <w:p>
      <w:pPr>
        <w:spacing w:line="360" w:lineRule="auto"/>
        <w:ind w:firstLine="480"/>
        <w:rPr>
          <w:rFonts w:hAnsi="宋体" w:eastAsia="宋体" w:cs="宋体"/>
          <w:color w:val="auto"/>
          <w:sz w:val="24"/>
          <w:highlight w:val="none"/>
        </w:rPr>
      </w:pPr>
      <w:r>
        <w:rPr>
          <w:rFonts w:hint="eastAsia" w:hAnsi="宋体" w:eastAsia="宋体" w:cs="宋体"/>
          <w:color w:val="auto"/>
          <w:sz w:val="24"/>
          <w:highlight w:val="none"/>
        </w:rPr>
        <w:t>（二）总价金额与按单价汇总金额不一致的，以单价金额计算结果为准，但单价或者单价汇总金额存在数字或者文字错误的，应当先对数字或者文字错误进行澄清、说明或者更正，再行修正。</w:t>
      </w:r>
    </w:p>
    <w:p>
      <w:pPr>
        <w:spacing w:line="360" w:lineRule="auto"/>
        <w:ind w:firstLine="480"/>
        <w:rPr>
          <w:rFonts w:hAnsi="宋体" w:eastAsia="宋体" w:cs="宋体"/>
          <w:color w:val="auto"/>
          <w:sz w:val="24"/>
          <w:highlight w:val="none"/>
        </w:rPr>
      </w:pPr>
      <w:r>
        <w:rPr>
          <w:rFonts w:hint="eastAsia" w:hAnsi="宋体" w:eastAsia="宋体" w:cs="宋体"/>
          <w:color w:val="auto"/>
          <w:sz w:val="24"/>
          <w:highlight w:val="none"/>
        </w:rPr>
        <w:t>（三）单价金额小数点或者百分比有明显错位的，以总价为准，修正单价。</w:t>
      </w:r>
    </w:p>
    <w:p>
      <w:pPr>
        <w:spacing w:line="360" w:lineRule="auto"/>
        <w:ind w:firstLine="480" w:firstLineChars="200"/>
        <w:jc w:val="left"/>
        <w:rPr>
          <w:rFonts w:hAnsi="宋体" w:eastAsia="宋体" w:cs="宋体"/>
          <w:color w:val="auto"/>
          <w:sz w:val="24"/>
          <w:highlight w:val="none"/>
        </w:rPr>
      </w:pPr>
      <w:r>
        <w:rPr>
          <w:rFonts w:hint="eastAsia" w:hAnsi="宋体" w:eastAsia="宋体" w:cs="宋体"/>
          <w:color w:val="auto"/>
          <w:sz w:val="24"/>
          <w:highlight w:val="none"/>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pPr>
        <w:spacing w:line="360" w:lineRule="auto"/>
        <w:ind w:firstLine="480"/>
        <w:rPr>
          <w:rFonts w:ascii="宋体" w:hAnsi="宋体" w:eastAsia="宋体" w:cs="宋体"/>
          <w:b/>
          <w:bCs/>
          <w:color w:val="auto"/>
          <w:kern w:val="44"/>
          <w:sz w:val="36"/>
          <w:szCs w:val="36"/>
          <w:highlight w:val="none"/>
        </w:rPr>
      </w:pPr>
      <w:r>
        <w:rPr>
          <w:rFonts w:hint="eastAsia" w:hAnsi="宋体" w:eastAsia="宋体" w:cs="宋体"/>
          <w:color w:val="auto"/>
          <w:sz w:val="24"/>
          <w:highlight w:val="none"/>
        </w:rPr>
        <w:t>21.5供应商对其提交的响应文件的真实性、合法性承担法律责任。</w:t>
      </w:r>
      <w:bookmarkEnd w:id="48"/>
      <w:bookmarkEnd w:id="49"/>
      <w:bookmarkEnd w:id="50"/>
    </w:p>
    <w:p>
      <w:pPr>
        <w:pStyle w:val="4"/>
        <w:keepNext w:val="0"/>
        <w:keepLines w:val="0"/>
        <w:spacing w:line="360" w:lineRule="auto"/>
        <w:jc w:val="center"/>
        <w:rPr>
          <w:rFonts w:hAnsi="宋体" w:eastAsia="宋体" w:cs="宋体"/>
          <w:color w:val="auto"/>
          <w:highlight w:val="none"/>
        </w:rPr>
      </w:pPr>
      <w:r>
        <w:rPr>
          <w:rFonts w:hint="eastAsia" w:ascii="宋体" w:hAnsi="宋体" w:eastAsia="宋体" w:cs="宋体"/>
          <w:color w:val="auto"/>
          <w:highlight w:val="none"/>
        </w:rPr>
        <w:t>五、评审</w:t>
      </w:r>
    </w:p>
    <w:p>
      <w:pPr>
        <w:pStyle w:val="5"/>
        <w:keepNext w:val="0"/>
        <w:keepLines w:val="0"/>
        <w:spacing w:line="360" w:lineRule="auto"/>
        <w:ind w:firstLine="482" w:firstLineChars="200"/>
        <w:rPr>
          <w:color w:val="auto"/>
          <w:highlight w:val="none"/>
        </w:rPr>
      </w:pPr>
      <w:r>
        <w:rPr>
          <w:rFonts w:hint="eastAsia" w:ascii="宋体" w:hAnsi="宋体" w:eastAsia="宋体" w:cs="宋体"/>
          <w:color w:val="auto"/>
          <w:sz w:val="24"/>
          <w:highlight w:val="none"/>
        </w:rPr>
        <w:t>22.磋商小组的组建及其评审工作按照有关法律制度和本文件第七章的规定进行。</w:t>
      </w:r>
    </w:p>
    <w:p>
      <w:pPr>
        <w:pStyle w:val="4"/>
        <w:keepNext w:val="0"/>
        <w:keepLines w:val="0"/>
        <w:spacing w:line="360" w:lineRule="auto"/>
        <w:jc w:val="center"/>
        <w:rPr>
          <w:rFonts w:hAnsi="宋体" w:eastAsia="宋体" w:cs="宋体"/>
          <w:color w:val="auto"/>
          <w:highlight w:val="none"/>
        </w:rPr>
      </w:pPr>
      <w:r>
        <w:rPr>
          <w:rFonts w:hint="eastAsia" w:ascii="宋体" w:hAnsi="宋体" w:eastAsia="宋体" w:cs="宋体"/>
          <w:color w:val="auto"/>
          <w:highlight w:val="none"/>
        </w:rPr>
        <w:t>六、成交事项</w:t>
      </w:r>
    </w:p>
    <w:p>
      <w:pPr>
        <w:pStyle w:val="5"/>
        <w:keepNext w:val="0"/>
        <w:keepLines w:val="0"/>
        <w:spacing w:line="360" w:lineRule="auto"/>
        <w:ind w:firstLine="482" w:firstLineChars="200"/>
        <w:rPr>
          <w:rFonts w:ascii="宋体" w:hAnsi="宋体" w:eastAsia="宋体" w:cs="宋体"/>
          <w:color w:val="auto"/>
          <w:sz w:val="24"/>
          <w:highlight w:val="none"/>
        </w:rPr>
      </w:pPr>
      <w:r>
        <w:rPr>
          <w:rFonts w:hint="eastAsia" w:ascii="宋体" w:hAnsi="宋体" w:eastAsia="宋体" w:cs="宋体"/>
          <w:color w:val="auto"/>
          <w:sz w:val="24"/>
          <w:highlight w:val="none"/>
        </w:rPr>
        <w:t>23.确定成交供应商</w:t>
      </w:r>
    </w:p>
    <w:p>
      <w:pPr>
        <w:spacing w:line="360" w:lineRule="auto"/>
        <w:ind w:firstLine="480" w:firstLineChars="200"/>
        <w:rPr>
          <w:color w:val="auto"/>
          <w:sz w:val="24"/>
          <w:highlight w:val="none"/>
        </w:rPr>
      </w:pPr>
      <w:r>
        <w:rPr>
          <w:rFonts w:hint="eastAsia"/>
          <w:color w:val="auto"/>
          <w:sz w:val="24"/>
          <w:highlight w:val="none"/>
        </w:rPr>
        <w:t>采购人将按磋商小组推荐的成交候选供应商顺序确定成交供应商。/采购人授权磋商小组根据综合评分排名直接确定成交供应商。</w:t>
      </w:r>
    </w:p>
    <w:p>
      <w:pPr>
        <w:spacing w:line="360" w:lineRule="auto"/>
        <w:ind w:firstLine="480" w:firstLineChars="200"/>
        <w:rPr>
          <w:color w:val="auto"/>
          <w:sz w:val="24"/>
          <w:highlight w:val="none"/>
        </w:rPr>
      </w:pPr>
      <w:r>
        <w:rPr>
          <w:rFonts w:hint="eastAsia"/>
          <w:color w:val="auto"/>
          <w:sz w:val="24"/>
          <w:highlight w:val="none"/>
        </w:rPr>
        <w:t>23.1采购代理机构自评审结束后2个工作日内将磋商报告及有关资料送交采购人确定成交供应商。</w:t>
      </w:r>
    </w:p>
    <w:p>
      <w:pPr>
        <w:spacing w:line="360" w:lineRule="auto"/>
        <w:ind w:firstLine="480" w:firstLineChars="200"/>
        <w:rPr>
          <w:color w:val="auto"/>
          <w:sz w:val="24"/>
          <w:highlight w:val="none"/>
        </w:rPr>
      </w:pPr>
      <w:r>
        <w:rPr>
          <w:rFonts w:hint="eastAsia"/>
          <w:color w:val="auto"/>
          <w:sz w:val="24"/>
          <w:highlight w:val="none"/>
        </w:rPr>
        <w:t>23.2采购人收到磋商报告及有关资料后，将在5个工作日内按照磋商报告中推荐的成交候选供应商顺序确定成交供应商。成交候选供应商并列的，采购人自主采取公平、择优的方式选择成交供应商。采购人逾期未确定成交供应商且不提出异议的，视为确定磋商报告提出的排序第一的供应商为成交供应商。</w:t>
      </w:r>
    </w:p>
    <w:p>
      <w:pPr>
        <w:spacing w:line="360" w:lineRule="auto"/>
        <w:ind w:firstLine="480" w:firstLineChars="200"/>
        <w:rPr>
          <w:color w:val="auto"/>
          <w:sz w:val="24"/>
          <w:highlight w:val="none"/>
        </w:rPr>
      </w:pPr>
      <w:r>
        <w:rPr>
          <w:rFonts w:hint="eastAsia"/>
          <w:color w:val="auto"/>
          <w:sz w:val="24"/>
          <w:highlight w:val="none"/>
        </w:rPr>
        <w:t>23.3采购人确定成交供应商过程中，发现成交候选供应商有下列情形之一的，应当不予确定其为成交供应商：</w:t>
      </w:r>
    </w:p>
    <w:p>
      <w:pPr>
        <w:spacing w:line="360" w:lineRule="auto"/>
        <w:ind w:firstLine="480" w:firstLineChars="200"/>
        <w:rPr>
          <w:color w:val="auto"/>
          <w:sz w:val="24"/>
          <w:highlight w:val="none"/>
        </w:rPr>
      </w:pPr>
      <w:r>
        <w:rPr>
          <w:rFonts w:hint="eastAsia"/>
          <w:color w:val="auto"/>
          <w:sz w:val="24"/>
          <w:highlight w:val="none"/>
        </w:rPr>
        <w:t>（1）发现成交候选供应商存在禁止参加本项目采购活动的违法行为的；</w:t>
      </w:r>
    </w:p>
    <w:p>
      <w:pPr>
        <w:spacing w:line="360" w:lineRule="auto"/>
        <w:ind w:firstLine="480" w:firstLineChars="200"/>
        <w:rPr>
          <w:color w:val="auto"/>
          <w:sz w:val="24"/>
          <w:highlight w:val="none"/>
        </w:rPr>
      </w:pPr>
      <w:r>
        <w:rPr>
          <w:rFonts w:hint="eastAsia"/>
          <w:color w:val="auto"/>
          <w:sz w:val="24"/>
          <w:highlight w:val="none"/>
        </w:rPr>
        <w:t>（2）成交候选供应商因不可抗力，不能继续参加政府采购活动；</w:t>
      </w:r>
    </w:p>
    <w:p>
      <w:pPr>
        <w:spacing w:line="360" w:lineRule="auto"/>
        <w:ind w:firstLine="480" w:firstLineChars="200"/>
        <w:rPr>
          <w:color w:val="auto"/>
          <w:sz w:val="24"/>
          <w:highlight w:val="none"/>
        </w:rPr>
      </w:pPr>
      <w:r>
        <w:rPr>
          <w:rFonts w:hint="eastAsia"/>
          <w:color w:val="auto"/>
          <w:sz w:val="24"/>
          <w:highlight w:val="none"/>
        </w:rPr>
        <w:t>（3）成交候选供应商无偿赠与或者低于成本价竞争；</w:t>
      </w:r>
    </w:p>
    <w:p>
      <w:pPr>
        <w:spacing w:line="360" w:lineRule="auto"/>
        <w:ind w:firstLine="480" w:firstLineChars="200"/>
        <w:rPr>
          <w:color w:val="auto"/>
          <w:sz w:val="24"/>
          <w:highlight w:val="none"/>
        </w:rPr>
      </w:pPr>
      <w:r>
        <w:rPr>
          <w:rFonts w:hint="eastAsia"/>
          <w:color w:val="auto"/>
          <w:sz w:val="24"/>
          <w:highlight w:val="none"/>
        </w:rPr>
        <w:t>（4）成交候选供应商提供虚假材料；</w:t>
      </w:r>
    </w:p>
    <w:p>
      <w:pPr>
        <w:spacing w:line="360" w:lineRule="auto"/>
        <w:ind w:firstLine="480" w:firstLineChars="200"/>
        <w:rPr>
          <w:color w:val="auto"/>
          <w:sz w:val="24"/>
          <w:highlight w:val="none"/>
        </w:rPr>
      </w:pPr>
      <w:r>
        <w:rPr>
          <w:rFonts w:hint="eastAsia"/>
          <w:color w:val="auto"/>
          <w:sz w:val="24"/>
          <w:highlight w:val="none"/>
        </w:rPr>
        <w:t>（5）成交候选供应商恶意串通。</w:t>
      </w:r>
    </w:p>
    <w:p>
      <w:pPr>
        <w:spacing w:line="360" w:lineRule="auto"/>
        <w:ind w:firstLine="480" w:firstLineChars="200"/>
        <w:rPr>
          <w:rFonts w:hAnsi="宋体" w:eastAsia="宋体" w:cs="宋体"/>
          <w:color w:val="auto"/>
          <w:highlight w:val="none"/>
        </w:rPr>
      </w:pPr>
      <w:r>
        <w:rPr>
          <w:rFonts w:hint="eastAsia"/>
          <w:color w:val="auto"/>
          <w:sz w:val="24"/>
          <w:highlight w:val="none"/>
        </w:rPr>
        <w:t>成交候选供应商有本条情形之一的，采购人可以确定后一位成交候选供应商为成交供应商，依次类推。无法确定成交供应商的，应当重新组织采购。</w:t>
      </w:r>
    </w:p>
    <w:p>
      <w:pPr>
        <w:pStyle w:val="5"/>
        <w:keepNext w:val="0"/>
        <w:keepLines w:val="0"/>
        <w:spacing w:line="360" w:lineRule="auto"/>
        <w:ind w:firstLine="480" w:firstLineChars="200"/>
        <w:rPr>
          <w:b w:val="0"/>
          <w:bCs w:val="0"/>
          <w:color w:val="auto"/>
          <w:sz w:val="24"/>
          <w:highlight w:val="none"/>
        </w:rPr>
      </w:pPr>
      <w:r>
        <w:rPr>
          <w:rFonts w:hint="eastAsia" w:ascii="宋体" w:hAnsi="宋体" w:eastAsia="宋体" w:cs="宋体"/>
          <w:b w:val="0"/>
          <w:bCs w:val="0"/>
          <w:color w:val="auto"/>
          <w:sz w:val="24"/>
          <w:highlight w:val="none"/>
        </w:rPr>
        <w:t>24.</w:t>
      </w:r>
      <w:r>
        <w:rPr>
          <w:rFonts w:hint="eastAsia"/>
          <w:b w:val="0"/>
          <w:bCs w:val="0"/>
          <w:color w:val="auto"/>
          <w:sz w:val="24"/>
          <w:highlight w:val="none"/>
        </w:rPr>
        <w:t>成交候选供应商单位及其现任法定代表人、主要负责人存在行贿犯罪记录的，成交后未签订政府采购合同的，将认定成交无效；成交后签订政府采购合同未履行的，将认定成交无效，同时撤销政府采购合同；成交后签订政府采购合同且已经履行的，将认定采购活动违法，由相关当事人承担赔偿责任。</w:t>
      </w:r>
    </w:p>
    <w:p>
      <w:pPr>
        <w:pStyle w:val="5"/>
        <w:keepNext w:val="0"/>
        <w:keepLines w:val="0"/>
        <w:spacing w:line="360" w:lineRule="auto"/>
        <w:ind w:firstLine="482" w:firstLineChars="200"/>
        <w:rPr>
          <w:rFonts w:ascii="宋体" w:hAnsi="宋体" w:eastAsia="宋体" w:cs="宋体"/>
          <w:color w:val="auto"/>
          <w:sz w:val="24"/>
          <w:highlight w:val="none"/>
        </w:rPr>
      </w:pPr>
      <w:r>
        <w:rPr>
          <w:rFonts w:hint="eastAsia" w:ascii="宋体" w:hAnsi="宋体" w:eastAsia="宋体" w:cs="宋体"/>
          <w:color w:val="auto"/>
          <w:sz w:val="24"/>
          <w:highlight w:val="none"/>
        </w:rPr>
        <w:t>25.成交结果</w:t>
      </w:r>
    </w:p>
    <w:p>
      <w:pPr>
        <w:spacing w:line="360" w:lineRule="auto"/>
        <w:ind w:firstLine="480" w:firstLineChars="200"/>
        <w:rPr>
          <w:color w:val="auto"/>
          <w:sz w:val="24"/>
          <w:highlight w:val="none"/>
        </w:rPr>
      </w:pPr>
      <w:r>
        <w:rPr>
          <w:rFonts w:hint="eastAsia"/>
          <w:color w:val="auto"/>
          <w:sz w:val="24"/>
          <w:highlight w:val="none"/>
        </w:rPr>
        <w:t>25.1采购人确定成交供应商后，将及时书面通知采购代理机构，发出成交通知书并发布成交结果公告。</w:t>
      </w:r>
    </w:p>
    <w:p>
      <w:pPr>
        <w:spacing w:line="360" w:lineRule="auto"/>
        <w:ind w:firstLine="480" w:firstLineChars="200"/>
        <w:rPr>
          <w:color w:val="auto"/>
          <w:sz w:val="24"/>
          <w:highlight w:val="none"/>
        </w:rPr>
      </w:pPr>
      <w:r>
        <w:rPr>
          <w:rFonts w:hint="eastAsia"/>
          <w:color w:val="auto"/>
          <w:sz w:val="24"/>
          <w:highlight w:val="none"/>
        </w:rPr>
        <w:t>25.2成交供应商应当及时领取成交通知书。</w:t>
      </w:r>
    </w:p>
    <w:p>
      <w:pPr>
        <w:spacing w:line="360" w:lineRule="auto"/>
        <w:ind w:firstLine="480" w:firstLineChars="200"/>
        <w:rPr>
          <w:color w:val="auto"/>
          <w:sz w:val="24"/>
          <w:highlight w:val="none"/>
        </w:rPr>
      </w:pPr>
      <w:r>
        <w:rPr>
          <w:rFonts w:hint="eastAsia"/>
          <w:color w:val="auto"/>
          <w:sz w:val="24"/>
          <w:highlight w:val="none"/>
        </w:rPr>
        <w:t>25.3成交供应商不能及时领取成交通知书，采购人或者采购代理机应当通过邮寄、快递等方式将项目成交通知书送达成交供应商。</w:t>
      </w:r>
    </w:p>
    <w:p>
      <w:pPr>
        <w:pStyle w:val="5"/>
        <w:keepNext w:val="0"/>
        <w:keepLines w:val="0"/>
        <w:spacing w:line="360" w:lineRule="auto"/>
        <w:ind w:firstLine="482" w:firstLineChars="200"/>
        <w:rPr>
          <w:rFonts w:ascii="宋体" w:hAnsi="宋体" w:eastAsia="宋体" w:cs="宋体"/>
          <w:color w:val="auto"/>
          <w:sz w:val="24"/>
          <w:highlight w:val="none"/>
        </w:rPr>
      </w:pPr>
      <w:r>
        <w:rPr>
          <w:rFonts w:hint="eastAsia" w:ascii="宋体" w:hAnsi="宋体" w:eastAsia="宋体" w:cs="宋体"/>
          <w:color w:val="auto"/>
          <w:sz w:val="24"/>
          <w:highlight w:val="none"/>
        </w:rPr>
        <w:t>26.成交通知书</w:t>
      </w:r>
    </w:p>
    <w:p>
      <w:pPr>
        <w:spacing w:line="360" w:lineRule="auto"/>
        <w:ind w:firstLine="480" w:firstLineChars="200"/>
        <w:rPr>
          <w:color w:val="auto"/>
          <w:sz w:val="24"/>
          <w:highlight w:val="none"/>
        </w:rPr>
      </w:pPr>
      <w:r>
        <w:rPr>
          <w:rFonts w:hint="eastAsia"/>
          <w:color w:val="auto"/>
          <w:sz w:val="24"/>
          <w:highlight w:val="none"/>
        </w:rPr>
        <w:t>26.1成交通知书为签订政府采购合同的依据之一，是合同的有效组成部分。</w:t>
      </w:r>
    </w:p>
    <w:p>
      <w:pPr>
        <w:spacing w:line="360" w:lineRule="auto"/>
        <w:ind w:firstLine="480" w:firstLineChars="200"/>
        <w:rPr>
          <w:color w:val="auto"/>
          <w:sz w:val="24"/>
          <w:highlight w:val="none"/>
        </w:rPr>
      </w:pPr>
      <w:r>
        <w:rPr>
          <w:rFonts w:hint="eastAsia"/>
          <w:color w:val="auto"/>
          <w:sz w:val="24"/>
          <w:highlight w:val="none"/>
        </w:rPr>
        <w:t>26.2成交通知书对采购人和成交供应商均具有法律效力。成交通知书发出后，采购人无正当理由改变成交结果，或者成交供应商无正当理由放弃成交的，将承担相应的法律责任。</w:t>
      </w:r>
    </w:p>
    <w:p>
      <w:pPr>
        <w:spacing w:line="360" w:lineRule="auto"/>
        <w:ind w:firstLine="480" w:firstLineChars="200"/>
        <w:rPr>
          <w:rFonts w:hAnsi="宋体" w:eastAsia="宋体" w:cs="宋体"/>
          <w:color w:val="auto"/>
          <w:highlight w:val="none"/>
        </w:rPr>
      </w:pPr>
      <w:r>
        <w:rPr>
          <w:rFonts w:hint="eastAsia"/>
          <w:color w:val="auto"/>
          <w:sz w:val="24"/>
          <w:highlight w:val="none"/>
        </w:rPr>
        <w:t>26.3成交供应商的响应文件作为无效响应文件处理或者有政府采购法律法规规章制度规定的成交无效情形的，采购人/采购代理机构在取得有权主体的认定以后，有权宣布发出的成交通知书无效，并收回发出的成交通知书，依法重新确定成交供应商或者重新开展采购活动。</w:t>
      </w:r>
    </w:p>
    <w:p>
      <w:pPr>
        <w:pStyle w:val="4"/>
        <w:keepNext w:val="0"/>
        <w:keepLines w:val="0"/>
        <w:spacing w:line="360" w:lineRule="auto"/>
        <w:jc w:val="center"/>
        <w:rPr>
          <w:rFonts w:hAnsi="宋体" w:eastAsia="宋体" w:cs="宋体"/>
          <w:color w:val="auto"/>
          <w:sz w:val="24"/>
          <w:highlight w:val="none"/>
        </w:rPr>
      </w:pPr>
      <w:r>
        <w:rPr>
          <w:rFonts w:hint="eastAsia" w:ascii="宋体" w:hAnsi="宋体" w:eastAsia="宋体" w:cs="宋体"/>
          <w:color w:val="auto"/>
          <w:highlight w:val="none"/>
        </w:rPr>
        <w:t>七、合同事项</w:t>
      </w:r>
    </w:p>
    <w:p>
      <w:pPr>
        <w:pStyle w:val="5"/>
        <w:spacing w:line="360" w:lineRule="auto"/>
        <w:ind w:firstLine="482" w:firstLineChars="200"/>
        <w:rPr>
          <w:rFonts w:ascii="宋体" w:hAnsi="宋体" w:eastAsia="宋体" w:cs="宋体"/>
          <w:color w:val="auto"/>
          <w:sz w:val="24"/>
          <w:highlight w:val="none"/>
        </w:rPr>
      </w:pPr>
      <w:bookmarkStart w:id="51" w:name="_Toc209847069"/>
      <w:bookmarkStart w:id="52" w:name="_Toc101174151"/>
      <w:bookmarkStart w:id="53" w:name="_Toc101250646"/>
      <w:bookmarkStart w:id="54" w:name="_Toc101338364"/>
      <w:bookmarkStart w:id="55" w:name="_Toc430773927"/>
      <w:r>
        <w:rPr>
          <w:rFonts w:hint="eastAsia" w:ascii="宋体" w:hAnsi="宋体" w:eastAsia="宋体" w:cs="宋体"/>
          <w:color w:val="auto"/>
          <w:sz w:val="24"/>
          <w:highlight w:val="none"/>
        </w:rPr>
        <w:t>27.签订合同</w:t>
      </w:r>
      <w:bookmarkEnd w:id="51"/>
      <w:bookmarkEnd w:id="52"/>
      <w:bookmarkEnd w:id="53"/>
      <w:bookmarkEnd w:id="54"/>
      <w:bookmarkEnd w:id="55"/>
    </w:p>
    <w:p>
      <w:pPr>
        <w:spacing w:line="360" w:lineRule="auto"/>
        <w:ind w:firstLine="480" w:firstLineChars="200"/>
        <w:rPr>
          <w:rFonts w:hAnsi="宋体" w:eastAsia="宋体" w:cs="宋体"/>
          <w:color w:val="auto"/>
          <w:sz w:val="24"/>
          <w:highlight w:val="none"/>
        </w:rPr>
      </w:pPr>
      <w:r>
        <w:rPr>
          <w:rFonts w:hint="eastAsia" w:hAnsi="宋体" w:eastAsia="宋体" w:cs="宋体"/>
          <w:color w:val="auto"/>
          <w:sz w:val="24"/>
          <w:highlight w:val="none"/>
        </w:rPr>
        <w:t>27.1 成交供应商应在成交通知书发出之日起三十日内与采购人签订采购合同。由于成交供应商的原因逾期未与采购人签订采购合同的，将视为放弃成交，取消其成交资格并将按相关规定进行处理。</w:t>
      </w:r>
    </w:p>
    <w:p>
      <w:pPr>
        <w:spacing w:line="360" w:lineRule="auto"/>
        <w:ind w:firstLine="480" w:firstLineChars="200"/>
        <w:rPr>
          <w:rFonts w:hAnsi="宋体" w:eastAsia="宋体" w:cs="宋体"/>
          <w:color w:val="auto"/>
          <w:sz w:val="24"/>
          <w:highlight w:val="none"/>
        </w:rPr>
      </w:pPr>
      <w:r>
        <w:rPr>
          <w:rFonts w:hint="eastAsia" w:hAnsi="宋体" w:eastAsia="宋体" w:cs="宋体"/>
          <w:color w:val="auto"/>
          <w:sz w:val="24"/>
          <w:highlight w:val="none"/>
        </w:rPr>
        <w:t>27.2 磋商文件、成交供应商的响应文件及双方确认的澄清文件等，均为有法律约束力的合同组成部分。</w:t>
      </w:r>
    </w:p>
    <w:p>
      <w:pPr>
        <w:spacing w:line="360" w:lineRule="auto"/>
        <w:ind w:firstLine="480" w:firstLineChars="200"/>
        <w:rPr>
          <w:rFonts w:hAnsi="宋体" w:eastAsia="宋体" w:cs="宋体"/>
          <w:color w:val="auto"/>
          <w:sz w:val="24"/>
          <w:highlight w:val="none"/>
        </w:rPr>
      </w:pPr>
      <w:r>
        <w:rPr>
          <w:rFonts w:hint="eastAsia" w:hAnsi="宋体" w:eastAsia="宋体" w:cs="宋体"/>
          <w:color w:val="auto"/>
          <w:sz w:val="24"/>
          <w:highlight w:val="none"/>
        </w:rPr>
        <w:t>27.3 采购人不得向成交供应商提出任何不合理的要求，作为签订合同的条件，不得与成交供应商私下订立背离合同实质性内容的任何协议，所签订的合同不得对磋商文件和成交供应商响应文件确定的事项进行修改。</w:t>
      </w:r>
    </w:p>
    <w:p>
      <w:pPr>
        <w:spacing w:line="360" w:lineRule="auto"/>
        <w:ind w:firstLine="480" w:firstLineChars="200"/>
        <w:rPr>
          <w:rFonts w:hAnsi="宋体" w:eastAsia="宋体" w:cs="宋体"/>
          <w:color w:val="auto"/>
          <w:sz w:val="24"/>
          <w:highlight w:val="none"/>
        </w:rPr>
      </w:pPr>
      <w:r>
        <w:rPr>
          <w:rFonts w:hint="eastAsia" w:hAnsi="宋体" w:eastAsia="宋体" w:cs="宋体"/>
          <w:color w:val="auto"/>
          <w:sz w:val="24"/>
          <w:highlight w:val="none"/>
        </w:rPr>
        <w:t>27.4 成交供应商因不可抗力原因不能履行采购合同或放弃成交的，采购人可以与排在成交供应商之后第一位的成交候选人签订采购合同，以此类推。</w:t>
      </w:r>
    </w:p>
    <w:p>
      <w:pPr>
        <w:spacing w:line="360" w:lineRule="auto"/>
        <w:ind w:firstLine="480" w:firstLineChars="200"/>
        <w:rPr>
          <w:rFonts w:hAnsi="宋体" w:eastAsia="宋体" w:cs="宋体"/>
          <w:color w:val="auto"/>
          <w:sz w:val="24"/>
          <w:highlight w:val="none"/>
        </w:rPr>
      </w:pPr>
      <w:r>
        <w:rPr>
          <w:rFonts w:hint="eastAsia" w:hAnsi="宋体" w:eastAsia="宋体" w:cs="宋体"/>
          <w:color w:val="auto"/>
          <w:sz w:val="24"/>
          <w:highlight w:val="none"/>
        </w:rPr>
        <w:t>27.5竞争性磋商文件、成交供应商提交的响应文件、磋商中的最后报价、成交供应商承诺书、成交通知书等均称为有法律约束力的合同组成内容。</w:t>
      </w:r>
    </w:p>
    <w:p>
      <w:pPr>
        <w:pStyle w:val="5"/>
        <w:spacing w:line="360" w:lineRule="auto"/>
        <w:ind w:firstLine="482"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28.合同分包（实质性要求）</w:t>
      </w:r>
      <w:r>
        <w:rPr>
          <w:rFonts w:hint="eastAsia" w:ascii="宋体" w:hAnsi="宋体" w:eastAsia="宋体" w:cs="宋体"/>
          <w:color w:val="auto"/>
          <w:sz w:val="24"/>
          <w:highlight w:val="none"/>
          <w:lang w:eastAsia="zh-CN"/>
        </w:rPr>
        <w:t>（本项目不允许合同分包）</w:t>
      </w:r>
    </w:p>
    <w:p>
      <w:pPr>
        <w:spacing w:line="360" w:lineRule="auto"/>
        <w:ind w:firstLine="480" w:firstLineChars="200"/>
        <w:rPr>
          <w:rFonts w:hAnsi="宋体" w:eastAsia="宋体" w:cs="宋体"/>
          <w:color w:val="auto"/>
          <w:sz w:val="24"/>
          <w:highlight w:val="none"/>
        </w:rPr>
      </w:pPr>
      <w:r>
        <w:rPr>
          <w:rFonts w:hint="eastAsia" w:hAnsi="宋体" w:eastAsia="宋体" w:cs="宋体"/>
          <w:color w:val="auto"/>
          <w:sz w:val="24"/>
          <w:highlight w:val="none"/>
        </w:rPr>
        <w:t>28.1 经采购人同意，成交供应商可以依法采取分包方式履行合同，但必须在响应文件中事前载明。这种要求应当在合同签订之前征得采购人同意，并且分包供应商履行的分包项目的品牌、规格型号及技术要求等，必须与成交的一致。</w:t>
      </w:r>
    </w:p>
    <w:p>
      <w:pPr>
        <w:spacing w:line="360" w:lineRule="auto"/>
        <w:ind w:firstLine="480" w:firstLineChars="200"/>
        <w:rPr>
          <w:rFonts w:hAnsi="宋体" w:eastAsia="宋体" w:cs="宋体"/>
          <w:color w:val="auto"/>
          <w:sz w:val="24"/>
          <w:highlight w:val="none"/>
        </w:rPr>
      </w:pPr>
      <w:r>
        <w:rPr>
          <w:rFonts w:hint="eastAsia" w:hAnsi="宋体" w:eastAsia="宋体" w:cs="宋体"/>
          <w:color w:val="auto"/>
          <w:sz w:val="24"/>
          <w:highlight w:val="none"/>
        </w:rPr>
        <w:t>分包履行合同的部分应当为采购项目的非主体、非关键性工作，不属于成交供应商的主要合同义务。</w:t>
      </w:r>
    </w:p>
    <w:p>
      <w:pPr>
        <w:spacing w:line="360" w:lineRule="auto"/>
        <w:ind w:firstLine="480" w:firstLineChars="200"/>
        <w:rPr>
          <w:rFonts w:hAnsi="宋体" w:eastAsia="宋体" w:cs="宋体"/>
          <w:color w:val="auto"/>
          <w:sz w:val="24"/>
          <w:highlight w:val="none"/>
        </w:rPr>
      </w:pPr>
      <w:r>
        <w:rPr>
          <w:rFonts w:hint="eastAsia" w:hAnsi="宋体" w:eastAsia="宋体" w:cs="宋体"/>
          <w:color w:val="auto"/>
          <w:sz w:val="24"/>
          <w:highlight w:val="none"/>
        </w:rPr>
        <w:t>28.2 采购合同实行分包履行的，成交供应商就采购项目和分包项目向采购人负责，分包供应商就分包项目承担责任。</w:t>
      </w:r>
    </w:p>
    <w:p>
      <w:pPr>
        <w:spacing w:line="360" w:lineRule="auto"/>
        <w:ind w:firstLine="480" w:firstLineChars="200"/>
        <w:rPr>
          <w:rFonts w:hAnsi="宋体" w:eastAsia="宋体" w:cs="宋体"/>
          <w:color w:val="auto"/>
          <w:sz w:val="24"/>
          <w:highlight w:val="none"/>
        </w:rPr>
      </w:pPr>
      <w:r>
        <w:rPr>
          <w:rFonts w:hint="eastAsia" w:hAnsi="宋体" w:eastAsia="宋体" w:cs="宋体"/>
          <w:color w:val="auto"/>
          <w:sz w:val="24"/>
          <w:highlight w:val="none"/>
        </w:rPr>
        <w:t>28.3 中小企业依据</w:t>
      </w:r>
      <w:r>
        <w:rPr>
          <w:rFonts w:hint="eastAsia" w:hAnsi="宋体" w:eastAsia="宋体" w:cs="宋体"/>
          <w:color w:val="auto"/>
          <w:sz w:val="24"/>
          <w:highlight w:val="none"/>
          <w:lang w:eastAsia="zh-CN"/>
        </w:rPr>
        <w:t>《政府采购促进中小企业发展管理办法》（财库[2020]46号）</w:t>
      </w:r>
      <w:r>
        <w:rPr>
          <w:rFonts w:hint="eastAsia" w:hAnsi="宋体" w:eastAsia="宋体" w:cs="宋体"/>
          <w:color w:val="auto"/>
          <w:sz w:val="24"/>
          <w:highlight w:val="none"/>
        </w:rPr>
        <w:t>规定的政策获取政府采购合同后，小型、微型企业不得分包或转包给大型、中型企业，中型企业不得分包或转包给大型企业。</w:t>
      </w:r>
    </w:p>
    <w:p>
      <w:pPr>
        <w:pStyle w:val="5"/>
        <w:spacing w:line="360" w:lineRule="auto"/>
        <w:ind w:firstLine="482" w:firstLineChars="200"/>
        <w:rPr>
          <w:rFonts w:ascii="宋体" w:hAnsi="宋体" w:eastAsia="宋体" w:cs="宋体"/>
          <w:color w:val="auto"/>
          <w:sz w:val="24"/>
          <w:highlight w:val="none"/>
        </w:rPr>
      </w:pPr>
      <w:r>
        <w:rPr>
          <w:rFonts w:hint="eastAsia" w:ascii="宋体" w:hAnsi="宋体" w:eastAsia="宋体" w:cs="宋体"/>
          <w:color w:val="auto"/>
          <w:sz w:val="24"/>
          <w:highlight w:val="none"/>
        </w:rPr>
        <w:t>29.合同转包（实质性要求）</w:t>
      </w:r>
    </w:p>
    <w:p>
      <w:pPr>
        <w:spacing w:line="360" w:lineRule="auto"/>
        <w:ind w:firstLine="480" w:firstLineChars="200"/>
        <w:rPr>
          <w:rFonts w:hAnsi="宋体" w:eastAsia="宋体" w:cs="宋体"/>
          <w:color w:val="auto"/>
          <w:sz w:val="24"/>
          <w:highlight w:val="none"/>
        </w:rPr>
      </w:pPr>
      <w:r>
        <w:rPr>
          <w:rFonts w:hint="eastAsia" w:hAnsi="宋体" w:eastAsia="宋体" w:cs="宋体"/>
          <w:color w:val="auto"/>
          <w:sz w:val="24"/>
          <w:highlight w:val="none"/>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pPr>
        <w:spacing w:line="360" w:lineRule="auto"/>
        <w:ind w:firstLine="480" w:firstLineChars="200"/>
        <w:rPr>
          <w:rFonts w:hAnsi="宋体" w:eastAsia="宋体" w:cs="宋体"/>
          <w:color w:val="auto"/>
          <w:sz w:val="24"/>
          <w:highlight w:val="none"/>
        </w:rPr>
      </w:pPr>
      <w:r>
        <w:rPr>
          <w:rFonts w:hint="eastAsia" w:hAnsi="宋体" w:eastAsia="宋体" w:cs="宋体"/>
          <w:color w:val="auto"/>
          <w:sz w:val="24"/>
          <w:highlight w:val="none"/>
        </w:rPr>
        <w:t>成交供应商转包的，视同拒绝履行政府采购合同义务，将依法追究法律责任。</w:t>
      </w:r>
    </w:p>
    <w:p>
      <w:pPr>
        <w:pStyle w:val="5"/>
        <w:spacing w:line="360" w:lineRule="auto"/>
        <w:ind w:firstLine="482" w:firstLineChars="200"/>
        <w:rPr>
          <w:rFonts w:ascii="宋体" w:hAnsi="宋体" w:eastAsia="宋体" w:cs="宋体"/>
          <w:color w:val="auto"/>
          <w:sz w:val="24"/>
          <w:highlight w:val="none"/>
        </w:rPr>
      </w:pPr>
      <w:r>
        <w:rPr>
          <w:rFonts w:hint="eastAsia" w:ascii="宋体" w:hAnsi="宋体" w:eastAsia="宋体" w:cs="宋体"/>
          <w:color w:val="auto"/>
          <w:sz w:val="24"/>
          <w:highlight w:val="none"/>
        </w:rPr>
        <w:t>30.补充合同</w:t>
      </w:r>
    </w:p>
    <w:p>
      <w:pPr>
        <w:spacing w:line="360" w:lineRule="auto"/>
        <w:ind w:firstLine="480" w:firstLineChars="200"/>
        <w:rPr>
          <w:rFonts w:hAnsi="宋体" w:eastAsia="宋体" w:cs="宋体"/>
          <w:color w:val="auto"/>
          <w:sz w:val="24"/>
          <w:highlight w:val="none"/>
        </w:rPr>
      </w:pPr>
      <w:r>
        <w:rPr>
          <w:rFonts w:hint="eastAsia" w:hAnsi="宋体" w:eastAsia="宋体" w:cs="宋体"/>
          <w:color w:val="auto"/>
          <w:sz w:val="24"/>
          <w:highlight w:val="none"/>
        </w:rPr>
        <w:t xml:space="preserve">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 </w:t>
      </w:r>
    </w:p>
    <w:p>
      <w:pPr>
        <w:pStyle w:val="5"/>
        <w:spacing w:line="360" w:lineRule="auto"/>
        <w:ind w:firstLine="482"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31.履约保证金</w:t>
      </w:r>
      <w:r>
        <w:rPr>
          <w:rFonts w:hint="eastAsia" w:hAnsi="宋体"/>
          <w:color w:val="auto"/>
          <w:sz w:val="24"/>
          <w:highlight w:val="none"/>
        </w:rPr>
        <w:t>（</w:t>
      </w:r>
      <w:r>
        <w:rPr>
          <w:rFonts w:hint="eastAsia" w:hAnsi="宋体"/>
          <w:color w:val="auto"/>
          <w:sz w:val="24"/>
          <w:highlight w:val="none"/>
          <w:lang w:eastAsia="zh-CN"/>
        </w:rPr>
        <w:t>若涉及</w:t>
      </w:r>
      <w:r>
        <w:rPr>
          <w:rFonts w:hint="eastAsia" w:hAnsi="宋体"/>
          <w:color w:val="auto"/>
          <w:sz w:val="24"/>
          <w:highlight w:val="none"/>
        </w:rPr>
        <w:t>）</w:t>
      </w:r>
    </w:p>
    <w:p>
      <w:pPr>
        <w:spacing w:line="360" w:lineRule="auto"/>
        <w:ind w:firstLine="480" w:firstLineChars="200"/>
        <w:rPr>
          <w:rFonts w:hAnsi="宋体" w:eastAsia="宋体" w:cs="宋体"/>
          <w:color w:val="auto"/>
          <w:sz w:val="24"/>
          <w:highlight w:val="none"/>
        </w:rPr>
      </w:pPr>
      <w:r>
        <w:rPr>
          <w:rFonts w:hint="eastAsia" w:hAnsi="宋体" w:eastAsia="宋体" w:cs="宋体"/>
          <w:color w:val="auto"/>
          <w:sz w:val="24"/>
          <w:highlight w:val="none"/>
        </w:rPr>
        <w:t>31.1 成交供应商应在合同签订之前交纳采购文件规定数额的履约保证金。</w:t>
      </w:r>
    </w:p>
    <w:p>
      <w:pPr>
        <w:spacing w:line="360" w:lineRule="auto"/>
        <w:ind w:firstLine="480" w:firstLineChars="200"/>
        <w:rPr>
          <w:rFonts w:hAnsi="宋体" w:eastAsia="宋体" w:cs="宋体"/>
          <w:color w:val="auto"/>
          <w:sz w:val="24"/>
          <w:highlight w:val="none"/>
        </w:rPr>
      </w:pPr>
      <w:r>
        <w:rPr>
          <w:rFonts w:hint="eastAsia" w:hAnsi="宋体" w:eastAsia="宋体" w:cs="宋体"/>
          <w:color w:val="auto"/>
          <w:sz w:val="24"/>
          <w:highlight w:val="none"/>
        </w:rPr>
        <w:t>31.2 如果成交供应商在规定的合同签订时间内，没有按照采购文件的规定交纳履约保证金，且又无正当理由的，将视为放弃成交。</w:t>
      </w:r>
    </w:p>
    <w:p>
      <w:pPr>
        <w:pStyle w:val="5"/>
        <w:spacing w:line="360" w:lineRule="auto"/>
        <w:ind w:firstLine="482" w:firstLineChars="200"/>
        <w:rPr>
          <w:rFonts w:ascii="宋体" w:hAnsi="宋体" w:eastAsia="宋体" w:cs="宋体"/>
          <w:color w:val="auto"/>
          <w:sz w:val="24"/>
          <w:highlight w:val="none"/>
        </w:rPr>
      </w:pPr>
      <w:r>
        <w:rPr>
          <w:rFonts w:hint="eastAsia" w:ascii="宋体" w:hAnsi="宋体" w:eastAsia="宋体" w:cs="宋体"/>
          <w:color w:val="auto"/>
          <w:sz w:val="24"/>
          <w:highlight w:val="none"/>
        </w:rPr>
        <w:t>32.合同公告</w:t>
      </w:r>
    </w:p>
    <w:p>
      <w:pPr>
        <w:spacing w:line="360" w:lineRule="auto"/>
        <w:ind w:firstLine="480" w:firstLineChars="200"/>
        <w:rPr>
          <w:rFonts w:hAnsi="宋体" w:eastAsia="宋体" w:cs="宋体"/>
          <w:color w:val="auto"/>
          <w:sz w:val="24"/>
          <w:highlight w:val="none"/>
        </w:rPr>
      </w:pPr>
      <w:r>
        <w:rPr>
          <w:rFonts w:hint="eastAsia" w:hAnsi="宋体" w:eastAsia="宋体" w:cs="宋体"/>
          <w:color w:val="auto"/>
          <w:sz w:val="24"/>
          <w:highlight w:val="none"/>
        </w:rPr>
        <w:t>采购人应当自政府采购合同签订（双方当事人均已签字盖章）之日起2个工作日内，将政府采购合同在四川政府采购网上公告，但政府采购合同中涉及国家秘密、商业秘密的内容除外。</w:t>
      </w:r>
    </w:p>
    <w:p>
      <w:pPr>
        <w:pStyle w:val="5"/>
        <w:spacing w:line="360" w:lineRule="auto"/>
        <w:ind w:firstLine="482" w:firstLineChars="200"/>
        <w:rPr>
          <w:rFonts w:ascii="宋体" w:hAnsi="宋体" w:eastAsia="宋体" w:cs="宋体"/>
          <w:color w:val="auto"/>
          <w:sz w:val="24"/>
          <w:highlight w:val="none"/>
        </w:rPr>
      </w:pPr>
      <w:r>
        <w:rPr>
          <w:rFonts w:hint="eastAsia" w:ascii="宋体" w:hAnsi="宋体" w:eastAsia="宋体" w:cs="宋体"/>
          <w:color w:val="auto"/>
          <w:sz w:val="24"/>
          <w:highlight w:val="none"/>
        </w:rPr>
        <w:t>33.合同备案</w:t>
      </w:r>
    </w:p>
    <w:p>
      <w:pPr>
        <w:spacing w:line="360" w:lineRule="auto"/>
        <w:ind w:firstLine="480" w:firstLineChars="200"/>
        <w:rPr>
          <w:rFonts w:hAnsi="宋体" w:eastAsia="宋体" w:cs="宋体"/>
          <w:color w:val="auto"/>
          <w:sz w:val="24"/>
          <w:highlight w:val="none"/>
        </w:rPr>
      </w:pPr>
      <w:r>
        <w:rPr>
          <w:rFonts w:hint="eastAsia" w:hAnsi="宋体" w:eastAsia="宋体" w:cs="宋体"/>
          <w:color w:val="auto"/>
          <w:sz w:val="24"/>
          <w:highlight w:val="none"/>
        </w:rPr>
        <w:t>采购人应当将政府采购合同副本自签订（双方当事人均已签字盖章）之日起七个工作日内通过四川政府采购网报同级财政部门备案。</w:t>
      </w:r>
    </w:p>
    <w:p>
      <w:pPr>
        <w:pStyle w:val="5"/>
        <w:spacing w:line="360" w:lineRule="auto"/>
        <w:ind w:firstLine="482" w:firstLineChars="200"/>
        <w:rPr>
          <w:rFonts w:ascii="宋体" w:hAnsi="宋体" w:eastAsia="宋体" w:cs="宋体"/>
          <w:color w:val="auto"/>
          <w:sz w:val="24"/>
          <w:highlight w:val="none"/>
        </w:rPr>
      </w:pPr>
      <w:r>
        <w:rPr>
          <w:rFonts w:hint="eastAsia" w:ascii="宋体" w:hAnsi="宋体" w:eastAsia="宋体" w:cs="宋体"/>
          <w:color w:val="auto"/>
          <w:sz w:val="24"/>
          <w:highlight w:val="none"/>
        </w:rPr>
        <w:t>34.履行合同</w:t>
      </w:r>
    </w:p>
    <w:p>
      <w:pPr>
        <w:spacing w:line="360" w:lineRule="auto"/>
        <w:ind w:firstLine="480" w:firstLineChars="200"/>
        <w:rPr>
          <w:rFonts w:hAnsi="宋体" w:eastAsia="宋体" w:cs="宋体"/>
          <w:color w:val="auto"/>
          <w:sz w:val="24"/>
          <w:highlight w:val="none"/>
        </w:rPr>
      </w:pPr>
      <w:r>
        <w:rPr>
          <w:rFonts w:hint="eastAsia" w:hAnsi="宋体" w:eastAsia="宋体" w:cs="宋体"/>
          <w:color w:val="auto"/>
          <w:sz w:val="24"/>
          <w:highlight w:val="none"/>
        </w:rPr>
        <w:t>34.1 成交供应商与采购人签订合同后，合同双方应严格执行合同条款，履行合同规定的义务，保证合同的顺利完成。</w:t>
      </w:r>
    </w:p>
    <w:p>
      <w:pPr>
        <w:spacing w:line="360" w:lineRule="auto"/>
        <w:ind w:firstLine="480" w:firstLineChars="200"/>
        <w:rPr>
          <w:rFonts w:hAnsi="宋体" w:eastAsia="宋体" w:cs="宋体"/>
          <w:color w:val="auto"/>
          <w:sz w:val="24"/>
          <w:highlight w:val="none"/>
        </w:rPr>
      </w:pPr>
      <w:r>
        <w:rPr>
          <w:rFonts w:hint="eastAsia" w:hAnsi="宋体" w:eastAsia="宋体" w:cs="宋体"/>
          <w:color w:val="auto"/>
          <w:sz w:val="24"/>
          <w:highlight w:val="none"/>
        </w:rPr>
        <w:t>34.2 在合同履行过程中，如发生合同纠纷，合同双方应按照《</w:t>
      </w:r>
      <w:r>
        <w:rPr>
          <w:rFonts w:hint="eastAsia" w:hAnsi="宋体" w:eastAsia="宋体" w:cs="宋体"/>
          <w:color w:val="auto"/>
          <w:sz w:val="24"/>
          <w:highlight w:val="none"/>
          <w:lang w:eastAsia="zh-CN"/>
        </w:rPr>
        <w:t>民法典</w:t>
      </w:r>
      <w:r>
        <w:rPr>
          <w:rFonts w:hint="eastAsia" w:hAnsi="宋体" w:eastAsia="宋体" w:cs="宋体"/>
          <w:color w:val="auto"/>
          <w:sz w:val="24"/>
          <w:highlight w:val="none"/>
        </w:rPr>
        <w:t>》的有关规定进行处理。</w:t>
      </w:r>
    </w:p>
    <w:p>
      <w:pPr>
        <w:pStyle w:val="5"/>
        <w:spacing w:line="360" w:lineRule="auto"/>
        <w:ind w:firstLine="482" w:firstLineChars="200"/>
        <w:rPr>
          <w:rFonts w:ascii="宋体" w:hAnsi="宋体" w:eastAsia="宋体" w:cs="宋体"/>
          <w:color w:val="auto"/>
          <w:sz w:val="24"/>
          <w:highlight w:val="none"/>
        </w:rPr>
      </w:pPr>
      <w:r>
        <w:rPr>
          <w:rFonts w:hint="eastAsia" w:ascii="宋体" w:hAnsi="宋体" w:eastAsia="宋体" w:cs="宋体"/>
          <w:color w:val="auto"/>
          <w:sz w:val="24"/>
          <w:highlight w:val="none"/>
        </w:rPr>
        <w:t>35.验收</w:t>
      </w:r>
    </w:p>
    <w:p>
      <w:pPr>
        <w:spacing w:line="360" w:lineRule="auto"/>
        <w:ind w:firstLine="480" w:firstLineChars="200"/>
        <w:rPr>
          <w:rFonts w:hAnsi="宋体" w:eastAsia="宋体" w:cs="宋体"/>
          <w:color w:val="auto"/>
          <w:sz w:val="24"/>
          <w:highlight w:val="none"/>
        </w:rPr>
      </w:pPr>
      <w:r>
        <w:rPr>
          <w:rFonts w:hint="eastAsia" w:hAnsi="宋体" w:eastAsia="宋体" w:cs="宋体"/>
          <w:color w:val="auto"/>
          <w:sz w:val="24"/>
          <w:highlight w:val="none"/>
        </w:rPr>
        <w:t>35.1本项目采购人将</w:t>
      </w:r>
      <w:r>
        <w:rPr>
          <w:rFonts w:hint="eastAsia" w:ascii="仿宋" w:hAnsi="仿宋" w:eastAsia="仿宋"/>
          <w:color w:val="auto"/>
          <w:sz w:val="24"/>
        </w:rPr>
        <w:t>将</w:t>
      </w:r>
      <w:r>
        <w:rPr>
          <w:rFonts w:hint="eastAsia" w:hAnsi="宋体" w:eastAsia="宋体" w:cs="宋体"/>
          <w:color w:val="auto"/>
          <w:sz w:val="24"/>
          <w:highlight w:val="none"/>
        </w:rPr>
        <w:t>严格按照《财政部关于进一步加强政府采购需求和履约验收管理的指导意见》（财库〔2016〕205号）等政府采购相关法律法规的要求进行验收。</w:t>
      </w:r>
    </w:p>
    <w:p>
      <w:pPr>
        <w:spacing w:line="360" w:lineRule="auto"/>
        <w:ind w:firstLine="480" w:firstLineChars="200"/>
        <w:rPr>
          <w:color w:val="auto"/>
          <w:highlight w:val="none"/>
        </w:rPr>
      </w:pPr>
      <w:r>
        <w:rPr>
          <w:rFonts w:hint="eastAsia" w:hAnsi="宋体" w:eastAsia="宋体" w:cs="宋体"/>
          <w:color w:val="auto"/>
          <w:sz w:val="24"/>
          <w:highlight w:val="none"/>
        </w:rPr>
        <w:t>35.2 验收结果合格的，成交供应商到采购人处办理履约保证金的退付手续；验收结果不合格的，履约保证金将不予退还，也将不予支付采购资金，还可能会报本项目同级财政部门按照政府采购法律法规及</w:t>
      </w:r>
      <w:r>
        <w:rPr>
          <w:rFonts w:hint="eastAsia" w:hAnsi="宋体" w:eastAsia="宋体" w:cs="宋体"/>
          <w:color w:val="auto"/>
          <w:sz w:val="24"/>
          <w:highlight w:val="none"/>
          <w:lang w:eastAsia="zh-CN"/>
        </w:rPr>
        <w:t>参照原</w:t>
      </w:r>
      <w:r>
        <w:rPr>
          <w:rFonts w:hint="eastAsia" w:hAnsi="宋体" w:eastAsia="宋体" w:cs="宋体"/>
          <w:color w:val="auto"/>
          <w:sz w:val="24"/>
          <w:highlight w:val="none"/>
        </w:rPr>
        <w:t>《四川省政府采购当事人诚信管理办法》（川财采〔2015〕33号）等有关规定给予行政处罚或者以失信行为记入诚信档案。</w:t>
      </w:r>
    </w:p>
    <w:p>
      <w:pPr>
        <w:pStyle w:val="5"/>
        <w:spacing w:line="360" w:lineRule="auto"/>
        <w:ind w:firstLine="482" w:firstLineChars="200"/>
        <w:rPr>
          <w:rFonts w:ascii="宋体" w:hAnsi="宋体" w:eastAsia="宋体" w:cs="宋体"/>
          <w:color w:val="auto"/>
          <w:sz w:val="24"/>
          <w:highlight w:val="none"/>
        </w:rPr>
      </w:pPr>
      <w:r>
        <w:rPr>
          <w:rFonts w:hint="eastAsia" w:ascii="宋体" w:hAnsi="宋体" w:eastAsia="宋体" w:cs="宋体"/>
          <w:color w:val="auto"/>
          <w:sz w:val="24"/>
          <w:highlight w:val="none"/>
        </w:rPr>
        <w:t>36.资金支付</w:t>
      </w:r>
    </w:p>
    <w:p>
      <w:pPr>
        <w:spacing w:line="360" w:lineRule="auto"/>
        <w:ind w:firstLine="480" w:firstLineChars="200"/>
        <w:rPr>
          <w:color w:val="auto"/>
          <w:highlight w:val="none"/>
        </w:rPr>
      </w:pPr>
      <w:r>
        <w:rPr>
          <w:rFonts w:hint="eastAsia" w:hAnsi="宋体" w:eastAsia="宋体" w:cs="宋体"/>
          <w:color w:val="auto"/>
          <w:sz w:val="24"/>
          <w:highlight w:val="none"/>
        </w:rPr>
        <w:t>采购人将按照政府采购合同规定，及时向成交供应商支付采购资金。本项目采购资金采取直接支付或授权支付。</w:t>
      </w:r>
    </w:p>
    <w:p>
      <w:pPr>
        <w:pStyle w:val="2"/>
        <w:rPr>
          <w:color w:val="auto"/>
          <w:highlight w:val="none"/>
        </w:rPr>
      </w:pPr>
    </w:p>
    <w:p>
      <w:pPr>
        <w:pStyle w:val="4"/>
        <w:keepNext w:val="0"/>
        <w:keepLines w:val="0"/>
        <w:spacing w:line="360" w:lineRule="auto"/>
        <w:jc w:val="center"/>
        <w:rPr>
          <w:rFonts w:hAnsi="宋体" w:eastAsia="宋体" w:cs="宋体"/>
          <w:color w:val="auto"/>
          <w:sz w:val="24"/>
          <w:highlight w:val="none"/>
        </w:rPr>
      </w:pPr>
      <w:r>
        <w:rPr>
          <w:rFonts w:hint="eastAsia" w:ascii="宋体" w:hAnsi="宋体" w:eastAsia="宋体" w:cs="宋体"/>
          <w:color w:val="auto"/>
          <w:highlight w:val="none"/>
        </w:rPr>
        <w:t>八、磋商纪律要求</w:t>
      </w:r>
    </w:p>
    <w:p>
      <w:pPr>
        <w:pStyle w:val="5"/>
        <w:spacing w:line="360" w:lineRule="auto"/>
        <w:ind w:firstLine="482" w:firstLineChars="200"/>
        <w:rPr>
          <w:rFonts w:ascii="宋体" w:hAnsi="宋体" w:eastAsia="宋体" w:cs="宋体"/>
          <w:color w:val="auto"/>
          <w:sz w:val="24"/>
          <w:highlight w:val="none"/>
        </w:rPr>
      </w:pPr>
      <w:r>
        <w:rPr>
          <w:rFonts w:hint="eastAsia" w:ascii="宋体" w:hAnsi="宋体" w:eastAsia="宋体" w:cs="宋体"/>
          <w:color w:val="auto"/>
          <w:sz w:val="24"/>
          <w:highlight w:val="none"/>
        </w:rPr>
        <w:t>37.供应商不得具有的情形</w:t>
      </w:r>
    </w:p>
    <w:p>
      <w:pPr>
        <w:tabs>
          <w:tab w:val="left" w:pos="851"/>
        </w:tabs>
        <w:spacing w:line="360" w:lineRule="auto"/>
        <w:ind w:firstLine="480" w:firstLineChars="200"/>
        <w:rPr>
          <w:rFonts w:hAnsi="宋体" w:eastAsia="宋体" w:cs="宋体"/>
          <w:color w:val="auto"/>
          <w:sz w:val="24"/>
          <w:highlight w:val="none"/>
        </w:rPr>
      </w:pPr>
      <w:r>
        <w:rPr>
          <w:rFonts w:hint="eastAsia" w:hAnsi="宋体" w:eastAsia="宋体" w:cs="宋体"/>
          <w:color w:val="auto"/>
          <w:sz w:val="24"/>
          <w:highlight w:val="none"/>
        </w:rPr>
        <w:t>供应商参加本项目磋商不得有下列情形：</w:t>
      </w:r>
    </w:p>
    <w:p>
      <w:pPr>
        <w:tabs>
          <w:tab w:val="left" w:pos="851"/>
        </w:tabs>
        <w:spacing w:line="360" w:lineRule="auto"/>
        <w:ind w:firstLine="480" w:firstLineChars="200"/>
        <w:rPr>
          <w:rFonts w:hAnsi="宋体" w:eastAsia="宋体" w:cs="宋体"/>
          <w:color w:val="auto"/>
          <w:sz w:val="24"/>
          <w:highlight w:val="none"/>
        </w:rPr>
      </w:pPr>
      <w:r>
        <w:rPr>
          <w:rFonts w:hint="eastAsia" w:hAnsi="宋体" w:eastAsia="宋体" w:cs="宋体"/>
          <w:color w:val="auto"/>
          <w:sz w:val="24"/>
          <w:highlight w:val="none"/>
        </w:rPr>
        <w:t>（1）提供虚假材料谋取成交；</w:t>
      </w:r>
    </w:p>
    <w:p>
      <w:pPr>
        <w:tabs>
          <w:tab w:val="left" w:pos="851"/>
        </w:tabs>
        <w:spacing w:line="360" w:lineRule="auto"/>
        <w:ind w:firstLine="480" w:firstLineChars="200"/>
        <w:rPr>
          <w:rFonts w:hAnsi="宋体" w:eastAsia="宋体" w:cs="宋体"/>
          <w:color w:val="auto"/>
          <w:sz w:val="24"/>
          <w:highlight w:val="none"/>
        </w:rPr>
      </w:pPr>
      <w:r>
        <w:rPr>
          <w:rFonts w:hint="eastAsia" w:hAnsi="宋体" w:eastAsia="宋体" w:cs="宋体"/>
          <w:color w:val="auto"/>
          <w:sz w:val="24"/>
          <w:highlight w:val="none"/>
        </w:rPr>
        <w:t>（2）采取不正当手段诋毁、排挤其他供应商；</w:t>
      </w:r>
    </w:p>
    <w:p>
      <w:pPr>
        <w:tabs>
          <w:tab w:val="left" w:pos="851"/>
        </w:tabs>
        <w:spacing w:line="360" w:lineRule="auto"/>
        <w:ind w:firstLine="480" w:firstLineChars="200"/>
        <w:rPr>
          <w:rFonts w:hAnsi="宋体" w:eastAsia="宋体" w:cs="宋体"/>
          <w:color w:val="auto"/>
          <w:sz w:val="24"/>
          <w:highlight w:val="none"/>
        </w:rPr>
      </w:pPr>
      <w:r>
        <w:rPr>
          <w:rFonts w:hint="eastAsia" w:hAnsi="宋体" w:eastAsia="宋体" w:cs="宋体"/>
          <w:color w:val="auto"/>
          <w:sz w:val="24"/>
          <w:highlight w:val="none"/>
        </w:rPr>
        <w:t>（3）与采购人、采购代理机构、或其他供应商恶意串通；</w:t>
      </w:r>
    </w:p>
    <w:p>
      <w:pPr>
        <w:tabs>
          <w:tab w:val="left" w:pos="851"/>
        </w:tabs>
        <w:spacing w:line="360" w:lineRule="auto"/>
        <w:ind w:firstLine="480" w:firstLineChars="200"/>
        <w:rPr>
          <w:rFonts w:hAnsi="宋体" w:eastAsia="宋体" w:cs="宋体"/>
          <w:color w:val="auto"/>
          <w:sz w:val="24"/>
          <w:highlight w:val="none"/>
        </w:rPr>
      </w:pPr>
      <w:r>
        <w:rPr>
          <w:rFonts w:hint="eastAsia" w:hAnsi="宋体" w:eastAsia="宋体" w:cs="宋体"/>
          <w:color w:val="auto"/>
          <w:sz w:val="24"/>
          <w:highlight w:val="none"/>
        </w:rPr>
        <w:t>（4）向采购人、采购代理机构、磋商小组成员行贿或者提供其他不正当利益；</w:t>
      </w:r>
    </w:p>
    <w:p>
      <w:pPr>
        <w:tabs>
          <w:tab w:val="left" w:pos="851"/>
        </w:tabs>
        <w:spacing w:line="360" w:lineRule="auto"/>
        <w:ind w:firstLine="480" w:firstLineChars="200"/>
        <w:rPr>
          <w:rFonts w:hAnsi="宋体" w:eastAsia="宋体" w:cs="宋体"/>
          <w:color w:val="auto"/>
          <w:sz w:val="24"/>
          <w:highlight w:val="none"/>
        </w:rPr>
      </w:pPr>
      <w:r>
        <w:rPr>
          <w:rFonts w:hint="eastAsia" w:hAnsi="宋体" w:eastAsia="宋体" w:cs="宋体"/>
          <w:color w:val="auto"/>
          <w:sz w:val="24"/>
          <w:highlight w:val="none"/>
        </w:rPr>
        <w:t>（5）在磋商过程中与采购人、采购代理机构进行协商；</w:t>
      </w:r>
    </w:p>
    <w:p>
      <w:pPr>
        <w:tabs>
          <w:tab w:val="left" w:pos="851"/>
        </w:tabs>
        <w:spacing w:line="360" w:lineRule="auto"/>
        <w:ind w:firstLine="480" w:firstLineChars="200"/>
        <w:rPr>
          <w:rFonts w:hAnsi="宋体" w:eastAsia="宋体" w:cs="宋体"/>
          <w:color w:val="auto"/>
          <w:sz w:val="24"/>
          <w:highlight w:val="none"/>
        </w:rPr>
      </w:pPr>
      <w:r>
        <w:rPr>
          <w:rFonts w:hint="eastAsia" w:hAnsi="宋体" w:eastAsia="宋体" w:cs="宋体"/>
          <w:color w:val="auto"/>
          <w:sz w:val="24"/>
          <w:highlight w:val="none"/>
        </w:rPr>
        <w:t>（6）成交后无正当理由拒不与采购人签订政府采购合同；</w:t>
      </w:r>
    </w:p>
    <w:p>
      <w:pPr>
        <w:tabs>
          <w:tab w:val="left" w:pos="851"/>
        </w:tabs>
        <w:spacing w:line="360" w:lineRule="auto"/>
        <w:ind w:firstLine="480" w:firstLineChars="200"/>
        <w:rPr>
          <w:rFonts w:hAnsi="宋体" w:eastAsia="宋体" w:cs="宋体"/>
          <w:color w:val="auto"/>
          <w:sz w:val="24"/>
          <w:highlight w:val="none"/>
        </w:rPr>
      </w:pPr>
      <w:r>
        <w:rPr>
          <w:rFonts w:hint="eastAsia" w:hAnsi="宋体" w:eastAsia="宋体" w:cs="宋体"/>
          <w:color w:val="auto"/>
          <w:sz w:val="24"/>
          <w:highlight w:val="none"/>
        </w:rPr>
        <w:t>（7）未按照磋商文件确定的事项签订政府采购合同；</w:t>
      </w:r>
    </w:p>
    <w:p>
      <w:pPr>
        <w:tabs>
          <w:tab w:val="left" w:pos="851"/>
        </w:tabs>
        <w:spacing w:line="360" w:lineRule="auto"/>
        <w:ind w:firstLine="480" w:firstLineChars="200"/>
        <w:rPr>
          <w:rFonts w:hAnsi="宋体" w:eastAsia="宋体" w:cs="宋体"/>
          <w:color w:val="auto"/>
          <w:sz w:val="24"/>
          <w:highlight w:val="none"/>
        </w:rPr>
      </w:pPr>
      <w:r>
        <w:rPr>
          <w:rFonts w:hint="eastAsia" w:hAnsi="宋体" w:eastAsia="宋体" w:cs="宋体"/>
          <w:color w:val="auto"/>
          <w:sz w:val="24"/>
          <w:highlight w:val="none"/>
        </w:rPr>
        <w:t>（8）将政府采购合同转包或者违规分包；</w:t>
      </w:r>
    </w:p>
    <w:p>
      <w:pPr>
        <w:tabs>
          <w:tab w:val="left" w:pos="851"/>
        </w:tabs>
        <w:spacing w:line="360" w:lineRule="auto"/>
        <w:ind w:firstLine="480" w:firstLineChars="200"/>
        <w:rPr>
          <w:rFonts w:hAnsi="宋体" w:eastAsia="宋体" w:cs="宋体"/>
          <w:color w:val="auto"/>
          <w:sz w:val="24"/>
          <w:highlight w:val="none"/>
        </w:rPr>
      </w:pPr>
      <w:r>
        <w:rPr>
          <w:rFonts w:hint="eastAsia" w:hAnsi="宋体" w:eastAsia="宋体" w:cs="宋体"/>
          <w:color w:val="auto"/>
          <w:sz w:val="24"/>
          <w:highlight w:val="none"/>
        </w:rPr>
        <w:t>（9）提供假冒伪劣产品；</w:t>
      </w:r>
    </w:p>
    <w:p>
      <w:pPr>
        <w:tabs>
          <w:tab w:val="left" w:pos="851"/>
        </w:tabs>
        <w:spacing w:line="360" w:lineRule="auto"/>
        <w:ind w:firstLine="480" w:firstLineChars="200"/>
        <w:rPr>
          <w:rFonts w:hAnsi="宋体" w:eastAsia="宋体" w:cs="宋体"/>
          <w:color w:val="auto"/>
          <w:sz w:val="24"/>
          <w:highlight w:val="none"/>
        </w:rPr>
      </w:pPr>
      <w:r>
        <w:rPr>
          <w:rFonts w:hint="eastAsia" w:hAnsi="宋体" w:eastAsia="宋体" w:cs="宋体"/>
          <w:color w:val="auto"/>
          <w:sz w:val="24"/>
          <w:highlight w:val="none"/>
        </w:rPr>
        <w:t>（10）擅自变更、中止或者终止政府采购合同；</w:t>
      </w:r>
    </w:p>
    <w:p>
      <w:pPr>
        <w:tabs>
          <w:tab w:val="left" w:pos="851"/>
        </w:tabs>
        <w:spacing w:line="360" w:lineRule="auto"/>
        <w:ind w:firstLine="480" w:firstLineChars="200"/>
        <w:rPr>
          <w:rFonts w:hAnsi="宋体" w:eastAsia="宋体" w:cs="宋体"/>
          <w:color w:val="auto"/>
          <w:sz w:val="24"/>
          <w:highlight w:val="none"/>
        </w:rPr>
      </w:pPr>
      <w:r>
        <w:rPr>
          <w:rFonts w:hint="eastAsia" w:hAnsi="宋体" w:eastAsia="宋体" w:cs="宋体"/>
          <w:color w:val="auto"/>
          <w:sz w:val="24"/>
          <w:highlight w:val="none"/>
        </w:rPr>
        <w:t>（11）拒绝有关部门的监督检查或者向监督检查部门提供虚假情况；</w:t>
      </w:r>
    </w:p>
    <w:p>
      <w:pPr>
        <w:tabs>
          <w:tab w:val="left" w:pos="851"/>
        </w:tabs>
        <w:spacing w:line="360" w:lineRule="auto"/>
        <w:ind w:firstLine="480" w:firstLineChars="200"/>
        <w:rPr>
          <w:rFonts w:hAnsi="宋体" w:eastAsia="宋体" w:cs="宋体"/>
          <w:color w:val="auto"/>
          <w:sz w:val="24"/>
          <w:highlight w:val="none"/>
        </w:rPr>
      </w:pPr>
      <w:r>
        <w:rPr>
          <w:rFonts w:hint="eastAsia" w:hAnsi="宋体" w:eastAsia="宋体" w:cs="宋体"/>
          <w:color w:val="auto"/>
          <w:sz w:val="24"/>
          <w:highlight w:val="none"/>
        </w:rPr>
        <w:t>（12）法律法规规定的其他情形。</w:t>
      </w:r>
    </w:p>
    <w:p>
      <w:pPr>
        <w:tabs>
          <w:tab w:val="left" w:pos="851"/>
        </w:tabs>
        <w:spacing w:line="360" w:lineRule="auto"/>
        <w:ind w:firstLine="480" w:firstLineChars="200"/>
        <w:rPr>
          <w:color w:val="auto"/>
          <w:highlight w:val="none"/>
        </w:rPr>
      </w:pPr>
      <w:r>
        <w:rPr>
          <w:rFonts w:hint="eastAsia" w:hAnsi="宋体" w:eastAsia="宋体" w:cs="宋体"/>
          <w:color w:val="auto"/>
          <w:sz w:val="24"/>
          <w:highlight w:val="none"/>
        </w:rPr>
        <w:t>供应商有上述情形的，按照规定追究法律责任，具备（1）-（10）条情形之一的，同时将取消被确认为成交供应商的资格或者认定成交无效。</w:t>
      </w:r>
    </w:p>
    <w:p>
      <w:pPr>
        <w:pStyle w:val="4"/>
        <w:keepNext w:val="0"/>
        <w:keepLines w:val="0"/>
        <w:spacing w:line="360" w:lineRule="auto"/>
        <w:jc w:val="center"/>
        <w:rPr>
          <w:rFonts w:hAnsi="宋体" w:eastAsia="宋体" w:cs="宋体"/>
          <w:color w:val="auto"/>
          <w:sz w:val="24"/>
          <w:highlight w:val="none"/>
        </w:rPr>
      </w:pPr>
      <w:r>
        <w:rPr>
          <w:rFonts w:hint="eastAsia" w:ascii="宋体" w:hAnsi="宋体" w:eastAsia="宋体" w:cs="宋体"/>
          <w:color w:val="auto"/>
          <w:highlight w:val="none"/>
        </w:rPr>
        <w:t>九、询问、质疑和投诉</w:t>
      </w:r>
    </w:p>
    <w:p>
      <w:pPr>
        <w:pStyle w:val="5"/>
        <w:numPr>
          <w:ilvl w:val="0"/>
          <w:numId w:val="2"/>
        </w:numPr>
        <w:spacing w:line="360" w:lineRule="auto"/>
        <w:ind w:firstLine="480" w:firstLineChars="200"/>
        <w:rPr>
          <w:rFonts w:ascii="宋体" w:hAnsi="宋体" w:eastAsia="宋体" w:cs="宋体"/>
          <w:color w:val="auto"/>
          <w:sz w:val="24"/>
          <w:highlight w:val="none"/>
        </w:rPr>
      </w:pPr>
      <w:r>
        <w:rPr>
          <w:rFonts w:hint="eastAsia" w:ascii="宋体" w:hAnsi="宋体" w:eastAsia="宋体" w:cs="宋体"/>
          <w:b w:val="0"/>
          <w:bCs w:val="0"/>
          <w:color w:val="auto"/>
          <w:sz w:val="24"/>
          <w:highlight w:val="none"/>
        </w:rPr>
        <w:t>询问、质疑、投诉的接收和处理严格按照《中华人共和国政府采购法》、《中华人民共和国政府采购法实施条例》、《财政部关于加强政府采购供应商投诉受理审查工作的通知》和四川省的有关规定办理（详细规定请在四川政府采购网政策法规模块查询）。</w:t>
      </w:r>
    </w:p>
    <w:p>
      <w:pPr>
        <w:pStyle w:val="4"/>
        <w:keepNext w:val="0"/>
        <w:keepLines w:val="0"/>
        <w:spacing w:line="360" w:lineRule="auto"/>
        <w:jc w:val="center"/>
        <w:rPr>
          <w:rFonts w:hAnsi="宋体" w:eastAsia="宋体" w:cs="宋体"/>
          <w:color w:val="auto"/>
          <w:sz w:val="24"/>
          <w:highlight w:val="none"/>
        </w:rPr>
      </w:pPr>
      <w:r>
        <w:rPr>
          <w:rFonts w:hint="eastAsia" w:ascii="宋体" w:hAnsi="宋体" w:eastAsia="宋体" w:cs="宋体"/>
          <w:color w:val="auto"/>
          <w:highlight w:val="none"/>
        </w:rPr>
        <w:t>十、其  他</w:t>
      </w:r>
    </w:p>
    <w:p>
      <w:pPr>
        <w:pStyle w:val="5"/>
        <w:spacing w:line="360" w:lineRule="auto"/>
        <w:ind w:firstLine="480" w:firstLineChars="200"/>
        <w:rPr>
          <w:rFonts w:asciiTheme="minorEastAsia" w:hAnsiTheme="minorEastAsia" w:cstheme="minorEastAsia"/>
          <w:b w:val="0"/>
          <w:bCs w:val="0"/>
          <w:color w:val="auto"/>
          <w:sz w:val="24"/>
          <w:szCs w:val="24"/>
          <w:highlight w:val="none"/>
        </w:rPr>
      </w:pPr>
      <w:r>
        <w:rPr>
          <w:rFonts w:hint="eastAsia" w:asciiTheme="minorEastAsia" w:hAnsiTheme="minorEastAsia" w:cstheme="minorEastAsia"/>
          <w:b w:val="0"/>
          <w:bCs w:val="0"/>
          <w:color w:val="auto"/>
          <w:sz w:val="24"/>
          <w:szCs w:val="24"/>
          <w:highlight w:val="none"/>
        </w:rPr>
        <w:t>39.本磋商文件中所引相关法律制度规定，在政府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磋商文件不再做调整。</w:t>
      </w:r>
    </w:p>
    <w:p>
      <w:pPr>
        <w:pStyle w:val="3"/>
        <w:snapToGrid w:val="0"/>
        <w:spacing w:line="360" w:lineRule="auto"/>
        <w:jc w:val="center"/>
        <w:rPr>
          <w:color w:val="auto"/>
          <w:sz w:val="36"/>
          <w:szCs w:val="36"/>
          <w:highlight w:val="none"/>
        </w:rPr>
      </w:pPr>
      <w:r>
        <w:rPr>
          <w:rFonts w:hint="eastAsia"/>
          <w:color w:val="auto"/>
          <w:sz w:val="36"/>
          <w:szCs w:val="36"/>
          <w:highlight w:val="none"/>
        </w:rPr>
        <w:br w:type="page"/>
      </w:r>
      <w:bookmarkStart w:id="56" w:name="_Toc1648"/>
      <w:bookmarkStart w:id="57" w:name="_Toc3284"/>
      <w:bookmarkStart w:id="58" w:name="_Toc3615"/>
      <w:bookmarkStart w:id="59" w:name="_Toc32437"/>
      <w:bookmarkStart w:id="60" w:name="_Toc24396_WPSOffice_Level1"/>
      <w:bookmarkStart w:id="61" w:name="_Toc17214"/>
      <w:bookmarkStart w:id="62" w:name="_Toc7937"/>
      <w:bookmarkStart w:id="63" w:name="_Toc27779"/>
      <w:bookmarkStart w:id="64" w:name="_Toc16205"/>
      <w:r>
        <w:rPr>
          <w:rFonts w:hint="eastAsia"/>
          <w:color w:val="auto"/>
          <w:sz w:val="36"/>
          <w:szCs w:val="36"/>
          <w:highlight w:val="none"/>
        </w:rPr>
        <w:t>第三章  响应文件格式</w:t>
      </w:r>
      <w:bookmarkEnd w:id="56"/>
      <w:bookmarkEnd w:id="57"/>
      <w:bookmarkEnd w:id="58"/>
      <w:bookmarkEnd w:id="59"/>
      <w:bookmarkEnd w:id="60"/>
      <w:bookmarkEnd w:id="61"/>
      <w:bookmarkEnd w:id="62"/>
      <w:bookmarkEnd w:id="63"/>
      <w:bookmarkEnd w:id="64"/>
    </w:p>
    <w:p>
      <w:pPr>
        <w:pStyle w:val="13"/>
        <w:spacing w:line="360" w:lineRule="auto"/>
        <w:ind w:left="0" w:leftChars="0" w:firstLine="360" w:firstLineChars="150"/>
        <w:rPr>
          <w:bCs/>
          <w:color w:val="auto"/>
          <w:sz w:val="24"/>
          <w:highlight w:val="none"/>
        </w:rPr>
      </w:pPr>
      <w:r>
        <w:rPr>
          <w:rFonts w:hint="eastAsia"/>
          <w:bCs/>
          <w:color w:val="auto"/>
          <w:sz w:val="24"/>
          <w:highlight w:val="none"/>
        </w:rPr>
        <w:t>一、本章所制响应文件格式，除格式中明确将该格式作为实质性要求的，一律不具有强制性，但是，供应商响应文件相关资料和本章所制格式不一致的，磋商小组将在评分时以响应文件不规范予以扣分处理。</w:t>
      </w:r>
    </w:p>
    <w:p>
      <w:pPr>
        <w:pStyle w:val="13"/>
        <w:spacing w:line="360" w:lineRule="auto"/>
        <w:ind w:left="0" w:leftChars="0" w:firstLine="480" w:firstLineChars="200"/>
        <w:rPr>
          <w:bCs/>
          <w:color w:val="auto"/>
          <w:sz w:val="24"/>
          <w:highlight w:val="none"/>
        </w:rPr>
      </w:pPr>
      <w:r>
        <w:rPr>
          <w:rFonts w:hint="eastAsia"/>
          <w:bCs/>
          <w:color w:val="auto"/>
          <w:sz w:val="24"/>
          <w:highlight w:val="none"/>
        </w:rPr>
        <w:t>二、本章所制响应文件格式有关表格中的备注栏，由供应商根据自身响应情况作解释性说明，不作为必填项。</w:t>
      </w:r>
    </w:p>
    <w:p>
      <w:pPr>
        <w:pStyle w:val="13"/>
        <w:spacing w:line="360" w:lineRule="auto"/>
        <w:ind w:left="0" w:leftChars="0" w:firstLine="480" w:firstLineChars="200"/>
        <w:rPr>
          <w:rFonts w:hAnsi="宋体"/>
          <w:color w:val="auto"/>
          <w:sz w:val="24"/>
          <w:highlight w:val="none"/>
        </w:rPr>
      </w:pPr>
      <w:r>
        <w:rPr>
          <w:rFonts w:hint="eastAsia"/>
          <w:bCs/>
          <w:color w:val="auto"/>
          <w:sz w:val="24"/>
          <w:highlight w:val="none"/>
        </w:rPr>
        <w:t>三、本章所制响应文件格式中需要填写的相关内容事项，可能会与本采购项目无关，在不改变响应文件原意、不影响本项目采购需求的情况下，供应商可以不予填写，但应当注明。</w:t>
      </w:r>
    </w:p>
    <w:p>
      <w:pPr>
        <w:widowControl/>
        <w:spacing w:line="360" w:lineRule="auto"/>
        <w:rPr>
          <w:rStyle w:val="55"/>
          <w:color w:val="auto"/>
          <w:highlight w:val="none"/>
        </w:rPr>
      </w:pPr>
    </w:p>
    <w:p>
      <w:pPr>
        <w:widowControl/>
        <w:spacing w:line="360" w:lineRule="auto"/>
        <w:rPr>
          <w:rStyle w:val="55"/>
          <w:color w:val="auto"/>
          <w:highlight w:val="none"/>
        </w:rPr>
      </w:pPr>
    </w:p>
    <w:p>
      <w:pPr>
        <w:widowControl/>
        <w:spacing w:line="360" w:lineRule="auto"/>
        <w:rPr>
          <w:rStyle w:val="55"/>
          <w:color w:val="auto"/>
          <w:highlight w:val="none"/>
        </w:rPr>
      </w:pPr>
    </w:p>
    <w:p>
      <w:pPr>
        <w:widowControl/>
        <w:spacing w:line="360" w:lineRule="auto"/>
        <w:rPr>
          <w:rStyle w:val="55"/>
          <w:color w:val="auto"/>
          <w:highlight w:val="none"/>
        </w:rPr>
      </w:pPr>
    </w:p>
    <w:p>
      <w:pPr>
        <w:widowControl/>
        <w:spacing w:line="360" w:lineRule="auto"/>
        <w:rPr>
          <w:rStyle w:val="55"/>
          <w:color w:val="auto"/>
          <w:highlight w:val="none"/>
        </w:rPr>
      </w:pPr>
    </w:p>
    <w:p>
      <w:pPr>
        <w:widowControl/>
        <w:spacing w:line="360" w:lineRule="auto"/>
        <w:rPr>
          <w:rStyle w:val="55"/>
          <w:color w:val="auto"/>
          <w:highlight w:val="none"/>
        </w:rPr>
      </w:pPr>
    </w:p>
    <w:p>
      <w:pPr>
        <w:widowControl/>
        <w:spacing w:line="360" w:lineRule="auto"/>
        <w:rPr>
          <w:rStyle w:val="55"/>
          <w:color w:val="auto"/>
          <w:highlight w:val="none"/>
        </w:rPr>
      </w:pPr>
    </w:p>
    <w:p>
      <w:pPr>
        <w:widowControl/>
        <w:spacing w:line="360" w:lineRule="auto"/>
        <w:rPr>
          <w:rStyle w:val="55"/>
          <w:color w:val="auto"/>
          <w:highlight w:val="none"/>
        </w:rPr>
      </w:pPr>
    </w:p>
    <w:p>
      <w:pPr>
        <w:widowControl/>
        <w:spacing w:line="360" w:lineRule="auto"/>
        <w:rPr>
          <w:rStyle w:val="55"/>
          <w:color w:val="auto"/>
          <w:highlight w:val="none"/>
        </w:rPr>
      </w:pPr>
    </w:p>
    <w:p>
      <w:pPr>
        <w:widowControl/>
        <w:spacing w:line="360" w:lineRule="auto"/>
        <w:rPr>
          <w:rStyle w:val="55"/>
          <w:color w:val="auto"/>
          <w:highlight w:val="none"/>
        </w:rPr>
      </w:pPr>
    </w:p>
    <w:p>
      <w:pPr>
        <w:widowControl/>
        <w:spacing w:line="360" w:lineRule="auto"/>
        <w:rPr>
          <w:rStyle w:val="55"/>
          <w:color w:val="auto"/>
          <w:highlight w:val="none"/>
        </w:rPr>
      </w:pPr>
    </w:p>
    <w:p>
      <w:pPr>
        <w:widowControl/>
        <w:spacing w:line="360" w:lineRule="auto"/>
        <w:rPr>
          <w:rStyle w:val="55"/>
          <w:color w:val="auto"/>
          <w:highlight w:val="none"/>
        </w:rPr>
      </w:pPr>
    </w:p>
    <w:p>
      <w:pPr>
        <w:widowControl/>
        <w:spacing w:line="360" w:lineRule="auto"/>
        <w:rPr>
          <w:rStyle w:val="55"/>
          <w:color w:val="auto"/>
          <w:highlight w:val="none"/>
        </w:rPr>
      </w:pPr>
    </w:p>
    <w:p>
      <w:pPr>
        <w:widowControl/>
        <w:spacing w:line="360" w:lineRule="auto"/>
        <w:rPr>
          <w:rStyle w:val="55"/>
          <w:color w:val="auto"/>
          <w:highlight w:val="none"/>
        </w:rPr>
      </w:pPr>
    </w:p>
    <w:p>
      <w:pPr>
        <w:rPr>
          <w:color w:val="auto"/>
          <w:highlight w:val="none"/>
        </w:rPr>
      </w:pPr>
      <w:bookmarkStart w:id="65" w:name="_Toc21024"/>
    </w:p>
    <w:p>
      <w:pPr>
        <w:pStyle w:val="2"/>
        <w:rPr>
          <w:color w:val="auto"/>
          <w:highlight w:val="none"/>
        </w:rPr>
      </w:pPr>
    </w:p>
    <w:p>
      <w:pPr>
        <w:pStyle w:val="4"/>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文件一、资格性响应文件封面格式</w:t>
      </w:r>
      <w:bookmarkEnd w:id="65"/>
    </w:p>
    <w:tbl>
      <w:tblPr>
        <w:tblStyle w:val="23"/>
        <w:tblW w:w="1859" w:type="dxa"/>
        <w:tblInd w:w="73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59" w:type="dxa"/>
          </w:tcPr>
          <w:p>
            <w:pPr>
              <w:pStyle w:val="2"/>
              <w:spacing w:line="360" w:lineRule="auto"/>
              <w:rPr>
                <w:rFonts w:hAnsi="宋体" w:eastAsia="宋体" w:cs="宋体"/>
                <w:b/>
                <w:bCs/>
                <w:color w:val="auto"/>
                <w:sz w:val="32"/>
                <w:szCs w:val="32"/>
                <w:highlight w:val="none"/>
              </w:rPr>
            </w:pPr>
            <w:r>
              <w:rPr>
                <w:rFonts w:hint="eastAsia" w:hAnsi="宋体" w:eastAsia="宋体" w:cs="宋体"/>
                <w:b/>
                <w:bCs/>
                <w:color w:val="auto"/>
                <w:sz w:val="32"/>
                <w:szCs w:val="32"/>
                <w:highlight w:val="none"/>
              </w:rPr>
              <w:t>正本或副本</w:t>
            </w:r>
          </w:p>
        </w:tc>
      </w:tr>
    </w:tbl>
    <w:p>
      <w:pPr>
        <w:pStyle w:val="2"/>
        <w:spacing w:line="360" w:lineRule="auto"/>
        <w:rPr>
          <w:rFonts w:hAnsi="宋体" w:eastAsia="宋体" w:cs="宋体"/>
          <w:b/>
          <w:bCs/>
          <w:color w:val="auto"/>
          <w:sz w:val="32"/>
          <w:szCs w:val="32"/>
          <w:highlight w:val="none"/>
        </w:rPr>
      </w:pPr>
    </w:p>
    <w:p>
      <w:pPr>
        <w:pStyle w:val="2"/>
        <w:spacing w:line="360" w:lineRule="auto"/>
        <w:rPr>
          <w:rFonts w:hAnsi="宋体" w:eastAsia="宋体" w:cs="宋体"/>
          <w:b/>
          <w:bCs/>
          <w:color w:val="auto"/>
          <w:sz w:val="32"/>
          <w:szCs w:val="32"/>
          <w:highlight w:val="none"/>
        </w:rPr>
      </w:pPr>
    </w:p>
    <w:p>
      <w:pPr>
        <w:pStyle w:val="2"/>
        <w:spacing w:line="360" w:lineRule="auto"/>
        <w:rPr>
          <w:rFonts w:hAnsi="宋体" w:eastAsia="宋体" w:cs="宋体"/>
          <w:b/>
          <w:bCs/>
          <w:color w:val="auto"/>
          <w:sz w:val="32"/>
          <w:szCs w:val="32"/>
          <w:highlight w:val="none"/>
        </w:rPr>
      </w:pPr>
    </w:p>
    <w:p>
      <w:pPr>
        <w:pStyle w:val="2"/>
        <w:spacing w:line="360" w:lineRule="auto"/>
        <w:jc w:val="center"/>
        <w:rPr>
          <w:rFonts w:hAnsi="宋体" w:eastAsia="宋体" w:cs="宋体"/>
          <w:b/>
          <w:bCs/>
          <w:color w:val="auto"/>
          <w:sz w:val="84"/>
          <w:szCs w:val="84"/>
          <w:highlight w:val="none"/>
        </w:rPr>
      </w:pPr>
      <w:r>
        <w:rPr>
          <w:rFonts w:hint="eastAsia" w:hAnsi="宋体" w:eastAsia="宋体" w:cs="宋体"/>
          <w:b/>
          <w:bCs/>
          <w:color w:val="auto"/>
          <w:sz w:val="84"/>
          <w:szCs w:val="84"/>
          <w:highlight w:val="none"/>
        </w:rPr>
        <w:t>资格性响应文件</w:t>
      </w:r>
    </w:p>
    <w:p>
      <w:pPr>
        <w:pStyle w:val="2"/>
        <w:spacing w:line="360" w:lineRule="auto"/>
        <w:rPr>
          <w:color w:val="auto"/>
          <w:highlight w:val="none"/>
        </w:rPr>
      </w:pPr>
      <w:bookmarkStart w:id="66" w:name="_Toc16089"/>
      <w:r>
        <w:rPr>
          <w:rFonts w:hint="eastAsia"/>
          <w:color w:val="auto"/>
          <w:highlight w:val="none"/>
        </w:rPr>
        <w:t xml:space="preserve">     </w:t>
      </w:r>
    </w:p>
    <w:p>
      <w:pPr>
        <w:pStyle w:val="2"/>
        <w:spacing w:line="360" w:lineRule="auto"/>
        <w:rPr>
          <w:color w:val="auto"/>
          <w:highlight w:val="none"/>
        </w:rPr>
      </w:pPr>
    </w:p>
    <w:p>
      <w:pPr>
        <w:pStyle w:val="2"/>
        <w:spacing w:line="360" w:lineRule="auto"/>
        <w:rPr>
          <w:color w:val="auto"/>
          <w:highlight w:val="none"/>
        </w:rPr>
      </w:pPr>
    </w:p>
    <w:p>
      <w:pPr>
        <w:pStyle w:val="2"/>
        <w:spacing w:line="360" w:lineRule="auto"/>
        <w:rPr>
          <w:color w:val="auto"/>
          <w:highlight w:val="none"/>
        </w:rPr>
      </w:pPr>
    </w:p>
    <w:p>
      <w:pPr>
        <w:pStyle w:val="2"/>
        <w:spacing w:line="360" w:lineRule="auto"/>
        <w:rPr>
          <w:color w:val="auto"/>
          <w:highlight w:val="none"/>
        </w:rPr>
      </w:pPr>
    </w:p>
    <w:p>
      <w:pPr>
        <w:pStyle w:val="2"/>
        <w:spacing w:line="360" w:lineRule="auto"/>
        <w:rPr>
          <w:color w:val="auto"/>
          <w:highlight w:val="none"/>
        </w:rPr>
      </w:pPr>
      <w:r>
        <w:rPr>
          <w:rFonts w:hint="eastAsia"/>
          <w:color w:val="auto"/>
          <w:highlight w:val="none"/>
        </w:rPr>
        <w:t xml:space="preserve">          </w:t>
      </w:r>
    </w:p>
    <w:p>
      <w:pPr>
        <w:spacing w:line="360" w:lineRule="auto"/>
        <w:ind w:firstLine="720" w:firstLineChars="300"/>
        <w:rPr>
          <w:rFonts w:ascii="黑体" w:hAnsi="黑体" w:eastAsia="黑体"/>
          <w:color w:val="auto"/>
          <w:sz w:val="24"/>
          <w:highlight w:val="none"/>
          <w:u w:val="single"/>
        </w:rPr>
      </w:pPr>
      <w:r>
        <w:rPr>
          <w:rFonts w:hint="eastAsia" w:ascii="黑体" w:hAnsi="黑体" w:eastAsia="黑体"/>
          <w:color w:val="auto"/>
          <w:sz w:val="24"/>
          <w:highlight w:val="none"/>
        </w:rPr>
        <w:t>项目</w:t>
      </w:r>
      <w:r>
        <w:rPr>
          <w:rFonts w:ascii="黑体" w:hAnsi="黑体" w:eastAsia="黑体"/>
          <w:color w:val="auto"/>
          <w:sz w:val="24"/>
          <w:highlight w:val="none"/>
        </w:rPr>
        <w:t>名称：</w:t>
      </w:r>
      <w:r>
        <w:rPr>
          <w:rFonts w:hint="eastAsia" w:ascii="黑体" w:hAnsi="黑体" w:eastAsia="黑体"/>
          <w:color w:val="auto"/>
          <w:sz w:val="24"/>
          <w:highlight w:val="none"/>
          <w:u w:val="single"/>
        </w:rPr>
        <w:t xml:space="preserve">                                            </w:t>
      </w:r>
    </w:p>
    <w:p>
      <w:pPr>
        <w:spacing w:line="360" w:lineRule="auto"/>
        <w:ind w:firstLine="720" w:firstLineChars="300"/>
        <w:rPr>
          <w:rFonts w:ascii="黑体" w:hAnsi="黑体" w:eastAsia="黑体"/>
          <w:color w:val="auto"/>
          <w:sz w:val="24"/>
          <w:highlight w:val="none"/>
        </w:rPr>
      </w:pPr>
      <w:r>
        <w:rPr>
          <w:rFonts w:hint="eastAsia" w:ascii="黑体" w:hAnsi="黑体" w:eastAsia="黑体"/>
          <w:color w:val="auto"/>
          <w:sz w:val="24"/>
          <w:highlight w:val="none"/>
          <w:lang w:eastAsia="zh-CN"/>
        </w:rPr>
        <w:t>项目编号</w:t>
      </w:r>
      <w:r>
        <w:rPr>
          <w:rFonts w:ascii="黑体" w:hAnsi="黑体" w:eastAsia="黑体"/>
          <w:color w:val="auto"/>
          <w:sz w:val="24"/>
          <w:highlight w:val="none"/>
        </w:rPr>
        <w:t>：</w:t>
      </w:r>
      <w:r>
        <w:rPr>
          <w:rFonts w:hint="eastAsia" w:ascii="黑体" w:hAnsi="黑体" w:eastAsia="黑体"/>
          <w:color w:val="auto"/>
          <w:sz w:val="24"/>
          <w:highlight w:val="none"/>
          <w:u w:val="single"/>
        </w:rPr>
        <w:t xml:space="preserve">                                            </w:t>
      </w:r>
    </w:p>
    <w:p>
      <w:pPr>
        <w:spacing w:line="360" w:lineRule="auto"/>
        <w:ind w:firstLine="720" w:firstLineChars="300"/>
        <w:rPr>
          <w:rFonts w:ascii="黑体" w:hAnsi="黑体" w:eastAsia="黑体"/>
          <w:color w:val="auto"/>
          <w:sz w:val="24"/>
          <w:highlight w:val="none"/>
        </w:rPr>
      </w:pPr>
      <w:r>
        <w:rPr>
          <w:rFonts w:hint="eastAsia" w:ascii="黑体" w:hAnsi="黑体" w:eastAsia="黑体"/>
          <w:color w:val="auto"/>
          <w:sz w:val="24"/>
          <w:highlight w:val="none"/>
        </w:rPr>
        <w:t>采购人</w:t>
      </w:r>
      <w:r>
        <w:rPr>
          <w:rFonts w:ascii="黑体" w:hAnsi="黑体" w:eastAsia="黑体"/>
          <w:color w:val="auto"/>
          <w:sz w:val="24"/>
          <w:highlight w:val="none"/>
        </w:rPr>
        <w:t>：</w:t>
      </w:r>
      <w:r>
        <w:rPr>
          <w:rFonts w:hint="eastAsia" w:ascii="黑体" w:hAnsi="黑体" w:eastAsia="黑体"/>
          <w:color w:val="auto"/>
          <w:sz w:val="24"/>
          <w:highlight w:val="none"/>
          <w:u w:val="single"/>
        </w:rPr>
        <w:t xml:space="preserve">                                              </w:t>
      </w:r>
    </w:p>
    <w:p>
      <w:pPr>
        <w:spacing w:line="360" w:lineRule="auto"/>
        <w:ind w:firstLine="720" w:firstLineChars="300"/>
        <w:rPr>
          <w:rFonts w:ascii="黑体" w:hAnsi="黑体" w:eastAsia="黑体"/>
          <w:color w:val="auto"/>
          <w:sz w:val="24"/>
          <w:highlight w:val="none"/>
        </w:rPr>
      </w:pPr>
      <w:r>
        <w:rPr>
          <w:rFonts w:hint="eastAsia" w:ascii="黑体" w:hAnsi="黑体" w:eastAsia="黑体"/>
          <w:color w:val="auto"/>
          <w:sz w:val="24"/>
          <w:highlight w:val="none"/>
        </w:rPr>
        <w:t>采购</w:t>
      </w:r>
      <w:r>
        <w:rPr>
          <w:rFonts w:ascii="黑体" w:hAnsi="黑体" w:eastAsia="黑体"/>
          <w:color w:val="auto"/>
          <w:sz w:val="24"/>
          <w:highlight w:val="none"/>
        </w:rPr>
        <w:t>代理机构：</w:t>
      </w:r>
      <w:r>
        <w:rPr>
          <w:rFonts w:hint="eastAsia" w:ascii="黑体" w:hAnsi="黑体" w:eastAsia="黑体"/>
          <w:color w:val="auto"/>
          <w:sz w:val="24"/>
          <w:highlight w:val="none"/>
          <w:u w:val="single"/>
        </w:rPr>
        <w:t xml:space="preserve">   四川中科远洋工程项目管理有限公司   </w:t>
      </w:r>
    </w:p>
    <w:p>
      <w:pPr>
        <w:spacing w:line="360" w:lineRule="auto"/>
        <w:ind w:firstLine="720" w:firstLineChars="300"/>
        <w:rPr>
          <w:rFonts w:ascii="黑体" w:hAnsi="黑体" w:eastAsia="黑体"/>
          <w:color w:val="auto"/>
          <w:sz w:val="24"/>
          <w:highlight w:val="none"/>
        </w:rPr>
      </w:pPr>
      <w:r>
        <w:rPr>
          <w:rFonts w:hint="eastAsia" w:ascii="黑体" w:hAnsi="黑体" w:eastAsia="黑体"/>
          <w:color w:val="auto"/>
          <w:sz w:val="24"/>
          <w:highlight w:val="none"/>
          <w:lang w:eastAsia="zh-CN"/>
        </w:rPr>
        <w:t>供应商名称</w:t>
      </w:r>
      <w:r>
        <w:rPr>
          <w:rFonts w:ascii="黑体" w:hAnsi="黑体" w:eastAsia="黑体"/>
          <w:color w:val="auto"/>
          <w:sz w:val="24"/>
          <w:highlight w:val="none"/>
        </w:rPr>
        <w:t>：</w:t>
      </w:r>
      <w:r>
        <w:rPr>
          <w:rFonts w:hint="eastAsia" w:ascii="黑体" w:hAnsi="黑体" w:eastAsia="黑体"/>
          <w:color w:val="auto"/>
          <w:sz w:val="24"/>
          <w:highlight w:val="none"/>
          <w:u w:val="single"/>
        </w:rPr>
        <w:t xml:space="preserve">                            （盖单位公章</w:t>
      </w:r>
      <w:r>
        <w:rPr>
          <w:rFonts w:ascii="黑体" w:hAnsi="黑体" w:eastAsia="黑体"/>
          <w:color w:val="auto"/>
          <w:sz w:val="24"/>
          <w:highlight w:val="none"/>
          <w:u w:val="single"/>
        </w:rPr>
        <w:t>）</w:t>
      </w:r>
    </w:p>
    <w:p>
      <w:pPr>
        <w:spacing w:line="360" w:lineRule="auto"/>
        <w:ind w:firstLine="720" w:firstLineChars="300"/>
        <w:rPr>
          <w:rFonts w:ascii="黑体" w:hAnsi="黑体" w:eastAsia="黑体"/>
          <w:color w:val="auto"/>
          <w:sz w:val="24"/>
          <w:highlight w:val="none"/>
        </w:rPr>
      </w:pPr>
      <w:r>
        <w:rPr>
          <w:rFonts w:hint="eastAsia" w:ascii="黑体" w:hAnsi="黑体" w:eastAsia="黑体"/>
          <w:color w:val="auto"/>
          <w:sz w:val="24"/>
          <w:highlight w:val="none"/>
          <w:lang w:eastAsia="zh-CN"/>
        </w:rPr>
        <w:t>磋商</w:t>
      </w:r>
      <w:r>
        <w:rPr>
          <w:rFonts w:hint="eastAsia" w:ascii="黑体" w:hAnsi="黑体" w:eastAsia="黑体"/>
          <w:color w:val="auto"/>
          <w:sz w:val="24"/>
          <w:highlight w:val="none"/>
        </w:rPr>
        <w:t>日期</w:t>
      </w:r>
      <w:r>
        <w:rPr>
          <w:rFonts w:ascii="黑体" w:hAnsi="黑体" w:eastAsia="黑体"/>
          <w:color w:val="auto"/>
          <w:sz w:val="24"/>
          <w:highlight w:val="none"/>
        </w:rPr>
        <w:t>：</w:t>
      </w:r>
      <w:r>
        <w:rPr>
          <w:rFonts w:hint="eastAsia" w:ascii="黑体" w:hAnsi="黑体" w:eastAsia="黑体"/>
          <w:color w:val="auto"/>
          <w:sz w:val="24"/>
          <w:highlight w:val="none"/>
          <w:u w:val="single"/>
        </w:rPr>
        <w:t xml:space="preserve">                      年 </w:t>
      </w:r>
      <w:r>
        <w:rPr>
          <w:rFonts w:ascii="黑体" w:hAnsi="黑体" w:eastAsia="黑体"/>
          <w:color w:val="auto"/>
          <w:sz w:val="24"/>
          <w:highlight w:val="none"/>
          <w:u w:val="single"/>
        </w:rPr>
        <w:t xml:space="preserve">  </w:t>
      </w:r>
      <w:r>
        <w:rPr>
          <w:rFonts w:hint="eastAsia" w:ascii="黑体" w:hAnsi="黑体" w:eastAsia="黑体"/>
          <w:color w:val="auto"/>
          <w:sz w:val="24"/>
          <w:highlight w:val="none"/>
          <w:u w:val="single"/>
        </w:rPr>
        <w:t xml:space="preserve">月 </w:t>
      </w:r>
      <w:r>
        <w:rPr>
          <w:rFonts w:ascii="黑体" w:hAnsi="黑体" w:eastAsia="黑体"/>
          <w:color w:val="auto"/>
          <w:sz w:val="24"/>
          <w:highlight w:val="none"/>
          <w:u w:val="single"/>
        </w:rPr>
        <w:t xml:space="preserve">  </w:t>
      </w:r>
      <w:r>
        <w:rPr>
          <w:rFonts w:hint="eastAsia" w:ascii="黑体" w:hAnsi="黑体" w:eastAsia="黑体"/>
          <w:color w:val="auto"/>
          <w:sz w:val="24"/>
          <w:highlight w:val="none"/>
          <w:u w:val="single"/>
        </w:rPr>
        <w:t xml:space="preserve">日              </w:t>
      </w:r>
    </w:p>
    <w:p>
      <w:pPr>
        <w:bidi w:val="0"/>
        <w:rPr>
          <w:rFonts w:hint="eastAsia"/>
          <w:color w:val="auto"/>
          <w:highlight w:val="none"/>
        </w:rPr>
      </w:pPr>
      <w:bookmarkStart w:id="67" w:name="_Toc19140"/>
      <w:bookmarkStart w:id="68" w:name="_Toc13268"/>
    </w:p>
    <w:p>
      <w:pPr>
        <w:bidi w:val="0"/>
        <w:rPr>
          <w:rFonts w:hint="eastAsia"/>
          <w:color w:val="auto"/>
          <w:highlight w:val="none"/>
        </w:rPr>
      </w:pPr>
    </w:p>
    <w:p>
      <w:pPr>
        <w:bidi w:val="0"/>
        <w:rPr>
          <w:rFonts w:hint="eastAsia"/>
          <w:color w:val="auto"/>
          <w:highlight w:val="none"/>
        </w:rPr>
      </w:pPr>
    </w:p>
    <w:p>
      <w:pPr>
        <w:rPr>
          <w:rFonts w:hint="eastAsia" w:ascii="宋体" w:hAnsi="宋体" w:eastAsia="宋体" w:cs="宋体"/>
          <w:color w:val="auto"/>
          <w:highlight w:val="none"/>
        </w:rPr>
      </w:pPr>
      <w:r>
        <w:rPr>
          <w:rFonts w:hint="eastAsia" w:ascii="宋体" w:hAnsi="宋体" w:eastAsia="宋体" w:cs="宋体"/>
          <w:color w:val="auto"/>
          <w:highlight w:val="none"/>
        </w:rPr>
        <w:br w:type="page"/>
      </w:r>
    </w:p>
    <w:p>
      <w:pPr>
        <w:pStyle w:val="4"/>
        <w:snapToGrid w:val="0"/>
        <w:spacing w:line="360" w:lineRule="auto"/>
        <w:jc w:val="center"/>
        <w:rPr>
          <w:rFonts w:ascii="宋体" w:hAnsi="宋体" w:cs="Arial"/>
          <w:bCs w:val="0"/>
          <w:color w:val="auto"/>
          <w:szCs w:val="28"/>
          <w:highlight w:val="none"/>
        </w:rPr>
      </w:pPr>
      <w:r>
        <w:rPr>
          <w:rFonts w:hint="eastAsia" w:ascii="宋体" w:hAnsi="宋体" w:eastAsia="宋体" w:cs="宋体"/>
          <w:color w:val="auto"/>
          <w:highlight w:val="none"/>
        </w:rPr>
        <w:t>一、磋商承诺函</w:t>
      </w:r>
      <w:bookmarkEnd w:id="67"/>
      <w:bookmarkEnd w:id="68"/>
    </w:p>
    <w:p>
      <w:pPr>
        <w:snapToGrid w:val="0"/>
        <w:spacing w:line="360" w:lineRule="auto"/>
        <w:rPr>
          <w:color w:val="auto"/>
          <w:sz w:val="24"/>
          <w:highlight w:val="none"/>
        </w:rPr>
      </w:pPr>
    </w:p>
    <w:p>
      <w:pPr>
        <w:spacing w:line="360" w:lineRule="auto"/>
        <w:rPr>
          <w:color w:val="auto"/>
          <w:sz w:val="24"/>
          <w:highlight w:val="none"/>
        </w:rPr>
      </w:pPr>
      <w:r>
        <w:rPr>
          <w:rFonts w:hint="eastAsia"/>
          <w:color w:val="auto"/>
          <w:sz w:val="24"/>
          <w:highlight w:val="none"/>
        </w:rPr>
        <w:t>_____________（采购代理机构名称）：</w:t>
      </w:r>
    </w:p>
    <w:p>
      <w:pPr>
        <w:spacing w:line="360" w:lineRule="auto"/>
        <w:ind w:firstLine="480" w:firstLineChars="200"/>
        <w:rPr>
          <w:color w:val="auto"/>
          <w:sz w:val="24"/>
          <w:highlight w:val="none"/>
        </w:rPr>
      </w:pPr>
      <w:r>
        <w:rPr>
          <w:rFonts w:hint="eastAsia"/>
          <w:color w:val="auto"/>
          <w:sz w:val="24"/>
          <w:highlight w:val="none"/>
        </w:rPr>
        <w:t>我公司作为本次采购项目的供应商，根据磋商文件要求，现郑重承诺如下：</w:t>
      </w:r>
    </w:p>
    <w:p>
      <w:pPr>
        <w:spacing w:line="360" w:lineRule="auto"/>
        <w:ind w:firstLine="480" w:firstLineChars="200"/>
        <w:rPr>
          <w:color w:val="auto"/>
          <w:sz w:val="24"/>
          <w:highlight w:val="none"/>
        </w:rPr>
      </w:pPr>
      <w:r>
        <w:rPr>
          <w:rFonts w:hint="eastAsia"/>
          <w:color w:val="auto"/>
          <w:sz w:val="24"/>
          <w:highlight w:val="none"/>
        </w:rPr>
        <w:t>一、具备《中华人民共和国政府采购法》第二十二条第一款和本项目规定的条件：</w:t>
      </w:r>
    </w:p>
    <w:p>
      <w:pPr>
        <w:spacing w:line="360" w:lineRule="auto"/>
        <w:ind w:firstLine="480" w:firstLineChars="200"/>
        <w:rPr>
          <w:color w:val="auto"/>
          <w:sz w:val="24"/>
          <w:highlight w:val="none"/>
        </w:rPr>
      </w:pPr>
      <w:r>
        <w:rPr>
          <w:rFonts w:hint="eastAsia"/>
          <w:color w:val="auto"/>
          <w:sz w:val="24"/>
          <w:highlight w:val="none"/>
        </w:rPr>
        <w:t xml:space="preserve">（一）具有独立承担民事责任的能力； </w:t>
      </w:r>
      <w:r>
        <w:rPr>
          <w:rFonts w:hint="eastAsia"/>
          <w:color w:val="auto"/>
          <w:sz w:val="24"/>
          <w:highlight w:val="none"/>
        </w:rPr>
        <w:br w:type="textWrapping"/>
      </w:r>
      <w:r>
        <w:rPr>
          <w:rFonts w:hint="eastAsia"/>
          <w:color w:val="auto"/>
          <w:sz w:val="24"/>
          <w:highlight w:val="none"/>
        </w:rPr>
        <w:t xml:space="preserve">　　（二）具有良好的商业信誉和健全的财务会计制度； </w:t>
      </w:r>
      <w:r>
        <w:rPr>
          <w:rFonts w:hint="eastAsia"/>
          <w:color w:val="auto"/>
          <w:sz w:val="24"/>
          <w:highlight w:val="none"/>
        </w:rPr>
        <w:br w:type="textWrapping"/>
      </w:r>
      <w:r>
        <w:rPr>
          <w:rFonts w:hint="eastAsia"/>
          <w:color w:val="auto"/>
          <w:sz w:val="24"/>
          <w:highlight w:val="none"/>
        </w:rPr>
        <w:t xml:space="preserve">　　（三）具有履行合同所必需的设备和专业技术能力； </w:t>
      </w:r>
      <w:r>
        <w:rPr>
          <w:rFonts w:hint="eastAsia"/>
          <w:color w:val="auto"/>
          <w:sz w:val="24"/>
          <w:highlight w:val="none"/>
        </w:rPr>
        <w:br w:type="textWrapping"/>
      </w:r>
      <w:r>
        <w:rPr>
          <w:rFonts w:hint="eastAsia"/>
          <w:color w:val="auto"/>
          <w:sz w:val="24"/>
          <w:highlight w:val="none"/>
        </w:rPr>
        <w:t xml:space="preserve">　　（四）有依法缴纳税收和社会保障资金的良好记录； </w:t>
      </w:r>
      <w:r>
        <w:rPr>
          <w:rFonts w:hint="eastAsia"/>
          <w:color w:val="auto"/>
          <w:sz w:val="24"/>
          <w:highlight w:val="none"/>
        </w:rPr>
        <w:br w:type="textWrapping"/>
      </w:r>
      <w:r>
        <w:rPr>
          <w:rFonts w:hint="eastAsia"/>
          <w:color w:val="auto"/>
          <w:sz w:val="24"/>
          <w:highlight w:val="none"/>
        </w:rPr>
        <w:t>　　（五）参加政府采购活动前三年内，在经营活动中没有重大违法</w:t>
      </w:r>
      <w:r>
        <w:rPr>
          <w:rFonts w:hint="eastAsia"/>
          <w:color w:val="auto"/>
          <w:sz w:val="24"/>
          <w:highlight w:val="none"/>
          <w:lang w:eastAsia="zh-CN"/>
        </w:rPr>
        <w:t>违规</w:t>
      </w:r>
      <w:r>
        <w:rPr>
          <w:rFonts w:hint="eastAsia"/>
          <w:color w:val="auto"/>
          <w:sz w:val="24"/>
          <w:highlight w:val="none"/>
        </w:rPr>
        <w:t>记录；</w:t>
      </w:r>
    </w:p>
    <w:p>
      <w:pPr>
        <w:spacing w:line="360" w:lineRule="auto"/>
        <w:ind w:firstLine="480" w:firstLineChars="200"/>
        <w:rPr>
          <w:color w:val="auto"/>
          <w:sz w:val="24"/>
          <w:highlight w:val="none"/>
        </w:rPr>
      </w:pPr>
      <w:r>
        <w:rPr>
          <w:rFonts w:hint="eastAsia"/>
          <w:color w:val="auto"/>
          <w:sz w:val="24"/>
          <w:highlight w:val="none"/>
        </w:rPr>
        <w:t>（六）法律、行政法规规定的其他条件；</w:t>
      </w:r>
    </w:p>
    <w:p>
      <w:pPr>
        <w:spacing w:line="360" w:lineRule="auto"/>
        <w:ind w:firstLine="480" w:firstLineChars="200"/>
        <w:rPr>
          <w:color w:val="auto"/>
          <w:sz w:val="24"/>
          <w:highlight w:val="none"/>
        </w:rPr>
      </w:pPr>
      <w:r>
        <w:rPr>
          <w:rFonts w:hint="eastAsia"/>
          <w:color w:val="auto"/>
          <w:sz w:val="24"/>
          <w:highlight w:val="none"/>
        </w:rPr>
        <w:t>（七）根据采购项目提出的特殊条件。</w:t>
      </w:r>
    </w:p>
    <w:p>
      <w:pPr>
        <w:spacing w:line="360" w:lineRule="auto"/>
        <w:ind w:firstLine="480" w:firstLineChars="200"/>
        <w:rPr>
          <w:color w:val="auto"/>
          <w:sz w:val="24"/>
          <w:highlight w:val="none"/>
        </w:rPr>
      </w:pPr>
      <w:r>
        <w:rPr>
          <w:rFonts w:hint="eastAsia"/>
          <w:color w:val="auto"/>
          <w:sz w:val="24"/>
          <w:highlight w:val="none"/>
        </w:rPr>
        <w:t>二、完全接受和满足本项目磋商文件中规定的实质性要求，如对磋商文件有异议，已经在响应截止时间届满前依法进行维权救济，不存在对磋商文件有异议的同时又参加响应以求侥幸成交或者为实现其他非法目的的行为。</w:t>
      </w:r>
    </w:p>
    <w:p>
      <w:pPr>
        <w:spacing w:line="360" w:lineRule="auto"/>
        <w:ind w:firstLine="480" w:firstLineChars="200"/>
        <w:rPr>
          <w:color w:val="auto"/>
          <w:sz w:val="24"/>
          <w:highlight w:val="none"/>
        </w:rPr>
      </w:pPr>
      <w:r>
        <w:rPr>
          <w:rFonts w:hint="eastAsia"/>
          <w:color w:val="auto"/>
          <w:sz w:val="24"/>
          <w:highlight w:val="none"/>
        </w:rPr>
        <w:t>三、参加本次磋商采购活动，不存在与单位负责人为同一人或者存在直接控股、管理关系的其他供应商参与同一合同项下的政府采购活动的行为。</w:t>
      </w:r>
    </w:p>
    <w:p>
      <w:pPr>
        <w:spacing w:line="360" w:lineRule="auto"/>
        <w:ind w:firstLine="480" w:firstLineChars="200"/>
        <w:rPr>
          <w:color w:val="auto"/>
          <w:sz w:val="24"/>
          <w:highlight w:val="none"/>
        </w:rPr>
      </w:pPr>
      <w:r>
        <w:rPr>
          <w:rFonts w:hint="eastAsia"/>
          <w:color w:val="auto"/>
          <w:sz w:val="24"/>
          <w:highlight w:val="none"/>
        </w:rPr>
        <w:t>四、参加本次磋商采购活动，不存在和其他供应商在同一合同项下的采购项目中，同时委托同一个自然人、同一家庭的人员、同一单位的人员作为代理人的行为。</w:t>
      </w:r>
    </w:p>
    <w:p>
      <w:pPr>
        <w:spacing w:line="360" w:lineRule="auto"/>
        <w:ind w:firstLine="480" w:firstLineChars="200"/>
        <w:rPr>
          <w:color w:val="auto"/>
          <w:sz w:val="24"/>
          <w:highlight w:val="none"/>
        </w:rPr>
      </w:pPr>
      <w:r>
        <w:rPr>
          <w:rFonts w:hint="eastAsia"/>
          <w:color w:val="auto"/>
          <w:sz w:val="24"/>
          <w:highlight w:val="none"/>
        </w:rPr>
        <w:t>五、如果有《四川省政府采购当事人诚信管理办法》（川财采[2015]33号）规定的记入诚信档案的失信行为，将在响应文件中全面如实反映。</w:t>
      </w:r>
    </w:p>
    <w:p>
      <w:pPr>
        <w:spacing w:line="360" w:lineRule="auto"/>
        <w:ind w:firstLine="480" w:firstLineChars="200"/>
        <w:rPr>
          <w:color w:val="auto"/>
          <w:sz w:val="24"/>
          <w:highlight w:val="none"/>
        </w:rPr>
      </w:pPr>
      <w:r>
        <w:rPr>
          <w:rFonts w:hint="eastAsia"/>
          <w:color w:val="auto"/>
          <w:sz w:val="24"/>
          <w:highlight w:val="none"/>
        </w:rPr>
        <w:t>六、响应文件中提供的能够给予我公司带来优惠、好处的任何材料资料和技术、服务、商务等响应承诺情况都是真实的、有效的、合法的。</w:t>
      </w:r>
    </w:p>
    <w:p>
      <w:pPr>
        <w:spacing w:line="360" w:lineRule="auto"/>
        <w:ind w:firstLine="480" w:firstLineChars="200"/>
        <w:rPr>
          <w:color w:val="auto"/>
          <w:highlight w:val="none"/>
        </w:rPr>
      </w:pPr>
      <w:r>
        <w:rPr>
          <w:rFonts w:hint="eastAsia"/>
          <w:color w:val="auto"/>
          <w:sz w:val="24"/>
          <w:highlight w:val="none"/>
        </w:rPr>
        <w:t>七、如本项目磋商采购过程中需要提供样品，则我公司提供的样品即为成交后将要提供的成交产品，我公司对提供样品的性能和质量负责，因样品存在缺陷或者不符合磋商文件要求导致未能成交的，我公司愿意承担相应不利后果。</w:t>
      </w:r>
    </w:p>
    <w:p>
      <w:pPr>
        <w:spacing w:line="360" w:lineRule="auto"/>
        <w:ind w:firstLine="480" w:firstLineChars="200"/>
        <w:rPr>
          <w:color w:val="auto"/>
          <w:sz w:val="24"/>
          <w:highlight w:val="none"/>
        </w:rPr>
      </w:pPr>
      <w:r>
        <w:rPr>
          <w:rFonts w:hint="eastAsia"/>
          <w:color w:val="auto"/>
          <w:sz w:val="24"/>
          <w:highlight w:val="none"/>
        </w:rPr>
        <w:t>本公司对上述承诺的内容事项真实性负责。如经查实上述承诺的内容事项存在虚假，我公司愿意接受以提供虚假材料谋取成交追究法律责任。</w:t>
      </w:r>
    </w:p>
    <w:p>
      <w:pPr>
        <w:spacing w:line="360" w:lineRule="auto"/>
        <w:ind w:firstLine="480" w:firstLineChars="200"/>
        <w:rPr>
          <w:color w:val="auto"/>
          <w:sz w:val="24"/>
          <w:highlight w:val="none"/>
        </w:rPr>
      </w:pPr>
      <w:r>
        <w:rPr>
          <w:rFonts w:hint="eastAsia"/>
          <w:color w:val="auto"/>
          <w:sz w:val="24"/>
          <w:highlight w:val="none"/>
        </w:rPr>
        <w:t xml:space="preserve">       </w:t>
      </w:r>
    </w:p>
    <w:p>
      <w:pPr>
        <w:widowControl/>
        <w:spacing w:line="360" w:lineRule="auto"/>
        <w:jc w:val="left"/>
        <w:rPr>
          <w:color w:val="auto"/>
          <w:sz w:val="24"/>
          <w:highlight w:val="none"/>
        </w:rPr>
      </w:pPr>
      <w:r>
        <w:rPr>
          <w:rFonts w:hint="eastAsia" w:hAnsi="宋体"/>
          <w:color w:val="auto"/>
          <w:sz w:val="24"/>
          <w:highlight w:val="none"/>
        </w:rPr>
        <w:t xml:space="preserve"> </w:t>
      </w:r>
      <w:r>
        <w:rPr>
          <w:rFonts w:hint="eastAsia"/>
          <w:color w:val="auto"/>
          <w:sz w:val="24"/>
          <w:highlight w:val="none"/>
        </w:rPr>
        <w:t>供应商名称：XXXX（单位公章）</w:t>
      </w:r>
    </w:p>
    <w:p>
      <w:pPr>
        <w:widowControl/>
        <w:spacing w:line="360" w:lineRule="auto"/>
        <w:jc w:val="left"/>
        <w:rPr>
          <w:color w:val="auto"/>
          <w:sz w:val="24"/>
          <w:highlight w:val="none"/>
        </w:rPr>
      </w:pPr>
      <w:r>
        <w:rPr>
          <w:rFonts w:hint="eastAsia"/>
          <w:color w:val="auto"/>
          <w:sz w:val="24"/>
          <w:highlight w:val="none"/>
        </w:rPr>
        <w:t xml:space="preserve"> 法定代表人或授权代表（签字或加盖个人名章）：XXXX</w:t>
      </w:r>
    </w:p>
    <w:p>
      <w:pPr>
        <w:widowControl/>
        <w:spacing w:line="360" w:lineRule="auto"/>
        <w:jc w:val="left"/>
        <w:rPr>
          <w:rFonts w:hint="eastAsia" w:ascii="宋体" w:hAnsi="宋体" w:eastAsia="宋体" w:cs="宋体"/>
          <w:b/>
          <w:bCs/>
          <w:color w:val="auto"/>
          <w:sz w:val="32"/>
          <w:szCs w:val="32"/>
          <w:highlight w:val="none"/>
        </w:rPr>
      </w:pPr>
      <w:r>
        <w:rPr>
          <w:rFonts w:hint="eastAsia"/>
          <w:color w:val="auto"/>
          <w:sz w:val="24"/>
          <w:highlight w:val="none"/>
        </w:rPr>
        <w:t xml:space="preserve"> 磋商日期：XXXX</w:t>
      </w:r>
      <w:bookmarkEnd w:id="66"/>
      <w:bookmarkStart w:id="69" w:name="_Toc37"/>
      <w:bookmarkStart w:id="70" w:name="_Toc9748"/>
    </w:p>
    <w:p>
      <w:pPr>
        <w:pStyle w:val="2"/>
        <w:rPr>
          <w:rFonts w:hint="eastAsia"/>
          <w:color w:val="auto"/>
          <w:highlight w:val="none"/>
        </w:rPr>
      </w:pPr>
    </w:p>
    <w:p>
      <w:pP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bookmarkEnd w:id="69"/>
    <w:bookmarkEnd w:id="70"/>
    <w:p>
      <w:pPr>
        <w:pStyle w:val="4"/>
        <w:pageBreakBefore w:val="0"/>
        <w:widowControl w:val="0"/>
        <w:numPr>
          <w:ilvl w:val="0"/>
          <w:numId w:val="3"/>
        </w:numPr>
        <w:kinsoku/>
        <w:wordWrap/>
        <w:overflowPunct/>
        <w:topLinePunct w:val="0"/>
        <w:autoSpaceDE/>
        <w:autoSpaceDN/>
        <w:bidi w:val="0"/>
        <w:adjustRightInd/>
        <w:snapToGrid/>
        <w:spacing w:before="0" w:after="0" w:line="360" w:lineRule="auto"/>
        <w:jc w:val="center"/>
        <w:textAlignment w:val="auto"/>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法定代表授权书</w:t>
      </w:r>
      <w:r>
        <w:rPr>
          <w:rFonts w:hint="eastAsia" w:ascii="宋体" w:hAnsi="宋体" w:eastAsia="宋体" w:cs="宋体"/>
          <w:b/>
          <w:bCs/>
          <w:color w:val="auto"/>
          <w:sz w:val="32"/>
          <w:szCs w:val="32"/>
          <w:highlight w:val="none"/>
          <w:lang w:val="en-US" w:eastAsia="zh-CN"/>
        </w:rPr>
        <w:t>/</w:t>
      </w:r>
      <w:r>
        <w:rPr>
          <w:rFonts w:hint="eastAsia" w:ascii="宋体" w:hAnsi="宋体" w:eastAsia="宋体" w:cs="宋体"/>
          <w:b/>
          <w:bCs/>
          <w:color w:val="auto"/>
          <w:sz w:val="32"/>
          <w:szCs w:val="32"/>
          <w:highlight w:val="none"/>
        </w:rPr>
        <w:t>法定代表人身份证明</w:t>
      </w:r>
    </w:p>
    <w:p>
      <w:pPr>
        <w:pageBreakBefore w:val="0"/>
        <w:widowControl w:val="0"/>
        <w:kinsoku/>
        <w:wordWrap/>
        <w:overflowPunct/>
        <w:topLinePunct w:val="0"/>
        <w:autoSpaceDE/>
        <w:autoSpaceDN/>
        <w:bidi w:val="0"/>
        <w:adjustRightInd/>
        <w:snapToGrid/>
        <w:spacing w:line="360" w:lineRule="auto"/>
        <w:jc w:val="center"/>
        <w:textAlignment w:val="auto"/>
        <w:rPr>
          <w:rFonts w:hint="eastAsia"/>
          <w:color w:val="auto"/>
          <w:sz w:val="24"/>
          <w:szCs w:val="24"/>
          <w:highlight w:val="none"/>
          <w:lang w:val="en-US" w:eastAsia="zh-CN"/>
        </w:rPr>
      </w:pPr>
      <w:r>
        <w:rPr>
          <w:rFonts w:hint="eastAsia"/>
          <w:color w:val="auto"/>
          <w:sz w:val="24"/>
          <w:szCs w:val="24"/>
          <w:highlight w:val="none"/>
          <w:lang w:eastAsia="zh-CN"/>
        </w:rPr>
        <w:t>（注：根据实际情况二选一填写）</w:t>
      </w:r>
    </w:p>
    <w:p>
      <w:pPr>
        <w:snapToGrid w:val="0"/>
        <w:spacing w:line="360" w:lineRule="auto"/>
        <w:rPr>
          <w:b/>
          <w:color w:val="auto"/>
          <w:sz w:val="24"/>
          <w:highlight w:val="none"/>
        </w:rPr>
      </w:pPr>
    </w:p>
    <w:p>
      <w:pPr>
        <w:pStyle w:val="2"/>
        <w:rPr>
          <w:color w:val="auto"/>
          <w:highlight w:val="none"/>
        </w:rPr>
      </w:pPr>
    </w:p>
    <w:p>
      <w:pPr>
        <w:pStyle w:val="13"/>
        <w:snapToGrid w:val="0"/>
        <w:spacing w:line="360" w:lineRule="auto"/>
        <w:ind w:left="0" w:leftChars="0"/>
        <w:rPr>
          <w:bCs/>
          <w:color w:val="auto"/>
          <w:sz w:val="24"/>
          <w:highlight w:val="none"/>
        </w:rPr>
      </w:pPr>
      <w:r>
        <w:rPr>
          <w:rFonts w:hint="eastAsia"/>
          <w:bCs/>
          <w:color w:val="auto"/>
          <w:sz w:val="24"/>
          <w:highlight w:val="none"/>
        </w:rPr>
        <w:t>____________：(采购代理机构名称)</w:t>
      </w:r>
    </w:p>
    <w:p>
      <w:pPr>
        <w:pStyle w:val="13"/>
        <w:snapToGrid w:val="0"/>
        <w:spacing w:line="360" w:lineRule="auto"/>
        <w:ind w:left="0" w:leftChars="0" w:firstLine="480" w:firstLineChars="200"/>
        <w:rPr>
          <w:bCs/>
          <w:color w:val="auto"/>
          <w:sz w:val="24"/>
          <w:highlight w:val="none"/>
        </w:rPr>
      </w:pPr>
      <w:r>
        <w:rPr>
          <w:rFonts w:hint="eastAsia"/>
          <w:bCs/>
          <w:color w:val="auto"/>
          <w:sz w:val="24"/>
          <w:highlight w:val="none"/>
        </w:rPr>
        <w:t>本授权声明：___________（供应商名称）___________（法定代表人姓名、职务）授权_______________（被授权人姓名、职务）为我方 “____________”项目（</w:t>
      </w:r>
      <w:r>
        <w:rPr>
          <w:rFonts w:hint="eastAsia"/>
          <w:bCs/>
          <w:color w:val="auto"/>
          <w:sz w:val="24"/>
          <w:highlight w:val="none"/>
          <w:u w:val="single"/>
          <w:lang w:eastAsia="zh-CN"/>
        </w:rPr>
        <w:t>项目编号</w:t>
      </w:r>
      <w:r>
        <w:rPr>
          <w:rFonts w:hint="eastAsia"/>
          <w:bCs/>
          <w:color w:val="auto"/>
          <w:sz w:val="24"/>
          <w:highlight w:val="none"/>
          <w:u w:val="single"/>
        </w:rPr>
        <w:t xml:space="preserve">：       </w:t>
      </w:r>
      <w:r>
        <w:rPr>
          <w:rFonts w:hint="eastAsia"/>
          <w:bCs/>
          <w:color w:val="auto"/>
          <w:sz w:val="24"/>
          <w:highlight w:val="none"/>
        </w:rPr>
        <w:t>）磋商活动的合法代表，以我方名义全权处理该项目有关磋商、签订合同以及执行合同等一切事宜。</w:t>
      </w:r>
    </w:p>
    <w:p>
      <w:pPr>
        <w:pStyle w:val="13"/>
        <w:snapToGrid w:val="0"/>
        <w:spacing w:line="360" w:lineRule="auto"/>
        <w:ind w:left="0" w:leftChars="0" w:firstLine="480" w:firstLineChars="200"/>
        <w:rPr>
          <w:bCs/>
          <w:color w:val="auto"/>
          <w:sz w:val="24"/>
          <w:highlight w:val="none"/>
        </w:rPr>
      </w:pPr>
      <w:r>
        <w:rPr>
          <w:rFonts w:hint="eastAsia"/>
          <w:bCs/>
          <w:color w:val="auto"/>
          <w:sz w:val="24"/>
          <w:highlight w:val="none"/>
        </w:rPr>
        <w:t>特此声明。</w:t>
      </w:r>
    </w:p>
    <w:p>
      <w:pPr>
        <w:pStyle w:val="13"/>
        <w:snapToGrid w:val="0"/>
        <w:spacing w:line="360" w:lineRule="auto"/>
        <w:ind w:left="0" w:leftChars="0" w:firstLine="480" w:firstLineChars="200"/>
        <w:rPr>
          <w:bCs/>
          <w:color w:val="auto"/>
          <w:sz w:val="24"/>
          <w:highlight w:val="none"/>
        </w:rPr>
      </w:pPr>
    </w:p>
    <w:p>
      <w:pPr>
        <w:pStyle w:val="13"/>
        <w:snapToGrid w:val="0"/>
        <w:spacing w:line="360" w:lineRule="auto"/>
        <w:ind w:left="0" w:leftChars="0" w:firstLine="480" w:firstLineChars="200"/>
        <w:rPr>
          <w:bCs/>
          <w:color w:val="auto"/>
          <w:sz w:val="24"/>
          <w:highlight w:val="none"/>
        </w:rPr>
      </w:pPr>
    </w:p>
    <w:p>
      <w:pPr>
        <w:pStyle w:val="13"/>
        <w:snapToGrid w:val="0"/>
        <w:spacing w:line="360" w:lineRule="auto"/>
        <w:ind w:left="0" w:leftChars="0" w:firstLine="480" w:firstLineChars="200"/>
        <w:rPr>
          <w:bCs/>
          <w:color w:val="auto"/>
          <w:sz w:val="24"/>
          <w:highlight w:val="none"/>
        </w:rPr>
      </w:pPr>
    </w:p>
    <w:p>
      <w:pPr>
        <w:widowControl/>
        <w:spacing w:line="400" w:lineRule="atLeast"/>
        <w:jc w:val="left"/>
        <w:rPr>
          <w:rFonts w:hint="eastAsia"/>
          <w:bCs/>
          <w:color w:val="auto"/>
          <w:sz w:val="24"/>
          <w:highlight w:val="none"/>
          <w:lang w:eastAsia="zh-CN"/>
        </w:rPr>
      </w:pPr>
      <w:r>
        <w:rPr>
          <w:rFonts w:hint="eastAsia"/>
          <w:bCs/>
          <w:color w:val="auto"/>
          <w:sz w:val="24"/>
          <w:highlight w:val="none"/>
          <w:lang w:eastAsia="zh-CN"/>
        </w:rPr>
        <w:t>注：①附法定代表人身份证复印件授权代表身份证复印件；</w:t>
      </w:r>
    </w:p>
    <w:p>
      <w:pPr>
        <w:widowControl/>
        <w:spacing w:line="400" w:lineRule="atLeast"/>
        <w:ind w:firstLine="480" w:firstLineChars="200"/>
        <w:jc w:val="left"/>
        <w:rPr>
          <w:rFonts w:hint="eastAsia"/>
          <w:bCs/>
          <w:color w:val="auto"/>
          <w:sz w:val="24"/>
          <w:highlight w:val="none"/>
          <w:lang w:eastAsia="zh-CN"/>
        </w:rPr>
      </w:pPr>
      <w:r>
        <w:rPr>
          <w:rFonts w:hint="eastAsia"/>
          <w:bCs/>
          <w:color w:val="auto"/>
          <w:sz w:val="24"/>
          <w:highlight w:val="none"/>
          <w:lang w:val="en-US" w:eastAsia="zh-CN"/>
        </w:rPr>
        <w:t>②</w:t>
      </w:r>
      <w:r>
        <w:rPr>
          <w:rFonts w:hint="eastAsia"/>
          <w:bCs/>
          <w:color w:val="auto"/>
          <w:sz w:val="24"/>
          <w:szCs w:val="24"/>
          <w:highlight w:val="none"/>
          <w:lang w:eastAsia="zh-CN"/>
        </w:rPr>
        <w:t>此模板适用于</w:t>
      </w:r>
      <w:r>
        <w:rPr>
          <w:rFonts w:hint="eastAsia"/>
          <w:bCs/>
          <w:color w:val="auto"/>
          <w:sz w:val="24"/>
          <w:highlight w:val="none"/>
          <w:lang w:eastAsia="zh-CN"/>
        </w:rPr>
        <w:t>授权代表参与磋商时使用</w:t>
      </w:r>
      <w:r>
        <w:rPr>
          <w:rFonts w:hint="eastAsia"/>
          <w:bCs/>
          <w:color w:val="auto"/>
          <w:sz w:val="24"/>
          <w:highlight w:val="none"/>
          <w:lang w:val="en-US" w:eastAsia="zh-CN"/>
        </w:rPr>
        <w:t>。</w:t>
      </w:r>
    </w:p>
    <w:p>
      <w:pPr>
        <w:pStyle w:val="13"/>
        <w:snapToGrid w:val="0"/>
        <w:spacing w:line="360" w:lineRule="auto"/>
        <w:ind w:left="0" w:leftChars="0" w:firstLine="480" w:firstLineChars="200"/>
        <w:rPr>
          <w:bCs/>
          <w:color w:val="auto"/>
          <w:sz w:val="24"/>
          <w:highlight w:val="none"/>
        </w:rPr>
      </w:pPr>
    </w:p>
    <w:p>
      <w:pPr>
        <w:pStyle w:val="13"/>
        <w:snapToGrid w:val="0"/>
        <w:spacing w:line="360" w:lineRule="auto"/>
        <w:ind w:left="0" w:leftChars="0" w:firstLine="0" w:firstLineChars="0"/>
        <w:rPr>
          <w:bCs/>
          <w:color w:val="auto"/>
          <w:sz w:val="24"/>
          <w:highlight w:val="none"/>
        </w:rPr>
      </w:pPr>
    </w:p>
    <w:p>
      <w:pPr>
        <w:widowControl/>
        <w:spacing w:line="360" w:lineRule="auto"/>
        <w:ind w:firstLine="470" w:firstLineChars="196"/>
        <w:jc w:val="left"/>
        <w:rPr>
          <w:color w:val="auto"/>
          <w:sz w:val="24"/>
          <w:highlight w:val="none"/>
        </w:rPr>
      </w:pPr>
      <w:r>
        <w:rPr>
          <w:rFonts w:hint="eastAsia"/>
          <w:color w:val="auto"/>
          <w:sz w:val="24"/>
          <w:highlight w:val="none"/>
        </w:rPr>
        <w:t>法定代表人签字或者加盖个人名章：XXXX</w:t>
      </w:r>
    </w:p>
    <w:p>
      <w:pPr>
        <w:widowControl/>
        <w:spacing w:line="360" w:lineRule="auto"/>
        <w:ind w:firstLine="470" w:firstLineChars="196"/>
        <w:jc w:val="left"/>
        <w:rPr>
          <w:color w:val="auto"/>
          <w:sz w:val="24"/>
          <w:highlight w:val="none"/>
        </w:rPr>
      </w:pPr>
      <w:r>
        <w:rPr>
          <w:rFonts w:hint="eastAsia"/>
          <w:color w:val="auto"/>
          <w:sz w:val="24"/>
          <w:highlight w:val="none"/>
        </w:rPr>
        <w:t>授权代表签字：XXXX</w:t>
      </w:r>
    </w:p>
    <w:p>
      <w:pPr>
        <w:widowControl/>
        <w:spacing w:line="360" w:lineRule="auto"/>
        <w:ind w:firstLine="470" w:firstLineChars="196"/>
        <w:jc w:val="left"/>
        <w:rPr>
          <w:color w:val="auto"/>
          <w:sz w:val="24"/>
          <w:highlight w:val="none"/>
        </w:rPr>
      </w:pPr>
      <w:r>
        <w:rPr>
          <w:rFonts w:hint="eastAsia"/>
          <w:color w:val="auto"/>
          <w:sz w:val="24"/>
          <w:highlight w:val="none"/>
        </w:rPr>
        <w:t>供应商名称：XXXX（单位盖章）</w:t>
      </w:r>
    </w:p>
    <w:p>
      <w:pPr>
        <w:widowControl/>
        <w:spacing w:line="360" w:lineRule="auto"/>
        <w:ind w:firstLine="470" w:firstLineChars="196"/>
        <w:jc w:val="left"/>
        <w:rPr>
          <w:color w:val="auto"/>
          <w:sz w:val="24"/>
          <w:highlight w:val="none"/>
        </w:rPr>
      </w:pPr>
      <w:r>
        <w:rPr>
          <w:rFonts w:hint="eastAsia"/>
          <w:color w:val="auto"/>
          <w:sz w:val="24"/>
          <w:highlight w:val="none"/>
          <w:lang w:eastAsia="zh-CN"/>
        </w:rPr>
        <w:t>磋</w:t>
      </w:r>
      <w:r>
        <w:rPr>
          <w:rFonts w:hint="eastAsia"/>
          <w:color w:val="auto"/>
          <w:sz w:val="24"/>
          <w:highlight w:val="none"/>
          <w:lang w:val="en-US" w:eastAsia="zh-CN"/>
        </w:rPr>
        <w:t xml:space="preserve"> </w:t>
      </w:r>
      <w:r>
        <w:rPr>
          <w:rFonts w:hint="eastAsia"/>
          <w:color w:val="auto"/>
          <w:sz w:val="24"/>
          <w:highlight w:val="none"/>
          <w:lang w:eastAsia="zh-CN"/>
        </w:rPr>
        <w:t>商</w:t>
      </w:r>
      <w:r>
        <w:rPr>
          <w:rFonts w:hint="eastAsia"/>
          <w:color w:val="auto"/>
          <w:sz w:val="24"/>
          <w:highlight w:val="none"/>
          <w:lang w:val="en-US" w:eastAsia="zh-CN"/>
        </w:rPr>
        <w:t xml:space="preserve"> </w:t>
      </w:r>
      <w:r>
        <w:rPr>
          <w:rFonts w:hint="eastAsia"/>
          <w:color w:val="auto"/>
          <w:sz w:val="24"/>
          <w:highlight w:val="none"/>
        </w:rPr>
        <w:t>日 期：XXXX</w:t>
      </w:r>
    </w:p>
    <w:p>
      <w:pPr>
        <w:snapToGrid w:val="0"/>
        <w:spacing w:line="360" w:lineRule="auto"/>
        <w:rPr>
          <w:rFonts w:hAnsi="宋体"/>
          <w:color w:val="auto"/>
          <w:szCs w:val="21"/>
          <w:highlight w:val="none"/>
        </w:rPr>
      </w:pPr>
    </w:p>
    <w:p>
      <w:pPr>
        <w:snapToGrid w:val="0"/>
        <w:spacing w:line="360" w:lineRule="auto"/>
        <w:rPr>
          <w:rFonts w:hAnsi="宋体" w:cs="宋体"/>
          <w:color w:val="auto"/>
          <w:szCs w:val="21"/>
          <w:highlight w:val="none"/>
        </w:rPr>
      </w:pPr>
      <w:r>
        <w:rPr>
          <w:rFonts w:hint="eastAsia" w:hAnsi="宋体"/>
          <w:color w:val="auto"/>
          <w:szCs w:val="21"/>
          <w:highlight w:val="none"/>
        </w:rPr>
        <w:t xml:space="preserve">     </w:t>
      </w:r>
      <w:r>
        <w:rPr>
          <w:rFonts w:hint="eastAsia" w:hAnsi="宋体"/>
          <w:b/>
          <w:color w:val="auto"/>
          <w:szCs w:val="21"/>
          <w:highlight w:val="none"/>
        </w:rPr>
        <w:t xml:space="preserve">   </w:t>
      </w:r>
    </w:p>
    <w:p>
      <w:pPr>
        <w:snapToGrid w:val="0"/>
        <w:spacing w:line="360" w:lineRule="auto"/>
        <w:rPr>
          <w:rFonts w:hAnsi="宋体" w:cs="宋体"/>
          <w:color w:val="auto"/>
          <w:szCs w:val="21"/>
          <w:highlight w:val="none"/>
        </w:rPr>
      </w:pPr>
    </w:p>
    <w:p>
      <w:pPr>
        <w:snapToGrid w:val="0"/>
        <w:spacing w:line="360" w:lineRule="auto"/>
        <w:rPr>
          <w:rFonts w:hAnsi="宋体" w:cs="宋体"/>
          <w:color w:val="auto"/>
          <w:szCs w:val="21"/>
          <w:highlight w:val="none"/>
        </w:rPr>
      </w:pPr>
    </w:p>
    <w:p>
      <w:pPr>
        <w:rPr>
          <w:rFonts w:hint="eastAsia" w:ascii="宋体" w:hAnsi="宋体" w:eastAsia="宋体" w:cs="宋体"/>
          <w:color w:val="auto"/>
          <w:highlight w:val="none"/>
        </w:rPr>
      </w:pPr>
      <w:r>
        <w:rPr>
          <w:rFonts w:hint="eastAsia" w:ascii="宋体" w:hAnsi="宋体" w:eastAsia="宋体" w:cs="宋体"/>
          <w:color w:val="auto"/>
          <w:highlight w:val="none"/>
        </w:rPr>
        <w:br w:type="page"/>
      </w:r>
    </w:p>
    <w:p>
      <w:pPr>
        <w:bidi w:val="0"/>
        <w:jc w:val="center"/>
        <w:rPr>
          <w:b/>
          <w:bCs/>
          <w:color w:val="auto"/>
          <w:sz w:val="32"/>
          <w:szCs w:val="32"/>
          <w:highlight w:val="none"/>
        </w:rPr>
      </w:pPr>
      <w:bookmarkStart w:id="71" w:name="_Toc477418858"/>
      <w:r>
        <w:rPr>
          <w:rFonts w:hint="eastAsia"/>
          <w:b/>
          <w:bCs/>
          <w:color w:val="auto"/>
          <w:sz w:val="32"/>
          <w:szCs w:val="32"/>
          <w:highlight w:val="none"/>
        </w:rPr>
        <w:t>法定代表人</w:t>
      </w:r>
      <w:r>
        <w:rPr>
          <w:rFonts w:hint="eastAsia"/>
          <w:b/>
          <w:bCs/>
          <w:color w:val="auto"/>
          <w:sz w:val="32"/>
          <w:szCs w:val="32"/>
          <w:highlight w:val="none"/>
          <w:lang w:val="en-US" w:eastAsia="zh-CN"/>
        </w:rPr>
        <w:t>/单位负责人</w:t>
      </w:r>
      <w:r>
        <w:rPr>
          <w:rFonts w:hint="eastAsia"/>
          <w:b/>
          <w:bCs/>
          <w:color w:val="auto"/>
          <w:sz w:val="32"/>
          <w:szCs w:val="32"/>
          <w:highlight w:val="none"/>
        </w:rPr>
        <w:t>身份证明</w:t>
      </w:r>
      <w:bookmarkEnd w:id="71"/>
    </w:p>
    <w:p>
      <w:pPr>
        <w:rPr>
          <w:color w:val="auto"/>
          <w:highlight w:val="none"/>
        </w:rPr>
      </w:pPr>
    </w:p>
    <w:p>
      <w:pPr>
        <w:spacing w:line="540" w:lineRule="exact"/>
        <w:rPr>
          <w:rFonts w:ascii="宋体" w:hAnsi="宋体"/>
          <w:color w:val="auto"/>
          <w:highlight w:val="none"/>
        </w:rPr>
      </w:pPr>
      <w:r>
        <w:rPr>
          <w:rFonts w:hint="eastAsia" w:ascii="宋体" w:hAnsi="宋体"/>
          <w:color w:val="auto"/>
          <w:highlight w:val="none"/>
        </w:rPr>
        <w:t>单位名称：</w:t>
      </w:r>
      <w:r>
        <w:rPr>
          <w:rFonts w:hint="eastAsia" w:ascii="宋体" w:hAnsi="宋体"/>
          <w:color w:val="auto"/>
          <w:highlight w:val="none"/>
          <w:u w:val="single"/>
        </w:rPr>
        <w:t xml:space="preserve">                                                          </w:t>
      </w:r>
    </w:p>
    <w:p>
      <w:pPr>
        <w:spacing w:line="540" w:lineRule="exact"/>
        <w:rPr>
          <w:rFonts w:ascii="宋体" w:hAnsi="宋体"/>
          <w:color w:val="auto"/>
          <w:highlight w:val="none"/>
        </w:rPr>
      </w:pPr>
      <w:r>
        <w:rPr>
          <w:rFonts w:hint="eastAsia" w:ascii="宋体" w:hAnsi="宋体"/>
          <w:color w:val="auto"/>
          <w:highlight w:val="none"/>
        </w:rPr>
        <w:t>单位性质：</w:t>
      </w:r>
      <w:r>
        <w:rPr>
          <w:rFonts w:hint="eastAsia" w:ascii="宋体" w:hAnsi="宋体"/>
          <w:color w:val="auto"/>
          <w:highlight w:val="none"/>
          <w:u w:val="single"/>
        </w:rPr>
        <w:t xml:space="preserve">                                                           </w:t>
      </w:r>
    </w:p>
    <w:p>
      <w:pPr>
        <w:spacing w:line="540" w:lineRule="exact"/>
        <w:rPr>
          <w:rFonts w:ascii="宋体" w:hAnsi="宋体"/>
          <w:color w:val="auto"/>
          <w:highlight w:val="none"/>
        </w:rPr>
      </w:pPr>
      <w:r>
        <w:rPr>
          <w:rFonts w:hint="eastAsia" w:ascii="宋体" w:hAnsi="宋体"/>
          <w:color w:val="auto"/>
          <w:highlight w:val="none"/>
        </w:rPr>
        <w:t>地    址：</w:t>
      </w:r>
      <w:r>
        <w:rPr>
          <w:rFonts w:hint="eastAsia" w:ascii="宋体" w:hAnsi="宋体"/>
          <w:color w:val="auto"/>
          <w:highlight w:val="none"/>
          <w:u w:val="single"/>
        </w:rPr>
        <w:t xml:space="preserve">                                                           </w:t>
      </w:r>
    </w:p>
    <w:p>
      <w:pPr>
        <w:spacing w:line="540" w:lineRule="exact"/>
        <w:rPr>
          <w:rFonts w:ascii="宋体" w:hAnsi="宋体"/>
          <w:color w:val="auto"/>
          <w:highlight w:val="none"/>
        </w:rPr>
      </w:pPr>
      <w:r>
        <w:rPr>
          <w:rFonts w:hint="eastAsia" w:ascii="宋体" w:hAnsi="宋体"/>
          <w:color w:val="auto"/>
          <w:highlight w:val="none"/>
        </w:rPr>
        <w:t>成立时间：</w:t>
      </w:r>
      <w:r>
        <w:rPr>
          <w:rFonts w:hint="eastAsia" w:ascii="宋体" w:hAnsi="宋体"/>
          <w:color w:val="auto"/>
          <w:highlight w:val="none"/>
          <w:u w:val="single"/>
        </w:rPr>
        <w:t xml:space="preserve">                  </w:t>
      </w:r>
      <w:r>
        <w:rPr>
          <w:rFonts w:hint="eastAsia" w:ascii="宋体" w:hAnsi="宋体"/>
          <w:color w:val="auto"/>
          <w:highlight w:val="none"/>
        </w:rPr>
        <w:t xml:space="preserve">年 </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w:t>
      </w:r>
    </w:p>
    <w:p>
      <w:pPr>
        <w:spacing w:line="540" w:lineRule="exact"/>
        <w:rPr>
          <w:rFonts w:ascii="宋体" w:hAnsi="宋体"/>
          <w:color w:val="auto"/>
          <w:highlight w:val="none"/>
        </w:rPr>
      </w:pPr>
      <w:r>
        <w:rPr>
          <w:rFonts w:hint="eastAsia" w:ascii="宋体" w:hAnsi="宋体"/>
          <w:color w:val="auto"/>
          <w:highlight w:val="none"/>
        </w:rPr>
        <w:t>经营期限：</w:t>
      </w:r>
      <w:r>
        <w:rPr>
          <w:rFonts w:hint="eastAsia" w:ascii="宋体" w:hAnsi="宋体"/>
          <w:color w:val="auto"/>
          <w:highlight w:val="none"/>
          <w:u w:val="single"/>
        </w:rPr>
        <w:t xml:space="preserve">                                                          </w:t>
      </w:r>
    </w:p>
    <w:p>
      <w:pPr>
        <w:spacing w:line="540" w:lineRule="exact"/>
        <w:rPr>
          <w:rFonts w:ascii="宋体" w:hAnsi="宋体"/>
          <w:color w:val="auto"/>
          <w:highlight w:val="none"/>
        </w:rPr>
      </w:pPr>
      <w:r>
        <w:rPr>
          <w:rFonts w:hint="eastAsia" w:ascii="宋体" w:hAnsi="宋体"/>
          <w:color w:val="auto"/>
          <w:highlight w:val="none"/>
        </w:rPr>
        <w:t>姓名：</w:t>
      </w:r>
      <w:r>
        <w:rPr>
          <w:rFonts w:hint="eastAsia" w:ascii="宋体" w:hAnsi="宋体"/>
          <w:color w:val="auto"/>
          <w:highlight w:val="none"/>
          <w:u w:val="single"/>
        </w:rPr>
        <w:t xml:space="preserve">         </w:t>
      </w:r>
      <w:r>
        <w:rPr>
          <w:rFonts w:hint="eastAsia" w:ascii="宋体" w:hAnsi="宋体"/>
          <w:color w:val="auto"/>
          <w:highlight w:val="none"/>
        </w:rPr>
        <w:t xml:space="preserve">   性别：</w:t>
      </w:r>
      <w:r>
        <w:rPr>
          <w:rFonts w:hint="eastAsia" w:ascii="宋体" w:hAnsi="宋体"/>
          <w:color w:val="auto"/>
          <w:highlight w:val="none"/>
          <w:u w:val="single"/>
        </w:rPr>
        <w:t xml:space="preserve">       </w:t>
      </w:r>
      <w:r>
        <w:rPr>
          <w:rFonts w:hint="eastAsia" w:ascii="宋体" w:hAnsi="宋体"/>
          <w:color w:val="auto"/>
          <w:highlight w:val="none"/>
        </w:rPr>
        <w:t xml:space="preserve">   年龄：</w:t>
      </w:r>
      <w:r>
        <w:rPr>
          <w:rFonts w:hint="eastAsia" w:ascii="宋体" w:hAnsi="宋体"/>
          <w:color w:val="auto"/>
          <w:highlight w:val="none"/>
          <w:u w:val="single"/>
        </w:rPr>
        <w:t xml:space="preserve">        </w:t>
      </w:r>
      <w:r>
        <w:rPr>
          <w:rFonts w:hint="eastAsia" w:ascii="宋体" w:hAnsi="宋体"/>
          <w:color w:val="auto"/>
          <w:highlight w:val="none"/>
        </w:rPr>
        <w:t xml:space="preserve">    职务：</w:t>
      </w:r>
      <w:r>
        <w:rPr>
          <w:rFonts w:hint="eastAsia" w:ascii="宋体" w:hAnsi="宋体"/>
          <w:color w:val="auto"/>
          <w:highlight w:val="none"/>
          <w:u w:val="single"/>
        </w:rPr>
        <w:t xml:space="preserve">          </w:t>
      </w:r>
    </w:p>
    <w:p>
      <w:pPr>
        <w:spacing w:line="540" w:lineRule="exact"/>
        <w:rPr>
          <w:rFonts w:ascii="宋体" w:hAnsi="宋体"/>
          <w:color w:val="auto"/>
          <w:highlight w:val="none"/>
        </w:rPr>
      </w:pPr>
      <w:r>
        <w:rPr>
          <w:rFonts w:hint="eastAsia" w:ascii="宋体" w:hAnsi="宋体"/>
          <w:color w:val="auto"/>
          <w:highlight w:val="none"/>
        </w:rPr>
        <w:t>系</w:t>
      </w:r>
      <w:r>
        <w:rPr>
          <w:rFonts w:hint="eastAsia" w:ascii="宋体" w:hAnsi="宋体"/>
          <w:color w:val="auto"/>
          <w:highlight w:val="none"/>
          <w:u w:val="single"/>
        </w:rPr>
        <w:t xml:space="preserve">            （单位名称）</w:t>
      </w:r>
      <w:r>
        <w:rPr>
          <w:rFonts w:hint="eastAsia" w:ascii="宋体" w:hAnsi="宋体"/>
          <w:color w:val="auto"/>
          <w:highlight w:val="none"/>
        </w:rPr>
        <w:t>的法定代表人。联系电话：</w:t>
      </w:r>
      <w:r>
        <w:rPr>
          <w:rFonts w:hint="eastAsia" w:ascii="宋体" w:hAnsi="宋体"/>
          <w:color w:val="auto"/>
          <w:highlight w:val="none"/>
          <w:u w:val="single"/>
        </w:rPr>
        <w:t xml:space="preserve">               </w:t>
      </w:r>
    </w:p>
    <w:p>
      <w:pPr>
        <w:spacing w:line="540" w:lineRule="exact"/>
        <w:rPr>
          <w:rFonts w:hint="eastAsia" w:ascii="宋体" w:hAnsi="宋体"/>
          <w:color w:val="auto"/>
          <w:highlight w:val="none"/>
        </w:rPr>
      </w:pPr>
    </w:p>
    <w:p>
      <w:pPr>
        <w:spacing w:line="540" w:lineRule="exact"/>
        <w:rPr>
          <w:rFonts w:hint="eastAsia" w:ascii="宋体" w:hAnsi="宋体"/>
          <w:color w:val="auto"/>
          <w:highlight w:val="none"/>
        </w:rPr>
      </w:pPr>
      <w:r>
        <w:rPr>
          <w:rFonts w:hint="eastAsia" w:ascii="宋体" w:hAnsi="宋体"/>
          <w:color w:val="auto"/>
          <w:highlight w:val="none"/>
        </w:rPr>
        <w:t>特此证明。</w:t>
      </w:r>
    </w:p>
    <w:p>
      <w:pPr>
        <w:pStyle w:val="2"/>
        <w:rPr>
          <w:color w:val="auto"/>
          <w:highlight w:val="none"/>
        </w:rPr>
      </w:pPr>
    </w:p>
    <w:p>
      <w:pPr>
        <w:widowControl/>
        <w:spacing w:line="360" w:lineRule="auto"/>
        <w:jc w:val="left"/>
        <w:rPr>
          <w:rFonts w:hint="eastAsia" w:ascii="宋体" w:hAnsi="宋体" w:eastAsiaTheme="minorEastAsia"/>
          <w:color w:val="auto"/>
          <w:sz w:val="24"/>
          <w:szCs w:val="24"/>
          <w:highlight w:val="none"/>
          <w:lang w:eastAsia="zh-CN"/>
        </w:rPr>
      </w:pPr>
      <w:r>
        <w:rPr>
          <w:rFonts w:hint="eastAsia" w:ascii="宋体" w:hAnsi="宋体"/>
          <w:color w:val="auto"/>
          <w:sz w:val="24"/>
          <w:szCs w:val="24"/>
          <w:highlight w:val="none"/>
        </w:rPr>
        <w:t>注：①附法定代表人</w:t>
      </w:r>
      <w:r>
        <w:rPr>
          <w:rFonts w:hint="eastAsia" w:ascii="宋体" w:hAnsi="宋体"/>
          <w:color w:val="auto"/>
          <w:sz w:val="24"/>
          <w:szCs w:val="24"/>
          <w:highlight w:val="none"/>
          <w:lang w:val="en-US" w:eastAsia="zh-CN"/>
        </w:rPr>
        <w:t>/单位负责人</w:t>
      </w:r>
      <w:r>
        <w:rPr>
          <w:rFonts w:hint="eastAsia" w:ascii="宋体" w:hAnsi="宋体"/>
          <w:color w:val="auto"/>
          <w:sz w:val="24"/>
          <w:szCs w:val="24"/>
          <w:highlight w:val="none"/>
        </w:rPr>
        <w:t>身份证复印件</w:t>
      </w:r>
      <w:r>
        <w:rPr>
          <w:rFonts w:hint="eastAsia" w:ascii="宋体" w:hAnsi="宋体"/>
          <w:color w:val="auto"/>
          <w:sz w:val="24"/>
          <w:szCs w:val="24"/>
          <w:highlight w:val="none"/>
          <w:lang w:eastAsia="zh-CN"/>
        </w:rPr>
        <w:t>；</w:t>
      </w:r>
    </w:p>
    <w:p>
      <w:pPr>
        <w:pStyle w:val="13"/>
        <w:snapToGrid w:val="0"/>
        <w:spacing w:line="360" w:lineRule="auto"/>
        <w:ind w:left="0" w:leftChars="0" w:firstLine="480" w:firstLineChars="200"/>
        <w:rPr>
          <w:rFonts w:hint="eastAsia" w:eastAsiaTheme="minorEastAsia"/>
          <w:bCs/>
          <w:color w:val="auto"/>
          <w:sz w:val="24"/>
          <w:szCs w:val="24"/>
          <w:highlight w:val="none"/>
          <w:lang w:eastAsia="zh-CN"/>
        </w:rPr>
      </w:pPr>
      <w:r>
        <w:rPr>
          <w:rFonts w:hint="eastAsia"/>
          <w:bCs/>
          <w:color w:val="auto"/>
          <w:sz w:val="24"/>
          <w:szCs w:val="24"/>
          <w:highlight w:val="none"/>
          <w:lang w:eastAsia="zh-CN"/>
        </w:rPr>
        <w:t>②此模板适用于法定代表人亲自参与磋商使用。</w:t>
      </w:r>
    </w:p>
    <w:p>
      <w:pPr>
        <w:widowControl/>
        <w:spacing w:line="400" w:lineRule="atLeast"/>
        <w:ind w:firstLine="630" w:firstLineChars="300"/>
        <w:jc w:val="left"/>
        <w:rPr>
          <w:rFonts w:hint="eastAsia" w:ascii="宋体" w:hAnsi="宋体"/>
          <w:color w:val="auto"/>
          <w:highlight w:val="none"/>
        </w:rPr>
      </w:pPr>
    </w:p>
    <w:p>
      <w:pPr>
        <w:pStyle w:val="2"/>
        <w:rPr>
          <w:rFonts w:hint="eastAsia" w:ascii="宋体" w:hAnsi="宋体"/>
          <w:color w:val="auto"/>
          <w:highlight w:val="none"/>
        </w:rPr>
      </w:pPr>
    </w:p>
    <w:p>
      <w:pPr>
        <w:rPr>
          <w:rFonts w:hint="eastAsia"/>
          <w:color w:val="auto"/>
          <w:highlight w:val="none"/>
        </w:rPr>
      </w:pPr>
    </w:p>
    <w:p>
      <w:pPr>
        <w:rPr>
          <w:rFonts w:hint="eastAsia"/>
          <w:color w:val="auto"/>
          <w:highlight w:val="none"/>
        </w:rPr>
      </w:pPr>
    </w:p>
    <w:p>
      <w:pPr>
        <w:widowControl/>
        <w:spacing w:line="400" w:lineRule="atLeast"/>
        <w:jc w:val="left"/>
        <w:rPr>
          <w:color w:val="auto"/>
          <w:sz w:val="24"/>
          <w:highlight w:val="none"/>
        </w:rPr>
      </w:pPr>
      <w:r>
        <w:rPr>
          <w:rFonts w:hint="eastAsia"/>
          <w:color w:val="auto"/>
          <w:sz w:val="24"/>
          <w:highlight w:val="none"/>
        </w:rPr>
        <w:t>供应商名称（单位公章）：XXXX</w:t>
      </w:r>
    </w:p>
    <w:p>
      <w:pPr>
        <w:widowControl/>
        <w:spacing w:line="400" w:lineRule="atLeast"/>
        <w:jc w:val="left"/>
        <w:rPr>
          <w:color w:val="auto"/>
          <w:sz w:val="24"/>
          <w:highlight w:val="none"/>
        </w:rPr>
      </w:pPr>
      <w:r>
        <w:rPr>
          <w:rFonts w:hint="eastAsia"/>
          <w:color w:val="auto"/>
          <w:sz w:val="24"/>
          <w:highlight w:val="none"/>
        </w:rPr>
        <w:t>磋商日期：XXXX</w:t>
      </w:r>
    </w:p>
    <w:p>
      <w:pPr>
        <w:pStyle w:val="2"/>
        <w:rPr>
          <w:rFonts w:hint="eastAsia"/>
          <w:color w:val="auto"/>
          <w:highlight w:val="none"/>
          <w:lang w:val="en-US" w:eastAsia="zh-CN"/>
        </w:rPr>
      </w:pPr>
    </w:p>
    <w:p>
      <w:pPr>
        <w:pStyle w:val="2"/>
        <w:rPr>
          <w:rFonts w:hint="eastAsia"/>
          <w:color w:val="auto"/>
          <w:highlight w:val="none"/>
          <w:lang w:eastAsia="zh-CN"/>
        </w:rPr>
      </w:pPr>
    </w:p>
    <w:p>
      <w:pPr>
        <w:rPr>
          <w:rFonts w:hint="eastAsia" w:ascii="宋体" w:hAnsi="宋体" w:eastAsia="宋体" w:cs="宋体"/>
          <w:color w:val="auto"/>
          <w:highlight w:val="none"/>
        </w:rPr>
      </w:pPr>
      <w:r>
        <w:rPr>
          <w:rFonts w:hint="eastAsia" w:ascii="宋体" w:hAnsi="宋体" w:eastAsia="宋体" w:cs="宋体"/>
          <w:color w:val="auto"/>
          <w:highlight w:val="none"/>
        </w:rPr>
        <w:br w:type="page"/>
      </w:r>
    </w:p>
    <w:p>
      <w:pPr>
        <w:pStyle w:val="4"/>
        <w:jc w:val="center"/>
        <w:rPr>
          <w:rFonts w:ascii="宋体" w:hAnsi="宋体" w:eastAsia="宋体" w:cs="宋体"/>
          <w:color w:val="auto"/>
          <w:highlight w:val="none"/>
        </w:rPr>
      </w:pPr>
      <w:r>
        <w:rPr>
          <w:rFonts w:hint="eastAsia" w:ascii="宋体" w:hAnsi="宋体" w:eastAsia="宋体" w:cs="宋体"/>
          <w:color w:val="auto"/>
          <w:highlight w:val="none"/>
        </w:rPr>
        <w:t>三、证明</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具备良好商业信誉的承诺函</w:t>
      </w:r>
    </w:p>
    <w:p>
      <w:pPr>
        <w:rPr>
          <w:color w:val="auto"/>
          <w:highlight w:val="none"/>
        </w:rPr>
      </w:pPr>
    </w:p>
    <w:p>
      <w:pPr>
        <w:spacing w:line="360" w:lineRule="auto"/>
        <w:jc w:val="left"/>
        <w:rPr>
          <w:color w:val="auto"/>
          <w:sz w:val="24"/>
          <w:highlight w:val="none"/>
        </w:rPr>
      </w:pPr>
      <w:r>
        <w:rPr>
          <w:rFonts w:hint="eastAsia"/>
          <w:color w:val="auto"/>
          <w:sz w:val="24"/>
          <w:highlight w:val="none"/>
        </w:rPr>
        <w:t>致：四川中科远洋工程项目管理有限公司</w:t>
      </w:r>
    </w:p>
    <w:p>
      <w:pPr>
        <w:spacing w:line="360" w:lineRule="auto"/>
        <w:ind w:firstLine="480"/>
        <w:jc w:val="left"/>
        <w:rPr>
          <w:color w:val="auto"/>
          <w:sz w:val="24"/>
          <w:highlight w:val="none"/>
        </w:rPr>
      </w:pPr>
      <w:r>
        <w:rPr>
          <w:rFonts w:hint="eastAsia"/>
          <w:color w:val="auto"/>
          <w:sz w:val="24"/>
          <w:highlight w:val="none"/>
        </w:rPr>
        <w:t>本公司</w:t>
      </w:r>
      <w:r>
        <w:rPr>
          <w:rFonts w:hint="eastAsia"/>
          <w:color w:val="auto"/>
          <w:sz w:val="24"/>
          <w:highlight w:val="none"/>
          <w:u w:val="single"/>
        </w:rPr>
        <w:t xml:space="preserve">            （</w:t>
      </w:r>
      <w:r>
        <w:rPr>
          <w:rFonts w:hint="eastAsia"/>
          <w:color w:val="auto"/>
          <w:sz w:val="24"/>
          <w:highlight w:val="none"/>
          <w:u w:val="single"/>
          <w:lang w:eastAsia="zh-CN"/>
        </w:rPr>
        <w:t>供应商名称</w:t>
      </w:r>
      <w:r>
        <w:rPr>
          <w:rFonts w:hint="eastAsia"/>
          <w:color w:val="auto"/>
          <w:sz w:val="24"/>
          <w:highlight w:val="none"/>
          <w:u w:val="single"/>
        </w:rPr>
        <w:t>）</w:t>
      </w:r>
      <w:r>
        <w:rPr>
          <w:rFonts w:hint="eastAsia"/>
          <w:color w:val="auto"/>
          <w:sz w:val="24"/>
          <w:highlight w:val="none"/>
        </w:rPr>
        <w:t>参加</w:t>
      </w:r>
      <w:r>
        <w:rPr>
          <w:rFonts w:hint="eastAsia"/>
          <w:color w:val="auto"/>
          <w:sz w:val="24"/>
          <w:highlight w:val="none"/>
          <w:u w:val="single"/>
        </w:rPr>
        <w:t xml:space="preserve">             （项目名称及</w:t>
      </w:r>
      <w:r>
        <w:rPr>
          <w:rFonts w:hint="eastAsia"/>
          <w:color w:val="auto"/>
          <w:sz w:val="24"/>
          <w:highlight w:val="none"/>
          <w:u w:val="single"/>
          <w:lang w:eastAsia="zh-CN"/>
        </w:rPr>
        <w:t>项目编号</w:t>
      </w:r>
      <w:r>
        <w:rPr>
          <w:rFonts w:hint="eastAsia"/>
          <w:color w:val="auto"/>
          <w:sz w:val="24"/>
          <w:highlight w:val="none"/>
          <w:u w:val="single"/>
        </w:rPr>
        <w:t>）</w:t>
      </w:r>
      <w:r>
        <w:rPr>
          <w:rFonts w:hint="eastAsia"/>
          <w:color w:val="auto"/>
          <w:sz w:val="24"/>
          <w:highlight w:val="none"/>
        </w:rPr>
        <w:t>的磋商活动，现作如下承诺：</w:t>
      </w:r>
    </w:p>
    <w:p>
      <w:pPr>
        <w:pStyle w:val="2"/>
        <w:rPr>
          <w:color w:val="auto"/>
          <w:highlight w:val="none"/>
        </w:rPr>
      </w:pPr>
      <w:r>
        <w:rPr>
          <w:rFonts w:hint="eastAsia"/>
          <w:color w:val="auto"/>
          <w:sz w:val="24"/>
          <w:highlight w:val="none"/>
        </w:rPr>
        <w:t xml:space="preserve">    本公司承诺本公司具备良好商业信誉，无不良记录。</w:t>
      </w:r>
    </w:p>
    <w:p>
      <w:pPr>
        <w:spacing w:line="360" w:lineRule="auto"/>
        <w:ind w:firstLine="480"/>
        <w:jc w:val="left"/>
        <w:rPr>
          <w:color w:val="auto"/>
          <w:sz w:val="24"/>
          <w:highlight w:val="none"/>
        </w:rPr>
      </w:pPr>
      <w:r>
        <w:rPr>
          <w:rFonts w:hint="eastAsia"/>
          <w:color w:val="auto"/>
          <w:sz w:val="24"/>
          <w:highlight w:val="none"/>
        </w:rPr>
        <w:t>如违反以上承诺，本公司愿承担一切法律责任。</w:t>
      </w:r>
    </w:p>
    <w:p>
      <w:pPr>
        <w:spacing w:line="360" w:lineRule="auto"/>
        <w:ind w:firstLine="480"/>
        <w:jc w:val="left"/>
        <w:rPr>
          <w:color w:val="auto"/>
          <w:sz w:val="24"/>
          <w:highlight w:val="none"/>
        </w:rPr>
      </w:pPr>
    </w:p>
    <w:p>
      <w:pPr>
        <w:ind w:firstLine="480"/>
        <w:jc w:val="left"/>
        <w:rPr>
          <w:color w:val="auto"/>
          <w:szCs w:val="21"/>
          <w:highlight w:val="none"/>
        </w:rPr>
      </w:pPr>
    </w:p>
    <w:p>
      <w:pPr>
        <w:ind w:firstLine="480"/>
        <w:jc w:val="left"/>
        <w:rPr>
          <w:color w:val="auto"/>
          <w:szCs w:val="21"/>
          <w:highlight w:val="none"/>
        </w:rPr>
      </w:pPr>
    </w:p>
    <w:p>
      <w:pPr>
        <w:widowControl/>
        <w:spacing w:line="400" w:lineRule="atLeast"/>
        <w:ind w:firstLine="720" w:firstLineChars="300"/>
        <w:jc w:val="left"/>
        <w:rPr>
          <w:color w:val="auto"/>
          <w:sz w:val="24"/>
          <w:highlight w:val="none"/>
        </w:rPr>
      </w:pPr>
      <w:r>
        <w:rPr>
          <w:rFonts w:hint="eastAsia"/>
          <w:color w:val="auto"/>
          <w:sz w:val="24"/>
          <w:highlight w:val="none"/>
        </w:rPr>
        <w:t>供应商名称（单位公章）：XXXX</w:t>
      </w:r>
    </w:p>
    <w:p>
      <w:pPr>
        <w:widowControl/>
        <w:spacing w:line="400" w:lineRule="atLeast"/>
        <w:ind w:firstLine="720" w:firstLineChars="300"/>
        <w:jc w:val="left"/>
        <w:rPr>
          <w:color w:val="auto"/>
          <w:sz w:val="24"/>
          <w:highlight w:val="none"/>
        </w:rPr>
      </w:pPr>
      <w:r>
        <w:rPr>
          <w:rFonts w:hint="eastAsia"/>
          <w:color w:val="auto"/>
          <w:sz w:val="24"/>
          <w:highlight w:val="none"/>
        </w:rPr>
        <w:t>法定代表人或授权代表（签字或加盖个人名章）：XXXX</w:t>
      </w:r>
    </w:p>
    <w:p>
      <w:pPr>
        <w:widowControl/>
        <w:spacing w:line="400" w:lineRule="atLeast"/>
        <w:ind w:firstLine="720" w:firstLineChars="300"/>
        <w:jc w:val="left"/>
        <w:rPr>
          <w:color w:val="auto"/>
          <w:sz w:val="24"/>
          <w:highlight w:val="none"/>
        </w:rPr>
      </w:pPr>
      <w:r>
        <w:rPr>
          <w:rFonts w:hint="eastAsia"/>
          <w:color w:val="auto"/>
          <w:sz w:val="24"/>
          <w:highlight w:val="none"/>
        </w:rPr>
        <w:t xml:space="preserve">磋商日期：XXXX </w:t>
      </w:r>
    </w:p>
    <w:p>
      <w:pPr>
        <w:rPr>
          <w:color w:val="auto"/>
          <w:highlight w:val="none"/>
        </w:rPr>
      </w:pPr>
      <w:r>
        <w:rPr>
          <w:rFonts w:hint="eastAsia"/>
          <w:color w:val="auto"/>
          <w:highlight w:val="none"/>
        </w:rPr>
        <w:br w:type="page"/>
      </w:r>
    </w:p>
    <w:p>
      <w:pPr>
        <w:pStyle w:val="2"/>
        <w:rPr>
          <w:color w:val="auto"/>
          <w:highlight w:val="none"/>
        </w:rPr>
      </w:pPr>
    </w:p>
    <w:p>
      <w:pPr>
        <w:pStyle w:val="4"/>
        <w:jc w:val="center"/>
        <w:rPr>
          <w:rFonts w:ascii="宋体" w:hAnsi="宋体" w:eastAsia="宋体" w:cs="宋体"/>
          <w:color w:val="auto"/>
          <w:highlight w:val="none"/>
        </w:rPr>
      </w:pPr>
      <w:r>
        <w:rPr>
          <w:rFonts w:hint="eastAsia" w:ascii="宋体" w:hAnsi="宋体" w:eastAsia="宋体" w:cs="宋体"/>
          <w:color w:val="auto"/>
          <w:highlight w:val="none"/>
        </w:rPr>
        <w:t>四、证明</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具备依法缴纳税收和社会保障资金的良好记录的承诺函</w:t>
      </w:r>
    </w:p>
    <w:p>
      <w:pPr>
        <w:rPr>
          <w:color w:val="auto"/>
          <w:highlight w:val="none"/>
        </w:rPr>
      </w:pPr>
    </w:p>
    <w:p>
      <w:pPr>
        <w:spacing w:line="360" w:lineRule="auto"/>
        <w:jc w:val="left"/>
        <w:rPr>
          <w:color w:val="auto"/>
          <w:sz w:val="24"/>
          <w:highlight w:val="none"/>
        </w:rPr>
      </w:pPr>
      <w:r>
        <w:rPr>
          <w:rFonts w:hint="eastAsia"/>
          <w:color w:val="auto"/>
          <w:sz w:val="24"/>
          <w:highlight w:val="none"/>
        </w:rPr>
        <w:t>致：四川中科远洋工程项目管理有限公司</w:t>
      </w:r>
    </w:p>
    <w:p>
      <w:pPr>
        <w:spacing w:line="360" w:lineRule="auto"/>
        <w:ind w:firstLine="480"/>
        <w:jc w:val="left"/>
        <w:rPr>
          <w:color w:val="auto"/>
          <w:sz w:val="24"/>
          <w:highlight w:val="none"/>
        </w:rPr>
      </w:pPr>
      <w:r>
        <w:rPr>
          <w:rFonts w:hint="eastAsia"/>
          <w:color w:val="auto"/>
          <w:sz w:val="24"/>
          <w:highlight w:val="none"/>
        </w:rPr>
        <w:t>本公司</w:t>
      </w:r>
      <w:r>
        <w:rPr>
          <w:rFonts w:hint="eastAsia"/>
          <w:color w:val="auto"/>
          <w:sz w:val="24"/>
          <w:highlight w:val="none"/>
          <w:u w:val="single"/>
        </w:rPr>
        <w:t xml:space="preserve">            （</w:t>
      </w:r>
      <w:r>
        <w:rPr>
          <w:rFonts w:hint="eastAsia"/>
          <w:color w:val="auto"/>
          <w:sz w:val="24"/>
          <w:highlight w:val="none"/>
          <w:u w:val="single"/>
          <w:lang w:eastAsia="zh-CN"/>
        </w:rPr>
        <w:t>供应商名称</w:t>
      </w:r>
      <w:r>
        <w:rPr>
          <w:rFonts w:hint="eastAsia"/>
          <w:color w:val="auto"/>
          <w:sz w:val="24"/>
          <w:highlight w:val="none"/>
          <w:u w:val="single"/>
        </w:rPr>
        <w:t>）</w:t>
      </w:r>
      <w:r>
        <w:rPr>
          <w:rFonts w:hint="eastAsia"/>
          <w:color w:val="auto"/>
          <w:sz w:val="24"/>
          <w:highlight w:val="none"/>
        </w:rPr>
        <w:t>参加</w:t>
      </w:r>
      <w:r>
        <w:rPr>
          <w:rFonts w:hint="eastAsia"/>
          <w:color w:val="auto"/>
          <w:sz w:val="24"/>
          <w:highlight w:val="none"/>
          <w:u w:val="single"/>
        </w:rPr>
        <w:t xml:space="preserve">             （项目名称及</w:t>
      </w:r>
      <w:r>
        <w:rPr>
          <w:rFonts w:hint="eastAsia"/>
          <w:color w:val="auto"/>
          <w:sz w:val="24"/>
          <w:highlight w:val="none"/>
          <w:u w:val="single"/>
          <w:lang w:eastAsia="zh-CN"/>
        </w:rPr>
        <w:t>项目编号</w:t>
      </w:r>
      <w:r>
        <w:rPr>
          <w:rFonts w:hint="eastAsia"/>
          <w:color w:val="auto"/>
          <w:sz w:val="24"/>
          <w:highlight w:val="none"/>
          <w:u w:val="single"/>
        </w:rPr>
        <w:t>）</w:t>
      </w:r>
      <w:r>
        <w:rPr>
          <w:rFonts w:hint="eastAsia"/>
          <w:color w:val="auto"/>
          <w:sz w:val="24"/>
          <w:highlight w:val="none"/>
        </w:rPr>
        <w:t>的磋商活动，现作如下承诺：</w:t>
      </w:r>
    </w:p>
    <w:p>
      <w:pPr>
        <w:pStyle w:val="2"/>
        <w:spacing w:line="360" w:lineRule="auto"/>
        <w:rPr>
          <w:color w:val="auto"/>
          <w:sz w:val="24"/>
          <w:highlight w:val="none"/>
        </w:rPr>
      </w:pPr>
      <w:r>
        <w:rPr>
          <w:rFonts w:hint="eastAsia"/>
          <w:color w:val="auto"/>
          <w:sz w:val="24"/>
          <w:highlight w:val="none"/>
        </w:rPr>
        <w:t xml:space="preserve">    本公司承诺本公司具备依法缴纳税收和社会保障资金的良好记录。</w:t>
      </w:r>
    </w:p>
    <w:p>
      <w:pPr>
        <w:spacing w:line="360" w:lineRule="auto"/>
        <w:ind w:firstLine="480"/>
        <w:jc w:val="left"/>
        <w:rPr>
          <w:color w:val="auto"/>
          <w:sz w:val="24"/>
          <w:highlight w:val="none"/>
        </w:rPr>
      </w:pPr>
      <w:r>
        <w:rPr>
          <w:rFonts w:hint="eastAsia"/>
          <w:color w:val="auto"/>
          <w:sz w:val="24"/>
          <w:highlight w:val="none"/>
        </w:rPr>
        <w:t>如违反以上承诺，本公司愿承担一切法律责任。</w:t>
      </w:r>
    </w:p>
    <w:p>
      <w:pPr>
        <w:spacing w:line="360" w:lineRule="auto"/>
        <w:ind w:firstLine="480"/>
        <w:jc w:val="left"/>
        <w:rPr>
          <w:color w:val="auto"/>
          <w:sz w:val="24"/>
          <w:highlight w:val="none"/>
        </w:rPr>
      </w:pPr>
    </w:p>
    <w:p>
      <w:pPr>
        <w:ind w:firstLine="480"/>
        <w:jc w:val="left"/>
        <w:rPr>
          <w:color w:val="auto"/>
          <w:szCs w:val="21"/>
          <w:highlight w:val="none"/>
        </w:rPr>
      </w:pPr>
    </w:p>
    <w:p>
      <w:pPr>
        <w:ind w:firstLine="480"/>
        <w:jc w:val="left"/>
        <w:rPr>
          <w:color w:val="auto"/>
          <w:szCs w:val="21"/>
          <w:highlight w:val="none"/>
        </w:rPr>
      </w:pPr>
    </w:p>
    <w:p>
      <w:pPr>
        <w:widowControl/>
        <w:spacing w:line="400" w:lineRule="atLeast"/>
        <w:ind w:firstLine="720" w:firstLineChars="300"/>
        <w:jc w:val="left"/>
        <w:rPr>
          <w:color w:val="auto"/>
          <w:sz w:val="24"/>
          <w:highlight w:val="none"/>
        </w:rPr>
      </w:pPr>
      <w:r>
        <w:rPr>
          <w:rFonts w:hint="eastAsia"/>
          <w:color w:val="auto"/>
          <w:sz w:val="24"/>
          <w:highlight w:val="none"/>
        </w:rPr>
        <w:t>供应商名称（单位公章）：XXXX</w:t>
      </w:r>
    </w:p>
    <w:p>
      <w:pPr>
        <w:widowControl/>
        <w:spacing w:line="400" w:lineRule="atLeast"/>
        <w:ind w:firstLine="720" w:firstLineChars="300"/>
        <w:jc w:val="left"/>
        <w:rPr>
          <w:color w:val="auto"/>
          <w:sz w:val="24"/>
          <w:highlight w:val="none"/>
        </w:rPr>
      </w:pPr>
      <w:r>
        <w:rPr>
          <w:rFonts w:hint="eastAsia"/>
          <w:color w:val="auto"/>
          <w:sz w:val="24"/>
          <w:highlight w:val="none"/>
        </w:rPr>
        <w:t>法定代表人或授权代表（签字或加盖个人名章）：XXXX</w:t>
      </w:r>
    </w:p>
    <w:p>
      <w:pPr>
        <w:widowControl/>
        <w:spacing w:line="400" w:lineRule="atLeast"/>
        <w:ind w:firstLine="720" w:firstLineChars="300"/>
        <w:jc w:val="left"/>
        <w:rPr>
          <w:color w:val="auto"/>
          <w:sz w:val="24"/>
          <w:highlight w:val="none"/>
        </w:rPr>
      </w:pPr>
      <w:r>
        <w:rPr>
          <w:rFonts w:hint="eastAsia"/>
          <w:color w:val="auto"/>
          <w:sz w:val="24"/>
          <w:highlight w:val="none"/>
        </w:rPr>
        <w:t xml:space="preserve">磋商日期：XXXX </w:t>
      </w:r>
    </w:p>
    <w:p>
      <w:pPr>
        <w:rPr>
          <w:color w:val="auto"/>
          <w:highlight w:val="none"/>
        </w:rPr>
      </w:pPr>
      <w:r>
        <w:rPr>
          <w:rFonts w:hint="eastAsia"/>
          <w:color w:val="auto"/>
          <w:highlight w:val="none"/>
        </w:rPr>
        <w:br w:type="page"/>
      </w:r>
    </w:p>
    <w:p>
      <w:pPr>
        <w:pStyle w:val="4"/>
        <w:jc w:val="center"/>
        <w:rPr>
          <w:rFonts w:ascii="宋体" w:hAnsi="宋体" w:eastAsia="宋体" w:cs="宋体"/>
          <w:color w:val="auto"/>
          <w:highlight w:val="none"/>
        </w:rPr>
      </w:pPr>
      <w:r>
        <w:rPr>
          <w:rFonts w:hint="eastAsia" w:ascii="宋体" w:hAnsi="宋体" w:eastAsia="宋体" w:cs="宋体"/>
          <w:color w:val="auto"/>
          <w:highlight w:val="none"/>
        </w:rPr>
        <w:t>五、证明</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具备履行合同所必需的设备和专业技术能力的承诺函</w:t>
      </w:r>
    </w:p>
    <w:p>
      <w:pPr>
        <w:rPr>
          <w:color w:val="auto"/>
          <w:highlight w:val="none"/>
        </w:rPr>
      </w:pPr>
    </w:p>
    <w:p>
      <w:pPr>
        <w:spacing w:line="360" w:lineRule="auto"/>
        <w:jc w:val="left"/>
        <w:rPr>
          <w:color w:val="auto"/>
          <w:sz w:val="24"/>
          <w:highlight w:val="none"/>
        </w:rPr>
      </w:pPr>
      <w:r>
        <w:rPr>
          <w:rFonts w:hint="eastAsia"/>
          <w:color w:val="auto"/>
          <w:sz w:val="24"/>
          <w:highlight w:val="none"/>
        </w:rPr>
        <w:t>致：四川中科远洋工程项目管理有限公司</w:t>
      </w:r>
    </w:p>
    <w:p>
      <w:pPr>
        <w:spacing w:line="360" w:lineRule="auto"/>
        <w:ind w:firstLine="480"/>
        <w:jc w:val="left"/>
        <w:rPr>
          <w:color w:val="auto"/>
          <w:sz w:val="24"/>
          <w:highlight w:val="none"/>
        </w:rPr>
      </w:pPr>
      <w:r>
        <w:rPr>
          <w:rFonts w:hint="eastAsia"/>
          <w:color w:val="auto"/>
          <w:sz w:val="24"/>
          <w:highlight w:val="none"/>
        </w:rPr>
        <w:t>本公司</w:t>
      </w:r>
      <w:r>
        <w:rPr>
          <w:rFonts w:hint="eastAsia"/>
          <w:color w:val="auto"/>
          <w:sz w:val="24"/>
          <w:highlight w:val="none"/>
          <w:u w:val="single"/>
        </w:rPr>
        <w:t xml:space="preserve">            （</w:t>
      </w:r>
      <w:r>
        <w:rPr>
          <w:rFonts w:hint="eastAsia"/>
          <w:color w:val="auto"/>
          <w:sz w:val="24"/>
          <w:highlight w:val="none"/>
          <w:u w:val="single"/>
          <w:lang w:eastAsia="zh-CN"/>
        </w:rPr>
        <w:t>供应商名称</w:t>
      </w:r>
      <w:r>
        <w:rPr>
          <w:rFonts w:hint="eastAsia"/>
          <w:color w:val="auto"/>
          <w:sz w:val="24"/>
          <w:highlight w:val="none"/>
          <w:u w:val="single"/>
        </w:rPr>
        <w:t>）</w:t>
      </w:r>
      <w:r>
        <w:rPr>
          <w:rFonts w:hint="eastAsia"/>
          <w:color w:val="auto"/>
          <w:sz w:val="24"/>
          <w:highlight w:val="none"/>
        </w:rPr>
        <w:t>参加</w:t>
      </w:r>
      <w:r>
        <w:rPr>
          <w:rFonts w:hint="eastAsia"/>
          <w:color w:val="auto"/>
          <w:sz w:val="24"/>
          <w:highlight w:val="none"/>
          <w:u w:val="single"/>
        </w:rPr>
        <w:t xml:space="preserve">             （项目名称及</w:t>
      </w:r>
      <w:r>
        <w:rPr>
          <w:rFonts w:hint="eastAsia"/>
          <w:color w:val="auto"/>
          <w:sz w:val="24"/>
          <w:highlight w:val="none"/>
          <w:u w:val="single"/>
          <w:lang w:eastAsia="zh-CN"/>
        </w:rPr>
        <w:t>项目编号</w:t>
      </w:r>
      <w:r>
        <w:rPr>
          <w:rFonts w:hint="eastAsia"/>
          <w:color w:val="auto"/>
          <w:sz w:val="24"/>
          <w:highlight w:val="none"/>
          <w:u w:val="single"/>
        </w:rPr>
        <w:t>）</w:t>
      </w:r>
      <w:r>
        <w:rPr>
          <w:rFonts w:hint="eastAsia"/>
          <w:color w:val="auto"/>
          <w:sz w:val="24"/>
          <w:highlight w:val="none"/>
        </w:rPr>
        <w:t>的磋商活动，现作如下承诺：</w:t>
      </w:r>
    </w:p>
    <w:p>
      <w:pPr>
        <w:pStyle w:val="2"/>
        <w:spacing w:line="360" w:lineRule="auto"/>
        <w:rPr>
          <w:color w:val="auto"/>
          <w:sz w:val="24"/>
          <w:highlight w:val="none"/>
        </w:rPr>
      </w:pPr>
      <w:r>
        <w:rPr>
          <w:rFonts w:hint="eastAsia"/>
          <w:color w:val="auto"/>
          <w:sz w:val="24"/>
          <w:highlight w:val="none"/>
        </w:rPr>
        <w:t xml:space="preserve">    本公司承诺本公司具备履行合同所必需的设备和专业技术能力。</w:t>
      </w:r>
    </w:p>
    <w:p>
      <w:pPr>
        <w:spacing w:line="360" w:lineRule="auto"/>
        <w:ind w:firstLine="480"/>
        <w:jc w:val="left"/>
        <w:rPr>
          <w:color w:val="auto"/>
          <w:sz w:val="24"/>
          <w:highlight w:val="none"/>
        </w:rPr>
      </w:pPr>
      <w:r>
        <w:rPr>
          <w:rFonts w:hint="eastAsia"/>
          <w:color w:val="auto"/>
          <w:sz w:val="24"/>
          <w:highlight w:val="none"/>
        </w:rPr>
        <w:t>如违反以上承诺，本公司愿承担一切法律责任。</w:t>
      </w:r>
    </w:p>
    <w:p>
      <w:pPr>
        <w:spacing w:line="360" w:lineRule="auto"/>
        <w:ind w:firstLine="480"/>
        <w:jc w:val="left"/>
        <w:rPr>
          <w:color w:val="auto"/>
          <w:sz w:val="24"/>
          <w:highlight w:val="none"/>
        </w:rPr>
      </w:pPr>
    </w:p>
    <w:p>
      <w:pPr>
        <w:ind w:firstLine="480"/>
        <w:jc w:val="left"/>
        <w:rPr>
          <w:color w:val="auto"/>
          <w:szCs w:val="21"/>
          <w:highlight w:val="none"/>
        </w:rPr>
      </w:pPr>
    </w:p>
    <w:p>
      <w:pPr>
        <w:ind w:firstLine="480"/>
        <w:jc w:val="left"/>
        <w:rPr>
          <w:color w:val="auto"/>
          <w:szCs w:val="21"/>
          <w:highlight w:val="none"/>
        </w:rPr>
      </w:pPr>
    </w:p>
    <w:p>
      <w:pPr>
        <w:widowControl/>
        <w:spacing w:line="400" w:lineRule="atLeast"/>
        <w:ind w:firstLine="720" w:firstLineChars="300"/>
        <w:jc w:val="left"/>
        <w:rPr>
          <w:color w:val="auto"/>
          <w:sz w:val="24"/>
          <w:highlight w:val="none"/>
        </w:rPr>
      </w:pPr>
      <w:r>
        <w:rPr>
          <w:rFonts w:hint="eastAsia"/>
          <w:color w:val="auto"/>
          <w:sz w:val="24"/>
          <w:highlight w:val="none"/>
        </w:rPr>
        <w:t>供应商名称（单位公章）：XXXX</w:t>
      </w:r>
    </w:p>
    <w:p>
      <w:pPr>
        <w:widowControl/>
        <w:spacing w:line="400" w:lineRule="atLeast"/>
        <w:ind w:firstLine="720" w:firstLineChars="300"/>
        <w:jc w:val="left"/>
        <w:rPr>
          <w:color w:val="auto"/>
          <w:sz w:val="24"/>
          <w:highlight w:val="none"/>
        </w:rPr>
      </w:pPr>
      <w:r>
        <w:rPr>
          <w:rFonts w:hint="eastAsia"/>
          <w:color w:val="auto"/>
          <w:sz w:val="24"/>
          <w:highlight w:val="none"/>
        </w:rPr>
        <w:t>法定代表人或授权代表（签字或加盖个人名章）：XXXX</w:t>
      </w:r>
    </w:p>
    <w:p>
      <w:pPr>
        <w:widowControl/>
        <w:spacing w:line="400" w:lineRule="atLeast"/>
        <w:ind w:firstLine="720" w:firstLineChars="300"/>
        <w:jc w:val="left"/>
        <w:rPr>
          <w:color w:val="auto"/>
          <w:sz w:val="24"/>
          <w:highlight w:val="none"/>
        </w:rPr>
      </w:pPr>
      <w:r>
        <w:rPr>
          <w:rFonts w:hint="eastAsia"/>
          <w:color w:val="auto"/>
          <w:sz w:val="24"/>
          <w:highlight w:val="none"/>
        </w:rPr>
        <w:t xml:space="preserve">磋商日期：XXXX </w:t>
      </w:r>
    </w:p>
    <w:p>
      <w:pPr>
        <w:pStyle w:val="2"/>
        <w:rPr>
          <w:color w:val="auto"/>
          <w:highlight w:val="none"/>
        </w:rPr>
      </w:pPr>
    </w:p>
    <w:p>
      <w:pPr>
        <w:rPr>
          <w:color w:val="auto"/>
          <w:highlight w:val="none"/>
        </w:rPr>
      </w:pPr>
    </w:p>
    <w:p>
      <w:pPr>
        <w:rPr>
          <w:rFonts w:asciiTheme="minorEastAsia" w:hAnsiTheme="minorEastAsia" w:cstheme="minorEastAsia"/>
          <w:color w:val="auto"/>
          <w:sz w:val="24"/>
          <w:highlight w:val="none"/>
        </w:rPr>
      </w:pPr>
      <w:r>
        <w:rPr>
          <w:rFonts w:hint="eastAsia"/>
          <w:color w:val="auto"/>
          <w:highlight w:val="none"/>
        </w:rPr>
        <w:br w:type="page"/>
      </w:r>
    </w:p>
    <w:p>
      <w:pPr>
        <w:pStyle w:val="4"/>
        <w:jc w:val="center"/>
        <w:rPr>
          <w:rFonts w:ascii="宋体" w:hAnsi="宋体" w:eastAsia="宋体" w:cs="宋体"/>
          <w:color w:val="auto"/>
          <w:highlight w:val="none"/>
        </w:rPr>
      </w:pPr>
      <w:r>
        <w:rPr>
          <w:rFonts w:hint="eastAsia" w:ascii="宋体" w:hAnsi="宋体" w:eastAsia="宋体" w:cs="宋体"/>
          <w:color w:val="auto"/>
          <w:highlight w:val="none"/>
        </w:rPr>
        <w:t>六、参加本次采购活动前三年内无行贿犯罪记录的承诺函</w:t>
      </w:r>
    </w:p>
    <w:p>
      <w:pPr>
        <w:pStyle w:val="2"/>
        <w:ind w:left="420" w:leftChars="200"/>
        <w:rPr>
          <w:color w:val="auto"/>
          <w:highlight w:val="none"/>
        </w:rPr>
      </w:pPr>
    </w:p>
    <w:p>
      <w:pPr>
        <w:spacing w:line="360" w:lineRule="auto"/>
        <w:jc w:val="left"/>
        <w:rPr>
          <w:color w:val="auto"/>
          <w:sz w:val="24"/>
          <w:highlight w:val="none"/>
        </w:rPr>
      </w:pPr>
      <w:r>
        <w:rPr>
          <w:rFonts w:hint="eastAsia"/>
          <w:color w:val="auto"/>
          <w:sz w:val="24"/>
          <w:highlight w:val="none"/>
        </w:rPr>
        <w:t>致四川中科远洋工程项目管理有限公司：</w:t>
      </w:r>
    </w:p>
    <w:p>
      <w:pPr>
        <w:spacing w:line="360" w:lineRule="auto"/>
        <w:ind w:firstLine="480"/>
        <w:jc w:val="left"/>
        <w:rPr>
          <w:color w:val="auto"/>
          <w:sz w:val="24"/>
          <w:highlight w:val="none"/>
        </w:rPr>
      </w:pPr>
      <w:r>
        <w:rPr>
          <w:rFonts w:hint="eastAsia"/>
          <w:color w:val="auto"/>
          <w:sz w:val="24"/>
          <w:highlight w:val="none"/>
        </w:rPr>
        <w:t xml:space="preserve">本单位 </w:t>
      </w:r>
      <w:r>
        <w:rPr>
          <w:rFonts w:hint="eastAsia"/>
          <w:color w:val="auto"/>
          <w:sz w:val="24"/>
          <w:highlight w:val="none"/>
          <w:u w:val="single"/>
        </w:rPr>
        <w:t xml:space="preserve">                       （供应商名称）</w:t>
      </w:r>
      <w:r>
        <w:rPr>
          <w:rFonts w:hint="eastAsia"/>
          <w:color w:val="auto"/>
          <w:sz w:val="24"/>
          <w:highlight w:val="none"/>
        </w:rPr>
        <w:t>参加</w:t>
      </w:r>
      <w:r>
        <w:rPr>
          <w:rFonts w:hint="eastAsia"/>
          <w:color w:val="auto"/>
          <w:sz w:val="24"/>
          <w:highlight w:val="none"/>
          <w:u w:val="single"/>
        </w:rPr>
        <w:t xml:space="preserve">                （项目名称及</w:t>
      </w:r>
      <w:r>
        <w:rPr>
          <w:rFonts w:hint="eastAsia"/>
          <w:color w:val="auto"/>
          <w:sz w:val="24"/>
          <w:highlight w:val="none"/>
          <w:u w:val="single"/>
          <w:lang w:eastAsia="zh-CN"/>
        </w:rPr>
        <w:t>项目编号</w:t>
      </w:r>
      <w:r>
        <w:rPr>
          <w:rFonts w:hint="eastAsia"/>
          <w:color w:val="auto"/>
          <w:sz w:val="24"/>
          <w:highlight w:val="none"/>
          <w:u w:val="single"/>
        </w:rPr>
        <w:t>）的政府采购活动</w:t>
      </w:r>
      <w:r>
        <w:rPr>
          <w:rFonts w:hint="eastAsia"/>
          <w:color w:val="auto"/>
          <w:sz w:val="24"/>
          <w:highlight w:val="none"/>
        </w:rPr>
        <w:t>，针对本单位在参加本次政府采购活动前三年内行贿犯罪情况作出如下承诺：</w:t>
      </w:r>
    </w:p>
    <w:p>
      <w:pPr>
        <w:spacing w:line="360" w:lineRule="auto"/>
        <w:ind w:firstLine="480"/>
        <w:jc w:val="left"/>
        <w:rPr>
          <w:color w:val="auto"/>
          <w:sz w:val="24"/>
          <w:highlight w:val="none"/>
        </w:rPr>
      </w:pPr>
      <w:r>
        <w:rPr>
          <w:rFonts w:hint="eastAsia"/>
          <w:color w:val="auto"/>
          <w:sz w:val="24"/>
          <w:highlight w:val="none"/>
        </w:rPr>
        <w:t>本单位、本单位法定代表人、主要负责人在参加本次采购活动前三年内无行贿犯罪记录。</w:t>
      </w:r>
    </w:p>
    <w:p>
      <w:pPr>
        <w:spacing w:line="360" w:lineRule="auto"/>
        <w:jc w:val="left"/>
        <w:rPr>
          <w:color w:val="auto"/>
          <w:sz w:val="24"/>
          <w:highlight w:val="none"/>
        </w:rPr>
      </w:pPr>
      <w:r>
        <w:rPr>
          <w:rFonts w:hint="eastAsia"/>
          <w:color w:val="auto"/>
          <w:sz w:val="24"/>
          <w:highlight w:val="none"/>
        </w:rPr>
        <w:t xml:space="preserve">    特此承诺。</w:t>
      </w:r>
    </w:p>
    <w:p>
      <w:pPr>
        <w:spacing w:line="360" w:lineRule="auto"/>
        <w:jc w:val="left"/>
        <w:rPr>
          <w:color w:val="auto"/>
          <w:sz w:val="24"/>
          <w:highlight w:val="none"/>
        </w:rPr>
      </w:pPr>
      <w:r>
        <w:rPr>
          <w:rFonts w:hint="eastAsia"/>
          <w:color w:val="auto"/>
          <w:sz w:val="24"/>
          <w:highlight w:val="none"/>
        </w:rPr>
        <w:t xml:space="preserve">    我公司对于以上填写的信息真实性负责。如有不实，本单位愿承担由此产生的一切法律责任和后果。</w:t>
      </w:r>
    </w:p>
    <w:p>
      <w:pPr>
        <w:ind w:firstLine="630"/>
        <w:jc w:val="left"/>
        <w:rPr>
          <w:color w:val="auto"/>
          <w:sz w:val="28"/>
          <w:szCs w:val="28"/>
          <w:highlight w:val="none"/>
        </w:rPr>
      </w:pPr>
    </w:p>
    <w:p>
      <w:pPr>
        <w:widowControl/>
        <w:spacing w:line="400" w:lineRule="atLeast"/>
        <w:jc w:val="left"/>
        <w:rPr>
          <w:color w:val="auto"/>
          <w:sz w:val="24"/>
          <w:highlight w:val="none"/>
        </w:rPr>
      </w:pPr>
      <w:r>
        <w:rPr>
          <w:rFonts w:hint="eastAsia" w:hAnsi="宋体"/>
          <w:color w:val="auto"/>
          <w:sz w:val="24"/>
          <w:highlight w:val="none"/>
        </w:rPr>
        <w:t xml:space="preserve"> </w:t>
      </w:r>
      <w:r>
        <w:rPr>
          <w:rFonts w:hint="eastAsia"/>
          <w:color w:val="auto"/>
          <w:sz w:val="24"/>
          <w:highlight w:val="none"/>
        </w:rPr>
        <w:t>供应商名称（单位公章）：XXXX</w:t>
      </w:r>
    </w:p>
    <w:p>
      <w:pPr>
        <w:widowControl/>
        <w:spacing w:line="400" w:lineRule="atLeast"/>
        <w:jc w:val="left"/>
        <w:rPr>
          <w:color w:val="auto"/>
          <w:sz w:val="24"/>
          <w:highlight w:val="none"/>
        </w:rPr>
      </w:pPr>
      <w:r>
        <w:rPr>
          <w:rFonts w:hint="eastAsia"/>
          <w:color w:val="auto"/>
          <w:sz w:val="24"/>
          <w:highlight w:val="none"/>
        </w:rPr>
        <w:t xml:space="preserve"> 法定代表人或授权代表（签字或加盖个人名章）：XXXX</w:t>
      </w:r>
    </w:p>
    <w:p>
      <w:pPr>
        <w:widowControl/>
        <w:spacing w:line="400" w:lineRule="atLeast"/>
        <w:jc w:val="left"/>
        <w:rPr>
          <w:color w:val="auto"/>
          <w:sz w:val="24"/>
          <w:highlight w:val="none"/>
        </w:rPr>
      </w:pPr>
      <w:r>
        <w:rPr>
          <w:rFonts w:hint="eastAsia"/>
          <w:color w:val="auto"/>
          <w:sz w:val="24"/>
          <w:highlight w:val="none"/>
        </w:rPr>
        <w:t xml:space="preserve"> 磋商日期：XXXX</w:t>
      </w:r>
    </w:p>
    <w:p>
      <w:pPr>
        <w:pStyle w:val="2"/>
        <w:rPr>
          <w:color w:val="auto"/>
          <w:highlight w:val="none"/>
        </w:rPr>
      </w:pPr>
    </w:p>
    <w:p>
      <w:pPr>
        <w:snapToGrid w:val="0"/>
        <w:spacing w:line="360" w:lineRule="auto"/>
        <w:rPr>
          <w:rFonts w:hAnsi="宋体" w:cs="宋体"/>
          <w:color w:val="auto"/>
          <w:szCs w:val="21"/>
          <w:highlight w:val="none"/>
        </w:rPr>
      </w:pPr>
    </w:p>
    <w:p>
      <w:pPr>
        <w:snapToGrid w:val="0"/>
        <w:spacing w:line="360" w:lineRule="auto"/>
        <w:rPr>
          <w:rFonts w:hAnsi="宋体" w:cs="宋体"/>
          <w:color w:val="auto"/>
          <w:szCs w:val="21"/>
          <w:highlight w:val="none"/>
        </w:rPr>
      </w:pPr>
    </w:p>
    <w:p>
      <w:pPr>
        <w:snapToGrid w:val="0"/>
        <w:spacing w:line="360" w:lineRule="auto"/>
        <w:rPr>
          <w:rFonts w:hAnsi="宋体" w:cs="宋体"/>
          <w:color w:val="auto"/>
          <w:szCs w:val="21"/>
          <w:highlight w:val="none"/>
        </w:rPr>
      </w:pPr>
    </w:p>
    <w:p>
      <w:pPr>
        <w:snapToGrid w:val="0"/>
        <w:spacing w:line="360" w:lineRule="auto"/>
        <w:rPr>
          <w:rFonts w:hAnsi="宋体"/>
          <w:color w:val="auto"/>
          <w:sz w:val="28"/>
          <w:highlight w:val="none"/>
        </w:rPr>
      </w:pPr>
    </w:p>
    <w:p>
      <w:pPr>
        <w:snapToGrid w:val="0"/>
        <w:spacing w:line="360" w:lineRule="auto"/>
        <w:rPr>
          <w:rFonts w:hAnsi="宋体"/>
          <w:color w:val="auto"/>
          <w:sz w:val="28"/>
          <w:highlight w:val="none"/>
        </w:rPr>
      </w:pPr>
    </w:p>
    <w:p>
      <w:pPr>
        <w:snapToGrid w:val="0"/>
        <w:spacing w:line="360" w:lineRule="auto"/>
        <w:rPr>
          <w:rFonts w:hAnsi="宋体"/>
          <w:color w:val="auto"/>
          <w:sz w:val="28"/>
          <w:highlight w:val="none"/>
        </w:rPr>
      </w:pPr>
    </w:p>
    <w:p>
      <w:pPr>
        <w:pStyle w:val="2"/>
        <w:rPr>
          <w:color w:val="auto"/>
          <w:sz w:val="24"/>
          <w:highlight w:val="none"/>
        </w:rPr>
      </w:pPr>
      <w:r>
        <w:rPr>
          <w:rFonts w:hint="eastAsia" w:ascii="黑体" w:hAnsi="黑体" w:eastAsia="黑体" w:cs="黑体"/>
          <w:b/>
          <w:bCs/>
          <w:color w:val="auto"/>
          <w:sz w:val="32"/>
          <w:szCs w:val="32"/>
          <w:highlight w:val="none"/>
        </w:rPr>
        <w:br w:type="page"/>
      </w:r>
      <w:bookmarkStart w:id="72" w:name="_Toc22904"/>
      <w:bookmarkStart w:id="73" w:name="_Toc3055"/>
      <w:bookmarkStart w:id="74" w:name="_Toc4506"/>
    </w:p>
    <w:p>
      <w:pPr>
        <w:pStyle w:val="4"/>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七、近三年在经营活动中没有重大违法违规记录的书面声明</w:t>
      </w:r>
    </w:p>
    <w:p>
      <w:pPr>
        <w:rPr>
          <w:color w:val="auto"/>
          <w:highlight w:val="none"/>
        </w:rPr>
      </w:pPr>
    </w:p>
    <w:p>
      <w:pPr>
        <w:spacing w:line="360" w:lineRule="auto"/>
        <w:jc w:val="left"/>
        <w:rPr>
          <w:color w:val="auto"/>
          <w:sz w:val="24"/>
          <w:highlight w:val="none"/>
        </w:rPr>
      </w:pPr>
      <w:r>
        <w:rPr>
          <w:rFonts w:hint="eastAsia"/>
          <w:color w:val="auto"/>
          <w:sz w:val="24"/>
          <w:highlight w:val="none"/>
        </w:rPr>
        <w:t>致：四川中科远洋工程项目管理有限公司</w:t>
      </w:r>
    </w:p>
    <w:p>
      <w:pPr>
        <w:spacing w:line="360" w:lineRule="auto"/>
        <w:ind w:firstLine="480"/>
        <w:jc w:val="left"/>
        <w:rPr>
          <w:color w:val="auto"/>
          <w:sz w:val="24"/>
          <w:highlight w:val="none"/>
        </w:rPr>
      </w:pPr>
      <w:r>
        <w:rPr>
          <w:rFonts w:hint="eastAsia"/>
          <w:color w:val="auto"/>
          <w:sz w:val="24"/>
          <w:highlight w:val="none"/>
        </w:rPr>
        <w:t>本公司</w:t>
      </w:r>
      <w:r>
        <w:rPr>
          <w:rFonts w:hint="eastAsia"/>
          <w:color w:val="auto"/>
          <w:sz w:val="24"/>
          <w:highlight w:val="none"/>
          <w:u w:val="single"/>
        </w:rPr>
        <w:t xml:space="preserve">            （</w:t>
      </w:r>
      <w:r>
        <w:rPr>
          <w:rFonts w:hint="eastAsia"/>
          <w:color w:val="auto"/>
          <w:sz w:val="24"/>
          <w:highlight w:val="none"/>
          <w:u w:val="single"/>
          <w:lang w:eastAsia="zh-CN"/>
        </w:rPr>
        <w:t>供应商名称</w:t>
      </w:r>
      <w:r>
        <w:rPr>
          <w:rFonts w:hint="eastAsia"/>
          <w:color w:val="auto"/>
          <w:sz w:val="24"/>
          <w:highlight w:val="none"/>
          <w:u w:val="single"/>
        </w:rPr>
        <w:t>）</w:t>
      </w:r>
      <w:r>
        <w:rPr>
          <w:rFonts w:hint="eastAsia"/>
          <w:color w:val="auto"/>
          <w:sz w:val="24"/>
          <w:highlight w:val="none"/>
        </w:rPr>
        <w:t>参加</w:t>
      </w:r>
      <w:r>
        <w:rPr>
          <w:rFonts w:hint="eastAsia"/>
          <w:color w:val="auto"/>
          <w:sz w:val="24"/>
          <w:highlight w:val="none"/>
          <w:u w:val="single"/>
        </w:rPr>
        <w:t xml:space="preserve">             （项目名称及</w:t>
      </w:r>
      <w:r>
        <w:rPr>
          <w:rFonts w:hint="eastAsia"/>
          <w:color w:val="auto"/>
          <w:sz w:val="24"/>
          <w:highlight w:val="none"/>
          <w:u w:val="single"/>
          <w:lang w:eastAsia="zh-CN"/>
        </w:rPr>
        <w:t>项目编号</w:t>
      </w:r>
      <w:r>
        <w:rPr>
          <w:rFonts w:hint="eastAsia"/>
          <w:color w:val="auto"/>
          <w:sz w:val="24"/>
          <w:highlight w:val="none"/>
          <w:u w:val="single"/>
        </w:rPr>
        <w:t>）</w:t>
      </w:r>
      <w:r>
        <w:rPr>
          <w:rFonts w:hint="eastAsia"/>
          <w:color w:val="auto"/>
          <w:sz w:val="24"/>
          <w:highlight w:val="none"/>
        </w:rPr>
        <w:t>的磋商活动，现承诺我公司在参加政府采购活动前三年内，在经营活动中没有重大违法</w:t>
      </w:r>
      <w:r>
        <w:rPr>
          <w:rFonts w:hint="eastAsia"/>
          <w:color w:val="auto"/>
          <w:sz w:val="24"/>
          <w:highlight w:val="none"/>
          <w:lang w:eastAsia="zh-CN"/>
        </w:rPr>
        <w:t>违规</w:t>
      </w:r>
      <w:r>
        <w:rPr>
          <w:rFonts w:hint="eastAsia"/>
          <w:color w:val="auto"/>
          <w:sz w:val="24"/>
          <w:highlight w:val="none"/>
        </w:rPr>
        <w:t>记录。</w:t>
      </w:r>
    </w:p>
    <w:p>
      <w:pPr>
        <w:spacing w:line="360" w:lineRule="auto"/>
        <w:ind w:firstLine="480"/>
        <w:jc w:val="left"/>
        <w:rPr>
          <w:color w:val="auto"/>
          <w:sz w:val="24"/>
          <w:highlight w:val="none"/>
        </w:rPr>
      </w:pPr>
      <w:r>
        <w:rPr>
          <w:rFonts w:hint="eastAsia"/>
          <w:color w:val="auto"/>
          <w:sz w:val="24"/>
          <w:highlight w:val="none"/>
        </w:rPr>
        <w:t>如违反以上承诺，本公司愿承担一切法律责任。</w:t>
      </w:r>
    </w:p>
    <w:p>
      <w:pPr>
        <w:spacing w:line="360" w:lineRule="auto"/>
        <w:ind w:firstLine="480"/>
        <w:jc w:val="left"/>
        <w:rPr>
          <w:color w:val="auto"/>
          <w:sz w:val="24"/>
          <w:highlight w:val="none"/>
        </w:rPr>
      </w:pPr>
    </w:p>
    <w:p>
      <w:pPr>
        <w:spacing w:line="360" w:lineRule="auto"/>
        <w:ind w:firstLine="480"/>
        <w:jc w:val="left"/>
        <w:rPr>
          <w:rFonts w:hint="eastAsia" w:eastAsiaTheme="minorEastAsia"/>
          <w:b/>
          <w:bCs/>
          <w:color w:val="auto"/>
          <w:sz w:val="24"/>
          <w:highlight w:val="none"/>
          <w:lang w:eastAsia="zh-CN"/>
        </w:rPr>
      </w:pPr>
      <w:r>
        <w:rPr>
          <w:rFonts w:hint="eastAsia"/>
          <w:b/>
          <w:bCs/>
          <w:color w:val="auto"/>
          <w:sz w:val="24"/>
          <w:highlight w:val="none"/>
        </w:rPr>
        <w:t>说明：其中重大违法</w:t>
      </w:r>
      <w:r>
        <w:rPr>
          <w:rFonts w:hint="eastAsia"/>
          <w:b/>
          <w:bCs/>
          <w:color w:val="auto"/>
          <w:sz w:val="24"/>
          <w:highlight w:val="none"/>
          <w:lang w:eastAsia="zh-CN"/>
        </w:rPr>
        <w:t>违规</w:t>
      </w:r>
      <w:r>
        <w:rPr>
          <w:rFonts w:hint="eastAsia"/>
          <w:b/>
          <w:bCs/>
          <w:color w:val="auto"/>
          <w:sz w:val="24"/>
          <w:highlight w:val="none"/>
        </w:rPr>
        <w:t>记录中的较大数额罚款的具体金额标准：50000.00元（四川省人民政府规定的行政处罚罚款听证标准金额）</w:t>
      </w:r>
      <w:r>
        <w:rPr>
          <w:rFonts w:hint="eastAsia"/>
          <w:b/>
          <w:bCs/>
          <w:color w:val="auto"/>
          <w:sz w:val="24"/>
          <w:highlight w:val="none"/>
          <w:lang w:eastAsia="zh-CN"/>
        </w:rPr>
        <w:t>；</w:t>
      </w:r>
    </w:p>
    <w:p>
      <w:pPr>
        <w:spacing w:line="360" w:lineRule="auto"/>
        <w:ind w:firstLine="480"/>
        <w:jc w:val="left"/>
        <w:rPr>
          <w:rFonts w:hint="eastAsia"/>
          <w:b/>
          <w:bCs/>
          <w:color w:val="auto"/>
          <w:sz w:val="24"/>
          <w:highlight w:val="none"/>
        </w:rPr>
      </w:pPr>
      <w:r>
        <w:rPr>
          <w:rFonts w:hint="eastAsia"/>
          <w:b/>
          <w:bCs/>
          <w:color w:val="auto"/>
          <w:sz w:val="24"/>
          <w:highlight w:val="none"/>
        </w:rPr>
        <w:t>注：1、采购项目所属行业行政主管部门对较大数额罚款金额标准有明文规定的，从其规定；</w:t>
      </w:r>
    </w:p>
    <w:p>
      <w:pPr>
        <w:spacing w:line="360" w:lineRule="auto"/>
        <w:ind w:firstLine="480"/>
        <w:jc w:val="left"/>
        <w:rPr>
          <w:rFonts w:hint="eastAsia" w:eastAsiaTheme="minorEastAsia"/>
          <w:b/>
          <w:bCs/>
          <w:color w:val="auto"/>
          <w:sz w:val="24"/>
          <w:highlight w:val="none"/>
          <w:lang w:eastAsia="zh-CN"/>
        </w:rPr>
      </w:pPr>
      <w:r>
        <w:rPr>
          <w:rFonts w:hint="eastAsia"/>
          <w:b/>
          <w:bCs/>
          <w:color w:val="auto"/>
          <w:sz w:val="24"/>
          <w:highlight w:val="none"/>
        </w:rPr>
        <w:t>2、四川省省外</w:t>
      </w:r>
      <w:r>
        <w:rPr>
          <w:rFonts w:hint="eastAsia"/>
          <w:b/>
          <w:bCs/>
          <w:color w:val="auto"/>
          <w:sz w:val="24"/>
          <w:highlight w:val="none"/>
          <w:lang w:eastAsia="zh-CN"/>
        </w:rPr>
        <w:t>供应商</w:t>
      </w:r>
      <w:r>
        <w:rPr>
          <w:rFonts w:hint="eastAsia"/>
          <w:b/>
          <w:bCs/>
          <w:color w:val="auto"/>
          <w:sz w:val="24"/>
          <w:highlight w:val="none"/>
        </w:rPr>
        <w:t>按所在地相关标准执行</w:t>
      </w:r>
      <w:r>
        <w:rPr>
          <w:rFonts w:hint="eastAsia"/>
          <w:b/>
          <w:bCs/>
          <w:color w:val="auto"/>
          <w:sz w:val="24"/>
          <w:highlight w:val="none"/>
          <w:lang w:eastAsia="zh-CN"/>
        </w:rPr>
        <w:t>；</w:t>
      </w:r>
    </w:p>
    <w:p>
      <w:pPr>
        <w:spacing w:line="360" w:lineRule="auto"/>
        <w:ind w:firstLine="480"/>
        <w:jc w:val="left"/>
        <w:rPr>
          <w:rFonts w:hint="eastAsia"/>
          <w:b/>
          <w:bCs/>
          <w:color w:val="auto"/>
          <w:sz w:val="24"/>
          <w:highlight w:val="none"/>
        </w:rPr>
      </w:pPr>
      <w:r>
        <w:rPr>
          <w:rFonts w:hint="eastAsia"/>
          <w:b/>
          <w:bCs/>
          <w:color w:val="auto"/>
          <w:sz w:val="24"/>
          <w:highlight w:val="none"/>
        </w:rPr>
        <w:t>3、相关法律、法规、规范文件有新规的，从其规定。</w:t>
      </w:r>
    </w:p>
    <w:p>
      <w:pPr>
        <w:spacing w:line="360" w:lineRule="auto"/>
        <w:ind w:firstLine="480"/>
        <w:jc w:val="left"/>
        <w:rPr>
          <w:rFonts w:hint="eastAsia"/>
          <w:color w:val="auto"/>
          <w:sz w:val="24"/>
          <w:highlight w:val="none"/>
        </w:rPr>
      </w:pPr>
    </w:p>
    <w:p>
      <w:pPr>
        <w:pStyle w:val="2"/>
        <w:rPr>
          <w:rFonts w:hint="eastAsia"/>
          <w:color w:val="auto"/>
          <w:sz w:val="24"/>
          <w:highlight w:val="none"/>
        </w:rPr>
      </w:pPr>
    </w:p>
    <w:p>
      <w:pPr>
        <w:rPr>
          <w:rFonts w:hint="eastAsia"/>
          <w:color w:val="auto"/>
          <w:highlight w:val="none"/>
        </w:rPr>
      </w:pPr>
    </w:p>
    <w:p>
      <w:pPr>
        <w:widowControl/>
        <w:spacing w:line="400" w:lineRule="atLeast"/>
        <w:ind w:firstLine="720" w:firstLineChars="300"/>
        <w:jc w:val="left"/>
        <w:rPr>
          <w:color w:val="auto"/>
          <w:sz w:val="24"/>
          <w:highlight w:val="none"/>
        </w:rPr>
      </w:pPr>
      <w:r>
        <w:rPr>
          <w:rFonts w:hint="eastAsia"/>
          <w:color w:val="auto"/>
          <w:sz w:val="24"/>
          <w:highlight w:val="none"/>
        </w:rPr>
        <w:t>供应商名称（单位公章）：XXXX</w:t>
      </w:r>
    </w:p>
    <w:p>
      <w:pPr>
        <w:widowControl/>
        <w:spacing w:line="400" w:lineRule="atLeast"/>
        <w:ind w:firstLine="720" w:firstLineChars="300"/>
        <w:jc w:val="left"/>
        <w:rPr>
          <w:color w:val="auto"/>
          <w:sz w:val="24"/>
          <w:highlight w:val="none"/>
        </w:rPr>
      </w:pPr>
      <w:r>
        <w:rPr>
          <w:rFonts w:hint="eastAsia"/>
          <w:color w:val="auto"/>
          <w:sz w:val="24"/>
          <w:highlight w:val="none"/>
        </w:rPr>
        <w:t>法定代表人或授权代表（签字或加盖个人名章）：XXXX</w:t>
      </w:r>
    </w:p>
    <w:p>
      <w:pPr>
        <w:widowControl/>
        <w:spacing w:line="400" w:lineRule="atLeast"/>
        <w:ind w:firstLine="720" w:firstLineChars="300"/>
        <w:jc w:val="left"/>
        <w:rPr>
          <w:color w:val="auto"/>
          <w:sz w:val="24"/>
          <w:highlight w:val="none"/>
        </w:rPr>
      </w:pPr>
      <w:r>
        <w:rPr>
          <w:rFonts w:hint="eastAsia"/>
          <w:color w:val="auto"/>
          <w:sz w:val="24"/>
          <w:highlight w:val="none"/>
        </w:rPr>
        <w:t xml:space="preserve">磋商日期：XXXX </w:t>
      </w:r>
    </w:p>
    <w:p>
      <w:pPr>
        <w:widowControl/>
        <w:spacing w:line="400" w:lineRule="atLeast"/>
        <w:ind w:firstLine="720" w:firstLineChars="300"/>
        <w:jc w:val="left"/>
        <w:rPr>
          <w:color w:val="auto"/>
          <w:highlight w:val="none"/>
        </w:rPr>
      </w:pPr>
      <w:r>
        <w:rPr>
          <w:rFonts w:hint="eastAsia"/>
          <w:color w:val="auto"/>
          <w:sz w:val="24"/>
          <w:highlight w:val="none"/>
        </w:rPr>
        <w:br w:type="page"/>
      </w:r>
    </w:p>
    <w:p>
      <w:pPr>
        <w:pStyle w:val="4"/>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八、截至磋商截止日未被列入失信被执行人、重大税收违法案件当事人名单、政府采购严重违法违规失信行为记录名单的承诺函</w:t>
      </w:r>
    </w:p>
    <w:p>
      <w:pPr>
        <w:rPr>
          <w:color w:val="auto"/>
          <w:highlight w:val="none"/>
        </w:rPr>
      </w:pPr>
    </w:p>
    <w:p>
      <w:pPr>
        <w:spacing w:line="360" w:lineRule="auto"/>
        <w:jc w:val="left"/>
        <w:rPr>
          <w:color w:val="auto"/>
          <w:sz w:val="24"/>
          <w:highlight w:val="none"/>
        </w:rPr>
      </w:pPr>
      <w:r>
        <w:rPr>
          <w:rFonts w:hint="eastAsia"/>
          <w:color w:val="auto"/>
          <w:sz w:val="24"/>
          <w:highlight w:val="none"/>
        </w:rPr>
        <w:t>致：四川中科远洋工程项目管理有限公司</w:t>
      </w:r>
    </w:p>
    <w:p>
      <w:pPr>
        <w:spacing w:line="360" w:lineRule="auto"/>
        <w:ind w:firstLine="480"/>
        <w:jc w:val="left"/>
        <w:rPr>
          <w:color w:val="auto"/>
          <w:sz w:val="24"/>
          <w:highlight w:val="none"/>
        </w:rPr>
      </w:pPr>
      <w:r>
        <w:rPr>
          <w:rFonts w:hint="eastAsia"/>
          <w:color w:val="auto"/>
          <w:sz w:val="24"/>
          <w:highlight w:val="none"/>
        </w:rPr>
        <w:t>本公司</w:t>
      </w:r>
      <w:r>
        <w:rPr>
          <w:rFonts w:hint="eastAsia"/>
          <w:color w:val="auto"/>
          <w:sz w:val="24"/>
          <w:highlight w:val="none"/>
          <w:u w:val="single"/>
        </w:rPr>
        <w:t xml:space="preserve">            （</w:t>
      </w:r>
      <w:r>
        <w:rPr>
          <w:rFonts w:hint="eastAsia"/>
          <w:color w:val="auto"/>
          <w:sz w:val="24"/>
          <w:highlight w:val="none"/>
          <w:u w:val="single"/>
          <w:lang w:eastAsia="zh-CN"/>
        </w:rPr>
        <w:t>供应商名称</w:t>
      </w:r>
      <w:r>
        <w:rPr>
          <w:rFonts w:hint="eastAsia"/>
          <w:color w:val="auto"/>
          <w:sz w:val="24"/>
          <w:highlight w:val="none"/>
          <w:u w:val="single"/>
        </w:rPr>
        <w:t>）</w:t>
      </w:r>
      <w:r>
        <w:rPr>
          <w:rFonts w:hint="eastAsia"/>
          <w:color w:val="auto"/>
          <w:sz w:val="24"/>
          <w:highlight w:val="none"/>
        </w:rPr>
        <w:t>参加</w:t>
      </w:r>
      <w:r>
        <w:rPr>
          <w:rFonts w:hint="eastAsia"/>
          <w:color w:val="auto"/>
          <w:sz w:val="24"/>
          <w:highlight w:val="none"/>
          <w:u w:val="single"/>
        </w:rPr>
        <w:t xml:space="preserve">             （项目名称及</w:t>
      </w:r>
      <w:r>
        <w:rPr>
          <w:rFonts w:hint="eastAsia"/>
          <w:color w:val="auto"/>
          <w:sz w:val="24"/>
          <w:highlight w:val="none"/>
          <w:u w:val="single"/>
          <w:lang w:eastAsia="zh-CN"/>
        </w:rPr>
        <w:t>项目编号</w:t>
      </w:r>
      <w:r>
        <w:rPr>
          <w:rFonts w:hint="eastAsia"/>
          <w:color w:val="auto"/>
          <w:sz w:val="24"/>
          <w:highlight w:val="none"/>
          <w:u w:val="single"/>
        </w:rPr>
        <w:t>）</w:t>
      </w:r>
      <w:r>
        <w:rPr>
          <w:rFonts w:hint="eastAsia"/>
          <w:color w:val="auto"/>
          <w:sz w:val="24"/>
          <w:highlight w:val="none"/>
        </w:rPr>
        <w:t>的磋商活动，现作如下承诺：</w:t>
      </w:r>
    </w:p>
    <w:p>
      <w:pPr>
        <w:spacing w:line="360" w:lineRule="auto"/>
        <w:ind w:firstLine="480"/>
        <w:jc w:val="left"/>
        <w:rPr>
          <w:color w:val="auto"/>
          <w:sz w:val="24"/>
          <w:highlight w:val="none"/>
        </w:rPr>
      </w:pPr>
      <w:r>
        <w:rPr>
          <w:rFonts w:hint="eastAsia"/>
          <w:color w:val="auto"/>
          <w:sz w:val="24"/>
          <w:highlight w:val="none"/>
        </w:rPr>
        <w:t>本公司截至磋商截止日未被列入失信被执行人、重大税收违法案件当事人名单、政府采购严重违法失信行为记录名单。</w:t>
      </w:r>
    </w:p>
    <w:p>
      <w:pPr>
        <w:spacing w:line="360" w:lineRule="auto"/>
        <w:ind w:firstLine="480"/>
        <w:jc w:val="left"/>
        <w:rPr>
          <w:color w:val="auto"/>
          <w:sz w:val="24"/>
          <w:highlight w:val="none"/>
        </w:rPr>
      </w:pPr>
      <w:r>
        <w:rPr>
          <w:rFonts w:hint="eastAsia"/>
          <w:color w:val="auto"/>
          <w:sz w:val="24"/>
          <w:highlight w:val="none"/>
        </w:rPr>
        <w:t>如违反以上承诺，本公司愿承担一切法律责任。</w:t>
      </w:r>
    </w:p>
    <w:p>
      <w:pPr>
        <w:spacing w:line="360" w:lineRule="auto"/>
        <w:ind w:firstLine="480"/>
        <w:jc w:val="left"/>
        <w:rPr>
          <w:color w:val="auto"/>
          <w:sz w:val="24"/>
          <w:highlight w:val="none"/>
        </w:rPr>
      </w:pPr>
    </w:p>
    <w:p>
      <w:pPr>
        <w:ind w:firstLine="480"/>
        <w:jc w:val="left"/>
        <w:rPr>
          <w:color w:val="auto"/>
          <w:szCs w:val="21"/>
          <w:highlight w:val="none"/>
        </w:rPr>
      </w:pPr>
    </w:p>
    <w:p>
      <w:pPr>
        <w:ind w:firstLine="480"/>
        <w:jc w:val="left"/>
        <w:rPr>
          <w:color w:val="auto"/>
          <w:szCs w:val="21"/>
          <w:highlight w:val="none"/>
        </w:rPr>
      </w:pPr>
    </w:p>
    <w:p>
      <w:pPr>
        <w:widowControl/>
        <w:spacing w:line="400" w:lineRule="atLeast"/>
        <w:ind w:firstLine="720" w:firstLineChars="300"/>
        <w:jc w:val="left"/>
        <w:rPr>
          <w:color w:val="auto"/>
          <w:sz w:val="24"/>
          <w:highlight w:val="none"/>
        </w:rPr>
      </w:pPr>
      <w:r>
        <w:rPr>
          <w:rFonts w:hint="eastAsia"/>
          <w:color w:val="auto"/>
          <w:sz w:val="24"/>
          <w:highlight w:val="none"/>
        </w:rPr>
        <w:t>供应商名称（单位公章）：XXXX</w:t>
      </w:r>
    </w:p>
    <w:p>
      <w:pPr>
        <w:widowControl/>
        <w:spacing w:line="400" w:lineRule="atLeast"/>
        <w:ind w:firstLine="720" w:firstLineChars="300"/>
        <w:jc w:val="left"/>
        <w:rPr>
          <w:color w:val="auto"/>
          <w:sz w:val="24"/>
          <w:highlight w:val="none"/>
        </w:rPr>
      </w:pPr>
      <w:r>
        <w:rPr>
          <w:rFonts w:hint="eastAsia"/>
          <w:color w:val="auto"/>
          <w:sz w:val="24"/>
          <w:highlight w:val="none"/>
        </w:rPr>
        <w:t>法定代表人或授权代表（签字或加盖个人名章）：XXXX</w:t>
      </w:r>
    </w:p>
    <w:p>
      <w:pPr>
        <w:widowControl/>
        <w:spacing w:line="400" w:lineRule="atLeast"/>
        <w:ind w:firstLine="720" w:firstLineChars="300"/>
        <w:jc w:val="left"/>
        <w:rPr>
          <w:rFonts w:hint="eastAsia"/>
          <w:color w:val="auto"/>
          <w:sz w:val="24"/>
          <w:highlight w:val="none"/>
        </w:rPr>
      </w:pPr>
      <w:r>
        <w:rPr>
          <w:rFonts w:hint="eastAsia"/>
          <w:color w:val="auto"/>
          <w:sz w:val="24"/>
          <w:highlight w:val="none"/>
        </w:rPr>
        <w:t>磋商日期： XXXX</w:t>
      </w:r>
    </w:p>
    <w:p>
      <w:pPr>
        <w:rPr>
          <w:rFonts w:hint="eastAsia"/>
          <w:color w:val="auto"/>
          <w:sz w:val="24"/>
          <w:highlight w:val="none"/>
        </w:rPr>
      </w:pPr>
      <w:r>
        <w:rPr>
          <w:rFonts w:hint="eastAsia"/>
          <w:color w:val="auto"/>
          <w:sz w:val="24"/>
          <w:highlight w:val="none"/>
        </w:rPr>
        <w:br w:type="page"/>
      </w:r>
    </w:p>
    <w:p>
      <w:pPr>
        <w:pStyle w:val="4"/>
        <w:bidi w:val="0"/>
        <w:jc w:val="center"/>
        <w:rPr>
          <w:rFonts w:hint="eastAsia"/>
          <w:color w:val="auto"/>
          <w:lang w:val="en-US" w:eastAsia="zh-CN"/>
        </w:rPr>
      </w:pPr>
      <w:r>
        <w:rPr>
          <w:rFonts w:hint="eastAsia"/>
          <w:color w:val="auto"/>
          <w:lang w:val="en-US" w:eastAsia="zh-CN"/>
        </w:rPr>
        <w:t>九、中小企业声明函</w:t>
      </w:r>
    </w:p>
    <w:p>
      <w:pPr>
        <w:widowControl/>
        <w:spacing w:line="360" w:lineRule="auto"/>
        <w:ind w:firstLine="480"/>
        <w:rPr>
          <w:rFonts w:hint="eastAsia"/>
          <w:color w:val="auto"/>
          <w:sz w:val="21"/>
          <w:szCs w:val="21"/>
        </w:rPr>
      </w:pPr>
      <w:r>
        <w:rPr>
          <w:rFonts w:hint="eastAsia"/>
          <w:color w:val="auto"/>
          <w:sz w:val="21"/>
          <w:szCs w:val="21"/>
        </w:rPr>
        <w:t>　　</w:t>
      </w:r>
    </w:p>
    <w:p>
      <w:pPr>
        <w:widowControl/>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本公司郑重声明，根据《政府采购促进中小企业发展管理办法》（财库〔2020〕46号）的规定，本公司参加</w:t>
      </w:r>
      <w:r>
        <w:rPr>
          <w:rFonts w:hint="eastAsia" w:ascii="宋体" w:hAnsi="宋体" w:eastAsia="宋体" w:cs="宋体"/>
          <w:color w:val="auto"/>
          <w:sz w:val="24"/>
          <w:szCs w:val="24"/>
          <w:u w:val="single"/>
        </w:rPr>
        <w:t xml:space="preserve">           （单位名称）</w:t>
      </w:r>
      <w:r>
        <w:rPr>
          <w:rFonts w:hint="eastAsia" w:ascii="宋体" w:hAnsi="宋体" w:eastAsia="宋体" w:cs="宋体"/>
          <w:color w:val="auto"/>
          <w:sz w:val="24"/>
          <w:szCs w:val="24"/>
        </w:rPr>
        <w:t>的</w:t>
      </w:r>
      <w:r>
        <w:rPr>
          <w:rFonts w:hint="eastAsia" w:ascii="宋体" w:hAnsi="宋体" w:eastAsia="宋体" w:cs="宋体"/>
          <w:color w:val="auto"/>
          <w:sz w:val="24"/>
          <w:szCs w:val="24"/>
          <w:u w:val="single"/>
        </w:rPr>
        <w:t xml:space="preserve">           （项目名称）</w:t>
      </w:r>
      <w:r>
        <w:rPr>
          <w:rFonts w:hint="eastAsia" w:ascii="宋体" w:hAnsi="宋体" w:eastAsia="宋体" w:cs="宋体"/>
          <w:color w:val="auto"/>
          <w:sz w:val="24"/>
          <w:szCs w:val="24"/>
        </w:rPr>
        <w:t>采购活动，服务全部由符合政策要求的中小企业承接。相关企业（含联合体中的中小企业、签订分包意向协议的中小企业）的具体情况如下：</w:t>
      </w:r>
    </w:p>
    <w:p>
      <w:pPr>
        <w:widowControl/>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1.</w:t>
      </w:r>
      <w:r>
        <w:rPr>
          <w:rFonts w:hint="eastAsia" w:ascii="宋体" w:hAnsi="宋体" w:eastAsia="宋体" w:cs="宋体"/>
          <w:color w:val="auto"/>
          <w:sz w:val="24"/>
          <w:szCs w:val="24"/>
          <w:u w:val="single"/>
        </w:rPr>
        <w:t xml:space="preserve"> （标的名称）</w:t>
      </w:r>
      <w:r>
        <w:rPr>
          <w:rFonts w:hint="eastAsia" w:ascii="宋体" w:hAnsi="宋体" w:eastAsia="宋体" w:cs="宋体"/>
          <w:color w:val="auto"/>
          <w:sz w:val="24"/>
          <w:szCs w:val="24"/>
        </w:rPr>
        <w:t>，属于</w:t>
      </w:r>
      <w:r>
        <w:rPr>
          <w:rFonts w:hint="eastAsia" w:ascii="宋体" w:hAnsi="宋体" w:eastAsia="宋体" w:cs="宋体"/>
          <w:color w:val="auto"/>
          <w:sz w:val="24"/>
          <w:szCs w:val="24"/>
          <w:u w:val="single"/>
        </w:rPr>
        <w:t>（采购文件中明确的所属行业）</w:t>
      </w:r>
      <w:r>
        <w:rPr>
          <w:rFonts w:hint="eastAsia" w:ascii="宋体" w:hAnsi="宋体" w:eastAsia="宋体" w:cs="宋体"/>
          <w:color w:val="auto"/>
          <w:sz w:val="24"/>
          <w:szCs w:val="24"/>
        </w:rPr>
        <w:t xml:space="preserve">；承接企业为 </w:t>
      </w:r>
      <w:r>
        <w:rPr>
          <w:rFonts w:hint="eastAsia" w:ascii="宋体" w:hAnsi="宋体" w:eastAsia="宋体" w:cs="宋体"/>
          <w:color w:val="auto"/>
          <w:sz w:val="24"/>
          <w:szCs w:val="24"/>
          <w:u w:val="single"/>
        </w:rPr>
        <w:t>（企业名称）</w:t>
      </w:r>
      <w:r>
        <w:rPr>
          <w:rFonts w:hint="eastAsia" w:ascii="宋体" w:hAnsi="宋体" w:eastAsia="宋体" w:cs="宋体"/>
          <w:color w:val="auto"/>
          <w:sz w:val="24"/>
          <w:szCs w:val="24"/>
        </w:rPr>
        <w:t>，从业人员</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人，营业收入为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万元，资产总额为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万元，属于</w:t>
      </w:r>
      <w:r>
        <w:rPr>
          <w:rFonts w:hint="eastAsia" w:ascii="宋体" w:hAnsi="宋体" w:eastAsia="宋体" w:cs="宋体"/>
          <w:color w:val="auto"/>
          <w:sz w:val="24"/>
          <w:szCs w:val="24"/>
          <w:u w:val="single"/>
        </w:rPr>
        <w:t>（中型企业、小型企业、微型企业）</w:t>
      </w:r>
      <w:r>
        <w:rPr>
          <w:rFonts w:hint="eastAsia" w:ascii="宋体" w:hAnsi="宋体" w:eastAsia="宋体" w:cs="宋体"/>
          <w:color w:val="auto"/>
          <w:sz w:val="24"/>
          <w:szCs w:val="24"/>
        </w:rPr>
        <w:t>；</w:t>
      </w:r>
    </w:p>
    <w:p>
      <w:pPr>
        <w:pStyle w:val="2"/>
        <w:rPr>
          <w:rFonts w:hint="eastAsia"/>
          <w:color w:val="auto"/>
        </w:rPr>
      </w:pPr>
    </w:p>
    <w:p>
      <w:pPr>
        <w:widowControl/>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w:t>
      </w:r>
    </w:p>
    <w:p>
      <w:pPr>
        <w:widowControl/>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以上企业，不属于大企业的分支机构，不存在控股股东为大企业的情形，也不存在与大企业的负责人</w:t>
      </w:r>
      <w:r>
        <w:rPr>
          <w:rFonts w:hint="eastAsia" w:ascii="宋体" w:hAnsi="宋体" w:eastAsia="宋体" w:cs="宋体"/>
          <w:color w:val="auto"/>
          <w:sz w:val="24"/>
          <w:szCs w:val="24"/>
          <w:lang w:eastAsia="zh-CN"/>
        </w:rPr>
        <w:t>为</w:t>
      </w:r>
      <w:r>
        <w:rPr>
          <w:rFonts w:hint="eastAsia" w:ascii="宋体" w:hAnsi="宋体" w:eastAsia="宋体" w:cs="宋体"/>
          <w:color w:val="auto"/>
          <w:sz w:val="24"/>
          <w:szCs w:val="24"/>
        </w:rPr>
        <w:t>同一人的情形。</w:t>
      </w:r>
    </w:p>
    <w:p>
      <w:pPr>
        <w:widowControl/>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本公司对上述声明的真实性负责。如有虚假，将依法承担相应责任。</w:t>
      </w:r>
    </w:p>
    <w:p>
      <w:pPr>
        <w:widowControl/>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w:t>
      </w:r>
    </w:p>
    <w:p>
      <w:pPr>
        <w:spacing w:line="360" w:lineRule="auto"/>
        <w:ind w:firstLine="480"/>
        <w:rPr>
          <w:rFonts w:hint="eastAsia" w:ascii="宋体" w:hAnsi="宋体" w:eastAsia="宋体" w:cs="宋体"/>
          <w:color w:val="auto"/>
          <w:sz w:val="24"/>
          <w:szCs w:val="24"/>
        </w:rPr>
      </w:pPr>
      <w:r>
        <w:rPr>
          <w:rFonts w:hint="eastAsia" w:hAnsi="宋体" w:cs="宋体"/>
          <w:color w:val="auto"/>
          <w:sz w:val="24"/>
          <w:szCs w:val="24"/>
          <w:lang w:eastAsia="zh-CN"/>
        </w:rPr>
        <w:t>供应商</w:t>
      </w:r>
      <w:r>
        <w:rPr>
          <w:rFonts w:hint="eastAsia" w:ascii="宋体" w:hAnsi="宋体" w:eastAsia="宋体" w:cs="宋体"/>
          <w:color w:val="auto"/>
          <w:sz w:val="24"/>
          <w:szCs w:val="24"/>
        </w:rPr>
        <w:t>名称：XXXX（盖单位公章）</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法定代表人/负责人或授权代表（签字或加盖个人名章）：XXXX</w:t>
      </w:r>
    </w:p>
    <w:p>
      <w:pPr>
        <w:spacing w:line="360" w:lineRule="auto"/>
        <w:ind w:firstLine="480" w:firstLineChars="200"/>
        <w:rPr>
          <w:rFonts w:hint="eastAsia"/>
          <w:color w:val="auto"/>
          <w:sz w:val="24"/>
          <w:szCs w:val="24"/>
        </w:rPr>
      </w:pPr>
      <w:r>
        <w:rPr>
          <w:rFonts w:hint="eastAsia" w:hAnsi="宋体" w:cs="宋体"/>
          <w:color w:val="auto"/>
          <w:sz w:val="24"/>
          <w:szCs w:val="24"/>
          <w:highlight w:val="none"/>
        </w:rPr>
        <w:t xml:space="preserve"> </w:t>
      </w:r>
      <w:r>
        <w:rPr>
          <w:rFonts w:hint="eastAsia" w:hAnsi="宋体" w:cs="宋体"/>
          <w:color w:val="auto"/>
          <w:sz w:val="24"/>
          <w:szCs w:val="24"/>
          <w:highlight w:val="none"/>
          <w:lang w:eastAsia="zh-CN"/>
        </w:rPr>
        <w:t>磋商日期</w:t>
      </w:r>
      <w:r>
        <w:rPr>
          <w:rFonts w:hint="eastAsia" w:ascii="宋体" w:hAnsi="宋体" w:eastAsia="宋体" w:cs="宋体"/>
          <w:color w:val="auto"/>
          <w:sz w:val="24"/>
          <w:szCs w:val="24"/>
        </w:rPr>
        <w:t>：XXXX</w:t>
      </w:r>
    </w:p>
    <w:p>
      <w:pPr>
        <w:widowControl/>
        <w:spacing w:line="360" w:lineRule="auto"/>
        <w:ind w:firstLine="480"/>
        <w:rPr>
          <w:rFonts w:hint="eastAsia" w:ascii="宋体" w:hAnsi="宋体" w:eastAsia="宋体" w:cs="宋体"/>
          <w:color w:val="auto"/>
          <w:sz w:val="24"/>
          <w:szCs w:val="24"/>
        </w:rPr>
      </w:pPr>
    </w:p>
    <w:p>
      <w:pPr>
        <w:widowControl/>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注：1、</w:t>
      </w:r>
      <w:r>
        <w:rPr>
          <w:rFonts w:hint="eastAsia" w:ascii="宋体" w:hAnsi="宋体" w:cs="宋体"/>
          <w:color w:val="auto"/>
          <w:sz w:val="24"/>
          <w:szCs w:val="24"/>
          <w:lang w:eastAsia="zh-CN"/>
        </w:rPr>
        <w:t>供应商</w:t>
      </w:r>
      <w:r>
        <w:rPr>
          <w:rFonts w:hint="eastAsia" w:ascii="宋体" w:hAnsi="宋体" w:eastAsia="宋体" w:cs="宋体"/>
          <w:color w:val="auto"/>
          <w:sz w:val="24"/>
          <w:szCs w:val="24"/>
        </w:rPr>
        <w:t>符合《工业和信息化部、国家统计局、国家发展和改革委员会、财政部关于印发中小企业划型标准规定的通知》（工信部联企业〔2011〕300号）或《政府采购支持监狱企业发展有关问题的通知》（财库〔2014〕68号）规定的划分标准为中小型企业或监狱企业适用。</w:t>
      </w:r>
    </w:p>
    <w:p>
      <w:pPr>
        <w:widowControl/>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    2、在政府采购活动中，监狱企业视同小型、微型企业，享受预留份额、评审中价格扣除等政府采购促进中小企业发展的政府采购政策。</w:t>
      </w:r>
    </w:p>
    <w:p>
      <w:pPr>
        <w:pStyle w:val="2"/>
        <w:rPr>
          <w:color w:val="auto"/>
        </w:rPr>
      </w:pP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en-US"/>
        </w:rPr>
        <w:t>3、</w:t>
      </w:r>
      <w:r>
        <w:rPr>
          <w:rFonts w:hint="eastAsia" w:ascii="宋体" w:hAnsi="宋体" w:eastAsia="宋体" w:cs="宋体"/>
          <w:color w:val="auto"/>
          <w:sz w:val="24"/>
          <w:szCs w:val="24"/>
        </w:rPr>
        <w:t>从业人员、营业收入、资产总额填报上一年度数据，无上一年度数据的新成立企业可不填报</w:t>
      </w:r>
      <w:r>
        <w:rPr>
          <w:rFonts w:hint="eastAsia" w:ascii="宋体" w:hAnsi="宋体" w:eastAsia="宋体" w:cs="宋体"/>
          <w:color w:val="auto"/>
          <w:sz w:val="24"/>
          <w:szCs w:val="24"/>
          <w:lang w:eastAsia="zh-CN"/>
        </w:rPr>
        <w:t>。</w:t>
      </w:r>
    </w:p>
    <w:p>
      <w:pPr>
        <w:widowControl/>
        <w:spacing w:line="400" w:lineRule="atLeast"/>
        <w:ind w:firstLine="720" w:firstLineChars="300"/>
        <w:jc w:val="left"/>
        <w:rPr>
          <w:color w:val="auto"/>
          <w:sz w:val="24"/>
          <w:highlight w:val="none"/>
        </w:rPr>
      </w:pPr>
      <w:r>
        <w:rPr>
          <w:rFonts w:hint="eastAsia"/>
          <w:color w:val="auto"/>
          <w:sz w:val="24"/>
          <w:highlight w:val="none"/>
        </w:rPr>
        <w:br w:type="page"/>
      </w:r>
    </w:p>
    <w:p>
      <w:pPr>
        <w:pStyle w:val="4"/>
        <w:spacing w:line="360" w:lineRule="auto"/>
        <w:jc w:val="center"/>
        <w:rPr>
          <w:rFonts w:ascii="宋体" w:hAnsi="宋体" w:eastAsia="宋体" w:cs="宋体"/>
          <w:color w:val="auto"/>
          <w:highlight w:val="none"/>
        </w:rPr>
      </w:pPr>
      <w:r>
        <w:rPr>
          <w:rFonts w:hint="eastAsia" w:ascii="宋体" w:hAnsi="宋体" w:eastAsia="宋体" w:cs="宋体"/>
          <w:color w:val="auto"/>
          <w:highlight w:val="none"/>
          <w:lang w:eastAsia="zh-CN"/>
        </w:rPr>
        <w:t>十</w:t>
      </w:r>
      <w:r>
        <w:rPr>
          <w:rFonts w:hint="eastAsia" w:ascii="宋体" w:hAnsi="宋体" w:eastAsia="宋体" w:cs="宋体"/>
          <w:color w:val="auto"/>
          <w:highlight w:val="none"/>
        </w:rPr>
        <w:t>、供应商诚信情况承诺函</w:t>
      </w:r>
    </w:p>
    <w:p>
      <w:pPr>
        <w:spacing w:line="360" w:lineRule="auto"/>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 xml:space="preserve">致四川中科远洋工程项目管理有限公司： </w:t>
      </w:r>
    </w:p>
    <w:p>
      <w:pPr>
        <w:spacing w:line="360" w:lineRule="auto"/>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 xml:space="preserve">    本单位</w:t>
      </w:r>
      <w:r>
        <w:rPr>
          <w:rFonts w:hint="eastAsia" w:asciiTheme="minorEastAsia" w:hAnsiTheme="minorEastAsia" w:cstheme="minorEastAsia"/>
          <w:color w:val="auto"/>
          <w:sz w:val="24"/>
          <w:highlight w:val="none"/>
          <w:u w:val="single"/>
        </w:rPr>
        <w:t xml:space="preserve">                   （供应商名称）</w:t>
      </w:r>
      <w:r>
        <w:rPr>
          <w:rFonts w:hint="eastAsia" w:asciiTheme="minorEastAsia" w:hAnsiTheme="minorEastAsia" w:cstheme="minorEastAsia"/>
          <w:color w:val="auto"/>
          <w:sz w:val="24"/>
          <w:highlight w:val="none"/>
        </w:rPr>
        <w:t>参加</w:t>
      </w:r>
      <w:r>
        <w:rPr>
          <w:rFonts w:hint="eastAsia" w:asciiTheme="minorEastAsia" w:hAnsiTheme="minorEastAsia" w:cstheme="minorEastAsia"/>
          <w:color w:val="auto"/>
          <w:sz w:val="24"/>
          <w:highlight w:val="none"/>
          <w:u w:val="single"/>
        </w:rPr>
        <w:t xml:space="preserve">                 （项目名称及</w:t>
      </w:r>
      <w:r>
        <w:rPr>
          <w:rFonts w:hint="eastAsia" w:asciiTheme="minorEastAsia" w:hAnsiTheme="minorEastAsia" w:cstheme="minorEastAsia"/>
          <w:color w:val="auto"/>
          <w:sz w:val="24"/>
          <w:highlight w:val="none"/>
          <w:u w:val="single"/>
          <w:lang w:eastAsia="zh-CN"/>
        </w:rPr>
        <w:t>项目编号</w:t>
      </w:r>
      <w:r>
        <w:rPr>
          <w:rFonts w:hint="eastAsia" w:asciiTheme="minorEastAsia" w:hAnsiTheme="minorEastAsia" w:cstheme="minorEastAsia"/>
          <w:color w:val="auto"/>
          <w:sz w:val="24"/>
          <w:highlight w:val="none"/>
          <w:u w:val="single"/>
        </w:rPr>
        <w:t>）</w:t>
      </w:r>
      <w:r>
        <w:rPr>
          <w:rFonts w:hint="eastAsia" w:asciiTheme="minorEastAsia" w:hAnsiTheme="minorEastAsia" w:cstheme="minorEastAsia"/>
          <w:color w:val="auto"/>
          <w:sz w:val="24"/>
          <w:highlight w:val="none"/>
        </w:rPr>
        <w:t>的政府采购活动，现根据《四川省政府采购当事人诚信管理办法》川财采〔2015〕33号的相关规定，针对本单位的诚信情况作出以下承诺：</w:t>
      </w:r>
    </w:p>
    <w:p>
      <w:pPr>
        <w:spacing w:line="360" w:lineRule="auto"/>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我单位具有《四川省政府采购当事人诚信管理办法》（川财采[2015]33号）所规定的失信行为</w:t>
      </w:r>
      <w:r>
        <w:rPr>
          <w:rFonts w:hint="eastAsia" w:asciiTheme="minorEastAsia" w:hAnsiTheme="minorEastAsia" w:cstheme="minorEastAsia"/>
          <w:color w:val="auto"/>
          <w:sz w:val="24"/>
          <w:highlight w:val="none"/>
          <w:u w:val="single"/>
        </w:rPr>
        <w:t xml:space="preserve">      </w:t>
      </w:r>
      <w:r>
        <w:rPr>
          <w:rFonts w:hint="eastAsia" w:asciiTheme="minorEastAsia" w:hAnsiTheme="minorEastAsia" w:cstheme="minorEastAsia"/>
          <w:color w:val="auto"/>
          <w:sz w:val="24"/>
          <w:highlight w:val="none"/>
        </w:rPr>
        <w:t>次（填写失信行为的次数时，建议使用大写数字，如零、壹、贰、叁、肆等。）；（仅限磋商截止当日仍在有效期的次数）</w:t>
      </w:r>
    </w:p>
    <w:p>
      <w:pPr>
        <w:spacing w:line="360" w:lineRule="auto"/>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我单位对以上填写信息的真实性负责。如有不实，本单位愿承担由此产生的一切法律责任和后果。</w:t>
      </w:r>
    </w:p>
    <w:p>
      <w:pPr>
        <w:spacing w:line="360" w:lineRule="auto"/>
        <w:rPr>
          <w:rFonts w:asciiTheme="minorEastAsia" w:hAnsiTheme="minorEastAsia" w:cstheme="minorEastAsia"/>
          <w:color w:val="auto"/>
          <w:sz w:val="24"/>
          <w:highlight w:val="none"/>
        </w:rPr>
      </w:pPr>
    </w:p>
    <w:p>
      <w:pPr>
        <w:spacing w:line="360" w:lineRule="auto"/>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供应商名称：XXXX（单位盖章）。</w:t>
      </w:r>
    </w:p>
    <w:p>
      <w:pPr>
        <w:spacing w:line="360" w:lineRule="auto"/>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法定代表人/单位负责人或授权代表（签字或加盖个人名章）：XXXX。</w:t>
      </w:r>
    </w:p>
    <w:p>
      <w:pPr>
        <w:spacing w:line="360" w:lineRule="auto"/>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磋商日期: XXXX。</w:t>
      </w:r>
    </w:p>
    <w:p>
      <w:pPr>
        <w:spacing w:line="360" w:lineRule="auto"/>
        <w:rPr>
          <w:rFonts w:asciiTheme="minorEastAsia" w:hAnsiTheme="minorEastAsia" w:cstheme="minorEastAsia"/>
          <w:color w:val="auto"/>
          <w:sz w:val="24"/>
          <w:highlight w:val="none"/>
        </w:rPr>
      </w:pPr>
    </w:p>
    <w:p>
      <w:pPr>
        <w:spacing w:line="360" w:lineRule="auto"/>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注：1、本表格式及内容仅供参考，供应商也可提供自己的格式；</w:t>
      </w:r>
    </w:p>
    <w:p>
      <w:pPr>
        <w:spacing w:line="360" w:lineRule="auto"/>
        <w:ind w:firstLine="960" w:firstLineChars="4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2、供应商存在以上所述失信行为的，将按照第二章供应商须知附表的要求进行处理；</w:t>
      </w:r>
    </w:p>
    <w:p>
      <w:pPr>
        <w:spacing w:line="360" w:lineRule="auto"/>
        <w:ind w:firstLine="960" w:firstLineChars="4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3、财政部门对政府采购当事人的失信行为依法进行处罚、处理后，应当在四川政府采购网向社会公告，并记入诚信档案，有效期为1年。工商部门、税务部门、审判机关及其他有关部门单位认定供应商的失信行为明确了有效期的，不再重复计算。</w:t>
      </w:r>
    </w:p>
    <w:p>
      <w:pPr>
        <w:spacing w:line="360" w:lineRule="auto"/>
        <w:ind w:firstLine="960" w:firstLineChars="400"/>
        <w:rPr>
          <w:rFonts w:hint="eastAsia"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4、供应商的失信行为受到行政处罚或司法惩处的，评审时不再对其以价格加成进行惩戒。</w:t>
      </w:r>
    </w:p>
    <w:p>
      <w:pPr>
        <w:rPr>
          <w:rFonts w:hint="eastAsia"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br w:type="page"/>
      </w:r>
    </w:p>
    <w:p>
      <w:pPr>
        <w:pStyle w:val="4"/>
        <w:bidi w:val="0"/>
        <w:rPr>
          <w:rFonts w:hint="eastAsia"/>
          <w:color w:val="auto"/>
          <w:lang w:eastAsia="zh-CN"/>
        </w:rPr>
      </w:pPr>
      <w:r>
        <w:rPr>
          <w:rFonts w:hint="eastAsia"/>
          <w:color w:val="auto"/>
          <w:lang w:val="en-US" w:eastAsia="zh-CN"/>
        </w:rPr>
        <w:t xml:space="preserve">十一、 </w:t>
      </w:r>
      <w:r>
        <w:rPr>
          <w:rFonts w:hint="eastAsia"/>
          <w:color w:val="auto"/>
        </w:rPr>
        <w:t>联合体</w:t>
      </w:r>
      <w:r>
        <w:rPr>
          <w:rFonts w:hint="eastAsia"/>
          <w:color w:val="auto"/>
          <w:lang w:eastAsia="zh-CN"/>
        </w:rPr>
        <w:t>磋商</w:t>
      </w:r>
      <w:r>
        <w:rPr>
          <w:rFonts w:hint="eastAsia"/>
          <w:color w:val="auto"/>
        </w:rPr>
        <w:t>协议书</w:t>
      </w:r>
      <w:r>
        <w:rPr>
          <w:rFonts w:hint="eastAsia"/>
          <w:color w:val="auto"/>
          <w:lang w:eastAsia="zh-CN"/>
        </w:rPr>
        <w:t>（若涉及）</w:t>
      </w:r>
    </w:p>
    <w:p>
      <w:pPr>
        <w:spacing w:line="360" w:lineRule="auto"/>
        <w:rPr>
          <w:rFonts w:ascii="宋体" w:hAnsi="宋体"/>
          <w:color w:val="auto"/>
          <w:sz w:val="24"/>
          <w:highlight w:val="none"/>
        </w:rPr>
      </w:pPr>
      <w:r>
        <w:rPr>
          <w:color w:val="auto"/>
          <w:highlight w:val="none"/>
        </w:rPr>
        <w:t xml:space="preserve">   </w:t>
      </w:r>
      <w:r>
        <w:rPr>
          <w:color w:val="auto"/>
          <w:highlight w:val="none"/>
          <w:u w:val="single"/>
        </w:rPr>
        <w:t xml:space="preserve"> </w:t>
      </w:r>
      <w:r>
        <w:rPr>
          <w:rFonts w:hint="eastAsia"/>
          <w:color w:val="auto"/>
          <w:highlight w:val="none"/>
          <w:u w:val="single"/>
          <w:lang w:val="en-US" w:eastAsia="zh-CN"/>
        </w:rPr>
        <w:t xml:space="preserve">           </w:t>
      </w:r>
      <w:r>
        <w:rPr>
          <w:rFonts w:hint="eastAsia" w:ascii="宋体" w:hAnsi="宋体"/>
          <w:color w:val="auto"/>
          <w:sz w:val="24"/>
          <w:highlight w:val="none"/>
        </w:rPr>
        <w:t>（所有成员单位名称）自愿组成</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（联合体名称）联合体，共同参加</w:t>
      </w:r>
      <w:r>
        <w:rPr>
          <w:rFonts w:hint="eastAsia" w:ascii="宋体" w:hAnsi="宋体" w:eastAsia="宋体" w:cs="宋体"/>
          <w:color w:val="auto"/>
          <w:sz w:val="24"/>
          <w:szCs w:val="24"/>
          <w:highlight w:val="none"/>
          <w:u w:val="single"/>
        </w:rPr>
        <w:t xml:space="preserve">                 （项目名称及</w:t>
      </w:r>
      <w:r>
        <w:rPr>
          <w:rFonts w:hint="eastAsia" w:ascii="宋体" w:hAnsi="宋体" w:cs="宋体"/>
          <w:color w:val="auto"/>
          <w:sz w:val="24"/>
          <w:szCs w:val="24"/>
          <w:highlight w:val="none"/>
          <w:u w:val="single"/>
          <w:lang w:eastAsia="zh-CN"/>
        </w:rPr>
        <w:t>项目编号</w:t>
      </w:r>
      <w:r>
        <w:rPr>
          <w:rFonts w:hint="eastAsia" w:ascii="宋体" w:hAnsi="宋体" w:eastAsia="宋体" w:cs="宋体"/>
          <w:color w:val="auto"/>
          <w:sz w:val="24"/>
          <w:szCs w:val="24"/>
          <w:highlight w:val="none"/>
          <w:u w:val="single"/>
        </w:rPr>
        <w:t>）</w:t>
      </w:r>
      <w:r>
        <w:rPr>
          <w:rFonts w:hint="eastAsia" w:ascii="宋体" w:hAnsi="宋体"/>
          <w:color w:val="auto"/>
          <w:sz w:val="24"/>
          <w:highlight w:val="none"/>
        </w:rPr>
        <w:t>。现就联合体</w:t>
      </w:r>
      <w:r>
        <w:rPr>
          <w:rFonts w:hint="eastAsia" w:ascii="宋体" w:hAnsi="宋体"/>
          <w:color w:val="auto"/>
          <w:sz w:val="24"/>
          <w:highlight w:val="none"/>
          <w:lang w:eastAsia="zh-CN"/>
        </w:rPr>
        <w:t>磋商</w:t>
      </w:r>
      <w:r>
        <w:rPr>
          <w:rFonts w:hint="eastAsia" w:ascii="宋体" w:hAnsi="宋体"/>
          <w:color w:val="auto"/>
          <w:sz w:val="24"/>
          <w:highlight w:val="none"/>
        </w:rPr>
        <w:t>事宜订立如下协议。</w:t>
      </w:r>
    </w:p>
    <w:p>
      <w:pPr>
        <w:spacing w:line="360" w:lineRule="auto"/>
        <w:rPr>
          <w:rFonts w:ascii="宋体" w:hAnsi="宋体"/>
          <w:color w:val="auto"/>
          <w:sz w:val="24"/>
          <w:highlight w:val="none"/>
        </w:rPr>
      </w:pPr>
      <w:r>
        <w:rPr>
          <w:color w:val="auto"/>
          <w:highlight w:val="none"/>
        </w:rPr>
        <w:t xml:space="preserve">    </w:t>
      </w:r>
      <w:r>
        <w:rPr>
          <w:rFonts w:hint="eastAsia" w:ascii="宋体" w:hAnsi="宋体"/>
          <w:color w:val="auto"/>
          <w:sz w:val="24"/>
          <w:highlight w:val="none"/>
        </w:rPr>
        <w:t>1、</w:t>
      </w:r>
      <w:r>
        <w:rPr>
          <w:rFonts w:hint="eastAsia" w:ascii="宋体" w:hAnsi="宋体"/>
          <w:b/>
          <w:color w:val="auto"/>
          <w:sz w:val="24"/>
          <w:szCs w:val="24"/>
          <w:highlight w:val="none"/>
          <w:u w:val="single"/>
          <w:lang w:val="en-US" w:eastAsia="zh-CN"/>
        </w:rPr>
        <w:t xml:space="preserve">              </w:t>
      </w:r>
      <w:r>
        <w:rPr>
          <w:rFonts w:hint="eastAsia" w:ascii="宋体" w:hAnsi="宋体"/>
          <w:color w:val="auto"/>
          <w:sz w:val="24"/>
          <w:highlight w:val="none"/>
        </w:rPr>
        <w:t>（某成员单位名称）为</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（联合体名称）牵头人。</w:t>
      </w:r>
    </w:p>
    <w:p>
      <w:pPr>
        <w:spacing w:line="360" w:lineRule="auto"/>
        <w:rPr>
          <w:rFonts w:hint="eastAsia" w:ascii="宋体" w:hAnsi="宋体" w:eastAsia="宋体"/>
          <w:color w:val="auto"/>
          <w:sz w:val="24"/>
          <w:highlight w:val="none"/>
        </w:rPr>
      </w:pPr>
      <w:r>
        <w:rPr>
          <w:color w:val="auto"/>
          <w:highlight w:val="none"/>
        </w:rPr>
        <w:t xml:space="preserve">    </w:t>
      </w:r>
      <w:r>
        <w:rPr>
          <w:rFonts w:hint="eastAsia" w:ascii="宋体" w:hAnsi="宋体" w:eastAsia="宋体"/>
          <w:color w:val="auto"/>
          <w:sz w:val="24"/>
          <w:highlight w:val="none"/>
        </w:rPr>
        <w:t>2、联合体牵头人合法代表联合体各成员负责</w:t>
      </w:r>
      <w:r>
        <w:rPr>
          <w:rFonts w:hint="eastAsia" w:ascii="宋体" w:hAnsi="宋体" w:eastAsia="宋体"/>
          <w:color w:val="auto"/>
          <w:sz w:val="24"/>
          <w:highlight w:val="none"/>
          <w:lang w:eastAsia="zh-CN"/>
        </w:rPr>
        <w:t>本采购项目响应文件</w:t>
      </w:r>
      <w:r>
        <w:rPr>
          <w:rFonts w:hint="eastAsia" w:ascii="宋体" w:hAnsi="宋体" w:eastAsia="宋体"/>
          <w:color w:val="auto"/>
          <w:sz w:val="24"/>
          <w:highlight w:val="none"/>
        </w:rPr>
        <w:t>编制和合同谈判活动，并代表联合体提交和接收相关的资料、信息及指示，并处理与之有关的一切事务，负责合同实施阶段的主办、组织和协调工作。</w:t>
      </w:r>
    </w:p>
    <w:p>
      <w:pPr>
        <w:spacing w:line="360" w:lineRule="auto"/>
        <w:ind w:firstLine="420"/>
        <w:rPr>
          <w:rFonts w:hint="eastAsia" w:ascii="宋体" w:hAnsi="宋体" w:eastAsia="宋体"/>
          <w:color w:val="auto"/>
          <w:sz w:val="24"/>
          <w:highlight w:val="none"/>
        </w:rPr>
      </w:pPr>
      <w:r>
        <w:rPr>
          <w:rFonts w:hint="eastAsia" w:ascii="宋体" w:hAnsi="宋体" w:eastAsia="宋体"/>
          <w:color w:val="auto"/>
          <w:sz w:val="24"/>
          <w:highlight w:val="none"/>
        </w:rPr>
        <w:t>3、联合体将严格按照</w:t>
      </w:r>
      <w:r>
        <w:rPr>
          <w:rFonts w:hint="eastAsia" w:ascii="宋体" w:hAnsi="宋体" w:eastAsia="宋体"/>
          <w:color w:val="auto"/>
          <w:sz w:val="24"/>
          <w:highlight w:val="none"/>
          <w:lang w:eastAsia="zh-CN"/>
        </w:rPr>
        <w:t>磋商文件</w:t>
      </w:r>
      <w:r>
        <w:rPr>
          <w:rFonts w:hint="eastAsia" w:ascii="宋体" w:hAnsi="宋体" w:eastAsia="宋体"/>
          <w:color w:val="auto"/>
          <w:sz w:val="24"/>
          <w:highlight w:val="none"/>
        </w:rPr>
        <w:t>的各项要求，递交</w:t>
      </w:r>
      <w:r>
        <w:rPr>
          <w:rFonts w:hint="eastAsia" w:ascii="宋体" w:hAnsi="宋体" w:eastAsia="宋体"/>
          <w:color w:val="auto"/>
          <w:sz w:val="24"/>
          <w:highlight w:val="none"/>
          <w:lang w:eastAsia="zh-CN"/>
        </w:rPr>
        <w:t>响应文件</w:t>
      </w:r>
      <w:r>
        <w:rPr>
          <w:rFonts w:hint="eastAsia" w:ascii="宋体" w:hAnsi="宋体" w:eastAsia="宋体"/>
          <w:color w:val="auto"/>
          <w:sz w:val="24"/>
          <w:highlight w:val="none"/>
        </w:rPr>
        <w:t>，履行合同，并对外承担连带责任。</w:t>
      </w:r>
    </w:p>
    <w:p>
      <w:pPr>
        <w:spacing w:line="360" w:lineRule="auto"/>
        <w:ind w:firstLine="420"/>
        <w:rPr>
          <w:rFonts w:hint="eastAsia" w:ascii="宋体" w:hAnsi="宋体" w:eastAsia="宋体"/>
          <w:color w:val="auto"/>
          <w:sz w:val="24"/>
          <w:highlight w:val="none"/>
        </w:rPr>
      </w:pPr>
      <w:r>
        <w:rPr>
          <w:rFonts w:hint="eastAsia" w:ascii="宋体" w:hAnsi="宋体" w:eastAsia="宋体"/>
          <w:color w:val="auto"/>
          <w:sz w:val="24"/>
          <w:highlight w:val="none"/>
        </w:rPr>
        <w:t>4、</w:t>
      </w:r>
      <w:r>
        <w:rPr>
          <w:rFonts w:hint="eastAsia" w:ascii="宋体" w:hAnsi="宋体" w:eastAsia="宋体"/>
          <w:color w:val="auto"/>
          <w:sz w:val="24"/>
          <w:highlight w:val="none"/>
          <w:lang w:val="en-US" w:eastAsia="zh-CN"/>
        </w:rPr>
        <w:t>联合体牵头人代表联合体签署响应文件，联合体牵头人的所有承诺均认为代表了联合体各成员。</w:t>
      </w:r>
    </w:p>
    <w:p>
      <w:pPr>
        <w:spacing w:line="360" w:lineRule="auto"/>
        <w:ind w:firstLine="420"/>
        <w:rPr>
          <w:rFonts w:ascii="宋体" w:hAnsi="宋体"/>
          <w:color w:val="auto"/>
          <w:sz w:val="24"/>
          <w:highlight w:val="none"/>
        </w:rPr>
      </w:pPr>
      <w:r>
        <w:rPr>
          <w:rFonts w:hint="eastAsia" w:ascii="宋体" w:hAnsi="宋体"/>
          <w:color w:val="auto"/>
          <w:sz w:val="24"/>
          <w:highlight w:val="none"/>
          <w:lang w:val="en-US" w:eastAsia="zh-CN"/>
        </w:rPr>
        <w:t>5</w:t>
      </w:r>
      <w:r>
        <w:rPr>
          <w:rFonts w:hint="eastAsia" w:ascii="宋体" w:hAnsi="宋体" w:eastAsia="宋体"/>
          <w:color w:val="auto"/>
          <w:sz w:val="24"/>
          <w:highlight w:val="none"/>
        </w:rPr>
        <w:t>、联合体各成员单位内部的职责分工如下：</w:t>
      </w:r>
    </w:p>
    <w:p>
      <w:pPr>
        <w:spacing w:line="360" w:lineRule="auto"/>
        <w:jc w:val="left"/>
        <w:rPr>
          <w:rFonts w:ascii="宋体" w:hAnsi="宋体"/>
          <w:color w:val="auto"/>
          <w:sz w:val="24"/>
          <w:highlight w:val="none"/>
          <w:u w:val="single"/>
        </w:rPr>
      </w:pPr>
      <w:r>
        <w:rPr>
          <w:rFonts w:hint="eastAsia" w:ascii="宋体" w:hAnsi="宋体"/>
          <w:b/>
          <w:color w:val="auto"/>
          <w:sz w:val="24"/>
          <w:szCs w:val="24"/>
          <w:highlight w:val="none"/>
          <w:u w:val="none"/>
          <w:lang w:val="en-US" w:eastAsia="zh-CN"/>
        </w:rPr>
        <w:t xml:space="preserve">   </w:t>
      </w:r>
      <w:r>
        <w:rPr>
          <w:rFonts w:hint="eastAsia" w:ascii="宋体" w:hAnsi="宋体"/>
          <w:b w:val="0"/>
          <w:bCs/>
          <w:color w:val="auto"/>
          <w:sz w:val="24"/>
          <w:szCs w:val="24"/>
          <w:highlight w:val="none"/>
          <w:u w:val="none"/>
          <w:lang w:val="en-US" w:eastAsia="zh-CN"/>
        </w:rPr>
        <w:t xml:space="preserve"> </w:t>
      </w:r>
      <w:r>
        <w:rPr>
          <w:rFonts w:hint="eastAsia" w:ascii="宋体" w:hAnsi="宋体"/>
          <w:b w:val="0"/>
          <w:bCs/>
          <w:color w:val="auto"/>
          <w:sz w:val="24"/>
          <w:szCs w:val="24"/>
          <w:highlight w:val="none"/>
          <w:u w:val="single"/>
          <w:lang w:val="en-US" w:eastAsia="zh-CN"/>
        </w:rPr>
        <w:t xml:space="preserve">             （牵头人名称）</w:t>
      </w:r>
      <w:r>
        <w:rPr>
          <w:rFonts w:hint="eastAsia" w:ascii="宋体" w:hAnsi="宋体"/>
          <w:b w:val="0"/>
          <w:bCs/>
          <w:color w:val="auto"/>
          <w:sz w:val="24"/>
          <w:szCs w:val="24"/>
          <w:highlight w:val="none"/>
          <w:u w:val="single"/>
        </w:rPr>
        <w:t>负责</w:t>
      </w:r>
      <w:r>
        <w:rPr>
          <w:rFonts w:hint="eastAsia" w:ascii="宋体" w:hAnsi="宋体"/>
          <w:b w:val="0"/>
          <w:bCs/>
          <w:color w:val="auto"/>
          <w:sz w:val="24"/>
          <w:szCs w:val="24"/>
          <w:highlight w:val="none"/>
          <w:u w:val="single"/>
          <w:lang w:val="en-US" w:eastAsia="zh-CN"/>
        </w:rPr>
        <w:t xml:space="preserve">           （工作事宜）</w:t>
      </w:r>
      <w:r>
        <w:rPr>
          <w:rFonts w:hint="eastAsia" w:ascii="宋体" w:hAnsi="宋体"/>
          <w:b w:val="0"/>
          <w:bCs/>
          <w:color w:val="auto"/>
          <w:sz w:val="24"/>
          <w:szCs w:val="24"/>
          <w:highlight w:val="none"/>
          <w:u w:val="single"/>
        </w:rPr>
        <w:t>；</w:t>
      </w:r>
      <w:r>
        <w:rPr>
          <w:rFonts w:hint="eastAsia" w:ascii="宋体" w:hAnsi="宋体"/>
          <w:b w:val="0"/>
          <w:bCs/>
          <w:color w:val="auto"/>
          <w:sz w:val="24"/>
          <w:szCs w:val="24"/>
          <w:highlight w:val="none"/>
          <w:u w:val="single"/>
          <w:lang w:val="en-US" w:eastAsia="zh-CN"/>
        </w:rPr>
        <w:t xml:space="preserve">             （某成员单位名称）</w:t>
      </w:r>
      <w:r>
        <w:rPr>
          <w:rFonts w:hint="eastAsia" w:ascii="宋体" w:hAnsi="宋体"/>
          <w:b w:val="0"/>
          <w:bCs/>
          <w:color w:val="auto"/>
          <w:sz w:val="24"/>
          <w:szCs w:val="24"/>
          <w:highlight w:val="none"/>
          <w:u w:val="single"/>
        </w:rPr>
        <w:t>负责</w:t>
      </w:r>
      <w:r>
        <w:rPr>
          <w:rFonts w:hint="eastAsia" w:ascii="宋体" w:hAnsi="宋体"/>
          <w:b w:val="0"/>
          <w:bCs/>
          <w:color w:val="auto"/>
          <w:sz w:val="24"/>
          <w:szCs w:val="24"/>
          <w:highlight w:val="none"/>
          <w:u w:val="single"/>
          <w:lang w:val="en-US" w:eastAsia="zh-CN"/>
        </w:rPr>
        <w:t xml:space="preserve">           （工作事宜）</w:t>
      </w:r>
    </w:p>
    <w:p>
      <w:pPr>
        <w:spacing w:line="360" w:lineRule="auto"/>
        <w:rPr>
          <w:rFonts w:hint="eastAsia" w:ascii="宋体" w:hAnsi="宋体" w:eastAsia="宋体"/>
          <w:color w:val="auto"/>
          <w:sz w:val="24"/>
          <w:highlight w:val="none"/>
        </w:rPr>
      </w:pPr>
      <w:r>
        <w:rPr>
          <w:color w:val="auto"/>
          <w:highlight w:val="none"/>
        </w:rPr>
        <w:t xml:space="preserve">    </w:t>
      </w:r>
      <w:r>
        <w:rPr>
          <w:rFonts w:hint="eastAsia" w:ascii="宋体" w:hAnsi="宋体"/>
          <w:color w:val="auto"/>
          <w:sz w:val="24"/>
          <w:highlight w:val="none"/>
          <w:lang w:val="en-US" w:eastAsia="zh-CN"/>
        </w:rPr>
        <w:t>6</w:t>
      </w:r>
      <w:r>
        <w:rPr>
          <w:rFonts w:hint="eastAsia" w:ascii="宋体" w:hAnsi="宋体" w:eastAsia="宋体"/>
          <w:color w:val="auto"/>
          <w:sz w:val="24"/>
          <w:highlight w:val="none"/>
        </w:rPr>
        <w:t>、本协议书自签署之日起生效，合同履行完毕后自动失效。</w:t>
      </w:r>
    </w:p>
    <w:p>
      <w:pPr>
        <w:spacing w:line="360" w:lineRule="auto"/>
        <w:rPr>
          <w:rFonts w:hint="eastAsia" w:ascii="宋体" w:hAnsi="宋体" w:eastAsia="宋体"/>
          <w:color w:val="auto"/>
          <w:sz w:val="24"/>
          <w:highlight w:val="none"/>
        </w:rPr>
      </w:pPr>
      <w:r>
        <w:rPr>
          <w:color w:val="auto"/>
          <w:highlight w:val="none"/>
        </w:rPr>
        <w:t xml:space="preserve">    </w:t>
      </w:r>
      <w:r>
        <w:rPr>
          <w:rFonts w:hint="eastAsia" w:ascii="宋体" w:hAnsi="宋体"/>
          <w:color w:val="auto"/>
          <w:sz w:val="24"/>
          <w:highlight w:val="none"/>
          <w:lang w:val="en-US" w:eastAsia="zh-CN"/>
        </w:rPr>
        <w:t>7</w:t>
      </w:r>
      <w:r>
        <w:rPr>
          <w:rFonts w:hint="eastAsia" w:ascii="宋体" w:hAnsi="宋体" w:eastAsia="宋体"/>
          <w:color w:val="auto"/>
          <w:sz w:val="24"/>
          <w:highlight w:val="none"/>
        </w:rPr>
        <w:t>、本协议书一式</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lang w:eastAsia="zh-CN"/>
        </w:rPr>
        <w:t>叁</w:t>
      </w:r>
      <w:r>
        <w:rPr>
          <w:rFonts w:hint="eastAsia" w:ascii="宋体" w:hAnsi="宋体"/>
          <w:color w:val="auto"/>
          <w:sz w:val="24"/>
          <w:highlight w:val="none"/>
          <w:u w:val="single"/>
          <w:lang w:val="en-US" w:eastAsia="zh-CN"/>
        </w:rPr>
        <w:t xml:space="preserve"> </w:t>
      </w:r>
      <w:r>
        <w:rPr>
          <w:rFonts w:hint="eastAsia" w:ascii="宋体" w:hAnsi="宋体" w:eastAsia="宋体"/>
          <w:color w:val="auto"/>
          <w:sz w:val="24"/>
          <w:highlight w:val="none"/>
        </w:rPr>
        <w:t>份，联合体成员和招标人各执一份。</w:t>
      </w:r>
    </w:p>
    <w:p>
      <w:pPr>
        <w:spacing w:line="360" w:lineRule="auto"/>
        <w:rPr>
          <w:rFonts w:ascii="宋体" w:hAnsi="宋体"/>
          <w:color w:val="auto"/>
          <w:sz w:val="24"/>
          <w:highlight w:val="none"/>
        </w:rPr>
      </w:pPr>
    </w:p>
    <w:p>
      <w:pPr>
        <w:spacing w:line="360" w:lineRule="auto"/>
        <w:rPr>
          <w:rFonts w:ascii="宋体" w:hAnsi="宋体"/>
          <w:color w:val="auto"/>
          <w:sz w:val="24"/>
          <w:highlight w:val="none"/>
        </w:rPr>
      </w:pPr>
    </w:p>
    <w:p>
      <w:pPr>
        <w:spacing w:line="360" w:lineRule="auto"/>
        <w:rPr>
          <w:rFonts w:ascii="宋体" w:hAnsi="宋体"/>
          <w:color w:val="auto"/>
          <w:sz w:val="24"/>
          <w:highlight w:val="none"/>
        </w:rPr>
      </w:pPr>
      <w:r>
        <w:rPr>
          <w:color w:val="auto"/>
          <w:highlight w:val="none"/>
        </w:rPr>
        <w:t xml:space="preserve">    </w:t>
      </w:r>
      <w:r>
        <w:rPr>
          <w:rFonts w:hint="eastAsia" w:ascii="宋体" w:hAnsi="宋体"/>
          <w:color w:val="auto"/>
          <w:sz w:val="24"/>
          <w:highlight w:val="none"/>
        </w:rPr>
        <w:t>牵头人名称：</w:t>
      </w:r>
      <w:r>
        <w:rPr>
          <w:rFonts w:hint="eastAsia" w:ascii="宋体" w:hAnsi="宋体"/>
          <w:b/>
          <w:color w:val="auto"/>
          <w:sz w:val="24"/>
          <w:szCs w:val="24"/>
          <w:highlight w:val="none"/>
          <w:u w:val="single"/>
          <w:lang w:val="en-US" w:eastAsia="zh-CN"/>
        </w:rPr>
        <w:t xml:space="preserve">              </w:t>
      </w:r>
      <w:r>
        <w:rPr>
          <w:rFonts w:hint="eastAsia" w:ascii="宋体" w:hAnsi="宋体"/>
          <w:color w:val="auto"/>
          <w:sz w:val="24"/>
          <w:highlight w:val="none"/>
        </w:rPr>
        <w:t>（盖单位章）</w:t>
      </w:r>
    </w:p>
    <w:p>
      <w:pPr>
        <w:spacing w:line="360" w:lineRule="auto"/>
        <w:rPr>
          <w:rFonts w:ascii="宋体" w:hAnsi="宋体"/>
          <w:color w:val="auto"/>
          <w:sz w:val="24"/>
          <w:highlight w:val="none"/>
        </w:rPr>
      </w:pPr>
      <w:r>
        <w:rPr>
          <w:color w:val="auto"/>
          <w:highlight w:val="none"/>
        </w:rPr>
        <w:t xml:space="preserve">   </w:t>
      </w:r>
      <w:r>
        <w:rPr>
          <w:rFonts w:hint="eastAsia"/>
          <w:color w:val="auto"/>
          <w:highlight w:val="none"/>
        </w:rPr>
        <w:t xml:space="preserve"> </w:t>
      </w:r>
      <w:r>
        <w:rPr>
          <w:rFonts w:hint="eastAsia" w:ascii="宋体" w:hAnsi="宋体"/>
          <w:color w:val="auto"/>
          <w:sz w:val="24"/>
          <w:highlight w:val="none"/>
        </w:rPr>
        <w:t>法定代表人：</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（签字）</w:t>
      </w:r>
    </w:p>
    <w:p>
      <w:pPr>
        <w:spacing w:line="360" w:lineRule="auto"/>
        <w:rPr>
          <w:rFonts w:ascii="宋体" w:hAnsi="宋体"/>
          <w:color w:val="auto"/>
          <w:sz w:val="24"/>
          <w:highlight w:val="none"/>
        </w:rPr>
      </w:pPr>
      <w:r>
        <w:rPr>
          <w:color w:val="auto"/>
          <w:highlight w:val="none"/>
        </w:rPr>
        <w:t xml:space="preserve">  </w:t>
      </w:r>
    </w:p>
    <w:p>
      <w:pPr>
        <w:spacing w:line="360" w:lineRule="auto"/>
        <w:rPr>
          <w:rFonts w:ascii="宋体" w:hAnsi="宋体"/>
          <w:color w:val="auto"/>
          <w:sz w:val="24"/>
          <w:highlight w:val="none"/>
        </w:rPr>
      </w:pPr>
      <w:r>
        <w:rPr>
          <w:color w:val="auto"/>
          <w:highlight w:val="none"/>
        </w:rPr>
        <w:t xml:space="preserve">    </w:t>
      </w:r>
      <w:r>
        <w:rPr>
          <w:rFonts w:hint="eastAsia" w:ascii="宋体" w:hAnsi="宋体"/>
          <w:color w:val="auto"/>
          <w:sz w:val="24"/>
          <w:highlight w:val="none"/>
        </w:rPr>
        <w:t>成员一名称：</w:t>
      </w:r>
      <w:r>
        <w:rPr>
          <w:rFonts w:hint="eastAsia" w:ascii="宋体" w:hAnsi="宋体"/>
          <w:b/>
          <w:color w:val="auto"/>
          <w:sz w:val="24"/>
          <w:szCs w:val="24"/>
          <w:highlight w:val="none"/>
          <w:u w:val="single"/>
          <w:lang w:val="en-US" w:eastAsia="zh-CN"/>
        </w:rPr>
        <w:t xml:space="preserve">              </w:t>
      </w:r>
      <w:r>
        <w:rPr>
          <w:rFonts w:hint="eastAsia" w:ascii="宋体" w:hAnsi="宋体"/>
          <w:color w:val="auto"/>
          <w:sz w:val="24"/>
          <w:highlight w:val="none"/>
        </w:rPr>
        <w:t>（盖单位章）</w:t>
      </w:r>
    </w:p>
    <w:p>
      <w:pPr>
        <w:spacing w:line="360" w:lineRule="auto"/>
        <w:rPr>
          <w:rFonts w:ascii="宋体" w:hAnsi="宋体"/>
          <w:color w:val="auto"/>
          <w:sz w:val="24"/>
          <w:highlight w:val="none"/>
        </w:rPr>
      </w:pPr>
      <w:r>
        <w:rPr>
          <w:color w:val="auto"/>
          <w:highlight w:val="none"/>
        </w:rPr>
        <w:t xml:space="preserve">    </w:t>
      </w:r>
      <w:r>
        <w:rPr>
          <w:rFonts w:hint="eastAsia" w:ascii="宋体" w:hAnsi="宋体"/>
          <w:color w:val="auto"/>
          <w:sz w:val="24"/>
          <w:highlight w:val="none"/>
        </w:rPr>
        <w:t>法定代表人：</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（签字）</w:t>
      </w:r>
    </w:p>
    <w:p>
      <w:pPr>
        <w:spacing w:line="360" w:lineRule="auto"/>
        <w:rPr>
          <w:rFonts w:hint="eastAsia" w:ascii="宋体" w:hAnsi="宋体" w:eastAsia="宋体"/>
          <w:color w:val="auto"/>
          <w:sz w:val="24"/>
          <w:highlight w:val="none"/>
        </w:rPr>
      </w:pPr>
      <w:r>
        <w:rPr>
          <w:color w:val="auto"/>
          <w:highlight w:val="none"/>
        </w:rPr>
        <w:t xml:space="preserve">  </w:t>
      </w:r>
    </w:p>
    <w:p>
      <w:pPr>
        <w:pStyle w:val="2"/>
        <w:rPr>
          <w:rFonts w:hint="eastAsia"/>
          <w:color w:val="auto"/>
          <w:highlight w:val="none"/>
        </w:rPr>
      </w:pPr>
      <w:r>
        <w:rPr>
          <w:color w:val="auto"/>
          <w:highlight w:val="none"/>
        </w:rPr>
        <w:t xml:space="preserve">               </w:t>
      </w:r>
      <w:r>
        <w:rPr>
          <w:rFonts w:hint="eastAsia" w:ascii="宋体" w:hAnsi="宋体"/>
          <w:color w:val="auto"/>
          <w:sz w:val="24"/>
          <w:highlight w:val="none"/>
        </w:rPr>
        <w:t xml:space="preserve">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年</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月</w:t>
      </w:r>
      <w:r>
        <w:rPr>
          <w:rFonts w:hint="eastAsia" w:ascii="宋体" w:hAnsi="宋体"/>
          <w:color w:val="auto"/>
          <w:sz w:val="24"/>
          <w:highlight w:val="none"/>
          <w:u w:val="single"/>
          <w:lang w:val="en-US" w:eastAsia="zh-CN"/>
        </w:rPr>
        <w:t xml:space="preserve">  </w:t>
      </w:r>
    </w:p>
    <w:p>
      <w:pPr>
        <w:pStyle w:val="2"/>
        <w:rPr>
          <w:color w:val="auto"/>
        </w:rPr>
      </w:pPr>
    </w:p>
    <w:p>
      <w:pPr>
        <w:pStyle w:val="2"/>
        <w:rPr>
          <w:rFonts w:asciiTheme="minorEastAsia" w:hAnsiTheme="minorEastAsia" w:cstheme="minorEastAsia"/>
          <w:color w:val="auto"/>
          <w:sz w:val="24"/>
          <w:highlight w:val="none"/>
        </w:rPr>
      </w:pPr>
    </w:p>
    <w:p>
      <w:pPr>
        <w:pStyle w:val="4"/>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十</w:t>
      </w:r>
      <w:r>
        <w:rPr>
          <w:rFonts w:hint="eastAsia" w:ascii="宋体" w:hAnsi="宋体" w:eastAsia="宋体" w:cs="宋体"/>
          <w:color w:val="auto"/>
          <w:highlight w:val="none"/>
          <w:lang w:eastAsia="zh-CN"/>
        </w:rPr>
        <w:t>二</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和</w:t>
      </w:r>
      <w:r>
        <w:rPr>
          <w:rFonts w:hint="eastAsia" w:ascii="宋体" w:hAnsi="宋体" w:eastAsia="宋体" w:cs="宋体"/>
          <w:color w:val="auto"/>
          <w:highlight w:val="none"/>
          <w:lang w:eastAsia="zh-CN"/>
        </w:rPr>
        <w:t>响应</w:t>
      </w:r>
      <w:r>
        <w:rPr>
          <w:rFonts w:hint="eastAsia" w:ascii="宋体" w:hAnsi="宋体" w:eastAsia="宋体" w:cs="宋体"/>
          <w:color w:val="auto"/>
          <w:highlight w:val="none"/>
        </w:rPr>
        <w:t>产品其他资格、资质性及其他类似效力要求的相关证明材料</w:t>
      </w:r>
    </w:p>
    <w:p>
      <w:pPr>
        <w:spacing w:line="360" w:lineRule="auto"/>
        <w:rPr>
          <w:rFonts w:asciiTheme="minorEastAsia" w:hAnsiTheme="minorEastAsia" w:cstheme="minorEastAsia"/>
          <w:bCs/>
          <w:color w:val="auto"/>
          <w:sz w:val="24"/>
          <w:highlight w:val="none"/>
        </w:rPr>
      </w:pPr>
    </w:p>
    <w:p>
      <w:pPr>
        <w:spacing w:line="360" w:lineRule="auto"/>
        <w:ind w:firstLine="480" w:firstLineChars="200"/>
        <w:rPr>
          <w:rFonts w:asciiTheme="minorEastAsia" w:hAnsiTheme="minorEastAsia" w:cstheme="minorEastAsia"/>
          <w:bCs/>
          <w:color w:val="auto"/>
          <w:sz w:val="24"/>
          <w:highlight w:val="none"/>
        </w:rPr>
      </w:pPr>
      <w:r>
        <w:rPr>
          <w:rFonts w:hint="eastAsia" w:asciiTheme="minorEastAsia" w:hAnsiTheme="minorEastAsia" w:cstheme="minorEastAsia"/>
          <w:bCs/>
          <w:color w:val="auto"/>
          <w:sz w:val="24"/>
          <w:highlight w:val="none"/>
        </w:rPr>
        <w:t>注：</w:t>
      </w:r>
      <w:r>
        <w:rPr>
          <w:rFonts w:hint="eastAsia" w:asciiTheme="minorEastAsia" w:hAnsiTheme="minorEastAsia" w:cstheme="minorEastAsia"/>
          <w:bCs/>
          <w:color w:val="auto"/>
          <w:sz w:val="24"/>
          <w:highlight w:val="none"/>
          <w:lang w:eastAsia="zh-CN"/>
        </w:rPr>
        <w:t>供应商</w:t>
      </w:r>
      <w:r>
        <w:rPr>
          <w:rFonts w:hint="eastAsia" w:asciiTheme="minorEastAsia" w:hAnsiTheme="minorEastAsia" w:cstheme="minorEastAsia"/>
          <w:bCs/>
          <w:color w:val="auto"/>
          <w:sz w:val="24"/>
          <w:highlight w:val="none"/>
        </w:rPr>
        <w:t>应按</w:t>
      </w:r>
      <w:r>
        <w:rPr>
          <w:rFonts w:hint="eastAsia" w:asciiTheme="minorEastAsia" w:hAnsiTheme="minorEastAsia" w:cstheme="minorEastAsia"/>
          <w:bCs/>
          <w:color w:val="auto"/>
          <w:sz w:val="24"/>
          <w:highlight w:val="none"/>
          <w:lang w:eastAsia="zh-CN"/>
        </w:rPr>
        <w:t>磋商文件</w:t>
      </w:r>
      <w:r>
        <w:rPr>
          <w:rFonts w:hint="eastAsia" w:asciiTheme="minorEastAsia" w:hAnsiTheme="minorEastAsia" w:cstheme="minorEastAsia"/>
          <w:bCs/>
          <w:color w:val="auto"/>
          <w:sz w:val="24"/>
          <w:highlight w:val="none"/>
        </w:rPr>
        <w:t>第五章相关要求提供佐证材料，有格式要求的从其要求，无格式要求的格式自拟。</w:t>
      </w:r>
    </w:p>
    <w:p>
      <w:pPr>
        <w:pStyle w:val="2"/>
        <w:rPr>
          <w:rFonts w:asciiTheme="minorEastAsia" w:hAnsiTheme="minorEastAsia" w:cstheme="minorEastAsia"/>
          <w:color w:val="auto"/>
          <w:sz w:val="24"/>
          <w:highlight w:val="none"/>
        </w:rPr>
      </w:pPr>
    </w:p>
    <w:p>
      <w:pPr>
        <w:pStyle w:val="2"/>
        <w:rPr>
          <w:rFonts w:asciiTheme="minorEastAsia" w:hAnsiTheme="minorEastAsia" w:cstheme="minorEastAsia"/>
          <w:color w:val="auto"/>
          <w:sz w:val="24"/>
          <w:highlight w:val="none"/>
        </w:rPr>
      </w:pPr>
    </w:p>
    <w:p>
      <w:pPr>
        <w:pStyle w:val="2"/>
        <w:rPr>
          <w:rFonts w:asciiTheme="minorEastAsia" w:hAnsiTheme="minorEastAsia" w:cstheme="minorEastAsia"/>
          <w:color w:val="auto"/>
          <w:sz w:val="24"/>
          <w:highlight w:val="none"/>
        </w:rPr>
      </w:pPr>
    </w:p>
    <w:p>
      <w:pPr>
        <w:pStyle w:val="2"/>
        <w:rPr>
          <w:rFonts w:asciiTheme="minorEastAsia" w:hAnsiTheme="minorEastAsia" w:cstheme="minorEastAsia"/>
          <w:color w:val="auto"/>
          <w:sz w:val="24"/>
          <w:highlight w:val="none"/>
        </w:rPr>
      </w:pPr>
    </w:p>
    <w:p>
      <w:pPr>
        <w:rPr>
          <w:color w:val="auto"/>
          <w:highlight w:val="none"/>
        </w:rPr>
      </w:pPr>
      <w:r>
        <w:rPr>
          <w:rFonts w:hint="eastAsia"/>
          <w:color w:val="auto"/>
          <w:highlight w:val="none"/>
        </w:rPr>
        <w:br w:type="page"/>
      </w:r>
    </w:p>
    <w:p>
      <w:pPr>
        <w:pStyle w:val="4"/>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文件二、其他响应文件封面格式</w:t>
      </w:r>
    </w:p>
    <w:tbl>
      <w:tblPr>
        <w:tblStyle w:val="23"/>
        <w:tblW w:w="1859" w:type="dxa"/>
        <w:tblInd w:w="73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59" w:type="dxa"/>
          </w:tcPr>
          <w:p>
            <w:pPr>
              <w:pStyle w:val="2"/>
              <w:spacing w:line="360" w:lineRule="auto"/>
              <w:rPr>
                <w:rFonts w:hAnsi="宋体" w:eastAsia="宋体" w:cs="宋体"/>
                <w:b/>
                <w:bCs/>
                <w:color w:val="auto"/>
                <w:sz w:val="32"/>
                <w:szCs w:val="32"/>
                <w:highlight w:val="none"/>
              </w:rPr>
            </w:pPr>
            <w:r>
              <w:rPr>
                <w:rFonts w:hint="eastAsia" w:hAnsi="宋体" w:eastAsia="宋体" w:cs="宋体"/>
                <w:b/>
                <w:bCs/>
                <w:color w:val="auto"/>
                <w:sz w:val="32"/>
                <w:szCs w:val="32"/>
                <w:highlight w:val="none"/>
              </w:rPr>
              <w:t>正本或副本</w:t>
            </w:r>
          </w:p>
        </w:tc>
      </w:tr>
    </w:tbl>
    <w:p>
      <w:pPr>
        <w:pStyle w:val="2"/>
        <w:spacing w:line="360" w:lineRule="auto"/>
        <w:rPr>
          <w:rFonts w:hAnsi="宋体" w:eastAsia="宋体" w:cs="宋体"/>
          <w:b/>
          <w:bCs/>
          <w:color w:val="auto"/>
          <w:sz w:val="32"/>
          <w:szCs w:val="32"/>
          <w:highlight w:val="none"/>
        </w:rPr>
      </w:pPr>
    </w:p>
    <w:p>
      <w:pPr>
        <w:pStyle w:val="2"/>
        <w:spacing w:line="360" w:lineRule="auto"/>
        <w:rPr>
          <w:rFonts w:hAnsi="宋体" w:eastAsia="宋体" w:cs="宋体"/>
          <w:b/>
          <w:bCs/>
          <w:color w:val="auto"/>
          <w:sz w:val="32"/>
          <w:szCs w:val="32"/>
          <w:highlight w:val="none"/>
        </w:rPr>
      </w:pPr>
    </w:p>
    <w:p>
      <w:pPr>
        <w:pStyle w:val="2"/>
        <w:spacing w:line="360" w:lineRule="auto"/>
        <w:rPr>
          <w:rFonts w:hAnsi="宋体" w:eastAsia="宋体" w:cs="宋体"/>
          <w:b/>
          <w:bCs/>
          <w:color w:val="auto"/>
          <w:sz w:val="32"/>
          <w:szCs w:val="32"/>
          <w:highlight w:val="none"/>
        </w:rPr>
      </w:pPr>
    </w:p>
    <w:p>
      <w:pPr>
        <w:pStyle w:val="2"/>
        <w:spacing w:line="360" w:lineRule="auto"/>
        <w:jc w:val="center"/>
        <w:rPr>
          <w:rFonts w:hAnsi="宋体" w:eastAsia="宋体" w:cs="宋体"/>
          <w:b/>
          <w:bCs/>
          <w:color w:val="auto"/>
          <w:sz w:val="84"/>
          <w:szCs w:val="84"/>
          <w:highlight w:val="none"/>
        </w:rPr>
      </w:pPr>
      <w:r>
        <w:rPr>
          <w:rFonts w:hint="eastAsia" w:hAnsi="宋体" w:eastAsia="宋体" w:cs="宋体"/>
          <w:b/>
          <w:bCs/>
          <w:color w:val="auto"/>
          <w:sz w:val="84"/>
          <w:szCs w:val="84"/>
          <w:highlight w:val="none"/>
        </w:rPr>
        <w:t>其他响应文件</w:t>
      </w:r>
    </w:p>
    <w:p>
      <w:pPr>
        <w:pStyle w:val="2"/>
        <w:spacing w:line="360" w:lineRule="auto"/>
        <w:rPr>
          <w:color w:val="auto"/>
          <w:highlight w:val="none"/>
        </w:rPr>
      </w:pPr>
      <w:r>
        <w:rPr>
          <w:rFonts w:hint="eastAsia"/>
          <w:color w:val="auto"/>
          <w:highlight w:val="none"/>
        </w:rPr>
        <w:t xml:space="preserve">     </w:t>
      </w:r>
    </w:p>
    <w:p>
      <w:pPr>
        <w:pStyle w:val="2"/>
        <w:spacing w:line="360" w:lineRule="auto"/>
        <w:rPr>
          <w:color w:val="auto"/>
          <w:highlight w:val="none"/>
        </w:rPr>
      </w:pPr>
    </w:p>
    <w:p>
      <w:pPr>
        <w:pStyle w:val="2"/>
        <w:spacing w:line="360" w:lineRule="auto"/>
        <w:rPr>
          <w:color w:val="auto"/>
          <w:highlight w:val="none"/>
        </w:rPr>
      </w:pPr>
    </w:p>
    <w:p>
      <w:pPr>
        <w:pStyle w:val="2"/>
        <w:spacing w:line="360" w:lineRule="auto"/>
        <w:rPr>
          <w:color w:val="auto"/>
          <w:highlight w:val="none"/>
        </w:rPr>
      </w:pPr>
    </w:p>
    <w:p>
      <w:pPr>
        <w:pStyle w:val="2"/>
        <w:spacing w:line="360" w:lineRule="auto"/>
        <w:rPr>
          <w:color w:val="auto"/>
          <w:highlight w:val="none"/>
        </w:rPr>
      </w:pPr>
    </w:p>
    <w:p>
      <w:pPr>
        <w:pStyle w:val="2"/>
        <w:spacing w:line="360" w:lineRule="auto"/>
        <w:rPr>
          <w:color w:val="auto"/>
          <w:highlight w:val="none"/>
        </w:rPr>
      </w:pPr>
      <w:r>
        <w:rPr>
          <w:rFonts w:hint="eastAsia"/>
          <w:color w:val="auto"/>
          <w:highlight w:val="none"/>
        </w:rPr>
        <w:t xml:space="preserve">          </w:t>
      </w:r>
    </w:p>
    <w:p>
      <w:pPr>
        <w:spacing w:line="360" w:lineRule="auto"/>
        <w:ind w:firstLine="720" w:firstLineChars="300"/>
        <w:rPr>
          <w:rFonts w:ascii="黑体" w:hAnsi="黑体" w:eastAsia="黑体"/>
          <w:color w:val="auto"/>
          <w:sz w:val="24"/>
          <w:highlight w:val="none"/>
          <w:u w:val="single"/>
        </w:rPr>
      </w:pPr>
      <w:r>
        <w:rPr>
          <w:rFonts w:hint="eastAsia" w:ascii="黑体" w:hAnsi="黑体" w:eastAsia="黑体"/>
          <w:color w:val="auto"/>
          <w:sz w:val="24"/>
          <w:highlight w:val="none"/>
        </w:rPr>
        <w:t>项目</w:t>
      </w:r>
      <w:r>
        <w:rPr>
          <w:rFonts w:ascii="黑体" w:hAnsi="黑体" w:eastAsia="黑体"/>
          <w:color w:val="auto"/>
          <w:sz w:val="24"/>
          <w:highlight w:val="none"/>
        </w:rPr>
        <w:t>名称：</w:t>
      </w:r>
      <w:r>
        <w:rPr>
          <w:rFonts w:hint="eastAsia" w:ascii="黑体" w:hAnsi="黑体" w:eastAsia="黑体"/>
          <w:color w:val="auto"/>
          <w:sz w:val="24"/>
          <w:highlight w:val="none"/>
          <w:u w:val="single"/>
        </w:rPr>
        <w:t xml:space="preserve">                                            </w:t>
      </w:r>
    </w:p>
    <w:p>
      <w:pPr>
        <w:spacing w:line="360" w:lineRule="auto"/>
        <w:ind w:firstLine="720" w:firstLineChars="300"/>
        <w:rPr>
          <w:rFonts w:ascii="黑体" w:hAnsi="黑体" w:eastAsia="黑体"/>
          <w:color w:val="auto"/>
          <w:sz w:val="24"/>
          <w:highlight w:val="none"/>
        </w:rPr>
      </w:pPr>
      <w:r>
        <w:rPr>
          <w:rFonts w:hint="eastAsia" w:ascii="黑体" w:hAnsi="黑体" w:eastAsia="黑体"/>
          <w:color w:val="auto"/>
          <w:sz w:val="24"/>
          <w:highlight w:val="none"/>
          <w:lang w:eastAsia="zh-CN"/>
        </w:rPr>
        <w:t>项目编号</w:t>
      </w:r>
      <w:r>
        <w:rPr>
          <w:rFonts w:ascii="黑体" w:hAnsi="黑体" w:eastAsia="黑体"/>
          <w:color w:val="auto"/>
          <w:sz w:val="24"/>
          <w:highlight w:val="none"/>
        </w:rPr>
        <w:t>：</w:t>
      </w:r>
      <w:r>
        <w:rPr>
          <w:rFonts w:hint="eastAsia" w:ascii="黑体" w:hAnsi="黑体" w:eastAsia="黑体"/>
          <w:color w:val="auto"/>
          <w:sz w:val="24"/>
          <w:highlight w:val="none"/>
          <w:u w:val="single"/>
        </w:rPr>
        <w:t xml:space="preserve">                                            </w:t>
      </w:r>
    </w:p>
    <w:p>
      <w:pPr>
        <w:spacing w:line="360" w:lineRule="auto"/>
        <w:ind w:firstLine="720" w:firstLineChars="300"/>
        <w:rPr>
          <w:rFonts w:ascii="黑体" w:hAnsi="黑体" w:eastAsia="黑体"/>
          <w:color w:val="auto"/>
          <w:sz w:val="24"/>
          <w:highlight w:val="none"/>
        </w:rPr>
      </w:pPr>
      <w:r>
        <w:rPr>
          <w:rFonts w:hint="eastAsia" w:ascii="黑体" w:hAnsi="黑体" w:eastAsia="黑体"/>
          <w:color w:val="auto"/>
          <w:sz w:val="24"/>
          <w:highlight w:val="none"/>
        </w:rPr>
        <w:t>采购人</w:t>
      </w:r>
      <w:r>
        <w:rPr>
          <w:rFonts w:ascii="黑体" w:hAnsi="黑体" w:eastAsia="黑体"/>
          <w:color w:val="auto"/>
          <w:sz w:val="24"/>
          <w:highlight w:val="none"/>
        </w:rPr>
        <w:t>：</w:t>
      </w:r>
      <w:r>
        <w:rPr>
          <w:rFonts w:hint="eastAsia" w:ascii="黑体" w:hAnsi="黑体" w:eastAsia="黑体"/>
          <w:color w:val="auto"/>
          <w:sz w:val="24"/>
          <w:highlight w:val="none"/>
          <w:u w:val="single"/>
        </w:rPr>
        <w:t xml:space="preserve">                                              </w:t>
      </w:r>
    </w:p>
    <w:p>
      <w:pPr>
        <w:spacing w:line="360" w:lineRule="auto"/>
        <w:ind w:firstLine="720" w:firstLineChars="300"/>
        <w:rPr>
          <w:rFonts w:ascii="黑体" w:hAnsi="黑体" w:eastAsia="黑体"/>
          <w:color w:val="auto"/>
          <w:sz w:val="24"/>
          <w:highlight w:val="none"/>
        </w:rPr>
      </w:pPr>
      <w:r>
        <w:rPr>
          <w:rFonts w:hint="eastAsia" w:ascii="黑体" w:hAnsi="黑体" w:eastAsia="黑体"/>
          <w:color w:val="auto"/>
          <w:sz w:val="24"/>
          <w:highlight w:val="none"/>
        </w:rPr>
        <w:t>采购</w:t>
      </w:r>
      <w:r>
        <w:rPr>
          <w:rFonts w:ascii="黑体" w:hAnsi="黑体" w:eastAsia="黑体"/>
          <w:color w:val="auto"/>
          <w:sz w:val="24"/>
          <w:highlight w:val="none"/>
        </w:rPr>
        <w:t>代理机构：</w:t>
      </w:r>
      <w:r>
        <w:rPr>
          <w:rFonts w:hint="eastAsia" w:ascii="黑体" w:hAnsi="黑体" w:eastAsia="黑体"/>
          <w:color w:val="auto"/>
          <w:sz w:val="24"/>
          <w:highlight w:val="none"/>
          <w:u w:val="single"/>
        </w:rPr>
        <w:t xml:space="preserve">   四川中科远洋工程项目管理有限公司   </w:t>
      </w:r>
    </w:p>
    <w:p>
      <w:pPr>
        <w:spacing w:line="360" w:lineRule="auto"/>
        <w:ind w:firstLine="720" w:firstLineChars="300"/>
        <w:rPr>
          <w:rFonts w:ascii="黑体" w:hAnsi="黑体" w:eastAsia="黑体"/>
          <w:color w:val="auto"/>
          <w:sz w:val="24"/>
          <w:highlight w:val="none"/>
        </w:rPr>
      </w:pPr>
      <w:r>
        <w:rPr>
          <w:rFonts w:hint="eastAsia" w:ascii="黑体" w:hAnsi="黑体" w:eastAsia="黑体"/>
          <w:color w:val="auto"/>
          <w:sz w:val="24"/>
          <w:highlight w:val="none"/>
          <w:lang w:eastAsia="zh-CN"/>
        </w:rPr>
        <w:t>供应商名称</w:t>
      </w:r>
      <w:r>
        <w:rPr>
          <w:rFonts w:ascii="黑体" w:hAnsi="黑体" w:eastAsia="黑体"/>
          <w:color w:val="auto"/>
          <w:sz w:val="24"/>
          <w:highlight w:val="none"/>
        </w:rPr>
        <w:t>：</w:t>
      </w:r>
      <w:r>
        <w:rPr>
          <w:rFonts w:hint="eastAsia" w:ascii="黑体" w:hAnsi="黑体" w:eastAsia="黑体"/>
          <w:color w:val="auto"/>
          <w:sz w:val="24"/>
          <w:highlight w:val="none"/>
          <w:u w:val="single"/>
        </w:rPr>
        <w:t xml:space="preserve">                            （盖单位公章</w:t>
      </w:r>
      <w:r>
        <w:rPr>
          <w:rFonts w:ascii="黑体" w:hAnsi="黑体" w:eastAsia="黑体"/>
          <w:color w:val="auto"/>
          <w:sz w:val="24"/>
          <w:highlight w:val="none"/>
          <w:u w:val="single"/>
        </w:rPr>
        <w:t>）</w:t>
      </w:r>
    </w:p>
    <w:p>
      <w:pPr>
        <w:spacing w:line="360" w:lineRule="auto"/>
        <w:ind w:firstLine="720" w:firstLineChars="300"/>
        <w:rPr>
          <w:rFonts w:ascii="黑体" w:hAnsi="黑体" w:eastAsia="黑体"/>
          <w:color w:val="auto"/>
          <w:sz w:val="24"/>
          <w:highlight w:val="none"/>
        </w:rPr>
      </w:pPr>
      <w:r>
        <w:rPr>
          <w:rFonts w:hint="eastAsia" w:ascii="黑体" w:hAnsi="黑体" w:eastAsia="黑体"/>
          <w:color w:val="auto"/>
          <w:sz w:val="24"/>
          <w:highlight w:val="none"/>
          <w:lang w:eastAsia="zh-CN"/>
        </w:rPr>
        <w:t>磋商</w:t>
      </w:r>
      <w:r>
        <w:rPr>
          <w:rFonts w:hint="eastAsia" w:ascii="黑体" w:hAnsi="黑体" w:eastAsia="黑体"/>
          <w:color w:val="auto"/>
          <w:sz w:val="24"/>
          <w:highlight w:val="none"/>
        </w:rPr>
        <w:t>日期</w:t>
      </w:r>
      <w:r>
        <w:rPr>
          <w:rFonts w:ascii="黑体" w:hAnsi="黑体" w:eastAsia="黑体"/>
          <w:color w:val="auto"/>
          <w:sz w:val="24"/>
          <w:highlight w:val="none"/>
        </w:rPr>
        <w:t>：</w:t>
      </w:r>
      <w:r>
        <w:rPr>
          <w:rFonts w:hint="eastAsia" w:ascii="黑体" w:hAnsi="黑体" w:eastAsia="黑体"/>
          <w:color w:val="auto"/>
          <w:sz w:val="24"/>
          <w:highlight w:val="none"/>
          <w:u w:val="single"/>
        </w:rPr>
        <w:t xml:space="preserve">                      年 </w:t>
      </w:r>
      <w:r>
        <w:rPr>
          <w:rFonts w:ascii="黑体" w:hAnsi="黑体" w:eastAsia="黑体"/>
          <w:color w:val="auto"/>
          <w:sz w:val="24"/>
          <w:highlight w:val="none"/>
          <w:u w:val="single"/>
        </w:rPr>
        <w:t xml:space="preserve">  </w:t>
      </w:r>
      <w:r>
        <w:rPr>
          <w:rFonts w:hint="eastAsia" w:ascii="黑体" w:hAnsi="黑体" w:eastAsia="黑体"/>
          <w:color w:val="auto"/>
          <w:sz w:val="24"/>
          <w:highlight w:val="none"/>
          <w:u w:val="single"/>
        </w:rPr>
        <w:t xml:space="preserve">月 </w:t>
      </w:r>
      <w:r>
        <w:rPr>
          <w:rFonts w:ascii="黑体" w:hAnsi="黑体" w:eastAsia="黑体"/>
          <w:color w:val="auto"/>
          <w:sz w:val="24"/>
          <w:highlight w:val="none"/>
          <w:u w:val="single"/>
        </w:rPr>
        <w:t xml:space="preserve">  </w:t>
      </w:r>
      <w:r>
        <w:rPr>
          <w:rFonts w:hint="eastAsia" w:ascii="黑体" w:hAnsi="黑体" w:eastAsia="黑体"/>
          <w:color w:val="auto"/>
          <w:sz w:val="24"/>
          <w:highlight w:val="none"/>
          <w:u w:val="single"/>
        </w:rPr>
        <w:t xml:space="preserve">日          </w:t>
      </w:r>
    </w:p>
    <w:p>
      <w:pPr>
        <w:pStyle w:val="2"/>
        <w:spacing w:line="360" w:lineRule="auto"/>
        <w:rPr>
          <w:color w:val="auto"/>
          <w:highlight w:val="none"/>
        </w:rPr>
      </w:pPr>
    </w:p>
    <w:p>
      <w:pPr>
        <w:pStyle w:val="2"/>
        <w:spacing w:line="360" w:lineRule="auto"/>
        <w:rPr>
          <w:color w:val="auto"/>
          <w:highlight w:val="none"/>
        </w:rPr>
      </w:pPr>
    </w:p>
    <w:p>
      <w:pPr>
        <w:pStyle w:val="2"/>
        <w:rPr>
          <w:rFonts w:asciiTheme="minorEastAsia" w:hAnsiTheme="minorEastAsia" w:cstheme="minorEastAsia"/>
          <w:color w:val="auto"/>
          <w:sz w:val="24"/>
          <w:highlight w:val="none"/>
        </w:rPr>
      </w:pPr>
    </w:p>
    <w:p>
      <w:pPr>
        <w:pStyle w:val="4"/>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一、响应函</w:t>
      </w:r>
      <w:bookmarkEnd w:id="72"/>
    </w:p>
    <w:p>
      <w:pPr>
        <w:spacing w:beforeLines="100" w:line="360" w:lineRule="auto"/>
        <w:rPr>
          <w:rFonts w:hAnsi="宋体" w:cs="宋体"/>
          <w:color w:val="auto"/>
          <w:sz w:val="24"/>
          <w:highlight w:val="none"/>
        </w:rPr>
      </w:pPr>
      <w:r>
        <w:rPr>
          <w:rFonts w:hint="eastAsia" w:hAnsi="宋体" w:cs="宋体"/>
          <w:color w:val="auto"/>
          <w:sz w:val="24"/>
          <w:highlight w:val="none"/>
        </w:rPr>
        <w:t>_____________（采购代理机构名称）：</w:t>
      </w:r>
    </w:p>
    <w:p>
      <w:pPr>
        <w:spacing w:line="360" w:lineRule="auto"/>
        <w:rPr>
          <w:rFonts w:hAnsi="宋体" w:cs="宋体"/>
          <w:color w:val="auto"/>
          <w:sz w:val="24"/>
          <w:highlight w:val="none"/>
        </w:rPr>
      </w:pPr>
      <w:r>
        <w:rPr>
          <w:rFonts w:hint="eastAsia" w:hAnsi="宋体" w:cs="宋体"/>
          <w:color w:val="auto"/>
          <w:sz w:val="24"/>
          <w:highlight w:val="none"/>
        </w:rPr>
        <w:t xml:space="preserve">    我方全面研究了“</w:t>
      </w:r>
      <w:r>
        <w:rPr>
          <w:rFonts w:hint="eastAsia" w:hAnsi="宋体" w:cs="宋体"/>
          <w:color w:val="auto"/>
          <w:sz w:val="24"/>
          <w:highlight w:val="none"/>
          <w:u w:val="single"/>
        </w:rPr>
        <w:t xml:space="preserve">       </w:t>
      </w:r>
      <w:r>
        <w:rPr>
          <w:rFonts w:hint="eastAsia" w:hAnsi="宋体" w:cs="宋体"/>
          <w:color w:val="auto"/>
          <w:sz w:val="24"/>
          <w:highlight w:val="none"/>
        </w:rPr>
        <w:t>”项目（</w:t>
      </w:r>
      <w:r>
        <w:rPr>
          <w:rFonts w:hint="eastAsia" w:hAnsi="宋体" w:cs="宋体"/>
          <w:color w:val="auto"/>
          <w:sz w:val="24"/>
          <w:highlight w:val="none"/>
          <w:lang w:eastAsia="zh-CN"/>
        </w:rPr>
        <w:t>项目编号</w:t>
      </w:r>
      <w:r>
        <w:rPr>
          <w:rFonts w:hint="eastAsia" w:hAnsi="宋体" w:cs="宋体"/>
          <w:color w:val="auto"/>
          <w:sz w:val="24"/>
          <w:highlight w:val="none"/>
          <w:u w:val="single"/>
        </w:rPr>
        <w:t xml:space="preserve">：     </w:t>
      </w:r>
      <w:r>
        <w:rPr>
          <w:rFonts w:hint="eastAsia" w:hAnsi="宋体" w:cs="宋体"/>
          <w:color w:val="auto"/>
          <w:sz w:val="24"/>
          <w:highlight w:val="none"/>
        </w:rPr>
        <w:t>）磋商文件，决定参加贵单位组织的本项目磋商。我方授权</w:t>
      </w:r>
      <w:r>
        <w:rPr>
          <w:rFonts w:hint="eastAsia" w:hAnsi="宋体" w:cs="宋体"/>
          <w:color w:val="auto"/>
          <w:sz w:val="24"/>
          <w:highlight w:val="none"/>
          <w:u w:val="single"/>
        </w:rPr>
        <w:t xml:space="preserve">     </w:t>
      </w:r>
      <w:r>
        <w:rPr>
          <w:rFonts w:hint="eastAsia" w:hAnsi="宋体" w:cs="宋体"/>
          <w:color w:val="auto"/>
          <w:sz w:val="24"/>
          <w:highlight w:val="none"/>
        </w:rPr>
        <w:t>（姓名、职务）代表我方</w:t>
      </w:r>
      <w:r>
        <w:rPr>
          <w:rFonts w:hint="eastAsia" w:hAnsi="宋体" w:cs="宋体"/>
          <w:color w:val="auto"/>
          <w:sz w:val="24"/>
          <w:highlight w:val="none"/>
          <w:u w:val="single"/>
        </w:rPr>
        <w:t xml:space="preserve">      </w:t>
      </w:r>
      <w:r>
        <w:rPr>
          <w:rFonts w:hint="eastAsia" w:hAnsi="宋体" w:cs="宋体"/>
          <w:color w:val="auto"/>
          <w:sz w:val="24"/>
          <w:highlight w:val="none"/>
        </w:rPr>
        <w:t>（供应商单位的名称）全权处理本项目磋商的有关事宜。</w:t>
      </w:r>
    </w:p>
    <w:p>
      <w:pPr>
        <w:spacing w:line="360" w:lineRule="auto"/>
        <w:rPr>
          <w:rFonts w:hAnsi="宋体" w:cs="宋体"/>
          <w:color w:val="auto"/>
          <w:sz w:val="24"/>
          <w:highlight w:val="none"/>
        </w:rPr>
      </w:pPr>
      <w:r>
        <w:rPr>
          <w:rFonts w:hint="eastAsia" w:hAnsi="宋体" w:cs="宋体"/>
          <w:color w:val="auto"/>
          <w:sz w:val="24"/>
          <w:highlight w:val="none"/>
        </w:rPr>
        <w:t xml:space="preserve">     一、我方自愿按照磋商文件规定的各项要求向采购人提供所需服务，总报价为人民币</w:t>
      </w:r>
      <w:r>
        <w:rPr>
          <w:rFonts w:hint="eastAsia" w:hAnsi="宋体" w:cs="宋体"/>
          <w:color w:val="auto"/>
          <w:sz w:val="24"/>
          <w:highlight w:val="none"/>
          <w:u w:val="single"/>
        </w:rPr>
        <w:t xml:space="preserve">      </w:t>
      </w:r>
      <w:r>
        <w:rPr>
          <w:rFonts w:hint="eastAsia" w:hAnsi="宋体" w:cs="宋体"/>
          <w:color w:val="auto"/>
          <w:sz w:val="24"/>
          <w:highlight w:val="none"/>
        </w:rPr>
        <w:t>万元（大写：</w:t>
      </w:r>
      <w:r>
        <w:rPr>
          <w:rFonts w:hint="eastAsia" w:hAnsi="宋体" w:cs="宋体"/>
          <w:color w:val="auto"/>
          <w:sz w:val="24"/>
          <w:highlight w:val="none"/>
          <w:u w:val="single"/>
        </w:rPr>
        <w:t xml:space="preserve">         </w:t>
      </w:r>
      <w:r>
        <w:rPr>
          <w:rFonts w:hint="eastAsia" w:hAnsi="宋体" w:cs="宋体"/>
          <w:color w:val="auto"/>
          <w:sz w:val="24"/>
          <w:highlight w:val="none"/>
        </w:rPr>
        <w:t>）。</w:t>
      </w:r>
    </w:p>
    <w:p>
      <w:pPr>
        <w:spacing w:line="360" w:lineRule="auto"/>
        <w:rPr>
          <w:rFonts w:hAnsi="宋体" w:cs="宋体"/>
          <w:color w:val="auto"/>
          <w:sz w:val="24"/>
          <w:highlight w:val="none"/>
        </w:rPr>
      </w:pPr>
      <w:r>
        <w:rPr>
          <w:rFonts w:hint="eastAsia" w:hAnsi="宋体" w:cs="宋体"/>
          <w:color w:val="auto"/>
          <w:sz w:val="24"/>
          <w:highlight w:val="none"/>
        </w:rPr>
        <w:t xml:space="preserve">    二、一旦我方被确定成交，我方将严格履行政府采购合同规定的责任和义务。</w:t>
      </w:r>
    </w:p>
    <w:p>
      <w:pPr>
        <w:spacing w:line="360" w:lineRule="auto"/>
        <w:rPr>
          <w:rFonts w:hAnsi="宋体" w:cs="宋体"/>
          <w:color w:val="auto"/>
          <w:sz w:val="24"/>
          <w:highlight w:val="none"/>
        </w:rPr>
      </w:pPr>
      <w:r>
        <w:rPr>
          <w:rFonts w:hint="eastAsia" w:hAnsi="宋体" w:cs="宋体"/>
          <w:color w:val="auto"/>
          <w:sz w:val="24"/>
          <w:highlight w:val="none"/>
        </w:rPr>
        <w:t xml:space="preserve">    三、我方同意本磋商文件依据《四川省政府采购当事人诚信管理办法》（川财采【2015】33号文件）对我方可能存在的失信行为进行的惩戒。</w:t>
      </w:r>
    </w:p>
    <w:p>
      <w:pPr>
        <w:spacing w:line="360" w:lineRule="auto"/>
        <w:rPr>
          <w:rFonts w:hAnsi="宋体" w:cs="宋体"/>
          <w:color w:val="auto"/>
          <w:sz w:val="24"/>
          <w:highlight w:val="none"/>
        </w:rPr>
      </w:pPr>
      <w:r>
        <w:rPr>
          <w:rFonts w:hint="eastAsia" w:hAnsi="宋体" w:cs="宋体"/>
          <w:color w:val="auto"/>
          <w:sz w:val="24"/>
          <w:highlight w:val="none"/>
        </w:rPr>
        <w:t xml:space="preserve">  </w:t>
      </w:r>
      <w:r>
        <w:rPr>
          <w:rFonts w:hint="eastAsia" w:hAnsi="宋体" w:cs="宋体"/>
          <w:b/>
          <w:bCs/>
          <w:color w:val="auto"/>
          <w:sz w:val="24"/>
          <w:highlight w:val="none"/>
        </w:rPr>
        <w:t xml:space="preserve">  四、我方为本项目提交的响应文件正本一份，副本贰份，电子文档一份，用于磋商报价。</w:t>
      </w:r>
    </w:p>
    <w:p>
      <w:pPr>
        <w:spacing w:line="360" w:lineRule="auto"/>
        <w:rPr>
          <w:rFonts w:hAnsi="宋体" w:cs="宋体"/>
          <w:color w:val="auto"/>
          <w:sz w:val="24"/>
          <w:highlight w:val="none"/>
        </w:rPr>
      </w:pPr>
      <w:r>
        <w:rPr>
          <w:rFonts w:hint="eastAsia" w:hAnsi="宋体" w:cs="宋体"/>
          <w:color w:val="auto"/>
          <w:sz w:val="24"/>
          <w:highlight w:val="none"/>
        </w:rPr>
        <w:t xml:space="preserve">    五、我方同意本次磋商的磋商有效期递交磋商响应文件截止之日起</w:t>
      </w:r>
      <w:r>
        <w:rPr>
          <w:rFonts w:hint="eastAsia" w:hAnsi="宋体" w:cs="宋体"/>
          <w:color w:val="auto"/>
          <w:sz w:val="24"/>
          <w:highlight w:val="none"/>
          <w:u w:val="single"/>
        </w:rPr>
        <w:t xml:space="preserve">      </w:t>
      </w:r>
      <w:r>
        <w:rPr>
          <w:rFonts w:hint="eastAsia" w:hAnsi="宋体" w:cs="宋体"/>
          <w:color w:val="auto"/>
          <w:sz w:val="24"/>
          <w:highlight w:val="none"/>
        </w:rPr>
        <w:t>天。</w:t>
      </w:r>
    </w:p>
    <w:p>
      <w:pPr>
        <w:spacing w:line="360" w:lineRule="auto"/>
        <w:rPr>
          <w:rFonts w:hAnsi="宋体" w:cs="宋体"/>
          <w:color w:val="auto"/>
          <w:sz w:val="24"/>
          <w:highlight w:val="none"/>
        </w:rPr>
      </w:pPr>
      <w:r>
        <w:rPr>
          <w:rFonts w:hint="eastAsia" w:hAnsi="宋体" w:cs="宋体"/>
          <w:color w:val="auto"/>
          <w:sz w:val="24"/>
          <w:highlight w:val="none"/>
        </w:rPr>
        <w:t xml:space="preserve">    六、我方愿意提供贵单位可能另外要求的，与磋商有关的文件资料，并保证我方已提供和将要提供的文件资料是真实、准确的。</w:t>
      </w:r>
    </w:p>
    <w:p>
      <w:pPr>
        <w:spacing w:line="360" w:lineRule="auto"/>
        <w:rPr>
          <w:rFonts w:hAnsi="宋体" w:cs="宋体"/>
          <w:color w:val="auto"/>
          <w:sz w:val="24"/>
          <w:highlight w:val="none"/>
        </w:rPr>
      </w:pPr>
    </w:p>
    <w:p>
      <w:pPr>
        <w:widowControl/>
        <w:spacing w:line="360" w:lineRule="auto"/>
        <w:ind w:firstLine="470" w:firstLineChars="196"/>
        <w:jc w:val="left"/>
        <w:rPr>
          <w:color w:val="auto"/>
          <w:sz w:val="24"/>
          <w:highlight w:val="none"/>
        </w:rPr>
      </w:pPr>
      <w:r>
        <w:rPr>
          <w:rFonts w:hint="eastAsia"/>
          <w:color w:val="auto"/>
          <w:sz w:val="24"/>
          <w:highlight w:val="none"/>
        </w:rPr>
        <w:t>供应商名称：XXXX（单位公章）</w:t>
      </w:r>
    </w:p>
    <w:p>
      <w:pPr>
        <w:widowControl/>
        <w:spacing w:line="360" w:lineRule="auto"/>
        <w:ind w:firstLine="470" w:firstLineChars="196"/>
        <w:jc w:val="left"/>
        <w:rPr>
          <w:color w:val="auto"/>
          <w:sz w:val="24"/>
          <w:highlight w:val="none"/>
        </w:rPr>
      </w:pPr>
      <w:r>
        <w:rPr>
          <w:rFonts w:hint="eastAsia"/>
          <w:color w:val="auto"/>
          <w:sz w:val="24"/>
          <w:highlight w:val="none"/>
        </w:rPr>
        <w:t>法定代表人或授权代表（签字或加盖个人名章）：XXXX</w:t>
      </w:r>
    </w:p>
    <w:p>
      <w:pPr>
        <w:widowControl/>
        <w:spacing w:line="360" w:lineRule="auto"/>
        <w:ind w:firstLine="470" w:firstLineChars="196"/>
        <w:jc w:val="left"/>
        <w:rPr>
          <w:color w:val="auto"/>
          <w:sz w:val="24"/>
          <w:highlight w:val="none"/>
        </w:rPr>
      </w:pPr>
      <w:r>
        <w:rPr>
          <w:rFonts w:hint="eastAsia"/>
          <w:color w:val="auto"/>
          <w:sz w:val="24"/>
          <w:highlight w:val="none"/>
        </w:rPr>
        <w:t>通讯地址：XXXX</w:t>
      </w:r>
    </w:p>
    <w:p>
      <w:pPr>
        <w:widowControl/>
        <w:spacing w:line="360" w:lineRule="auto"/>
        <w:ind w:firstLine="470" w:firstLineChars="196"/>
        <w:jc w:val="left"/>
        <w:rPr>
          <w:color w:val="auto"/>
          <w:sz w:val="24"/>
          <w:highlight w:val="none"/>
        </w:rPr>
      </w:pPr>
      <w:r>
        <w:rPr>
          <w:rFonts w:hint="eastAsia"/>
          <w:color w:val="auto"/>
          <w:sz w:val="24"/>
          <w:highlight w:val="none"/>
        </w:rPr>
        <w:t>邮政编码：XXXX</w:t>
      </w:r>
    </w:p>
    <w:p>
      <w:pPr>
        <w:widowControl/>
        <w:spacing w:line="360" w:lineRule="auto"/>
        <w:ind w:firstLine="470" w:firstLineChars="196"/>
        <w:jc w:val="left"/>
        <w:rPr>
          <w:color w:val="auto"/>
          <w:sz w:val="24"/>
          <w:highlight w:val="none"/>
        </w:rPr>
      </w:pPr>
      <w:r>
        <w:rPr>
          <w:rFonts w:hint="eastAsia"/>
          <w:color w:val="auto"/>
          <w:sz w:val="24"/>
          <w:highlight w:val="none"/>
        </w:rPr>
        <w:t>联系电话：XXXX</w:t>
      </w:r>
    </w:p>
    <w:p>
      <w:pPr>
        <w:widowControl/>
        <w:spacing w:line="360" w:lineRule="auto"/>
        <w:ind w:firstLine="470" w:firstLineChars="196"/>
        <w:jc w:val="left"/>
        <w:rPr>
          <w:color w:val="auto"/>
          <w:sz w:val="24"/>
          <w:highlight w:val="none"/>
        </w:rPr>
      </w:pPr>
      <w:r>
        <w:rPr>
          <w:rFonts w:hint="eastAsia"/>
          <w:color w:val="auto"/>
          <w:sz w:val="24"/>
          <w:highlight w:val="none"/>
        </w:rPr>
        <w:t>传    真：XXXX</w:t>
      </w:r>
    </w:p>
    <w:p>
      <w:pPr>
        <w:widowControl/>
        <w:spacing w:line="360" w:lineRule="auto"/>
        <w:ind w:firstLine="470" w:firstLineChars="196"/>
        <w:jc w:val="left"/>
        <w:rPr>
          <w:color w:val="auto"/>
          <w:sz w:val="24"/>
          <w:highlight w:val="none"/>
        </w:rPr>
      </w:pPr>
      <w:r>
        <w:rPr>
          <w:rFonts w:hint="eastAsia"/>
          <w:color w:val="auto"/>
          <w:sz w:val="24"/>
          <w:highlight w:val="none"/>
          <w:lang w:eastAsia="zh-CN"/>
        </w:rPr>
        <w:t>磋商</w:t>
      </w:r>
      <w:r>
        <w:rPr>
          <w:rFonts w:hint="eastAsia"/>
          <w:color w:val="auto"/>
          <w:sz w:val="24"/>
          <w:highlight w:val="none"/>
        </w:rPr>
        <w:t>日期：XXXX年XXXX月XXXX日</w:t>
      </w:r>
    </w:p>
    <w:p>
      <w:pPr>
        <w:pStyle w:val="2"/>
        <w:rPr>
          <w:color w:val="auto"/>
          <w:sz w:val="24"/>
          <w:highlight w:val="none"/>
        </w:rPr>
      </w:pPr>
    </w:p>
    <w:p>
      <w:pPr>
        <w:pStyle w:val="2"/>
        <w:rPr>
          <w:color w:val="auto"/>
          <w:sz w:val="24"/>
          <w:highlight w:val="none"/>
        </w:rPr>
      </w:pPr>
    </w:p>
    <w:p>
      <w:pPr>
        <w:pStyle w:val="2"/>
        <w:rPr>
          <w:color w:val="auto"/>
          <w:sz w:val="24"/>
          <w:highlight w:val="none"/>
        </w:rPr>
      </w:pPr>
    </w:p>
    <w:p>
      <w:pPr>
        <w:pStyle w:val="2"/>
        <w:rPr>
          <w:color w:val="auto"/>
          <w:sz w:val="24"/>
          <w:highlight w:val="none"/>
        </w:rPr>
      </w:pPr>
    </w:p>
    <w:p>
      <w:pPr>
        <w:pStyle w:val="2"/>
        <w:rPr>
          <w:color w:val="auto"/>
          <w:sz w:val="24"/>
          <w:highlight w:val="none"/>
        </w:rPr>
      </w:pPr>
    </w:p>
    <w:p>
      <w:pPr>
        <w:pStyle w:val="2"/>
        <w:rPr>
          <w:color w:val="auto"/>
          <w:sz w:val="24"/>
          <w:highlight w:val="none"/>
        </w:rPr>
      </w:pPr>
    </w:p>
    <w:p>
      <w:pPr>
        <w:snapToGrid w:val="0"/>
        <w:spacing w:line="360" w:lineRule="auto"/>
        <w:jc w:val="center"/>
        <w:outlineLvl w:val="1"/>
        <w:rPr>
          <w:rFonts w:hAnsi="宋体"/>
          <w:color w:val="auto"/>
          <w:sz w:val="28"/>
          <w:highlight w:val="none"/>
        </w:rPr>
      </w:pPr>
      <w:r>
        <w:rPr>
          <w:rFonts w:hint="eastAsia" w:hAnsi="宋体" w:eastAsia="宋体" w:cs="宋体"/>
          <w:b/>
          <w:bCs/>
          <w:color w:val="auto"/>
          <w:sz w:val="32"/>
          <w:szCs w:val="32"/>
          <w:highlight w:val="none"/>
        </w:rPr>
        <w:t>二、报价一览表</w:t>
      </w:r>
      <w:bookmarkEnd w:id="73"/>
      <w:bookmarkEnd w:id="74"/>
    </w:p>
    <w:p>
      <w:pPr>
        <w:snapToGrid w:val="0"/>
        <w:spacing w:line="360" w:lineRule="auto"/>
        <w:rPr>
          <w:rFonts w:hAnsi="宋体"/>
          <w:color w:val="auto"/>
          <w:sz w:val="28"/>
          <w:highlight w:val="none"/>
        </w:rPr>
      </w:pPr>
      <w:r>
        <w:rPr>
          <w:rFonts w:hint="eastAsia" w:hAnsi="宋体"/>
          <w:color w:val="auto"/>
          <w:sz w:val="28"/>
          <w:highlight w:val="none"/>
        </w:rPr>
        <w:t xml:space="preserve">                                                         </w:t>
      </w:r>
    </w:p>
    <w:tbl>
      <w:tblPr>
        <w:tblStyle w:val="22"/>
        <w:tblW w:w="93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0"/>
        <w:gridCol w:w="3226"/>
        <w:gridCol w:w="35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9" w:hRule="atLeast"/>
        </w:trPr>
        <w:tc>
          <w:tcPr>
            <w:tcW w:w="2500" w:type="dxa"/>
            <w:vAlign w:val="center"/>
          </w:tcPr>
          <w:p>
            <w:pPr>
              <w:snapToGrid w:val="0"/>
              <w:spacing w:line="360" w:lineRule="auto"/>
              <w:jc w:val="center"/>
              <w:rPr>
                <w:bCs/>
                <w:color w:val="auto"/>
                <w:sz w:val="24"/>
                <w:highlight w:val="none"/>
              </w:rPr>
            </w:pPr>
            <w:r>
              <w:rPr>
                <w:rFonts w:hint="eastAsia"/>
                <w:bCs/>
                <w:color w:val="auto"/>
                <w:sz w:val="24"/>
                <w:highlight w:val="none"/>
              </w:rPr>
              <w:t>项目名称（</w:t>
            </w:r>
            <w:r>
              <w:rPr>
                <w:rFonts w:hint="eastAsia"/>
                <w:bCs/>
                <w:color w:val="auto"/>
                <w:sz w:val="24"/>
                <w:highlight w:val="none"/>
                <w:lang w:eastAsia="zh-CN"/>
              </w:rPr>
              <w:t>项目编号</w:t>
            </w:r>
            <w:r>
              <w:rPr>
                <w:rFonts w:hint="eastAsia"/>
                <w:bCs/>
                <w:color w:val="auto"/>
                <w:sz w:val="24"/>
                <w:highlight w:val="none"/>
              </w:rPr>
              <w:t>）</w:t>
            </w:r>
          </w:p>
        </w:tc>
        <w:tc>
          <w:tcPr>
            <w:tcW w:w="3226" w:type="dxa"/>
            <w:vAlign w:val="center"/>
          </w:tcPr>
          <w:p>
            <w:pPr>
              <w:snapToGrid w:val="0"/>
              <w:spacing w:line="360" w:lineRule="auto"/>
              <w:jc w:val="center"/>
              <w:rPr>
                <w:bCs/>
                <w:color w:val="auto"/>
                <w:sz w:val="24"/>
                <w:highlight w:val="none"/>
              </w:rPr>
            </w:pPr>
            <w:r>
              <w:rPr>
                <w:rFonts w:hint="eastAsia"/>
                <w:bCs/>
                <w:color w:val="auto"/>
                <w:sz w:val="24"/>
                <w:highlight w:val="none"/>
              </w:rPr>
              <w:t>项目内容</w:t>
            </w:r>
          </w:p>
        </w:tc>
        <w:tc>
          <w:tcPr>
            <w:tcW w:w="3599" w:type="dxa"/>
            <w:vAlign w:val="center"/>
          </w:tcPr>
          <w:p>
            <w:pPr>
              <w:snapToGrid w:val="0"/>
              <w:spacing w:line="360" w:lineRule="auto"/>
              <w:jc w:val="center"/>
              <w:rPr>
                <w:bCs/>
                <w:color w:val="auto"/>
                <w:sz w:val="24"/>
                <w:highlight w:val="none"/>
              </w:rPr>
            </w:pPr>
            <w:r>
              <w:rPr>
                <w:rFonts w:hint="eastAsia"/>
                <w:bCs/>
                <w:color w:val="auto"/>
                <w:sz w:val="24"/>
                <w:highlight w:val="none"/>
              </w:rPr>
              <w:t>磋商报价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2500" w:type="dxa"/>
          </w:tcPr>
          <w:p>
            <w:pPr>
              <w:snapToGrid w:val="0"/>
              <w:spacing w:line="360" w:lineRule="auto"/>
              <w:jc w:val="center"/>
              <w:rPr>
                <w:bCs/>
                <w:color w:val="auto"/>
                <w:sz w:val="24"/>
                <w:highlight w:val="none"/>
              </w:rPr>
            </w:pPr>
          </w:p>
        </w:tc>
        <w:tc>
          <w:tcPr>
            <w:tcW w:w="3226" w:type="dxa"/>
            <w:vAlign w:val="center"/>
          </w:tcPr>
          <w:p>
            <w:pPr>
              <w:snapToGrid w:val="0"/>
              <w:spacing w:line="360" w:lineRule="auto"/>
              <w:jc w:val="center"/>
              <w:rPr>
                <w:bCs/>
                <w:color w:val="auto"/>
                <w:sz w:val="24"/>
                <w:highlight w:val="none"/>
              </w:rPr>
            </w:pPr>
          </w:p>
        </w:tc>
        <w:tc>
          <w:tcPr>
            <w:tcW w:w="3599" w:type="dxa"/>
            <w:vAlign w:val="bottom"/>
          </w:tcPr>
          <w:p>
            <w:pPr>
              <w:snapToGrid w:val="0"/>
              <w:spacing w:line="360" w:lineRule="auto"/>
              <w:jc w:val="center"/>
              <w:rPr>
                <w:bCs/>
                <w:color w:val="auto"/>
                <w:sz w:val="24"/>
                <w:highlight w:val="none"/>
              </w:rPr>
            </w:pPr>
            <w:r>
              <w:rPr>
                <w:rFonts w:hint="eastAsia"/>
                <w:bCs/>
                <w:color w:val="auto"/>
                <w:sz w:val="24"/>
                <w:highlight w:val="none"/>
              </w:rPr>
              <w:t>_________元</w:t>
            </w:r>
          </w:p>
        </w:tc>
      </w:tr>
    </w:tbl>
    <w:p>
      <w:pPr>
        <w:spacing w:line="360" w:lineRule="auto"/>
        <w:rPr>
          <w:rFonts w:hAnsi="宋体"/>
          <w:color w:val="auto"/>
          <w:sz w:val="28"/>
          <w:highlight w:val="none"/>
        </w:rPr>
      </w:pPr>
    </w:p>
    <w:p>
      <w:pPr>
        <w:spacing w:line="360" w:lineRule="auto"/>
        <w:rPr>
          <w:bCs/>
          <w:color w:val="auto"/>
          <w:sz w:val="24"/>
          <w:highlight w:val="none"/>
        </w:rPr>
      </w:pPr>
      <w:r>
        <w:rPr>
          <w:rFonts w:hint="eastAsia"/>
          <w:bCs/>
          <w:color w:val="auto"/>
          <w:sz w:val="24"/>
          <w:highlight w:val="none"/>
        </w:rPr>
        <w:t>注：1. 报价应是最终用户验收合格后交付使用的总价。</w:t>
      </w:r>
    </w:p>
    <w:p>
      <w:pPr>
        <w:snapToGrid w:val="0"/>
        <w:spacing w:line="360" w:lineRule="auto"/>
        <w:rPr>
          <w:bCs/>
          <w:color w:val="auto"/>
          <w:sz w:val="24"/>
          <w:highlight w:val="none"/>
        </w:rPr>
      </w:pPr>
      <w:r>
        <w:rPr>
          <w:rFonts w:hint="eastAsia"/>
          <w:bCs/>
          <w:color w:val="auto"/>
          <w:sz w:val="24"/>
          <w:highlight w:val="none"/>
        </w:rPr>
        <w:t xml:space="preserve">    2.“报价一览表”为多页的，每页均需由法定代表人或授权代表签字并盖供应商印章。</w:t>
      </w:r>
    </w:p>
    <w:p>
      <w:pPr>
        <w:spacing w:line="360" w:lineRule="auto"/>
        <w:ind w:firstLine="480"/>
        <w:rPr>
          <w:bCs/>
          <w:color w:val="auto"/>
          <w:sz w:val="24"/>
          <w:highlight w:val="none"/>
        </w:rPr>
      </w:pPr>
      <w:r>
        <w:rPr>
          <w:rFonts w:hint="eastAsia"/>
          <w:bCs/>
          <w:color w:val="auto"/>
          <w:sz w:val="24"/>
          <w:highlight w:val="none"/>
        </w:rPr>
        <w:t>3.“报价一览表”以包为单位填写。</w:t>
      </w:r>
    </w:p>
    <w:p>
      <w:pPr>
        <w:snapToGrid w:val="0"/>
        <w:spacing w:line="360" w:lineRule="auto"/>
        <w:ind w:firstLine="480" w:firstLineChars="200"/>
        <w:jc w:val="left"/>
        <w:rPr>
          <w:bCs/>
          <w:color w:val="auto"/>
          <w:sz w:val="24"/>
          <w:highlight w:val="none"/>
        </w:rPr>
      </w:pPr>
    </w:p>
    <w:p>
      <w:pPr>
        <w:snapToGrid w:val="0"/>
        <w:spacing w:line="360" w:lineRule="auto"/>
        <w:ind w:firstLine="480" w:firstLineChars="200"/>
        <w:jc w:val="left"/>
        <w:rPr>
          <w:bCs/>
          <w:color w:val="auto"/>
          <w:sz w:val="24"/>
          <w:highlight w:val="none"/>
        </w:rPr>
      </w:pPr>
    </w:p>
    <w:p>
      <w:pPr>
        <w:snapToGrid w:val="0"/>
        <w:spacing w:line="360" w:lineRule="auto"/>
        <w:ind w:firstLine="480" w:firstLineChars="200"/>
        <w:jc w:val="left"/>
        <w:rPr>
          <w:bCs/>
          <w:color w:val="auto"/>
          <w:sz w:val="24"/>
          <w:highlight w:val="none"/>
        </w:rPr>
      </w:pPr>
    </w:p>
    <w:p>
      <w:pPr>
        <w:widowControl/>
        <w:spacing w:line="360" w:lineRule="auto"/>
        <w:jc w:val="left"/>
        <w:rPr>
          <w:color w:val="auto"/>
          <w:sz w:val="24"/>
          <w:highlight w:val="none"/>
        </w:rPr>
      </w:pPr>
      <w:r>
        <w:rPr>
          <w:rFonts w:hint="eastAsia"/>
          <w:color w:val="auto"/>
          <w:sz w:val="24"/>
          <w:highlight w:val="none"/>
        </w:rPr>
        <w:t>供应商名称：XXXX（单位公章）</w:t>
      </w:r>
    </w:p>
    <w:p>
      <w:pPr>
        <w:widowControl/>
        <w:spacing w:line="360" w:lineRule="auto"/>
        <w:jc w:val="left"/>
        <w:rPr>
          <w:color w:val="auto"/>
          <w:sz w:val="24"/>
          <w:highlight w:val="none"/>
        </w:rPr>
      </w:pPr>
      <w:r>
        <w:rPr>
          <w:rFonts w:hint="eastAsia"/>
          <w:color w:val="auto"/>
          <w:sz w:val="24"/>
          <w:highlight w:val="none"/>
        </w:rPr>
        <w:t>法定代表人或授权代表（签字或加盖个人名章）：XXXX</w:t>
      </w:r>
    </w:p>
    <w:p>
      <w:pPr>
        <w:widowControl/>
        <w:spacing w:line="360" w:lineRule="auto"/>
        <w:jc w:val="left"/>
        <w:rPr>
          <w:b/>
          <w:color w:val="auto"/>
          <w:sz w:val="24"/>
          <w:highlight w:val="none"/>
        </w:rPr>
        <w:sectPr>
          <w:headerReference r:id="rId9" w:type="default"/>
          <w:footerReference r:id="rId10" w:type="default"/>
          <w:pgSz w:w="11907" w:h="16840"/>
          <w:pgMar w:top="1440" w:right="1474" w:bottom="1440" w:left="1474" w:header="851" w:footer="992" w:gutter="0"/>
          <w:pgNumType w:fmt="decimal" w:start="1"/>
          <w:cols w:space="720" w:num="1"/>
          <w:docGrid w:linePitch="312" w:charSpace="0"/>
        </w:sectPr>
      </w:pPr>
      <w:r>
        <w:rPr>
          <w:rFonts w:hint="eastAsia"/>
          <w:color w:val="auto"/>
          <w:sz w:val="24"/>
          <w:highlight w:val="none"/>
        </w:rPr>
        <w:t>磋商日期：XXXX</w:t>
      </w:r>
    </w:p>
    <w:p>
      <w:pPr>
        <w:snapToGrid w:val="0"/>
        <w:spacing w:line="360" w:lineRule="auto"/>
        <w:jc w:val="center"/>
        <w:outlineLvl w:val="1"/>
        <w:rPr>
          <w:rFonts w:hAnsi="宋体" w:eastAsia="宋体" w:cs="宋体"/>
          <w:b/>
          <w:bCs/>
          <w:color w:val="auto"/>
          <w:sz w:val="32"/>
          <w:szCs w:val="32"/>
          <w:highlight w:val="none"/>
        </w:rPr>
      </w:pPr>
      <w:bookmarkStart w:id="75" w:name="_Toc1868"/>
      <w:bookmarkStart w:id="76" w:name="_Toc25301"/>
      <w:r>
        <w:rPr>
          <w:rFonts w:hint="eastAsia" w:hAnsi="宋体" w:eastAsia="宋体" w:cs="宋体"/>
          <w:b/>
          <w:bCs/>
          <w:color w:val="auto"/>
          <w:sz w:val="32"/>
          <w:szCs w:val="32"/>
          <w:highlight w:val="none"/>
        </w:rPr>
        <w:t>三、分项报价明细表</w:t>
      </w:r>
      <w:bookmarkEnd w:id="75"/>
      <w:bookmarkEnd w:id="76"/>
    </w:p>
    <w:p>
      <w:pPr>
        <w:snapToGrid w:val="0"/>
        <w:spacing w:line="360" w:lineRule="auto"/>
        <w:rPr>
          <w:rFonts w:hAnsi="宋体"/>
          <w:color w:val="auto"/>
          <w:sz w:val="24"/>
          <w:highlight w:val="none"/>
        </w:rPr>
      </w:pPr>
    </w:p>
    <w:p>
      <w:pPr>
        <w:snapToGrid w:val="0"/>
        <w:spacing w:line="360" w:lineRule="auto"/>
        <w:rPr>
          <w:rFonts w:hAnsi="宋体"/>
          <w:b/>
          <w:bCs/>
          <w:color w:val="auto"/>
          <w:sz w:val="24"/>
          <w:highlight w:val="none"/>
        </w:rPr>
      </w:pPr>
      <w:r>
        <w:rPr>
          <w:rFonts w:hint="eastAsia" w:hAnsi="宋体"/>
          <w:color w:val="auto"/>
          <w:sz w:val="24"/>
          <w:highlight w:val="none"/>
          <w:lang w:eastAsia="zh-CN"/>
        </w:rPr>
        <w:t>项目编号：</w:t>
      </w:r>
      <w:r>
        <w:rPr>
          <w:rFonts w:hint="eastAsia" w:hAnsi="宋体"/>
          <w:color w:val="auto"/>
          <w:sz w:val="24"/>
          <w:highlight w:val="none"/>
        </w:rPr>
        <w:t xml:space="preserve">    </w:t>
      </w:r>
      <w:r>
        <w:rPr>
          <w:rFonts w:hint="eastAsia" w:hAnsi="宋体"/>
          <w:b/>
          <w:bCs/>
          <w:color w:val="auto"/>
          <w:sz w:val="24"/>
          <w:highlight w:val="none"/>
        </w:rPr>
        <w:t xml:space="preserve">         </w:t>
      </w:r>
    </w:p>
    <w:tbl>
      <w:tblPr>
        <w:tblStyle w:val="22"/>
        <w:tblW w:w="92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3301"/>
        <w:gridCol w:w="2408"/>
        <w:gridCol w:w="1422"/>
        <w:gridCol w:w="1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3" w:hRule="exact"/>
          <w:jc w:val="center"/>
        </w:trPr>
        <w:tc>
          <w:tcPr>
            <w:tcW w:w="683" w:type="dxa"/>
            <w:vAlign w:val="center"/>
          </w:tcPr>
          <w:p>
            <w:pPr>
              <w:snapToGrid w:val="0"/>
              <w:spacing w:line="360" w:lineRule="auto"/>
              <w:rPr>
                <w:rFonts w:hAnsi="宋体"/>
                <w:color w:val="auto"/>
                <w:sz w:val="24"/>
                <w:highlight w:val="none"/>
              </w:rPr>
            </w:pPr>
            <w:r>
              <w:rPr>
                <w:rFonts w:hint="eastAsia" w:hAnsi="宋体"/>
                <w:color w:val="auto"/>
                <w:sz w:val="24"/>
                <w:highlight w:val="none"/>
              </w:rPr>
              <w:t>序号</w:t>
            </w:r>
          </w:p>
        </w:tc>
        <w:tc>
          <w:tcPr>
            <w:tcW w:w="3301" w:type="dxa"/>
            <w:vAlign w:val="center"/>
          </w:tcPr>
          <w:p>
            <w:pPr>
              <w:snapToGrid w:val="0"/>
              <w:spacing w:line="360" w:lineRule="auto"/>
              <w:jc w:val="center"/>
              <w:rPr>
                <w:rFonts w:hAnsi="宋体"/>
                <w:color w:val="auto"/>
                <w:sz w:val="24"/>
                <w:highlight w:val="none"/>
              </w:rPr>
            </w:pPr>
            <w:r>
              <w:rPr>
                <w:rFonts w:hint="eastAsia" w:hAnsi="宋体"/>
                <w:color w:val="auto"/>
                <w:sz w:val="24"/>
                <w:highlight w:val="none"/>
              </w:rPr>
              <w:t>内容</w:t>
            </w:r>
          </w:p>
        </w:tc>
        <w:tc>
          <w:tcPr>
            <w:tcW w:w="2408" w:type="dxa"/>
            <w:vAlign w:val="center"/>
          </w:tcPr>
          <w:p>
            <w:pPr>
              <w:tabs>
                <w:tab w:val="left" w:pos="1088"/>
              </w:tabs>
              <w:snapToGrid w:val="0"/>
              <w:spacing w:line="360" w:lineRule="auto"/>
              <w:rPr>
                <w:rFonts w:hAnsi="宋体"/>
                <w:color w:val="auto"/>
                <w:sz w:val="24"/>
                <w:highlight w:val="none"/>
              </w:rPr>
            </w:pPr>
            <w:r>
              <w:rPr>
                <w:rFonts w:hint="eastAsia" w:hAnsi="宋体"/>
                <w:color w:val="auto"/>
                <w:sz w:val="24"/>
                <w:highlight w:val="none"/>
              </w:rPr>
              <w:t>单项价格(单位: 元)</w:t>
            </w:r>
          </w:p>
        </w:tc>
        <w:tc>
          <w:tcPr>
            <w:tcW w:w="1422" w:type="dxa"/>
            <w:vAlign w:val="center"/>
          </w:tcPr>
          <w:p>
            <w:pPr>
              <w:tabs>
                <w:tab w:val="left" w:pos="1088"/>
              </w:tabs>
              <w:snapToGrid w:val="0"/>
              <w:spacing w:line="360" w:lineRule="auto"/>
              <w:ind w:left="213"/>
              <w:jc w:val="center"/>
              <w:rPr>
                <w:rFonts w:hAnsi="宋体"/>
                <w:color w:val="auto"/>
                <w:sz w:val="24"/>
                <w:highlight w:val="none"/>
              </w:rPr>
            </w:pPr>
            <w:r>
              <w:rPr>
                <w:rFonts w:hint="eastAsia" w:hAnsi="宋体"/>
                <w:color w:val="auto"/>
                <w:sz w:val="24"/>
                <w:highlight w:val="none"/>
              </w:rPr>
              <w:t>数量</w:t>
            </w:r>
          </w:p>
        </w:tc>
        <w:tc>
          <w:tcPr>
            <w:tcW w:w="1461" w:type="dxa"/>
            <w:vAlign w:val="center"/>
          </w:tcPr>
          <w:p>
            <w:pPr>
              <w:tabs>
                <w:tab w:val="left" w:pos="1088"/>
              </w:tabs>
              <w:snapToGrid w:val="0"/>
              <w:spacing w:line="360" w:lineRule="auto"/>
              <w:jc w:val="center"/>
              <w:rPr>
                <w:rFonts w:hAnsi="宋体"/>
                <w:color w:val="auto"/>
                <w:sz w:val="24"/>
                <w:highlight w:val="none"/>
              </w:rPr>
            </w:pPr>
            <w:r>
              <w:rPr>
                <w:rFonts w:hint="eastAsia" w:hAnsi="宋体"/>
                <w:color w:val="auto"/>
                <w:sz w:val="24"/>
                <w:highlight w:val="none"/>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83" w:type="dxa"/>
            <w:vAlign w:val="center"/>
          </w:tcPr>
          <w:p>
            <w:pPr>
              <w:snapToGrid w:val="0"/>
              <w:spacing w:line="360" w:lineRule="auto"/>
              <w:jc w:val="center"/>
              <w:rPr>
                <w:rFonts w:hAnsi="宋体"/>
                <w:color w:val="auto"/>
                <w:sz w:val="24"/>
                <w:highlight w:val="none"/>
              </w:rPr>
            </w:pPr>
            <w:r>
              <w:rPr>
                <w:rFonts w:hint="eastAsia" w:hAnsi="宋体"/>
                <w:color w:val="auto"/>
                <w:sz w:val="24"/>
                <w:highlight w:val="none"/>
              </w:rPr>
              <w:t>1</w:t>
            </w:r>
          </w:p>
        </w:tc>
        <w:tc>
          <w:tcPr>
            <w:tcW w:w="3301" w:type="dxa"/>
            <w:vAlign w:val="center"/>
          </w:tcPr>
          <w:p>
            <w:pPr>
              <w:snapToGrid w:val="0"/>
              <w:spacing w:line="360" w:lineRule="auto"/>
              <w:jc w:val="center"/>
              <w:rPr>
                <w:rFonts w:hAnsi="宋体"/>
                <w:color w:val="auto"/>
                <w:sz w:val="24"/>
                <w:highlight w:val="none"/>
              </w:rPr>
            </w:pPr>
          </w:p>
        </w:tc>
        <w:tc>
          <w:tcPr>
            <w:tcW w:w="2408" w:type="dxa"/>
            <w:vAlign w:val="center"/>
          </w:tcPr>
          <w:p>
            <w:pPr>
              <w:snapToGrid w:val="0"/>
              <w:spacing w:line="360" w:lineRule="auto"/>
              <w:jc w:val="center"/>
              <w:rPr>
                <w:rFonts w:hAnsi="宋体"/>
                <w:color w:val="auto"/>
                <w:sz w:val="24"/>
                <w:highlight w:val="none"/>
              </w:rPr>
            </w:pPr>
          </w:p>
        </w:tc>
        <w:tc>
          <w:tcPr>
            <w:tcW w:w="1422" w:type="dxa"/>
            <w:vAlign w:val="center"/>
          </w:tcPr>
          <w:p>
            <w:pPr>
              <w:snapToGrid w:val="0"/>
              <w:spacing w:line="360" w:lineRule="auto"/>
              <w:jc w:val="center"/>
              <w:rPr>
                <w:rFonts w:hAnsi="宋体"/>
                <w:color w:val="auto"/>
                <w:sz w:val="24"/>
                <w:highlight w:val="none"/>
              </w:rPr>
            </w:pPr>
          </w:p>
        </w:tc>
        <w:tc>
          <w:tcPr>
            <w:tcW w:w="1461" w:type="dxa"/>
            <w:vAlign w:val="center"/>
          </w:tcPr>
          <w:p>
            <w:pPr>
              <w:snapToGrid w:val="0"/>
              <w:spacing w:line="360" w:lineRule="auto"/>
              <w:jc w:val="center"/>
              <w:rPr>
                <w:rFonts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83" w:type="dxa"/>
            <w:vAlign w:val="center"/>
          </w:tcPr>
          <w:p>
            <w:pPr>
              <w:snapToGrid w:val="0"/>
              <w:spacing w:line="360" w:lineRule="auto"/>
              <w:jc w:val="center"/>
              <w:rPr>
                <w:rFonts w:hAnsi="宋体"/>
                <w:color w:val="auto"/>
                <w:sz w:val="24"/>
                <w:highlight w:val="none"/>
              </w:rPr>
            </w:pPr>
            <w:r>
              <w:rPr>
                <w:rFonts w:hint="eastAsia" w:hAnsi="宋体"/>
                <w:color w:val="auto"/>
                <w:sz w:val="24"/>
                <w:highlight w:val="none"/>
              </w:rPr>
              <w:t>2</w:t>
            </w:r>
          </w:p>
        </w:tc>
        <w:tc>
          <w:tcPr>
            <w:tcW w:w="3301" w:type="dxa"/>
            <w:vAlign w:val="center"/>
          </w:tcPr>
          <w:p>
            <w:pPr>
              <w:snapToGrid w:val="0"/>
              <w:spacing w:line="360" w:lineRule="auto"/>
              <w:jc w:val="center"/>
              <w:rPr>
                <w:rFonts w:hAnsi="宋体"/>
                <w:color w:val="auto"/>
                <w:sz w:val="24"/>
                <w:highlight w:val="none"/>
              </w:rPr>
            </w:pPr>
          </w:p>
        </w:tc>
        <w:tc>
          <w:tcPr>
            <w:tcW w:w="2408" w:type="dxa"/>
            <w:vAlign w:val="center"/>
          </w:tcPr>
          <w:p>
            <w:pPr>
              <w:snapToGrid w:val="0"/>
              <w:spacing w:line="360" w:lineRule="auto"/>
              <w:jc w:val="center"/>
              <w:rPr>
                <w:rFonts w:hAnsi="宋体"/>
                <w:color w:val="auto"/>
                <w:sz w:val="24"/>
                <w:highlight w:val="none"/>
              </w:rPr>
            </w:pPr>
          </w:p>
        </w:tc>
        <w:tc>
          <w:tcPr>
            <w:tcW w:w="1422" w:type="dxa"/>
            <w:vAlign w:val="center"/>
          </w:tcPr>
          <w:p>
            <w:pPr>
              <w:snapToGrid w:val="0"/>
              <w:spacing w:line="360" w:lineRule="auto"/>
              <w:jc w:val="center"/>
              <w:rPr>
                <w:rFonts w:hAnsi="宋体"/>
                <w:color w:val="auto"/>
                <w:sz w:val="24"/>
                <w:highlight w:val="none"/>
              </w:rPr>
            </w:pPr>
          </w:p>
        </w:tc>
        <w:tc>
          <w:tcPr>
            <w:tcW w:w="1461" w:type="dxa"/>
            <w:vAlign w:val="center"/>
          </w:tcPr>
          <w:p>
            <w:pPr>
              <w:snapToGrid w:val="0"/>
              <w:spacing w:line="360" w:lineRule="auto"/>
              <w:jc w:val="center"/>
              <w:rPr>
                <w:rFonts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83" w:type="dxa"/>
            <w:vAlign w:val="center"/>
          </w:tcPr>
          <w:p>
            <w:pPr>
              <w:snapToGrid w:val="0"/>
              <w:spacing w:line="360" w:lineRule="auto"/>
              <w:jc w:val="center"/>
              <w:rPr>
                <w:rFonts w:hAnsi="宋体"/>
                <w:color w:val="auto"/>
                <w:sz w:val="24"/>
                <w:highlight w:val="none"/>
              </w:rPr>
            </w:pPr>
            <w:r>
              <w:rPr>
                <w:rFonts w:hint="eastAsia" w:hAnsi="宋体"/>
                <w:color w:val="auto"/>
                <w:sz w:val="24"/>
                <w:highlight w:val="none"/>
              </w:rPr>
              <w:t>3</w:t>
            </w:r>
          </w:p>
        </w:tc>
        <w:tc>
          <w:tcPr>
            <w:tcW w:w="3301" w:type="dxa"/>
            <w:vAlign w:val="center"/>
          </w:tcPr>
          <w:p>
            <w:pPr>
              <w:snapToGrid w:val="0"/>
              <w:spacing w:line="360" w:lineRule="auto"/>
              <w:jc w:val="center"/>
              <w:rPr>
                <w:rFonts w:hAnsi="宋体"/>
                <w:color w:val="auto"/>
                <w:sz w:val="24"/>
                <w:highlight w:val="none"/>
              </w:rPr>
            </w:pPr>
          </w:p>
        </w:tc>
        <w:tc>
          <w:tcPr>
            <w:tcW w:w="2408" w:type="dxa"/>
            <w:vAlign w:val="center"/>
          </w:tcPr>
          <w:p>
            <w:pPr>
              <w:snapToGrid w:val="0"/>
              <w:spacing w:line="360" w:lineRule="auto"/>
              <w:jc w:val="center"/>
              <w:rPr>
                <w:rFonts w:hAnsi="宋体"/>
                <w:color w:val="auto"/>
                <w:sz w:val="24"/>
                <w:highlight w:val="none"/>
              </w:rPr>
            </w:pPr>
          </w:p>
        </w:tc>
        <w:tc>
          <w:tcPr>
            <w:tcW w:w="1422" w:type="dxa"/>
            <w:vAlign w:val="center"/>
          </w:tcPr>
          <w:p>
            <w:pPr>
              <w:snapToGrid w:val="0"/>
              <w:spacing w:line="360" w:lineRule="auto"/>
              <w:jc w:val="center"/>
              <w:rPr>
                <w:rFonts w:hAnsi="宋体"/>
                <w:color w:val="auto"/>
                <w:sz w:val="24"/>
                <w:highlight w:val="none"/>
              </w:rPr>
            </w:pPr>
          </w:p>
        </w:tc>
        <w:tc>
          <w:tcPr>
            <w:tcW w:w="1461" w:type="dxa"/>
            <w:vAlign w:val="center"/>
          </w:tcPr>
          <w:p>
            <w:pPr>
              <w:snapToGrid w:val="0"/>
              <w:spacing w:line="360" w:lineRule="auto"/>
              <w:jc w:val="center"/>
              <w:rPr>
                <w:rFonts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83" w:type="dxa"/>
            <w:vAlign w:val="center"/>
          </w:tcPr>
          <w:p>
            <w:pPr>
              <w:snapToGrid w:val="0"/>
              <w:spacing w:line="360" w:lineRule="auto"/>
              <w:jc w:val="center"/>
              <w:rPr>
                <w:rFonts w:hAnsi="宋体"/>
                <w:color w:val="auto"/>
                <w:sz w:val="24"/>
                <w:highlight w:val="none"/>
              </w:rPr>
            </w:pPr>
            <w:r>
              <w:rPr>
                <w:rFonts w:hint="eastAsia" w:hAnsi="宋体"/>
                <w:color w:val="auto"/>
                <w:sz w:val="24"/>
                <w:highlight w:val="none"/>
              </w:rPr>
              <w:t>...</w:t>
            </w:r>
          </w:p>
        </w:tc>
        <w:tc>
          <w:tcPr>
            <w:tcW w:w="3301" w:type="dxa"/>
            <w:vAlign w:val="center"/>
          </w:tcPr>
          <w:p>
            <w:pPr>
              <w:snapToGrid w:val="0"/>
              <w:spacing w:line="360" w:lineRule="auto"/>
              <w:jc w:val="center"/>
              <w:rPr>
                <w:rFonts w:hAnsi="宋体"/>
                <w:color w:val="auto"/>
                <w:sz w:val="24"/>
                <w:highlight w:val="none"/>
              </w:rPr>
            </w:pPr>
          </w:p>
        </w:tc>
        <w:tc>
          <w:tcPr>
            <w:tcW w:w="2408" w:type="dxa"/>
            <w:vAlign w:val="center"/>
          </w:tcPr>
          <w:p>
            <w:pPr>
              <w:snapToGrid w:val="0"/>
              <w:spacing w:line="360" w:lineRule="auto"/>
              <w:jc w:val="center"/>
              <w:rPr>
                <w:rFonts w:hAnsi="宋体"/>
                <w:color w:val="auto"/>
                <w:sz w:val="24"/>
                <w:highlight w:val="none"/>
              </w:rPr>
            </w:pPr>
          </w:p>
        </w:tc>
        <w:tc>
          <w:tcPr>
            <w:tcW w:w="1422" w:type="dxa"/>
            <w:vAlign w:val="center"/>
          </w:tcPr>
          <w:p>
            <w:pPr>
              <w:snapToGrid w:val="0"/>
              <w:spacing w:line="360" w:lineRule="auto"/>
              <w:jc w:val="center"/>
              <w:rPr>
                <w:rFonts w:hAnsi="宋体"/>
                <w:color w:val="auto"/>
                <w:sz w:val="24"/>
                <w:highlight w:val="none"/>
              </w:rPr>
            </w:pPr>
          </w:p>
        </w:tc>
        <w:tc>
          <w:tcPr>
            <w:tcW w:w="1461" w:type="dxa"/>
            <w:vAlign w:val="center"/>
          </w:tcPr>
          <w:p>
            <w:pPr>
              <w:snapToGrid w:val="0"/>
              <w:spacing w:line="360" w:lineRule="auto"/>
              <w:jc w:val="center"/>
              <w:rPr>
                <w:rFonts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83" w:type="dxa"/>
            <w:vAlign w:val="center"/>
          </w:tcPr>
          <w:p>
            <w:pPr>
              <w:snapToGrid w:val="0"/>
              <w:spacing w:line="360" w:lineRule="auto"/>
              <w:jc w:val="center"/>
              <w:rPr>
                <w:rFonts w:hAnsi="宋体"/>
                <w:color w:val="auto"/>
                <w:sz w:val="24"/>
                <w:highlight w:val="none"/>
              </w:rPr>
            </w:pPr>
          </w:p>
        </w:tc>
        <w:tc>
          <w:tcPr>
            <w:tcW w:w="3301" w:type="dxa"/>
            <w:vAlign w:val="center"/>
          </w:tcPr>
          <w:p>
            <w:pPr>
              <w:snapToGrid w:val="0"/>
              <w:spacing w:line="360" w:lineRule="auto"/>
              <w:jc w:val="center"/>
              <w:rPr>
                <w:rFonts w:hAnsi="宋体"/>
                <w:color w:val="auto"/>
                <w:sz w:val="24"/>
                <w:highlight w:val="none"/>
              </w:rPr>
            </w:pPr>
          </w:p>
        </w:tc>
        <w:tc>
          <w:tcPr>
            <w:tcW w:w="2408" w:type="dxa"/>
            <w:vAlign w:val="center"/>
          </w:tcPr>
          <w:p>
            <w:pPr>
              <w:snapToGrid w:val="0"/>
              <w:spacing w:line="360" w:lineRule="auto"/>
              <w:jc w:val="center"/>
              <w:rPr>
                <w:rFonts w:hAnsi="宋体"/>
                <w:color w:val="auto"/>
                <w:sz w:val="24"/>
                <w:highlight w:val="none"/>
              </w:rPr>
            </w:pPr>
          </w:p>
        </w:tc>
        <w:tc>
          <w:tcPr>
            <w:tcW w:w="1422" w:type="dxa"/>
            <w:vAlign w:val="center"/>
          </w:tcPr>
          <w:p>
            <w:pPr>
              <w:snapToGrid w:val="0"/>
              <w:spacing w:line="360" w:lineRule="auto"/>
              <w:jc w:val="center"/>
              <w:rPr>
                <w:rFonts w:hAnsi="宋体"/>
                <w:color w:val="auto"/>
                <w:sz w:val="24"/>
                <w:highlight w:val="none"/>
              </w:rPr>
            </w:pPr>
          </w:p>
        </w:tc>
        <w:tc>
          <w:tcPr>
            <w:tcW w:w="1461" w:type="dxa"/>
            <w:vAlign w:val="center"/>
          </w:tcPr>
          <w:p>
            <w:pPr>
              <w:snapToGrid w:val="0"/>
              <w:spacing w:line="360" w:lineRule="auto"/>
              <w:jc w:val="center"/>
              <w:rPr>
                <w:rFonts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83" w:type="dxa"/>
            <w:vAlign w:val="center"/>
          </w:tcPr>
          <w:p>
            <w:pPr>
              <w:snapToGrid w:val="0"/>
              <w:spacing w:line="360" w:lineRule="auto"/>
              <w:jc w:val="center"/>
              <w:rPr>
                <w:rFonts w:hAnsi="宋体"/>
                <w:color w:val="auto"/>
                <w:sz w:val="24"/>
                <w:highlight w:val="none"/>
              </w:rPr>
            </w:pPr>
          </w:p>
        </w:tc>
        <w:tc>
          <w:tcPr>
            <w:tcW w:w="3301" w:type="dxa"/>
            <w:vAlign w:val="center"/>
          </w:tcPr>
          <w:p>
            <w:pPr>
              <w:snapToGrid w:val="0"/>
              <w:spacing w:line="360" w:lineRule="auto"/>
              <w:jc w:val="center"/>
              <w:rPr>
                <w:rFonts w:hAnsi="宋体"/>
                <w:color w:val="auto"/>
                <w:sz w:val="24"/>
                <w:highlight w:val="none"/>
              </w:rPr>
            </w:pPr>
          </w:p>
        </w:tc>
        <w:tc>
          <w:tcPr>
            <w:tcW w:w="2408" w:type="dxa"/>
            <w:vAlign w:val="center"/>
          </w:tcPr>
          <w:p>
            <w:pPr>
              <w:snapToGrid w:val="0"/>
              <w:spacing w:line="360" w:lineRule="auto"/>
              <w:jc w:val="center"/>
              <w:rPr>
                <w:rFonts w:hAnsi="宋体"/>
                <w:color w:val="auto"/>
                <w:sz w:val="24"/>
                <w:highlight w:val="none"/>
              </w:rPr>
            </w:pPr>
          </w:p>
        </w:tc>
        <w:tc>
          <w:tcPr>
            <w:tcW w:w="1422" w:type="dxa"/>
            <w:vAlign w:val="center"/>
          </w:tcPr>
          <w:p>
            <w:pPr>
              <w:snapToGrid w:val="0"/>
              <w:spacing w:line="360" w:lineRule="auto"/>
              <w:jc w:val="center"/>
              <w:rPr>
                <w:rFonts w:hAnsi="宋体"/>
                <w:color w:val="auto"/>
                <w:sz w:val="24"/>
                <w:highlight w:val="none"/>
              </w:rPr>
            </w:pPr>
          </w:p>
        </w:tc>
        <w:tc>
          <w:tcPr>
            <w:tcW w:w="1461" w:type="dxa"/>
            <w:vAlign w:val="center"/>
          </w:tcPr>
          <w:p>
            <w:pPr>
              <w:snapToGrid w:val="0"/>
              <w:spacing w:line="360" w:lineRule="auto"/>
              <w:jc w:val="center"/>
              <w:rPr>
                <w:rFonts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83" w:type="dxa"/>
            <w:vAlign w:val="center"/>
          </w:tcPr>
          <w:p>
            <w:pPr>
              <w:snapToGrid w:val="0"/>
              <w:spacing w:line="360" w:lineRule="auto"/>
              <w:jc w:val="center"/>
              <w:rPr>
                <w:rFonts w:hAnsi="宋体"/>
                <w:color w:val="auto"/>
                <w:sz w:val="24"/>
                <w:highlight w:val="none"/>
              </w:rPr>
            </w:pPr>
          </w:p>
        </w:tc>
        <w:tc>
          <w:tcPr>
            <w:tcW w:w="3301" w:type="dxa"/>
            <w:vAlign w:val="center"/>
          </w:tcPr>
          <w:p>
            <w:pPr>
              <w:snapToGrid w:val="0"/>
              <w:spacing w:line="360" w:lineRule="auto"/>
              <w:jc w:val="center"/>
              <w:rPr>
                <w:rFonts w:hAnsi="宋体"/>
                <w:color w:val="auto"/>
                <w:sz w:val="24"/>
                <w:highlight w:val="none"/>
              </w:rPr>
            </w:pPr>
          </w:p>
        </w:tc>
        <w:tc>
          <w:tcPr>
            <w:tcW w:w="2408" w:type="dxa"/>
            <w:vAlign w:val="center"/>
          </w:tcPr>
          <w:p>
            <w:pPr>
              <w:snapToGrid w:val="0"/>
              <w:spacing w:line="360" w:lineRule="auto"/>
              <w:jc w:val="center"/>
              <w:rPr>
                <w:rFonts w:hAnsi="宋体"/>
                <w:color w:val="auto"/>
                <w:sz w:val="24"/>
                <w:highlight w:val="none"/>
              </w:rPr>
            </w:pPr>
          </w:p>
        </w:tc>
        <w:tc>
          <w:tcPr>
            <w:tcW w:w="1422" w:type="dxa"/>
            <w:vAlign w:val="center"/>
          </w:tcPr>
          <w:p>
            <w:pPr>
              <w:snapToGrid w:val="0"/>
              <w:spacing w:line="360" w:lineRule="auto"/>
              <w:jc w:val="center"/>
              <w:rPr>
                <w:rFonts w:hAnsi="宋体"/>
                <w:color w:val="auto"/>
                <w:sz w:val="24"/>
                <w:highlight w:val="none"/>
              </w:rPr>
            </w:pPr>
          </w:p>
        </w:tc>
        <w:tc>
          <w:tcPr>
            <w:tcW w:w="1461" w:type="dxa"/>
            <w:vAlign w:val="center"/>
          </w:tcPr>
          <w:p>
            <w:pPr>
              <w:snapToGrid w:val="0"/>
              <w:spacing w:line="360" w:lineRule="auto"/>
              <w:jc w:val="center"/>
              <w:rPr>
                <w:rFonts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814" w:type="dxa"/>
            <w:gridSpan w:val="4"/>
            <w:vAlign w:val="center"/>
          </w:tcPr>
          <w:p>
            <w:pPr>
              <w:snapToGrid w:val="0"/>
              <w:spacing w:line="360" w:lineRule="auto"/>
              <w:jc w:val="center"/>
              <w:rPr>
                <w:rFonts w:hAnsi="宋体"/>
                <w:color w:val="auto"/>
                <w:sz w:val="24"/>
                <w:highlight w:val="none"/>
              </w:rPr>
            </w:pPr>
            <w:r>
              <w:rPr>
                <w:rFonts w:hint="eastAsia" w:hAnsi="宋体"/>
                <w:color w:val="auto"/>
                <w:sz w:val="24"/>
                <w:highlight w:val="none"/>
              </w:rPr>
              <w:t>总价(元)</w:t>
            </w:r>
          </w:p>
        </w:tc>
        <w:tc>
          <w:tcPr>
            <w:tcW w:w="1461" w:type="dxa"/>
            <w:vAlign w:val="center"/>
          </w:tcPr>
          <w:p>
            <w:pPr>
              <w:snapToGrid w:val="0"/>
              <w:spacing w:line="360" w:lineRule="auto"/>
              <w:jc w:val="center"/>
              <w:rPr>
                <w:rFonts w:hAnsi="宋体"/>
                <w:color w:val="auto"/>
                <w:sz w:val="24"/>
                <w:highlight w:val="none"/>
              </w:rPr>
            </w:pPr>
          </w:p>
        </w:tc>
      </w:tr>
    </w:tbl>
    <w:p>
      <w:pPr>
        <w:snapToGrid w:val="0"/>
        <w:spacing w:line="360" w:lineRule="auto"/>
        <w:rPr>
          <w:color w:val="auto"/>
          <w:sz w:val="24"/>
          <w:highlight w:val="none"/>
        </w:rPr>
      </w:pPr>
    </w:p>
    <w:p>
      <w:pPr>
        <w:snapToGrid w:val="0"/>
        <w:spacing w:line="360" w:lineRule="auto"/>
        <w:ind w:left="840" w:hanging="840" w:hangingChars="350"/>
        <w:rPr>
          <w:color w:val="auto"/>
          <w:highlight w:val="none"/>
        </w:rPr>
      </w:pPr>
      <w:r>
        <w:rPr>
          <w:rFonts w:hint="eastAsia"/>
          <w:color w:val="auto"/>
          <w:sz w:val="24"/>
          <w:highlight w:val="none"/>
        </w:rPr>
        <w:t>注：1.“</w:t>
      </w:r>
      <w:r>
        <w:rPr>
          <w:rFonts w:hint="eastAsia"/>
          <w:bCs/>
          <w:color w:val="auto"/>
          <w:sz w:val="24"/>
          <w:highlight w:val="none"/>
        </w:rPr>
        <w:t>分项报价明细表”各分项报价合计应当与“报价一览表”报价合计相等。</w:t>
      </w:r>
    </w:p>
    <w:p>
      <w:pPr>
        <w:snapToGrid w:val="0"/>
        <w:spacing w:line="360" w:lineRule="auto"/>
        <w:ind w:firstLine="481"/>
        <w:jc w:val="left"/>
        <w:rPr>
          <w:bCs/>
          <w:color w:val="auto"/>
          <w:sz w:val="24"/>
          <w:highlight w:val="none"/>
        </w:rPr>
      </w:pPr>
    </w:p>
    <w:p>
      <w:pPr>
        <w:snapToGrid w:val="0"/>
        <w:spacing w:line="360" w:lineRule="auto"/>
        <w:jc w:val="left"/>
        <w:rPr>
          <w:rFonts w:hAnsi="宋体"/>
          <w:b/>
          <w:bCs/>
          <w:color w:val="auto"/>
          <w:sz w:val="24"/>
          <w:highlight w:val="none"/>
        </w:rPr>
      </w:pPr>
    </w:p>
    <w:p>
      <w:pPr>
        <w:widowControl/>
        <w:spacing w:line="360" w:lineRule="auto"/>
        <w:jc w:val="left"/>
        <w:rPr>
          <w:color w:val="auto"/>
          <w:sz w:val="24"/>
          <w:highlight w:val="none"/>
        </w:rPr>
      </w:pPr>
      <w:r>
        <w:rPr>
          <w:rFonts w:hint="eastAsia"/>
          <w:color w:val="auto"/>
          <w:sz w:val="24"/>
          <w:highlight w:val="none"/>
        </w:rPr>
        <w:t>供应商名称：XXXX（单位公章）</w:t>
      </w:r>
    </w:p>
    <w:p>
      <w:pPr>
        <w:widowControl/>
        <w:spacing w:line="360" w:lineRule="auto"/>
        <w:jc w:val="left"/>
        <w:rPr>
          <w:color w:val="auto"/>
          <w:sz w:val="24"/>
          <w:highlight w:val="none"/>
        </w:rPr>
      </w:pPr>
      <w:r>
        <w:rPr>
          <w:rFonts w:hint="eastAsia"/>
          <w:color w:val="auto"/>
          <w:sz w:val="24"/>
          <w:highlight w:val="none"/>
        </w:rPr>
        <w:t>法定代表人或授权代表（签字或加盖个人名章）：XXXX</w:t>
      </w:r>
    </w:p>
    <w:p>
      <w:pPr>
        <w:widowControl/>
        <w:spacing w:line="360" w:lineRule="auto"/>
        <w:jc w:val="left"/>
        <w:rPr>
          <w:rFonts w:hAnsi="宋体" w:cs="宋体"/>
          <w:b/>
          <w:bCs/>
          <w:color w:val="auto"/>
          <w:sz w:val="32"/>
          <w:szCs w:val="32"/>
          <w:highlight w:val="none"/>
        </w:rPr>
      </w:pPr>
      <w:r>
        <w:rPr>
          <w:rFonts w:hint="eastAsia"/>
          <w:color w:val="auto"/>
          <w:sz w:val="24"/>
          <w:highlight w:val="none"/>
        </w:rPr>
        <w:t>磋商日期：XXXX</w:t>
      </w:r>
      <w:bookmarkStart w:id="77" w:name="_Toc3444"/>
    </w:p>
    <w:p>
      <w:pPr>
        <w:spacing w:line="360" w:lineRule="auto"/>
        <w:rPr>
          <w:color w:val="auto"/>
          <w:highlight w:val="none"/>
        </w:rPr>
      </w:pPr>
    </w:p>
    <w:p>
      <w:pPr>
        <w:spacing w:line="360" w:lineRule="auto"/>
        <w:rPr>
          <w:color w:val="auto"/>
          <w:highlight w:val="none"/>
        </w:rPr>
      </w:pPr>
    </w:p>
    <w:p>
      <w:pPr>
        <w:pStyle w:val="2"/>
        <w:spacing w:line="360" w:lineRule="auto"/>
        <w:rPr>
          <w:color w:val="auto"/>
          <w:highlight w:val="none"/>
        </w:rPr>
      </w:pPr>
    </w:p>
    <w:p>
      <w:pPr>
        <w:pStyle w:val="2"/>
        <w:spacing w:line="360" w:lineRule="auto"/>
        <w:rPr>
          <w:color w:val="auto"/>
          <w:highlight w:val="none"/>
        </w:rPr>
      </w:pPr>
    </w:p>
    <w:bookmarkEnd w:id="77"/>
    <w:p>
      <w:pPr>
        <w:pStyle w:val="2"/>
        <w:spacing w:line="360" w:lineRule="auto"/>
        <w:rPr>
          <w:color w:val="auto"/>
          <w:sz w:val="24"/>
          <w:highlight w:val="none"/>
        </w:rPr>
      </w:pPr>
      <w:bookmarkStart w:id="78" w:name="_Toc468268136"/>
      <w:bookmarkStart w:id="79" w:name="_Toc468269858"/>
    </w:p>
    <w:p>
      <w:pPr>
        <w:pStyle w:val="4"/>
        <w:spacing w:line="360" w:lineRule="auto"/>
        <w:jc w:val="center"/>
        <w:rPr>
          <w:rFonts w:ascii="宋体" w:hAnsi="宋体" w:eastAsia="宋体" w:cs="宋体"/>
          <w:color w:val="auto"/>
          <w:highlight w:val="none"/>
        </w:rPr>
      </w:pPr>
      <w:r>
        <w:rPr>
          <w:rFonts w:hint="eastAsia" w:ascii="宋体" w:hAnsi="宋体" w:eastAsia="宋体" w:cs="宋体"/>
          <w:color w:val="auto"/>
          <w:highlight w:val="none"/>
          <w:lang w:eastAsia="zh-CN"/>
        </w:rPr>
        <w:t>四</w:t>
      </w:r>
      <w:r>
        <w:rPr>
          <w:rFonts w:hint="eastAsia" w:ascii="宋体" w:hAnsi="宋体" w:eastAsia="宋体" w:cs="宋体"/>
          <w:color w:val="auto"/>
          <w:highlight w:val="none"/>
        </w:rPr>
        <w:t>、</w:t>
      </w:r>
      <w:r>
        <w:rPr>
          <w:rFonts w:hint="eastAsia" w:ascii="宋体" w:hAnsi="宋体"/>
          <w:color w:val="auto"/>
          <w:spacing w:val="6"/>
          <w:highlight w:val="none"/>
        </w:rPr>
        <w:t>残疾人福利性单位声明函</w:t>
      </w:r>
    </w:p>
    <w:p>
      <w:pPr>
        <w:spacing w:line="360" w:lineRule="auto"/>
        <w:jc w:val="center"/>
        <w:rPr>
          <w:b/>
          <w:color w:val="auto"/>
          <w:sz w:val="32"/>
          <w:szCs w:val="32"/>
          <w:highlight w:val="none"/>
        </w:rPr>
      </w:pPr>
    </w:p>
    <w:p>
      <w:pPr>
        <w:spacing w:line="360" w:lineRule="auto"/>
        <w:ind w:firstLine="480"/>
        <w:jc w:val="left"/>
        <w:rPr>
          <w:color w:val="auto"/>
          <w:sz w:val="24"/>
          <w:highlight w:val="none"/>
        </w:rPr>
      </w:pPr>
    </w:p>
    <w:p>
      <w:pPr>
        <w:spacing w:line="360" w:lineRule="auto"/>
        <w:ind w:firstLine="480"/>
        <w:jc w:val="left"/>
        <w:rPr>
          <w:color w:val="auto"/>
          <w:sz w:val="24"/>
          <w:highlight w:val="none"/>
        </w:rPr>
      </w:pPr>
      <w:r>
        <w:rPr>
          <w:rFonts w:hint="eastAsia"/>
          <w:color w:val="auto"/>
          <w:sz w:val="24"/>
          <w:highlight w:val="none"/>
        </w:rPr>
        <w:t>本单位郑重声明，根据《财政部</w:t>
      </w:r>
      <w:r>
        <w:rPr>
          <w:color w:val="auto"/>
          <w:sz w:val="24"/>
          <w:highlight w:val="none"/>
        </w:rPr>
        <w:t xml:space="preserve"> </w:t>
      </w:r>
      <w:r>
        <w:rPr>
          <w:rFonts w:hint="eastAsia"/>
          <w:color w:val="auto"/>
          <w:sz w:val="24"/>
          <w:highlight w:val="none"/>
        </w:rPr>
        <w:t>民政部</w:t>
      </w:r>
      <w:r>
        <w:rPr>
          <w:color w:val="auto"/>
          <w:sz w:val="24"/>
          <w:highlight w:val="none"/>
        </w:rPr>
        <w:t xml:space="preserve"> </w:t>
      </w:r>
      <w:r>
        <w:rPr>
          <w:rFonts w:hint="eastAsia"/>
          <w:color w:val="auto"/>
          <w:sz w:val="24"/>
          <w:highlight w:val="none"/>
        </w:rPr>
        <w:t>中国残疾人联合会关于促进残疾人就业政府采购政策的通知》（财库〔</w:t>
      </w:r>
      <w:r>
        <w:rPr>
          <w:color w:val="auto"/>
          <w:sz w:val="24"/>
          <w:highlight w:val="none"/>
        </w:rPr>
        <w:t>2017</w:t>
      </w:r>
      <w:r>
        <w:rPr>
          <w:rFonts w:hint="eastAsia"/>
          <w:color w:val="auto"/>
          <w:sz w:val="24"/>
          <w:highlight w:val="none"/>
        </w:rPr>
        <w:t>〕</w:t>
      </w:r>
      <w:r>
        <w:rPr>
          <w:color w:val="auto"/>
          <w:sz w:val="24"/>
          <w:highlight w:val="none"/>
        </w:rPr>
        <w:t xml:space="preserve"> 141</w:t>
      </w:r>
      <w:r>
        <w:rPr>
          <w:rFonts w:hint="eastAsia"/>
          <w:color w:val="auto"/>
          <w:sz w:val="24"/>
          <w:highlight w:val="none"/>
        </w:rPr>
        <w:t>号）的规定，本单位为</w:t>
      </w:r>
      <w:r>
        <w:rPr>
          <w:rFonts w:hint="eastAsia"/>
          <w:color w:val="auto"/>
          <w:sz w:val="24"/>
          <w:highlight w:val="none"/>
          <w:u w:val="single"/>
          <w:lang w:val="en-US" w:eastAsia="zh-CN"/>
        </w:rPr>
        <w:t xml:space="preserve">      </w:t>
      </w:r>
      <w:r>
        <w:rPr>
          <w:rFonts w:hint="eastAsia"/>
          <w:color w:val="auto"/>
          <w:sz w:val="24"/>
          <w:highlight w:val="none"/>
        </w:rPr>
        <w:t>符合条件的残疾人福利性单位，且本单位参加</w:t>
      </w:r>
      <w:r>
        <w:rPr>
          <w:color w:val="auto"/>
          <w:sz w:val="24"/>
          <w:highlight w:val="none"/>
        </w:rPr>
        <w:t>______</w:t>
      </w:r>
      <w:r>
        <w:rPr>
          <w:rFonts w:hint="eastAsia"/>
          <w:color w:val="auto"/>
          <w:sz w:val="24"/>
          <w:highlight w:val="none"/>
        </w:rPr>
        <w:t>单位的</w:t>
      </w:r>
      <w:r>
        <w:rPr>
          <w:color w:val="auto"/>
          <w:sz w:val="24"/>
          <w:highlight w:val="none"/>
        </w:rPr>
        <w:t>______</w:t>
      </w:r>
      <w:r>
        <w:rPr>
          <w:rFonts w:hint="eastAsia"/>
          <w:color w:val="auto"/>
          <w:sz w:val="24"/>
          <w:highlight w:val="none"/>
        </w:rPr>
        <w:t>项目采购活动提供本单位制造的货物（由本单位承担工程</w:t>
      </w:r>
      <w:r>
        <w:rPr>
          <w:color w:val="auto"/>
          <w:sz w:val="24"/>
          <w:highlight w:val="none"/>
        </w:rPr>
        <w:t>/</w:t>
      </w:r>
      <w:r>
        <w:rPr>
          <w:rFonts w:hint="eastAsia"/>
          <w:color w:val="auto"/>
          <w:sz w:val="24"/>
          <w:highlight w:val="none"/>
        </w:rPr>
        <w:t>提供服务），或者提供其他残疾人福利性单位制造的货物（不包括使用非残疾人福利性单位注册商标的货物）。</w:t>
      </w:r>
    </w:p>
    <w:p>
      <w:pPr>
        <w:spacing w:line="360" w:lineRule="auto"/>
        <w:ind w:firstLine="480"/>
        <w:jc w:val="left"/>
        <w:rPr>
          <w:color w:val="auto"/>
          <w:sz w:val="24"/>
          <w:highlight w:val="none"/>
        </w:rPr>
      </w:pPr>
      <w:r>
        <w:rPr>
          <w:rFonts w:hint="eastAsia"/>
          <w:color w:val="auto"/>
          <w:sz w:val="24"/>
          <w:highlight w:val="none"/>
        </w:rPr>
        <w:t>本单位对上述声明的真实性负责。如有虚假，将依法承担相应责任。</w:t>
      </w:r>
    </w:p>
    <w:p>
      <w:pPr>
        <w:spacing w:line="360" w:lineRule="auto"/>
        <w:ind w:firstLine="624" w:firstLineChars="200"/>
        <w:rPr>
          <w:rFonts w:ascii="仿宋_GB2312" w:eastAsia="仿宋_GB2312"/>
          <w:color w:val="auto"/>
          <w:spacing w:val="6"/>
          <w:sz w:val="30"/>
          <w:szCs w:val="30"/>
          <w:highlight w:val="none"/>
        </w:rPr>
      </w:pPr>
    </w:p>
    <w:p>
      <w:pPr>
        <w:widowControl/>
        <w:spacing w:line="360" w:lineRule="auto"/>
        <w:jc w:val="left"/>
        <w:rPr>
          <w:rFonts w:ascii="ˎ̥" w:hAnsi="ˎ̥" w:cs="宋体"/>
          <w:color w:val="auto"/>
          <w:sz w:val="24"/>
          <w:highlight w:val="none"/>
        </w:rPr>
      </w:pPr>
    </w:p>
    <w:p>
      <w:pPr>
        <w:widowControl/>
        <w:spacing w:line="360" w:lineRule="auto"/>
        <w:jc w:val="left"/>
        <w:rPr>
          <w:rFonts w:ascii="ˎ̥" w:hAnsi="ˎ̥" w:cs="宋体"/>
          <w:color w:val="auto"/>
          <w:sz w:val="24"/>
          <w:highlight w:val="none"/>
        </w:rPr>
      </w:pPr>
    </w:p>
    <w:p>
      <w:pPr>
        <w:widowControl/>
        <w:spacing w:line="360" w:lineRule="auto"/>
        <w:jc w:val="left"/>
        <w:rPr>
          <w:color w:val="auto"/>
          <w:sz w:val="24"/>
          <w:highlight w:val="none"/>
        </w:rPr>
      </w:pPr>
      <w:r>
        <w:rPr>
          <w:rFonts w:hint="eastAsia"/>
          <w:color w:val="auto"/>
          <w:sz w:val="24"/>
          <w:highlight w:val="none"/>
        </w:rPr>
        <w:t>　　</w:t>
      </w:r>
    </w:p>
    <w:p>
      <w:pPr>
        <w:widowControl/>
        <w:spacing w:line="360" w:lineRule="auto"/>
        <w:ind w:firstLine="480" w:firstLineChars="200"/>
        <w:jc w:val="left"/>
        <w:rPr>
          <w:color w:val="auto"/>
          <w:sz w:val="24"/>
          <w:highlight w:val="none"/>
        </w:rPr>
      </w:pPr>
      <w:r>
        <w:rPr>
          <w:rFonts w:hint="eastAsia" w:hAnsi="宋体" w:cs="宋体"/>
          <w:color w:val="auto"/>
          <w:sz w:val="24"/>
          <w:highlight w:val="none"/>
        </w:rPr>
        <w:t>供应商名称</w:t>
      </w:r>
      <w:r>
        <w:rPr>
          <w:rFonts w:hint="eastAsia"/>
          <w:color w:val="auto"/>
          <w:sz w:val="24"/>
          <w:highlight w:val="none"/>
        </w:rPr>
        <w:t>：XXXX（盖单位公章）</w:t>
      </w:r>
    </w:p>
    <w:p>
      <w:pPr>
        <w:widowControl/>
        <w:spacing w:line="360" w:lineRule="auto"/>
        <w:ind w:firstLine="480" w:firstLineChars="200"/>
        <w:jc w:val="left"/>
        <w:rPr>
          <w:color w:val="auto"/>
          <w:sz w:val="24"/>
          <w:highlight w:val="none"/>
        </w:rPr>
      </w:pPr>
      <w:r>
        <w:rPr>
          <w:rFonts w:hint="eastAsia"/>
          <w:color w:val="auto"/>
          <w:sz w:val="24"/>
          <w:highlight w:val="none"/>
        </w:rPr>
        <w:t>法定代表人或授权代表（签字）：XXXX</w:t>
      </w:r>
    </w:p>
    <w:p>
      <w:pPr>
        <w:widowControl/>
        <w:spacing w:line="360" w:lineRule="auto"/>
        <w:ind w:firstLine="480" w:firstLineChars="200"/>
        <w:jc w:val="left"/>
        <w:rPr>
          <w:color w:val="auto"/>
          <w:sz w:val="24"/>
          <w:highlight w:val="none"/>
        </w:rPr>
      </w:pPr>
      <w:r>
        <w:rPr>
          <w:rFonts w:hint="eastAsia"/>
          <w:color w:val="auto"/>
          <w:sz w:val="24"/>
          <w:highlight w:val="none"/>
          <w:lang w:eastAsia="zh-CN"/>
        </w:rPr>
        <w:t>磋商日期</w:t>
      </w:r>
      <w:r>
        <w:rPr>
          <w:rFonts w:hint="eastAsia"/>
          <w:color w:val="auto"/>
          <w:sz w:val="24"/>
          <w:highlight w:val="none"/>
        </w:rPr>
        <w:t>：XXXX</w:t>
      </w:r>
    </w:p>
    <w:p>
      <w:pPr>
        <w:pStyle w:val="2"/>
        <w:spacing w:line="360" w:lineRule="auto"/>
        <w:rPr>
          <w:color w:val="auto"/>
          <w:highlight w:val="none"/>
        </w:rPr>
      </w:pPr>
    </w:p>
    <w:p>
      <w:pPr>
        <w:bidi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注：</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非残疾人福利性单位</w:t>
      </w:r>
      <w:r>
        <w:rPr>
          <w:rFonts w:hint="eastAsia" w:ascii="宋体" w:hAnsi="宋体" w:eastAsia="宋体" w:cs="宋体"/>
          <w:color w:val="auto"/>
          <w:sz w:val="21"/>
          <w:szCs w:val="21"/>
          <w:lang w:eastAsia="zh-CN"/>
        </w:rPr>
        <w:t>可不</w:t>
      </w:r>
      <w:r>
        <w:rPr>
          <w:rFonts w:hint="eastAsia" w:ascii="宋体" w:hAnsi="宋体" w:eastAsia="宋体" w:cs="宋体"/>
          <w:color w:val="auto"/>
          <w:sz w:val="21"/>
          <w:szCs w:val="21"/>
        </w:rPr>
        <w:t>提供此</w:t>
      </w:r>
      <w:r>
        <w:rPr>
          <w:rFonts w:hint="eastAsia" w:ascii="宋体" w:hAnsi="宋体" w:eastAsia="宋体" w:cs="宋体"/>
          <w:color w:val="auto"/>
          <w:sz w:val="21"/>
          <w:szCs w:val="21"/>
          <w:lang w:eastAsia="zh-CN"/>
        </w:rPr>
        <w:t>函</w:t>
      </w:r>
      <w:r>
        <w:rPr>
          <w:rFonts w:hint="eastAsia" w:ascii="宋体" w:hAnsi="宋体" w:eastAsia="宋体" w:cs="宋体"/>
          <w:color w:val="auto"/>
          <w:sz w:val="21"/>
          <w:szCs w:val="21"/>
        </w:rPr>
        <w:t>。</w:t>
      </w:r>
    </w:p>
    <w:p>
      <w:pPr>
        <w:bidi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2、享受政府采购支持政策的残疾人福利性单位应当同时满足以下条件：</w:t>
      </w:r>
    </w:p>
    <w:p>
      <w:pPr>
        <w:bidi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（1）安置的残疾人占本单位在职职工人数的比例不低于25%（含25%），并且安置的残疾人人数不少于10人（含10人）；</w:t>
      </w:r>
    </w:p>
    <w:p>
      <w:pPr>
        <w:bidi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（2）依法与安置的每位残疾人签订了一年以上（含一年）的劳动合同或服务协议；</w:t>
      </w:r>
    </w:p>
    <w:p>
      <w:pPr>
        <w:bidi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（3）为安置的每位残疾人按月足额缴纳了基本养老保险、基本医疗保险、失业保险、工伤保险和生育保险等社会保险费；</w:t>
      </w:r>
    </w:p>
    <w:p>
      <w:pPr>
        <w:bidi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（4）通过银行等金融机构向安置的每位残疾人，按月支付了不低于单位所在区县适用的经省级人民政府批准的月最低工资标准的工资；</w:t>
      </w:r>
    </w:p>
    <w:p>
      <w:pPr>
        <w:bidi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（5）提供本单位制造的货物、承担的工程或者服务（以下简称产品），或者提供其他残疾人福利性单位制造的货物（不包括使用非残疾人福利性单位注册商标的货物）。</w:t>
      </w:r>
    </w:p>
    <w:p>
      <w:pPr>
        <w:pStyle w:val="2"/>
        <w:spacing w:line="360" w:lineRule="auto"/>
        <w:rPr>
          <w:b/>
          <w:bCs/>
          <w:color w:val="auto"/>
          <w:highlight w:val="none"/>
        </w:rPr>
      </w:pPr>
    </w:p>
    <w:p>
      <w:pPr>
        <w:pStyle w:val="2"/>
        <w:spacing w:line="360" w:lineRule="auto"/>
        <w:rPr>
          <w:color w:val="auto"/>
          <w:highlight w:val="none"/>
        </w:rPr>
      </w:pPr>
    </w:p>
    <w:p>
      <w:pPr>
        <w:rPr>
          <w:color w:val="auto"/>
          <w:highlight w:val="none"/>
        </w:rPr>
      </w:pPr>
    </w:p>
    <w:p>
      <w:pPr>
        <w:pStyle w:val="4"/>
        <w:spacing w:line="360" w:lineRule="auto"/>
        <w:jc w:val="center"/>
        <w:rPr>
          <w:rFonts w:ascii="宋体" w:hAnsi="宋体" w:eastAsia="宋体" w:cs="宋体"/>
          <w:color w:val="auto"/>
          <w:highlight w:val="none"/>
        </w:rPr>
      </w:pPr>
      <w:r>
        <w:rPr>
          <w:rFonts w:hint="eastAsia" w:ascii="宋体" w:hAnsi="宋体" w:eastAsia="宋体" w:cs="宋体"/>
          <w:color w:val="auto"/>
          <w:highlight w:val="none"/>
          <w:lang w:eastAsia="zh-CN"/>
        </w:rPr>
        <w:t>五</w:t>
      </w:r>
      <w:r>
        <w:rPr>
          <w:rFonts w:hint="eastAsia" w:ascii="宋体" w:hAnsi="宋体" w:eastAsia="宋体" w:cs="宋体"/>
          <w:color w:val="auto"/>
          <w:highlight w:val="none"/>
        </w:rPr>
        <w:t>、</w:t>
      </w:r>
      <w:r>
        <w:rPr>
          <w:rFonts w:hint="eastAsia" w:ascii="宋体" w:hAnsi="宋体" w:eastAsia="宋体"/>
          <w:color w:val="auto"/>
          <w:spacing w:val="6"/>
          <w:highlight w:val="none"/>
          <w:lang w:eastAsia="zh-CN"/>
        </w:rPr>
        <w:t>监狱企业</w:t>
      </w:r>
      <w:r>
        <w:rPr>
          <w:rFonts w:hint="eastAsia" w:ascii="宋体" w:hAnsi="宋体"/>
          <w:color w:val="auto"/>
          <w:spacing w:val="6"/>
          <w:highlight w:val="none"/>
        </w:rPr>
        <w:t>声明函</w:t>
      </w:r>
    </w:p>
    <w:p>
      <w:pPr>
        <w:spacing w:line="360" w:lineRule="auto"/>
        <w:jc w:val="center"/>
        <w:rPr>
          <w:b/>
          <w:color w:val="auto"/>
          <w:sz w:val="32"/>
          <w:szCs w:val="32"/>
          <w:highlight w:val="none"/>
        </w:rPr>
      </w:pPr>
    </w:p>
    <w:p>
      <w:pPr>
        <w:spacing w:line="360" w:lineRule="auto"/>
        <w:ind w:firstLine="480"/>
        <w:jc w:val="left"/>
        <w:rPr>
          <w:color w:val="auto"/>
          <w:sz w:val="24"/>
          <w:highlight w:val="none"/>
        </w:rPr>
      </w:pPr>
    </w:p>
    <w:p>
      <w:pPr>
        <w:spacing w:line="360" w:lineRule="auto"/>
        <w:ind w:firstLine="480"/>
        <w:jc w:val="center"/>
        <w:rPr>
          <w:rFonts w:hint="eastAsia"/>
          <w:color w:val="auto"/>
          <w:sz w:val="32"/>
          <w:szCs w:val="32"/>
          <w:highlight w:val="none"/>
          <w:lang w:eastAsia="zh-CN"/>
        </w:rPr>
      </w:pPr>
      <w:r>
        <w:rPr>
          <w:rFonts w:hint="eastAsia"/>
          <w:color w:val="auto"/>
          <w:sz w:val="32"/>
          <w:szCs w:val="32"/>
          <w:highlight w:val="none"/>
          <w:lang w:eastAsia="zh-CN"/>
        </w:rPr>
        <w:t>格式自拟</w:t>
      </w:r>
    </w:p>
    <w:p>
      <w:pPr>
        <w:spacing w:line="360" w:lineRule="auto"/>
        <w:ind w:firstLine="624" w:firstLineChars="200"/>
        <w:rPr>
          <w:rFonts w:ascii="仿宋_GB2312" w:eastAsia="仿宋_GB2312"/>
          <w:color w:val="auto"/>
          <w:spacing w:val="6"/>
          <w:sz w:val="30"/>
          <w:szCs w:val="30"/>
          <w:highlight w:val="none"/>
        </w:rPr>
      </w:pPr>
    </w:p>
    <w:p>
      <w:pPr>
        <w:spacing w:line="360" w:lineRule="auto"/>
        <w:ind w:firstLine="624" w:firstLineChars="200"/>
        <w:rPr>
          <w:rFonts w:ascii="仿宋_GB2312" w:eastAsia="仿宋_GB2312"/>
          <w:color w:val="auto"/>
          <w:spacing w:val="6"/>
          <w:sz w:val="30"/>
          <w:szCs w:val="30"/>
          <w:highlight w:val="none"/>
        </w:rPr>
      </w:pPr>
    </w:p>
    <w:p>
      <w:pPr>
        <w:widowControl/>
        <w:spacing w:line="360" w:lineRule="auto"/>
        <w:jc w:val="left"/>
        <w:rPr>
          <w:rFonts w:ascii="ˎ̥" w:hAnsi="ˎ̥" w:cs="宋体"/>
          <w:color w:val="auto"/>
          <w:sz w:val="24"/>
          <w:highlight w:val="none"/>
        </w:rPr>
      </w:pPr>
      <w:r>
        <w:rPr>
          <w:rFonts w:ascii="仿宋_GB2312" w:eastAsia="仿宋_GB2312"/>
          <w:color w:val="auto"/>
          <w:spacing w:val="6"/>
          <w:sz w:val="30"/>
          <w:szCs w:val="30"/>
          <w:highlight w:val="none"/>
        </w:rPr>
        <w:t xml:space="preserve">             </w:t>
      </w:r>
    </w:p>
    <w:p>
      <w:pPr>
        <w:widowControl/>
        <w:spacing w:line="360" w:lineRule="auto"/>
        <w:jc w:val="left"/>
        <w:rPr>
          <w:rFonts w:ascii="ˎ̥" w:hAnsi="ˎ̥" w:cs="宋体"/>
          <w:color w:val="auto"/>
          <w:sz w:val="24"/>
          <w:highlight w:val="none"/>
        </w:rPr>
      </w:pPr>
    </w:p>
    <w:p>
      <w:pPr>
        <w:widowControl/>
        <w:spacing w:line="360" w:lineRule="auto"/>
        <w:jc w:val="left"/>
        <w:rPr>
          <w:rFonts w:ascii="ˎ̥" w:hAnsi="ˎ̥" w:cs="宋体"/>
          <w:color w:val="auto"/>
          <w:sz w:val="24"/>
          <w:highlight w:val="none"/>
        </w:rPr>
      </w:pPr>
    </w:p>
    <w:p>
      <w:pPr>
        <w:widowControl/>
        <w:spacing w:line="360" w:lineRule="auto"/>
        <w:jc w:val="left"/>
        <w:rPr>
          <w:color w:val="auto"/>
          <w:sz w:val="24"/>
          <w:highlight w:val="none"/>
        </w:rPr>
      </w:pPr>
      <w:r>
        <w:rPr>
          <w:rFonts w:hint="eastAsia"/>
          <w:color w:val="auto"/>
          <w:sz w:val="24"/>
          <w:highlight w:val="none"/>
        </w:rPr>
        <w:t>　　</w:t>
      </w:r>
    </w:p>
    <w:p>
      <w:pPr>
        <w:widowControl/>
        <w:spacing w:line="360" w:lineRule="auto"/>
        <w:ind w:firstLine="480" w:firstLineChars="200"/>
        <w:jc w:val="left"/>
        <w:rPr>
          <w:color w:val="auto"/>
          <w:sz w:val="24"/>
          <w:highlight w:val="none"/>
        </w:rPr>
      </w:pPr>
      <w:r>
        <w:rPr>
          <w:rFonts w:hint="eastAsia" w:hAnsi="宋体" w:cs="宋体"/>
          <w:color w:val="auto"/>
          <w:sz w:val="24"/>
          <w:highlight w:val="none"/>
        </w:rPr>
        <w:t>供应商名称</w:t>
      </w:r>
      <w:r>
        <w:rPr>
          <w:rFonts w:hint="eastAsia"/>
          <w:color w:val="auto"/>
          <w:sz w:val="24"/>
          <w:highlight w:val="none"/>
        </w:rPr>
        <w:t>：XXXX（盖单位公章）</w:t>
      </w:r>
    </w:p>
    <w:p>
      <w:pPr>
        <w:widowControl/>
        <w:spacing w:line="360" w:lineRule="auto"/>
        <w:ind w:firstLine="480" w:firstLineChars="200"/>
        <w:jc w:val="left"/>
        <w:rPr>
          <w:color w:val="auto"/>
          <w:sz w:val="24"/>
          <w:highlight w:val="none"/>
        </w:rPr>
      </w:pPr>
      <w:r>
        <w:rPr>
          <w:rFonts w:hint="eastAsia"/>
          <w:color w:val="auto"/>
          <w:sz w:val="24"/>
          <w:highlight w:val="none"/>
        </w:rPr>
        <w:t>法定代表人或授权代表（签字）：XXXX</w:t>
      </w:r>
    </w:p>
    <w:p>
      <w:pPr>
        <w:widowControl/>
        <w:spacing w:line="360" w:lineRule="auto"/>
        <w:ind w:firstLine="480" w:firstLineChars="200"/>
        <w:jc w:val="left"/>
        <w:rPr>
          <w:color w:val="auto"/>
          <w:sz w:val="24"/>
          <w:highlight w:val="none"/>
        </w:rPr>
      </w:pPr>
      <w:r>
        <w:rPr>
          <w:rFonts w:hint="eastAsia"/>
          <w:color w:val="auto"/>
          <w:sz w:val="24"/>
          <w:highlight w:val="none"/>
          <w:lang w:eastAsia="zh-CN"/>
        </w:rPr>
        <w:t>磋商日期</w:t>
      </w:r>
      <w:r>
        <w:rPr>
          <w:rFonts w:hint="eastAsia"/>
          <w:color w:val="auto"/>
          <w:sz w:val="24"/>
          <w:highlight w:val="none"/>
        </w:rPr>
        <w:t>：XXXX</w:t>
      </w:r>
    </w:p>
    <w:p>
      <w:pPr>
        <w:pStyle w:val="2"/>
        <w:spacing w:line="360" w:lineRule="auto"/>
        <w:rPr>
          <w:color w:val="auto"/>
          <w:highlight w:val="none"/>
        </w:rPr>
      </w:pPr>
    </w:p>
    <w:p>
      <w:pPr>
        <w:bidi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注：</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非</w:t>
      </w:r>
      <w:r>
        <w:rPr>
          <w:rFonts w:hint="eastAsia" w:ascii="宋体" w:hAnsi="宋体" w:eastAsia="宋体" w:cs="宋体"/>
          <w:color w:val="auto"/>
          <w:sz w:val="24"/>
          <w:szCs w:val="24"/>
          <w:lang w:eastAsia="zh-CN"/>
        </w:rPr>
        <w:t>监狱企业可不</w:t>
      </w:r>
      <w:r>
        <w:rPr>
          <w:rFonts w:hint="eastAsia" w:ascii="宋体" w:hAnsi="宋体" w:eastAsia="宋体" w:cs="宋体"/>
          <w:color w:val="auto"/>
          <w:sz w:val="24"/>
          <w:szCs w:val="24"/>
        </w:rPr>
        <w:t>提供此</w:t>
      </w:r>
      <w:r>
        <w:rPr>
          <w:rFonts w:hint="eastAsia" w:ascii="宋体" w:hAnsi="宋体" w:eastAsia="宋体" w:cs="宋体"/>
          <w:color w:val="auto"/>
          <w:sz w:val="24"/>
          <w:szCs w:val="24"/>
          <w:lang w:eastAsia="zh-CN"/>
        </w:rPr>
        <w:t>函</w:t>
      </w:r>
      <w:r>
        <w:rPr>
          <w:rFonts w:hint="eastAsia" w:ascii="宋体" w:hAnsi="宋体" w:eastAsia="宋体" w:cs="宋体"/>
          <w:color w:val="auto"/>
          <w:sz w:val="24"/>
          <w:szCs w:val="24"/>
        </w:rPr>
        <w:t>。</w:t>
      </w:r>
    </w:p>
    <w:p>
      <w:pPr>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根据《司法部关于政府采购支持监狱企业发展有关问题的通知》财库〔2014〕68号，监狱企业参加政府采购活动时，应当提供由省级以上监狱管理局、戒毒管理局（含新疆生产建设兵团）出具的属于监狱企业的证明文件。</w:t>
      </w:r>
    </w:p>
    <w:p>
      <w:pPr>
        <w:pStyle w:val="2"/>
        <w:spacing w:line="360" w:lineRule="auto"/>
        <w:rPr>
          <w:color w:val="auto"/>
          <w:highlight w:val="none"/>
        </w:rPr>
      </w:pPr>
    </w:p>
    <w:p>
      <w:pPr>
        <w:pStyle w:val="2"/>
        <w:spacing w:line="360" w:lineRule="auto"/>
        <w:rPr>
          <w:color w:val="auto"/>
          <w:highlight w:val="none"/>
        </w:rPr>
      </w:pPr>
    </w:p>
    <w:p>
      <w:pPr>
        <w:pStyle w:val="2"/>
        <w:spacing w:line="360" w:lineRule="auto"/>
        <w:rPr>
          <w:color w:val="auto"/>
          <w:highlight w:val="none"/>
        </w:rPr>
      </w:pPr>
    </w:p>
    <w:p>
      <w:pPr>
        <w:spacing w:line="360" w:lineRule="auto"/>
        <w:rPr>
          <w:color w:val="auto"/>
          <w:highlight w:val="none"/>
        </w:rPr>
      </w:pPr>
    </w:p>
    <w:p>
      <w:pPr>
        <w:rPr>
          <w:rFonts w:hint="eastAsia" w:hAnsi="宋体" w:cs="宋体"/>
          <w:b/>
          <w:bCs/>
          <w:color w:val="auto"/>
          <w:sz w:val="32"/>
          <w:szCs w:val="32"/>
          <w:highlight w:val="none"/>
        </w:rPr>
      </w:pPr>
      <w:bookmarkStart w:id="80" w:name="_Toc7797"/>
      <w:r>
        <w:rPr>
          <w:rFonts w:hint="eastAsia" w:hAnsi="宋体" w:cs="宋体"/>
          <w:b/>
          <w:bCs/>
          <w:color w:val="auto"/>
          <w:sz w:val="32"/>
          <w:szCs w:val="32"/>
          <w:highlight w:val="none"/>
        </w:rPr>
        <w:br w:type="page"/>
      </w:r>
    </w:p>
    <w:p>
      <w:pPr>
        <w:pStyle w:val="4"/>
        <w:spacing w:line="360" w:lineRule="auto"/>
        <w:jc w:val="center"/>
        <w:rPr>
          <w:rFonts w:hint="eastAsia" w:ascii="宋体" w:hAnsi="宋体"/>
          <w:color w:val="auto"/>
          <w:spacing w:val="6"/>
          <w:highlight w:val="none"/>
        </w:rPr>
      </w:pPr>
      <w:r>
        <w:rPr>
          <w:rFonts w:hint="eastAsia" w:ascii="宋体" w:hAnsi="宋体"/>
          <w:color w:val="auto"/>
          <w:spacing w:val="6"/>
          <w:highlight w:val="none"/>
          <w:lang w:eastAsia="zh-CN"/>
        </w:rPr>
        <w:t>六、</w:t>
      </w:r>
      <w:r>
        <w:rPr>
          <w:rFonts w:hint="eastAsia" w:ascii="宋体" w:hAnsi="宋体"/>
          <w:color w:val="auto"/>
          <w:spacing w:val="6"/>
          <w:highlight w:val="none"/>
        </w:rPr>
        <w:t>本项目采购代理服务费响应承诺书</w:t>
      </w:r>
    </w:p>
    <w:p>
      <w:pPr>
        <w:pStyle w:val="13"/>
        <w:spacing w:after="0" w:line="360" w:lineRule="auto"/>
        <w:ind w:left="0" w:leftChars="0"/>
        <w:rPr>
          <w:rFonts w:hint="eastAsia" w:ascii="宋体"/>
          <w:color w:val="auto"/>
          <w:sz w:val="24"/>
          <w:highlight w:val="none"/>
          <w:u w:val="single"/>
        </w:rPr>
      </w:pPr>
    </w:p>
    <w:p>
      <w:pPr>
        <w:pStyle w:val="13"/>
        <w:spacing w:after="0" w:line="360" w:lineRule="auto"/>
        <w:ind w:left="0" w:leftChars="0"/>
        <w:rPr>
          <w:rFonts w:hint="eastAsia" w:ascii="宋体"/>
          <w:color w:val="auto"/>
          <w:sz w:val="24"/>
          <w:highlight w:val="none"/>
        </w:rPr>
      </w:pPr>
      <w:r>
        <w:rPr>
          <w:rFonts w:hint="eastAsia" w:ascii="宋体"/>
          <w:color w:val="auto"/>
          <w:sz w:val="24"/>
          <w:highlight w:val="none"/>
          <w:u w:val="single"/>
        </w:rPr>
        <w:t xml:space="preserve">                 </w:t>
      </w:r>
      <w:r>
        <w:rPr>
          <w:rFonts w:hint="eastAsia" w:ascii="宋体"/>
          <w:color w:val="auto"/>
          <w:sz w:val="24"/>
          <w:highlight w:val="none"/>
        </w:rPr>
        <w:t>（采购代理机构名称）</w:t>
      </w:r>
    </w:p>
    <w:p>
      <w:pPr>
        <w:spacing w:line="360" w:lineRule="auto"/>
        <w:ind w:firstLine="480"/>
        <w:rPr>
          <w:rFonts w:hint="eastAsia" w:ascii="宋体" w:hAnsi="宋体" w:cs="宋体"/>
          <w:color w:val="auto"/>
          <w:sz w:val="24"/>
          <w:highlight w:val="none"/>
        </w:rPr>
      </w:pPr>
      <w:r>
        <w:rPr>
          <w:rFonts w:hint="eastAsia" w:ascii="宋体" w:hAnsi="宋体" w:cs="宋体"/>
          <w:bCs/>
          <w:color w:val="auto"/>
          <w:sz w:val="24"/>
          <w:highlight w:val="none"/>
        </w:rPr>
        <w:t xml:space="preserve">  我单位在参加本项目“</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”（项目名称）项目（项目编号：</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）（包号：</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w:t>
      </w:r>
      <w:r>
        <w:rPr>
          <w:rFonts w:hint="eastAsia" w:ascii="宋体" w:hAnsi="宋体" w:cs="宋体"/>
          <w:bCs/>
          <w:color w:val="auto"/>
          <w:sz w:val="24"/>
          <w:highlight w:val="none"/>
          <w:lang w:eastAsia="zh-CN"/>
        </w:rPr>
        <w:t>磋商</w:t>
      </w:r>
      <w:r>
        <w:rPr>
          <w:rFonts w:hint="eastAsia" w:ascii="宋体" w:hAnsi="宋体" w:cs="宋体"/>
          <w:bCs/>
          <w:color w:val="auto"/>
          <w:sz w:val="24"/>
          <w:highlight w:val="none"/>
        </w:rPr>
        <w:t>活动中，</w:t>
      </w:r>
      <w:r>
        <w:rPr>
          <w:rFonts w:hint="eastAsia" w:ascii="宋体" w:hAnsi="宋体" w:cs="宋体"/>
          <w:color w:val="auto"/>
          <w:sz w:val="24"/>
          <w:highlight w:val="none"/>
        </w:rPr>
        <w:t>若我单位为本项目</w:t>
      </w:r>
      <w:r>
        <w:rPr>
          <w:rFonts w:hint="eastAsia" w:ascii="宋体" w:hAnsi="宋体" w:cs="宋体"/>
          <w:color w:val="auto"/>
          <w:sz w:val="24"/>
          <w:highlight w:val="none"/>
          <w:lang w:eastAsia="zh-CN"/>
        </w:rPr>
        <w:t>成交</w:t>
      </w:r>
      <w:r>
        <w:rPr>
          <w:rFonts w:hint="eastAsia" w:ascii="宋体" w:hAnsi="宋体" w:cs="宋体"/>
          <w:color w:val="auto"/>
          <w:sz w:val="24"/>
          <w:highlight w:val="none"/>
        </w:rPr>
        <w:t>供应商，我方保证在领取</w:t>
      </w:r>
      <w:r>
        <w:rPr>
          <w:rFonts w:hint="eastAsia" w:ascii="宋体" w:hAnsi="宋体" w:cs="宋体"/>
          <w:color w:val="auto"/>
          <w:sz w:val="24"/>
          <w:highlight w:val="none"/>
          <w:lang w:eastAsia="zh-CN"/>
        </w:rPr>
        <w:t>成</w:t>
      </w:r>
      <w:r>
        <w:rPr>
          <w:rFonts w:hint="eastAsia" w:ascii="宋体" w:hAnsi="宋体" w:cs="宋体"/>
          <w:color w:val="auto"/>
          <w:sz w:val="24"/>
          <w:highlight w:val="none"/>
        </w:rPr>
        <w:t>交通知书前按采购文件规定或结果公告公示代理服务费金额，向贵公司即</w:t>
      </w:r>
      <w:r>
        <w:rPr>
          <w:rFonts w:hint="eastAsia" w:ascii="宋体" w:hAnsi="宋体" w:cs="宋体"/>
          <w:color w:val="auto"/>
          <w:sz w:val="24"/>
          <w:highlight w:val="none"/>
          <w:lang w:eastAsia="zh-CN"/>
        </w:rPr>
        <w:t>四川中科远洋工程项目管理有限公司</w:t>
      </w:r>
      <w:r>
        <w:rPr>
          <w:rFonts w:hint="eastAsia" w:ascii="宋体" w:hAnsi="宋体" w:cs="宋体"/>
          <w:color w:val="auto"/>
          <w:sz w:val="24"/>
          <w:highlight w:val="none"/>
        </w:rPr>
        <w:t>指定的银行账号以转账或以现金方式一次性支付约定的代理服务费用。</w:t>
      </w:r>
    </w:p>
    <w:p>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若因我方过错造成质疑、投诉或使项日重新开展政府采购活动的，我方愿意承担所造成的一切损失特此承诺！</w:t>
      </w:r>
    </w:p>
    <w:p>
      <w:pPr>
        <w:rPr>
          <w:rFonts w:hint="eastAsia" w:ascii="宋体" w:hAnsi="宋体" w:cs="宋体"/>
          <w:color w:val="auto"/>
          <w:highlight w:val="none"/>
        </w:rPr>
      </w:pPr>
    </w:p>
    <w:p>
      <w:pPr>
        <w:rPr>
          <w:rFonts w:hint="eastAsia" w:ascii="宋体" w:hAnsi="宋体" w:cs="宋体"/>
          <w:color w:val="auto"/>
          <w:highlight w:val="none"/>
        </w:rPr>
      </w:pPr>
    </w:p>
    <w:p>
      <w:pPr>
        <w:rPr>
          <w:rFonts w:hint="eastAsia" w:ascii="宋体" w:hAnsi="宋体" w:cs="宋体"/>
          <w:color w:val="auto"/>
          <w:sz w:val="24"/>
          <w:highlight w:val="none"/>
        </w:rPr>
      </w:pPr>
    </w:p>
    <w:p>
      <w:pPr>
        <w:rPr>
          <w:rFonts w:hint="eastAsia" w:ascii="宋体" w:hAnsi="宋体" w:cs="宋体"/>
          <w:color w:val="auto"/>
          <w:highlight w:val="none"/>
        </w:rPr>
      </w:pPr>
    </w:p>
    <w:p>
      <w:pPr>
        <w:widowControl/>
        <w:spacing w:line="360" w:lineRule="auto"/>
        <w:jc w:val="left"/>
        <w:rPr>
          <w:color w:val="auto"/>
          <w:sz w:val="24"/>
          <w:highlight w:val="none"/>
        </w:rPr>
      </w:pPr>
      <w:r>
        <w:rPr>
          <w:rFonts w:hint="eastAsia" w:hAnsi="宋体"/>
          <w:bCs/>
          <w:color w:val="auto"/>
          <w:sz w:val="24"/>
          <w:highlight w:val="none"/>
        </w:rPr>
        <w:t xml:space="preserve"> </w:t>
      </w:r>
      <w:r>
        <w:rPr>
          <w:rFonts w:hint="eastAsia"/>
          <w:color w:val="auto"/>
          <w:sz w:val="24"/>
          <w:highlight w:val="none"/>
        </w:rPr>
        <w:t>供应商名称：XXXX（单位公章）</w:t>
      </w:r>
    </w:p>
    <w:p>
      <w:pPr>
        <w:widowControl/>
        <w:spacing w:line="360" w:lineRule="auto"/>
        <w:jc w:val="left"/>
        <w:rPr>
          <w:color w:val="auto"/>
          <w:sz w:val="24"/>
          <w:highlight w:val="none"/>
        </w:rPr>
      </w:pPr>
      <w:r>
        <w:rPr>
          <w:rFonts w:hint="eastAsia"/>
          <w:color w:val="auto"/>
          <w:sz w:val="24"/>
          <w:highlight w:val="none"/>
        </w:rPr>
        <w:t xml:space="preserve"> 法定代表人或授权代表（签字或加盖个人名章）：XXXX</w:t>
      </w:r>
    </w:p>
    <w:p>
      <w:pPr>
        <w:widowControl/>
        <w:spacing w:line="360" w:lineRule="auto"/>
        <w:jc w:val="left"/>
        <w:rPr>
          <w:color w:val="auto"/>
          <w:highlight w:val="none"/>
        </w:rPr>
      </w:pPr>
      <w:r>
        <w:rPr>
          <w:rFonts w:hint="eastAsia"/>
          <w:color w:val="auto"/>
          <w:sz w:val="24"/>
          <w:highlight w:val="none"/>
        </w:rPr>
        <w:t xml:space="preserve"> 磋商日期：XXXX</w:t>
      </w:r>
    </w:p>
    <w:p>
      <w:pPr>
        <w:rPr>
          <w:rFonts w:hint="eastAsia" w:hAnsi="宋体" w:cs="宋体"/>
          <w:b/>
          <w:bCs/>
          <w:color w:val="auto"/>
          <w:sz w:val="32"/>
          <w:szCs w:val="32"/>
          <w:highlight w:val="none"/>
        </w:rPr>
      </w:pPr>
    </w:p>
    <w:p>
      <w:pPr>
        <w:widowControl/>
        <w:spacing w:line="360" w:lineRule="auto"/>
        <w:jc w:val="left"/>
        <w:rPr>
          <w:rFonts w:hint="eastAsia"/>
          <w:b/>
          <w:bCs/>
          <w:color w:val="auto"/>
          <w:sz w:val="24"/>
          <w:highlight w:val="none"/>
          <w:lang w:eastAsia="zh-CN"/>
        </w:rPr>
      </w:pPr>
      <w:r>
        <w:rPr>
          <w:rFonts w:hint="eastAsia"/>
          <w:b/>
          <w:bCs/>
          <w:color w:val="auto"/>
          <w:sz w:val="24"/>
          <w:highlight w:val="none"/>
          <w:lang w:eastAsia="zh-CN"/>
        </w:rPr>
        <w:t>注：领取成交通知书需提供的资料清单：</w:t>
      </w:r>
    </w:p>
    <w:p>
      <w:pPr>
        <w:widowControl/>
        <w:spacing w:line="360" w:lineRule="auto"/>
        <w:jc w:val="left"/>
        <w:rPr>
          <w:rFonts w:hint="eastAsia"/>
          <w:b/>
          <w:bCs/>
          <w:color w:val="auto"/>
          <w:sz w:val="24"/>
          <w:highlight w:val="none"/>
          <w:lang w:val="en-US" w:eastAsia="zh-CN"/>
        </w:rPr>
      </w:pPr>
      <w:r>
        <w:rPr>
          <w:rFonts w:hint="eastAsia"/>
          <w:b/>
          <w:bCs/>
          <w:color w:val="auto"/>
          <w:sz w:val="24"/>
          <w:highlight w:val="none"/>
          <w:lang w:val="en-US" w:eastAsia="zh-CN"/>
        </w:rPr>
        <w:t xml:space="preserve">  ①代理费转账凭证复印件；</w:t>
      </w:r>
    </w:p>
    <w:p>
      <w:pPr>
        <w:widowControl/>
        <w:spacing w:line="360" w:lineRule="auto"/>
        <w:jc w:val="left"/>
        <w:rPr>
          <w:rFonts w:hint="eastAsia"/>
          <w:b/>
          <w:bCs/>
          <w:color w:val="auto"/>
          <w:sz w:val="24"/>
          <w:highlight w:val="none"/>
          <w:lang w:val="en-US" w:eastAsia="zh-CN"/>
        </w:rPr>
      </w:pPr>
      <w:r>
        <w:rPr>
          <w:rFonts w:hint="eastAsia"/>
          <w:b/>
          <w:bCs/>
          <w:color w:val="auto"/>
          <w:sz w:val="24"/>
          <w:highlight w:val="none"/>
          <w:lang w:val="en-US" w:eastAsia="zh-CN"/>
        </w:rPr>
        <w:t xml:space="preserve">  ②成交单位领取成交通知书的介绍信原件以及经办人身份证复印件加盖单位鲜章；</w:t>
      </w:r>
    </w:p>
    <w:p>
      <w:pPr>
        <w:widowControl/>
        <w:spacing w:line="360" w:lineRule="auto"/>
        <w:jc w:val="left"/>
        <w:rPr>
          <w:rFonts w:hint="default"/>
          <w:b/>
          <w:bCs/>
          <w:color w:val="auto"/>
          <w:sz w:val="24"/>
          <w:highlight w:val="none"/>
          <w:lang w:val="en-US" w:eastAsia="zh-CN"/>
        </w:rPr>
      </w:pPr>
      <w:r>
        <w:rPr>
          <w:rFonts w:hint="eastAsia"/>
          <w:b/>
          <w:bCs/>
          <w:color w:val="auto"/>
          <w:sz w:val="24"/>
          <w:highlight w:val="none"/>
          <w:lang w:val="en-US" w:eastAsia="zh-CN"/>
        </w:rPr>
        <w:t xml:space="preserve">  </w:t>
      </w:r>
    </w:p>
    <w:p>
      <w:pPr>
        <w:widowControl/>
        <w:spacing w:line="360" w:lineRule="auto"/>
        <w:jc w:val="left"/>
        <w:rPr>
          <w:rFonts w:hint="eastAsia"/>
          <w:color w:val="auto"/>
          <w:sz w:val="24"/>
          <w:highlight w:val="none"/>
          <w:lang w:eastAsia="zh-CN"/>
        </w:rPr>
      </w:pPr>
    </w:p>
    <w:p>
      <w:pPr>
        <w:widowControl/>
        <w:spacing w:line="360" w:lineRule="auto"/>
        <w:jc w:val="left"/>
        <w:rPr>
          <w:rFonts w:hint="eastAsia"/>
          <w:color w:val="auto"/>
          <w:sz w:val="24"/>
          <w:highlight w:val="none"/>
        </w:rPr>
      </w:pPr>
      <w:r>
        <w:rPr>
          <w:rFonts w:hint="eastAsia"/>
          <w:color w:val="auto"/>
          <w:sz w:val="24"/>
          <w:highlight w:val="none"/>
        </w:rPr>
        <w:br w:type="page"/>
      </w:r>
    </w:p>
    <w:p>
      <w:pPr>
        <w:snapToGrid w:val="0"/>
        <w:spacing w:line="360" w:lineRule="auto"/>
        <w:jc w:val="center"/>
        <w:outlineLvl w:val="1"/>
        <w:rPr>
          <w:rFonts w:hAnsi="宋体" w:cs="宋体"/>
          <w:b/>
          <w:bCs/>
          <w:color w:val="auto"/>
          <w:sz w:val="32"/>
          <w:szCs w:val="32"/>
          <w:highlight w:val="none"/>
        </w:rPr>
      </w:pPr>
      <w:r>
        <w:rPr>
          <w:rFonts w:hint="eastAsia" w:hAnsi="宋体" w:cs="宋体"/>
          <w:b/>
          <w:bCs/>
          <w:color w:val="auto"/>
          <w:sz w:val="32"/>
          <w:szCs w:val="32"/>
          <w:highlight w:val="none"/>
          <w:lang w:eastAsia="zh-CN"/>
        </w:rPr>
        <w:t>七</w:t>
      </w:r>
      <w:r>
        <w:rPr>
          <w:rFonts w:hint="eastAsia" w:hAnsi="宋体" w:cs="宋体"/>
          <w:b/>
          <w:bCs/>
          <w:color w:val="auto"/>
          <w:sz w:val="32"/>
          <w:szCs w:val="32"/>
          <w:highlight w:val="none"/>
        </w:rPr>
        <w:t>、商务应答表</w:t>
      </w:r>
      <w:bookmarkEnd w:id="80"/>
    </w:p>
    <w:p>
      <w:pPr>
        <w:pStyle w:val="16"/>
        <w:pBdr>
          <w:bottom w:val="none" w:color="auto" w:sz="0" w:space="0"/>
        </w:pBdr>
        <w:tabs>
          <w:tab w:val="clear" w:pos="4153"/>
          <w:tab w:val="clear" w:pos="8306"/>
        </w:tabs>
        <w:spacing w:line="360" w:lineRule="auto"/>
        <w:jc w:val="both"/>
        <w:rPr>
          <w:rFonts w:ascii="宋体" w:hAnsi="宋体"/>
          <w:color w:val="auto"/>
          <w:sz w:val="24"/>
          <w:szCs w:val="24"/>
          <w:highlight w:val="none"/>
        </w:rPr>
      </w:pPr>
      <w:r>
        <w:rPr>
          <w:rFonts w:hint="eastAsia" w:ascii="宋体" w:hAnsi="宋体"/>
          <w:color w:val="auto"/>
          <w:sz w:val="24"/>
          <w:szCs w:val="24"/>
          <w:highlight w:val="none"/>
        </w:rPr>
        <w:t xml:space="preserve">   </w:t>
      </w:r>
      <w:r>
        <w:rPr>
          <w:rFonts w:hint="eastAsia" w:ascii="宋体" w:hAnsi="宋体"/>
          <w:color w:val="auto"/>
          <w:sz w:val="24"/>
          <w:szCs w:val="24"/>
          <w:highlight w:val="none"/>
          <w:lang w:eastAsia="zh-CN"/>
        </w:rPr>
        <w:t>项目编号</w:t>
      </w:r>
      <w:r>
        <w:rPr>
          <w:rFonts w:hint="eastAsia" w:ascii="宋体" w:hAnsi="宋体"/>
          <w:color w:val="auto"/>
          <w:sz w:val="24"/>
          <w:szCs w:val="24"/>
          <w:highlight w:val="none"/>
        </w:rPr>
        <w:t>：</w:t>
      </w:r>
    </w:p>
    <w:tbl>
      <w:tblPr>
        <w:tblStyle w:val="22"/>
        <w:tblW w:w="89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5"/>
        <w:gridCol w:w="2188"/>
        <w:gridCol w:w="2827"/>
        <w:gridCol w:w="2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trPr>
        <w:tc>
          <w:tcPr>
            <w:tcW w:w="1105" w:type="dxa"/>
            <w:vAlign w:val="center"/>
          </w:tcPr>
          <w:p>
            <w:pPr>
              <w:snapToGrid w:val="0"/>
              <w:spacing w:line="360" w:lineRule="auto"/>
              <w:jc w:val="center"/>
              <w:rPr>
                <w:rFonts w:hAnsi="宋体"/>
                <w:color w:val="auto"/>
                <w:sz w:val="24"/>
                <w:highlight w:val="none"/>
              </w:rPr>
            </w:pPr>
            <w:r>
              <w:rPr>
                <w:rFonts w:hint="eastAsia" w:hAnsi="宋体"/>
                <w:color w:val="auto"/>
                <w:sz w:val="24"/>
                <w:highlight w:val="none"/>
              </w:rPr>
              <w:t>序号</w:t>
            </w:r>
          </w:p>
        </w:tc>
        <w:tc>
          <w:tcPr>
            <w:tcW w:w="2188" w:type="dxa"/>
            <w:vAlign w:val="center"/>
          </w:tcPr>
          <w:p>
            <w:pPr>
              <w:snapToGrid w:val="0"/>
              <w:spacing w:line="360" w:lineRule="auto"/>
              <w:jc w:val="center"/>
              <w:rPr>
                <w:rFonts w:hAnsi="宋体"/>
                <w:color w:val="auto"/>
                <w:sz w:val="24"/>
                <w:highlight w:val="none"/>
              </w:rPr>
            </w:pPr>
            <w:r>
              <w:rPr>
                <w:rFonts w:hint="eastAsia" w:hAnsi="宋体"/>
                <w:color w:val="auto"/>
                <w:sz w:val="24"/>
                <w:highlight w:val="none"/>
              </w:rPr>
              <w:t>磋商文件条目号</w:t>
            </w:r>
          </w:p>
        </w:tc>
        <w:tc>
          <w:tcPr>
            <w:tcW w:w="2827" w:type="dxa"/>
            <w:vAlign w:val="center"/>
          </w:tcPr>
          <w:p>
            <w:pPr>
              <w:snapToGrid w:val="0"/>
              <w:spacing w:line="360" w:lineRule="auto"/>
              <w:jc w:val="center"/>
              <w:rPr>
                <w:rFonts w:hAnsi="宋体"/>
                <w:color w:val="auto"/>
                <w:sz w:val="24"/>
                <w:highlight w:val="none"/>
              </w:rPr>
            </w:pPr>
            <w:r>
              <w:rPr>
                <w:rFonts w:hint="eastAsia" w:hAnsi="宋体"/>
                <w:color w:val="auto"/>
                <w:sz w:val="24"/>
                <w:highlight w:val="none"/>
              </w:rPr>
              <w:t>磋商文件的要求</w:t>
            </w:r>
          </w:p>
        </w:tc>
        <w:tc>
          <w:tcPr>
            <w:tcW w:w="2800" w:type="dxa"/>
            <w:vAlign w:val="center"/>
          </w:tcPr>
          <w:p>
            <w:pPr>
              <w:snapToGrid w:val="0"/>
              <w:spacing w:line="360" w:lineRule="auto"/>
              <w:jc w:val="center"/>
              <w:rPr>
                <w:rFonts w:hAnsi="宋体"/>
                <w:color w:val="auto"/>
                <w:sz w:val="24"/>
                <w:highlight w:val="none"/>
              </w:rPr>
            </w:pPr>
            <w:r>
              <w:rPr>
                <w:rFonts w:hint="eastAsia" w:hAnsi="宋体"/>
                <w:color w:val="auto"/>
                <w:sz w:val="24"/>
                <w:highlight w:val="none"/>
              </w:rPr>
              <w:t>响应文件的应答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atLeast"/>
        </w:trPr>
        <w:tc>
          <w:tcPr>
            <w:tcW w:w="1105" w:type="dxa"/>
          </w:tcPr>
          <w:p>
            <w:pPr>
              <w:snapToGrid w:val="0"/>
              <w:spacing w:line="360" w:lineRule="auto"/>
              <w:jc w:val="center"/>
              <w:rPr>
                <w:rFonts w:hAnsi="宋体"/>
                <w:color w:val="auto"/>
                <w:sz w:val="24"/>
                <w:highlight w:val="none"/>
              </w:rPr>
            </w:pPr>
          </w:p>
        </w:tc>
        <w:tc>
          <w:tcPr>
            <w:tcW w:w="2188" w:type="dxa"/>
          </w:tcPr>
          <w:p>
            <w:pPr>
              <w:snapToGrid w:val="0"/>
              <w:spacing w:line="360" w:lineRule="auto"/>
              <w:jc w:val="center"/>
              <w:rPr>
                <w:rFonts w:hAnsi="宋体"/>
                <w:color w:val="auto"/>
                <w:sz w:val="24"/>
                <w:highlight w:val="none"/>
              </w:rPr>
            </w:pPr>
          </w:p>
        </w:tc>
        <w:tc>
          <w:tcPr>
            <w:tcW w:w="2827" w:type="dxa"/>
          </w:tcPr>
          <w:p>
            <w:pPr>
              <w:snapToGrid w:val="0"/>
              <w:spacing w:line="360" w:lineRule="auto"/>
              <w:jc w:val="center"/>
              <w:rPr>
                <w:rFonts w:hAnsi="宋体"/>
                <w:color w:val="auto"/>
                <w:sz w:val="24"/>
                <w:highlight w:val="none"/>
              </w:rPr>
            </w:pPr>
          </w:p>
        </w:tc>
        <w:tc>
          <w:tcPr>
            <w:tcW w:w="2800" w:type="dxa"/>
          </w:tcPr>
          <w:p>
            <w:pPr>
              <w:snapToGrid w:val="0"/>
              <w:spacing w:line="360" w:lineRule="auto"/>
              <w:ind w:left="317" w:hanging="316" w:hangingChars="132"/>
              <w:jc w:val="center"/>
              <w:rPr>
                <w:rFonts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atLeast"/>
        </w:trPr>
        <w:tc>
          <w:tcPr>
            <w:tcW w:w="1105" w:type="dxa"/>
          </w:tcPr>
          <w:p>
            <w:pPr>
              <w:snapToGrid w:val="0"/>
              <w:spacing w:line="360" w:lineRule="auto"/>
              <w:jc w:val="center"/>
              <w:rPr>
                <w:rFonts w:hAnsi="宋体"/>
                <w:color w:val="auto"/>
                <w:sz w:val="24"/>
                <w:highlight w:val="none"/>
              </w:rPr>
            </w:pPr>
          </w:p>
        </w:tc>
        <w:tc>
          <w:tcPr>
            <w:tcW w:w="2188" w:type="dxa"/>
          </w:tcPr>
          <w:p>
            <w:pPr>
              <w:snapToGrid w:val="0"/>
              <w:spacing w:line="360" w:lineRule="auto"/>
              <w:jc w:val="center"/>
              <w:rPr>
                <w:rFonts w:hAnsi="宋体"/>
                <w:color w:val="auto"/>
                <w:sz w:val="24"/>
                <w:highlight w:val="none"/>
              </w:rPr>
            </w:pPr>
          </w:p>
        </w:tc>
        <w:tc>
          <w:tcPr>
            <w:tcW w:w="2827" w:type="dxa"/>
          </w:tcPr>
          <w:p>
            <w:pPr>
              <w:snapToGrid w:val="0"/>
              <w:spacing w:line="360" w:lineRule="auto"/>
              <w:jc w:val="center"/>
              <w:rPr>
                <w:rFonts w:hAnsi="宋体"/>
                <w:color w:val="auto"/>
                <w:sz w:val="24"/>
                <w:highlight w:val="none"/>
              </w:rPr>
            </w:pPr>
          </w:p>
        </w:tc>
        <w:tc>
          <w:tcPr>
            <w:tcW w:w="2800" w:type="dxa"/>
          </w:tcPr>
          <w:p>
            <w:pPr>
              <w:snapToGrid w:val="0"/>
              <w:spacing w:line="360" w:lineRule="auto"/>
              <w:jc w:val="center"/>
              <w:rPr>
                <w:rFonts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atLeast"/>
        </w:trPr>
        <w:tc>
          <w:tcPr>
            <w:tcW w:w="1105" w:type="dxa"/>
          </w:tcPr>
          <w:p>
            <w:pPr>
              <w:snapToGrid w:val="0"/>
              <w:spacing w:line="360" w:lineRule="auto"/>
              <w:jc w:val="center"/>
              <w:rPr>
                <w:rFonts w:hAnsi="宋体"/>
                <w:color w:val="auto"/>
                <w:sz w:val="24"/>
                <w:highlight w:val="none"/>
              </w:rPr>
            </w:pPr>
          </w:p>
        </w:tc>
        <w:tc>
          <w:tcPr>
            <w:tcW w:w="2188" w:type="dxa"/>
          </w:tcPr>
          <w:p>
            <w:pPr>
              <w:snapToGrid w:val="0"/>
              <w:spacing w:line="360" w:lineRule="auto"/>
              <w:jc w:val="center"/>
              <w:rPr>
                <w:rFonts w:hAnsi="宋体"/>
                <w:color w:val="auto"/>
                <w:sz w:val="24"/>
                <w:highlight w:val="none"/>
              </w:rPr>
            </w:pPr>
          </w:p>
        </w:tc>
        <w:tc>
          <w:tcPr>
            <w:tcW w:w="2827" w:type="dxa"/>
          </w:tcPr>
          <w:p>
            <w:pPr>
              <w:snapToGrid w:val="0"/>
              <w:spacing w:line="360" w:lineRule="auto"/>
              <w:jc w:val="center"/>
              <w:rPr>
                <w:rFonts w:hAnsi="宋体"/>
                <w:color w:val="auto"/>
                <w:sz w:val="24"/>
                <w:highlight w:val="none"/>
              </w:rPr>
            </w:pPr>
          </w:p>
        </w:tc>
        <w:tc>
          <w:tcPr>
            <w:tcW w:w="2800" w:type="dxa"/>
          </w:tcPr>
          <w:p>
            <w:pPr>
              <w:snapToGrid w:val="0"/>
              <w:spacing w:line="360" w:lineRule="auto"/>
              <w:jc w:val="center"/>
              <w:rPr>
                <w:rFonts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trPr>
        <w:tc>
          <w:tcPr>
            <w:tcW w:w="1105" w:type="dxa"/>
          </w:tcPr>
          <w:p>
            <w:pPr>
              <w:snapToGrid w:val="0"/>
              <w:spacing w:line="360" w:lineRule="auto"/>
              <w:jc w:val="center"/>
              <w:rPr>
                <w:rFonts w:hAnsi="宋体"/>
                <w:color w:val="auto"/>
                <w:sz w:val="24"/>
                <w:highlight w:val="none"/>
              </w:rPr>
            </w:pPr>
          </w:p>
        </w:tc>
        <w:tc>
          <w:tcPr>
            <w:tcW w:w="2188" w:type="dxa"/>
          </w:tcPr>
          <w:p>
            <w:pPr>
              <w:snapToGrid w:val="0"/>
              <w:spacing w:line="360" w:lineRule="auto"/>
              <w:jc w:val="center"/>
              <w:rPr>
                <w:rFonts w:hAnsi="宋体"/>
                <w:color w:val="auto"/>
                <w:sz w:val="24"/>
                <w:highlight w:val="none"/>
              </w:rPr>
            </w:pPr>
          </w:p>
        </w:tc>
        <w:tc>
          <w:tcPr>
            <w:tcW w:w="2827" w:type="dxa"/>
          </w:tcPr>
          <w:p>
            <w:pPr>
              <w:snapToGrid w:val="0"/>
              <w:spacing w:line="360" w:lineRule="auto"/>
              <w:jc w:val="center"/>
              <w:rPr>
                <w:rFonts w:hAnsi="宋体"/>
                <w:color w:val="auto"/>
                <w:sz w:val="24"/>
                <w:highlight w:val="none"/>
              </w:rPr>
            </w:pPr>
          </w:p>
        </w:tc>
        <w:tc>
          <w:tcPr>
            <w:tcW w:w="2800" w:type="dxa"/>
          </w:tcPr>
          <w:p>
            <w:pPr>
              <w:snapToGrid w:val="0"/>
              <w:spacing w:line="360" w:lineRule="auto"/>
              <w:jc w:val="center"/>
              <w:rPr>
                <w:rFonts w:hAnsi="宋体"/>
                <w:color w:val="auto"/>
                <w:sz w:val="24"/>
                <w:highlight w:val="none"/>
              </w:rPr>
            </w:pPr>
          </w:p>
        </w:tc>
      </w:tr>
    </w:tbl>
    <w:p>
      <w:pPr>
        <w:pStyle w:val="16"/>
        <w:pBdr>
          <w:bottom w:val="none" w:color="auto" w:sz="0" w:space="0"/>
        </w:pBdr>
        <w:tabs>
          <w:tab w:val="clear" w:pos="4153"/>
          <w:tab w:val="clear" w:pos="8306"/>
        </w:tabs>
        <w:spacing w:line="360" w:lineRule="auto"/>
        <w:jc w:val="both"/>
        <w:rPr>
          <w:color w:val="auto"/>
          <w:sz w:val="24"/>
          <w:highlight w:val="none"/>
        </w:rPr>
      </w:pPr>
    </w:p>
    <w:p>
      <w:pPr>
        <w:pStyle w:val="16"/>
        <w:pBdr>
          <w:bottom w:val="none" w:color="auto" w:sz="0" w:space="0"/>
        </w:pBdr>
        <w:tabs>
          <w:tab w:val="clear" w:pos="4153"/>
          <w:tab w:val="clear" w:pos="8306"/>
        </w:tabs>
        <w:spacing w:line="360" w:lineRule="auto"/>
        <w:jc w:val="both"/>
        <w:rPr>
          <w:color w:val="auto"/>
          <w:sz w:val="24"/>
          <w:highlight w:val="none"/>
        </w:rPr>
      </w:pPr>
      <w:r>
        <w:rPr>
          <w:rFonts w:hint="eastAsia"/>
          <w:color w:val="auto"/>
          <w:sz w:val="24"/>
          <w:highlight w:val="none"/>
        </w:rPr>
        <w:t xml:space="preserve">   注：供应商必须据实填写，不得虚假应答，否则将取消其磋商或成交资格。</w:t>
      </w:r>
    </w:p>
    <w:p>
      <w:pPr>
        <w:widowControl/>
        <w:spacing w:line="360" w:lineRule="auto"/>
        <w:jc w:val="left"/>
        <w:rPr>
          <w:rFonts w:hAnsi="宋体"/>
          <w:bCs/>
          <w:color w:val="auto"/>
          <w:sz w:val="24"/>
          <w:highlight w:val="none"/>
        </w:rPr>
      </w:pPr>
    </w:p>
    <w:p>
      <w:pPr>
        <w:widowControl/>
        <w:spacing w:line="360" w:lineRule="auto"/>
        <w:jc w:val="left"/>
        <w:rPr>
          <w:rFonts w:hAnsi="宋体"/>
          <w:bCs/>
          <w:color w:val="auto"/>
          <w:sz w:val="24"/>
          <w:highlight w:val="none"/>
        </w:rPr>
      </w:pPr>
    </w:p>
    <w:p>
      <w:pPr>
        <w:widowControl/>
        <w:spacing w:line="360" w:lineRule="auto"/>
        <w:jc w:val="left"/>
        <w:rPr>
          <w:rFonts w:hAnsi="宋体"/>
          <w:bCs/>
          <w:color w:val="auto"/>
          <w:sz w:val="24"/>
          <w:highlight w:val="none"/>
        </w:rPr>
      </w:pPr>
    </w:p>
    <w:p>
      <w:pPr>
        <w:widowControl/>
        <w:spacing w:line="360" w:lineRule="auto"/>
        <w:jc w:val="left"/>
        <w:rPr>
          <w:rFonts w:hAnsi="宋体"/>
          <w:bCs/>
          <w:color w:val="auto"/>
          <w:sz w:val="24"/>
          <w:highlight w:val="none"/>
        </w:rPr>
      </w:pPr>
    </w:p>
    <w:p>
      <w:pPr>
        <w:widowControl/>
        <w:spacing w:line="360" w:lineRule="auto"/>
        <w:jc w:val="left"/>
        <w:rPr>
          <w:color w:val="auto"/>
          <w:sz w:val="24"/>
          <w:highlight w:val="none"/>
        </w:rPr>
      </w:pPr>
      <w:r>
        <w:rPr>
          <w:rFonts w:hint="eastAsia" w:hAnsi="宋体"/>
          <w:bCs/>
          <w:color w:val="auto"/>
          <w:sz w:val="24"/>
          <w:highlight w:val="none"/>
        </w:rPr>
        <w:t xml:space="preserve"> </w:t>
      </w:r>
      <w:r>
        <w:rPr>
          <w:rFonts w:hint="eastAsia"/>
          <w:color w:val="auto"/>
          <w:sz w:val="24"/>
          <w:highlight w:val="none"/>
        </w:rPr>
        <w:t>供应商名称：XXXX（单位公章）</w:t>
      </w:r>
    </w:p>
    <w:p>
      <w:pPr>
        <w:widowControl/>
        <w:spacing w:line="360" w:lineRule="auto"/>
        <w:jc w:val="left"/>
        <w:rPr>
          <w:color w:val="auto"/>
          <w:sz w:val="24"/>
          <w:highlight w:val="none"/>
        </w:rPr>
      </w:pPr>
      <w:r>
        <w:rPr>
          <w:rFonts w:hint="eastAsia"/>
          <w:color w:val="auto"/>
          <w:sz w:val="24"/>
          <w:highlight w:val="none"/>
        </w:rPr>
        <w:t xml:space="preserve"> 法定代表人或授权代表（签字或加盖个人名章）：XXXX</w:t>
      </w:r>
    </w:p>
    <w:p>
      <w:pPr>
        <w:widowControl/>
        <w:spacing w:line="360" w:lineRule="auto"/>
        <w:jc w:val="left"/>
        <w:rPr>
          <w:color w:val="auto"/>
          <w:highlight w:val="none"/>
        </w:rPr>
      </w:pPr>
      <w:r>
        <w:rPr>
          <w:rFonts w:hint="eastAsia"/>
          <w:color w:val="auto"/>
          <w:sz w:val="24"/>
          <w:highlight w:val="none"/>
        </w:rPr>
        <w:t xml:space="preserve"> 磋商日期：XXXX</w:t>
      </w:r>
    </w:p>
    <w:p>
      <w:pPr>
        <w:widowControl/>
        <w:spacing w:line="360" w:lineRule="auto"/>
        <w:jc w:val="left"/>
        <w:rPr>
          <w:color w:val="auto"/>
          <w:sz w:val="24"/>
          <w:highlight w:val="none"/>
        </w:rPr>
      </w:pPr>
    </w:p>
    <w:p>
      <w:pPr>
        <w:widowControl/>
        <w:spacing w:line="360" w:lineRule="auto"/>
        <w:jc w:val="left"/>
        <w:rPr>
          <w:color w:val="auto"/>
          <w:sz w:val="24"/>
          <w:highlight w:val="none"/>
        </w:rPr>
      </w:pPr>
    </w:p>
    <w:p>
      <w:pPr>
        <w:widowControl/>
        <w:spacing w:line="360" w:lineRule="auto"/>
        <w:jc w:val="left"/>
        <w:rPr>
          <w:color w:val="auto"/>
          <w:sz w:val="24"/>
          <w:highlight w:val="none"/>
        </w:rPr>
      </w:pPr>
    </w:p>
    <w:p>
      <w:pPr>
        <w:widowControl/>
        <w:spacing w:line="360" w:lineRule="auto"/>
        <w:jc w:val="left"/>
        <w:rPr>
          <w:color w:val="auto"/>
          <w:sz w:val="24"/>
          <w:highlight w:val="none"/>
        </w:rPr>
      </w:pPr>
    </w:p>
    <w:p>
      <w:pPr>
        <w:pStyle w:val="4"/>
        <w:pageBreakBefore/>
        <w:snapToGrid w:val="0"/>
        <w:spacing w:line="360" w:lineRule="auto"/>
        <w:jc w:val="center"/>
        <w:rPr>
          <w:rFonts w:ascii="宋体" w:hAnsi="宋体" w:eastAsia="宋体" w:cs="宋体"/>
          <w:color w:val="auto"/>
          <w:highlight w:val="none"/>
        </w:rPr>
      </w:pPr>
      <w:r>
        <w:rPr>
          <w:rFonts w:hint="eastAsia" w:ascii="宋体" w:hAnsi="宋体" w:eastAsia="宋体" w:cs="宋体"/>
          <w:color w:val="auto"/>
          <w:highlight w:val="none"/>
          <w:lang w:eastAsia="zh-CN"/>
        </w:rPr>
        <w:t>八</w:t>
      </w:r>
      <w:r>
        <w:rPr>
          <w:rFonts w:hint="eastAsia" w:ascii="宋体" w:hAnsi="宋体" w:eastAsia="宋体" w:cs="宋体"/>
          <w:color w:val="auto"/>
          <w:highlight w:val="none"/>
        </w:rPr>
        <w:t>、技术、服务要求应答表</w:t>
      </w:r>
    </w:p>
    <w:p>
      <w:pPr>
        <w:widowControl/>
        <w:spacing w:line="360" w:lineRule="auto"/>
        <w:jc w:val="center"/>
        <w:rPr>
          <w:rFonts w:hAnsi="宋体" w:cs="宋体"/>
          <w:b/>
          <w:bCs/>
          <w:color w:val="auto"/>
          <w:sz w:val="32"/>
          <w:szCs w:val="32"/>
          <w:highlight w:val="none"/>
        </w:rPr>
      </w:pPr>
    </w:p>
    <w:p>
      <w:pPr>
        <w:widowControl/>
        <w:spacing w:line="360" w:lineRule="auto"/>
        <w:jc w:val="left"/>
        <w:rPr>
          <w:rFonts w:hAnsi="宋体"/>
          <w:color w:val="auto"/>
          <w:sz w:val="24"/>
          <w:highlight w:val="none"/>
        </w:rPr>
      </w:pPr>
      <w:r>
        <w:rPr>
          <w:rFonts w:hint="eastAsia" w:hAnsi="宋体"/>
          <w:color w:val="auto"/>
          <w:sz w:val="24"/>
          <w:highlight w:val="none"/>
          <w:lang w:eastAsia="zh-CN"/>
        </w:rPr>
        <w:t>项目编号</w:t>
      </w:r>
      <w:r>
        <w:rPr>
          <w:rFonts w:hint="eastAsia" w:hAnsi="宋体"/>
          <w:color w:val="auto"/>
          <w:sz w:val="24"/>
          <w:highlight w:val="none"/>
        </w:rPr>
        <w:t>：</w:t>
      </w:r>
    </w:p>
    <w:tbl>
      <w:tblPr>
        <w:tblStyle w:val="22"/>
        <w:tblW w:w="8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
        <w:gridCol w:w="2479"/>
        <w:gridCol w:w="2291"/>
        <w:gridCol w:w="2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918" w:type="dxa"/>
            <w:vAlign w:val="center"/>
          </w:tcPr>
          <w:p>
            <w:pPr>
              <w:pStyle w:val="56"/>
              <w:snapToGrid w:val="0"/>
              <w:spacing w:line="360" w:lineRule="auto"/>
              <w:jc w:val="center"/>
              <w:rPr>
                <w:rFonts w:hAnsi="宋体"/>
                <w:color w:val="auto"/>
                <w:highlight w:val="none"/>
              </w:rPr>
            </w:pPr>
            <w:r>
              <w:rPr>
                <w:rFonts w:hint="eastAsia" w:hAnsi="宋体"/>
                <w:color w:val="auto"/>
                <w:highlight w:val="none"/>
              </w:rPr>
              <w:t>序号</w:t>
            </w:r>
          </w:p>
        </w:tc>
        <w:tc>
          <w:tcPr>
            <w:tcW w:w="2479" w:type="dxa"/>
            <w:vAlign w:val="center"/>
          </w:tcPr>
          <w:p>
            <w:pPr>
              <w:pStyle w:val="56"/>
              <w:snapToGrid w:val="0"/>
              <w:spacing w:line="360" w:lineRule="auto"/>
              <w:jc w:val="center"/>
              <w:rPr>
                <w:rFonts w:hAnsi="宋体"/>
                <w:color w:val="auto"/>
                <w:highlight w:val="none"/>
              </w:rPr>
            </w:pPr>
            <w:r>
              <w:rPr>
                <w:rFonts w:hint="eastAsia" w:hAnsi="宋体"/>
                <w:color w:val="auto"/>
                <w:highlight w:val="none"/>
              </w:rPr>
              <w:t>磋商文件条目号</w:t>
            </w:r>
          </w:p>
        </w:tc>
        <w:tc>
          <w:tcPr>
            <w:tcW w:w="2291" w:type="dxa"/>
            <w:vAlign w:val="center"/>
          </w:tcPr>
          <w:p>
            <w:pPr>
              <w:pStyle w:val="56"/>
              <w:snapToGrid w:val="0"/>
              <w:spacing w:line="360" w:lineRule="auto"/>
              <w:jc w:val="center"/>
              <w:rPr>
                <w:rFonts w:hAnsi="宋体"/>
                <w:color w:val="auto"/>
                <w:highlight w:val="none"/>
              </w:rPr>
            </w:pPr>
            <w:r>
              <w:rPr>
                <w:rFonts w:hint="eastAsia" w:hAnsi="宋体"/>
                <w:color w:val="auto"/>
                <w:highlight w:val="none"/>
              </w:rPr>
              <w:t>磋商文件要求</w:t>
            </w:r>
          </w:p>
        </w:tc>
        <w:tc>
          <w:tcPr>
            <w:tcW w:w="2872" w:type="dxa"/>
            <w:vAlign w:val="center"/>
          </w:tcPr>
          <w:p>
            <w:pPr>
              <w:pStyle w:val="56"/>
              <w:snapToGrid w:val="0"/>
              <w:spacing w:line="360" w:lineRule="auto"/>
              <w:jc w:val="center"/>
              <w:rPr>
                <w:rFonts w:hAnsi="宋体"/>
                <w:color w:val="auto"/>
                <w:highlight w:val="none"/>
              </w:rPr>
            </w:pPr>
            <w:r>
              <w:rPr>
                <w:rFonts w:hint="eastAsia" w:hAnsi="宋体"/>
                <w:color w:val="auto"/>
                <w:highlight w:val="none"/>
              </w:rPr>
              <w:t>响应文件响应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918" w:type="dxa"/>
          </w:tcPr>
          <w:p>
            <w:pPr>
              <w:pStyle w:val="56"/>
              <w:snapToGrid w:val="0"/>
              <w:spacing w:line="360" w:lineRule="auto"/>
              <w:rPr>
                <w:rFonts w:hAnsi="宋体"/>
                <w:color w:val="auto"/>
                <w:highlight w:val="none"/>
              </w:rPr>
            </w:pPr>
          </w:p>
        </w:tc>
        <w:tc>
          <w:tcPr>
            <w:tcW w:w="2479" w:type="dxa"/>
          </w:tcPr>
          <w:p>
            <w:pPr>
              <w:pStyle w:val="56"/>
              <w:snapToGrid w:val="0"/>
              <w:spacing w:line="360" w:lineRule="auto"/>
              <w:rPr>
                <w:rFonts w:hAnsi="宋体"/>
                <w:color w:val="auto"/>
                <w:highlight w:val="none"/>
              </w:rPr>
            </w:pPr>
          </w:p>
        </w:tc>
        <w:tc>
          <w:tcPr>
            <w:tcW w:w="2291" w:type="dxa"/>
          </w:tcPr>
          <w:p>
            <w:pPr>
              <w:pStyle w:val="56"/>
              <w:snapToGrid w:val="0"/>
              <w:spacing w:line="360" w:lineRule="auto"/>
              <w:rPr>
                <w:rFonts w:hAnsi="宋体"/>
                <w:color w:val="auto"/>
                <w:highlight w:val="none"/>
              </w:rPr>
            </w:pPr>
          </w:p>
        </w:tc>
        <w:tc>
          <w:tcPr>
            <w:tcW w:w="2872" w:type="dxa"/>
          </w:tcPr>
          <w:p>
            <w:pPr>
              <w:pStyle w:val="56"/>
              <w:snapToGrid w:val="0"/>
              <w:spacing w:line="360" w:lineRule="auto"/>
              <w:rPr>
                <w:rFonts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918" w:type="dxa"/>
          </w:tcPr>
          <w:p>
            <w:pPr>
              <w:pStyle w:val="56"/>
              <w:snapToGrid w:val="0"/>
              <w:spacing w:line="360" w:lineRule="auto"/>
              <w:rPr>
                <w:rFonts w:hAnsi="宋体"/>
                <w:color w:val="auto"/>
                <w:highlight w:val="none"/>
              </w:rPr>
            </w:pPr>
          </w:p>
        </w:tc>
        <w:tc>
          <w:tcPr>
            <w:tcW w:w="2479" w:type="dxa"/>
          </w:tcPr>
          <w:p>
            <w:pPr>
              <w:pStyle w:val="56"/>
              <w:snapToGrid w:val="0"/>
              <w:spacing w:line="360" w:lineRule="auto"/>
              <w:rPr>
                <w:rFonts w:hAnsi="宋体"/>
                <w:color w:val="auto"/>
                <w:highlight w:val="none"/>
              </w:rPr>
            </w:pPr>
          </w:p>
        </w:tc>
        <w:tc>
          <w:tcPr>
            <w:tcW w:w="2291" w:type="dxa"/>
          </w:tcPr>
          <w:p>
            <w:pPr>
              <w:pStyle w:val="56"/>
              <w:snapToGrid w:val="0"/>
              <w:spacing w:line="360" w:lineRule="auto"/>
              <w:rPr>
                <w:rFonts w:hAnsi="宋体"/>
                <w:color w:val="auto"/>
                <w:highlight w:val="none"/>
              </w:rPr>
            </w:pPr>
          </w:p>
        </w:tc>
        <w:tc>
          <w:tcPr>
            <w:tcW w:w="2872" w:type="dxa"/>
          </w:tcPr>
          <w:p>
            <w:pPr>
              <w:pStyle w:val="56"/>
              <w:snapToGrid w:val="0"/>
              <w:spacing w:line="360" w:lineRule="auto"/>
              <w:rPr>
                <w:rFonts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918" w:type="dxa"/>
          </w:tcPr>
          <w:p>
            <w:pPr>
              <w:pStyle w:val="56"/>
              <w:snapToGrid w:val="0"/>
              <w:spacing w:line="360" w:lineRule="auto"/>
              <w:rPr>
                <w:rFonts w:hAnsi="宋体"/>
                <w:color w:val="auto"/>
                <w:highlight w:val="none"/>
              </w:rPr>
            </w:pPr>
          </w:p>
        </w:tc>
        <w:tc>
          <w:tcPr>
            <w:tcW w:w="2479" w:type="dxa"/>
          </w:tcPr>
          <w:p>
            <w:pPr>
              <w:pStyle w:val="56"/>
              <w:snapToGrid w:val="0"/>
              <w:spacing w:line="360" w:lineRule="auto"/>
              <w:rPr>
                <w:rFonts w:hAnsi="宋体"/>
                <w:color w:val="auto"/>
                <w:highlight w:val="none"/>
              </w:rPr>
            </w:pPr>
          </w:p>
        </w:tc>
        <w:tc>
          <w:tcPr>
            <w:tcW w:w="2291" w:type="dxa"/>
          </w:tcPr>
          <w:p>
            <w:pPr>
              <w:pStyle w:val="56"/>
              <w:snapToGrid w:val="0"/>
              <w:spacing w:line="360" w:lineRule="auto"/>
              <w:rPr>
                <w:rFonts w:hAnsi="宋体"/>
                <w:color w:val="auto"/>
                <w:highlight w:val="none"/>
              </w:rPr>
            </w:pPr>
          </w:p>
        </w:tc>
        <w:tc>
          <w:tcPr>
            <w:tcW w:w="2872" w:type="dxa"/>
          </w:tcPr>
          <w:p>
            <w:pPr>
              <w:pStyle w:val="56"/>
              <w:snapToGrid w:val="0"/>
              <w:spacing w:line="360" w:lineRule="auto"/>
              <w:rPr>
                <w:rFonts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918" w:type="dxa"/>
          </w:tcPr>
          <w:p>
            <w:pPr>
              <w:pStyle w:val="56"/>
              <w:snapToGrid w:val="0"/>
              <w:spacing w:line="360" w:lineRule="auto"/>
              <w:rPr>
                <w:rFonts w:hAnsi="宋体"/>
                <w:color w:val="auto"/>
                <w:highlight w:val="none"/>
              </w:rPr>
            </w:pPr>
          </w:p>
        </w:tc>
        <w:tc>
          <w:tcPr>
            <w:tcW w:w="2479" w:type="dxa"/>
          </w:tcPr>
          <w:p>
            <w:pPr>
              <w:pStyle w:val="56"/>
              <w:snapToGrid w:val="0"/>
              <w:spacing w:line="360" w:lineRule="auto"/>
              <w:rPr>
                <w:rFonts w:hAnsi="宋体"/>
                <w:color w:val="auto"/>
                <w:highlight w:val="none"/>
              </w:rPr>
            </w:pPr>
          </w:p>
        </w:tc>
        <w:tc>
          <w:tcPr>
            <w:tcW w:w="2291" w:type="dxa"/>
          </w:tcPr>
          <w:p>
            <w:pPr>
              <w:pStyle w:val="56"/>
              <w:snapToGrid w:val="0"/>
              <w:spacing w:line="360" w:lineRule="auto"/>
              <w:rPr>
                <w:rFonts w:hAnsi="宋体"/>
                <w:color w:val="auto"/>
                <w:highlight w:val="none"/>
              </w:rPr>
            </w:pPr>
          </w:p>
        </w:tc>
        <w:tc>
          <w:tcPr>
            <w:tcW w:w="2872" w:type="dxa"/>
          </w:tcPr>
          <w:p>
            <w:pPr>
              <w:pStyle w:val="56"/>
              <w:snapToGrid w:val="0"/>
              <w:spacing w:line="360" w:lineRule="auto"/>
              <w:rPr>
                <w:rFonts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918" w:type="dxa"/>
          </w:tcPr>
          <w:p>
            <w:pPr>
              <w:pStyle w:val="56"/>
              <w:snapToGrid w:val="0"/>
              <w:spacing w:line="360" w:lineRule="auto"/>
              <w:rPr>
                <w:rFonts w:hAnsi="宋体"/>
                <w:color w:val="auto"/>
                <w:highlight w:val="none"/>
              </w:rPr>
            </w:pPr>
          </w:p>
        </w:tc>
        <w:tc>
          <w:tcPr>
            <w:tcW w:w="2479" w:type="dxa"/>
          </w:tcPr>
          <w:p>
            <w:pPr>
              <w:pStyle w:val="56"/>
              <w:snapToGrid w:val="0"/>
              <w:spacing w:line="360" w:lineRule="auto"/>
              <w:rPr>
                <w:rFonts w:hAnsi="宋体"/>
                <w:color w:val="auto"/>
                <w:highlight w:val="none"/>
              </w:rPr>
            </w:pPr>
          </w:p>
        </w:tc>
        <w:tc>
          <w:tcPr>
            <w:tcW w:w="2291" w:type="dxa"/>
          </w:tcPr>
          <w:p>
            <w:pPr>
              <w:pStyle w:val="56"/>
              <w:snapToGrid w:val="0"/>
              <w:spacing w:line="360" w:lineRule="auto"/>
              <w:rPr>
                <w:rFonts w:hAnsi="宋体"/>
                <w:color w:val="auto"/>
                <w:highlight w:val="none"/>
              </w:rPr>
            </w:pPr>
          </w:p>
        </w:tc>
        <w:tc>
          <w:tcPr>
            <w:tcW w:w="2872" w:type="dxa"/>
          </w:tcPr>
          <w:p>
            <w:pPr>
              <w:pStyle w:val="56"/>
              <w:snapToGrid w:val="0"/>
              <w:spacing w:line="360" w:lineRule="auto"/>
              <w:rPr>
                <w:rFonts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918" w:type="dxa"/>
          </w:tcPr>
          <w:p>
            <w:pPr>
              <w:pStyle w:val="56"/>
              <w:snapToGrid w:val="0"/>
              <w:spacing w:line="360" w:lineRule="auto"/>
              <w:rPr>
                <w:rFonts w:hAnsi="宋体"/>
                <w:color w:val="auto"/>
                <w:highlight w:val="none"/>
              </w:rPr>
            </w:pPr>
          </w:p>
        </w:tc>
        <w:tc>
          <w:tcPr>
            <w:tcW w:w="2479" w:type="dxa"/>
          </w:tcPr>
          <w:p>
            <w:pPr>
              <w:pStyle w:val="56"/>
              <w:snapToGrid w:val="0"/>
              <w:spacing w:line="360" w:lineRule="auto"/>
              <w:rPr>
                <w:rFonts w:hAnsi="宋体"/>
                <w:color w:val="auto"/>
                <w:highlight w:val="none"/>
              </w:rPr>
            </w:pPr>
          </w:p>
        </w:tc>
        <w:tc>
          <w:tcPr>
            <w:tcW w:w="2291" w:type="dxa"/>
          </w:tcPr>
          <w:p>
            <w:pPr>
              <w:pStyle w:val="56"/>
              <w:snapToGrid w:val="0"/>
              <w:spacing w:line="360" w:lineRule="auto"/>
              <w:rPr>
                <w:rFonts w:hAnsi="宋体"/>
                <w:color w:val="auto"/>
                <w:highlight w:val="none"/>
              </w:rPr>
            </w:pPr>
          </w:p>
        </w:tc>
        <w:tc>
          <w:tcPr>
            <w:tcW w:w="2872" w:type="dxa"/>
          </w:tcPr>
          <w:p>
            <w:pPr>
              <w:pStyle w:val="56"/>
              <w:snapToGrid w:val="0"/>
              <w:spacing w:line="360" w:lineRule="auto"/>
              <w:rPr>
                <w:rFonts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918" w:type="dxa"/>
          </w:tcPr>
          <w:p>
            <w:pPr>
              <w:pStyle w:val="56"/>
              <w:snapToGrid w:val="0"/>
              <w:spacing w:line="360" w:lineRule="auto"/>
              <w:rPr>
                <w:rFonts w:hAnsi="宋体"/>
                <w:color w:val="auto"/>
                <w:highlight w:val="none"/>
              </w:rPr>
            </w:pPr>
          </w:p>
        </w:tc>
        <w:tc>
          <w:tcPr>
            <w:tcW w:w="2479" w:type="dxa"/>
          </w:tcPr>
          <w:p>
            <w:pPr>
              <w:pStyle w:val="56"/>
              <w:snapToGrid w:val="0"/>
              <w:spacing w:line="360" w:lineRule="auto"/>
              <w:rPr>
                <w:rFonts w:hAnsi="宋体"/>
                <w:color w:val="auto"/>
                <w:highlight w:val="none"/>
              </w:rPr>
            </w:pPr>
          </w:p>
        </w:tc>
        <w:tc>
          <w:tcPr>
            <w:tcW w:w="2291" w:type="dxa"/>
          </w:tcPr>
          <w:p>
            <w:pPr>
              <w:pStyle w:val="56"/>
              <w:snapToGrid w:val="0"/>
              <w:spacing w:line="360" w:lineRule="auto"/>
              <w:rPr>
                <w:rFonts w:hAnsi="宋体"/>
                <w:color w:val="auto"/>
                <w:highlight w:val="none"/>
              </w:rPr>
            </w:pPr>
          </w:p>
        </w:tc>
        <w:tc>
          <w:tcPr>
            <w:tcW w:w="2872" w:type="dxa"/>
          </w:tcPr>
          <w:p>
            <w:pPr>
              <w:pStyle w:val="56"/>
              <w:snapToGrid w:val="0"/>
              <w:spacing w:line="360" w:lineRule="auto"/>
              <w:rPr>
                <w:rFonts w:hAnsi="宋体"/>
                <w:color w:val="auto"/>
                <w:highlight w:val="none"/>
              </w:rPr>
            </w:pPr>
          </w:p>
        </w:tc>
      </w:tr>
    </w:tbl>
    <w:p>
      <w:pPr>
        <w:pStyle w:val="56"/>
        <w:snapToGrid w:val="0"/>
        <w:spacing w:line="360" w:lineRule="auto"/>
        <w:rPr>
          <w:rFonts w:hAnsi="宋体"/>
          <w:color w:val="auto"/>
          <w:highlight w:val="none"/>
        </w:rPr>
      </w:pPr>
      <w:r>
        <w:rPr>
          <w:rFonts w:hint="eastAsia" w:hAnsi="宋体"/>
          <w:color w:val="auto"/>
          <w:highlight w:val="none"/>
        </w:rPr>
        <w:t xml:space="preserve">        </w:t>
      </w:r>
    </w:p>
    <w:p>
      <w:pPr>
        <w:snapToGrid w:val="0"/>
        <w:spacing w:line="360" w:lineRule="auto"/>
        <w:ind w:firstLine="180" w:firstLineChars="75"/>
        <w:rPr>
          <w:rFonts w:hAnsi="宋体"/>
          <w:color w:val="auto"/>
          <w:sz w:val="24"/>
          <w:highlight w:val="none"/>
        </w:rPr>
      </w:pPr>
      <w:r>
        <w:rPr>
          <w:rFonts w:hint="eastAsia" w:hAnsi="宋体"/>
          <w:color w:val="auto"/>
          <w:sz w:val="24"/>
          <w:highlight w:val="none"/>
        </w:rPr>
        <w:t xml:space="preserve">   注：供应商必须根据磋商文件要求据实逐条填写，不得虚假响应，虚假响应的，其响应文件无效并按规定追究其相关责任。</w:t>
      </w:r>
    </w:p>
    <w:p>
      <w:pPr>
        <w:snapToGrid w:val="0"/>
        <w:spacing w:line="360" w:lineRule="auto"/>
        <w:rPr>
          <w:rFonts w:hAnsi="宋体"/>
          <w:color w:val="auto"/>
          <w:sz w:val="24"/>
          <w:highlight w:val="none"/>
        </w:rPr>
      </w:pPr>
    </w:p>
    <w:p>
      <w:pPr>
        <w:snapToGrid w:val="0"/>
        <w:spacing w:line="360" w:lineRule="auto"/>
        <w:rPr>
          <w:rFonts w:hAnsi="宋体"/>
          <w:color w:val="auto"/>
          <w:sz w:val="24"/>
          <w:highlight w:val="none"/>
        </w:rPr>
      </w:pPr>
    </w:p>
    <w:p>
      <w:pPr>
        <w:snapToGrid w:val="0"/>
        <w:spacing w:line="360" w:lineRule="auto"/>
        <w:rPr>
          <w:rFonts w:hAnsi="宋体"/>
          <w:color w:val="auto"/>
          <w:sz w:val="24"/>
          <w:highlight w:val="none"/>
        </w:rPr>
      </w:pPr>
    </w:p>
    <w:p>
      <w:pPr>
        <w:widowControl/>
        <w:spacing w:line="360" w:lineRule="auto"/>
        <w:jc w:val="left"/>
        <w:rPr>
          <w:color w:val="auto"/>
          <w:sz w:val="24"/>
          <w:highlight w:val="none"/>
        </w:rPr>
      </w:pPr>
      <w:r>
        <w:rPr>
          <w:rFonts w:hint="eastAsia"/>
          <w:color w:val="auto"/>
          <w:sz w:val="24"/>
          <w:highlight w:val="none"/>
        </w:rPr>
        <w:t xml:space="preserve"> 供应商名称：XXXX（单位公章）</w:t>
      </w:r>
    </w:p>
    <w:p>
      <w:pPr>
        <w:widowControl/>
        <w:spacing w:line="360" w:lineRule="auto"/>
        <w:jc w:val="left"/>
        <w:rPr>
          <w:color w:val="auto"/>
          <w:sz w:val="24"/>
          <w:highlight w:val="none"/>
        </w:rPr>
      </w:pPr>
      <w:r>
        <w:rPr>
          <w:rFonts w:hint="eastAsia"/>
          <w:color w:val="auto"/>
          <w:sz w:val="24"/>
          <w:highlight w:val="none"/>
        </w:rPr>
        <w:t xml:space="preserve"> 法定代表人或授权代表（签字或加盖个人名章）：XXXX</w:t>
      </w:r>
    </w:p>
    <w:p>
      <w:pPr>
        <w:widowControl/>
        <w:spacing w:line="360" w:lineRule="auto"/>
        <w:jc w:val="left"/>
        <w:rPr>
          <w:color w:val="auto"/>
          <w:sz w:val="24"/>
          <w:highlight w:val="none"/>
        </w:rPr>
      </w:pPr>
      <w:r>
        <w:rPr>
          <w:rFonts w:hint="eastAsia"/>
          <w:color w:val="auto"/>
          <w:sz w:val="24"/>
          <w:highlight w:val="none"/>
        </w:rPr>
        <w:t xml:space="preserve"> 磋商日期：XXXX</w:t>
      </w:r>
    </w:p>
    <w:p>
      <w:pPr>
        <w:widowControl/>
        <w:spacing w:line="360" w:lineRule="auto"/>
        <w:jc w:val="left"/>
        <w:rPr>
          <w:color w:val="auto"/>
          <w:sz w:val="24"/>
          <w:highlight w:val="none"/>
        </w:rPr>
      </w:pPr>
      <w:r>
        <w:rPr>
          <w:rFonts w:hint="eastAsia"/>
          <w:color w:val="auto"/>
          <w:sz w:val="24"/>
          <w:highlight w:val="none"/>
        </w:rPr>
        <w:br w:type="page"/>
      </w:r>
    </w:p>
    <w:p>
      <w:pPr>
        <w:pStyle w:val="4"/>
        <w:pageBreakBefore/>
        <w:snapToGrid w:val="0"/>
        <w:spacing w:line="360" w:lineRule="auto"/>
        <w:jc w:val="center"/>
        <w:rPr>
          <w:rFonts w:ascii="宋体" w:hAnsi="宋体" w:eastAsia="宋体" w:cs="宋体"/>
          <w:color w:val="auto"/>
          <w:highlight w:val="none"/>
        </w:rPr>
      </w:pPr>
      <w:bookmarkStart w:id="81" w:name="_Toc26007"/>
      <w:bookmarkStart w:id="82" w:name="_Toc30381"/>
      <w:r>
        <w:rPr>
          <w:rFonts w:hint="eastAsia" w:ascii="宋体" w:hAnsi="宋体" w:eastAsia="宋体" w:cs="宋体"/>
          <w:color w:val="auto"/>
          <w:highlight w:val="none"/>
          <w:lang w:eastAsia="zh-CN"/>
        </w:rPr>
        <w:t>九</w:t>
      </w:r>
      <w:r>
        <w:rPr>
          <w:rFonts w:hint="eastAsia" w:ascii="宋体" w:hAnsi="宋体" w:eastAsia="宋体" w:cs="宋体"/>
          <w:color w:val="auto"/>
          <w:highlight w:val="none"/>
        </w:rPr>
        <w:t>、供应商基本情况表</w:t>
      </w:r>
      <w:bookmarkEnd w:id="81"/>
      <w:bookmarkEnd w:id="82"/>
    </w:p>
    <w:tbl>
      <w:tblPr>
        <w:tblStyle w:val="22"/>
        <w:tblpPr w:leftFromText="180" w:rightFromText="180" w:vertAnchor="text" w:horzAnchor="page" w:tblpX="1711" w:tblpY="124"/>
        <w:tblOverlap w:val="never"/>
        <w:tblW w:w="9160"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573"/>
        <w:gridCol w:w="736"/>
        <w:gridCol w:w="317"/>
        <w:gridCol w:w="749"/>
        <w:gridCol w:w="895"/>
        <w:gridCol w:w="360"/>
        <w:gridCol w:w="1460"/>
        <w:gridCol w:w="56"/>
        <w:gridCol w:w="1060"/>
        <w:gridCol w:w="1954"/>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50" w:hRule="atLeast"/>
        </w:trPr>
        <w:tc>
          <w:tcPr>
            <w:tcW w:w="1573" w:type="dxa"/>
            <w:vAlign w:val="center"/>
          </w:tcPr>
          <w:p>
            <w:pPr>
              <w:autoSpaceDE w:val="0"/>
              <w:autoSpaceDN w:val="0"/>
              <w:snapToGrid w:val="0"/>
              <w:spacing w:line="360" w:lineRule="auto"/>
              <w:jc w:val="center"/>
              <w:rPr>
                <w:rFonts w:hAnsi="宋体"/>
                <w:color w:val="auto"/>
                <w:sz w:val="24"/>
                <w:highlight w:val="none"/>
              </w:rPr>
            </w:pPr>
            <w:r>
              <w:rPr>
                <w:rFonts w:hint="eastAsia" w:hAnsi="宋体"/>
                <w:color w:val="auto"/>
                <w:sz w:val="24"/>
                <w:highlight w:val="none"/>
              </w:rPr>
              <w:t>供应商名称</w:t>
            </w:r>
          </w:p>
        </w:tc>
        <w:tc>
          <w:tcPr>
            <w:tcW w:w="7587" w:type="dxa"/>
            <w:gridSpan w:val="9"/>
            <w:vAlign w:val="center"/>
          </w:tcPr>
          <w:p>
            <w:pPr>
              <w:autoSpaceDE w:val="0"/>
              <w:autoSpaceDN w:val="0"/>
              <w:snapToGrid w:val="0"/>
              <w:spacing w:line="360" w:lineRule="auto"/>
              <w:jc w:val="center"/>
              <w:rPr>
                <w:rFonts w:hAnsi="宋体"/>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17" w:hRule="atLeast"/>
        </w:trPr>
        <w:tc>
          <w:tcPr>
            <w:tcW w:w="1573" w:type="dxa"/>
            <w:vAlign w:val="center"/>
          </w:tcPr>
          <w:p>
            <w:pPr>
              <w:autoSpaceDE w:val="0"/>
              <w:autoSpaceDN w:val="0"/>
              <w:snapToGrid w:val="0"/>
              <w:spacing w:line="360" w:lineRule="auto"/>
              <w:jc w:val="center"/>
              <w:rPr>
                <w:rFonts w:hAnsi="宋体"/>
                <w:color w:val="auto"/>
                <w:sz w:val="24"/>
                <w:highlight w:val="none"/>
              </w:rPr>
            </w:pPr>
            <w:r>
              <w:rPr>
                <w:rFonts w:hint="eastAsia" w:hAnsi="宋体"/>
                <w:color w:val="auto"/>
                <w:sz w:val="24"/>
                <w:highlight w:val="none"/>
              </w:rPr>
              <w:t>注册地址</w:t>
            </w:r>
          </w:p>
        </w:tc>
        <w:tc>
          <w:tcPr>
            <w:tcW w:w="3057" w:type="dxa"/>
            <w:gridSpan w:val="5"/>
            <w:vAlign w:val="center"/>
          </w:tcPr>
          <w:p>
            <w:pPr>
              <w:autoSpaceDE w:val="0"/>
              <w:autoSpaceDN w:val="0"/>
              <w:snapToGrid w:val="0"/>
              <w:spacing w:line="360" w:lineRule="auto"/>
              <w:jc w:val="center"/>
              <w:rPr>
                <w:rFonts w:hAnsi="宋体"/>
                <w:color w:val="auto"/>
                <w:sz w:val="24"/>
                <w:highlight w:val="none"/>
              </w:rPr>
            </w:pPr>
          </w:p>
        </w:tc>
        <w:tc>
          <w:tcPr>
            <w:tcW w:w="1460" w:type="dxa"/>
            <w:vAlign w:val="center"/>
          </w:tcPr>
          <w:p>
            <w:pPr>
              <w:autoSpaceDE w:val="0"/>
              <w:autoSpaceDN w:val="0"/>
              <w:snapToGrid w:val="0"/>
              <w:spacing w:line="360" w:lineRule="auto"/>
              <w:jc w:val="center"/>
              <w:rPr>
                <w:rFonts w:hAnsi="宋体"/>
                <w:color w:val="auto"/>
                <w:sz w:val="24"/>
                <w:highlight w:val="none"/>
              </w:rPr>
            </w:pPr>
            <w:r>
              <w:rPr>
                <w:rFonts w:hint="eastAsia" w:hAnsi="宋体"/>
                <w:color w:val="auto"/>
                <w:sz w:val="24"/>
                <w:highlight w:val="none"/>
              </w:rPr>
              <w:t>邮政编码</w:t>
            </w:r>
          </w:p>
        </w:tc>
        <w:tc>
          <w:tcPr>
            <w:tcW w:w="3070" w:type="dxa"/>
            <w:gridSpan w:val="3"/>
            <w:vAlign w:val="center"/>
          </w:tcPr>
          <w:p>
            <w:pPr>
              <w:autoSpaceDE w:val="0"/>
              <w:autoSpaceDN w:val="0"/>
              <w:snapToGrid w:val="0"/>
              <w:spacing w:line="360" w:lineRule="auto"/>
              <w:jc w:val="center"/>
              <w:rPr>
                <w:rFonts w:hAnsi="宋体"/>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64" w:hRule="atLeast"/>
        </w:trPr>
        <w:tc>
          <w:tcPr>
            <w:tcW w:w="1573" w:type="dxa"/>
            <w:vMerge w:val="restart"/>
            <w:vAlign w:val="center"/>
          </w:tcPr>
          <w:p>
            <w:pPr>
              <w:autoSpaceDE w:val="0"/>
              <w:autoSpaceDN w:val="0"/>
              <w:snapToGrid w:val="0"/>
              <w:spacing w:line="360" w:lineRule="auto"/>
              <w:jc w:val="center"/>
              <w:rPr>
                <w:rFonts w:hAnsi="宋体"/>
                <w:color w:val="auto"/>
                <w:sz w:val="24"/>
                <w:highlight w:val="none"/>
              </w:rPr>
            </w:pPr>
            <w:r>
              <w:rPr>
                <w:rFonts w:hint="eastAsia" w:hAnsi="宋体"/>
                <w:color w:val="auto"/>
                <w:sz w:val="24"/>
                <w:highlight w:val="none"/>
              </w:rPr>
              <w:t>联系方式</w:t>
            </w:r>
          </w:p>
        </w:tc>
        <w:tc>
          <w:tcPr>
            <w:tcW w:w="1053" w:type="dxa"/>
            <w:gridSpan w:val="2"/>
            <w:vAlign w:val="center"/>
          </w:tcPr>
          <w:p>
            <w:pPr>
              <w:autoSpaceDE w:val="0"/>
              <w:autoSpaceDN w:val="0"/>
              <w:snapToGrid w:val="0"/>
              <w:spacing w:line="360" w:lineRule="auto"/>
              <w:jc w:val="center"/>
              <w:rPr>
                <w:rFonts w:hAnsi="宋体"/>
                <w:color w:val="auto"/>
                <w:sz w:val="24"/>
                <w:highlight w:val="none"/>
              </w:rPr>
            </w:pPr>
            <w:r>
              <w:rPr>
                <w:rFonts w:hint="eastAsia" w:hAnsi="宋体"/>
                <w:color w:val="auto"/>
                <w:sz w:val="24"/>
                <w:highlight w:val="none"/>
              </w:rPr>
              <w:t>联系人</w:t>
            </w:r>
          </w:p>
        </w:tc>
        <w:tc>
          <w:tcPr>
            <w:tcW w:w="2004" w:type="dxa"/>
            <w:gridSpan w:val="3"/>
            <w:vAlign w:val="center"/>
          </w:tcPr>
          <w:p>
            <w:pPr>
              <w:autoSpaceDE w:val="0"/>
              <w:autoSpaceDN w:val="0"/>
              <w:snapToGrid w:val="0"/>
              <w:spacing w:line="360" w:lineRule="auto"/>
              <w:jc w:val="center"/>
              <w:rPr>
                <w:rFonts w:hAnsi="宋体"/>
                <w:color w:val="auto"/>
                <w:sz w:val="24"/>
                <w:highlight w:val="none"/>
              </w:rPr>
            </w:pPr>
          </w:p>
        </w:tc>
        <w:tc>
          <w:tcPr>
            <w:tcW w:w="1460" w:type="dxa"/>
            <w:vAlign w:val="center"/>
          </w:tcPr>
          <w:p>
            <w:pPr>
              <w:autoSpaceDE w:val="0"/>
              <w:autoSpaceDN w:val="0"/>
              <w:snapToGrid w:val="0"/>
              <w:spacing w:line="360" w:lineRule="auto"/>
              <w:jc w:val="center"/>
              <w:rPr>
                <w:rFonts w:hAnsi="宋体"/>
                <w:color w:val="auto"/>
                <w:sz w:val="24"/>
                <w:highlight w:val="none"/>
              </w:rPr>
            </w:pPr>
            <w:r>
              <w:rPr>
                <w:rFonts w:hint="eastAsia" w:hAnsi="宋体"/>
                <w:color w:val="auto"/>
                <w:sz w:val="24"/>
                <w:highlight w:val="none"/>
              </w:rPr>
              <w:t>电话</w:t>
            </w:r>
          </w:p>
        </w:tc>
        <w:tc>
          <w:tcPr>
            <w:tcW w:w="3070" w:type="dxa"/>
            <w:gridSpan w:val="3"/>
            <w:vAlign w:val="center"/>
          </w:tcPr>
          <w:p>
            <w:pPr>
              <w:autoSpaceDE w:val="0"/>
              <w:autoSpaceDN w:val="0"/>
              <w:snapToGrid w:val="0"/>
              <w:spacing w:line="360" w:lineRule="auto"/>
              <w:jc w:val="center"/>
              <w:rPr>
                <w:rFonts w:hAnsi="宋体"/>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06" w:hRule="atLeast"/>
        </w:trPr>
        <w:tc>
          <w:tcPr>
            <w:tcW w:w="1573" w:type="dxa"/>
            <w:vMerge w:val="continue"/>
            <w:vAlign w:val="center"/>
          </w:tcPr>
          <w:p>
            <w:pPr>
              <w:autoSpaceDE w:val="0"/>
              <w:autoSpaceDN w:val="0"/>
              <w:snapToGrid w:val="0"/>
              <w:spacing w:line="360" w:lineRule="auto"/>
              <w:jc w:val="center"/>
              <w:rPr>
                <w:rFonts w:hAnsi="宋体"/>
                <w:color w:val="auto"/>
                <w:sz w:val="24"/>
                <w:highlight w:val="none"/>
              </w:rPr>
            </w:pPr>
          </w:p>
        </w:tc>
        <w:tc>
          <w:tcPr>
            <w:tcW w:w="1053" w:type="dxa"/>
            <w:gridSpan w:val="2"/>
            <w:vAlign w:val="center"/>
          </w:tcPr>
          <w:p>
            <w:pPr>
              <w:autoSpaceDE w:val="0"/>
              <w:autoSpaceDN w:val="0"/>
              <w:snapToGrid w:val="0"/>
              <w:spacing w:line="360" w:lineRule="auto"/>
              <w:jc w:val="center"/>
              <w:rPr>
                <w:rFonts w:hAnsi="宋体"/>
                <w:color w:val="auto"/>
                <w:sz w:val="24"/>
                <w:highlight w:val="none"/>
              </w:rPr>
            </w:pPr>
            <w:r>
              <w:rPr>
                <w:rFonts w:hint="eastAsia" w:hAnsi="宋体"/>
                <w:color w:val="auto"/>
                <w:sz w:val="24"/>
                <w:highlight w:val="none"/>
              </w:rPr>
              <w:t>传真</w:t>
            </w:r>
          </w:p>
        </w:tc>
        <w:tc>
          <w:tcPr>
            <w:tcW w:w="2004" w:type="dxa"/>
            <w:gridSpan w:val="3"/>
            <w:vAlign w:val="center"/>
          </w:tcPr>
          <w:p>
            <w:pPr>
              <w:autoSpaceDE w:val="0"/>
              <w:autoSpaceDN w:val="0"/>
              <w:snapToGrid w:val="0"/>
              <w:spacing w:line="360" w:lineRule="auto"/>
              <w:jc w:val="center"/>
              <w:rPr>
                <w:rFonts w:hAnsi="宋体"/>
                <w:color w:val="auto"/>
                <w:sz w:val="24"/>
                <w:highlight w:val="none"/>
              </w:rPr>
            </w:pPr>
          </w:p>
        </w:tc>
        <w:tc>
          <w:tcPr>
            <w:tcW w:w="1460" w:type="dxa"/>
            <w:vAlign w:val="center"/>
          </w:tcPr>
          <w:p>
            <w:pPr>
              <w:autoSpaceDE w:val="0"/>
              <w:autoSpaceDN w:val="0"/>
              <w:snapToGrid w:val="0"/>
              <w:spacing w:line="360" w:lineRule="auto"/>
              <w:jc w:val="center"/>
              <w:rPr>
                <w:rFonts w:hAnsi="宋体"/>
                <w:color w:val="auto"/>
                <w:sz w:val="24"/>
                <w:highlight w:val="none"/>
              </w:rPr>
            </w:pPr>
            <w:r>
              <w:rPr>
                <w:rFonts w:hint="eastAsia" w:hAnsi="宋体"/>
                <w:color w:val="auto"/>
                <w:sz w:val="24"/>
                <w:highlight w:val="none"/>
              </w:rPr>
              <w:t>网址</w:t>
            </w:r>
          </w:p>
        </w:tc>
        <w:tc>
          <w:tcPr>
            <w:tcW w:w="3070" w:type="dxa"/>
            <w:gridSpan w:val="3"/>
            <w:vAlign w:val="center"/>
          </w:tcPr>
          <w:p>
            <w:pPr>
              <w:autoSpaceDE w:val="0"/>
              <w:autoSpaceDN w:val="0"/>
              <w:snapToGrid w:val="0"/>
              <w:spacing w:line="360" w:lineRule="auto"/>
              <w:jc w:val="center"/>
              <w:rPr>
                <w:rFonts w:hAnsi="宋体"/>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96" w:hRule="atLeast"/>
        </w:trPr>
        <w:tc>
          <w:tcPr>
            <w:tcW w:w="1573" w:type="dxa"/>
            <w:vAlign w:val="center"/>
          </w:tcPr>
          <w:p>
            <w:pPr>
              <w:autoSpaceDE w:val="0"/>
              <w:autoSpaceDN w:val="0"/>
              <w:snapToGrid w:val="0"/>
              <w:spacing w:line="360" w:lineRule="auto"/>
              <w:jc w:val="center"/>
              <w:rPr>
                <w:rFonts w:hAnsi="宋体"/>
                <w:color w:val="auto"/>
                <w:sz w:val="24"/>
                <w:highlight w:val="none"/>
              </w:rPr>
            </w:pPr>
            <w:r>
              <w:rPr>
                <w:rFonts w:hint="eastAsia" w:hAnsi="宋体"/>
                <w:color w:val="auto"/>
                <w:sz w:val="24"/>
                <w:highlight w:val="none"/>
              </w:rPr>
              <w:t>组织结构</w:t>
            </w:r>
          </w:p>
        </w:tc>
        <w:tc>
          <w:tcPr>
            <w:tcW w:w="7587" w:type="dxa"/>
            <w:gridSpan w:val="9"/>
            <w:vAlign w:val="center"/>
          </w:tcPr>
          <w:p>
            <w:pPr>
              <w:autoSpaceDE w:val="0"/>
              <w:autoSpaceDN w:val="0"/>
              <w:snapToGrid w:val="0"/>
              <w:spacing w:line="360" w:lineRule="auto"/>
              <w:jc w:val="center"/>
              <w:rPr>
                <w:rFonts w:hAnsi="宋体"/>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17" w:hRule="atLeast"/>
        </w:trPr>
        <w:tc>
          <w:tcPr>
            <w:tcW w:w="1573" w:type="dxa"/>
            <w:vAlign w:val="center"/>
          </w:tcPr>
          <w:p>
            <w:pPr>
              <w:autoSpaceDE w:val="0"/>
              <w:autoSpaceDN w:val="0"/>
              <w:snapToGrid w:val="0"/>
              <w:spacing w:line="360" w:lineRule="auto"/>
              <w:jc w:val="center"/>
              <w:rPr>
                <w:rFonts w:hAnsi="宋体"/>
                <w:color w:val="auto"/>
                <w:sz w:val="24"/>
                <w:highlight w:val="none"/>
              </w:rPr>
            </w:pPr>
            <w:r>
              <w:rPr>
                <w:rFonts w:hint="eastAsia" w:hAnsi="宋体"/>
                <w:color w:val="auto"/>
                <w:sz w:val="24"/>
                <w:highlight w:val="none"/>
              </w:rPr>
              <w:t>法定代表人</w:t>
            </w:r>
          </w:p>
        </w:tc>
        <w:tc>
          <w:tcPr>
            <w:tcW w:w="736" w:type="dxa"/>
            <w:vAlign w:val="center"/>
          </w:tcPr>
          <w:p>
            <w:pPr>
              <w:autoSpaceDE w:val="0"/>
              <w:autoSpaceDN w:val="0"/>
              <w:snapToGrid w:val="0"/>
              <w:spacing w:line="360" w:lineRule="auto"/>
              <w:jc w:val="center"/>
              <w:rPr>
                <w:rFonts w:hAnsi="宋体"/>
                <w:color w:val="auto"/>
                <w:sz w:val="24"/>
                <w:highlight w:val="none"/>
              </w:rPr>
            </w:pPr>
            <w:r>
              <w:rPr>
                <w:rFonts w:hint="eastAsia" w:hAnsi="宋体"/>
                <w:color w:val="auto"/>
                <w:sz w:val="24"/>
                <w:highlight w:val="none"/>
              </w:rPr>
              <w:t>姓名</w:t>
            </w:r>
          </w:p>
        </w:tc>
        <w:tc>
          <w:tcPr>
            <w:tcW w:w="1066" w:type="dxa"/>
            <w:gridSpan w:val="2"/>
            <w:vAlign w:val="center"/>
          </w:tcPr>
          <w:p>
            <w:pPr>
              <w:autoSpaceDE w:val="0"/>
              <w:autoSpaceDN w:val="0"/>
              <w:snapToGrid w:val="0"/>
              <w:spacing w:line="360" w:lineRule="auto"/>
              <w:jc w:val="center"/>
              <w:rPr>
                <w:rFonts w:hAnsi="宋体"/>
                <w:color w:val="auto"/>
                <w:sz w:val="24"/>
                <w:highlight w:val="none"/>
              </w:rPr>
            </w:pPr>
          </w:p>
        </w:tc>
        <w:tc>
          <w:tcPr>
            <w:tcW w:w="1255" w:type="dxa"/>
            <w:gridSpan w:val="2"/>
            <w:vAlign w:val="center"/>
          </w:tcPr>
          <w:p>
            <w:pPr>
              <w:autoSpaceDE w:val="0"/>
              <w:autoSpaceDN w:val="0"/>
              <w:snapToGrid w:val="0"/>
              <w:spacing w:line="360" w:lineRule="auto"/>
              <w:jc w:val="center"/>
              <w:rPr>
                <w:rFonts w:hAnsi="宋体"/>
                <w:color w:val="auto"/>
                <w:sz w:val="24"/>
                <w:highlight w:val="none"/>
              </w:rPr>
            </w:pPr>
            <w:r>
              <w:rPr>
                <w:rFonts w:hint="eastAsia" w:hAnsi="宋体"/>
                <w:color w:val="auto"/>
                <w:sz w:val="24"/>
                <w:highlight w:val="none"/>
              </w:rPr>
              <w:t>技术职称</w:t>
            </w:r>
          </w:p>
        </w:tc>
        <w:tc>
          <w:tcPr>
            <w:tcW w:w="1460" w:type="dxa"/>
            <w:vAlign w:val="center"/>
          </w:tcPr>
          <w:p>
            <w:pPr>
              <w:autoSpaceDE w:val="0"/>
              <w:autoSpaceDN w:val="0"/>
              <w:snapToGrid w:val="0"/>
              <w:spacing w:line="360" w:lineRule="auto"/>
              <w:jc w:val="center"/>
              <w:rPr>
                <w:rFonts w:hAnsi="宋体"/>
                <w:color w:val="auto"/>
                <w:sz w:val="24"/>
                <w:highlight w:val="none"/>
              </w:rPr>
            </w:pPr>
          </w:p>
        </w:tc>
        <w:tc>
          <w:tcPr>
            <w:tcW w:w="1116" w:type="dxa"/>
            <w:gridSpan w:val="2"/>
            <w:vAlign w:val="center"/>
          </w:tcPr>
          <w:p>
            <w:pPr>
              <w:autoSpaceDE w:val="0"/>
              <w:autoSpaceDN w:val="0"/>
              <w:snapToGrid w:val="0"/>
              <w:spacing w:line="360" w:lineRule="auto"/>
              <w:jc w:val="center"/>
              <w:rPr>
                <w:rFonts w:hAnsi="宋体"/>
                <w:color w:val="auto"/>
                <w:sz w:val="24"/>
                <w:highlight w:val="none"/>
              </w:rPr>
            </w:pPr>
            <w:r>
              <w:rPr>
                <w:rFonts w:hint="eastAsia" w:hAnsi="宋体"/>
                <w:color w:val="auto"/>
                <w:sz w:val="24"/>
                <w:highlight w:val="none"/>
              </w:rPr>
              <w:t>电话</w:t>
            </w:r>
          </w:p>
        </w:tc>
        <w:tc>
          <w:tcPr>
            <w:tcW w:w="1954" w:type="dxa"/>
            <w:vAlign w:val="center"/>
          </w:tcPr>
          <w:p>
            <w:pPr>
              <w:autoSpaceDE w:val="0"/>
              <w:autoSpaceDN w:val="0"/>
              <w:snapToGrid w:val="0"/>
              <w:spacing w:line="360" w:lineRule="auto"/>
              <w:jc w:val="center"/>
              <w:rPr>
                <w:rFonts w:hAnsi="宋体"/>
                <w:b/>
                <w:bCs/>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48" w:hRule="atLeast"/>
        </w:trPr>
        <w:tc>
          <w:tcPr>
            <w:tcW w:w="1573" w:type="dxa"/>
            <w:vAlign w:val="center"/>
          </w:tcPr>
          <w:p>
            <w:pPr>
              <w:autoSpaceDE w:val="0"/>
              <w:autoSpaceDN w:val="0"/>
              <w:snapToGrid w:val="0"/>
              <w:spacing w:line="360" w:lineRule="auto"/>
              <w:jc w:val="center"/>
              <w:rPr>
                <w:rFonts w:hAnsi="宋体"/>
                <w:color w:val="auto"/>
                <w:sz w:val="24"/>
                <w:highlight w:val="none"/>
              </w:rPr>
            </w:pPr>
            <w:r>
              <w:rPr>
                <w:rFonts w:hint="eastAsia" w:hAnsi="宋体"/>
                <w:color w:val="auto"/>
                <w:sz w:val="24"/>
                <w:highlight w:val="none"/>
              </w:rPr>
              <w:t>技术负责人</w:t>
            </w:r>
          </w:p>
        </w:tc>
        <w:tc>
          <w:tcPr>
            <w:tcW w:w="736" w:type="dxa"/>
            <w:vAlign w:val="center"/>
          </w:tcPr>
          <w:p>
            <w:pPr>
              <w:autoSpaceDE w:val="0"/>
              <w:autoSpaceDN w:val="0"/>
              <w:snapToGrid w:val="0"/>
              <w:spacing w:line="360" w:lineRule="auto"/>
              <w:jc w:val="center"/>
              <w:rPr>
                <w:rFonts w:hAnsi="宋体"/>
                <w:color w:val="auto"/>
                <w:sz w:val="24"/>
                <w:highlight w:val="none"/>
              </w:rPr>
            </w:pPr>
            <w:r>
              <w:rPr>
                <w:rFonts w:hint="eastAsia" w:hAnsi="宋体"/>
                <w:color w:val="auto"/>
                <w:sz w:val="24"/>
                <w:highlight w:val="none"/>
              </w:rPr>
              <w:t>姓名</w:t>
            </w:r>
          </w:p>
        </w:tc>
        <w:tc>
          <w:tcPr>
            <w:tcW w:w="1066" w:type="dxa"/>
            <w:gridSpan w:val="2"/>
            <w:vAlign w:val="center"/>
          </w:tcPr>
          <w:p>
            <w:pPr>
              <w:autoSpaceDE w:val="0"/>
              <w:autoSpaceDN w:val="0"/>
              <w:snapToGrid w:val="0"/>
              <w:spacing w:line="360" w:lineRule="auto"/>
              <w:jc w:val="center"/>
              <w:rPr>
                <w:rFonts w:hAnsi="宋体"/>
                <w:color w:val="auto"/>
                <w:sz w:val="24"/>
                <w:highlight w:val="none"/>
              </w:rPr>
            </w:pPr>
          </w:p>
        </w:tc>
        <w:tc>
          <w:tcPr>
            <w:tcW w:w="1255" w:type="dxa"/>
            <w:gridSpan w:val="2"/>
            <w:vAlign w:val="center"/>
          </w:tcPr>
          <w:p>
            <w:pPr>
              <w:autoSpaceDE w:val="0"/>
              <w:autoSpaceDN w:val="0"/>
              <w:snapToGrid w:val="0"/>
              <w:spacing w:line="360" w:lineRule="auto"/>
              <w:jc w:val="center"/>
              <w:rPr>
                <w:rFonts w:hAnsi="宋体"/>
                <w:color w:val="auto"/>
                <w:sz w:val="24"/>
                <w:highlight w:val="none"/>
              </w:rPr>
            </w:pPr>
            <w:r>
              <w:rPr>
                <w:rFonts w:hint="eastAsia" w:hAnsi="宋体"/>
                <w:color w:val="auto"/>
                <w:sz w:val="24"/>
                <w:highlight w:val="none"/>
              </w:rPr>
              <w:t>技术职称</w:t>
            </w:r>
          </w:p>
        </w:tc>
        <w:tc>
          <w:tcPr>
            <w:tcW w:w="1460" w:type="dxa"/>
            <w:vAlign w:val="center"/>
          </w:tcPr>
          <w:p>
            <w:pPr>
              <w:autoSpaceDE w:val="0"/>
              <w:autoSpaceDN w:val="0"/>
              <w:snapToGrid w:val="0"/>
              <w:spacing w:line="360" w:lineRule="auto"/>
              <w:jc w:val="center"/>
              <w:rPr>
                <w:rFonts w:hAnsi="宋体"/>
                <w:color w:val="auto"/>
                <w:sz w:val="24"/>
                <w:highlight w:val="none"/>
              </w:rPr>
            </w:pPr>
          </w:p>
        </w:tc>
        <w:tc>
          <w:tcPr>
            <w:tcW w:w="1116" w:type="dxa"/>
            <w:gridSpan w:val="2"/>
            <w:vAlign w:val="center"/>
          </w:tcPr>
          <w:p>
            <w:pPr>
              <w:autoSpaceDE w:val="0"/>
              <w:autoSpaceDN w:val="0"/>
              <w:snapToGrid w:val="0"/>
              <w:spacing w:line="360" w:lineRule="auto"/>
              <w:jc w:val="center"/>
              <w:rPr>
                <w:rFonts w:hAnsi="宋体"/>
                <w:color w:val="auto"/>
                <w:sz w:val="24"/>
                <w:highlight w:val="none"/>
              </w:rPr>
            </w:pPr>
            <w:r>
              <w:rPr>
                <w:rFonts w:hint="eastAsia" w:hAnsi="宋体"/>
                <w:color w:val="auto"/>
                <w:sz w:val="24"/>
                <w:highlight w:val="none"/>
              </w:rPr>
              <w:t>电话</w:t>
            </w:r>
          </w:p>
        </w:tc>
        <w:tc>
          <w:tcPr>
            <w:tcW w:w="1954" w:type="dxa"/>
            <w:vAlign w:val="center"/>
          </w:tcPr>
          <w:p>
            <w:pPr>
              <w:autoSpaceDE w:val="0"/>
              <w:autoSpaceDN w:val="0"/>
              <w:snapToGrid w:val="0"/>
              <w:spacing w:line="360" w:lineRule="auto"/>
              <w:jc w:val="center"/>
              <w:rPr>
                <w:rFonts w:hAnsi="宋体"/>
                <w:b/>
                <w:bCs/>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97" w:hRule="atLeast"/>
        </w:trPr>
        <w:tc>
          <w:tcPr>
            <w:tcW w:w="1573" w:type="dxa"/>
            <w:vAlign w:val="center"/>
          </w:tcPr>
          <w:p>
            <w:pPr>
              <w:autoSpaceDE w:val="0"/>
              <w:autoSpaceDN w:val="0"/>
              <w:snapToGrid w:val="0"/>
              <w:spacing w:line="360" w:lineRule="auto"/>
              <w:jc w:val="center"/>
              <w:rPr>
                <w:rFonts w:hAnsi="宋体"/>
                <w:color w:val="auto"/>
                <w:sz w:val="24"/>
                <w:highlight w:val="none"/>
              </w:rPr>
            </w:pPr>
            <w:r>
              <w:rPr>
                <w:rFonts w:hint="eastAsia" w:hAnsi="宋体"/>
                <w:color w:val="auto"/>
                <w:sz w:val="24"/>
                <w:highlight w:val="none"/>
              </w:rPr>
              <w:t>成立时间</w:t>
            </w:r>
          </w:p>
        </w:tc>
        <w:tc>
          <w:tcPr>
            <w:tcW w:w="1802" w:type="dxa"/>
            <w:gridSpan w:val="3"/>
            <w:vAlign w:val="center"/>
          </w:tcPr>
          <w:p>
            <w:pPr>
              <w:autoSpaceDE w:val="0"/>
              <w:autoSpaceDN w:val="0"/>
              <w:snapToGrid w:val="0"/>
              <w:spacing w:line="360" w:lineRule="auto"/>
              <w:jc w:val="center"/>
              <w:rPr>
                <w:rFonts w:hAnsi="宋体"/>
                <w:color w:val="auto"/>
                <w:sz w:val="24"/>
                <w:highlight w:val="none"/>
              </w:rPr>
            </w:pPr>
          </w:p>
        </w:tc>
        <w:tc>
          <w:tcPr>
            <w:tcW w:w="5785" w:type="dxa"/>
            <w:gridSpan w:val="6"/>
            <w:vAlign w:val="center"/>
          </w:tcPr>
          <w:p>
            <w:pPr>
              <w:autoSpaceDE w:val="0"/>
              <w:autoSpaceDN w:val="0"/>
              <w:snapToGrid w:val="0"/>
              <w:spacing w:line="360" w:lineRule="auto"/>
              <w:ind w:firstLine="1680" w:firstLineChars="700"/>
              <w:rPr>
                <w:rFonts w:hAnsi="宋体"/>
                <w:color w:val="auto"/>
                <w:sz w:val="24"/>
                <w:highlight w:val="none"/>
              </w:rPr>
            </w:pPr>
            <w:r>
              <w:rPr>
                <w:rFonts w:hint="eastAsia" w:hAnsi="宋体"/>
                <w:color w:val="auto"/>
                <w:sz w:val="24"/>
                <w:highlight w:val="none"/>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76" w:hRule="atLeast"/>
        </w:trPr>
        <w:tc>
          <w:tcPr>
            <w:tcW w:w="1573" w:type="dxa"/>
            <w:vAlign w:val="center"/>
          </w:tcPr>
          <w:p>
            <w:pPr>
              <w:autoSpaceDE w:val="0"/>
              <w:autoSpaceDN w:val="0"/>
              <w:snapToGrid w:val="0"/>
              <w:spacing w:line="360" w:lineRule="auto"/>
              <w:jc w:val="center"/>
              <w:rPr>
                <w:rFonts w:hAnsi="宋体"/>
                <w:color w:val="auto"/>
                <w:sz w:val="24"/>
                <w:highlight w:val="none"/>
              </w:rPr>
            </w:pPr>
            <w:r>
              <w:rPr>
                <w:rFonts w:hint="eastAsia" w:hAnsi="宋体"/>
                <w:color w:val="auto"/>
                <w:sz w:val="24"/>
                <w:highlight w:val="none"/>
              </w:rPr>
              <w:t>企业资质</w:t>
            </w:r>
          </w:p>
          <w:p>
            <w:pPr>
              <w:autoSpaceDE w:val="0"/>
              <w:autoSpaceDN w:val="0"/>
              <w:snapToGrid w:val="0"/>
              <w:spacing w:line="360" w:lineRule="auto"/>
              <w:jc w:val="center"/>
              <w:rPr>
                <w:rFonts w:hAnsi="宋体"/>
                <w:color w:val="auto"/>
                <w:sz w:val="24"/>
                <w:highlight w:val="none"/>
              </w:rPr>
            </w:pPr>
            <w:r>
              <w:rPr>
                <w:rFonts w:hint="eastAsia" w:hAnsi="宋体"/>
                <w:color w:val="auto"/>
                <w:sz w:val="24"/>
                <w:highlight w:val="none"/>
              </w:rPr>
              <w:t>等级</w:t>
            </w:r>
          </w:p>
        </w:tc>
        <w:tc>
          <w:tcPr>
            <w:tcW w:w="1802" w:type="dxa"/>
            <w:gridSpan w:val="3"/>
            <w:vAlign w:val="center"/>
          </w:tcPr>
          <w:p>
            <w:pPr>
              <w:autoSpaceDE w:val="0"/>
              <w:autoSpaceDN w:val="0"/>
              <w:snapToGrid w:val="0"/>
              <w:spacing w:line="360" w:lineRule="auto"/>
              <w:jc w:val="center"/>
              <w:rPr>
                <w:rFonts w:hAnsi="宋体"/>
                <w:color w:val="auto"/>
                <w:sz w:val="24"/>
                <w:highlight w:val="none"/>
              </w:rPr>
            </w:pPr>
          </w:p>
        </w:tc>
        <w:tc>
          <w:tcPr>
            <w:tcW w:w="895" w:type="dxa"/>
            <w:vMerge w:val="restart"/>
            <w:vAlign w:val="center"/>
          </w:tcPr>
          <w:p>
            <w:pPr>
              <w:autoSpaceDE w:val="0"/>
              <w:autoSpaceDN w:val="0"/>
              <w:snapToGrid w:val="0"/>
              <w:spacing w:line="360" w:lineRule="auto"/>
              <w:jc w:val="center"/>
              <w:rPr>
                <w:rFonts w:hAnsi="宋体"/>
                <w:color w:val="auto"/>
                <w:sz w:val="24"/>
                <w:highlight w:val="none"/>
              </w:rPr>
            </w:pPr>
            <w:r>
              <w:rPr>
                <w:rFonts w:hint="eastAsia" w:hAnsi="宋体"/>
                <w:color w:val="auto"/>
                <w:sz w:val="24"/>
                <w:highlight w:val="none"/>
              </w:rPr>
              <w:t>其中</w:t>
            </w:r>
          </w:p>
        </w:tc>
        <w:tc>
          <w:tcPr>
            <w:tcW w:w="1876" w:type="dxa"/>
            <w:gridSpan w:val="3"/>
            <w:vAlign w:val="center"/>
          </w:tcPr>
          <w:p>
            <w:pPr>
              <w:autoSpaceDE w:val="0"/>
              <w:autoSpaceDN w:val="0"/>
              <w:snapToGrid w:val="0"/>
              <w:spacing w:line="360" w:lineRule="auto"/>
              <w:jc w:val="center"/>
              <w:rPr>
                <w:rFonts w:hAnsi="宋体"/>
                <w:color w:val="auto"/>
                <w:sz w:val="24"/>
                <w:highlight w:val="none"/>
              </w:rPr>
            </w:pPr>
            <w:r>
              <w:rPr>
                <w:rFonts w:hint="eastAsia" w:hAnsi="宋体"/>
                <w:color w:val="auto"/>
                <w:sz w:val="24"/>
                <w:highlight w:val="none"/>
              </w:rPr>
              <w:t>项目经理</w:t>
            </w:r>
          </w:p>
        </w:tc>
        <w:tc>
          <w:tcPr>
            <w:tcW w:w="3014" w:type="dxa"/>
            <w:gridSpan w:val="2"/>
            <w:vAlign w:val="center"/>
          </w:tcPr>
          <w:p>
            <w:pPr>
              <w:autoSpaceDE w:val="0"/>
              <w:autoSpaceDN w:val="0"/>
              <w:snapToGrid w:val="0"/>
              <w:spacing w:line="360" w:lineRule="auto"/>
              <w:jc w:val="center"/>
              <w:rPr>
                <w:rFonts w:hAnsi="宋体"/>
                <w:b/>
                <w:bCs/>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64" w:hRule="atLeast"/>
        </w:trPr>
        <w:tc>
          <w:tcPr>
            <w:tcW w:w="1573" w:type="dxa"/>
            <w:vAlign w:val="center"/>
          </w:tcPr>
          <w:p>
            <w:pPr>
              <w:autoSpaceDE w:val="0"/>
              <w:autoSpaceDN w:val="0"/>
              <w:snapToGrid w:val="0"/>
              <w:spacing w:line="360" w:lineRule="auto"/>
              <w:jc w:val="center"/>
              <w:rPr>
                <w:rFonts w:hAnsi="宋体"/>
                <w:color w:val="auto"/>
                <w:sz w:val="24"/>
                <w:highlight w:val="none"/>
              </w:rPr>
            </w:pPr>
            <w:r>
              <w:rPr>
                <w:rFonts w:hint="eastAsia" w:hAnsi="宋体"/>
                <w:color w:val="auto"/>
                <w:sz w:val="24"/>
                <w:highlight w:val="none"/>
              </w:rPr>
              <w:t>营业执照号</w:t>
            </w:r>
          </w:p>
        </w:tc>
        <w:tc>
          <w:tcPr>
            <w:tcW w:w="1802" w:type="dxa"/>
            <w:gridSpan w:val="3"/>
            <w:vAlign w:val="center"/>
          </w:tcPr>
          <w:p>
            <w:pPr>
              <w:autoSpaceDE w:val="0"/>
              <w:autoSpaceDN w:val="0"/>
              <w:snapToGrid w:val="0"/>
              <w:spacing w:line="360" w:lineRule="auto"/>
              <w:jc w:val="center"/>
              <w:rPr>
                <w:rFonts w:hAnsi="宋体"/>
                <w:color w:val="auto"/>
                <w:sz w:val="24"/>
                <w:highlight w:val="none"/>
              </w:rPr>
            </w:pPr>
          </w:p>
        </w:tc>
        <w:tc>
          <w:tcPr>
            <w:tcW w:w="895" w:type="dxa"/>
            <w:vMerge w:val="continue"/>
            <w:vAlign w:val="center"/>
          </w:tcPr>
          <w:p>
            <w:pPr>
              <w:autoSpaceDE w:val="0"/>
              <w:autoSpaceDN w:val="0"/>
              <w:snapToGrid w:val="0"/>
              <w:spacing w:line="360" w:lineRule="auto"/>
              <w:jc w:val="center"/>
              <w:rPr>
                <w:rFonts w:hAnsi="宋体"/>
                <w:color w:val="auto"/>
                <w:sz w:val="24"/>
                <w:highlight w:val="none"/>
              </w:rPr>
            </w:pPr>
          </w:p>
        </w:tc>
        <w:tc>
          <w:tcPr>
            <w:tcW w:w="1876" w:type="dxa"/>
            <w:gridSpan w:val="3"/>
            <w:vAlign w:val="center"/>
          </w:tcPr>
          <w:p>
            <w:pPr>
              <w:autoSpaceDE w:val="0"/>
              <w:autoSpaceDN w:val="0"/>
              <w:snapToGrid w:val="0"/>
              <w:spacing w:line="360" w:lineRule="auto"/>
              <w:jc w:val="center"/>
              <w:rPr>
                <w:rFonts w:hAnsi="宋体"/>
                <w:color w:val="auto"/>
                <w:sz w:val="24"/>
                <w:highlight w:val="none"/>
              </w:rPr>
            </w:pPr>
            <w:r>
              <w:rPr>
                <w:rFonts w:hint="eastAsia" w:hAnsi="宋体"/>
                <w:color w:val="auto"/>
                <w:sz w:val="24"/>
                <w:highlight w:val="none"/>
              </w:rPr>
              <w:t>高级职称人员</w:t>
            </w:r>
          </w:p>
        </w:tc>
        <w:tc>
          <w:tcPr>
            <w:tcW w:w="3014" w:type="dxa"/>
            <w:gridSpan w:val="2"/>
            <w:vAlign w:val="center"/>
          </w:tcPr>
          <w:p>
            <w:pPr>
              <w:autoSpaceDE w:val="0"/>
              <w:autoSpaceDN w:val="0"/>
              <w:snapToGrid w:val="0"/>
              <w:spacing w:line="360" w:lineRule="auto"/>
              <w:jc w:val="center"/>
              <w:rPr>
                <w:rFonts w:hAnsi="宋体"/>
                <w:b/>
                <w:bCs/>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31" w:hRule="atLeast"/>
        </w:trPr>
        <w:tc>
          <w:tcPr>
            <w:tcW w:w="1573" w:type="dxa"/>
            <w:vAlign w:val="center"/>
          </w:tcPr>
          <w:p>
            <w:pPr>
              <w:autoSpaceDE w:val="0"/>
              <w:autoSpaceDN w:val="0"/>
              <w:snapToGrid w:val="0"/>
              <w:spacing w:line="360" w:lineRule="auto"/>
              <w:jc w:val="center"/>
              <w:rPr>
                <w:rFonts w:hAnsi="宋体"/>
                <w:color w:val="auto"/>
                <w:sz w:val="24"/>
                <w:highlight w:val="none"/>
              </w:rPr>
            </w:pPr>
            <w:r>
              <w:rPr>
                <w:rFonts w:hint="eastAsia" w:hAnsi="宋体"/>
                <w:color w:val="auto"/>
                <w:sz w:val="24"/>
                <w:highlight w:val="none"/>
              </w:rPr>
              <w:t>注册资金</w:t>
            </w:r>
          </w:p>
        </w:tc>
        <w:tc>
          <w:tcPr>
            <w:tcW w:w="1802" w:type="dxa"/>
            <w:gridSpan w:val="3"/>
            <w:vAlign w:val="center"/>
          </w:tcPr>
          <w:p>
            <w:pPr>
              <w:autoSpaceDE w:val="0"/>
              <w:autoSpaceDN w:val="0"/>
              <w:snapToGrid w:val="0"/>
              <w:spacing w:line="360" w:lineRule="auto"/>
              <w:jc w:val="center"/>
              <w:rPr>
                <w:rFonts w:hAnsi="宋体"/>
                <w:color w:val="auto"/>
                <w:sz w:val="24"/>
                <w:highlight w:val="none"/>
              </w:rPr>
            </w:pPr>
          </w:p>
        </w:tc>
        <w:tc>
          <w:tcPr>
            <w:tcW w:w="895" w:type="dxa"/>
            <w:vMerge w:val="continue"/>
            <w:vAlign w:val="center"/>
          </w:tcPr>
          <w:p>
            <w:pPr>
              <w:autoSpaceDE w:val="0"/>
              <w:autoSpaceDN w:val="0"/>
              <w:snapToGrid w:val="0"/>
              <w:spacing w:line="360" w:lineRule="auto"/>
              <w:jc w:val="center"/>
              <w:rPr>
                <w:rFonts w:hAnsi="宋体"/>
                <w:color w:val="auto"/>
                <w:sz w:val="24"/>
                <w:highlight w:val="none"/>
              </w:rPr>
            </w:pPr>
          </w:p>
        </w:tc>
        <w:tc>
          <w:tcPr>
            <w:tcW w:w="1876" w:type="dxa"/>
            <w:gridSpan w:val="3"/>
            <w:vAlign w:val="center"/>
          </w:tcPr>
          <w:p>
            <w:pPr>
              <w:autoSpaceDE w:val="0"/>
              <w:autoSpaceDN w:val="0"/>
              <w:snapToGrid w:val="0"/>
              <w:spacing w:line="360" w:lineRule="auto"/>
              <w:jc w:val="center"/>
              <w:rPr>
                <w:rFonts w:hAnsi="宋体"/>
                <w:color w:val="auto"/>
                <w:sz w:val="24"/>
                <w:highlight w:val="none"/>
              </w:rPr>
            </w:pPr>
            <w:r>
              <w:rPr>
                <w:rFonts w:hint="eastAsia" w:hAnsi="宋体"/>
                <w:color w:val="auto"/>
                <w:sz w:val="24"/>
                <w:highlight w:val="none"/>
              </w:rPr>
              <w:t>中级职称人员</w:t>
            </w:r>
          </w:p>
        </w:tc>
        <w:tc>
          <w:tcPr>
            <w:tcW w:w="3014" w:type="dxa"/>
            <w:gridSpan w:val="2"/>
            <w:vAlign w:val="center"/>
          </w:tcPr>
          <w:p>
            <w:pPr>
              <w:autoSpaceDE w:val="0"/>
              <w:autoSpaceDN w:val="0"/>
              <w:snapToGrid w:val="0"/>
              <w:spacing w:line="360" w:lineRule="auto"/>
              <w:jc w:val="center"/>
              <w:rPr>
                <w:rFonts w:hAnsi="宋体"/>
                <w:b/>
                <w:bCs/>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52" w:hRule="atLeast"/>
        </w:trPr>
        <w:tc>
          <w:tcPr>
            <w:tcW w:w="1573" w:type="dxa"/>
            <w:vAlign w:val="center"/>
          </w:tcPr>
          <w:p>
            <w:pPr>
              <w:autoSpaceDE w:val="0"/>
              <w:autoSpaceDN w:val="0"/>
              <w:snapToGrid w:val="0"/>
              <w:spacing w:line="360" w:lineRule="auto"/>
              <w:jc w:val="center"/>
              <w:rPr>
                <w:rFonts w:hAnsi="宋体"/>
                <w:color w:val="auto"/>
                <w:sz w:val="24"/>
                <w:highlight w:val="none"/>
              </w:rPr>
            </w:pPr>
            <w:r>
              <w:rPr>
                <w:rFonts w:hint="eastAsia" w:hAnsi="宋体"/>
                <w:color w:val="auto"/>
                <w:sz w:val="24"/>
                <w:highlight w:val="none"/>
              </w:rPr>
              <w:t>开户银行</w:t>
            </w:r>
          </w:p>
        </w:tc>
        <w:tc>
          <w:tcPr>
            <w:tcW w:w="1802" w:type="dxa"/>
            <w:gridSpan w:val="3"/>
            <w:vAlign w:val="center"/>
          </w:tcPr>
          <w:p>
            <w:pPr>
              <w:autoSpaceDE w:val="0"/>
              <w:autoSpaceDN w:val="0"/>
              <w:snapToGrid w:val="0"/>
              <w:spacing w:line="360" w:lineRule="auto"/>
              <w:jc w:val="center"/>
              <w:rPr>
                <w:rFonts w:hAnsi="宋体"/>
                <w:color w:val="auto"/>
                <w:sz w:val="24"/>
                <w:highlight w:val="none"/>
              </w:rPr>
            </w:pPr>
          </w:p>
        </w:tc>
        <w:tc>
          <w:tcPr>
            <w:tcW w:w="895" w:type="dxa"/>
            <w:vMerge w:val="continue"/>
            <w:vAlign w:val="center"/>
          </w:tcPr>
          <w:p>
            <w:pPr>
              <w:autoSpaceDE w:val="0"/>
              <w:autoSpaceDN w:val="0"/>
              <w:snapToGrid w:val="0"/>
              <w:spacing w:line="360" w:lineRule="auto"/>
              <w:jc w:val="center"/>
              <w:rPr>
                <w:rFonts w:hAnsi="宋体"/>
                <w:color w:val="auto"/>
                <w:sz w:val="24"/>
                <w:highlight w:val="none"/>
              </w:rPr>
            </w:pPr>
          </w:p>
        </w:tc>
        <w:tc>
          <w:tcPr>
            <w:tcW w:w="1876" w:type="dxa"/>
            <w:gridSpan w:val="3"/>
            <w:vAlign w:val="center"/>
          </w:tcPr>
          <w:p>
            <w:pPr>
              <w:autoSpaceDE w:val="0"/>
              <w:autoSpaceDN w:val="0"/>
              <w:snapToGrid w:val="0"/>
              <w:spacing w:line="360" w:lineRule="auto"/>
              <w:jc w:val="center"/>
              <w:rPr>
                <w:rFonts w:hAnsi="宋体"/>
                <w:color w:val="auto"/>
                <w:sz w:val="24"/>
                <w:highlight w:val="none"/>
              </w:rPr>
            </w:pPr>
            <w:r>
              <w:rPr>
                <w:rFonts w:hint="eastAsia" w:hAnsi="宋体"/>
                <w:color w:val="auto"/>
                <w:sz w:val="24"/>
                <w:highlight w:val="none"/>
              </w:rPr>
              <w:t>初级职称人员</w:t>
            </w:r>
          </w:p>
        </w:tc>
        <w:tc>
          <w:tcPr>
            <w:tcW w:w="3014" w:type="dxa"/>
            <w:gridSpan w:val="2"/>
            <w:vAlign w:val="center"/>
          </w:tcPr>
          <w:p>
            <w:pPr>
              <w:autoSpaceDE w:val="0"/>
              <w:autoSpaceDN w:val="0"/>
              <w:snapToGrid w:val="0"/>
              <w:spacing w:line="360" w:lineRule="auto"/>
              <w:jc w:val="center"/>
              <w:rPr>
                <w:rFonts w:hAnsi="宋体"/>
                <w:b/>
                <w:bCs/>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55" w:hRule="atLeast"/>
        </w:trPr>
        <w:tc>
          <w:tcPr>
            <w:tcW w:w="1573" w:type="dxa"/>
            <w:vAlign w:val="center"/>
          </w:tcPr>
          <w:p>
            <w:pPr>
              <w:autoSpaceDE w:val="0"/>
              <w:autoSpaceDN w:val="0"/>
              <w:snapToGrid w:val="0"/>
              <w:spacing w:line="360" w:lineRule="auto"/>
              <w:jc w:val="center"/>
              <w:rPr>
                <w:rFonts w:hAnsi="宋体"/>
                <w:color w:val="auto"/>
                <w:sz w:val="24"/>
                <w:highlight w:val="none"/>
              </w:rPr>
            </w:pPr>
            <w:r>
              <w:rPr>
                <w:rFonts w:hint="eastAsia" w:hAnsi="宋体"/>
                <w:color w:val="auto"/>
                <w:sz w:val="24"/>
                <w:highlight w:val="none"/>
              </w:rPr>
              <w:t>账号</w:t>
            </w:r>
          </w:p>
        </w:tc>
        <w:tc>
          <w:tcPr>
            <w:tcW w:w="1802" w:type="dxa"/>
            <w:gridSpan w:val="3"/>
            <w:vAlign w:val="center"/>
          </w:tcPr>
          <w:p>
            <w:pPr>
              <w:autoSpaceDE w:val="0"/>
              <w:autoSpaceDN w:val="0"/>
              <w:snapToGrid w:val="0"/>
              <w:spacing w:line="360" w:lineRule="auto"/>
              <w:jc w:val="center"/>
              <w:rPr>
                <w:rFonts w:hAnsi="宋体"/>
                <w:color w:val="auto"/>
                <w:sz w:val="24"/>
                <w:highlight w:val="none"/>
              </w:rPr>
            </w:pPr>
          </w:p>
        </w:tc>
        <w:tc>
          <w:tcPr>
            <w:tcW w:w="895" w:type="dxa"/>
            <w:vMerge w:val="continue"/>
            <w:vAlign w:val="center"/>
          </w:tcPr>
          <w:p>
            <w:pPr>
              <w:autoSpaceDE w:val="0"/>
              <w:autoSpaceDN w:val="0"/>
              <w:snapToGrid w:val="0"/>
              <w:spacing w:line="360" w:lineRule="auto"/>
              <w:jc w:val="center"/>
              <w:rPr>
                <w:rFonts w:hAnsi="宋体"/>
                <w:color w:val="auto"/>
                <w:sz w:val="24"/>
                <w:highlight w:val="none"/>
              </w:rPr>
            </w:pPr>
          </w:p>
        </w:tc>
        <w:tc>
          <w:tcPr>
            <w:tcW w:w="1876" w:type="dxa"/>
            <w:gridSpan w:val="3"/>
            <w:vAlign w:val="center"/>
          </w:tcPr>
          <w:p>
            <w:pPr>
              <w:autoSpaceDE w:val="0"/>
              <w:autoSpaceDN w:val="0"/>
              <w:snapToGrid w:val="0"/>
              <w:spacing w:line="360" w:lineRule="auto"/>
              <w:jc w:val="center"/>
              <w:rPr>
                <w:rFonts w:hAnsi="宋体"/>
                <w:color w:val="auto"/>
                <w:sz w:val="24"/>
                <w:highlight w:val="none"/>
              </w:rPr>
            </w:pPr>
            <w:r>
              <w:rPr>
                <w:rFonts w:hint="eastAsia" w:hAnsi="宋体"/>
                <w:color w:val="auto"/>
                <w:sz w:val="24"/>
                <w:highlight w:val="none"/>
              </w:rPr>
              <w:t>技工</w:t>
            </w:r>
          </w:p>
        </w:tc>
        <w:tc>
          <w:tcPr>
            <w:tcW w:w="3014" w:type="dxa"/>
            <w:gridSpan w:val="2"/>
            <w:vAlign w:val="center"/>
          </w:tcPr>
          <w:p>
            <w:pPr>
              <w:autoSpaceDE w:val="0"/>
              <w:autoSpaceDN w:val="0"/>
              <w:snapToGrid w:val="0"/>
              <w:spacing w:line="360" w:lineRule="auto"/>
              <w:jc w:val="center"/>
              <w:rPr>
                <w:rFonts w:hAnsi="宋体"/>
                <w:b/>
                <w:bCs/>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2" w:hRule="atLeast"/>
        </w:trPr>
        <w:tc>
          <w:tcPr>
            <w:tcW w:w="1573" w:type="dxa"/>
            <w:vAlign w:val="center"/>
          </w:tcPr>
          <w:p>
            <w:pPr>
              <w:autoSpaceDE w:val="0"/>
              <w:autoSpaceDN w:val="0"/>
              <w:snapToGrid w:val="0"/>
              <w:spacing w:line="360" w:lineRule="auto"/>
              <w:jc w:val="center"/>
              <w:rPr>
                <w:rFonts w:hAnsi="宋体"/>
                <w:color w:val="auto"/>
                <w:sz w:val="24"/>
                <w:highlight w:val="none"/>
              </w:rPr>
            </w:pPr>
            <w:r>
              <w:rPr>
                <w:rFonts w:hint="eastAsia" w:hAnsi="宋体"/>
                <w:color w:val="auto"/>
                <w:sz w:val="24"/>
                <w:highlight w:val="none"/>
              </w:rPr>
              <w:t>经营范围</w:t>
            </w:r>
          </w:p>
        </w:tc>
        <w:tc>
          <w:tcPr>
            <w:tcW w:w="7587" w:type="dxa"/>
            <w:gridSpan w:val="9"/>
            <w:vAlign w:val="center"/>
          </w:tcPr>
          <w:p>
            <w:pPr>
              <w:autoSpaceDE w:val="0"/>
              <w:autoSpaceDN w:val="0"/>
              <w:snapToGrid w:val="0"/>
              <w:spacing w:line="360" w:lineRule="auto"/>
              <w:rPr>
                <w:rFonts w:hAnsi="宋体"/>
                <w:b/>
                <w:bCs/>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04" w:hRule="atLeast"/>
        </w:trPr>
        <w:tc>
          <w:tcPr>
            <w:tcW w:w="1573" w:type="dxa"/>
            <w:vAlign w:val="center"/>
          </w:tcPr>
          <w:p>
            <w:pPr>
              <w:autoSpaceDE w:val="0"/>
              <w:autoSpaceDN w:val="0"/>
              <w:snapToGrid w:val="0"/>
              <w:spacing w:line="360" w:lineRule="auto"/>
              <w:jc w:val="center"/>
              <w:rPr>
                <w:rFonts w:hAnsi="宋体"/>
                <w:color w:val="auto"/>
                <w:sz w:val="24"/>
                <w:highlight w:val="none"/>
              </w:rPr>
            </w:pPr>
            <w:r>
              <w:rPr>
                <w:rFonts w:hint="eastAsia" w:hAnsi="宋体"/>
                <w:color w:val="auto"/>
                <w:sz w:val="24"/>
                <w:highlight w:val="none"/>
              </w:rPr>
              <w:t>备注</w:t>
            </w:r>
          </w:p>
        </w:tc>
        <w:tc>
          <w:tcPr>
            <w:tcW w:w="7587" w:type="dxa"/>
            <w:gridSpan w:val="9"/>
          </w:tcPr>
          <w:p>
            <w:pPr>
              <w:autoSpaceDE w:val="0"/>
              <w:autoSpaceDN w:val="0"/>
              <w:snapToGrid w:val="0"/>
              <w:spacing w:line="360" w:lineRule="auto"/>
              <w:jc w:val="left"/>
              <w:rPr>
                <w:rFonts w:hAnsi="宋体"/>
                <w:color w:val="auto"/>
                <w:sz w:val="24"/>
                <w:highlight w:val="none"/>
              </w:rPr>
            </w:pPr>
          </w:p>
        </w:tc>
      </w:tr>
    </w:tbl>
    <w:p>
      <w:pPr>
        <w:autoSpaceDE w:val="0"/>
        <w:autoSpaceDN w:val="0"/>
        <w:snapToGrid w:val="0"/>
        <w:spacing w:line="360" w:lineRule="auto"/>
        <w:rPr>
          <w:rFonts w:hAnsi="宋体"/>
          <w:color w:val="auto"/>
          <w:sz w:val="20"/>
          <w:highlight w:val="none"/>
        </w:rPr>
      </w:pPr>
    </w:p>
    <w:p>
      <w:pPr>
        <w:widowControl/>
        <w:spacing w:line="360" w:lineRule="auto"/>
        <w:jc w:val="left"/>
        <w:rPr>
          <w:color w:val="auto"/>
          <w:sz w:val="24"/>
          <w:highlight w:val="none"/>
        </w:rPr>
      </w:pPr>
      <w:r>
        <w:rPr>
          <w:rFonts w:hint="eastAsia" w:hAnsi="宋体"/>
          <w:bCs/>
          <w:color w:val="auto"/>
          <w:sz w:val="24"/>
          <w:highlight w:val="none"/>
        </w:rPr>
        <w:t xml:space="preserve"> </w:t>
      </w:r>
      <w:r>
        <w:rPr>
          <w:rFonts w:hint="eastAsia"/>
          <w:color w:val="auto"/>
          <w:sz w:val="24"/>
          <w:highlight w:val="none"/>
        </w:rPr>
        <w:t xml:space="preserve"> 供应商名称：XXXX（单位公章）</w:t>
      </w:r>
    </w:p>
    <w:p>
      <w:pPr>
        <w:widowControl/>
        <w:spacing w:line="360" w:lineRule="auto"/>
        <w:jc w:val="left"/>
        <w:rPr>
          <w:color w:val="auto"/>
          <w:sz w:val="24"/>
          <w:highlight w:val="none"/>
        </w:rPr>
      </w:pPr>
      <w:r>
        <w:rPr>
          <w:rFonts w:hint="eastAsia"/>
          <w:color w:val="auto"/>
          <w:sz w:val="24"/>
          <w:highlight w:val="none"/>
        </w:rPr>
        <w:t xml:space="preserve">  法定代表人或授权代表（签字或加盖个人名章）：XXXX</w:t>
      </w:r>
    </w:p>
    <w:p>
      <w:pPr>
        <w:widowControl/>
        <w:spacing w:line="360" w:lineRule="auto"/>
        <w:jc w:val="left"/>
        <w:rPr>
          <w:b/>
          <w:color w:val="auto"/>
          <w:sz w:val="24"/>
          <w:highlight w:val="none"/>
        </w:rPr>
        <w:sectPr>
          <w:footerReference r:id="rId11" w:type="default"/>
          <w:pgSz w:w="11907" w:h="16840"/>
          <w:pgMar w:top="1440" w:right="1474" w:bottom="1440" w:left="1474" w:header="851" w:footer="992" w:gutter="0"/>
          <w:pgNumType w:fmt="decimal"/>
          <w:cols w:space="720" w:num="1"/>
          <w:docGrid w:linePitch="312" w:charSpace="0"/>
        </w:sectPr>
      </w:pPr>
      <w:r>
        <w:rPr>
          <w:rFonts w:hint="eastAsia"/>
          <w:color w:val="auto"/>
          <w:sz w:val="24"/>
          <w:highlight w:val="none"/>
        </w:rPr>
        <w:t xml:space="preserve">  磋商日期：XXXX</w:t>
      </w:r>
    </w:p>
    <w:p>
      <w:pPr>
        <w:pStyle w:val="4"/>
        <w:pageBreakBefore/>
        <w:snapToGrid w:val="0"/>
        <w:spacing w:line="360" w:lineRule="auto"/>
        <w:jc w:val="center"/>
        <w:rPr>
          <w:rFonts w:hAnsi="宋体" w:cs="Arial"/>
          <w:color w:val="auto"/>
          <w:sz w:val="24"/>
          <w:szCs w:val="24"/>
          <w:highlight w:val="none"/>
        </w:rPr>
      </w:pPr>
      <w:bookmarkStart w:id="83" w:name="_Toc26416"/>
      <w:bookmarkStart w:id="84" w:name="_Toc31838"/>
      <w:r>
        <w:rPr>
          <w:rFonts w:hint="eastAsia" w:ascii="宋体" w:hAnsi="宋体" w:eastAsia="宋体" w:cs="宋体"/>
          <w:color w:val="auto"/>
          <w:highlight w:val="none"/>
          <w:lang w:eastAsia="zh-CN"/>
        </w:rPr>
        <w:t>十</w:t>
      </w:r>
      <w:r>
        <w:rPr>
          <w:rFonts w:hint="eastAsia" w:ascii="宋体" w:hAnsi="宋体" w:eastAsia="宋体" w:cs="宋体"/>
          <w:color w:val="auto"/>
          <w:highlight w:val="none"/>
        </w:rPr>
        <w:t>、供应商拟委任的项目负责人资历表</w:t>
      </w:r>
      <w:bookmarkEnd w:id="83"/>
      <w:bookmarkEnd w:id="84"/>
    </w:p>
    <w:p>
      <w:pPr>
        <w:spacing w:line="360" w:lineRule="auto"/>
        <w:rPr>
          <w:rFonts w:hAnsi="宋体" w:cs="Arial"/>
          <w:color w:val="auto"/>
          <w:sz w:val="24"/>
          <w:highlight w:val="none"/>
        </w:rPr>
      </w:pPr>
    </w:p>
    <w:p>
      <w:pPr>
        <w:spacing w:line="360" w:lineRule="auto"/>
        <w:rPr>
          <w:rFonts w:hAnsi="宋体" w:cs="Arial"/>
          <w:color w:val="auto"/>
          <w:sz w:val="24"/>
          <w:highlight w:val="none"/>
        </w:rPr>
      </w:pPr>
      <w:r>
        <w:rPr>
          <w:rFonts w:hint="eastAsia" w:hAnsi="宋体" w:cs="Arial"/>
          <w:color w:val="auto"/>
          <w:sz w:val="24"/>
          <w:highlight w:val="none"/>
          <w:lang w:eastAsia="zh-CN"/>
        </w:rPr>
        <w:t>项目编号</w:t>
      </w:r>
      <w:r>
        <w:rPr>
          <w:rFonts w:hint="eastAsia" w:hAnsi="宋体" w:cs="Arial"/>
          <w:color w:val="auto"/>
          <w:sz w:val="24"/>
          <w:highlight w:val="none"/>
        </w:rPr>
        <w:t>：</w:t>
      </w:r>
    </w:p>
    <w:tbl>
      <w:tblPr>
        <w:tblStyle w:val="22"/>
        <w:tblW w:w="9145" w:type="dxa"/>
        <w:jc w:val="center"/>
        <w:tblLayout w:type="fixed"/>
        <w:tblCellMar>
          <w:top w:w="0" w:type="dxa"/>
          <w:left w:w="108" w:type="dxa"/>
          <w:bottom w:w="0" w:type="dxa"/>
          <w:right w:w="108" w:type="dxa"/>
        </w:tblCellMar>
      </w:tblPr>
      <w:tblGrid>
        <w:gridCol w:w="1254"/>
        <w:gridCol w:w="109"/>
        <w:gridCol w:w="989"/>
        <w:gridCol w:w="1098"/>
        <w:gridCol w:w="658"/>
        <w:gridCol w:w="440"/>
        <w:gridCol w:w="1391"/>
        <w:gridCol w:w="1648"/>
        <w:gridCol w:w="1558"/>
      </w:tblGrid>
      <w:tr>
        <w:tblPrEx>
          <w:tblCellMar>
            <w:top w:w="0" w:type="dxa"/>
            <w:left w:w="108" w:type="dxa"/>
            <w:bottom w:w="0" w:type="dxa"/>
            <w:right w:w="108" w:type="dxa"/>
          </w:tblCellMar>
        </w:tblPrEx>
        <w:trPr>
          <w:trHeight w:val="632" w:hRule="atLeast"/>
          <w:jc w:val="center"/>
        </w:trPr>
        <w:tc>
          <w:tcPr>
            <w:tcW w:w="1254"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Ansi="宋体" w:cs="Arial"/>
                <w:color w:val="auto"/>
                <w:sz w:val="24"/>
                <w:highlight w:val="none"/>
              </w:rPr>
            </w:pPr>
            <w:r>
              <w:rPr>
                <w:rFonts w:hint="eastAsia" w:hAnsi="宋体" w:cs="Arial"/>
                <w:color w:val="auto"/>
                <w:sz w:val="24"/>
                <w:highlight w:val="none"/>
              </w:rPr>
              <w:t>姓</w:t>
            </w:r>
            <w:r>
              <w:rPr>
                <w:rFonts w:hAnsi="宋体" w:cs="Arial"/>
                <w:color w:val="auto"/>
                <w:sz w:val="24"/>
                <w:highlight w:val="none"/>
              </w:rPr>
              <w:t xml:space="preserve"> </w:t>
            </w:r>
            <w:r>
              <w:rPr>
                <w:rFonts w:hint="eastAsia" w:hAnsi="宋体" w:cs="Arial"/>
                <w:color w:val="auto"/>
                <w:sz w:val="24"/>
                <w:highlight w:val="none"/>
              </w:rPr>
              <w:t>名</w:t>
            </w:r>
          </w:p>
        </w:tc>
        <w:tc>
          <w:tcPr>
            <w:tcW w:w="2196" w:type="dxa"/>
            <w:gridSpan w:val="3"/>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Ansi="宋体" w:cs="Arial"/>
                <w:color w:val="auto"/>
                <w:sz w:val="24"/>
                <w:highlight w:val="none"/>
              </w:rPr>
            </w:pPr>
          </w:p>
        </w:tc>
        <w:tc>
          <w:tcPr>
            <w:tcW w:w="1098" w:type="dxa"/>
            <w:gridSpan w:val="2"/>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Ansi="宋体" w:cs="Arial"/>
                <w:color w:val="auto"/>
                <w:sz w:val="24"/>
                <w:highlight w:val="none"/>
              </w:rPr>
            </w:pPr>
            <w:r>
              <w:rPr>
                <w:rFonts w:hint="eastAsia" w:hAnsi="宋体" w:cs="Arial"/>
                <w:color w:val="auto"/>
                <w:sz w:val="24"/>
                <w:highlight w:val="none"/>
              </w:rPr>
              <w:t>性</w:t>
            </w:r>
            <w:r>
              <w:rPr>
                <w:rFonts w:hAnsi="宋体" w:cs="Arial"/>
                <w:color w:val="auto"/>
                <w:sz w:val="24"/>
                <w:highlight w:val="none"/>
              </w:rPr>
              <w:t xml:space="preserve"> </w:t>
            </w:r>
            <w:r>
              <w:rPr>
                <w:rFonts w:hint="eastAsia" w:hAnsi="宋体" w:cs="Arial"/>
                <w:color w:val="auto"/>
                <w:sz w:val="24"/>
                <w:highlight w:val="none"/>
              </w:rPr>
              <w:t>别</w:t>
            </w:r>
          </w:p>
        </w:tc>
        <w:tc>
          <w:tcPr>
            <w:tcW w:w="1391"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Ansi="宋体" w:cs="Arial"/>
                <w:color w:val="auto"/>
                <w:sz w:val="24"/>
                <w:highlight w:val="none"/>
              </w:rPr>
            </w:pPr>
          </w:p>
        </w:tc>
        <w:tc>
          <w:tcPr>
            <w:tcW w:w="1648"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Ansi="宋体" w:cs="Arial"/>
                <w:color w:val="auto"/>
                <w:sz w:val="24"/>
                <w:highlight w:val="none"/>
              </w:rPr>
            </w:pPr>
            <w:r>
              <w:rPr>
                <w:rFonts w:hint="eastAsia" w:hAnsi="宋体" w:cs="Arial"/>
                <w:color w:val="auto"/>
                <w:sz w:val="24"/>
                <w:highlight w:val="none"/>
              </w:rPr>
              <w:t>年</w:t>
            </w:r>
            <w:r>
              <w:rPr>
                <w:rFonts w:hAnsi="宋体" w:cs="Arial"/>
                <w:color w:val="auto"/>
                <w:sz w:val="24"/>
                <w:highlight w:val="none"/>
              </w:rPr>
              <w:t xml:space="preserve"> </w:t>
            </w:r>
            <w:r>
              <w:rPr>
                <w:rFonts w:hint="eastAsia" w:hAnsi="宋体" w:cs="Arial"/>
                <w:color w:val="auto"/>
                <w:sz w:val="24"/>
                <w:highlight w:val="none"/>
              </w:rPr>
              <w:t>龄</w:t>
            </w:r>
          </w:p>
        </w:tc>
        <w:tc>
          <w:tcPr>
            <w:tcW w:w="1558" w:type="dxa"/>
            <w:tcBorders>
              <w:top w:val="single" w:color="auto" w:sz="6" w:space="0"/>
              <w:left w:val="single" w:color="auto" w:sz="6" w:space="0"/>
              <w:bottom w:val="single" w:color="auto" w:sz="6" w:space="0"/>
              <w:right w:val="single" w:color="auto" w:sz="6" w:space="0"/>
            </w:tcBorders>
            <w:vAlign w:val="bottom"/>
          </w:tcPr>
          <w:p>
            <w:pPr>
              <w:spacing w:line="360" w:lineRule="auto"/>
              <w:rPr>
                <w:rFonts w:hAnsi="宋体" w:cs="Arial"/>
                <w:color w:val="auto"/>
                <w:sz w:val="24"/>
                <w:highlight w:val="none"/>
              </w:rPr>
            </w:pPr>
          </w:p>
        </w:tc>
      </w:tr>
      <w:tr>
        <w:tblPrEx>
          <w:tblCellMar>
            <w:top w:w="0" w:type="dxa"/>
            <w:left w:w="108" w:type="dxa"/>
            <w:bottom w:w="0" w:type="dxa"/>
            <w:right w:w="108" w:type="dxa"/>
          </w:tblCellMar>
        </w:tblPrEx>
        <w:trPr>
          <w:trHeight w:val="632" w:hRule="atLeast"/>
          <w:jc w:val="center"/>
        </w:trPr>
        <w:tc>
          <w:tcPr>
            <w:tcW w:w="1254"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Ansi="宋体" w:cs="Arial"/>
                <w:color w:val="auto"/>
                <w:sz w:val="24"/>
                <w:highlight w:val="none"/>
              </w:rPr>
            </w:pPr>
            <w:r>
              <w:rPr>
                <w:rFonts w:hint="eastAsia" w:hAnsi="宋体" w:cs="Arial"/>
                <w:color w:val="auto"/>
                <w:sz w:val="24"/>
                <w:highlight w:val="none"/>
              </w:rPr>
              <w:t>职</w:t>
            </w:r>
            <w:r>
              <w:rPr>
                <w:rFonts w:hAnsi="宋体" w:cs="Arial"/>
                <w:color w:val="auto"/>
                <w:sz w:val="24"/>
                <w:highlight w:val="none"/>
              </w:rPr>
              <w:t xml:space="preserve"> </w:t>
            </w:r>
            <w:r>
              <w:rPr>
                <w:rFonts w:hint="eastAsia" w:hAnsi="宋体" w:cs="Arial"/>
                <w:color w:val="auto"/>
                <w:sz w:val="24"/>
                <w:highlight w:val="none"/>
              </w:rPr>
              <w:t>务</w:t>
            </w:r>
          </w:p>
        </w:tc>
        <w:tc>
          <w:tcPr>
            <w:tcW w:w="2196" w:type="dxa"/>
            <w:gridSpan w:val="3"/>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Ansi="宋体" w:cs="Arial"/>
                <w:color w:val="auto"/>
                <w:sz w:val="24"/>
                <w:highlight w:val="none"/>
              </w:rPr>
            </w:pPr>
          </w:p>
        </w:tc>
        <w:tc>
          <w:tcPr>
            <w:tcW w:w="1098" w:type="dxa"/>
            <w:gridSpan w:val="2"/>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Ansi="宋体" w:cs="Arial"/>
                <w:color w:val="auto"/>
                <w:sz w:val="24"/>
                <w:highlight w:val="none"/>
              </w:rPr>
            </w:pPr>
            <w:r>
              <w:rPr>
                <w:rFonts w:hint="eastAsia" w:hAnsi="宋体" w:cs="Arial"/>
                <w:color w:val="auto"/>
                <w:sz w:val="24"/>
                <w:highlight w:val="none"/>
              </w:rPr>
              <w:t>职</w:t>
            </w:r>
            <w:r>
              <w:rPr>
                <w:rFonts w:hAnsi="宋体" w:cs="Arial"/>
                <w:color w:val="auto"/>
                <w:sz w:val="24"/>
                <w:highlight w:val="none"/>
              </w:rPr>
              <w:t xml:space="preserve"> </w:t>
            </w:r>
            <w:r>
              <w:rPr>
                <w:rFonts w:hint="eastAsia" w:hAnsi="宋体" w:cs="Arial"/>
                <w:color w:val="auto"/>
                <w:sz w:val="24"/>
                <w:highlight w:val="none"/>
              </w:rPr>
              <w:t>称</w:t>
            </w:r>
          </w:p>
        </w:tc>
        <w:tc>
          <w:tcPr>
            <w:tcW w:w="1391"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Ansi="宋体" w:cs="Arial"/>
                <w:color w:val="auto"/>
                <w:sz w:val="24"/>
                <w:highlight w:val="none"/>
              </w:rPr>
            </w:pPr>
          </w:p>
        </w:tc>
        <w:tc>
          <w:tcPr>
            <w:tcW w:w="1648"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Ansi="宋体" w:cs="Arial"/>
                <w:color w:val="auto"/>
                <w:sz w:val="24"/>
                <w:highlight w:val="none"/>
              </w:rPr>
            </w:pPr>
            <w:r>
              <w:rPr>
                <w:rFonts w:hint="eastAsia" w:hAnsi="宋体" w:cs="Arial"/>
                <w:color w:val="auto"/>
                <w:sz w:val="24"/>
                <w:highlight w:val="none"/>
              </w:rPr>
              <w:t>学</w:t>
            </w:r>
            <w:r>
              <w:rPr>
                <w:rFonts w:hAnsi="宋体" w:cs="Arial"/>
                <w:color w:val="auto"/>
                <w:sz w:val="24"/>
                <w:highlight w:val="none"/>
              </w:rPr>
              <w:t xml:space="preserve"> </w:t>
            </w:r>
            <w:r>
              <w:rPr>
                <w:rFonts w:hint="eastAsia" w:hAnsi="宋体" w:cs="Arial"/>
                <w:color w:val="auto"/>
                <w:sz w:val="24"/>
                <w:highlight w:val="none"/>
              </w:rPr>
              <w:t>历</w:t>
            </w:r>
          </w:p>
        </w:tc>
        <w:tc>
          <w:tcPr>
            <w:tcW w:w="1558" w:type="dxa"/>
            <w:tcBorders>
              <w:top w:val="single" w:color="auto" w:sz="6" w:space="0"/>
              <w:left w:val="single" w:color="auto" w:sz="6" w:space="0"/>
              <w:bottom w:val="single" w:color="auto" w:sz="6" w:space="0"/>
              <w:right w:val="single" w:color="auto" w:sz="6" w:space="0"/>
            </w:tcBorders>
            <w:vAlign w:val="bottom"/>
          </w:tcPr>
          <w:p>
            <w:pPr>
              <w:spacing w:line="360" w:lineRule="auto"/>
              <w:rPr>
                <w:rFonts w:hAnsi="宋体" w:cs="Arial"/>
                <w:color w:val="auto"/>
                <w:sz w:val="24"/>
                <w:highlight w:val="none"/>
              </w:rPr>
            </w:pPr>
          </w:p>
        </w:tc>
      </w:tr>
      <w:tr>
        <w:tblPrEx>
          <w:tblCellMar>
            <w:top w:w="0" w:type="dxa"/>
            <w:left w:w="108" w:type="dxa"/>
            <w:bottom w:w="0" w:type="dxa"/>
            <w:right w:w="108" w:type="dxa"/>
          </w:tblCellMar>
        </w:tblPrEx>
        <w:trPr>
          <w:trHeight w:val="632" w:hRule="atLeast"/>
          <w:jc w:val="center"/>
        </w:trPr>
        <w:tc>
          <w:tcPr>
            <w:tcW w:w="1254"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Ansi="宋体" w:cs="Arial"/>
                <w:color w:val="auto"/>
                <w:sz w:val="24"/>
                <w:highlight w:val="none"/>
              </w:rPr>
            </w:pPr>
            <w:r>
              <w:rPr>
                <w:rFonts w:hint="eastAsia" w:hAnsi="宋体" w:cs="Arial"/>
                <w:color w:val="auto"/>
                <w:sz w:val="24"/>
                <w:highlight w:val="none"/>
              </w:rPr>
              <w:t>证书名称</w:t>
            </w:r>
          </w:p>
        </w:tc>
        <w:tc>
          <w:tcPr>
            <w:tcW w:w="2196" w:type="dxa"/>
            <w:gridSpan w:val="3"/>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Ansi="宋体" w:cs="Arial"/>
                <w:color w:val="auto"/>
                <w:sz w:val="24"/>
                <w:highlight w:val="none"/>
              </w:rPr>
            </w:pPr>
          </w:p>
        </w:tc>
        <w:tc>
          <w:tcPr>
            <w:tcW w:w="1098" w:type="dxa"/>
            <w:gridSpan w:val="2"/>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Ansi="宋体" w:cs="Arial"/>
                <w:color w:val="auto"/>
                <w:sz w:val="24"/>
                <w:highlight w:val="none"/>
              </w:rPr>
            </w:pPr>
            <w:r>
              <w:rPr>
                <w:rFonts w:hint="eastAsia" w:hAnsi="宋体" w:cs="Arial"/>
                <w:color w:val="auto"/>
                <w:sz w:val="24"/>
                <w:highlight w:val="none"/>
              </w:rPr>
              <w:t>证号</w:t>
            </w:r>
          </w:p>
        </w:tc>
        <w:tc>
          <w:tcPr>
            <w:tcW w:w="1391"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Ansi="宋体" w:cs="Arial"/>
                <w:color w:val="auto"/>
                <w:sz w:val="24"/>
                <w:highlight w:val="none"/>
              </w:rPr>
            </w:pPr>
          </w:p>
        </w:tc>
        <w:tc>
          <w:tcPr>
            <w:tcW w:w="1648"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Ansi="宋体" w:cs="Arial"/>
                <w:color w:val="auto"/>
                <w:sz w:val="24"/>
                <w:highlight w:val="none"/>
              </w:rPr>
            </w:pPr>
            <w:r>
              <w:rPr>
                <w:rFonts w:hint="eastAsia" w:hAnsi="宋体" w:cs="Arial"/>
                <w:color w:val="auto"/>
                <w:sz w:val="24"/>
                <w:highlight w:val="none"/>
              </w:rPr>
              <w:t>级别</w:t>
            </w:r>
          </w:p>
        </w:tc>
        <w:tc>
          <w:tcPr>
            <w:tcW w:w="1558" w:type="dxa"/>
            <w:tcBorders>
              <w:top w:val="single" w:color="auto" w:sz="6" w:space="0"/>
              <w:left w:val="single" w:color="auto" w:sz="6" w:space="0"/>
              <w:bottom w:val="single" w:color="auto" w:sz="6" w:space="0"/>
              <w:right w:val="single" w:color="auto" w:sz="6" w:space="0"/>
            </w:tcBorders>
            <w:vAlign w:val="bottom"/>
          </w:tcPr>
          <w:p>
            <w:pPr>
              <w:spacing w:line="360" w:lineRule="auto"/>
              <w:rPr>
                <w:rFonts w:hAnsi="宋体" w:cs="Arial"/>
                <w:color w:val="auto"/>
                <w:sz w:val="24"/>
                <w:highlight w:val="none"/>
              </w:rPr>
            </w:pPr>
          </w:p>
        </w:tc>
      </w:tr>
      <w:tr>
        <w:tblPrEx>
          <w:tblCellMar>
            <w:top w:w="0" w:type="dxa"/>
            <w:left w:w="108" w:type="dxa"/>
            <w:bottom w:w="0" w:type="dxa"/>
            <w:right w:w="108" w:type="dxa"/>
          </w:tblCellMar>
        </w:tblPrEx>
        <w:trPr>
          <w:trHeight w:val="654" w:hRule="atLeast"/>
          <w:jc w:val="center"/>
        </w:trPr>
        <w:tc>
          <w:tcPr>
            <w:tcW w:w="2352" w:type="dxa"/>
            <w:gridSpan w:val="3"/>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Ansi="宋体" w:cs="Arial"/>
                <w:color w:val="auto"/>
                <w:sz w:val="24"/>
                <w:highlight w:val="none"/>
              </w:rPr>
            </w:pPr>
            <w:r>
              <w:rPr>
                <w:rFonts w:hint="eastAsia" w:hAnsi="宋体" w:cs="Arial"/>
                <w:color w:val="auto"/>
                <w:sz w:val="24"/>
                <w:highlight w:val="none"/>
              </w:rPr>
              <w:t>参加工作时间</w:t>
            </w:r>
          </w:p>
        </w:tc>
        <w:tc>
          <w:tcPr>
            <w:tcW w:w="2196" w:type="dxa"/>
            <w:gridSpan w:val="3"/>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Ansi="宋体" w:cs="Arial"/>
                <w:color w:val="auto"/>
                <w:sz w:val="24"/>
                <w:highlight w:val="none"/>
              </w:rPr>
            </w:pPr>
          </w:p>
        </w:tc>
        <w:tc>
          <w:tcPr>
            <w:tcW w:w="3039" w:type="dxa"/>
            <w:gridSpan w:val="2"/>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Ansi="宋体" w:cs="Arial"/>
                <w:color w:val="auto"/>
                <w:sz w:val="24"/>
                <w:highlight w:val="none"/>
              </w:rPr>
            </w:pPr>
            <w:r>
              <w:rPr>
                <w:rFonts w:hint="eastAsia" w:hAnsi="宋体" w:cs="Arial"/>
                <w:color w:val="auto"/>
                <w:sz w:val="24"/>
                <w:highlight w:val="none"/>
              </w:rPr>
              <w:t>从事项目经理年限</w:t>
            </w:r>
          </w:p>
        </w:tc>
        <w:tc>
          <w:tcPr>
            <w:tcW w:w="1558" w:type="dxa"/>
            <w:tcBorders>
              <w:top w:val="single" w:color="auto" w:sz="6" w:space="0"/>
              <w:left w:val="single" w:color="auto" w:sz="6" w:space="0"/>
              <w:bottom w:val="single" w:color="auto" w:sz="6" w:space="0"/>
              <w:right w:val="single" w:color="auto" w:sz="6" w:space="0"/>
            </w:tcBorders>
            <w:vAlign w:val="bottom"/>
          </w:tcPr>
          <w:p>
            <w:pPr>
              <w:spacing w:line="360" w:lineRule="auto"/>
              <w:rPr>
                <w:rFonts w:hAnsi="宋体" w:cs="Arial"/>
                <w:color w:val="auto"/>
                <w:sz w:val="24"/>
                <w:highlight w:val="none"/>
              </w:rPr>
            </w:pPr>
          </w:p>
        </w:tc>
      </w:tr>
      <w:tr>
        <w:tblPrEx>
          <w:tblCellMar>
            <w:top w:w="0" w:type="dxa"/>
            <w:left w:w="108" w:type="dxa"/>
            <w:bottom w:w="0" w:type="dxa"/>
            <w:right w:w="108" w:type="dxa"/>
          </w:tblCellMar>
        </w:tblPrEx>
        <w:trPr>
          <w:trHeight w:val="654" w:hRule="atLeast"/>
          <w:jc w:val="center"/>
        </w:trPr>
        <w:tc>
          <w:tcPr>
            <w:tcW w:w="9145" w:type="dxa"/>
            <w:gridSpan w:val="9"/>
            <w:tcBorders>
              <w:top w:val="single" w:color="auto" w:sz="6" w:space="0"/>
              <w:left w:val="single" w:color="auto" w:sz="6" w:space="0"/>
              <w:bottom w:val="single" w:color="auto" w:sz="6" w:space="0"/>
              <w:right w:val="single" w:color="auto" w:sz="6" w:space="0"/>
            </w:tcBorders>
            <w:vAlign w:val="bottom"/>
          </w:tcPr>
          <w:p>
            <w:pPr>
              <w:spacing w:line="360" w:lineRule="auto"/>
              <w:rPr>
                <w:rFonts w:hAnsi="宋体" w:cs="Arial"/>
                <w:color w:val="auto"/>
                <w:sz w:val="24"/>
                <w:highlight w:val="none"/>
              </w:rPr>
            </w:pPr>
            <w:r>
              <w:rPr>
                <w:rFonts w:hint="eastAsia" w:hAnsi="宋体" w:cs="Arial"/>
                <w:color w:val="auto"/>
                <w:sz w:val="24"/>
                <w:highlight w:val="none"/>
              </w:rPr>
              <w:t>主要工作经历</w:t>
            </w:r>
          </w:p>
        </w:tc>
      </w:tr>
      <w:tr>
        <w:tblPrEx>
          <w:tblCellMar>
            <w:top w:w="0" w:type="dxa"/>
            <w:left w:w="108" w:type="dxa"/>
            <w:bottom w:w="0" w:type="dxa"/>
            <w:right w:w="108" w:type="dxa"/>
          </w:tblCellMar>
        </w:tblPrEx>
        <w:trPr>
          <w:trHeight w:val="632" w:hRule="atLeast"/>
          <w:jc w:val="center"/>
        </w:trPr>
        <w:tc>
          <w:tcPr>
            <w:tcW w:w="1363" w:type="dxa"/>
            <w:gridSpan w:val="2"/>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Ansi="宋体" w:cs="Arial"/>
                <w:color w:val="auto"/>
                <w:sz w:val="24"/>
                <w:highlight w:val="none"/>
              </w:rPr>
            </w:pPr>
            <w:r>
              <w:rPr>
                <w:rFonts w:hint="eastAsia" w:hAnsi="宋体" w:cs="Arial"/>
                <w:color w:val="auto"/>
                <w:sz w:val="24"/>
                <w:highlight w:val="none"/>
              </w:rPr>
              <w:t>时间</w:t>
            </w:r>
          </w:p>
        </w:tc>
        <w:tc>
          <w:tcPr>
            <w:tcW w:w="2745" w:type="dxa"/>
            <w:gridSpan w:val="3"/>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Ansi="宋体" w:cs="Arial"/>
                <w:color w:val="auto"/>
                <w:sz w:val="24"/>
                <w:highlight w:val="none"/>
              </w:rPr>
            </w:pPr>
            <w:r>
              <w:rPr>
                <w:rFonts w:hint="eastAsia" w:hAnsi="宋体" w:cs="Arial"/>
                <w:color w:val="auto"/>
                <w:sz w:val="24"/>
                <w:highlight w:val="none"/>
              </w:rPr>
              <w:t>参加过的类似项目</w:t>
            </w:r>
          </w:p>
        </w:tc>
        <w:tc>
          <w:tcPr>
            <w:tcW w:w="1831" w:type="dxa"/>
            <w:gridSpan w:val="2"/>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Ansi="宋体" w:cs="Arial"/>
                <w:color w:val="auto"/>
                <w:sz w:val="24"/>
                <w:highlight w:val="none"/>
              </w:rPr>
            </w:pPr>
            <w:r>
              <w:rPr>
                <w:rFonts w:hint="eastAsia" w:hAnsi="宋体" w:cs="Arial"/>
                <w:color w:val="auto"/>
                <w:sz w:val="24"/>
                <w:highlight w:val="none"/>
              </w:rPr>
              <w:t>担任职务</w:t>
            </w:r>
          </w:p>
        </w:tc>
        <w:tc>
          <w:tcPr>
            <w:tcW w:w="3206" w:type="dxa"/>
            <w:gridSpan w:val="2"/>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Ansi="宋体" w:cs="Arial"/>
                <w:color w:val="auto"/>
                <w:sz w:val="24"/>
                <w:highlight w:val="none"/>
              </w:rPr>
            </w:pPr>
            <w:r>
              <w:rPr>
                <w:rFonts w:hint="eastAsia" w:hAnsi="宋体" w:cs="Arial"/>
                <w:color w:val="auto"/>
                <w:sz w:val="24"/>
                <w:highlight w:val="none"/>
              </w:rPr>
              <w:t>业主方及联系电话</w:t>
            </w:r>
          </w:p>
        </w:tc>
      </w:tr>
      <w:tr>
        <w:tblPrEx>
          <w:tblCellMar>
            <w:top w:w="0" w:type="dxa"/>
            <w:left w:w="108" w:type="dxa"/>
            <w:bottom w:w="0" w:type="dxa"/>
            <w:right w:w="108" w:type="dxa"/>
          </w:tblCellMar>
        </w:tblPrEx>
        <w:trPr>
          <w:trHeight w:val="654" w:hRule="atLeast"/>
          <w:jc w:val="center"/>
        </w:trPr>
        <w:tc>
          <w:tcPr>
            <w:tcW w:w="1363" w:type="dxa"/>
            <w:gridSpan w:val="2"/>
            <w:tcBorders>
              <w:top w:val="single" w:color="auto" w:sz="6" w:space="0"/>
              <w:left w:val="single" w:color="auto" w:sz="6" w:space="0"/>
              <w:bottom w:val="single" w:color="auto" w:sz="6" w:space="0"/>
              <w:right w:val="single" w:color="auto" w:sz="6" w:space="0"/>
            </w:tcBorders>
            <w:vAlign w:val="center"/>
          </w:tcPr>
          <w:p>
            <w:pPr>
              <w:spacing w:line="360" w:lineRule="auto"/>
              <w:rPr>
                <w:rFonts w:hAnsi="宋体" w:cs="Arial"/>
                <w:color w:val="auto"/>
                <w:sz w:val="24"/>
                <w:highlight w:val="none"/>
              </w:rPr>
            </w:pPr>
          </w:p>
        </w:tc>
        <w:tc>
          <w:tcPr>
            <w:tcW w:w="2745" w:type="dxa"/>
            <w:gridSpan w:val="3"/>
            <w:tcBorders>
              <w:top w:val="single" w:color="auto" w:sz="6" w:space="0"/>
              <w:left w:val="single" w:color="auto" w:sz="6" w:space="0"/>
              <w:bottom w:val="single" w:color="auto" w:sz="6" w:space="0"/>
              <w:right w:val="single" w:color="auto" w:sz="6" w:space="0"/>
            </w:tcBorders>
            <w:vAlign w:val="center"/>
          </w:tcPr>
          <w:p>
            <w:pPr>
              <w:spacing w:line="360" w:lineRule="auto"/>
              <w:rPr>
                <w:rFonts w:hAnsi="宋体" w:cs="Arial"/>
                <w:color w:val="auto"/>
                <w:sz w:val="24"/>
                <w:highlight w:val="none"/>
              </w:rPr>
            </w:pPr>
          </w:p>
        </w:tc>
        <w:tc>
          <w:tcPr>
            <w:tcW w:w="1831" w:type="dxa"/>
            <w:gridSpan w:val="2"/>
            <w:tcBorders>
              <w:top w:val="single" w:color="auto" w:sz="6" w:space="0"/>
              <w:left w:val="single" w:color="auto" w:sz="6" w:space="0"/>
              <w:bottom w:val="single" w:color="auto" w:sz="6" w:space="0"/>
              <w:right w:val="single" w:color="auto" w:sz="6" w:space="0"/>
            </w:tcBorders>
            <w:vAlign w:val="center"/>
          </w:tcPr>
          <w:p>
            <w:pPr>
              <w:spacing w:line="360" w:lineRule="auto"/>
              <w:rPr>
                <w:rFonts w:hAnsi="宋体" w:cs="Arial"/>
                <w:color w:val="auto"/>
                <w:sz w:val="24"/>
                <w:highlight w:val="none"/>
              </w:rPr>
            </w:pPr>
          </w:p>
        </w:tc>
        <w:tc>
          <w:tcPr>
            <w:tcW w:w="3206" w:type="dxa"/>
            <w:gridSpan w:val="2"/>
            <w:tcBorders>
              <w:top w:val="single" w:color="auto" w:sz="6" w:space="0"/>
              <w:left w:val="single" w:color="auto" w:sz="6" w:space="0"/>
              <w:bottom w:val="single" w:color="auto" w:sz="6" w:space="0"/>
              <w:right w:val="single" w:color="auto" w:sz="6" w:space="0"/>
            </w:tcBorders>
            <w:vAlign w:val="center"/>
          </w:tcPr>
          <w:p>
            <w:pPr>
              <w:spacing w:line="360" w:lineRule="auto"/>
              <w:rPr>
                <w:rFonts w:hAnsi="宋体" w:cs="Arial"/>
                <w:color w:val="auto"/>
                <w:sz w:val="24"/>
                <w:highlight w:val="none"/>
              </w:rPr>
            </w:pPr>
          </w:p>
        </w:tc>
      </w:tr>
      <w:tr>
        <w:tblPrEx>
          <w:tblCellMar>
            <w:top w:w="0" w:type="dxa"/>
            <w:left w:w="108" w:type="dxa"/>
            <w:bottom w:w="0" w:type="dxa"/>
            <w:right w:w="108" w:type="dxa"/>
          </w:tblCellMar>
        </w:tblPrEx>
        <w:trPr>
          <w:trHeight w:val="654" w:hRule="atLeast"/>
          <w:jc w:val="center"/>
        </w:trPr>
        <w:tc>
          <w:tcPr>
            <w:tcW w:w="1363" w:type="dxa"/>
            <w:gridSpan w:val="2"/>
            <w:tcBorders>
              <w:top w:val="single" w:color="auto" w:sz="6" w:space="0"/>
              <w:left w:val="single" w:color="auto" w:sz="6" w:space="0"/>
              <w:bottom w:val="single" w:color="auto" w:sz="6" w:space="0"/>
              <w:right w:val="single" w:color="auto" w:sz="6" w:space="0"/>
            </w:tcBorders>
            <w:vAlign w:val="center"/>
          </w:tcPr>
          <w:p>
            <w:pPr>
              <w:spacing w:line="360" w:lineRule="auto"/>
              <w:rPr>
                <w:rFonts w:hAnsi="宋体" w:cs="Arial"/>
                <w:color w:val="auto"/>
                <w:sz w:val="24"/>
                <w:highlight w:val="none"/>
              </w:rPr>
            </w:pPr>
          </w:p>
        </w:tc>
        <w:tc>
          <w:tcPr>
            <w:tcW w:w="2745" w:type="dxa"/>
            <w:gridSpan w:val="3"/>
            <w:tcBorders>
              <w:top w:val="single" w:color="auto" w:sz="6" w:space="0"/>
              <w:left w:val="single" w:color="auto" w:sz="6" w:space="0"/>
              <w:bottom w:val="single" w:color="auto" w:sz="6" w:space="0"/>
              <w:right w:val="single" w:color="auto" w:sz="6" w:space="0"/>
            </w:tcBorders>
            <w:vAlign w:val="center"/>
          </w:tcPr>
          <w:p>
            <w:pPr>
              <w:spacing w:line="360" w:lineRule="auto"/>
              <w:rPr>
                <w:rFonts w:hAnsi="宋体" w:cs="Arial"/>
                <w:color w:val="auto"/>
                <w:sz w:val="24"/>
                <w:highlight w:val="none"/>
              </w:rPr>
            </w:pPr>
          </w:p>
        </w:tc>
        <w:tc>
          <w:tcPr>
            <w:tcW w:w="1831" w:type="dxa"/>
            <w:gridSpan w:val="2"/>
            <w:tcBorders>
              <w:top w:val="single" w:color="auto" w:sz="6" w:space="0"/>
              <w:left w:val="single" w:color="auto" w:sz="6" w:space="0"/>
              <w:bottom w:val="single" w:color="auto" w:sz="6" w:space="0"/>
              <w:right w:val="single" w:color="auto" w:sz="6" w:space="0"/>
            </w:tcBorders>
            <w:vAlign w:val="center"/>
          </w:tcPr>
          <w:p>
            <w:pPr>
              <w:spacing w:line="360" w:lineRule="auto"/>
              <w:rPr>
                <w:rFonts w:hAnsi="宋体" w:cs="Arial"/>
                <w:color w:val="auto"/>
                <w:sz w:val="24"/>
                <w:highlight w:val="none"/>
              </w:rPr>
            </w:pPr>
          </w:p>
        </w:tc>
        <w:tc>
          <w:tcPr>
            <w:tcW w:w="3206" w:type="dxa"/>
            <w:gridSpan w:val="2"/>
            <w:tcBorders>
              <w:top w:val="single" w:color="auto" w:sz="6" w:space="0"/>
              <w:left w:val="single" w:color="auto" w:sz="6" w:space="0"/>
              <w:bottom w:val="single" w:color="auto" w:sz="6" w:space="0"/>
              <w:right w:val="single" w:color="auto" w:sz="6" w:space="0"/>
            </w:tcBorders>
            <w:vAlign w:val="center"/>
          </w:tcPr>
          <w:p>
            <w:pPr>
              <w:spacing w:line="360" w:lineRule="auto"/>
              <w:rPr>
                <w:rFonts w:hAnsi="宋体" w:cs="Arial"/>
                <w:color w:val="auto"/>
                <w:sz w:val="24"/>
                <w:highlight w:val="none"/>
              </w:rPr>
            </w:pPr>
          </w:p>
        </w:tc>
      </w:tr>
      <w:tr>
        <w:tblPrEx>
          <w:tblCellMar>
            <w:top w:w="0" w:type="dxa"/>
            <w:left w:w="108" w:type="dxa"/>
            <w:bottom w:w="0" w:type="dxa"/>
            <w:right w:w="108" w:type="dxa"/>
          </w:tblCellMar>
        </w:tblPrEx>
        <w:trPr>
          <w:trHeight w:val="654" w:hRule="atLeast"/>
          <w:jc w:val="center"/>
        </w:trPr>
        <w:tc>
          <w:tcPr>
            <w:tcW w:w="1363" w:type="dxa"/>
            <w:gridSpan w:val="2"/>
            <w:tcBorders>
              <w:top w:val="single" w:color="auto" w:sz="6" w:space="0"/>
              <w:left w:val="single" w:color="auto" w:sz="6" w:space="0"/>
              <w:bottom w:val="single" w:color="auto" w:sz="6" w:space="0"/>
              <w:right w:val="single" w:color="auto" w:sz="6" w:space="0"/>
            </w:tcBorders>
            <w:vAlign w:val="center"/>
          </w:tcPr>
          <w:p>
            <w:pPr>
              <w:spacing w:line="360" w:lineRule="auto"/>
              <w:rPr>
                <w:rFonts w:hAnsi="宋体" w:cs="Arial"/>
                <w:color w:val="auto"/>
                <w:sz w:val="24"/>
                <w:highlight w:val="none"/>
              </w:rPr>
            </w:pPr>
          </w:p>
        </w:tc>
        <w:tc>
          <w:tcPr>
            <w:tcW w:w="2745" w:type="dxa"/>
            <w:gridSpan w:val="3"/>
            <w:tcBorders>
              <w:top w:val="single" w:color="auto" w:sz="6" w:space="0"/>
              <w:left w:val="single" w:color="auto" w:sz="6" w:space="0"/>
              <w:bottom w:val="single" w:color="auto" w:sz="6" w:space="0"/>
              <w:right w:val="single" w:color="auto" w:sz="6" w:space="0"/>
            </w:tcBorders>
            <w:vAlign w:val="center"/>
          </w:tcPr>
          <w:p>
            <w:pPr>
              <w:spacing w:line="360" w:lineRule="auto"/>
              <w:rPr>
                <w:rFonts w:hAnsi="宋体" w:cs="Arial"/>
                <w:color w:val="auto"/>
                <w:sz w:val="24"/>
                <w:highlight w:val="none"/>
              </w:rPr>
            </w:pPr>
          </w:p>
        </w:tc>
        <w:tc>
          <w:tcPr>
            <w:tcW w:w="1831" w:type="dxa"/>
            <w:gridSpan w:val="2"/>
            <w:tcBorders>
              <w:top w:val="single" w:color="auto" w:sz="6" w:space="0"/>
              <w:left w:val="single" w:color="auto" w:sz="6" w:space="0"/>
              <w:bottom w:val="single" w:color="auto" w:sz="6" w:space="0"/>
              <w:right w:val="single" w:color="auto" w:sz="6" w:space="0"/>
            </w:tcBorders>
            <w:vAlign w:val="center"/>
          </w:tcPr>
          <w:p>
            <w:pPr>
              <w:spacing w:line="360" w:lineRule="auto"/>
              <w:rPr>
                <w:rFonts w:hAnsi="宋体" w:cs="Arial"/>
                <w:color w:val="auto"/>
                <w:sz w:val="24"/>
                <w:highlight w:val="none"/>
              </w:rPr>
            </w:pPr>
          </w:p>
        </w:tc>
        <w:tc>
          <w:tcPr>
            <w:tcW w:w="3206" w:type="dxa"/>
            <w:gridSpan w:val="2"/>
            <w:tcBorders>
              <w:top w:val="single" w:color="auto" w:sz="6" w:space="0"/>
              <w:left w:val="single" w:color="auto" w:sz="6" w:space="0"/>
              <w:bottom w:val="single" w:color="auto" w:sz="6" w:space="0"/>
              <w:right w:val="single" w:color="auto" w:sz="6" w:space="0"/>
            </w:tcBorders>
            <w:vAlign w:val="center"/>
          </w:tcPr>
          <w:p>
            <w:pPr>
              <w:spacing w:line="360" w:lineRule="auto"/>
              <w:rPr>
                <w:rFonts w:hAnsi="宋体" w:cs="Arial"/>
                <w:color w:val="auto"/>
                <w:sz w:val="24"/>
                <w:highlight w:val="none"/>
              </w:rPr>
            </w:pPr>
          </w:p>
        </w:tc>
      </w:tr>
      <w:tr>
        <w:tblPrEx>
          <w:tblCellMar>
            <w:top w:w="0" w:type="dxa"/>
            <w:left w:w="108" w:type="dxa"/>
            <w:bottom w:w="0" w:type="dxa"/>
            <w:right w:w="108" w:type="dxa"/>
          </w:tblCellMar>
        </w:tblPrEx>
        <w:trPr>
          <w:trHeight w:val="654" w:hRule="atLeast"/>
          <w:jc w:val="center"/>
        </w:trPr>
        <w:tc>
          <w:tcPr>
            <w:tcW w:w="1363" w:type="dxa"/>
            <w:gridSpan w:val="2"/>
            <w:tcBorders>
              <w:top w:val="single" w:color="auto" w:sz="6" w:space="0"/>
              <w:left w:val="single" w:color="auto" w:sz="6" w:space="0"/>
              <w:bottom w:val="single" w:color="auto" w:sz="6" w:space="0"/>
              <w:right w:val="single" w:color="auto" w:sz="6" w:space="0"/>
            </w:tcBorders>
            <w:vAlign w:val="center"/>
          </w:tcPr>
          <w:p>
            <w:pPr>
              <w:spacing w:line="360" w:lineRule="auto"/>
              <w:rPr>
                <w:rFonts w:hAnsi="宋体" w:cs="Arial"/>
                <w:color w:val="auto"/>
                <w:sz w:val="24"/>
                <w:highlight w:val="none"/>
              </w:rPr>
            </w:pPr>
          </w:p>
        </w:tc>
        <w:tc>
          <w:tcPr>
            <w:tcW w:w="2745" w:type="dxa"/>
            <w:gridSpan w:val="3"/>
            <w:tcBorders>
              <w:top w:val="single" w:color="auto" w:sz="6" w:space="0"/>
              <w:left w:val="single" w:color="auto" w:sz="6" w:space="0"/>
              <w:bottom w:val="single" w:color="auto" w:sz="6" w:space="0"/>
              <w:right w:val="single" w:color="auto" w:sz="6" w:space="0"/>
            </w:tcBorders>
            <w:vAlign w:val="center"/>
          </w:tcPr>
          <w:p>
            <w:pPr>
              <w:spacing w:line="360" w:lineRule="auto"/>
              <w:rPr>
                <w:rFonts w:hAnsi="宋体" w:cs="Arial"/>
                <w:color w:val="auto"/>
                <w:sz w:val="24"/>
                <w:highlight w:val="none"/>
              </w:rPr>
            </w:pPr>
          </w:p>
        </w:tc>
        <w:tc>
          <w:tcPr>
            <w:tcW w:w="1831" w:type="dxa"/>
            <w:gridSpan w:val="2"/>
            <w:tcBorders>
              <w:top w:val="single" w:color="auto" w:sz="6" w:space="0"/>
              <w:left w:val="single" w:color="auto" w:sz="6" w:space="0"/>
              <w:bottom w:val="single" w:color="auto" w:sz="6" w:space="0"/>
              <w:right w:val="single" w:color="auto" w:sz="6" w:space="0"/>
            </w:tcBorders>
            <w:vAlign w:val="center"/>
          </w:tcPr>
          <w:p>
            <w:pPr>
              <w:spacing w:line="360" w:lineRule="auto"/>
              <w:rPr>
                <w:rFonts w:hAnsi="宋体" w:cs="Arial"/>
                <w:color w:val="auto"/>
                <w:sz w:val="24"/>
                <w:highlight w:val="none"/>
              </w:rPr>
            </w:pPr>
          </w:p>
        </w:tc>
        <w:tc>
          <w:tcPr>
            <w:tcW w:w="3206" w:type="dxa"/>
            <w:gridSpan w:val="2"/>
            <w:tcBorders>
              <w:top w:val="single" w:color="auto" w:sz="6" w:space="0"/>
              <w:left w:val="single" w:color="auto" w:sz="6" w:space="0"/>
              <w:bottom w:val="single" w:color="auto" w:sz="6" w:space="0"/>
              <w:right w:val="single" w:color="auto" w:sz="6" w:space="0"/>
            </w:tcBorders>
            <w:vAlign w:val="center"/>
          </w:tcPr>
          <w:p>
            <w:pPr>
              <w:spacing w:line="360" w:lineRule="auto"/>
              <w:rPr>
                <w:rFonts w:hAnsi="宋体" w:cs="Arial"/>
                <w:color w:val="auto"/>
                <w:sz w:val="24"/>
                <w:highlight w:val="none"/>
              </w:rPr>
            </w:pPr>
          </w:p>
        </w:tc>
      </w:tr>
    </w:tbl>
    <w:p>
      <w:pPr>
        <w:spacing w:beforeLines="50" w:line="360" w:lineRule="auto"/>
        <w:rPr>
          <w:rFonts w:hAnsi="宋体" w:cs="Arial"/>
          <w:color w:val="auto"/>
          <w:sz w:val="24"/>
          <w:highlight w:val="none"/>
        </w:rPr>
      </w:pPr>
      <w:r>
        <w:rPr>
          <w:rFonts w:hint="eastAsia" w:hAnsi="宋体" w:cs="Arial"/>
          <w:color w:val="auto"/>
          <w:sz w:val="24"/>
          <w:highlight w:val="none"/>
        </w:rPr>
        <w:t xml:space="preserve">   注：后附项目人员执业或职称证书</w:t>
      </w:r>
      <w:r>
        <w:rPr>
          <w:rFonts w:hint="eastAsia" w:asciiTheme="minorEastAsia" w:hAnsiTheme="minorEastAsia" w:cstheme="minorEastAsia"/>
          <w:color w:val="auto"/>
          <w:kern w:val="0"/>
          <w:sz w:val="24"/>
          <w:highlight w:val="none"/>
          <w:lang w:eastAsia="zh-CN"/>
        </w:rPr>
        <w:t>（若涉及）</w:t>
      </w:r>
      <w:r>
        <w:rPr>
          <w:rFonts w:hint="eastAsia" w:hAnsi="宋体" w:cs="Arial"/>
          <w:color w:val="auto"/>
          <w:sz w:val="24"/>
          <w:highlight w:val="none"/>
        </w:rPr>
        <w:t>。</w:t>
      </w:r>
    </w:p>
    <w:p>
      <w:pPr>
        <w:spacing w:line="360" w:lineRule="auto"/>
        <w:rPr>
          <w:rFonts w:hAnsi="宋体" w:cs="Arial"/>
          <w:color w:val="auto"/>
          <w:sz w:val="24"/>
          <w:highlight w:val="none"/>
        </w:rPr>
      </w:pPr>
      <w:r>
        <w:rPr>
          <w:rFonts w:hint="eastAsia" w:hAnsi="宋体" w:cs="Arial"/>
          <w:color w:val="auto"/>
          <w:sz w:val="24"/>
          <w:highlight w:val="none"/>
        </w:rPr>
        <w:t xml:space="preserve">  </w:t>
      </w:r>
    </w:p>
    <w:p>
      <w:pPr>
        <w:spacing w:line="360" w:lineRule="auto"/>
        <w:rPr>
          <w:rFonts w:hAnsi="宋体" w:cs="Arial"/>
          <w:color w:val="auto"/>
          <w:sz w:val="24"/>
          <w:highlight w:val="none"/>
        </w:rPr>
      </w:pPr>
      <w:r>
        <w:rPr>
          <w:rFonts w:hint="eastAsia" w:hAnsi="宋体" w:cs="Arial"/>
          <w:color w:val="auto"/>
          <w:sz w:val="24"/>
          <w:highlight w:val="none"/>
        </w:rPr>
        <w:t xml:space="preserve">     </w:t>
      </w:r>
    </w:p>
    <w:p>
      <w:pPr>
        <w:widowControl/>
        <w:spacing w:line="360" w:lineRule="auto"/>
        <w:jc w:val="left"/>
        <w:rPr>
          <w:color w:val="auto"/>
          <w:sz w:val="24"/>
          <w:highlight w:val="none"/>
        </w:rPr>
      </w:pPr>
      <w:r>
        <w:rPr>
          <w:rFonts w:hint="eastAsia" w:hAnsi="宋体" w:cs="Arial"/>
          <w:color w:val="auto"/>
          <w:sz w:val="24"/>
          <w:highlight w:val="none"/>
        </w:rPr>
        <w:t xml:space="preserve"> </w:t>
      </w:r>
      <w:r>
        <w:rPr>
          <w:rFonts w:hint="eastAsia"/>
          <w:color w:val="auto"/>
          <w:sz w:val="24"/>
          <w:highlight w:val="none"/>
        </w:rPr>
        <w:t xml:space="preserve"> 供应商名称：XXXX（单位公章）</w:t>
      </w:r>
    </w:p>
    <w:p>
      <w:pPr>
        <w:widowControl/>
        <w:spacing w:line="360" w:lineRule="auto"/>
        <w:jc w:val="left"/>
        <w:rPr>
          <w:color w:val="auto"/>
          <w:sz w:val="24"/>
          <w:highlight w:val="none"/>
        </w:rPr>
      </w:pPr>
      <w:r>
        <w:rPr>
          <w:rFonts w:hint="eastAsia"/>
          <w:color w:val="auto"/>
          <w:sz w:val="24"/>
          <w:highlight w:val="none"/>
        </w:rPr>
        <w:t xml:space="preserve">  法定代表人或授权代表（签字或加盖个人名章）：XXXX</w:t>
      </w:r>
    </w:p>
    <w:p>
      <w:pPr>
        <w:widowControl/>
        <w:spacing w:line="360" w:lineRule="auto"/>
        <w:jc w:val="left"/>
        <w:rPr>
          <w:b/>
          <w:color w:val="auto"/>
          <w:sz w:val="24"/>
          <w:highlight w:val="none"/>
        </w:rPr>
        <w:sectPr>
          <w:footerReference r:id="rId12" w:type="default"/>
          <w:pgSz w:w="11907" w:h="16840"/>
          <w:pgMar w:top="1440" w:right="1474" w:bottom="1440" w:left="1474" w:header="851" w:footer="992" w:gutter="0"/>
          <w:pgNumType w:fmt="decimal"/>
          <w:cols w:space="720" w:num="1"/>
          <w:docGrid w:linePitch="312" w:charSpace="0"/>
        </w:sectPr>
      </w:pPr>
      <w:r>
        <w:rPr>
          <w:rFonts w:hint="eastAsia"/>
          <w:color w:val="auto"/>
          <w:sz w:val="24"/>
          <w:highlight w:val="none"/>
        </w:rPr>
        <w:t xml:space="preserve">  磋商日期：XXXX</w:t>
      </w:r>
    </w:p>
    <w:p>
      <w:pPr>
        <w:pStyle w:val="4"/>
        <w:pageBreakBefore/>
        <w:snapToGrid w:val="0"/>
        <w:spacing w:line="360" w:lineRule="auto"/>
        <w:jc w:val="center"/>
        <w:rPr>
          <w:rFonts w:ascii="宋体" w:hAnsi="宋体" w:eastAsia="宋体" w:cs="宋体"/>
          <w:color w:val="auto"/>
          <w:highlight w:val="none"/>
        </w:rPr>
      </w:pPr>
      <w:bookmarkStart w:id="85" w:name="_Toc9449"/>
      <w:bookmarkStart w:id="86" w:name="_Toc25781"/>
      <w:r>
        <w:rPr>
          <w:rFonts w:hint="eastAsia" w:ascii="宋体" w:hAnsi="宋体" w:eastAsia="宋体" w:cs="宋体"/>
          <w:color w:val="auto"/>
          <w:highlight w:val="none"/>
        </w:rPr>
        <w:t>十</w:t>
      </w:r>
      <w:r>
        <w:rPr>
          <w:rFonts w:hint="eastAsia" w:ascii="宋体" w:hAnsi="宋体" w:eastAsia="宋体" w:cs="宋体"/>
          <w:color w:val="auto"/>
          <w:highlight w:val="none"/>
          <w:lang w:eastAsia="zh-CN"/>
        </w:rPr>
        <w:t>一</w:t>
      </w:r>
      <w:r>
        <w:rPr>
          <w:rFonts w:hint="eastAsia" w:ascii="宋体" w:hAnsi="宋体" w:eastAsia="宋体" w:cs="宋体"/>
          <w:color w:val="auto"/>
          <w:highlight w:val="none"/>
        </w:rPr>
        <w:t>、供应商本项目管理、技术、其他人员情况表</w:t>
      </w:r>
      <w:bookmarkEnd w:id="85"/>
      <w:bookmarkEnd w:id="86"/>
    </w:p>
    <w:p>
      <w:pPr>
        <w:snapToGrid w:val="0"/>
        <w:spacing w:line="360" w:lineRule="auto"/>
        <w:rPr>
          <w:rFonts w:hAnsi="宋体" w:cs="Arial"/>
          <w:bCs/>
          <w:color w:val="auto"/>
          <w:sz w:val="24"/>
          <w:highlight w:val="none"/>
        </w:rPr>
      </w:pPr>
    </w:p>
    <w:p>
      <w:pPr>
        <w:snapToGrid w:val="0"/>
        <w:spacing w:line="360" w:lineRule="auto"/>
        <w:rPr>
          <w:rFonts w:hAnsi="宋体" w:cs="Arial"/>
          <w:bCs/>
          <w:color w:val="auto"/>
          <w:sz w:val="24"/>
          <w:highlight w:val="none"/>
        </w:rPr>
      </w:pPr>
      <w:r>
        <w:rPr>
          <w:rFonts w:hint="eastAsia" w:hAnsi="宋体" w:cs="Arial"/>
          <w:bCs/>
          <w:color w:val="auto"/>
          <w:sz w:val="24"/>
          <w:highlight w:val="none"/>
          <w:lang w:eastAsia="zh-CN"/>
        </w:rPr>
        <w:t>项目编号</w:t>
      </w:r>
      <w:r>
        <w:rPr>
          <w:rFonts w:hint="eastAsia" w:hAnsi="宋体" w:cs="Arial"/>
          <w:bCs/>
          <w:color w:val="auto"/>
          <w:sz w:val="24"/>
          <w:highlight w:val="none"/>
        </w:rPr>
        <w:t>：</w:t>
      </w:r>
    </w:p>
    <w:tbl>
      <w:tblPr>
        <w:tblStyle w:val="22"/>
        <w:tblW w:w="93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1039"/>
        <w:gridCol w:w="1040"/>
        <w:gridCol w:w="1040"/>
        <w:gridCol w:w="1039"/>
        <w:gridCol w:w="1355"/>
        <w:gridCol w:w="952"/>
        <w:gridCol w:w="1084"/>
        <w:gridCol w:w="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trPr>
        <w:tc>
          <w:tcPr>
            <w:tcW w:w="856" w:type="dxa"/>
            <w:vMerge w:val="restart"/>
            <w:vAlign w:val="center"/>
          </w:tcPr>
          <w:p>
            <w:pPr>
              <w:snapToGrid w:val="0"/>
              <w:spacing w:line="360" w:lineRule="auto"/>
              <w:jc w:val="center"/>
              <w:rPr>
                <w:rFonts w:hAnsi="宋体" w:cs="Arial"/>
                <w:color w:val="auto"/>
                <w:sz w:val="24"/>
                <w:highlight w:val="none"/>
              </w:rPr>
            </w:pPr>
            <w:r>
              <w:rPr>
                <w:rFonts w:hint="eastAsia" w:hAnsi="宋体" w:cs="Arial"/>
                <w:color w:val="auto"/>
                <w:sz w:val="24"/>
                <w:highlight w:val="none"/>
              </w:rPr>
              <w:t>类别</w:t>
            </w:r>
          </w:p>
        </w:tc>
        <w:tc>
          <w:tcPr>
            <w:tcW w:w="1039" w:type="dxa"/>
            <w:vMerge w:val="restart"/>
            <w:vAlign w:val="center"/>
          </w:tcPr>
          <w:p>
            <w:pPr>
              <w:snapToGrid w:val="0"/>
              <w:spacing w:line="360" w:lineRule="auto"/>
              <w:jc w:val="center"/>
              <w:rPr>
                <w:rFonts w:hAnsi="宋体" w:cs="Arial"/>
                <w:color w:val="auto"/>
                <w:sz w:val="24"/>
                <w:highlight w:val="none"/>
              </w:rPr>
            </w:pPr>
            <w:r>
              <w:rPr>
                <w:rFonts w:hint="eastAsia" w:hAnsi="宋体" w:cs="Arial"/>
                <w:color w:val="auto"/>
                <w:sz w:val="24"/>
                <w:highlight w:val="none"/>
              </w:rPr>
              <w:t>职务</w:t>
            </w:r>
          </w:p>
        </w:tc>
        <w:tc>
          <w:tcPr>
            <w:tcW w:w="1040" w:type="dxa"/>
            <w:vMerge w:val="restart"/>
            <w:vAlign w:val="center"/>
          </w:tcPr>
          <w:p>
            <w:pPr>
              <w:snapToGrid w:val="0"/>
              <w:spacing w:line="360" w:lineRule="auto"/>
              <w:jc w:val="center"/>
              <w:rPr>
                <w:rFonts w:hAnsi="宋体" w:cs="Arial"/>
                <w:color w:val="auto"/>
                <w:sz w:val="24"/>
                <w:highlight w:val="none"/>
              </w:rPr>
            </w:pPr>
            <w:r>
              <w:rPr>
                <w:rFonts w:hint="eastAsia" w:hAnsi="宋体" w:cs="Arial"/>
                <w:color w:val="auto"/>
                <w:sz w:val="24"/>
                <w:highlight w:val="none"/>
              </w:rPr>
              <w:t>姓名</w:t>
            </w:r>
          </w:p>
        </w:tc>
        <w:tc>
          <w:tcPr>
            <w:tcW w:w="1040" w:type="dxa"/>
            <w:vMerge w:val="restart"/>
            <w:vAlign w:val="center"/>
          </w:tcPr>
          <w:p>
            <w:pPr>
              <w:snapToGrid w:val="0"/>
              <w:spacing w:line="360" w:lineRule="auto"/>
              <w:jc w:val="center"/>
              <w:rPr>
                <w:rFonts w:hAnsi="宋体" w:cs="Arial"/>
                <w:color w:val="auto"/>
                <w:sz w:val="24"/>
                <w:highlight w:val="none"/>
              </w:rPr>
            </w:pPr>
            <w:r>
              <w:rPr>
                <w:rFonts w:hint="eastAsia" w:hAnsi="宋体" w:cs="Arial"/>
                <w:color w:val="auto"/>
                <w:sz w:val="24"/>
                <w:highlight w:val="none"/>
              </w:rPr>
              <w:t>职称</w:t>
            </w:r>
          </w:p>
        </w:tc>
        <w:tc>
          <w:tcPr>
            <w:tcW w:w="1039" w:type="dxa"/>
            <w:vMerge w:val="restart"/>
            <w:vAlign w:val="center"/>
          </w:tcPr>
          <w:p>
            <w:pPr>
              <w:snapToGrid w:val="0"/>
              <w:spacing w:line="360" w:lineRule="auto"/>
              <w:jc w:val="center"/>
              <w:rPr>
                <w:rFonts w:hAnsi="宋体" w:cs="Arial"/>
                <w:color w:val="auto"/>
                <w:sz w:val="24"/>
                <w:highlight w:val="none"/>
              </w:rPr>
            </w:pPr>
            <w:r>
              <w:rPr>
                <w:rFonts w:hint="eastAsia" w:hAnsi="宋体" w:cs="Arial"/>
                <w:color w:val="auto"/>
                <w:sz w:val="24"/>
                <w:highlight w:val="none"/>
              </w:rPr>
              <w:t>常住地</w:t>
            </w:r>
          </w:p>
        </w:tc>
        <w:tc>
          <w:tcPr>
            <w:tcW w:w="4346" w:type="dxa"/>
            <w:gridSpan w:val="4"/>
            <w:vAlign w:val="center"/>
          </w:tcPr>
          <w:p>
            <w:pPr>
              <w:snapToGrid w:val="0"/>
              <w:spacing w:line="360" w:lineRule="auto"/>
              <w:jc w:val="center"/>
              <w:rPr>
                <w:rFonts w:hAnsi="宋体" w:cs="Arial"/>
                <w:color w:val="auto"/>
                <w:sz w:val="24"/>
                <w:highlight w:val="none"/>
              </w:rPr>
            </w:pPr>
            <w:r>
              <w:rPr>
                <w:rFonts w:hint="eastAsia" w:hAnsi="宋体" w:cs="Arial"/>
                <w:color w:val="auto"/>
                <w:sz w:val="24"/>
                <w:highlight w:val="none"/>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trPr>
        <w:tc>
          <w:tcPr>
            <w:tcW w:w="856" w:type="dxa"/>
            <w:vMerge w:val="continue"/>
            <w:vAlign w:val="center"/>
          </w:tcPr>
          <w:p>
            <w:pPr>
              <w:snapToGrid w:val="0"/>
              <w:spacing w:line="360" w:lineRule="auto"/>
              <w:jc w:val="center"/>
              <w:rPr>
                <w:rFonts w:hAnsi="宋体" w:cs="Arial"/>
                <w:color w:val="auto"/>
                <w:sz w:val="24"/>
                <w:highlight w:val="none"/>
              </w:rPr>
            </w:pPr>
          </w:p>
        </w:tc>
        <w:tc>
          <w:tcPr>
            <w:tcW w:w="1039" w:type="dxa"/>
            <w:vMerge w:val="continue"/>
            <w:vAlign w:val="center"/>
          </w:tcPr>
          <w:p>
            <w:pPr>
              <w:snapToGrid w:val="0"/>
              <w:spacing w:line="360" w:lineRule="auto"/>
              <w:jc w:val="center"/>
              <w:rPr>
                <w:rFonts w:hAnsi="宋体" w:cs="Arial"/>
                <w:color w:val="auto"/>
                <w:sz w:val="24"/>
                <w:highlight w:val="none"/>
              </w:rPr>
            </w:pPr>
          </w:p>
        </w:tc>
        <w:tc>
          <w:tcPr>
            <w:tcW w:w="1040" w:type="dxa"/>
            <w:vMerge w:val="continue"/>
            <w:vAlign w:val="center"/>
          </w:tcPr>
          <w:p>
            <w:pPr>
              <w:snapToGrid w:val="0"/>
              <w:spacing w:line="360" w:lineRule="auto"/>
              <w:jc w:val="center"/>
              <w:rPr>
                <w:rFonts w:hAnsi="宋体" w:cs="Arial"/>
                <w:color w:val="auto"/>
                <w:sz w:val="24"/>
                <w:highlight w:val="none"/>
              </w:rPr>
            </w:pPr>
          </w:p>
        </w:tc>
        <w:tc>
          <w:tcPr>
            <w:tcW w:w="1040" w:type="dxa"/>
            <w:vMerge w:val="continue"/>
            <w:vAlign w:val="center"/>
          </w:tcPr>
          <w:p>
            <w:pPr>
              <w:snapToGrid w:val="0"/>
              <w:spacing w:line="360" w:lineRule="auto"/>
              <w:jc w:val="center"/>
              <w:rPr>
                <w:rFonts w:hAnsi="宋体" w:cs="Arial"/>
                <w:color w:val="auto"/>
                <w:sz w:val="24"/>
                <w:highlight w:val="none"/>
              </w:rPr>
            </w:pPr>
          </w:p>
        </w:tc>
        <w:tc>
          <w:tcPr>
            <w:tcW w:w="1039" w:type="dxa"/>
            <w:vMerge w:val="continue"/>
            <w:vAlign w:val="center"/>
          </w:tcPr>
          <w:p>
            <w:pPr>
              <w:snapToGrid w:val="0"/>
              <w:spacing w:line="360" w:lineRule="auto"/>
              <w:jc w:val="center"/>
              <w:rPr>
                <w:rFonts w:hAnsi="宋体" w:cs="Arial"/>
                <w:color w:val="auto"/>
                <w:sz w:val="24"/>
                <w:highlight w:val="none"/>
              </w:rPr>
            </w:pPr>
          </w:p>
        </w:tc>
        <w:tc>
          <w:tcPr>
            <w:tcW w:w="1355" w:type="dxa"/>
            <w:vAlign w:val="center"/>
          </w:tcPr>
          <w:p>
            <w:pPr>
              <w:snapToGrid w:val="0"/>
              <w:spacing w:line="360" w:lineRule="auto"/>
              <w:jc w:val="center"/>
              <w:rPr>
                <w:rFonts w:hAnsi="宋体" w:cs="Arial"/>
                <w:color w:val="auto"/>
                <w:sz w:val="24"/>
                <w:highlight w:val="none"/>
              </w:rPr>
            </w:pPr>
            <w:r>
              <w:rPr>
                <w:rFonts w:hint="eastAsia" w:hAnsi="宋体" w:cs="Arial"/>
                <w:color w:val="auto"/>
                <w:sz w:val="24"/>
                <w:highlight w:val="none"/>
              </w:rPr>
              <w:t>证书名称</w:t>
            </w:r>
          </w:p>
        </w:tc>
        <w:tc>
          <w:tcPr>
            <w:tcW w:w="952" w:type="dxa"/>
            <w:vAlign w:val="center"/>
          </w:tcPr>
          <w:p>
            <w:pPr>
              <w:snapToGrid w:val="0"/>
              <w:spacing w:line="360" w:lineRule="auto"/>
              <w:jc w:val="center"/>
              <w:rPr>
                <w:rFonts w:hAnsi="宋体" w:cs="Arial"/>
                <w:color w:val="auto"/>
                <w:sz w:val="24"/>
                <w:highlight w:val="none"/>
              </w:rPr>
            </w:pPr>
            <w:r>
              <w:rPr>
                <w:rFonts w:hint="eastAsia" w:hAnsi="宋体" w:cs="Arial"/>
                <w:color w:val="auto"/>
                <w:sz w:val="24"/>
                <w:highlight w:val="none"/>
              </w:rPr>
              <w:t>级别</w:t>
            </w:r>
          </w:p>
        </w:tc>
        <w:tc>
          <w:tcPr>
            <w:tcW w:w="1084" w:type="dxa"/>
            <w:vAlign w:val="center"/>
          </w:tcPr>
          <w:p>
            <w:pPr>
              <w:snapToGrid w:val="0"/>
              <w:spacing w:line="360" w:lineRule="auto"/>
              <w:jc w:val="center"/>
              <w:rPr>
                <w:rFonts w:hAnsi="宋体" w:cs="Arial"/>
                <w:color w:val="auto"/>
                <w:sz w:val="24"/>
                <w:highlight w:val="none"/>
              </w:rPr>
            </w:pPr>
            <w:r>
              <w:rPr>
                <w:rFonts w:hint="eastAsia" w:hAnsi="宋体" w:cs="Arial"/>
                <w:color w:val="auto"/>
                <w:sz w:val="24"/>
                <w:highlight w:val="none"/>
              </w:rPr>
              <w:t>证号</w:t>
            </w:r>
          </w:p>
        </w:tc>
        <w:tc>
          <w:tcPr>
            <w:tcW w:w="955" w:type="dxa"/>
            <w:vAlign w:val="center"/>
          </w:tcPr>
          <w:p>
            <w:pPr>
              <w:snapToGrid w:val="0"/>
              <w:spacing w:line="360" w:lineRule="auto"/>
              <w:jc w:val="center"/>
              <w:rPr>
                <w:rFonts w:hAnsi="宋体" w:cs="Arial"/>
                <w:color w:val="auto"/>
                <w:sz w:val="24"/>
                <w:highlight w:val="none"/>
              </w:rPr>
            </w:pPr>
            <w:r>
              <w:rPr>
                <w:rFonts w:hint="eastAsia" w:hAnsi="宋体" w:cs="Arial"/>
                <w:color w:val="auto"/>
                <w:sz w:val="24"/>
                <w:highlight w:val="none"/>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trPr>
        <w:tc>
          <w:tcPr>
            <w:tcW w:w="856" w:type="dxa"/>
            <w:vMerge w:val="restart"/>
            <w:vAlign w:val="center"/>
          </w:tcPr>
          <w:p>
            <w:pPr>
              <w:snapToGrid w:val="0"/>
              <w:spacing w:line="360" w:lineRule="auto"/>
              <w:jc w:val="center"/>
              <w:rPr>
                <w:rFonts w:hAnsi="宋体" w:cs="Arial"/>
                <w:color w:val="auto"/>
                <w:sz w:val="24"/>
                <w:highlight w:val="none"/>
              </w:rPr>
            </w:pPr>
            <w:r>
              <w:rPr>
                <w:rFonts w:hint="eastAsia" w:hAnsi="宋体" w:cs="Arial"/>
                <w:color w:val="auto"/>
                <w:sz w:val="24"/>
                <w:highlight w:val="none"/>
              </w:rPr>
              <w:t>管</w:t>
            </w:r>
          </w:p>
          <w:p>
            <w:pPr>
              <w:snapToGrid w:val="0"/>
              <w:spacing w:line="360" w:lineRule="auto"/>
              <w:jc w:val="center"/>
              <w:rPr>
                <w:rFonts w:hAnsi="宋体" w:cs="Arial"/>
                <w:color w:val="auto"/>
                <w:sz w:val="24"/>
                <w:highlight w:val="none"/>
              </w:rPr>
            </w:pPr>
            <w:r>
              <w:rPr>
                <w:rFonts w:hint="eastAsia" w:hAnsi="宋体" w:cs="Arial"/>
                <w:color w:val="auto"/>
                <w:sz w:val="24"/>
                <w:highlight w:val="none"/>
              </w:rPr>
              <w:t>理</w:t>
            </w:r>
          </w:p>
          <w:p>
            <w:pPr>
              <w:snapToGrid w:val="0"/>
              <w:spacing w:line="360" w:lineRule="auto"/>
              <w:jc w:val="center"/>
              <w:rPr>
                <w:rFonts w:hAnsi="宋体" w:cs="Arial"/>
                <w:color w:val="auto"/>
                <w:sz w:val="24"/>
                <w:highlight w:val="none"/>
              </w:rPr>
            </w:pPr>
            <w:r>
              <w:rPr>
                <w:rFonts w:hint="eastAsia" w:hAnsi="宋体" w:cs="Arial"/>
                <w:color w:val="auto"/>
                <w:sz w:val="24"/>
                <w:highlight w:val="none"/>
              </w:rPr>
              <w:t>人</w:t>
            </w:r>
          </w:p>
          <w:p>
            <w:pPr>
              <w:snapToGrid w:val="0"/>
              <w:spacing w:line="360" w:lineRule="auto"/>
              <w:jc w:val="center"/>
              <w:rPr>
                <w:rFonts w:hAnsi="宋体" w:cs="Arial"/>
                <w:color w:val="auto"/>
                <w:sz w:val="24"/>
                <w:highlight w:val="none"/>
              </w:rPr>
            </w:pPr>
            <w:r>
              <w:rPr>
                <w:rFonts w:hint="eastAsia" w:hAnsi="宋体" w:cs="Arial"/>
                <w:color w:val="auto"/>
                <w:sz w:val="24"/>
                <w:highlight w:val="none"/>
              </w:rPr>
              <w:t>员</w:t>
            </w:r>
          </w:p>
        </w:tc>
        <w:tc>
          <w:tcPr>
            <w:tcW w:w="1039" w:type="dxa"/>
          </w:tcPr>
          <w:p>
            <w:pPr>
              <w:snapToGrid w:val="0"/>
              <w:spacing w:line="360" w:lineRule="auto"/>
              <w:jc w:val="center"/>
              <w:rPr>
                <w:rFonts w:hAnsi="宋体" w:cs="Arial"/>
                <w:color w:val="auto"/>
                <w:sz w:val="24"/>
                <w:highlight w:val="none"/>
              </w:rPr>
            </w:pPr>
          </w:p>
        </w:tc>
        <w:tc>
          <w:tcPr>
            <w:tcW w:w="1040" w:type="dxa"/>
          </w:tcPr>
          <w:p>
            <w:pPr>
              <w:snapToGrid w:val="0"/>
              <w:spacing w:line="360" w:lineRule="auto"/>
              <w:jc w:val="center"/>
              <w:rPr>
                <w:rFonts w:hAnsi="宋体" w:cs="Arial"/>
                <w:color w:val="auto"/>
                <w:sz w:val="24"/>
                <w:highlight w:val="none"/>
              </w:rPr>
            </w:pPr>
          </w:p>
        </w:tc>
        <w:tc>
          <w:tcPr>
            <w:tcW w:w="1040" w:type="dxa"/>
          </w:tcPr>
          <w:p>
            <w:pPr>
              <w:snapToGrid w:val="0"/>
              <w:spacing w:line="360" w:lineRule="auto"/>
              <w:jc w:val="center"/>
              <w:rPr>
                <w:rFonts w:hAnsi="宋体" w:cs="Arial"/>
                <w:color w:val="auto"/>
                <w:sz w:val="24"/>
                <w:highlight w:val="none"/>
              </w:rPr>
            </w:pPr>
          </w:p>
        </w:tc>
        <w:tc>
          <w:tcPr>
            <w:tcW w:w="1039" w:type="dxa"/>
          </w:tcPr>
          <w:p>
            <w:pPr>
              <w:snapToGrid w:val="0"/>
              <w:spacing w:line="360" w:lineRule="auto"/>
              <w:jc w:val="center"/>
              <w:rPr>
                <w:rFonts w:hAnsi="宋体" w:cs="Arial"/>
                <w:color w:val="auto"/>
                <w:sz w:val="24"/>
                <w:highlight w:val="none"/>
              </w:rPr>
            </w:pPr>
          </w:p>
        </w:tc>
        <w:tc>
          <w:tcPr>
            <w:tcW w:w="1355" w:type="dxa"/>
          </w:tcPr>
          <w:p>
            <w:pPr>
              <w:snapToGrid w:val="0"/>
              <w:spacing w:line="360" w:lineRule="auto"/>
              <w:jc w:val="center"/>
              <w:rPr>
                <w:rFonts w:hAnsi="宋体" w:cs="Arial"/>
                <w:color w:val="auto"/>
                <w:sz w:val="24"/>
                <w:highlight w:val="none"/>
              </w:rPr>
            </w:pPr>
          </w:p>
        </w:tc>
        <w:tc>
          <w:tcPr>
            <w:tcW w:w="952" w:type="dxa"/>
          </w:tcPr>
          <w:p>
            <w:pPr>
              <w:snapToGrid w:val="0"/>
              <w:spacing w:line="360" w:lineRule="auto"/>
              <w:jc w:val="center"/>
              <w:rPr>
                <w:rFonts w:hAnsi="宋体" w:cs="Arial"/>
                <w:color w:val="auto"/>
                <w:sz w:val="24"/>
                <w:highlight w:val="none"/>
              </w:rPr>
            </w:pPr>
          </w:p>
        </w:tc>
        <w:tc>
          <w:tcPr>
            <w:tcW w:w="1084" w:type="dxa"/>
          </w:tcPr>
          <w:p>
            <w:pPr>
              <w:snapToGrid w:val="0"/>
              <w:spacing w:line="360" w:lineRule="auto"/>
              <w:jc w:val="center"/>
              <w:rPr>
                <w:rFonts w:hAnsi="宋体" w:cs="Arial"/>
                <w:color w:val="auto"/>
                <w:sz w:val="24"/>
                <w:highlight w:val="none"/>
              </w:rPr>
            </w:pPr>
          </w:p>
        </w:tc>
        <w:tc>
          <w:tcPr>
            <w:tcW w:w="955" w:type="dxa"/>
          </w:tcPr>
          <w:p>
            <w:pPr>
              <w:snapToGrid w:val="0"/>
              <w:spacing w:line="360" w:lineRule="auto"/>
              <w:jc w:val="center"/>
              <w:rPr>
                <w:rFonts w:hAnsi="宋体"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trPr>
        <w:tc>
          <w:tcPr>
            <w:tcW w:w="856" w:type="dxa"/>
            <w:vMerge w:val="continue"/>
            <w:vAlign w:val="center"/>
          </w:tcPr>
          <w:p>
            <w:pPr>
              <w:snapToGrid w:val="0"/>
              <w:spacing w:line="360" w:lineRule="auto"/>
              <w:jc w:val="center"/>
              <w:rPr>
                <w:rFonts w:hAnsi="宋体" w:cs="Arial"/>
                <w:color w:val="auto"/>
                <w:sz w:val="24"/>
                <w:highlight w:val="none"/>
              </w:rPr>
            </w:pPr>
          </w:p>
        </w:tc>
        <w:tc>
          <w:tcPr>
            <w:tcW w:w="1039" w:type="dxa"/>
          </w:tcPr>
          <w:p>
            <w:pPr>
              <w:snapToGrid w:val="0"/>
              <w:spacing w:line="360" w:lineRule="auto"/>
              <w:jc w:val="center"/>
              <w:rPr>
                <w:rFonts w:hAnsi="宋体" w:cs="Arial"/>
                <w:color w:val="auto"/>
                <w:sz w:val="24"/>
                <w:highlight w:val="none"/>
              </w:rPr>
            </w:pPr>
          </w:p>
        </w:tc>
        <w:tc>
          <w:tcPr>
            <w:tcW w:w="1040" w:type="dxa"/>
          </w:tcPr>
          <w:p>
            <w:pPr>
              <w:snapToGrid w:val="0"/>
              <w:spacing w:line="360" w:lineRule="auto"/>
              <w:jc w:val="center"/>
              <w:rPr>
                <w:rFonts w:hAnsi="宋体" w:cs="Arial"/>
                <w:color w:val="auto"/>
                <w:sz w:val="24"/>
                <w:highlight w:val="none"/>
              </w:rPr>
            </w:pPr>
          </w:p>
        </w:tc>
        <w:tc>
          <w:tcPr>
            <w:tcW w:w="1040" w:type="dxa"/>
          </w:tcPr>
          <w:p>
            <w:pPr>
              <w:snapToGrid w:val="0"/>
              <w:spacing w:line="360" w:lineRule="auto"/>
              <w:jc w:val="center"/>
              <w:rPr>
                <w:rFonts w:hAnsi="宋体" w:cs="Arial"/>
                <w:color w:val="auto"/>
                <w:sz w:val="24"/>
                <w:highlight w:val="none"/>
              </w:rPr>
            </w:pPr>
          </w:p>
        </w:tc>
        <w:tc>
          <w:tcPr>
            <w:tcW w:w="1039" w:type="dxa"/>
          </w:tcPr>
          <w:p>
            <w:pPr>
              <w:snapToGrid w:val="0"/>
              <w:spacing w:line="360" w:lineRule="auto"/>
              <w:jc w:val="center"/>
              <w:rPr>
                <w:rFonts w:hAnsi="宋体" w:cs="Arial"/>
                <w:color w:val="auto"/>
                <w:sz w:val="24"/>
                <w:highlight w:val="none"/>
              </w:rPr>
            </w:pPr>
          </w:p>
        </w:tc>
        <w:tc>
          <w:tcPr>
            <w:tcW w:w="1355" w:type="dxa"/>
          </w:tcPr>
          <w:p>
            <w:pPr>
              <w:snapToGrid w:val="0"/>
              <w:spacing w:line="360" w:lineRule="auto"/>
              <w:jc w:val="center"/>
              <w:rPr>
                <w:rFonts w:hAnsi="宋体" w:cs="Arial"/>
                <w:color w:val="auto"/>
                <w:sz w:val="24"/>
                <w:highlight w:val="none"/>
              </w:rPr>
            </w:pPr>
          </w:p>
        </w:tc>
        <w:tc>
          <w:tcPr>
            <w:tcW w:w="952" w:type="dxa"/>
          </w:tcPr>
          <w:p>
            <w:pPr>
              <w:snapToGrid w:val="0"/>
              <w:spacing w:line="360" w:lineRule="auto"/>
              <w:jc w:val="center"/>
              <w:rPr>
                <w:rFonts w:hAnsi="宋体" w:cs="Arial"/>
                <w:color w:val="auto"/>
                <w:sz w:val="24"/>
                <w:highlight w:val="none"/>
              </w:rPr>
            </w:pPr>
          </w:p>
        </w:tc>
        <w:tc>
          <w:tcPr>
            <w:tcW w:w="1084" w:type="dxa"/>
          </w:tcPr>
          <w:p>
            <w:pPr>
              <w:snapToGrid w:val="0"/>
              <w:spacing w:line="360" w:lineRule="auto"/>
              <w:jc w:val="center"/>
              <w:rPr>
                <w:rFonts w:hAnsi="宋体" w:cs="Arial"/>
                <w:color w:val="auto"/>
                <w:sz w:val="24"/>
                <w:highlight w:val="none"/>
              </w:rPr>
            </w:pPr>
          </w:p>
        </w:tc>
        <w:tc>
          <w:tcPr>
            <w:tcW w:w="955" w:type="dxa"/>
          </w:tcPr>
          <w:p>
            <w:pPr>
              <w:snapToGrid w:val="0"/>
              <w:spacing w:line="360" w:lineRule="auto"/>
              <w:jc w:val="center"/>
              <w:rPr>
                <w:rFonts w:hAnsi="宋体"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856" w:type="dxa"/>
            <w:vMerge w:val="continue"/>
            <w:vAlign w:val="center"/>
          </w:tcPr>
          <w:p>
            <w:pPr>
              <w:snapToGrid w:val="0"/>
              <w:spacing w:line="360" w:lineRule="auto"/>
              <w:jc w:val="center"/>
              <w:rPr>
                <w:rFonts w:hAnsi="宋体" w:cs="Arial"/>
                <w:color w:val="auto"/>
                <w:sz w:val="24"/>
                <w:highlight w:val="none"/>
              </w:rPr>
            </w:pPr>
          </w:p>
        </w:tc>
        <w:tc>
          <w:tcPr>
            <w:tcW w:w="1039" w:type="dxa"/>
          </w:tcPr>
          <w:p>
            <w:pPr>
              <w:snapToGrid w:val="0"/>
              <w:spacing w:line="360" w:lineRule="auto"/>
              <w:jc w:val="center"/>
              <w:rPr>
                <w:rFonts w:hAnsi="宋体" w:cs="Arial"/>
                <w:color w:val="auto"/>
                <w:sz w:val="24"/>
                <w:highlight w:val="none"/>
              </w:rPr>
            </w:pPr>
          </w:p>
        </w:tc>
        <w:tc>
          <w:tcPr>
            <w:tcW w:w="1040" w:type="dxa"/>
          </w:tcPr>
          <w:p>
            <w:pPr>
              <w:snapToGrid w:val="0"/>
              <w:spacing w:line="360" w:lineRule="auto"/>
              <w:jc w:val="center"/>
              <w:rPr>
                <w:rFonts w:hAnsi="宋体" w:cs="Arial"/>
                <w:color w:val="auto"/>
                <w:sz w:val="24"/>
                <w:highlight w:val="none"/>
              </w:rPr>
            </w:pPr>
          </w:p>
        </w:tc>
        <w:tc>
          <w:tcPr>
            <w:tcW w:w="1040" w:type="dxa"/>
          </w:tcPr>
          <w:p>
            <w:pPr>
              <w:snapToGrid w:val="0"/>
              <w:spacing w:line="360" w:lineRule="auto"/>
              <w:jc w:val="center"/>
              <w:rPr>
                <w:rFonts w:hAnsi="宋体" w:cs="Arial"/>
                <w:color w:val="auto"/>
                <w:sz w:val="24"/>
                <w:highlight w:val="none"/>
              </w:rPr>
            </w:pPr>
          </w:p>
        </w:tc>
        <w:tc>
          <w:tcPr>
            <w:tcW w:w="1039" w:type="dxa"/>
          </w:tcPr>
          <w:p>
            <w:pPr>
              <w:snapToGrid w:val="0"/>
              <w:spacing w:line="360" w:lineRule="auto"/>
              <w:jc w:val="center"/>
              <w:rPr>
                <w:rFonts w:hAnsi="宋体" w:cs="Arial"/>
                <w:color w:val="auto"/>
                <w:sz w:val="24"/>
                <w:highlight w:val="none"/>
              </w:rPr>
            </w:pPr>
          </w:p>
        </w:tc>
        <w:tc>
          <w:tcPr>
            <w:tcW w:w="1355" w:type="dxa"/>
          </w:tcPr>
          <w:p>
            <w:pPr>
              <w:snapToGrid w:val="0"/>
              <w:spacing w:line="360" w:lineRule="auto"/>
              <w:jc w:val="center"/>
              <w:rPr>
                <w:rFonts w:hAnsi="宋体" w:cs="Arial"/>
                <w:color w:val="auto"/>
                <w:sz w:val="24"/>
                <w:highlight w:val="none"/>
              </w:rPr>
            </w:pPr>
          </w:p>
        </w:tc>
        <w:tc>
          <w:tcPr>
            <w:tcW w:w="952" w:type="dxa"/>
          </w:tcPr>
          <w:p>
            <w:pPr>
              <w:snapToGrid w:val="0"/>
              <w:spacing w:line="360" w:lineRule="auto"/>
              <w:jc w:val="center"/>
              <w:rPr>
                <w:rFonts w:hAnsi="宋体" w:cs="Arial"/>
                <w:color w:val="auto"/>
                <w:sz w:val="24"/>
                <w:highlight w:val="none"/>
              </w:rPr>
            </w:pPr>
          </w:p>
        </w:tc>
        <w:tc>
          <w:tcPr>
            <w:tcW w:w="1084" w:type="dxa"/>
          </w:tcPr>
          <w:p>
            <w:pPr>
              <w:snapToGrid w:val="0"/>
              <w:spacing w:line="360" w:lineRule="auto"/>
              <w:jc w:val="center"/>
              <w:rPr>
                <w:rFonts w:hAnsi="宋体" w:cs="Arial"/>
                <w:color w:val="auto"/>
                <w:sz w:val="24"/>
                <w:highlight w:val="none"/>
              </w:rPr>
            </w:pPr>
          </w:p>
        </w:tc>
        <w:tc>
          <w:tcPr>
            <w:tcW w:w="955" w:type="dxa"/>
          </w:tcPr>
          <w:p>
            <w:pPr>
              <w:snapToGrid w:val="0"/>
              <w:spacing w:line="360" w:lineRule="auto"/>
              <w:jc w:val="center"/>
              <w:rPr>
                <w:rFonts w:hAnsi="宋体"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trPr>
        <w:tc>
          <w:tcPr>
            <w:tcW w:w="856" w:type="dxa"/>
            <w:vMerge w:val="restart"/>
            <w:vAlign w:val="center"/>
          </w:tcPr>
          <w:p>
            <w:pPr>
              <w:snapToGrid w:val="0"/>
              <w:spacing w:line="360" w:lineRule="auto"/>
              <w:jc w:val="center"/>
              <w:rPr>
                <w:rFonts w:hAnsi="宋体" w:cs="Arial"/>
                <w:color w:val="auto"/>
                <w:sz w:val="24"/>
                <w:highlight w:val="none"/>
              </w:rPr>
            </w:pPr>
            <w:r>
              <w:rPr>
                <w:rFonts w:hint="eastAsia" w:hAnsi="宋体" w:cs="Arial"/>
                <w:color w:val="auto"/>
                <w:sz w:val="24"/>
                <w:highlight w:val="none"/>
              </w:rPr>
              <w:t>技</w:t>
            </w:r>
          </w:p>
          <w:p>
            <w:pPr>
              <w:snapToGrid w:val="0"/>
              <w:spacing w:line="360" w:lineRule="auto"/>
              <w:jc w:val="center"/>
              <w:rPr>
                <w:rFonts w:hAnsi="宋体" w:cs="Arial"/>
                <w:color w:val="auto"/>
                <w:sz w:val="24"/>
                <w:highlight w:val="none"/>
              </w:rPr>
            </w:pPr>
            <w:r>
              <w:rPr>
                <w:rFonts w:hint="eastAsia" w:hAnsi="宋体" w:cs="Arial"/>
                <w:color w:val="auto"/>
                <w:sz w:val="24"/>
                <w:highlight w:val="none"/>
              </w:rPr>
              <w:t>术</w:t>
            </w:r>
          </w:p>
          <w:p>
            <w:pPr>
              <w:snapToGrid w:val="0"/>
              <w:spacing w:line="360" w:lineRule="auto"/>
              <w:jc w:val="center"/>
              <w:rPr>
                <w:rFonts w:hAnsi="宋体" w:cs="Arial"/>
                <w:color w:val="auto"/>
                <w:sz w:val="24"/>
                <w:highlight w:val="none"/>
              </w:rPr>
            </w:pPr>
            <w:r>
              <w:rPr>
                <w:rFonts w:hint="eastAsia" w:hAnsi="宋体" w:cs="Arial"/>
                <w:color w:val="auto"/>
                <w:sz w:val="24"/>
                <w:highlight w:val="none"/>
              </w:rPr>
              <w:t>人</w:t>
            </w:r>
          </w:p>
          <w:p>
            <w:pPr>
              <w:snapToGrid w:val="0"/>
              <w:spacing w:line="360" w:lineRule="auto"/>
              <w:jc w:val="center"/>
              <w:rPr>
                <w:rFonts w:hAnsi="宋体" w:cs="Arial"/>
                <w:color w:val="auto"/>
                <w:sz w:val="24"/>
                <w:highlight w:val="none"/>
              </w:rPr>
            </w:pPr>
            <w:r>
              <w:rPr>
                <w:rFonts w:hint="eastAsia" w:hAnsi="宋体" w:cs="Arial"/>
                <w:color w:val="auto"/>
                <w:sz w:val="24"/>
                <w:highlight w:val="none"/>
              </w:rPr>
              <w:t>员</w:t>
            </w:r>
          </w:p>
        </w:tc>
        <w:tc>
          <w:tcPr>
            <w:tcW w:w="1039" w:type="dxa"/>
          </w:tcPr>
          <w:p>
            <w:pPr>
              <w:snapToGrid w:val="0"/>
              <w:spacing w:line="360" w:lineRule="auto"/>
              <w:jc w:val="center"/>
              <w:rPr>
                <w:rFonts w:hAnsi="宋体" w:cs="Arial"/>
                <w:color w:val="auto"/>
                <w:sz w:val="24"/>
                <w:highlight w:val="none"/>
              </w:rPr>
            </w:pPr>
          </w:p>
        </w:tc>
        <w:tc>
          <w:tcPr>
            <w:tcW w:w="1040" w:type="dxa"/>
          </w:tcPr>
          <w:p>
            <w:pPr>
              <w:snapToGrid w:val="0"/>
              <w:spacing w:line="360" w:lineRule="auto"/>
              <w:jc w:val="center"/>
              <w:rPr>
                <w:rFonts w:hAnsi="宋体" w:cs="Arial"/>
                <w:color w:val="auto"/>
                <w:sz w:val="24"/>
                <w:highlight w:val="none"/>
              </w:rPr>
            </w:pPr>
          </w:p>
        </w:tc>
        <w:tc>
          <w:tcPr>
            <w:tcW w:w="1040" w:type="dxa"/>
          </w:tcPr>
          <w:p>
            <w:pPr>
              <w:snapToGrid w:val="0"/>
              <w:spacing w:line="360" w:lineRule="auto"/>
              <w:jc w:val="center"/>
              <w:rPr>
                <w:rFonts w:hAnsi="宋体" w:cs="Arial"/>
                <w:color w:val="auto"/>
                <w:sz w:val="24"/>
                <w:highlight w:val="none"/>
              </w:rPr>
            </w:pPr>
          </w:p>
        </w:tc>
        <w:tc>
          <w:tcPr>
            <w:tcW w:w="1039" w:type="dxa"/>
          </w:tcPr>
          <w:p>
            <w:pPr>
              <w:snapToGrid w:val="0"/>
              <w:spacing w:line="360" w:lineRule="auto"/>
              <w:jc w:val="center"/>
              <w:rPr>
                <w:rFonts w:hAnsi="宋体" w:cs="Arial"/>
                <w:color w:val="auto"/>
                <w:sz w:val="24"/>
                <w:highlight w:val="none"/>
              </w:rPr>
            </w:pPr>
          </w:p>
        </w:tc>
        <w:tc>
          <w:tcPr>
            <w:tcW w:w="1355" w:type="dxa"/>
          </w:tcPr>
          <w:p>
            <w:pPr>
              <w:snapToGrid w:val="0"/>
              <w:spacing w:line="360" w:lineRule="auto"/>
              <w:jc w:val="center"/>
              <w:rPr>
                <w:rFonts w:hAnsi="宋体" w:cs="Arial"/>
                <w:color w:val="auto"/>
                <w:sz w:val="24"/>
                <w:highlight w:val="none"/>
              </w:rPr>
            </w:pPr>
          </w:p>
        </w:tc>
        <w:tc>
          <w:tcPr>
            <w:tcW w:w="952" w:type="dxa"/>
          </w:tcPr>
          <w:p>
            <w:pPr>
              <w:snapToGrid w:val="0"/>
              <w:spacing w:line="360" w:lineRule="auto"/>
              <w:jc w:val="center"/>
              <w:rPr>
                <w:rFonts w:hAnsi="宋体" w:cs="Arial"/>
                <w:color w:val="auto"/>
                <w:sz w:val="24"/>
                <w:highlight w:val="none"/>
              </w:rPr>
            </w:pPr>
          </w:p>
        </w:tc>
        <w:tc>
          <w:tcPr>
            <w:tcW w:w="1084" w:type="dxa"/>
          </w:tcPr>
          <w:p>
            <w:pPr>
              <w:snapToGrid w:val="0"/>
              <w:spacing w:line="360" w:lineRule="auto"/>
              <w:jc w:val="center"/>
              <w:rPr>
                <w:rFonts w:hAnsi="宋体" w:cs="Arial"/>
                <w:color w:val="auto"/>
                <w:sz w:val="24"/>
                <w:highlight w:val="none"/>
              </w:rPr>
            </w:pPr>
          </w:p>
        </w:tc>
        <w:tc>
          <w:tcPr>
            <w:tcW w:w="955" w:type="dxa"/>
          </w:tcPr>
          <w:p>
            <w:pPr>
              <w:snapToGrid w:val="0"/>
              <w:spacing w:line="360" w:lineRule="auto"/>
              <w:jc w:val="center"/>
              <w:rPr>
                <w:rFonts w:hAnsi="宋体"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trPr>
        <w:tc>
          <w:tcPr>
            <w:tcW w:w="856" w:type="dxa"/>
            <w:vMerge w:val="continue"/>
            <w:vAlign w:val="center"/>
          </w:tcPr>
          <w:p>
            <w:pPr>
              <w:snapToGrid w:val="0"/>
              <w:spacing w:line="360" w:lineRule="auto"/>
              <w:jc w:val="center"/>
              <w:rPr>
                <w:rFonts w:hAnsi="宋体" w:cs="Arial"/>
                <w:color w:val="auto"/>
                <w:sz w:val="24"/>
                <w:highlight w:val="none"/>
              </w:rPr>
            </w:pPr>
          </w:p>
        </w:tc>
        <w:tc>
          <w:tcPr>
            <w:tcW w:w="1039" w:type="dxa"/>
          </w:tcPr>
          <w:p>
            <w:pPr>
              <w:snapToGrid w:val="0"/>
              <w:spacing w:line="360" w:lineRule="auto"/>
              <w:jc w:val="center"/>
              <w:rPr>
                <w:rFonts w:hAnsi="宋体" w:cs="Arial"/>
                <w:color w:val="auto"/>
                <w:sz w:val="24"/>
                <w:highlight w:val="none"/>
              </w:rPr>
            </w:pPr>
          </w:p>
        </w:tc>
        <w:tc>
          <w:tcPr>
            <w:tcW w:w="1040" w:type="dxa"/>
          </w:tcPr>
          <w:p>
            <w:pPr>
              <w:snapToGrid w:val="0"/>
              <w:spacing w:line="360" w:lineRule="auto"/>
              <w:jc w:val="center"/>
              <w:rPr>
                <w:rFonts w:hAnsi="宋体" w:cs="Arial"/>
                <w:color w:val="auto"/>
                <w:sz w:val="24"/>
                <w:highlight w:val="none"/>
              </w:rPr>
            </w:pPr>
          </w:p>
        </w:tc>
        <w:tc>
          <w:tcPr>
            <w:tcW w:w="1040" w:type="dxa"/>
          </w:tcPr>
          <w:p>
            <w:pPr>
              <w:snapToGrid w:val="0"/>
              <w:spacing w:line="360" w:lineRule="auto"/>
              <w:jc w:val="center"/>
              <w:rPr>
                <w:rFonts w:hAnsi="宋体" w:cs="Arial"/>
                <w:color w:val="auto"/>
                <w:sz w:val="24"/>
                <w:highlight w:val="none"/>
              </w:rPr>
            </w:pPr>
          </w:p>
        </w:tc>
        <w:tc>
          <w:tcPr>
            <w:tcW w:w="1039" w:type="dxa"/>
          </w:tcPr>
          <w:p>
            <w:pPr>
              <w:snapToGrid w:val="0"/>
              <w:spacing w:line="360" w:lineRule="auto"/>
              <w:jc w:val="center"/>
              <w:rPr>
                <w:rFonts w:hAnsi="宋体" w:cs="Arial"/>
                <w:color w:val="auto"/>
                <w:sz w:val="24"/>
                <w:highlight w:val="none"/>
              </w:rPr>
            </w:pPr>
          </w:p>
        </w:tc>
        <w:tc>
          <w:tcPr>
            <w:tcW w:w="1355" w:type="dxa"/>
          </w:tcPr>
          <w:p>
            <w:pPr>
              <w:snapToGrid w:val="0"/>
              <w:spacing w:line="360" w:lineRule="auto"/>
              <w:jc w:val="center"/>
              <w:rPr>
                <w:rFonts w:hAnsi="宋体" w:cs="Arial"/>
                <w:color w:val="auto"/>
                <w:sz w:val="24"/>
                <w:highlight w:val="none"/>
              </w:rPr>
            </w:pPr>
          </w:p>
        </w:tc>
        <w:tc>
          <w:tcPr>
            <w:tcW w:w="952" w:type="dxa"/>
          </w:tcPr>
          <w:p>
            <w:pPr>
              <w:snapToGrid w:val="0"/>
              <w:spacing w:line="360" w:lineRule="auto"/>
              <w:jc w:val="center"/>
              <w:rPr>
                <w:rFonts w:hAnsi="宋体" w:cs="Arial"/>
                <w:color w:val="auto"/>
                <w:sz w:val="24"/>
                <w:highlight w:val="none"/>
              </w:rPr>
            </w:pPr>
          </w:p>
        </w:tc>
        <w:tc>
          <w:tcPr>
            <w:tcW w:w="1084" w:type="dxa"/>
          </w:tcPr>
          <w:p>
            <w:pPr>
              <w:snapToGrid w:val="0"/>
              <w:spacing w:line="360" w:lineRule="auto"/>
              <w:jc w:val="center"/>
              <w:rPr>
                <w:rFonts w:hAnsi="宋体" w:cs="Arial"/>
                <w:color w:val="auto"/>
                <w:sz w:val="24"/>
                <w:highlight w:val="none"/>
              </w:rPr>
            </w:pPr>
          </w:p>
        </w:tc>
        <w:tc>
          <w:tcPr>
            <w:tcW w:w="955" w:type="dxa"/>
          </w:tcPr>
          <w:p>
            <w:pPr>
              <w:snapToGrid w:val="0"/>
              <w:spacing w:line="360" w:lineRule="auto"/>
              <w:jc w:val="center"/>
              <w:rPr>
                <w:rFonts w:hAnsi="宋体"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856" w:type="dxa"/>
            <w:vMerge w:val="continue"/>
            <w:vAlign w:val="center"/>
          </w:tcPr>
          <w:p>
            <w:pPr>
              <w:snapToGrid w:val="0"/>
              <w:spacing w:line="360" w:lineRule="auto"/>
              <w:jc w:val="center"/>
              <w:rPr>
                <w:rFonts w:hAnsi="宋体" w:cs="Arial"/>
                <w:color w:val="auto"/>
                <w:sz w:val="24"/>
                <w:highlight w:val="none"/>
              </w:rPr>
            </w:pPr>
          </w:p>
        </w:tc>
        <w:tc>
          <w:tcPr>
            <w:tcW w:w="1039" w:type="dxa"/>
          </w:tcPr>
          <w:p>
            <w:pPr>
              <w:snapToGrid w:val="0"/>
              <w:spacing w:line="360" w:lineRule="auto"/>
              <w:jc w:val="center"/>
              <w:rPr>
                <w:rFonts w:hAnsi="宋体" w:cs="Arial"/>
                <w:color w:val="auto"/>
                <w:sz w:val="24"/>
                <w:highlight w:val="none"/>
              </w:rPr>
            </w:pPr>
          </w:p>
        </w:tc>
        <w:tc>
          <w:tcPr>
            <w:tcW w:w="1040" w:type="dxa"/>
          </w:tcPr>
          <w:p>
            <w:pPr>
              <w:snapToGrid w:val="0"/>
              <w:spacing w:line="360" w:lineRule="auto"/>
              <w:jc w:val="center"/>
              <w:rPr>
                <w:rFonts w:hAnsi="宋体" w:cs="Arial"/>
                <w:color w:val="auto"/>
                <w:sz w:val="24"/>
                <w:highlight w:val="none"/>
              </w:rPr>
            </w:pPr>
          </w:p>
        </w:tc>
        <w:tc>
          <w:tcPr>
            <w:tcW w:w="1040" w:type="dxa"/>
          </w:tcPr>
          <w:p>
            <w:pPr>
              <w:snapToGrid w:val="0"/>
              <w:spacing w:line="360" w:lineRule="auto"/>
              <w:jc w:val="center"/>
              <w:rPr>
                <w:rFonts w:hAnsi="宋体" w:cs="Arial"/>
                <w:color w:val="auto"/>
                <w:sz w:val="24"/>
                <w:highlight w:val="none"/>
              </w:rPr>
            </w:pPr>
          </w:p>
        </w:tc>
        <w:tc>
          <w:tcPr>
            <w:tcW w:w="1039" w:type="dxa"/>
          </w:tcPr>
          <w:p>
            <w:pPr>
              <w:snapToGrid w:val="0"/>
              <w:spacing w:line="360" w:lineRule="auto"/>
              <w:jc w:val="center"/>
              <w:rPr>
                <w:rFonts w:hAnsi="宋体" w:cs="Arial"/>
                <w:color w:val="auto"/>
                <w:sz w:val="24"/>
                <w:highlight w:val="none"/>
              </w:rPr>
            </w:pPr>
          </w:p>
        </w:tc>
        <w:tc>
          <w:tcPr>
            <w:tcW w:w="1355" w:type="dxa"/>
          </w:tcPr>
          <w:p>
            <w:pPr>
              <w:snapToGrid w:val="0"/>
              <w:spacing w:line="360" w:lineRule="auto"/>
              <w:jc w:val="center"/>
              <w:rPr>
                <w:rFonts w:hAnsi="宋体" w:cs="Arial"/>
                <w:color w:val="auto"/>
                <w:sz w:val="24"/>
                <w:highlight w:val="none"/>
              </w:rPr>
            </w:pPr>
          </w:p>
        </w:tc>
        <w:tc>
          <w:tcPr>
            <w:tcW w:w="952" w:type="dxa"/>
          </w:tcPr>
          <w:p>
            <w:pPr>
              <w:snapToGrid w:val="0"/>
              <w:spacing w:line="360" w:lineRule="auto"/>
              <w:jc w:val="center"/>
              <w:rPr>
                <w:rFonts w:hAnsi="宋体" w:cs="Arial"/>
                <w:color w:val="auto"/>
                <w:sz w:val="24"/>
                <w:highlight w:val="none"/>
              </w:rPr>
            </w:pPr>
          </w:p>
        </w:tc>
        <w:tc>
          <w:tcPr>
            <w:tcW w:w="1084" w:type="dxa"/>
          </w:tcPr>
          <w:p>
            <w:pPr>
              <w:snapToGrid w:val="0"/>
              <w:spacing w:line="360" w:lineRule="auto"/>
              <w:jc w:val="center"/>
              <w:rPr>
                <w:rFonts w:hAnsi="宋体" w:cs="Arial"/>
                <w:color w:val="auto"/>
                <w:sz w:val="24"/>
                <w:highlight w:val="none"/>
              </w:rPr>
            </w:pPr>
          </w:p>
        </w:tc>
        <w:tc>
          <w:tcPr>
            <w:tcW w:w="955" w:type="dxa"/>
          </w:tcPr>
          <w:p>
            <w:pPr>
              <w:snapToGrid w:val="0"/>
              <w:spacing w:line="360" w:lineRule="auto"/>
              <w:jc w:val="center"/>
              <w:rPr>
                <w:rFonts w:hAnsi="宋体"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trPr>
        <w:tc>
          <w:tcPr>
            <w:tcW w:w="856" w:type="dxa"/>
            <w:vMerge w:val="restart"/>
            <w:vAlign w:val="center"/>
          </w:tcPr>
          <w:p>
            <w:pPr>
              <w:snapToGrid w:val="0"/>
              <w:spacing w:line="360" w:lineRule="auto"/>
              <w:jc w:val="center"/>
              <w:rPr>
                <w:rFonts w:hAnsi="宋体" w:cs="Arial"/>
                <w:color w:val="auto"/>
                <w:sz w:val="24"/>
                <w:highlight w:val="none"/>
              </w:rPr>
            </w:pPr>
            <w:r>
              <w:rPr>
                <w:rFonts w:hint="eastAsia" w:hAnsi="宋体" w:cs="Arial"/>
                <w:color w:val="auto"/>
                <w:sz w:val="24"/>
                <w:highlight w:val="none"/>
              </w:rPr>
              <w:t>服务</w:t>
            </w:r>
          </w:p>
          <w:p>
            <w:pPr>
              <w:snapToGrid w:val="0"/>
              <w:spacing w:line="360" w:lineRule="auto"/>
              <w:jc w:val="center"/>
              <w:rPr>
                <w:rFonts w:hAnsi="宋体" w:cs="Arial"/>
                <w:color w:val="auto"/>
                <w:sz w:val="24"/>
                <w:highlight w:val="none"/>
              </w:rPr>
            </w:pPr>
            <w:r>
              <w:rPr>
                <w:rFonts w:hint="eastAsia" w:hAnsi="宋体" w:cs="Arial"/>
                <w:color w:val="auto"/>
                <w:sz w:val="24"/>
                <w:highlight w:val="none"/>
              </w:rPr>
              <w:t>人员</w:t>
            </w:r>
          </w:p>
        </w:tc>
        <w:tc>
          <w:tcPr>
            <w:tcW w:w="1039" w:type="dxa"/>
          </w:tcPr>
          <w:p>
            <w:pPr>
              <w:snapToGrid w:val="0"/>
              <w:spacing w:line="360" w:lineRule="auto"/>
              <w:jc w:val="center"/>
              <w:rPr>
                <w:rFonts w:hAnsi="宋体" w:cs="Arial"/>
                <w:color w:val="auto"/>
                <w:sz w:val="24"/>
                <w:highlight w:val="none"/>
              </w:rPr>
            </w:pPr>
          </w:p>
        </w:tc>
        <w:tc>
          <w:tcPr>
            <w:tcW w:w="1040" w:type="dxa"/>
          </w:tcPr>
          <w:p>
            <w:pPr>
              <w:snapToGrid w:val="0"/>
              <w:spacing w:line="360" w:lineRule="auto"/>
              <w:jc w:val="center"/>
              <w:rPr>
                <w:rFonts w:hAnsi="宋体" w:cs="Arial"/>
                <w:color w:val="auto"/>
                <w:sz w:val="24"/>
                <w:highlight w:val="none"/>
              </w:rPr>
            </w:pPr>
          </w:p>
        </w:tc>
        <w:tc>
          <w:tcPr>
            <w:tcW w:w="1040" w:type="dxa"/>
          </w:tcPr>
          <w:p>
            <w:pPr>
              <w:snapToGrid w:val="0"/>
              <w:spacing w:line="360" w:lineRule="auto"/>
              <w:jc w:val="center"/>
              <w:rPr>
                <w:rFonts w:hAnsi="宋体" w:cs="Arial"/>
                <w:color w:val="auto"/>
                <w:sz w:val="24"/>
                <w:highlight w:val="none"/>
              </w:rPr>
            </w:pPr>
          </w:p>
        </w:tc>
        <w:tc>
          <w:tcPr>
            <w:tcW w:w="1039" w:type="dxa"/>
          </w:tcPr>
          <w:p>
            <w:pPr>
              <w:snapToGrid w:val="0"/>
              <w:spacing w:line="360" w:lineRule="auto"/>
              <w:jc w:val="center"/>
              <w:rPr>
                <w:rFonts w:hAnsi="宋体" w:cs="Arial"/>
                <w:color w:val="auto"/>
                <w:sz w:val="24"/>
                <w:highlight w:val="none"/>
              </w:rPr>
            </w:pPr>
          </w:p>
        </w:tc>
        <w:tc>
          <w:tcPr>
            <w:tcW w:w="1355" w:type="dxa"/>
          </w:tcPr>
          <w:p>
            <w:pPr>
              <w:snapToGrid w:val="0"/>
              <w:spacing w:line="360" w:lineRule="auto"/>
              <w:jc w:val="center"/>
              <w:rPr>
                <w:rFonts w:hAnsi="宋体" w:cs="Arial"/>
                <w:color w:val="auto"/>
                <w:sz w:val="24"/>
                <w:highlight w:val="none"/>
              </w:rPr>
            </w:pPr>
          </w:p>
        </w:tc>
        <w:tc>
          <w:tcPr>
            <w:tcW w:w="952" w:type="dxa"/>
          </w:tcPr>
          <w:p>
            <w:pPr>
              <w:snapToGrid w:val="0"/>
              <w:spacing w:line="360" w:lineRule="auto"/>
              <w:jc w:val="center"/>
              <w:rPr>
                <w:rFonts w:hAnsi="宋体" w:cs="Arial"/>
                <w:color w:val="auto"/>
                <w:sz w:val="24"/>
                <w:highlight w:val="none"/>
              </w:rPr>
            </w:pPr>
          </w:p>
        </w:tc>
        <w:tc>
          <w:tcPr>
            <w:tcW w:w="1084" w:type="dxa"/>
          </w:tcPr>
          <w:p>
            <w:pPr>
              <w:snapToGrid w:val="0"/>
              <w:spacing w:line="360" w:lineRule="auto"/>
              <w:jc w:val="center"/>
              <w:rPr>
                <w:rFonts w:hAnsi="宋体" w:cs="Arial"/>
                <w:color w:val="auto"/>
                <w:sz w:val="24"/>
                <w:highlight w:val="none"/>
              </w:rPr>
            </w:pPr>
          </w:p>
        </w:tc>
        <w:tc>
          <w:tcPr>
            <w:tcW w:w="955" w:type="dxa"/>
          </w:tcPr>
          <w:p>
            <w:pPr>
              <w:snapToGrid w:val="0"/>
              <w:spacing w:line="360" w:lineRule="auto"/>
              <w:jc w:val="center"/>
              <w:rPr>
                <w:rFonts w:hAnsi="宋体"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trPr>
        <w:tc>
          <w:tcPr>
            <w:tcW w:w="856" w:type="dxa"/>
            <w:vMerge w:val="continue"/>
          </w:tcPr>
          <w:p>
            <w:pPr>
              <w:snapToGrid w:val="0"/>
              <w:spacing w:line="360" w:lineRule="auto"/>
              <w:jc w:val="center"/>
              <w:rPr>
                <w:rFonts w:hAnsi="宋体" w:cs="Arial"/>
                <w:color w:val="auto"/>
                <w:sz w:val="24"/>
                <w:highlight w:val="none"/>
              </w:rPr>
            </w:pPr>
          </w:p>
        </w:tc>
        <w:tc>
          <w:tcPr>
            <w:tcW w:w="1039" w:type="dxa"/>
          </w:tcPr>
          <w:p>
            <w:pPr>
              <w:snapToGrid w:val="0"/>
              <w:spacing w:line="360" w:lineRule="auto"/>
              <w:jc w:val="center"/>
              <w:rPr>
                <w:rFonts w:hAnsi="宋体" w:cs="Arial"/>
                <w:color w:val="auto"/>
                <w:sz w:val="24"/>
                <w:highlight w:val="none"/>
              </w:rPr>
            </w:pPr>
          </w:p>
        </w:tc>
        <w:tc>
          <w:tcPr>
            <w:tcW w:w="1040" w:type="dxa"/>
          </w:tcPr>
          <w:p>
            <w:pPr>
              <w:snapToGrid w:val="0"/>
              <w:spacing w:line="360" w:lineRule="auto"/>
              <w:jc w:val="center"/>
              <w:rPr>
                <w:rFonts w:hAnsi="宋体" w:cs="Arial"/>
                <w:b/>
                <w:bCs/>
                <w:color w:val="auto"/>
                <w:sz w:val="24"/>
                <w:highlight w:val="none"/>
              </w:rPr>
            </w:pPr>
          </w:p>
        </w:tc>
        <w:tc>
          <w:tcPr>
            <w:tcW w:w="1040" w:type="dxa"/>
          </w:tcPr>
          <w:p>
            <w:pPr>
              <w:snapToGrid w:val="0"/>
              <w:spacing w:line="360" w:lineRule="auto"/>
              <w:jc w:val="center"/>
              <w:rPr>
                <w:rFonts w:hAnsi="宋体" w:cs="Arial"/>
                <w:b/>
                <w:bCs/>
                <w:color w:val="auto"/>
                <w:sz w:val="24"/>
                <w:highlight w:val="none"/>
              </w:rPr>
            </w:pPr>
          </w:p>
        </w:tc>
        <w:tc>
          <w:tcPr>
            <w:tcW w:w="1039" w:type="dxa"/>
          </w:tcPr>
          <w:p>
            <w:pPr>
              <w:snapToGrid w:val="0"/>
              <w:spacing w:line="360" w:lineRule="auto"/>
              <w:jc w:val="center"/>
              <w:rPr>
                <w:rFonts w:hAnsi="宋体" w:cs="Arial"/>
                <w:b/>
                <w:bCs/>
                <w:color w:val="auto"/>
                <w:sz w:val="24"/>
                <w:highlight w:val="none"/>
              </w:rPr>
            </w:pPr>
          </w:p>
        </w:tc>
        <w:tc>
          <w:tcPr>
            <w:tcW w:w="1355" w:type="dxa"/>
          </w:tcPr>
          <w:p>
            <w:pPr>
              <w:snapToGrid w:val="0"/>
              <w:spacing w:line="360" w:lineRule="auto"/>
              <w:jc w:val="center"/>
              <w:rPr>
                <w:rFonts w:hAnsi="宋体" w:cs="Arial"/>
                <w:b/>
                <w:bCs/>
                <w:color w:val="auto"/>
                <w:sz w:val="24"/>
                <w:highlight w:val="none"/>
              </w:rPr>
            </w:pPr>
          </w:p>
        </w:tc>
        <w:tc>
          <w:tcPr>
            <w:tcW w:w="952" w:type="dxa"/>
          </w:tcPr>
          <w:p>
            <w:pPr>
              <w:snapToGrid w:val="0"/>
              <w:spacing w:line="360" w:lineRule="auto"/>
              <w:jc w:val="center"/>
              <w:rPr>
                <w:rFonts w:hAnsi="宋体" w:cs="Arial"/>
                <w:b/>
                <w:bCs/>
                <w:color w:val="auto"/>
                <w:sz w:val="24"/>
                <w:highlight w:val="none"/>
              </w:rPr>
            </w:pPr>
          </w:p>
        </w:tc>
        <w:tc>
          <w:tcPr>
            <w:tcW w:w="1084" w:type="dxa"/>
          </w:tcPr>
          <w:p>
            <w:pPr>
              <w:snapToGrid w:val="0"/>
              <w:spacing w:line="360" w:lineRule="auto"/>
              <w:jc w:val="center"/>
              <w:rPr>
                <w:rFonts w:hAnsi="宋体" w:cs="Arial"/>
                <w:b/>
                <w:bCs/>
                <w:color w:val="auto"/>
                <w:sz w:val="24"/>
                <w:highlight w:val="none"/>
              </w:rPr>
            </w:pPr>
          </w:p>
        </w:tc>
        <w:tc>
          <w:tcPr>
            <w:tcW w:w="955" w:type="dxa"/>
          </w:tcPr>
          <w:p>
            <w:pPr>
              <w:snapToGrid w:val="0"/>
              <w:spacing w:line="360" w:lineRule="auto"/>
              <w:jc w:val="center"/>
              <w:rPr>
                <w:rFonts w:hAnsi="宋体" w:cs="Arial"/>
                <w:b/>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4" w:hRule="atLeast"/>
        </w:trPr>
        <w:tc>
          <w:tcPr>
            <w:tcW w:w="856" w:type="dxa"/>
            <w:vMerge w:val="continue"/>
          </w:tcPr>
          <w:p>
            <w:pPr>
              <w:snapToGrid w:val="0"/>
              <w:spacing w:line="360" w:lineRule="auto"/>
              <w:jc w:val="center"/>
              <w:rPr>
                <w:rFonts w:hAnsi="宋体" w:cs="Arial"/>
                <w:color w:val="auto"/>
                <w:sz w:val="24"/>
                <w:highlight w:val="none"/>
              </w:rPr>
            </w:pPr>
          </w:p>
        </w:tc>
        <w:tc>
          <w:tcPr>
            <w:tcW w:w="1039" w:type="dxa"/>
          </w:tcPr>
          <w:p>
            <w:pPr>
              <w:snapToGrid w:val="0"/>
              <w:spacing w:line="360" w:lineRule="auto"/>
              <w:jc w:val="center"/>
              <w:rPr>
                <w:rFonts w:hAnsi="宋体" w:cs="Arial"/>
                <w:color w:val="auto"/>
                <w:sz w:val="24"/>
                <w:highlight w:val="none"/>
              </w:rPr>
            </w:pPr>
          </w:p>
        </w:tc>
        <w:tc>
          <w:tcPr>
            <w:tcW w:w="1040" w:type="dxa"/>
          </w:tcPr>
          <w:p>
            <w:pPr>
              <w:snapToGrid w:val="0"/>
              <w:spacing w:line="360" w:lineRule="auto"/>
              <w:jc w:val="center"/>
              <w:rPr>
                <w:rFonts w:hAnsi="宋体" w:cs="Arial"/>
                <w:b/>
                <w:bCs/>
                <w:color w:val="auto"/>
                <w:sz w:val="24"/>
                <w:highlight w:val="none"/>
              </w:rPr>
            </w:pPr>
          </w:p>
        </w:tc>
        <w:tc>
          <w:tcPr>
            <w:tcW w:w="1040" w:type="dxa"/>
          </w:tcPr>
          <w:p>
            <w:pPr>
              <w:snapToGrid w:val="0"/>
              <w:spacing w:line="360" w:lineRule="auto"/>
              <w:jc w:val="center"/>
              <w:rPr>
                <w:rFonts w:hAnsi="宋体" w:cs="Arial"/>
                <w:b/>
                <w:bCs/>
                <w:color w:val="auto"/>
                <w:sz w:val="24"/>
                <w:highlight w:val="none"/>
              </w:rPr>
            </w:pPr>
          </w:p>
        </w:tc>
        <w:tc>
          <w:tcPr>
            <w:tcW w:w="1039" w:type="dxa"/>
          </w:tcPr>
          <w:p>
            <w:pPr>
              <w:snapToGrid w:val="0"/>
              <w:spacing w:line="360" w:lineRule="auto"/>
              <w:jc w:val="center"/>
              <w:rPr>
                <w:rFonts w:hAnsi="宋体" w:cs="Arial"/>
                <w:b/>
                <w:bCs/>
                <w:color w:val="auto"/>
                <w:sz w:val="24"/>
                <w:highlight w:val="none"/>
              </w:rPr>
            </w:pPr>
          </w:p>
        </w:tc>
        <w:tc>
          <w:tcPr>
            <w:tcW w:w="1355" w:type="dxa"/>
          </w:tcPr>
          <w:p>
            <w:pPr>
              <w:snapToGrid w:val="0"/>
              <w:spacing w:line="360" w:lineRule="auto"/>
              <w:jc w:val="center"/>
              <w:rPr>
                <w:rFonts w:hAnsi="宋体" w:cs="Arial"/>
                <w:b/>
                <w:bCs/>
                <w:color w:val="auto"/>
                <w:sz w:val="24"/>
                <w:highlight w:val="none"/>
              </w:rPr>
            </w:pPr>
          </w:p>
        </w:tc>
        <w:tc>
          <w:tcPr>
            <w:tcW w:w="952" w:type="dxa"/>
          </w:tcPr>
          <w:p>
            <w:pPr>
              <w:snapToGrid w:val="0"/>
              <w:spacing w:line="360" w:lineRule="auto"/>
              <w:jc w:val="center"/>
              <w:rPr>
                <w:rFonts w:hAnsi="宋体" w:cs="Arial"/>
                <w:b/>
                <w:bCs/>
                <w:color w:val="auto"/>
                <w:sz w:val="24"/>
                <w:highlight w:val="none"/>
              </w:rPr>
            </w:pPr>
          </w:p>
        </w:tc>
        <w:tc>
          <w:tcPr>
            <w:tcW w:w="1084" w:type="dxa"/>
          </w:tcPr>
          <w:p>
            <w:pPr>
              <w:snapToGrid w:val="0"/>
              <w:spacing w:line="360" w:lineRule="auto"/>
              <w:jc w:val="center"/>
              <w:rPr>
                <w:rFonts w:hAnsi="宋体" w:cs="Arial"/>
                <w:b/>
                <w:bCs/>
                <w:color w:val="auto"/>
                <w:sz w:val="24"/>
                <w:highlight w:val="none"/>
              </w:rPr>
            </w:pPr>
          </w:p>
        </w:tc>
        <w:tc>
          <w:tcPr>
            <w:tcW w:w="955" w:type="dxa"/>
          </w:tcPr>
          <w:p>
            <w:pPr>
              <w:snapToGrid w:val="0"/>
              <w:spacing w:line="360" w:lineRule="auto"/>
              <w:jc w:val="center"/>
              <w:rPr>
                <w:rFonts w:hAnsi="宋体" w:cs="Arial"/>
                <w:b/>
                <w:bCs/>
                <w:color w:val="auto"/>
                <w:sz w:val="24"/>
                <w:highlight w:val="none"/>
              </w:rPr>
            </w:pPr>
          </w:p>
        </w:tc>
      </w:tr>
    </w:tbl>
    <w:p>
      <w:pPr>
        <w:snapToGrid w:val="0"/>
        <w:spacing w:beforeLines="50" w:line="360" w:lineRule="auto"/>
        <w:rPr>
          <w:rFonts w:hAnsi="宋体" w:cs="Arial"/>
          <w:color w:val="auto"/>
          <w:sz w:val="24"/>
          <w:highlight w:val="none"/>
        </w:rPr>
      </w:pPr>
      <w:r>
        <w:rPr>
          <w:rFonts w:hint="eastAsia" w:hAnsi="宋体" w:cs="Arial"/>
          <w:color w:val="auto"/>
          <w:sz w:val="24"/>
          <w:highlight w:val="none"/>
        </w:rPr>
        <w:t>注：后附项目人员执业或职称证书</w:t>
      </w:r>
      <w:r>
        <w:rPr>
          <w:rFonts w:hint="eastAsia" w:asciiTheme="minorEastAsia" w:hAnsiTheme="minorEastAsia" w:cstheme="minorEastAsia"/>
          <w:color w:val="auto"/>
          <w:kern w:val="0"/>
          <w:sz w:val="24"/>
          <w:highlight w:val="none"/>
          <w:lang w:eastAsia="zh-CN"/>
        </w:rPr>
        <w:t>（若涉及）</w:t>
      </w:r>
      <w:r>
        <w:rPr>
          <w:rFonts w:hint="eastAsia" w:hAnsi="宋体" w:cs="Arial"/>
          <w:color w:val="auto"/>
          <w:sz w:val="24"/>
          <w:highlight w:val="none"/>
        </w:rPr>
        <w:t>。</w:t>
      </w:r>
    </w:p>
    <w:p>
      <w:pPr>
        <w:snapToGrid w:val="0"/>
        <w:spacing w:line="360" w:lineRule="auto"/>
        <w:ind w:firstLine="900" w:firstLineChars="375"/>
        <w:jc w:val="left"/>
        <w:rPr>
          <w:rFonts w:hAnsi="宋体"/>
          <w:bCs/>
          <w:color w:val="auto"/>
          <w:sz w:val="24"/>
          <w:highlight w:val="none"/>
        </w:rPr>
      </w:pPr>
    </w:p>
    <w:p>
      <w:pPr>
        <w:snapToGrid w:val="0"/>
        <w:spacing w:line="360" w:lineRule="auto"/>
        <w:ind w:firstLine="900" w:firstLineChars="375"/>
        <w:jc w:val="left"/>
        <w:rPr>
          <w:rFonts w:hAnsi="宋体"/>
          <w:bCs/>
          <w:color w:val="auto"/>
          <w:sz w:val="24"/>
          <w:highlight w:val="none"/>
        </w:rPr>
      </w:pPr>
    </w:p>
    <w:p>
      <w:pPr>
        <w:widowControl/>
        <w:spacing w:line="360" w:lineRule="auto"/>
        <w:jc w:val="left"/>
        <w:rPr>
          <w:color w:val="auto"/>
          <w:sz w:val="24"/>
          <w:highlight w:val="none"/>
        </w:rPr>
      </w:pPr>
      <w:r>
        <w:rPr>
          <w:rFonts w:hint="eastAsia"/>
          <w:color w:val="auto"/>
          <w:sz w:val="24"/>
          <w:highlight w:val="none"/>
        </w:rPr>
        <w:t xml:space="preserve"> 供应商名称：XXXX（单位公章）</w:t>
      </w:r>
    </w:p>
    <w:p>
      <w:pPr>
        <w:widowControl/>
        <w:spacing w:line="360" w:lineRule="auto"/>
        <w:jc w:val="left"/>
        <w:rPr>
          <w:color w:val="auto"/>
          <w:sz w:val="24"/>
          <w:highlight w:val="none"/>
        </w:rPr>
      </w:pPr>
      <w:r>
        <w:rPr>
          <w:rFonts w:hint="eastAsia"/>
          <w:color w:val="auto"/>
          <w:sz w:val="24"/>
          <w:highlight w:val="none"/>
        </w:rPr>
        <w:t xml:space="preserve"> 法定代表人或授权代表（签字或加盖个人名章）：XXXX</w:t>
      </w:r>
    </w:p>
    <w:p>
      <w:pPr>
        <w:widowControl/>
        <w:spacing w:line="360" w:lineRule="auto"/>
        <w:jc w:val="left"/>
        <w:rPr>
          <w:color w:val="auto"/>
          <w:sz w:val="24"/>
          <w:highlight w:val="none"/>
        </w:rPr>
      </w:pPr>
      <w:r>
        <w:rPr>
          <w:rFonts w:hint="eastAsia"/>
          <w:color w:val="auto"/>
          <w:sz w:val="24"/>
          <w:highlight w:val="none"/>
        </w:rPr>
        <w:t xml:space="preserve"> 磋商日期：XXX</w:t>
      </w:r>
    </w:p>
    <w:p>
      <w:pPr>
        <w:widowControl/>
        <w:spacing w:line="360" w:lineRule="auto"/>
        <w:jc w:val="left"/>
        <w:rPr>
          <w:color w:val="auto"/>
          <w:sz w:val="24"/>
          <w:highlight w:val="none"/>
        </w:rPr>
      </w:pPr>
      <w:r>
        <w:rPr>
          <w:rFonts w:hint="eastAsia"/>
          <w:color w:val="auto"/>
          <w:sz w:val="24"/>
          <w:highlight w:val="none"/>
        </w:rPr>
        <w:br w:type="page"/>
      </w:r>
    </w:p>
    <w:p>
      <w:pPr>
        <w:pStyle w:val="4"/>
        <w:pageBreakBefore/>
        <w:snapToGrid w:val="0"/>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十</w:t>
      </w:r>
      <w:r>
        <w:rPr>
          <w:rFonts w:hint="eastAsia" w:ascii="宋体" w:hAnsi="宋体" w:eastAsia="宋体" w:cs="宋体"/>
          <w:color w:val="auto"/>
          <w:highlight w:val="none"/>
          <w:lang w:eastAsia="zh-CN"/>
        </w:rPr>
        <w:t>二</w:t>
      </w:r>
      <w:r>
        <w:rPr>
          <w:rFonts w:hint="eastAsia" w:ascii="宋体" w:hAnsi="宋体" w:eastAsia="宋体" w:cs="宋体"/>
          <w:color w:val="auto"/>
          <w:highlight w:val="none"/>
        </w:rPr>
        <w:t>、供应商类似项目业绩一览表</w:t>
      </w:r>
    </w:p>
    <w:tbl>
      <w:tblPr>
        <w:tblStyle w:val="22"/>
        <w:tblpPr w:leftFromText="180" w:rightFromText="180" w:vertAnchor="text" w:horzAnchor="page" w:tblpX="1277" w:tblpY="278"/>
        <w:tblOverlap w:val="never"/>
        <w:tblW w:w="9480"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1064"/>
        <w:gridCol w:w="1424"/>
        <w:gridCol w:w="1305"/>
        <w:gridCol w:w="1148"/>
        <w:gridCol w:w="1246"/>
        <w:gridCol w:w="9"/>
        <w:gridCol w:w="1349"/>
        <w:gridCol w:w="193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trPr>
        <w:tc>
          <w:tcPr>
            <w:tcW w:w="1064" w:type="dxa"/>
            <w:tcBorders>
              <w:top w:val="single" w:color="auto" w:sz="4" w:space="0"/>
            </w:tcBorders>
            <w:vAlign w:val="center"/>
          </w:tcPr>
          <w:p>
            <w:pPr>
              <w:snapToGrid w:val="0"/>
              <w:spacing w:line="360" w:lineRule="auto"/>
              <w:jc w:val="center"/>
              <w:rPr>
                <w:rFonts w:hAnsi="宋体" w:cs="Arial"/>
                <w:color w:val="auto"/>
                <w:sz w:val="24"/>
                <w:highlight w:val="none"/>
              </w:rPr>
            </w:pPr>
            <w:r>
              <w:rPr>
                <w:rFonts w:hint="eastAsia" w:hAnsi="宋体" w:cs="Arial"/>
                <w:color w:val="auto"/>
                <w:sz w:val="24"/>
                <w:highlight w:val="none"/>
              </w:rPr>
              <w:t>年份</w:t>
            </w:r>
          </w:p>
        </w:tc>
        <w:tc>
          <w:tcPr>
            <w:tcW w:w="1424" w:type="dxa"/>
            <w:vAlign w:val="center"/>
          </w:tcPr>
          <w:p>
            <w:pPr>
              <w:snapToGrid w:val="0"/>
              <w:spacing w:line="360" w:lineRule="auto"/>
              <w:jc w:val="center"/>
              <w:rPr>
                <w:rFonts w:hAnsi="宋体" w:cs="Arial"/>
                <w:color w:val="auto"/>
                <w:sz w:val="24"/>
                <w:highlight w:val="none"/>
              </w:rPr>
            </w:pPr>
            <w:r>
              <w:rPr>
                <w:rFonts w:hint="eastAsia" w:hAnsi="宋体" w:cs="Arial"/>
                <w:color w:val="auto"/>
                <w:sz w:val="24"/>
                <w:highlight w:val="none"/>
              </w:rPr>
              <w:t>用户名称</w:t>
            </w:r>
          </w:p>
        </w:tc>
        <w:tc>
          <w:tcPr>
            <w:tcW w:w="1305" w:type="dxa"/>
            <w:vAlign w:val="center"/>
          </w:tcPr>
          <w:p>
            <w:pPr>
              <w:snapToGrid w:val="0"/>
              <w:spacing w:line="360" w:lineRule="auto"/>
              <w:jc w:val="center"/>
              <w:rPr>
                <w:rFonts w:hAnsi="宋体" w:cs="Arial"/>
                <w:color w:val="auto"/>
                <w:sz w:val="24"/>
                <w:highlight w:val="none"/>
              </w:rPr>
            </w:pPr>
            <w:r>
              <w:rPr>
                <w:rFonts w:hAnsi="宋体" w:cs="Arial"/>
                <w:color w:val="auto"/>
                <w:sz w:val="24"/>
                <w:highlight w:val="none"/>
              </w:rPr>
              <w:t>项目名称</w:t>
            </w:r>
          </w:p>
        </w:tc>
        <w:tc>
          <w:tcPr>
            <w:tcW w:w="1148" w:type="dxa"/>
            <w:vAlign w:val="center"/>
          </w:tcPr>
          <w:p>
            <w:pPr>
              <w:snapToGrid w:val="0"/>
              <w:spacing w:line="360" w:lineRule="auto"/>
              <w:jc w:val="center"/>
              <w:rPr>
                <w:rFonts w:hAnsi="宋体" w:cs="Arial"/>
                <w:color w:val="auto"/>
                <w:sz w:val="24"/>
                <w:highlight w:val="none"/>
              </w:rPr>
            </w:pPr>
            <w:r>
              <w:rPr>
                <w:rFonts w:hAnsi="宋体" w:cs="Arial"/>
                <w:color w:val="auto"/>
                <w:sz w:val="24"/>
                <w:highlight w:val="none"/>
              </w:rPr>
              <w:t>完成时间</w:t>
            </w:r>
          </w:p>
        </w:tc>
        <w:tc>
          <w:tcPr>
            <w:tcW w:w="1246" w:type="dxa"/>
            <w:vAlign w:val="center"/>
          </w:tcPr>
          <w:p>
            <w:pPr>
              <w:snapToGrid w:val="0"/>
              <w:spacing w:line="360" w:lineRule="auto"/>
              <w:jc w:val="center"/>
              <w:rPr>
                <w:rFonts w:hAnsi="宋体" w:cs="Arial"/>
                <w:color w:val="auto"/>
                <w:sz w:val="24"/>
                <w:highlight w:val="none"/>
              </w:rPr>
            </w:pPr>
            <w:r>
              <w:rPr>
                <w:rFonts w:hAnsi="宋体" w:cs="Arial"/>
                <w:color w:val="auto"/>
                <w:sz w:val="24"/>
                <w:highlight w:val="none"/>
              </w:rPr>
              <w:t>合同金额</w:t>
            </w:r>
          </w:p>
        </w:tc>
        <w:tc>
          <w:tcPr>
            <w:tcW w:w="1358" w:type="dxa"/>
            <w:gridSpan w:val="2"/>
            <w:tcBorders>
              <w:right w:val="single" w:color="auto" w:sz="4" w:space="0"/>
            </w:tcBorders>
            <w:vAlign w:val="center"/>
          </w:tcPr>
          <w:p>
            <w:pPr>
              <w:snapToGrid w:val="0"/>
              <w:spacing w:line="360" w:lineRule="auto"/>
              <w:jc w:val="center"/>
              <w:rPr>
                <w:color w:val="auto"/>
                <w:sz w:val="24"/>
                <w:highlight w:val="none"/>
              </w:rPr>
            </w:pPr>
            <w:r>
              <w:rPr>
                <w:rFonts w:hint="eastAsia"/>
                <w:color w:val="auto"/>
                <w:sz w:val="24"/>
                <w:highlight w:val="none"/>
              </w:rPr>
              <w:t>是否通过</w:t>
            </w:r>
          </w:p>
          <w:p>
            <w:pPr>
              <w:snapToGrid w:val="0"/>
              <w:spacing w:line="360" w:lineRule="auto"/>
              <w:jc w:val="center"/>
              <w:rPr>
                <w:rFonts w:hAnsi="宋体" w:cs="Arial"/>
                <w:color w:val="auto"/>
                <w:sz w:val="24"/>
                <w:highlight w:val="none"/>
              </w:rPr>
            </w:pPr>
            <w:r>
              <w:rPr>
                <w:rFonts w:hint="eastAsia"/>
                <w:color w:val="auto"/>
                <w:sz w:val="24"/>
                <w:highlight w:val="none"/>
              </w:rPr>
              <w:t>验收</w:t>
            </w:r>
          </w:p>
        </w:tc>
        <w:tc>
          <w:tcPr>
            <w:tcW w:w="1935" w:type="dxa"/>
            <w:tcBorders>
              <w:left w:val="single" w:color="auto" w:sz="4" w:space="0"/>
            </w:tcBorders>
            <w:vAlign w:val="center"/>
          </w:tcPr>
          <w:p>
            <w:pPr>
              <w:snapToGrid w:val="0"/>
              <w:spacing w:line="360" w:lineRule="auto"/>
              <w:jc w:val="center"/>
              <w:rPr>
                <w:rFonts w:hAnsi="宋体" w:cs="Arial"/>
                <w:color w:val="auto"/>
                <w:sz w:val="24"/>
                <w:highlight w:val="none"/>
              </w:rPr>
            </w:pPr>
            <w:r>
              <w:rPr>
                <w:rFonts w:hint="eastAsia" w:hAnsi="宋体" w:cs="Arial"/>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trPr>
        <w:tc>
          <w:tcPr>
            <w:tcW w:w="1064" w:type="dxa"/>
            <w:vAlign w:val="center"/>
          </w:tcPr>
          <w:p>
            <w:pPr>
              <w:snapToGrid w:val="0"/>
              <w:spacing w:line="360" w:lineRule="auto"/>
              <w:jc w:val="center"/>
              <w:rPr>
                <w:rFonts w:hAnsi="宋体" w:cs="Arial"/>
                <w:color w:val="auto"/>
                <w:sz w:val="24"/>
                <w:highlight w:val="none"/>
              </w:rPr>
            </w:pPr>
          </w:p>
        </w:tc>
        <w:tc>
          <w:tcPr>
            <w:tcW w:w="1424" w:type="dxa"/>
            <w:vAlign w:val="center"/>
          </w:tcPr>
          <w:p>
            <w:pPr>
              <w:snapToGrid w:val="0"/>
              <w:spacing w:line="360" w:lineRule="auto"/>
              <w:jc w:val="center"/>
              <w:rPr>
                <w:rFonts w:hAnsi="宋体" w:cs="Arial"/>
                <w:color w:val="auto"/>
                <w:sz w:val="24"/>
                <w:highlight w:val="none"/>
              </w:rPr>
            </w:pPr>
          </w:p>
        </w:tc>
        <w:tc>
          <w:tcPr>
            <w:tcW w:w="1305" w:type="dxa"/>
            <w:vAlign w:val="center"/>
          </w:tcPr>
          <w:p>
            <w:pPr>
              <w:snapToGrid w:val="0"/>
              <w:spacing w:line="360" w:lineRule="auto"/>
              <w:jc w:val="center"/>
              <w:rPr>
                <w:rFonts w:hAnsi="宋体" w:cs="Arial"/>
                <w:color w:val="auto"/>
                <w:sz w:val="24"/>
                <w:highlight w:val="none"/>
              </w:rPr>
            </w:pPr>
          </w:p>
        </w:tc>
        <w:tc>
          <w:tcPr>
            <w:tcW w:w="1148" w:type="dxa"/>
            <w:vAlign w:val="center"/>
          </w:tcPr>
          <w:p>
            <w:pPr>
              <w:snapToGrid w:val="0"/>
              <w:spacing w:line="360" w:lineRule="auto"/>
              <w:jc w:val="center"/>
              <w:rPr>
                <w:rFonts w:hAnsi="宋体" w:cs="Arial"/>
                <w:color w:val="auto"/>
                <w:sz w:val="24"/>
                <w:highlight w:val="none"/>
              </w:rPr>
            </w:pPr>
          </w:p>
        </w:tc>
        <w:tc>
          <w:tcPr>
            <w:tcW w:w="1246" w:type="dxa"/>
            <w:vAlign w:val="center"/>
          </w:tcPr>
          <w:p>
            <w:pPr>
              <w:snapToGrid w:val="0"/>
              <w:spacing w:line="360" w:lineRule="auto"/>
              <w:jc w:val="center"/>
              <w:rPr>
                <w:rFonts w:hAnsi="宋体" w:cs="Arial"/>
                <w:color w:val="auto"/>
                <w:sz w:val="24"/>
                <w:highlight w:val="none"/>
              </w:rPr>
            </w:pPr>
          </w:p>
        </w:tc>
        <w:tc>
          <w:tcPr>
            <w:tcW w:w="1358" w:type="dxa"/>
            <w:gridSpan w:val="2"/>
            <w:tcBorders>
              <w:right w:val="single" w:color="auto" w:sz="4" w:space="0"/>
            </w:tcBorders>
            <w:vAlign w:val="center"/>
          </w:tcPr>
          <w:p>
            <w:pPr>
              <w:snapToGrid w:val="0"/>
              <w:spacing w:line="360" w:lineRule="auto"/>
              <w:jc w:val="center"/>
              <w:rPr>
                <w:rFonts w:hAnsi="宋体" w:cs="Arial"/>
                <w:color w:val="auto"/>
                <w:sz w:val="24"/>
                <w:highlight w:val="none"/>
              </w:rPr>
            </w:pPr>
          </w:p>
        </w:tc>
        <w:tc>
          <w:tcPr>
            <w:tcW w:w="1935" w:type="dxa"/>
            <w:tcBorders>
              <w:left w:val="single" w:color="auto" w:sz="4" w:space="0"/>
            </w:tcBorders>
            <w:vAlign w:val="center"/>
          </w:tcPr>
          <w:p>
            <w:pPr>
              <w:snapToGrid w:val="0"/>
              <w:spacing w:line="360" w:lineRule="auto"/>
              <w:jc w:val="center"/>
              <w:rPr>
                <w:rFonts w:hAnsi="宋体"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trPr>
        <w:tc>
          <w:tcPr>
            <w:tcW w:w="1064" w:type="dxa"/>
            <w:vAlign w:val="center"/>
          </w:tcPr>
          <w:p>
            <w:pPr>
              <w:snapToGrid w:val="0"/>
              <w:spacing w:line="360" w:lineRule="auto"/>
              <w:jc w:val="center"/>
              <w:rPr>
                <w:rFonts w:hAnsi="宋体" w:cs="Arial"/>
                <w:color w:val="auto"/>
                <w:sz w:val="24"/>
                <w:highlight w:val="none"/>
              </w:rPr>
            </w:pPr>
          </w:p>
        </w:tc>
        <w:tc>
          <w:tcPr>
            <w:tcW w:w="1424" w:type="dxa"/>
            <w:vAlign w:val="center"/>
          </w:tcPr>
          <w:p>
            <w:pPr>
              <w:snapToGrid w:val="0"/>
              <w:spacing w:line="360" w:lineRule="auto"/>
              <w:jc w:val="center"/>
              <w:rPr>
                <w:rFonts w:hAnsi="宋体" w:cs="Arial"/>
                <w:color w:val="auto"/>
                <w:sz w:val="24"/>
                <w:highlight w:val="none"/>
              </w:rPr>
            </w:pPr>
          </w:p>
        </w:tc>
        <w:tc>
          <w:tcPr>
            <w:tcW w:w="1305" w:type="dxa"/>
            <w:vAlign w:val="center"/>
          </w:tcPr>
          <w:p>
            <w:pPr>
              <w:snapToGrid w:val="0"/>
              <w:spacing w:line="360" w:lineRule="auto"/>
              <w:jc w:val="center"/>
              <w:rPr>
                <w:rFonts w:hAnsi="宋体" w:cs="Arial"/>
                <w:color w:val="auto"/>
                <w:sz w:val="24"/>
                <w:highlight w:val="none"/>
              </w:rPr>
            </w:pPr>
          </w:p>
        </w:tc>
        <w:tc>
          <w:tcPr>
            <w:tcW w:w="1148" w:type="dxa"/>
            <w:vAlign w:val="center"/>
          </w:tcPr>
          <w:p>
            <w:pPr>
              <w:snapToGrid w:val="0"/>
              <w:spacing w:line="360" w:lineRule="auto"/>
              <w:jc w:val="center"/>
              <w:rPr>
                <w:rFonts w:hAnsi="宋体" w:cs="Arial"/>
                <w:color w:val="auto"/>
                <w:sz w:val="24"/>
                <w:highlight w:val="none"/>
              </w:rPr>
            </w:pPr>
          </w:p>
        </w:tc>
        <w:tc>
          <w:tcPr>
            <w:tcW w:w="1246" w:type="dxa"/>
            <w:vAlign w:val="center"/>
          </w:tcPr>
          <w:p>
            <w:pPr>
              <w:snapToGrid w:val="0"/>
              <w:spacing w:line="360" w:lineRule="auto"/>
              <w:jc w:val="center"/>
              <w:rPr>
                <w:rFonts w:hAnsi="宋体" w:cs="Arial"/>
                <w:color w:val="auto"/>
                <w:sz w:val="24"/>
                <w:highlight w:val="none"/>
              </w:rPr>
            </w:pPr>
          </w:p>
        </w:tc>
        <w:tc>
          <w:tcPr>
            <w:tcW w:w="1358" w:type="dxa"/>
            <w:gridSpan w:val="2"/>
            <w:tcBorders>
              <w:right w:val="single" w:color="auto" w:sz="4" w:space="0"/>
            </w:tcBorders>
            <w:vAlign w:val="center"/>
          </w:tcPr>
          <w:p>
            <w:pPr>
              <w:snapToGrid w:val="0"/>
              <w:spacing w:line="360" w:lineRule="auto"/>
              <w:jc w:val="center"/>
              <w:rPr>
                <w:rFonts w:hAnsi="宋体" w:cs="Arial"/>
                <w:color w:val="auto"/>
                <w:sz w:val="24"/>
                <w:highlight w:val="none"/>
              </w:rPr>
            </w:pPr>
          </w:p>
        </w:tc>
        <w:tc>
          <w:tcPr>
            <w:tcW w:w="1935" w:type="dxa"/>
            <w:tcBorders>
              <w:left w:val="single" w:color="auto" w:sz="4" w:space="0"/>
            </w:tcBorders>
            <w:vAlign w:val="center"/>
          </w:tcPr>
          <w:p>
            <w:pPr>
              <w:snapToGrid w:val="0"/>
              <w:spacing w:line="360" w:lineRule="auto"/>
              <w:jc w:val="center"/>
              <w:rPr>
                <w:rFonts w:hAnsi="宋体"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trPr>
        <w:tc>
          <w:tcPr>
            <w:tcW w:w="1064" w:type="dxa"/>
            <w:vAlign w:val="center"/>
          </w:tcPr>
          <w:p>
            <w:pPr>
              <w:snapToGrid w:val="0"/>
              <w:spacing w:line="360" w:lineRule="auto"/>
              <w:jc w:val="center"/>
              <w:rPr>
                <w:rFonts w:hAnsi="宋体" w:cs="Arial"/>
                <w:color w:val="auto"/>
                <w:sz w:val="24"/>
                <w:highlight w:val="none"/>
              </w:rPr>
            </w:pPr>
          </w:p>
        </w:tc>
        <w:tc>
          <w:tcPr>
            <w:tcW w:w="1424" w:type="dxa"/>
            <w:vAlign w:val="center"/>
          </w:tcPr>
          <w:p>
            <w:pPr>
              <w:snapToGrid w:val="0"/>
              <w:spacing w:line="360" w:lineRule="auto"/>
              <w:jc w:val="center"/>
              <w:rPr>
                <w:rFonts w:hAnsi="宋体" w:cs="Arial"/>
                <w:color w:val="auto"/>
                <w:sz w:val="24"/>
                <w:highlight w:val="none"/>
              </w:rPr>
            </w:pPr>
          </w:p>
        </w:tc>
        <w:tc>
          <w:tcPr>
            <w:tcW w:w="1305" w:type="dxa"/>
            <w:vAlign w:val="center"/>
          </w:tcPr>
          <w:p>
            <w:pPr>
              <w:snapToGrid w:val="0"/>
              <w:spacing w:line="360" w:lineRule="auto"/>
              <w:jc w:val="center"/>
              <w:rPr>
                <w:rFonts w:hAnsi="宋体" w:cs="Arial"/>
                <w:color w:val="auto"/>
                <w:sz w:val="24"/>
                <w:highlight w:val="none"/>
              </w:rPr>
            </w:pPr>
          </w:p>
        </w:tc>
        <w:tc>
          <w:tcPr>
            <w:tcW w:w="1148" w:type="dxa"/>
            <w:vAlign w:val="center"/>
          </w:tcPr>
          <w:p>
            <w:pPr>
              <w:snapToGrid w:val="0"/>
              <w:spacing w:line="360" w:lineRule="auto"/>
              <w:jc w:val="center"/>
              <w:rPr>
                <w:rFonts w:hAnsi="宋体" w:cs="Arial"/>
                <w:color w:val="auto"/>
                <w:sz w:val="24"/>
                <w:highlight w:val="none"/>
              </w:rPr>
            </w:pPr>
          </w:p>
        </w:tc>
        <w:tc>
          <w:tcPr>
            <w:tcW w:w="1246" w:type="dxa"/>
            <w:vAlign w:val="center"/>
          </w:tcPr>
          <w:p>
            <w:pPr>
              <w:snapToGrid w:val="0"/>
              <w:spacing w:line="360" w:lineRule="auto"/>
              <w:jc w:val="center"/>
              <w:rPr>
                <w:rFonts w:hAnsi="宋体" w:cs="Arial"/>
                <w:color w:val="auto"/>
                <w:sz w:val="24"/>
                <w:highlight w:val="none"/>
              </w:rPr>
            </w:pPr>
          </w:p>
        </w:tc>
        <w:tc>
          <w:tcPr>
            <w:tcW w:w="1358" w:type="dxa"/>
            <w:gridSpan w:val="2"/>
            <w:tcBorders>
              <w:right w:val="single" w:color="auto" w:sz="4" w:space="0"/>
            </w:tcBorders>
            <w:vAlign w:val="center"/>
          </w:tcPr>
          <w:p>
            <w:pPr>
              <w:snapToGrid w:val="0"/>
              <w:spacing w:line="360" w:lineRule="auto"/>
              <w:jc w:val="center"/>
              <w:rPr>
                <w:rFonts w:hAnsi="宋体" w:cs="Arial"/>
                <w:color w:val="auto"/>
                <w:sz w:val="24"/>
                <w:highlight w:val="none"/>
              </w:rPr>
            </w:pPr>
          </w:p>
        </w:tc>
        <w:tc>
          <w:tcPr>
            <w:tcW w:w="1935" w:type="dxa"/>
            <w:tcBorders>
              <w:left w:val="single" w:color="auto" w:sz="4" w:space="0"/>
            </w:tcBorders>
            <w:vAlign w:val="center"/>
          </w:tcPr>
          <w:p>
            <w:pPr>
              <w:snapToGrid w:val="0"/>
              <w:spacing w:line="360" w:lineRule="auto"/>
              <w:jc w:val="center"/>
              <w:rPr>
                <w:rFonts w:hAnsi="宋体"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trPr>
        <w:tc>
          <w:tcPr>
            <w:tcW w:w="1064" w:type="dxa"/>
            <w:vAlign w:val="center"/>
          </w:tcPr>
          <w:p>
            <w:pPr>
              <w:snapToGrid w:val="0"/>
              <w:spacing w:line="360" w:lineRule="auto"/>
              <w:jc w:val="center"/>
              <w:rPr>
                <w:rFonts w:hAnsi="宋体" w:cs="Arial"/>
                <w:color w:val="auto"/>
                <w:sz w:val="24"/>
                <w:highlight w:val="none"/>
              </w:rPr>
            </w:pPr>
          </w:p>
        </w:tc>
        <w:tc>
          <w:tcPr>
            <w:tcW w:w="1424" w:type="dxa"/>
            <w:tcBorders>
              <w:right w:val="single" w:color="auto" w:sz="4" w:space="0"/>
            </w:tcBorders>
            <w:vAlign w:val="center"/>
          </w:tcPr>
          <w:p>
            <w:pPr>
              <w:snapToGrid w:val="0"/>
              <w:spacing w:line="360" w:lineRule="auto"/>
              <w:jc w:val="center"/>
              <w:rPr>
                <w:rFonts w:hAnsi="宋体" w:cs="Arial"/>
                <w:color w:val="auto"/>
                <w:sz w:val="24"/>
                <w:highlight w:val="none"/>
              </w:rPr>
            </w:pPr>
          </w:p>
        </w:tc>
        <w:tc>
          <w:tcPr>
            <w:tcW w:w="1305" w:type="dxa"/>
            <w:tcBorders>
              <w:left w:val="single" w:color="auto" w:sz="4" w:space="0"/>
            </w:tcBorders>
            <w:vAlign w:val="center"/>
          </w:tcPr>
          <w:p>
            <w:pPr>
              <w:snapToGrid w:val="0"/>
              <w:spacing w:line="360" w:lineRule="auto"/>
              <w:jc w:val="center"/>
              <w:rPr>
                <w:rFonts w:hAnsi="宋体" w:cs="Arial"/>
                <w:color w:val="auto"/>
                <w:sz w:val="24"/>
                <w:highlight w:val="none"/>
              </w:rPr>
            </w:pPr>
          </w:p>
        </w:tc>
        <w:tc>
          <w:tcPr>
            <w:tcW w:w="1148" w:type="dxa"/>
            <w:vAlign w:val="center"/>
          </w:tcPr>
          <w:p>
            <w:pPr>
              <w:snapToGrid w:val="0"/>
              <w:spacing w:line="360" w:lineRule="auto"/>
              <w:jc w:val="center"/>
              <w:rPr>
                <w:rFonts w:hAnsi="宋体" w:cs="Arial"/>
                <w:color w:val="auto"/>
                <w:sz w:val="24"/>
                <w:highlight w:val="none"/>
              </w:rPr>
            </w:pPr>
          </w:p>
        </w:tc>
        <w:tc>
          <w:tcPr>
            <w:tcW w:w="1246" w:type="dxa"/>
            <w:vAlign w:val="center"/>
          </w:tcPr>
          <w:p>
            <w:pPr>
              <w:snapToGrid w:val="0"/>
              <w:spacing w:line="360" w:lineRule="auto"/>
              <w:jc w:val="center"/>
              <w:rPr>
                <w:rFonts w:hAnsi="宋体" w:cs="Arial"/>
                <w:color w:val="auto"/>
                <w:sz w:val="24"/>
                <w:highlight w:val="none"/>
              </w:rPr>
            </w:pPr>
          </w:p>
        </w:tc>
        <w:tc>
          <w:tcPr>
            <w:tcW w:w="1358" w:type="dxa"/>
            <w:gridSpan w:val="2"/>
            <w:tcBorders>
              <w:right w:val="single" w:color="auto" w:sz="4" w:space="0"/>
            </w:tcBorders>
            <w:vAlign w:val="center"/>
          </w:tcPr>
          <w:p>
            <w:pPr>
              <w:snapToGrid w:val="0"/>
              <w:spacing w:line="360" w:lineRule="auto"/>
              <w:jc w:val="center"/>
              <w:rPr>
                <w:rFonts w:hAnsi="宋体" w:cs="Arial"/>
                <w:color w:val="auto"/>
                <w:sz w:val="24"/>
                <w:highlight w:val="none"/>
              </w:rPr>
            </w:pPr>
          </w:p>
        </w:tc>
        <w:tc>
          <w:tcPr>
            <w:tcW w:w="1935" w:type="dxa"/>
            <w:tcBorders>
              <w:left w:val="single" w:color="auto" w:sz="4" w:space="0"/>
            </w:tcBorders>
            <w:vAlign w:val="center"/>
          </w:tcPr>
          <w:p>
            <w:pPr>
              <w:snapToGrid w:val="0"/>
              <w:spacing w:line="360" w:lineRule="auto"/>
              <w:jc w:val="center"/>
              <w:rPr>
                <w:rFonts w:hAnsi="宋体"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trPr>
        <w:tc>
          <w:tcPr>
            <w:tcW w:w="1064" w:type="dxa"/>
            <w:tcBorders>
              <w:right w:val="single" w:color="auto" w:sz="4" w:space="0"/>
            </w:tcBorders>
            <w:vAlign w:val="center"/>
          </w:tcPr>
          <w:p>
            <w:pPr>
              <w:snapToGrid w:val="0"/>
              <w:spacing w:line="360" w:lineRule="auto"/>
              <w:rPr>
                <w:rFonts w:hAnsi="宋体" w:cs="Arial"/>
                <w:color w:val="auto"/>
                <w:sz w:val="24"/>
                <w:highlight w:val="none"/>
              </w:rPr>
            </w:pPr>
          </w:p>
        </w:tc>
        <w:tc>
          <w:tcPr>
            <w:tcW w:w="1424" w:type="dxa"/>
            <w:tcBorders>
              <w:left w:val="single" w:color="auto" w:sz="4" w:space="0"/>
              <w:right w:val="single" w:color="auto" w:sz="4" w:space="0"/>
            </w:tcBorders>
            <w:vAlign w:val="center"/>
          </w:tcPr>
          <w:p>
            <w:pPr>
              <w:snapToGrid w:val="0"/>
              <w:spacing w:line="360" w:lineRule="auto"/>
              <w:rPr>
                <w:rFonts w:hAnsi="宋体" w:cs="Arial"/>
                <w:color w:val="auto"/>
                <w:sz w:val="24"/>
                <w:highlight w:val="none"/>
              </w:rPr>
            </w:pPr>
          </w:p>
        </w:tc>
        <w:tc>
          <w:tcPr>
            <w:tcW w:w="1305" w:type="dxa"/>
            <w:tcBorders>
              <w:left w:val="single" w:color="auto" w:sz="4" w:space="0"/>
              <w:right w:val="single" w:color="auto" w:sz="4" w:space="0"/>
            </w:tcBorders>
            <w:vAlign w:val="center"/>
          </w:tcPr>
          <w:p>
            <w:pPr>
              <w:snapToGrid w:val="0"/>
              <w:spacing w:line="360" w:lineRule="auto"/>
              <w:rPr>
                <w:rFonts w:hAnsi="宋体" w:cs="Arial"/>
                <w:color w:val="auto"/>
                <w:sz w:val="24"/>
                <w:highlight w:val="none"/>
              </w:rPr>
            </w:pPr>
          </w:p>
        </w:tc>
        <w:tc>
          <w:tcPr>
            <w:tcW w:w="1148" w:type="dxa"/>
            <w:tcBorders>
              <w:left w:val="single" w:color="auto" w:sz="4" w:space="0"/>
              <w:right w:val="single" w:color="auto" w:sz="4" w:space="0"/>
            </w:tcBorders>
            <w:vAlign w:val="center"/>
          </w:tcPr>
          <w:p>
            <w:pPr>
              <w:snapToGrid w:val="0"/>
              <w:spacing w:line="360" w:lineRule="auto"/>
              <w:rPr>
                <w:rFonts w:hAnsi="宋体" w:cs="Arial"/>
                <w:color w:val="auto"/>
                <w:sz w:val="24"/>
                <w:highlight w:val="none"/>
              </w:rPr>
            </w:pPr>
          </w:p>
        </w:tc>
        <w:tc>
          <w:tcPr>
            <w:tcW w:w="1255" w:type="dxa"/>
            <w:gridSpan w:val="2"/>
            <w:tcBorders>
              <w:left w:val="single" w:color="auto" w:sz="4" w:space="0"/>
              <w:right w:val="single" w:color="auto" w:sz="4" w:space="0"/>
            </w:tcBorders>
            <w:vAlign w:val="center"/>
          </w:tcPr>
          <w:p>
            <w:pPr>
              <w:snapToGrid w:val="0"/>
              <w:spacing w:line="360" w:lineRule="auto"/>
              <w:rPr>
                <w:rFonts w:hAnsi="宋体" w:cs="Arial"/>
                <w:color w:val="auto"/>
                <w:sz w:val="24"/>
                <w:highlight w:val="none"/>
              </w:rPr>
            </w:pPr>
          </w:p>
        </w:tc>
        <w:tc>
          <w:tcPr>
            <w:tcW w:w="1349" w:type="dxa"/>
            <w:tcBorders>
              <w:left w:val="single" w:color="auto" w:sz="4" w:space="0"/>
              <w:right w:val="single" w:color="auto" w:sz="4" w:space="0"/>
            </w:tcBorders>
            <w:vAlign w:val="center"/>
          </w:tcPr>
          <w:p>
            <w:pPr>
              <w:snapToGrid w:val="0"/>
              <w:spacing w:line="360" w:lineRule="auto"/>
              <w:rPr>
                <w:rFonts w:hAnsi="宋体" w:cs="Arial"/>
                <w:color w:val="auto"/>
                <w:sz w:val="24"/>
                <w:highlight w:val="none"/>
              </w:rPr>
            </w:pPr>
          </w:p>
        </w:tc>
        <w:tc>
          <w:tcPr>
            <w:tcW w:w="1935" w:type="dxa"/>
            <w:tcBorders>
              <w:left w:val="single" w:color="auto" w:sz="4" w:space="0"/>
            </w:tcBorders>
            <w:vAlign w:val="center"/>
          </w:tcPr>
          <w:p>
            <w:pPr>
              <w:snapToGrid w:val="0"/>
              <w:spacing w:line="360" w:lineRule="auto"/>
              <w:rPr>
                <w:rFonts w:hAnsi="宋体"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trPr>
        <w:tc>
          <w:tcPr>
            <w:tcW w:w="1064" w:type="dxa"/>
            <w:vAlign w:val="center"/>
          </w:tcPr>
          <w:p>
            <w:pPr>
              <w:snapToGrid w:val="0"/>
              <w:spacing w:line="360" w:lineRule="auto"/>
              <w:rPr>
                <w:rFonts w:hAnsi="宋体" w:cs="Arial"/>
                <w:color w:val="auto"/>
                <w:sz w:val="24"/>
                <w:highlight w:val="none"/>
              </w:rPr>
            </w:pPr>
          </w:p>
        </w:tc>
        <w:tc>
          <w:tcPr>
            <w:tcW w:w="1424" w:type="dxa"/>
            <w:vAlign w:val="center"/>
          </w:tcPr>
          <w:p>
            <w:pPr>
              <w:snapToGrid w:val="0"/>
              <w:spacing w:line="360" w:lineRule="auto"/>
              <w:rPr>
                <w:rFonts w:hAnsi="宋体" w:cs="Arial"/>
                <w:color w:val="auto"/>
                <w:sz w:val="24"/>
                <w:highlight w:val="none"/>
              </w:rPr>
            </w:pPr>
          </w:p>
        </w:tc>
        <w:tc>
          <w:tcPr>
            <w:tcW w:w="1305" w:type="dxa"/>
            <w:vAlign w:val="center"/>
          </w:tcPr>
          <w:p>
            <w:pPr>
              <w:snapToGrid w:val="0"/>
              <w:spacing w:line="360" w:lineRule="auto"/>
              <w:rPr>
                <w:rFonts w:hAnsi="宋体" w:cs="Arial"/>
                <w:color w:val="auto"/>
                <w:sz w:val="24"/>
                <w:highlight w:val="none"/>
              </w:rPr>
            </w:pPr>
          </w:p>
        </w:tc>
        <w:tc>
          <w:tcPr>
            <w:tcW w:w="1148" w:type="dxa"/>
            <w:vAlign w:val="center"/>
          </w:tcPr>
          <w:p>
            <w:pPr>
              <w:snapToGrid w:val="0"/>
              <w:spacing w:line="360" w:lineRule="auto"/>
              <w:rPr>
                <w:rFonts w:hAnsi="宋体" w:cs="Arial"/>
                <w:color w:val="auto"/>
                <w:sz w:val="24"/>
                <w:highlight w:val="none"/>
              </w:rPr>
            </w:pPr>
          </w:p>
        </w:tc>
        <w:tc>
          <w:tcPr>
            <w:tcW w:w="1255" w:type="dxa"/>
            <w:gridSpan w:val="2"/>
            <w:tcBorders>
              <w:right w:val="single" w:color="auto" w:sz="4" w:space="0"/>
            </w:tcBorders>
            <w:vAlign w:val="center"/>
          </w:tcPr>
          <w:p>
            <w:pPr>
              <w:snapToGrid w:val="0"/>
              <w:spacing w:line="360" w:lineRule="auto"/>
              <w:rPr>
                <w:rFonts w:hAnsi="宋体" w:cs="Arial"/>
                <w:color w:val="auto"/>
                <w:sz w:val="24"/>
                <w:highlight w:val="none"/>
              </w:rPr>
            </w:pPr>
          </w:p>
        </w:tc>
        <w:tc>
          <w:tcPr>
            <w:tcW w:w="1349" w:type="dxa"/>
            <w:tcBorders>
              <w:left w:val="single" w:color="auto" w:sz="4" w:space="0"/>
              <w:right w:val="single" w:color="auto" w:sz="4" w:space="0"/>
            </w:tcBorders>
            <w:vAlign w:val="center"/>
          </w:tcPr>
          <w:p>
            <w:pPr>
              <w:snapToGrid w:val="0"/>
              <w:spacing w:line="360" w:lineRule="auto"/>
              <w:rPr>
                <w:rFonts w:hAnsi="宋体" w:cs="Arial"/>
                <w:color w:val="auto"/>
                <w:sz w:val="24"/>
                <w:highlight w:val="none"/>
              </w:rPr>
            </w:pPr>
          </w:p>
        </w:tc>
        <w:tc>
          <w:tcPr>
            <w:tcW w:w="1935" w:type="dxa"/>
            <w:tcBorders>
              <w:left w:val="single" w:color="auto" w:sz="4" w:space="0"/>
            </w:tcBorders>
            <w:vAlign w:val="center"/>
          </w:tcPr>
          <w:p>
            <w:pPr>
              <w:snapToGrid w:val="0"/>
              <w:spacing w:line="360" w:lineRule="auto"/>
              <w:rPr>
                <w:rFonts w:hAnsi="宋体"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trPr>
        <w:tc>
          <w:tcPr>
            <w:tcW w:w="1064" w:type="dxa"/>
            <w:vAlign w:val="center"/>
          </w:tcPr>
          <w:p>
            <w:pPr>
              <w:snapToGrid w:val="0"/>
              <w:spacing w:line="360" w:lineRule="auto"/>
              <w:jc w:val="center"/>
              <w:rPr>
                <w:rFonts w:hAnsi="宋体" w:cs="Arial"/>
                <w:color w:val="auto"/>
                <w:sz w:val="24"/>
                <w:highlight w:val="none"/>
              </w:rPr>
            </w:pPr>
          </w:p>
        </w:tc>
        <w:tc>
          <w:tcPr>
            <w:tcW w:w="1424" w:type="dxa"/>
            <w:vAlign w:val="center"/>
          </w:tcPr>
          <w:p>
            <w:pPr>
              <w:snapToGrid w:val="0"/>
              <w:spacing w:line="360" w:lineRule="auto"/>
              <w:jc w:val="center"/>
              <w:rPr>
                <w:rFonts w:hAnsi="宋体" w:cs="Arial"/>
                <w:color w:val="auto"/>
                <w:sz w:val="24"/>
                <w:highlight w:val="none"/>
              </w:rPr>
            </w:pPr>
          </w:p>
        </w:tc>
        <w:tc>
          <w:tcPr>
            <w:tcW w:w="1305" w:type="dxa"/>
            <w:vAlign w:val="center"/>
          </w:tcPr>
          <w:p>
            <w:pPr>
              <w:snapToGrid w:val="0"/>
              <w:spacing w:line="360" w:lineRule="auto"/>
              <w:jc w:val="center"/>
              <w:rPr>
                <w:rFonts w:hAnsi="宋体" w:cs="Arial"/>
                <w:color w:val="auto"/>
                <w:sz w:val="24"/>
                <w:highlight w:val="none"/>
              </w:rPr>
            </w:pPr>
          </w:p>
        </w:tc>
        <w:tc>
          <w:tcPr>
            <w:tcW w:w="1148" w:type="dxa"/>
            <w:vAlign w:val="center"/>
          </w:tcPr>
          <w:p>
            <w:pPr>
              <w:snapToGrid w:val="0"/>
              <w:spacing w:line="360" w:lineRule="auto"/>
              <w:jc w:val="center"/>
              <w:rPr>
                <w:rFonts w:hAnsi="宋体" w:cs="Arial"/>
                <w:color w:val="auto"/>
                <w:sz w:val="24"/>
                <w:highlight w:val="none"/>
              </w:rPr>
            </w:pPr>
          </w:p>
        </w:tc>
        <w:tc>
          <w:tcPr>
            <w:tcW w:w="1255" w:type="dxa"/>
            <w:gridSpan w:val="2"/>
            <w:tcBorders>
              <w:right w:val="single" w:color="auto" w:sz="4" w:space="0"/>
            </w:tcBorders>
            <w:vAlign w:val="center"/>
          </w:tcPr>
          <w:p>
            <w:pPr>
              <w:snapToGrid w:val="0"/>
              <w:spacing w:line="360" w:lineRule="auto"/>
              <w:jc w:val="center"/>
              <w:rPr>
                <w:rFonts w:hAnsi="宋体" w:cs="Arial"/>
                <w:color w:val="auto"/>
                <w:sz w:val="24"/>
                <w:highlight w:val="none"/>
              </w:rPr>
            </w:pPr>
          </w:p>
        </w:tc>
        <w:tc>
          <w:tcPr>
            <w:tcW w:w="1349" w:type="dxa"/>
            <w:tcBorders>
              <w:left w:val="single" w:color="auto" w:sz="4" w:space="0"/>
              <w:right w:val="single" w:color="auto" w:sz="4" w:space="0"/>
            </w:tcBorders>
            <w:vAlign w:val="center"/>
          </w:tcPr>
          <w:p>
            <w:pPr>
              <w:snapToGrid w:val="0"/>
              <w:spacing w:line="360" w:lineRule="auto"/>
              <w:jc w:val="center"/>
              <w:rPr>
                <w:rFonts w:hAnsi="宋体" w:cs="Arial"/>
                <w:color w:val="auto"/>
                <w:sz w:val="24"/>
                <w:highlight w:val="none"/>
              </w:rPr>
            </w:pPr>
          </w:p>
        </w:tc>
        <w:tc>
          <w:tcPr>
            <w:tcW w:w="1935" w:type="dxa"/>
            <w:tcBorders>
              <w:left w:val="single" w:color="auto" w:sz="4" w:space="0"/>
            </w:tcBorders>
            <w:vAlign w:val="center"/>
          </w:tcPr>
          <w:p>
            <w:pPr>
              <w:snapToGrid w:val="0"/>
              <w:spacing w:line="360" w:lineRule="auto"/>
              <w:jc w:val="center"/>
              <w:rPr>
                <w:rFonts w:hAnsi="宋体" w:cs="Arial"/>
                <w:color w:val="auto"/>
                <w:sz w:val="24"/>
                <w:highlight w:val="none"/>
              </w:rPr>
            </w:pPr>
          </w:p>
        </w:tc>
      </w:tr>
    </w:tbl>
    <w:p>
      <w:pPr>
        <w:snapToGrid w:val="0"/>
        <w:spacing w:line="360" w:lineRule="auto"/>
        <w:rPr>
          <w:rFonts w:hAnsi="宋体" w:cs="Arial"/>
          <w:color w:val="auto"/>
          <w:sz w:val="24"/>
          <w:highlight w:val="none"/>
        </w:rPr>
      </w:pPr>
    </w:p>
    <w:p>
      <w:pPr>
        <w:tabs>
          <w:tab w:val="left" w:pos="555"/>
          <w:tab w:val="left" w:pos="2214"/>
          <w:tab w:val="left" w:pos="3774"/>
          <w:tab w:val="left" w:pos="4854"/>
          <w:tab w:val="left" w:pos="5934"/>
          <w:tab w:val="left" w:pos="7014"/>
          <w:tab w:val="left" w:pos="8214"/>
          <w:tab w:val="left" w:pos="10134"/>
          <w:tab w:val="left" w:pos="11124"/>
        </w:tabs>
        <w:snapToGrid w:val="0"/>
        <w:spacing w:line="360" w:lineRule="auto"/>
        <w:ind w:firstLine="360" w:firstLineChars="150"/>
        <w:rPr>
          <w:rFonts w:hAnsi="宋体" w:cs="Arial"/>
          <w:color w:val="auto"/>
          <w:sz w:val="24"/>
          <w:highlight w:val="none"/>
        </w:rPr>
      </w:pPr>
      <w:r>
        <w:rPr>
          <w:rFonts w:hint="eastAsia" w:hAnsi="宋体" w:cs="Arial"/>
          <w:color w:val="auto"/>
          <w:sz w:val="24"/>
          <w:highlight w:val="none"/>
        </w:rPr>
        <w:t>注：供应商（仅限于供应商自己实施的）以上业绩需按磋商文件要求提供有关书面证明材料</w:t>
      </w:r>
      <w:r>
        <w:rPr>
          <w:rFonts w:hint="eastAsia" w:hAnsi="宋体" w:cs="Arial"/>
          <w:color w:val="auto"/>
          <w:sz w:val="24"/>
          <w:highlight w:val="none"/>
          <w:lang w:eastAsia="zh-CN"/>
        </w:rPr>
        <w:t>（若有）</w:t>
      </w:r>
      <w:r>
        <w:rPr>
          <w:rFonts w:hint="eastAsia" w:hAnsi="宋体" w:cs="Arial"/>
          <w:color w:val="auto"/>
          <w:sz w:val="24"/>
          <w:highlight w:val="none"/>
        </w:rPr>
        <w:t>。</w:t>
      </w:r>
    </w:p>
    <w:p>
      <w:pPr>
        <w:tabs>
          <w:tab w:val="left" w:pos="555"/>
          <w:tab w:val="left" w:pos="2214"/>
          <w:tab w:val="left" w:pos="3774"/>
          <w:tab w:val="left" w:pos="4854"/>
          <w:tab w:val="left" w:pos="5934"/>
          <w:tab w:val="left" w:pos="7014"/>
          <w:tab w:val="left" w:pos="8214"/>
          <w:tab w:val="left" w:pos="10134"/>
          <w:tab w:val="left" w:pos="11124"/>
        </w:tabs>
        <w:snapToGrid w:val="0"/>
        <w:spacing w:line="360" w:lineRule="auto"/>
        <w:ind w:firstLine="360" w:firstLineChars="150"/>
        <w:rPr>
          <w:rFonts w:hAnsi="宋体" w:cs="Arial"/>
          <w:color w:val="auto"/>
          <w:sz w:val="24"/>
          <w:highlight w:val="none"/>
        </w:rPr>
      </w:pPr>
    </w:p>
    <w:p>
      <w:pPr>
        <w:snapToGrid w:val="0"/>
        <w:spacing w:line="360" w:lineRule="auto"/>
        <w:jc w:val="center"/>
        <w:rPr>
          <w:rFonts w:hAnsi="宋体" w:cs="Arial"/>
          <w:color w:val="auto"/>
          <w:sz w:val="24"/>
          <w:highlight w:val="none"/>
        </w:rPr>
      </w:pPr>
    </w:p>
    <w:p>
      <w:pPr>
        <w:snapToGrid w:val="0"/>
        <w:spacing w:line="360" w:lineRule="auto"/>
        <w:jc w:val="center"/>
        <w:rPr>
          <w:rFonts w:hAnsi="宋体" w:cs="Arial"/>
          <w:color w:val="auto"/>
          <w:sz w:val="24"/>
          <w:highlight w:val="none"/>
        </w:rPr>
      </w:pPr>
    </w:p>
    <w:p>
      <w:pPr>
        <w:widowControl/>
        <w:spacing w:line="360" w:lineRule="auto"/>
        <w:jc w:val="left"/>
        <w:rPr>
          <w:color w:val="auto"/>
          <w:sz w:val="24"/>
          <w:highlight w:val="none"/>
        </w:rPr>
      </w:pPr>
      <w:r>
        <w:rPr>
          <w:rFonts w:hint="eastAsia" w:hAnsi="宋体"/>
          <w:color w:val="auto"/>
          <w:sz w:val="24"/>
          <w:highlight w:val="none"/>
        </w:rPr>
        <w:t xml:space="preserve"> </w:t>
      </w:r>
      <w:r>
        <w:rPr>
          <w:rFonts w:hint="eastAsia"/>
          <w:color w:val="auto"/>
          <w:sz w:val="24"/>
          <w:highlight w:val="none"/>
        </w:rPr>
        <w:t>供应商名称：XXXX（单位公章）</w:t>
      </w:r>
    </w:p>
    <w:p>
      <w:pPr>
        <w:widowControl/>
        <w:spacing w:line="360" w:lineRule="auto"/>
        <w:jc w:val="left"/>
        <w:rPr>
          <w:color w:val="auto"/>
          <w:sz w:val="24"/>
          <w:highlight w:val="none"/>
        </w:rPr>
      </w:pPr>
      <w:r>
        <w:rPr>
          <w:rFonts w:hint="eastAsia"/>
          <w:color w:val="auto"/>
          <w:sz w:val="24"/>
          <w:highlight w:val="none"/>
        </w:rPr>
        <w:t xml:space="preserve"> 法定代表人或授权代表（签字或加盖个人名章）：XXXX</w:t>
      </w:r>
    </w:p>
    <w:p>
      <w:pPr>
        <w:widowControl/>
        <w:spacing w:line="360" w:lineRule="auto"/>
        <w:jc w:val="left"/>
        <w:rPr>
          <w:color w:val="auto"/>
          <w:sz w:val="24"/>
          <w:highlight w:val="none"/>
        </w:rPr>
      </w:pPr>
      <w:r>
        <w:rPr>
          <w:rFonts w:hint="eastAsia"/>
          <w:color w:val="auto"/>
          <w:sz w:val="24"/>
          <w:highlight w:val="none"/>
        </w:rPr>
        <w:t xml:space="preserve"> 磋商日期：XXX</w:t>
      </w:r>
    </w:p>
    <w:p>
      <w:pPr>
        <w:pStyle w:val="2"/>
        <w:rPr>
          <w:color w:val="auto"/>
          <w:highlight w:val="none"/>
        </w:rPr>
        <w:sectPr>
          <w:footerReference r:id="rId13" w:type="default"/>
          <w:pgSz w:w="11907" w:h="16840"/>
          <w:pgMar w:top="1440" w:right="1474" w:bottom="1440" w:left="1474" w:header="851" w:footer="992" w:gutter="0"/>
          <w:pgNumType w:fmt="decimal"/>
          <w:cols w:space="720" w:num="1"/>
          <w:docGrid w:linePitch="312" w:charSpace="0"/>
        </w:sectPr>
      </w:pPr>
    </w:p>
    <w:p>
      <w:pPr>
        <w:pStyle w:val="4"/>
        <w:pageBreakBefore/>
        <w:snapToGrid w:val="0"/>
        <w:spacing w:line="360" w:lineRule="auto"/>
        <w:jc w:val="center"/>
        <w:rPr>
          <w:rFonts w:ascii="宋体" w:hAnsi="宋体" w:eastAsia="宋体" w:cs="宋体"/>
          <w:color w:val="auto"/>
          <w:highlight w:val="none"/>
        </w:rPr>
      </w:pPr>
      <w:bookmarkStart w:id="87" w:name="_Toc553"/>
      <w:bookmarkStart w:id="88" w:name="_Toc17750"/>
      <w:r>
        <w:rPr>
          <w:rFonts w:hint="eastAsia" w:ascii="宋体" w:hAnsi="宋体" w:eastAsia="宋体" w:cs="宋体"/>
          <w:color w:val="auto"/>
          <w:highlight w:val="none"/>
        </w:rPr>
        <w:t>十</w:t>
      </w:r>
      <w:r>
        <w:rPr>
          <w:rFonts w:hint="eastAsia" w:ascii="宋体" w:hAnsi="宋体" w:eastAsia="宋体" w:cs="宋体"/>
          <w:color w:val="auto"/>
          <w:highlight w:val="none"/>
          <w:lang w:eastAsia="zh-CN"/>
        </w:rPr>
        <w:t>三</w:t>
      </w:r>
      <w:r>
        <w:rPr>
          <w:rFonts w:hint="eastAsia" w:ascii="宋体" w:hAnsi="宋体" w:eastAsia="宋体" w:cs="宋体"/>
          <w:color w:val="auto"/>
          <w:highlight w:val="none"/>
        </w:rPr>
        <w:t>、</w:t>
      </w:r>
      <w:bookmarkEnd w:id="87"/>
      <w:bookmarkEnd w:id="88"/>
      <w:r>
        <w:rPr>
          <w:rFonts w:hint="eastAsia" w:ascii="宋体" w:hAnsi="宋体" w:eastAsia="宋体" w:cs="宋体"/>
          <w:color w:val="auto"/>
          <w:highlight w:val="none"/>
        </w:rPr>
        <w:t>关于知识产权的承诺函</w:t>
      </w:r>
    </w:p>
    <w:p>
      <w:pPr>
        <w:snapToGrid w:val="0"/>
        <w:spacing w:line="360" w:lineRule="auto"/>
        <w:rPr>
          <w:rFonts w:hAnsi="宋体" w:cs="Arial"/>
          <w:color w:val="auto"/>
          <w:sz w:val="24"/>
          <w:highlight w:val="none"/>
        </w:rPr>
      </w:pPr>
    </w:p>
    <w:p>
      <w:pPr>
        <w:pStyle w:val="2"/>
        <w:rPr>
          <w:rFonts w:hAnsi="宋体" w:cs="Arial"/>
          <w:color w:val="auto"/>
          <w:sz w:val="24"/>
          <w:highlight w:val="none"/>
        </w:rPr>
      </w:pPr>
    </w:p>
    <w:p>
      <w:pPr>
        <w:pStyle w:val="2"/>
        <w:rPr>
          <w:rFonts w:hAnsi="宋体" w:cs="Arial"/>
          <w:color w:val="auto"/>
          <w:sz w:val="24"/>
          <w:highlight w:val="none"/>
        </w:rPr>
      </w:pPr>
    </w:p>
    <w:p>
      <w:pPr>
        <w:tabs>
          <w:tab w:val="left" w:pos="555"/>
          <w:tab w:val="left" w:pos="2214"/>
          <w:tab w:val="left" w:pos="3774"/>
          <w:tab w:val="left" w:pos="4854"/>
          <w:tab w:val="left" w:pos="5934"/>
          <w:tab w:val="left" w:pos="7014"/>
          <w:tab w:val="left" w:pos="8214"/>
          <w:tab w:val="left" w:pos="10134"/>
          <w:tab w:val="left" w:pos="11124"/>
        </w:tabs>
        <w:snapToGrid w:val="0"/>
        <w:spacing w:line="360" w:lineRule="auto"/>
        <w:ind w:firstLine="360" w:firstLineChars="150"/>
        <w:rPr>
          <w:rFonts w:hAnsi="宋体" w:cs="Arial"/>
          <w:color w:val="auto"/>
          <w:sz w:val="24"/>
          <w:highlight w:val="none"/>
        </w:rPr>
      </w:pPr>
    </w:p>
    <w:p>
      <w:pPr>
        <w:snapToGrid w:val="0"/>
        <w:spacing w:line="360" w:lineRule="auto"/>
        <w:jc w:val="center"/>
        <w:rPr>
          <w:b/>
          <w:bCs/>
          <w:color w:val="auto"/>
          <w:sz w:val="44"/>
          <w:szCs w:val="44"/>
          <w:highlight w:val="none"/>
        </w:rPr>
      </w:pPr>
      <w:r>
        <w:rPr>
          <w:rFonts w:hint="eastAsia"/>
          <w:b/>
          <w:bCs/>
          <w:color w:val="auto"/>
          <w:sz w:val="44"/>
          <w:szCs w:val="44"/>
          <w:highlight w:val="none"/>
        </w:rPr>
        <w:t>格式自拟</w:t>
      </w:r>
    </w:p>
    <w:p>
      <w:pPr>
        <w:pStyle w:val="2"/>
        <w:rPr>
          <w:b/>
          <w:bCs/>
          <w:color w:val="auto"/>
          <w:sz w:val="44"/>
          <w:szCs w:val="44"/>
          <w:highlight w:val="none"/>
        </w:rPr>
      </w:pPr>
    </w:p>
    <w:p>
      <w:pPr>
        <w:pStyle w:val="2"/>
        <w:rPr>
          <w:b/>
          <w:bCs/>
          <w:color w:val="auto"/>
          <w:sz w:val="44"/>
          <w:szCs w:val="44"/>
          <w:highlight w:val="none"/>
        </w:rPr>
      </w:pPr>
    </w:p>
    <w:p>
      <w:pPr>
        <w:pStyle w:val="2"/>
        <w:rPr>
          <w:b/>
          <w:bCs/>
          <w:color w:val="auto"/>
          <w:sz w:val="44"/>
          <w:szCs w:val="44"/>
          <w:highlight w:val="none"/>
        </w:rPr>
      </w:pPr>
    </w:p>
    <w:p>
      <w:pPr>
        <w:snapToGrid w:val="0"/>
        <w:spacing w:line="360" w:lineRule="auto"/>
        <w:jc w:val="center"/>
        <w:rPr>
          <w:rFonts w:hAnsi="宋体" w:cs="Arial"/>
          <w:color w:val="auto"/>
          <w:sz w:val="24"/>
          <w:highlight w:val="none"/>
        </w:rPr>
      </w:pPr>
    </w:p>
    <w:p>
      <w:pPr>
        <w:widowControl/>
        <w:spacing w:line="360" w:lineRule="auto"/>
        <w:jc w:val="left"/>
        <w:rPr>
          <w:color w:val="auto"/>
          <w:sz w:val="24"/>
          <w:highlight w:val="none"/>
        </w:rPr>
      </w:pPr>
      <w:r>
        <w:rPr>
          <w:rFonts w:hint="eastAsia" w:hAnsi="宋体"/>
          <w:color w:val="auto"/>
          <w:sz w:val="24"/>
          <w:highlight w:val="none"/>
        </w:rPr>
        <w:t xml:space="preserve"> </w:t>
      </w:r>
      <w:r>
        <w:rPr>
          <w:rFonts w:hint="eastAsia"/>
          <w:color w:val="auto"/>
          <w:sz w:val="24"/>
          <w:highlight w:val="none"/>
        </w:rPr>
        <w:t>供应商名称：XXXX（单位公章）</w:t>
      </w:r>
    </w:p>
    <w:p>
      <w:pPr>
        <w:widowControl/>
        <w:spacing w:line="360" w:lineRule="auto"/>
        <w:jc w:val="left"/>
        <w:rPr>
          <w:color w:val="auto"/>
          <w:sz w:val="24"/>
          <w:highlight w:val="none"/>
        </w:rPr>
      </w:pPr>
      <w:r>
        <w:rPr>
          <w:rFonts w:hint="eastAsia"/>
          <w:color w:val="auto"/>
          <w:sz w:val="24"/>
          <w:highlight w:val="none"/>
        </w:rPr>
        <w:t xml:space="preserve"> 法定代表人或授权代表（签字或加盖个人名章）：XXXX</w:t>
      </w:r>
    </w:p>
    <w:p>
      <w:pPr>
        <w:widowControl/>
        <w:spacing w:line="360" w:lineRule="auto"/>
        <w:jc w:val="left"/>
        <w:rPr>
          <w:rFonts w:hint="eastAsia"/>
          <w:color w:val="auto"/>
          <w:sz w:val="24"/>
          <w:highlight w:val="none"/>
        </w:rPr>
      </w:pPr>
      <w:r>
        <w:rPr>
          <w:rFonts w:hint="eastAsia"/>
          <w:color w:val="auto"/>
          <w:sz w:val="24"/>
          <w:highlight w:val="none"/>
        </w:rPr>
        <w:t xml:space="preserve"> 磋商日期：XXX</w:t>
      </w:r>
    </w:p>
    <w:p>
      <w:pPr>
        <w:rPr>
          <w:rFonts w:hint="eastAsia"/>
          <w:color w:val="auto"/>
          <w:sz w:val="24"/>
          <w:highlight w:val="none"/>
        </w:rPr>
      </w:pPr>
      <w:r>
        <w:rPr>
          <w:rFonts w:hint="eastAsia"/>
          <w:color w:val="auto"/>
          <w:sz w:val="24"/>
          <w:highlight w:val="none"/>
        </w:rPr>
        <w:br w:type="page"/>
      </w:r>
    </w:p>
    <w:p>
      <w:pPr>
        <w:pStyle w:val="4"/>
        <w:pageBreakBefore/>
        <w:snapToGrid w:val="0"/>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十</w:t>
      </w:r>
      <w:r>
        <w:rPr>
          <w:rFonts w:hint="eastAsia" w:ascii="宋体" w:hAnsi="宋体" w:eastAsia="宋体" w:cs="宋体"/>
          <w:color w:val="auto"/>
          <w:highlight w:val="none"/>
          <w:lang w:eastAsia="zh-CN"/>
        </w:rPr>
        <w:t>四</w:t>
      </w:r>
      <w:r>
        <w:rPr>
          <w:rFonts w:hint="eastAsia" w:ascii="宋体" w:hAnsi="宋体" w:eastAsia="宋体" w:cs="宋体"/>
          <w:color w:val="auto"/>
          <w:highlight w:val="none"/>
        </w:rPr>
        <w:t>、制造厂家授权书(如涉及)</w:t>
      </w:r>
    </w:p>
    <w:p>
      <w:pPr>
        <w:spacing w:line="400" w:lineRule="exact"/>
        <w:jc w:val="center"/>
        <w:rPr>
          <w:rFonts w:ascii="仿宋" w:hAnsi="仿宋" w:eastAsia="仿宋"/>
          <w:b/>
          <w:color w:val="auto"/>
          <w:sz w:val="44"/>
        </w:rPr>
      </w:pPr>
    </w:p>
    <w:p>
      <w:pPr>
        <w:spacing w:beforeLines="100" w:line="360" w:lineRule="auto"/>
        <w:rPr>
          <w:rFonts w:ascii="仿宋" w:hAnsi="仿宋" w:eastAsia="仿宋"/>
          <w:color w:val="auto"/>
          <w:sz w:val="24"/>
        </w:rPr>
      </w:pPr>
      <w:r>
        <w:rPr>
          <w:rFonts w:hint="eastAsia" w:hAnsi="宋体" w:cs="宋体"/>
          <w:color w:val="auto"/>
          <w:sz w:val="24"/>
          <w:highlight w:val="none"/>
        </w:rPr>
        <w:t>_____________（采购代理机构名称）：</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highlight w:val="none"/>
        </w:rPr>
      </w:pPr>
      <w:r>
        <w:rPr>
          <w:rFonts w:hint="eastAsia"/>
          <w:color w:val="auto"/>
          <w:sz w:val="24"/>
          <w:highlight w:val="none"/>
          <w:u w:val="single"/>
        </w:rPr>
        <w:t>XXX</w:t>
      </w:r>
      <w:r>
        <w:rPr>
          <w:rFonts w:hint="eastAsia"/>
          <w:color w:val="auto"/>
          <w:sz w:val="24"/>
          <w:highlight w:val="none"/>
        </w:rPr>
        <w:t>（制造厂家名称）是在</w:t>
      </w:r>
      <w:r>
        <w:rPr>
          <w:rFonts w:hint="eastAsia"/>
          <w:color w:val="auto"/>
          <w:sz w:val="24"/>
          <w:highlight w:val="none"/>
          <w:u w:val="single"/>
        </w:rPr>
        <w:t>XXX</w:t>
      </w:r>
      <w:r>
        <w:rPr>
          <w:rFonts w:hint="eastAsia"/>
          <w:color w:val="auto"/>
          <w:sz w:val="24"/>
          <w:highlight w:val="none"/>
        </w:rPr>
        <w:t>（国名）依法登记注册的，其厂址现在</w:t>
      </w:r>
      <w:r>
        <w:rPr>
          <w:rFonts w:hint="eastAsia"/>
          <w:color w:val="auto"/>
          <w:sz w:val="24"/>
          <w:highlight w:val="none"/>
          <w:u w:val="single"/>
        </w:rPr>
        <w:t>XXX</w:t>
      </w:r>
      <w:r>
        <w:rPr>
          <w:rFonts w:hint="eastAsia"/>
          <w:color w:val="auto"/>
          <w:sz w:val="24"/>
          <w:highlight w:val="none"/>
        </w:rPr>
        <w:t>。</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highlight w:val="none"/>
        </w:rPr>
      </w:pPr>
      <w:r>
        <w:rPr>
          <w:rFonts w:hint="eastAsia"/>
          <w:color w:val="auto"/>
          <w:sz w:val="24"/>
          <w:highlight w:val="none"/>
          <w:u w:val="single"/>
        </w:rPr>
        <w:t>XXX</w:t>
      </w:r>
      <w:r>
        <w:rPr>
          <w:rFonts w:hint="eastAsia"/>
          <w:color w:val="auto"/>
          <w:sz w:val="24"/>
          <w:highlight w:val="none"/>
        </w:rPr>
        <w:t>（被授权公司名称）是在</w:t>
      </w:r>
      <w:r>
        <w:rPr>
          <w:rFonts w:hint="eastAsia"/>
          <w:color w:val="auto"/>
          <w:sz w:val="24"/>
          <w:highlight w:val="none"/>
          <w:u w:val="single"/>
        </w:rPr>
        <w:t>XXX</w:t>
      </w:r>
      <w:r>
        <w:rPr>
          <w:rFonts w:hint="eastAsia"/>
          <w:color w:val="auto"/>
          <w:sz w:val="24"/>
          <w:highlight w:val="none"/>
        </w:rPr>
        <w:t>（国名）依法登记注册的，其主要营业地点现在</w:t>
      </w:r>
      <w:r>
        <w:rPr>
          <w:rFonts w:hint="eastAsia"/>
          <w:color w:val="auto"/>
          <w:sz w:val="24"/>
          <w:highlight w:val="none"/>
          <w:u w:val="single"/>
        </w:rPr>
        <w:t>XXXX</w:t>
      </w:r>
      <w:r>
        <w:rPr>
          <w:rFonts w:hint="eastAsia"/>
          <w:color w:val="auto"/>
          <w:sz w:val="24"/>
          <w:highlight w:val="none"/>
        </w:rPr>
        <w:t>。</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highlight w:val="none"/>
        </w:rPr>
      </w:pPr>
      <w:r>
        <w:rPr>
          <w:rFonts w:hint="eastAsia"/>
          <w:color w:val="auto"/>
          <w:sz w:val="24"/>
          <w:highlight w:val="none"/>
          <w:u w:val="single"/>
        </w:rPr>
        <w:t>XXX</w:t>
      </w:r>
      <w:r>
        <w:rPr>
          <w:rFonts w:hint="eastAsia"/>
          <w:color w:val="auto"/>
          <w:sz w:val="24"/>
          <w:highlight w:val="none"/>
        </w:rPr>
        <w:t>（制造厂家名称）授权</w:t>
      </w:r>
      <w:r>
        <w:rPr>
          <w:rFonts w:hint="eastAsia"/>
          <w:color w:val="auto"/>
          <w:sz w:val="24"/>
          <w:highlight w:val="none"/>
          <w:u w:val="single"/>
        </w:rPr>
        <w:t>XXX</w:t>
      </w:r>
      <w:r>
        <w:rPr>
          <w:rFonts w:hint="eastAsia"/>
          <w:color w:val="auto"/>
          <w:sz w:val="24"/>
          <w:highlight w:val="none"/>
        </w:rPr>
        <w:t>（被授权公司名称）为我方制造的</w:t>
      </w:r>
      <w:r>
        <w:rPr>
          <w:rFonts w:hint="eastAsia"/>
          <w:color w:val="auto"/>
          <w:sz w:val="24"/>
          <w:highlight w:val="none"/>
          <w:u w:val="single"/>
        </w:rPr>
        <w:t>XXX</w:t>
      </w:r>
      <w:r>
        <w:rPr>
          <w:rFonts w:hint="eastAsia"/>
          <w:color w:val="auto"/>
          <w:sz w:val="24"/>
          <w:highlight w:val="none"/>
        </w:rPr>
        <w:t>品牌产品的合法销售商（授权销售的产品清单附后），参加</w:t>
      </w:r>
      <w:r>
        <w:rPr>
          <w:rFonts w:hint="eastAsia"/>
          <w:color w:val="auto"/>
          <w:sz w:val="24"/>
          <w:highlight w:val="none"/>
          <w:u w:val="single"/>
        </w:rPr>
        <w:t>XXX</w:t>
      </w:r>
      <w:r>
        <w:rPr>
          <w:rFonts w:hint="eastAsia"/>
          <w:color w:val="auto"/>
          <w:sz w:val="24"/>
          <w:highlight w:val="none"/>
        </w:rPr>
        <w:t>项目第</w:t>
      </w:r>
      <w:r>
        <w:rPr>
          <w:rFonts w:hint="eastAsia"/>
          <w:color w:val="auto"/>
          <w:sz w:val="24"/>
          <w:highlight w:val="none"/>
          <w:u w:val="single"/>
        </w:rPr>
        <w:t>XXX</w:t>
      </w:r>
      <w:r>
        <w:rPr>
          <w:rFonts w:hint="eastAsia"/>
          <w:color w:val="auto"/>
          <w:sz w:val="24"/>
          <w:highlight w:val="none"/>
        </w:rPr>
        <w:t>包的报价，全权处理与该产品采购的有关事宜，并对我方具有约束力。</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highlight w:val="none"/>
        </w:rPr>
      </w:pPr>
      <w:r>
        <w:rPr>
          <w:rFonts w:hint="eastAsia"/>
          <w:color w:val="auto"/>
          <w:sz w:val="24"/>
          <w:highlight w:val="none"/>
        </w:rPr>
        <w:t>作为制造厂家，我方承诺，为本次采购提供的货物为原厂制造、合法渠道供应的全新产品。我方保证以政府采购合作者来约束自己，并对该报价共同承担和分别承担采购文件中规定的义务。</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highlight w:val="none"/>
        </w:rPr>
      </w:pPr>
    </w:p>
    <w:p>
      <w:pPr>
        <w:widowControl/>
        <w:spacing w:line="360" w:lineRule="auto"/>
        <w:ind w:firstLine="480" w:firstLineChars="200"/>
        <w:jc w:val="left"/>
        <w:rPr>
          <w:color w:val="auto"/>
          <w:sz w:val="24"/>
          <w:highlight w:val="none"/>
        </w:rPr>
      </w:pPr>
      <w:r>
        <w:rPr>
          <w:rFonts w:hint="eastAsia"/>
          <w:color w:val="auto"/>
          <w:sz w:val="24"/>
          <w:highlight w:val="none"/>
        </w:rPr>
        <w:t>供应商名称：XXXX（单位公章）</w:t>
      </w:r>
    </w:p>
    <w:p>
      <w:pPr>
        <w:widowControl/>
        <w:spacing w:line="360" w:lineRule="auto"/>
        <w:jc w:val="left"/>
        <w:rPr>
          <w:color w:val="auto"/>
          <w:sz w:val="24"/>
          <w:highlight w:val="none"/>
        </w:rPr>
      </w:pPr>
      <w:r>
        <w:rPr>
          <w:rFonts w:hint="eastAsia"/>
          <w:color w:val="auto"/>
          <w:sz w:val="24"/>
          <w:highlight w:val="none"/>
        </w:rPr>
        <w:t xml:space="preserve"> </w:t>
      </w:r>
      <w:r>
        <w:rPr>
          <w:rFonts w:hint="eastAsia"/>
          <w:color w:val="auto"/>
          <w:sz w:val="24"/>
          <w:highlight w:val="none"/>
          <w:lang w:val="en-US" w:eastAsia="zh-CN"/>
        </w:rPr>
        <w:t xml:space="preserve">   </w:t>
      </w:r>
      <w:r>
        <w:rPr>
          <w:rFonts w:hint="eastAsia"/>
          <w:color w:val="auto"/>
          <w:sz w:val="24"/>
          <w:highlight w:val="none"/>
        </w:rPr>
        <w:t>法定代表人或授权代表（签字或加盖个人名章）：XXXX</w:t>
      </w:r>
    </w:p>
    <w:p>
      <w:pPr>
        <w:widowControl/>
        <w:spacing w:line="360" w:lineRule="auto"/>
        <w:jc w:val="left"/>
        <w:rPr>
          <w:rFonts w:hint="eastAsia"/>
          <w:color w:val="auto"/>
          <w:sz w:val="24"/>
          <w:highlight w:val="none"/>
        </w:rPr>
      </w:pPr>
      <w:r>
        <w:rPr>
          <w:rFonts w:hint="eastAsia"/>
          <w:color w:val="auto"/>
          <w:sz w:val="24"/>
          <w:highlight w:val="none"/>
        </w:rPr>
        <w:t xml:space="preserve"> </w:t>
      </w:r>
      <w:r>
        <w:rPr>
          <w:rFonts w:hint="eastAsia"/>
          <w:color w:val="auto"/>
          <w:sz w:val="24"/>
          <w:highlight w:val="none"/>
          <w:lang w:val="en-US" w:eastAsia="zh-CN"/>
        </w:rPr>
        <w:t xml:space="preserve">   </w:t>
      </w:r>
      <w:r>
        <w:rPr>
          <w:rFonts w:hint="eastAsia"/>
          <w:color w:val="auto"/>
          <w:sz w:val="24"/>
          <w:highlight w:val="none"/>
        </w:rPr>
        <w:t>磋商日期：XXX</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highlight w:val="none"/>
        </w:rPr>
      </w:pPr>
      <w:r>
        <w:rPr>
          <w:rFonts w:hint="eastAsia"/>
          <w:color w:val="auto"/>
          <w:sz w:val="24"/>
          <w:highlight w:val="none"/>
        </w:rPr>
        <w:t>附：授权销售产品清单</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highlight w:val="none"/>
        </w:rPr>
      </w:pP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highlight w:val="none"/>
        </w:rPr>
      </w:pP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highlight w:val="none"/>
        </w:rPr>
      </w:pPr>
      <w:r>
        <w:rPr>
          <w:rFonts w:hint="eastAsia"/>
          <w:color w:val="auto"/>
          <w:sz w:val="24"/>
          <w:highlight w:val="none"/>
        </w:rPr>
        <w:t>注：1.供应商也可提供制造厂家自有的授权格式文件，但授权文件中必须明确：制造厂家和被授权单位的名称及登记注册地、参加报价的项目及采购编号、授权产品、授权日期、授权单位的公章。制造厂家可以是派出机构。若由代理商授权的，须同时提供证明代理商有授权资格的证明文件复印件。（若由国外制造厂家直接授权的，签字或盖章均可）</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highlight w:val="none"/>
        </w:rPr>
      </w:pPr>
      <w:r>
        <w:rPr>
          <w:rFonts w:hint="eastAsia"/>
          <w:color w:val="auto"/>
          <w:sz w:val="24"/>
          <w:highlight w:val="none"/>
        </w:rPr>
        <w:t>2.对技术服务标准统一、市场竞争充分且可以在成交后通过合法渠道获得产品的采购项目，或者采购文件特别注明不需要提供授权书的采购项目，可以不提供制造厂家授权书。</w:t>
      </w:r>
    </w:p>
    <w:p>
      <w:pPr>
        <w:widowControl/>
        <w:spacing w:line="360" w:lineRule="auto"/>
        <w:jc w:val="left"/>
        <w:rPr>
          <w:color w:val="auto"/>
          <w:sz w:val="24"/>
          <w:highlight w:val="none"/>
        </w:rPr>
      </w:pPr>
      <w:r>
        <w:rPr>
          <w:rFonts w:hint="eastAsia"/>
          <w:color w:val="auto"/>
          <w:sz w:val="24"/>
          <w:highlight w:val="none"/>
        </w:rPr>
        <w:br w:type="page"/>
      </w:r>
    </w:p>
    <w:p>
      <w:pPr>
        <w:rPr>
          <w:color w:val="auto"/>
          <w:highlight w:val="none"/>
        </w:rPr>
      </w:pPr>
    </w:p>
    <w:p>
      <w:pPr>
        <w:pStyle w:val="4"/>
        <w:jc w:val="center"/>
        <w:rPr>
          <w:color w:val="auto"/>
          <w:highlight w:val="none"/>
        </w:rPr>
      </w:pPr>
      <w:r>
        <w:rPr>
          <w:rFonts w:hint="eastAsia"/>
          <w:color w:val="auto"/>
          <w:highlight w:val="none"/>
        </w:rPr>
        <w:t>十</w:t>
      </w:r>
      <w:r>
        <w:rPr>
          <w:rFonts w:hint="eastAsia"/>
          <w:color w:val="auto"/>
          <w:highlight w:val="none"/>
          <w:lang w:eastAsia="zh-CN"/>
        </w:rPr>
        <w:t>五</w:t>
      </w:r>
      <w:r>
        <w:rPr>
          <w:rFonts w:hint="eastAsia"/>
          <w:color w:val="auto"/>
          <w:highlight w:val="none"/>
        </w:rPr>
        <w:t xml:space="preserve"> 、其它供应商认为应该提供的相关材料</w:t>
      </w:r>
    </w:p>
    <w:p>
      <w:pPr>
        <w:rPr>
          <w:rFonts w:asciiTheme="minorEastAsia" w:hAnsiTheme="minorEastAsia" w:cstheme="minorEastAsia"/>
          <w:b/>
          <w:color w:val="auto"/>
          <w:sz w:val="32"/>
          <w:szCs w:val="32"/>
          <w:highlight w:val="none"/>
        </w:rPr>
      </w:pPr>
    </w:p>
    <w:p>
      <w:pPr>
        <w:pStyle w:val="2"/>
        <w:rPr>
          <w:rFonts w:asciiTheme="minorEastAsia" w:hAnsiTheme="minorEastAsia" w:cstheme="minorEastAsia"/>
          <w:b/>
          <w:color w:val="auto"/>
          <w:sz w:val="32"/>
          <w:szCs w:val="32"/>
          <w:highlight w:val="none"/>
        </w:rPr>
      </w:pPr>
    </w:p>
    <w:p>
      <w:pPr>
        <w:pStyle w:val="2"/>
        <w:rPr>
          <w:rFonts w:asciiTheme="minorEastAsia" w:hAnsiTheme="minorEastAsia" w:cstheme="minorEastAsia"/>
          <w:b/>
          <w:color w:val="auto"/>
          <w:sz w:val="32"/>
          <w:szCs w:val="32"/>
          <w:highlight w:val="none"/>
        </w:rPr>
      </w:pPr>
    </w:p>
    <w:p>
      <w:pPr>
        <w:pStyle w:val="2"/>
        <w:jc w:val="center"/>
        <w:rPr>
          <w:color w:val="auto"/>
          <w:highlight w:val="none"/>
        </w:rPr>
        <w:sectPr>
          <w:footerReference r:id="rId14" w:type="default"/>
          <w:pgSz w:w="11907" w:h="16840"/>
          <w:pgMar w:top="1440" w:right="1474" w:bottom="1440" w:left="1474" w:header="851" w:footer="992" w:gutter="0"/>
          <w:pgNumType w:fmt="decimal"/>
          <w:cols w:space="720" w:num="1"/>
          <w:docGrid w:linePitch="312" w:charSpace="0"/>
        </w:sectPr>
      </w:pPr>
      <w:r>
        <w:rPr>
          <w:rFonts w:hint="eastAsia" w:asciiTheme="minorEastAsia" w:hAnsiTheme="minorEastAsia" w:cstheme="minorEastAsia"/>
          <w:b/>
          <w:color w:val="auto"/>
          <w:sz w:val="32"/>
          <w:szCs w:val="32"/>
          <w:highlight w:val="none"/>
        </w:rPr>
        <w:t>注：格式自拟</w:t>
      </w:r>
      <w:r>
        <w:rPr>
          <w:rFonts w:hint="eastAsia" w:asciiTheme="minorEastAsia" w:hAnsiTheme="minorEastAsia" w:cstheme="minorEastAsia"/>
          <w:b/>
          <w:color w:val="auto"/>
          <w:sz w:val="32"/>
          <w:szCs w:val="32"/>
          <w:highlight w:val="none"/>
          <w:lang w:eastAsia="zh-CN"/>
        </w:rPr>
        <w:t>（若涉及）</w:t>
      </w:r>
    </w:p>
    <w:p>
      <w:pPr>
        <w:pStyle w:val="4"/>
        <w:pageBreakBefore/>
        <w:snapToGrid w:val="0"/>
        <w:spacing w:line="360" w:lineRule="auto"/>
        <w:jc w:val="center"/>
        <w:rPr>
          <w:rFonts w:ascii="宋体" w:hAnsi="宋体" w:eastAsia="宋体" w:cs="宋体"/>
          <w:color w:val="auto"/>
          <w:highlight w:val="none"/>
        </w:rPr>
      </w:pPr>
      <w:bookmarkStart w:id="89" w:name="_Toc24383"/>
      <w:bookmarkStart w:id="90" w:name="_Toc10867"/>
      <w:r>
        <w:rPr>
          <w:rFonts w:hint="eastAsia" w:ascii="宋体" w:hAnsi="宋体" w:eastAsia="宋体" w:cs="宋体"/>
          <w:color w:val="auto"/>
          <w:highlight w:val="none"/>
        </w:rPr>
        <w:t>十</w:t>
      </w:r>
      <w:r>
        <w:rPr>
          <w:rFonts w:hint="eastAsia" w:ascii="宋体" w:hAnsi="宋体" w:eastAsia="宋体" w:cs="宋体"/>
          <w:color w:val="auto"/>
          <w:highlight w:val="none"/>
          <w:lang w:eastAsia="zh-CN"/>
        </w:rPr>
        <w:t>六</w:t>
      </w:r>
      <w:r>
        <w:rPr>
          <w:rFonts w:hint="eastAsia" w:ascii="宋体" w:hAnsi="宋体" w:eastAsia="宋体" w:cs="宋体"/>
          <w:color w:val="auto"/>
          <w:highlight w:val="none"/>
        </w:rPr>
        <w:t>、最终报价表</w:t>
      </w:r>
      <w:bookmarkEnd w:id="89"/>
      <w:bookmarkEnd w:id="90"/>
    </w:p>
    <w:p>
      <w:pPr>
        <w:snapToGrid w:val="0"/>
        <w:spacing w:line="360" w:lineRule="auto"/>
        <w:jc w:val="center"/>
        <w:rPr>
          <w:color w:val="auto"/>
          <w:sz w:val="18"/>
          <w:szCs w:val="18"/>
          <w:highlight w:val="none"/>
        </w:rPr>
      </w:pPr>
      <w:r>
        <w:rPr>
          <w:rFonts w:hint="eastAsia"/>
          <w:color w:val="auto"/>
          <w:sz w:val="18"/>
          <w:szCs w:val="18"/>
          <w:highlight w:val="none"/>
        </w:rPr>
        <w:t>（此表为现场报价使用，单独递交）</w:t>
      </w:r>
    </w:p>
    <w:p>
      <w:pPr>
        <w:snapToGrid w:val="0"/>
        <w:spacing w:line="360" w:lineRule="auto"/>
        <w:jc w:val="center"/>
        <w:rPr>
          <w:color w:val="auto"/>
          <w:sz w:val="24"/>
          <w:highlight w:val="none"/>
        </w:rPr>
      </w:pPr>
      <w:r>
        <w:rPr>
          <w:rFonts w:hint="eastAsia"/>
          <w:b/>
          <w:bCs/>
          <w:color w:val="auto"/>
          <w:sz w:val="72"/>
          <w:szCs w:val="72"/>
          <w:highlight w:val="none"/>
        </w:rPr>
        <w:t>最终报价表</w:t>
      </w:r>
      <w:r>
        <w:rPr>
          <w:rFonts w:hint="eastAsia"/>
          <w:color w:val="auto"/>
          <w:sz w:val="24"/>
          <w:highlight w:val="none"/>
        </w:rPr>
        <w:t>（封面）</w:t>
      </w:r>
    </w:p>
    <w:p>
      <w:pPr>
        <w:snapToGrid w:val="0"/>
        <w:spacing w:line="360" w:lineRule="auto"/>
        <w:jc w:val="center"/>
        <w:rPr>
          <w:b/>
          <w:color w:val="auto"/>
          <w:sz w:val="52"/>
          <w:szCs w:val="52"/>
          <w:highlight w:val="none"/>
        </w:rPr>
      </w:pPr>
    </w:p>
    <w:p>
      <w:pPr>
        <w:snapToGrid w:val="0"/>
        <w:spacing w:line="360" w:lineRule="auto"/>
        <w:jc w:val="center"/>
        <w:rPr>
          <w:b/>
          <w:color w:val="auto"/>
          <w:sz w:val="52"/>
          <w:szCs w:val="52"/>
          <w:highlight w:val="none"/>
        </w:rPr>
      </w:pPr>
    </w:p>
    <w:p>
      <w:pPr>
        <w:snapToGrid w:val="0"/>
        <w:spacing w:line="360" w:lineRule="auto"/>
        <w:jc w:val="center"/>
        <w:rPr>
          <w:b/>
          <w:color w:val="auto"/>
          <w:sz w:val="52"/>
          <w:szCs w:val="52"/>
          <w:highlight w:val="none"/>
        </w:rPr>
      </w:pPr>
    </w:p>
    <w:p>
      <w:pPr>
        <w:snapToGrid w:val="0"/>
        <w:spacing w:line="360" w:lineRule="auto"/>
        <w:jc w:val="center"/>
        <w:rPr>
          <w:b/>
          <w:color w:val="auto"/>
          <w:sz w:val="52"/>
          <w:szCs w:val="52"/>
          <w:highlight w:val="none"/>
        </w:rPr>
      </w:pPr>
    </w:p>
    <w:p>
      <w:pPr>
        <w:snapToGrid w:val="0"/>
        <w:spacing w:line="360" w:lineRule="auto"/>
        <w:jc w:val="left"/>
        <w:rPr>
          <w:color w:val="auto"/>
          <w:sz w:val="32"/>
          <w:szCs w:val="32"/>
          <w:highlight w:val="none"/>
        </w:rPr>
      </w:pPr>
      <w:r>
        <w:rPr>
          <w:rFonts w:hint="eastAsia"/>
          <w:color w:val="auto"/>
          <w:sz w:val="28"/>
          <w:szCs w:val="28"/>
          <w:highlight w:val="none"/>
        </w:rPr>
        <w:t xml:space="preserve"> </w:t>
      </w:r>
      <w:r>
        <w:rPr>
          <w:rFonts w:hint="eastAsia"/>
          <w:color w:val="auto"/>
          <w:sz w:val="32"/>
          <w:szCs w:val="32"/>
          <w:highlight w:val="none"/>
        </w:rPr>
        <w:t xml:space="preserve"> 项 目 名 称：</w:t>
      </w:r>
      <w:r>
        <w:rPr>
          <w:rFonts w:hint="eastAsia"/>
          <w:color w:val="auto"/>
          <w:sz w:val="32"/>
          <w:szCs w:val="32"/>
          <w:highlight w:val="none"/>
          <w:u w:val="single"/>
        </w:rPr>
        <w:t xml:space="preserve">                                   </w:t>
      </w:r>
      <w:r>
        <w:rPr>
          <w:rFonts w:hint="eastAsia"/>
          <w:color w:val="auto"/>
          <w:sz w:val="32"/>
          <w:szCs w:val="32"/>
          <w:highlight w:val="none"/>
        </w:rPr>
        <w:t xml:space="preserve">            </w:t>
      </w:r>
      <w:r>
        <w:rPr>
          <w:rFonts w:hint="eastAsia"/>
          <w:color w:val="auto"/>
          <w:sz w:val="32"/>
          <w:szCs w:val="32"/>
          <w:highlight w:val="none"/>
          <w:u w:val="single"/>
        </w:rPr>
        <w:t xml:space="preserve">                                               </w:t>
      </w:r>
      <w:r>
        <w:rPr>
          <w:rFonts w:hint="eastAsia"/>
          <w:color w:val="auto"/>
          <w:sz w:val="32"/>
          <w:szCs w:val="32"/>
          <w:highlight w:val="none"/>
        </w:rPr>
        <w:t xml:space="preserve">   </w:t>
      </w:r>
      <w:r>
        <w:rPr>
          <w:rFonts w:hint="eastAsia"/>
          <w:color w:val="auto"/>
          <w:sz w:val="32"/>
          <w:szCs w:val="32"/>
          <w:highlight w:val="none"/>
          <w:u w:val="single"/>
        </w:rPr>
        <w:t xml:space="preserve">   </w:t>
      </w:r>
    </w:p>
    <w:p>
      <w:pPr>
        <w:snapToGrid w:val="0"/>
        <w:spacing w:line="360" w:lineRule="auto"/>
        <w:jc w:val="left"/>
        <w:rPr>
          <w:color w:val="auto"/>
          <w:sz w:val="32"/>
          <w:szCs w:val="32"/>
          <w:highlight w:val="none"/>
        </w:rPr>
      </w:pPr>
      <w:r>
        <w:rPr>
          <w:rFonts w:hint="eastAsia"/>
          <w:color w:val="auto"/>
          <w:sz w:val="32"/>
          <w:szCs w:val="32"/>
          <w:highlight w:val="none"/>
        </w:rPr>
        <w:t xml:space="preserve">  </w:t>
      </w:r>
      <w:r>
        <w:rPr>
          <w:rFonts w:hint="eastAsia"/>
          <w:color w:val="auto"/>
          <w:sz w:val="32"/>
          <w:szCs w:val="32"/>
          <w:highlight w:val="none"/>
          <w:lang w:eastAsia="zh-CN"/>
        </w:rPr>
        <w:t>项</w:t>
      </w:r>
      <w:r>
        <w:rPr>
          <w:rFonts w:hint="eastAsia"/>
          <w:color w:val="auto"/>
          <w:sz w:val="32"/>
          <w:szCs w:val="32"/>
          <w:highlight w:val="none"/>
          <w:lang w:val="en-US" w:eastAsia="zh-CN"/>
        </w:rPr>
        <w:t xml:space="preserve"> </w:t>
      </w:r>
      <w:r>
        <w:rPr>
          <w:rFonts w:hint="eastAsia"/>
          <w:color w:val="auto"/>
          <w:sz w:val="32"/>
          <w:szCs w:val="32"/>
          <w:highlight w:val="none"/>
          <w:lang w:eastAsia="zh-CN"/>
        </w:rPr>
        <w:t>目</w:t>
      </w:r>
      <w:r>
        <w:rPr>
          <w:rFonts w:hint="eastAsia"/>
          <w:color w:val="auto"/>
          <w:sz w:val="32"/>
          <w:szCs w:val="32"/>
          <w:highlight w:val="none"/>
          <w:lang w:val="en-US" w:eastAsia="zh-CN"/>
        </w:rPr>
        <w:t xml:space="preserve"> </w:t>
      </w:r>
      <w:r>
        <w:rPr>
          <w:rFonts w:hint="eastAsia"/>
          <w:color w:val="auto"/>
          <w:sz w:val="32"/>
          <w:szCs w:val="32"/>
          <w:highlight w:val="none"/>
          <w:lang w:eastAsia="zh-CN"/>
        </w:rPr>
        <w:t>编</w:t>
      </w:r>
      <w:r>
        <w:rPr>
          <w:rFonts w:hint="eastAsia"/>
          <w:color w:val="auto"/>
          <w:sz w:val="32"/>
          <w:szCs w:val="32"/>
          <w:highlight w:val="none"/>
          <w:lang w:val="en-US" w:eastAsia="zh-CN"/>
        </w:rPr>
        <w:t xml:space="preserve"> </w:t>
      </w:r>
      <w:r>
        <w:rPr>
          <w:rFonts w:hint="eastAsia"/>
          <w:color w:val="auto"/>
          <w:sz w:val="32"/>
          <w:szCs w:val="32"/>
          <w:highlight w:val="none"/>
          <w:lang w:eastAsia="zh-CN"/>
        </w:rPr>
        <w:t>号</w:t>
      </w:r>
      <w:r>
        <w:rPr>
          <w:rFonts w:hint="eastAsia"/>
          <w:color w:val="auto"/>
          <w:sz w:val="32"/>
          <w:szCs w:val="32"/>
          <w:highlight w:val="none"/>
        </w:rPr>
        <w:t>：</w:t>
      </w:r>
      <w:r>
        <w:rPr>
          <w:rFonts w:hint="eastAsia"/>
          <w:color w:val="auto"/>
          <w:sz w:val="32"/>
          <w:szCs w:val="32"/>
          <w:highlight w:val="none"/>
          <w:u w:val="single"/>
        </w:rPr>
        <w:t xml:space="preserve">                                   </w:t>
      </w:r>
      <w:r>
        <w:rPr>
          <w:rFonts w:hint="eastAsia"/>
          <w:color w:val="auto"/>
          <w:sz w:val="32"/>
          <w:szCs w:val="32"/>
          <w:highlight w:val="none"/>
        </w:rPr>
        <w:t xml:space="preserve">   </w:t>
      </w:r>
    </w:p>
    <w:p>
      <w:pPr>
        <w:snapToGrid w:val="0"/>
        <w:spacing w:line="360" w:lineRule="auto"/>
        <w:jc w:val="left"/>
        <w:rPr>
          <w:color w:val="auto"/>
          <w:sz w:val="32"/>
          <w:szCs w:val="32"/>
          <w:highlight w:val="none"/>
        </w:rPr>
      </w:pPr>
      <w:r>
        <w:rPr>
          <w:rFonts w:hint="eastAsia"/>
          <w:color w:val="auto"/>
          <w:sz w:val="32"/>
          <w:szCs w:val="32"/>
          <w:highlight w:val="none"/>
        </w:rPr>
        <w:t xml:space="preserve">  供应商名称（签章）：</w:t>
      </w:r>
      <w:r>
        <w:rPr>
          <w:rFonts w:hint="eastAsia"/>
          <w:color w:val="auto"/>
          <w:sz w:val="32"/>
          <w:szCs w:val="32"/>
          <w:highlight w:val="none"/>
          <w:u w:val="single"/>
        </w:rPr>
        <w:t xml:space="preserve">                            </w:t>
      </w:r>
    </w:p>
    <w:p>
      <w:pPr>
        <w:snapToGrid w:val="0"/>
        <w:spacing w:line="360" w:lineRule="auto"/>
        <w:jc w:val="left"/>
        <w:rPr>
          <w:color w:val="auto"/>
          <w:sz w:val="32"/>
          <w:szCs w:val="32"/>
          <w:highlight w:val="none"/>
        </w:rPr>
      </w:pPr>
      <w:r>
        <w:rPr>
          <w:rFonts w:hint="eastAsia"/>
          <w:color w:val="auto"/>
          <w:sz w:val="32"/>
          <w:szCs w:val="32"/>
          <w:highlight w:val="none"/>
        </w:rPr>
        <w:t xml:space="preserve">  </w:t>
      </w:r>
      <w:r>
        <w:rPr>
          <w:rFonts w:hint="eastAsia"/>
          <w:color w:val="auto"/>
          <w:sz w:val="32"/>
          <w:szCs w:val="32"/>
          <w:highlight w:val="none"/>
          <w:lang w:eastAsia="zh-CN"/>
        </w:rPr>
        <w:t>磋</w:t>
      </w:r>
      <w:r>
        <w:rPr>
          <w:rFonts w:hint="eastAsia"/>
          <w:color w:val="auto"/>
          <w:sz w:val="32"/>
          <w:szCs w:val="32"/>
          <w:highlight w:val="none"/>
          <w:lang w:val="en-US" w:eastAsia="zh-CN"/>
        </w:rPr>
        <w:t xml:space="preserve"> </w:t>
      </w:r>
      <w:r>
        <w:rPr>
          <w:rFonts w:hint="eastAsia"/>
          <w:color w:val="auto"/>
          <w:sz w:val="32"/>
          <w:szCs w:val="32"/>
          <w:highlight w:val="none"/>
          <w:lang w:eastAsia="zh-CN"/>
        </w:rPr>
        <w:t>商</w:t>
      </w:r>
      <w:r>
        <w:rPr>
          <w:rFonts w:hint="eastAsia"/>
          <w:color w:val="auto"/>
          <w:sz w:val="32"/>
          <w:szCs w:val="32"/>
          <w:highlight w:val="none"/>
          <w:lang w:val="en-US" w:eastAsia="zh-CN"/>
        </w:rPr>
        <w:t xml:space="preserve"> </w:t>
      </w:r>
      <w:r>
        <w:rPr>
          <w:rFonts w:hint="eastAsia"/>
          <w:color w:val="auto"/>
          <w:sz w:val="32"/>
          <w:szCs w:val="32"/>
          <w:highlight w:val="none"/>
          <w:lang w:eastAsia="zh-CN"/>
        </w:rPr>
        <w:t>日</w:t>
      </w:r>
      <w:r>
        <w:rPr>
          <w:rFonts w:hint="eastAsia"/>
          <w:color w:val="auto"/>
          <w:sz w:val="32"/>
          <w:szCs w:val="32"/>
          <w:highlight w:val="none"/>
          <w:lang w:val="en-US" w:eastAsia="zh-CN"/>
        </w:rPr>
        <w:t xml:space="preserve"> </w:t>
      </w:r>
      <w:r>
        <w:rPr>
          <w:rFonts w:hint="eastAsia"/>
          <w:color w:val="auto"/>
          <w:sz w:val="32"/>
          <w:szCs w:val="32"/>
          <w:highlight w:val="none"/>
          <w:lang w:eastAsia="zh-CN"/>
        </w:rPr>
        <w:t>期</w:t>
      </w:r>
      <w:r>
        <w:rPr>
          <w:rFonts w:hint="eastAsia"/>
          <w:color w:val="auto"/>
          <w:sz w:val="32"/>
          <w:szCs w:val="32"/>
          <w:highlight w:val="none"/>
        </w:rPr>
        <w:t xml:space="preserve">： </w:t>
      </w:r>
      <w:r>
        <w:rPr>
          <w:rFonts w:hint="eastAsia"/>
          <w:color w:val="auto"/>
          <w:sz w:val="32"/>
          <w:szCs w:val="32"/>
          <w:highlight w:val="none"/>
          <w:u w:val="single"/>
        </w:rPr>
        <w:t xml:space="preserve">                                   </w:t>
      </w:r>
    </w:p>
    <w:p>
      <w:pPr>
        <w:snapToGrid w:val="0"/>
        <w:spacing w:line="360" w:lineRule="auto"/>
        <w:jc w:val="center"/>
        <w:rPr>
          <w:b/>
          <w:color w:val="auto"/>
          <w:sz w:val="52"/>
          <w:szCs w:val="52"/>
          <w:highlight w:val="none"/>
        </w:rPr>
      </w:pPr>
    </w:p>
    <w:p>
      <w:pPr>
        <w:snapToGrid w:val="0"/>
        <w:spacing w:line="360" w:lineRule="auto"/>
        <w:jc w:val="center"/>
        <w:rPr>
          <w:b/>
          <w:color w:val="auto"/>
          <w:sz w:val="52"/>
          <w:szCs w:val="52"/>
          <w:highlight w:val="none"/>
        </w:rPr>
      </w:pPr>
    </w:p>
    <w:p>
      <w:pPr>
        <w:snapToGrid w:val="0"/>
        <w:spacing w:line="360" w:lineRule="auto"/>
        <w:jc w:val="center"/>
        <w:rPr>
          <w:b/>
          <w:color w:val="auto"/>
          <w:sz w:val="52"/>
          <w:szCs w:val="52"/>
          <w:highlight w:val="none"/>
        </w:rPr>
      </w:pPr>
    </w:p>
    <w:p>
      <w:pPr>
        <w:snapToGrid w:val="0"/>
        <w:spacing w:line="360" w:lineRule="auto"/>
        <w:rPr>
          <w:b/>
          <w:color w:val="auto"/>
          <w:sz w:val="52"/>
          <w:szCs w:val="52"/>
          <w:highlight w:val="none"/>
        </w:rPr>
      </w:pPr>
    </w:p>
    <w:tbl>
      <w:tblPr>
        <w:tblStyle w:val="22"/>
        <w:tblpPr w:leftFromText="180" w:rightFromText="180" w:vertAnchor="page" w:horzAnchor="page" w:tblpX="1220" w:tblpY="1503"/>
        <w:tblW w:w="9460" w:type="dxa"/>
        <w:tblInd w:w="0" w:type="dxa"/>
        <w:tblLayout w:type="fixed"/>
        <w:tblCellMar>
          <w:top w:w="15" w:type="dxa"/>
          <w:left w:w="15" w:type="dxa"/>
          <w:bottom w:w="15" w:type="dxa"/>
          <w:right w:w="15" w:type="dxa"/>
        </w:tblCellMar>
      </w:tblPr>
      <w:tblGrid>
        <w:gridCol w:w="2302"/>
        <w:gridCol w:w="2457"/>
        <w:gridCol w:w="4701"/>
      </w:tblGrid>
      <w:tr>
        <w:tblPrEx>
          <w:tblCellMar>
            <w:top w:w="15" w:type="dxa"/>
            <w:left w:w="15" w:type="dxa"/>
            <w:bottom w:w="15" w:type="dxa"/>
            <w:right w:w="15" w:type="dxa"/>
          </w:tblCellMar>
        </w:tblPrEx>
        <w:trPr>
          <w:trHeight w:val="3786" w:hRule="atLeast"/>
        </w:trPr>
        <w:tc>
          <w:tcPr>
            <w:tcW w:w="9460"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textAlignment w:val="center"/>
              <w:rPr>
                <w:rFonts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 xml:space="preserve">最终报价表 </w:t>
            </w:r>
          </w:p>
          <w:p>
            <w:pPr>
              <w:spacing w:line="360" w:lineRule="auto"/>
              <w:ind w:right="31" w:rightChars="15"/>
              <w:rPr>
                <w:rFonts w:hAnsi="宋体" w:cs="宋体"/>
                <w:b/>
                <w:bCs/>
                <w:color w:val="auto"/>
                <w:sz w:val="24"/>
                <w:highlight w:val="none"/>
              </w:rPr>
            </w:pPr>
            <w:r>
              <w:rPr>
                <w:rFonts w:hint="eastAsia"/>
                <w:color w:val="auto"/>
                <w:sz w:val="24"/>
                <w:highlight w:val="none"/>
                <w:lang w:eastAsia="zh-CN"/>
              </w:rPr>
              <w:t>四川中科远洋工程项目管理有限公司</w:t>
            </w:r>
            <w:r>
              <w:rPr>
                <w:color w:val="auto"/>
                <w:sz w:val="24"/>
                <w:highlight w:val="none"/>
              </w:rPr>
              <w:t>：</w:t>
            </w:r>
            <w:r>
              <w:rPr>
                <w:color w:val="auto"/>
                <w:sz w:val="24"/>
                <w:highlight w:val="none"/>
              </w:rPr>
              <w:br w:type="textWrapping"/>
            </w:r>
            <w:r>
              <w:rPr>
                <w:color w:val="auto"/>
                <w:sz w:val="24"/>
                <w:highlight w:val="none"/>
              </w:rPr>
              <w:t xml:space="preserve">    我公司（企业）认真阅读了</w:t>
            </w:r>
            <w:r>
              <w:rPr>
                <w:rFonts w:hint="eastAsia"/>
                <w:color w:val="auto"/>
                <w:sz w:val="24"/>
                <w:szCs w:val="24"/>
                <w:highlight w:val="none"/>
                <w:u w:color="FFFFFF" w:themeColor="background1"/>
                <w:lang w:eastAsia="zh-CN"/>
              </w:rPr>
              <w:t xml:space="preserve"> 侯家桥片区产城设计</w:t>
            </w:r>
            <w:r>
              <w:rPr>
                <w:rFonts w:hint="eastAsia"/>
                <w:b/>
                <w:bCs/>
                <w:color w:val="auto"/>
                <w:sz w:val="24"/>
                <w:highlight w:val="none"/>
              </w:rPr>
              <w:t>（</w:t>
            </w:r>
            <w:r>
              <w:rPr>
                <w:rFonts w:hint="eastAsia"/>
                <w:b/>
                <w:bCs/>
                <w:color w:val="auto"/>
                <w:sz w:val="24"/>
                <w:highlight w:val="none"/>
                <w:lang w:eastAsia="zh-CN"/>
              </w:rPr>
              <w:t>项目编号</w:t>
            </w:r>
            <w:r>
              <w:rPr>
                <w:rFonts w:hint="eastAsia"/>
                <w:b/>
                <w:bCs/>
                <w:color w:val="auto"/>
                <w:sz w:val="24"/>
                <w:highlight w:val="none"/>
              </w:rPr>
              <w:t>：</w:t>
            </w:r>
            <w:r>
              <w:rPr>
                <w:rFonts w:hint="eastAsia"/>
                <w:b/>
                <w:bCs/>
                <w:color w:val="auto"/>
                <w:sz w:val="24"/>
                <w:highlight w:val="none"/>
                <w:lang w:val="en-US" w:eastAsia="zh-CN"/>
              </w:rPr>
              <w:t xml:space="preserve">     </w:t>
            </w:r>
            <w:r>
              <w:rPr>
                <w:rFonts w:hint="eastAsia"/>
                <w:b/>
                <w:bCs/>
                <w:color w:val="auto"/>
                <w:sz w:val="24"/>
                <w:highlight w:val="none"/>
              </w:rPr>
              <w:t>）</w:t>
            </w:r>
            <w:r>
              <w:rPr>
                <w:color w:val="auto"/>
                <w:sz w:val="24"/>
                <w:highlight w:val="none"/>
              </w:rPr>
              <w:t>竞争性</w:t>
            </w:r>
            <w:r>
              <w:rPr>
                <w:rFonts w:hint="eastAsia"/>
                <w:color w:val="auto"/>
                <w:sz w:val="24"/>
                <w:highlight w:val="none"/>
              </w:rPr>
              <w:t>磋商</w:t>
            </w:r>
            <w:r>
              <w:rPr>
                <w:color w:val="auto"/>
                <w:sz w:val="24"/>
                <w:highlight w:val="none"/>
              </w:rPr>
              <w:t>文件的采购内容，并严格按</w:t>
            </w:r>
            <w:r>
              <w:rPr>
                <w:rFonts w:hint="eastAsia"/>
                <w:color w:val="auto"/>
                <w:sz w:val="24"/>
                <w:highlight w:val="none"/>
              </w:rPr>
              <w:t>竞争性磋商</w:t>
            </w:r>
            <w:r>
              <w:rPr>
                <w:color w:val="auto"/>
                <w:sz w:val="24"/>
                <w:highlight w:val="none"/>
              </w:rPr>
              <w:t>文件、修改补充文件中规定的要求以及技术参数，通过仔细核算，作出</w:t>
            </w:r>
            <w:r>
              <w:rPr>
                <w:rFonts w:hint="eastAsia"/>
                <w:color w:val="auto"/>
                <w:sz w:val="24"/>
                <w:highlight w:val="none"/>
              </w:rPr>
              <w:t>最终</w:t>
            </w:r>
            <w:r>
              <w:rPr>
                <w:color w:val="auto"/>
                <w:sz w:val="24"/>
                <w:highlight w:val="none"/>
              </w:rPr>
              <w:t>报价：</w:t>
            </w:r>
          </w:p>
        </w:tc>
      </w:tr>
      <w:tr>
        <w:tblPrEx>
          <w:tblCellMar>
            <w:top w:w="15" w:type="dxa"/>
            <w:left w:w="15" w:type="dxa"/>
            <w:bottom w:w="15" w:type="dxa"/>
            <w:right w:w="15" w:type="dxa"/>
          </w:tblCellMar>
        </w:tblPrEx>
        <w:trPr>
          <w:trHeight w:val="663" w:hRule="atLeast"/>
        </w:trPr>
        <w:tc>
          <w:tcPr>
            <w:tcW w:w="230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color w:val="auto"/>
                <w:sz w:val="24"/>
                <w:highlight w:val="none"/>
              </w:rPr>
            </w:pPr>
            <w:r>
              <w:rPr>
                <w:rFonts w:hint="eastAsia"/>
                <w:color w:val="auto"/>
                <w:sz w:val="24"/>
                <w:highlight w:val="none"/>
              </w:rPr>
              <w:t>项目名称</w:t>
            </w:r>
          </w:p>
        </w:tc>
        <w:tc>
          <w:tcPr>
            <w:tcW w:w="245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color w:val="auto"/>
                <w:sz w:val="24"/>
                <w:highlight w:val="none"/>
              </w:rPr>
            </w:pPr>
            <w:r>
              <w:rPr>
                <w:rFonts w:hint="eastAsia"/>
                <w:color w:val="auto"/>
                <w:sz w:val="24"/>
                <w:highlight w:val="none"/>
              </w:rPr>
              <w:t>具体参数要求</w:t>
            </w:r>
          </w:p>
        </w:tc>
        <w:tc>
          <w:tcPr>
            <w:tcW w:w="47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color w:val="auto"/>
                <w:sz w:val="24"/>
                <w:highlight w:val="none"/>
              </w:rPr>
            </w:pPr>
            <w:r>
              <w:rPr>
                <w:rFonts w:hint="eastAsia"/>
                <w:color w:val="auto"/>
                <w:sz w:val="24"/>
                <w:highlight w:val="none"/>
              </w:rPr>
              <w:t>总合计（人民币 元）</w:t>
            </w:r>
          </w:p>
        </w:tc>
      </w:tr>
      <w:tr>
        <w:tblPrEx>
          <w:tblCellMar>
            <w:top w:w="15" w:type="dxa"/>
            <w:left w:w="15" w:type="dxa"/>
            <w:bottom w:w="15" w:type="dxa"/>
            <w:right w:w="15" w:type="dxa"/>
          </w:tblCellMar>
        </w:tblPrEx>
        <w:trPr>
          <w:trHeight w:val="3404" w:hRule="atLeast"/>
        </w:trPr>
        <w:tc>
          <w:tcPr>
            <w:tcW w:w="2302" w:type="dxa"/>
            <w:tcBorders>
              <w:top w:val="single" w:color="auto" w:sz="4" w:space="0"/>
              <w:left w:val="single" w:color="auto" w:sz="4" w:space="0"/>
              <w:bottom w:val="single" w:color="auto" w:sz="4" w:space="0"/>
              <w:right w:val="single" w:color="auto" w:sz="4" w:space="0"/>
            </w:tcBorders>
            <w:vAlign w:val="center"/>
          </w:tcPr>
          <w:p>
            <w:pPr>
              <w:spacing w:line="360" w:lineRule="auto"/>
              <w:ind w:right="31" w:rightChars="15"/>
              <w:rPr>
                <w:rFonts w:hint="eastAsia" w:hAnsi="宋体" w:eastAsia="宋体" w:cs="宋体"/>
                <w:b/>
                <w:bCs/>
                <w:color w:val="auto"/>
                <w:sz w:val="24"/>
                <w:highlight w:val="none"/>
                <w:lang w:eastAsia="zh-CN"/>
              </w:rPr>
            </w:pPr>
          </w:p>
        </w:tc>
        <w:tc>
          <w:tcPr>
            <w:tcW w:w="245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color w:val="auto"/>
                <w:sz w:val="24"/>
                <w:highlight w:val="none"/>
              </w:rPr>
            </w:pPr>
            <w:r>
              <w:rPr>
                <w:rFonts w:hint="eastAsia"/>
                <w:color w:val="auto"/>
                <w:sz w:val="24"/>
                <w:highlight w:val="none"/>
              </w:rPr>
              <w:t>完全响应竞争性磋商文件要求（详见竞争性磋商响应文件）</w:t>
            </w:r>
          </w:p>
        </w:tc>
        <w:tc>
          <w:tcPr>
            <w:tcW w:w="4701" w:type="dxa"/>
            <w:tcBorders>
              <w:top w:val="single" w:color="auto" w:sz="4" w:space="0"/>
              <w:left w:val="single" w:color="auto" w:sz="4" w:space="0"/>
              <w:bottom w:val="single" w:color="auto" w:sz="4" w:space="0"/>
              <w:right w:val="single" w:color="auto" w:sz="4" w:space="0"/>
            </w:tcBorders>
          </w:tcPr>
          <w:p>
            <w:pPr>
              <w:pStyle w:val="2"/>
              <w:spacing w:line="360" w:lineRule="auto"/>
              <w:rPr>
                <w:color w:val="auto"/>
                <w:highlight w:val="none"/>
              </w:rPr>
            </w:pPr>
          </w:p>
          <w:p>
            <w:pPr>
              <w:pStyle w:val="2"/>
              <w:spacing w:line="360" w:lineRule="auto"/>
              <w:rPr>
                <w:color w:val="auto"/>
                <w:highlight w:val="none"/>
              </w:rPr>
            </w:pPr>
            <w:r>
              <w:rPr>
                <w:rFonts w:hint="eastAsia"/>
                <w:color w:val="auto"/>
                <w:highlight w:val="none"/>
              </w:rPr>
              <w:t xml:space="preserve"> </w:t>
            </w:r>
          </w:p>
          <w:p>
            <w:pPr>
              <w:snapToGrid w:val="0"/>
              <w:spacing w:line="360" w:lineRule="auto"/>
              <w:jc w:val="left"/>
              <w:rPr>
                <w:color w:val="auto"/>
                <w:sz w:val="24"/>
                <w:highlight w:val="none"/>
              </w:rPr>
            </w:pPr>
            <w:r>
              <w:rPr>
                <w:rFonts w:hint="eastAsia"/>
                <w:color w:val="auto"/>
                <w:sz w:val="24"/>
                <w:highlight w:val="none"/>
              </w:rPr>
              <w:t>小写：</w:t>
            </w:r>
            <w:r>
              <w:rPr>
                <w:rFonts w:hint="eastAsia"/>
                <w:color w:val="auto"/>
                <w:sz w:val="24"/>
                <w:highlight w:val="none"/>
              </w:rPr>
              <w:br w:type="textWrapping"/>
            </w:r>
          </w:p>
          <w:p>
            <w:pPr>
              <w:pStyle w:val="2"/>
              <w:spacing w:line="360" w:lineRule="auto"/>
              <w:rPr>
                <w:color w:val="auto"/>
                <w:sz w:val="24"/>
                <w:highlight w:val="none"/>
              </w:rPr>
            </w:pPr>
            <w:r>
              <w:rPr>
                <w:rFonts w:hint="eastAsia"/>
                <w:color w:val="auto"/>
                <w:sz w:val="24"/>
                <w:highlight w:val="none"/>
              </w:rPr>
              <w:t>大写：</w:t>
            </w:r>
          </w:p>
        </w:tc>
      </w:tr>
      <w:tr>
        <w:tblPrEx>
          <w:tblCellMar>
            <w:top w:w="15" w:type="dxa"/>
            <w:left w:w="15" w:type="dxa"/>
            <w:bottom w:w="15" w:type="dxa"/>
            <w:right w:w="15" w:type="dxa"/>
          </w:tblCellMar>
        </w:tblPrEx>
        <w:trPr>
          <w:trHeight w:val="1573" w:hRule="atLeast"/>
        </w:trPr>
        <w:tc>
          <w:tcPr>
            <w:tcW w:w="9460"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left"/>
              <w:textAlignment w:val="center"/>
              <w:rPr>
                <w:color w:val="auto"/>
                <w:sz w:val="24"/>
                <w:highlight w:val="none"/>
              </w:rPr>
            </w:pPr>
            <w:r>
              <w:rPr>
                <w:rFonts w:hint="eastAsia"/>
                <w:color w:val="auto"/>
                <w:sz w:val="24"/>
                <w:highlight w:val="none"/>
              </w:rPr>
              <w:t xml:space="preserve"> </w:t>
            </w:r>
            <w:r>
              <w:rPr>
                <w:color w:val="auto"/>
                <w:sz w:val="24"/>
                <w:highlight w:val="none"/>
              </w:rPr>
              <w:t>注：1、报价表必须填写完整</w:t>
            </w:r>
            <w:r>
              <w:rPr>
                <w:rFonts w:hint="eastAsia"/>
                <w:color w:val="auto"/>
                <w:sz w:val="24"/>
                <w:highlight w:val="none"/>
              </w:rPr>
              <w:t>；</w:t>
            </w:r>
            <w:r>
              <w:rPr>
                <w:color w:val="auto"/>
                <w:sz w:val="24"/>
                <w:highlight w:val="none"/>
              </w:rPr>
              <w:t>否则，视为无效响应报价</w:t>
            </w:r>
            <w:r>
              <w:rPr>
                <w:rFonts w:hint="eastAsia"/>
                <w:color w:val="auto"/>
                <w:sz w:val="24"/>
                <w:highlight w:val="none"/>
              </w:rPr>
              <w:t>。</w:t>
            </w:r>
          </w:p>
          <w:p>
            <w:pPr>
              <w:widowControl/>
              <w:snapToGrid w:val="0"/>
              <w:spacing w:line="360" w:lineRule="auto"/>
              <w:jc w:val="left"/>
              <w:textAlignment w:val="center"/>
              <w:rPr>
                <w:rFonts w:ascii="仿宋_GB2312" w:hAnsi="宋体" w:eastAsia="仿宋_GB2312" w:cs="仿宋_GB2312"/>
                <w:color w:val="auto"/>
                <w:sz w:val="24"/>
                <w:highlight w:val="none"/>
              </w:rPr>
            </w:pPr>
            <w:r>
              <w:rPr>
                <w:rFonts w:hint="eastAsia"/>
                <w:color w:val="auto"/>
                <w:sz w:val="24"/>
                <w:highlight w:val="none"/>
              </w:rPr>
              <w:t xml:space="preserve">     </w:t>
            </w:r>
            <w:r>
              <w:rPr>
                <w:color w:val="auto"/>
                <w:sz w:val="24"/>
                <w:highlight w:val="none"/>
              </w:rPr>
              <w:t>2、响应报价保留小数点后两位。</w:t>
            </w:r>
          </w:p>
        </w:tc>
      </w:tr>
      <w:tr>
        <w:tblPrEx>
          <w:tblCellMar>
            <w:top w:w="15" w:type="dxa"/>
            <w:left w:w="15" w:type="dxa"/>
            <w:bottom w:w="15" w:type="dxa"/>
            <w:right w:w="15" w:type="dxa"/>
          </w:tblCellMar>
        </w:tblPrEx>
        <w:trPr>
          <w:trHeight w:val="2971" w:hRule="atLeast"/>
        </w:trPr>
        <w:tc>
          <w:tcPr>
            <w:tcW w:w="9460"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left"/>
              <w:textAlignment w:val="center"/>
              <w:rPr>
                <w:color w:val="auto"/>
                <w:sz w:val="24"/>
                <w:highlight w:val="none"/>
              </w:rPr>
            </w:pPr>
            <w:r>
              <w:rPr>
                <w:rFonts w:hint="eastAsia"/>
                <w:color w:val="auto"/>
                <w:sz w:val="24"/>
                <w:highlight w:val="none"/>
              </w:rPr>
              <w:t xml:space="preserve"> 供应商名称：（单位公章）</w:t>
            </w:r>
          </w:p>
          <w:p>
            <w:pPr>
              <w:widowControl/>
              <w:snapToGrid w:val="0"/>
              <w:spacing w:line="360" w:lineRule="auto"/>
              <w:jc w:val="left"/>
              <w:textAlignment w:val="center"/>
              <w:rPr>
                <w:color w:val="auto"/>
                <w:sz w:val="24"/>
                <w:highlight w:val="none"/>
              </w:rPr>
            </w:pPr>
            <w:r>
              <w:rPr>
                <w:rFonts w:hint="eastAsia"/>
                <w:color w:val="auto"/>
                <w:sz w:val="24"/>
                <w:highlight w:val="none"/>
              </w:rPr>
              <w:t xml:space="preserve"> 法定代表人或委托授权代表（签字或加盖个人名章）：</w:t>
            </w:r>
          </w:p>
          <w:p>
            <w:pPr>
              <w:widowControl/>
              <w:snapToGrid w:val="0"/>
              <w:spacing w:line="360" w:lineRule="auto"/>
              <w:jc w:val="left"/>
              <w:textAlignment w:val="center"/>
              <w:rPr>
                <w:color w:val="auto"/>
                <w:sz w:val="24"/>
                <w:highlight w:val="none"/>
              </w:rPr>
            </w:pPr>
            <w:r>
              <w:rPr>
                <w:rFonts w:hint="eastAsia"/>
                <w:color w:val="auto"/>
                <w:sz w:val="24"/>
                <w:highlight w:val="none"/>
              </w:rPr>
              <w:t xml:space="preserve"> 联系电话：</w:t>
            </w:r>
          </w:p>
          <w:p>
            <w:pPr>
              <w:widowControl/>
              <w:snapToGrid w:val="0"/>
              <w:spacing w:line="360" w:lineRule="auto"/>
              <w:jc w:val="left"/>
              <w:textAlignment w:val="center"/>
              <w:rPr>
                <w:color w:val="auto"/>
                <w:sz w:val="24"/>
                <w:highlight w:val="none"/>
              </w:rPr>
            </w:pPr>
            <w:r>
              <w:rPr>
                <w:rFonts w:hint="eastAsia"/>
                <w:color w:val="auto"/>
                <w:sz w:val="24"/>
                <w:highlight w:val="none"/>
              </w:rPr>
              <w:t xml:space="preserve"> 磋商日期：</w:t>
            </w:r>
          </w:p>
        </w:tc>
      </w:tr>
    </w:tbl>
    <w:p>
      <w:pPr>
        <w:pStyle w:val="3"/>
        <w:spacing w:beforeLines="50" w:line="360" w:lineRule="auto"/>
        <w:rPr>
          <w:bCs w:val="0"/>
          <w:color w:val="auto"/>
          <w:kern w:val="0"/>
          <w:sz w:val="36"/>
          <w:szCs w:val="36"/>
          <w:highlight w:val="none"/>
        </w:rPr>
      </w:pPr>
      <w:r>
        <w:rPr>
          <w:rFonts w:hint="eastAsia"/>
          <w:bCs w:val="0"/>
          <w:color w:val="auto"/>
          <w:kern w:val="0"/>
          <w:sz w:val="36"/>
          <w:szCs w:val="36"/>
          <w:highlight w:val="none"/>
        </w:rPr>
        <w:br w:type="page"/>
      </w:r>
      <w:bookmarkEnd w:id="13"/>
      <w:bookmarkEnd w:id="78"/>
      <w:bookmarkEnd w:id="79"/>
      <w:bookmarkStart w:id="91" w:name="_Toc1472"/>
      <w:bookmarkStart w:id="92" w:name="_Toc28027"/>
      <w:bookmarkStart w:id="93" w:name="_Toc32172"/>
      <w:bookmarkStart w:id="94" w:name="_Toc9096_WPSOffice_Level1"/>
      <w:bookmarkStart w:id="95" w:name="_Toc28598"/>
      <w:bookmarkStart w:id="96" w:name="_Toc28106"/>
      <w:bookmarkStart w:id="97" w:name="_Toc6426"/>
      <w:bookmarkStart w:id="98" w:name="_Toc4539"/>
      <w:bookmarkStart w:id="99" w:name="_Toc28161"/>
      <w:r>
        <w:rPr>
          <w:rFonts w:hint="eastAsia"/>
          <w:bCs w:val="0"/>
          <w:color w:val="auto"/>
          <w:kern w:val="0"/>
          <w:sz w:val="36"/>
          <w:szCs w:val="36"/>
          <w:highlight w:val="none"/>
        </w:rPr>
        <w:t>第四章 供应商的资格、资质性及其他类似效力要求</w:t>
      </w:r>
      <w:bookmarkEnd w:id="91"/>
      <w:bookmarkEnd w:id="92"/>
      <w:bookmarkEnd w:id="93"/>
      <w:bookmarkEnd w:id="94"/>
      <w:bookmarkEnd w:id="95"/>
      <w:bookmarkEnd w:id="96"/>
      <w:bookmarkEnd w:id="97"/>
      <w:bookmarkEnd w:id="98"/>
      <w:bookmarkEnd w:id="99"/>
    </w:p>
    <w:p>
      <w:pPr>
        <w:numPr>
          <w:ilvl w:val="0"/>
          <w:numId w:val="4"/>
        </w:numPr>
        <w:spacing w:beforeLines="50" w:line="360" w:lineRule="auto"/>
        <w:rPr>
          <w:rFonts w:hAnsi="宋体"/>
          <w:b/>
          <w:color w:val="auto"/>
          <w:sz w:val="24"/>
          <w:highlight w:val="none"/>
        </w:rPr>
      </w:pPr>
      <w:r>
        <w:rPr>
          <w:rFonts w:hint="eastAsia" w:hAnsi="宋体"/>
          <w:b/>
          <w:color w:val="auto"/>
          <w:sz w:val="24"/>
          <w:highlight w:val="none"/>
        </w:rPr>
        <w:t>供应商资格、资质性及其他类似效力要求：</w:t>
      </w:r>
    </w:p>
    <w:p>
      <w:pPr>
        <w:pageBreakBefore w:val="0"/>
        <w:widowControl w:val="0"/>
        <w:tabs>
          <w:tab w:val="left" w:pos="1134"/>
        </w:tabs>
        <w:kinsoku/>
        <w:wordWrap/>
        <w:overflowPunct/>
        <w:topLinePunct w:val="0"/>
        <w:autoSpaceDE/>
        <w:autoSpaceDN/>
        <w:bidi w:val="0"/>
        <w:adjustRightInd w:val="0"/>
        <w:snapToGrid/>
        <w:spacing w:line="360" w:lineRule="auto"/>
        <w:ind w:firstLine="482" w:firstLineChars="200"/>
        <w:rPr>
          <w:rFonts w:hint="eastAsia" w:asciiTheme="minorEastAsia" w:hAnsiTheme="minorEastAsia" w:eastAsiaTheme="minorEastAsia" w:cstheme="minorEastAsia"/>
          <w:b/>
          <w:bCs w:val="0"/>
          <w:color w:val="auto"/>
          <w:sz w:val="24"/>
          <w:szCs w:val="24"/>
          <w:highlight w:val="none"/>
        </w:rPr>
      </w:pPr>
      <w:r>
        <w:rPr>
          <w:rFonts w:hint="eastAsia" w:asciiTheme="minorEastAsia" w:hAnsiTheme="minorEastAsia" w:eastAsiaTheme="minorEastAsia" w:cstheme="minorEastAsia"/>
          <w:b/>
          <w:bCs w:val="0"/>
          <w:color w:val="auto"/>
          <w:sz w:val="24"/>
          <w:szCs w:val="24"/>
          <w:highlight w:val="none"/>
        </w:rPr>
        <w:t>1.《中华人民共和国政府采购法》第二十二条第一款第（一）至（五）规定的条件</w:t>
      </w:r>
    </w:p>
    <w:p>
      <w:pPr>
        <w:spacing w:line="360" w:lineRule="auto"/>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1.具有独立承担民事责任的能力；</w:t>
      </w:r>
    </w:p>
    <w:p>
      <w:pPr>
        <w:spacing w:line="360" w:lineRule="auto"/>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2.具有良好的商业信誉和健全的财务会计制度；</w:t>
      </w:r>
    </w:p>
    <w:p>
      <w:pPr>
        <w:spacing w:line="360" w:lineRule="auto"/>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3.具有履行合同所必需的设备和专业技术能力；</w:t>
      </w:r>
    </w:p>
    <w:p>
      <w:pPr>
        <w:spacing w:line="360" w:lineRule="auto"/>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4.有依法缴纳税收和社会保障资金的良好记录；</w:t>
      </w:r>
    </w:p>
    <w:p>
      <w:pPr>
        <w:spacing w:line="360" w:lineRule="auto"/>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5.参加政府采购活动前三年内，在经营活动中没有重大违法违规；</w:t>
      </w:r>
    </w:p>
    <w:p>
      <w:pPr>
        <w:spacing w:line="360" w:lineRule="auto"/>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6.法律、行政法规规定的其他条件；</w:t>
      </w:r>
    </w:p>
    <w:p>
      <w:pPr>
        <w:spacing w:line="360" w:lineRule="auto"/>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7.根据项目特殊要求设置的特定条件（不得以不合理的条件对供应商实行差别待遇或歧视待遇）</w:t>
      </w:r>
    </w:p>
    <w:p>
      <w:pPr>
        <w:spacing w:line="360" w:lineRule="auto"/>
        <w:ind w:firstLine="720" w:firstLineChars="300"/>
        <w:rPr>
          <w:rFonts w:hint="eastAsia" w:ascii="宋体" w:hAnsi="宋体" w:cs="宋体"/>
          <w:color w:val="auto"/>
          <w:sz w:val="24"/>
          <w:highlight w:val="none"/>
        </w:rPr>
      </w:pPr>
      <w:r>
        <w:rPr>
          <w:rFonts w:hint="eastAsia" w:ascii="宋体" w:hAnsi="宋体" w:cs="宋体"/>
          <w:color w:val="auto"/>
          <w:sz w:val="24"/>
          <w:highlight w:val="none"/>
        </w:rPr>
        <w:t>7.1</w:t>
      </w:r>
      <w:r>
        <w:rPr>
          <w:rFonts w:hint="eastAsia" w:ascii="宋体" w:hAnsi="宋体" w:cs="宋体"/>
          <w:color w:val="auto"/>
          <w:sz w:val="24"/>
          <w:highlight w:val="none"/>
          <w:lang w:val="en-US" w:eastAsia="zh-CN"/>
        </w:rPr>
        <w:t xml:space="preserve"> </w:t>
      </w:r>
      <w:r>
        <w:rPr>
          <w:rFonts w:hint="eastAsia" w:ascii="宋体" w:hAnsi="宋体" w:cs="宋体"/>
          <w:color w:val="auto"/>
          <w:sz w:val="24"/>
          <w:lang w:eastAsia="zh-CN"/>
        </w:rPr>
        <w:t>供应商</w:t>
      </w:r>
      <w:r>
        <w:rPr>
          <w:rFonts w:hint="eastAsia" w:ascii="宋体" w:hAnsi="宋体" w:cs="宋体"/>
          <w:color w:val="auto"/>
          <w:sz w:val="24"/>
        </w:rPr>
        <w:t>具有行政主管部门颁发的城乡规划编制乙级</w:t>
      </w:r>
      <w:r>
        <w:rPr>
          <w:rFonts w:hint="eastAsia" w:ascii="宋体" w:hAnsi="宋体" w:cs="宋体"/>
          <w:color w:val="auto"/>
          <w:sz w:val="24"/>
          <w:lang w:eastAsia="zh-CN"/>
        </w:rPr>
        <w:t>或</w:t>
      </w:r>
      <w:r>
        <w:rPr>
          <w:rFonts w:hint="eastAsia" w:ascii="宋体" w:hAnsi="宋体" w:cs="宋体"/>
          <w:color w:val="auto"/>
          <w:sz w:val="24"/>
        </w:rPr>
        <w:t>以上资质</w:t>
      </w:r>
      <w:r>
        <w:rPr>
          <w:rFonts w:hint="eastAsia" w:ascii="宋体" w:hAnsi="宋体" w:cs="宋体"/>
          <w:color w:val="auto"/>
          <w:sz w:val="24"/>
          <w:highlight w:val="none"/>
        </w:rPr>
        <w:t>；</w:t>
      </w:r>
    </w:p>
    <w:p>
      <w:pPr>
        <w:spacing w:line="360" w:lineRule="auto"/>
        <w:ind w:firstLine="720" w:firstLineChars="300"/>
        <w:rPr>
          <w:rFonts w:hint="eastAsia" w:ascii="宋体" w:hAnsi="宋体" w:cs="宋体"/>
          <w:color w:val="auto"/>
          <w:sz w:val="24"/>
          <w:highlight w:val="none"/>
        </w:rPr>
      </w:pPr>
      <w:r>
        <w:rPr>
          <w:rFonts w:hint="eastAsia" w:ascii="宋体" w:hAnsi="宋体" w:cs="宋体"/>
          <w:color w:val="auto"/>
          <w:sz w:val="24"/>
          <w:highlight w:val="none"/>
        </w:rPr>
        <w:t xml:space="preserve">7.2 </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的单位法定代表人、主要负责人在参加本次政府采购活动前三年内无行贿犯罪记录；</w:t>
      </w:r>
    </w:p>
    <w:p>
      <w:pPr>
        <w:spacing w:line="360" w:lineRule="auto"/>
        <w:ind w:firstLine="720" w:firstLineChars="300"/>
        <w:rPr>
          <w:rFonts w:hint="eastAsia" w:ascii="宋体" w:hAnsi="宋体" w:cs="宋体"/>
          <w:color w:val="auto"/>
          <w:sz w:val="24"/>
          <w:highlight w:val="none"/>
        </w:rPr>
      </w:pPr>
      <w:r>
        <w:rPr>
          <w:rFonts w:hint="eastAsia" w:ascii="宋体" w:hAnsi="宋体" w:cs="宋体"/>
          <w:color w:val="auto"/>
          <w:sz w:val="24"/>
          <w:highlight w:val="none"/>
        </w:rPr>
        <w:t>7.3 本项目为非专门面向中小企业采购项目</w:t>
      </w:r>
    </w:p>
    <w:p>
      <w:pPr>
        <w:pStyle w:val="2"/>
        <w:ind w:firstLine="720" w:firstLineChars="300"/>
        <w:rPr>
          <w:rFonts w:hint="eastAsia"/>
          <w:color w:val="auto"/>
        </w:rPr>
      </w:pPr>
      <w:r>
        <w:rPr>
          <w:rFonts w:hint="eastAsia" w:ascii="宋体" w:hAnsi="宋体" w:cs="宋体" w:eastAsiaTheme="minorEastAsia"/>
          <w:b w:val="0"/>
          <w:bCs w:val="0"/>
          <w:color w:val="auto"/>
          <w:kern w:val="2"/>
          <w:sz w:val="24"/>
          <w:szCs w:val="24"/>
          <w:highlight w:val="none"/>
          <w:lang w:val="en-US" w:eastAsia="zh-CN" w:bidi="ar-SA"/>
        </w:rPr>
        <w:t>7.4 本项目接受联合体投标。</w:t>
      </w:r>
    </w:p>
    <w:p>
      <w:pPr>
        <w:bidi w:val="0"/>
        <w:ind w:firstLine="1084" w:firstLineChars="300"/>
        <w:jc w:val="center"/>
        <w:rPr>
          <w:b/>
          <w:color w:val="auto"/>
          <w:sz w:val="36"/>
          <w:szCs w:val="36"/>
          <w:highlight w:val="none"/>
        </w:rPr>
      </w:pPr>
      <w:r>
        <w:rPr>
          <w:rFonts w:hint="eastAsia"/>
          <w:b/>
          <w:color w:val="auto"/>
          <w:sz w:val="36"/>
          <w:szCs w:val="36"/>
          <w:highlight w:val="none"/>
        </w:rPr>
        <w:br w:type="page"/>
      </w:r>
      <w:bookmarkStart w:id="100" w:name="_Toc1519"/>
      <w:bookmarkStart w:id="101" w:name="_Toc10480"/>
      <w:bookmarkStart w:id="102" w:name="_Toc12198"/>
      <w:bookmarkStart w:id="103" w:name="_Toc12533"/>
      <w:bookmarkStart w:id="104" w:name="_Toc1490"/>
      <w:bookmarkStart w:id="105" w:name="_Toc16188"/>
      <w:bookmarkStart w:id="106" w:name="_Toc26833_WPSOffice_Level1"/>
      <w:bookmarkStart w:id="107" w:name="_Toc19426"/>
      <w:bookmarkStart w:id="108" w:name="_Toc7553"/>
      <w:r>
        <w:rPr>
          <w:rFonts w:hint="eastAsia"/>
          <w:b/>
          <w:color w:val="auto"/>
          <w:sz w:val="36"/>
          <w:szCs w:val="36"/>
          <w:highlight w:val="none"/>
        </w:rPr>
        <w:t>第五章  供应商应当提供的</w:t>
      </w:r>
      <w:r>
        <w:rPr>
          <w:rFonts w:hint="eastAsia" w:hAnsi="宋体"/>
          <w:b/>
          <w:bCs/>
          <w:color w:val="auto"/>
          <w:sz w:val="36"/>
          <w:szCs w:val="36"/>
          <w:highlight w:val="none"/>
        </w:rPr>
        <w:t>资格、资质性及其他类似效力</w:t>
      </w:r>
      <w:r>
        <w:rPr>
          <w:rFonts w:hint="eastAsia" w:hAnsi="宋体"/>
          <w:b/>
          <w:bCs/>
          <w:color w:val="auto"/>
          <w:sz w:val="36"/>
          <w:szCs w:val="36"/>
          <w:highlight w:val="none"/>
          <w:lang w:val="en-US" w:eastAsia="zh-CN"/>
        </w:rPr>
        <w:t xml:space="preserve">     </w:t>
      </w:r>
      <w:r>
        <w:rPr>
          <w:rFonts w:hint="eastAsia" w:hAnsi="宋体"/>
          <w:b/>
          <w:bCs/>
          <w:color w:val="auto"/>
          <w:sz w:val="36"/>
          <w:szCs w:val="36"/>
          <w:highlight w:val="none"/>
        </w:rPr>
        <w:t>要求的</w:t>
      </w:r>
      <w:r>
        <w:rPr>
          <w:rFonts w:hint="eastAsia"/>
          <w:b/>
          <w:color w:val="auto"/>
          <w:sz w:val="36"/>
          <w:szCs w:val="36"/>
          <w:highlight w:val="none"/>
        </w:rPr>
        <w:t>相关证明材料</w:t>
      </w:r>
      <w:bookmarkEnd w:id="100"/>
      <w:bookmarkEnd w:id="101"/>
      <w:bookmarkEnd w:id="102"/>
      <w:bookmarkEnd w:id="103"/>
      <w:bookmarkEnd w:id="104"/>
      <w:bookmarkEnd w:id="105"/>
      <w:bookmarkEnd w:id="106"/>
      <w:bookmarkEnd w:id="107"/>
      <w:bookmarkEnd w:id="108"/>
    </w:p>
    <w:p>
      <w:pPr>
        <w:numPr>
          <w:ilvl w:val="0"/>
          <w:numId w:val="5"/>
        </w:numPr>
        <w:spacing w:line="360" w:lineRule="auto"/>
        <w:rPr>
          <w:rFonts w:hAnsi="宋体"/>
          <w:b/>
          <w:color w:val="auto"/>
          <w:sz w:val="24"/>
          <w:highlight w:val="none"/>
        </w:rPr>
      </w:pPr>
      <w:r>
        <w:rPr>
          <w:rFonts w:hint="eastAsia" w:hAnsi="宋体"/>
          <w:b/>
          <w:color w:val="auto"/>
          <w:sz w:val="24"/>
          <w:highlight w:val="none"/>
        </w:rPr>
        <w:t>供应商的资格、资质性及其他类似效力要求的相关证明材料：</w:t>
      </w:r>
    </w:p>
    <w:p>
      <w:pPr>
        <w:spacing w:line="360" w:lineRule="auto"/>
        <w:rPr>
          <w:rFonts w:hAnsi="宋体"/>
          <w:b/>
          <w:bCs w:val="0"/>
          <w:color w:val="auto"/>
          <w:sz w:val="24"/>
          <w:highlight w:val="none"/>
        </w:rPr>
      </w:pPr>
      <w:r>
        <w:rPr>
          <w:rFonts w:hint="eastAsia" w:hAnsi="宋体"/>
          <w:b/>
          <w:bCs w:val="0"/>
          <w:color w:val="auto"/>
          <w:sz w:val="24"/>
          <w:highlight w:val="none"/>
        </w:rPr>
        <w:t>（一）资格要求相关证明材料：</w:t>
      </w:r>
    </w:p>
    <w:p>
      <w:pPr>
        <w:pStyle w:val="37"/>
        <w:ind w:firstLine="480"/>
        <w:rPr>
          <w:color w:val="auto"/>
          <w:sz w:val="24"/>
          <w:highlight w:val="none"/>
        </w:rPr>
      </w:pPr>
      <w:r>
        <w:rPr>
          <w:rFonts w:hint="eastAsia"/>
          <w:color w:val="auto"/>
          <w:sz w:val="24"/>
          <w:highlight w:val="none"/>
        </w:rPr>
        <w:t>1、营业执照副本、税务登记证副本、组织机构代码证副本复印件（已领取统一社会信用代码执照的供应商只需提供营业执照正本或副本复印件）；</w:t>
      </w:r>
    </w:p>
    <w:p>
      <w:pPr>
        <w:tabs>
          <w:tab w:val="left" w:pos="7665"/>
        </w:tabs>
        <w:spacing w:line="360" w:lineRule="auto"/>
        <w:ind w:firstLine="480" w:firstLineChars="200"/>
        <w:rPr>
          <w:color w:val="auto"/>
          <w:highlight w:val="none"/>
        </w:rPr>
      </w:pPr>
      <w:r>
        <w:rPr>
          <w:rFonts w:hint="eastAsia"/>
          <w:color w:val="auto"/>
          <w:sz w:val="24"/>
          <w:highlight w:val="none"/>
        </w:rPr>
        <w:t>2、具备健全的财务会计制度的证明材料。｛注：①可提供201</w:t>
      </w:r>
      <w:r>
        <w:rPr>
          <w:rFonts w:hint="eastAsia"/>
          <w:color w:val="auto"/>
          <w:sz w:val="24"/>
          <w:highlight w:val="none"/>
          <w:lang w:val="en-US" w:eastAsia="zh-CN"/>
        </w:rPr>
        <w:t>8</w:t>
      </w:r>
      <w:r>
        <w:rPr>
          <w:rFonts w:hint="eastAsia"/>
          <w:color w:val="auto"/>
          <w:sz w:val="24"/>
          <w:highlight w:val="none"/>
        </w:rPr>
        <w:t>或201</w:t>
      </w:r>
      <w:r>
        <w:rPr>
          <w:rFonts w:hint="eastAsia"/>
          <w:color w:val="auto"/>
          <w:sz w:val="24"/>
          <w:highlight w:val="none"/>
          <w:lang w:val="en-US" w:eastAsia="zh-CN"/>
        </w:rPr>
        <w:t>9或2020</w:t>
      </w:r>
      <w:r>
        <w:rPr>
          <w:rFonts w:hint="eastAsia"/>
          <w:color w:val="auto"/>
          <w:sz w:val="24"/>
          <w:highlight w:val="none"/>
        </w:rPr>
        <w:t>年度经审计的财务报告复印件（包含审计报告和审计报告中所涉及的财务报表和报表附注），②也可提供201</w:t>
      </w:r>
      <w:r>
        <w:rPr>
          <w:rFonts w:hint="eastAsia"/>
          <w:color w:val="auto"/>
          <w:sz w:val="24"/>
          <w:highlight w:val="none"/>
          <w:lang w:val="en-US" w:eastAsia="zh-CN"/>
        </w:rPr>
        <w:t>8</w:t>
      </w:r>
      <w:r>
        <w:rPr>
          <w:rFonts w:hint="eastAsia"/>
          <w:color w:val="auto"/>
          <w:sz w:val="24"/>
          <w:highlight w:val="none"/>
        </w:rPr>
        <w:t>或201</w:t>
      </w:r>
      <w:r>
        <w:rPr>
          <w:rFonts w:hint="eastAsia"/>
          <w:color w:val="auto"/>
          <w:sz w:val="24"/>
          <w:highlight w:val="none"/>
          <w:lang w:val="en-US" w:eastAsia="zh-CN"/>
        </w:rPr>
        <w:t>9或2020</w:t>
      </w:r>
      <w:r>
        <w:rPr>
          <w:rFonts w:hint="eastAsia"/>
          <w:color w:val="auto"/>
          <w:sz w:val="24"/>
          <w:highlight w:val="none"/>
        </w:rPr>
        <w:t>年度供应商的财务报表复印件（至少包含资产负债表），③也可提供距文件递交截止日一年内银行出具的资信证明（复印件），④供应商注册时间至文件递交截止日不足一年的，也可提供在工商备案的公司章程（复印件）｝；</w:t>
      </w:r>
    </w:p>
    <w:p>
      <w:pPr>
        <w:tabs>
          <w:tab w:val="left" w:pos="7665"/>
        </w:tabs>
        <w:spacing w:line="360" w:lineRule="auto"/>
        <w:ind w:firstLine="480" w:firstLineChars="200"/>
        <w:rPr>
          <w:color w:val="auto"/>
          <w:sz w:val="24"/>
          <w:highlight w:val="none"/>
        </w:rPr>
      </w:pPr>
      <w:r>
        <w:rPr>
          <w:rFonts w:hint="eastAsia"/>
          <w:color w:val="auto"/>
          <w:sz w:val="24"/>
          <w:highlight w:val="none"/>
        </w:rPr>
        <w:t>3、提供具有良好商业信誉的证明材料（提供承诺)；</w:t>
      </w:r>
    </w:p>
    <w:p>
      <w:pPr>
        <w:tabs>
          <w:tab w:val="left" w:pos="7665"/>
        </w:tabs>
        <w:spacing w:line="360" w:lineRule="auto"/>
        <w:ind w:firstLine="480" w:firstLineChars="200"/>
        <w:rPr>
          <w:rFonts w:hAnsi="宋体"/>
          <w:color w:val="auto"/>
          <w:sz w:val="24"/>
          <w:highlight w:val="none"/>
        </w:rPr>
      </w:pPr>
      <w:r>
        <w:rPr>
          <w:rFonts w:hint="eastAsia"/>
          <w:color w:val="auto"/>
          <w:sz w:val="24"/>
          <w:highlight w:val="none"/>
        </w:rPr>
        <w:t>4、</w:t>
      </w:r>
      <w:r>
        <w:rPr>
          <w:rFonts w:hint="eastAsia" w:hAnsi="宋体"/>
          <w:color w:val="auto"/>
          <w:sz w:val="24"/>
          <w:highlight w:val="none"/>
        </w:rPr>
        <w:t>具有履行合同所必须的设备和专业技术能力</w:t>
      </w:r>
      <w:r>
        <w:rPr>
          <w:rFonts w:hint="eastAsia"/>
          <w:color w:val="auto"/>
          <w:sz w:val="24"/>
          <w:highlight w:val="none"/>
        </w:rPr>
        <w:t>的证明材料（提供承诺)</w:t>
      </w:r>
      <w:r>
        <w:rPr>
          <w:rFonts w:hint="eastAsia" w:hAnsi="宋体"/>
          <w:color w:val="auto"/>
          <w:sz w:val="24"/>
          <w:highlight w:val="none"/>
        </w:rPr>
        <w:t>；</w:t>
      </w:r>
    </w:p>
    <w:p>
      <w:pPr>
        <w:tabs>
          <w:tab w:val="left" w:pos="7665"/>
        </w:tabs>
        <w:spacing w:line="360" w:lineRule="auto"/>
        <w:ind w:firstLine="480" w:firstLineChars="200"/>
        <w:rPr>
          <w:color w:val="auto"/>
          <w:sz w:val="24"/>
          <w:highlight w:val="none"/>
        </w:rPr>
      </w:pPr>
      <w:r>
        <w:rPr>
          <w:rFonts w:hint="eastAsia"/>
          <w:color w:val="auto"/>
          <w:sz w:val="24"/>
          <w:highlight w:val="none"/>
        </w:rPr>
        <w:t>5、具有依法缴纳税收和社会保障资金的良好记录的证明材料（提供承诺）；</w:t>
      </w:r>
    </w:p>
    <w:p>
      <w:pPr>
        <w:tabs>
          <w:tab w:val="left" w:pos="7665"/>
        </w:tabs>
        <w:spacing w:line="360" w:lineRule="auto"/>
        <w:ind w:firstLine="480" w:firstLineChars="200"/>
        <w:rPr>
          <w:rFonts w:hint="eastAsia" w:eastAsiaTheme="minorEastAsia"/>
          <w:color w:val="auto"/>
          <w:sz w:val="24"/>
          <w:highlight w:val="none"/>
          <w:lang w:eastAsia="zh-CN"/>
        </w:rPr>
      </w:pPr>
      <w:r>
        <w:rPr>
          <w:rFonts w:hint="eastAsia"/>
          <w:color w:val="auto"/>
          <w:sz w:val="24"/>
          <w:highlight w:val="none"/>
        </w:rPr>
        <w:t>6、参加本次政府采购活动前三年内，在经营活动中没有重大违法违规记录的证明材料（提供承诺）</w:t>
      </w:r>
      <w:r>
        <w:rPr>
          <w:rFonts w:hint="eastAsia"/>
          <w:color w:val="auto"/>
          <w:sz w:val="24"/>
          <w:highlight w:val="none"/>
          <w:lang w:eastAsia="zh-CN"/>
        </w:rPr>
        <w:t>。</w:t>
      </w:r>
    </w:p>
    <w:p>
      <w:pPr>
        <w:spacing w:line="360" w:lineRule="auto"/>
        <w:rPr>
          <w:rFonts w:hint="eastAsia" w:hAnsi="宋体" w:eastAsiaTheme="minorEastAsia"/>
          <w:b/>
          <w:bCs w:val="0"/>
          <w:color w:val="auto"/>
          <w:sz w:val="24"/>
          <w:highlight w:val="none"/>
          <w:lang w:eastAsia="zh-CN"/>
        </w:rPr>
      </w:pPr>
      <w:r>
        <w:rPr>
          <w:rFonts w:hint="eastAsia" w:hAnsi="宋体"/>
          <w:b/>
          <w:bCs w:val="0"/>
          <w:color w:val="auto"/>
          <w:sz w:val="24"/>
          <w:highlight w:val="none"/>
        </w:rPr>
        <w:t>（二）资质性要求相关证明材料：</w:t>
      </w:r>
      <w:r>
        <w:rPr>
          <w:rFonts w:hint="eastAsia" w:ascii="宋体" w:hAnsi="宋体" w:cs="宋体"/>
          <w:color w:val="auto"/>
          <w:sz w:val="24"/>
          <w:lang w:eastAsia="zh-CN"/>
        </w:rPr>
        <w:t>供应商</w:t>
      </w:r>
      <w:r>
        <w:rPr>
          <w:rFonts w:hint="eastAsia" w:ascii="宋体" w:hAnsi="宋体" w:cs="宋体"/>
          <w:color w:val="auto"/>
          <w:sz w:val="24"/>
        </w:rPr>
        <w:t>具有行政主管部门颁发的城乡规划编制乙级</w:t>
      </w:r>
      <w:r>
        <w:rPr>
          <w:rFonts w:hint="eastAsia" w:ascii="宋体" w:hAnsi="宋体" w:cs="宋体"/>
          <w:color w:val="auto"/>
          <w:sz w:val="24"/>
          <w:lang w:eastAsia="zh-CN"/>
        </w:rPr>
        <w:t>或</w:t>
      </w:r>
      <w:r>
        <w:rPr>
          <w:rFonts w:hint="eastAsia" w:ascii="宋体" w:hAnsi="宋体" w:cs="宋体"/>
          <w:color w:val="auto"/>
          <w:sz w:val="24"/>
        </w:rPr>
        <w:t>以上资质</w:t>
      </w:r>
      <w:r>
        <w:rPr>
          <w:rFonts w:hint="eastAsia" w:ascii="宋体" w:hAnsi="宋体" w:eastAsia="宋体" w:cs="宋体"/>
          <w:color w:val="auto"/>
          <w:sz w:val="24"/>
          <w:lang w:val="en-US" w:eastAsia="zh-CN"/>
        </w:rPr>
        <w:t>（提供有效证明材料复印件）。</w:t>
      </w:r>
    </w:p>
    <w:p>
      <w:pPr>
        <w:spacing w:line="360" w:lineRule="auto"/>
        <w:rPr>
          <w:rFonts w:hint="eastAsia" w:hAnsi="宋体"/>
          <w:b/>
          <w:bCs w:val="0"/>
          <w:color w:val="auto"/>
          <w:sz w:val="24"/>
          <w:highlight w:val="none"/>
        </w:rPr>
      </w:pPr>
      <w:r>
        <w:rPr>
          <w:rFonts w:hint="eastAsia" w:hAnsi="宋体"/>
          <w:b/>
          <w:bCs w:val="0"/>
          <w:color w:val="auto"/>
          <w:sz w:val="24"/>
          <w:highlight w:val="none"/>
        </w:rPr>
        <w:t>（三）其他类似效力要求相关证明材料</w:t>
      </w:r>
      <w:r>
        <w:rPr>
          <w:rFonts w:hint="eastAsia" w:ascii="宋体" w:hAnsi="宋体" w:eastAsia="宋体" w:cs="宋体"/>
          <w:color w:val="auto"/>
          <w:sz w:val="24"/>
          <w:lang w:val="en-US" w:eastAsia="zh-CN"/>
        </w:rPr>
        <w:t>（提供相应证明材料复印件）</w:t>
      </w:r>
      <w:r>
        <w:rPr>
          <w:rFonts w:hint="eastAsia" w:hAnsi="宋体"/>
          <w:b/>
          <w:bCs w:val="0"/>
          <w:color w:val="auto"/>
          <w:sz w:val="24"/>
          <w:highlight w:val="none"/>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1、联合体参与磋商的提供联合体协议；</w:t>
      </w:r>
    </w:p>
    <w:p>
      <w:pPr>
        <w:tabs>
          <w:tab w:val="left" w:pos="7665"/>
        </w:tabs>
        <w:spacing w:line="360" w:lineRule="auto"/>
        <w:ind w:firstLine="480" w:firstLineChars="200"/>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2、法定代表人及单位负责人身份证明材料复印件；</w:t>
      </w:r>
    </w:p>
    <w:p>
      <w:pPr>
        <w:spacing w:line="360" w:lineRule="auto"/>
        <w:ind w:firstLine="480" w:firstLineChars="200"/>
        <w:rPr>
          <w:color w:val="auto"/>
          <w:highlight w:val="none"/>
        </w:rPr>
      </w:pPr>
      <w:r>
        <w:rPr>
          <w:rFonts w:hint="eastAsia" w:asciiTheme="minorEastAsia" w:hAnsiTheme="minorEastAsia" w:eastAsiaTheme="minorEastAsia" w:cstheme="minorEastAsia"/>
          <w:color w:val="auto"/>
          <w:kern w:val="2"/>
          <w:sz w:val="24"/>
          <w:szCs w:val="24"/>
          <w:highlight w:val="none"/>
          <w:lang w:val="en-US" w:eastAsia="zh-CN" w:bidi="ar-SA"/>
        </w:rPr>
        <w:t>法定代表人/单位负责人授权书原件及代理人身份证明材料复印件（注：①法定代表人/单位负责人授权书</w:t>
      </w:r>
      <w:r>
        <w:rPr>
          <w:rFonts w:hint="eastAsia" w:asciiTheme="minorEastAsia" w:hAnsiTheme="minorEastAsia" w:cstheme="minorEastAsia"/>
          <w:color w:val="auto"/>
          <w:sz w:val="24"/>
          <w:highlight w:val="none"/>
        </w:rPr>
        <w:t>原件需加盖公章；②如响应文件均由供应商法定代表人/单位负责人签字的且法定代表人/单位负责人本人参与磋商的，则</w:t>
      </w:r>
      <w:r>
        <w:rPr>
          <w:rFonts w:hint="eastAsia" w:asciiTheme="minorEastAsia" w:hAnsiTheme="minorEastAsia" w:cstheme="minorEastAsia"/>
          <w:color w:val="auto"/>
          <w:sz w:val="24"/>
          <w:highlight w:val="none"/>
          <w:lang w:eastAsia="zh-CN"/>
        </w:rPr>
        <w:t>需提供</w:t>
      </w:r>
      <w:r>
        <w:rPr>
          <w:rFonts w:hint="eastAsia" w:asciiTheme="minorEastAsia" w:hAnsiTheme="minorEastAsia" w:cstheme="minorEastAsia"/>
          <w:color w:val="auto"/>
          <w:sz w:val="24"/>
          <w:highlight w:val="none"/>
        </w:rPr>
        <w:t>法定代表人/单位负责人</w:t>
      </w:r>
      <w:r>
        <w:rPr>
          <w:rFonts w:hint="eastAsia" w:asciiTheme="minorEastAsia" w:hAnsiTheme="minorEastAsia" w:cstheme="minorEastAsia"/>
          <w:color w:val="auto"/>
          <w:sz w:val="24"/>
          <w:highlight w:val="none"/>
          <w:lang w:eastAsia="zh-CN"/>
        </w:rPr>
        <w:t>身份证明</w:t>
      </w:r>
      <w:r>
        <w:rPr>
          <w:rFonts w:hint="eastAsia" w:asciiTheme="minorEastAsia" w:hAnsiTheme="minorEastAsia" w:cstheme="minorEastAsia"/>
          <w:color w:val="auto"/>
          <w:sz w:val="24"/>
          <w:highlight w:val="none"/>
        </w:rPr>
        <w:t>）。</w:t>
      </w:r>
    </w:p>
    <w:p>
      <w:pPr>
        <w:numPr>
          <w:ilvl w:val="0"/>
          <w:numId w:val="6"/>
        </w:numPr>
        <w:tabs>
          <w:tab w:val="left" w:pos="7665"/>
        </w:tabs>
        <w:spacing w:line="360" w:lineRule="auto"/>
        <w:ind w:firstLine="480" w:firstLineChars="200"/>
        <w:rPr>
          <w:rFonts w:hint="eastAsia"/>
          <w:color w:val="auto"/>
          <w:sz w:val="24"/>
          <w:highlight w:val="none"/>
        </w:rPr>
      </w:pPr>
      <w:r>
        <w:rPr>
          <w:rFonts w:hint="eastAsia"/>
          <w:color w:val="auto"/>
          <w:sz w:val="24"/>
          <w:highlight w:val="none"/>
        </w:rPr>
        <w:t>供应商、供应商的法定代表人、主要负责人在参加本次政府采购活动前三年内无行贿犯罪记录承诺函。</w:t>
      </w:r>
    </w:p>
    <w:p>
      <w:pPr>
        <w:pStyle w:val="2"/>
        <w:spacing w:line="360" w:lineRule="auto"/>
        <w:ind w:firstLine="482" w:firstLineChars="200"/>
        <w:rPr>
          <w:color w:val="auto"/>
          <w:sz w:val="24"/>
          <w:highlight w:val="none"/>
        </w:rPr>
      </w:pPr>
      <w:r>
        <w:rPr>
          <w:rFonts w:hint="eastAsia" w:asciiTheme="minorEastAsia" w:hAnsiTheme="minorEastAsia" w:cstheme="minorEastAsia"/>
          <w:b/>
          <w:bCs/>
          <w:color w:val="auto"/>
          <w:sz w:val="24"/>
          <w:highlight w:val="none"/>
        </w:rPr>
        <w:t>注：以上要求的资料复印件（身份证明材料除外）均须加盖磋商单位公章（鲜章）。</w:t>
      </w:r>
    </w:p>
    <w:p>
      <w:pPr>
        <w:pStyle w:val="3"/>
        <w:pageBreakBefore/>
        <w:numPr>
          <w:ilvl w:val="0"/>
          <w:numId w:val="7"/>
        </w:numPr>
        <w:kinsoku/>
        <w:wordWrap/>
        <w:overflowPunct/>
        <w:topLinePunct w:val="0"/>
        <w:autoSpaceDE/>
        <w:autoSpaceDN/>
        <w:bidi w:val="0"/>
        <w:adjustRightInd/>
        <w:spacing w:before="0" w:after="0" w:line="480" w:lineRule="auto"/>
        <w:jc w:val="center"/>
        <w:textAlignment w:val="auto"/>
        <w:rPr>
          <w:bCs w:val="0"/>
          <w:color w:val="auto"/>
          <w:kern w:val="2"/>
          <w:sz w:val="36"/>
          <w:szCs w:val="36"/>
          <w:highlight w:val="none"/>
        </w:rPr>
      </w:pPr>
      <w:bookmarkStart w:id="109" w:name="_Toc21158"/>
      <w:bookmarkStart w:id="110" w:name="_Toc18271"/>
      <w:r>
        <w:rPr>
          <w:rFonts w:hint="eastAsia"/>
          <w:bCs w:val="0"/>
          <w:color w:val="auto"/>
          <w:kern w:val="2"/>
          <w:sz w:val="36"/>
          <w:szCs w:val="36"/>
          <w:highlight w:val="none"/>
        </w:rPr>
        <w:t xml:space="preserve">  </w:t>
      </w:r>
      <w:bookmarkEnd w:id="109"/>
      <w:bookmarkEnd w:id="110"/>
      <w:bookmarkStart w:id="111" w:name="_Toc22950"/>
      <w:bookmarkStart w:id="112" w:name="_Toc471287978"/>
      <w:bookmarkStart w:id="113" w:name="_Toc27306_WPSOffice_Level1"/>
      <w:bookmarkStart w:id="114" w:name="_Toc13815"/>
      <w:r>
        <w:rPr>
          <w:rFonts w:hint="eastAsia"/>
          <w:bCs w:val="0"/>
          <w:color w:val="auto"/>
          <w:kern w:val="2"/>
          <w:sz w:val="36"/>
          <w:szCs w:val="36"/>
          <w:highlight w:val="none"/>
        </w:rPr>
        <w:t>磋商项目及要求</w:t>
      </w:r>
      <w:bookmarkEnd w:id="111"/>
      <w:bookmarkEnd w:id="112"/>
      <w:bookmarkEnd w:id="113"/>
      <w:bookmarkEnd w:id="114"/>
    </w:p>
    <w:p>
      <w:pPr>
        <w:pStyle w:val="4"/>
        <w:rPr>
          <w:rFonts w:hint="eastAsia" w:ascii="宋体" w:hAnsi="宋体" w:eastAsia="宋体" w:cs="宋体"/>
          <w:color w:val="auto"/>
          <w:sz w:val="28"/>
          <w:szCs w:val="28"/>
          <w:highlight w:val="none"/>
        </w:rPr>
      </w:pPr>
      <w:bookmarkStart w:id="115" w:name="_Toc6383_WPSOffice_Level1"/>
      <w:bookmarkStart w:id="116" w:name="_Toc10285"/>
      <w:r>
        <w:rPr>
          <w:rFonts w:hint="eastAsia" w:ascii="宋体" w:hAnsi="宋体" w:eastAsia="宋体" w:cs="宋体"/>
          <w:color w:val="auto"/>
          <w:sz w:val="28"/>
          <w:szCs w:val="28"/>
          <w:highlight w:val="none"/>
          <w:lang w:eastAsia="zh-CN"/>
        </w:rPr>
        <w:t>一、</w:t>
      </w:r>
      <w:r>
        <w:rPr>
          <w:rFonts w:hint="eastAsia" w:ascii="宋体" w:hAnsi="宋体" w:eastAsia="宋体" w:cs="宋体"/>
          <w:color w:val="auto"/>
          <w:sz w:val="28"/>
          <w:szCs w:val="28"/>
          <w:highlight w:val="none"/>
        </w:rPr>
        <w:t>项目概况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bookmarkStart w:id="117" w:name="_Toc494464917"/>
      <w:bookmarkStart w:id="118" w:name="_Toc29377"/>
      <w:r>
        <w:rPr>
          <w:rFonts w:hint="eastAsia" w:ascii="宋体" w:hAnsi="宋体" w:eastAsia="宋体" w:cs="宋体"/>
          <w:color w:val="auto"/>
          <w:sz w:val="24"/>
          <w:szCs w:val="24"/>
        </w:rPr>
        <w:t>成都市金牛区位于中优提升典范区，是发展新基建的重镇，为加强规划统筹，提升城市品质，实现土地高效集约利用，促进城市能级提升可持续发展，成都市金牛区科技服务产业功能区管理委员会拟开展“</w:t>
      </w:r>
      <w:r>
        <w:rPr>
          <w:rFonts w:hint="eastAsia" w:ascii="宋体" w:hAnsi="宋体" w:eastAsia="宋体" w:cs="宋体"/>
          <w:color w:val="auto"/>
          <w:sz w:val="24"/>
          <w:szCs w:val="24"/>
          <w:lang w:eastAsia="zh-CN"/>
        </w:rPr>
        <w:t>侯家桥片区产城设计</w:t>
      </w:r>
      <w:r>
        <w:rPr>
          <w:rFonts w:hint="eastAsia" w:ascii="宋体" w:hAnsi="宋体" w:eastAsia="宋体" w:cs="宋体"/>
          <w:color w:val="auto"/>
          <w:sz w:val="24"/>
          <w:szCs w:val="24"/>
        </w:rPr>
        <w:t>”项目。依据上位规划，实现土地的高效开发、混合功能的实现、高效的可达与联系性、优化的城市结构等综合效益，打造西南智慧交通科技创新应用首发地、轨道交通产业的“智慧新城”。</w:t>
      </w:r>
    </w:p>
    <w:p>
      <w:pPr>
        <w:pStyle w:val="4"/>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二、服务内容</w:t>
      </w:r>
    </w:p>
    <w:bookmarkEnd w:id="117"/>
    <w:bookmarkEnd w:id="118"/>
    <w:p>
      <w:pPr>
        <w:pStyle w:val="5"/>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color w:val="auto"/>
          <w:sz w:val="24"/>
          <w:szCs w:val="24"/>
        </w:rPr>
      </w:pPr>
      <w:r>
        <w:rPr>
          <w:rFonts w:hint="eastAsia"/>
          <w:color w:val="auto"/>
          <w:sz w:val="24"/>
          <w:szCs w:val="24"/>
          <w:lang w:val="en-US" w:eastAsia="zh-CN"/>
        </w:rPr>
        <w:t>1</w:t>
      </w:r>
      <w:r>
        <w:rPr>
          <w:rFonts w:hint="eastAsia"/>
          <w:color w:val="auto"/>
          <w:sz w:val="24"/>
          <w:szCs w:val="24"/>
          <w:lang w:eastAsia="zh-CN"/>
        </w:rPr>
        <w:t>、</w:t>
      </w:r>
      <w:r>
        <w:rPr>
          <w:rFonts w:hint="eastAsia"/>
          <w:color w:val="auto"/>
          <w:sz w:val="24"/>
          <w:szCs w:val="24"/>
        </w:rPr>
        <w:t>规划研究范围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项目规划研究范围：东至西华大道、西临红光大道，北至万福二街、南抵成灌铁路，总面积约320.1公顷。本项目规划设计核心区设计范围：东临西华大道、北靠规划晨风路、西至规划道路、南临侯家桥路，总面积约76.15公顷。具体规划研究范围详下图。</w:t>
      </w:r>
    </w:p>
    <w:p>
      <w:pPr>
        <w:pStyle w:val="2"/>
        <w:adjustRightInd w:val="0"/>
        <w:snapToGrid w:val="0"/>
        <w:ind w:left="0" w:firstLine="0" w:firstLineChars="0"/>
        <w:rPr>
          <w:color w:val="auto"/>
        </w:rPr>
      </w:pPr>
      <w:r>
        <w:rPr>
          <w:color w:val="auto"/>
          <w:lang w:val="en-US" w:bidi="ar-SA"/>
        </w:rPr>
        <w:drawing>
          <wp:inline distT="0" distB="0" distL="114300" distR="114300">
            <wp:extent cx="5832475" cy="3407410"/>
            <wp:effectExtent l="0" t="0" r="15875" b="2540"/>
            <wp:docPr id="1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pic:cNvPicPr>
                      <a:picLocks noChangeAspect="1"/>
                    </pic:cNvPicPr>
                  </pic:nvPicPr>
                  <pic:blipFill>
                    <a:blip r:embed="rId19"/>
                    <a:stretch>
                      <a:fillRect/>
                    </a:stretch>
                  </pic:blipFill>
                  <pic:spPr>
                    <a:xfrm>
                      <a:off x="0" y="0"/>
                      <a:ext cx="5832475" cy="3407410"/>
                    </a:xfrm>
                    <a:prstGeom prst="rect">
                      <a:avLst/>
                    </a:prstGeom>
                    <a:noFill/>
                    <a:ln>
                      <a:noFill/>
                    </a:ln>
                  </pic:spPr>
                </pic:pic>
              </a:graphicData>
            </a:graphic>
          </wp:inline>
        </w:drawing>
      </w:r>
    </w:p>
    <w:p>
      <w:pPr>
        <w:pStyle w:val="5"/>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eastAsia="宋体" w:cs="Times New Roman"/>
          <w:color w:val="auto"/>
          <w:sz w:val="24"/>
          <w:szCs w:val="24"/>
        </w:rPr>
      </w:pPr>
      <w:r>
        <w:rPr>
          <w:rFonts w:hint="eastAsia" w:eastAsia="宋体" w:cs="Times New Roman"/>
          <w:color w:val="auto"/>
          <w:sz w:val="24"/>
          <w:szCs w:val="24"/>
          <w:lang w:val="en-US" w:eastAsia="zh-CN"/>
        </w:rPr>
        <w:t>2、</w:t>
      </w:r>
      <w:r>
        <w:rPr>
          <w:rFonts w:hint="eastAsia" w:eastAsia="宋体" w:cs="Times New Roman"/>
          <w:color w:val="auto"/>
          <w:sz w:val="24"/>
          <w:szCs w:val="24"/>
        </w:rPr>
        <w:t>技术、服务要求</w:t>
      </w:r>
    </w:p>
    <w:p>
      <w:pPr>
        <w:pStyle w:val="6"/>
        <w:keepNext/>
        <w:keepLines/>
        <w:pageBreakBefore w:val="0"/>
        <w:widowControl w:val="0"/>
        <w:kinsoku/>
        <w:wordWrap/>
        <w:overflowPunct/>
        <w:topLinePunct w:val="0"/>
        <w:autoSpaceDE/>
        <w:autoSpaceDN/>
        <w:bidi w:val="0"/>
        <w:adjustRightInd/>
        <w:snapToGrid/>
        <w:spacing w:before="0" w:after="0" w:line="360" w:lineRule="auto"/>
        <w:ind w:firstLine="482"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2.1  产业策划编制要求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明确城市职能及产业职能。结合宏观时代背景、成都发展战略及方向，明确区域的城市职能及所承担的产业职能。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定位产业发展方向。从产业角度进行专题研究，落实城市上位规划对产业发展定位、产业发展目标、产业空间布局中的相关要求，对区域产业发展基础、资源禀赋、周边竞合关系进行分析，精准定位区域的产业发展方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确定业态组合规划及产品定位。依据产业定位，对区域载体功能配比、布局进行研判，确定业态组合规划及产品定位。</w:t>
      </w:r>
    </w:p>
    <w:p>
      <w:pPr>
        <w:pStyle w:val="6"/>
        <w:keepNext/>
        <w:keepLines/>
        <w:pageBreakBefore w:val="0"/>
        <w:widowControl w:val="0"/>
        <w:kinsoku/>
        <w:wordWrap/>
        <w:overflowPunct/>
        <w:topLinePunct w:val="0"/>
        <w:autoSpaceDE/>
        <w:autoSpaceDN/>
        <w:bidi w:val="0"/>
        <w:adjustRightInd/>
        <w:snapToGrid/>
        <w:spacing w:before="0" w:after="0" w:line="360" w:lineRule="auto"/>
        <w:ind w:firstLine="482"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2.2  城市规划与城市设计要求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2.2.1 突出公园城市理念。突出公园城市特点，充分开发利用生态价值。公园城市是全面体现新发展理念，以生态文明引领城市发展，以人民为中心，构筑山水林田湖城生命共同体，形成人、城、境、业高度和谐统一的大美城市形态的城市发展新范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2.2.2 引入TOD理念进行一体化设计。重点突出：土地的混合开发、较高的开发强度、保证了土地价值的最大化利用、宜人的空间设计、公共交通的可达性。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2.2.3 城市设计满足最新的国家相关规范要求。如《城市居住区规划设计标准》GB50180-2018等,满足《成都市城市总体规划》要求，建筑形态应高低错落、疏密有致，形态优美，富有艺术性。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2.2.4 以人为本。注重人本主义的挖掘与表达，对人的空间尺度、行为特征、使用需求（生产、生活、心理、精神）等要素进行研究，营造“以人为本”的空间场所和城市环境。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2.2.5 打造“智慧新城”。在生态圈中负责发展轨道交通产业链上游的研发以及配套服务功能，打造西南智慧交通科技创新应用首发地、轨道交通产业的“智慧新城”。</w:t>
      </w:r>
    </w:p>
    <w:p>
      <w:pPr>
        <w:pStyle w:val="6"/>
        <w:keepNext/>
        <w:keepLines/>
        <w:pageBreakBefore w:val="0"/>
        <w:widowControl w:val="0"/>
        <w:kinsoku/>
        <w:wordWrap/>
        <w:overflowPunct/>
        <w:topLinePunct w:val="0"/>
        <w:autoSpaceDE/>
        <w:autoSpaceDN/>
        <w:bidi w:val="0"/>
        <w:adjustRightInd/>
        <w:snapToGrid/>
        <w:spacing w:before="0" w:after="0" w:line="360" w:lineRule="auto"/>
        <w:ind w:firstLine="482"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2.3 成果要求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供应商在成交后向采购人提供成果文件：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2.3.1 成果文件：《</w:t>
      </w:r>
      <w:r>
        <w:rPr>
          <w:rFonts w:hint="eastAsia" w:ascii="宋体" w:hAnsi="宋体" w:eastAsia="宋体" w:cs="宋体"/>
          <w:color w:val="auto"/>
          <w:sz w:val="24"/>
          <w:szCs w:val="24"/>
          <w:lang w:eastAsia="zh-CN"/>
        </w:rPr>
        <w:t>侯家桥片区产城设计</w:t>
      </w:r>
      <w:r>
        <w:rPr>
          <w:rFonts w:hint="eastAsia" w:ascii="宋体" w:hAnsi="宋体" w:eastAsia="宋体" w:cs="宋体"/>
          <w:color w:val="auto"/>
          <w:sz w:val="24"/>
          <w:szCs w:val="24"/>
          <w:lang w:val="en-US" w:eastAsia="zh-CN"/>
        </w:rPr>
        <w:t>报告》，内容至少包括：</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（1）产业策划部分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①明确项目所在区域承担的城市及产业职能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②定位项目的产业功能发展方向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③研判项目的功能配比及载体布局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④核心区业态组合及产品定位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（2）城市规划与城市设计要求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①项目背景分析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②发展研判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③总体规划</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④核心区详细设计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2.3.2 成果文件形式和数量：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A4格式纸质文件6套及电子版文件（U盘或光盘，文件格式PDF）1套。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2.3.3 质量要求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提交的成果质量、相关的技术服务要求应符合现行国家、地方及行业相关规定的要求。</w:t>
      </w:r>
    </w:p>
    <w:p>
      <w:pPr>
        <w:pStyle w:val="5"/>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eastAsia="宋体" w:cs="Times New Roman"/>
          <w:color w:val="auto"/>
          <w:sz w:val="24"/>
          <w:szCs w:val="24"/>
          <w:lang w:val="en-US" w:eastAsia="zh-CN"/>
        </w:rPr>
      </w:pPr>
      <w:r>
        <w:rPr>
          <w:rFonts w:hint="eastAsia" w:eastAsia="宋体" w:cs="Times New Roman"/>
          <w:color w:val="auto"/>
          <w:sz w:val="24"/>
          <w:szCs w:val="24"/>
          <w:lang w:val="en-US" w:eastAsia="zh-CN"/>
        </w:rPr>
        <w:t>3、其他要求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3.1 供应商具有针对本项目的服务方案，至少包含：项目背景及现状分析、产业策划编制方案、城市规划与城市设计编制方案、质量保障措施、进度控制措施等。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3.2 供应商具有履约能力，有从事类似项目的业绩和服务人员。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3.3 供应商须提供不少于三个月（自提交正式成果之日起开始计算）的跟踪服务，供应商提交正式成果文件后，如采购人有修改意见（服务内容包括但不限于零星打印、汇报研讨、内容修改提炼等不涉及重大方案调整内容），供应商能在24小时内响应，并在收到修改意见内容后5个工作日内按采购人要求完成相关修改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3.4 供应商为本项目提供的所有服务应符合现行的国家相关标准、行业标准、地方标准或者其他标准、规范。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3.5 人员要求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3.5.1 项目负责人（1人）：具有注册城市规划师（或注册城乡规划师）或一级注册建筑师资格。</w:t>
      </w:r>
    </w:p>
    <w:p>
      <w:pPr>
        <w:pStyle w:val="37"/>
        <w:ind w:firstLine="480"/>
        <w:rPr>
          <w:rFonts w:hint="eastAsia" w:ascii="宋体" w:hAnsi="宋体" w:cs="宋体"/>
          <w:color w:val="auto"/>
          <w:sz w:val="24"/>
          <w:highlight w:val="none"/>
        </w:rPr>
      </w:pPr>
      <w:r>
        <w:rPr>
          <w:rFonts w:hint="eastAsia" w:ascii="宋体" w:hAnsi="宋体" w:eastAsia="宋体" w:cs="宋体"/>
          <w:color w:val="auto"/>
          <w:sz w:val="24"/>
          <w:szCs w:val="24"/>
          <w:lang w:val="en-US" w:eastAsia="zh-CN"/>
        </w:rPr>
        <w:t>3.5.2 团队成员（除项目负责人外）：包括规划类、建筑类、景观类等相关专业人员。</w:t>
      </w:r>
    </w:p>
    <w:p>
      <w:pPr>
        <w:pStyle w:val="4"/>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三、</w:t>
      </w:r>
      <w:r>
        <w:rPr>
          <w:rFonts w:hint="eastAsia" w:ascii="宋体" w:hAnsi="宋体" w:eastAsia="宋体" w:cs="宋体"/>
          <w:color w:val="auto"/>
          <w:sz w:val="28"/>
          <w:szCs w:val="28"/>
          <w:highlight w:val="none"/>
        </w:rPr>
        <w:t>商务要求（实质性要求）</w:t>
      </w:r>
    </w:p>
    <w:p>
      <w:pPr>
        <w:spacing w:line="360" w:lineRule="auto"/>
        <w:rPr>
          <w:rFonts w:hint="eastAsia" w:ascii="宋体" w:hAnsi="宋体" w:cs="宋体"/>
          <w:color w:val="auto"/>
          <w:sz w:val="24"/>
          <w:highlight w:val="none"/>
        </w:rPr>
      </w:pPr>
      <w:r>
        <w:rPr>
          <w:rFonts w:hint="eastAsia" w:ascii="宋体" w:hAnsi="宋体" w:cs="宋体"/>
          <w:b/>
          <w:bCs/>
          <w:color w:val="auto"/>
          <w:sz w:val="24"/>
          <w:highlight w:val="none"/>
        </w:rPr>
        <w:t>1、服务期限：</w:t>
      </w:r>
      <w:r>
        <w:rPr>
          <w:rFonts w:hint="eastAsia" w:ascii="宋体" w:hAnsi="宋体" w:eastAsia="宋体" w:cs="宋体"/>
          <w:color w:val="auto"/>
          <w:sz w:val="24"/>
          <w:highlight w:val="none"/>
        </w:rPr>
        <w:t>合同签订后90日历天</w:t>
      </w:r>
      <w:r>
        <w:rPr>
          <w:rFonts w:hint="eastAsia" w:ascii="宋体" w:hAnsi="宋体" w:cs="宋体"/>
          <w:color w:val="auto"/>
          <w:sz w:val="24"/>
          <w:highlight w:val="none"/>
        </w:rPr>
        <w:t>。</w:t>
      </w:r>
    </w:p>
    <w:p>
      <w:p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b/>
          <w:bCs/>
          <w:color w:val="auto"/>
          <w:sz w:val="24"/>
          <w:highlight w:val="none"/>
        </w:rPr>
        <w:t>2、成果提交地点：</w:t>
      </w:r>
      <w:r>
        <w:rPr>
          <w:rFonts w:hint="eastAsia" w:ascii="宋体" w:hAnsi="宋体" w:eastAsia="宋体" w:cs="宋体"/>
          <w:color w:val="auto"/>
          <w:sz w:val="24"/>
          <w:highlight w:val="none"/>
        </w:rPr>
        <w:t>成都市金牛区科技服务产业功能区管理委员会</w:t>
      </w:r>
      <w:r>
        <w:rPr>
          <w:rFonts w:hint="eastAsia" w:ascii="宋体" w:hAnsi="宋体" w:eastAsia="宋体" w:cs="宋体"/>
          <w:color w:val="auto"/>
          <w:sz w:val="24"/>
          <w:highlight w:val="none"/>
          <w:lang w:eastAsia="zh-CN"/>
        </w:rPr>
        <w:t>。</w:t>
      </w:r>
    </w:p>
    <w:p>
      <w:pPr>
        <w:spacing w:line="360" w:lineRule="auto"/>
        <w:rPr>
          <w:rFonts w:hint="eastAsia" w:ascii="宋体" w:hAnsi="宋体" w:cs="宋体"/>
          <w:color w:val="auto"/>
          <w:sz w:val="24"/>
          <w:highlight w:val="none"/>
        </w:rPr>
      </w:pPr>
      <w:r>
        <w:rPr>
          <w:rFonts w:hint="eastAsia" w:ascii="宋体" w:hAnsi="宋体" w:cs="宋体"/>
          <w:b/>
          <w:bCs/>
          <w:color w:val="auto"/>
          <w:sz w:val="24"/>
          <w:highlight w:val="none"/>
        </w:rPr>
        <w:t>3、付款方式：</w:t>
      </w:r>
      <w:r>
        <w:rPr>
          <w:rFonts w:hint="eastAsia" w:ascii="宋体" w:hAnsi="宋体" w:cs="宋体"/>
          <w:color w:val="auto"/>
          <w:sz w:val="24"/>
          <w:highlight w:val="none"/>
        </w:rPr>
        <w:t>分期支付，支付时间和方式：</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第一次付款：自合同签订之日起7个工作日内，支付合同金额的</w:t>
      </w:r>
      <w:r>
        <w:rPr>
          <w:rFonts w:hint="eastAsia" w:ascii="宋体" w:hAnsi="宋体" w:eastAsia="宋体" w:cs="宋体"/>
          <w:color w:val="auto"/>
          <w:sz w:val="24"/>
          <w:highlight w:val="none"/>
          <w:lang w:val="en-US" w:eastAsia="zh-CN"/>
        </w:rPr>
        <w:t>30</w:t>
      </w:r>
      <w:r>
        <w:rPr>
          <w:rFonts w:hint="eastAsia" w:ascii="宋体" w:hAnsi="宋体" w:eastAsia="宋体" w:cs="宋体"/>
          <w:color w:val="auto"/>
          <w:sz w:val="24"/>
          <w:highlight w:val="none"/>
        </w:rPr>
        <w:t>%；</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第二次付款：提交初步</w:t>
      </w:r>
      <w:r>
        <w:rPr>
          <w:rFonts w:hint="eastAsia" w:ascii="宋体" w:hAnsi="宋体" w:eastAsia="宋体" w:cs="宋体"/>
          <w:color w:val="auto"/>
          <w:sz w:val="24"/>
          <w:highlight w:val="none"/>
          <w:lang w:eastAsia="zh-CN"/>
        </w:rPr>
        <w:t>送审</w:t>
      </w:r>
      <w:r>
        <w:rPr>
          <w:rFonts w:hint="eastAsia" w:ascii="宋体" w:hAnsi="宋体" w:eastAsia="宋体" w:cs="宋体"/>
          <w:color w:val="auto"/>
          <w:sz w:val="24"/>
          <w:highlight w:val="none"/>
        </w:rPr>
        <w:t>成果文件并经</w:t>
      </w:r>
      <w:r>
        <w:rPr>
          <w:rFonts w:hint="eastAsia" w:ascii="宋体" w:hAnsi="宋体" w:eastAsia="宋体" w:cs="宋体"/>
          <w:color w:val="auto"/>
          <w:sz w:val="24"/>
          <w:highlight w:val="none"/>
          <w:lang w:eastAsia="zh-CN"/>
        </w:rPr>
        <w:t>采购人</w:t>
      </w:r>
      <w:r>
        <w:rPr>
          <w:rFonts w:hint="eastAsia" w:ascii="宋体" w:hAnsi="宋体" w:eastAsia="宋体" w:cs="宋体"/>
          <w:color w:val="auto"/>
          <w:sz w:val="24"/>
          <w:highlight w:val="none"/>
        </w:rPr>
        <w:t>审查通过后7个工作日内支付合同金额的</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0%；</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第三次付款：</w:t>
      </w:r>
      <w:r>
        <w:rPr>
          <w:rFonts w:hint="eastAsia" w:ascii="宋体" w:hAnsi="宋体" w:eastAsia="宋体" w:cs="宋体"/>
          <w:color w:val="auto"/>
          <w:sz w:val="24"/>
          <w:highlight w:val="none"/>
          <w:lang w:eastAsia="zh-CN"/>
        </w:rPr>
        <w:t>经过最终行政审查提交</w:t>
      </w:r>
      <w:r>
        <w:rPr>
          <w:rFonts w:hint="eastAsia" w:ascii="宋体" w:hAnsi="宋体" w:eastAsia="宋体" w:cs="宋体"/>
          <w:color w:val="auto"/>
          <w:sz w:val="24"/>
          <w:highlight w:val="none"/>
        </w:rPr>
        <w:t>正式成果</w:t>
      </w:r>
      <w:r>
        <w:rPr>
          <w:rFonts w:hint="eastAsia" w:ascii="宋体" w:hAnsi="宋体" w:eastAsia="宋体" w:cs="宋体"/>
          <w:color w:val="auto"/>
          <w:sz w:val="24"/>
          <w:highlight w:val="none"/>
          <w:lang w:eastAsia="zh-CN"/>
        </w:rPr>
        <w:t>并验收合格后</w:t>
      </w:r>
      <w:r>
        <w:rPr>
          <w:rFonts w:hint="eastAsia" w:ascii="宋体" w:hAnsi="宋体" w:eastAsia="宋体" w:cs="宋体"/>
          <w:color w:val="auto"/>
          <w:sz w:val="24"/>
          <w:highlight w:val="none"/>
        </w:rPr>
        <w:t>7个工作日内支付</w:t>
      </w:r>
      <w:r>
        <w:rPr>
          <w:rFonts w:hint="eastAsia" w:ascii="宋体" w:hAnsi="宋体" w:eastAsia="宋体" w:cs="宋体"/>
          <w:color w:val="auto"/>
          <w:sz w:val="24"/>
          <w:highlight w:val="none"/>
          <w:lang w:eastAsia="zh-CN"/>
        </w:rPr>
        <w:t>剩余</w:t>
      </w:r>
      <w:r>
        <w:rPr>
          <w:rFonts w:hint="eastAsia" w:ascii="宋体" w:hAnsi="宋体" w:eastAsia="宋体" w:cs="宋体"/>
          <w:color w:val="auto"/>
          <w:sz w:val="24"/>
          <w:highlight w:val="none"/>
        </w:rPr>
        <w:t xml:space="preserve">合同金额。 </w:t>
      </w:r>
    </w:p>
    <w:p>
      <w:pPr>
        <w:numPr>
          <w:ilvl w:val="0"/>
          <w:numId w:val="8"/>
        </w:numPr>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验收标准及方法：</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eastAsia="zh-CN"/>
        </w:rPr>
        <w:t>成交供应商</w:t>
      </w:r>
      <w:r>
        <w:rPr>
          <w:rFonts w:hint="eastAsia" w:ascii="宋体" w:hAnsi="宋体" w:cs="宋体"/>
          <w:color w:val="auto"/>
          <w:sz w:val="24"/>
          <w:highlight w:val="none"/>
        </w:rPr>
        <w:t>与采购人应严格按照《财政部关于进一步加强政府采购需求和履约验收管理的指导意见》财库（2016）205号的要求、</w:t>
      </w:r>
      <w:r>
        <w:rPr>
          <w:rFonts w:hint="eastAsia" w:ascii="宋体" w:hAnsi="宋体" w:cs="宋体"/>
          <w:color w:val="auto"/>
          <w:sz w:val="24"/>
          <w:highlight w:val="none"/>
          <w:lang w:eastAsia="zh-CN"/>
        </w:rPr>
        <w:t>磋商文件</w:t>
      </w:r>
      <w:r>
        <w:rPr>
          <w:rFonts w:hint="eastAsia" w:ascii="宋体" w:hAnsi="宋体" w:cs="宋体"/>
          <w:color w:val="auto"/>
          <w:sz w:val="24"/>
          <w:highlight w:val="none"/>
        </w:rPr>
        <w:t>规定的要求和</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及合同承诺的内容进行验收。</w:t>
      </w:r>
    </w:p>
    <w:p>
      <w:pPr>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5、报价：</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本项目所报价格包含人工费、资料费、服务费、打印费、税费、会务费、专家评审费、专家考察费及</w:t>
      </w:r>
      <w:r>
        <w:rPr>
          <w:rFonts w:hint="eastAsia" w:ascii="宋体" w:hAnsi="宋体" w:cs="宋体"/>
          <w:color w:val="auto"/>
          <w:sz w:val="24"/>
          <w:highlight w:val="none"/>
          <w:lang w:eastAsia="zh-CN"/>
        </w:rPr>
        <w:t>磋商文件</w:t>
      </w:r>
      <w:r>
        <w:rPr>
          <w:rFonts w:hint="eastAsia" w:ascii="宋体" w:hAnsi="宋体" w:cs="宋体"/>
          <w:color w:val="auto"/>
          <w:sz w:val="24"/>
          <w:highlight w:val="none"/>
        </w:rPr>
        <w:t>要求的其他费用等项目相关的所有费用，采购人不再另行支付其他费用。</w:t>
      </w:r>
    </w:p>
    <w:p>
      <w:pPr>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6、违约责任</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6.1采购人及</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双方必须遵守采购合同并执行合同中的各项规定，保证采购合同的正常履行。任何一方违约给对方造成的直接损失均负有赔偿责任，对方均有权视情况要求对方继续履行合同或提出解除合同。</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rPr>
        <w:t>6.2如因</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在履行过程中的疏忽、失职、过错等故意或者过失原因给采购人造成损失或侵害，包括但不限于采</w:t>
      </w:r>
      <w:r>
        <w:rPr>
          <w:rFonts w:hint="eastAsia" w:ascii="宋体" w:hAnsi="宋体" w:eastAsia="宋体" w:cs="宋体"/>
          <w:color w:val="auto"/>
          <w:sz w:val="24"/>
          <w:highlight w:val="none"/>
        </w:rPr>
        <w:t>购人本身的财产损失、由此而导致的采购人对任何第三方的法律责任等，</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对此均应承担全部的赔偿责任。</w:t>
      </w:r>
    </w:p>
    <w:p>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6.3如</w:t>
      </w:r>
      <w:r>
        <w:rPr>
          <w:rFonts w:hint="eastAsia" w:ascii="宋体" w:hAnsi="宋体" w:eastAsia="宋体" w:cs="宋体"/>
          <w:color w:val="auto"/>
          <w:sz w:val="24"/>
          <w:highlight w:val="none"/>
          <w:lang w:eastAsia="zh-CN"/>
        </w:rPr>
        <w:t>供应商提交的成果达不到相关质量要求或未按</w:t>
      </w:r>
      <w:r>
        <w:rPr>
          <w:rFonts w:hint="eastAsia" w:ascii="宋体" w:hAnsi="宋体" w:eastAsia="宋体" w:cs="宋体"/>
          <w:color w:val="auto"/>
          <w:sz w:val="24"/>
          <w:highlight w:val="none"/>
        </w:rPr>
        <w:t>采购人</w:t>
      </w:r>
      <w:r>
        <w:rPr>
          <w:rFonts w:hint="eastAsia" w:ascii="宋体" w:hAnsi="宋体" w:eastAsia="宋体" w:cs="宋体"/>
          <w:color w:val="auto"/>
          <w:sz w:val="24"/>
          <w:highlight w:val="none"/>
          <w:lang w:eastAsia="zh-CN"/>
        </w:rPr>
        <w:t>时间进度安排完成成果，</w:t>
      </w:r>
      <w:r>
        <w:rPr>
          <w:rFonts w:hint="eastAsia" w:ascii="宋体" w:hAnsi="宋体" w:eastAsia="宋体" w:cs="宋体"/>
          <w:color w:val="auto"/>
          <w:sz w:val="24"/>
          <w:highlight w:val="none"/>
        </w:rPr>
        <w:t>采购人</w:t>
      </w:r>
      <w:r>
        <w:rPr>
          <w:rFonts w:hint="eastAsia" w:ascii="宋体" w:hAnsi="宋体" w:eastAsia="宋体" w:cs="宋体"/>
          <w:color w:val="auto"/>
          <w:sz w:val="24"/>
          <w:highlight w:val="none"/>
          <w:lang w:eastAsia="zh-CN"/>
        </w:rPr>
        <w:t>有权扣除合同支付金额和</w:t>
      </w:r>
      <w:r>
        <w:rPr>
          <w:rFonts w:hint="eastAsia" w:ascii="宋体" w:hAnsi="宋体" w:eastAsia="宋体" w:cs="宋体"/>
          <w:color w:val="auto"/>
          <w:sz w:val="24"/>
          <w:highlight w:val="none"/>
        </w:rPr>
        <w:t>提出解除合同</w:t>
      </w:r>
      <w:r>
        <w:rPr>
          <w:rFonts w:hint="eastAsia" w:ascii="宋体" w:hAnsi="宋体" w:eastAsia="宋体" w:cs="宋体"/>
          <w:color w:val="auto"/>
          <w:sz w:val="24"/>
          <w:highlight w:val="none"/>
          <w:lang w:eastAsia="zh-CN"/>
        </w:rPr>
        <w:t>。</w:t>
      </w:r>
    </w:p>
    <w:p>
      <w:pPr>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7、争议解决办法</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7.1采购人及</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双方就采购合同所产生的任何争议都应该进行友好协商，协商解决不成的，任何一方均可向项目所在地仲裁委员会申请仲裁。</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7.2仲裁费应由败诉方承担。 </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7.3在仲裁期间，除正在进行仲裁的部分外，合同其他部分继续执行。</w:t>
      </w:r>
    </w:p>
    <w:p>
      <w:pPr>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8、其他相关事宜</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8.1本项目不组织现场勘查，但</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应根据工作实际，自行组织现场勘察，综合考虑后进行设计和布展实施的报价。</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rPr>
        <w:t>8.2在本</w:t>
      </w:r>
      <w:r>
        <w:rPr>
          <w:rFonts w:hint="eastAsia" w:ascii="宋体" w:hAnsi="宋体" w:eastAsia="宋体" w:cs="宋体"/>
          <w:color w:val="auto"/>
          <w:sz w:val="24"/>
          <w:highlight w:val="none"/>
        </w:rPr>
        <w:t>采购文件中没有提及的与本项目履约切实相关的事宜，在采购人与成交</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订立合同时按明细约定或后续补充约定（约定的内容须符合国家相关法律法规的规定）。</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8.3本项目自成交方签订合同之日起至提交全部成果验收合格之日止，成交方将负责该项目实施过程中的</w:t>
      </w:r>
      <w:r>
        <w:rPr>
          <w:rFonts w:hint="eastAsia" w:ascii="宋体" w:hAnsi="宋体" w:eastAsia="宋体" w:cs="宋体"/>
          <w:color w:val="auto"/>
          <w:sz w:val="24"/>
          <w:highlight w:val="none"/>
          <w:lang w:eastAsia="zh-CN"/>
        </w:rPr>
        <w:t>相应</w:t>
      </w:r>
      <w:r>
        <w:rPr>
          <w:rFonts w:hint="eastAsia" w:ascii="宋体" w:hAnsi="宋体" w:eastAsia="宋体" w:cs="宋体"/>
          <w:color w:val="auto"/>
          <w:sz w:val="24"/>
          <w:highlight w:val="none"/>
        </w:rPr>
        <w:t>人身安全、财产安全、环境安全，因本项目实施过程中造成的直接或间接损失，均由</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自行承担。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highlight w:val="none"/>
          <w:lang w:eastAsia="zh-CN"/>
        </w:rPr>
      </w:pPr>
    </w:p>
    <w:p>
      <w:pPr>
        <w:pStyle w:val="3"/>
        <w:pageBreakBefore/>
        <w:numPr>
          <w:ilvl w:val="0"/>
          <w:numId w:val="0"/>
        </w:numPr>
        <w:spacing w:beforeLines="50" w:line="360" w:lineRule="auto"/>
        <w:jc w:val="center"/>
        <w:rPr>
          <w:rFonts w:hAnsi="宋体"/>
          <w:color w:val="auto"/>
          <w:sz w:val="36"/>
          <w:szCs w:val="36"/>
          <w:highlight w:val="none"/>
        </w:rPr>
      </w:pPr>
      <w:bookmarkStart w:id="119" w:name="_Toc11880"/>
      <w:r>
        <w:rPr>
          <w:rFonts w:hint="eastAsia" w:hAnsi="宋体"/>
          <w:color w:val="auto"/>
          <w:sz w:val="36"/>
          <w:szCs w:val="36"/>
          <w:highlight w:val="none"/>
        </w:rPr>
        <w:t xml:space="preserve">第七章    </w:t>
      </w:r>
      <w:bookmarkStart w:id="120" w:name="_Toc27426"/>
      <w:bookmarkStart w:id="121" w:name="_Toc29830"/>
      <w:bookmarkStart w:id="122" w:name="_Toc6249"/>
      <w:bookmarkStart w:id="123" w:name="_Toc14231"/>
      <w:bookmarkStart w:id="124" w:name="_Toc27004"/>
      <w:r>
        <w:rPr>
          <w:rFonts w:hint="eastAsia" w:hAnsi="宋体"/>
          <w:color w:val="auto"/>
          <w:sz w:val="36"/>
          <w:szCs w:val="36"/>
          <w:highlight w:val="none"/>
        </w:rPr>
        <w:t>评审办法</w:t>
      </w:r>
      <w:bookmarkEnd w:id="115"/>
      <w:bookmarkEnd w:id="116"/>
      <w:bookmarkEnd w:id="119"/>
      <w:bookmarkEnd w:id="120"/>
      <w:bookmarkEnd w:id="121"/>
      <w:bookmarkEnd w:id="122"/>
      <w:bookmarkEnd w:id="123"/>
      <w:bookmarkEnd w:id="124"/>
    </w:p>
    <w:p>
      <w:pPr>
        <w:pStyle w:val="4"/>
        <w:spacing w:line="360" w:lineRule="auto"/>
        <w:ind w:firstLine="482" w:firstLineChars="200"/>
        <w:rPr>
          <w:rFonts w:ascii="宋体" w:hAnsi="宋体" w:eastAsia="宋体" w:cs="宋体"/>
          <w:color w:val="auto"/>
          <w:sz w:val="24"/>
          <w:szCs w:val="24"/>
          <w:highlight w:val="none"/>
        </w:rPr>
      </w:pPr>
      <w:bookmarkStart w:id="125" w:name="_Toc32656"/>
      <w:bookmarkStart w:id="126" w:name="_Toc8574"/>
      <w:r>
        <w:rPr>
          <w:rFonts w:hint="eastAsia" w:ascii="宋体" w:hAnsi="宋体" w:eastAsia="宋体" w:cs="宋体"/>
          <w:color w:val="auto"/>
          <w:sz w:val="24"/>
          <w:szCs w:val="24"/>
          <w:highlight w:val="none"/>
        </w:rPr>
        <w:t>1、总则</w:t>
      </w:r>
    </w:p>
    <w:p>
      <w:pPr>
        <w:spacing w:line="360" w:lineRule="auto"/>
        <w:ind w:firstLine="480" w:firstLineChars="200"/>
        <w:rPr>
          <w:color w:val="auto"/>
          <w:sz w:val="24"/>
          <w:highlight w:val="none"/>
        </w:rPr>
      </w:pPr>
      <w:r>
        <w:rPr>
          <w:rFonts w:hint="eastAsia"/>
          <w:color w:val="auto"/>
          <w:sz w:val="24"/>
          <w:highlight w:val="none"/>
        </w:rPr>
        <w:t>1.1 根据《中华人民共和国政府采购法》、《中华人民共和国政府采购法实施条例》、《政府采购竞争性磋商采购方式管理暂行办法》等法律制度，结合本采购项目特点制定本磋商方法。</w:t>
      </w:r>
    </w:p>
    <w:p>
      <w:pPr>
        <w:spacing w:line="360" w:lineRule="auto"/>
        <w:ind w:firstLine="480" w:firstLineChars="200"/>
        <w:rPr>
          <w:color w:val="auto"/>
          <w:sz w:val="24"/>
          <w:highlight w:val="none"/>
        </w:rPr>
      </w:pPr>
      <w:r>
        <w:rPr>
          <w:rFonts w:hint="eastAsia"/>
          <w:color w:val="auto"/>
          <w:sz w:val="24"/>
          <w:highlight w:val="none"/>
        </w:rPr>
        <w:t>1.2 磋商工作由采购人/采购代理机构负责组织，具体磋商由采购人/采购代理机构依法组建的磋商小组负责。</w:t>
      </w:r>
    </w:p>
    <w:p>
      <w:pPr>
        <w:spacing w:line="360" w:lineRule="auto"/>
        <w:ind w:firstLine="480" w:firstLineChars="200"/>
        <w:rPr>
          <w:color w:val="auto"/>
          <w:sz w:val="24"/>
          <w:highlight w:val="none"/>
        </w:rPr>
      </w:pPr>
      <w:r>
        <w:rPr>
          <w:rFonts w:hint="eastAsia"/>
          <w:color w:val="auto"/>
          <w:sz w:val="24"/>
          <w:highlight w:val="none"/>
        </w:rPr>
        <w:t>1.3 磋商工作应遵循公平、公正、科学及择优的原则，并以相同的磋商程序和标准对待所有的供应商。</w:t>
      </w:r>
    </w:p>
    <w:p>
      <w:pPr>
        <w:spacing w:line="360" w:lineRule="auto"/>
        <w:ind w:firstLine="480" w:firstLineChars="200"/>
        <w:rPr>
          <w:color w:val="auto"/>
          <w:sz w:val="24"/>
          <w:highlight w:val="none"/>
        </w:rPr>
      </w:pPr>
      <w:r>
        <w:rPr>
          <w:rFonts w:hint="eastAsia"/>
          <w:color w:val="auto"/>
          <w:sz w:val="24"/>
          <w:highlight w:val="none"/>
        </w:rPr>
        <w:t>1.4 磋商小组按照磋商文件规定的磋商程序、评分方法和标准进行评审，并独立履行下列职责：</w:t>
      </w:r>
    </w:p>
    <w:p>
      <w:pPr>
        <w:spacing w:line="360" w:lineRule="auto"/>
        <w:ind w:firstLine="480" w:firstLineChars="200"/>
        <w:rPr>
          <w:color w:val="auto"/>
          <w:sz w:val="24"/>
          <w:highlight w:val="none"/>
        </w:rPr>
      </w:pPr>
      <w:r>
        <w:rPr>
          <w:rFonts w:hint="eastAsia"/>
          <w:color w:val="auto"/>
          <w:sz w:val="24"/>
          <w:highlight w:val="none"/>
        </w:rPr>
        <w:t>（一）熟悉和理解磋商文件，确定磋商文件内容是否违反国家有关强制性规定或者磋商文件存在歧义、重大缺陷，根据需要书面要求采购人、采购代理机构对磋商文件作出解释；</w:t>
      </w:r>
    </w:p>
    <w:p>
      <w:pPr>
        <w:spacing w:line="360" w:lineRule="auto"/>
        <w:ind w:firstLine="480" w:firstLineChars="200"/>
        <w:rPr>
          <w:color w:val="auto"/>
          <w:sz w:val="24"/>
          <w:highlight w:val="none"/>
        </w:rPr>
      </w:pPr>
      <w:r>
        <w:rPr>
          <w:rFonts w:hint="eastAsia"/>
          <w:color w:val="auto"/>
          <w:sz w:val="24"/>
          <w:highlight w:val="none"/>
        </w:rPr>
        <w:t>（二）审查供应商响应文件是否满足磋商文件要求，并作出公正评价；</w:t>
      </w:r>
    </w:p>
    <w:p>
      <w:pPr>
        <w:spacing w:line="360" w:lineRule="auto"/>
        <w:ind w:firstLine="480" w:firstLineChars="200"/>
        <w:rPr>
          <w:color w:val="auto"/>
          <w:sz w:val="24"/>
          <w:highlight w:val="none"/>
        </w:rPr>
      </w:pPr>
      <w:r>
        <w:rPr>
          <w:rFonts w:hint="eastAsia"/>
          <w:color w:val="auto"/>
          <w:sz w:val="24"/>
          <w:highlight w:val="none"/>
        </w:rPr>
        <w:t>（三）根据需要要求供应商对响应文件中含义不明确、同类问题表述不一致或者有明显文字和计算错误的内容等作出必要的澄清、说明或者更正；</w:t>
      </w:r>
    </w:p>
    <w:p>
      <w:pPr>
        <w:spacing w:line="360" w:lineRule="auto"/>
        <w:ind w:firstLine="480" w:firstLineChars="200"/>
        <w:rPr>
          <w:color w:val="auto"/>
          <w:sz w:val="24"/>
          <w:highlight w:val="none"/>
        </w:rPr>
      </w:pPr>
      <w:r>
        <w:rPr>
          <w:rFonts w:hint="eastAsia"/>
          <w:color w:val="auto"/>
          <w:sz w:val="24"/>
          <w:highlight w:val="none"/>
        </w:rPr>
        <w:t>（四）推荐成交供应商，或者受采购人委托确定成交供应商；</w:t>
      </w:r>
    </w:p>
    <w:p>
      <w:pPr>
        <w:spacing w:line="360" w:lineRule="auto"/>
        <w:ind w:firstLine="480" w:firstLineChars="200"/>
        <w:rPr>
          <w:color w:val="auto"/>
          <w:sz w:val="24"/>
          <w:highlight w:val="none"/>
        </w:rPr>
      </w:pPr>
      <w:r>
        <w:rPr>
          <w:rFonts w:hint="eastAsia"/>
          <w:color w:val="auto"/>
          <w:sz w:val="24"/>
          <w:highlight w:val="none"/>
        </w:rPr>
        <w:t>（五）起草评审报告并进行签署；</w:t>
      </w:r>
    </w:p>
    <w:p>
      <w:pPr>
        <w:spacing w:line="360" w:lineRule="auto"/>
        <w:ind w:firstLine="480" w:firstLineChars="200"/>
        <w:rPr>
          <w:color w:val="auto"/>
          <w:sz w:val="24"/>
          <w:highlight w:val="none"/>
        </w:rPr>
      </w:pPr>
      <w:r>
        <w:rPr>
          <w:rFonts w:hint="eastAsia"/>
          <w:color w:val="auto"/>
          <w:sz w:val="24"/>
          <w:highlight w:val="none"/>
        </w:rPr>
        <w:t>（六）向采购人/采购代理机构、财政部门或者其他监督部门报告非法干预评审工作的行为；</w:t>
      </w:r>
    </w:p>
    <w:p>
      <w:pPr>
        <w:spacing w:line="360" w:lineRule="auto"/>
        <w:ind w:firstLine="480" w:firstLineChars="200"/>
        <w:rPr>
          <w:color w:val="auto"/>
          <w:sz w:val="24"/>
          <w:highlight w:val="none"/>
        </w:rPr>
      </w:pPr>
      <w:r>
        <w:rPr>
          <w:rFonts w:hint="eastAsia"/>
          <w:color w:val="auto"/>
          <w:sz w:val="24"/>
          <w:highlight w:val="none"/>
        </w:rPr>
        <w:t>（七）法律、法规和规章规定的其他职责。</w:t>
      </w:r>
    </w:p>
    <w:p>
      <w:pPr>
        <w:spacing w:line="360" w:lineRule="auto"/>
        <w:ind w:firstLine="482" w:firstLineChars="200"/>
        <w:rPr>
          <w:color w:val="auto"/>
          <w:highlight w:val="none"/>
        </w:rPr>
      </w:pPr>
      <w:r>
        <w:rPr>
          <w:rFonts w:hint="eastAsia"/>
          <w:b/>
          <w:bCs/>
          <w:color w:val="auto"/>
          <w:sz w:val="24"/>
          <w:highlight w:val="none"/>
        </w:rPr>
        <w:t>1.5 （实质性要求）</w:t>
      </w:r>
      <w:r>
        <w:rPr>
          <w:rFonts w:hint="eastAsia"/>
          <w:color w:val="auto"/>
          <w:sz w:val="24"/>
          <w:highlight w:val="none"/>
        </w:rPr>
        <w:t>磋商过程独立、保密。供应商非法干预磋商过程的，其响应文件作无效处理。</w:t>
      </w:r>
    </w:p>
    <w:p>
      <w:pPr>
        <w:pStyle w:val="4"/>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2、磋商程序</w:t>
      </w:r>
    </w:p>
    <w:p>
      <w:pPr>
        <w:spacing w:line="360" w:lineRule="auto"/>
        <w:ind w:firstLine="480" w:firstLineChars="200"/>
        <w:rPr>
          <w:color w:val="auto"/>
          <w:sz w:val="24"/>
          <w:highlight w:val="none"/>
        </w:rPr>
      </w:pPr>
      <w:r>
        <w:rPr>
          <w:rFonts w:hint="eastAsia"/>
          <w:color w:val="auto"/>
          <w:sz w:val="24"/>
          <w:highlight w:val="none"/>
        </w:rPr>
        <w:t>2.1审查磋商文件和停止评审。</w:t>
      </w:r>
    </w:p>
    <w:p>
      <w:pPr>
        <w:spacing w:line="360" w:lineRule="auto"/>
        <w:ind w:firstLine="480" w:firstLineChars="200"/>
        <w:rPr>
          <w:color w:val="auto"/>
          <w:sz w:val="24"/>
          <w:highlight w:val="none"/>
        </w:rPr>
      </w:pPr>
      <w:r>
        <w:rPr>
          <w:rFonts w:hint="eastAsia"/>
          <w:color w:val="auto"/>
          <w:sz w:val="24"/>
          <w:highlight w:val="none"/>
        </w:rPr>
        <w:t>2.1.1 磋商小组正式评审前，应当对磋商文件进行熟悉和理解，内容主要包括磋商文件中供应商资格条件要求、采购项目技术、服务和商务要求、磋商办法和标准、政府采购政策要求以及政府采购合同主要条款等。</w:t>
      </w:r>
    </w:p>
    <w:p>
      <w:pPr>
        <w:spacing w:line="360" w:lineRule="auto"/>
        <w:ind w:firstLine="482" w:firstLineChars="200"/>
        <w:rPr>
          <w:b/>
          <w:bCs/>
          <w:color w:val="auto"/>
          <w:sz w:val="24"/>
          <w:highlight w:val="none"/>
        </w:rPr>
      </w:pPr>
      <w:r>
        <w:rPr>
          <w:rFonts w:hint="eastAsia"/>
          <w:b/>
          <w:bCs/>
          <w:color w:val="auto"/>
          <w:sz w:val="24"/>
          <w:highlight w:val="none"/>
        </w:rPr>
        <w:t>2.1.2 本磋商文件有下列情形之一的，磋商小组应当停止评审：</w:t>
      </w:r>
    </w:p>
    <w:p>
      <w:pPr>
        <w:spacing w:line="360" w:lineRule="auto"/>
        <w:ind w:firstLine="480" w:firstLineChars="200"/>
        <w:rPr>
          <w:color w:val="auto"/>
          <w:sz w:val="24"/>
          <w:highlight w:val="none"/>
        </w:rPr>
      </w:pPr>
      <w:r>
        <w:rPr>
          <w:rFonts w:hint="eastAsia"/>
          <w:color w:val="auto"/>
          <w:sz w:val="24"/>
          <w:highlight w:val="none"/>
        </w:rPr>
        <w:t>（1）磋商文件的规定存在歧义、重大缺陷的；</w:t>
      </w:r>
    </w:p>
    <w:p>
      <w:pPr>
        <w:spacing w:line="360" w:lineRule="auto"/>
        <w:ind w:firstLine="480" w:firstLineChars="200"/>
        <w:rPr>
          <w:color w:val="auto"/>
          <w:sz w:val="24"/>
          <w:highlight w:val="none"/>
        </w:rPr>
      </w:pPr>
      <w:r>
        <w:rPr>
          <w:rFonts w:hint="eastAsia"/>
          <w:color w:val="auto"/>
          <w:sz w:val="24"/>
          <w:highlight w:val="none"/>
        </w:rPr>
        <w:t>（2）磋商文件明显以不合理条件对供应商实行差别待遇或者歧视待遇的；</w:t>
      </w:r>
    </w:p>
    <w:p>
      <w:pPr>
        <w:spacing w:line="360" w:lineRule="auto"/>
        <w:ind w:firstLine="480" w:firstLineChars="200"/>
        <w:rPr>
          <w:color w:val="auto"/>
          <w:sz w:val="24"/>
          <w:highlight w:val="none"/>
        </w:rPr>
      </w:pPr>
      <w:r>
        <w:rPr>
          <w:rFonts w:hint="eastAsia"/>
          <w:color w:val="auto"/>
          <w:sz w:val="24"/>
          <w:highlight w:val="none"/>
        </w:rPr>
        <w:t>（3）采购项目属于国家规定的优先、强制采购范围，但是磋商文件未依法体现优先、强制采购相关规定的；</w:t>
      </w:r>
    </w:p>
    <w:p>
      <w:pPr>
        <w:spacing w:line="360" w:lineRule="auto"/>
        <w:ind w:firstLine="480" w:firstLineChars="200"/>
        <w:rPr>
          <w:color w:val="auto"/>
          <w:sz w:val="24"/>
          <w:highlight w:val="none"/>
        </w:rPr>
      </w:pPr>
      <w:r>
        <w:rPr>
          <w:rFonts w:hint="eastAsia"/>
          <w:color w:val="auto"/>
          <w:sz w:val="24"/>
          <w:highlight w:val="none"/>
        </w:rPr>
        <w:t>（4）采购项目属于政府采购促进中小企业发展的范围，但是磋商文件未依法体现促进中小企业发展相关规定的；</w:t>
      </w:r>
    </w:p>
    <w:p>
      <w:pPr>
        <w:spacing w:line="360" w:lineRule="auto"/>
        <w:ind w:firstLine="480" w:firstLineChars="200"/>
        <w:rPr>
          <w:color w:val="auto"/>
          <w:sz w:val="24"/>
          <w:highlight w:val="none"/>
        </w:rPr>
      </w:pPr>
      <w:r>
        <w:rPr>
          <w:rFonts w:hint="eastAsia"/>
          <w:color w:val="auto"/>
          <w:sz w:val="24"/>
          <w:highlight w:val="none"/>
        </w:rPr>
        <w:t>（5）磋商文件将供应商的资格条件列为评分因素的；</w:t>
      </w:r>
    </w:p>
    <w:p>
      <w:pPr>
        <w:spacing w:line="360" w:lineRule="auto"/>
        <w:ind w:firstLine="480" w:firstLineChars="200"/>
        <w:rPr>
          <w:color w:val="auto"/>
          <w:sz w:val="24"/>
          <w:highlight w:val="none"/>
        </w:rPr>
      </w:pPr>
      <w:r>
        <w:rPr>
          <w:rFonts w:hint="eastAsia"/>
          <w:color w:val="auto"/>
          <w:sz w:val="24"/>
          <w:highlight w:val="none"/>
        </w:rPr>
        <w:t>（6）磋商文件载明的成交原则不合法的；</w:t>
      </w:r>
    </w:p>
    <w:p>
      <w:pPr>
        <w:spacing w:line="360" w:lineRule="auto"/>
        <w:ind w:firstLine="480" w:firstLineChars="200"/>
        <w:rPr>
          <w:color w:val="auto"/>
          <w:sz w:val="24"/>
          <w:highlight w:val="none"/>
        </w:rPr>
      </w:pPr>
      <w:r>
        <w:rPr>
          <w:rFonts w:hint="eastAsia"/>
          <w:color w:val="auto"/>
          <w:sz w:val="24"/>
          <w:highlight w:val="none"/>
        </w:rPr>
        <w:t>（7）磋商文件有违反国家其他有关强制性规定的情形。</w:t>
      </w:r>
    </w:p>
    <w:p>
      <w:pPr>
        <w:spacing w:line="360" w:lineRule="auto"/>
        <w:ind w:firstLine="480" w:firstLineChars="200"/>
        <w:rPr>
          <w:color w:val="auto"/>
          <w:sz w:val="24"/>
          <w:highlight w:val="none"/>
        </w:rPr>
      </w:pPr>
      <w:r>
        <w:rPr>
          <w:rFonts w:hint="eastAsia"/>
          <w:color w:val="auto"/>
          <w:sz w:val="24"/>
          <w:highlight w:val="none"/>
        </w:rPr>
        <w:t>2.1.3 出现本条2.1.2规定应当停止评审情形的，磋商小组应当向采购人书面说明情况。除本条规定的情形外，磋商小组不得以任何方式和理由停止评审。</w:t>
      </w:r>
    </w:p>
    <w:p>
      <w:pPr>
        <w:spacing w:line="360" w:lineRule="auto"/>
        <w:ind w:firstLine="482" w:firstLineChars="200"/>
        <w:rPr>
          <w:b/>
          <w:bCs/>
          <w:color w:val="auto"/>
          <w:sz w:val="24"/>
          <w:highlight w:val="none"/>
        </w:rPr>
      </w:pPr>
      <w:r>
        <w:rPr>
          <w:rFonts w:hint="eastAsia"/>
          <w:b/>
          <w:bCs/>
          <w:color w:val="auto"/>
          <w:sz w:val="24"/>
          <w:highlight w:val="none"/>
        </w:rPr>
        <w:t>2.2 资格性审查。</w:t>
      </w:r>
    </w:p>
    <w:p>
      <w:pPr>
        <w:spacing w:line="360" w:lineRule="auto"/>
        <w:ind w:firstLine="480" w:firstLineChars="200"/>
        <w:rPr>
          <w:color w:val="auto"/>
          <w:sz w:val="24"/>
          <w:highlight w:val="none"/>
        </w:rPr>
      </w:pPr>
      <w:r>
        <w:rPr>
          <w:rFonts w:hint="eastAsia"/>
          <w:color w:val="auto"/>
          <w:sz w:val="24"/>
          <w:highlight w:val="none"/>
        </w:rPr>
        <w:t>2.2.1本项目需要磋商小组进行资格性检查。磋商小组应依据法律法规和磋商文件的规定，对响应文件是否按照规定要求提供资格性证明材料、是否属于禁止参加磋商的供应商等进行审查，以确定供应商是否具备磋商资格。</w:t>
      </w:r>
    </w:p>
    <w:p>
      <w:pPr>
        <w:spacing w:line="360" w:lineRule="auto"/>
        <w:ind w:firstLine="480" w:firstLineChars="200"/>
        <w:rPr>
          <w:color w:val="auto"/>
          <w:sz w:val="24"/>
          <w:highlight w:val="none"/>
        </w:rPr>
      </w:pPr>
      <w:r>
        <w:rPr>
          <w:rFonts w:hint="eastAsia"/>
          <w:color w:val="auto"/>
          <w:sz w:val="24"/>
          <w:highlight w:val="none"/>
        </w:rPr>
        <w:t>2.2.2资格性审查结束后，磋商小组应当出具资格性审查报告，没有通过资格审查的供应商，磋商小组应当在资格审查报告中说明原因。</w:t>
      </w:r>
    </w:p>
    <w:p>
      <w:pPr>
        <w:spacing w:line="360" w:lineRule="auto"/>
        <w:ind w:firstLine="480" w:firstLineChars="200"/>
        <w:rPr>
          <w:color w:val="auto"/>
          <w:sz w:val="24"/>
          <w:highlight w:val="none"/>
        </w:rPr>
      </w:pPr>
      <w:r>
        <w:rPr>
          <w:rFonts w:hint="eastAsia"/>
          <w:color w:val="auto"/>
          <w:sz w:val="24"/>
          <w:highlight w:val="none"/>
        </w:rPr>
        <w:t>2.2.3磋商小组应依据磋商文件规定的实质性要求，对符合资格的响应文件进行有效性、完整性和响应程度审查，以确定参加磋商的供应商名单。</w:t>
      </w:r>
    </w:p>
    <w:p>
      <w:pPr>
        <w:spacing w:line="360" w:lineRule="auto"/>
        <w:ind w:firstLine="480" w:firstLineChars="200"/>
        <w:rPr>
          <w:color w:val="auto"/>
          <w:sz w:val="24"/>
          <w:highlight w:val="none"/>
        </w:rPr>
      </w:pPr>
      <w:r>
        <w:rPr>
          <w:rFonts w:hint="eastAsia"/>
          <w:color w:val="auto"/>
          <w:sz w:val="24"/>
          <w:highlight w:val="none"/>
        </w:rPr>
        <w:t>2.2.4采购人或者采购代理机构宣布未通过资格性审查的供应商名单时，应当告知供应商未通过审查的原因。</w:t>
      </w:r>
    </w:p>
    <w:p>
      <w:pPr>
        <w:spacing w:line="360" w:lineRule="auto"/>
        <w:ind w:firstLine="422" w:firstLineChars="200"/>
        <w:rPr>
          <w:rFonts w:hint="eastAsia"/>
          <w:b/>
          <w:bCs/>
          <w:color w:val="auto"/>
          <w:sz w:val="21"/>
          <w:szCs w:val="21"/>
          <w:highlight w:val="none"/>
        </w:rPr>
      </w:pPr>
      <w:r>
        <w:rPr>
          <w:rFonts w:hint="eastAsia"/>
          <w:b/>
          <w:bCs/>
          <w:color w:val="auto"/>
          <w:sz w:val="21"/>
          <w:szCs w:val="21"/>
          <w:highlight w:val="none"/>
        </w:rPr>
        <w:t>2.3 通过资格性审查的供应商不足</w:t>
      </w:r>
      <w:r>
        <w:rPr>
          <w:rFonts w:hint="eastAsia"/>
          <w:b/>
          <w:bCs/>
          <w:color w:val="auto"/>
          <w:sz w:val="21"/>
          <w:szCs w:val="21"/>
          <w:highlight w:val="none"/>
          <w:lang w:val="en-US" w:eastAsia="zh-CN"/>
        </w:rPr>
        <w:t>3家</w:t>
      </w:r>
      <w:r>
        <w:rPr>
          <w:rFonts w:hint="eastAsia"/>
          <w:b/>
          <w:bCs/>
          <w:color w:val="auto"/>
          <w:sz w:val="21"/>
          <w:szCs w:val="21"/>
          <w:highlight w:val="none"/>
        </w:rPr>
        <w:t>的，终止本次采购活动，并发布终止采购活动公告。</w:t>
      </w:r>
    </w:p>
    <w:p>
      <w:pPr>
        <w:spacing w:line="360" w:lineRule="auto"/>
        <w:ind w:firstLine="480" w:firstLineChars="200"/>
        <w:rPr>
          <w:rFonts w:hint="eastAsia"/>
          <w:color w:val="auto"/>
          <w:sz w:val="24"/>
          <w:highlight w:val="none"/>
          <w:lang w:val="zh-CN"/>
        </w:rPr>
      </w:pPr>
      <w:r>
        <w:rPr>
          <w:rFonts w:hint="eastAsia"/>
          <w:color w:val="auto"/>
          <w:sz w:val="24"/>
          <w:highlight w:val="none"/>
        </w:rPr>
        <w:t>2.3.1</w:t>
      </w:r>
      <w:r>
        <w:rPr>
          <w:rFonts w:hint="eastAsia"/>
          <w:color w:val="auto"/>
          <w:sz w:val="24"/>
          <w:highlight w:val="none"/>
          <w:lang w:val="zh-CN"/>
        </w:rPr>
        <w:t>根据《财政部关于政府采购竞争性磋商采购方式管理暂行办法有关问题的补充通知》财库〔2015〕124号的要求：“磋商项目为政府购买服务项目（含政府和社会资本合作项目），在采购过程中符合要求的供应商（社会资本）只有2家的，竞争性磋商采购活动可以继续进行”，若采购过程中符合要求的供应商（社会资本）只有2家，且采购人要求继续进行的，评审委员会应当遵照相关要求进行评审。</w:t>
      </w:r>
    </w:p>
    <w:p>
      <w:pPr>
        <w:spacing w:line="360" w:lineRule="auto"/>
        <w:ind w:firstLine="480" w:firstLineChars="200"/>
        <w:rPr>
          <w:rFonts w:hint="eastAsia"/>
          <w:color w:val="auto"/>
          <w:sz w:val="24"/>
          <w:highlight w:val="none"/>
          <w:lang w:val="zh-CN"/>
        </w:rPr>
      </w:pPr>
      <w:r>
        <w:rPr>
          <w:rFonts w:hint="eastAsia"/>
          <w:color w:val="auto"/>
          <w:sz w:val="24"/>
          <w:highlight w:val="none"/>
          <w:lang w:val="zh-CN"/>
        </w:rPr>
        <w:t>2.4磋商。</w:t>
      </w:r>
    </w:p>
    <w:p>
      <w:pPr>
        <w:spacing w:line="360" w:lineRule="auto"/>
        <w:ind w:firstLine="480" w:firstLineChars="200"/>
        <w:rPr>
          <w:rFonts w:hint="eastAsia"/>
          <w:color w:val="auto"/>
          <w:sz w:val="24"/>
          <w:highlight w:val="none"/>
          <w:lang w:val="zh-CN"/>
        </w:rPr>
      </w:pPr>
      <w:r>
        <w:rPr>
          <w:rFonts w:hint="eastAsia"/>
          <w:color w:val="auto"/>
          <w:sz w:val="24"/>
          <w:highlight w:val="none"/>
          <w:lang w:val="zh-CN"/>
        </w:rPr>
        <w:t>2.4.1磋商小组所有成员集中与单一供应商分别进行一轮或多轮磋商，并给予所有参加磋商的供应商平等的磋商机会。磋商顺序以现场抽签的方式确定。磋商过程中，磋商小组可以根据磋商情况调整磋商轮次。</w:t>
      </w:r>
    </w:p>
    <w:p>
      <w:pPr>
        <w:spacing w:line="360" w:lineRule="auto"/>
        <w:ind w:firstLine="480" w:firstLineChars="200"/>
        <w:rPr>
          <w:rFonts w:hint="eastAsia"/>
          <w:color w:val="auto"/>
          <w:sz w:val="24"/>
          <w:highlight w:val="none"/>
          <w:lang w:val="zh-CN"/>
        </w:rPr>
      </w:pPr>
      <w:r>
        <w:rPr>
          <w:rFonts w:hint="eastAsia"/>
          <w:color w:val="auto"/>
          <w:sz w:val="24"/>
          <w:highlight w:val="none"/>
          <w:lang w:val="zh-CN"/>
        </w:rPr>
        <w:t>2.4.2每轮磋商开始前，磋商小组应根据磋商文件的规定，并结合各供应商的响应文件拟定磋商内容。</w:t>
      </w:r>
    </w:p>
    <w:p>
      <w:pPr>
        <w:spacing w:line="360" w:lineRule="auto"/>
        <w:ind w:firstLine="480" w:firstLineChars="200"/>
        <w:rPr>
          <w:rFonts w:hint="eastAsia"/>
          <w:color w:val="auto"/>
          <w:sz w:val="24"/>
          <w:highlight w:val="none"/>
          <w:lang w:val="zh-CN"/>
        </w:rPr>
      </w:pPr>
      <w:r>
        <w:rPr>
          <w:rFonts w:hint="eastAsia"/>
          <w:color w:val="auto"/>
          <w:sz w:val="24"/>
          <w:highlight w:val="none"/>
          <w:lang w:val="zh-CN"/>
        </w:rPr>
        <w:t>2.4.3在磋商过程中，磋商小组可以根据磋商文件和磋商情况实质性变动磋商文件的技术、服务要求以及合同草案条款，但不得变动磋商文件中的其他内容。实质性变动的内容，须经采购人代表书面确认。</w:t>
      </w:r>
    </w:p>
    <w:p>
      <w:pPr>
        <w:spacing w:line="360" w:lineRule="auto"/>
        <w:ind w:firstLine="480" w:firstLineChars="200"/>
        <w:rPr>
          <w:rFonts w:hint="eastAsia"/>
          <w:color w:val="auto"/>
          <w:sz w:val="24"/>
          <w:highlight w:val="none"/>
          <w:lang w:val="zh-CN"/>
        </w:rPr>
      </w:pPr>
      <w:r>
        <w:rPr>
          <w:rFonts w:hint="eastAsia"/>
          <w:color w:val="auto"/>
          <w:sz w:val="24"/>
          <w:highlight w:val="none"/>
          <w:lang w:val="zh-CN"/>
        </w:rPr>
        <w:t>2.4.4对磋商文件作出的实质性变动是磋商文件的有效组成部分，磋商小组应当及时以书面形式同时通知所有参加磋商的供应商。</w:t>
      </w:r>
    </w:p>
    <w:p>
      <w:pPr>
        <w:spacing w:line="360" w:lineRule="auto"/>
        <w:ind w:firstLine="480" w:firstLineChars="200"/>
        <w:rPr>
          <w:rFonts w:hint="eastAsia"/>
          <w:color w:val="auto"/>
          <w:sz w:val="24"/>
          <w:highlight w:val="none"/>
          <w:lang w:val="zh-CN"/>
        </w:rPr>
      </w:pPr>
      <w:r>
        <w:rPr>
          <w:rFonts w:hint="eastAsia"/>
          <w:color w:val="auto"/>
          <w:sz w:val="24"/>
          <w:highlight w:val="none"/>
          <w:lang w:val="zh-CN"/>
        </w:rPr>
        <w:t>2.4.5磋商过程中，磋商文件变动的，供应商应当按照磋商文件的变动情况和磋商小组的要求重新提交响应文件，并由其法定代表人/主要负责人/本人或其授权代表签字（注：供应商为法人的，应当由其法定代表人或者授权代表签字确认；供应商为其他组织的，应当由其主要负责人或者授权代表签字确认；供应商为自然人的，应当由其本人或者授权代表签字确认）或者加盖公章。磋商过程中，供应商根据磋商情况自行决定变更其响应文件的，磋商小组不得拒绝，并应当给予供应商必要的时间，但是供应商变更其响应文件，应当以有利于满足磋商文件要求为原则，不得变更为不利于满足磋商文件规定，否则，其响应文件作为无效处理。</w:t>
      </w:r>
    </w:p>
    <w:p>
      <w:pPr>
        <w:spacing w:line="360" w:lineRule="auto"/>
        <w:ind w:firstLine="480" w:firstLineChars="200"/>
        <w:rPr>
          <w:rFonts w:hint="eastAsia"/>
          <w:color w:val="auto"/>
          <w:sz w:val="24"/>
          <w:highlight w:val="none"/>
          <w:lang w:val="zh-CN"/>
        </w:rPr>
      </w:pPr>
      <w:r>
        <w:rPr>
          <w:rFonts w:hint="eastAsia"/>
          <w:color w:val="auto"/>
          <w:sz w:val="24"/>
          <w:highlight w:val="none"/>
          <w:lang w:val="zh-CN"/>
        </w:rPr>
        <w:t>2.4.6磋商过程中，磋商小组对响应文件的有效性、完整性和响应程度进行审查，审查中发现供应商响应文件属于下列情况之一的，应按照无效响应文件处理：</w:t>
      </w:r>
    </w:p>
    <w:p>
      <w:pPr>
        <w:spacing w:line="360" w:lineRule="auto"/>
        <w:ind w:firstLine="480" w:firstLineChars="200"/>
        <w:rPr>
          <w:rFonts w:hint="eastAsia"/>
          <w:color w:val="auto"/>
          <w:sz w:val="24"/>
          <w:highlight w:val="none"/>
          <w:lang w:val="zh-CN"/>
        </w:rPr>
      </w:pPr>
      <w:r>
        <w:rPr>
          <w:rFonts w:hint="eastAsia"/>
          <w:color w:val="auto"/>
          <w:sz w:val="24"/>
          <w:highlight w:val="none"/>
          <w:lang w:val="zh-CN"/>
        </w:rPr>
        <w:t>（1）响应文件正副本数量不足的；</w:t>
      </w:r>
    </w:p>
    <w:p>
      <w:pPr>
        <w:spacing w:line="360" w:lineRule="auto"/>
        <w:ind w:firstLine="480" w:firstLineChars="200"/>
        <w:rPr>
          <w:rFonts w:hint="eastAsia"/>
          <w:color w:val="auto"/>
          <w:sz w:val="24"/>
          <w:highlight w:val="none"/>
          <w:lang w:val="zh-CN"/>
        </w:rPr>
      </w:pPr>
      <w:r>
        <w:rPr>
          <w:rFonts w:hint="eastAsia"/>
          <w:color w:val="auto"/>
          <w:sz w:val="24"/>
          <w:highlight w:val="none"/>
          <w:lang w:val="zh-CN"/>
        </w:rPr>
        <w:t>（2）响应文件组成明显不符合采购文件的规定要求，影响评审委员会评判的；</w:t>
      </w:r>
    </w:p>
    <w:p>
      <w:pPr>
        <w:spacing w:line="360" w:lineRule="auto"/>
        <w:ind w:firstLine="480" w:firstLineChars="200"/>
        <w:rPr>
          <w:rFonts w:hint="eastAsia"/>
          <w:color w:val="auto"/>
          <w:sz w:val="24"/>
          <w:highlight w:val="none"/>
          <w:lang w:val="zh-CN"/>
        </w:rPr>
      </w:pPr>
      <w:r>
        <w:rPr>
          <w:rFonts w:hint="eastAsia"/>
          <w:color w:val="auto"/>
          <w:sz w:val="24"/>
          <w:highlight w:val="none"/>
          <w:lang w:val="zh-CN"/>
        </w:rPr>
        <w:t>（3）响应文件的语言、计量单位、知识产权、响应有效期等不符合采购文件的规定，影响磋商小组评判的；</w:t>
      </w:r>
    </w:p>
    <w:p>
      <w:pPr>
        <w:spacing w:line="360" w:lineRule="auto"/>
        <w:ind w:firstLine="480" w:firstLineChars="200"/>
        <w:rPr>
          <w:rFonts w:hint="eastAsia"/>
          <w:color w:val="auto"/>
          <w:sz w:val="24"/>
          <w:highlight w:val="none"/>
          <w:lang w:val="zh-CN"/>
        </w:rPr>
      </w:pPr>
      <w:r>
        <w:rPr>
          <w:rFonts w:hint="eastAsia"/>
          <w:color w:val="auto"/>
          <w:sz w:val="24"/>
          <w:highlight w:val="none"/>
          <w:lang w:val="zh-CN"/>
        </w:rPr>
        <w:t>（4）经最终磋商后，供应商的响应文件仍不能完全响应采购文件的实质性要求的；</w:t>
      </w:r>
    </w:p>
    <w:p>
      <w:pPr>
        <w:spacing w:line="360" w:lineRule="auto"/>
        <w:ind w:firstLine="480" w:firstLineChars="200"/>
        <w:rPr>
          <w:rFonts w:hint="eastAsia"/>
          <w:color w:val="auto"/>
          <w:sz w:val="24"/>
          <w:highlight w:val="none"/>
          <w:lang w:val="zh-CN"/>
        </w:rPr>
      </w:pPr>
      <w:r>
        <w:rPr>
          <w:rFonts w:hint="eastAsia"/>
          <w:color w:val="auto"/>
          <w:sz w:val="24"/>
          <w:highlight w:val="none"/>
          <w:lang w:val="zh-CN"/>
        </w:rPr>
        <w:t>（</w:t>
      </w:r>
      <w:r>
        <w:rPr>
          <w:rFonts w:hint="eastAsia"/>
          <w:color w:val="auto"/>
          <w:sz w:val="24"/>
          <w:highlight w:val="none"/>
          <w:lang w:val="en-US" w:eastAsia="zh-CN"/>
        </w:rPr>
        <w:t>5</w:t>
      </w:r>
      <w:r>
        <w:rPr>
          <w:rFonts w:hint="eastAsia"/>
          <w:color w:val="auto"/>
          <w:sz w:val="24"/>
          <w:highlight w:val="none"/>
          <w:lang w:val="zh-CN"/>
        </w:rPr>
        <w:t>）未载明或者载明的采购项目履约时间、方式、数量及其他政府采购合同实质性内容与本竞争性磋商文件要求不一致，且采购单位无法接受的。</w:t>
      </w:r>
    </w:p>
    <w:p>
      <w:pPr>
        <w:spacing w:line="360" w:lineRule="auto"/>
        <w:ind w:firstLine="480" w:firstLineChars="200"/>
        <w:rPr>
          <w:rFonts w:hint="eastAsia"/>
          <w:color w:val="auto"/>
          <w:sz w:val="24"/>
          <w:highlight w:val="none"/>
          <w:lang w:val="zh-CN"/>
        </w:rPr>
      </w:pPr>
      <w:r>
        <w:rPr>
          <w:rFonts w:hint="eastAsia"/>
          <w:color w:val="auto"/>
          <w:sz w:val="24"/>
          <w:highlight w:val="none"/>
          <w:lang w:val="zh-CN"/>
        </w:rPr>
        <w:t>（</w:t>
      </w:r>
      <w:r>
        <w:rPr>
          <w:rFonts w:hint="eastAsia"/>
          <w:color w:val="auto"/>
          <w:sz w:val="24"/>
          <w:highlight w:val="none"/>
          <w:lang w:val="en-US" w:eastAsia="zh-CN"/>
        </w:rPr>
        <w:t>6</w:t>
      </w:r>
      <w:r>
        <w:rPr>
          <w:rFonts w:hint="eastAsia"/>
          <w:color w:val="auto"/>
          <w:sz w:val="24"/>
          <w:highlight w:val="none"/>
          <w:lang w:val="zh-CN"/>
        </w:rPr>
        <w:t>）属于竞争性磋商文件中无效响应情形的。</w:t>
      </w:r>
    </w:p>
    <w:p>
      <w:pPr>
        <w:spacing w:line="360" w:lineRule="auto"/>
        <w:ind w:firstLine="480" w:firstLineChars="200"/>
        <w:rPr>
          <w:rFonts w:hint="eastAsia"/>
          <w:color w:val="auto"/>
          <w:sz w:val="24"/>
          <w:highlight w:val="none"/>
          <w:lang w:val="zh-CN"/>
        </w:rPr>
      </w:pPr>
      <w:r>
        <w:rPr>
          <w:rFonts w:hint="eastAsia"/>
          <w:color w:val="auto"/>
          <w:sz w:val="24"/>
          <w:highlight w:val="none"/>
          <w:lang w:val="zh-CN"/>
        </w:rPr>
        <w:t>但磋商小组对响应文件签署、盖章等进行审查过程中，有下列情形的，磋商小组应当评定为不影响整个响应文件有效性和采购活动公平竞争，并通过响应文件的有效性审查：</w:t>
      </w:r>
    </w:p>
    <w:p>
      <w:pPr>
        <w:spacing w:line="360" w:lineRule="auto"/>
        <w:ind w:firstLine="480" w:firstLineChars="200"/>
        <w:rPr>
          <w:rFonts w:hint="eastAsia"/>
          <w:color w:val="auto"/>
          <w:sz w:val="24"/>
          <w:highlight w:val="none"/>
          <w:lang w:val="zh-CN"/>
        </w:rPr>
      </w:pPr>
      <w:r>
        <w:rPr>
          <w:rFonts w:hint="eastAsia"/>
          <w:color w:val="auto"/>
          <w:sz w:val="24"/>
          <w:highlight w:val="none"/>
          <w:lang w:val="zh-CN"/>
        </w:rPr>
        <w:t>（1）响应文件存在个别地方（总数不能超过2个）没有法定代表人/单位负责人签字，但有法定代表人/单位负责人的私人印章或者有效授权代理人签字的；</w:t>
      </w:r>
    </w:p>
    <w:p>
      <w:pPr>
        <w:spacing w:line="360" w:lineRule="auto"/>
        <w:ind w:firstLine="480" w:firstLineChars="200"/>
        <w:rPr>
          <w:rFonts w:hint="eastAsia"/>
          <w:color w:val="auto"/>
          <w:sz w:val="24"/>
          <w:highlight w:val="none"/>
          <w:lang w:val="zh-CN"/>
        </w:rPr>
      </w:pPr>
      <w:r>
        <w:rPr>
          <w:rFonts w:hint="eastAsia"/>
          <w:color w:val="auto"/>
          <w:sz w:val="24"/>
          <w:highlight w:val="none"/>
          <w:lang w:val="zh-CN"/>
        </w:rPr>
        <w:t xml:space="preserve"> （2）响应文件除采购文件明确要求加盖单位(法人)公章的以外，其他地方以相关专用章加盖的；</w:t>
      </w:r>
    </w:p>
    <w:p>
      <w:pPr>
        <w:spacing w:line="360" w:lineRule="auto"/>
        <w:ind w:firstLine="480" w:firstLineChars="200"/>
        <w:rPr>
          <w:rFonts w:hint="eastAsia"/>
          <w:color w:val="auto"/>
          <w:sz w:val="24"/>
          <w:highlight w:val="none"/>
          <w:lang w:val="zh-CN"/>
        </w:rPr>
      </w:pPr>
      <w:r>
        <w:rPr>
          <w:rFonts w:hint="eastAsia"/>
          <w:color w:val="auto"/>
          <w:sz w:val="24"/>
          <w:highlight w:val="none"/>
          <w:lang w:val="zh-CN"/>
        </w:rPr>
        <w:t xml:space="preserve"> （3）以骑缝章的形式代替响应文件内容逐页盖章的（但是骑缝章模糊不清，印章名称无法辨认的除外）。</w:t>
      </w:r>
    </w:p>
    <w:p>
      <w:pPr>
        <w:spacing w:line="360" w:lineRule="auto"/>
        <w:ind w:firstLine="480" w:firstLineChars="200"/>
        <w:rPr>
          <w:rFonts w:hint="eastAsia"/>
          <w:color w:val="auto"/>
          <w:sz w:val="24"/>
          <w:highlight w:val="none"/>
          <w:lang w:val="zh-CN"/>
        </w:rPr>
      </w:pPr>
      <w:r>
        <w:rPr>
          <w:rFonts w:hint="eastAsia"/>
          <w:color w:val="auto"/>
          <w:sz w:val="24"/>
          <w:highlight w:val="none"/>
          <w:lang w:val="zh-CN"/>
        </w:rPr>
        <w:t>磋商小组对所有响应文件的有效性、完整性和响应程度进行审查后，向采购代理机构出具有效性、完整性和响应程度审查报告，确定继续磋商的供应商名单。没有通过有效性、完整性和响应程度审查的供应商，磋商小组应在有效性、完整性和响应程度审查报告中说明原因。</w:t>
      </w:r>
    </w:p>
    <w:p>
      <w:pPr>
        <w:spacing w:line="360" w:lineRule="auto"/>
        <w:ind w:firstLine="480" w:firstLineChars="200"/>
        <w:rPr>
          <w:rFonts w:hint="eastAsia"/>
          <w:color w:val="auto"/>
          <w:sz w:val="24"/>
          <w:highlight w:val="none"/>
          <w:lang w:val="zh-CN"/>
        </w:rPr>
      </w:pPr>
      <w:r>
        <w:rPr>
          <w:rFonts w:hint="eastAsia"/>
          <w:color w:val="auto"/>
          <w:sz w:val="24"/>
          <w:highlight w:val="none"/>
          <w:lang w:val="zh-CN"/>
        </w:rPr>
        <w:t>2.4.7磋商过程中，磋商的任何一方不得透露与磋商有关的其他供应商的技术资料、价格和其他信息。</w:t>
      </w:r>
    </w:p>
    <w:p>
      <w:pPr>
        <w:spacing w:line="360" w:lineRule="auto"/>
        <w:ind w:firstLine="480" w:firstLineChars="200"/>
        <w:rPr>
          <w:rFonts w:hint="eastAsia"/>
          <w:color w:val="auto"/>
          <w:sz w:val="24"/>
          <w:highlight w:val="none"/>
          <w:lang w:val="zh-CN"/>
        </w:rPr>
      </w:pPr>
      <w:r>
        <w:rPr>
          <w:rFonts w:hint="eastAsia"/>
          <w:color w:val="auto"/>
          <w:sz w:val="24"/>
          <w:highlight w:val="none"/>
          <w:lang w:val="zh-CN"/>
        </w:rPr>
        <w:t>2.4.8磋商过程中，磋商小组发现或者知晓供应商存在违法、违纪行为的，磋商小组应当将该供应商响应文件作无效处理，不允许其提交最后报价。</w:t>
      </w:r>
    </w:p>
    <w:p>
      <w:pPr>
        <w:spacing w:line="360" w:lineRule="auto"/>
        <w:ind w:firstLine="480" w:firstLineChars="200"/>
        <w:rPr>
          <w:rFonts w:hint="eastAsia"/>
          <w:color w:val="auto"/>
          <w:sz w:val="24"/>
          <w:highlight w:val="none"/>
          <w:lang w:val="zh-CN"/>
        </w:rPr>
      </w:pPr>
      <w:r>
        <w:rPr>
          <w:rFonts w:hint="eastAsia"/>
          <w:color w:val="auto"/>
          <w:sz w:val="24"/>
          <w:highlight w:val="none"/>
          <w:lang w:val="zh-CN"/>
        </w:rPr>
        <w:t>2.4.9磋商完成后，磋商小组应出具磋商情况记录表，磋商情况记录表需包含磋商内容、磋商意见、实质性变动内容等。</w:t>
      </w:r>
    </w:p>
    <w:p>
      <w:pPr>
        <w:spacing w:line="360" w:lineRule="auto"/>
        <w:ind w:firstLine="480" w:firstLineChars="200"/>
        <w:rPr>
          <w:rFonts w:hint="eastAsia"/>
          <w:color w:val="auto"/>
          <w:sz w:val="24"/>
          <w:highlight w:val="none"/>
          <w:lang w:val="zh-CN"/>
        </w:rPr>
      </w:pPr>
      <w:r>
        <w:rPr>
          <w:rFonts w:hint="eastAsia"/>
          <w:color w:val="auto"/>
          <w:sz w:val="24"/>
          <w:highlight w:val="none"/>
          <w:lang w:val="zh-CN"/>
        </w:rPr>
        <w:t>2.5报价。</w:t>
      </w:r>
    </w:p>
    <w:p>
      <w:pPr>
        <w:spacing w:line="360" w:lineRule="auto"/>
        <w:ind w:firstLine="480" w:firstLineChars="200"/>
        <w:rPr>
          <w:rFonts w:hint="eastAsia"/>
          <w:color w:val="auto"/>
          <w:sz w:val="24"/>
          <w:highlight w:val="none"/>
          <w:lang w:val="zh-CN"/>
        </w:rPr>
      </w:pPr>
      <w:r>
        <w:rPr>
          <w:rFonts w:hint="eastAsia"/>
          <w:color w:val="auto"/>
          <w:sz w:val="24"/>
          <w:highlight w:val="none"/>
          <w:lang w:val="zh-CN"/>
        </w:rPr>
        <w:t>2.5.1本次磋商采购采用现场报价，响应文件中不用首次报价（除现场报价以响应文件报价为准的情形之外，响应文件报价不作为评审的依据，以现场报价为准），参与报价的供应商按磋商小组要求进行报价。报价超过竞争性磋商文件规定的政府采购预算（或最高限价）或者相关报价不符合采购文件其他的报价规定的，应按照无效响应文件处理。</w:t>
      </w:r>
    </w:p>
    <w:p>
      <w:pPr>
        <w:spacing w:line="360" w:lineRule="auto"/>
        <w:ind w:firstLine="480" w:firstLineChars="200"/>
        <w:rPr>
          <w:rFonts w:hint="eastAsia"/>
          <w:color w:val="auto"/>
          <w:sz w:val="24"/>
          <w:highlight w:val="none"/>
          <w:lang w:val="zh-CN"/>
        </w:rPr>
      </w:pPr>
      <w:r>
        <w:rPr>
          <w:rFonts w:hint="eastAsia"/>
          <w:color w:val="auto"/>
          <w:sz w:val="24"/>
          <w:highlight w:val="none"/>
          <w:lang w:val="zh-CN"/>
        </w:rPr>
        <w:t>2.5.2磋商文件能够详细列明采购标的的技术、服务要求的，磋商结束后，磋商小组应当要求所有实质性响应的供应商在规定时间内提交最后报价，提交最后报价的供应商不得少于2家（本章2.3.1和2.5.3的情况除外）。或磋商文件不能详细列明采购标的的技术、服务要求，需经磋商由供应商提供最终设计方案或解决方案的，磋商结束后，磋商小组应当按照少数服从多数的原则投票推荐2家以上（本章2.3.1和2.5.3的情况除外）供应商的设计方案或者解决方案，并要求其在规定时间内提交最后报价。</w:t>
      </w:r>
    </w:p>
    <w:p>
      <w:pPr>
        <w:spacing w:line="360" w:lineRule="auto"/>
        <w:ind w:firstLine="480" w:firstLineChars="200"/>
        <w:rPr>
          <w:rFonts w:hint="eastAsia"/>
          <w:color w:val="auto"/>
          <w:sz w:val="24"/>
          <w:highlight w:val="none"/>
          <w:lang w:val="zh-CN"/>
        </w:rPr>
      </w:pPr>
      <w:r>
        <w:rPr>
          <w:rFonts w:hint="eastAsia"/>
          <w:color w:val="auto"/>
          <w:sz w:val="24"/>
          <w:highlight w:val="none"/>
          <w:lang w:val="zh-CN"/>
        </w:rPr>
        <w:t>2.5.3符合</w:t>
      </w:r>
      <w:bookmarkStart w:id="127" w:name="_Toc30986"/>
      <w:r>
        <w:rPr>
          <w:rFonts w:hint="eastAsia"/>
          <w:color w:val="auto"/>
          <w:sz w:val="24"/>
          <w:highlight w:val="none"/>
          <w:lang w:val="zh-CN"/>
        </w:rPr>
        <w:t>《政府采购竞争性磋商采购方式管理暂行办法财库》〔2014〕214号</w:t>
      </w:r>
      <w:bookmarkEnd w:id="127"/>
      <w:r>
        <w:rPr>
          <w:rFonts w:hint="eastAsia"/>
          <w:color w:val="auto"/>
          <w:sz w:val="24"/>
          <w:highlight w:val="none"/>
          <w:lang w:val="zh-CN"/>
        </w:rPr>
        <w:t>第三条第四项情形的，提交最后报价的供应商可以为2家。</w:t>
      </w:r>
    </w:p>
    <w:p>
      <w:pPr>
        <w:spacing w:line="360" w:lineRule="auto"/>
        <w:ind w:firstLine="480" w:firstLineChars="200"/>
        <w:rPr>
          <w:rFonts w:hint="eastAsia"/>
          <w:color w:val="auto"/>
          <w:sz w:val="24"/>
          <w:highlight w:val="none"/>
          <w:lang w:val="zh-CN"/>
        </w:rPr>
      </w:pPr>
      <w:r>
        <w:rPr>
          <w:rFonts w:hint="eastAsia"/>
          <w:color w:val="auto"/>
          <w:sz w:val="24"/>
          <w:highlight w:val="none"/>
          <w:lang w:val="zh-CN"/>
        </w:rPr>
        <w:t>2.5.4磋商结束后，磋商小组应当要求所有实质性响应的供应商在规定时间内提交最后报价。两轮（若有）以上报价的，供应商在未提高响应文件中承诺的产品及其服务质量的情况下，其最后报价不得高于对该项目之前的报价，否则，磋商小组应当对其响应文件按无效处理，不允许进入综合评分，并书面告知供应商，说明理由。磋商小组认为供应商最后报价明显低于成本价，在磋商小组发出质询函后供应商未能提供合理的成本分析和价格构成的或对质函询的解释未被磋商小组采信的，应按照无效响应文件处理。</w:t>
      </w:r>
    </w:p>
    <w:p>
      <w:pPr>
        <w:spacing w:line="360" w:lineRule="auto"/>
        <w:ind w:firstLine="480" w:firstLineChars="200"/>
        <w:rPr>
          <w:rFonts w:hint="eastAsia"/>
          <w:color w:val="auto"/>
          <w:sz w:val="24"/>
          <w:highlight w:val="none"/>
          <w:lang w:val="zh-CN"/>
        </w:rPr>
      </w:pPr>
      <w:r>
        <w:rPr>
          <w:rFonts w:hint="eastAsia"/>
          <w:color w:val="auto"/>
          <w:sz w:val="24"/>
          <w:highlight w:val="none"/>
          <w:lang w:val="zh-CN"/>
        </w:rPr>
        <w:t>2.5.5供应商最后报价应当由法定代表人/主要负责人/本人或其授权代表签字确认（注：供应商为法人的，应当由其法定代表人或者授权代表签字确认；供应商为其他组织的，应当由其主要负责人或者授权代表签字确认；供应商为自然人的，应当由其本人或者授权代表签字确认）或加盖公章。最后报价是供应商响应文件的有效组成部分。</w:t>
      </w:r>
    </w:p>
    <w:p>
      <w:pPr>
        <w:spacing w:line="360" w:lineRule="auto"/>
        <w:ind w:firstLine="480" w:firstLineChars="200"/>
        <w:rPr>
          <w:rFonts w:hint="eastAsia"/>
          <w:color w:val="auto"/>
          <w:sz w:val="24"/>
          <w:highlight w:val="none"/>
          <w:lang w:val="zh-CN"/>
        </w:rPr>
      </w:pPr>
      <w:r>
        <w:rPr>
          <w:rFonts w:hint="eastAsia"/>
          <w:color w:val="auto"/>
          <w:sz w:val="24"/>
          <w:highlight w:val="none"/>
          <w:lang w:val="zh-CN"/>
        </w:rPr>
        <w:t>2.5.6报价如果出现下列不一致的，可按以下原则进行修改：</w:t>
      </w:r>
    </w:p>
    <w:p>
      <w:pPr>
        <w:spacing w:line="360" w:lineRule="auto"/>
        <w:ind w:firstLine="480" w:firstLineChars="200"/>
        <w:rPr>
          <w:rFonts w:hint="eastAsia"/>
          <w:color w:val="auto"/>
          <w:sz w:val="24"/>
          <w:highlight w:val="none"/>
          <w:lang w:val="zh-CN"/>
        </w:rPr>
      </w:pPr>
      <w:r>
        <w:rPr>
          <w:rFonts w:hint="eastAsia"/>
          <w:color w:val="auto"/>
          <w:sz w:val="24"/>
          <w:highlight w:val="none"/>
          <w:lang w:val="zh-CN"/>
        </w:rPr>
        <w:t>（一）大写金额和小写金额不一致的，以大写金额为准，但大写金额文字存在错误的，应当先对大写金额的文字错误进行澄清、说明或者更正，再行修正。</w:t>
      </w:r>
    </w:p>
    <w:p>
      <w:pPr>
        <w:spacing w:line="360" w:lineRule="auto"/>
        <w:ind w:firstLine="480" w:firstLineChars="200"/>
        <w:rPr>
          <w:rFonts w:hint="eastAsia"/>
          <w:color w:val="auto"/>
          <w:sz w:val="24"/>
          <w:highlight w:val="none"/>
          <w:lang w:val="zh-CN"/>
        </w:rPr>
      </w:pPr>
      <w:r>
        <w:rPr>
          <w:rFonts w:hint="eastAsia"/>
          <w:color w:val="auto"/>
          <w:sz w:val="24"/>
          <w:highlight w:val="none"/>
          <w:lang w:val="zh-CN"/>
        </w:rPr>
        <w:t>（二）总价金额与按单价汇总金额不一致的，以单价金额计算结果为准，但单价或者单价汇总金额存在数字或者文字错误的，应当先对数字或者文字错误进行澄清、说明或者更正，再行修正。</w:t>
      </w:r>
    </w:p>
    <w:p>
      <w:pPr>
        <w:spacing w:line="360" w:lineRule="auto"/>
        <w:ind w:firstLine="480" w:firstLineChars="200"/>
        <w:rPr>
          <w:rFonts w:hint="eastAsia"/>
          <w:color w:val="auto"/>
          <w:sz w:val="24"/>
          <w:highlight w:val="none"/>
          <w:lang w:val="zh-CN"/>
        </w:rPr>
      </w:pPr>
      <w:r>
        <w:rPr>
          <w:rFonts w:hint="eastAsia"/>
          <w:color w:val="auto"/>
          <w:sz w:val="24"/>
          <w:highlight w:val="none"/>
          <w:lang w:val="zh-CN"/>
        </w:rPr>
        <w:t>（三）单价金额小数点或者百分比有明显错位的，以总价为准，修正单价。</w:t>
      </w:r>
    </w:p>
    <w:p>
      <w:pPr>
        <w:spacing w:line="360" w:lineRule="auto"/>
        <w:ind w:firstLine="480" w:firstLineChars="200"/>
        <w:rPr>
          <w:rFonts w:hint="eastAsia"/>
          <w:color w:val="auto"/>
          <w:sz w:val="24"/>
          <w:highlight w:val="none"/>
          <w:lang w:val="zh-CN"/>
        </w:rPr>
      </w:pPr>
      <w:r>
        <w:rPr>
          <w:rFonts w:hint="eastAsia"/>
          <w:color w:val="auto"/>
          <w:sz w:val="24"/>
          <w:highlight w:val="none"/>
          <w:lang w:val="zh-CN"/>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pPr>
        <w:spacing w:line="360" w:lineRule="auto"/>
        <w:ind w:firstLine="480" w:firstLineChars="200"/>
        <w:rPr>
          <w:rFonts w:hint="eastAsia"/>
          <w:color w:val="auto"/>
          <w:sz w:val="24"/>
          <w:highlight w:val="none"/>
          <w:lang w:val="zh-CN"/>
        </w:rPr>
      </w:pPr>
      <w:r>
        <w:rPr>
          <w:rFonts w:hint="eastAsia"/>
          <w:color w:val="auto"/>
          <w:sz w:val="24"/>
          <w:highlight w:val="none"/>
          <w:lang w:val="zh-CN"/>
        </w:rPr>
        <w:t>不得未经澄清、说明或者更正，直接将供应商响应文件作为无效处理。对不同文字文本响应文件的解释发生异议的，以中文文本为准。</w:t>
      </w:r>
    </w:p>
    <w:p>
      <w:pPr>
        <w:spacing w:line="360" w:lineRule="auto"/>
        <w:ind w:firstLine="480" w:firstLineChars="200"/>
        <w:rPr>
          <w:rFonts w:hint="eastAsia"/>
          <w:color w:val="auto"/>
          <w:sz w:val="24"/>
          <w:highlight w:val="none"/>
          <w:lang w:val="zh-CN"/>
        </w:rPr>
      </w:pPr>
      <w:r>
        <w:rPr>
          <w:rFonts w:hint="eastAsia"/>
          <w:color w:val="auto"/>
          <w:sz w:val="24"/>
          <w:highlight w:val="none"/>
          <w:lang w:val="zh-CN"/>
        </w:rPr>
        <w:t>2.6比较与评价。由磋商小组采用综合评分法对提交最后报价的供应商的响应文件和最后报价进行综合评分，具体要求详见本章综合评分部分。</w:t>
      </w:r>
    </w:p>
    <w:p>
      <w:pPr>
        <w:spacing w:line="360" w:lineRule="auto"/>
        <w:ind w:firstLine="480" w:firstLineChars="200"/>
        <w:rPr>
          <w:rFonts w:hint="eastAsia"/>
          <w:color w:val="auto"/>
          <w:sz w:val="24"/>
          <w:highlight w:val="none"/>
          <w:lang w:val="zh-CN"/>
        </w:rPr>
      </w:pPr>
      <w:r>
        <w:rPr>
          <w:rFonts w:hint="eastAsia"/>
          <w:color w:val="auto"/>
          <w:sz w:val="24"/>
          <w:highlight w:val="none"/>
          <w:lang w:val="zh-CN"/>
        </w:rPr>
        <w:t>2.7推荐成交候选供应商。磋商小组应当根据综合评分情况，按照评审得分由高到低顺序推荐2家以上（本章2.3.1和2.5.3的情况除外）成交候选供应商，并编写磋商报告。评审得分相同的，按照最后报价由低到高的顺序推荐。评审得分且最后报价相同的，按照技术指标优劣顺序推荐。评审得分且最后报价且技术指标分项得分均相同的，不发达地区或少数民族地区的供应商推荐顺序在非不发达地区或少数民族地区的供应商之前；评审得分且最后报价且技术指标分项得分均相同的，且均为不发达地区或少数民族地区的供应商并列；评审得分且最后报价且技术指标分项得分均相同的，且不能判定为不发达地区或少数民族地区的供应商并列。</w:t>
      </w:r>
      <w:r>
        <w:rPr>
          <w:rFonts w:hint="eastAsia"/>
          <w:b/>
          <w:bCs/>
          <w:color w:val="auto"/>
          <w:sz w:val="24"/>
          <w:highlight w:val="none"/>
          <w:lang w:val="zh-CN"/>
        </w:rPr>
        <w:t>（不发达地区或少数民族地区的供应商需提供属于不发达地区或少数民族地区企业的相关证明材料，或供应商注册地为少数民族地区。）</w:t>
      </w:r>
    </w:p>
    <w:p>
      <w:pPr>
        <w:spacing w:line="360" w:lineRule="auto"/>
        <w:ind w:firstLine="480" w:firstLineChars="200"/>
        <w:rPr>
          <w:rFonts w:hint="eastAsia"/>
          <w:color w:val="auto"/>
          <w:sz w:val="24"/>
          <w:highlight w:val="none"/>
          <w:lang w:val="zh-CN"/>
        </w:rPr>
      </w:pPr>
      <w:r>
        <w:rPr>
          <w:rFonts w:hint="eastAsia"/>
          <w:color w:val="auto"/>
          <w:sz w:val="24"/>
          <w:highlight w:val="none"/>
          <w:lang w:val="zh-CN"/>
        </w:rPr>
        <w:t>2.8磋商小组复核。磋商小组评分汇总结束后，磋商小组应当进行评审复核，对拟推荐为成交候选供应商的、报价最低的、供应商资格审查未通过的、供应商响应文件作无效处理的重点复核。</w:t>
      </w:r>
    </w:p>
    <w:p>
      <w:pPr>
        <w:spacing w:line="360" w:lineRule="auto"/>
        <w:ind w:firstLine="480" w:firstLineChars="200"/>
        <w:rPr>
          <w:rFonts w:hint="eastAsia"/>
          <w:color w:val="auto"/>
          <w:sz w:val="24"/>
          <w:highlight w:val="none"/>
          <w:lang w:val="zh-CN"/>
        </w:rPr>
      </w:pPr>
      <w:r>
        <w:rPr>
          <w:rFonts w:hint="eastAsia"/>
          <w:color w:val="auto"/>
          <w:sz w:val="24"/>
          <w:highlight w:val="none"/>
          <w:lang w:val="zh-CN"/>
        </w:rPr>
        <w:t>2.9采购组织单位现场复核评审结果。</w:t>
      </w:r>
    </w:p>
    <w:p>
      <w:pPr>
        <w:spacing w:line="360" w:lineRule="auto"/>
        <w:ind w:firstLine="480" w:firstLineChars="200"/>
        <w:rPr>
          <w:rFonts w:hint="eastAsia"/>
          <w:color w:val="auto"/>
          <w:sz w:val="24"/>
          <w:highlight w:val="none"/>
          <w:lang w:val="zh-CN"/>
        </w:rPr>
      </w:pPr>
      <w:r>
        <w:rPr>
          <w:rFonts w:hint="eastAsia"/>
          <w:color w:val="auto"/>
          <w:sz w:val="24"/>
          <w:highlight w:val="none"/>
          <w:lang w:val="zh-CN"/>
        </w:rPr>
        <w:t>2.9.1评审结果汇总完成后，磋商小组拟出具磋商评审报告前，采购代理机构应当组织2名以上的本单位工作人员，在采购现场监督人员的监督之下，依据有关的法律制度和磋商文件对评审结果进行复核，出具复核报告，存在下列情形之一的，采购代理机构应当根据情况书面建议磋商小组现场修改评审结果：</w:t>
      </w:r>
    </w:p>
    <w:p>
      <w:pPr>
        <w:spacing w:line="360" w:lineRule="auto"/>
        <w:ind w:firstLine="480" w:firstLineChars="200"/>
        <w:rPr>
          <w:rFonts w:hint="eastAsia"/>
          <w:color w:val="auto"/>
          <w:sz w:val="24"/>
          <w:highlight w:val="none"/>
          <w:lang w:val="zh-CN"/>
        </w:rPr>
      </w:pPr>
      <w:r>
        <w:rPr>
          <w:rFonts w:hint="eastAsia"/>
          <w:color w:val="auto"/>
          <w:sz w:val="24"/>
          <w:highlight w:val="none"/>
          <w:lang w:val="zh-CN"/>
        </w:rPr>
        <w:t>（1）资格性审查认定错误的；</w:t>
      </w:r>
    </w:p>
    <w:p>
      <w:pPr>
        <w:spacing w:line="360" w:lineRule="auto"/>
        <w:ind w:firstLine="480" w:firstLineChars="200"/>
        <w:rPr>
          <w:rFonts w:hint="eastAsia"/>
          <w:color w:val="auto"/>
          <w:sz w:val="24"/>
          <w:highlight w:val="none"/>
          <w:lang w:val="zh-CN"/>
        </w:rPr>
      </w:pPr>
      <w:r>
        <w:rPr>
          <w:rFonts w:hint="eastAsia"/>
          <w:color w:val="auto"/>
          <w:sz w:val="24"/>
          <w:highlight w:val="none"/>
          <w:lang w:val="zh-CN"/>
        </w:rPr>
        <w:t>（2）分值汇总计算错误的；</w:t>
      </w:r>
    </w:p>
    <w:p>
      <w:pPr>
        <w:spacing w:line="360" w:lineRule="auto"/>
        <w:ind w:firstLine="480" w:firstLineChars="200"/>
        <w:rPr>
          <w:rFonts w:hint="eastAsia"/>
          <w:color w:val="auto"/>
          <w:sz w:val="24"/>
          <w:highlight w:val="none"/>
          <w:lang w:val="zh-CN"/>
        </w:rPr>
      </w:pPr>
      <w:r>
        <w:rPr>
          <w:rFonts w:hint="eastAsia"/>
          <w:color w:val="auto"/>
          <w:sz w:val="24"/>
          <w:highlight w:val="none"/>
          <w:lang w:val="zh-CN"/>
        </w:rPr>
        <w:t>（3）分项评分超出评分标准范围的；</w:t>
      </w:r>
    </w:p>
    <w:p>
      <w:pPr>
        <w:spacing w:line="360" w:lineRule="auto"/>
        <w:ind w:firstLine="480" w:firstLineChars="200"/>
        <w:rPr>
          <w:rFonts w:hint="eastAsia"/>
          <w:color w:val="auto"/>
          <w:sz w:val="24"/>
          <w:highlight w:val="none"/>
          <w:lang w:val="zh-CN"/>
        </w:rPr>
      </w:pPr>
      <w:r>
        <w:rPr>
          <w:rFonts w:hint="eastAsia"/>
          <w:color w:val="auto"/>
          <w:sz w:val="24"/>
          <w:highlight w:val="none"/>
          <w:lang w:val="zh-CN"/>
        </w:rPr>
        <w:t>（4）客观评分不一致的。</w:t>
      </w:r>
    </w:p>
    <w:p>
      <w:pPr>
        <w:spacing w:line="360" w:lineRule="auto"/>
        <w:ind w:firstLine="480" w:firstLineChars="200"/>
        <w:rPr>
          <w:rFonts w:hint="eastAsia"/>
          <w:color w:val="auto"/>
          <w:sz w:val="24"/>
          <w:highlight w:val="none"/>
          <w:lang w:val="zh-CN"/>
        </w:rPr>
      </w:pPr>
      <w:r>
        <w:rPr>
          <w:rFonts w:hint="eastAsia"/>
          <w:color w:val="auto"/>
          <w:sz w:val="24"/>
          <w:highlight w:val="none"/>
          <w:lang w:val="zh-CN"/>
        </w:rPr>
        <w:t>存在本条上述情形的，由磋商小组自主决定是否采纳采购代理机构的书面建议，并承担独立评审责任。磋商小组采纳采购代理机构书面建议的，应当按照规定现场修改评审结果或者重新评审，并在磋商报告中详细记载有关事宜；不采纳采购代理机构书面建议的，应当书面说明理由。采购代理机构书面建议未被磋商小组采纳的，应当接照规定程序要求继续组织实施采购活动，不得擅自中止采购活动。采购代理机构认为磋商小组评审结果不合法的，应当书面报告采购项目同级财政部门。</w:t>
      </w:r>
    </w:p>
    <w:p>
      <w:pPr>
        <w:spacing w:line="360" w:lineRule="auto"/>
        <w:ind w:firstLine="480" w:firstLineChars="200"/>
        <w:rPr>
          <w:rFonts w:hint="eastAsia"/>
          <w:color w:val="auto"/>
          <w:sz w:val="24"/>
          <w:highlight w:val="none"/>
          <w:lang w:val="zh-CN"/>
        </w:rPr>
      </w:pPr>
      <w:r>
        <w:rPr>
          <w:rFonts w:hint="eastAsia"/>
          <w:color w:val="auto"/>
          <w:sz w:val="24"/>
          <w:highlight w:val="none"/>
          <w:lang w:val="zh-CN"/>
        </w:rPr>
        <w:t>采购代理机构复核过程中，磋商小组成员不得离开评审现场。</w:t>
      </w:r>
    </w:p>
    <w:p>
      <w:pPr>
        <w:spacing w:line="360" w:lineRule="auto"/>
        <w:ind w:firstLine="480" w:firstLineChars="200"/>
        <w:rPr>
          <w:rFonts w:hint="eastAsia"/>
          <w:color w:val="auto"/>
          <w:sz w:val="24"/>
          <w:highlight w:val="none"/>
          <w:lang w:val="zh-CN"/>
        </w:rPr>
      </w:pPr>
      <w:r>
        <w:rPr>
          <w:rFonts w:hint="eastAsia"/>
          <w:color w:val="auto"/>
          <w:sz w:val="24"/>
          <w:highlight w:val="none"/>
          <w:lang w:val="zh-CN"/>
        </w:rPr>
        <w:t>2.9.2有下列情形之一的，不得现场修改评审结果：</w:t>
      </w:r>
    </w:p>
    <w:p>
      <w:pPr>
        <w:spacing w:line="360" w:lineRule="auto"/>
        <w:ind w:firstLine="480" w:firstLineChars="200"/>
        <w:rPr>
          <w:rFonts w:hint="eastAsia"/>
          <w:color w:val="auto"/>
          <w:sz w:val="24"/>
          <w:highlight w:val="none"/>
          <w:lang w:val="zh-CN"/>
        </w:rPr>
      </w:pPr>
      <w:r>
        <w:rPr>
          <w:rFonts w:hint="eastAsia"/>
          <w:color w:val="auto"/>
          <w:sz w:val="24"/>
          <w:highlight w:val="none"/>
          <w:lang w:val="zh-CN"/>
        </w:rPr>
        <w:t>（1）磋商小组已经出具磋商报告并且离开评审现场的；</w:t>
      </w:r>
    </w:p>
    <w:p>
      <w:pPr>
        <w:spacing w:line="360" w:lineRule="auto"/>
        <w:ind w:firstLine="480" w:firstLineChars="200"/>
        <w:rPr>
          <w:rFonts w:hint="eastAsia"/>
          <w:color w:val="auto"/>
          <w:sz w:val="24"/>
          <w:highlight w:val="none"/>
          <w:lang w:val="zh-CN"/>
        </w:rPr>
      </w:pPr>
      <w:r>
        <w:rPr>
          <w:rFonts w:hint="eastAsia"/>
          <w:color w:val="auto"/>
          <w:sz w:val="24"/>
          <w:highlight w:val="none"/>
          <w:lang w:val="zh-CN"/>
        </w:rPr>
        <w:t>（2）采购代理机构现场复核时，复核工作人员数量不足的；</w:t>
      </w:r>
    </w:p>
    <w:p>
      <w:pPr>
        <w:spacing w:line="360" w:lineRule="auto"/>
        <w:ind w:firstLine="480" w:firstLineChars="200"/>
        <w:rPr>
          <w:rFonts w:hint="eastAsia"/>
          <w:color w:val="auto"/>
          <w:sz w:val="24"/>
          <w:highlight w:val="none"/>
          <w:lang w:val="zh-CN"/>
        </w:rPr>
      </w:pPr>
      <w:r>
        <w:rPr>
          <w:rFonts w:hint="eastAsia"/>
          <w:color w:val="auto"/>
          <w:sz w:val="24"/>
          <w:highlight w:val="none"/>
          <w:lang w:val="zh-CN"/>
        </w:rPr>
        <w:t>（3）采购代理机构现场复核时，没有采购监督人员现场监督的；</w:t>
      </w:r>
    </w:p>
    <w:p>
      <w:pPr>
        <w:spacing w:line="360" w:lineRule="auto"/>
        <w:ind w:firstLine="480" w:firstLineChars="200"/>
        <w:rPr>
          <w:rFonts w:hint="eastAsia"/>
          <w:color w:val="auto"/>
          <w:sz w:val="24"/>
          <w:highlight w:val="none"/>
          <w:lang w:val="zh-CN"/>
        </w:rPr>
      </w:pPr>
      <w:r>
        <w:rPr>
          <w:rFonts w:hint="eastAsia"/>
          <w:color w:val="auto"/>
          <w:sz w:val="24"/>
          <w:highlight w:val="none"/>
          <w:lang w:val="zh-CN"/>
        </w:rPr>
        <w:t>（4）采购代理机构现场复核内容超出规定范围的；</w:t>
      </w:r>
    </w:p>
    <w:p>
      <w:pPr>
        <w:spacing w:line="360" w:lineRule="auto"/>
        <w:ind w:firstLine="480" w:firstLineChars="200"/>
        <w:rPr>
          <w:rFonts w:hint="eastAsia"/>
          <w:color w:val="auto"/>
          <w:sz w:val="24"/>
          <w:highlight w:val="none"/>
          <w:lang w:val="zh-CN"/>
        </w:rPr>
      </w:pPr>
      <w:r>
        <w:rPr>
          <w:rFonts w:hint="eastAsia"/>
          <w:color w:val="auto"/>
          <w:sz w:val="24"/>
          <w:highlight w:val="none"/>
          <w:lang w:val="zh-CN"/>
        </w:rPr>
        <w:t>（5）采购代理机构未提供书面建议的。</w:t>
      </w:r>
    </w:p>
    <w:p>
      <w:pPr>
        <w:spacing w:line="360" w:lineRule="auto"/>
        <w:ind w:firstLine="480" w:firstLineChars="200"/>
        <w:rPr>
          <w:rFonts w:hint="eastAsia"/>
          <w:color w:val="auto"/>
          <w:sz w:val="24"/>
          <w:highlight w:val="none"/>
          <w:lang w:val="zh-CN"/>
        </w:rPr>
      </w:pPr>
      <w:r>
        <w:rPr>
          <w:rFonts w:hint="eastAsia"/>
          <w:color w:val="auto"/>
          <w:sz w:val="24"/>
          <w:highlight w:val="none"/>
          <w:lang w:val="zh-CN"/>
        </w:rPr>
        <w:t>2.10编写磋商报告。磋商小组推荐成交候选供应商后，应向采购代理机构出具磋商报告。磋商报告应当包括以下主要内容：</w:t>
      </w:r>
    </w:p>
    <w:p>
      <w:pPr>
        <w:spacing w:line="360" w:lineRule="auto"/>
        <w:ind w:firstLine="480" w:firstLineChars="200"/>
        <w:rPr>
          <w:rFonts w:hint="eastAsia"/>
          <w:color w:val="auto"/>
          <w:sz w:val="24"/>
          <w:highlight w:val="none"/>
          <w:lang w:val="zh-CN"/>
        </w:rPr>
      </w:pPr>
      <w:r>
        <w:rPr>
          <w:rFonts w:hint="eastAsia"/>
          <w:color w:val="auto"/>
          <w:sz w:val="24"/>
          <w:highlight w:val="none"/>
          <w:lang w:val="zh-CN"/>
        </w:rPr>
        <w:t>（1）邀请供应商参加采购活动的具体方式和相关情况；</w:t>
      </w:r>
    </w:p>
    <w:p>
      <w:pPr>
        <w:spacing w:line="360" w:lineRule="auto"/>
        <w:ind w:firstLine="480" w:firstLineChars="200"/>
        <w:rPr>
          <w:rFonts w:hint="eastAsia"/>
          <w:color w:val="auto"/>
          <w:sz w:val="24"/>
          <w:highlight w:val="none"/>
          <w:lang w:val="zh-CN"/>
        </w:rPr>
      </w:pPr>
      <w:r>
        <w:rPr>
          <w:rFonts w:hint="eastAsia"/>
          <w:color w:val="auto"/>
          <w:sz w:val="24"/>
          <w:highlight w:val="none"/>
          <w:lang w:val="zh-CN"/>
        </w:rPr>
        <w:t>（2）响应文件开启日期和地点；</w:t>
      </w:r>
    </w:p>
    <w:p>
      <w:pPr>
        <w:spacing w:line="360" w:lineRule="auto"/>
        <w:ind w:firstLine="480" w:firstLineChars="200"/>
        <w:rPr>
          <w:rFonts w:hint="eastAsia"/>
          <w:color w:val="auto"/>
          <w:sz w:val="24"/>
          <w:highlight w:val="none"/>
          <w:lang w:val="zh-CN"/>
        </w:rPr>
      </w:pPr>
      <w:r>
        <w:rPr>
          <w:rFonts w:hint="eastAsia"/>
          <w:color w:val="auto"/>
          <w:sz w:val="24"/>
          <w:highlight w:val="none"/>
          <w:lang w:val="zh-CN"/>
        </w:rPr>
        <w:t>（3）获取磋商文件的供应商名单和磋商小组成员名单；</w:t>
      </w:r>
    </w:p>
    <w:p>
      <w:pPr>
        <w:spacing w:line="360" w:lineRule="auto"/>
        <w:ind w:firstLine="480" w:firstLineChars="200"/>
        <w:rPr>
          <w:rFonts w:hint="eastAsia"/>
          <w:color w:val="auto"/>
          <w:sz w:val="24"/>
          <w:highlight w:val="none"/>
          <w:lang w:val="zh-CN"/>
        </w:rPr>
      </w:pPr>
      <w:r>
        <w:rPr>
          <w:rFonts w:hint="eastAsia"/>
          <w:color w:val="auto"/>
          <w:sz w:val="24"/>
          <w:highlight w:val="none"/>
          <w:lang w:val="zh-CN"/>
        </w:rPr>
        <w:t>（4）评审情况记录和说明，包括对供应商的资格审查情况、供应商响应文件审查情况、磋商情况、报价情况等；</w:t>
      </w:r>
    </w:p>
    <w:p>
      <w:pPr>
        <w:spacing w:line="360" w:lineRule="auto"/>
        <w:ind w:firstLine="480" w:firstLineChars="200"/>
        <w:rPr>
          <w:rFonts w:hint="eastAsia"/>
          <w:color w:val="auto"/>
          <w:sz w:val="24"/>
          <w:highlight w:val="none"/>
          <w:lang w:val="zh-CN"/>
        </w:rPr>
      </w:pPr>
      <w:r>
        <w:rPr>
          <w:rFonts w:hint="eastAsia"/>
          <w:color w:val="auto"/>
          <w:sz w:val="24"/>
          <w:highlight w:val="none"/>
          <w:lang w:val="zh-CN"/>
        </w:rPr>
        <w:t>（5）提出的成交候选供应商的排序名单及理由。</w:t>
      </w:r>
    </w:p>
    <w:p>
      <w:pPr>
        <w:spacing w:line="360" w:lineRule="auto"/>
        <w:ind w:firstLine="480" w:firstLineChars="200"/>
        <w:rPr>
          <w:rFonts w:hint="eastAsia"/>
          <w:color w:val="auto"/>
          <w:sz w:val="24"/>
          <w:highlight w:val="none"/>
          <w:lang w:val="zh-CN"/>
        </w:rPr>
      </w:pPr>
      <w:r>
        <w:rPr>
          <w:rFonts w:hint="eastAsia"/>
          <w:color w:val="auto"/>
          <w:sz w:val="24"/>
          <w:highlight w:val="none"/>
          <w:lang w:val="zh-CN"/>
        </w:rPr>
        <w:t>磋商报告应当由磋商小组全体人员签字认可。磋商小组成员对磋商报告有异议的，磋商小组按照少数服从多数的原则推荐成交候选供应商，采购程序继续进行。对磋商报告有异议的磋商小组成员，应当在报告上签署不同意见并说明理由，由磋商小组书面记录相关情况。磋商小组成员拒绝在报告上签字又不书面说明其不同意见和理由的，视为同意磋商报告。</w:t>
      </w:r>
    </w:p>
    <w:p>
      <w:pPr>
        <w:spacing w:line="360" w:lineRule="auto"/>
        <w:ind w:firstLine="480" w:firstLineChars="200"/>
        <w:rPr>
          <w:rFonts w:hint="eastAsia"/>
          <w:color w:val="auto"/>
          <w:sz w:val="24"/>
          <w:highlight w:val="none"/>
          <w:lang w:val="zh-CN"/>
        </w:rPr>
      </w:pPr>
      <w:r>
        <w:rPr>
          <w:rFonts w:hint="eastAsia"/>
          <w:color w:val="auto"/>
          <w:sz w:val="24"/>
          <w:highlight w:val="none"/>
          <w:lang w:val="zh-CN"/>
        </w:rPr>
        <w:t>2.11磋商异议处理规则。在磋商过程中，磋商小组成员对响应文件是否符合磋商文件规定存在争议的，应当以少数服从多数的原则处理，但不违背磋商文件规定。有不同意见的磋商小组成员认为认定过程和结果不符合法律法规或者磋商文件规定的，应当在磋商报告中予以反映。</w:t>
      </w:r>
    </w:p>
    <w:p>
      <w:pPr>
        <w:spacing w:line="360" w:lineRule="auto"/>
        <w:ind w:firstLine="480" w:firstLineChars="200"/>
        <w:rPr>
          <w:rFonts w:hint="eastAsia"/>
          <w:color w:val="auto"/>
          <w:sz w:val="24"/>
          <w:highlight w:val="none"/>
          <w:lang w:val="zh-CN"/>
        </w:rPr>
      </w:pPr>
      <w:r>
        <w:rPr>
          <w:rFonts w:hint="eastAsia"/>
          <w:color w:val="auto"/>
          <w:sz w:val="24"/>
          <w:highlight w:val="none"/>
          <w:lang w:val="zh-CN"/>
        </w:rPr>
        <w:t>2.12供应商澄清、说明</w:t>
      </w:r>
    </w:p>
    <w:p>
      <w:pPr>
        <w:spacing w:line="360" w:lineRule="auto"/>
        <w:ind w:firstLine="480" w:firstLineChars="200"/>
        <w:rPr>
          <w:rFonts w:hint="eastAsia"/>
          <w:color w:val="auto"/>
          <w:sz w:val="24"/>
          <w:highlight w:val="none"/>
          <w:lang w:val="zh-CN"/>
        </w:rPr>
      </w:pPr>
      <w:r>
        <w:rPr>
          <w:rFonts w:hint="eastAsia"/>
          <w:color w:val="auto"/>
          <w:sz w:val="24"/>
          <w:highlight w:val="none"/>
          <w:lang w:val="zh-CN"/>
        </w:rPr>
        <w:t>2.12.1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auto"/>
        <w:ind w:firstLine="480" w:firstLineChars="200"/>
        <w:rPr>
          <w:rFonts w:hint="eastAsia"/>
          <w:color w:val="auto"/>
          <w:sz w:val="24"/>
          <w:highlight w:val="none"/>
          <w:lang w:val="zh-CN"/>
        </w:rPr>
      </w:pPr>
      <w:r>
        <w:rPr>
          <w:rFonts w:hint="eastAsia"/>
          <w:color w:val="auto"/>
          <w:sz w:val="24"/>
          <w:highlight w:val="none"/>
          <w:lang w:val="zh-CN"/>
        </w:rPr>
        <w:t>2.12.2磋商小组要求供应商澄清、说明或者更正响应文件应当以书面形式作出。供应商的澄清、说明或者更正应当由法定代表人/主要负责人/本人或其授权代表签字（注：供应商为法人的，应当由其法定代表人或者授权代表签字确认；供应商为其他组织的，应当由其主要负责人或者授权代表签字确认；供应商为自然人的，应当由其本人或者授权代表签字确认）或者加盖公章。</w:t>
      </w:r>
    </w:p>
    <w:p>
      <w:pPr>
        <w:spacing w:line="360" w:lineRule="auto"/>
        <w:ind w:firstLine="480" w:firstLineChars="200"/>
        <w:rPr>
          <w:rFonts w:hint="eastAsia"/>
          <w:color w:val="auto"/>
          <w:sz w:val="24"/>
          <w:highlight w:val="none"/>
          <w:lang w:val="zh-CN"/>
        </w:rPr>
      </w:pPr>
      <w:r>
        <w:rPr>
          <w:rFonts w:hint="eastAsia"/>
          <w:color w:val="auto"/>
          <w:sz w:val="24"/>
          <w:highlight w:val="none"/>
          <w:lang w:val="zh-CN"/>
        </w:rPr>
        <w:t>2.13终止磋商采购活动。</w:t>
      </w:r>
    </w:p>
    <w:p>
      <w:pPr>
        <w:spacing w:line="360" w:lineRule="auto"/>
        <w:ind w:firstLine="480" w:firstLineChars="200"/>
        <w:rPr>
          <w:rFonts w:hint="eastAsia"/>
          <w:color w:val="auto"/>
          <w:sz w:val="24"/>
          <w:highlight w:val="none"/>
          <w:lang w:val="zh-CN"/>
        </w:rPr>
      </w:pPr>
      <w:r>
        <w:rPr>
          <w:rFonts w:hint="eastAsia"/>
          <w:color w:val="auto"/>
          <w:sz w:val="24"/>
          <w:highlight w:val="none"/>
          <w:lang w:val="zh-CN"/>
        </w:rPr>
        <w:t>出现下列情形之一的，采购人或者采购代理机构应当终止竞争性磋商采购活动，发布项目终止公告并说明原因，重新开展采购活动：</w:t>
      </w:r>
    </w:p>
    <w:p>
      <w:pPr>
        <w:spacing w:line="360" w:lineRule="auto"/>
        <w:ind w:firstLine="480" w:firstLineChars="200"/>
        <w:rPr>
          <w:rFonts w:hint="eastAsia"/>
          <w:color w:val="auto"/>
          <w:sz w:val="24"/>
          <w:highlight w:val="none"/>
          <w:lang w:val="zh-CN"/>
        </w:rPr>
      </w:pPr>
      <w:r>
        <w:rPr>
          <w:rFonts w:hint="eastAsia"/>
          <w:color w:val="auto"/>
          <w:sz w:val="24"/>
          <w:highlight w:val="none"/>
          <w:lang w:val="zh-CN"/>
        </w:rPr>
        <w:t>（1）因情况变化，不再符合规定的竞争性磋商采购方式适用情形的；</w:t>
      </w:r>
    </w:p>
    <w:p>
      <w:pPr>
        <w:spacing w:line="360" w:lineRule="auto"/>
        <w:ind w:firstLine="480" w:firstLineChars="200"/>
        <w:rPr>
          <w:rFonts w:hint="eastAsia"/>
          <w:color w:val="auto"/>
          <w:sz w:val="24"/>
          <w:highlight w:val="none"/>
          <w:lang w:val="zh-CN"/>
        </w:rPr>
      </w:pPr>
      <w:r>
        <w:rPr>
          <w:rFonts w:hint="eastAsia"/>
          <w:color w:val="auto"/>
          <w:sz w:val="24"/>
          <w:highlight w:val="none"/>
          <w:lang w:val="zh-CN"/>
        </w:rPr>
        <w:t>（2）出现影响采购公正的违法、违规行为的；</w:t>
      </w:r>
    </w:p>
    <w:p>
      <w:pPr>
        <w:spacing w:line="360" w:lineRule="auto"/>
        <w:ind w:firstLine="480" w:firstLineChars="200"/>
        <w:rPr>
          <w:rFonts w:ascii="仿宋" w:hAnsi="仿宋" w:eastAsia="仿宋"/>
          <w:color w:val="auto"/>
          <w:sz w:val="24"/>
        </w:rPr>
      </w:pPr>
      <w:r>
        <w:rPr>
          <w:rFonts w:hint="eastAsia"/>
          <w:color w:val="auto"/>
          <w:sz w:val="24"/>
          <w:highlight w:val="none"/>
          <w:lang w:val="zh-CN"/>
        </w:rPr>
        <w:t>（3）除本章2.3.1和2.5.3的情况外，在采购过程中符合要求的供应商或者报价未超过采购预算的供应商不足2家的。</w:t>
      </w:r>
    </w:p>
    <w:p>
      <w:pPr>
        <w:pStyle w:val="4"/>
        <w:spacing w:line="360" w:lineRule="auto"/>
        <w:ind w:firstLine="482"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3、综合评分</w:t>
      </w:r>
    </w:p>
    <w:p>
      <w:pPr>
        <w:spacing w:line="360" w:lineRule="auto"/>
        <w:ind w:firstLine="480" w:firstLineChars="200"/>
        <w:jc w:val="left"/>
        <w:rPr>
          <w:rFonts w:hint="eastAsia"/>
          <w:color w:val="auto"/>
          <w:sz w:val="24"/>
          <w:highlight w:val="none"/>
        </w:rPr>
      </w:pPr>
      <w:r>
        <w:rPr>
          <w:rFonts w:hint="eastAsia"/>
          <w:color w:val="auto"/>
          <w:sz w:val="24"/>
          <w:highlight w:val="none"/>
        </w:rPr>
        <w:t>3.1本次综合评分的因素是：</w:t>
      </w:r>
      <w:r>
        <w:rPr>
          <w:rFonts w:hint="eastAsia"/>
          <w:color w:val="auto"/>
          <w:sz w:val="24"/>
          <w:highlight w:val="none"/>
          <w:lang w:eastAsia="zh-CN"/>
        </w:rPr>
        <w:t>详见综合评分明细表</w:t>
      </w:r>
      <w:r>
        <w:rPr>
          <w:rFonts w:hint="eastAsia"/>
          <w:color w:val="auto"/>
          <w:sz w:val="24"/>
          <w:highlight w:val="none"/>
        </w:rPr>
        <w:t>。</w:t>
      </w:r>
    </w:p>
    <w:p>
      <w:pPr>
        <w:spacing w:line="360" w:lineRule="auto"/>
        <w:ind w:firstLine="480" w:firstLineChars="200"/>
        <w:jc w:val="left"/>
        <w:rPr>
          <w:color w:val="auto"/>
          <w:sz w:val="24"/>
          <w:highlight w:val="none"/>
        </w:rPr>
      </w:pPr>
      <w:r>
        <w:rPr>
          <w:rFonts w:hint="eastAsia"/>
          <w:color w:val="auto"/>
          <w:sz w:val="24"/>
          <w:highlight w:val="none"/>
        </w:rPr>
        <w:t>除价格因素外，磋商小组成员应当根据自身专业情况独立对每个有效供应商的响应文件进行评价、打分。技术、与技术有关的服务及其他技术类评分因素由抽取的技术方面磋商小组成员独立评分。财务状况及其他经济类评分因素由抽取的经济方面磋商小组成员独立评分。政府采购政策功能、政府采购合同主要条款及其他政策合同类的评分因素由抽取的法律方面磋商小组成员独立评分。采购人代表原则上对技术、与技术有关的服务及其他技术类评分因素独立评分。价格及其他不能明确区分的评分因素由磋商小组成员共同评分。</w:t>
      </w:r>
    </w:p>
    <w:p>
      <w:pPr>
        <w:spacing w:line="360" w:lineRule="auto"/>
        <w:ind w:firstLine="480" w:firstLineChars="200"/>
        <w:rPr>
          <w:rFonts w:hint="eastAsia"/>
          <w:color w:val="auto"/>
          <w:sz w:val="24"/>
          <w:highlight w:val="none"/>
        </w:rPr>
      </w:pPr>
      <w:r>
        <w:rPr>
          <w:rFonts w:hint="eastAsia"/>
          <w:color w:val="auto"/>
          <w:sz w:val="24"/>
          <w:highlight w:val="none"/>
        </w:rPr>
        <w:t>3.2、综合评分明细表</w:t>
      </w:r>
      <w:bookmarkEnd w:id="125"/>
      <w:bookmarkEnd w:id="126"/>
    </w:p>
    <w:p>
      <w:pPr>
        <w:pStyle w:val="2"/>
        <w:ind w:firstLine="480" w:firstLineChars="200"/>
        <w:rPr>
          <w:rFonts w:hint="eastAsia" w:asciiTheme="minorHAnsi" w:hAnsiTheme="minorHAnsi" w:eastAsiaTheme="minorEastAsia" w:cstheme="minorBidi"/>
          <w:color w:val="auto"/>
          <w:kern w:val="2"/>
          <w:sz w:val="24"/>
          <w:szCs w:val="24"/>
          <w:highlight w:val="none"/>
          <w:lang w:val="en-US" w:eastAsia="zh-CN" w:bidi="ar-SA"/>
        </w:rPr>
      </w:pPr>
      <w:r>
        <w:rPr>
          <w:rFonts w:hint="eastAsia" w:asciiTheme="minorHAnsi" w:hAnsiTheme="minorHAnsi" w:eastAsiaTheme="minorEastAsia" w:cstheme="minorBidi"/>
          <w:color w:val="auto"/>
          <w:kern w:val="2"/>
          <w:sz w:val="24"/>
          <w:szCs w:val="24"/>
          <w:highlight w:val="none"/>
          <w:lang w:val="en-US" w:eastAsia="zh-CN" w:bidi="ar-SA"/>
        </w:rPr>
        <w:t>3.2.1 评分办法</w:t>
      </w:r>
    </w:p>
    <w:p>
      <w:pPr>
        <w:pStyle w:val="2"/>
        <w:ind w:firstLine="480" w:firstLineChars="200"/>
        <w:rPr>
          <w:rFonts w:hint="eastAsia" w:asciiTheme="minorHAnsi" w:hAnsiTheme="minorHAnsi" w:eastAsiaTheme="minorEastAsia" w:cstheme="minorBidi"/>
          <w:color w:val="auto"/>
          <w:kern w:val="2"/>
          <w:sz w:val="24"/>
          <w:szCs w:val="24"/>
          <w:highlight w:val="none"/>
          <w:lang w:val="en-US" w:eastAsia="zh-CN" w:bidi="ar-SA"/>
        </w:rPr>
      </w:pPr>
      <w:r>
        <w:rPr>
          <w:rFonts w:hint="eastAsia" w:asciiTheme="minorHAnsi" w:hAnsiTheme="minorHAnsi" w:eastAsiaTheme="minorEastAsia" w:cstheme="minorBidi"/>
          <w:color w:val="auto"/>
          <w:kern w:val="2"/>
          <w:sz w:val="24"/>
          <w:szCs w:val="24"/>
          <w:highlight w:val="none"/>
          <w:lang w:val="en-US" w:eastAsia="zh-CN" w:bidi="ar-SA"/>
        </w:rPr>
        <w:t>3.2.2 综合评分法</w:t>
      </w:r>
    </w:p>
    <w:tbl>
      <w:tblPr>
        <w:tblStyle w:val="22"/>
        <w:tblW w:w="10501" w:type="dxa"/>
        <w:tblInd w:w="-5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0"/>
        <w:gridCol w:w="641"/>
        <w:gridCol w:w="897"/>
        <w:gridCol w:w="7344"/>
        <w:gridCol w:w="468"/>
        <w:gridCol w:w="691"/>
      </w:tblGrid>
      <w:tr>
        <w:tblPrEx>
          <w:tblCellMar>
            <w:top w:w="0" w:type="dxa"/>
            <w:left w:w="108" w:type="dxa"/>
            <w:bottom w:w="0" w:type="dxa"/>
            <w:right w:w="108" w:type="dxa"/>
          </w:tblCellMar>
        </w:tblPrEx>
        <w:tc>
          <w:tcPr>
            <w:tcW w:w="460" w:type="dxa"/>
            <w:noWrap w:val="0"/>
            <w:vAlign w:val="center"/>
          </w:tcPr>
          <w:p>
            <w:pPr>
              <w:adjustRightInd w:val="0"/>
              <w:snapToGrid w:val="0"/>
              <w:spacing w:line="360" w:lineRule="auto"/>
              <w:ind w:firstLine="0" w:firstLineChars="0"/>
              <w:jc w:val="center"/>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eastAsia="zh-CN"/>
              </w:rPr>
              <w:t>序号</w:t>
            </w:r>
          </w:p>
        </w:tc>
        <w:tc>
          <w:tcPr>
            <w:tcW w:w="1538" w:type="dxa"/>
            <w:gridSpan w:val="2"/>
            <w:noWrap w:val="0"/>
            <w:vAlign w:val="center"/>
          </w:tcPr>
          <w:p>
            <w:pPr>
              <w:adjustRightInd w:val="0"/>
              <w:snapToGrid w:val="0"/>
              <w:spacing w:line="360" w:lineRule="auto"/>
              <w:ind w:firstLine="0" w:firstLineChars="0"/>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评分因素及权重</w:t>
            </w:r>
          </w:p>
        </w:tc>
        <w:tc>
          <w:tcPr>
            <w:tcW w:w="7344" w:type="dxa"/>
            <w:noWrap w:val="0"/>
            <w:vAlign w:val="center"/>
          </w:tcPr>
          <w:p>
            <w:pPr>
              <w:adjustRightInd w:val="0"/>
              <w:snapToGrid w:val="0"/>
              <w:spacing w:line="360" w:lineRule="auto"/>
              <w:ind w:firstLine="420"/>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评分标准</w:t>
            </w:r>
          </w:p>
        </w:tc>
        <w:tc>
          <w:tcPr>
            <w:tcW w:w="468" w:type="dxa"/>
            <w:noWrap w:val="0"/>
            <w:vAlign w:val="center"/>
          </w:tcPr>
          <w:p>
            <w:pPr>
              <w:adjustRightInd w:val="0"/>
              <w:snapToGrid w:val="0"/>
              <w:spacing w:line="360" w:lineRule="auto"/>
              <w:ind w:firstLine="0" w:firstLineChars="0"/>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分值</w:t>
            </w:r>
          </w:p>
        </w:tc>
        <w:tc>
          <w:tcPr>
            <w:tcW w:w="691" w:type="dxa"/>
            <w:noWrap w:val="0"/>
            <w:vAlign w:val="center"/>
          </w:tcPr>
          <w:p>
            <w:pPr>
              <w:adjustRightInd w:val="0"/>
              <w:snapToGrid w:val="0"/>
              <w:spacing w:line="360" w:lineRule="auto"/>
              <w:ind w:firstLine="0" w:firstLineChars="0"/>
              <w:jc w:val="center"/>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 w:type="dxa"/>
            <w:shd w:val="clear" w:color="auto" w:fill="auto"/>
            <w:noWrap w:val="0"/>
            <w:vAlign w:val="center"/>
          </w:tcPr>
          <w:p>
            <w:pPr>
              <w:adjustRightInd w:val="0"/>
              <w:snapToGrid w:val="0"/>
              <w:spacing w:line="360" w:lineRule="auto"/>
              <w:ind w:firstLine="0" w:firstLine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p>
        </w:tc>
        <w:tc>
          <w:tcPr>
            <w:tcW w:w="1538" w:type="dxa"/>
            <w:gridSpan w:val="2"/>
            <w:shd w:val="clear" w:color="auto" w:fill="auto"/>
            <w:noWrap w:val="0"/>
            <w:vAlign w:val="center"/>
          </w:tcPr>
          <w:p>
            <w:pPr>
              <w:adjustRightInd w:val="0"/>
              <w:snapToGrid w:val="0"/>
              <w:spacing w:line="360" w:lineRule="auto"/>
              <w:ind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报价评审</w:t>
            </w:r>
          </w:p>
          <w:p>
            <w:pPr>
              <w:adjustRightInd w:val="0"/>
              <w:snapToGrid w:val="0"/>
              <w:spacing w:line="360" w:lineRule="auto"/>
              <w:ind w:firstLine="0" w:firstLineChars="0"/>
              <w:jc w:val="center"/>
              <w:rPr>
                <w:rFonts w:hint="eastAsia" w:ascii="宋体" w:hAnsi="宋体" w:eastAsia="宋体" w:cs="宋体"/>
                <w:bCs/>
                <w:color w:val="auto"/>
                <w:sz w:val="21"/>
                <w:szCs w:val="21"/>
              </w:rPr>
            </w:pPr>
            <w:r>
              <w:rPr>
                <w:rFonts w:hint="eastAsia" w:ascii="宋体" w:hAnsi="宋体" w:eastAsia="宋体" w:cs="宋体"/>
                <w:color w:val="auto"/>
                <w:sz w:val="21"/>
                <w:szCs w:val="21"/>
              </w:rPr>
              <w:t>10%</w:t>
            </w:r>
          </w:p>
        </w:tc>
        <w:tc>
          <w:tcPr>
            <w:tcW w:w="7344" w:type="dxa"/>
            <w:shd w:val="clear" w:color="auto" w:fill="FFFFFF"/>
            <w:noWrap w:val="0"/>
            <w:vAlign w:val="center"/>
          </w:tcPr>
          <w:p>
            <w:pPr>
              <w:adjustRightInd w:val="0"/>
              <w:snapToGrid w:val="0"/>
              <w:spacing w:line="360" w:lineRule="auto"/>
              <w:ind w:firstLine="210" w:firstLineChars="100"/>
              <w:jc w:val="both"/>
              <w:rPr>
                <w:rFonts w:hint="eastAsia" w:ascii="宋体" w:hAnsi="宋体" w:eastAsia="宋体" w:cs="宋体"/>
                <w:color w:val="auto"/>
                <w:sz w:val="21"/>
                <w:szCs w:val="21"/>
              </w:rPr>
            </w:pPr>
            <w:r>
              <w:rPr>
                <w:rFonts w:hint="eastAsia" w:ascii="宋体" w:hAnsi="宋体" w:eastAsia="宋体" w:cs="宋体"/>
                <w:color w:val="auto"/>
                <w:sz w:val="21"/>
                <w:szCs w:val="21"/>
              </w:rPr>
              <w:t>满足</w:t>
            </w:r>
            <w:r>
              <w:rPr>
                <w:rFonts w:hint="eastAsia" w:ascii="宋体" w:hAnsi="宋体" w:eastAsia="宋体" w:cs="宋体"/>
                <w:color w:val="auto"/>
                <w:sz w:val="21"/>
                <w:szCs w:val="21"/>
                <w:lang w:eastAsia="zh-CN"/>
              </w:rPr>
              <w:t>磋商文件</w:t>
            </w:r>
            <w:r>
              <w:rPr>
                <w:rFonts w:hint="eastAsia" w:ascii="宋体" w:hAnsi="宋体" w:eastAsia="宋体" w:cs="宋体"/>
                <w:color w:val="auto"/>
                <w:sz w:val="21"/>
                <w:szCs w:val="21"/>
              </w:rPr>
              <w:t>要求且投标报价最低的</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的价格为评标基准价，其价格分为满分。其他</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的价格分统一按照下列公式计算：</w:t>
            </w:r>
          </w:p>
          <w:p>
            <w:pPr>
              <w:adjustRightInd w:val="0"/>
              <w:snapToGrid w:val="0"/>
              <w:spacing w:line="360" w:lineRule="auto"/>
              <w:ind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投标报价得分=（评标基准价/投标报价）×10%×100</w:t>
            </w:r>
          </w:p>
          <w:p>
            <w:pPr>
              <w:adjustRightInd w:val="0"/>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注：1.因落实政府采购政策需要进行价格调整的，以调整后的价格计算评标基准价和投标报价。</w:t>
            </w:r>
          </w:p>
          <w:p>
            <w:pPr>
              <w:adjustRightInd w:val="0"/>
              <w:snapToGrid w:val="0"/>
              <w:spacing w:line="360" w:lineRule="auto"/>
              <w:ind w:firstLine="210" w:firstLineChars="100"/>
              <w:rPr>
                <w:rFonts w:hint="eastAsia" w:ascii="宋体" w:hAnsi="宋体" w:eastAsia="宋体" w:cs="宋体"/>
                <w:color w:val="auto"/>
                <w:sz w:val="21"/>
                <w:szCs w:val="21"/>
              </w:rPr>
            </w:pPr>
            <w:r>
              <w:rPr>
                <w:rFonts w:hint="eastAsia" w:ascii="宋体" w:hAnsi="宋体" w:eastAsia="宋体" w:cs="宋体"/>
                <w:color w:val="auto"/>
                <w:sz w:val="21"/>
                <w:szCs w:val="21"/>
              </w:rPr>
              <w:t>2.若为小型、微型企业（含监狱企业、残疾人福利性单位）参与投标，则对小型和微型企业产品的价格给予10%的价格扣除，用扣除后的价格参与评审。（若</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既为残疾人福利性单位，又属于小型、微型企业的，不重复享受政策。）</w:t>
            </w:r>
          </w:p>
          <w:p>
            <w:pPr>
              <w:adjustRightInd w:val="0"/>
              <w:snapToGrid w:val="0"/>
              <w:spacing w:line="360" w:lineRule="auto"/>
              <w:ind w:firstLine="210" w:firstLineChars="100"/>
              <w:rPr>
                <w:rFonts w:hint="eastAsia" w:ascii="宋体" w:hAnsi="宋体" w:eastAsia="宋体" w:cs="宋体"/>
                <w:color w:val="auto"/>
                <w:sz w:val="21"/>
                <w:szCs w:val="21"/>
              </w:rPr>
            </w:pPr>
            <w:r>
              <w:rPr>
                <w:rFonts w:hint="eastAsia" w:ascii="宋体" w:hAnsi="宋体" w:eastAsia="宋体" w:cs="宋体"/>
                <w:color w:val="auto"/>
                <w:sz w:val="21"/>
                <w:szCs w:val="21"/>
              </w:rPr>
              <w:t>3.大中型企业和其他自然人、法人或者其他组织与小型、微型企业（含监狱企业、残疾人福利性单位）组成联合体共同参加非专门面向中小企业的政府采购活动的，联合体投标协议中约定，小型、微型企业的协议合同金额占到联合体投标协议合同总金额30%以上的，可给予联合体3%的价格扣除。</w:t>
            </w:r>
          </w:p>
          <w:p>
            <w:pPr>
              <w:adjustRightInd w:val="0"/>
              <w:snapToGrid w:val="0"/>
              <w:spacing w:line="360" w:lineRule="auto"/>
              <w:ind w:firstLine="210" w:firstLineChars="100"/>
              <w:rPr>
                <w:rFonts w:hint="eastAsia" w:ascii="宋体" w:hAnsi="宋体" w:eastAsia="宋体" w:cs="宋体"/>
                <w:color w:val="auto"/>
                <w:sz w:val="21"/>
                <w:szCs w:val="21"/>
              </w:rPr>
            </w:pPr>
            <w:r>
              <w:rPr>
                <w:rFonts w:hint="eastAsia" w:ascii="宋体" w:hAnsi="宋体" w:eastAsia="宋体" w:cs="宋体"/>
                <w:color w:val="auto"/>
                <w:sz w:val="21"/>
                <w:szCs w:val="21"/>
              </w:rPr>
              <w:t>联合体各方均为小型、微型企业的，联合体视同为小型、微型企业享受规定的扶持政策。</w:t>
            </w:r>
          </w:p>
          <w:p>
            <w:pPr>
              <w:adjustRightInd w:val="0"/>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说明：1.中小企业应当提供《中小企业声明函》原件。2.监狱企业应当提供由省级以上监狱管理局、戒毒管理局（含新疆生产建设兵团）出具的属于监狱企业的证明文件复印件。3.残疾人福利性单位应当提供《残疾人福利性单位声明函》原件。</w:t>
            </w:r>
            <w:r>
              <w:rPr>
                <w:rFonts w:hint="eastAsia" w:ascii="宋体" w:hAnsi="宋体" w:eastAsia="宋体" w:cs="宋体"/>
                <w:color w:val="auto"/>
                <w:kern w:val="2"/>
                <w:sz w:val="21"/>
                <w:szCs w:val="21"/>
              </w:rPr>
              <w:t>4.</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lang w:val="zh-CN"/>
              </w:rPr>
              <w:t>提供诚信情况承诺。按照原《四川省政府采购当事人诚信管理办法》（川财采[2015]33号）记入诚信档案的且在有效期内的失信</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lang w:val="zh-CN"/>
              </w:rPr>
              <w:t>，在参加政府采购活动中实行</w:t>
            </w:r>
            <w:r>
              <w:rPr>
                <w:rFonts w:hint="eastAsia" w:ascii="宋体" w:hAnsi="宋体" w:eastAsia="宋体" w:cs="宋体"/>
                <w:color w:val="auto"/>
                <w:sz w:val="21"/>
                <w:szCs w:val="21"/>
              </w:rPr>
              <w:t>10%</w:t>
            </w:r>
            <w:r>
              <w:rPr>
                <w:rFonts w:hint="eastAsia" w:ascii="宋体" w:hAnsi="宋体" w:eastAsia="宋体" w:cs="宋体"/>
                <w:color w:val="auto"/>
                <w:sz w:val="21"/>
                <w:szCs w:val="21"/>
                <w:lang w:val="zh-CN"/>
              </w:rPr>
              <w:t>/次的报价加成，以加成后报价作为该</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lang w:val="zh-CN"/>
              </w:rPr>
              <w:t>报价评标，且</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lang w:val="zh-CN"/>
              </w:rPr>
              <w:t>失信行为惩戒实行无限制累加制，因其失信行为进行报价加成惩戒后报价超过政府采购预算的，其</w:t>
            </w:r>
            <w:r>
              <w:rPr>
                <w:rFonts w:hint="eastAsia" w:ascii="宋体" w:hAnsi="宋体" w:eastAsia="宋体" w:cs="宋体"/>
                <w:color w:val="auto"/>
                <w:sz w:val="21"/>
                <w:szCs w:val="21"/>
                <w:lang w:eastAsia="zh-CN"/>
              </w:rPr>
              <w:t>响应文件</w:t>
            </w:r>
            <w:r>
              <w:rPr>
                <w:rFonts w:hint="eastAsia" w:ascii="宋体" w:hAnsi="宋体" w:eastAsia="宋体" w:cs="宋体"/>
                <w:color w:val="auto"/>
                <w:sz w:val="21"/>
                <w:szCs w:val="21"/>
                <w:lang w:val="zh-CN"/>
              </w:rPr>
              <w:t>按照无效处理。</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lang w:val="zh-CN"/>
              </w:rPr>
              <w:t>的失信行为受到行政处罚或司法惩处的，不得再对其以价格加成方式进行惩戒。</w:t>
            </w:r>
          </w:p>
        </w:tc>
        <w:tc>
          <w:tcPr>
            <w:tcW w:w="468" w:type="dxa"/>
            <w:noWrap w:val="0"/>
            <w:vAlign w:val="center"/>
          </w:tcPr>
          <w:p>
            <w:pPr>
              <w:adjustRightInd w:val="0"/>
              <w:snapToGrid w:val="0"/>
              <w:spacing w:line="360" w:lineRule="auto"/>
              <w:ind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10分</w:t>
            </w:r>
          </w:p>
        </w:tc>
        <w:tc>
          <w:tcPr>
            <w:tcW w:w="691" w:type="dxa"/>
            <w:noWrap w:val="0"/>
            <w:vAlign w:val="center"/>
          </w:tcPr>
          <w:p>
            <w:pPr>
              <w:adjustRightInd w:val="0"/>
              <w:snapToGrid w:val="0"/>
              <w:spacing w:line="360" w:lineRule="auto"/>
              <w:ind w:firstLine="0" w:firstLineChars="0"/>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共同评审因素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 w:type="dxa"/>
            <w:vMerge w:val="restart"/>
            <w:shd w:val="clear" w:color="auto" w:fill="auto"/>
            <w:noWrap w:val="0"/>
            <w:vAlign w:val="center"/>
          </w:tcPr>
          <w:p>
            <w:pPr>
              <w:adjustRightInd w:val="0"/>
              <w:snapToGrid w:val="0"/>
              <w:spacing w:line="360" w:lineRule="auto"/>
              <w:ind w:firstLine="0" w:firstLineChars="0"/>
              <w:jc w:val="center"/>
              <w:rPr>
                <w:rFonts w:hint="default" w:ascii="宋体" w:hAnsi="宋体" w:eastAsia="宋体" w:cs="宋体"/>
                <w:color w:val="auto"/>
                <w:sz w:val="21"/>
                <w:szCs w:val="21"/>
              </w:rPr>
            </w:pPr>
          </w:p>
          <w:p>
            <w:pPr>
              <w:adjustRightInd w:val="0"/>
              <w:snapToGrid w:val="0"/>
              <w:spacing w:line="360" w:lineRule="auto"/>
              <w:ind w:firstLine="0" w:firstLineChars="0"/>
              <w:jc w:val="center"/>
              <w:rPr>
                <w:rFonts w:hint="eastAsia" w:ascii="宋体" w:hAnsi="宋体" w:eastAsia="宋体" w:cs="宋体"/>
                <w:color w:val="auto"/>
                <w:sz w:val="21"/>
                <w:szCs w:val="21"/>
                <w:lang w:val="en-US" w:eastAsia="zh-CN"/>
              </w:rPr>
            </w:pPr>
          </w:p>
          <w:p>
            <w:pPr>
              <w:adjustRightInd w:val="0"/>
              <w:snapToGrid w:val="0"/>
              <w:spacing w:line="360" w:lineRule="auto"/>
              <w:ind w:firstLine="0" w:firstLineChars="0"/>
              <w:jc w:val="center"/>
              <w:rPr>
                <w:rFonts w:hint="eastAsia" w:ascii="宋体" w:hAnsi="宋体" w:eastAsia="宋体" w:cs="宋体"/>
                <w:color w:val="auto"/>
                <w:sz w:val="21"/>
                <w:szCs w:val="21"/>
                <w:lang w:val="en-US" w:eastAsia="zh-CN"/>
              </w:rPr>
            </w:pPr>
          </w:p>
          <w:p>
            <w:pPr>
              <w:adjustRightInd w:val="0"/>
              <w:snapToGrid w:val="0"/>
              <w:spacing w:line="360" w:lineRule="auto"/>
              <w:ind w:firstLine="0" w:firstLineChars="0"/>
              <w:jc w:val="center"/>
              <w:rPr>
                <w:rFonts w:hint="eastAsia" w:ascii="宋体" w:hAnsi="宋体" w:eastAsia="宋体" w:cs="宋体"/>
                <w:color w:val="auto"/>
                <w:sz w:val="21"/>
                <w:szCs w:val="21"/>
                <w:lang w:val="en-US" w:eastAsia="zh-CN"/>
              </w:rPr>
            </w:pPr>
          </w:p>
          <w:p>
            <w:pPr>
              <w:adjustRightInd w:val="0"/>
              <w:snapToGrid w:val="0"/>
              <w:spacing w:line="360" w:lineRule="auto"/>
              <w:ind w:firstLine="0" w:firstLineChars="0"/>
              <w:jc w:val="center"/>
              <w:rPr>
                <w:rFonts w:hint="eastAsia" w:ascii="宋体" w:hAnsi="宋体" w:eastAsia="宋体" w:cs="宋体"/>
                <w:color w:val="auto"/>
                <w:sz w:val="21"/>
                <w:szCs w:val="21"/>
                <w:lang w:val="en-US" w:eastAsia="zh-CN"/>
              </w:rPr>
            </w:pPr>
          </w:p>
          <w:p>
            <w:pPr>
              <w:adjustRightInd w:val="0"/>
              <w:snapToGrid w:val="0"/>
              <w:spacing w:line="360" w:lineRule="auto"/>
              <w:ind w:firstLine="0" w:firstLineChars="0"/>
              <w:jc w:val="center"/>
              <w:rPr>
                <w:rFonts w:hint="eastAsia" w:ascii="宋体" w:hAnsi="宋体" w:eastAsia="宋体" w:cs="宋体"/>
                <w:color w:val="auto"/>
                <w:sz w:val="21"/>
                <w:szCs w:val="21"/>
                <w:lang w:val="en-US" w:eastAsia="zh-CN"/>
              </w:rPr>
            </w:pPr>
          </w:p>
          <w:p>
            <w:pPr>
              <w:adjustRightInd w:val="0"/>
              <w:snapToGrid w:val="0"/>
              <w:spacing w:line="360" w:lineRule="auto"/>
              <w:ind w:firstLine="0" w:firstLineChars="0"/>
              <w:jc w:val="center"/>
              <w:rPr>
                <w:rFonts w:hint="eastAsia" w:ascii="宋体" w:hAnsi="宋体" w:eastAsia="宋体" w:cs="宋体"/>
                <w:color w:val="auto"/>
                <w:sz w:val="21"/>
                <w:szCs w:val="21"/>
                <w:lang w:val="en-US" w:eastAsia="zh-CN"/>
              </w:rPr>
            </w:pPr>
          </w:p>
          <w:p>
            <w:pPr>
              <w:adjustRightInd w:val="0"/>
              <w:snapToGrid w:val="0"/>
              <w:spacing w:line="360" w:lineRule="auto"/>
              <w:ind w:firstLine="0" w:firstLineChars="0"/>
              <w:jc w:val="center"/>
              <w:rPr>
                <w:rFonts w:hint="eastAsia" w:ascii="宋体" w:hAnsi="宋体" w:eastAsia="宋体" w:cs="宋体"/>
                <w:color w:val="auto"/>
                <w:sz w:val="21"/>
                <w:szCs w:val="21"/>
                <w:lang w:val="en-US" w:eastAsia="zh-CN"/>
              </w:rPr>
            </w:pPr>
          </w:p>
          <w:p>
            <w:pPr>
              <w:adjustRightInd w:val="0"/>
              <w:snapToGrid w:val="0"/>
              <w:spacing w:line="360" w:lineRule="auto"/>
              <w:ind w:firstLine="0" w:firstLineChars="0"/>
              <w:jc w:val="center"/>
              <w:rPr>
                <w:rFonts w:hint="eastAsia" w:ascii="宋体" w:hAnsi="宋体" w:eastAsia="宋体" w:cs="宋体"/>
                <w:color w:val="auto"/>
                <w:sz w:val="21"/>
                <w:szCs w:val="21"/>
                <w:lang w:val="en-US" w:eastAsia="zh-CN"/>
              </w:rPr>
            </w:pPr>
          </w:p>
          <w:p>
            <w:pPr>
              <w:adjustRightInd w:val="0"/>
              <w:snapToGrid w:val="0"/>
              <w:spacing w:line="360" w:lineRule="auto"/>
              <w:ind w:firstLine="0" w:firstLineChars="0"/>
              <w:jc w:val="center"/>
              <w:rPr>
                <w:rFonts w:hint="eastAsia" w:ascii="宋体" w:hAnsi="宋体" w:eastAsia="宋体" w:cs="宋体"/>
                <w:color w:val="auto"/>
                <w:sz w:val="21"/>
                <w:szCs w:val="21"/>
                <w:lang w:val="en-US" w:eastAsia="zh-CN"/>
              </w:rPr>
            </w:pPr>
          </w:p>
          <w:p>
            <w:pPr>
              <w:adjustRightInd w:val="0"/>
              <w:snapToGrid w:val="0"/>
              <w:spacing w:line="360" w:lineRule="auto"/>
              <w:ind w:firstLine="0" w:firstLineChars="0"/>
              <w:jc w:val="center"/>
              <w:rPr>
                <w:rFonts w:hint="default" w:ascii="宋体" w:hAnsi="宋体" w:eastAsia="宋体" w:cs="宋体"/>
                <w:color w:val="auto"/>
                <w:sz w:val="21"/>
                <w:szCs w:val="21"/>
              </w:rPr>
            </w:pPr>
            <w:r>
              <w:rPr>
                <w:rFonts w:hint="default" w:ascii="宋体" w:hAnsi="宋体" w:eastAsia="宋体" w:cs="宋体"/>
                <w:color w:val="auto"/>
                <w:sz w:val="21"/>
                <w:szCs w:val="21"/>
              </w:rPr>
              <w:t>2</w:t>
            </w:r>
          </w:p>
        </w:tc>
        <w:tc>
          <w:tcPr>
            <w:tcW w:w="641" w:type="dxa"/>
            <w:vMerge w:val="restart"/>
            <w:shd w:val="clear" w:color="auto" w:fill="auto"/>
            <w:noWrap w:val="0"/>
            <w:vAlign w:val="center"/>
          </w:tcPr>
          <w:p>
            <w:pPr>
              <w:adjustRightInd w:val="0"/>
              <w:snapToGrid w:val="0"/>
              <w:spacing w:line="360" w:lineRule="auto"/>
              <w:ind w:firstLine="420"/>
              <w:jc w:val="center"/>
              <w:rPr>
                <w:rFonts w:hint="eastAsia" w:ascii="宋体" w:hAnsi="宋体" w:eastAsia="宋体" w:cs="宋体"/>
                <w:color w:val="auto"/>
                <w:sz w:val="21"/>
                <w:szCs w:val="21"/>
              </w:rPr>
            </w:pPr>
          </w:p>
          <w:p>
            <w:pPr>
              <w:adjustRightInd w:val="0"/>
              <w:snapToGrid w:val="0"/>
              <w:spacing w:line="360" w:lineRule="auto"/>
              <w:ind w:firstLine="0" w:firstLineChars="0"/>
              <w:jc w:val="center"/>
              <w:rPr>
                <w:rFonts w:hint="eastAsia" w:ascii="宋体" w:hAnsi="宋体" w:eastAsia="宋体" w:cs="宋体"/>
                <w:color w:val="auto"/>
                <w:sz w:val="21"/>
                <w:szCs w:val="21"/>
              </w:rPr>
            </w:pPr>
          </w:p>
          <w:p>
            <w:pPr>
              <w:adjustRightInd w:val="0"/>
              <w:snapToGrid w:val="0"/>
              <w:spacing w:line="360" w:lineRule="auto"/>
              <w:ind w:firstLine="0" w:firstLineChars="0"/>
              <w:jc w:val="center"/>
              <w:rPr>
                <w:rFonts w:hint="eastAsia" w:ascii="宋体" w:hAnsi="宋体" w:eastAsia="宋体" w:cs="宋体"/>
                <w:color w:val="auto"/>
                <w:sz w:val="21"/>
                <w:szCs w:val="21"/>
              </w:rPr>
            </w:pPr>
          </w:p>
          <w:p>
            <w:pPr>
              <w:adjustRightInd w:val="0"/>
              <w:snapToGrid w:val="0"/>
              <w:spacing w:line="360" w:lineRule="auto"/>
              <w:ind w:firstLine="0" w:firstLineChars="0"/>
              <w:jc w:val="center"/>
              <w:rPr>
                <w:rFonts w:hint="eastAsia" w:ascii="宋体" w:hAnsi="宋体" w:eastAsia="宋体" w:cs="宋体"/>
                <w:color w:val="auto"/>
                <w:sz w:val="21"/>
                <w:szCs w:val="21"/>
              </w:rPr>
            </w:pPr>
          </w:p>
          <w:p>
            <w:pPr>
              <w:adjustRightInd w:val="0"/>
              <w:snapToGrid w:val="0"/>
              <w:spacing w:line="360" w:lineRule="auto"/>
              <w:ind w:firstLine="0" w:firstLineChars="0"/>
              <w:jc w:val="center"/>
              <w:rPr>
                <w:rFonts w:hint="eastAsia" w:ascii="宋体" w:hAnsi="宋体" w:eastAsia="宋体" w:cs="宋体"/>
                <w:color w:val="auto"/>
                <w:sz w:val="21"/>
                <w:szCs w:val="21"/>
              </w:rPr>
            </w:pPr>
          </w:p>
          <w:p>
            <w:pPr>
              <w:adjustRightInd w:val="0"/>
              <w:snapToGrid w:val="0"/>
              <w:spacing w:line="360" w:lineRule="auto"/>
              <w:ind w:firstLine="0" w:firstLineChars="0"/>
              <w:jc w:val="center"/>
              <w:rPr>
                <w:rFonts w:hint="eastAsia" w:ascii="宋体" w:hAnsi="宋体" w:eastAsia="宋体" w:cs="宋体"/>
                <w:color w:val="auto"/>
                <w:sz w:val="21"/>
                <w:szCs w:val="21"/>
              </w:rPr>
            </w:pPr>
          </w:p>
          <w:p>
            <w:pPr>
              <w:adjustRightInd w:val="0"/>
              <w:snapToGrid w:val="0"/>
              <w:spacing w:line="360" w:lineRule="auto"/>
              <w:ind w:firstLine="0" w:firstLineChars="0"/>
              <w:jc w:val="center"/>
              <w:rPr>
                <w:rFonts w:hint="eastAsia" w:ascii="宋体" w:hAnsi="宋体" w:eastAsia="宋体" w:cs="宋体"/>
                <w:color w:val="auto"/>
                <w:sz w:val="21"/>
                <w:szCs w:val="21"/>
              </w:rPr>
            </w:pPr>
          </w:p>
          <w:p>
            <w:pPr>
              <w:adjustRightInd w:val="0"/>
              <w:snapToGrid w:val="0"/>
              <w:spacing w:line="360" w:lineRule="auto"/>
              <w:ind w:firstLine="0" w:firstLineChars="0"/>
              <w:jc w:val="center"/>
              <w:rPr>
                <w:rFonts w:hint="eastAsia" w:ascii="宋体" w:hAnsi="宋体" w:eastAsia="宋体" w:cs="宋体"/>
                <w:color w:val="auto"/>
                <w:sz w:val="21"/>
                <w:szCs w:val="21"/>
              </w:rPr>
            </w:pPr>
          </w:p>
          <w:p>
            <w:pPr>
              <w:adjustRightInd w:val="0"/>
              <w:snapToGrid w:val="0"/>
              <w:spacing w:line="360" w:lineRule="auto"/>
              <w:ind w:firstLine="0" w:firstLineChars="0"/>
              <w:jc w:val="center"/>
              <w:rPr>
                <w:rFonts w:hint="eastAsia" w:ascii="宋体" w:hAnsi="宋体" w:eastAsia="宋体" w:cs="宋体"/>
                <w:color w:val="auto"/>
                <w:sz w:val="21"/>
                <w:szCs w:val="21"/>
              </w:rPr>
            </w:pPr>
          </w:p>
          <w:p>
            <w:pPr>
              <w:adjustRightInd w:val="0"/>
              <w:snapToGrid w:val="0"/>
              <w:spacing w:line="360" w:lineRule="auto"/>
              <w:ind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服务方案</w:t>
            </w:r>
            <w:r>
              <w:rPr>
                <w:rFonts w:hint="eastAsia" w:ascii="宋体" w:hAnsi="宋体" w:eastAsia="宋体" w:cs="宋体"/>
                <w:color w:val="auto"/>
                <w:sz w:val="21"/>
                <w:szCs w:val="21"/>
                <w:lang w:val="en-US" w:eastAsia="zh-CN"/>
              </w:rPr>
              <w:t>49</w:t>
            </w:r>
            <w:r>
              <w:rPr>
                <w:rFonts w:hint="eastAsia" w:ascii="宋体" w:hAnsi="宋体" w:eastAsia="宋体" w:cs="宋体"/>
                <w:color w:val="auto"/>
                <w:sz w:val="21"/>
                <w:szCs w:val="21"/>
              </w:rPr>
              <w:t>%</w:t>
            </w:r>
          </w:p>
        </w:tc>
        <w:tc>
          <w:tcPr>
            <w:tcW w:w="897" w:type="dxa"/>
            <w:shd w:val="clear" w:color="auto" w:fill="auto"/>
            <w:noWrap w:val="0"/>
            <w:vAlign w:val="center"/>
          </w:tcPr>
          <w:p>
            <w:pPr>
              <w:adjustRightInd w:val="0"/>
              <w:snapToGrid w:val="0"/>
              <w:spacing w:line="360" w:lineRule="auto"/>
              <w:ind w:firstLine="420"/>
              <w:jc w:val="center"/>
              <w:rPr>
                <w:rFonts w:hint="eastAsia" w:ascii="宋体" w:hAnsi="宋体" w:eastAsia="宋体" w:cs="宋体"/>
                <w:color w:val="auto"/>
                <w:sz w:val="21"/>
                <w:szCs w:val="21"/>
              </w:rPr>
            </w:pPr>
          </w:p>
          <w:p>
            <w:pPr>
              <w:adjustRightInd w:val="0"/>
              <w:snapToGrid w:val="0"/>
              <w:spacing w:line="360" w:lineRule="auto"/>
              <w:ind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项目背景及现状分析6%</w:t>
            </w:r>
          </w:p>
        </w:tc>
        <w:tc>
          <w:tcPr>
            <w:tcW w:w="7344" w:type="dxa"/>
            <w:shd w:val="clear" w:color="auto" w:fill="FFFFFF"/>
            <w:noWrap w:val="0"/>
            <w:vAlign w:val="center"/>
          </w:tcPr>
          <w:p>
            <w:pPr>
              <w:adjustRightInd w:val="0"/>
              <w:snapToGrid w:val="0"/>
              <w:spacing w:line="360" w:lineRule="auto"/>
              <w:ind w:firstLine="210" w:firstLineChars="100"/>
              <w:rPr>
                <w:rFonts w:hint="eastAsia" w:ascii="宋体" w:hAnsi="宋体" w:eastAsia="宋体" w:cs="宋体"/>
                <w:color w:val="auto"/>
                <w:sz w:val="21"/>
                <w:szCs w:val="21"/>
              </w:rPr>
            </w:pP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提供的项目背景及现状分析</w:t>
            </w:r>
            <w:r>
              <w:rPr>
                <w:rFonts w:hint="default" w:ascii="宋体" w:hAnsi="宋体" w:eastAsia="宋体" w:cs="宋体"/>
                <w:color w:val="auto"/>
                <w:sz w:val="21"/>
                <w:szCs w:val="21"/>
              </w:rPr>
              <w:t>（</w:t>
            </w:r>
            <w:r>
              <w:rPr>
                <w:rFonts w:hint="eastAsia" w:ascii="宋体" w:hAnsi="宋体" w:eastAsia="宋体" w:cs="宋体"/>
                <w:color w:val="auto"/>
                <w:sz w:val="21"/>
                <w:szCs w:val="21"/>
              </w:rPr>
              <w:t>包含但不限于</w:t>
            </w:r>
            <w:r>
              <w:rPr>
                <w:rFonts w:hint="default" w:ascii="宋体" w:hAnsi="宋体" w:eastAsia="宋体" w:cs="宋体"/>
                <w:color w:val="auto"/>
                <w:sz w:val="21"/>
                <w:szCs w:val="21"/>
              </w:rPr>
              <w:t>①</w:t>
            </w:r>
            <w:r>
              <w:rPr>
                <w:rFonts w:hint="eastAsia" w:ascii="宋体" w:hAnsi="宋体" w:eastAsia="宋体" w:cs="宋体"/>
                <w:color w:val="auto"/>
                <w:sz w:val="21"/>
                <w:szCs w:val="21"/>
              </w:rPr>
              <w:t>剖析本项目的背景；</w:t>
            </w:r>
            <w:r>
              <w:rPr>
                <w:rFonts w:hint="default" w:ascii="宋体" w:hAnsi="宋体" w:eastAsia="宋体" w:cs="宋体"/>
                <w:color w:val="auto"/>
                <w:sz w:val="21"/>
                <w:szCs w:val="21"/>
              </w:rPr>
              <w:t>②</w:t>
            </w:r>
            <w:r>
              <w:rPr>
                <w:rFonts w:hint="eastAsia" w:ascii="宋体" w:hAnsi="宋体" w:eastAsia="宋体" w:cs="宋体"/>
                <w:color w:val="auto"/>
                <w:sz w:val="21"/>
                <w:szCs w:val="21"/>
              </w:rPr>
              <w:t>对本项目规划研究范围区域的发展优势及现状问题等进行分析；</w:t>
            </w:r>
            <w:r>
              <w:rPr>
                <w:rFonts w:hint="default" w:ascii="宋体" w:hAnsi="宋体" w:eastAsia="宋体" w:cs="宋体"/>
                <w:color w:val="auto"/>
                <w:sz w:val="21"/>
                <w:szCs w:val="21"/>
              </w:rPr>
              <w:t>③</w:t>
            </w:r>
            <w:r>
              <w:rPr>
                <w:rFonts w:hint="eastAsia" w:ascii="宋体" w:hAnsi="宋体" w:eastAsia="宋体" w:cs="宋体"/>
                <w:color w:val="auto"/>
                <w:sz w:val="21"/>
                <w:szCs w:val="21"/>
              </w:rPr>
              <w:t>现状资源条件及现有规划分析</w:t>
            </w:r>
            <w:r>
              <w:rPr>
                <w:rFonts w:hint="default" w:ascii="宋体" w:hAnsi="宋体" w:eastAsia="宋体" w:cs="宋体"/>
                <w:color w:val="auto"/>
                <w:sz w:val="21"/>
                <w:szCs w:val="21"/>
              </w:rPr>
              <w:t>等）</w:t>
            </w:r>
            <w:r>
              <w:rPr>
                <w:rFonts w:hint="eastAsia" w:ascii="宋体" w:hAnsi="宋体" w:eastAsia="宋体" w:cs="宋体"/>
                <w:color w:val="auto"/>
                <w:sz w:val="21"/>
                <w:szCs w:val="21"/>
                <w:lang w:eastAsia="zh-CN"/>
              </w:rPr>
              <w:t>符合磋商文件要求，描述详尽且有利于项目实施的得</w:t>
            </w:r>
            <w:r>
              <w:rPr>
                <w:rFonts w:hint="default" w:ascii="宋体" w:hAnsi="宋体" w:eastAsia="宋体" w:cs="宋体"/>
                <w:color w:val="auto"/>
                <w:sz w:val="21"/>
                <w:szCs w:val="21"/>
                <w:lang w:eastAsia="zh-CN"/>
              </w:rPr>
              <w:t>6</w:t>
            </w:r>
            <w:r>
              <w:rPr>
                <w:rFonts w:hint="eastAsia" w:ascii="宋体" w:hAnsi="宋体" w:eastAsia="宋体" w:cs="宋体"/>
                <w:color w:val="auto"/>
                <w:sz w:val="21"/>
                <w:szCs w:val="21"/>
                <w:lang w:eastAsia="zh-CN"/>
              </w:rPr>
              <w:t>分，每有一项缺项、漏项的扣</w:t>
            </w:r>
            <w:r>
              <w:rPr>
                <w:rFonts w:hint="default" w:ascii="宋体" w:hAnsi="宋体" w:eastAsia="宋体" w:cs="宋体"/>
                <w:color w:val="auto"/>
                <w:sz w:val="21"/>
                <w:szCs w:val="21"/>
                <w:lang w:eastAsia="zh-CN"/>
              </w:rPr>
              <w:t>2</w:t>
            </w:r>
            <w:r>
              <w:rPr>
                <w:rFonts w:hint="eastAsia" w:ascii="宋体" w:hAnsi="宋体" w:eastAsia="宋体" w:cs="宋体"/>
                <w:color w:val="auto"/>
                <w:sz w:val="21"/>
                <w:szCs w:val="21"/>
                <w:lang w:eastAsia="zh-CN"/>
              </w:rPr>
              <w:t>分；每有一项描述不完整，存在缺陷或漏洞的扣</w:t>
            </w:r>
            <w:r>
              <w:rPr>
                <w:rFonts w:hint="default" w:ascii="宋体" w:hAnsi="宋体" w:eastAsia="宋体" w:cs="宋体"/>
                <w:color w:val="auto"/>
                <w:sz w:val="21"/>
                <w:szCs w:val="21"/>
                <w:lang w:eastAsia="zh-CN"/>
              </w:rPr>
              <w:t>1</w:t>
            </w:r>
            <w:r>
              <w:rPr>
                <w:rFonts w:hint="eastAsia" w:ascii="宋体" w:hAnsi="宋体" w:eastAsia="宋体" w:cs="宋体"/>
                <w:color w:val="auto"/>
                <w:sz w:val="21"/>
                <w:szCs w:val="21"/>
                <w:lang w:eastAsia="zh-CN"/>
              </w:rPr>
              <w:t>分，直到</w:t>
            </w:r>
            <w:r>
              <w:rPr>
                <w:rFonts w:hint="eastAsia" w:ascii="宋体" w:hAnsi="宋体" w:eastAsia="宋体" w:cs="宋体"/>
                <w:color w:val="auto"/>
                <w:sz w:val="21"/>
                <w:szCs w:val="21"/>
                <w:lang w:val="zh-CN" w:eastAsia="zh-CN"/>
              </w:rPr>
              <w:t>扣完为止。</w:t>
            </w:r>
            <w:r>
              <w:rPr>
                <w:rFonts w:hint="eastAsia" w:ascii="宋体" w:hAnsi="宋体" w:eastAsia="宋体" w:cs="宋体"/>
                <w:color w:val="auto"/>
                <w:sz w:val="21"/>
                <w:szCs w:val="21"/>
                <w:lang w:eastAsia="zh-CN"/>
              </w:rPr>
              <w:t>未提供不得分；</w:t>
            </w:r>
          </w:p>
        </w:tc>
        <w:tc>
          <w:tcPr>
            <w:tcW w:w="468" w:type="dxa"/>
            <w:noWrap w:val="0"/>
            <w:vAlign w:val="center"/>
          </w:tcPr>
          <w:p>
            <w:pPr>
              <w:adjustRightInd w:val="0"/>
              <w:snapToGrid w:val="0"/>
              <w:spacing w:line="360" w:lineRule="auto"/>
              <w:ind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6分</w:t>
            </w:r>
          </w:p>
        </w:tc>
        <w:tc>
          <w:tcPr>
            <w:tcW w:w="691" w:type="dxa"/>
            <w:vMerge w:val="restart"/>
            <w:noWrap w:val="0"/>
            <w:vAlign w:val="center"/>
          </w:tcPr>
          <w:p>
            <w:pPr>
              <w:adjustRightInd w:val="0"/>
              <w:snapToGrid w:val="0"/>
              <w:spacing w:line="360" w:lineRule="auto"/>
              <w:ind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lang w:eastAsia="zh-CN"/>
              </w:rPr>
              <w:t>共同评审因素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 w:type="dxa"/>
            <w:vMerge w:val="continue"/>
            <w:shd w:val="clear" w:color="auto" w:fill="auto"/>
            <w:noWrap w:val="0"/>
            <w:vAlign w:val="center"/>
          </w:tcPr>
          <w:p>
            <w:pPr>
              <w:adjustRightInd w:val="0"/>
              <w:snapToGrid w:val="0"/>
              <w:spacing w:line="360" w:lineRule="auto"/>
              <w:ind w:firstLine="420"/>
              <w:jc w:val="center"/>
              <w:rPr>
                <w:rFonts w:hint="eastAsia" w:ascii="宋体" w:hAnsi="宋体" w:eastAsia="宋体" w:cs="宋体"/>
                <w:color w:val="auto"/>
                <w:sz w:val="21"/>
                <w:szCs w:val="21"/>
              </w:rPr>
            </w:pPr>
          </w:p>
        </w:tc>
        <w:tc>
          <w:tcPr>
            <w:tcW w:w="641" w:type="dxa"/>
            <w:vMerge w:val="continue"/>
            <w:shd w:val="clear" w:color="auto" w:fill="auto"/>
            <w:noWrap w:val="0"/>
            <w:vAlign w:val="center"/>
          </w:tcPr>
          <w:p>
            <w:pPr>
              <w:adjustRightInd w:val="0"/>
              <w:snapToGrid w:val="0"/>
              <w:spacing w:line="360" w:lineRule="auto"/>
              <w:ind w:firstLine="420"/>
              <w:jc w:val="center"/>
              <w:rPr>
                <w:rFonts w:hint="eastAsia" w:ascii="宋体" w:hAnsi="宋体" w:eastAsia="宋体" w:cs="宋体"/>
                <w:color w:val="auto"/>
                <w:sz w:val="21"/>
                <w:szCs w:val="21"/>
              </w:rPr>
            </w:pPr>
          </w:p>
        </w:tc>
        <w:tc>
          <w:tcPr>
            <w:tcW w:w="897" w:type="dxa"/>
            <w:shd w:val="clear" w:color="auto" w:fill="auto"/>
            <w:noWrap w:val="0"/>
            <w:vAlign w:val="center"/>
          </w:tcPr>
          <w:p>
            <w:pPr>
              <w:adjustRightInd w:val="0"/>
              <w:snapToGrid w:val="0"/>
              <w:spacing w:line="360" w:lineRule="auto"/>
              <w:ind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产业策划编制方案</w:t>
            </w:r>
            <w:r>
              <w:rPr>
                <w:rFonts w:hint="eastAsia" w:ascii="宋体" w:hAnsi="宋体" w:eastAsia="宋体" w:cs="宋体"/>
                <w:color w:val="auto"/>
                <w:sz w:val="21"/>
                <w:szCs w:val="21"/>
                <w:lang w:val="en-US" w:eastAsia="zh-CN"/>
              </w:rPr>
              <w:t>12</w:t>
            </w:r>
            <w:r>
              <w:rPr>
                <w:rFonts w:hint="eastAsia" w:ascii="宋体" w:hAnsi="宋体" w:eastAsia="宋体" w:cs="宋体"/>
                <w:color w:val="auto"/>
                <w:sz w:val="21"/>
                <w:szCs w:val="21"/>
              </w:rPr>
              <w:t>%</w:t>
            </w:r>
          </w:p>
        </w:tc>
        <w:tc>
          <w:tcPr>
            <w:tcW w:w="7344" w:type="dxa"/>
            <w:shd w:val="clear" w:color="auto" w:fill="FFFFFF"/>
            <w:noWrap w:val="0"/>
            <w:vAlign w:val="center"/>
          </w:tcPr>
          <w:p>
            <w:pPr>
              <w:adjustRightInd w:val="0"/>
              <w:snapToGrid w:val="0"/>
              <w:spacing w:line="360" w:lineRule="auto"/>
              <w:ind w:firstLine="210" w:firstLineChars="100"/>
              <w:jc w:val="both"/>
              <w:rPr>
                <w:rFonts w:hint="eastAsia" w:ascii="宋体" w:hAnsi="宋体" w:eastAsia="宋体" w:cs="宋体"/>
                <w:color w:val="auto"/>
                <w:sz w:val="21"/>
                <w:szCs w:val="21"/>
              </w:rPr>
            </w:pP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提供的针对本项目的城市规划与城市设计编制方案</w:t>
            </w:r>
            <w:r>
              <w:rPr>
                <w:rFonts w:hint="default" w:ascii="宋体" w:hAnsi="宋体" w:eastAsia="宋体" w:cs="宋体"/>
                <w:color w:val="auto"/>
                <w:sz w:val="21"/>
                <w:szCs w:val="21"/>
              </w:rPr>
              <w:t>（</w:t>
            </w:r>
            <w:r>
              <w:rPr>
                <w:rFonts w:hint="eastAsia" w:ascii="宋体" w:hAnsi="宋体" w:eastAsia="宋体" w:cs="宋体"/>
                <w:color w:val="auto"/>
                <w:sz w:val="21"/>
                <w:szCs w:val="21"/>
              </w:rPr>
              <w:t>包含但不限于</w:t>
            </w:r>
            <w:r>
              <w:rPr>
                <w:rFonts w:hint="default" w:ascii="宋体" w:hAnsi="宋体" w:eastAsia="宋体" w:cs="宋体"/>
                <w:color w:val="auto"/>
                <w:sz w:val="21"/>
                <w:szCs w:val="21"/>
              </w:rPr>
              <w:t>①</w:t>
            </w:r>
            <w:r>
              <w:rPr>
                <w:rFonts w:hint="eastAsia" w:ascii="宋体" w:hAnsi="宋体" w:eastAsia="宋体" w:cs="宋体"/>
                <w:color w:val="auto"/>
                <w:sz w:val="21"/>
                <w:szCs w:val="21"/>
              </w:rPr>
              <w:t>明确城市职能及产业职能；</w:t>
            </w:r>
            <w:r>
              <w:rPr>
                <w:rFonts w:hint="default" w:ascii="宋体" w:hAnsi="宋体" w:eastAsia="宋体" w:cs="宋体"/>
                <w:color w:val="auto"/>
                <w:sz w:val="21"/>
                <w:szCs w:val="21"/>
              </w:rPr>
              <w:t>②</w:t>
            </w:r>
            <w:r>
              <w:rPr>
                <w:rFonts w:hint="eastAsia" w:ascii="宋体" w:hAnsi="宋体" w:eastAsia="宋体" w:cs="宋体"/>
                <w:color w:val="auto"/>
                <w:sz w:val="21"/>
                <w:szCs w:val="21"/>
              </w:rPr>
              <w:t>定位产业发展方向；</w:t>
            </w:r>
            <w:r>
              <w:rPr>
                <w:rFonts w:hint="default" w:ascii="宋体" w:hAnsi="宋体" w:eastAsia="宋体" w:cs="宋体"/>
                <w:color w:val="auto"/>
                <w:sz w:val="21"/>
                <w:szCs w:val="21"/>
              </w:rPr>
              <w:t>③</w:t>
            </w:r>
            <w:r>
              <w:rPr>
                <w:rFonts w:hint="eastAsia" w:ascii="宋体" w:hAnsi="宋体" w:eastAsia="宋体" w:cs="宋体"/>
                <w:color w:val="auto"/>
                <w:sz w:val="21"/>
                <w:szCs w:val="21"/>
              </w:rPr>
              <w:t>确定业态组合规划及产品定位</w:t>
            </w:r>
            <w:r>
              <w:rPr>
                <w:rFonts w:hint="default" w:ascii="宋体" w:hAnsi="宋体" w:eastAsia="宋体" w:cs="宋体"/>
                <w:color w:val="auto"/>
                <w:sz w:val="21"/>
                <w:szCs w:val="21"/>
              </w:rPr>
              <w:t>等）</w:t>
            </w:r>
            <w:r>
              <w:rPr>
                <w:rFonts w:hint="eastAsia" w:ascii="宋体" w:hAnsi="宋体" w:eastAsia="宋体" w:cs="宋体"/>
                <w:color w:val="auto"/>
                <w:sz w:val="21"/>
                <w:szCs w:val="21"/>
                <w:lang w:eastAsia="zh-CN"/>
              </w:rPr>
              <w:t>符合磋商文件要求，描述详尽且有利于项目实施的得</w:t>
            </w:r>
            <w:r>
              <w:rPr>
                <w:rFonts w:hint="eastAsia" w:ascii="宋体" w:hAnsi="宋体" w:eastAsia="宋体" w:cs="宋体"/>
                <w:color w:val="auto"/>
                <w:sz w:val="21"/>
                <w:szCs w:val="21"/>
                <w:lang w:val="en-US" w:eastAsia="zh-CN"/>
              </w:rPr>
              <w:t>12</w:t>
            </w:r>
            <w:r>
              <w:rPr>
                <w:rFonts w:hint="eastAsia" w:ascii="宋体" w:hAnsi="宋体" w:eastAsia="宋体" w:cs="宋体"/>
                <w:color w:val="auto"/>
                <w:sz w:val="21"/>
                <w:szCs w:val="21"/>
                <w:lang w:eastAsia="zh-CN"/>
              </w:rPr>
              <w:t>分，每有一项缺项、漏项的扣</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lang w:eastAsia="zh-CN"/>
              </w:rPr>
              <w:t>分；每有一项描述不完整，存在缺陷或漏洞的扣</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lang w:eastAsia="zh-CN"/>
              </w:rPr>
              <w:t>分，直到</w:t>
            </w:r>
            <w:r>
              <w:rPr>
                <w:rFonts w:hint="eastAsia" w:ascii="宋体" w:hAnsi="宋体" w:eastAsia="宋体" w:cs="宋体"/>
                <w:color w:val="auto"/>
                <w:sz w:val="21"/>
                <w:szCs w:val="21"/>
                <w:lang w:val="zh-CN" w:eastAsia="zh-CN"/>
              </w:rPr>
              <w:t>扣完为止。</w:t>
            </w:r>
            <w:r>
              <w:rPr>
                <w:rFonts w:hint="eastAsia" w:ascii="宋体" w:hAnsi="宋体" w:eastAsia="宋体" w:cs="宋体"/>
                <w:color w:val="auto"/>
                <w:sz w:val="21"/>
                <w:szCs w:val="21"/>
                <w:lang w:eastAsia="zh-CN"/>
              </w:rPr>
              <w:t>未提供不得分；</w:t>
            </w:r>
          </w:p>
        </w:tc>
        <w:tc>
          <w:tcPr>
            <w:tcW w:w="468" w:type="dxa"/>
            <w:noWrap w:val="0"/>
            <w:vAlign w:val="center"/>
          </w:tcPr>
          <w:p>
            <w:pPr>
              <w:adjustRightInd w:val="0"/>
              <w:snapToGrid w:val="0"/>
              <w:spacing w:line="360" w:lineRule="auto"/>
              <w:ind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12</w:t>
            </w:r>
            <w:r>
              <w:rPr>
                <w:rFonts w:hint="eastAsia" w:ascii="宋体" w:hAnsi="宋体" w:eastAsia="宋体" w:cs="宋体"/>
                <w:color w:val="auto"/>
                <w:sz w:val="21"/>
                <w:szCs w:val="21"/>
              </w:rPr>
              <w:t>分</w:t>
            </w:r>
          </w:p>
        </w:tc>
        <w:tc>
          <w:tcPr>
            <w:tcW w:w="691" w:type="dxa"/>
            <w:vMerge w:val="continue"/>
            <w:noWrap w:val="0"/>
            <w:vAlign w:val="center"/>
          </w:tcPr>
          <w:p>
            <w:pPr>
              <w:adjustRightInd w:val="0"/>
              <w:snapToGrid w:val="0"/>
              <w:spacing w:line="360" w:lineRule="auto"/>
              <w:ind w:firstLine="0" w:firstLineChars="0"/>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 w:type="dxa"/>
            <w:vMerge w:val="continue"/>
            <w:shd w:val="clear" w:color="auto" w:fill="auto"/>
            <w:noWrap w:val="0"/>
            <w:vAlign w:val="center"/>
          </w:tcPr>
          <w:p>
            <w:pPr>
              <w:adjustRightInd w:val="0"/>
              <w:snapToGrid w:val="0"/>
              <w:spacing w:line="360" w:lineRule="auto"/>
              <w:ind w:firstLine="420"/>
              <w:jc w:val="center"/>
              <w:rPr>
                <w:rFonts w:hint="eastAsia" w:ascii="宋体" w:hAnsi="宋体" w:eastAsia="宋体" w:cs="宋体"/>
                <w:color w:val="auto"/>
                <w:sz w:val="21"/>
                <w:szCs w:val="21"/>
              </w:rPr>
            </w:pPr>
          </w:p>
        </w:tc>
        <w:tc>
          <w:tcPr>
            <w:tcW w:w="641" w:type="dxa"/>
            <w:vMerge w:val="continue"/>
            <w:shd w:val="clear" w:color="auto" w:fill="auto"/>
            <w:noWrap w:val="0"/>
            <w:vAlign w:val="center"/>
          </w:tcPr>
          <w:p>
            <w:pPr>
              <w:adjustRightInd w:val="0"/>
              <w:snapToGrid w:val="0"/>
              <w:spacing w:line="360" w:lineRule="auto"/>
              <w:ind w:firstLine="420"/>
              <w:jc w:val="center"/>
              <w:rPr>
                <w:rFonts w:hint="eastAsia" w:ascii="宋体" w:hAnsi="宋体" w:eastAsia="宋体" w:cs="宋体"/>
                <w:color w:val="auto"/>
                <w:sz w:val="21"/>
                <w:szCs w:val="21"/>
              </w:rPr>
            </w:pPr>
          </w:p>
        </w:tc>
        <w:tc>
          <w:tcPr>
            <w:tcW w:w="897" w:type="dxa"/>
            <w:shd w:val="clear" w:color="auto" w:fill="auto"/>
            <w:noWrap w:val="0"/>
            <w:vAlign w:val="center"/>
          </w:tcPr>
          <w:p>
            <w:pPr>
              <w:adjustRightInd w:val="0"/>
              <w:snapToGrid w:val="0"/>
              <w:spacing w:line="360" w:lineRule="auto"/>
              <w:ind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城市规划与城市设计编制方案</w:t>
            </w:r>
          </w:p>
          <w:p>
            <w:pPr>
              <w:adjustRightInd w:val="0"/>
              <w:snapToGrid w:val="0"/>
              <w:spacing w:line="360" w:lineRule="auto"/>
              <w:ind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25%</w:t>
            </w:r>
          </w:p>
        </w:tc>
        <w:tc>
          <w:tcPr>
            <w:tcW w:w="7344" w:type="dxa"/>
            <w:shd w:val="clear" w:color="auto" w:fill="FFFFFF"/>
            <w:noWrap w:val="0"/>
            <w:vAlign w:val="center"/>
          </w:tcPr>
          <w:p>
            <w:pPr>
              <w:adjustRightInd w:val="0"/>
              <w:snapToGrid w:val="0"/>
              <w:spacing w:line="360" w:lineRule="auto"/>
              <w:ind w:firstLine="210" w:firstLineChars="100"/>
              <w:jc w:val="both"/>
              <w:rPr>
                <w:rFonts w:hint="eastAsia" w:ascii="宋体" w:hAnsi="宋体" w:eastAsia="宋体" w:cs="宋体"/>
                <w:color w:val="auto"/>
                <w:sz w:val="21"/>
                <w:szCs w:val="21"/>
              </w:rPr>
            </w:pP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提供的针对本项目的产业策划编制方案</w:t>
            </w:r>
            <w:r>
              <w:rPr>
                <w:rFonts w:hint="default" w:ascii="宋体" w:hAnsi="宋体" w:eastAsia="宋体" w:cs="宋体"/>
                <w:color w:val="auto"/>
                <w:sz w:val="21"/>
                <w:szCs w:val="21"/>
              </w:rPr>
              <w:t>（</w:t>
            </w:r>
            <w:r>
              <w:rPr>
                <w:rFonts w:hint="eastAsia" w:ascii="宋体" w:hAnsi="宋体" w:eastAsia="宋体" w:cs="宋体"/>
                <w:color w:val="auto"/>
                <w:sz w:val="21"/>
                <w:szCs w:val="21"/>
              </w:rPr>
              <w:t>包含但不限于</w:t>
            </w:r>
            <w:r>
              <w:rPr>
                <w:rFonts w:hint="default" w:ascii="宋体" w:hAnsi="宋体" w:eastAsia="宋体" w:cs="宋体"/>
                <w:color w:val="auto"/>
                <w:sz w:val="21"/>
                <w:szCs w:val="21"/>
              </w:rPr>
              <w:t>①</w:t>
            </w:r>
            <w:r>
              <w:rPr>
                <w:rFonts w:hint="eastAsia" w:ascii="宋体" w:hAnsi="宋体" w:eastAsia="宋体" w:cs="宋体"/>
                <w:color w:val="auto"/>
                <w:sz w:val="21"/>
                <w:szCs w:val="21"/>
              </w:rPr>
              <w:t>突出公园城市理念</w:t>
            </w:r>
            <w:r>
              <w:rPr>
                <w:rFonts w:hint="default" w:ascii="宋体" w:hAnsi="宋体" w:eastAsia="宋体" w:cs="宋体"/>
                <w:color w:val="auto"/>
                <w:sz w:val="21"/>
                <w:szCs w:val="21"/>
              </w:rPr>
              <w:t>；②</w:t>
            </w:r>
            <w:r>
              <w:rPr>
                <w:rFonts w:hint="eastAsia" w:ascii="宋体" w:hAnsi="宋体" w:eastAsia="宋体" w:cs="宋体"/>
                <w:color w:val="auto"/>
                <w:sz w:val="21"/>
                <w:szCs w:val="21"/>
              </w:rPr>
              <w:t>引入TOD理念进行一体化设计；</w:t>
            </w:r>
            <w:r>
              <w:rPr>
                <w:rFonts w:hint="default" w:ascii="宋体" w:hAnsi="宋体" w:eastAsia="宋体" w:cs="宋体"/>
                <w:color w:val="auto"/>
                <w:sz w:val="21"/>
                <w:szCs w:val="21"/>
              </w:rPr>
              <w:t>③</w:t>
            </w:r>
            <w:r>
              <w:rPr>
                <w:rFonts w:hint="eastAsia" w:ascii="宋体" w:hAnsi="宋体" w:eastAsia="宋体" w:cs="宋体"/>
                <w:color w:val="auto"/>
                <w:sz w:val="21"/>
                <w:szCs w:val="21"/>
              </w:rPr>
              <w:t>城市设计满足最新的国家相关规范要求；</w:t>
            </w:r>
            <w:r>
              <w:rPr>
                <w:rFonts w:hint="default" w:ascii="宋体" w:hAnsi="宋体" w:eastAsia="宋体" w:cs="宋体"/>
                <w:color w:val="auto"/>
                <w:sz w:val="21"/>
                <w:szCs w:val="21"/>
              </w:rPr>
              <w:t>④</w:t>
            </w:r>
            <w:r>
              <w:rPr>
                <w:rFonts w:hint="eastAsia" w:ascii="宋体" w:hAnsi="宋体" w:eastAsia="宋体" w:cs="宋体"/>
                <w:color w:val="auto"/>
                <w:sz w:val="21"/>
                <w:szCs w:val="21"/>
              </w:rPr>
              <w:t>以人为本；</w:t>
            </w:r>
            <w:r>
              <w:rPr>
                <w:rFonts w:hint="default" w:ascii="宋体" w:hAnsi="宋体" w:eastAsia="宋体" w:cs="宋体"/>
                <w:color w:val="auto"/>
                <w:sz w:val="21"/>
                <w:szCs w:val="21"/>
              </w:rPr>
              <w:t>⑤</w:t>
            </w:r>
            <w:r>
              <w:rPr>
                <w:rFonts w:hint="eastAsia" w:ascii="宋体" w:hAnsi="宋体" w:eastAsia="宋体" w:cs="宋体"/>
                <w:color w:val="auto"/>
                <w:sz w:val="21"/>
                <w:szCs w:val="21"/>
              </w:rPr>
              <w:t>打造“智慧新城”</w:t>
            </w:r>
            <w:r>
              <w:rPr>
                <w:rFonts w:hint="eastAsia" w:ascii="宋体" w:hAnsi="宋体" w:eastAsia="宋体" w:cs="宋体"/>
                <w:color w:val="auto"/>
                <w:sz w:val="21"/>
                <w:szCs w:val="21"/>
                <w:lang w:eastAsia="zh-CN"/>
              </w:rPr>
              <w:t>等</w:t>
            </w:r>
            <w:r>
              <w:rPr>
                <w:rFonts w:hint="default" w:ascii="宋体" w:hAnsi="宋体" w:eastAsia="宋体" w:cs="宋体"/>
                <w:color w:val="auto"/>
                <w:sz w:val="21"/>
                <w:szCs w:val="21"/>
              </w:rPr>
              <w:t>）</w:t>
            </w:r>
            <w:r>
              <w:rPr>
                <w:rFonts w:hint="eastAsia" w:ascii="宋体" w:hAnsi="宋体" w:eastAsia="宋体" w:cs="宋体"/>
                <w:color w:val="auto"/>
                <w:sz w:val="21"/>
                <w:szCs w:val="21"/>
                <w:lang w:eastAsia="zh-CN"/>
              </w:rPr>
              <w:t>符合磋商文件要求，描述详尽且有利于项目实施的得</w:t>
            </w:r>
            <w:r>
              <w:rPr>
                <w:rFonts w:hint="default" w:ascii="宋体" w:hAnsi="宋体" w:eastAsia="宋体" w:cs="宋体"/>
                <w:color w:val="auto"/>
                <w:sz w:val="21"/>
                <w:szCs w:val="21"/>
                <w:lang w:eastAsia="zh-CN"/>
              </w:rPr>
              <w:t>25</w:t>
            </w:r>
            <w:r>
              <w:rPr>
                <w:rFonts w:hint="eastAsia" w:ascii="宋体" w:hAnsi="宋体" w:eastAsia="宋体" w:cs="宋体"/>
                <w:color w:val="auto"/>
                <w:sz w:val="21"/>
                <w:szCs w:val="21"/>
                <w:lang w:eastAsia="zh-CN"/>
              </w:rPr>
              <w:t>分，每有一项缺项、漏项的扣</w:t>
            </w:r>
            <w:r>
              <w:rPr>
                <w:rFonts w:hint="default" w:ascii="宋体" w:hAnsi="宋体" w:eastAsia="宋体" w:cs="宋体"/>
                <w:color w:val="auto"/>
                <w:sz w:val="21"/>
                <w:szCs w:val="21"/>
                <w:lang w:eastAsia="zh-CN"/>
              </w:rPr>
              <w:t>5</w:t>
            </w:r>
            <w:r>
              <w:rPr>
                <w:rFonts w:hint="eastAsia" w:ascii="宋体" w:hAnsi="宋体" w:eastAsia="宋体" w:cs="宋体"/>
                <w:color w:val="auto"/>
                <w:sz w:val="21"/>
                <w:szCs w:val="21"/>
                <w:lang w:eastAsia="zh-CN"/>
              </w:rPr>
              <w:t>分；每有一项描述不完整，存在缺陷或漏洞的扣</w:t>
            </w:r>
            <w:r>
              <w:rPr>
                <w:rFonts w:hint="default" w:ascii="宋体" w:hAnsi="宋体" w:eastAsia="宋体" w:cs="宋体"/>
                <w:color w:val="auto"/>
                <w:sz w:val="21"/>
                <w:szCs w:val="21"/>
                <w:lang w:eastAsia="zh-CN"/>
              </w:rPr>
              <w:t>2.5</w:t>
            </w:r>
            <w:r>
              <w:rPr>
                <w:rFonts w:hint="eastAsia" w:ascii="宋体" w:hAnsi="宋体" w:eastAsia="宋体" w:cs="宋体"/>
                <w:color w:val="auto"/>
                <w:sz w:val="21"/>
                <w:szCs w:val="21"/>
                <w:lang w:eastAsia="zh-CN"/>
              </w:rPr>
              <w:t>分，直到</w:t>
            </w:r>
            <w:r>
              <w:rPr>
                <w:rFonts w:hint="eastAsia" w:ascii="宋体" w:hAnsi="宋体" w:eastAsia="宋体" w:cs="宋体"/>
                <w:color w:val="auto"/>
                <w:sz w:val="21"/>
                <w:szCs w:val="21"/>
                <w:lang w:val="zh-CN" w:eastAsia="zh-CN"/>
              </w:rPr>
              <w:t>扣完为止。</w:t>
            </w:r>
            <w:r>
              <w:rPr>
                <w:rFonts w:hint="eastAsia" w:ascii="宋体" w:hAnsi="宋体" w:eastAsia="宋体" w:cs="宋体"/>
                <w:color w:val="auto"/>
                <w:sz w:val="21"/>
                <w:szCs w:val="21"/>
                <w:lang w:eastAsia="zh-CN"/>
              </w:rPr>
              <w:t>未提供不得分；</w:t>
            </w:r>
          </w:p>
        </w:tc>
        <w:tc>
          <w:tcPr>
            <w:tcW w:w="468" w:type="dxa"/>
            <w:noWrap w:val="0"/>
            <w:vAlign w:val="center"/>
          </w:tcPr>
          <w:p>
            <w:pPr>
              <w:adjustRightInd w:val="0"/>
              <w:snapToGrid w:val="0"/>
              <w:spacing w:line="360" w:lineRule="auto"/>
              <w:ind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25分</w:t>
            </w:r>
          </w:p>
        </w:tc>
        <w:tc>
          <w:tcPr>
            <w:tcW w:w="691" w:type="dxa"/>
            <w:vMerge w:val="continue"/>
            <w:noWrap w:val="0"/>
            <w:vAlign w:val="center"/>
          </w:tcPr>
          <w:p>
            <w:pPr>
              <w:adjustRightInd w:val="0"/>
              <w:snapToGrid w:val="0"/>
              <w:spacing w:line="360" w:lineRule="auto"/>
              <w:ind w:firstLine="0" w:firstLineChars="0"/>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 w:type="dxa"/>
            <w:vMerge w:val="continue"/>
            <w:shd w:val="clear" w:color="auto" w:fill="auto"/>
            <w:noWrap w:val="0"/>
            <w:vAlign w:val="center"/>
          </w:tcPr>
          <w:p>
            <w:pPr>
              <w:adjustRightInd w:val="0"/>
              <w:snapToGrid w:val="0"/>
              <w:spacing w:line="360" w:lineRule="auto"/>
              <w:ind w:firstLine="420"/>
              <w:jc w:val="center"/>
              <w:rPr>
                <w:rFonts w:hint="eastAsia" w:ascii="宋体" w:hAnsi="宋体" w:eastAsia="宋体" w:cs="宋体"/>
                <w:color w:val="auto"/>
                <w:sz w:val="21"/>
                <w:szCs w:val="21"/>
              </w:rPr>
            </w:pPr>
          </w:p>
        </w:tc>
        <w:tc>
          <w:tcPr>
            <w:tcW w:w="641" w:type="dxa"/>
            <w:vMerge w:val="continue"/>
            <w:shd w:val="clear" w:color="auto" w:fill="auto"/>
            <w:noWrap w:val="0"/>
            <w:vAlign w:val="center"/>
          </w:tcPr>
          <w:p>
            <w:pPr>
              <w:adjustRightInd w:val="0"/>
              <w:snapToGrid w:val="0"/>
              <w:spacing w:line="360" w:lineRule="auto"/>
              <w:ind w:firstLine="420"/>
              <w:jc w:val="center"/>
              <w:rPr>
                <w:rFonts w:hint="eastAsia" w:ascii="宋体" w:hAnsi="宋体" w:eastAsia="宋体" w:cs="宋体"/>
                <w:color w:val="auto"/>
                <w:sz w:val="21"/>
                <w:szCs w:val="21"/>
              </w:rPr>
            </w:pPr>
          </w:p>
        </w:tc>
        <w:tc>
          <w:tcPr>
            <w:tcW w:w="897" w:type="dxa"/>
            <w:shd w:val="clear" w:color="auto" w:fill="auto"/>
            <w:noWrap w:val="0"/>
            <w:vAlign w:val="center"/>
          </w:tcPr>
          <w:p>
            <w:pPr>
              <w:adjustRightInd w:val="0"/>
              <w:snapToGrid w:val="0"/>
              <w:spacing w:line="360" w:lineRule="auto"/>
              <w:ind w:firstLine="0" w:firstLineChars="0"/>
              <w:jc w:val="center"/>
              <w:rPr>
                <w:rFonts w:hint="eastAsia" w:ascii="宋体" w:hAnsi="宋体" w:eastAsia="宋体" w:cs="宋体"/>
                <w:color w:val="auto"/>
                <w:sz w:val="21"/>
                <w:szCs w:val="21"/>
                <w:lang w:val="zh-CN"/>
              </w:rPr>
            </w:pPr>
            <w:r>
              <w:rPr>
                <w:rFonts w:hint="eastAsia" w:ascii="宋体" w:hAnsi="宋体" w:eastAsia="宋体" w:cs="宋体"/>
                <w:color w:val="auto"/>
                <w:sz w:val="21"/>
                <w:szCs w:val="21"/>
              </w:rPr>
              <w:t>质量保障措施4%</w:t>
            </w:r>
          </w:p>
        </w:tc>
        <w:tc>
          <w:tcPr>
            <w:tcW w:w="7344" w:type="dxa"/>
            <w:shd w:val="clear" w:color="auto" w:fill="FFFFFF"/>
            <w:noWrap w:val="0"/>
            <w:vAlign w:val="center"/>
          </w:tcPr>
          <w:p>
            <w:pPr>
              <w:pStyle w:val="36"/>
              <w:autoSpaceDE/>
              <w:autoSpaceDN/>
              <w:snapToGrid w:val="0"/>
              <w:spacing w:line="360" w:lineRule="auto"/>
              <w:ind w:firstLine="210" w:firstLineChars="100"/>
              <w:rPr>
                <w:rFonts w:hint="eastAsia" w:ascii="宋体" w:hAnsi="宋体" w:eastAsia="宋体" w:cs="宋体"/>
                <w:color w:val="auto"/>
                <w:sz w:val="21"/>
                <w:szCs w:val="21"/>
              </w:rPr>
            </w:pP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提供的针对本项目的质量保障措施</w:t>
            </w:r>
            <w:r>
              <w:rPr>
                <w:rFonts w:hint="default" w:ascii="宋体" w:hAnsi="宋体" w:eastAsia="宋体" w:cs="宋体"/>
                <w:color w:val="auto"/>
                <w:sz w:val="21"/>
                <w:szCs w:val="21"/>
              </w:rPr>
              <w:t>（</w:t>
            </w:r>
            <w:r>
              <w:rPr>
                <w:rFonts w:hint="eastAsia" w:ascii="宋体" w:hAnsi="宋体" w:eastAsia="宋体" w:cs="宋体"/>
                <w:color w:val="auto"/>
                <w:sz w:val="21"/>
                <w:szCs w:val="21"/>
              </w:rPr>
              <w:t>包含但不限于</w:t>
            </w:r>
            <w:r>
              <w:rPr>
                <w:rFonts w:hint="default" w:ascii="宋体" w:hAnsi="宋体" w:eastAsia="宋体" w:cs="宋体"/>
                <w:color w:val="auto"/>
                <w:sz w:val="21"/>
                <w:szCs w:val="21"/>
              </w:rPr>
              <w:t>①</w:t>
            </w:r>
            <w:r>
              <w:rPr>
                <w:rFonts w:hint="eastAsia" w:ascii="宋体" w:hAnsi="宋体" w:eastAsia="宋体" w:cs="宋体"/>
                <w:color w:val="auto"/>
                <w:sz w:val="21"/>
                <w:szCs w:val="21"/>
              </w:rPr>
              <w:t>质量管理体系及管理制度；</w:t>
            </w:r>
            <w:r>
              <w:rPr>
                <w:rFonts w:hint="default" w:ascii="宋体" w:hAnsi="宋体" w:eastAsia="宋体" w:cs="宋体"/>
                <w:color w:val="auto"/>
                <w:sz w:val="21"/>
                <w:szCs w:val="21"/>
              </w:rPr>
              <w:t>②</w:t>
            </w:r>
            <w:r>
              <w:rPr>
                <w:rFonts w:hint="eastAsia" w:ascii="宋体" w:hAnsi="宋体" w:eastAsia="宋体" w:cs="宋体"/>
                <w:color w:val="auto"/>
                <w:sz w:val="21"/>
                <w:szCs w:val="21"/>
              </w:rPr>
              <w:t>质量控制目标</w:t>
            </w:r>
            <w:r>
              <w:rPr>
                <w:rFonts w:hint="eastAsia" w:ascii="宋体" w:hAnsi="宋体" w:eastAsia="宋体" w:cs="宋体"/>
                <w:color w:val="auto"/>
                <w:sz w:val="21"/>
                <w:szCs w:val="21"/>
                <w:lang w:eastAsia="zh-CN"/>
              </w:rPr>
              <w:t>等</w:t>
            </w:r>
            <w:r>
              <w:rPr>
                <w:rFonts w:hint="default" w:ascii="宋体" w:hAnsi="宋体" w:eastAsia="宋体" w:cs="宋体"/>
                <w:color w:val="auto"/>
                <w:sz w:val="21"/>
                <w:szCs w:val="21"/>
              </w:rPr>
              <w:t>）</w:t>
            </w:r>
            <w:r>
              <w:rPr>
                <w:rFonts w:hint="eastAsia" w:ascii="宋体" w:hAnsi="宋体" w:eastAsia="宋体" w:cs="宋体"/>
                <w:color w:val="auto"/>
                <w:sz w:val="21"/>
                <w:szCs w:val="21"/>
                <w:lang w:eastAsia="zh-CN"/>
              </w:rPr>
              <w:t>符合磋商文件要求，描述详尽且有利于项目实施的得</w:t>
            </w:r>
            <w:r>
              <w:rPr>
                <w:rFonts w:hint="default" w:ascii="宋体" w:hAnsi="宋体" w:eastAsia="宋体" w:cs="宋体"/>
                <w:color w:val="auto"/>
                <w:sz w:val="21"/>
                <w:szCs w:val="21"/>
                <w:lang w:eastAsia="zh-CN"/>
              </w:rPr>
              <w:t>4</w:t>
            </w:r>
            <w:r>
              <w:rPr>
                <w:rFonts w:hint="eastAsia" w:ascii="宋体" w:hAnsi="宋体" w:eastAsia="宋体" w:cs="宋体"/>
                <w:color w:val="auto"/>
                <w:sz w:val="21"/>
                <w:szCs w:val="21"/>
                <w:lang w:eastAsia="zh-CN"/>
              </w:rPr>
              <w:t>分，每有一项缺项、漏项的扣</w:t>
            </w:r>
            <w:r>
              <w:rPr>
                <w:rFonts w:hint="default" w:ascii="宋体" w:hAnsi="宋体" w:eastAsia="宋体" w:cs="宋体"/>
                <w:color w:val="auto"/>
                <w:sz w:val="21"/>
                <w:szCs w:val="21"/>
                <w:lang w:eastAsia="zh-CN"/>
              </w:rPr>
              <w:t>2</w:t>
            </w:r>
            <w:r>
              <w:rPr>
                <w:rFonts w:hint="eastAsia" w:ascii="宋体" w:hAnsi="宋体" w:eastAsia="宋体" w:cs="宋体"/>
                <w:color w:val="auto"/>
                <w:sz w:val="21"/>
                <w:szCs w:val="21"/>
                <w:lang w:eastAsia="zh-CN"/>
              </w:rPr>
              <w:t>分；每有一项描述不完整，存在缺陷或漏洞的扣</w:t>
            </w:r>
            <w:r>
              <w:rPr>
                <w:rFonts w:hint="default" w:ascii="宋体" w:hAnsi="宋体" w:eastAsia="宋体" w:cs="宋体"/>
                <w:color w:val="auto"/>
                <w:sz w:val="21"/>
                <w:szCs w:val="21"/>
                <w:lang w:eastAsia="zh-CN"/>
              </w:rPr>
              <w:t>1</w:t>
            </w:r>
            <w:r>
              <w:rPr>
                <w:rFonts w:hint="eastAsia" w:ascii="宋体" w:hAnsi="宋体" w:eastAsia="宋体" w:cs="宋体"/>
                <w:color w:val="auto"/>
                <w:sz w:val="21"/>
                <w:szCs w:val="21"/>
                <w:lang w:eastAsia="zh-CN"/>
              </w:rPr>
              <w:t>分，直到</w:t>
            </w:r>
            <w:r>
              <w:rPr>
                <w:rFonts w:hint="eastAsia" w:ascii="宋体" w:hAnsi="宋体" w:eastAsia="宋体" w:cs="宋体"/>
                <w:color w:val="auto"/>
                <w:sz w:val="21"/>
                <w:szCs w:val="21"/>
                <w:lang w:val="zh-CN" w:eastAsia="zh-CN"/>
              </w:rPr>
              <w:t>扣完为止。</w:t>
            </w:r>
            <w:r>
              <w:rPr>
                <w:rFonts w:hint="eastAsia" w:ascii="宋体" w:hAnsi="宋体" w:eastAsia="宋体" w:cs="宋体"/>
                <w:color w:val="auto"/>
                <w:sz w:val="21"/>
                <w:szCs w:val="21"/>
                <w:lang w:eastAsia="zh-CN"/>
              </w:rPr>
              <w:t>未提供不得分；</w:t>
            </w:r>
          </w:p>
        </w:tc>
        <w:tc>
          <w:tcPr>
            <w:tcW w:w="468" w:type="dxa"/>
            <w:noWrap w:val="0"/>
            <w:vAlign w:val="center"/>
          </w:tcPr>
          <w:p>
            <w:pPr>
              <w:adjustRightInd w:val="0"/>
              <w:snapToGrid w:val="0"/>
              <w:spacing w:line="360" w:lineRule="auto"/>
              <w:ind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4分</w:t>
            </w:r>
          </w:p>
        </w:tc>
        <w:tc>
          <w:tcPr>
            <w:tcW w:w="691" w:type="dxa"/>
            <w:vMerge w:val="continue"/>
            <w:noWrap w:val="0"/>
            <w:vAlign w:val="center"/>
          </w:tcPr>
          <w:p>
            <w:pPr>
              <w:adjustRightInd w:val="0"/>
              <w:snapToGrid w:val="0"/>
              <w:spacing w:line="360" w:lineRule="auto"/>
              <w:ind w:firstLine="0" w:firstLineChars="0"/>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 w:type="dxa"/>
            <w:vMerge w:val="continue"/>
            <w:shd w:val="clear" w:color="auto" w:fill="auto"/>
            <w:noWrap w:val="0"/>
            <w:vAlign w:val="center"/>
          </w:tcPr>
          <w:p>
            <w:pPr>
              <w:adjustRightInd w:val="0"/>
              <w:snapToGrid w:val="0"/>
              <w:spacing w:line="360" w:lineRule="auto"/>
              <w:ind w:firstLine="420"/>
              <w:jc w:val="center"/>
              <w:rPr>
                <w:rFonts w:hint="eastAsia" w:ascii="宋体" w:hAnsi="宋体" w:eastAsia="宋体" w:cs="宋体"/>
                <w:color w:val="auto"/>
                <w:sz w:val="21"/>
                <w:szCs w:val="21"/>
              </w:rPr>
            </w:pPr>
          </w:p>
        </w:tc>
        <w:tc>
          <w:tcPr>
            <w:tcW w:w="641" w:type="dxa"/>
            <w:vMerge w:val="continue"/>
            <w:shd w:val="clear" w:color="auto" w:fill="auto"/>
            <w:noWrap w:val="0"/>
            <w:vAlign w:val="center"/>
          </w:tcPr>
          <w:p>
            <w:pPr>
              <w:adjustRightInd w:val="0"/>
              <w:snapToGrid w:val="0"/>
              <w:spacing w:line="360" w:lineRule="auto"/>
              <w:ind w:firstLine="420"/>
              <w:jc w:val="center"/>
              <w:rPr>
                <w:rFonts w:hint="eastAsia" w:ascii="宋体" w:hAnsi="宋体" w:eastAsia="宋体" w:cs="宋体"/>
                <w:color w:val="auto"/>
                <w:sz w:val="21"/>
                <w:szCs w:val="21"/>
              </w:rPr>
            </w:pPr>
          </w:p>
        </w:tc>
        <w:tc>
          <w:tcPr>
            <w:tcW w:w="897" w:type="dxa"/>
            <w:shd w:val="clear" w:color="auto" w:fill="auto"/>
            <w:noWrap w:val="0"/>
            <w:vAlign w:val="center"/>
          </w:tcPr>
          <w:p>
            <w:pPr>
              <w:adjustRightInd w:val="0"/>
              <w:snapToGrid w:val="0"/>
              <w:spacing w:line="360" w:lineRule="auto"/>
              <w:ind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进度控制措施</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w:t>
            </w:r>
          </w:p>
        </w:tc>
        <w:tc>
          <w:tcPr>
            <w:tcW w:w="7344" w:type="dxa"/>
            <w:shd w:val="clear" w:color="auto" w:fill="FFFFFF"/>
            <w:noWrap w:val="0"/>
            <w:vAlign w:val="center"/>
          </w:tcPr>
          <w:p>
            <w:pPr>
              <w:pStyle w:val="36"/>
              <w:autoSpaceDE/>
              <w:autoSpaceDN/>
              <w:snapToGrid w:val="0"/>
              <w:spacing w:line="360" w:lineRule="auto"/>
              <w:ind w:firstLine="210" w:firstLineChars="100"/>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供应商提供的针对本项目的进度控制措施</w:t>
            </w:r>
            <w:r>
              <w:rPr>
                <w:rFonts w:hint="default" w:ascii="宋体" w:hAnsi="宋体" w:eastAsia="宋体" w:cs="宋体"/>
                <w:color w:val="auto"/>
                <w:kern w:val="0"/>
                <w:sz w:val="21"/>
                <w:szCs w:val="21"/>
                <w:lang w:eastAsia="zh-CN" w:bidi="ar-SA"/>
              </w:rPr>
              <w:t>（</w:t>
            </w:r>
            <w:r>
              <w:rPr>
                <w:rFonts w:hint="eastAsia" w:ascii="宋体" w:hAnsi="宋体" w:eastAsia="宋体" w:cs="宋体"/>
                <w:color w:val="auto"/>
                <w:kern w:val="0"/>
                <w:sz w:val="21"/>
                <w:szCs w:val="21"/>
                <w:lang w:val="en-US" w:eastAsia="zh-CN" w:bidi="ar-SA"/>
              </w:rPr>
              <w:t>包含但不限于</w:t>
            </w:r>
            <w:r>
              <w:rPr>
                <w:rFonts w:hint="default" w:ascii="宋体" w:hAnsi="宋体" w:eastAsia="宋体" w:cs="宋体"/>
                <w:color w:val="auto"/>
                <w:kern w:val="0"/>
                <w:sz w:val="21"/>
                <w:szCs w:val="21"/>
                <w:lang w:eastAsia="zh-CN" w:bidi="ar-SA"/>
              </w:rPr>
              <w:t>①</w:t>
            </w:r>
            <w:r>
              <w:rPr>
                <w:rFonts w:hint="eastAsia" w:ascii="宋体" w:hAnsi="宋体" w:eastAsia="宋体" w:cs="宋体"/>
                <w:color w:val="auto"/>
                <w:kern w:val="0"/>
                <w:sz w:val="21"/>
                <w:szCs w:val="21"/>
                <w:lang w:val="en-US" w:eastAsia="zh-CN" w:bidi="ar-SA"/>
              </w:rPr>
              <w:t>时间进度安排；</w:t>
            </w:r>
            <w:r>
              <w:rPr>
                <w:rFonts w:hint="default" w:ascii="宋体" w:hAnsi="宋体" w:eastAsia="宋体" w:cs="宋体"/>
                <w:color w:val="auto"/>
                <w:kern w:val="0"/>
                <w:sz w:val="21"/>
                <w:szCs w:val="21"/>
                <w:lang w:eastAsia="zh-CN" w:bidi="ar-SA"/>
              </w:rPr>
              <w:t>②</w:t>
            </w:r>
            <w:r>
              <w:rPr>
                <w:rFonts w:hint="eastAsia" w:ascii="宋体" w:hAnsi="宋体" w:eastAsia="宋体" w:cs="宋体"/>
                <w:color w:val="auto"/>
                <w:kern w:val="0"/>
                <w:sz w:val="21"/>
                <w:szCs w:val="21"/>
                <w:lang w:val="en-US" w:eastAsia="zh-CN" w:bidi="ar-SA"/>
              </w:rPr>
              <w:t>服务期关键点控制及进度保证措施等</w:t>
            </w:r>
            <w:r>
              <w:rPr>
                <w:rFonts w:hint="default" w:ascii="宋体" w:hAnsi="宋体" w:eastAsia="宋体" w:cs="宋体"/>
                <w:color w:val="auto"/>
                <w:kern w:val="0"/>
                <w:sz w:val="21"/>
                <w:szCs w:val="21"/>
                <w:lang w:eastAsia="zh-CN" w:bidi="ar-SA"/>
              </w:rPr>
              <w:t>）</w:t>
            </w:r>
            <w:r>
              <w:rPr>
                <w:rFonts w:hint="eastAsia" w:ascii="宋体" w:hAnsi="宋体" w:eastAsia="宋体" w:cs="宋体"/>
                <w:color w:val="auto"/>
                <w:kern w:val="0"/>
                <w:sz w:val="21"/>
                <w:szCs w:val="21"/>
                <w:lang w:val="en-US" w:eastAsia="zh-CN" w:bidi="ar-SA"/>
              </w:rPr>
              <w:t>符合磋商文件要求，描述详尽且有利于项目实施的得2分，每有一项缺项、漏项的扣1分；每有一项描述不完整，存在缺陷或漏洞的扣0.5分，直到</w:t>
            </w:r>
            <w:r>
              <w:rPr>
                <w:rFonts w:hint="eastAsia" w:ascii="宋体" w:hAnsi="宋体" w:eastAsia="宋体" w:cs="宋体"/>
                <w:color w:val="auto"/>
                <w:kern w:val="0"/>
                <w:sz w:val="21"/>
                <w:szCs w:val="21"/>
                <w:lang w:val="zh-CN" w:eastAsia="zh-CN" w:bidi="ar-SA"/>
              </w:rPr>
              <w:t>扣完为止。</w:t>
            </w:r>
            <w:r>
              <w:rPr>
                <w:rFonts w:hint="eastAsia" w:ascii="宋体" w:hAnsi="宋体" w:eastAsia="宋体" w:cs="宋体"/>
                <w:color w:val="auto"/>
                <w:kern w:val="0"/>
                <w:sz w:val="21"/>
                <w:szCs w:val="21"/>
                <w:lang w:val="en-US" w:eastAsia="zh-CN" w:bidi="ar-SA"/>
              </w:rPr>
              <w:t>未提供不得分；</w:t>
            </w:r>
          </w:p>
        </w:tc>
        <w:tc>
          <w:tcPr>
            <w:tcW w:w="468" w:type="dxa"/>
            <w:noWrap w:val="0"/>
            <w:vAlign w:val="center"/>
          </w:tcPr>
          <w:p>
            <w:pPr>
              <w:adjustRightInd w:val="0"/>
              <w:snapToGrid w:val="0"/>
              <w:spacing w:line="360" w:lineRule="auto"/>
              <w:ind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分</w:t>
            </w:r>
          </w:p>
        </w:tc>
        <w:tc>
          <w:tcPr>
            <w:tcW w:w="691" w:type="dxa"/>
            <w:vMerge w:val="continue"/>
            <w:noWrap w:val="0"/>
            <w:vAlign w:val="center"/>
          </w:tcPr>
          <w:p>
            <w:pPr>
              <w:adjustRightInd w:val="0"/>
              <w:snapToGrid w:val="0"/>
              <w:spacing w:line="360" w:lineRule="auto"/>
              <w:ind w:firstLine="0" w:firstLineChars="0"/>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 w:type="dxa"/>
            <w:vMerge w:val="restart"/>
            <w:tcBorders>
              <w:left w:val="single" w:color="auto" w:sz="4" w:space="0"/>
            </w:tcBorders>
            <w:shd w:val="clear" w:color="auto" w:fill="auto"/>
            <w:noWrap w:val="0"/>
            <w:vAlign w:val="center"/>
          </w:tcPr>
          <w:p>
            <w:pPr>
              <w:adjustRightInd w:val="0"/>
              <w:snapToGrid w:val="0"/>
              <w:spacing w:line="360" w:lineRule="auto"/>
              <w:ind w:firstLine="0" w:firstLine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w:t>
            </w:r>
          </w:p>
        </w:tc>
        <w:tc>
          <w:tcPr>
            <w:tcW w:w="641" w:type="dxa"/>
            <w:vMerge w:val="restart"/>
            <w:shd w:val="clear" w:color="auto" w:fill="auto"/>
            <w:noWrap w:val="0"/>
            <w:vAlign w:val="center"/>
          </w:tcPr>
          <w:p>
            <w:pPr>
              <w:adjustRightInd w:val="0"/>
              <w:snapToGrid w:val="0"/>
              <w:spacing w:line="360" w:lineRule="auto"/>
              <w:ind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履约能力</w:t>
            </w:r>
            <w:r>
              <w:rPr>
                <w:rFonts w:hint="eastAsia" w:ascii="宋体" w:hAnsi="宋体" w:eastAsia="宋体" w:cs="宋体"/>
                <w:color w:val="auto"/>
                <w:sz w:val="21"/>
                <w:szCs w:val="21"/>
                <w:lang w:val="en-US" w:eastAsia="zh-CN"/>
              </w:rPr>
              <w:t>36</w:t>
            </w:r>
            <w:r>
              <w:rPr>
                <w:rFonts w:hint="eastAsia" w:ascii="宋体" w:hAnsi="宋体" w:eastAsia="宋体" w:cs="宋体"/>
                <w:color w:val="auto"/>
                <w:sz w:val="21"/>
                <w:szCs w:val="21"/>
              </w:rPr>
              <w:t>%</w:t>
            </w:r>
          </w:p>
        </w:tc>
        <w:tc>
          <w:tcPr>
            <w:tcW w:w="897" w:type="dxa"/>
            <w:shd w:val="clear" w:color="auto" w:fill="auto"/>
            <w:noWrap w:val="0"/>
            <w:vAlign w:val="center"/>
          </w:tcPr>
          <w:p>
            <w:pPr>
              <w:adjustRightInd w:val="0"/>
              <w:snapToGrid w:val="0"/>
              <w:spacing w:line="360" w:lineRule="auto"/>
              <w:ind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业绩</w:t>
            </w:r>
          </w:p>
          <w:p>
            <w:pPr>
              <w:adjustRightInd w:val="0"/>
              <w:snapToGrid w:val="0"/>
              <w:spacing w:line="360" w:lineRule="auto"/>
              <w:ind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12%</w:t>
            </w:r>
          </w:p>
        </w:tc>
        <w:tc>
          <w:tcPr>
            <w:tcW w:w="7344" w:type="dxa"/>
            <w:tcBorders>
              <w:bottom w:val="single" w:color="auto" w:sz="4" w:space="0"/>
            </w:tcBorders>
            <w:shd w:val="clear" w:color="auto" w:fill="FFFFFF"/>
            <w:noWrap w:val="0"/>
            <w:vAlign w:val="center"/>
          </w:tcPr>
          <w:p>
            <w:pPr>
              <w:adjustRightInd w:val="0"/>
              <w:snapToGrid w:val="0"/>
              <w:spacing w:line="360" w:lineRule="auto"/>
              <w:ind w:firstLine="210" w:firstLineChars="100"/>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供应商</w:t>
            </w:r>
            <w:r>
              <w:rPr>
                <w:rFonts w:hint="eastAsia" w:ascii="宋体" w:hAnsi="宋体" w:eastAsia="宋体" w:cs="宋体"/>
                <w:color w:val="auto"/>
                <w:kern w:val="0"/>
                <w:sz w:val="21"/>
                <w:szCs w:val="21"/>
                <w:lang w:val="zh-CN" w:eastAsia="zh-CN" w:bidi="ar-SA"/>
              </w:rPr>
              <w:t>自201</w:t>
            </w:r>
            <w:r>
              <w:rPr>
                <w:rFonts w:hint="eastAsia" w:ascii="宋体" w:hAnsi="宋体" w:eastAsia="宋体" w:cs="宋体"/>
                <w:color w:val="auto"/>
                <w:kern w:val="0"/>
                <w:sz w:val="21"/>
                <w:szCs w:val="21"/>
                <w:lang w:val="en-US" w:eastAsia="zh-CN" w:bidi="ar-SA"/>
              </w:rPr>
              <w:t>7</w:t>
            </w:r>
            <w:r>
              <w:rPr>
                <w:rFonts w:hint="eastAsia" w:ascii="宋体" w:hAnsi="宋体" w:eastAsia="宋体" w:cs="宋体"/>
                <w:color w:val="auto"/>
                <w:kern w:val="0"/>
                <w:sz w:val="21"/>
                <w:szCs w:val="21"/>
                <w:lang w:val="zh-CN" w:eastAsia="zh-CN" w:bidi="ar-SA"/>
              </w:rPr>
              <w:t>年1月1日（含1日）以来具有</w:t>
            </w:r>
            <w:r>
              <w:rPr>
                <w:rFonts w:hint="eastAsia" w:ascii="宋体" w:hAnsi="宋体" w:eastAsia="宋体" w:cs="宋体"/>
                <w:color w:val="auto"/>
                <w:kern w:val="0"/>
                <w:sz w:val="21"/>
                <w:szCs w:val="21"/>
                <w:lang w:val="en-US" w:eastAsia="zh-CN" w:bidi="ar-SA"/>
              </w:rPr>
              <w:t>城市设计服务</w:t>
            </w:r>
            <w:r>
              <w:rPr>
                <w:rFonts w:hint="eastAsia" w:ascii="宋体" w:hAnsi="宋体" w:eastAsia="宋体" w:cs="宋体"/>
                <w:color w:val="auto"/>
                <w:kern w:val="0"/>
                <w:sz w:val="21"/>
                <w:szCs w:val="21"/>
                <w:lang w:val="zh-CN" w:eastAsia="zh-CN" w:bidi="ar-SA"/>
              </w:rPr>
              <w:t>类似项目业绩的，每</w:t>
            </w:r>
            <w:r>
              <w:rPr>
                <w:rFonts w:hint="eastAsia" w:ascii="宋体" w:hAnsi="宋体" w:eastAsia="宋体" w:cs="宋体"/>
                <w:color w:val="auto"/>
                <w:kern w:val="0"/>
                <w:sz w:val="21"/>
                <w:szCs w:val="21"/>
                <w:lang w:val="en-US" w:eastAsia="zh-CN" w:bidi="ar-SA"/>
              </w:rPr>
              <w:t>提供</w:t>
            </w:r>
            <w:r>
              <w:rPr>
                <w:rFonts w:hint="eastAsia" w:ascii="宋体" w:hAnsi="宋体" w:eastAsia="宋体" w:cs="宋体"/>
                <w:color w:val="auto"/>
                <w:kern w:val="0"/>
                <w:sz w:val="21"/>
                <w:szCs w:val="21"/>
                <w:lang w:val="zh-CN" w:eastAsia="zh-CN" w:bidi="ar-SA"/>
              </w:rPr>
              <w:t>1个得</w:t>
            </w:r>
            <w:r>
              <w:rPr>
                <w:rFonts w:hint="eastAsia" w:ascii="宋体" w:hAnsi="宋体" w:eastAsia="宋体" w:cs="宋体"/>
                <w:color w:val="auto"/>
                <w:kern w:val="0"/>
                <w:sz w:val="21"/>
                <w:szCs w:val="21"/>
                <w:lang w:val="en-US" w:eastAsia="zh-CN" w:bidi="ar-SA"/>
              </w:rPr>
              <w:t>4</w:t>
            </w:r>
            <w:r>
              <w:rPr>
                <w:rFonts w:hint="eastAsia" w:ascii="宋体" w:hAnsi="宋体" w:eastAsia="宋体" w:cs="宋体"/>
                <w:color w:val="auto"/>
                <w:kern w:val="0"/>
                <w:sz w:val="21"/>
                <w:szCs w:val="21"/>
                <w:lang w:val="zh-CN" w:eastAsia="zh-CN" w:bidi="ar-SA"/>
              </w:rPr>
              <w:t>分</w:t>
            </w:r>
            <w:r>
              <w:rPr>
                <w:rFonts w:hint="eastAsia" w:ascii="宋体" w:hAnsi="宋体" w:eastAsia="宋体" w:cs="宋体"/>
                <w:color w:val="auto"/>
                <w:kern w:val="0"/>
                <w:sz w:val="21"/>
                <w:szCs w:val="21"/>
                <w:lang w:val="en-US" w:eastAsia="zh-CN" w:bidi="ar-SA"/>
              </w:rPr>
              <w:t>，最多得12分。</w:t>
            </w:r>
          </w:p>
          <w:p>
            <w:pPr>
              <w:pStyle w:val="36"/>
              <w:autoSpaceDE/>
              <w:autoSpaceDN/>
              <w:snapToGrid w:val="0"/>
              <w:spacing w:line="360" w:lineRule="auto"/>
              <w:rPr>
                <w:rFonts w:hint="eastAsia" w:ascii="宋体" w:hAnsi="宋体" w:eastAsia="宋体" w:cs="宋体"/>
                <w:color w:val="auto"/>
                <w:kern w:val="0"/>
                <w:sz w:val="21"/>
                <w:szCs w:val="21"/>
                <w:lang w:val="zh-CN" w:eastAsia="zh-CN" w:bidi="ar-SA"/>
              </w:rPr>
            </w:pPr>
            <w:r>
              <w:rPr>
                <w:rFonts w:hint="eastAsia" w:ascii="宋体" w:hAnsi="宋体" w:eastAsia="宋体" w:cs="宋体"/>
                <w:color w:val="auto"/>
                <w:kern w:val="0"/>
                <w:sz w:val="21"/>
                <w:szCs w:val="21"/>
                <w:lang w:val="zh-CN" w:eastAsia="zh-CN" w:bidi="ar-SA"/>
              </w:rPr>
              <w:t>注：</w:t>
            </w:r>
            <w:r>
              <w:rPr>
                <w:rFonts w:hint="eastAsia" w:ascii="宋体" w:hAnsi="宋体" w:eastAsia="宋体" w:cs="宋体"/>
                <w:color w:val="auto"/>
                <w:kern w:val="0"/>
                <w:sz w:val="21"/>
                <w:szCs w:val="21"/>
                <w:lang w:val="en-US" w:eastAsia="zh-CN" w:bidi="ar-SA"/>
              </w:rPr>
              <w:t>1、</w:t>
            </w:r>
            <w:r>
              <w:rPr>
                <w:rFonts w:hint="eastAsia" w:ascii="宋体" w:hAnsi="宋体" w:eastAsia="宋体" w:cs="宋体"/>
                <w:color w:val="auto"/>
                <w:kern w:val="0"/>
                <w:sz w:val="21"/>
                <w:szCs w:val="21"/>
                <w:lang w:val="zh-CN" w:eastAsia="zh-CN" w:bidi="ar-SA"/>
              </w:rPr>
              <w:t>提供合同复印件，并加</w:t>
            </w:r>
            <w:r>
              <w:rPr>
                <w:rFonts w:hint="eastAsia" w:ascii="宋体" w:hAnsi="宋体" w:eastAsia="宋体" w:cs="宋体"/>
                <w:color w:val="auto"/>
                <w:kern w:val="0"/>
                <w:sz w:val="21"/>
                <w:szCs w:val="21"/>
                <w:lang w:val="en-US" w:eastAsia="zh-CN" w:bidi="ar-SA"/>
              </w:rPr>
              <w:t>盖供应商鲜章</w:t>
            </w:r>
            <w:r>
              <w:rPr>
                <w:rFonts w:hint="eastAsia" w:ascii="宋体" w:hAnsi="宋体" w:eastAsia="宋体" w:cs="宋体"/>
                <w:color w:val="auto"/>
                <w:kern w:val="0"/>
                <w:sz w:val="21"/>
                <w:szCs w:val="21"/>
                <w:lang w:val="zh-CN" w:eastAsia="zh-CN" w:bidi="ar-SA"/>
              </w:rPr>
              <w:t>，不提供证明材料不得分；</w:t>
            </w:r>
          </w:p>
          <w:p>
            <w:pPr>
              <w:ind w:firstLine="420" w:firstLineChars="200"/>
              <w:rPr>
                <w:rFonts w:hint="eastAsia" w:ascii="宋体" w:hAnsi="宋体" w:eastAsia="宋体" w:cs="宋体"/>
                <w:color w:val="auto"/>
                <w:kern w:val="0"/>
                <w:sz w:val="21"/>
                <w:szCs w:val="21"/>
                <w:lang w:val="zh-CN" w:eastAsia="zh-CN" w:bidi="ar-SA"/>
              </w:rPr>
            </w:pPr>
            <w:r>
              <w:rPr>
                <w:rFonts w:hint="eastAsia" w:ascii="宋体" w:hAnsi="宋体" w:eastAsia="宋体" w:cs="宋体"/>
                <w:color w:val="auto"/>
                <w:kern w:val="0"/>
                <w:sz w:val="21"/>
                <w:szCs w:val="21"/>
                <w:lang w:val="en-US" w:eastAsia="zh-CN" w:bidi="ar-SA"/>
              </w:rPr>
              <w:t>2</w:t>
            </w:r>
            <w:r>
              <w:rPr>
                <w:rFonts w:hint="eastAsia" w:ascii="宋体" w:hAnsi="宋体" w:eastAsia="宋体" w:cs="宋体"/>
                <w:color w:val="auto"/>
                <w:kern w:val="0"/>
                <w:sz w:val="21"/>
                <w:szCs w:val="21"/>
                <w:lang w:val="zh-CN" w:eastAsia="zh-CN" w:bidi="ar-SA"/>
              </w:rPr>
              <w:t>、若为联合体投标，联合体任何一方提供证明材料均可。</w:t>
            </w:r>
          </w:p>
        </w:tc>
        <w:tc>
          <w:tcPr>
            <w:tcW w:w="468" w:type="dxa"/>
            <w:tcBorders>
              <w:bottom w:val="single" w:color="auto" w:sz="4" w:space="0"/>
            </w:tcBorders>
            <w:noWrap w:val="0"/>
            <w:vAlign w:val="center"/>
          </w:tcPr>
          <w:p>
            <w:pPr>
              <w:adjustRightInd w:val="0"/>
              <w:snapToGrid w:val="0"/>
              <w:spacing w:line="360" w:lineRule="auto"/>
              <w:ind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12分</w:t>
            </w:r>
          </w:p>
        </w:tc>
        <w:tc>
          <w:tcPr>
            <w:tcW w:w="691" w:type="dxa"/>
            <w:vMerge w:val="restart"/>
            <w:noWrap w:val="0"/>
            <w:vAlign w:val="center"/>
          </w:tcPr>
          <w:p>
            <w:pPr>
              <w:adjustRightInd w:val="0"/>
              <w:snapToGrid w:val="0"/>
              <w:spacing w:line="360" w:lineRule="auto"/>
              <w:ind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lang w:eastAsia="zh-CN"/>
              </w:rPr>
              <w:t>共同评审因素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 w:type="dxa"/>
            <w:vMerge w:val="continue"/>
            <w:tcBorders>
              <w:left w:val="single" w:color="auto" w:sz="4" w:space="0"/>
            </w:tcBorders>
            <w:shd w:val="clear" w:color="auto" w:fill="auto"/>
            <w:noWrap w:val="0"/>
            <w:vAlign w:val="center"/>
          </w:tcPr>
          <w:p>
            <w:pPr>
              <w:adjustRightInd w:val="0"/>
              <w:snapToGrid w:val="0"/>
              <w:spacing w:line="360" w:lineRule="auto"/>
              <w:ind w:firstLine="420"/>
              <w:jc w:val="center"/>
              <w:rPr>
                <w:rFonts w:hint="eastAsia" w:ascii="宋体" w:hAnsi="宋体" w:eastAsia="宋体" w:cs="宋体"/>
                <w:color w:val="auto"/>
                <w:sz w:val="21"/>
                <w:szCs w:val="21"/>
              </w:rPr>
            </w:pPr>
          </w:p>
        </w:tc>
        <w:tc>
          <w:tcPr>
            <w:tcW w:w="641" w:type="dxa"/>
            <w:vMerge w:val="continue"/>
            <w:shd w:val="clear" w:color="auto" w:fill="auto"/>
            <w:noWrap w:val="0"/>
            <w:vAlign w:val="center"/>
          </w:tcPr>
          <w:p>
            <w:pPr>
              <w:adjustRightInd w:val="0"/>
              <w:snapToGrid w:val="0"/>
              <w:spacing w:line="360" w:lineRule="auto"/>
              <w:ind w:firstLine="420"/>
              <w:jc w:val="center"/>
              <w:rPr>
                <w:rFonts w:hint="eastAsia" w:ascii="宋体" w:hAnsi="宋体" w:eastAsia="宋体" w:cs="宋体"/>
                <w:color w:val="auto"/>
                <w:sz w:val="21"/>
                <w:szCs w:val="21"/>
              </w:rPr>
            </w:pPr>
          </w:p>
        </w:tc>
        <w:tc>
          <w:tcPr>
            <w:tcW w:w="897" w:type="dxa"/>
            <w:shd w:val="clear" w:color="auto" w:fill="auto"/>
            <w:noWrap w:val="0"/>
            <w:vAlign w:val="center"/>
          </w:tcPr>
          <w:p>
            <w:pPr>
              <w:adjustRightInd w:val="0"/>
              <w:snapToGrid w:val="0"/>
              <w:spacing w:line="360" w:lineRule="auto"/>
              <w:ind w:firstLine="0" w:firstLineChars="0"/>
              <w:jc w:val="center"/>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项目负责人</w:t>
            </w:r>
          </w:p>
          <w:p>
            <w:pPr>
              <w:adjustRightInd w:val="0"/>
              <w:snapToGrid w:val="0"/>
              <w:spacing w:line="360" w:lineRule="auto"/>
              <w:ind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7</w:t>
            </w:r>
            <w:r>
              <w:rPr>
                <w:rFonts w:hint="eastAsia" w:ascii="宋体" w:hAnsi="宋体" w:eastAsia="宋体" w:cs="宋体"/>
                <w:color w:val="auto"/>
                <w:sz w:val="21"/>
                <w:szCs w:val="21"/>
                <w:lang w:val="zh-CN"/>
              </w:rPr>
              <w:t>%</w:t>
            </w:r>
          </w:p>
        </w:tc>
        <w:tc>
          <w:tcPr>
            <w:tcW w:w="7344" w:type="dxa"/>
            <w:tcBorders>
              <w:bottom w:val="single" w:color="auto" w:sz="4" w:space="0"/>
            </w:tcBorders>
            <w:shd w:val="clear" w:color="auto" w:fill="FFFFFF"/>
            <w:noWrap w:val="0"/>
            <w:vAlign w:val="center"/>
          </w:tcPr>
          <w:p>
            <w:pPr>
              <w:pStyle w:val="36"/>
              <w:autoSpaceDE/>
              <w:autoSpaceDN/>
              <w:snapToGrid w:val="0"/>
              <w:spacing w:after="0" w:line="360" w:lineRule="auto"/>
              <w:rPr>
                <w:rFonts w:hint="eastAsia" w:ascii="宋体" w:hAnsi="宋体" w:eastAsia="宋体" w:cs="宋体"/>
                <w:color w:val="auto"/>
                <w:sz w:val="21"/>
                <w:szCs w:val="21"/>
              </w:rPr>
            </w:pPr>
            <w:r>
              <w:rPr>
                <w:rFonts w:hint="eastAsia" w:ascii="宋体" w:hAnsi="宋体" w:eastAsia="宋体" w:cs="宋体"/>
                <w:color w:val="auto"/>
                <w:sz w:val="21"/>
                <w:szCs w:val="21"/>
                <w:lang w:val="zh-CN"/>
              </w:rPr>
              <w:t>项目负责人（</w:t>
            </w:r>
            <w:r>
              <w:rPr>
                <w:rFonts w:hint="eastAsia" w:ascii="宋体" w:hAnsi="宋体" w:eastAsia="宋体" w:cs="宋体"/>
                <w:color w:val="auto"/>
                <w:sz w:val="21"/>
                <w:szCs w:val="21"/>
              </w:rPr>
              <w:t>1人</w:t>
            </w:r>
            <w:r>
              <w:rPr>
                <w:rFonts w:hint="eastAsia" w:ascii="宋体" w:hAnsi="宋体" w:eastAsia="宋体" w:cs="宋体"/>
                <w:color w:val="auto"/>
                <w:sz w:val="21"/>
                <w:szCs w:val="21"/>
                <w:lang w:val="zh-CN"/>
              </w:rPr>
              <w:t>）：</w:t>
            </w:r>
            <w:r>
              <w:rPr>
                <w:rFonts w:hint="eastAsia" w:ascii="宋体" w:hAnsi="宋体" w:eastAsia="宋体" w:cs="宋体"/>
                <w:color w:val="auto"/>
                <w:sz w:val="21"/>
                <w:szCs w:val="21"/>
              </w:rPr>
              <w:t>具有注册城市规划师（或注册城乡规划师）得3分。</w:t>
            </w:r>
            <w:r>
              <w:rPr>
                <w:rFonts w:hint="eastAsia" w:ascii="宋体" w:hAnsi="宋体" w:eastAsia="宋体" w:cs="宋体"/>
                <w:b/>
                <w:bCs/>
                <w:color w:val="auto"/>
                <w:sz w:val="21"/>
                <w:szCs w:val="21"/>
              </w:rPr>
              <w:t>在此基础上：</w:t>
            </w: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lang w:val="en-US" w:eastAsia="zh-CN"/>
              </w:rPr>
              <w:t>1</w:t>
            </w:r>
            <w:r>
              <w:rPr>
                <w:rFonts w:hint="eastAsia" w:ascii="宋体" w:hAnsi="宋体" w:eastAsia="宋体" w:cs="宋体"/>
                <w:b/>
                <w:bCs/>
                <w:color w:val="auto"/>
                <w:sz w:val="21"/>
                <w:szCs w:val="21"/>
                <w:lang w:eastAsia="zh-CN"/>
              </w:rPr>
              <w:t>）</w:t>
            </w:r>
            <w:r>
              <w:rPr>
                <w:rFonts w:hint="eastAsia" w:ascii="宋体" w:hAnsi="宋体" w:eastAsia="宋体" w:cs="宋体"/>
                <w:color w:val="auto"/>
                <w:sz w:val="21"/>
                <w:szCs w:val="21"/>
              </w:rPr>
              <w:t>具有一级注册建筑师证书的加2分</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具有规划类相关专业高级</w:t>
            </w:r>
            <w:r>
              <w:rPr>
                <w:rFonts w:hint="eastAsia" w:ascii="宋体" w:hAnsi="宋体" w:eastAsia="宋体" w:cs="宋体"/>
                <w:color w:val="auto"/>
                <w:sz w:val="21"/>
                <w:szCs w:val="21"/>
                <w:lang w:eastAsia="zh-CN"/>
              </w:rPr>
              <w:t>职称</w:t>
            </w:r>
            <w:r>
              <w:rPr>
                <w:rFonts w:hint="eastAsia" w:ascii="宋体" w:hAnsi="宋体" w:eastAsia="宋体" w:cs="宋体"/>
                <w:color w:val="auto"/>
                <w:sz w:val="21"/>
                <w:szCs w:val="21"/>
              </w:rPr>
              <w:t>的加1分；具有规划类相关专业正高</w:t>
            </w:r>
            <w:r>
              <w:rPr>
                <w:rFonts w:hint="eastAsia" w:ascii="宋体" w:hAnsi="宋体" w:eastAsia="宋体" w:cs="宋体"/>
                <w:color w:val="auto"/>
                <w:sz w:val="21"/>
                <w:szCs w:val="21"/>
                <w:lang w:eastAsia="zh-CN"/>
              </w:rPr>
              <w:t>职称</w:t>
            </w:r>
            <w:r>
              <w:rPr>
                <w:rFonts w:hint="eastAsia" w:ascii="宋体" w:hAnsi="宋体" w:eastAsia="宋体" w:cs="宋体"/>
                <w:color w:val="auto"/>
                <w:sz w:val="21"/>
                <w:szCs w:val="21"/>
              </w:rPr>
              <w:t>的加2分。本项最多得7分。</w:t>
            </w:r>
          </w:p>
          <w:p>
            <w:pPr>
              <w:pStyle w:val="19"/>
              <w:adjustRightInd w:val="0"/>
              <w:snapToGrid w:val="0"/>
              <w:spacing w:beforeAutospacing="0" w:afterAutospacing="0" w:line="360" w:lineRule="auto"/>
              <w:ind w:firstLine="0" w:firstLineChars="0"/>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注：1.须为</w:t>
            </w:r>
            <w:r>
              <w:rPr>
                <w:rFonts w:hint="eastAsia" w:cs="宋体"/>
                <w:b/>
                <w:bCs/>
                <w:color w:val="auto"/>
                <w:sz w:val="21"/>
                <w:szCs w:val="21"/>
                <w:lang w:val="zh-CN"/>
              </w:rPr>
              <w:t>供应商</w:t>
            </w:r>
            <w:r>
              <w:rPr>
                <w:rFonts w:hint="eastAsia" w:ascii="宋体" w:hAnsi="宋体" w:eastAsia="宋体" w:cs="宋体"/>
                <w:b/>
                <w:bCs/>
                <w:color w:val="auto"/>
                <w:sz w:val="21"/>
                <w:szCs w:val="21"/>
                <w:lang w:val="zh-CN"/>
              </w:rPr>
              <w:t>本单位人员，提供相应证明材料；2.提供有效身份证和证书复印件，并加盖</w:t>
            </w:r>
            <w:r>
              <w:rPr>
                <w:rFonts w:hint="eastAsia" w:cs="宋体"/>
                <w:b/>
                <w:bCs/>
                <w:color w:val="auto"/>
                <w:sz w:val="21"/>
                <w:szCs w:val="21"/>
                <w:lang w:val="zh-CN"/>
              </w:rPr>
              <w:t>供应商</w:t>
            </w:r>
            <w:r>
              <w:rPr>
                <w:rFonts w:hint="eastAsia" w:ascii="宋体" w:hAnsi="宋体" w:eastAsia="宋体" w:cs="宋体"/>
                <w:b/>
                <w:bCs/>
                <w:color w:val="auto"/>
                <w:sz w:val="21"/>
                <w:szCs w:val="21"/>
                <w:lang w:val="zh-CN"/>
              </w:rPr>
              <w:t>鲜章；3.证明资料提供不全或未提供不得分。</w:t>
            </w:r>
          </w:p>
        </w:tc>
        <w:tc>
          <w:tcPr>
            <w:tcW w:w="468" w:type="dxa"/>
            <w:tcBorders>
              <w:bottom w:val="single" w:color="auto" w:sz="4" w:space="0"/>
            </w:tcBorders>
            <w:noWrap w:val="0"/>
            <w:vAlign w:val="center"/>
          </w:tcPr>
          <w:p>
            <w:pPr>
              <w:adjustRightInd w:val="0"/>
              <w:snapToGrid w:val="0"/>
              <w:spacing w:line="360" w:lineRule="auto"/>
              <w:ind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7分</w:t>
            </w:r>
          </w:p>
        </w:tc>
        <w:tc>
          <w:tcPr>
            <w:tcW w:w="691" w:type="dxa"/>
            <w:vMerge w:val="continue"/>
            <w:noWrap w:val="0"/>
            <w:vAlign w:val="center"/>
          </w:tcPr>
          <w:p>
            <w:pPr>
              <w:adjustRightInd w:val="0"/>
              <w:snapToGrid w:val="0"/>
              <w:spacing w:line="360" w:lineRule="auto"/>
              <w:ind w:firstLine="0" w:firstLineChars="0"/>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 w:type="dxa"/>
            <w:vMerge w:val="continue"/>
            <w:tcBorders>
              <w:left w:val="single" w:color="auto" w:sz="4" w:space="0"/>
            </w:tcBorders>
            <w:shd w:val="clear" w:color="auto" w:fill="auto"/>
            <w:noWrap w:val="0"/>
            <w:vAlign w:val="center"/>
          </w:tcPr>
          <w:p>
            <w:pPr>
              <w:adjustRightInd w:val="0"/>
              <w:snapToGrid w:val="0"/>
              <w:spacing w:line="360" w:lineRule="auto"/>
              <w:ind w:firstLine="420"/>
              <w:jc w:val="center"/>
              <w:rPr>
                <w:rFonts w:hint="eastAsia" w:ascii="宋体" w:hAnsi="宋体" w:eastAsia="宋体" w:cs="宋体"/>
                <w:color w:val="auto"/>
                <w:sz w:val="21"/>
                <w:szCs w:val="21"/>
              </w:rPr>
            </w:pPr>
          </w:p>
        </w:tc>
        <w:tc>
          <w:tcPr>
            <w:tcW w:w="641" w:type="dxa"/>
            <w:vMerge w:val="continue"/>
            <w:shd w:val="clear" w:color="auto" w:fill="auto"/>
            <w:noWrap w:val="0"/>
            <w:vAlign w:val="center"/>
          </w:tcPr>
          <w:p>
            <w:pPr>
              <w:adjustRightInd w:val="0"/>
              <w:snapToGrid w:val="0"/>
              <w:spacing w:line="360" w:lineRule="auto"/>
              <w:ind w:firstLine="420"/>
              <w:jc w:val="center"/>
              <w:rPr>
                <w:rFonts w:hint="eastAsia" w:ascii="宋体" w:hAnsi="宋体" w:eastAsia="宋体" w:cs="宋体"/>
                <w:color w:val="auto"/>
                <w:sz w:val="21"/>
                <w:szCs w:val="21"/>
              </w:rPr>
            </w:pPr>
          </w:p>
        </w:tc>
        <w:tc>
          <w:tcPr>
            <w:tcW w:w="897" w:type="dxa"/>
            <w:shd w:val="clear" w:color="auto" w:fill="auto"/>
            <w:noWrap w:val="0"/>
            <w:vAlign w:val="center"/>
          </w:tcPr>
          <w:p>
            <w:pPr>
              <w:adjustRightInd w:val="0"/>
              <w:snapToGrid w:val="0"/>
              <w:spacing w:line="360" w:lineRule="auto"/>
              <w:ind w:firstLine="0" w:firstLineChars="0"/>
              <w:jc w:val="center"/>
              <w:rPr>
                <w:rFonts w:hint="eastAsia" w:ascii="宋体" w:hAnsi="宋体" w:eastAsia="宋体" w:cs="宋体"/>
                <w:color w:val="auto"/>
                <w:sz w:val="21"/>
                <w:szCs w:val="21"/>
                <w:lang w:val="zh-CN"/>
              </w:rPr>
            </w:pPr>
          </w:p>
          <w:p>
            <w:pPr>
              <w:adjustRightInd w:val="0"/>
              <w:snapToGrid w:val="0"/>
              <w:spacing w:line="360" w:lineRule="auto"/>
              <w:ind w:firstLine="0" w:firstLineChars="0"/>
              <w:jc w:val="center"/>
              <w:rPr>
                <w:rFonts w:hint="eastAsia" w:ascii="宋体" w:hAnsi="宋体" w:eastAsia="宋体" w:cs="宋体"/>
                <w:color w:val="auto"/>
                <w:sz w:val="21"/>
                <w:szCs w:val="21"/>
                <w:lang w:val="zh-CN"/>
              </w:rPr>
            </w:pPr>
          </w:p>
          <w:p>
            <w:pPr>
              <w:adjustRightInd w:val="0"/>
              <w:snapToGrid w:val="0"/>
              <w:spacing w:line="360" w:lineRule="auto"/>
              <w:ind w:firstLine="0" w:firstLineChars="0"/>
              <w:jc w:val="center"/>
              <w:rPr>
                <w:rFonts w:hint="eastAsia" w:ascii="宋体" w:hAnsi="宋体" w:eastAsia="宋体" w:cs="宋体"/>
                <w:color w:val="auto"/>
                <w:sz w:val="21"/>
                <w:szCs w:val="21"/>
                <w:lang w:val="zh-CN"/>
              </w:rPr>
            </w:pPr>
          </w:p>
          <w:p>
            <w:pPr>
              <w:adjustRightInd w:val="0"/>
              <w:snapToGrid w:val="0"/>
              <w:spacing w:line="360" w:lineRule="auto"/>
              <w:ind w:firstLine="0" w:firstLineChars="0"/>
              <w:jc w:val="center"/>
              <w:rPr>
                <w:rFonts w:hint="eastAsia" w:ascii="宋体" w:hAnsi="宋体" w:eastAsia="宋体" w:cs="宋体"/>
                <w:color w:val="auto"/>
                <w:sz w:val="21"/>
                <w:szCs w:val="21"/>
                <w:lang w:val="zh-CN"/>
              </w:rPr>
            </w:pPr>
          </w:p>
          <w:p>
            <w:pPr>
              <w:adjustRightInd w:val="0"/>
              <w:snapToGrid w:val="0"/>
              <w:spacing w:line="360" w:lineRule="auto"/>
              <w:ind w:firstLine="0" w:firstLineChars="0"/>
              <w:jc w:val="center"/>
              <w:rPr>
                <w:rFonts w:hint="eastAsia" w:ascii="宋体" w:hAnsi="宋体" w:eastAsia="宋体" w:cs="宋体"/>
                <w:color w:val="auto"/>
                <w:sz w:val="21"/>
                <w:szCs w:val="21"/>
                <w:lang w:val="zh-CN"/>
              </w:rPr>
            </w:pPr>
          </w:p>
          <w:p>
            <w:pPr>
              <w:adjustRightInd w:val="0"/>
              <w:snapToGrid w:val="0"/>
              <w:spacing w:line="360" w:lineRule="auto"/>
              <w:ind w:firstLine="0" w:firstLineChars="0"/>
              <w:jc w:val="center"/>
              <w:rPr>
                <w:rFonts w:hint="eastAsia" w:ascii="宋体" w:hAnsi="宋体" w:eastAsia="宋体" w:cs="宋体"/>
                <w:color w:val="auto"/>
                <w:sz w:val="21"/>
                <w:szCs w:val="21"/>
                <w:lang w:val="zh-CN"/>
              </w:rPr>
            </w:pPr>
          </w:p>
          <w:p>
            <w:pPr>
              <w:adjustRightInd w:val="0"/>
              <w:snapToGrid w:val="0"/>
              <w:spacing w:line="360" w:lineRule="auto"/>
              <w:ind w:firstLine="0" w:firstLineChars="0"/>
              <w:jc w:val="center"/>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团队成员</w:t>
            </w:r>
          </w:p>
          <w:p>
            <w:pPr>
              <w:adjustRightInd w:val="0"/>
              <w:snapToGrid w:val="0"/>
              <w:spacing w:line="360" w:lineRule="auto"/>
              <w:ind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17</w:t>
            </w:r>
            <w:r>
              <w:rPr>
                <w:rFonts w:hint="eastAsia" w:ascii="宋体" w:hAnsi="宋体" w:eastAsia="宋体" w:cs="宋体"/>
                <w:color w:val="auto"/>
                <w:sz w:val="21"/>
                <w:szCs w:val="21"/>
                <w:lang w:val="zh-CN"/>
              </w:rPr>
              <w:t>%</w:t>
            </w:r>
          </w:p>
        </w:tc>
        <w:tc>
          <w:tcPr>
            <w:tcW w:w="7344" w:type="dxa"/>
            <w:tcBorders>
              <w:bottom w:val="single" w:color="auto" w:sz="4" w:space="0"/>
            </w:tcBorders>
            <w:shd w:val="clear" w:color="auto" w:fill="FFFFFF"/>
            <w:noWrap w:val="0"/>
            <w:vAlign w:val="center"/>
          </w:tcPr>
          <w:p>
            <w:pPr>
              <w:pStyle w:val="65"/>
              <w:spacing w:line="36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团队成员（除项目负责人外）：</w:t>
            </w:r>
          </w:p>
          <w:p>
            <w:pPr>
              <w:pStyle w:val="65"/>
              <w:spacing w:line="36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1.规划专业负责人</w:t>
            </w:r>
            <w:r>
              <w:rPr>
                <w:rFonts w:hint="eastAsia" w:hAnsi="宋体" w:cs="宋体"/>
                <w:color w:val="auto"/>
                <w:sz w:val="21"/>
                <w:szCs w:val="21"/>
                <w:highlight w:val="none"/>
                <w:lang w:eastAsia="zh-CN"/>
              </w:rPr>
              <w:t>（</w:t>
            </w:r>
            <w:r>
              <w:rPr>
                <w:rFonts w:hint="eastAsia" w:hAnsi="宋体" w:cs="宋体"/>
                <w:color w:val="auto"/>
                <w:sz w:val="21"/>
                <w:szCs w:val="21"/>
                <w:highlight w:val="none"/>
                <w:lang w:val="en-US" w:eastAsia="zh-CN"/>
              </w:rPr>
              <w:t>1人</w:t>
            </w:r>
            <w:r>
              <w:rPr>
                <w:rFonts w:hint="eastAsia" w:hAnsi="宋体" w:cs="宋体"/>
                <w:color w:val="auto"/>
                <w:sz w:val="21"/>
                <w:szCs w:val="21"/>
                <w:highlight w:val="none"/>
                <w:lang w:eastAsia="zh-CN"/>
              </w:rPr>
              <w:t>）</w:t>
            </w:r>
            <w:r>
              <w:rPr>
                <w:rFonts w:hint="eastAsia" w:ascii="宋体" w:hAnsi="宋体" w:eastAsia="宋体" w:cs="宋体"/>
                <w:color w:val="auto"/>
                <w:sz w:val="21"/>
                <w:szCs w:val="21"/>
                <w:highlight w:val="none"/>
              </w:rPr>
              <w:t>：具有注册城市规划师（注册城乡规划师）资格的得3分；</w:t>
            </w:r>
            <w:r>
              <w:rPr>
                <w:rFonts w:hint="eastAsia" w:ascii="宋体" w:hAnsi="宋体" w:eastAsia="宋体" w:cs="宋体"/>
                <w:b/>
                <w:bCs/>
                <w:color w:val="auto"/>
                <w:sz w:val="21"/>
                <w:szCs w:val="21"/>
                <w:highlight w:val="none"/>
              </w:rPr>
              <w:t>在此基础上</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zh-CN"/>
              </w:rPr>
              <w:t>具有一级注册建筑师执业资格的加</w:t>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zh-CN"/>
              </w:rPr>
              <w:t>分；（</w:t>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rPr>
              <w:t>具有规划类中级职称的加1分，具有规划类高级及以上职称的加2分。本项最多得7分。</w:t>
            </w:r>
          </w:p>
          <w:p>
            <w:pPr>
              <w:pStyle w:val="65"/>
              <w:spacing w:line="36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2.建筑专业负责人</w:t>
            </w:r>
            <w:r>
              <w:rPr>
                <w:rFonts w:hint="eastAsia" w:hAnsi="宋体" w:cs="宋体"/>
                <w:color w:val="auto"/>
                <w:sz w:val="21"/>
                <w:szCs w:val="21"/>
                <w:highlight w:val="none"/>
                <w:lang w:eastAsia="zh-CN"/>
              </w:rPr>
              <w:t>（</w:t>
            </w:r>
            <w:r>
              <w:rPr>
                <w:rFonts w:hint="eastAsia" w:hAnsi="宋体" w:cs="宋体"/>
                <w:color w:val="auto"/>
                <w:sz w:val="21"/>
                <w:szCs w:val="21"/>
                <w:highlight w:val="none"/>
                <w:lang w:val="en-US" w:eastAsia="zh-CN"/>
              </w:rPr>
              <w:t>1人</w:t>
            </w:r>
            <w:r>
              <w:rPr>
                <w:rFonts w:hint="eastAsia" w:hAnsi="宋体" w:cs="宋体"/>
                <w:color w:val="auto"/>
                <w:sz w:val="21"/>
                <w:szCs w:val="21"/>
                <w:highlight w:val="none"/>
                <w:lang w:eastAsia="zh-CN"/>
              </w:rPr>
              <w:t>）</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zh-CN"/>
              </w:rPr>
              <w:t>具有一级注册建筑师执业资格的</w:t>
            </w:r>
            <w:r>
              <w:rPr>
                <w:rFonts w:hint="eastAsia" w:ascii="宋体" w:hAnsi="宋体" w:eastAsia="宋体" w:cs="宋体"/>
                <w:color w:val="auto"/>
                <w:sz w:val="21"/>
                <w:szCs w:val="21"/>
                <w:highlight w:val="none"/>
              </w:rPr>
              <w:t>得3分；</w:t>
            </w:r>
            <w:r>
              <w:rPr>
                <w:rFonts w:hint="eastAsia" w:ascii="宋体" w:hAnsi="宋体" w:eastAsia="宋体" w:cs="宋体"/>
                <w:b/>
                <w:bCs/>
                <w:color w:val="auto"/>
                <w:sz w:val="21"/>
                <w:szCs w:val="21"/>
                <w:highlight w:val="none"/>
              </w:rPr>
              <w:t>在此基础上</w:t>
            </w:r>
            <w:r>
              <w:rPr>
                <w:rFonts w:hint="eastAsia" w:ascii="宋体" w:hAnsi="宋体" w:eastAsia="宋体" w:cs="宋体"/>
                <w:color w:val="auto"/>
                <w:sz w:val="21"/>
                <w:szCs w:val="21"/>
                <w:highlight w:val="none"/>
              </w:rPr>
              <w:t>：（1）具有注册城市规划师（注册城乡规划师）资格的</w:t>
            </w:r>
            <w:r>
              <w:rPr>
                <w:rFonts w:hint="eastAsia" w:ascii="宋体" w:hAnsi="宋体" w:eastAsia="宋体" w:cs="宋体"/>
                <w:color w:val="auto"/>
                <w:sz w:val="21"/>
                <w:szCs w:val="21"/>
                <w:highlight w:val="none"/>
                <w:lang w:val="zh-CN"/>
              </w:rPr>
              <w:t>加</w:t>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zh-CN"/>
              </w:rPr>
              <w:t>分；（</w:t>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rPr>
              <w:t>具有规划类中级职称的加1分，具有规划类高级及以上职称的加2分。本项最多得7分。</w:t>
            </w:r>
          </w:p>
          <w:p>
            <w:pPr>
              <w:pStyle w:val="65"/>
              <w:spacing w:line="36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3.景观专业负责人</w:t>
            </w:r>
            <w:r>
              <w:rPr>
                <w:rFonts w:hint="eastAsia" w:hAnsi="宋体" w:cs="宋体"/>
                <w:color w:val="auto"/>
                <w:sz w:val="21"/>
                <w:szCs w:val="21"/>
                <w:highlight w:val="none"/>
                <w:lang w:eastAsia="zh-CN"/>
              </w:rPr>
              <w:t>（</w:t>
            </w:r>
            <w:r>
              <w:rPr>
                <w:rFonts w:hint="eastAsia" w:hAnsi="宋体" w:cs="宋体"/>
                <w:color w:val="auto"/>
                <w:sz w:val="21"/>
                <w:szCs w:val="21"/>
                <w:highlight w:val="none"/>
                <w:lang w:val="en-US" w:eastAsia="zh-CN"/>
              </w:rPr>
              <w:t>1人</w:t>
            </w:r>
            <w:r>
              <w:rPr>
                <w:rFonts w:hint="eastAsia" w:hAnsi="宋体" w:cs="宋体"/>
                <w:color w:val="auto"/>
                <w:sz w:val="21"/>
                <w:szCs w:val="21"/>
                <w:highlight w:val="none"/>
                <w:lang w:eastAsia="zh-CN"/>
              </w:rPr>
              <w:t>）</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zh-CN"/>
              </w:rPr>
              <w:t>具有一级注册建筑师执业资格的得</w:t>
            </w:r>
            <w:r>
              <w:rPr>
                <w:rFonts w:hint="eastAsia" w:hAnsi="宋体" w:cs="宋体"/>
                <w:color w:val="auto"/>
                <w:sz w:val="21"/>
                <w:szCs w:val="21"/>
                <w:highlight w:val="none"/>
                <w:lang w:val="en-US" w:eastAsia="zh-CN"/>
              </w:rPr>
              <w:t>2</w:t>
            </w:r>
            <w:r>
              <w:rPr>
                <w:rFonts w:hint="eastAsia" w:ascii="宋体" w:hAnsi="宋体" w:eastAsia="宋体" w:cs="宋体"/>
                <w:color w:val="auto"/>
                <w:sz w:val="21"/>
                <w:szCs w:val="21"/>
                <w:highlight w:val="none"/>
                <w:lang w:val="zh-CN"/>
              </w:rPr>
              <w:t>分。</w:t>
            </w:r>
            <w:r>
              <w:rPr>
                <w:rFonts w:hint="eastAsia" w:ascii="宋体" w:hAnsi="宋体" w:eastAsia="宋体" w:cs="宋体"/>
                <w:b/>
                <w:bCs/>
                <w:color w:val="auto"/>
                <w:sz w:val="21"/>
                <w:szCs w:val="21"/>
                <w:highlight w:val="none"/>
              </w:rPr>
              <w:t>在此基础上</w:t>
            </w:r>
            <w:r>
              <w:rPr>
                <w:rFonts w:hint="eastAsia" w:ascii="宋体" w:hAnsi="宋体" w:eastAsia="宋体" w:cs="宋体"/>
                <w:color w:val="auto"/>
                <w:sz w:val="21"/>
                <w:szCs w:val="21"/>
                <w:highlight w:val="none"/>
              </w:rPr>
              <w:t>：具有风景园林类中级职称的加0.5分，具有风景园林类高级及以上职称的加1分。本项最多得</w:t>
            </w:r>
            <w:r>
              <w:rPr>
                <w:rFonts w:hint="eastAsia" w:hAnsi="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p>
            <w:pPr>
              <w:adjustRightInd w:val="0"/>
              <w:snapToGrid w:val="0"/>
              <w:spacing w:line="360" w:lineRule="auto"/>
              <w:ind w:firstLine="211" w:firstLineChars="1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注</w:t>
            </w:r>
            <w:r>
              <w:rPr>
                <w:rFonts w:hint="eastAsia" w:ascii="宋体" w:hAnsi="宋体" w:eastAsia="宋体" w:cs="宋体"/>
                <w:b/>
                <w:bCs/>
                <w:color w:val="auto"/>
                <w:sz w:val="21"/>
                <w:szCs w:val="21"/>
                <w:highlight w:val="none"/>
              </w:rPr>
              <w:t>：1.须为</w:t>
            </w:r>
            <w:r>
              <w:rPr>
                <w:rFonts w:hint="eastAsia" w:ascii="宋体" w:hAnsi="宋体" w:eastAsia="宋体" w:cs="宋体"/>
                <w:b/>
                <w:bCs/>
                <w:color w:val="auto"/>
                <w:sz w:val="21"/>
                <w:szCs w:val="21"/>
                <w:highlight w:val="none"/>
                <w:lang w:eastAsia="zh-CN"/>
              </w:rPr>
              <w:t>供应商</w:t>
            </w:r>
            <w:r>
              <w:rPr>
                <w:rFonts w:hint="eastAsia" w:ascii="宋体" w:hAnsi="宋体" w:eastAsia="宋体" w:cs="宋体"/>
                <w:b/>
                <w:bCs/>
                <w:color w:val="auto"/>
                <w:sz w:val="21"/>
                <w:szCs w:val="21"/>
                <w:highlight w:val="none"/>
              </w:rPr>
              <w:t>本单位人员，提供相应证明材料；2.以上人员之间不得兼任；3.提供有效的身份证和证书复印件；4.以上资料加盖</w:t>
            </w:r>
            <w:r>
              <w:rPr>
                <w:rFonts w:hint="eastAsia" w:ascii="宋体" w:hAnsi="宋体" w:eastAsia="宋体" w:cs="宋体"/>
                <w:b/>
                <w:bCs/>
                <w:color w:val="auto"/>
                <w:sz w:val="21"/>
                <w:szCs w:val="21"/>
                <w:highlight w:val="none"/>
                <w:lang w:eastAsia="zh-CN"/>
              </w:rPr>
              <w:t>供应商</w:t>
            </w:r>
            <w:r>
              <w:rPr>
                <w:rFonts w:hint="eastAsia" w:ascii="宋体" w:hAnsi="宋体" w:eastAsia="宋体" w:cs="宋体"/>
                <w:b/>
                <w:bCs/>
                <w:color w:val="auto"/>
                <w:sz w:val="21"/>
                <w:szCs w:val="21"/>
                <w:highlight w:val="none"/>
              </w:rPr>
              <w:t>鲜章，不提供或资料不全不得分</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5.</w:t>
            </w:r>
            <w:r>
              <w:rPr>
                <w:rFonts w:hint="eastAsia" w:ascii="宋体" w:hAnsi="宋体" w:eastAsia="宋体" w:cs="宋体"/>
                <w:b/>
                <w:bCs/>
                <w:color w:val="auto"/>
                <w:sz w:val="21"/>
                <w:szCs w:val="21"/>
                <w:highlight w:val="none"/>
                <w:lang w:val="zh-CN"/>
              </w:rPr>
              <w:t>若为联合体投标，联合体任何一方提供证明材料均可。</w:t>
            </w:r>
          </w:p>
        </w:tc>
        <w:tc>
          <w:tcPr>
            <w:tcW w:w="468" w:type="dxa"/>
            <w:tcBorders>
              <w:bottom w:val="single" w:color="auto" w:sz="4" w:space="0"/>
            </w:tcBorders>
            <w:noWrap w:val="0"/>
            <w:vAlign w:val="center"/>
          </w:tcPr>
          <w:p>
            <w:pPr>
              <w:adjustRightInd w:val="0"/>
              <w:snapToGrid w:val="0"/>
              <w:spacing w:line="360" w:lineRule="auto"/>
              <w:ind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17分</w:t>
            </w:r>
          </w:p>
        </w:tc>
        <w:tc>
          <w:tcPr>
            <w:tcW w:w="691" w:type="dxa"/>
            <w:vMerge w:val="continue"/>
            <w:tcBorders>
              <w:bottom w:val="single" w:color="auto" w:sz="4" w:space="0"/>
            </w:tcBorders>
            <w:noWrap w:val="0"/>
            <w:vAlign w:val="center"/>
          </w:tcPr>
          <w:p>
            <w:pPr>
              <w:adjustRightInd w:val="0"/>
              <w:snapToGrid w:val="0"/>
              <w:spacing w:line="360" w:lineRule="auto"/>
              <w:ind w:firstLine="0" w:firstLineChars="0"/>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6" w:hRule="atLeast"/>
        </w:trPr>
        <w:tc>
          <w:tcPr>
            <w:tcW w:w="460" w:type="dxa"/>
            <w:tcBorders>
              <w:left w:val="single" w:color="auto" w:sz="4" w:space="0"/>
            </w:tcBorders>
            <w:noWrap w:val="0"/>
            <w:vAlign w:val="center"/>
          </w:tcPr>
          <w:p>
            <w:pPr>
              <w:adjustRightInd w:val="0"/>
              <w:snapToGrid w:val="0"/>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w:t>
            </w:r>
          </w:p>
        </w:tc>
        <w:tc>
          <w:tcPr>
            <w:tcW w:w="1538"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跟踪服务方案3%</w:t>
            </w:r>
          </w:p>
        </w:tc>
        <w:tc>
          <w:tcPr>
            <w:tcW w:w="7344" w:type="dxa"/>
            <w:tcBorders>
              <w:top w:val="single" w:color="auto" w:sz="4" w:space="0"/>
              <w:left w:val="single" w:color="auto" w:sz="4" w:space="0"/>
              <w:bottom w:val="single" w:color="auto" w:sz="4" w:space="0"/>
              <w:right w:val="single" w:color="auto" w:sz="4" w:space="0"/>
            </w:tcBorders>
            <w:noWrap w:val="0"/>
            <w:vAlign w:val="center"/>
          </w:tcPr>
          <w:p>
            <w:pPr>
              <w:pStyle w:val="2"/>
              <w:adjustRightInd w:val="0"/>
              <w:snapToGrid w:val="0"/>
              <w:spacing w:line="360" w:lineRule="auto"/>
              <w:ind w:firstLine="210" w:firstLineChars="100"/>
              <w:rPr>
                <w:rFonts w:hint="eastAsia" w:ascii="宋体" w:hAnsi="宋体" w:eastAsia="宋体" w:cs="宋体"/>
                <w:color w:val="auto"/>
                <w:sz w:val="21"/>
                <w:szCs w:val="21"/>
              </w:rPr>
            </w:pPr>
            <w:r>
              <w:rPr>
                <w:rFonts w:hint="eastAsia" w:ascii="宋体" w:hAnsi="宋体" w:eastAsia="宋体" w:cs="宋体"/>
                <w:color w:val="auto"/>
                <w:sz w:val="21"/>
                <w:szCs w:val="21"/>
              </w:rPr>
              <w:t>根据</w:t>
            </w:r>
            <w:r>
              <w:rPr>
                <w:rFonts w:hint="eastAsia" w:ascii="宋体" w:hAnsi="宋体" w:cs="宋体"/>
                <w:color w:val="auto"/>
                <w:sz w:val="21"/>
                <w:szCs w:val="21"/>
                <w:lang w:eastAsia="zh-CN"/>
              </w:rPr>
              <w:t>供应商</w:t>
            </w:r>
            <w:r>
              <w:rPr>
                <w:rFonts w:hint="eastAsia" w:ascii="宋体" w:hAnsi="宋体" w:eastAsia="宋体" w:cs="宋体"/>
                <w:color w:val="auto"/>
                <w:sz w:val="21"/>
                <w:szCs w:val="21"/>
              </w:rPr>
              <w:t>提供的针对本项目的跟踪服务方案进行评审，内容至少包含：1.跟踪服务内容；2.跟踪服务措施；3.跟踪服务承诺。跟踪服务方案完全涵盖以上内容且全面具体可行的得3分，每缺一项或每有一项内容不完善的扣1分，直至扣完为止。</w:t>
            </w:r>
          </w:p>
        </w:tc>
        <w:tc>
          <w:tcPr>
            <w:tcW w:w="46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3分</w:t>
            </w:r>
          </w:p>
        </w:tc>
        <w:tc>
          <w:tcPr>
            <w:tcW w:w="69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lang w:eastAsia="zh-CN"/>
              </w:rPr>
              <w:t>共同评审因素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 w:type="dxa"/>
            <w:tcBorders>
              <w:left w:val="single" w:color="auto" w:sz="4" w:space="0"/>
            </w:tcBorders>
            <w:noWrap w:val="0"/>
            <w:vAlign w:val="center"/>
          </w:tcPr>
          <w:p>
            <w:pPr>
              <w:adjustRightInd w:val="0"/>
              <w:snapToGrid w:val="0"/>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w:t>
            </w:r>
          </w:p>
        </w:tc>
        <w:tc>
          <w:tcPr>
            <w:tcW w:w="1538"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firstLine="0" w:firstLineChars="0"/>
              <w:jc w:val="center"/>
              <w:rPr>
                <w:rFonts w:hint="eastAsia" w:ascii="宋体" w:hAnsi="宋体" w:eastAsia="宋体" w:cs="宋体"/>
                <w:color w:val="auto"/>
                <w:sz w:val="21"/>
                <w:szCs w:val="21"/>
                <w:lang w:val="zh-CN"/>
              </w:rPr>
            </w:pPr>
            <w:r>
              <w:rPr>
                <w:rFonts w:hint="eastAsia" w:ascii="宋体" w:hAnsi="宋体" w:eastAsia="宋体" w:cs="宋体"/>
                <w:color w:val="auto"/>
                <w:sz w:val="21"/>
                <w:szCs w:val="21"/>
                <w:lang w:eastAsia="zh-CN"/>
              </w:rPr>
              <w:t>响应文件</w:t>
            </w:r>
            <w:r>
              <w:rPr>
                <w:rFonts w:hint="eastAsia" w:ascii="宋体" w:hAnsi="宋体" w:eastAsia="宋体" w:cs="宋体"/>
                <w:color w:val="auto"/>
                <w:sz w:val="21"/>
                <w:szCs w:val="21"/>
                <w:lang w:val="zh-CN"/>
              </w:rPr>
              <w:t>的规范性</w:t>
            </w:r>
          </w:p>
          <w:p>
            <w:pPr>
              <w:adjustRightInd w:val="0"/>
              <w:snapToGrid w:val="0"/>
              <w:spacing w:line="360" w:lineRule="auto"/>
              <w:ind w:firstLine="0" w:firstLineChars="0"/>
              <w:jc w:val="center"/>
              <w:rPr>
                <w:rFonts w:hint="eastAsia" w:ascii="宋体" w:hAnsi="宋体" w:eastAsia="宋体" w:cs="宋体"/>
                <w:color w:val="auto"/>
                <w:sz w:val="21"/>
                <w:szCs w:val="21"/>
                <w:lang w:val="zh-CN"/>
              </w:rPr>
            </w:pPr>
            <w:r>
              <w:rPr>
                <w:rFonts w:hint="eastAsia" w:ascii="宋体" w:hAnsi="宋体" w:eastAsia="宋体" w:cs="宋体"/>
                <w:color w:val="auto"/>
                <w:sz w:val="21"/>
                <w:szCs w:val="21"/>
              </w:rPr>
              <w:t>2%</w:t>
            </w:r>
          </w:p>
        </w:tc>
        <w:tc>
          <w:tcPr>
            <w:tcW w:w="734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firstLine="210" w:firstLineChars="1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响应文件制作规范，没有细微偏差情形的得</w:t>
            </w:r>
            <w:r>
              <w:rPr>
                <w:rFonts w:hint="eastAsia" w:ascii="宋体" w:hAnsi="宋体" w:eastAsia="宋体" w:cs="宋体"/>
                <w:color w:val="auto"/>
                <w:sz w:val="21"/>
                <w:szCs w:val="21"/>
              </w:rPr>
              <w:t>2</w:t>
            </w:r>
            <w:r>
              <w:rPr>
                <w:rFonts w:hint="eastAsia" w:ascii="宋体" w:hAnsi="宋体" w:eastAsia="宋体" w:cs="宋体"/>
                <w:color w:val="auto"/>
                <w:sz w:val="21"/>
                <w:szCs w:val="21"/>
                <w:lang w:val="zh-CN"/>
              </w:rPr>
              <w:t>分；有一项细微偏差扣</w:t>
            </w:r>
            <w:r>
              <w:rPr>
                <w:rFonts w:hint="eastAsia" w:ascii="宋体" w:hAnsi="宋体" w:eastAsia="宋体" w:cs="宋体"/>
                <w:color w:val="auto"/>
                <w:sz w:val="21"/>
                <w:szCs w:val="21"/>
              </w:rPr>
              <w:t>0.5</w:t>
            </w:r>
            <w:r>
              <w:rPr>
                <w:rFonts w:hint="eastAsia" w:ascii="宋体" w:hAnsi="宋体" w:eastAsia="宋体" w:cs="宋体"/>
                <w:color w:val="auto"/>
                <w:sz w:val="21"/>
                <w:szCs w:val="21"/>
                <w:lang w:val="zh-CN"/>
              </w:rPr>
              <w:t>分，直至该项分值扣完为止。</w:t>
            </w:r>
          </w:p>
        </w:tc>
        <w:tc>
          <w:tcPr>
            <w:tcW w:w="46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2分</w:t>
            </w:r>
          </w:p>
        </w:tc>
        <w:tc>
          <w:tcPr>
            <w:tcW w:w="69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lang w:eastAsia="zh-CN"/>
              </w:rPr>
              <w:t>共同评审因素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1" w:type="dxa"/>
            <w:gridSpan w:val="6"/>
            <w:tcBorders>
              <w:left w:val="single" w:color="auto" w:sz="4" w:space="0"/>
              <w:right w:val="single" w:color="auto" w:sz="4" w:space="0"/>
            </w:tcBorders>
            <w:noWrap w:val="0"/>
            <w:vAlign w:val="center"/>
          </w:tcPr>
          <w:p>
            <w:pPr>
              <w:spacing w:line="360" w:lineRule="auto"/>
              <w:jc w:val="both"/>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注：1、当供应商的综合评分相同时，供应商为少数民族地区或不发达地区的获得优先推荐资格（少数民族地区或不发达地区需提供相关证明材料）；</w:t>
            </w:r>
          </w:p>
          <w:p>
            <w:pPr>
              <w:adjustRightInd w:val="0"/>
              <w:snapToGrid w:val="0"/>
              <w:spacing w:line="360" w:lineRule="auto"/>
              <w:ind w:firstLine="0" w:firstLineChars="0"/>
              <w:jc w:val="both"/>
              <w:rPr>
                <w:rFonts w:hint="eastAsia" w:ascii="宋体" w:hAnsi="宋体" w:eastAsia="宋体" w:cs="宋体"/>
                <w:color w:val="auto"/>
                <w:sz w:val="21"/>
                <w:szCs w:val="21"/>
              </w:rPr>
            </w:pPr>
            <w:r>
              <w:rPr>
                <w:rFonts w:hint="eastAsia" w:ascii="宋体" w:hAnsi="宋体" w:cs="宋体"/>
                <w:color w:val="auto"/>
                <w:sz w:val="24"/>
                <w:szCs w:val="24"/>
                <w:highlight w:val="none"/>
                <w:lang w:eastAsia="zh-CN"/>
              </w:rPr>
              <w:t>2、本表中要求提供的复印件材料，均需加盖供应商单位公章（空白页可不加盖单位公章，存在正反面的，只加盖单面的，不得作为无效处理，将在响应文件规范性方面进行扣分处理），否则将不认可该项复印件材料的有效性。</w:t>
            </w:r>
          </w:p>
        </w:tc>
      </w:tr>
    </w:tbl>
    <w:p>
      <w:pPr>
        <w:pStyle w:val="11"/>
        <w:tabs>
          <w:tab w:val="left" w:pos="600"/>
        </w:tabs>
        <w:spacing w:line="360" w:lineRule="auto"/>
        <w:ind w:left="0" w:leftChars="0" w:firstLine="422" w:firstLineChars="200"/>
        <w:rPr>
          <w:rFonts w:hAnsi="宋体"/>
          <w:b/>
          <w:bCs/>
          <w:color w:val="auto"/>
          <w:sz w:val="21"/>
          <w:szCs w:val="21"/>
          <w:highlight w:val="none"/>
        </w:rPr>
      </w:pPr>
      <w:r>
        <w:rPr>
          <w:rFonts w:hint="eastAsia" w:hAnsi="宋体"/>
          <w:b/>
          <w:bCs/>
          <w:color w:val="auto"/>
          <w:sz w:val="21"/>
          <w:szCs w:val="21"/>
          <w:highlight w:val="none"/>
        </w:rPr>
        <w:t>评分的取值按四舍五入法，保留小数点后两位。评分的取值按四舍五入法，保留小数点后两位。</w:t>
      </w:r>
    </w:p>
    <w:p>
      <w:pPr>
        <w:pStyle w:val="4"/>
        <w:spacing w:line="360" w:lineRule="auto"/>
        <w:ind w:firstLine="482" w:firstLineChars="200"/>
        <w:rPr>
          <w:rFonts w:ascii="宋体" w:hAnsi="宋体" w:eastAsia="宋体" w:cs="宋体"/>
          <w:bCs w:val="0"/>
          <w:color w:val="auto"/>
          <w:sz w:val="24"/>
          <w:szCs w:val="24"/>
          <w:highlight w:val="none"/>
        </w:rPr>
      </w:pPr>
      <w:bookmarkStart w:id="128" w:name="_Toc18643"/>
      <w:bookmarkStart w:id="129" w:name="_Toc29042"/>
      <w:r>
        <w:rPr>
          <w:rFonts w:hint="eastAsia" w:ascii="宋体" w:hAnsi="宋体" w:eastAsia="宋体" w:cs="宋体"/>
          <w:bCs w:val="0"/>
          <w:color w:val="auto"/>
          <w:sz w:val="24"/>
          <w:szCs w:val="24"/>
          <w:highlight w:val="none"/>
        </w:rPr>
        <w:t>4、</w:t>
      </w:r>
      <w:r>
        <w:rPr>
          <w:rFonts w:hint="eastAsia" w:ascii="宋体" w:hAnsi="宋体" w:eastAsia="宋体" w:cs="宋体"/>
          <w:color w:val="auto"/>
          <w:sz w:val="24"/>
          <w:szCs w:val="24"/>
          <w:highlight w:val="none"/>
        </w:rPr>
        <w:t>评审专家在</w:t>
      </w:r>
      <w:r>
        <w:rPr>
          <w:rFonts w:hint="eastAsia" w:ascii="宋体" w:hAnsi="宋体" w:eastAsia="宋体" w:cs="宋体"/>
          <w:color w:val="auto"/>
          <w:sz w:val="24"/>
          <w:highlight w:val="none"/>
        </w:rPr>
        <w:t>政府采购活动</w:t>
      </w:r>
      <w:r>
        <w:rPr>
          <w:rFonts w:hint="eastAsia" w:ascii="宋体" w:hAnsi="宋体" w:eastAsia="宋体" w:cs="宋体"/>
          <w:color w:val="auto"/>
          <w:sz w:val="24"/>
          <w:szCs w:val="24"/>
          <w:highlight w:val="none"/>
        </w:rPr>
        <w:t>中承担以下义务：</w:t>
      </w:r>
      <w:bookmarkEnd w:id="128"/>
      <w:bookmarkEnd w:id="129"/>
    </w:p>
    <w:p>
      <w:pPr>
        <w:widowControl/>
        <w:autoSpaceDE w:val="0"/>
        <w:autoSpaceDN w:val="0"/>
        <w:spacing w:line="360" w:lineRule="auto"/>
        <w:ind w:right="53" w:firstLine="480" w:firstLineChars="200"/>
        <w:textAlignment w:val="bottom"/>
        <w:rPr>
          <w:rFonts w:hAnsi="宋体"/>
          <w:color w:val="auto"/>
          <w:sz w:val="24"/>
          <w:highlight w:val="none"/>
        </w:rPr>
      </w:pPr>
      <w:r>
        <w:rPr>
          <w:rFonts w:hint="eastAsia" w:hAnsi="宋体"/>
          <w:color w:val="auto"/>
          <w:sz w:val="24"/>
          <w:highlight w:val="none"/>
        </w:rPr>
        <w:t>4.1 遵纪守法，客观、公正、廉洁地履行职责。</w:t>
      </w:r>
    </w:p>
    <w:p>
      <w:pPr>
        <w:widowControl/>
        <w:autoSpaceDE w:val="0"/>
        <w:autoSpaceDN w:val="0"/>
        <w:spacing w:line="360" w:lineRule="auto"/>
        <w:ind w:right="53" w:firstLine="480" w:firstLineChars="200"/>
        <w:textAlignment w:val="bottom"/>
        <w:rPr>
          <w:rFonts w:hAnsi="宋体"/>
          <w:color w:val="auto"/>
          <w:sz w:val="24"/>
          <w:highlight w:val="none"/>
        </w:rPr>
      </w:pPr>
      <w:r>
        <w:rPr>
          <w:rFonts w:hint="eastAsia" w:hAnsi="宋体"/>
          <w:color w:val="auto"/>
          <w:sz w:val="24"/>
          <w:highlight w:val="none"/>
        </w:rPr>
        <w:t>4.2 按照政府采购法律法规和采购文件的规定要求对供应商的资格条件和供应商提供的产品价格、技术、服务等方面严格进行评判，</w:t>
      </w:r>
      <w:r>
        <w:rPr>
          <w:rFonts w:hAnsi="宋体"/>
          <w:color w:val="auto"/>
          <w:sz w:val="24"/>
          <w:highlight w:val="none"/>
        </w:rPr>
        <w:t>提供</w:t>
      </w:r>
      <w:r>
        <w:rPr>
          <w:rFonts w:hint="eastAsia" w:hAnsi="宋体"/>
          <w:color w:val="auto"/>
          <w:sz w:val="24"/>
          <w:highlight w:val="none"/>
        </w:rPr>
        <w:t>科学合理、公平公正</w:t>
      </w:r>
      <w:r>
        <w:rPr>
          <w:rFonts w:hAnsi="宋体"/>
          <w:color w:val="auto"/>
          <w:sz w:val="24"/>
          <w:highlight w:val="none"/>
        </w:rPr>
        <w:t>的评审意见</w:t>
      </w:r>
      <w:r>
        <w:rPr>
          <w:rFonts w:hint="eastAsia" w:hAnsi="宋体"/>
          <w:color w:val="auto"/>
          <w:sz w:val="24"/>
          <w:highlight w:val="none"/>
        </w:rPr>
        <w:t>，参与起草评审报告，并予签字确认。</w:t>
      </w:r>
    </w:p>
    <w:p>
      <w:pPr>
        <w:widowControl/>
        <w:autoSpaceDE w:val="0"/>
        <w:autoSpaceDN w:val="0"/>
        <w:spacing w:line="360" w:lineRule="auto"/>
        <w:ind w:right="53" w:firstLine="480" w:firstLineChars="200"/>
        <w:textAlignment w:val="bottom"/>
        <w:rPr>
          <w:rFonts w:hAnsi="宋体"/>
          <w:color w:val="auto"/>
          <w:sz w:val="24"/>
          <w:highlight w:val="none"/>
        </w:rPr>
      </w:pPr>
      <w:r>
        <w:rPr>
          <w:rFonts w:hint="eastAsia" w:hAnsi="宋体"/>
          <w:color w:val="auto"/>
          <w:sz w:val="24"/>
          <w:highlight w:val="none"/>
        </w:rPr>
        <w:t>4.3 保守秘密。不得透露采购文件咨询情况，不得泄漏供应商的响应文件及知悉的商业秘密，不得向供应商透露评审情况。</w:t>
      </w:r>
    </w:p>
    <w:p>
      <w:pPr>
        <w:widowControl/>
        <w:autoSpaceDE w:val="0"/>
        <w:autoSpaceDN w:val="0"/>
        <w:spacing w:line="360" w:lineRule="auto"/>
        <w:ind w:right="53" w:firstLine="480" w:firstLineChars="200"/>
        <w:textAlignment w:val="bottom"/>
        <w:rPr>
          <w:rFonts w:hAnsi="宋体"/>
          <w:color w:val="auto"/>
          <w:sz w:val="24"/>
          <w:highlight w:val="none"/>
        </w:rPr>
      </w:pPr>
      <w:r>
        <w:rPr>
          <w:rFonts w:hint="eastAsia" w:hAnsi="宋体"/>
          <w:color w:val="auto"/>
          <w:sz w:val="24"/>
          <w:highlight w:val="none"/>
        </w:rPr>
        <w:t xml:space="preserve">4.4 </w:t>
      </w:r>
      <w:r>
        <w:rPr>
          <w:rFonts w:hAnsi="宋体"/>
          <w:color w:val="auto"/>
          <w:sz w:val="24"/>
          <w:highlight w:val="none"/>
        </w:rPr>
        <w:t>发现供应商在政府采购活动中有不正当竞争或恶意串通等违规行为，及时向政府采购评审工作的组织者或财政部门报告并加以制止</w:t>
      </w:r>
      <w:r>
        <w:rPr>
          <w:rFonts w:hint="eastAsia" w:hAnsi="宋体"/>
          <w:color w:val="auto"/>
          <w:sz w:val="24"/>
          <w:highlight w:val="none"/>
        </w:rPr>
        <w:t>。</w:t>
      </w:r>
    </w:p>
    <w:p>
      <w:pPr>
        <w:widowControl/>
        <w:autoSpaceDE w:val="0"/>
        <w:autoSpaceDN w:val="0"/>
        <w:spacing w:line="360" w:lineRule="auto"/>
        <w:ind w:right="53" w:firstLine="480" w:firstLineChars="200"/>
        <w:textAlignment w:val="bottom"/>
        <w:rPr>
          <w:rFonts w:hAnsi="宋体"/>
          <w:color w:val="auto"/>
          <w:sz w:val="24"/>
          <w:highlight w:val="none"/>
        </w:rPr>
      </w:pPr>
      <w:r>
        <w:rPr>
          <w:rFonts w:hint="eastAsia" w:hAnsi="宋体"/>
          <w:color w:val="auto"/>
          <w:sz w:val="24"/>
          <w:highlight w:val="none"/>
        </w:rPr>
        <w:t>发现采购人、政府采购代理机构及其工作人员在政府采购活动中有干预评审、发表倾向性和歧视性言论、受贿或者接受供应商的其他好处及其他违法违规行为，及时向财政部门报告。</w:t>
      </w:r>
    </w:p>
    <w:p>
      <w:pPr>
        <w:widowControl/>
        <w:autoSpaceDE w:val="0"/>
        <w:autoSpaceDN w:val="0"/>
        <w:spacing w:line="360" w:lineRule="auto"/>
        <w:ind w:right="53" w:firstLine="480" w:firstLineChars="200"/>
        <w:textAlignment w:val="bottom"/>
        <w:rPr>
          <w:rFonts w:hAnsi="宋体"/>
          <w:color w:val="auto"/>
          <w:sz w:val="24"/>
          <w:highlight w:val="none"/>
        </w:rPr>
      </w:pPr>
      <w:r>
        <w:rPr>
          <w:rFonts w:hint="eastAsia" w:hAnsi="宋体"/>
          <w:color w:val="auto"/>
          <w:sz w:val="24"/>
          <w:highlight w:val="none"/>
        </w:rPr>
        <w:t xml:space="preserve">4.5 </w:t>
      </w:r>
      <w:r>
        <w:rPr>
          <w:rFonts w:hAnsi="宋体"/>
          <w:color w:val="auto"/>
          <w:sz w:val="24"/>
          <w:highlight w:val="none"/>
        </w:rPr>
        <w:t>解答有关方面对政府采购评审工作中有关问题的</w:t>
      </w:r>
      <w:r>
        <w:rPr>
          <w:rFonts w:hint="eastAsia" w:hAnsi="宋体"/>
          <w:color w:val="auto"/>
          <w:sz w:val="24"/>
          <w:highlight w:val="none"/>
        </w:rPr>
        <w:t>询问，配合采购人或者政府采购代理机构答复供应商质疑，配合财政部门的投诉处理工作等事宜。</w:t>
      </w:r>
    </w:p>
    <w:p>
      <w:pPr>
        <w:widowControl/>
        <w:autoSpaceDE w:val="0"/>
        <w:autoSpaceDN w:val="0"/>
        <w:spacing w:line="360" w:lineRule="auto"/>
        <w:ind w:right="53" w:firstLine="480" w:firstLineChars="200"/>
        <w:textAlignment w:val="bottom"/>
        <w:rPr>
          <w:color w:val="auto"/>
          <w:highlight w:val="none"/>
        </w:rPr>
      </w:pPr>
      <w:r>
        <w:rPr>
          <w:rFonts w:hint="eastAsia" w:hAnsi="宋体"/>
          <w:color w:val="auto"/>
          <w:sz w:val="24"/>
          <w:highlight w:val="none"/>
        </w:rPr>
        <w:t xml:space="preserve">4.6 </w:t>
      </w:r>
      <w:r>
        <w:rPr>
          <w:rFonts w:hAnsi="宋体"/>
          <w:color w:val="auto"/>
          <w:sz w:val="24"/>
          <w:highlight w:val="none"/>
        </w:rPr>
        <w:t>法律、法规和规章规定的其他义务。</w:t>
      </w:r>
    </w:p>
    <w:p>
      <w:pPr>
        <w:widowControl/>
        <w:autoSpaceDE w:val="0"/>
        <w:autoSpaceDN w:val="0"/>
        <w:spacing w:line="360" w:lineRule="auto"/>
        <w:ind w:right="53" w:firstLine="480" w:firstLineChars="200"/>
        <w:textAlignment w:val="bottom"/>
        <w:rPr>
          <w:rFonts w:hAnsi="宋体"/>
          <w:color w:val="auto"/>
          <w:sz w:val="24"/>
          <w:highlight w:val="none"/>
        </w:rPr>
      </w:pPr>
    </w:p>
    <w:p>
      <w:pPr>
        <w:widowControl/>
        <w:autoSpaceDE w:val="0"/>
        <w:autoSpaceDN w:val="0"/>
        <w:spacing w:line="360" w:lineRule="auto"/>
        <w:ind w:right="53" w:firstLine="482" w:firstLineChars="200"/>
        <w:textAlignment w:val="bottom"/>
        <w:outlineLvl w:val="1"/>
        <w:rPr>
          <w:rFonts w:hAnsi="宋体"/>
          <w:b/>
          <w:color w:val="auto"/>
          <w:sz w:val="24"/>
          <w:highlight w:val="none"/>
        </w:rPr>
      </w:pPr>
      <w:bookmarkStart w:id="130" w:name="_Toc13413"/>
      <w:bookmarkStart w:id="131" w:name="_Toc4780"/>
      <w:r>
        <w:rPr>
          <w:rFonts w:hint="eastAsia" w:hAnsi="宋体" w:cs="宋体"/>
          <w:b/>
          <w:color w:val="auto"/>
          <w:sz w:val="24"/>
          <w:highlight w:val="none"/>
        </w:rPr>
        <w:t>5、评审专家在政府采购活动中应当遵守以下工作纪律：</w:t>
      </w:r>
      <w:bookmarkEnd w:id="130"/>
      <w:bookmarkEnd w:id="131"/>
    </w:p>
    <w:p>
      <w:pPr>
        <w:widowControl/>
        <w:autoSpaceDE w:val="0"/>
        <w:autoSpaceDN w:val="0"/>
        <w:spacing w:line="360" w:lineRule="auto"/>
        <w:ind w:right="53" w:firstLine="480" w:firstLineChars="200"/>
        <w:textAlignment w:val="bottom"/>
        <w:rPr>
          <w:rFonts w:hAnsi="宋体"/>
          <w:color w:val="auto"/>
          <w:sz w:val="24"/>
          <w:highlight w:val="none"/>
        </w:rPr>
      </w:pPr>
      <w:r>
        <w:rPr>
          <w:rFonts w:hint="eastAsia" w:hAnsi="宋体"/>
          <w:color w:val="auto"/>
          <w:sz w:val="24"/>
          <w:highlight w:val="none"/>
        </w:rPr>
        <w:t>5.1 应邀按时参加评审和咨询活动。遇特殊情况不能出席或途中遇阻不能按时参加评审或咨询的，应及时告知财政部门或者采购人或者政府采购代理机构，不得私自转托他人。</w:t>
      </w:r>
    </w:p>
    <w:p>
      <w:pPr>
        <w:widowControl/>
        <w:autoSpaceDE w:val="0"/>
        <w:autoSpaceDN w:val="0"/>
        <w:spacing w:line="360" w:lineRule="auto"/>
        <w:ind w:right="53" w:firstLine="480" w:firstLineChars="200"/>
        <w:textAlignment w:val="bottom"/>
        <w:rPr>
          <w:rFonts w:hAnsi="宋体"/>
          <w:color w:val="auto"/>
          <w:sz w:val="24"/>
          <w:highlight w:val="none"/>
        </w:rPr>
      </w:pPr>
      <w:r>
        <w:rPr>
          <w:rFonts w:hint="eastAsia" w:hAnsi="宋体"/>
          <w:color w:val="auto"/>
          <w:sz w:val="24"/>
          <w:highlight w:val="none"/>
        </w:rPr>
        <w:t xml:space="preserve">5.2 </w:t>
      </w:r>
      <w:r>
        <w:rPr>
          <w:rFonts w:hAnsi="宋体"/>
          <w:color w:val="auto"/>
          <w:sz w:val="24"/>
          <w:highlight w:val="none"/>
        </w:rPr>
        <w:t>不得参加与自己有利害关系的政府采购项目的评审活动。对与自己有利害关系的评审项目，如受到邀请，应主动提出回避。财政部门、采购人或</w:t>
      </w:r>
      <w:r>
        <w:rPr>
          <w:rFonts w:hint="eastAsia" w:hAnsi="宋体"/>
          <w:color w:val="auto"/>
          <w:sz w:val="24"/>
          <w:highlight w:val="none"/>
        </w:rPr>
        <w:t>政府</w:t>
      </w:r>
      <w:r>
        <w:rPr>
          <w:rFonts w:hAnsi="宋体"/>
          <w:color w:val="auto"/>
          <w:sz w:val="24"/>
          <w:highlight w:val="none"/>
        </w:rPr>
        <w:t>采购代理机构也可要求该评审专家回避。</w:t>
      </w:r>
    </w:p>
    <w:p>
      <w:pPr>
        <w:widowControl/>
        <w:autoSpaceDE w:val="0"/>
        <w:autoSpaceDN w:val="0"/>
        <w:spacing w:line="360" w:lineRule="auto"/>
        <w:ind w:right="53" w:firstLine="480" w:firstLineChars="200"/>
        <w:textAlignment w:val="bottom"/>
        <w:rPr>
          <w:rFonts w:hAnsi="宋体"/>
          <w:color w:val="auto"/>
          <w:sz w:val="24"/>
          <w:highlight w:val="none"/>
        </w:rPr>
      </w:pPr>
      <w:r>
        <w:rPr>
          <w:rFonts w:hAnsi="宋体"/>
          <w:color w:val="auto"/>
          <w:sz w:val="24"/>
          <w:highlight w:val="none"/>
        </w:rPr>
        <w:t>有利害关系主要是指三年内曾在参加该采购项目供应商中任职(包括一般工作)或担任顾问，配偶或直系亲属在参加该采购项目的供应商中任职或担任顾问，与参加该采购项目供应商发生过法律纠纷，以及其他可能影响公正评</w:t>
      </w:r>
      <w:r>
        <w:rPr>
          <w:rFonts w:hint="eastAsia" w:hAnsi="宋体"/>
          <w:color w:val="auto"/>
          <w:sz w:val="24"/>
          <w:highlight w:val="none"/>
        </w:rPr>
        <w:t>审</w:t>
      </w:r>
      <w:r>
        <w:rPr>
          <w:rFonts w:hAnsi="宋体"/>
          <w:color w:val="auto"/>
          <w:sz w:val="24"/>
          <w:highlight w:val="none"/>
        </w:rPr>
        <w:t>的情况。</w:t>
      </w:r>
    </w:p>
    <w:p>
      <w:pPr>
        <w:widowControl/>
        <w:autoSpaceDE w:val="0"/>
        <w:autoSpaceDN w:val="0"/>
        <w:spacing w:line="360" w:lineRule="auto"/>
        <w:ind w:right="53" w:firstLine="480" w:firstLineChars="200"/>
        <w:textAlignment w:val="bottom"/>
        <w:rPr>
          <w:rFonts w:hAnsi="宋体"/>
          <w:color w:val="auto"/>
          <w:sz w:val="24"/>
          <w:highlight w:val="none"/>
        </w:rPr>
      </w:pPr>
      <w:r>
        <w:rPr>
          <w:rFonts w:hint="eastAsia" w:hAnsi="宋体"/>
          <w:color w:val="auto"/>
          <w:sz w:val="24"/>
          <w:highlight w:val="none"/>
        </w:rPr>
        <w:t>5.3 评审或咨询过程中关闭通讯设备，不得与外界联系。因发生不可预见情况，确实需要与外界联系的，应当有在场工作人员陪同。</w:t>
      </w:r>
    </w:p>
    <w:p>
      <w:pPr>
        <w:widowControl/>
        <w:autoSpaceDE w:val="0"/>
        <w:autoSpaceDN w:val="0"/>
        <w:spacing w:line="360" w:lineRule="auto"/>
        <w:ind w:right="53" w:firstLine="480" w:firstLineChars="200"/>
        <w:textAlignment w:val="bottom"/>
        <w:rPr>
          <w:rFonts w:hAnsi="宋体"/>
          <w:color w:val="auto"/>
          <w:sz w:val="24"/>
          <w:highlight w:val="none"/>
        </w:rPr>
      </w:pPr>
      <w:r>
        <w:rPr>
          <w:rFonts w:hint="eastAsia" w:hAnsi="宋体"/>
          <w:color w:val="auto"/>
          <w:sz w:val="24"/>
          <w:highlight w:val="none"/>
        </w:rPr>
        <w:t>5.4 评审过程中，不得发表影响评审公正的倾向性、歧视性言论；不得征询或者接受采购人的倾向性意见；不得以任何明示或暗示的方式要求参加该采购项目的供应商以澄清、说明或补正为借口，表达与其原响应文件原意不同的新意见；不得以采购文件没有规定的方法和标准作为评审的依据；不得违反规定的评审格式评分和撰写评审意见；不得拒绝对自己的评审意见签字确认。</w:t>
      </w:r>
    </w:p>
    <w:p>
      <w:pPr>
        <w:widowControl/>
        <w:autoSpaceDE w:val="0"/>
        <w:autoSpaceDN w:val="0"/>
        <w:spacing w:line="360" w:lineRule="auto"/>
        <w:ind w:right="53" w:firstLine="480" w:firstLineChars="200"/>
        <w:textAlignment w:val="bottom"/>
        <w:rPr>
          <w:rFonts w:hAnsi="宋体"/>
          <w:color w:val="auto"/>
          <w:sz w:val="24"/>
          <w:highlight w:val="none"/>
        </w:rPr>
      </w:pPr>
      <w:r>
        <w:rPr>
          <w:rFonts w:hint="eastAsia" w:hAnsi="宋体"/>
          <w:color w:val="auto"/>
          <w:sz w:val="24"/>
          <w:highlight w:val="none"/>
        </w:rPr>
        <w:t>5.5 在咨询工作中，严格执行国家产业政策和产品标准，认真听取咨询方的合理要求，提出科学合理的、无倾向性和歧视性的咨询方案，并对所提出的意见和建议承担个人责任。</w:t>
      </w:r>
    </w:p>
    <w:p>
      <w:pPr>
        <w:widowControl/>
        <w:autoSpaceDE w:val="0"/>
        <w:autoSpaceDN w:val="0"/>
        <w:spacing w:line="360" w:lineRule="auto"/>
        <w:ind w:right="53" w:firstLine="480" w:firstLineChars="200"/>
        <w:textAlignment w:val="bottom"/>
        <w:rPr>
          <w:rFonts w:hAnsi="宋体"/>
          <w:color w:val="auto"/>
          <w:sz w:val="24"/>
          <w:highlight w:val="none"/>
        </w:rPr>
      </w:pPr>
      <w:r>
        <w:rPr>
          <w:rFonts w:hint="eastAsia" w:hAnsi="宋体"/>
          <w:color w:val="auto"/>
          <w:sz w:val="24"/>
          <w:highlight w:val="none"/>
        </w:rPr>
        <w:t>5.6 有关部门（机构）制定的其他评审工作纪律。</w:t>
      </w:r>
    </w:p>
    <w:p>
      <w:pPr>
        <w:widowControl/>
        <w:autoSpaceDE w:val="0"/>
        <w:autoSpaceDN w:val="0"/>
        <w:spacing w:line="360" w:lineRule="auto"/>
        <w:ind w:right="53" w:firstLine="480" w:firstLineChars="200"/>
        <w:textAlignment w:val="bottom"/>
        <w:rPr>
          <w:color w:val="auto"/>
          <w:highlight w:val="none"/>
        </w:rPr>
      </w:pPr>
      <w:r>
        <w:rPr>
          <w:rFonts w:hint="eastAsia" w:hAnsi="宋体"/>
          <w:color w:val="auto"/>
          <w:sz w:val="24"/>
          <w:highlight w:val="none"/>
        </w:rPr>
        <w:br w:type="page"/>
      </w:r>
    </w:p>
    <w:p>
      <w:pPr>
        <w:pStyle w:val="3"/>
        <w:bidi w:val="0"/>
        <w:jc w:val="center"/>
        <w:rPr>
          <w:color w:val="auto"/>
          <w:highlight w:val="none"/>
        </w:rPr>
      </w:pPr>
      <w:bookmarkStart w:id="132" w:name="_Toc23669"/>
      <w:bookmarkStart w:id="133" w:name="_Toc14305_WPSOffice_Level1"/>
      <w:bookmarkStart w:id="134" w:name="_Toc28814"/>
      <w:bookmarkStart w:id="135" w:name="_Toc9426"/>
      <w:r>
        <w:rPr>
          <w:rFonts w:hint="eastAsia"/>
          <w:color w:val="auto"/>
          <w:highlight w:val="none"/>
        </w:rPr>
        <w:t xml:space="preserve">第八章  </w:t>
      </w:r>
      <w:bookmarkEnd w:id="132"/>
      <w:bookmarkEnd w:id="133"/>
      <w:bookmarkEnd w:id="134"/>
      <w:bookmarkStart w:id="136" w:name="_Toc13033_WPSOffice_Level1"/>
      <w:bookmarkStart w:id="137" w:name="_Toc22492"/>
      <w:bookmarkStart w:id="138" w:name="_Toc30866_WPSOffice_Level1"/>
      <w:r>
        <w:rPr>
          <w:rFonts w:hint="eastAsia"/>
          <w:color w:val="auto"/>
          <w:highlight w:val="none"/>
        </w:rPr>
        <w:t>政府采购项目</w:t>
      </w:r>
      <w:bookmarkEnd w:id="135"/>
      <w:bookmarkEnd w:id="136"/>
      <w:bookmarkEnd w:id="137"/>
      <w:bookmarkEnd w:id="138"/>
    </w:p>
    <w:p>
      <w:pPr>
        <w:tabs>
          <w:tab w:val="left" w:pos="720"/>
        </w:tabs>
        <w:spacing w:line="360" w:lineRule="auto"/>
        <w:jc w:val="center"/>
        <w:rPr>
          <w:rFonts w:hint="eastAsia" w:asciiTheme="minorEastAsia" w:hAnsiTheme="minorEastAsia" w:eastAsiaTheme="minorEastAsia" w:cstheme="minorEastAsia"/>
          <w:b/>
          <w:color w:val="auto"/>
          <w:sz w:val="52"/>
          <w:szCs w:val="52"/>
          <w:highlight w:val="none"/>
          <w:lang w:eastAsia="zh-CN"/>
        </w:rPr>
      </w:pPr>
      <w:bookmarkStart w:id="139" w:name="_Toc6103"/>
      <w:bookmarkStart w:id="140" w:name="_Toc3861"/>
      <w:r>
        <w:rPr>
          <w:rFonts w:hint="eastAsia" w:asciiTheme="minorEastAsia" w:hAnsiTheme="minorEastAsia" w:cstheme="minorEastAsia"/>
          <w:b/>
          <w:color w:val="auto"/>
          <w:sz w:val="52"/>
          <w:szCs w:val="52"/>
          <w:highlight w:val="none"/>
        </w:rPr>
        <w:t>政府采购</w:t>
      </w:r>
      <w:r>
        <w:rPr>
          <w:rFonts w:hint="eastAsia" w:asciiTheme="minorEastAsia" w:hAnsiTheme="minorEastAsia" w:cstheme="minorEastAsia"/>
          <w:b/>
          <w:color w:val="auto"/>
          <w:sz w:val="52"/>
          <w:szCs w:val="52"/>
          <w:highlight w:val="none"/>
          <w:lang w:eastAsia="zh-CN"/>
        </w:rPr>
        <w:t>合同</w:t>
      </w:r>
    </w:p>
    <w:p>
      <w:pPr>
        <w:adjustRightInd w:val="0"/>
        <w:snapToGrid w:val="0"/>
        <w:spacing w:line="360" w:lineRule="auto"/>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合同编号：</w:t>
      </w:r>
      <w:r>
        <w:rPr>
          <w:rFonts w:asciiTheme="minorEastAsia" w:hAnsiTheme="minorEastAsia" w:cstheme="minorEastAsia"/>
          <w:color w:val="auto"/>
          <w:sz w:val="24"/>
          <w:highlight w:val="none"/>
        </w:rPr>
        <w:t>XXXX。</w:t>
      </w:r>
    </w:p>
    <w:p>
      <w:pPr>
        <w:adjustRightInd w:val="0"/>
        <w:snapToGrid w:val="0"/>
        <w:spacing w:line="360" w:lineRule="auto"/>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签订地点：</w:t>
      </w:r>
      <w:r>
        <w:rPr>
          <w:rFonts w:asciiTheme="minorEastAsia" w:hAnsiTheme="minorEastAsia" w:cstheme="minorEastAsia"/>
          <w:color w:val="auto"/>
          <w:sz w:val="24"/>
          <w:highlight w:val="none"/>
        </w:rPr>
        <w:t>XXXX。</w:t>
      </w:r>
    </w:p>
    <w:p>
      <w:pPr>
        <w:adjustRightInd w:val="0"/>
        <w:snapToGrid w:val="0"/>
        <w:spacing w:line="360" w:lineRule="auto"/>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签订时间：</w:t>
      </w:r>
      <w:r>
        <w:rPr>
          <w:rFonts w:asciiTheme="minorEastAsia" w:hAnsiTheme="minorEastAsia" w:cstheme="minorEastAsia"/>
          <w:color w:val="auto"/>
          <w:sz w:val="24"/>
          <w:highlight w:val="none"/>
        </w:rPr>
        <w:t>XXXX年XX月XX日。</w:t>
      </w:r>
    </w:p>
    <w:p>
      <w:pPr>
        <w:adjustRightInd w:val="0"/>
        <w:snapToGrid w:val="0"/>
        <w:spacing w:line="360" w:lineRule="auto"/>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采购人（甲方）：</w:t>
      </w:r>
    </w:p>
    <w:p>
      <w:pPr>
        <w:adjustRightInd w:val="0"/>
        <w:snapToGrid w:val="0"/>
        <w:spacing w:line="360" w:lineRule="auto"/>
        <w:ind w:firstLine="480" w:firstLineChars="200"/>
        <w:rPr>
          <w:rFonts w:asciiTheme="minorEastAsia" w:hAnsiTheme="minorEastAsia" w:cstheme="minorEastAsia"/>
          <w:color w:val="auto"/>
          <w:sz w:val="24"/>
          <w:highlight w:val="none"/>
          <w:u w:val="single"/>
        </w:rPr>
      </w:pPr>
      <w:r>
        <w:rPr>
          <w:rFonts w:hint="eastAsia" w:asciiTheme="minorEastAsia" w:hAnsiTheme="minorEastAsia" w:cstheme="minorEastAsia"/>
          <w:color w:val="auto"/>
          <w:sz w:val="24"/>
          <w:highlight w:val="none"/>
        </w:rPr>
        <w:t>供应商（乙方）：</w:t>
      </w:r>
    </w:p>
    <w:p>
      <w:pPr>
        <w:adjustRightInd w:val="0"/>
        <w:snapToGrid w:val="0"/>
        <w:spacing w:line="360" w:lineRule="auto"/>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依据《</w:t>
      </w:r>
      <w:r>
        <w:rPr>
          <w:rFonts w:hint="eastAsia" w:asciiTheme="minorEastAsia" w:hAnsiTheme="minorEastAsia" w:cstheme="minorEastAsia"/>
          <w:color w:val="auto"/>
          <w:sz w:val="24"/>
          <w:highlight w:val="none"/>
          <w:lang w:eastAsia="zh-CN"/>
        </w:rPr>
        <w:t>中华人民共和国民法典</w:t>
      </w:r>
      <w:r>
        <w:rPr>
          <w:rFonts w:hint="eastAsia" w:asciiTheme="minorEastAsia" w:hAnsiTheme="minorEastAsia" w:cstheme="minorEastAsia"/>
          <w:color w:val="auto"/>
          <w:sz w:val="24"/>
          <w:highlight w:val="none"/>
        </w:rPr>
        <w:t>》、《中华人民共和国政府采购法》与项目行业有关的法律法规，以及</w:t>
      </w:r>
      <w:r>
        <w:rPr>
          <w:rFonts w:asciiTheme="minorEastAsia" w:hAnsiTheme="minorEastAsia" w:cstheme="minorEastAsia"/>
          <w:color w:val="auto"/>
          <w:sz w:val="24"/>
          <w:highlight w:val="none"/>
        </w:rPr>
        <w:t>XXXX项目（项目编号：XXXX）的《磋商文件》，乙方的《响应文件》及《成交通知书》，甲、乙双方同意签订本合同。详细技术说明及其他有关合同项目的特定信息由合同附件予以说明，合同附件及本项目的《磋商文件》，乙方的《响应文件》及《成交通知书》，等均为本合同的组成部分。</w:t>
      </w:r>
    </w:p>
    <w:p>
      <w:pPr>
        <w:spacing w:line="360" w:lineRule="auto"/>
        <w:rPr>
          <w:rFonts w:asciiTheme="minorEastAsia" w:hAnsiTheme="minorEastAsia" w:cstheme="minorEastAsia"/>
          <w:b/>
          <w:bCs/>
          <w:color w:val="auto"/>
          <w:sz w:val="24"/>
          <w:highlight w:val="none"/>
        </w:rPr>
      </w:pPr>
      <w:r>
        <w:rPr>
          <w:rFonts w:hint="eastAsia" w:asciiTheme="minorEastAsia" w:hAnsiTheme="minorEastAsia" w:cstheme="minorEastAsia"/>
          <w:b/>
          <w:bCs/>
          <w:color w:val="auto"/>
          <w:sz w:val="24"/>
          <w:highlight w:val="none"/>
        </w:rPr>
        <w:t>一、服务内容</w:t>
      </w:r>
    </w:p>
    <w:tbl>
      <w:tblPr>
        <w:tblStyle w:val="22"/>
        <w:tblW w:w="822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44"/>
        <w:gridCol w:w="1932"/>
        <w:gridCol w:w="1740"/>
        <w:gridCol w:w="2002"/>
        <w:gridCol w:w="121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3" w:hRule="atLeast"/>
          <w:jc w:val="center"/>
        </w:trPr>
        <w:tc>
          <w:tcPr>
            <w:tcW w:w="1344" w:type="dxa"/>
            <w:tcBorders>
              <w:top w:val="single" w:color="auto" w:sz="4" w:space="0"/>
              <w:left w:val="single" w:color="auto" w:sz="4" w:space="0"/>
              <w:bottom w:val="single" w:color="auto" w:sz="4" w:space="0"/>
              <w:right w:val="single" w:color="auto" w:sz="4" w:space="0"/>
            </w:tcBorders>
            <w:vAlign w:val="center"/>
          </w:tcPr>
          <w:p>
            <w:pPr>
              <w:spacing w:line="360" w:lineRule="auto"/>
              <w:ind w:firstLine="240" w:firstLineChars="100"/>
              <w:jc w:val="center"/>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序号</w:t>
            </w:r>
          </w:p>
        </w:tc>
        <w:tc>
          <w:tcPr>
            <w:tcW w:w="1932" w:type="dxa"/>
            <w:tcBorders>
              <w:top w:val="single" w:color="auto" w:sz="4" w:space="0"/>
              <w:left w:val="single" w:color="auto" w:sz="4" w:space="0"/>
              <w:bottom w:val="single" w:color="auto" w:sz="4" w:space="0"/>
              <w:right w:val="single" w:color="auto" w:sz="4" w:space="0"/>
            </w:tcBorders>
            <w:vAlign w:val="center"/>
          </w:tcPr>
          <w:p>
            <w:pPr>
              <w:spacing w:line="360" w:lineRule="auto"/>
              <w:ind w:firstLine="120" w:firstLineChars="50"/>
              <w:jc w:val="center"/>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服务项目</w:t>
            </w:r>
          </w:p>
        </w:tc>
        <w:tc>
          <w:tcPr>
            <w:tcW w:w="1740" w:type="dxa"/>
            <w:tcBorders>
              <w:top w:val="single" w:color="auto" w:sz="4" w:space="0"/>
              <w:left w:val="single" w:color="auto" w:sz="4" w:space="0"/>
              <w:bottom w:val="single" w:color="auto" w:sz="4" w:space="0"/>
              <w:right w:val="single" w:color="auto" w:sz="4" w:space="0"/>
            </w:tcBorders>
            <w:vAlign w:val="center"/>
          </w:tcPr>
          <w:p>
            <w:pPr>
              <w:spacing w:line="360" w:lineRule="auto"/>
              <w:ind w:firstLine="120" w:firstLineChars="50"/>
              <w:jc w:val="center"/>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服务清单</w:t>
            </w:r>
          </w:p>
        </w:tc>
        <w:tc>
          <w:tcPr>
            <w:tcW w:w="2002" w:type="dxa"/>
            <w:tcBorders>
              <w:top w:val="single" w:color="auto" w:sz="4" w:space="0"/>
              <w:left w:val="single" w:color="auto" w:sz="4" w:space="0"/>
              <w:bottom w:val="single" w:color="auto" w:sz="4" w:space="0"/>
              <w:right w:val="single" w:color="auto" w:sz="4" w:space="0"/>
            </w:tcBorders>
            <w:vAlign w:val="center"/>
          </w:tcPr>
          <w:p>
            <w:pPr>
              <w:spacing w:line="360" w:lineRule="auto"/>
              <w:ind w:firstLine="240" w:firstLineChars="1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服务内容</w:t>
            </w:r>
          </w:p>
        </w:tc>
        <w:tc>
          <w:tcPr>
            <w:tcW w:w="1211" w:type="dxa"/>
            <w:tcBorders>
              <w:top w:val="single" w:color="auto" w:sz="4" w:space="0"/>
              <w:left w:val="single" w:color="auto" w:sz="4" w:space="0"/>
              <w:bottom w:val="single" w:color="auto" w:sz="4" w:space="0"/>
              <w:right w:val="single" w:color="auto" w:sz="4" w:space="0"/>
            </w:tcBorders>
            <w:vAlign w:val="center"/>
          </w:tcPr>
          <w:p>
            <w:pPr>
              <w:spacing w:line="360" w:lineRule="auto"/>
              <w:ind w:firstLine="120" w:firstLineChars="50"/>
              <w:jc w:val="center"/>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134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heme="minorEastAsia" w:hAnsiTheme="minorEastAsia" w:cstheme="minorEastAsia"/>
                <w:color w:val="auto"/>
                <w:sz w:val="24"/>
                <w:highlight w:val="none"/>
              </w:rPr>
            </w:pPr>
          </w:p>
        </w:tc>
        <w:tc>
          <w:tcPr>
            <w:tcW w:w="19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cstheme="minorEastAsia"/>
                <w:color w:val="auto"/>
                <w:sz w:val="24"/>
                <w:highlight w:val="none"/>
              </w:rPr>
            </w:pPr>
          </w:p>
        </w:tc>
        <w:tc>
          <w:tcPr>
            <w:tcW w:w="1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cstheme="minorEastAsia"/>
                <w:color w:val="auto"/>
                <w:sz w:val="24"/>
                <w:highlight w:val="none"/>
              </w:rPr>
            </w:pPr>
          </w:p>
        </w:tc>
        <w:tc>
          <w:tcPr>
            <w:tcW w:w="20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cstheme="minorEastAsia"/>
                <w:color w:val="auto"/>
                <w:sz w:val="24"/>
                <w:highlight w:val="none"/>
              </w:rPr>
            </w:pPr>
          </w:p>
        </w:tc>
        <w:tc>
          <w:tcPr>
            <w:tcW w:w="12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4" w:hRule="atLeast"/>
          <w:jc w:val="center"/>
        </w:trPr>
        <w:tc>
          <w:tcPr>
            <w:tcW w:w="134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heme="minorEastAsia" w:hAnsiTheme="minorEastAsia" w:cstheme="minorEastAsia"/>
                <w:color w:val="auto"/>
                <w:sz w:val="24"/>
                <w:highlight w:val="none"/>
              </w:rPr>
            </w:pPr>
          </w:p>
        </w:tc>
        <w:tc>
          <w:tcPr>
            <w:tcW w:w="19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cstheme="minorEastAsia"/>
                <w:color w:val="auto"/>
                <w:sz w:val="24"/>
                <w:highlight w:val="none"/>
              </w:rPr>
            </w:pPr>
          </w:p>
        </w:tc>
        <w:tc>
          <w:tcPr>
            <w:tcW w:w="1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cstheme="minorEastAsia"/>
                <w:color w:val="auto"/>
                <w:sz w:val="24"/>
                <w:highlight w:val="none"/>
              </w:rPr>
            </w:pPr>
          </w:p>
        </w:tc>
        <w:tc>
          <w:tcPr>
            <w:tcW w:w="20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cstheme="minorEastAsia"/>
                <w:color w:val="auto"/>
                <w:sz w:val="24"/>
                <w:highlight w:val="none"/>
              </w:rPr>
            </w:pPr>
          </w:p>
        </w:tc>
        <w:tc>
          <w:tcPr>
            <w:tcW w:w="12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1" w:hRule="atLeast"/>
          <w:jc w:val="center"/>
        </w:trPr>
        <w:tc>
          <w:tcPr>
            <w:tcW w:w="134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heme="minorEastAsia" w:hAnsiTheme="minorEastAsia" w:cstheme="minorEastAsia"/>
                <w:color w:val="auto"/>
                <w:sz w:val="24"/>
                <w:highlight w:val="none"/>
              </w:rPr>
            </w:pPr>
          </w:p>
        </w:tc>
        <w:tc>
          <w:tcPr>
            <w:tcW w:w="19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cstheme="minorEastAsia"/>
                <w:color w:val="auto"/>
                <w:sz w:val="24"/>
                <w:highlight w:val="none"/>
              </w:rPr>
            </w:pPr>
          </w:p>
        </w:tc>
        <w:tc>
          <w:tcPr>
            <w:tcW w:w="1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cstheme="minorEastAsia"/>
                <w:color w:val="auto"/>
                <w:sz w:val="24"/>
                <w:highlight w:val="none"/>
              </w:rPr>
            </w:pPr>
          </w:p>
        </w:tc>
        <w:tc>
          <w:tcPr>
            <w:tcW w:w="20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cstheme="minorEastAsia"/>
                <w:color w:val="auto"/>
                <w:sz w:val="24"/>
                <w:highlight w:val="none"/>
              </w:rPr>
            </w:pPr>
          </w:p>
        </w:tc>
        <w:tc>
          <w:tcPr>
            <w:tcW w:w="12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6" w:hRule="atLeast"/>
          <w:jc w:val="center"/>
        </w:trPr>
        <w:tc>
          <w:tcPr>
            <w:tcW w:w="134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heme="minorEastAsia" w:hAnsiTheme="minorEastAsia" w:cstheme="minorEastAsia"/>
                <w:color w:val="auto"/>
                <w:sz w:val="24"/>
                <w:highlight w:val="none"/>
              </w:rPr>
            </w:pPr>
          </w:p>
        </w:tc>
        <w:tc>
          <w:tcPr>
            <w:tcW w:w="19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cstheme="minorEastAsia"/>
                <w:color w:val="auto"/>
                <w:sz w:val="24"/>
                <w:highlight w:val="none"/>
              </w:rPr>
            </w:pPr>
          </w:p>
        </w:tc>
        <w:tc>
          <w:tcPr>
            <w:tcW w:w="1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cstheme="minorEastAsia"/>
                <w:color w:val="auto"/>
                <w:sz w:val="24"/>
                <w:highlight w:val="none"/>
              </w:rPr>
            </w:pPr>
          </w:p>
        </w:tc>
        <w:tc>
          <w:tcPr>
            <w:tcW w:w="20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cstheme="minorEastAsia"/>
                <w:color w:val="auto"/>
                <w:sz w:val="24"/>
                <w:highlight w:val="none"/>
              </w:rPr>
            </w:pPr>
          </w:p>
        </w:tc>
        <w:tc>
          <w:tcPr>
            <w:tcW w:w="12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cstheme="minorEastAsia"/>
                <w:color w:val="auto"/>
                <w:sz w:val="24"/>
                <w:highlight w:val="none"/>
              </w:rPr>
            </w:pPr>
          </w:p>
        </w:tc>
      </w:tr>
    </w:tbl>
    <w:p>
      <w:pPr>
        <w:spacing w:line="360" w:lineRule="auto"/>
        <w:rPr>
          <w:rFonts w:asciiTheme="minorEastAsia" w:hAnsiTheme="minorEastAsia" w:cstheme="minorEastAsia"/>
          <w:b/>
          <w:bCs/>
          <w:color w:val="auto"/>
          <w:sz w:val="24"/>
          <w:highlight w:val="none"/>
        </w:rPr>
      </w:pPr>
      <w:r>
        <w:rPr>
          <w:rFonts w:hint="eastAsia" w:asciiTheme="minorEastAsia" w:hAnsiTheme="minorEastAsia" w:cstheme="minorEastAsia"/>
          <w:b/>
          <w:bCs/>
          <w:color w:val="auto"/>
          <w:sz w:val="24"/>
          <w:highlight w:val="none"/>
        </w:rPr>
        <w:t>二、合同期限</w:t>
      </w:r>
    </w:p>
    <w:p>
      <w:pPr>
        <w:adjustRightInd w:val="0"/>
        <w:snapToGrid w:val="0"/>
        <w:spacing w:line="360" w:lineRule="auto"/>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w:t>
      </w:r>
    </w:p>
    <w:p>
      <w:pPr>
        <w:spacing w:line="360" w:lineRule="auto"/>
        <w:rPr>
          <w:rFonts w:asciiTheme="minorEastAsia" w:hAnsiTheme="minorEastAsia" w:cstheme="minorEastAsia"/>
          <w:b/>
          <w:bCs/>
          <w:color w:val="auto"/>
          <w:sz w:val="24"/>
          <w:highlight w:val="none"/>
        </w:rPr>
      </w:pPr>
      <w:r>
        <w:rPr>
          <w:rFonts w:hint="eastAsia" w:asciiTheme="minorEastAsia" w:hAnsiTheme="minorEastAsia" w:cstheme="minorEastAsia"/>
          <w:b/>
          <w:bCs/>
          <w:color w:val="auto"/>
          <w:sz w:val="24"/>
          <w:highlight w:val="none"/>
        </w:rPr>
        <w:t>三、服务质量标准</w:t>
      </w:r>
    </w:p>
    <w:p>
      <w:pPr>
        <w:adjustRightInd w:val="0"/>
        <w:snapToGrid w:val="0"/>
        <w:spacing w:line="360" w:lineRule="auto"/>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w:t>
      </w:r>
    </w:p>
    <w:p>
      <w:pPr>
        <w:spacing w:line="360" w:lineRule="auto"/>
        <w:rPr>
          <w:rFonts w:asciiTheme="minorEastAsia" w:hAnsiTheme="minorEastAsia" w:cstheme="minorEastAsia"/>
          <w:b/>
          <w:bCs/>
          <w:color w:val="auto"/>
          <w:sz w:val="24"/>
          <w:highlight w:val="none"/>
        </w:rPr>
      </w:pPr>
      <w:r>
        <w:rPr>
          <w:rFonts w:hint="eastAsia" w:asciiTheme="minorEastAsia" w:hAnsiTheme="minorEastAsia" w:cstheme="minorEastAsia"/>
          <w:b/>
          <w:bCs/>
          <w:color w:val="auto"/>
          <w:sz w:val="24"/>
          <w:highlight w:val="none"/>
        </w:rPr>
        <w:t>四、服务费用支付方式</w:t>
      </w:r>
    </w:p>
    <w:p>
      <w:pPr>
        <w:adjustRightInd w:val="0"/>
        <w:snapToGrid w:val="0"/>
        <w:spacing w:line="360" w:lineRule="auto"/>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w:t>
      </w:r>
    </w:p>
    <w:p>
      <w:pPr>
        <w:spacing w:line="360" w:lineRule="auto"/>
        <w:rPr>
          <w:rFonts w:asciiTheme="minorEastAsia" w:hAnsiTheme="minorEastAsia" w:cstheme="minorEastAsia"/>
          <w:b/>
          <w:bCs/>
          <w:color w:val="auto"/>
          <w:sz w:val="24"/>
          <w:highlight w:val="none"/>
        </w:rPr>
      </w:pPr>
      <w:r>
        <w:rPr>
          <w:rFonts w:hint="eastAsia" w:asciiTheme="minorEastAsia" w:hAnsiTheme="minorEastAsia" w:cstheme="minorEastAsia"/>
          <w:b/>
          <w:bCs/>
          <w:color w:val="auto"/>
          <w:sz w:val="24"/>
          <w:highlight w:val="none"/>
        </w:rPr>
        <w:t>五、知识产权</w:t>
      </w:r>
    </w:p>
    <w:p>
      <w:pPr>
        <w:spacing w:line="360" w:lineRule="auto"/>
        <w:ind w:left="426"/>
        <w:rPr>
          <w:rFonts w:asciiTheme="minorEastAsia" w:hAnsiTheme="minorEastAsia" w:cstheme="minorEastAsia"/>
          <w:b/>
          <w:color w:val="auto"/>
          <w:sz w:val="24"/>
          <w:highlight w:val="none"/>
        </w:rPr>
      </w:pPr>
      <w:r>
        <w:rPr>
          <w:rFonts w:asciiTheme="minorEastAsia" w:hAnsiTheme="minorEastAsia" w:cstheme="minorEastAsia"/>
          <w:bCs/>
          <w:color w:val="auto"/>
          <w:sz w:val="24"/>
          <w:highlight w:val="none"/>
        </w:rPr>
        <w:t xml:space="preserve">    乙方应保证所提供的服务或其任何一部分均不会侵犯任何第三方的专利权、商标权或著作权。</w:t>
      </w:r>
    </w:p>
    <w:p>
      <w:pPr>
        <w:spacing w:line="360" w:lineRule="auto"/>
        <w:rPr>
          <w:rFonts w:asciiTheme="minorEastAsia" w:hAnsiTheme="minorEastAsia" w:cstheme="minorEastAsia"/>
          <w:b/>
          <w:color w:val="auto"/>
          <w:sz w:val="24"/>
          <w:highlight w:val="none"/>
        </w:rPr>
      </w:pPr>
      <w:r>
        <w:rPr>
          <w:rFonts w:hint="eastAsia" w:asciiTheme="minorEastAsia" w:hAnsiTheme="minorEastAsia" w:cstheme="minorEastAsia"/>
          <w:b/>
          <w:color w:val="auto"/>
          <w:sz w:val="24"/>
          <w:highlight w:val="none"/>
        </w:rPr>
        <w:t>六、无产权瑕疵条款</w:t>
      </w:r>
    </w:p>
    <w:p>
      <w:pPr>
        <w:spacing w:line="360" w:lineRule="auto"/>
        <w:ind w:left="6" w:firstLine="420" w:firstLineChars="175"/>
        <w:rPr>
          <w:rFonts w:asciiTheme="minorEastAsia" w:hAnsiTheme="minorEastAsia" w:cstheme="minorEastAsia"/>
          <w:b/>
          <w:color w:val="auto"/>
          <w:sz w:val="24"/>
          <w:highlight w:val="none"/>
        </w:rPr>
      </w:pPr>
      <w:r>
        <w:rPr>
          <w:rFonts w:hint="eastAsia" w:asciiTheme="minorEastAsia" w:hAnsiTheme="minorEastAsia" w:cstheme="minorEastAsia"/>
          <w:bCs/>
          <w:color w:val="auto"/>
          <w:sz w:val="24"/>
          <w:highlight w:val="none"/>
        </w:rPr>
        <w:t>乙方保证所提供的服务的所有权完全属于乙方且无任何抵押、查封等产权瑕疵。如有产权瑕疵的，视为乙方违约。乙方应负担由此而产生的一切损失。</w:t>
      </w:r>
    </w:p>
    <w:p>
      <w:pPr>
        <w:spacing w:line="360" w:lineRule="auto"/>
        <w:rPr>
          <w:rFonts w:asciiTheme="minorEastAsia" w:hAnsiTheme="minorEastAsia" w:cstheme="minorEastAsia"/>
          <w:b/>
          <w:color w:val="auto"/>
          <w:sz w:val="24"/>
          <w:highlight w:val="none"/>
        </w:rPr>
      </w:pPr>
      <w:r>
        <w:rPr>
          <w:rFonts w:hint="eastAsia" w:asciiTheme="minorEastAsia" w:hAnsiTheme="minorEastAsia" w:cstheme="minorEastAsia"/>
          <w:b/>
          <w:color w:val="auto"/>
          <w:sz w:val="24"/>
          <w:highlight w:val="none"/>
        </w:rPr>
        <w:t>七、甲方的权利和义务</w:t>
      </w:r>
    </w:p>
    <w:p>
      <w:pPr>
        <w:adjustRightInd w:val="0"/>
        <w:spacing w:line="360" w:lineRule="auto"/>
        <w:ind w:firstLine="480" w:firstLineChars="200"/>
        <w:jc w:val="left"/>
        <w:textAlignment w:val="baseline"/>
        <w:rPr>
          <w:rFonts w:asciiTheme="minorEastAsia" w:hAnsiTheme="minorEastAsia" w:cstheme="minorEastAsia"/>
          <w:bCs/>
          <w:color w:val="auto"/>
          <w:sz w:val="24"/>
          <w:highlight w:val="none"/>
        </w:rPr>
      </w:pPr>
      <w:r>
        <w:rPr>
          <w:rFonts w:asciiTheme="minorEastAsia" w:hAnsiTheme="minorEastAsia" w:cstheme="minorEastAsia"/>
          <w:bCs/>
          <w:color w:val="auto"/>
          <w:sz w:val="24"/>
          <w:highlight w:val="none"/>
        </w:rPr>
        <w:t>1、甲方有权对合同规定范围内乙方的服务行为进行监督和检查，拥有监管权。有权定期核对乙方提供服务所配备的人员数量。对甲方认为不合理的部分有</w:t>
      </w:r>
      <w:r>
        <w:rPr>
          <w:rFonts w:hint="eastAsia" w:asciiTheme="minorEastAsia" w:hAnsiTheme="minorEastAsia" w:cstheme="minorEastAsia"/>
          <w:bCs/>
          <w:color w:val="auto"/>
          <w:sz w:val="24"/>
          <w:highlight w:val="none"/>
        </w:rPr>
        <w:t>权下达整改通知书，并要求乙方限期整改，逾期天不整改的，乙方需向甲方支付合同总金额的违约金；逾期天不整改的，甲方有权终止合同，乙方则应按合同总价的的款额向甲方偿付赔偿金，并须全额退还甲方已经付给乙方的服务款及其利息。</w:t>
      </w:r>
    </w:p>
    <w:p>
      <w:pPr>
        <w:adjustRightInd w:val="0"/>
        <w:spacing w:line="360" w:lineRule="auto"/>
        <w:ind w:firstLine="480" w:firstLineChars="200"/>
        <w:jc w:val="left"/>
        <w:textAlignment w:val="baseline"/>
        <w:rPr>
          <w:rFonts w:asciiTheme="minorEastAsia" w:hAnsiTheme="minorEastAsia" w:cstheme="minorEastAsia"/>
          <w:bCs/>
          <w:color w:val="auto"/>
          <w:sz w:val="24"/>
          <w:highlight w:val="none"/>
        </w:rPr>
      </w:pPr>
      <w:r>
        <w:rPr>
          <w:rFonts w:asciiTheme="minorEastAsia" w:hAnsiTheme="minorEastAsia" w:cstheme="minorEastAsia"/>
          <w:bCs/>
          <w:color w:val="auto"/>
          <w:sz w:val="24"/>
          <w:highlight w:val="none"/>
        </w:rPr>
        <w:t>2、甲方有权依据双方签订的考评办法对乙方提供的服务进行定期考评。当考评结果未达到标准时，有权依据考评办法约定的数额扣除。</w:t>
      </w:r>
    </w:p>
    <w:p>
      <w:pPr>
        <w:adjustRightInd w:val="0"/>
        <w:spacing w:line="360" w:lineRule="auto"/>
        <w:ind w:firstLine="480" w:firstLineChars="200"/>
        <w:jc w:val="left"/>
        <w:textAlignment w:val="baseline"/>
        <w:rPr>
          <w:rFonts w:asciiTheme="minorEastAsia" w:hAnsiTheme="minorEastAsia" w:cstheme="minorEastAsia"/>
          <w:bCs/>
          <w:color w:val="auto"/>
          <w:sz w:val="24"/>
          <w:highlight w:val="none"/>
        </w:rPr>
      </w:pPr>
      <w:r>
        <w:rPr>
          <w:rFonts w:asciiTheme="minorEastAsia" w:hAnsiTheme="minorEastAsia" w:cstheme="minorEastAsia"/>
          <w:bCs/>
          <w:color w:val="auto"/>
          <w:sz w:val="24"/>
          <w:highlight w:val="none"/>
        </w:rPr>
        <w:t>3、负责检查监督乙方管理工作的实施及制度的执行情况。</w:t>
      </w:r>
    </w:p>
    <w:p>
      <w:pPr>
        <w:adjustRightInd w:val="0"/>
        <w:spacing w:line="360" w:lineRule="auto"/>
        <w:ind w:firstLine="480" w:firstLineChars="200"/>
        <w:jc w:val="left"/>
        <w:textAlignment w:val="baseline"/>
        <w:rPr>
          <w:rFonts w:asciiTheme="minorEastAsia" w:hAnsiTheme="minorEastAsia" w:cstheme="minorEastAsia"/>
          <w:bCs/>
          <w:color w:val="auto"/>
          <w:sz w:val="24"/>
          <w:highlight w:val="none"/>
        </w:rPr>
      </w:pPr>
      <w:r>
        <w:rPr>
          <w:rFonts w:asciiTheme="minorEastAsia" w:hAnsiTheme="minorEastAsia" w:cstheme="minorEastAsia"/>
          <w:bCs/>
          <w:color w:val="auto"/>
          <w:sz w:val="24"/>
          <w:highlight w:val="none"/>
        </w:rPr>
        <w:t>4、根据本合同规定，按时向乙方支付应付服务费用。</w:t>
      </w:r>
    </w:p>
    <w:p>
      <w:pPr>
        <w:adjustRightInd w:val="0"/>
        <w:spacing w:line="360" w:lineRule="auto"/>
        <w:ind w:firstLine="480" w:firstLineChars="200"/>
        <w:jc w:val="left"/>
        <w:textAlignment w:val="baseline"/>
        <w:rPr>
          <w:rFonts w:asciiTheme="minorEastAsia" w:hAnsiTheme="minorEastAsia" w:cstheme="minorEastAsia"/>
          <w:bCs/>
          <w:color w:val="auto"/>
          <w:sz w:val="24"/>
          <w:highlight w:val="none"/>
        </w:rPr>
      </w:pPr>
      <w:r>
        <w:rPr>
          <w:rFonts w:asciiTheme="minorEastAsia" w:hAnsiTheme="minorEastAsia" w:cstheme="minorEastAsia"/>
          <w:bCs/>
          <w:color w:val="auto"/>
          <w:sz w:val="24"/>
          <w:highlight w:val="none"/>
        </w:rPr>
        <w:t>5、国家法律、法规所规定由甲方承担的其它责任。</w:t>
      </w:r>
    </w:p>
    <w:p>
      <w:pPr>
        <w:spacing w:line="360" w:lineRule="auto"/>
        <w:rPr>
          <w:rFonts w:asciiTheme="minorEastAsia" w:hAnsiTheme="minorEastAsia" w:cstheme="minorEastAsia"/>
          <w:b/>
          <w:color w:val="auto"/>
          <w:sz w:val="24"/>
          <w:highlight w:val="none"/>
        </w:rPr>
      </w:pPr>
      <w:r>
        <w:rPr>
          <w:rFonts w:hint="eastAsia" w:asciiTheme="minorEastAsia" w:hAnsiTheme="minorEastAsia" w:cstheme="minorEastAsia"/>
          <w:b/>
          <w:color w:val="auto"/>
          <w:sz w:val="24"/>
          <w:highlight w:val="none"/>
        </w:rPr>
        <w:t>八、乙方的权利和义务</w:t>
      </w:r>
    </w:p>
    <w:p>
      <w:pPr>
        <w:adjustRightInd w:val="0"/>
        <w:spacing w:line="360" w:lineRule="auto"/>
        <w:ind w:firstLine="480" w:firstLineChars="200"/>
        <w:jc w:val="left"/>
        <w:textAlignment w:val="baseline"/>
        <w:rPr>
          <w:rFonts w:asciiTheme="minorEastAsia" w:hAnsiTheme="minorEastAsia" w:cstheme="minorEastAsia"/>
          <w:bCs/>
          <w:color w:val="auto"/>
          <w:sz w:val="24"/>
          <w:highlight w:val="none"/>
        </w:rPr>
      </w:pPr>
      <w:r>
        <w:rPr>
          <w:rFonts w:asciiTheme="minorEastAsia" w:hAnsiTheme="minorEastAsia" w:cstheme="minorEastAsia"/>
          <w:bCs/>
          <w:color w:val="auto"/>
          <w:sz w:val="24"/>
          <w:highlight w:val="none"/>
        </w:rPr>
        <w:t>1、对本合同规定的委托服务范围内的项目享有管理权及服务义务。</w:t>
      </w:r>
    </w:p>
    <w:p>
      <w:pPr>
        <w:adjustRightInd w:val="0"/>
        <w:spacing w:line="360" w:lineRule="auto"/>
        <w:ind w:firstLine="480" w:firstLineChars="200"/>
        <w:jc w:val="left"/>
        <w:textAlignment w:val="baseline"/>
        <w:rPr>
          <w:rFonts w:asciiTheme="minorEastAsia" w:hAnsiTheme="minorEastAsia" w:cstheme="minorEastAsia"/>
          <w:bCs/>
          <w:color w:val="auto"/>
          <w:sz w:val="24"/>
          <w:highlight w:val="none"/>
        </w:rPr>
      </w:pPr>
      <w:r>
        <w:rPr>
          <w:rFonts w:asciiTheme="minorEastAsia" w:hAnsiTheme="minorEastAsia" w:cstheme="minorEastAsia"/>
          <w:bCs/>
          <w:color w:val="auto"/>
          <w:sz w:val="24"/>
          <w:highlight w:val="none"/>
        </w:rPr>
        <w:t>2、根据本合同的规定向甲方收取相关服务费用，并有权在本项目管理范围内管理及合理使用。</w:t>
      </w:r>
    </w:p>
    <w:p>
      <w:pPr>
        <w:adjustRightInd w:val="0"/>
        <w:spacing w:line="360" w:lineRule="auto"/>
        <w:ind w:firstLine="480" w:firstLineChars="200"/>
        <w:jc w:val="left"/>
        <w:textAlignment w:val="baseline"/>
        <w:rPr>
          <w:rFonts w:asciiTheme="minorEastAsia" w:hAnsiTheme="minorEastAsia" w:cstheme="minorEastAsia"/>
          <w:color w:val="auto"/>
          <w:sz w:val="24"/>
          <w:highlight w:val="none"/>
        </w:rPr>
      </w:pPr>
      <w:r>
        <w:rPr>
          <w:rFonts w:asciiTheme="minorEastAsia" w:hAnsiTheme="minorEastAsia" w:cstheme="minorEastAsia"/>
          <w:color w:val="auto"/>
          <w:sz w:val="24"/>
          <w:highlight w:val="none"/>
        </w:rPr>
        <w:t>3、及时向甲方通告本项目服务范围内有关服务的重大事项，及时配合处理投诉。</w:t>
      </w:r>
    </w:p>
    <w:p>
      <w:pPr>
        <w:adjustRightInd w:val="0"/>
        <w:spacing w:line="360" w:lineRule="auto"/>
        <w:ind w:firstLine="480" w:firstLineChars="200"/>
        <w:jc w:val="left"/>
        <w:textAlignment w:val="baseline"/>
        <w:rPr>
          <w:rFonts w:asciiTheme="minorEastAsia" w:hAnsiTheme="minorEastAsia" w:cstheme="minorEastAsia"/>
          <w:bCs/>
          <w:color w:val="auto"/>
          <w:sz w:val="24"/>
          <w:highlight w:val="none"/>
        </w:rPr>
      </w:pPr>
      <w:r>
        <w:rPr>
          <w:rFonts w:asciiTheme="minorEastAsia" w:hAnsiTheme="minorEastAsia" w:cstheme="minorEastAsia"/>
          <w:color w:val="auto"/>
          <w:sz w:val="24"/>
          <w:highlight w:val="none"/>
        </w:rPr>
        <w:t>4、</w:t>
      </w:r>
      <w:r>
        <w:rPr>
          <w:rFonts w:hint="eastAsia" w:asciiTheme="minorEastAsia" w:hAnsiTheme="minorEastAsia" w:cstheme="minorEastAsia"/>
          <w:bCs/>
          <w:color w:val="auto"/>
          <w:sz w:val="24"/>
          <w:highlight w:val="none"/>
        </w:rPr>
        <w:t>接受项目行业管理部门及政府有关部门的指导，接受甲方的监督。</w:t>
      </w:r>
    </w:p>
    <w:p>
      <w:pPr>
        <w:adjustRightInd w:val="0"/>
        <w:spacing w:line="360" w:lineRule="auto"/>
        <w:ind w:firstLine="480" w:firstLineChars="200"/>
        <w:jc w:val="left"/>
        <w:textAlignment w:val="baseline"/>
        <w:rPr>
          <w:rFonts w:asciiTheme="minorEastAsia" w:hAnsiTheme="minorEastAsia" w:cstheme="minorEastAsia"/>
          <w:bCs/>
          <w:color w:val="auto"/>
          <w:sz w:val="24"/>
          <w:highlight w:val="none"/>
        </w:rPr>
      </w:pPr>
      <w:r>
        <w:rPr>
          <w:rFonts w:asciiTheme="minorEastAsia" w:hAnsiTheme="minorEastAsia" w:cstheme="minorEastAsia"/>
          <w:bCs/>
          <w:color w:val="auto"/>
          <w:sz w:val="24"/>
          <w:highlight w:val="none"/>
        </w:rPr>
        <w:t>5、国家法律、法规所规定由乙方承担的其它责任。</w:t>
      </w:r>
    </w:p>
    <w:p>
      <w:pPr>
        <w:spacing w:line="360" w:lineRule="auto"/>
        <w:rPr>
          <w:rFonts w:asciiTheme="minorEastAsia" w:hAnsiTheme="minorEastAsia" w:cstheme="minorEastAsia"/>
          <w:b/>
          <w:color w:val="auto"/>
          <w:sz w:val="24"/>
          <w:highlight w:val="none"/>
        </w:rPr>
      </w:pPr>
      <w:r>
        <w:rPr>
          <w:rFonts w:hint="eastAsia" w:asciiTheme="minorEastAsia" w:hAnsiTheme="minorEastAsia" w:cstheme="minorEastAsia"/>
          <w:b/>
          <w:color w:val="auto"/>
          <w:sz w:val="24"/>
          <w:highlight w:val="none"/>
        </w:rPr>
        <w:t>九、违约责任</w:t>
      </w:r>
    </w:p>
    <w:p>
      <w:pPr>
        <w:adjustRightInd w:val="0"/>
        <w:spacing w:line="360" w:lineRule="auto"/>
        <w:ind w:firstLine="480" w:firstLineChars="200"/>
        <w:jc w:val="left"/>
        <w:textAlignment w:val="baseline"/>
        <w:rPr>
          <w:rFonts w:asciiTheme="minorEastAsia" w:hAnsiTheme="minorEastAsia" w:cstheme="minorEastAsia"/>
          <w:bCs/>
          <w:color w:val="auto"/>
          <w:sz w:val="24"/>
          <w:highlight w:val="none"/>
        </w:rPr>
      </w:pPr>
      <w:r>
        <w:rPr>
          <w:rFonts w:asciiTheme="minorEastAsia" w:hAnsiTheme="minorEastAsia" w:cstheme="minorEastAsia"/>
          <w:bCs/>
          <w:color w:val="auto"/>
          <w:sz w:val="24"/>
          <w:highlight w:val="none"/>
        </w:rPr>
        <w:t>1、甲乙双方必须遵守本合同并执行合同中的各项规定，保证本合同的正常履行。</w:t>
      </w:r>
    </w:p>
    <w:p>
      <w:pPr>
        <w:adjustRightInd w:val="0"/>
        <w:spacing w:line="360" w:lineRule="auto"/>
        <w:ind w:firstLine="480" w:firstLineChars="200"/>
        <w:jc w:val="left"/>
        <w:textAlignment w:val="baseline"/>
        <w:rPr>
          <w:rFonts w:asciiTheme="minorEastAsia" w:hAnsiTheme="minorEastAsia" w:cstheme="minorEastAsia"/>
          <w:bCs/>
          <w:color w:val="auto"/>
          <w:sz w:val="24"/>
          <w:highlight w:val="none"/>
        </w:rPr>
      </w:pPr>
      <w:r>
        <w:rPr>
          <w:rFonts w:asciiTheme="minorEastAsia" w:hAnsiTheme="minorEastAsia" w:cstheme="minorEastAsia"/>
          <w:bCs/>
          <w:color w:val="auto"/>
          <w:sz w:val="24"/>
          <w:highlight w:val="none"/>
        </w:rPr>
        <w:t>2、如因乙方工作人员在履行职务过程中的</w:t>
      </w:r>
      <w:r>
        <w:rPr>
          <w:rFonts w:hint="eastAsia" w:asciiTheme="minorEastAsia" w:hAnsiTheme="minorEastAsia" w:cstheme="minorEastAsia"/>
          <w:bCs/>
          <w:color w:val="auto"/>
          <w:sz w:val="24"/>
          <w:highlight w:val="none"/>
        </w:rPr>
        <w:t>的疏忽、失职、过错等故意或者过失原因给甲方造成损失或侵害，包括但不限于甲方本身的财产损失、由此而导致的甲方对任何第三方的法律责任等，乙方对此均应承担全部的赔偿责任。</w:t>
      </w:r>
    </w:p>
    <w:p>
      <w:pPr>
        <w:spacing w:line="360" w:lineRule="auto"/>
        <w:rPr>
          <w:rFonts w:asciiTheme="minorEastAsia" w:hAnsiTheme="minorEastAsia" w:cstheme="minorEastAsia"/>
          <w:b/>
          <w:color w:val="auto"/>
          <w:sz w:val="24"/>
          <w:highlight w:val="none"/>
        </w:rPr>
      </w:pPr>
      <w:r>
        <w:rPr>
          <w:rFonts w:hint="eastAsia" w:asciiTheme="minorEastAsia" w:hAnsiTheme="minorEastAsia" w:cstheme="minorEastAsia"/>
          <w:b/>
          <w:color w:val="auto"/>
          <w:sz w:val="24"/>
          <w:highlight w:val="none"/>
        </w:rPr>
        <w:t>十、不可抗力事件处理</w:t>
      </w:r>
    </w:p>
    <w:p>
      <w:pPr>
        <w:tabs>
          <w:tab w:val="left" w:pos="0"/>
        </w:tabs>
        <w:spacing w:line="360" w:lineRule="auto"/>
        <w:ind w:firstLine="480" w:firstLineChars="200"/>
        <w:rPr>
          <w:rFonts w:asciiTheme="minorEastAsia" w:hAnsiTheme="minorEastAsia" w:cstheme="minorEastAsia"/>
          <w:color w:val="auto"/>
          <w:sz w:val="24"/>
          <w:highlight w:val="none"/>
        </w:rPr>
      </w:pPr>
      <w:r>
        <w:rPr>
          <w:rFonts w:asciiTheme="minorEastAsia" w:hAnsiTheme="minorEastAsia" w:cstheme="minorEastAsia"/>
          <w:color w:val="auto"/>
          <w:sz w:val="24"/>
          <w:highlight w:val="none"/>
        </w:rPr>
        <w:t>1、在合同有效期内，任何一方因不可抗力事件导致不能履行合同，则合同履行期可延长，其延长期与不可抗力影响期相同。</w:t>
      </w:r>
    </w:p>
    <w:p>
      <w:pPr>
        <w:tabs>
          <w:tab w:val="left" w:pos="0"/>
        </w:tabs>
        <w:spacing w:line="360" w:lineRule="auto"/>
        <w:ind w:firstLine="480" w:firstLineChars="200"/>
        <w:rPr>
          <w:rFonts w:asciiTheme="minorEastAsia" w:hAnsiTheme="minorEastAsia" w:cstheme="minorEastAsia"/>
          <w:color w:val="auto"/>
          <w:sz w:val="24"/>
          <w:highlight w:val="none"/>
        </w:rPr>
      </w:pPr>
      <w:r>
        <w:rPr>
          <w:rFonts w:asciiTheme="minorEastAsia" w:hAnsiTheme="minorEastAsia" w:cstheme="minorEastAsia"/>
          <w:color w:val="auto"/>
          <w:sz w:val="24"/>
          <w:highlight w:val="none"/>
        </w:rPr>
        <w:t>2、不可抗力事件发生后，应立即通知对方，并寄送有关权威机构出具的证明。</w:t>
      </w:r>
    </w:p>
    <w:p>
      <w:pPr>
        <w:tabs>
          <w:tab w:val="left" w:pos="0"/>
        </w:tabs>
        <w:spacing w:line="360" w:lineRule="auto"/>
        <w:ind w:firstLine="480" w:firstLineChars="200"/>
        <w:rPr>
          <w:rFonts w:asciiTheme="minorEastAsia" w:hAnsiTheme="minorEastAsia" w:cstheme="minorEastAsia"/>
          <w:color w:val="auto"/>
          <w:sz w:val="24"/>
          <w:highlight w:val="none"/>
        </w:rPr>
      </w:pPr>
      <w:r>
        <w:rPr>
          <w:rFonts w:asciiTheme="minorEastAsia" w:hAnsiTheme="minorEastAsia" w:cstheme="minorEastAsia"/>
          <w:color w:val="auto"/>
          <w:sz w:val="24"/>
          <w:highlight w:val="none"/>
        </w:rPr>
        <w:t>3、不可抗力事件延续天以上，双方应通过友好协商，确定是否继续履行合同。</w:t>
      </w:r>
    </w:p>
    <w:p>
      <w:pPr>
        <w:spacing w:line="360" w:lineRule="auto"/>
        <w:rPr>
          <w:rFonts w:asciiTheme="minorEastAsia" w:hAnsiTheme="minorEastAsia" w:cstheme="minorEastAsia"/>
          <w:b/>
          <w:color w:val="auto"/>
          <w:sz w:val="24"/>
          <w:highlight w:val="none"/>
        </w:rPr>
      </w:pPr>
      <w:bookmarkStart w:id="141" w:name="_Toc211854454"/>
      <w:bookmarkStart w:id="142" w:name="_Toc237145411"/>
      <w:bookmarkStart w:id="143" w:name="_Toc286993792"/>
      <w:bookmarkStart w:id="144" w:name="_Toc239233919"/>
      <w:bookmarkStart w:id="145" w:name="_Toc185395254"/>
      <w:bookmarkStart w:id="146" w:name="_Toc225654649"/>
      <w:bookmarkStart w:id="147" w:name="_Toc247334846"/>
      <w:bookmarkStart w:id="148" w:name="_Toc232492933"/>
      <w:bookmarkStart w:id="149" w:name="_Toc239568423"/>
      <w:bookmarkStart w:id="150" w:name="_Toc225244857"/>
      <w:bookmarkStart w:id="151" w:name="_Toc238984980"/>
      <w:bookmarkStart w:id="152" w:name="_Toc212019599"/>
      <w:bookmarkStart w:id="153" w:name="_Toc251768867"/>
      <w:bookmarkStart w:id="154" w:name="_Toc211911353"/>
      <w:bookmarkStart w:id="155" w:name="_Toc241833908"/>
      <w:bookmarkStart w:id="156" w:name="_Toc225670756"/>
      <w:r>
        <w:rPr>
          <w:rFonts w:hint="eastAsia" w:asciiTheme="minorEastAsia" w:hAnsiTheme="minorEastAsia" w:cstheme="minorEastAsia"/>
          <w:b/>
          <w:color w:val="auto"/>
          <w:sz w:val="24"/>
          <w:highlight w:val="none"/>
        </w:rPr>
        <w:t>十一、解决合同纠纷的方式</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p>
    <w:p>
      <w:pPr>
        <w:spacing w:line="360" w:lineRule="auto"/>
        <w:ind w:left="426"/>
        <w:rPr>
          <w:rFonts w:asciiTheme="minorEastAsia" w:hAnsiTheme="minorEastAsia" w:cstheme="minorEastAsia"/>
          <w:bCs/>
          <w:color w:val="auto"/>
          <w:sz w:val="24"/>
          <w:highlight w:val="none"/>
        </w:rPr>
      </w:pPr>
      <w:bookmarkStart w:id="157" w:name="_Toc251768868"/>
      <w:bookmarkStart w:id="158" w:name="_Toc238984981"/>
      <w:bookmarkStart w:id="159" w:name="_Toc286993793"/>
      <w:bookmarkStart w:id="160" w:name="_Toc241833909"/>
      <w:bookmarkStart w:id="161" w:name="_Toc211911354"/>
      <w:bookmarkStart w:id="162" w:name="_Toc282696231"/>
      <w:bookmarkStart w:id="163" w:name="_Toc212019600"/>
      <w:bookmarkStart w:id="164" w:name="_Toc232492934"/>
      <w:bookmarkStart w:id="165" w:name="_Toc247334847"/>
      <w:bookmarkStart w:id="166" w:name="_Toc283019219"/>
      <w:bookmarkStart w:id="167" w:name="_Toc237145412"/>
      <w:bookmarkStart w:id="168" w:name="_Toc211854455"/>
      <w:bookmarkStart w:id="169" w:name="_Toc225670757"/>
      <w:bookmarkStart w:id="170" w:name="_Toc225244858"/>
      <w:bookmarkStart w:id="171" w:name="_Toc225654650"/>
      <w:bookmarkStart w:id="172" w:name="_Toc239233920"/>
      <w:bookmarkStart w:id="173" w:name="_Toc239568424"/>
      <w:bookmarkStart w:id="174" w:name="_Toc185395255"/>
      <w:r>
        <w:rPr>
          <w:rFonts w:asciiTheme="minorEastAsia" w:hAnsiTheme="minorEastAsia" w:cstheme="minorEastAsia"/>
          <w:bCs/>
          <w:color w:val="auto"/>
          <w:sz w:val="24"/>
          <w:highlight w:val="none"/>
        </w:rPr>
        <w:t>1、合同履行期间,若双方发生争议，可协商或由有关部门调解解决，协商或调解不成的，由当事人依法维护其合法权益。</w:t>
      </w:r>
    </w:p>
    <w:p>
      <w:pPr>
        <w:spacing w:line="360" w:lineRule="auto"/>
        <w:rPr>
          <w:rFonts w:asciiTheme="minorEastAsia" w:hAnsiTheme="minorEastAsia" w:cstheme="minorEastAsia"/>
          <w:b/>
          <w:color w:val="auto"/>
          <w:sz w:val="24"/>
          <w:highlight w:val="none"/>
        </w:rPr>
      </w:pPr>
      <w:r>
        <w:rPr>
          <w:rFonts w:hint="eastAsia" w:asciiTheme="minorEastAsia" w:hAnsiTheme="minorEastAsia" w:cstheme="minorEastAsia"/>
          <w:b/>
          <w:color w:val="auto"/>
          <w:sz w:val="24"/>
          <w:highlight w:val="none"/>
        </w:rPr>
        <w:t>十二、</w:t>
      </w:r>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r>
        <w:rPr>
          <w:rFonts w:hint="eastAsia" w:asciiTheme="minorEastAsia" w:hAnsiTheme="minorEastAsia" w:cstheme="minorEastAsia"/>
          <w:b/>
          <w:color w:val="auto"/>
          <w:sz w:val="24"/>
          <w:highlight w:val="none"/>
        </w:rPr>
        <w:t>其他</w:t>
      </w:r>
    </w:p>
    <w:p>
      <w:pPr>
        <w:tabs>
          <w:tab w:val="left" w:pos="0"/>
        </w:tabs>
        <w:spacing w:line="360" w:lineRule="auto"/>
        <w:ind w:firstLine="480" w:firstLineChars="200"/>
        <w:rPr>
          <w:rFonts w:asciiTheme="minorEastAsia" w:hAnsiTheme="minorEastAsia" w:cstheme="minorEastAsia"/>
          <w:color w:val="auto"/>
          <w:sz w:val="24"/>
          <w:highlight w:val="none"/>
        </w:rPr>
      </w:pPr>
      <w:r>
        <w:rPr>
          <w:rFonts w:asciiTheme="minorEastAsia" w:hAnsiTheme="minorEastAsia" w:cstheme="minorEastAsia"/>
          <w:color w:val="auto"/>
          <w:sz w:val="24"/>
          <w:highlight w:val="none"/>
        </w:rPr>
        <w:t>1、合同经双方法定代表人或授权委托代理人签字并加盖单位公章后生效。</w:t>
      </w:r>
    </w:p>
    <w:p>
      <w:pPr>
        <w:tabs>
          <w:tab w:val="left" w:pos="0"/>
        </w:tabs>
        <w:spacing w:line="360" w:lineRule="auto"/>
        <w:ind w:firstLine="480" w:firstLineChars="200"/>
        <w:rPr>
          <w:rFonts w:asciiTheme="minorEastAsia" w:hAnsiTheme="minorEastAsia" w:cstheme="minorEastAsia"/>
          <w:color w:val="auto"/>
          <w:sz w:val="24"/>
          <w:highlight w:val="none"/>
        </w:rPr>
      </w:pPr>
      <w:r>
        <w:rPr>
          <w:rFonts w:asciiTheme="minorEastAsia" w:hAnsiTheme="minorEastAsia" w:cstheme="minorEastAsia"/>
          <w:color w:val="auto"/>
          <w:sz w:val="24"/>
          <w:highlight w:val="none"/>
        </w:rPr>
        <w:t>2、合同执行中涉及采购资金和采购内容修改或补充的，须经政府采购监管部门审批，并签书面补充协议报政府采购监督管理部门备案，方可作为主合同不可分割的一部分。</w:t>
      </w:r>
    </w:p>
    <w:p>
      <w:pPr>
        <w:tabs>
          <w:tab w:val="left" w:pos="0"/>
        </w:tabs>
        <w:spacing w:line="360" w:lineRule="auto"/>
        <w:rPr>
          <w:rFonts w:asciiTheme="minorEastAsia" w:hAnsiTheme="minorEastAsia" w:cstheme="minorEastAsia"/>
          <w:color w:val="auto"/>
          <w:sz w:val="24"/>
          <w:highlight w:val="none"/>
        </w:rPr>
      </w:pPr>
      <w:r>
        <w:rPr>
          <w:rFonts w:asciiTheme="minorEastAsia" w:hAnsiTheme="minorEastAsia" w:cstheme="minorEastAsia"/>
          <w:color w:val="auto"/>
          <w:sz w:val="24"/>
          <w:highlight w:val="none"/>
        </w:rPr>
        <w:t xml:space="preserve"> 3、本合同一式    份，甲方    份，乙方    份，政府采购代理机构    份，同级财政部门备案    份，具有同等法律效力。</w:t>
      </w:r>
    </w:p>
    <w:p>
      <w:pPr>
        <w:tabs>
          <w:tab w:val="left" w:pos="0"/>
        </w:tabs>
        <w:spacing w:line="360" w:lineRule="auto"/>
        <w:ind w:firstLine="480" w:firstLineChars="200"/>
        <w:rPr>
          <w:rFonts w:asciiTheme="minorEastAsia" w:hAnsiTheme="minorEastAsia" w:cstheme="minorEastAsia"/>
          <w:color w:val="auto"/>
          <w:sz w:val="24"/>
          <w:highlight w:val="none"/>
        </w:rPr>
      </w:pPr>
    </w:p>
    <w:p>
      <w:pPr>
        <w:tabs>
          <w:tab w:val="left" w:pos="0"/>
        </w:tabs>
        <w:spacing w:line="360" w:lineRule="auto"/>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甲方：</w:t>
      </w:r>
      <w:r>
        <w:rPr>
          <w:rFonts w:asciiTheme="minorEastAsia" w:hAnsiTheme="minorEastAsia" w:cstheme="minorEastAsia"/>
          <w:color w:val="auto"/>
          <w:sz w:val="24"/>
          <w:highlight w:val="none"/>
        </w:rPr>
        <w:t xml:space="preserve">   （盖章）   </w:t>
      </w:r>
      <w:r>
        <w:rPr>
          <w:rFonts w:asciiTheme="minorEastAsia" w:hAnsiTheme="minorEastAsia" w:cstheme="minorEastAsia"/>
          <w:color w:val="auto"/>
          <w:sz w:val="24"/>
          <w:highlight w:val="none"/>
        </w:rPr>
        <w:tab/>
      </w:r>
      <w:r>
        <w:rPr>
          <w:rFonts w:asciiTheme="minorEastAsia" w:hAnsiTheme="minorEastAsia" w:cstheme="minorEastAsia"/>
          <w:color w:val="auto"/>
          <w:sz w:val="24"/>
          <w:highlight w:val="none"/>
        </w:rPr>
        <w:tab/>
      </w:r>
      <w:r>
        <w:rPr>
          <w:rFonts w:asciiTheme="minorEastAsia" w:hAnsiTheme="minorEastAsia" w:cstheme="minorEastAsia"/>
          <w:color w:val="auto"/>
          <w:sz w:val="24"/>
          <w:highlight w:val="none"/>
        </w:rPr>
        <w:tab/>
      </w:r>
      <w:r>
        <w:rPr>
          <w:rFonts w:asciiTheme="minorEastAsia" w:hAnsiTheme="minorEastAsia" w:cstheme="minorEastAsia"/>
          <w:color w:val="auto"/>
          <w:sz w:val="24"/>
          <w:highlight w:val="none"/>
        </w:rPr>
        <w:t xml:space="preserve">             乙方：   （盖章）</w:t>
      </w:r>
    </w:p>
    <w:p>
      <w:pPr>
        <w:tabs>
          <w:tab w:val="left" w:pos="0"/>
        </w:tabs>
        <w:spacing w:line="360" w:lineRule="auto"/>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法定代表人（授权代表）：法定代表人（授权代表）：</w:t>
      </w:r>
    </w:p>
    <w:p>
      <w:pPr>
        <w:tabs>
          <w:tab w:val="left" w:pos="0"/>
        </w:tabs>
        <w:spacing w:line="360" w:lineRule="auto"/>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地址：地址：</w:t>
      </w:r>
    </w:p>
    <w:p>
      <w:pPr>
        <w:tabs>
          <w:tab w:val="left" w:pos="0"/>
        </w:tabs>
        <w:spacing w:line="360" w:lineRule="auto"/>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开户银行：开户银行：</w:t>
      </w:r>
    </w:p>
    <w:p>
      <w:pPr>
        <w:tabs>
          <w:tab w:val="left" w:pos="0"/>
        </w:tabs>
        <w:spacing w:line="360" w:lineRule="auto"/>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账号：账号：</w:t>
      </w:r>
    </w:p>
    <w:p>
      <w:pPr>
        <w:tabs>
          <w:tab w:val="left" w:pos="0"/>
        </w:tabs>
        <w:spacing w:line="360" w:lineRule="auto"/>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电话：电话：</w:t>
      </w:r>
    </w:p>
    <w:p>
      <w:pPr>
        <w:tabs>
          <w:tab w:val="left" w:pos="0"/>
        </w:tabs>
        <w:spacing w:line="360" w:lineRule="auto"/>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传真：传真：</w:t>
      </w:r>
    </w:p>
    <w:p>
      <w:pPr>
        <w:tabs>
          <w:tab w:val="left" w:pos="0"/>
        </w:tabs>
        <w:spacing w:line="360" w:lineRule="auto"/>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签约日期：</w:t>
      </w:r>
      <w:r>
        <w:rPr>
          <w:rFonts w:asciiTheme="minorEastAsia" w:hAnsiTheme="minorEastAsia" w:cstheme="minorEastAsia"/>
          <w:color w:val="auto"/>
          <w:sz w:val="24"/>
          <w:highlight w:val="none"/>
        </w:rPr>
        <w:t xml:space="preserve">  年  月   日 </w:t>
      </w:r>
      <w:r>
        <w:rPr>
          <w:rFonts w:asciiTheme="minorEastAsia" w:hAnsiTheme="minorEastAsia" w:cstheme="minorEastAsia"/>
          <w:color w:val="auto"/>
          <w:sz w:val="24"/>
          <w:highlight w:val="none"/>
        </w:rPr>
        <w:tab/>
      </w:r>
      <w:r>
        <w:rPr>
          <w:rFonts w:asciiTheme="minorEastAsia" w:hAnsiTheme="minorEastAsia" w:cstheme="minorEastAsia"/>
          <w:color w:val="auto"/>
          <w:sz w:val="24"/>
          <w:highlight w:val="none"/>
        </w:rPr>
        <w:tab/>
      </w:r>
      <w:r>
        <w:rPr>
          <w:rFonts w:asciiTheme="minorEastAsia" w:hAnsiTheme="minorEastAsia" w:cstheme="minorEastAsia"/>
          <w:color w:val="auto"/>
          <w:sz w:val="24"/>
          <w:highlight w:val="none"/>
        </w:rPr>
        <w:t xml:space="preserve">          签约日期：  年   月   日</w:t>
      </w:r>
    </w:p>
    <w:p>
      <w:pPr>
        <w:widowControl/>
        <w:spacing w:line="360" w:lineRule="auto"/>
        <w:jc w:val="left"/>
        <w:rPr>
          <w:rFonts w:asciiTheme="minorEastAsia" w:hAnsiTheme="minorEastAsia" w:cstheme="minorEastAsia"/>
          <w:color w:val="auto"/>
          <w:sz w:val="24"/>
          <w:highlight w:val="none"/>
        </w:rPr>
      </w:pPr>
    </w:p>
    <w:p>
      <w:pPr>
        <w:pStyle w:val="19"/>
        <w:widowControl/>
        <w:spacing w:beforeAutospacing="1" w:afterAutospacing="1" w:line="360" w:lineRule="auto"/>
        <w:rPr>
          <w:color w:val="auto"/>
          <w:highlight w:val="none"/>
        </w:rPr>
      </w:pPr>
      <w:r>
        <w:rPr>
          <w:rFonts w:hint="eastAsia" w:asciiTheme="minorEastAsia" w:hAnsiTheme="minorEastAsia" w:eastAsiaTheme="minorEastAsia" w:cstheme="minorEastAsia"/>
          <w:color w:val="auto"/>
          <w:highlight w:val="none"/>
        </w:rPr>
        <w:t>注：合同范本仅供参考，所有条款均可在采购人与成交供应商协商后进行修改。</w:t>
      </w:r>
    </w:p>
    <w:p>
      <w:pP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br w:type="page"/>
      </w:r>
    </w:p>
    <w:bookmarkEnd w:id="139"/>
    <w:bookmarkEnd w:id="140"/>
    <w:p>
      <w:pPr>
        <w:pStyle w:val="3"/>
        <w:spacing w:line="400" w:lineRule="exact"/>
        <w:jc w:val="center"/>
        <w:rPr>
          <w:rFonts w:hint="eastAsia" w:ascii="宋体" w:hAnsi="宋体" w:eastAsia="宋体" w:cs="宋体"/>
          <w:color w:val="auto"/>
          <w:sz w:val="36"/>
          <w:szCs w:val="36"/>
          <w:highlight w:val="none"/>
          <w:lang w:eastAsia="zh-CN"/>
        </w:rPr>
      </w:pPr>
      <w:bookmarkStart w:id="175" w:name="_Toc14834"/>
      <w:bookmarkStart w:id="176" w:name="_Toc1488"/>
      <w:bookmarkStart w:id="177" w:name="_Toc375"/>
      <w:bookmarkStart w:id="178" w:name="_Toc19345"/>
      <w:bookmarkStart w:id="179" w:name="_Toc17860"/>
      <w:bookmarkStart w:id="180" w:name="_Toc22591"/>
      <w:r>
        <w:rPr>
          <w:rFonts w:hint="eastAsia" w:ascii="宋体" w:hAnsi="宋体" w:eastAsia="宋体" w:cs="宋体"/>
          <w:color w:val="auto"/>
          <w:sz w:val="36"/>
          <w:szCs w:val="36"/>
          <w:highlight w:val="none"/>
          <w:lang w:eastAsia="zh-CN"/>
        </w:rPr>
        <w:t>附件</w:t>
      </w:r>
      <w:r>
        <w:rPr>
          <w:rFonts w:hint="eastAsia" w:ascii="宋体" w:hAnsi="宋体" w:eastAsia="宋体" w:cs="宋体"/>
          <w:color w:val="auto"/>
          <w:sz w:val="36"/>
          <w:szCs w:val="36"/>
          <w:highlight w:val="none"/>
          <w:lang w:val="en-US" w:eastAsia="zh-CN"/>
        </w:rPr>
        <w:t>一</w:t>
      </w:r>
      <w:r>
        <w:rPr>
          <w:rFonts w:hint="eastAsia" w:ascii="宋体" w:hAnsi="宋体" w:eastAsia="宋体" w:cs="宋体"/>
          <w:color w:val="auto"/>
          <w:sz w:val="36"/>
          <w:szCs w:val="36"/>
          <w:highlight w:val="none"/>
          <w:lang w:eastAsia="zh-CN"/>
        </w:rPr>
        <w:t>报名登记表</w:t>
      </w:r>
      <w:bookmarkEnd w:id="175"/>
      <w:bookmarkEnd w:id="176"/>
      <w:bookmarkEnd w:id="177"/>
      <w:bookmarkEnd w:id="178"/>
      <w:bookmarkEnd w:id="179"/>
      <w:bookmarkEnd w:id="180"/>
    </w:p>
    <w:tbl>
      <w:tblPr>
        <w:tblStyle w:val="23"/>
        <w:tblpPr w:leftFromText="180" w:rightFromText="180" w:vertAnchor="text" w:horzAnchor="page" w:tblpX="1382" w:tblpY="14"/>
        <w:tblOverlap w:val="never"/>
        <w:tblW w:w="91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1"/>
        <w:gridCol w:w="4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9140" w:type="dxa"/>
            <w:gridSpan w:val="2"/>
            <w:noWrap w:val="0"/>
            <w:vAlign w:val="center"/>
          </w:tcPr>
          <w:p>
            <w:pPr>
              <w:snapToGrid w:val="0"/>
              <w:spacing w:beforeLines="50" w:line="360" w:lineRule="auto"/>
              <w:jc w:val="both"/>
              <w:rPr>
                <w:rFonts w:hint="eastAsia" w:ascii="黑体" w:hAnsi="宋体" w:eastAsia="黑体" w:cs="Times New Roman"/>
                <w:b/>
                <w:bCs/>
                <w:color w:val="auto"/>
                <w:sz w:val="24"/>
                <w:szCs w:val="24"/>
                <w:highlight w:val="none"/>
                <w:lang w:val="en-US" w:eastAsia="zh-CN"/>
              </w:rPr>
            </w:pPr>
            <w:r>
              <w:rPr>
                <w:rFonts w:hint="eastAsia" w:ascii="黑体" w:hAnsi="宋体" w:eastAsia="黑体" w:cs="Times New Roman"/>
                <w:b/>
                <w:bCs/>
                <w:color w:val="auto"/>
                <w:sz w:val="24"/>
                <w:szCs w:val="24"/>
                <w:highlight w:val="none"/>
                <w:lang w:val="en-US" w:eastAsia="zh-CN"/>
              </w:rPr>
              <w:t xml:space="preserve">项目名称：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4561" w:type="dxa"/>
            <w:noWrap w:val="0"/>
            <w:vAlign w:val="center"/>
          </w:tcPr>
          <w:p>
            <w:pPr>
              <w:spacing w:line="360" w:lineRule="auto"/>
              <w:rPr>
                <w:rFonts w:hint="eastAsia" w:ascii="黑体" w:hAnsi="宋体" w:eastAsia="黑体" w:cs="Times New Roman"/>
                <w:b/>
                <w:bCs/>
                <w:color w:val="auto"/>
                <w:sz w:val="24"/>
                <w:szCs w:val="24"/>
                <w:highlight w:val="none"/>
                <w:lang w:val="en-US" w:eastAsia="zh-CN"/>
              </w:rPr>
            </w:pPr>
            <w:r>
              <w:rPr>
                <w:rFonts w:hint="eastAsia" w:ascii="黑体" w:hAnsi="宋体" w:eastAsia="黑体" w:cs="Times New Roman"/>
                <w:b/>
                <w:bCs/>
                <w:color w:val="auto"/>
                <w:sz w:val="24"/>
                <w:szCs w:val="24"/>
                <w:highlight w:val="none"/>
                <w:lang w:val="en-US" w:eastAsia="zh-CN"/>
              </w:rPr>
              <w:t>项目编号：</w:t>
            </w:r>
          </w:p>
        </w:tc>
        <w:tc>
          <w:tcPr>
            <w:tcW w:w="4579" w:type="dxa"/>
            <w:noWrap w:val="0"/>
            <w:vAlign w:val="center"/>
          </w:tcPr>
          <w:p>
            <w:pPr>
              <w:spacing w:line="360" w:lineRule="auto"/>
              <w:rPr>
                <w:rFonts w:hint="eastAsia" w:ascii="黑体" w:hAnsi="宋体" w:eastAsia="黑体" w:cs="Times New Roman"/>
                <w:b/>
                <w:bCs/>
                <w:color w:val="auto"/>
                <w:sz w:val="24"/>
                <w:szCs w:val="24"/>
                <w:highlight w:val="none"/>
                <w:lang w:val="en-US" w:eastAsia="zh-CN"/>
              </w:rPr>
            </w:pPr>
            <w:r>
              <w:rPr>
                <w:rFonts w:hint="eastAsia" w:ascii="黑体" w:hAnsi="宋体" w:eastAsia="黑体" w:cs="Times New Roman"/>
                <w:b/>
                <w:bCs/>
                <w:color w:val="auto"/>
                <w:sz w:val="24"/>
                <w:szCs w:val="24"/>
                <w:highlight w:val="none"/>
                <w:lang w:val="en-US" w:eastAsia="zh-CN"/>
              </w:rPr>
              <w:t>标    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140" w:type="dxa"/>
            <w:gridSpan w:val="2"/>
            <w:noWrap w:val="0"/>
            <w:vAlign w:val="center"/>
          </w:tcPr>
          <w:p>
            <w:pPr>
              <w:spacing w:line="360" w:lineRule="auto"/>
              <w:rPr>
                <w:rFonts w:hint="eastAsia" w:ascii="黑体" w:hAnsi="宋体" w:eastAsia="黑体" w:cs="Times New Roman"/>
                <w:b/>
                <w:bCs/>
                <w:color w:val="auto"/>
                <w:sz w:val="24"/>
                <w:szCs w:val="24"/>
                <w:highlight w:val="none"/>
                <w:lang w:val="en-US" w:eastAsia="zh-CN"/>
              </w:rPr>
            </w:pPr>
            <w:r>
              <w:rPr>
                <w:rFonts w:hint="eastAsia" w:ascii="黑体" w:hAnsi="宋体" w:eastAsia="黑体" w:cs="Times New Roman"/>
                <w:b/>
                <w:bCs/>
                <w:color w:val="auto"/>
                <w:sz w:val="24"/>
                <w:szCs w:val="24"/>
                <w:highlight w:val="none"/>
                <w:lang w:val="en-US" w:eastAsia="zh-CN"/>
              </w:rPr>
              <w:t>报名单位：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4561" w:type="dxa"/>
            <w:noWrap w:val="0"/>
            <w:vAlign w:val="center"/>
          </w:tcPr>
          <w:p>
            <w:pPr>
              <w:spacing w:line="360" w:lineRule="auto"/>
              <w:rPr>
                <w:rFonts w:hint="eastAsia" w:ascii="黑体" w:hAnsi="宋体" w:eastAsia="黑体" w:cs="Times New Roman"/>
                <w:b/>
                <w:bCs/>
                <w:color w:val="auto"/>
                <w:sz w:val="24"/>
                <w:szCs w:val="24"/>
                <w:highlight w:val="none"/>
                <w:lang w:val="en-US" w:eastAsia="zh-CN"/>
              </w:rPr>
            </w:pPr>
            <w:r>
              <w:rPr>
                <w:rFonts w:hint="eastAsia" w:ascii="黑体" w:hAnsi="宋体" w:eastAsia="黑体" w:cs="Times New Roman"/>
                <w:b/>
                <w:bCs/>
                <w:color w:val="auto"/>
                <w:sz w:val="24"/>
                <w:szCs w:val="24"/>
                <w:highlight w:val="none"/>
                <w:lang w:val="en-US" w:eastAsia="zh-CN"/>
              </w:rPr>
              <w:t>报名时间：</w:t>
            </w:r>
          </w:p>
        </w:tc>
        <w:tc>
          <w:tcPr>
            <w:tcW w:w="4579" w:type="dxa"/>
            <w:noWrap w:val="0"/>
            <w:vAlign w:val="center"/>
          </w:tcPr>
          <w:p>
            <w:pPr>
              <w:spacing w:line="360" w:lineRule="auto"/>
              <w:rPr>
                <w:rFonts w:hint="eastAsia" w:ascii="黑体" w:hAnsi="宋体" w:eastAsia="黑体" w:cs="Times New Roman"/>
                <w:b/>
                <w:bCs/>
                <w:color w:val="auto"/>
                <w:sz w:val="24"/>
                <w:szCs w:val="24"/>
                <w:highlight w:val="none"/>
                <w:lang w:val="en-US" w:eastAsia="zh-CN"/>
              </w:rPr>
            </w:pPr>
            <w:r>
              <w:rPr>
                <w:rFonts w:hint="eastAsia" w:ascii="黑体" w:hAnsi="宋体" w:eastAsia="黑体" w:cs="Times New Roman"/>
                <w:b/>
                <w:bCs/>
                <w:color w:val="auto"/>
                <w:sz w:val="24"/>
                <w:szCs w:val="24"/>
                <w:highlight w:val="none"/>
                <w:lang w:val="en-US" w:eastAsia="zh-C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9140" w:type="dxa"/>
            <w:gridSpan w:val="2"/>
            <w:noWrap w:val="0"/>
            <w:vAlign w:val="center"/>
          </w:tcPr>
          <w:p>
            <w:pPr>
              <w:spacing w:line="360" w:lineRule="auto"/>
              <w:rPr>
                <w:rFonts w:hint="eastAsia" w:ascii="黑体" w:hAnsi="宋体" w:eastAsia="黑体" w:cs="Times New Roman"/>
                <w:b/>
                <w:bCs/>
                <w:color w:val="auto"/>
                <w:sz w:val="24"/>
                <w:szCs w:val="24"/>
                <w:highlight w:val="none"/>
                <w:lang w:val="en-US" w:eastAsia="zh-CN"/>
              </w:rPr>
            </w:pPr>
            <w:r>
              <w:rPr>
                <w:rFonts w:hint="eastAsia" w:ascii="黑体" w:hAnsi="宋体" w:eastAsia="黑体" w:cs="Times New Roman"/>
                <w:b/>
                <w:bCs/>
                <w:color w:val="auto"/>
                <w:sz w:val="24"/>
                <w:szCs w:val="24"/>
                <w:highlight w:val="none"/>
                <w:lang w:val="en-US" w:eastAsia="zh-CN"/>
              </w:rPr>
              <w:t>联系邮箱（注：请填写QQ邮箱以方便我单位发送竞争性磋商文件）：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2" w:hRule="atLeast"/>
        </w:trPr>
        <w:tc>
          <w:tcPr>
            <w:tcW w:w="9140"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黑体" w:hAnsi="黑体" w:eastAsia="黑体" w:cs="黑体"/>
                <w:b/>
                <w:bCs/>
                <w:color w:val="auto"/>
                <w:sz w:val="24"/>
                <w:szCs w:val="24"/>
                <w:highlight w:val="none"/>
                <w:lang w:val="en-US" w:eastAsia="zh-CN"/>
              </w:rPr>
            </w:pPr>
            <w:r>
              <w:rPr>
                <w:rFonts w:hint="eastAsia"/>
                <w:b/>
                <w:bCs/>
                <w:color w:val="auto"/>
                <w:sz w:val="24"/>
                <w:szCs w:val="24"/>
                <w:highlight w:val="none"/>
                <w:lang w:val="en-US" w:eastAsia="zh-CN"/>
              </w:rPr>
              <w:t>一</w:t>
            </w:r>
            <w:r>
              <w:rPr>
                <w:rFonts w:hint="eastAsia" w:ascii="黑体" w:hAnsi="黑体" w:eastAsia="黑体" w:cs="黑体"/>
                <w:b/>
                <w:bCs/>
                <w:color w:val="auto"/>
                <w:sz w:val="24"/>
                <w:szCs w:val="24"/>
                <w:highlight w:val="none"/>
                <w:lang w:val="en-US" w:eastAsia="zh-CN"/>
              </w:rPr>
              <w:t>、报名时供应商需将以下资料（整理成PDF）发送致邮箱  384776113@qq.com</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①报名登记表；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②单位介绍信；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③经办人身份证复印件；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④邮件正文内容请备注</w:t>
            </w:r>
          </w:p>
          <w:p>
            <w:pPr>
              <w:pStyle w:val="2"/>
              <w:ind w:firstLine="480" w:firstLineChars="200"/>
              <w:rPr>
                <w:rFonts w:hint="eastAsia"/>
                <w:color w:val="auto"/>
                <w:highlight w:val="none"/>
                <w:lang w:val="en-US" w:eastAsia="zh-CN"/>
              </w:rPr>
            </w:pPr>
            <w:r>
              <w:rPr>
                <w:rFonts w:hint="eastAsia" w:ascii="黑体" w:hAnsi="黑体" w:eastAsia="黑体" w:cs="黑体"/>
                <w:color w:val="auto"/>
                <w:sz w:val="24"/>
                <w:szCs w:val="24"/>
                <w:highlight w:val="none"/>
                <w:lang w:val="en-US" w:eastAsia="zh-CN"/>
              </w:rPr>
              <w:t>⑤转账截图</w:t>
            </w:r>
          </w:p>
          <w:p>
            <w:pPr>
              <w:pStyle w:val="36"/>
              <w:ind w:firstLine="480" w:firstLineChars="200"/>
              <w:jc w:val="both"/>
              <w:rPr>
                <w:rFonts w:hint="default"/>
                <w:color w:val="auto"/>
                <w:kern w:val="0"/>
                <w:highlight w:val="none"/>
                <w:lang w:val="en-US" w:eastAsia="zh-CN"/>
              </w:rPr>
            </w:pPr>
            <w:r>
              <w:rPr>
                <w:rFonts w:hint="default"/>
                <w:color w:val="auto"/>
                <w:kern w:val="0"/>
                <w:highlight w:val="none"/>
                <w:lang w:val="en-US" w:eastAsia="zh-CN"/>
              </w:rPr>
              <w:t>报名单位</w:t>
            </w:r>
            <w:r>
              <w:rPr>
                <w:rFonts w:hint="eastAsia"/>
                <w:color w:val="auto"/>
                <w:kern w:val="0"/>
                <w:highlight w:val="none"/>
                <w:lang w:val="en-US" w:eastAsia="zh-CN"/>
              </w:rPr>
              <w:t>全称</w:t>
            </w:r>
            <w:r>
              <w:rPr>
                <w:rFonts w:hint="default"/>
                <w:color w:val="auto"/>
                <w:kern w:val="0"/>
                <w:highlight w:val="none"/>
                <w:lang w:val="en-US" w:eastAsia="zh-CN"/>
              </w:rPr>
              <w:t>：</w:t>
            </w:r>
            <w:r>
              <w:rPr>
                <w:rFonts w:hint="eastAsia"/>
                <w:color w:val="auto"/>
                <w:kern w:val="0"/>
                <w:highlight w:val="none"/>
                <w:lang w:val="en-US" w:eastAsia="zh-CN"/>
              </w:rPr>
              <w:t>XXXXX</w:t>
            </w:r>
          </w:p>
          <w:p>
            <w:pPr>
              <w:pStyle w:val="36"/>
              <w:ind w:firstLine="480" w:firstLineChars="200"/>
              <w:jc w:val="both"/>
              <w:rPr>
                <w:rFonts w:hint="default"/>
                <w:color w:val="auto"/>
                <w:kern w:val="0"/>
                <w:highlight w:val="none"/>
                <w:lang w:val="en-US" w:eastAsia="zh-CN"/>
              </w:rPr>
            </w:pPr>
            <w:r>
              <w:rPr>
                <w:rFonts w:hint="default"/>
                <w:color w:val="auto"/>
                <w:kern w:val="0"/>
                <w:highlight w:val="none"/>
                <w:lang w:val="en-US" w:eastAsia="zh-CN"/>
              </w:rPr>
              <w:t>联系人：</w:t>
            </w:r>
            <w:r>
              <w:rPr>
                <w:rFonts w:hint="eastAsia"/>
                <w:color w:val="auto"/>
                <w:kern w:val="0"/>
                <w:highlight w:val="none"/>
                <w:lang w:val="en-US" w:eastAsia="zh-CN"/>
              </w:rPr>
              <w:t>XXXXX</w:t>
            </w:r>
          </w:p>
          <w:p>
            <w:pPr>
              <w:pStyle w:val="36"/>
              <w:ind w:firstLine="480" w:firstLineChars="200"/>
              <w:jc w:val="both"/>
              <w:rPr>
                <w:rFonts w:hint="eastAsia"/>
                <w:color w:val="auto"/>
                <w:kern w:val="0"/>
                <w:highlight w:val="none"/>
                <w:lang w:val="en-US" w:eastAsia="zh-CN"/>
              </w:rPr>
            </w:pPr>
            <w:r>
              <w:rPr>
                <w:rFonts w:hint="default"/>
                <w:color w:val="auto"/>
                <w:kern w:val="0"/>
                <w:highlight w:val="none"/>
                <w:lang w:val="en-US" w:eastAsia="zh-CN"/>
              </w:rPr>
              <w:t>联系电话：</w:t>
            </w:r>
            <w:r>
              <w:rPr>
                <w:rFonts w:hint="eastAsia"/>
                <w:color w:val="auto"/>
                <w:kern w:val="0"/>
                <w:highlight w:val="none"/>
                <w:lang w:val="en-US" w:eastAsia="zh-CN"/>
              </w:rPr>
              <w:t>XXXXX</w:t>
            </w:r>
          </w:p>
          <w:p>
            <w:pPr>
              <w:ind w:firstLine="420" w:firstLineChars="200"/>
              <w:rPr>
                <w:rFonts w:hint="default"/>
                <w:color w:val="auto"/>
                <w:highlight w:val="none"/>
                <w:lang w:val="en-US" w:eastAsia="zh-CN"/>
              </w:rPr>
            </w:pPr>
            <w:r>
              <w:rPr>
                <w:rFonts w:hint="eastAsia"/>
                <w:color w:val="auto"/>
                <w:highlight w:val="none"/>
                <w:lang w:val="en-US" w:eastAsia="zh-CN"/>
              </w:rPr>
              <w:t>联系邮箱：</w:t>
            </w:r>
            <w:r>
              <w:rPr>
                <w:rFonts w:hint="eastAsia"/>
                <w:color w:val="auto"/>
                <w:kern w:val="0"/>
                <w:highlight w:val="none"/>
                <w:lang w:val="en-US" w:eastAsia="zh-CN"/>
              </w:rPr>
              <w:t>XXXXX</w:t>
            </w:r>
          </w:p>
          <w:p>
            <w:pPr>
              <w:pStyle w:val="36"/>
              <w:jc w:val="both"/>
              <w:rPr>
                <w:rFonts w:hint="default"/>
                <w:color w:val="auto"/>
                <w:kern w:val="0"/>
                <w:highlight w:val="none"/>
                <w:lang w:val="en-US" w:eastAsia="zh-CN"/>
              </w:rPr>
            </w:pPr>
          </w:p>
          <w:p>
            <w:pPr>
              <w:spacing w:line="360" w:lineRule="auto"/>
              <w:jc w:val="both"/>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注：以上资料均须加盖单位鲜章，我单位收到后，将在当天内以邮箱的形式回复是否报名成功。</w:t>
            </w:r>
          </w:p>
          <w:p>
            <w:pPr>
              <w:numPr>
                <w:ilvl w:val="0"/>
                <w:numId w:val="9"/>
              </w:numPr>
              <w:spacing w:line="360" w:lineRule="auto"/>
              <w:jc w:val="both"/>
              <w:rPr>
                <w:rFonts w:hint="eastAsia" w:ascii="黑体" w:hAnsi="黑体" w:eastAsia="黑体" w:cs="黑体"/>
                <w:b/>
                <w:bCs/>
                <w:color w:val="auto"/>
                <w:sz w:val="24"/>
                <w:szCs w:val="24"/>
                <w:highlight w:val="none"/>
                <w:lang w:val="en-US" w:eastAsia="zh-CN"/>
              </w:rPr>
            </w:pPr>
            <w:r>
              <w:rPr>
                <w:rFonts w:hint="eastAsia" w:ascii="黑体" w:hAnsi="黑体" w:eastAsia="黑体" w:cs="黑体"/>
                <w:b/>
                <w:bCs/>
                <w:color w:val="auto"/>
                <w:sz w:val="24"/>
                <w:szCs w:val="24"/>
                <w:highlight w:val="none"/>
                <w:lang w:val="en-US" w:eastAsia="zh-CN"/>
              </w:rPr>
              <w:t>其他相关报名问题咨询：</w:t>
            </w:r>
          </w:p>
          <w:p>
            <w:pPr>
              <w:pStyle w:val="37"/>
              <w:spacing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联 系</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人：</w:t>
            </w:r>
            <w:r>
              <w:rPr>
                <w:rFonts w:hint="eastAsia" w:ascii="宋体" w:hAnsi="宋体" w:cs="宋体"/>
                <w:color w:val="auto"/>
                <w:sz w:val="24"/>
                <w:szCs w:val="24"/>
                <w:highlight w:val="none"/>
                <w:lang w:eastAsia="zh-CN"/>
              </w:rPr>
              <w:t>张老师</w:t>
            </w:r>
          </w:p>
          <w:p>
            <w:pPr>
              <w:pStyle w:val="2"/>
              <w:numPr>
                <w:ilvl w:val="0"/>
                <w:numId w:val="0"/>
              </w:numPr>
              <w:spacing w:line="360" w:lineRule="auto"/>
              <w:ind w:firstLine="480" w:firstLineChars="200"/>
              <w:rPr>
                <w:rFonts w:hint="default"/>
                <w:color w:val="auto"/>
                <w:sz w:val="24"/>
                <w:szCs w:val="24"/>
                <w:highlight w:val="none"/>
                <w:lang w:val="en-US" w:eastAsia="zh-CN"/>
              </w:rPr>
            </w:pPr>
            <w:r>
              <w:rPr>
                <w:rFonts w:hint="eastAsia" w:ascii="宋体" w:hAnsi="宋体" w:eastAsia="宋体" w:cs="宋体"/>
                <w:color w:val="auto"/>
                <w:sz w:val="24"/>
                <w:szCs w:val="24"/>
                <w:highlight w:val="none"/>
              </w:rPr>
              <w:t>联系电话：</w:t>
            </w:r>
            <w:r>
              <w:rPr>
                <w:rFonts w:hint="eastAsia" w:ascii="宋体" w:hAnsi="宋体" w:cs="宋体"/>
                <w:color w:val="auto"/>
                <w:sz w:val="24"/>
                <w:szCs w:val="24"/>
                <w:highlight w:val="none"/>
                <w:lang w:eastAsia="zh-CN"/>
              </w:rPr>
              <w:t>028-83288986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8" w:hRule="atLeast"/>
        </w:trPr>
        <w:tc>
          <w:tcPr>
            <w:tcW w:w="9140" w:type="dxa"/>
            <w:gridSpan w:val="2"/>
            <w:noWrap w:val="0"/>
            <w:vAlign w:val="center"/>
          </w:tcPr>
          <w:p>
            <w:pPr>
              <w:spacing w:line="360" w:lineRule="auto"/>
              <w:rPr>
                <w:rFonts w:hint="eastAsia" w:ascii="黑体" w:hAnsi="宋体" w:eastAsia="黑体" w:cs="Times New Roman"/>
                <w:b/>
                <w:bCs/>
                <w:color w:val="auto"/>
                <w:sz w:val="24"/>
                <w:szCs w:val="24"/>
                <w:highlight w:val="none"/>
                <w:lang w:val="en-US" w:eastAsia="zh-CN"/>
              </w:rPr>
            </w:pPr>
            <w:r>
              <w:rPr>
                <w:rFonts w:hint="eastAsia" w:ascii="黑体" w:hAnsi="宋体" w:eastAsia="黑体" w:cs="Times New Roman"/>
                <w:b/>
                <w:bCs/>
                <w:color w:val="auto"/>
                <w:sz w:val="24"/>
                <w:szCs w:val="24"/>
                <w:highlight w:val="none"/>
                <w:lang w:val="en-US" w:eastAsia="zh-CN"/>
              </w:rPr>
              <w:t>声明：以上资料均真实，复印件与我单位原件一致</w:t>
            </w:r>
          </w:p>
          <w:p>
            <w:pPr>
              <w:spacing w:line="360" w:lineRule="auto"/>
              <w:rPr>
                <w:rFonts w:hint="eastAsia" w:ascii="黑体" w:hAnsi="宋体" w:eastAsia="黑体" w:cs="Times New Roman"/>
                <w:b/>
                <w:bCs/>
                <w:color w:val="auto"/>
                <w:sz w:val="24"/>
                <w:szCs w:val="24"/>
                <w:highlight w:val="none"/>
                <w:lang w:val="en-US" w:eastAsia="zh-CN"/>
              </w:rPr>
            </w:pPr>
            <w:r>
              <w:rPr>
                <w:rFonts w:hint="eastAsia" w:ascii="黑体" w:hAnsi="宋体" w:eastAsia="黑体" w:cs="Times New Roman"/>
                <w:b/>
                <w:bCs/>
                <w:color w:val="auto"/>
                <w:sz w:val="24"/>
                <w:szCs w:val="24"/>
                <w:highlight w:val="none"/>
                <w:lang w:val="en-US" w:eastAsia="zh-CN"/>
              </w:rPr>
              <w:t xml:space="preserve">                                    </w:t>
            </w:r>
          </w:p>
          <w:p>
            <w:pPr>
              <w:spacing w:line="360" w:lineRule="auto"/>
              <w:rPr>
                <w:rFonts w:hint="eastAsia" w:ascii="黑体" w:hAnsi="宋体" w:eastAsia="黑体" w:cs="Times New Roman"/>
                <w:b/>
                <w:bCs/>
                <w:color w:val="auto"/>
                <w:sz w:val="24"/>
                <w:szCs w:val="24"/>
                <w:highlight w:val="none"/>
                <w:lang w:val="en-US" w:eastAsia="zh-CN"/>
              </w:rPr>
            </w:pPr>
            <w:r>
              <w:rPr>
                <w:rFonts w:hint="eastAsia" w:ascii="黑体" w:hAnsi="宋体" w:eastAsia="黑体" w:cs="Times New Roman"/>
                <w:b/>
                <w:bCs/>
                <w:color w:val="auto"/>
                <w:sz w:val="24"/>
                <w:szCs w:val="24"/>
                <w:highlight w:val="none"/>
                <w:lang w:val="en-US" w:eastAsia="zh-CN"/>
              </w:rPr>
              <w:t xml:space="preserve">  购买人（签字）：</w:t>
            </w:r>
          </w:p>
          <w:p>
            <w:pPr>
              <w:spacing w:line="360" w:lineRule="auto"/>
              <w:rPr>
                <w:rFonts w:hint="default" w:ascii="黑体" w:hAnsi="宋体" w:eastAsia="黑体" w:cs="Times New Roman"/>
                <w:b/>
                <w:bCs/>
                <w:color w:val="auto"/>
                <w:sz w:val="24"/>
                <w:szCs w:val="24"/>
                <w:highlight w:val="none"/>
                <w:lang w:val="en-US" w:eastAsia="zh-CN"/>
              </w:rPr>
            </w:pPr>
            <w:r>
              <w:rPr>
                <w:rFonts w:hint="eastAsia" w:ascii="黑体" w:hAnsi="宋体" w:eastAsia="黑体" w:cs="Times New Roman"/>
                <w:b/>
                <w:bCs/>
                <w:color w:val="auto"/>
                <w:sz w:val="24"/>
                <w:szCs w:val="24"/>
                <w:highlight w:val="none"/>
                <w:lang w:val="en-US" w:eastAsia="zh-CN"/>
              </w:rPr>
              <w:t xml:space="preserve">  日         期 ： </w:t>
            </w:r>
          </w:p>
        </w:tc>
      </w:tr>
    </w:tbl>
    <w:p>
      <w:pPr>
        <w:ind w:left="0" w:leftChars="0" w:firstLine="0" w:firstLineChars="0"/>
        <w:jc w:val="center"/>
        <w:outlineLvl w:val="0"/>
        <w:rPr>
          <w:rFonts w:hint="eastAsia" w:ascii="宋体" w:hAnsi="宋体" w:eastAsia="宋体" w:cs="宋体"/>
          <w:b/>
          <w:bCs/>
          <w:color w:val="auto"/>
          <w:kern w:val="44"/>
          <w:sz w:val="36"/>
          <w:szCs w:val="36"/>
          <w:highlight w:val="none"/>
          <w:lang w:val="en-US" w:eastAsia="zh-CN" w:bidi="ar-SA"/>
        </w:rPr>
      </w:pPr>
      <w:bookmarkStart w:id="181" w:name="_Toc9917"/>
      <w:bookmarkStart w:id="182" w:name="_Toc19047"/>
      <w:bookmarkStart w:id="183" w:name="_Toc32746_WPSOffice_Level1"/>
      <w:bookmarkStart w:id="184" w:name="_Toc11816"/>
      <w:bookmarkStart w:id="185" w:name="_Toc4260"/>
      <w:bookmarkStart w:id="186" w:name="_Toc103"/>
      <w:bookmarkStart w:id="187" w:name="_Toc27103"/>
      <w:r>
        <w:rPr>
          <w:rFonts w:hint="eastAsia"/>
          <w:color w:val="auto"/>
          <w:spacing w:val="4"/>
          <w:highlight w:val="none"/>
          <w:lang w:eastAsia="zh-CN"/>
        </w:rPr>
        <w:br w:type="page"/>
      </w:r>
      <w:bookmarkStart w:id="188" w:name="_Toc14106"/>
      <w:bookmarkStart w:id="189" w:name="_Toc15320"/>
      <w:bookmarkStart w:id="190" w:name="_Toc4620"/>
      <w:r>
        <w:rPr>
          <w:rFonts w:hint="eastAsia" w:ascii="宋体" w:hAnsi="宋体" w:eastAsia="宋体" w:cs="宋体"/>
          <w:b/>
          <w:bCs/>
          <w:color w:val="auto"/>
          <w:kern w:val="44"/>
          <w:sz w:val="36"/>
          <w:szCs w:val="36"/>
          <w:highlight w:val="none"/>
          <w:lang w:val="en-US" w:eastAsia="zh-CN" w:bidi="ar-SA"/>
        </w:rPr>
        <w:t>附件二 介绍信</w:t>
      </w:r>
      <w:bookmarkEnd w:id="188"/>
      <w:bookmarkEnd w:id="189"/>
      <w:bookmarkEnd w:id="190"/>
    </w:p>
    <w:p>
      <w:pPr>
        <w:spacing w:line="480" w:lineRule="auto"/>
        <w:ind w:left="0" w:leftChars="0" w:firstLine="0" w:firstLineChars="0"/>
        <w:jc w:val="left"/>
        <w:rPr>
          <w:rFonts w:hint="eastAsia" w:ascii="宋体" w:hAnsi="宋体" w:eastAsia="宋体"/>
          <w:b/>
          <w:bCs/>
          <w:color w:val="auto"/>
          <w:sz w:val="28"/>
          <w:szCs w:val="28"/>
          <w:highlight w:val="none"/>
          <w:lang w:eastAsia="zh-CN"/>
        </w:rPr>
      </w:pPr>
    </w:p>
    <w:p>
      <w:pPr>
        <w:spacing w:line="480" w:lineRule="auto"/>
        <w:ind w:left="0" w:leftChars="0" w:firstLine="0" w:firstLineChars="0"/>
        <w:jc w:val="left"/>
        <w:rPr>
          <w:rFonts w:hint="eastAsia" w:ascii="宋体" w:hAnsi="宋体" w:eastAsia="宋体" w:cs="宋体"/>
          <w:color w:val="auto"/>
          <w:sz w:val="28"/>
          <w:szCs w:val="28"/>
          <w:highlight w:val="none"/>
          <w:lang w:val="en-US" w:eastAsia="zh-CN"/>
        </w:rPr>
      </w:pPr>
      <w:r>
        <w:rPr>
          <w:rFonts w:hint="eastAsia" w:ascii="宋体" w:hAnsi="宋体" w:eastAsia="宋体"/>
          <w:b/>
          <w:bCs/>
          <w:color w:val="auto"/>
          <w:sz w:val="28"/>
          <w:szCs w:val="28"/>
          <w:highlight w:val="none"/>
          <w:lang w:eastAsia="zh-CN"/>
        </w:rPr>
        <w:t>四川中科远洋工程项目管理有限公司</w:t>
      </w:r>
      <w:r>
        <w:rPr>
          <w:rFonts w:hint="eastAsia" w:ascii="宋体" w:hAnsi="宋体" w:eastAsia="宋体" w:cs="宋体"/>
          <w:color w:val="auto"/>
          <w:sz w:val="28"/>
          <w:szCs w:val="28"/>
          <w:highlight w:val="none"/>
          <w:lang w:val="en-US" w:eastAsia="zh-CN"/>
        </w:rPr>
        <w:t>：</w:t>
      </w:r>
    </w:p>
    <w:p>
      <w:pPr>
        <w:spacing w:line="480" w:lineRule="auto"/>
        <w:ind w:firstLine="48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兹介绍我单位员工</w:t>
      </w:r>
      <w:r>
        <w:rPr>
          <w:rFonts w:hint="eastAsia" w:ascii="宋体" w:hAnsi="宋体" w:eastAsia="宋体" w:cs="宋体"/>
          <w:color w:val="auto"/>
          <w:sz w:val="28"/>
          <w:szCs w:val="28"/>
          <w:highlight w:val="none"/>
          <w:u w:val="single"/>
          <w:lang w:val="en-US" w:eastAsia="zh-CN"/>
        </w:rPr>
        <w:t xml:space="preserve">  XXX  </w:t>
      </w:r>
      <w:r>
        <w:rPr>
          <w:rFonts w:hint="eastAsia" w:ascii="宋体" w:hAnsi="宋体" w:eastAsia="宋体" w:cs="宋体"/>
          <w:color w:val="auto"/>
          <w:sz w:val="28"/>
          <w:szCs w:val="28"/>
          <w:highlight w:val="none"/>
          <w:u w:val="none"/>
          <w:lang w:val="en-US" w:eastAsia="zh-CN"/>
        </w:rPr>
        <w:t>（身份证号：</w:t>
      </w:r>
      <w:r>
        <w:rPr>
          <w:rFonts w:hint="eastAsia" w:ascii="宋体" w:hAnsi="宋体" w:eastAsia="宋体" w:cs="宋体"/>
          <w:color w:val="auto"/>
          <w:sz w:val="28"/>
          <w:szCs w:val="28"/>
          <w:highlight w:val="none"/>
          <w:u w:val="single"/>
          <w:lang w:val="en-US" w:eastAsia="zh-CN"/>
        </w:rPr>
        <w:t xml:space="preserve"> XXX </w:t>
      </w:r>
      <w:r>
        <w:rPr>
          <w:rFonts w:hint="eastAsia" w:ascii="宋体" w:hAnsi="宋体" w:eastAsia="宋体" w:cs="宋体"/>
          <w:color w:val="auto"/>
          <w:sz w:val="28"/>
          <w:szCs w:val="28"/>
          <w:highlight w:val="none"/>
          <w:u w:val="none"/>
          <w:lang w:val="en-US" w:eastAsia="zh-CN"/>
        </w:rPr>
        <w:t>）</w:t>
      </w:r>
      <w:r>
        <w:rPr>
          <w:rFonts w:hint="eastAsia" w:ascii="宋体" w:hAnsi="宋体" w:eastAsia="宋体" w:cs="宋体"/>
          <w:color w:val="auto"/>
          <w:sz w:val="28"/>
          <w:szCs w:val="28"/>
          <w:highlight w:val="none"/>
          <w:lang w:val="en-US" w:eastAsia="zh-CN"/>
        </w:rPr>
        <w:t>，前来贵单位办理</w:t>
      </w:r>
      <w:r>
        <w:rPr>
          <w:rFonts w:hint="eastAsia" w:ascii="宋体" w:hAnsi="宋体" w:eastAsia="宋体" w:cs="宋体"/>
          <w:color w:val="auto"/>
          <w:sz w:val="28"/>
          <w:szCs w:val="28"/>
          <w:highlight w:val="none"/>
          <w:u w:val="none"/>
          <w:lang w:val="en-US" w:eastAsia="zh-CN"/>
        </w:rPr>
        <w:t>关于</w:t>
      </w:r>
      <w:r>
        <w:rPr>
          <w:rFonts w:hint="eastAsia" w:ascii="宋体" w:hAnsi="宋体" w:eastAsia="宋体" w:cs="宋体"/>
          <w:color w:val="auto"/>
          <w:sz w:val="28"/>
          <w:szCs w:val="28"/>
          <w:highlight w:val="none"/>
          <w:u w:val="single"/>
          <w:lang w:val="en-US" w:eastAsia="zh-CN"/>
        </w:rPr>
        <w:t xml:space="preserve">  XXXXX   </w:t>
      </w:r>
      <w:r>
        <w:rPr>
          <w:rFonts w:hint="eastAsia" w:ascii="宋体" w:hAnsi="宋体" w:eastAsia="宋体" w:cs="宋体"/>
          <w:color w:val="auto"/>
          <w:sz w:val="28"/>
          <w:szCs w:val="28"/>
          <w:highlight w:val="none"/>
          <w:lang w:val="en-US" w:eastAsia="zh-CN"/>
        </w:rPr>
        <w:t>项目（项目编号：</w:t>
      </w:r>
      <w:r>
        <w:rPr>
          <w:rFonts w:hint="eastAsia" w:ascii="宋体" w:hAnsi="宋体" w:eastAsia="宋体" w:cs="宋体"/>
          <w:color w:val="auto"/>
          <w:sz w:val="28"/>
          <w:szCs w:val="28"/>
          <w:highlight w:val="none"/>
          <w:u w:val="single"/>
          <w:lang w:val="en-US" w:eastAsia="zh-CN"/>
        </w:rPr>
        <w:t xml:space="preserve"> XXXX </w:t>
      </w:r>
      <w:r>
        <w:rPr>
          <w:rFonts w:hint="eastAsia" w:ascii="宋体" w:hAnsi="宋体" w:eastAsia="宋体" w:cs="宋体"/>
          <w:color w:val="auto"/>
          <w:sz w:val="28"/>
          <w:szCs w:val="28"/>
          <w:highlight w:val="none"/>
          <w:u w:val="none"/>
          <w:lang w:val="en-US" w:eastAsia="zh-CN"/>
        </w:rPr>
        <w:t>；）</w:t>
      </w:r>
      <w:r>
        <w:rPr>
          <w:rFonts w:hint="eastAsia" w:ascii="宋体" w:hAnsi="宋体" w:eastAsia="宋体" w:cs="宋体"/>
          <w:color w:val="auto"/>
          <w:sz w:val="28"/>
          <w:szCs w:val="28"/>
          <w:highlight w:val="none"/>
          <w:lang w:val="en-US" w:eastAsia="zh-CN"/>
        </w:rPr>
        <w:t>报名事宜。</w:t>
      </w:r>
    </w:p>
    <w:p>
      <w:pPr>
        <w:spacing w:line="480" w:lineRule="auto"/>
        <w:ind w:firstLine="48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望贵单位予以接洽！</w:t>
      </w:r>
    </w:p>
    <w:p>
      <w:pPr>
        <w:spacing w:line="360" w:lineRule="auto"/>
        <w:rPr>
          <w:rFonts w:hint="eastAsia" w:ascii="宋体" w:hAnsi="宋体" w:eastAsia="宋体" w:cs="宋体"/>
          <w:color w:val="auto"/>
          <w:sz w:val="28"/>
          <w:szCs w:val="28"/>
          <w:highlight w:val="none"/>
          <w:lang w:val="en-US" w:eastAsia="zh-CN"/>
        </w:rPr>
      </w:pPr>
    </w:p>
    <w:p>
      <w:pPr>
        <w:spacing w:line="360" w:lineRule="auto"/>
        <w:jc w:val="right"/>
        <w:rPr>
          <w:rFonts w:hint="eastAsia" w:ascii="宋体" w:hAnsi="宋体" w:eastAsia="宋体" w:cs="宋体"/>
          <w:b/>
          <w:bCs/>
          <w:color w:val="auto"/>
          <w:sz w:val="28"/>
          <w:szCs w:val="28"/>
          <w:highlight w:val="none"/>
          <w:u w:val="single"/>
          <w:lang w:eastAsia="zh-CN"/>
        </w:rPr>
      </w:pPr>
      <w:r>
        <w:rPr>
          <w:rFonts w:hint="eastAsia" w:ascii="宋体" w:hAnsi="宋体" w:eastAsia="宋体" w:cs="宋体"/>
          <w:b/>
          <w:bCs/>
          <w:color w:val="auto"/>
          <w:sz w:val="28"/>
          <w:szCs w:val="28"/>
          <w:highlight w:val="none"/>
          <w:u w:val="single"/>
          <w:lang w:eastAsia="zh-CN"/>
        </w:rPr>
        <w:t>（有效期限</w:t>
      </w:r>
      <w:r>
        <w:rPr>
          <w:rFonts w:hint="eastAsia" w:ascii="宋体" w:hAnsi="宋体" w:eastAsia="宋体" w:cs="宋体"/>
          <w:b/>
          <w:bCs/>
          <w:color w:val="auto"/>
          <w:sz w:val="28"/>
          <w:szCs w:val="28"/>
          <w:highlight w:val="none"/>
          <w:u w:val="single"/>
          <w:lang w:val="en-US" w:eastAsia="zh-CN"/>
        </w:rPr>
        <w:t xml:space="preserve">     天</w:t>
      </w:r>
      <w:r>
        <w:rPr>
          <w:rFonts w:hint="eastAsia" w:ascii="宋体" w:hAnsi="宋体" w:eastAsia="宋体" w:cs="宋体"/>
          <w:b/>
          <w:bCs/>
          <w:color w:val="auto"/>
          <w:sz w:val="28"/>
          <w:szCs w:val="28"/>
          <w:highlight w:val="none"/>
          <w:u w:val="single"/>
          <w:lang w:eastAsia="zh-CN"/>
        </w:rPr>
        <w:t>）</w:t>
      </w:r>
    </w:p>
    <w:p>
      <w:pPr>
        <w:spacing w:line="360" w:lineRule="auto"/>
        <w:jc w:val="right"/>
        <w:rPr>
          <w:rFonts w:hint="eastAsia" w:ascii="宋体" w:hAnsi="宋体" w:eastAsia="宋体" w:cs="宋体"/>
          <w:b/>
          <w:bCs/>
          <w:color w:val="auto"/>
          <w:sz w:val="28"/>
          <w:szCs w:val="28"/>
          <w:highlight w:val="none"/>
          <w:u w:val="single"/>
        </w:rPr>
      </w:pPr>
    </w:p>
    <w:p>
      <w:pPr>
        <w:spacing w:line="360" w:lineRule="auto"/>
        <w:jc w:val="right"/>
        <w:rPr>
          <w:rFonts w:hint="eastAsia" w:ascii="宋体" w:hAnsi="宋体" w:eastAsia="宋体" w:cs="宋体"/>
          <w:b/>
          <w:bCs/>
          <w:color w:val="auto"/>
          <w:sz w:val="28"/>
          <w:szCs w:val="28"/>
          <w:highlight w:val="none"/>
          <w:u w:val="single"/>
        </w:rPr>
      </w:pPr>
      <w:r>
        <w:rPr>
          <w:rFonts w:hint="eastAsia" w:ascii="宋体" w:hAnsi="宋体" w:eastAsia="宋体" w:cs="宋体"/>
          <w:b/>
          <w:bCs/>
          <w:color w:val="auto"/>
          <w:sz w:val="28"/>
          <w:szCs w:val="28"/>
          <w:highlight w:val="none"/>
          <w:u w:val="single"/>
        </w:rPr>
        <w:t>（后附</w:t>
      </w:r>
      <w:r>
        <w:rPr>
          <w:rFonts w:hint="eastAsia" w:ascii="宋体" w:hAnsi="宋体" w:cs="宋体"/>
          <w:b/>
          <w:bCs/>
          <w:color w:val="auto"/>
          <w:sz w:val="28"/>
          <w:szCs w:val="28"/>
          <w:highlight w:val="none"/>
          <w:u w:val="single"/>
          <w:lang w:val="en-US" w:eastAsia="zh-CN"/>
        </w:rPr>
        <w:t>被</w:t>
      </w:r>
      <w:r>
        <w:rPr>
          <w:rFonts w:hint="eastAsia" w:ascii="宋体" w:hAnsi="宋体" w:eastAsia="宋体" w:cs="宋体"/>
          <w:b/>
          <w:bCs/>
          <w:color w:val="auto"/>
          <w:sz w:val="28"/>
          <w:szCs w:val="28"/>
          <w:highlight w:val="none"/>
          <w:u w:val="single"/>
        </w:rPr>
        <w:t>介绍人身份证复印件加盖公章）</w:t>
      </w:r>
    </w:p>
    <w:p>
      <w:pPr>
        <w:spacing w:line="360" w:lineRule="auto"/>
        <w:rPr>
          <w:rFonts w:hint="default" w:ascii="宋体" w:hAnsi="宋体" w:eastAsia="宋体" w:cs="宋体"/>
          <w:color w:val="auto"/>
          <w:sz w:val="28"/>
          <w:szCs w:val="28"/>
          <w:highlight w:val="none"/>
          <w:lang w:val="en-US" w:eastAsia="zh-CN"/>
        </w:rPr>
      </w:pPr>
    </w:p>
    <w:p>
      <w:pPr>
        <w:spacing w:line="360" w:lineRule="auto"/>
        <w:ind w:firstLine="480"/>
        <w:rPr>
          <w:rFonts w:hint="default" w:ascii="宋体" w:hAnsi="宋体" w:eastAsia="宋体" w:cs="宋体"/>
          <w:color w:val="auto"/>
          <w:sz w:val="28"/>
          <w:szCs w:val="28"/>
          <w:highlight w:val="none"/>
          <w:lang w:val="en-US" w:eastAsia="zh-CN"/>
        </w:rPr>
      </w:pPr>
    </w:p>
    <w:p>
      <w:pPr>
        <w:spacing w:line="360" w:lineRule="auto"/>
        <w:ind w:firstLine="4760" w:firstLineChars="1700"/>
        <w:jc w:val="left"/>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单位名称：XXXXX</w:t>
      </w:r>
    </w:p>
    <w:p>
      <w:pPr>
        <w:rPr>
          <w:rFonts w:hint="eastAsia"/>
          <w:color w:val="auto"/>
          <w:spacing w:val="4"/>
          <w:highlight w:val="none"/>
          <w:lang w:eastAsia="zh-CN"/>
        </w:rPr>
      </w:pPr>
      <w:r>
        <w:rPr>
          <w:rFonts w:hint="eastAsia" w:ascii="宋体" w:hAnsi="宋体" w:eastAsia="宋体" w:cs="宋体"/>
          <w:color w:val="auto"/>
          <w:sz w:val="28"/>
          <w:szCs w:val="28"/>
          <w:highlight w:val="none"/>
          <w:lang w:val="en-US" w:eastAsia="zh-CN"/>
        </w:rPr>
        <w:t xml:space="preserve">                              2021年XX月XXX日</w:t>
      </w:r>
    </w:p>
    <w:p>
      <w:pPr>
        <w:rPr>
          <w:rFonts w:hint="eastAsia"/>
          <w:color w:val="auto"/>
          <w:spacing w:val="4"/>
          <w:highlight w:val="none"/>
          <w:lang w:eastAsia="zh-CN"/>
        </w:rPr>
      </w:pPr>
      <w:r>
        <w:rPr>
          <w:rFonts w:hint="eastAsia"/>
          <w:color w:val="auto"/>
          <w:spacing w:val="4"/>
          <w:highlight w:val="none"/>
          <w:lang w:eastAsia="zh-CN"/>
        </w:rPr>
        <w:br w:type="page"/>
      </w:r>
    </w:p>
    <w:p>
      <w:pPr>
        <w:pStyle w:val="3"/>
        <w:spacing w:line="400" w:lineRule="exact"/>
        <w:jc w:val="center"/>
        <w:rPr>
          <w:rFonts w:hint="eastAsia" w:ascii="宋体" w:hAnsi="宋体" w:eastAsia="宋体" w:cs="宋体"/>
          <w:color w:val="auto"/>
          <w:sz w:val="36"/>
          <w:szCs w:val="36"/>
          <w:highlight w:val="none"/>
          <w:lang w:val="en-US" w:eastAsia="zh-CN"/>
        </w:rPr>
      </w:pPr>
      <w:bookmarkStart w:id="191" w:name="_Toc19973"/>
      <w:bookmarkStart w:id="192" w:name="_Toc26407"/>
      <w:bookmarkStart w:id="193" w:name="_Toc31280"/>
      <w:r>
        <w:rPr>
          <w:rFonts w:hint="eastAsia" w:ascii="宋体" w:hAnsi="宋体" w:eastAsia="宋体" w:cs="宋体"/>
          <w:color w:val="auto"/>
          <w:sz w:val="36"/>
          <w:szCs w:val="36"/>
          <w:highlight w:val="none"/>
          <w:lang w:eastAsia="zh-CN"/>
        </w:rPr>
        <w:t>附件</w:t>
      </w:r>
      <w:r>
        <w:rPr>
          <w:rFonts w:hint="eastAsia" w:ascii="宋体" w:hAnsi="宋体" w:eastAsia="宋体" w:cs="宋体"/>
          <w:color w:val="auto"/>
          <w:sz w:val="36"/>
          <w:szCs w:val="36"/>
          <w:highlight w:val="none"/>
          <w:lang w:val="en-US" w:eastAsia="zh-CN"/>
        </w:rPr>
        <w:t xml:space="preserve">三  </w:t>
      </w:r>
      <w:bookmarkEnd w:id="181"/>
      <w:bookmarkEnd w:id="182"/>
      <w:bookmarkEnd w:id="183"/>
      <w:r>
        <w:rPr>
          <w:rFonts w:hint="eastAsia" w:ascii="宋体" w:hAnsi="宋体" w:eastAsia="宋体" w:cs="宋体"/>
          <w:color w:val="auto"/>
          <w:sz w:val="36"/>
          <w:szCs w:val="36"/>
          <w:highlight w:val="none"/>
          <w:lang w:val="en-US" w:eastAsia="zh-CN"/>
        </w:rPr>
        <w:t>报名流程须知</w:t>
      </w:r>
      <w:bookmarkEnd w:id="184"/>
      <w:bookmarkEnd w:id="185"/>
      <w:bookmarkEnd w:id="186"/>
      <w:bookmarkEnd w:id="187"/>
      <w:bookmarkEnd w:id="191"/>
      <w:bookmarkEnd w:id="192"/>
      <w:bookmarkEnd w:id="193"/>
    </w:p>
    <w:p>
      <w:pPr>
        <w:bidi w:val="0"/>
        <w:jc w:val="center"/>
        <w:rPr>
          <w:rFonts w:hint="eastAsia"/>
          <w:b w:val="0"/>
          <w:bCs w:val="0"/>
          <w:color w:val="auto"/>
          <w:szCs w:val="28"/>
          <w:highlight w:val="none"/>
        </w:rPr>
      </w:pPr>
      <w:bookmarkStart w:id="194" w:name="_Toc28774"/>
      <w:bookmarkStart w:id="195" w:name="_Toc32008"/>
      <w:bookmarkStart w:id="196" w:name="_Toc29468"/>
      <w:bookmarkStart w:id="197" w:name="_Toc8518"/>
      <w:bookmarkStart w:id="198" w:name="_Toc19954_WPSOffice_Level1"/>
      <w:bookmarkStart w:id="199" w:name="_Toc3758_WPSOffice_Level1"/>
      <w:bookmarkStart w:id="200" w:name="_Toc49"/>
      <w:r>
        <w:rPr>
          <w:rFonts w:hint="eastAsia"/>
          <w:color w:val="auto"/>
          <w:highlight w:val="none"/>
          <w:lang w:val="en-US" w:eastAsia="zh-CN"/>
        </w:rPr>
        <w:t>（</w:t>
      </w:r>
      <w:r>
        <w:rPr>
          <w:rFonts w:hint="eastAsia"/>
          <w:color w:val="auto"/>
          <w:highlight w:val="none"/>
          <w:lang w:eastAsia="zh-CN"/>
        </w:rPr>
        <w:t>交纳报名费转账时请备注①项目编号②报名单位全称</w:t>
      </w:r>
      <w:r>
        <w:rPr>
          <w:rFonts w:hint="eastAsia"/>
          <w:color w:val="auto"/>
          <w:highlight w:val="none"/>
          <w:lang w:val="en-US" w:eastAsia="zh-CN"/>
        </w:rPr>
        <w:t>）</w:t>
      </w:r>
      <w:bookmarkEnd w:id="194"/>
      <w:bookmarkEnd w:id="195"/>
      <w:bookmarkEnd w:id="196"/>
      <w:bookmarkEnd w:id="197"/>
      <w:bookmarkEnd w:id="198"/>
      <w:bookmarkEnd w:id="199"/>
      <w:bookmarkEnd w:id="200"/>
    </w:p>
    <w:p>
      <w:pPr>
        <w:bidi w:val="0"/>
        <w:rPr>
          <w:rFonts w:hint="eastAsia"/>
          <w:b/>
          <w:bCs/>
          <w:color w:val="auto"/>
          <w:sz w:val="28"/>
          <w:szCs w:val="28"/>
          <w:highlight w:val="none"/>
        </w:rPr>
      </w:pPr>
      <w:bookmarkStart w:id="201" w:name="_Toc3007"/>
      <w:bookmarkStart w:id="202" w:name="_Toc22831"/>
      <w:r>
        <w:rPr>
          <w:rFonts w:hint="eastAsia"/>
          <w:b/>
          <w:bCs/>
          <w:color w:val="auto"/>
          <w:sz w:val="28"/>
          <w:szCs w:val="28"/>
          <w:highlight w:val="none"/>
        </w:rPr>
        <w:t>一、介绍信或授权委托书（加盖鲜章）</w:t>
      </w:r>
      <w:bookmarkEnd w:id="201"/>
      <w:bookmarkEnd w:id="202"/>
    </w:p>
    <w:p>
      <w:pPr>
        <w:bidi w:val="0"/>
        <w:rPr>
          <w:rFonts w:hint="eastAsia"/>
          <w:b/>
          <w:bCs/>
          <w:color w:val="auto"/>
          <w:sz w:val="28"/>
          <w:szCs w:val="28"/>
          <w:highlight w:val="none"/>
        </w:rPr>
      </w:pPr>
      <w:bookmarkStart w:id="203" w:name="_Toc21164"/>
      <w:bookmarkStart w:id="204" w:name="_Toc19904"/>
      <w:r>
        <w:rPr>
          <w:rFonts w:hint="eastAsia"/>
          <w:b/>
          <w:bCs/>
          <w:color w:val="auto"/>
          <w:sz w:val="28"/>
          <w:szCs w:val="28"/>
          <w:highlight w:val="none"/>
        </w:rPr>
        <w:t>二、经办人身份证复印件（复印件加盖鲜章）</w:t>
      </w:r>
      <w:bookmarkEnd w:id="203"/>
      <w:bookmarkEnd w:id="204"/>
    </w:p>
    <w:p>
      <w:pPr>
        <w:bidi w:val="0"/>
        <w:rPr>
          <w:rFonts w:hint="eastAsia"/>
          <w:b/>
          <w:bCs/>
          <w:color w:val="auto"/>
          <w:sz w:val="28"/>
          <w:szCs w:val="28"/>
          <w:highlight w:val="none"/>
        </w:rPr>
      </w:pPr>
      <w:bookmarkStart w:id="205" w:name="_Toc13610"/>
      <w:bookmarkStart w:id="206" w:name="_Toc2415"/>
      <w:r>
        <w:rPr>
          <w:rFonts w:hint="eastAsia"/>
          <w:b/>
          <w:bCs/>
          <w:color w:val="auto"/>
          <w:sz w:val="28"/>
          <w:szCs w:val="28"/>
          <w:highlight w:val="none"/>
        </w:rPr>
        <w:t>三、已填好完整的报名表。</w:t>
      </w:r>
      <w:bookmarkEnd w:id="205"/>
      <w:bookmarkEnd w:id="206"/>
    </w:p>
    <w:p>
      <w:pPr>
        <w:bidi w:val="0"/>
        <w:rPr>
          <w:rFonts w:hint="eastAsia"/>
          <w:color w:val="auto"/>
          <w:sz w:val="28"/>
          <w:szCs w:val="28"/>
          <w:highlight w:val="none"/>
        </w:rPr>
      </w:pPr>
      <w:bookmarkStart w:id="207" w:name="_Toc12795"/>
      <w:bookmarkStart w:id="208" w:name="_Toc19290"/>
      <w:bookmarkStart w:id="209" w:name="_Toc1906"/>
      <w:r>
        <w:rPr>
          <w:rFonts w:hint="eastAsia"/>
          <w:color w:val="auto"/>
          <w:sz w:val="28"/>
          <w:szCs w:val="28"/>
          <w:highlight w:val="none"/>
        </w:rPr>
        <w:t>请认真填写邮箱号码，字迹清晰！</w:t>
      </w:r>
      <w:bookmarkEnd w:id="207"/>
      <w:bookmarkEnd w:id="208"/>
      <w:bookmarkEnd w:id="209"/>
    </w:p>
    <w:p>
      <w:pPr>
        <w:bidi w:val="0"/>
        <w:rPr>
          <w:rFonts w:hint="eastAsia"/>
          <w:color w:val="auto"/>
          <w:sz w:val="28"/>
          <w:szCs w:val="28"/>
          <w:highlight w:val="none"/>
          <w:lang w:val="en-US" w:eastAsia="zh-CN"/>
        </w:rPr>
      </w:pPr>
      <w:bookmarkStart w:id="210" w:name="_Toc17997"/>
      <w:bookmarkStart w:id="211" w:name="_Toc12833"/>
      <w:bookmarkStart w:id="212" w:name="_Toc28585"/>
      <w:r>
        <w:rPr>
          <w:rFonts w:hint="eastAsia"/>
          <w:color w:val="auto"/>
          <w:sz w:val="28"/>
          <w:szCs w:val="28"/>
          <w:highlight w:val="none"/>
          <w:lang w:val="en-US" w:eastAsia="zh-CN"/>
        </w:rPr>
        <w:t>收款账户</w:t>
      </w:r>
      <w:bookmarkEnd w:id="210"/>
      <w:bookmarkEnd w:id="211"/>
      <w:bookmarkEnd w:id="212"/>
    </w:p>
    <w:p>
      <w:pPr>
        <w:bidi w:val="0"/>
        <w:rPr>
          <w:rFonts w:hint="eastAsia"/>
          <w:b/>
          <w:bCs/>
          <w:color w:val="auto"/>
          <w:sz w:val="28"/>
          <w:szCs w:val="28"/>
          <w:highlight w:val="none"/>
          <w:lang w:val="en-US" w:eastAsia="zh-CN"/>
        </w:rPr>
      </w:pPr>
      <w:bookmarkStart w:id="213" w:name="_Toc16370"/>
      <w:r>
        <w:rPr>
          <w:rFonts w:hint="eastAsia"/>
          <w:b/>
          <w:bCs/>
          <w:color w:val="auto"/>
          <w:sz w:val="28"/>
          <w:szCs w:val="28"/>
          <w:highlight w:val="none"/>
          <w:lang w:val="en-US" w:eastAsia="zh-CN"/>
        </w:rPr>
        <w:t>姓名：裴丹</w:t>
      </w:r>
      <w:bookmarkEnd w:id="213"/>
    </w:p>
    <w:p>
      <w:pPr>
        <w:bidi w:val="0"/>
        <w:rPr>
          <w:rFonts w:hint="eastAsia"/>
          <w:b/>
          <w:bCs/>
          <w:color w:val="auto"/>
          <w:sz w:val="28"/>
          <w:szCs w:val="28"/>
          <w:highlight w:val="none"/>
          <w:lang w:val="en-US" w:eastAsia="zh-CN"/>
        </w:rPr>
      </w:pPr>
      <w:bookmarkStart w:id="214" w:name="_Toc19000"/>
      <w:r>
        <w:rPr>
          <w:rFonts w:hint="eastAsia"/>
          <w:b/>
          <w:bCs/>
          <w:color w:val="auto"/>
          <w:sz w:val="28"/>
          <w:szCs w:val="28"/>
          <w:highlight w:val="none"/>
          <w:lang w:val="en-US" w:eastAsia="zh-CN"/>
        </w:rPr>
        <w:t>卡号:6217 0038 0000 6673 077</w:t>
      </w:r>
      <w:bookmarkEnd w:id="214"/>
    </w:p>
    <w:p>
      <w:pPr>
        <w:bidi w:val="0"/>
        <w:rPr>
          <w:rFonts w:hint="eastAsia"/>
          <w:b w:val="0"/>
          <w:bCs w:val="0"/>
          <w:color w:val="auto"/>
          <w:sz w:val="28"/>
          <w:szCs w:val="28"/>
          <w:highlight w:val="none"/>
          <w:lang w:eastAsia="zh-CN"/>
        </w:rPr>
      </w:pPr>
      <w:bookmarkStart w:id="215" w:name="_Toc25012"/>
      <w:r>
        <w:rPr>
          <w:rFonts w:hint="eastAsia"/>
          <w:b/>
          <w:bCs/>
          <w:color w:val="auto"/>
          <w:sz w:val="28"/>
          <w:szCs w:val="28"/>
          <w:highlight w:val="none"/>
          <w:lang w:val="en-US" w:eastAsia="zh-CN"/>
        </w:rPr>
        <w:t>开户行：中国建设银行股份有限公司成都蜀兴中街支行</w:t>
      </w:r>
      <w:bookmarkEnd w:id="215"/>
    </w:p>
    <w:p>
      <w:pPr>
        <w:bidi w:val="0"/>
        <w:rPr>
          <w:rFonts w:hint="eastAsia"/>
          <w:color w:val="auto"/>
          <w:szCs w:val="28"/>
          <w:highlight w:val="none"/>
        </w:rPr>
      </w:pPr>
      <w:bookmarkStart w:id="216" w:name="_Toc11950"/>
      <w:bookmarkStart w:id="217" w:name="_Toc27197"/>
      <w:r>
        <w:rPr>
          <w:rFonts w:hint="eastAsia"/>
          <w:color w:val="auto"/>
          <w:sz w:val="28"/>
          <w:szCs w:val="28"/>
          <w:highlight w:val="none"/>
          <w:lang w:eastAsia="zh-CN"/>
        </w:rPr>
        <w:t>注：</w:t>
      </w:r>
      <w:r>
        <w:rPr>
          <w:rFonts w:hint="eastAsia"/>
          <w:color w:val="auto"/>
          <w:sz w:val="28"/>
          <w:szCs w:val="28"/>
          <w:highlight w:val="none"/>
          <w:lang w:val="en-US" w:eastAsia="zh-CN"/>
        </w:rPr>
        <w:t>1、</w:t>
      </w:r>
      <w:r>
        <w:rPr>
          <w:rFonts w:hint="eastAsia"/>
          <w:color w:val="auto"/>
          <w:sz w:val="28"/>
          <w:szCs w:val="28"/>
          <w:highlight w:val="none"/>
        </w:rPr>
        <w:t>以上资料均为电子扫描件。</w:t>
      </w:r>
      <w:bookmarkEnd w:id="216"/>
      <w:bookmarkEnd w:id="217"/>
    </w:p>
    <w:p>
      <w:pPr>
        <w:rPr>
          <w:color w:val="auto"/>
          <w:highlight w:val="none"/>
        </w:rPr>
      </w:pPr>
      <w:r>
        <w:rPr>
          <w:rFonts w:hint="eastAsia"/>
          <w:color w:val="auto"/>
          <w:sz w:val="28"/>
          <w:szCs w:val="28"/>
          <w:highlight w:val="none"/>
        </w:rPr>
        <w:t>2、请将所需报名资料填好发送到</w:t>
      </w:r>
      <w:r>
        <w:rPr>
          <w:rFonts w:hint="eastAsia"/>
          <w:color w:val="auto"/>
          <w:sz w:val="28"/>
          <w:szCs w:val="28"/>
          <w:highlight w:val="none"/>
          <w:lang w:eastAsia="zh-CN"/>
        </w:rPr>
        <w:t>中科远洋工程项目管理有限公司</w:t>
      </w:r>
      <w:r>
        <w:rPr>
          <w:rFonts w:hint="eastAsia"/>
          <w:color w:val="auto"/>
          <w:sz w:val="28"/>
          <w:szCs w:val="28"/>
          <w:highlight w:val="none"/>
        </w:rPr>
        <w:t>邮箱：</w:t>
      </w:r>
      <w:r>
        <w:rPr>
          <w:rFonts w:hint="eastAsia"/>
          <w:color w:val="auto"/>
          <w:sz w:val="28"/>
          <w:szCs w:val="28"/>
          <w:highlight w:val="none"/>
          <w:lang w:val="en-US" w:eastAsia="zh-CN"/>
        </w:rPr>
        <w:t>384776113</w:t>
      </w:r>
      <w:r>
        <w:rPr>
          <w:rFonts w:hint="eastAsia"/>
          <w:color w:val="auto"/>
          <w:sz w:val="28"/>
          <w:szCs w:val="28"/>
          <w:highlight w:val="none"/>
        </w:rPr>
        <w:t>@qq.com。</w:t>
      </w:r>
    </w:p>
    <w:p>
      <w:pPr>
        <w:bidi w:val="0"/>
        <w:rPr>
          <w:rFonts w:hint="eastAsia" w:ascii="宋体" w:hAnsi="宋体" w:eastAsia="宋体" w:cs="宋体"/>
          <w:color w:val="auto"/>
          <w:sz w:val="28"/>
          <w:szCs w:val="28"/>
          <w:highlight w:val="none"/>
        </w:rPr>
      </w:pPr>
    </w:p>
    <w:p>
      <w:pPr>
        <w:pStyle w:val="37"/>
        <w:spacing w:line="240" w:lineRule="auto"/>
        <w:rPr>
          <w:rFonts w:hint="eastAsia" w:ascii="宋体" w:hAnsi="宋体" w:eastAsia="宋体" w:cs="宋体"/>
          <w:color w:val="auto"/>
          <w:sz w:val="20"/>
          <w:szCs w:val="22"/>
          <w:highlight w:val="none"/>
        </w:rPr>
      </w:pPr>
    </w:p>
    <w:p>
      <w:pPr>
        <w:rPr>
          <w:color w:val="auto"/>
          <w:highlight w:val="none"/>
        </w:rPr>
      </w:pPr>
      <w:r>
        <w:rPr>
          <w:color w:val="auto"/>
          <w:highlight w:val="none"/>
        </w:rPr>
        <w:br w:type="page"/>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Arial" w:hAnsi="Arial" w:cs="Arial"/>
          <w:i w:val="0"/>
          <w:caps w:val="0"/>
          <w:color w:val="auto"/>
          <w:spacing w:val="0"/>
          <w:sz w:val="28"/>
          <w:szCs w:val="28"/>
        </w:rPr>
      </w:pPr>
      <w:r>
        <w:rPr>
          <w:rFonts w:hint="eastAsia"/>
          <w:color w:val="auto"/>
          <w:sz w:val="28"/>
          <w:szCs w:val="28"/>
          <w:highlight w:val="none"/>
          <w:lang w:eastAsia="zh-CN"/>
        </w:rPr>
        <w:t>附件四</w:t>
      </w:r>
      <w:r>
        <w:rPr>
          <w:rFonts w:hint="eastAsia"/>
          <w:color w:val="auto"/>
          <w:sz w:val="28"/>
          <w:szCs w:val="28"/>
          <w:highlight w:val="none"/>
          <w:lang w:val="en-US" w:eastAsia="zh-CN"/>
        </w:rPr>
        <w:t xml:space="preserve"> </w:t>
      </w:r>
      <w:r>
        <w:rPr>
          <w:rFonts w:ascii="微软雅黑" w:hAnsi="微软雅黑" w:eastAsia="微软雅黑" w:cs="微软雅黑"/>
          <w:i w:val="0"/>
          <w:caps w:val="0"/>
          <w:color w:val="auto"/>
          <w:spacing w:val="0"/>
          <w:sz w:val="28"/>
          <w:szCs w:val="28"/>
          <w:shd w:val="clear" w:fill="FFFFFF"/>
        </w:rPr>
        <w:t>中小企业划分标准</w:t>
      </w:r>
    </w:p>
    <w:p>
      <w:pPr>
        <w:pStyle w:val="37"/>
        <w:spacing w:line="240" w:lineRule="auto"/>
        <w:rPr>
          <w:rFonts w:hint="eastAsia"/>
          <w:color w:val="auto"/>
          <w:highlight w:val="none"/>
          <w:lang w:eastAsia="zh-CN"/>
        </w:rPr>
      </w:pPr>
    </w:p>
    <w:p>
      <w:pPr>
        <w:pStyle w:val="37"/>
        <w:spacing w:line="240" w:lineRule="auto"/>
        <w:rPr>
          <w:rFonts w:hint="eastAsia"/>
          <w:color w:val="auto"/>
          <w:highlight w:val="none"/>
          <w:lang w:eastAsia="zh-CN"/>
        </w:rPr>
      </w:pPr>
      <w:r>
        <w:rPr>
          <w:color w:val="auto"/>
        </w:rPr>
        <w:drawing>
          <wp:inline distT="0" distB="0" distL="114300" distR="114300">
            <wp:extent cx="5688330" cy="6505575"/>
            <wp:effectExtent l="0" t="0" r="7620" b="952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20"/>
                    <a:stretch>
                      <a:fillRect/>
                    </a:stretch>
                  </pic:blipFill>
                  <pic:spPr>
                    <a:xfrm>
                      <a:off x="0" y="0"/>
                      <a:ext cx="5688330" cy="6505575"/>
                    </a:xfrm>
                    <a:prstGeom prst="rect">
                      <a:avLst/>
                    </a:prstGeom>
                    <a:noFill/>
                    <a:ln>
                      <a:noFill/>
                    </a:ln>
                  </pic:spPr>
                </pic:pic>
              </a:graphicData>
            </a:graphic>
          </wp:inline>
        </w:drawing>
      </w:r>
    </w:p>
    <w:sectPr>
      <w:headerReference r:id="rId15" w:type="default"/>
      <w:footerReference r:id="rId16" w:type="default"/>
      <w:pgSz w:w="11906" w:h="16838"/>
      <w:pgMar w:top="1440" w:right="1474" w:bottom="1440" w:left="1474" w:header="851" w:footer="992" w:gutter="0"/>
      <w:pgNumType w:fmt="decimal"/>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Eʩ">
    <w:altName w:val="微软雅黑"/>
    <w:panose1 w:val="00000000000000000000"/>
    <w:charset w:val="00"/>
    <w:family w:val="auto"/>
    <w:pitch w:val="default"/>
    <w:sig w:usb0="00000000" w:usb1="00000000" w:usb2="00000000" w:usb3="00000000" w:csb0="00040001" w:csb1="00000000"/>
  </w:font>
  <w:font w:name="PMingLiU">
    <w:panose1 w:val="02020500000000000000"/>
    <w:charset w:val="88"/>
    <w:family w:val="roman"/>
    <w:pitch w:val="default"/>
    <w:sig w:usb0="A00002FF" w:usb1="28CFFCFA" w:usb2="00000016" w:usb3="00000000" w:csb0="00100001" w:csb1="00000000"/>
  </w:font>
  <w:font w:name="新宋体">
    <w:panose1 w:val="02010609030101010101"/>
    <w:charset w:val="86"/>
    <w:family w:val="modern"/>
    <w:pitch w:val="default"/>
    <w:sig w:usb0="00000003" w:usb1="288F0000" w:usb2="0000000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Wingdings 2">
    <w:panose1 w:val="05020102010507070707"/>
    <w:charset w:val="02"/>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方正小标宋简体">
    <w:altName w:val="微软雅黑"/>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clear" w:pos="4153"/>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5"/>
      </w:rPr>
    </w:pPr>
    <w:r>
      <w:fldChar w:fldCharType="begin"/>
    </w:r>
    <w:r>
      <w:rPr>
        <w:rStyle w:val="25"/>
      </w:rPr>
      <w:instrText xml:space="preserve">PAGE  </w:instrText>
    </w:r>
    <w:r>
      <w:fldChar w:fldCharType="separate"/>
    </w:r>
    <w:r>
      <w:rPr>
        <w:rStyle w:val="25"/>
      </w:rPr>
      <w:t xml:space="preserve"> </w:t>
    </w:r>
    <w:r>
      <w:fldChar w:fldCharType="end"/>
    </w:r>
  </w:p>
  <w:p>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jc w:val="center"/>
                          </w:pPr>
                          <w:r>
                            <w:fldChar w:fldCharType="begin"/>
                          </w:r>
                          <w:r>
                            <w:rPr>
                              <w:rStyle w:val="25"/>
                            </w:rPr>
                            <w:instrText xml:space="preserve">PAGE  </w:instrText>
                          </w:r>
                          <w:r>
                            <w:fldChar w:fldCharType="separate"/>
                          </w:r>
                          <w:r>
                            <w:rPr>
                              <w:rStyle w:val="25"/>
                            </w:rP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15"/>
                      <w:jc w:val="center"/>
                    </w:pPr>
                    <w:r>
                      <w:fldChar w:fldCharType="begin"/>
                    </w:r>
                    <w:r>
                      <w:rPr>
                        <w:rStyle w:val="25"/>
                      </w:rPr>
                      <w:instrText xml:space="preserve">PAGE  </w:instrText>
                    </w:r>
                    <w:r>
                      <w:fldChar w:fldCharType="separate"/>
                    </w:r>
                    <w:r>
                      <w:rPr>
                        <w:rStyle w:val="25"/>
                      </w:rPr>
                      <w:t>5</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jc w:val="center"/>
                          </w:pPr>
                          <w:r>
                            <w:fldChar w:fldCharType="begin"/>
                          </w:r>
                          <w:r>
                            <w:rPr>
                              <w:rStyle w:val="25"/>
                            </w:rPr>
                            <w:instrText xml:space="preserve">PAGE  </w:instrText>
                          </w:r>
                          <w:r>
                            <w:fldChar w:fldCharType="separate"/>
                          </w:r>
                          <w:r>
                            <w:rPr>
                              <w:rStyle w:val="25"/>
                            </w:rP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15"/>
                      <w:jc w:val="center"/>
                    </w:pPr>
                    <w:r>
                      <w:fldChar w:fldCharType="begin"/>
                    </w:r>
                    <w:r>
                      <w:rPr>
                        <w:rStyle w:val="25"/>
                      </w:rPr>
                      <w:instrText xml:space="preserve">PAGE  </w:instrText>
                    </w:r>
                    <w:r>
                      <w:fldChar w:fldCharType="separate"/>
                    </w:r>
                    <w:r>
                      <w:rPr>
                        <w:rStyle w:val="25"/>
                      </w:rPr>
                      <w:t>48</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jc w:val="center"/>
                          </w:pPr>
                          <w:r>
                            <w:fldChar w:fldCharType="begin"/>
                          </w:r>
                          <w:r>
                            <w:rPr>
                              <w:rStyle w:val="25"/>
                            </w:rPr>
                            <w:instrText xml:space="preserve">PAGE  </w:instrText>
                          </w:r>
                          <w:r>
                            <w:fldChar w:fldCharType="separate"/>
                          </w:r>
                          <w:r>
                            <w:rPr>
                              <w:rStyle w:val="25"/>
                            </w:rP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15"/>
                      <w:jc w:val="center"/>
                    </w:pPr>
                    <w:r>
                      <w:fldChar w:fldCharType="begin"/>
                    </w:r>
                    <w:r>
                      <w:rPr>
                        <w:rStyle w:val="25"/>
                      </w:rPr>
                      <w:instrText xml:space="preserve">PAGE  </w:instrText>
                    </w:r>
                    <w:r>
                      <w:fldChar w:fldCharType="separate"/>
                    </w:r>
                    <w:r>
                      <w:rPr>
                        <w:rStyle w:val="25"/>
                      </w:rPr>
                      <w:t>49</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jc w:val="center"/>
                          </w:pPr>
                          <w:r>
                            <w:fldChar w:fldCharType="begin"/>
                          </w:r>
                          <w:r>
                            <w:rPr>
                              <w:rStyle w:val="25"/>
                            </w:rPr>
                            <w:instrText xml:space="preserve">PAGE  </w:instrText>
                          </w:r>
                          <w:r>
                            <w:fldChar w:fldCharType="separate"/>
                          </w:r>
                          <w:r>
                            <w:rPr>
                              <w:rStyle w:val="25"/>
                            </w:rP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15"/>
                      <w:jc w:val="center"/>
                    </w:pPr>
                    <w:r>
                      <w:fldChar w:fldCharType="begin"/>
                    </w:r>
                    <w:r>
                      <w:rPr>
                        <w:rStyle w:val="25"/>
                      </w:rPr>
                      <w:instrText xml:space="preserve">PAGE  </w:instrText>
                    </w:r>
                    <w:r>
                      <w:fldChar w:fldCharType="separate"/>
                    </w:r>
                    <w:r>
                      <w:rPr>
                        <w:rStyle w:val="25"/>
                      </w:rPr>
                      <w:t>51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jc w:val="center"/>
                          </w:pPr>
                          <w:r>
                            <w:fldChar w:fldCharType="begin"/>
                          </w:r>
                          <w:r>
                            <w:rPr>
                              <w:rStyle w:val="25"/>
                            </w:rPr>
                            <w:instrText xml:space="preserve">PAGE  </w:instrText>
                          </w:r>
                          <w:r>
                            <w:fldChar w:fldCharType="separate"/>
                          </w:r>
                          <w:r>
                            <w:rPr>
                              <w:rStyle w:val="25"/>
                            </w:rP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LFPAVAgAAEwQAAA4AAABkcnMvZTJvRG9jLnhtbK1TTY7TMBTeI3EH&#10;y3uatIhRp2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PLFPAVAgAAEwQAAA4AAAAAAAAA&#10;AQAgAAAAHwEAAGRycy9lMm9Eb2MueG1sUEsFBgAAAAAGAAYAWQEAAKYFAAAAAA==&#10;">
              <v:fill on="f" focussize="0,0"/>
              <v:stroke on="f" weight="0.5pt"/>
              <v:imagedata o:title=""/>
              <o:lock v:ext="edit" aspectratio="f"/>
              <v:textbox inset="0mm,0mm,0mm,0mm" style="mso-fit-shape-to-text:t;">
                <w:txbxContent>
                  <w:p>
                    <w:pPr>
                      <w:pStyle w:val="15"/>
                      <w:jc w:val="center"/>
                    </w:pPr>
                    <w:r>
                      <w:fldChar w:fldCharType="begin"/>
                    </w:r>
                    <w:r>
                      <w:rPr>
                        <w:rStyle w:val="25"/>
                      </w:rPr>
                      <w:instrText xml:space="preserve">PAGE  </w:instrText>
                    </w:r>
                    <w:r>
                      <w:fldChar w:fldCharType="separate"/>
                    </w:r>
                    <w:r>
                      <w:rPr>
                        <w:rStyle w:val="25"/>
                      </w:rPr>
                      <w:t>53</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5"/>
                          </w:pPr>
                          <w:r>
                            <w:rPr>
                              <w:rFonts w:hint="eastAsia"/>
                            </w:rPr>
                            <w:fldChar w:fldCharType="begin"/>
                          </w:r>
                          <w:r>
                            <w:rPr>
                              <w:rFonts w:hint="eastAsia"/>
                            </w:rPr>
                            <w:instrText xml:space="preserve"> PAGE  \* MERGEFORMAT </w:instrText>
                          </w:r>
                          <w:r>
                            <w:rPr>
                              <w:rFonts w:hint="eastAsia"/>
                            </w:rPr>
                            <w:fldChar w:fldCharType="separate"/>
                          </w:r>
                          <w:r>
                            <w:t>75</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CJf+9obAgAAIwQAAA4A&#10;AAAAAAAAAQAgAAAAHwEAAGRycy9lMm9Eb2MueG1sUEsFBgAAAAAGAAYAWQEAAKwFAAAAAA==&#10;">
              <v:fill on="f" focussize="0,0"/>
              <v:stroke on="f" weight="0.5pt"/>
              <v:imagedata o:title=""/>
              <o:lock v:ext="edit" aspectratio="f"/>
              <v:textbox inset="0mm,0mm,0mm,0mm" style="mso-fit-shape-to-text:t;">
                <w:txbxContent>
                  <w:p>
                    <w:pPr>
                      <w:pStyle w:val="15"/>
                    </w:pPr>
                    <w:r>
                      <w:rPr>
                        <w:rFonts w:hint="eastAsia"/>
                      </w:rPr>
                      <w:fldChar w:fldCharType="begin"/>
                    </w:r>
                    <w:r>
                      <w:rPr>
                        <w:rFonts w:hint="eastAsia"/>
                      </w:rPr>
                      <w:instrText xml:space="preserve"> PAGE  \* MERGEFORMAT </w:instrText>
                    </w:r>
                    <w:r>
                      <w:rPr>
                        <w:rFonts w:hint="eastAsia"/>
                      </w:rPr>
                      <w:fldChar w:fldCharType="separate"/>
                    </w:r>
                    <w:r>
                      <w:t>75</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double" w:color="auto" w:sz="8" w:space="1"/>
      </w:pBdr>
      <w:jc w:val="left"/>
    </w:pPr>
    <w:r>
      <w:rPr>
        <w:rFonts w:hint="eastAsia" w:eastAsia="宋体"/>
      </w:rPr>
      <w:drawing>
        <wp:inline distT="0" distB="0" distL="114300" distR="114300">
          <wp:extent cx="1570355" cy="485140"/>
          <wp:effectExtent l="0" t="0" r="10795" b="10160"/>
          <wp:docPr id="2" name="图片 2" descr="5680661315270280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568066131527028069"/>
                  <pic:cNvPicPr>
                    <a:picLocks noChangeAspect="1"/>
                  </pic:cNvPicPr>
                </pic:nvPicPr>
                <pic:blipFill>
                  <a:blip r:embed="rId1"/>
                  <a:srcRect l="11531" t="20508" r="9595" b="24992"/>
                  <a:stretch>
                    <a:fillRect/>
                  </a:stretch>
                </pic:blipFill>
                <pic:spPr>
                  <a:xfrm>
                    <a:off x="0" y="0"/>
                    <a:ext cx="1570355" cy="485140"/>
                  </a:xfrm>
                  <a:prstGeom prst="rect">
                    <a:avLst/>
                  </a:prstGeom>
                  <a:noFill/>
                  <a:ln w="9525">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rPr>
        <w:rFonts w:hint="eastAsia" w:eastAsiaTheme="minorEastAsia"/>
        <w:lang w:eastAsia="zh-CN"/>
      </w:rPr>
    </w:pPr>
    <w:r>
      <w:rPr>
        <w:rFonts w:hint="eastAsia"/>
      </w:rPr>
      <w:t>四川省工商行政管理局数据中心建设项目政府采购—</w:t>
    </w:r>
    <w:r>
      <w:rPr>
        <w:rFonts w:hint="eastAsia"/>
        <w:lang w:eastAsia="zh-CN"/>
      </w:rPr>
      <w:t>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double" w:color="auto" w:sz="8" w:space="1"/>
      </w:pBdr>
      <w:jc w:val="left"/>
    </w:pPr>
    <w:r>
      <w:rPr>
        <w:rFonts w:hint="eastAsia" w:eastAsia="宋体"/>
      </w:rPr>
      <w:drawing>
        <wp:inline distT="0" distB="0" distL="114300" distR="114300">
          <wp:extent cx="1570355" cy="485140"/>
          <wp:effectExtent l="0" t="0" r="10795" b="10160"/>
          <wp:docPr id="1" name="图片 1" descr="5680661315270280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68066131527028069"/>
                  <pic:cNvPicPr>
                    <a:picLocks noChangeAspect="1"/>
                  </pic:cNvPicPr>
                </pic:nvPicPr>
                <pic:blipFill>
                  <a:blip r:embed="rId1"/>
                  <a:srcRect l="11531" t="20508" r="9595" b="24992"/>
                  <a:stretch>
                    <a:fillRect/>
                  </a:stretch>
                </pic:blipFill>
                <pic:spPr>
                  <a:xfrm>
                    <a:off x="0" y="0"/>
                    <a:ext cx="1570355" cy="485140"/>
                  </a:xfrm>
                  <a:prstGeom prst="rect">
                    <a:avLst/>
                  </a:prstGeom>
                  <a:noFill/>
                  <a:ln w="9525">
                    <a:noFill/>
                  </a:ln>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double" w:color="auto" w:sz="8" w:space="1"/>
      </w:pBdr>
      <w:jc w:val="left"/>
    </w:pPr>
    <w:r>
      <w:rPr>
        <w:rFonts w:hint="eastAsia" w:eastAsia="宋体"/>
      </w:rPr>
      <w:drawing>
        <wp:inline distT="0" distB="0" distL="114300" distR="114300">
          <wp:extent cx="1570355" cy="485140"/>
          <wp:effectExtent l="0" t="0" r="10795" b="10160"/>
          <wp:docPr id="11" name="图片 1" descr="5680661315270280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descr="568066131527028069"/>
                  <pic:cNvPicPr>
                    <a:picLocks noChangeAspect="1"/>
                  </pic:cNvPicPr>
                </pic:nvPicPr>
                <pic:blipFill>
                  <a:blip r:embed="rId1"/>
                  <a:srcRect l="11531" t="20508" r="9595" b="24992"/>
                  <a:stretch>
                    <a:fillRect/>
                  </a:stretch>
                </pic:blipFill>
                <pic:spPr>
                  <a:xfrm>
                    <a:off x="0" y="0"/>
                    <a:ext cx="1570355" cy="485140"/>
                  </a:xfrm>
                  <a:prstGeom prst="rect">
                    <a:avLst/>
                  </a:prstGeom>
                  <a:noFill/>
                  <a:ln w="9525">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A3786C"/>
    <w:multiLevelType w:val="singleLevel"/>
    <w:tmpl w:val="8CA3786C"/>
    <w:lvl w:ilvl="0" w:tentative="0">
      <w:start w:val="2"/>
      <w:numFmt w:val="chineseCounting"/>
      <w:suff w:val="nothing"/>
      <w:lvlText w:val="%1、"/>
      <w:lvlJc w:val="left"/>
      <w:rPr>
        <w:rFonts w:hint="eastAsia"/>
      </w:rPr>
    </w:lvl>
  </w:abstractNum>
  <w:abstractNum w:abstractNumId="1">
    <w:nsid w:val="907A2D64"/>
    <w:multiLevelType w:val="singleLevel"/>
    <w:tmpl w:val="907A2D64"/>
    <w:lvl w:ilvl="0" w:tentative="0">
      <w:start w:val="4"/>
      <w:numFmt w:val="decimal"/>
      <w:suff w:val="nothing"/>
      <w:lvlText w:val="%1、"/>
      <w:lvlJc w:val="left"/>
    </w:lvl>
  </w:abstractNum>
  <w:abstractNum w:abstractNumId="2">
    <w:nsid w:val="159809AE"/>
    <w:multiLevelType w:val="singleLevel"/>
    <w:tmpl w:val="159809AE"/>
    <w:lvl w:ilvl="0" w:tentative="0">
      <w:start w:val="3"/>
      <w:numFmt w:val="decimal"/>
      <w:suff w:val="nothing"/>
      <w:lvlText w:val="%1、"/>
      <w:lvlJc w:val="left"/>
    </w:lvl>
  </w:abstractNum>
  <w:abstractNum w:abstractNumId="3">
    <w:nsid w:val="19B84680"/>
    <w:multiLevelType w:val="singleLevel"/>
    <w:tmpl w:val="19B84680"/>
    <w:lvl w:ilvl="0" w:tentative="0">
      <w:start w:val="2"/>
      <w:numFmt w:val="chineseCounting"/>
      <w:suff w:val="nothing"/>
      <w:lvlText w:val="%1、"/>
      <w:lvlJc w:val="left"/>
      <w:rPr>
        <w:rFonts w:hint="eastAsia"/>
      </w:rPr>
    </w:lvl>
  </w:abstractNum>
  <w:abstractNum w:abstractNumId="4">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34"/>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5">
    <w:nsid w:val="575BE92F"/>
    <w:multiLevelType w:val="singleLevel"/>
    <w:tmpl w:val="575BE92F"/>
    <w:lvl w:ilvl="0" w:tentative="0">
      <w:start w:val="6"/>
      <w:numFmt w:val="chineseCounting"/>
      <w:suff w:val="space"/>
      <w:lvlText w:val="第%1章"/>
      <w:lvlJc w:val="left"/>
    </w:lvl>
  </w:abstractNum>
  <w:abstractNum w:abstractNumId="6">
    <w:nsid w:val="59FAC499"/>
    <w:multiLevelType w:val="singleLevel"/>
    <w:tmpl w:val="59FAC499"/>
    <w:lvl w:ilvl="0" w:tentative="0">
      <w:start w:val="1"/>
      <w:numFmt w:val="chineseCounting"/>
      <w:suff w:val="nothing"/>
      <w:lvlText w:val="%1、"/>
      <w:lvlJc w:val="left"/>
    </w:lvl>
  </w:abstractNum>
  <w:abstractNum w:abstractNumId="7">
    <w:nsid w:val="59FAC4C6"/>
    <w:multiLevelType w:val="singleLevel"/>
    <w:tmpl w:val="59FAC4C6"/>
    <w:lvl w:ilvl="0" w:tentative="0">
      <w:start w:val="1"/>
      <w:numFmt w:val="chineseCounting"/>
      <w:suff w:val="nothing"/>
      <w:lvlText w:val="%1、"/>
      <w:lvlJc w:val="left"/>
    </w:lvl>
  </w:abstractNum>
  <w:abstractNum w:abstractNumId="8">
    <w:nsid w:val="5AE9275A"/>
    <w:multiLevelType w:val="singleLevel"/>
    <w:tmpl w:val="5AE9275A"/>
    <w:lvl w:ilvl="0" w:tentative="0">
      <w:start w:val="38"/>
      <w:numFmt w:val="decimal"/>
      <w:suff w:val="nothing"/>
      <w:lvlText w:val="%1."/>
      <w:lvlJc w:val="left"/>
    </w:lvl>
  </w:abstractNum>
  <w:num w:numId="1">
    <w:abstractNumId w:val="4"/>
  </w:num>
  <w:num w:numId="2">
    <w:abstractNumId w:val="8"/>
  </w:num>
  <w:num w:numId="3">
    <w:abstractNumId w:val="3"/>
  </w:num>
  <w:num w:numId="4">
    <w:abstractNumId w:val="7"/>
  </w:num>
  <w:num w:numId="5">
    <w:abstractNumId w:val="6"/>
  </w:num>
  <w:num w:numId="6">
    <w:abstractNumId w:val="2"/>
  </w:num>
  <w:num w:numId="7">
    <w:abstractNumId w:val="5"/>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8A0347"/>
    <w:rsid w:val="000572DB"/>
    <w:rsid w:val="0008232D"/>
    <w:rsid w:val="004E0680"/>
    <w:rsid w:val="0093532E"/>
    <w:rsid w:val="00E24400"/>
    <w:rsid w:val="00EC3934"/>
    <w:rsid w:val="01365727"/>
    <w:rsid w:val="019878A2"/>
    <w:rsid w:val="01C11FAD"/>
    <w:rsid w:val="02353133"/>
    <w:rsid w:val="02583EA6"/>
    <w:rsid w:val="02873592"/>
    <w:rsid w:val="03174412"/>
    <w:rsid w:val="038D4638"/>
    <w:rsid w:val="03C063C1"/>
    <w:rsid w:val="03E06A00"/>
    <w:rsid w:val="043308F5"/>
    <w:rsid w:val="04652461"/>
    <w:rsid w:val="04CE1AC6"/>
    <w:rsid w:val="04FB0376"/>
    <w:rsid w:val="05003375"/>
    <w:rsid w:val="0520663A"/>
    <w:rsid w:val="05221751"/>
    <w:rsid w:val="05793E7D"/>
    <w:rsid w:val="05DD2887"/>
    <w:rsid w:val="06053251"/>
    <w:rsid w:val="06367C06"/>
    <w:rsid w:val="068517FF"/>
    <w:rsid w:val="068D2EFE"/>
    <w:rsid w:val="069C6430"/>
    <w:rsid w:val="06AE71AB"/>
    <w:rsid w:val="06C6647D"/>
    <w:rsid w:val="06DF2D8A"/>
    <w:rsid w:val="072E4CFB"/>
    <w:rsid w:val="07646AA2"/>
    <w:rsid w:val="07776902"/>
    <w:rsid w:val="079C4CB3"/>
    <w:rsid w:val="07B105CD"/>
    <w:rsid w:val="07BF1EFE"/>
    <w:rsid w:val="07CC2CA2"/>
    <w:rsid w:val="07DA1606"/>
    <w:rsid w:val="07F90FE2"/>
    <w:rsid w:val="08481B56"/>
    <w:rsid w:val="08BF0E59"/>
    <w:rsid w:val="08D72C64"/>
    <w:rsid w:val="0976370F"/>
    <w:rsid w:val="097E00A2"/>
    <w:rsid w:val="098D5A3C"/>
    <w:rsid w:val="09974E6E"/>
    <w:rsid w:val="09A647B3"/>
    <w:rsid w:val="09C765B8"/>
    <w:rsid w:val="0A066D5F"/>
    <w:rsid w:val="0A1B41C3"/>
    <w:rsid w:val="0A757460"/>
    <w:rsid w:val="0AAD2E17"/>
    <w:rsid w:val="0AD40054"/>
    <w:rsid w:val="0B451ABF"/>
    <w:rsid w:val="0B755210"/>
    <w:rsid w:val="0C5574D3"/>
    <w:rsid w:val="0C627430"/>
    <w:rsid w:val="0CD008E4"/>
    <w:rsid w:val="0D52680B"/>
    <w:rsid w:val="0D601719"/>
    <w:rsid w:val="0D9139DE"/>
    <w:rsid w:val="0D953D20"/>
    <w:rsid w:val="0DB601B5"/>
    <w:rsid w:val="0DF4352F"/>
    <w:rsid w:val="0E1230D8"/>
    <w:rsid w:val="0E3E4E11"/>
    <w:rsid w:val="0E43042D"/>
    <w:rsid w:val="0E4D2754"/>
    <w:rsid w:val="0EDC18F6"/>
    <w:rsid w:val="0EEA2EB3"/>
    <w:rsid w:val="0EF645D5"/>
    <w:rsid w:val="0F2410AB"/>
    <w:rsid w:val="0F511654"/>
    <w:rsid w:val="0F7D2AD6"/>
    <w:rsid w:val="0FA94019"/>
    <w:rsid w:val="0FE13C8C"/>
    <w:rsid w:val="0FEC4707"/>
    <w:rsid w:val="10321F69"/>
    <w:rsid w:val="10337117"/>
    <w:rsid w:val="103E20DF"/>
    <w:rsid w:val="106C2FBC"/>
    <w:rsid w:val="10B9753A"/>
    <w:rsid w:val="10E44E55"/>
    <w:rsid w:val="10E613D9"/>
    <w:rsid w:val="10EC2060"/>
    <w:rsid w:val="10FB02F8"/>
    <w:rsid w:val="11384FA9"/>
    <w:rsid w:val="11514EC5"/>
    <w:rsid w:val="11552D14"/>
    <w:rsid w:val="118A62E2"/>
    <w:rsid w:val="118F095B"/>
    <w:rsid w:val="11AD2612"/>
    <w:rsid w:val="11D32CA8"/>
    <w:rsid w:val="11FB06BF"/>
    <w:rsid w:val="12202CBA"/>
    <w:rsid w:val="123F2FBB"/>
    <w:rsid w:val="12AC5D1F"/>
    <w:rsid w:val="12AF022C"/>
    <w:rsid w:val="12B30EE2"/>
    <w:rsid w:val="12BE4669"/>
    <w:rsid w:val="12C3708C"/>
    <w:rsid w:val="12E52A06"/>
    <w:rsid w:val="13100491"/>
    <w:rsid w:val="131D1F5F"/>
    <w:rsid w:val="138222E6"/>
    <w:rsid w:val="13C64B78"/>
    <w:rsid w:val="13E657F5"/>
    <w:rsid w:val="143D107C"/>
    <w:rsid w:val="143D3718"/>
    <w:rsid w:val="144A689D"/>
    <w:rsid w:val="149B5C8E"/>
    <w:rsid w:val="14AA42B7"/>
    <w:rsid w:val="14BD7F4F"/>
    <w:rsid w:val="14E00458"/>
    <w:rsid w:val="14EB6FF1"/>
    <w:rsid w:val="14F87C18"/>
    <w:rsid w:val="1506122C"/>
    <w:rsid w:val="15390719"/>
    <w:rsid w:val="15503929"/>
    <w:rsid w:val="15537580"/>
    <w:rsid w:val="159F2443"/>
    <w:rsid w:val="15A502B1"/>
    <w:rsid w:val="15D75E4D"/>
    <w:rsid w:val="15ED072C"/>
    <w:rsid w:val="16205E96"/>
    <w:rsid w:val="16457F30"/>
    <w:rsid w:val="16491AF0"/>
    <w:rsid w:val="16B73CA4"/>
    <w:rsid w:val="17000A45"/>
    <w:rsid w:val="17025538"/>
    <w:rsid w:val="172402E8"/>
    <w:rsid w:val="174C678D"/>
    <w:rsid w:val="179E79C0"/>
    <w:rsid w:val="17C81F53"/>
    <w:rsid w:val="184009E9"/>
    <w:rsid w:val="197C194C"/>
    <w:rsid w:val="199366BA"/>
    <w:rsid w:val="19DA5415"/>
    <w:rsid w:val="1A590C4C"/>
    <w:rsid w:val="1A696EB6"/>
    <w:rsid w:val="1A840BF5"/>
    <w:rsid w:val="1AA309B6"/>
    <w:rsid w:val="1ADE7895"/>
    <w:rsid w:val="1B040EED"/>
    <w:rsid w:val="1B096797"/>
    <w:rsid w:val="1B12287D"/>
    <w:rsid w:val="1BBA2FB9"/>
    <w:rsid w:val="1C2A0408"/>
    <w:rsid w:val="1C5B4B16"/>
    <w:rsid w:val="1C700BE1"/>
    <w:rsid w:val="1CA044CA"/>
    <w:rsid w:val="1CEE7A11"/>
    <w:rsid w:val="1CFB7415"/>
    <w:rsid w:val="1D1C3058"/>
    <w:rsid w:val="1D497222"/>
    <w:rsid w:val="1D6F512E"/>
    <w:rsid w:val="1D8A15EE"/>
    <w:rsid w:val="1DF713F5"/>
    <w:rsid w:val="1E147754"/>
    <w:rsid w:val="1E2B7012"/>
    <w:rsid w:val="1E3F275C"/>
    <w:rsid w:val="1EC91364"/>
    <w:rsid w:val="1EE4170A"/>
    <w:rsid w:val="1F0706C8"/>
    <w:rsid w:val="1F21067A"/>
    <w:rsid w:val="1F2C73C2"/>
    <w:rsid w:val="1F4B33AE"/>
    <w:rsid w:val="1F4D4C0B"/>
    <w:rsid w:val="1F5A5189"/>
    <w:rsid w:val="1F965DCE"/>
    <w:rsid w:val="1FCF744F"/>
    <w:rsid w:val="203C39B2"/>
    <w:rsid w:val="205E2448"/>
    <w:rsid w:val="206B2911"/>
    <w:rsid w:val="206F146B"/>
    <w:rsid w:val="209C5197"/>
    <w:rsid w:val="20A1192E"/>
    <w:rsid w:val="20F67B19"/>
    <w:rsid w:val="21E0714D"/>
    <w:rsid w:val="21E7439F"/>
    <w:rsid w:val="21F25E85"/>
    <w:rsid w:val="22405159"/>
    <w:rsid w:val="22C9287E"/>
    <w:rsid w:val="22ED3EA8"/>
    <w:rsid w:val="23104318"/>
    <w:rsid w:val="23461C94"/>
    <w:rsid w:val="238049A3"/>
    <w:rsid w:val="23B16CD9"/>
    <w:rsid w:val="23EF2CE3"/>
    <w:rsid w:val="240129CD"/>
    <w:rsid w:val="240C48AD"/>
    <w:rsid w:val="2449787D"/>
    <w:rsid w:val="24627EB1"/>
    <w:rsid w:val="246A1948"/>
    <w:rsid w:val="2498107D"/>
    <w:rsid w:val="24DF205D"/>
    <w:rsid w:val="25807120"/>
    <w:rsid w:val="25DC3647"/>
    <w:rsid w:val="266A08B3"/>
    <w:rsid w:val="270A2296"/>
    <w:rsid w:val="272252D5"/>
    <w:rsid w:val="278B3ED2"/>
    <w:rsid w:val="27BC7E95"/>
    <w:rsid w:val="27BD574E"/>
    <w:rsid w:val="27BF0F20"/>
    <w:rsid w:val="27DC2509"/>
    <w:rsid w:val="28017405"/>
    <w:rsid w:val="28086121"/>
    <w:rsid w:val="28092B19"/>
    <w:rsid w:val="28604D4E"/>
    <w:rsid w:val="28BB1AC6"/>
    <w:rsid w:val="28C927D1"/>
    <w:rsid w:val="28E35D66"/>
    <w:rsid w:val="293F1EF6"/>
    <w:rsid w:val="29915FF5"/>
    <w:rsid w:val="29951B7D"/>
    <w:rsid w:val="29A26AE2"/>
    <w:rsid w:val="29AF3ED8"/>
    <w:rsid w:val="29BE5A96"/>
    <w:rsid w:val="2A173122"/>
    <w:rsid w:val="2A393587"/>
    <w:rsid w:val="2A425E32"/>
    <w:rsid w:val="2A4F0998"/>
    <w:rsid w:val="2AC75D3D"/>
    <w:rsid w:val="2AD53448"/>
    <w:rsid w:val="2AED29E5"/>
    <w:rsid w:val="2B015F70"/>
    <w:rsid w:val="2B0C6F5D"/>
    <w:rsid w:val="2B4E6591"/>
    <w:rsid w:val="2B6A3CAE"/>
    <w:rsid w:val="2C616FC6"/>
    <w:rsid w:val="2C6C7D7B"/>
    <w:rsid w:val="2C6D6FF6"/>
    <w:rsid w:val="2C8C2729"/>
    <w:rsid w:val="2CD1529A"/>
    <w:rsid w:val="2D81051B"/>
    <w:rsid w:val="2DEF5FA0"/>
    <w:rsid w:val="2E1A7044"/>
    <w:rsid w:val="2E253AD8"/>
    <w:rsid w:val="2E6050DC"/>
    <w:rsid w:val="2E816717"/>
    <w:rsid w:val="2EA76294"/>
    <w:rsid w:val="2EC04431"/>
    <w:rsid w:val="2F1F1925"/>
    <w:rsid w:val="2F6A55A8"/>
    <w:rsid w:val="2F6F5F6B"/>
    <w:rsid w:val="2F790E69"/>
    <w:rsid w:val="2FAE6DEC"/>
    <w:rsid w:val="2FAF0120"/>
    <w:rsid w:val="2FB259EF"/>
    <w:rsid w:val="2FBA79EF"/>
    <w:rsid w:val="2FE47521"/>
    <w:rsid w:val="3002020A"/>
    <w:rsid w:val="30142C54"/>
    <w:rsid w:val="302A738E"/>
    <w:rsid w:val="30FF519D"/>
    <w:rsid w:val="312F07F6"/>
    <w:rsid w:val="3167742D"/>
    <w:rsid w:val="32243E49"/>
    <w:rsid w:val="326A41D4"/>
    <w:rsid w:val="326E7EAB"/>
    <w:rsid w:val="32733244"/>
    <w:rsid w:val="32EB2411"/>
    <w:rsid w:val="335A4A8C"/>
    <w:rsid w:val="33BA2663"/>
    <w:rsid w:val="33BE2E7B"/>
    <w:rsid w:val="33C26AC8"/>
    <w:rsid w:val="34014301"/>
    <w:rsid w:val="342A3EA0"/>
    <w:rsid w:val="343E79CA"/>
    <w:rsid w:val="346D73F7"/>
    <w:rsid w:val="34852C17"/>
    <w:rsid w:val="350051F3"/>
    <w:rsid w:val="352A5E40"/>
    <w:rsid w:val="35344AF8"/>
    <w:rsid w:val="35520407"/>
    <w:rsid w:val="355C33AF"/>
    <w:rsid w:val="357E1275"/>
    <w:rsid w:val="35C83D66"/>
    <w:rsid w:val="35C95DA9"/>
    <w:rsid w:val="3641326E"/>
    <w:rsid w:val="367E6678"/>
    <w:rsid w:val="368047A3"/>
    <w:rsid w:val="368D480D"/>
    <w:rsid w:val="36A605BF"/>
    <w:rsid w:val="371E4DCD"/>
    <w:rsid w:val="37245EB7"/>
    <w:rsid w:val="372F08BB"/>
    <w:rsid w:val="375F4D57"/>
    <w:rsid w:val="37966B5F"/>
    <w:rsid w:val="379E140D"/>
    <w:rsid w:val="37A25842"/>
    <w:rsid w:val="37AD5197"/>
    <w:rsid w:val="380E708A"/>
    <w:rsid w:val="38D636DC"/>
    <w:rsid w:val="38E94576"/>
    <w:rsid w:val="39053AD8"/>
    <w:rsid w:val="394A707A"/>
    <w:rsid w:val="39AF680B"/>
    <w:rsid w:val="39C351C2"/>
    <w:rsid w:val="3A1115DB"/>
    <w:rsid w:val="3A1C614D"/>
    <w:rsid w:val="3AB04504"/>
    <w:rsid w:val="3AB50D71"/>
    <w:rsid w:val="3ABC572A"/>
    <w:rsid w:val="3ADD6FFD"/>
    <w:rsid w:val="3AF826EC"/>
    <w:rsid w:val="3B121FFB"/>
    <w:rsid w:val="3B1705E5"/>
    <w:rsid w:val="3BB1108F"/>
    <w:rsid w:val="3BC42A1C"/>
    <w:rsid w:val="3BDB204C"/>
    <w:rsid w:val="3BEE4D27"/>
    <w:rsid w:val="3BF7404B"/>
    <w:rsid w:val="3C177065"/>
    <w:rsid w:val="3C1D57EB"/>
    <w:rsid w:val="3C5924B3"/>
    <w:rsid w:val="3C596709"/>
    <w:rsid w:val="3C8F4796"/>
    <w:rsid w:val="3CCE5B4E"/>
    <w:rsid w:val="3CD01240"/>
    <w:rsid w:val="3D080CCD"/>
    <w:rsid w:val="3D4B7589"/>
    <w:rsid w:val="3D751C31"/>
    <w:rsid w:val="3DAD3478"/>
    <w:rsid w:val="3DBB0A5F"/>
    <w:rsid w:val="3DD83005"/>
    <w:rsid w:val="3DE02F33"/>
    <w:rsid w:val="3DE0583A"/>
    <w:rsid w:val="3DFB0D0A"/>
    <w:rsid w:val="3E032FB2"/>
    <w:rsid w:val="3E143322"/>
    <w:rsid w:val="3E2149D7"/>
    <w:rsid w:val="3E325268"/>
    <w:rsid w:val="3E784B04"/>
    <w:rsid w:val="3E861631"/>
    <w:rsid w:val="3E9015B5"/>
    <w:rsid w:val="3EAE1496"/>
    <w:rsid w:val="3F6500C5"/>
    <w:rsid w:val="3F767793"/>
    <w:rsid w:val="3FB403C6"/>
    <w:rsid w:val="3FCC64B1"/>
    <w:rsid w:val="40093CD4"/>
    <w:rsid w:val="401C3175"/>
    <w:rsid w:val="4020536E"/>
    <w:rsid w:val="40237A8B"/>
    <w:rsid w:val="40553470"/>
    <w:rsid w:val="40697C1F"/>
    <w:rsid w:val="407D6ADC"/>
    <w:rsid w:val="40947466"/>
    <w:rsid w:val="40C00F0D"/>
    <w:rsid w:val="413D19A1"/>
    <w:rsid w:val="415D0244"/>
    <w:rsid w:val="416F738F"/>
    <w:rsid w:val="41795AD7"/>
    <w:rsid w:val="417F0863"/>
    <w:rsid w:val="41882DA9"/>
    <w:rsid w:val="41E2303A"/>
    <w:rsid w:val="41E9119F"/>
    <w:rsid w:val="42076478"/>
    <w:rsid w:val="4230082E"/>
    <w:rsid w:val="423744DD"/>
    <w:rsid w:val="42576BA9"/>
    <w:rsid w:val="42996754"/>
    <w:rsid w:val="42A33DE7"/>
    <w:rsid w:val="42B61FA3"/>
    <w:rsid w:val="430D679F"/>
    <w:rsid w:val="431A1236"/>
    <w:rsid w:val="43336E53"/>
    <w:rsid w:val="438916A5"/>
    <w:rsid w:val="438A5DDA"/>
    <w:rsid w:val="43B45E8C"/>
    <w:rsid w:val="43E72FFE"/>
    <w:rsid w:val="43FF1D68"/>
    <w:rsid w:val="445123F7"/>
    <w:rsid w:val="44CA59DA"/>
    <w:rsid w:val="44CE0696"/>
    <w:rsid w:val="44DC00DE"/>
    <w:rsid w:val="44E05B88"/>
    <w:rsid w:val="45243265"/>
    <w:rsid w:val="45443D52"/>
    <w:rsid w:val="45527199"/>
    <w:rsid w:val="45B209F1"/>
    <w:rsid w:val="45BA3459"/>
    <w:rsid w:val="45C93FC6"/>
    <w:rsid w:val="45DA374F"/>
    <w:rsid w:val="45DC1AA8"/>
    <w:rsid w:val="46000B49"/>
    <w:rsid w:val="46427576"/>
    <w:rsid w:val="469D03B1"/>
    <w:rsid w:val="46A31049"/>
    <w:rsid w:val="46B70792"/>
    <w:rsid w:val="46C52059"/>
    <w:rsid w:val="475B6D46"/>
    <w:rsid w:val="477A1CC4"/>
    <w:rsid w:val="4794632E"/>
    <w:rsid w:val="47DA442E"/>
    <w:rsid w:val="48207F80"/>
    <w:rsid w:val="48491323"/>
    <w:rsid w:val="48770A79"/>
    <w:rsid w:val="48E735D2"/>
    <w:rsid w:val="48F31881"/>
    <w:rsid w:val="48FC03CA"/>
    <w:rsid w:val="494F5D5E"/>
    <w:rsid w:val="495434C1"/>
    <w:rsid w:val="495C4470"/>
    <w:rsid w:val="49977782"/>
    <w:rsid w:val="4A066321"/>
    <w:rsid w:val="4A320BEF"/>
    <w:rsid w:val="4A4A7790"/>
    <w:rsid w:val="4A685453"/>
    <w:rsid w:val="4A877F1A"/>
    <w:rsid w:val="4A8C5665"/>
    <w:rsid w:val="4ABC338A"/>
    <w:rsid w:val="4AD1678D"/>
    <w:rsid w:val="4AE84325"/>
    <w:rsid w:val="4AED63DB"/>
    <w:rsid w:val="4B015A83"/>
    <w:rsid w:val="4B142E4E"/>
    <w:rsid w:val="4B2E0D52"/>
    <w:rsid w:val="4B90100E"/>
    <w:rsid w:val="4BA14D36"/>
    <w:rsid w:val="4BAB0D19"/>
    <w:rsid w:val="4BB521B8"/>
    <w:rsid w:val="4BE5265A"/>
    <w:rsid w:val="4C2650FB"/>
    <w:rsid w:val="4C444E6C"/>
    <w:rsid w:val="4C467939"/>
    <w:rsid w:val="4C705189"/>
    <w:rsid w:val="4CC53416"/>
    <w:rsid w:val="4CE71997"/>
    <w:rsid w:val="4D077882"/>
    <w:rsid w:val="4DA33D2D"/>
    <w:rsid w:val="4DA6020E"/>
    <w:rsid w:val="4DAC40FA"/>
    <w:rsid w:val="4DC27794"/>
    <w:rsid w:val="4DD53464"/>
    <w:rsid w:val="4E03439C"/>
    <w:rsid w:val="4E07722E"/>
    <w:rsid w:val="4E3524DD"/>
    <w:rsid w:val="4E7A5A95"/>
    <w:rsid w:val="4EBE34D3"/>
    <w:rsid w:val="4EC711FE"/>
    <w:rsid w:val="4EE22E7B"/>
    <w:rsid w:val="4EFE3743"/>
    <w:rsid w:val="4F2C0E74"/>
    <w:rsid w:val="4FC2275A"/>
    <w:rsid w:val="4FFD1F31"/>
    <w:rsid w:val="50655525"/>
    <w:rsid w:val="50987C24"/>
    <w:rsid w:val="50B40F56"/>
    <w:rsid w:val="50B9348B"/>
    <w:rsid w:val="510C6CD7"/>
    <w:rsid w:val="51476FDF"/>
    <w:rsid w:val="515E01BB"/>
    <w:rsid w:val="51762084"/>
    <w:rsid w:val="519D50C1"/>
    <w:rsid w:val="51BD12C3"/>
    <w:rsid w:val="52271A21"/>
    <w:rsid w:val="523E4DFA"/>
    <w:rsid w:val="52511F34"/>
    <w:rsid w:val="525C3ACD"/>
    <w:rsid w:val="526454A1"/>
    <w:rsid w:val="528A0347"/>
    <w:rsid w:val="528A2886"/>
    <w:rsid w:val="52950909"/>
    <w:rsid w:val="52E84350"/>
    <w:rsid w:val="53030DC7"/>
    <w:rsid w:val="532A5629"/>
    <w:rsid w:val="53420D95"/>
    <w:rsid w:val="5391633A"/>
    <w:rsid w:val="539D7A92"/>
    <w:rsid w:val="53B34DD5"/>
    <w:rsid w:val="53CA0C7C"/>
    <w:rsid w:val="543A6F16"/>
    <w:rsid w:val="54682360"/>
    <w:rsid w:val="54841553"/>
    <w:rsid w:val="54AA1ECF"/>
    <w:rsid w:val="54CF21D8"/>
    <w:rsid w:val="54E63439"/>
    <w:rsid w:val="54FE26E2"/>
    <w:rsid w:val="55437D0D"/>
    <w:rsid w:val="55703A38"/>
    <w:rsid w:val="55705E40"/>
    <w:rsid w:val="557C3B1A"/>
    <w:rsid w:val="55FE4470"/>
    <w:rsid w:val="560641D5"/>
    <w:rsid w:val="560D5CFF"/>
    <w:rsid w:val="56830AEA"/>
    <w:rsid w:val="56C8472B"/>
    <w:rsid w:val="56D8462C"/>
    <w:rsid w:val="5745772D"/>
    <w:rsid w:val="581101B8"/>
    <w:rsid w:val="58404823"/>
    <w:rsid w:val="586F168C"/>
    <w:rsid w:val="58A845FF"/>
    <w:rsid w:val="58A932C4"/>
    <w:rsid w:val="58C63F3F"/>
    <w:rsid w:val="58CF38C7"/>
    <w:rsid w:val="58FF60FE"/>
    <w:rsid w:val="59112915"/>
    <w:rsid w:val="594B12C0"/>
    <w:rsid w:val="59851222"/>
    <w:rsid w:val="59ED5EA4"/>
    <w:rsid w:val="5A714CA5"/>
    <w:rsid w:val="5A907933"/>
    <w:rsid w:val="5ABF799F"/>
    <w:rsid w:val="5AE34BF4"/>
    <w:rsid w:val="5AEC06E0"/>
    <w:rsid w:val="5B44790E"/>
    <w:rsid w:val="5B583B75"/>
    <w:rsid w:val="5BC2507D"/>
    <w:rsid w:val="5BC57C1A"/>
    <w:rsid w:val="5BCD6899"/>
    <w:rsid w:val="5C071D8E"/>
    <w:rsid w:val="5C143AB0"/>
    <w:rsid w:val="5C306667"/>
    <w:rsid w:val="5C3760C2"/>
    <w:rsid w:val="5C404166"/>
    <w:rsid w:val="5C567917"/>
    <w:rsid w:val="5C850ACB"/>
    <w:rsid w:val="5C8969EB"/>
    <w:rsid w:val="5C8C74DF"/>
    <w:rsid w:val="5C942BEB"/>
    <w:rsid w:val="5CF35629"/>
    <w:rsid w:val="5CF61486"/>
    <w:rsid w:val="5CF82B0D"/>
    <w:rsid w:val="5D1825D1"/>
    <w:rsid w:val="5D2A3928"/>
    <w:rsid w:val="5D4412DC"/>
    <w:rsid w:val="5D634296"/>
    <w:rsid w:val="5D6D3B73"/>
    <w:rsid w:val="5D733E17"/>
    <w:rsid w:val="5D7E1ABA"/>
    <w:rsid w:val="5D986022"/>
    <w:rsid w:val="5DD20565"/>
    <w:rsid w:val="5DEA0745"/>
    <w:rsid w:val="5DF45795"/>
    <w:rsid w:val="5E2B2FBB"/>
    <w:rsid w:val="5E354D8B"/>
    <w:rsid w:val="5E3F5CFC"/>
    <w:rsid w:val="5E5B3366"/>
    <w:rsid w:val="5E764CFB"/>
    <w:rsid w:val="5EB32677"/>
    <w:rsid w:val="5F0A0E0A"/>
    <w:rsid w:val="5F2E5A0A"/>
    <w:rsid w:val="5F6A41A2"/>
    <w:rsid w:val="5FEE461B"/>
    <w:rsid w:val="607C279D"/>
    <w:rsid w:val="608875BC"/>
    <w:rsid w:val="60996615"/>
    <w:rsid w:val="60AD43AA"/>
    <w:rsid w:val="60DA69EE"/>
    <w:rsid w:val="60E11857"/>
    <w:rsid w:val="61116DF2"/>
    <w:rsid w:val="61453BA5"/>
    <w:rsid w:val="614936C0"/>
    <w:rsid w:val="617F5845"/>
    <w:rsid w:val="61845F44"/>
    <w:rsid w:val="61F9494E"/>
    <w:rsid w:val="621144ED"/>
    <w:rsid w:val="623A1C58"/>
    <w:rsid w:val="62664474"/>
    <w:rsid w:val="62781F50"/>
    <w:rsid w:val="62C727A8"/>
    <w:rsid w:val="62CC797C"/>
    <w:rsid w:val="62DC288F"/>
    <w:rsid w:val="6311406B"/>
    <w:rsid w:val="63994746"/>
    <w:rsid w:val="63AA6DB7"/>
    <w:rsid w:val="63E02B52"/>
    <w:rsid w:val="63E05458"/>
    <w:rsid w:val="63E25F14"/>
    <w:rsid w:val="63F55432"/>
    <w:rsid w:val="641679FF"/>
    <w:rsid w:val="641F4FF2"/>
    <w:rsid w:val="64824D2E"/>
    <w:rsid w:val="648914D3"/>
    <w:rsid w:val="6496097F"/>
    <w:rsid w:val="64D13B80"/>
    <w:rsid w:val="64F40EFD"/>
    <w:rsid w:val="6506620D"/>
    <w:rsid w:val="654A63C9"/>
    <w:rsid w:val="65DA2CE4"/>
    <w:rsid w:val="65E92DA9"/>
    <w:rsid w:val="667552EF"/>
    <w:rsid w:val="667B02D8"/>
    <w:rsid w:val="66AB4A19"/>
    <w:rsid w:val="66BC5C11"/>
    <w:rsid w:val="66C034BC"/>
    <w:rsid w:val="66D56BAF"/>
    <w:rsid w:val="66FC4223"/>
    <w:rsid w:val="672F75EC"/>
    <w:rsid w:val="67305336"/>
    <w:rsid w:val="6751076B"/>
    <w:rsid w:val="678A6E6B"/>
    <w:rsid w:val="67B831EF"/>
    <w:rsid w:val="67F87871"/>
    <w:rsid w:val="67FA4E1F"/>
    <w:rsid w:val="683F2D61"/>
    <w:rsid w:val="6892449C"/>
    <w:rsid w:val="68BC33FF"/>
    <w:rsid w:val="68C41B18"/>
    <w:rsid w:val="68C94DC6"/>
    <w:rsid w:val="68CC2DE8"/>
    <w:rsid w:val="68D22C3A"/>
    <w:rsid w:val="68DF3E54"/>
    <w:rsid w:val="690944B2"/>
    <w:rsid w:val="692C6ED1"/>
    <w:rsid w:val="693F5C66"/>
    <w:rsid w:val="69586FC7"/>
    <w:rsid w:val="69683806"/>
    <w:rsid w:val="69863AC8"/>
    <w:rsid w:val="69DD380C"/>
    <w:rsid w:val="69E240B1"/>
    <w:rsid w:val="6A0A000D"/>
    <w:rsid w:val="6A366999"/>
    <w:rsid w:val="6A395C02"/>
    <w:rsid w:val="6A993404"/>
    <w:rsid w:val="6ACE78E6"/>
    <w:rsid w:val="6AD11CF6"/>
    <w:rsid w:val="6AD311E5"/>
    <w:rsid w:val="6B106207"/>
    <w:rsid w:val="6B3B169F"/>
    <w:rsid w:val="6B4D093D"/>
    <w:rsid w:val="6B737408"/>
    <w:rsid w:val="6BBD0670"/>
    <w:rsid w:val="6BF67F73"/>
    <w:rsid w:val="6BFA7EBC"/>
    <w:rsid w:val="6C022D08"/>
    <w:rsid w:val="6C2C6344"/>
    <w:rsid w:val="6CB4241B"/>
    <w:rsid w:val="6CF846C9"/>
    <w:rsid w:val="6D00300F"/>
    <w:rsid w:val="6D535020"/>
    <w:rsid w:val="6D5C0BDE"/>
    <w:rsid w:val="6D7B7781"/>
    <w:rsid w:val="6D8C3FA6"/>
    <w:rsid w:val="6D9132E1"/>
    <w:rsid w:val="6DAC2456"/>
    <w:rsid w:val="6DE554FF"/>
    <w:rsid w:val="6E256977"/>
    <w:rsid w:val="6E2B31EA"/>
    <w:rsid w:val="6E3C78FF"/>
    <w:rsid w:val="6E59359C"/>
    <w:rsid w:val="6EA0203D"/>
    <w:rsid w:val="6EB262ED"/>
    <w:rsid w:val="6F18613F"/>
    <w:rsid w:val="6F1A7904"/>
    <w:rsid w:val="6F236ED7"/>
    <w:rsid w:val="6F3661C4"/>
    <w:rsid w:val="6F376E9C"/>
    <w:rsid w:val="6F790C5F"/>
    <w:rsid w:val="6F7A06F3"/>
    <w:rsid w:val="6F800AE7"/>
    <w:rsid w:val="6F8E30AC"/>
    <w:rsid w:val="6FCE1AB9"/>
    <w:rsid w:val="70057335"/>
    <w:rsid w:val="7051252D"/>
    <w:rsid w:val="70515FB1"/>
    <w:rsid w:val="707E1456"/>
    <w:rsid w:val="713E5D7D"/>
    <w:rsid w:val="718467D2"/>
    <w:rsid w:val="71B2295B"/>
    <w:rsid w:val="721A69BE"/>
    <w:rsid w:val="72574356"/>
    <w:rsid w:val="72933209"/>
    <w:rsid w:val="73702D37"/>
    <w:rsid w:val="738C47D0"/>
    <w:rsid w:val="73CA620C"/>
    <w:rsid w:val="740D7492"/>
    <w:rsid w:val="74621F78"/>
    <w:rsid w:val="75215015"/>
    <w:rsid w:val="754143B4"/>
    <w:rsid w:val="754E03EF"/>
    <w:rsid w:val="7572652B"/>
    <w:rsid w:val="75FF4F04"/>
    <w:rsid w:val="765426F4"/>
    <w:rsid w:val="7676051E"/>
    <w:rsid w:val="7682689F"/>
    <w:rsid w:val="768B5928"/>
    <w:rsid w:val="768D3FAD"/>
    <w:rsid w:val="769277F9"/>
    <w:rsid w:val="76B202EE"/>
    <w:rsid w:val="76D84D0C"/>
    <w:rsid w:val="76E61E34"/>
    <w:rsid w:val="776470DF"/>
    <w:rsid w:val="776E692A"/>
    <w:rsid w:val="77AA23E4"/>
    <w:rsid w:val="77B94075"/>
    <w:rsid w:val="77C71BBC"/>
    <w:rsid w:val="77CF4E20"/>
    <w:rsid w:val="77F2674D"/>
    <w:rsid w:val="780C3BD6"/>
    <w:rsid w:val="7837726E"/>
    <w:rsid w:val="78393728"/>
    <w:rsid w:val="785F2E23"/>
    <w:rsid w:val="789B57B3"/>
    <w:rsid w:val="78D06DD6"/>
    <w:rsid w:val="78DF0578"/>
    <w:rsid w:val="79112A96"/>
    <w:rsid w:val="79122CA6"/>
    <w:rsid w:val="79326349"/>
    <w:rsid w:val="793E5625"/>
    <w:rsid w:val="79704CE1"/>
    <w:rsid w:val="79926D21"/>
    <w:rsid w:val="79C31126"/>
    <w:rsid w:val="79E70F2C"/>
    <w:rsid w:val="7A1B0613"/>
    <w:rsid w:val="7A1D0EF3"/>
    <w:rsid w:val="7A207055"/>
    <w:rsid w:val="7A2349B5"/>
    <w:rsid w:val="7A2D75F1"/>
    <w:rsid w:val="7A843F55"/>
    <w:rsid w:val="7A9568FB"/>
    <w:rsid w:val="7A972630"/>
    <w:rsid w:val="7AAE42F2"/>
    <w:rsid w:val="7AB36FC1"/>
    <w:rsid w:val="7AD7114D"/>
    <w:rsid w:val="7AEE3904"/>
    <w:rsid w:val="7B1B1B72"/>
    <w:rsid w:val="7B4E7BA0"/>
    <w:rsid w:val="7B6C6515"/>
    <w:rsid w:val="7BA31C21"/>
    <w:rsid w:val="7BA57306"/>
    <w:rsid w:val="7BD708FF"/>
    <w:rsid w:val="7C121D39"/>
    <w:rsid w:val="7C2B4418"/>
    <w:rsid w:val="7C6C5C09"/>
    <w:rsid w:val="7C8A71C0"/>
    <w:rsid w:val="7C8B0EF9"/>
    <w:rsid w:val="7CCA0B85"/>
    <w:rsid w:val="7D8E611F"/>
    <w:rsid w:val="7DB667E5"/>
    <w:rsid w:val="7DCE03B6"/>
    <w:rsid w:val="7E04213D"/>
    <w:rsid w:val="7E0724FD"/>
    <w:rsid w:val="7E210FC1"/>
    <w:rsid w:val="7ED46B7D"/>
    <w:rsid w:val="7EE26360"/>
    <w:rsid w:val="7EF1488F"/>
    <w:rsid w:val="7F16542D"/>
    <w:rsid w:val="7F464F31"/>
    <w:rsid w:val="7F67091C"/>
    <w:rsid w:val="7F8162FD"/>
    <w:rsid w:val="7F8714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qFormat="1" w:uiPriority="99"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unhideWhenUsed/>
    <w:qFormat/>
    <w:uiPriority w:val="0"/>
    <w:pPr>
      <w:keepNext/>
      <w:keepLines/>
      <w:spacing w:before="260" w:after="260" w:line="415" w:lineRule="auto"/>
      <w:outlineLvl w:val="1"/>
    </w:pPr>
    <w:rPr>
      <w:rFonts w:ascii="Arial" w:hAnsi="Arial" w:eastAsia="黑体"/>
      <w:b/>
      <w:bCs/>
      <w:sz w:val="32"/>
      <w:szCs w:val="32"/>
    </w:rPr>
  </w:style>
  <w:style w:type="paragraph" w:styleId="5">
    <w:name w:val="heading 3"/>
    <w:basedOn w:val="1"/>
    <w:next w:val="1"/>
    <w:link w:val="55"/>
    <w:unhideWhenUsed/>
    <w:qFormat/>
    <w:uiPriority w:val="0"/>
    <w:pPr>
      <w:keepNext/>
      <w:keepLines/>
      <w:spacing w:before="260" w:after="260" w:line="415" w:lineRule="auto"/>
      <w:outlineLvl w:val="2"/>
    </w:pPr>
    <w:rPr>
      <w:b/>
      <w:bCs/>
      <w:sz w:val="32"/>
      <w:szCs w:val="32"/>
    </w:rPr>
  </w:style>
  <w:style w:type="paragraph" w:styleId="6">
    <w:name w:val="heading 4"/>
    <w:basedOn w:val="1"/>
    <w:next w:val="1"/>
    <w:unhideWhenUsed/>
    <w:qFormat/>
    <w:uiPriority w:val="0"/>
    <w:pPr>
      <w:keepNext/>
      <w:keepLines/>
      <w:spacing w:line="372" w:lineRule="auto"/>
      <w:outlineLvl w:val="3"/>
    </w:pPr>
    <w:rPr>
      <w:rFonts w:ascii="Arial" w:hAnsi="Arial" w:eastAsia="黑体"/>
      <w:b/>
      <w:sz w:val="28"/>
    </w:rPr>
  </w:style>
  <w:style w:type="paragraph" w:styleId="7">
    <w:name w:val="heading 5"/>
    <w:basedOn w:val="1"/>
    <w:next w:val="1"/>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8">
    <w:name w:val="Normal Indent"/>
    <w:basedOn w:val="1"/>
    <w:qFormat/>
    <w:uiPriority w:val="0"/>
    <w:pPr>
      <w:ind w:firstLine="200" w:firstLineChars="200"/>
    </w:pPr>
  </w:style>
  <w:style w:type="paragraph" w:styleId="9">
    <w:name w:val="annotation text"/>
    <w:basedOn w:val="1"/>
    <w:qFormat/>
    <w:uiPriority w:val="0"/>
    <w:pPr>
      <w:jc w:val="left"/>
    </w:pPr>
  </w:style>
  <w:style w:type="paragraph" w:styleId="10">
    <w:name w:val="Body Text 3"/>
    <w:basedOn w:val="1"/>
    <w:unhideWhenUsed/>
    <w:qFormat/>
    <w:uiPriority w:val="99"/>
    <w:pPr>
      <w:jc w:val="center"/>
    </w:pPr>
    <w:rPr>
      <w:rFonts w:hint="eastAsia" w:hAnsi="Symbol"/>
      <w:sz w:val="10"/>
    </w:rPr>
  </w:style>
  <w:style w:type="paragraph" w:styleId="11">
    <w:name w:val="Body Text Indent"/>
    <w:basedOn w:val="1"/>
    <w:qFormat/>
    <w:uiPriority w:val="0"/>
    <w:pPr>
      <w:ind w:firstLine="630"/>
    </w:pPr>
    <w:rPr>
      <w:sz w:val="32"/>
      <w:szCs w:val="20"/>
    </w:rPr>
  </w:style>
  <w:style w:type="paragraph" w:styleId="12">
    <w:name w:val="Plain Text"/>
    <w:basedOn w:val="1"/>
    <w:next w:val="1"/>
    <w:qFormat/>
    <w:uiPriority w:val="0"/>
    <w:pPr>
      <w:widowControl w:val="0"/>
      <w:jc w:val="both"/>
    </w:pPr>
    <w:rPr>
      <w:rFonts w:ascii="宋体" w:hAnsi="Courier New" w:cs="Courier New"/>
      <w:kern w:val="2"/>
      <w:sz w:val="21"/>
      <w:szCs w:val="21"/>
    </w:rPr>
  </w:style>
  <w:style w:type="paragraph" w:styleId="13">
    <w:name w:val="Body Text Indent 2"/>
    <w:basedOn w:val="1"/>
    <w:qFormat/>
    <w:uiPriority w:val="0"/>
    <w:pPr>
      <w:spacing w:line="480" w:lineRule="auto"/>
      <w:ind w:left="420" w:leftChars="200"/>
    </w:pPr>
  </w:style>
  <w:style w:type="paragraph" w:styleId="14">
    <w:name w:val="Balloon Text"/>
    <w:basedOn w:val="1"/>
    <w:link w:val="60"/>
    <w:qFormat/>
    <w:uiPriority w:val="0"/>
    <w:rPr>
      <w:sz w:val="18"/>
      <w:szCs w:val="18"/>
    </w:rPr>
  </w:style>
  <w:style w:type="paragraph" w:styleId="15">
    <w:name w:val="footer"/>
    <w:basedOn w:val="1"/>
    <w:qFormat/>
    <w:uiPriority w:val="0"/>
    <w:pPr>
      <w:tabs>
        <w:tab w:val="center" w:pos="4153"/>
        <w:tab w:val="right" w:pos="8306"/>
      </w:tabs>
      <w:snapToGrid w:val="0"/>
      <w:jc w:val="left"/>
    </w:pPr>
    <w:rPr>
      <w:sz w:val="18"/>
      <w:szCs w:val="20"/>
    </w:rPr>
  </w:style>
  <w:style w:type="paragraph" w:styleId="16">
    <w:name w:val="header"/>
    <w:basedOn w:val="1"/>
    <w:qFormat/>
    <w:uiPriority w:val="0"/>
    <w:pPr>
      <w:pBdr>
        <w:bottom w:val="single" w:color="auto" w:sz="6" w:space="1"/>
      </w:pBdr>
      <w:tabs>
        <w:tab w:val="center" w:pos="4153"/>
        <w:tab w:val="right" w:pos="8306"/>
      </w:tabs>
      <w:snapToGrid w:val="0"/>
      <w:jc w:val="center"/>
    </w:pPr>
    <w:rPr>
      <w:sz w:val="18"/>
      <w:szCs w:val="20"/>
    </w:rPr>
  </w:style>
  <w:style w:type="paragraph" w:styleId="17">
    <w:name w:val="toc 1"/>
    <w:basedOn w:val="1"/>
    <w:next w:val="1"/>
    <w:qFormat/>
    <w:uiPriority w:val="0"/>
  </w:style>
  <w:style w:type="paragraph" w:styleId="18">
    <w:name w:val="Subtitle"/>
    <w:basedOn w:val="1"/>
    <w:next w:val="1"/>
    <w:qFormat/>
    <w:uiPriority w:val="0"/>
    <w:pPr>
      <w:wordWrap w:val="0"/>
      <w:spacing w:before="0" w:after="60" w:line="240" w:lineRule="auto"/>
      <w:ind w:left="1024"/>
      <w:jc w:val="center"/>
    </w:pPr>
    <w:rPr>
      <w:rFonts w:ascii="宋体" w:hAnsi="宋体" w:eastAsia="Times New Roman" w:cs="Times New Roman"/>
    </w:rPr>
  </w:style>
  <w:style w:type="paragraph" w:styleId="19">
    <w:name w:val="Normal (Web)"/>
    <w:basedOn w:val="1"/>
    <w:qFormat/>
    <w:uiPriority w:val="0"/>
    <w:pPr>
      <w:widowControl/>
      <w:spacing w:before="100" w:beforeAutospacing="1" w:after="100" w:afterAutospacing="1"/>
      <w:jc w:val="left"/>
    </w:pPr>
    <w:rPr>
      <w:rFonts w:ascii="宋体"/>
      <w:kern w:val="0"/>
      <w:sz w:val="18"/>
      <w:szCs w:val="18"/>
    </w:rPr>
  </w:style>
  <w:style w:type="paragraph" w:styleId="20">
    <w:name w:val="Body Text First Indent"/>
    <w:basedOn w:val="2"/>
    <w:qFormat/>
    <w:uiPriority w:val="0"/>
    <w:pPr>
      <w:ind w:firstLine="420" w:firstLineChars="100"/>
    </w:pPr>
  </w:style>
  <w:style w:type="paragraph" w:styleId="21">
    <w:name w:val="Body Text First Indent 2"/>
    <w:basedOn w:val="11"/>
    <w:unhideWhenUsed/>
    <w:qFormat/>
    <w:uiPriority w:val="99"/>
    <w:pPr>
      <w:widowControl/>
      <w:adjustRightInd w:val="0"/>
      <w:snapToGrid w:val="0"/>
      <w:spacing w:after="120"/>
      <w:ind w:left="420" w:leftChars="200" w:firstLine="420" w:firstLineChars="200"/>
      <w:jc w:val="left"/>
    </w:pPr>
    <w:rPr>
      <w:rFonts w:ascii="Tahoma" w:hAnsi="Tahoma" w:eastAsia="微软雅黑" w:cs="Times New Roman"/>
      <w:sz w:val="22"/>
      <w:szCs w:val="22"/>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page number"/>
    <w:qFormat/>
    <w:uiPriority w:val="0"/>
  </w:style>
  <w:style w:type="character" w:styleId="26">
    <w:name w:val="FollowedHyperlink"/>
    <w:basedOn w:val="24"/>
    <w:qFormat/>
    <w:uiPriority w:val="0"/>
    <w:rPr>
      <w:color w:val="800080"/>
      <w:u w:val="none"/>
    </w:rPr>
  </w:style>
  <w:style w:type="character" w:styleId="27">
    <w:name w:val="HTML Definition"/>
    <w:basedOn w:val="24"/>
    <w:qFormat/>
    <w:uiPriority w:val="0"/>
  </w:style>
  <w:style w:type="character" w:styleId="28">
    <w:name w:val="HTML Variable"/>
    <w:basedOn w:val="24"/>
    <w:qFormat/>
    <w:uiPriority w:val="0"/>
  </w:style>
  <w:style w:type="character" w:styleId="29">
    <w:name w:val="Hyperlink"/>
    <w:basedOn w:val="24"/>
    <w:qFormat/>
    <w:uiPriority w:val="0"/>
    <w:rPr>
      <w:color w:val="0000FF"/>
      <w:u w:val="none"/>
    </w:rPr>
  </w:style>
  <w:style w:type="character" w:styleId="30">
    <w:name w:val="HTML Code"/>
    <w:basedOn w:val="24"/>
    <w:qFormat/>
    <w:uiPriority w:val="0"/>
    <w:rPr>
      <w:rFonts w:ascii="Courier New" w:hAnsi="Courier New"/>
      <w:sz w:val="20"/>
    </w:rPr>
  </w:style>
  <w:style w:type="character" w:styleId="31">
    <w:name w:val="HTML Cite"/>
    <w:basedOn w:val="24"/>
    <w:qFormat/>
    <w:uiPriority w:val="0"/>
  </w:style>
  <w:style w:type="paragraph" w:customStyle="1" w:styleId="32">
    <w:name w:val="一级条标题"/>
    <w:basedOn w:val="33"/>
    <w:next w:val="1"/>
    <w:qFormat/>
    <w:uiPriority w:val="99"/>
    <w:pPr>
      <w:widowControl/>
      <w:ind w:left="420"/>
      <w:outlineLvl w:val="2"/>
    </w:pPr>
    <w:rPr>
      <w:rFonts w:ascii="黑体" w:hAnsi="Times New Roman" w:eastAsia="黑体" w:cs="黑体"/>
      <w:kern w:val="0"/>
      <w:szCs w:val="21"/>
    </w:rPr>
  </w:style>
  <w:style w:type="paragraph" w:customStyle="1" w:styleId="33">
    <w:name w:val="章标题"/>
    <w:next w:val="1"/>
    <w:qFormat/>
    <w:uiPriority w:val="0"/>
    <w:pPr>
      <w:spacing w:line="360" w:lineRule="auto"/>
      <w:jc w:val="both"/>
      <w:outlineLvl w:val="1"/>
    </w:pPr>
    <w:rPr>
      <w:rFonts w:ascii="黑体" w:hAnsi="Times New Roman" w:eastAsia="黑体" w:cs="黑体"/>
      <w:sz w:val="21"/>
      <w:szCs w:val="21"/>
      <w:lang w:val="en-US" w:eastAsia="zh-CN" w:bidi="ar-SA"/>
    </w:rPr>
  </w:style>
  <w:style w:type="paragraph" w:customStyle="1" w:styleId="34">
    <w:name w:val="标题 5（有编号）（绿盟科技）"/>
    <w:basedOn w:val="1"/>
    <w:next w:val="35"/>
    <w:qFormat/>
    <w:uiPriority w:val="0"/>
    <w:pPr>
      <w:keepNext/>
      <w:keepLines/>
      <w:numPr>
        <w:ilvl w:val="4"/>
        <w:numId w:val="1"/>
      </w:numPr>
      <w:tabs>
        <w:tab w:val="left" w:pos="0"/>
      </w:tabs>
      <w:spacing w:before="280" w:after="156" w:line="377" w:lineRule="auto"/>
      <w:jc w:val="left"/>
      <w:outlineLvl w:val="4"/>
    </w:pPr>
    <w:rPr>
      <w:rFonts w:ascii="Arial" w:hAnsi="Arial" w:eastAsia="黑体"/>
      <w:b/>
      <w:kern w:val="0"/>
      <w:sz w:val="24"/>
      <w:szCs w:val="28"/>
    </w:rPr>
  </w:style>
  <w:style w:type="paragraph" w:customStyle="1" w:styleId="35">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36">
    <w:name w:val="Default"/>
    <w:next w:val="1"/>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7">
    <w:name w:val="正文首行缩进两字符"/>
    <w:basedOn w:val="1"/>
    <w:qFormat/>
    <w:uiPriority w:val="0"/>
    <w:pPr>
      <w:spacing w:line="360" w:lineRule="auto"/>
      <w:ind w:firstLine="200" w:firstLineChars="200"/>
    </w:pPr>
  </w:style>
  <w:style w:type="paragraph" w:customStyle="1" w:styleId="38">
    <w:name w:val="样式"/>
    <w:qFormat/>
    <w:uiPriority w:val="0"/>
    <w:pPr>
      <w:widowControl w:val="0"/>
      <w:autoSpaceDE w:val="0"/>
      <w:autoSpaceDN w:val="0"/>
      <w:adjustRightInd w:val="0"/>
    </w:pPr>
    <w:rPr>
      <w:rFonts w:ascii="宋体" w:hAnsi="宋体" w:cs="宋体" w:eastAsiaTheme="minorEastAsia"/>
      <w:sz w:val="24"/>
      <w:szCs w:val="24"/>
      <w:lang w:val="en-US" w:eastAsia="zh-CN" w:bidi="ar-SA"/>
    </w:rPr>
  </w:style>
  <w:style w:type="paragraph" w:customStyle="1" w:styleId="39">
    <w:name w:val="正文1"/>
    <w:qFormat/>
    <w:uiPriority w:val="0"/>
    <w:pPr>
      <w:widowControl w:val="0"/>
      <w:adjustRightInd w:val="0"/>
      <w:spacing w:line="312" w:lineRule="atLeast"/>
      <w:jc w:val="both"/>
      <w:textAlignment w:val="baseline"/>
    </w:pPr>
    <w:rPr>
      <w:rFonts w:ascii="宋体" w:hAnsiTheme="minorHAnsi" w:eastAsiaTheme="minorEastAsia" w:cstheme="minorBidi"/>
      <w:sz w:val="34"/>
      <w:szCs w:val="22"/>
      <w:lang w:val="en-US" w:eastAsia="zh-CN" w:bidi="ar-SA"/>
    </w:rPr>
  </w:style>
  <w:style w:type="paragraph" w:customStyle="1" w:styleId="40">
    <w:name w:val="正文 New"/>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customStyle="1" w:styleId="41">
    <w:name w:val="列出段落1"/>
    <w:basedOn w:val="1"/>
    <w:qFormat/>
    <w:uiPriority w:val="99"/>
    <w:pPr>
      <w:ind w:firstLine="420" w:firstLineChars="200"/>
    </w:pPr>
    <w:rPr>
      <w:rFonts w:eastAsia="宋体" w:cs="Times New Roman"/>
      <w:szCs w:val="22"/>
    </w:rPr>
  </w:style>
  <w:style w:type="paragraph" w:customStyle="1" w:styleId="42">
    <w:name w:val="样式 首行缩进:  2 字符"/>
    <w:basedOn w:val="1"/>
    <w:qFormat/>
    <w:uiPriority w:val="0"/>
    <w:pPr>
      <w:spacing w:line="400" w:lineRule="exact"/>
      <w:ind w:firstLine="200" w:firstLineChars="200"/>
    </w:pPr>
    <w:rPr>
      <w:rFonts w:cs="宋体"/>
      <w:sz w:val="24"/>
    </w:rPr>
  </w:style>
  <w:style w:type="character" w:customStyle="1" w:styleId="43">
    <w:name w:val="font31"/>
    <w:qFormat/>
    <w:uiPriority w:val="0"/>
    <w:rPr>
      <w:rFonts w:hint="eastAsia" w:ascii="宋体" w:hAnsi="宋体" w:eastAsia="宋体" w:cs="宋体"/>
      <w:color w:val="000000"/>
      <w:sz w:val="21"/>
      <w:szCs w:val="21"/>
      <w:u w:val="none"/>
    </w:rPr>
  </w:style>
  <w:style w:type="character" w:customStyle="1" w:styleId="44">
    <w:name w:val="font111"/>
    <w:qFormat/>
    <w:uiPriority w:val="0"/>
    <w:rPr>
      <w:rFonts w:hint="default" w:ascii="Eʩ" w:hAnsi="Eʩ" w:eastAsia="Eʩ" w:cs="Eʩ"/>
      <w:color w:val="000000"/>
      <w:sz w:val="21"/>
      <w:szCs w:val="21"/>
      <w:u w:val="single"/>
    </w:rPr>
  </w:style>
  <w:style w:type="paragraph" w:customStyle="1" w:styleId="45">
    <w:name w:val="dd"/>
    <w:basedOn w:val="1"/>
    <w:qFormat/>
    <w:uiPriority w:val="0"/>
    <w:pPr>
      <w:jc w:val="left"/>
    </w:pPr>
    <w:rPr>
      <w:rFonts w:cs="Times New Roman"/>
      <w:kern w:val="0"/>
    </w:rPr>
  </w:style>
  <w:style w:type="paragraph" w:customStyle="1" w:styleId="46">
    <w:name w:val="WPSOffice手动目录 1"/>
    <w:qFormat/>
    <w:uiPriority w:val="0"/>
    <w:rPr>
      <w:rFonts w:asciiTheme="minorHAnsi" w:hAnsiTheme="minorHAnsi" w:eastAsiaTheme="minorEastAsia" w:cstheme="minorBidi"/>
      <w:lang w:val="en-US" w:eastAsia="zh-CN" w:bidi="ar-SA"/>
    </w:rPr>
  </w:style>
  <w:style w:type="paragraph" w:customStyle="1" w:styleId="47">
    <w:name w:val="列出段落4"/>
    <w:basedOn w:val="1"/>
    <w:unhideWhenUsed/>
    <w:qFormat/>
    <w:uiPriority w:val="99"/>
    <w:pPr>
      <w:ind w:firstLine="420" w:firstLineChars="200"/>
    </w:pPr>
  </w:style>
  <w:style w:type="character" w:customStyle="1" w:styleId="48">
    <w:name w:val="Body text|2 + 8.5 pt"/>
    <w:basedOn w:val="49"/>
    <w:semiHidden/>
    <w:unhideWhenUsed/>
    <w:qFormat/>
    <w:uiPriority w:val="0"/>
    <w:rPr>
      <w:color w:val="000000"/>
      <w:spacing w:val="10"/>
      <w:w w:val="100"/>
      <w:position w:val="0"/>
      <w:sz w:val="17"/>
      <w:szCs w:val="17"/>
      <w:lang w:val="zh-CN" w:eastAsia="zh-CN" w:bidi="zh-CN"/>
    </w:rPr>
  </w:style>
  <w:style w:type="character" w:customStyle="1" w:styleId="49">
    <w:name w:val="Body text|2_"/>
    <w:basedOn w:val="24"/>
    <w:link w:val="50"/>
    <w:qFormat/>
    <w:uiPriority w:val="0"/>
    <w:rPr>
      <w:rFonts w:ascii="PMingLiU" w:hAnsi="PMingLiU" w:eastAsia="PMingLiU" w:cs="PMingLiU"/>
      <w:spacing w:val="30"/>
      <w:sz w:val="30"/>
      <w:szCs w:val="30"/>
      <w:u w:val="none"/>
    </w:rPr>
  </w:style>
  <w:style w:type="paragraph" w:customStyle="1" w:styleId="50">
    <w:name w:val="Body text|22"/>
    <w:basedOn w:val="1"/>
    <w:link w:val="49"/>
    <w:qFormat/>
    <w:uiPriority w:val="0"/>
    <w:pPr>
      <w:shd w:val="clear" w:color="auto" w:fill="FFFFFF"/>
      <w:spacing w:line="623" w:lineRule="exact"/>
      <w:jc w:val="distribute"/>
    </w:pPr>
    <w:rPr>
      <w:rFonts w:ascii="PMingLiU" w:hAnsi="PMingLiU" w:eastAsia="PMingLiU" w:cs="PMingLiU"/>
      <w:spacing w:val="30"/>
      <w:sz w:val="30"/>
      <w:szCs w:val="30"/>
    </w:rPr>
  </w:style>
  <w:style w:type="paragraph" w:customStyle="1" w:styleId="51">
    <w:name w:val="Table Paragraph"/>
    <w:basedOn w:val="1"/>
    <w:qFormat/>
    <w:uiPriority w:val="1"/>
    <w:rPr>
      <w:rFonts w:ascii="新宋体" w:hAnsi="新宋体" w:eastAsia="新宋体" w:cs="新宋体"/>
      <w:szCs w:val="22"/>
      <w:lang w:val="zh-CN" w:bidi="zh-CN"/>
    </w:rPr>
  </w:style>
  <w:style w:type="paragraph" w:customStyle="1" w:styleId="52">
    <w:name w:val="p0"/>
    <w:basedOn w:val="1"/>
    <w:qFormat/>
    <w:uiPriority w:val="0"/>
    <w:pPr>
      <w:widowControl/>
    </w:pPr>
    <w:rPr>
      <w:rFonts w:ascii="Calibri" w:cs="宋体"/>
      <w:szCs w:val="21"/>
    </w:rPr>
  </w:style>
  <w:style w:type="paragraph" w:customStyle="1" w:styleId="53">
    <w:name w:val="列出段落2"/>
    <w:basedOn w:val="1"/>
    <w:qFormat/>
    <w:uiPriority w:val="34"/>
    <w:pPr>
      <w:ind w:firstLine="420" w:firstLineChars="200"/>
    </w:pPr>
    <w:rPr>
      <w:rFonts w:ascii="宋体" w:hAnsi="Times New Roman"/>
      <w:kern w:val="0"/>
      <w:sz w:val="34"/>
      <w:szCs w:val="20"/>
    </w:rPr>
  </w:style>
  <w:style w:type="paragraph" w:customStyle="1" w:styleId="54">
    <w:name w:val="正文11"/>
    <w:qFormat/>
    <w:uiPriority w:val="0"/>
    <w:pPr>
      <w:widowControl w:val="0"/>
      <w:adjustRightInd w:val="0"/>
      <w:spacing w:line="312" w:lineRule="atLeast"/>
      <w:jc w:val="both"/>
      <w:textAlignment w:val="baseline"/>
    </w:pPr>
    <w:rPr>
      <w:rFonts w:ascii="宋体" w:hAnsi="Calibri" w:eastAsiaTheme="minorEastAsia" w:cstheme="minorBidi"/>
      <w:sz w:val="34"/>
      <w:szCs w:val="22"/>
      <w:lang w:val="en-US" w:eastAsia="zh-CN" w:bidi="ar-SA"/>
    </w:rPr>
  </w:style>
  <w:style w:type="character" w:customStyle="1" w:styleId="55">
    <w:name w:val="标题 3 Char"/>
    <w:link w:val="5"/>
    <w:qFormat/>
    <w:uiPriority w:val="0"/>
    <w:rPr>
      <w:b/>
      <w:bCs/>
      <w:sz w:val="32"/>
      <w:szCs w:val="32"/>
    </w:rPr>
  </w:style>
  <w:style w:type="paragraph" w:customStyle="1" w:styleId="56">
    <w:name w:val="表格"/>
    <w:basedOn w:val="1"/>
    <w:qFormat/>
    <w:uiPriority w:val="0"/>
    <w:pPr>
      <w:spacing w:line="400" w:lineRule="exact"/>
    </w:pPr>
    <w:rPr>
      <w:sz w:val="24"/>
    </w:rPr>
  </w:style>
  <w:style w:type="paragraph" w:customStyle="1" w:styleId="57">
    <w:name w:val="列出段落3"/>
    <w:basedOn w:val="1"/>
    <w:unhideWhenUsed/>
    <w:qFormat/>
    <w:uiPriority w:val="34"/>
    <w:pPr>
      <w:ind w:firstLine="420" w:firstLineChars="200"/>
    </w:pPr>
  </w:style>
  <w:style w:type="paragraph" w:customStyle="1" w:styleId="58">
    <w:name w:val="_Style 3"/>
    <w:qFormat/>
    <w:uiPriority w:val="0"/>
    <w:pPr>
      <w:widowControl w:val="0"/>
      <w:jc w:val="both"/>
    </w:pPr>
    <w:rPr>
      <w:rFonts w:ascii="Calibri" w:hAnsi="Calibri" w:eastAsia="宋体" w:cs="黑体"/>
      <w:kern w:val="2"/>
      <w:sz w:val="21"/>
      <w:szCs w:val="22"/>
      <w:lang w:val="en-US" w:eastAsia="zh-CN" w:bidi="ar-SA"/>
    </w:rPr>
  </w:style>
  <w:style w:type="character" w:customStyle="1" w:styleId="59">
    <w:name w:val="readmail_locationtip1"/>
    <w:basedOn w:val="24"/>
    <w:qFormat/>
    <w:uiPriority w:val="0"/>
  </w:style>
  <w:style w:type="character" w:customStyle="1" w:styleId="60">
    <w:name w:val="批注框文本 Char"/>
    <w:basedOn w:val="24"/>
    <w:link w:val="14"/>
    <w:qFormat/>
    <w:uiPriority w:val="0"/>
    <w:rPr>
      <w:rFonts w:asciiTheme="minorHAnsi" w:hAnsiTheme="minorHAnsi" w:eastAsiaTheme="minorEastAsia" w:cstheme="minorBidi"/>
      <w:kern w:val="2"/>
      <w:sz w:val="18"/>
      <w:szCs w:val="18"/>
    </w:rPr>
  </w:style>
  <w:style w:type="paragraph" w:customStyle="1" w:styleId="61">
    <w:name w:val="Body text|21"/>
    <w:basedOn w:val="1"/>
    <w:qFormat/>
    <w:uiPriority w:val="0"/>
    <w:pPr>
      <w:shd w:val="clear" w:color="auto" w:fill="FFFFFF"/>
      <w:spacing w:after="1660" w:line="300" w:lineRule="exact"/>
    </w:pPr>
    <w:rPr>
      <w:rFonts w:ascii="PMingLiU" w:hAnsi="PMingLiU" w:eastAsia="PMingLiU" w:cs="PMingLiU"/>
      <w:spacing w:val="30"/>
      <w:sz w:val="30"/>
      <w:szCs w:val="30"/>
    </w:rPr>
  </w:style>
  <w:style w:type="character" w:customStyle="1" w:styleId="62">
    <w:name w:val="font61"/>
    <w:basedOn w:val="24"/>
    <w:qFormat/>
    <w:uiPriority w:val="0"/>
    <w:rPr>
      <w:rFonts w:hint="eastAsia" w:ascii="宋体" w:hAnsi="宋体" w:eastAsia="宋体" w:cs="宋体"/>
      <w:color w:val="000000"/>
      <w:sz w:val="20"/>
      <w:szCs w:val="20"/>
      <w:u w:val="none"/>
    </w:rPr>
  </w:style>
  <w:style w:type="character" w:customStyle="1" w:styleId="63">
    <w:name w:val="font21"/>
    <w:basedOn w:val="24"/>
    <w:qFormat/>
    <w:uiPriority w:val="0"/>
    <w:rPr>
      <w:rFonts w:hint="eastAsia" w:ascii="宋体" w:hAnsi="宋体" w:eastAsia="宋体" w:cs="宋体"/>
      <w:color w:val="000000"/>
      <w:sz w:val="20"/>
      <w:szCs w:val="20"/>
      <w:u w:val="none"/>
      <w:vertAlign w:val="superscript"/>
    </w:rPr>
  </w:style>
  <w:style w:type="character" w:customStyle="1" w:styleId="64">
    <w:name w:val="font11"/>
    <w:basedOn w:val="24"/>
    <w:qFormat/>
    <w:uiPriority w:val="0"/>
    <w:rPr>
      <w:rFonts w:hint="eastAsia" w:ascii="宋体" w:hAnsi="宋体" w:eastAsia="宋体" w:cs="宋体"/>
      <w:color w:val="000000"/>
      <w:sz w:val="20"/>
      <w:szCs w:val="20"/>
      <w:u w:val="none"/>
    </w:rPr>
  </w:style>
  <w:style w:type="paragraph" w:styleId="65">
    <w:name w:val="List Paragraph"/>
    <w:basedOn w:val="1"/>
    <w:qFormat/>
    <w:uiPriority w:val="34"/>
    <w:pPr>
      <w:ind w:firstLine="420" w:firstLineChars="200"/>
    </w:pPr>
  </w:style>
  <w:style w:type="paragraph" w:customStyle="1" w:styleId="66">
    <w:name w:val="12、表格内左对齐正文"/>
    <w:basedOn w:val="1"/>
    <w:qFormat/>
    <w:uiPriority w:val="0"/>
    <w:pPr>
      <w:tabs>
        <w:tab w:val="left" w:pos="0"/>
      </w:tabs>
      <w:wordWrap w:val="0"/>
      <w:topLinePunct/>
      <w:spacing w:line="360" w:lineRule="exact"/>
      <w:ind w:left="48" w:leftChars="20"/>
    </w:pPr>
    <w:rPr>
      <w:rFonts w:ascii="宋体" w:hAnsi="宋体" w:eastAsia="宋体" w:cs="Times New Roman"/>
      <w:snapToGrid w:val="0"/>
    </w:rPr>
  </w:style>
  <w:style w:type="character" w:customStyle="1" w:styleId="67">
    <w:name w:val="img"/>
    <w:basedOn w:val="24"/>
    <w:qFormat/>
    <w:uiPriority w:val="0"/>
  </w:style>
  <w:style w:type="character" w:customStyle="1" w:styleId="68">
    <w:name w:val="img1"/>
    <w:basedOn w:val="24"/>
    <w:qFormat/>
    <w:uiPriority w:val="0"/>
  </w:style>
  <w:style w:type="paragraph" w:customStyle="1" w:styleId="69">
    <w:name w:val="Blockquote"/>
    <w:basedOn w:val="1"/>
    <w:qFormat/>
    <w:uiPriority w:val="0"/>
    <w:pPr>
      <w:ind w:left="360" w:right="360"/>
    </w:pPr>
    <w:rPr>
      <w:rFonts w:ascii="Times New Roman" w:hAnsi="Times New Roman" w:eastAsia="宋体"/>
    </w:rPr>
  </w:style>
  <w:style w:type="character" w:customStyle="1" w:styleId="70">
    <w:name w:val="NormalCharacter"/>
    <w:qFormat/>
    <w:uiPriority w:val="0"/>
    <w:rPr>
      <w:rFonts w:ascii="Times New Roman" w:hAnsi="Times New Roman" w:eastAsia="宋体" w:cs="Times New Roman"/>
    </w:rPr>
  </w:style>
  <w:style w:type="paragraph" w:customStyle="1" w:styleId="71">
    <w:name w:val="标"/>
    <w:basedOn w:val="1"/>
    <w:next w:val="5"/>
    <w:qFormat/>
    <w:uiPriority w:val="0"/>
    <w:pPr>
      <w:spacing w:line="300" w:lineRule="auto"/>
      <w:ind w:firstLine="200" w:firstLineChars="200"/>
    </w:pPr>
    <w:rPr>
      <w:rFonts w:ascii="Times New Roman" w:hAnsi="Times New Roman" w:eastAsia="仿宋_GB2312" w:cs="Times New Roman"/>
      <w:sz w:val="28"/>
      <w:szCs w:val="28"/>
    </w:rPr>
  </w:style>
  <w:style w:type="paragraph" w:customStyle="1" w:styleId="72">
    <w:name w:val="CM16"/>
    <w:basedOn w:val="36"/>
    <w:next w:val="36"/>
    <w:qFormat/>
    <w:uiPriority w:val="99"/>
    <w:pPr>
      <w:spacing w:line="478" w:lineRule="atLeast"/>
    </w:pPr>
    <w:rPr>
      <w:rFonts w:hAnsi="等线" w:cs="Times New Roman"/>
      <w:color w:val="auto"/>
    </w:rPr>
  </w:style>
  <w:style w:type="paragraph" w:customStyle="1" w:styleId="73">
    <w:name w:val="CM52"/>
    <w:basedOn w:val="36"/>
    <w:next w:val="36"/>
    <w:qFormat/>
    <w:uiPriority w:val="99"/>
    <w:pPr>
      <w:spacing w:line="480" w:lineRule="atLeast"/>
    </w:pPr>
    <w:rPr>
      <w:rFonts w:hAnsi="等线" w:cs="Times New Roman"/>
      <w:color w:val="auto"/>
    </w:rPr>
  </w:style>
  <w:style w:type="character" w:customStyle="1" w:styleId="74">
    <w:name w:val="font41"/>
    <w:qFormat/>
    <w:uiPriority w:val="0"/>
    <w:rPr>
      <w:rFonts w:hint="eastAsia" w:ascii="宋体" w:hAnsi="宋体" w:eastAsia="宋体" w:cs="宋体"/>
      <w:color w:val="000000"/>
      <w:sz w:val="18"/>
      <w:szCs w:val="18"/>
      <w:u w:val="none"/>
    </w:rPr>
  </w:style>
  <w:style w:type="paragraph" w:customStyle="1" w:styleId="75">
    <w:name w:val="GW-正文"/>
    <w:basedOn w:val="1"/>
    <w:qFormat/>
    <w:uiPriority w:val="0"/>
    <w:pPr>
      <w:spacing w:line="360" w:lineRule="auto"/>
      <w:ind w:firstLine="200" w:firstLineChars="200"/>
    </w:pPr>
    <w:rPr>
      <w:rFonts w:eastAsia="仿宋_GB2312"/>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4.png"/><Relationship Id="rId2" Type="http://schemas.openxmlformats.org/officeDocument/2006/relationships/settings" Target="settings.xml"/><Relationship Id="rId19" Type="http://schemas.openxmlformats.org/officeDocument/2006/relationships/image" Target="media/image3.png"/><Relationship Id="rId18" Type="http://schemas.openxmlformats.org/officeDocument/2006/relationships/image" Target="media/image2.png"/><Relationship Id="rId17" Type="http://schemas.openxmlformats.org/officeDocument/2006/relationships/theme" Target="theme/theme1.xml"/><Relationship Id="rId16" Type="http://schemas.openxmlformats.org/officeDocument/2006/relationships/footer" Target="footer9.xml"/><Relationship Id="rId15" Type="http://schemas.openxmlformats.org/officeDocument/2006/relationships/header" Target="header5.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Pages>89</Pages>
  <Words>39240</Words>
  <Characters>40991</Characters>
  <Lines>260</Lines>
  <Paragraphs>73</Paragraphs>
  <TotalTime>0</TotalTime>
  <ScaleCrop>false</ScaleCrop>
  <LinksUpToDate>false</LinksUpToDate>
  <CharactersWithSpaces>43639</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2018-03-26T03:41:00Z</dcterms:created>
  <dc:creator>Administrator</dc:creator>
  <cp:lastModifiedBy>WPS_1476620895</cp:lastModifiedBy>
  <cp:lastPrinted>2021-04-30T01:29:00Z</cp:lastPrinted>
  <dcterms:modified xsi:type="dcterms:W3CDTF">2021-05-07T02:10:56Z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y fmtid="{D5CDD505-2E9C-101B-9397-08002B2CF9AE}" pid="3" name="ICV">
    <vt:lpwstr>8EAD6D39884048FF9F1C6E1F62F39E9D</vt:lpwstr>
  </property>
</Properties>
</file>