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firstLineChars="0"/>
        <w:jc w:val="right"/>
        <w:rPr>
          <w:rFonts w:cs="宋体"/>
          <w:color w:val="auto"/>
        </w:rPr>
      </w:pPr>
    </w:p>
    <w:p>
      <w:pPr>
        <w:spacing w:line="240" w:lineRule="auto"/>
        <w:ind w:firstLine="0" w:firstLineChars="0"/>
        <w:jc w:val="right"/>
        <w:rPr>
          <w:rFonts w:hint="eastAsia" w:eastAsia="宋体" w:cs="宋体"/>
          <w:lang w:val="en-US" w:eastAsia="zh-CN"/>
        </w:rPr>
      </w:pPr>
      <w:r>
        <w:rPr>
          <w:rFonts w:hint="eastAsia" w:cs="宋体"/>
          <w:color w:val="auto"/>
        </w:rPr>
        <w:t>采购项目编号：</w:t>
      </w:r>
      <w:r>
        <w:rPr>
          <w:rFonts w:hint="eastAsia" w:cs="宋体"/>
          <w:color w:val="auto"/>
          <w:lang w:eastAsia="zh-CN"/>
        </w:rPr>
        <w:t>510188202100073</w:t>
      </w:r>
    </w:p>
    <w:p>
      <w:pPr>
        <w:spacing w:line="240" w:lineRule="auto"/>
        <w:ind w:firstLine="0" w:firstLineChars="0"/>
        <w:jc w:val="center"/>
        <w:rPr>
          <w:rFonts w:cs="宋体"/>
          <w:color w:val="auto"/>
        </w:rPr>
      </w:pPr>
      <w:r>
        <w:rPr>
          <w:rFonts w:hint="eastAsia" w:cs="宋体"/>
          <w:color w:val="auto"/>
          <w:lang w:val="en-US"/>
        </w:rPr>
        <w:drawing>
          <wp:inline distT="0" distB="0" distL="114300" distR="114300">
            <wp:extent cx="4192905" cy="4192905"/>
            <wp:effectExtent l="0" t="0" r="0" b="0"/>
            <wp:docPr id="2" name="图片 1" descr="logo镂空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logo镂空版"/>
                    <pic:cNvPicPr>
                      <a:picLocks noChangeAspect="1"/>
                    </pic:cNvPicPr>
                  </pic:nvPicPr>
                  <pic:blipFill>
                    <a:blip r:embed="rId12"/>
                    <a:stretch>
                      <a:fillRect/>
                    </a:stretch>
                  </pic:blipFill>
                  <pic:spPr>
                    <a:xfrm>
                      <a:off x="0" y="0"/>
                      <a:ext cx="4192905" cy="4192905"/>
                    </a:xfrm>
                    <a:prstGeom prst="rect">
                      <a:avLst/>
                    </a:prstGeom>
                    <a:noFill/>
                    <a:ln>
                      <a:noFill/>
                    </a:ln>
                  </pic:spPr>
                </pic:pic>
              </a:graphicData>
            </a:graphic>
          </wp:inline>
        </w:drawing>
      </w:r>
    </w:p>
    <w:p>
      <w:pPr>
        <w:tabs>
          <w:tab w:val="center" w:pos="4456"/>
          <w:tab w:val="left" w:pos="6454"/>
        </w:tabs>
        <w:autoSpaceDE w:val="0"/>
        <w:autoSpaceDN w:val="0"/>
        <w:adjustRightInd w:val="0"/>
        <w:snapToGrid/>
        <w:spacing w:line="240" w:lineRule="auto"/>
        <w:ind w:firstLine="0" w:firstLineChars="0"/>
        <w:jc w:val="center"/>
        <w:rPr>
          <w:rFonts w:hint="eastAsia" w:cs="宋体"/>
          <w:color w:val="auto"/>
          <w:sz w:val="52"/>
          <w:szCs w:val="52"/>
        </w:rPr>
      </w:pPr>
      <w:r>
        <w:rPr>
          <w:rFonts w:hint="eastAsia" w:cs="宋体"/>
          <w:color w:val="auto"/>
          <w:sz w:val="52"/>
          <w:szCs w:val="52"/>
        </w:rPr>
        <w:t>成都市教育科学研究院附属学校</w:t>
      </w:r>
    </w:p>
    <w:p>
      <w:pPr>
        <w:tabs>
          <w:tab w:val="center" w:pos="4456"/>
          <w:tab w:val="left" w:pos="6454"/>
        </w:tabs>
        <w:autoSpaceDE w:val="0"/>
        <w:autoSpaceDN w:val="0"/>
        <w:adjustRightInd w:val="0"/>
        <w:snapToGrid/>
        <w:spacing w:line="240" w:lineRule="auto"/>
        <w:ind w:firstLine="0" w:firstLineChars="0"/>
        <w:jc w:val="center"/>
        <w:rPr>
          <w:rFonts w:hint="eastAsia" w:cs="宋体"/>
          <w:color w:val="auto"/>
          <w:sz w:val="52"/>
          <w:szCs w:val="52"/>
        </w:rPr>
      </w:pPr>
      <w:r>
        <w:rPr>
          <w:rFonts w:hint="eastAsia" w:cs="宋体"/>
          <w:color w:val="auto"/>
          <w:sz w:val="52"/>
          <w:szCs w:val="52"/>
        </w:rPr>
        <w:t>（成都市天府实验学校）</w:t>
      </w:r>
    </w:p>
    <w:p>
      <w:pPr>
        <w:tabs>
          <w:tab w:val="center" w:pos="4456"/>
          <w:tab w:val="left" w:pos="6454"/>
        </w:tabs>
        <w:autoSpaceDE w:val="0"/>
        <w:autoSpaceDN w:val="0"/>
        <w:adjustRightInd w:val="0"/>
        <w:snapToGrid/>
        <w:spacing w:line="240" w:lineRule="auto"/>
        <w:ind w:firstLine="0" w:firstLineChars="0"/>
        <w:jc w:val="center"/>
        <w:rPr>
          <w:rFonts w:cs="宋体"/>
          <w:bCs/>
          <w:color w:val="auto"/>
          <w:sz w:val="44"/>
          <w:szCs w:val="44"/>
          <w:lang w:val="en-US"/>
        </w:rPr>
      </w:pPr>
      <w:r>
        <w:rPr>
          <w:rFonts w:hint="eastAsia" w:cs="宋体"/>
          <w:color w:val="auto"/>
          <w:sz w:val="52"/>
          <w:szCs w:val="52"/>
        </w:rPr>
        <w:t>电子白板采购项目</w:t>
      </w:r>
    </w:p>
    <w:p>
      <w:pPr>
        <w:autoSpaceDE w:val="0"/>
        <w:autoSpaceDN w:val="0"/>
        <w:adjustRightInd w:val="0"/>
        <w:snapToGrid/>
        <w:spacing w:line="240" w:lineRule="auto"/>
        <w:ind w:firstLine="0" w:firstLineChars="0"/>
        <w:jc w:val="center"/>
        <w:rPr>
          <w:rFonts w:cs="宋体"/>
          <w:color w:val="auto"/>
          <w:sz w:val="92"/>
          <w:szCs w:val="92"/>
          <w:lang w:val="en-US"/>
        </w:rPr>
      </w:pPr>
      <w:r>
        <w:rPr>
          <w:rFonts w:hint="eastAsia" w:cs="宋体"/>
          <w:color w:val="auto"/>
          <w:sz w:val="92"/>
          <w:szCs w:val="92"/>
          <w:lang w:val="en-US"/>
        </w:rPr>
        <w:t>招标文件</w:t>
      </w:r>
    </w:p>
    <w:p>
      <w:pPr>
        <w:keepNext w:val="0"/>
        <w:keepLines w:val="0"/>
        <w:pageBreakBefore w:val="0"/>
        <w:widowControl w:val="0"/>
        <w:kinsoku/>
        <w:wordWrap/>
        <w:overflowPunct/>
        <w:topLinePunct w:val="0"/>
        <w:autoSpaceDE/>
        <w:autoSpaceDN/>
        <w:bidi w:val="0"/>
        <w:adjustRightInd/>
        <w:snapToGrid w:val="0"/>
        <w:spacing w:line="500" w:lineRule="exact"/>
        <w:ind w:firstLine="0" w:firstLineChars="0"/>
        <w:jc w:val="center"/>
        <w:textAlignment w:val="auto"/>
        <w:rPr>
          <w:rFonts w:cs="宋体"/>
          <w:bCs/>
          <w:color w:val="auto"/>
          <w:sz w:val="30"/>
          <w:szCs w:val="30"/>
        </w:rPr>
      </w:pPr>
      <w:r>
        <w:rPr>
          <w:rFonts w:hint="eastAsia" w:cs="宋体"/>
          <w:bCs/>
          <w:color w:val="auto"/>
          <w:sz w:val="30"/>
          <w:szCs w:val="30"/>
        </w:rPr>
        <w:t>中国•四川</w:t>
      </w:r>
    </w:p>
    <w:p>
      <w:pPr>
        <w:keepNext w:val="0"/>
        <w:keepLines w:val="0"/>
        <w:pageBreakBefore w:val="0"/>
        <w:widowControl w:val="0"/>
        <w:kinsoku/>
        <w:wordWrap/>
        <w:overflowPunct/>
        <w:topLinePunct w:val="0"/>
        <w:autoSpaceDE/>
        <w:autoSpaceDN/>
        <w:bidi w:val="0"/>
        <w:adjustRightInd/>
        <w:snapToGrid w:val="0"/>
        <w:spacing w:line="500" w:lineRule="exact"/>
        <w:ind w:firstLine="0" w:firstLineChars="0"/>
        <w:jc w:val="center"/>
        <w:textAlignment w:val="auto"/>
        <w:rPr>
          <w:rFonts w:hint="eastAsia" w:eastAsia="宋体" w:cs="宋体"/>
          <w:bCs/>
          <w:color w:val="auto"/>
          <w:sz w:val="30"/>
          <w:szCs w:val="30"/>
          <w:lang w:eastAsia="zh-CN"/>
        </w:rPr>
      </w:pPr>
      <w:r>
        <w:rPr>
          <w:rFonts w:hint="eastAsia" w:cs="宋体"/>
          <w:bCs/>
          <w:color w:val="auto"/>
          <w:sz w:val="30"/>
          <w:szCs w:val="30"/>
          <w:lang w:eastAsia="zh-CN"/>
        </w:rPr>
        <w:t>成都市教育科学研究院附属学校（成都市天府实验学校）</w:t>
      </w:r>
    </w:p>
    <w:p>
      <w:pPr>
        <w:keepNext w:val="0"/>
        <w:keepLines w:val="0"/>
        <w:pageBreakBefore w:val="0"/>
        <w:widowControl w:val="0"/>
        <w:kinsoku/>
        <w:wordWrap/>
        <w:overflowPunct/>
        <w:topLinePunct w:val="0"/>
        <w:autoSpaceDE/>
        <w:autoSpaceDN/>
        <w:bidi w:val="0"/>
        <w:adjustRightInd/>
        <w:snapToGrid w:val="0"/>
        <w:spacing w:line="500" w:lineRule="exact"/>
        <w:ind w:firstLine="0" w:firstLineChars="0"/>
        <w:jc w:val="center"/>
        <w:textAlignment w:val="auto"/>
        <w:rPr>
          <w:rFonts w:cs="宋体"/>
          <w:bCs/>
          <w:color w:val="auto"/>
          <w:sz w:val="30"/>
          <w:szCs w:val="30"/>
        </w:rPr>
      </w:pPr>
      <w:r>
        <w:rPr>
          <w:rFonts w:hint="eastAsia" w:cs="宋体"/>
          <w:bCs/>
          <w:color w:val="auto"/>
          <w:sz w:val="30"/>
          <w:szCs w:val="30"/>
        </w:rPr>
        <w:t>四川涛宇工程项目管理有限公司</w:t>
      </w:r>
    </w:p>
    <w:p>
      <w:pPr>
        <w:keepNext w:val="0"/>
        <w:keepLines w:val="0"/>
        <w:pageBreakBefore w:val="0"/>
        <w:widowControl w:val="0"/>
        <w:kinsoku/>
        <w:wordWrap/>
        <w:overflowPunct/>
        <w:topLinePunct w:val="0"/>
        <w:autoSpaceDE/>
        <w:autoSpaceDN/>
        <w:bidi w:val="0"/>
        <w:adjustRightInd/>
        <w:snapToGrid w:val="0"/>
        <w:spacing w:line="500" w:lineRule="exact"/>
        <w:ind w:firstLine="0" w:firstLineChars="0"/>
        <w:jc w:val="center"/>
        <w:textAlignment w:val="auto"/>
        <w:rPr>
          <w:rFonts w:cs="宋体"/>
          <w:bCs/>
          <w:color w:val="auto"/>
          <w:sz w:val="30"/>
          <w:szCs w:val="30"/>
        </w:rPr>
      </w:pPr>
      <w:r>
        <w:rPr>
          <w:rFonts w:hint="eastAsia" w:cs="宋体"/>
          <w:bCs/>
          <w:color w:val="auto"/>
          <w:sz w:val="30"/>
          <w:szCs w:val="30"/>
        </w:rPr>
        <w:t>共同编制</w:t>
      </w:r>
    </w:p>
    <w:p>
      <w:pPr>
        <w:keepNext w:val="0"/>
        <w:keepLines w:val="0"/>
        <w:pageBreakBefore w:val="0"/>
        <w:widowControl w:val="0"/>
        <w:kinsoku/>
        <w:wordWrap/>
        <w:overflowPunct/>
        <w:topLinePunct w:val="0"/>
        <w:autoSpaceDE/>
        <w:autoSpaceDN/>
        <w:bidi w:val="0"/>
        <w:adjustRightInd/>
        <w:snapToGrid w:val="0"/>
        <w:spacing w:line="500" w:lineRule="exact"/>
        <w:ind w:firstLine="0" w:firstLineChars="0"/>
        <w:jc w:val="center"/>
        <w:textAlignment w:val="auto"/>
        <w:rPr>
          <w:rFonts w:cs="宋体"/>
          <w:sz w:val="30"/>
          <w:szCs w:val="30"/>
        </w:rPr>
      </w:pPr>
      <w:r>
        <w:rPr>
          <w:rFonts w:hint="eastAsia" w:cs="宋体"/>
          <w:bCs/>
          <w:color w:val="auto"/>
          <w:sz w:val="30"/>
          <w:szCs w:val="30"/>
        </w:rPr>
        <w:t>二〇二</w:t>
      </w:r>
      <w:r>
        <w:rPr>
          <w:rFonts w:hint="eastAsia" w:cs="宋体"/>
          <w:bCs/>
          <w:color w:val="auto"/>
          <w:sz w:val="30"/>
          <w:szCs w:val="30"/>
          <w:lang w:val="en-US"/>
        </w:rPr>
        <w:t>一</w:t>
      </w:r>
      <w:r>
        <w:rPr>
          <w:rFonts w:hint="eastAsia" w:cs="宋体"/>
          <w:bCs/>
          <w:color w:val="auto"/>
          <w:sz w:val="30"/>
          <w:szCs w:val="30"/>
        </w:rPr>
        <w:t>年</w:t>
      </w:r>
      <w:r>
        <w:rPr>
          <w:rFonts w:hint="eastAsia" w:cs="宋体"/>
          <w:bCs/>
          <w:color w:val="auto"/>
          <w:sz w:val="30"/>
          <w:szCs w:val="30"/>
          <w:lang w:val="en-US" w:eastAsia="zh-CN"/>
        </w:rPr>
        <w:t>六</w:t>
      </w:r>
      <w:r>
        <w:rPr>
          <w:rFonts w:hint="eastAsia" w:cs="宋体"/>
          <w:bCs/>
          <w:color w:val="auto"/>
          <w:sz w:val="30"/>
          <w:szCs w:val="30"/>
        </w:rPr>
        <w:t>月</w:t>
      </w:r>
    </w:p>
    <w:p>
      <w:pPr>
        <w:snapToGrid/>
        <w:ind w:firstLine="0" w:firstLineChars="0"/>
        <w:jc w:val="center"/>
        <w:rPr>
          <w:rFonts w:cs="宋体"/>
          <w:b w:val="0"/>
          <w:color w:val="auto"/>
          <w:sz w:val="36"/>
          <w:szCs w:val="36"/>
        </w:rPr>
        <w:sectPr>
          <w:headerReference r:id="rId6" w:type="first"/>
          <w:footerReference r:id="rId8" w:type="first"/>
          <w:headerReference r:id="rId5" w:type="default"/>
          <w:footerReference r:id="rId7" w:type="default"/>
          <w:pgSz w:w="11850" w:h="16783"/>
          <w:pgMar w:top="1417" w:right="1417" w:bottom="1417" w:left="1417" w:header="794" w:footer="1134" w:gutter="0"/>
          <w:pgNumType w:start="1"/>
          <w:cols w:space="720" w:num="1"/>
          <w:titlePg/>
          <w:docGrid w:type="lines" w:linePitch="437" w:charSpace="0"/>
        </w:sectPr>
      </w:pPr>
    </w:p>
    <w:p>
      <w:pPr>
        <w:snapToGrid/>
        <w:ind w:firstLine="0" w:firstLineChars="0"/>
        <w:jc w:val="center"/>
        <w:rPr>
          <w:rFonts w:cs="宋体"/>
          <w:bCs/>
          <w:color w:val="auto"/>
          <w:sz w:val="44"/>
          <w:szCs w:val="44"/>
        </w:rPr>
      </w:pPr>
      <w:r>
        <w:rPr>
          <w:rFonts w:hint="eastAsia" w:cs="宋体"/>
          <w:bCs/>
          <w:color w:val="auto"/>
          <w:sz w:val="44"/>
          <w:szCs w:val="44"/>
        </w:rPr>
        <w:t>目录</w:t>
      </w:r>
    </w:p>
    <w:p>
      <w:pPr>
        <w:pStyle w:val="10"/>
        <w:tabs>
          <w:tab w:val="right" w:leader="dot" w:pos="9016"/>
        </w:tabs>
        <w:adjustRightInd w:val="0"/>
        <w:spacing w:before="0" w:after="0" w:line="440" w:lineRule="exact"/>
        <w:ind w:firstLine="0" w:firstLineChars="0"/>
        <w:rPr>
          <w:rFonts w:asciiTheme="minorEastAsia" w:hAnsiTheme="minorEastAsia" w:eastAsiaTheme="minorEastAsia" w:cstheme="minorEastAsia"/>
          <w:b w:val="0"/>
          <w:bCs w:val="0"/>
          <w:color w:val="auto"/>
          <w:sz w:val="28"/>
          <w:szCs w:val="28"/>
        </w:rPr>
      </w:pPr>
      <w:r>
        <w:rPr>
          <w:rFonts w:hint="eastAsia" w:ascii="宋体" w:hAnsi="宋体" w:cs="宋体"/>
          <w:color w:val="auto"/>
        </w:rPr>
        <w:fldChar w:fldCharType="begin"/>
      </w:r>
      <w:r>
        <w:rPr>
          <w:rFonts w:hint="eastAsia" w:ascii="宋体" w:hAnsi="宋体" w:cs="宋体"/>
          <w:color w:val="auto"/>
        </w:rPr>
        <w:instrText xml:space="preserve"> TOC \o "1-2" \h \z \u </w:instrText>
      </w:r>
      <w:r>
        <w:rPr>
          <w:rFonts w:hint="eastAsia" w:ascii="宋体" w:hAnsi="宋体" w:cs="宋体"/>
          <w:color w:val="auto"/>
        </w:rPr>
        <w:fldChar w:fldCharType="separate"/>
      </w:r>
      <w:r>
        <w:fldChar w:fldCharType="begin"/>
      </w:r>
      <w:r>
        <w:instrText xml:space="preserve"> HYPERLINK \l "_Toc20210" </w:instrText>
      </w:r>
      <w:r>
        <w:fldChar w:fldCharType="separate"/>
      </w:r>
      <w:r>
        <w:rPr>
          <w:rFonts w:hint="eastAsia" w:asciiTheme="minorEastAsia" w:hAnsiTheme="minorEastAsia" w:eastAsiaTheme="minorEastAsia" w:cstheme="minorEastAsia"/>
          <w:b w:val="0"/>
          <w:bCs w:val="0"/>
          <w:color w:val="auto"/>
          <w:sz w:val="28"/>
          <w:szCs w:val="28"/>
        </w:rPr>
        <w:t>第一章 投标邀请</w:t>
      </w:r>
      <w:r>
        <w:rPr>
          <w:rFonts w:hint="eastAsia" w:asciiTheme="minorEastAsia" w:hAnsiTheme="minorEastAsia" w:eastAsiaTheme="minorEastAsia" w:cstheme="minorEastAsia"/>
          <w:b w:val="0"/>
          <w:bCs w:val="0"/>
          <w:color w:val="auto"/>
          <w:sz w:val="28"/>
          <w:szCs w:val="28"/>
        </w:rPr>
        <w:tab/>
      </w:r>
      <w:r>
        <w:rPr>
          <w:rFonts w:hint="eastAsia" w:asciiTheme="minorEastAsia" w:hAnsiTheme="minorEastAsia" w:eastAsiaTheme="minorEastAsia" w:cstheme="minorEastAsia"/>
          <w:b w:val="0"/>
          <w:bCs w:val="0"/>
          <w:color w:val="auto"/>
          <w:sz w:val="28"/>
          <w:szCs w:val="28"/>
        </w:rPr>
        <w:fldChar w:fldCharType="begin"/>
      </w:r>
      <w:r>
        <w:rPr>
          <w:rFonts w:hint="eastAsia" w:asciiTheme="minorEastAsia" w:hAnsiTheme="minorEastAsia" w:eastAsiaTheme="minorEastAsia" w:cstheme="minorEastAsia"/>
          <w:b w:val="0"/>
          <w:bCs w:val="0"/>
          <w:color w:val="auto"/>
          <w:sz w:val="28"/>
          <w:szCs w:val="28"/>
        </w:rPr>
        <w:instrText xml:space="preserve"> PAGEREF _Toc20210 </w:instrText>
      </w:r>
      <w:r>
        <w:rPr>
          <w:rFonts w:hint="eastAsia" w:asciiTheme="minorEastAsia" w:hAnsiTheme="minorEastAsia" w:eastAsiaTheme="minorEastAsia" w:cstheme="minorEastAsia"/>
          <w:b w:val="0"/>
          <w:bCs w:val="0"/>
          <w:color w:val="auto"/>
          <w:sz w:val="28"/>
          <w:szCs w:val="28"/>
        </w:rPr>
        <w:fldChar w:fldCharType="separate"/>
      </w:r>
      <w:r>
        <w:rPr>
          <w:rFonts w:hint="eastAsia" w:asciiTheme="minorEastAsia" w:hAnsiTheme="minorEastAsia" w:eastAsiaTheme="minorEastAsia" w:cstheme="minorEastAsia"/>
          <w:b w:val="0"/>
          <w:bCs w:val="0"/>
          <w:color w:val="auto"/>
          <w:sz w:val="28"/>
          <w:szCs w:val="28"/>
        </w:rPr>
        <w:t>2</w:t>
      </w:r>
      <w:r>
        <w:rPr>
          <w:rFonts w:hint="eastAsia" w:asciiTheme="minorEastAsia" w:hAnsiTheme="minorEastAsia" w:eastAsiaTheme="minorEastAsia" w:cstheme="minorEastAsia"/>
          <w:b w:val="0"/>
          <w:bCs w:val="0"/>
          <w:color w:val="auto"/>
          <w:sz w:val="28"/>
          <w:szCs w:val="28"/>
        </w:rPr>
        <w:fldChar w:fldCharType="end"/>
      </w:r>
      <w:r>
        <w:rPr>
          <w:rFonts w:hint="eastAsia" w:asciiTheme="minorEastAsia" w:hAnsiTheme="minorEastAsia" w:eastAsiaTheme="minorEastAsia" w:cstheme="minorEastAsia"/>
          <w:b w:val="0"/>
          <w:bCs w:val="0"/>
          <w:color w:val="auto"/>
          <w:sz w:val="28"/>
          <w:szCs w:val="28"/>
        </w:rPr>
        <w:fldChar w:fldCharType="end"/>
      </w:r>
    </w:p>
    <w:p>
      <w:pPr>
        <w:pStyle w:val="10"/>
        <w:tabs>
          <w:tab w:val="right" w:leader="dot" w:pos="9016"/>
        </w:tabs>
        <w:adjustRightInd w:val="0"/>
        <w:spacing w:before="0" w:after="0" w:line="440" w:lineRule="exact"/>
        <w:ind w:firstLine="0" w:firstLineChars="0"/>
        <w:rPr>
          <w:rFonts w:asciiTheme="minorEastAsia" w:hAnsiTheme="minorEastAsia" w:eastAsiaTheme="minorEastAsia" w:cstheme="minorEastAsia"/>
          <w:b w:val="0"/>
          <w:bCs w:val="0"/>
          <w:color w:val="auto"/>
          <w:sz w:val="28"/>
          <w:szCs w:val="28"/>
        </w:rPr>
      </w:pPr>
      <w:r>
        <w:fldChar w:fldCharType="begin"/>
      </w:r>
      <w:r>
        <w:instrText xml:space="preserve"> HYPERLINK \l "_Toc4408" </w:instrText>
      </w:r>
      <w:r>
        <w:fldChar w:fldCharType="separate"/>
      </w:r>
      <w:r>
        <w:rPr>
          <w:rFonts w:hint="eastAsia" w:asciiTheme="minorEastAsia" w:hAnsiTheme="minorEastAsia" w:eastAsiaTheme="minorEastAsia" w:cstheme="minorEastAsia"/>
          <w:b w:val="0"/>
          <w:bCs w:val="0"/>
          <w:color w:val="auto"/>
          <w:sz w:val="28"/>
          <w:szCs w:val="28"/>
        </w:rPr>
        <w:t>第二章 投标人须知</w:t>
      </w:r>
      <w:r>
        <w:rPr>
          <w:rFonts w:hint="eastAsia" w:asciiTheme="minorEastAsia" w:hAnsiTheme="minorEastAsia" w:eastAsiaTheme="minorEastAsia" w:cstheme="minorEastAsia"/>
          <w:b w:val="0"/>
          <w:bCs w:val="0"/>
          <w:color w:val="auto"/>
          <w:sz w:val="28"/>
          <w:szCs w:val="28"/>
        </w:rPr>
        <w:tab/>
      </w:r>
      <w:r>
        <w:rPr>
          <w:rFonts w:hint="eastAsia" w:asciiTheme="minorEastAsia" w:hAnsiTheme="minorEastAsia" w:eastAsiaTheme="minorEastAsia" w:cstheme="minorEastAsia"/>
          <w:b w:val="0"/>
          <w:bCs w:val="0"/>
          <w:color w:val="auto"/>
          <w:sz w:val="28"/>
          <w:szCs w:val="28"/>
        </w:rPr>
        <w:fldChar w:fldCharType="begin"/>
      </w:r>
      <w:r>
        <w:rPr>
          <w:rFonts w:hint="eastAsia" w:asciiTheme="minorEastAsia" w:hAnsiTheme="minorEastAsia" w:eastAsiaTheme="minorEastAsia" w:cstheme="minorEastAsia"/>
          <w:b w:val="0"/>
          <w:bCs w:val="0"/>
          <w:color w:val="auto"/>
          <w:sz w:val="28"/>
          <w:szCs w:val="28"/>
        </w:rPr>
        <w:instrText xml:space="preserve"> PAGEREF _Toc4408 </w:instrText>
      </w:r>
      <w:r>
        <w:rPr>
          <w:rFonts w:hint="eastAsia" w:asciiTheme="minorEastAsia" w:hAnsiTheme="minorEastAsia" w:eastAsiaTheme="minorEastAsia" w:cstheme="minorEastAsia"/>
          <w:b w:val="0"/>
          <w:bCs w:val="0"/>
          <w:color w:val="auto"/>
          <w:sz w:val="28"/>
          <w:szCs w:val="28"/>
        </w:rPr>
        <w:fldChar w:fldCharType="separate"/>
      </w:r>
      <w:r>
        <w:rPr>
          <w:rFonts w:hint="eastAsia" w:asciiTheme="minorEastAsia" w:hAnsiTheme="minorEastAsia" w:eastAsiaTheme="minorEastAsia" w:cstheme="minorEastAsia"/>
          <w:b w:val="0"/>
          <w:bCs w:val="0"/>
          <w:color w:val="auto"/>
          <w:sz w:val="28"/>
          <w:szCs w:val="28"/>
        </w:rPr>
        <w:t>5</w:t>
      </w:r>
      <w:r>
        <w:rPr>
          <w:rFonts w:hint="eastAsia" w:asciiTheme="minorEastAsia" w:hAnsiTheme="minorEastAsia" w:eastAsiaTheme="minorEastAsia" w:cstheme="minorEastAsia"/>
          <w:b w:val="0"/>
          <w:bCs w:val="0"/>
          <w:color w:val="auto"/>
          <w:sz w:val="28"/>
          <w:szCs w:val="28"/>
        </w:rPr>
        <w:fldChar w:fldCharType="end"/>
      </w:r>
      <w:r>
        <w:rPr>
          <w:rFonts w:hint="eastAsia" w:asciiTheme="minorEastAsia" w:hAnsiTheme="minorEastAsia" w:eastAsiaTheme="minorEastAsia" w:cstheme="minorEastAsia"/>
          <w:b w:val="0"/>
          <w:bCs w:val="0"/>
          <w:color w:val="auto"/>
          <w:sz w:val="28"/>
          <w:szCs w:val="28"/>
        </w:rPr>
        <w:fldChar w:fldCharType="end"/>
      </w:r>
    </w:p>
    <w:p>
      <w:pPr>
        <w:pStyle w:val="11"/>
        <w:tabs>
          <w:tab w:val="right" w:leader="dot" w:pos="9016"/>
        </w:tabs>
        <w:adjustRightInd w:val="0"/>
        <w:spacing w:line="440" w:lineRule="exact"/>
        <w:ind w:left="0" w:firstLine="200" w:firstLineChars="100"/>
        <w:rPr>
          <w:rFonts w:asciiTheme="minorEastAsia" w:hAnsiTheme="minorEastAsia" w:eastAsiaTheme="minorEastAsia" w:cstheme="minorEastAsia"/>
          <w:color w:val="auto"/>
          <w:sz w:val="28"/>
          <w:szCs w:val="28"/>
        </w:rPr>
      </w:pPr>
      <w:r>
        <w:fldChar w:fldCharType="begin"/>
      </w:r>
      <w:r>
        <w:instrText xml:space="preserve"> HYPERLINK \l "_Toc19798" </w:instrText>
      </w:r>
      <w:r>
        <w:fldChar w:fldCharType="separate"/>
      </w:r>
      <w:r>
        <w:rPr>
          <w:rFonts w:hint="eastAsia" w:asciiTheme="minorEastAsia" w:hAnsiTheme="minorEastAsia" w:eastAsiaTheme="minorEastAsia" w:cstheme="minorEastAsia"/>
          <w:color w:val="auto"/>
          <w:kern w:val="2"/>
          <w:sz w:val="28"/>
          <w:szCs w:val="28"/>
          <w:lang w:val="en-US"/>
        </w:rPr>
        <w:t>一、 投标人须知前附表</w:t>
      </w:r>
      <w:r>
        <w:rPr>
          <w:rFonts w:hint="eastAsia" w:asciiTheme="minorEastAsia" w:hAnsiTheme="minorEastAsia" w:eastAsiaTheme="minorEastAsia" w:cstheme="minorEastAsia"/>
          <w:color w:val="auto"/>
          <w:sz w:val="28"/>
          <w:szCs w:val="28"/>
        </w:rPr>
        <w:tab/>
      </w:r>
      <w:r>
        <w:rPr>
          <w:rFonts w:hint="eastAsia" w:asciiTheme="minorEastAsia" w:hAnsiTheme="minorEastAsia" w:eastAsiaTheme="minorEastAsia" w:cstheme="minorEastAsia"/>
          <w:color w:val="auto"/>
          <w:sz w:val="28"/>
          <w:szCs w:val="28"/>
        </w:rPr>
        <w:fldChar w:fldCharType="begin"/>
      </w:r>
      <w:r>
        <w:rPr>
          <w:rFonts w:hint="eastAsia" w:asciiTheme="minorEastAsia" w:hAnsiTheme="minorEastAsia" w:eastAsiaTheme="minorEastAsia" w:cstheme="minorEastAsia"/>
          <w:color w:val="auto"/>
          <w:sz w:val="28"/>
          <w:szCs w:val="28"/>
        </w:rPr>
        <w:instrText xml:space="preserve"> PAGEREF _Toc19798 </w:instrText>
      </w:r>
      <w:r>
        <w:rPr>
          <w:rFonts w:hint="eastAsia" w:asciiTheme="minorEastAsia" w:hAnsiTheme="minorEastAsia" w:eastAsiaTheme="minorEastAsia" w:cstheme="minorEastAsia"/>
          <w:color w:val="auto"/>
          <w:sz w:val="28"/>
          <w:szCs w:val="28"/>
        </w:rPr>
        <w:fldChar w:fldCharType="separate"/>
      </w:r>
      <w:r>
        <w:rPr>
          <w:rFonts w:hint="eastAsia" w:asciiTheme="minorEastAsia" w:hAnsiTheme="minorEastAsia" w:eastAsiaTheme="minorEastAsia" w:cstheme="minorEastAsia"/>
          <w:color w:val="auto"/>
          <w:sz w:val="28"/>
          <w:szCs w:val="28"/>
        </w:rPr>
        <w:t>5</w:t>
      </w:r>
      <w:r>
        <w:rPr>
          <w:rFonts w:hint="eastAsia" w:asciiTheme="minorEastAsia" w:hAnsiTheme="minorEastAsia" w:eastAsiaTheme="minorEastAsia" w:cstheme="minorEastAsia"/>
          <w:color w:val="auto"/>
          <w:sz w:val="28"/>
          <w:szCs w:val="28"/>
        </w:rPr>
        <w:fldChar w:fldCharType="end"/>
      </w:r>
      <w:r>
        <w:rPr>
          <w:rFonts w:hint="eastAsia" w:asciiTheme="minorEastAsia" w:hAnsiTheme="minorEastAsia" w:eastAsiaTheme="minorEastAsia" w:cstheme="minorEastAsia"/>
          <w:color w:val="auto"/>
          <w:sz w:val="28"/>
          <w:szCs w:val="28"/>
        </w:rPr>
        <w:fldChar w:fldCharType="end"/>
      </w:r>
    </w:p>
    <w:p>
      <w:pPr>
        <w:pStyle w:val="11"/>
        <w:tabs>
          <w:tab w:val="right" w:leader="dot" w:pos="9016"/>
        </w:tabs>
        <w:adjustRightInd w:val="0"/>
        <w:spacing w:line="440" w:lineRule="exact"/>
        <w:ind w:left="0" w:firstLine="200" w:firstLineChars="100"/>
        <w:rPr>
          <w:rFonts w:asciiTheme="minorEastAsia" w:hAnsiTheme="minorEastAsia" w:eastAsiaTheme="minorEastAsia" w:cstheme="minorEastAsia"/>
          <w:color w:val="auto"/>
          <w:sz w:val="28"/>
          <w:szCs w:val="28"/>
        </w:rPr>
      </w:pPr>
      <w:r>
        <w:fldChar w:fldCharType="begin"/>
      </w:r>
      <w:r>
        <w:instrText xml:space="preserve"> HYPERLINK \l "_Toc2516" </w:instrText>
      </w:r>
      <w:r>
        <w:fldChar w:fldCharType="separate"/>
      </w:r>
      <w:r>
        <w:rPr>
          <w:rFonts w:hint="eastAsia" w:asciiTheme="minorEastAsia" w:hAnsiTheme="minorEastAsia" w:eastAsiaTheme="minorEastAsia" w:cstheme="minorEastAsia"/>
          <w:color w:val="auto"/>
          <w:kern w:val="2"/>
          <w:sz w:val="28"/>
          <w:szCs w:val="28"/>
          <w:lang w:val="en-US"/>
        </w:rPr>
        <w:t>二、 总  则</w:t>
      </w:r>
      <w:r>
        <w:rPr>
          <w:rFonts w:hint="eastAsia" w:asciiTheme="minorEastAsia" w:hAnsiTheme="minorEastAsia" w:eastAsiaTheme="minorEastAsia" w:cstheme="minorEastAsia"/>
          <w:color w:val="auto"/>
          <w:sz w:val="28"/>
          <w:szCs w:val="28"/>
        </w:rPr>
        <w:tab/>
      </w:r>
      <w:r>
        <w:rPr>
          <w:rFonts w:hint="eastAsia" w:asciiTheme="minorEastAsia" w:hAnsiTheme="minorEastAsia" w:eastAsiaTheme="minorEastAsia" w:cstheme="minorEastAsia"/>
          <w:color w:val="auto"/>
          <w:sz w:val="28"/>
          <w:szCs w:val="28"/>
        </w:rPr>
        <w:fldChar w:fldCharType="begin"/>
      </w:r>
      <w:r>
        <w:rPr>
          <w:rFonts w:hint="eastAsia" w:asciiTheme="minorEastAsia" w:hAnsiTheme="minorEastAsia" w:eastAsiaTheme="minorEastAsia" w:cstheme="minorEastAsia"/>
          <w:color w:val="auto"/>
          <w:sz w:val="28"/>
          <w:szCs w:val="28"/>
        </w:rPr>
        <w:instrText xml:space="preserve"> PAGEREF _Toc2516 </w:instrText>
      </w:r>
      <w:r>
        <w:rPr>
          <w:rFonts w:hint="eastAsia" w:asciiTheme="minorEastAsia" w:hAnsiTheme="minorEastAsia" w:eastAsiaTheme="minorEastAsia" w:cstheme="minorEastAsia"/>
          <w:color w:val="auto"/>
          <w:sz w:val="28"/>
          <w:szCs w:val="28"/>
        </w:rPr>
        <w:fldChar w:fldCharType="separate"/>
      </w:r>
      <w:r>
        <w:rPr>
          <w:rFonts w:hint="eastAsia" w:asciiTheme="minorEastAsia" w:hAnsiTheme="minorEastAsia" w:eastAsiaTheme="minorEastAsia" w:cstheme="minorEastAsia"/>
          <w:color w:val="auto"/>
          <w:sz w:val="28"/>
          <w:szCs w:val="28"/>
        </w:rPr>
        <w:t>9</w:t>
      </w:r>
      <w:r>
        <w:rPr>
          <w:rFonts w:hint="eastAsia" w:asciiTheme="minorEastAsia" w:hAnsiTheme="minorEastAsia" w:eastAsiaTheme="minorEastAsia" w:cstheme="minorEastAsia"/>
          <w:color w:val="auto"/>
          <w:sz w:val="28"/>
          <w:szCs w:val="28"/>
        </w:rPr>
        <w:fldChar w:fldCharType="end"/>
      </w:r>
      <w:r>
        <w:rPr>
          <w:rFonts w:hint="eastAsia" w:asciiTheme="minorEastAsia" w:hAnsiTheme="minorEastAsia" w:eastAsiaTheme="minorEastAsia" w:cstheme="minorEastAsia"/>
          <w:color w:val="auto"/>
          <w:sz w:val="28"/>
          <w:szCs w:val="28"/>
        </w:rPr>
        <w:fldChar w:fldCharType="end"/>
      </w:r>
    </w:p>
    <w:p>
      <w:pPr>
        <w:pStyle w:val="11"/>
        <w:tabs>
          <w:tab w:val="right" w:leader="dot" w:pos="9016"/>
        </w:tabs>
        <w:adjustRightInd w:val="0"/>
        <w:spacing w:line="440" w:lineRule="exact"/>
        <w:ind w:left="0" w:firstLine="200" w:firstLineChars="100"/>
        <w:rPr>
          <w:rFonts w:asciiTheme="minorEastAsia" w:hAnsiTheme="minorEastAsia" w:eastAsiaTheme="minorEastAsia" w:cstheme="minorEastAsia"/>
          <w:color w:val="auto"/>
          <w:sz w:val="28"/>
          <w:szCs w:val="28"/>
        </w:rPr>
      </w:pPr>
      <w:r>
        <w:fldChar w:fldCharType="begin"/>
      </w:r>
      <w:r>
        <w:instrText xml:space="preserve"> HYPERLINK \l "_Toc21698" </w:instrText>
      </w:r>
      <w:r>
        <w:fldChar w:fldCharType="separate"/>
      </w:r>
      <w:r>
        <w:rPr>
          <w:rFonts w:hint="eastAsia" w:asciiTheme="minorEastAsia" w:hAnsiTheme="minorEastAsia" w:eastAsiaTheme="minorEastAsia" w:cstheme="minorEastAsia"/>
          <w:color w:val="auto"/>
          <w:kern w:val="2"/>
          <w:sz w:val="28"/>
          <w:szCs w:val="28"/>
          <w:lang w:val="en-US"/>
        </w:rPr>
        <w:t>三、 招标文件</w:t>
      </w:r>
      <w:r>
        <w:rPr>
          <w:rFonts w:hint="eastAsia" w:asciiTheme="minorEastAsia" w:hAnsiTheme="minorEastAsia" w:eastAsiaTheme="minorEastAsia" w:cstheme="minorEastAsia"/>
          <w:color w:val="auto"/>
          <w:sz w:val="28"/>
          <w:szCs w:val="28"/>
        </w:rPr>
        <w:tab/>
      </w:r>
      <w:r>
        <w:rPr>
          <w:rFonts w:hint="eastAsia" w:asciiTheme="minorEastAsia" w:hAnsiTheme="minorEastAsia" w:eastAsiaTheme="minorEastAsia" w:cstheme="minorEastAsia"/>
          <w:color w:val="auto"/>
          <w:sz w:val="28"/>
          <w:szCs w:val="28"/>
        </w:rPr>
        <w:fldChar w:fldCharType="begin"/>
      </w:r>
      <w:r>
        <w:rPr>
          <w:rFonts w:hint="eastAsia" w:asciiTheme="minorEastAsia" w:hAnsiTheme="minorEastAsia" w:eastAsiaTheme="minorEastAsia" w:cstheme="minorEastAsia"/>
          <w:color w:val="auto"/>
          <w:sz w:val="28"/>
          <w:szCs w:val="28"/>
        </w:rPr>
        <w:instrText xml:space="preserve"> PAGEREF _Toc21698 </w:instrText>
      </w:r>
      <w:r>
        <w:rPr>
          <w:rFonts w:hint="eastAsia" w:asciiTheme="minorEastAsia" w:hAnsiTheme="minorEastAsia" w:eastAsiaTheme="minorEastAsia" w:cstheme="minorEastAsia"/>
          <w:color w:val="auto"/>
          <w:sz w:val="28"/>
          <w:szCs w:val="28"/>
        </w:rPr>
        <w:fldChar w:fldCharType="separate"/>
      </w:r>
      <w:r>
        <w:rPr>
          <w:rFonts w:hint="eastAsia" w:asciiTheme="minorEastAsia" w:hAnsiTheme="minorEastAsia" w:eastAsiaTheme="minorEastAsia" w:cstheme="minorEastAsia"/>
          <w:color w:val="auto"/>
          <w:sz w:val="28"/>
          <w:szCs w:val="28"/>
        </w:rPr>
        <w:t>11</w:t>
      </w:r>
      <w:r>
        <w:rPr>
          <w:rFonts w:hint="eastAsia" w:asciiTheme="minorEastAsia" w:hAnsiTheme="minorEastAsia" w:eastAsiaTheme="minorEastAsia" w:cstheme="minorEastAsia"/>
          <w:color w:val="auto"/>
          <w:sz w:val="28"/>
          <w:szCs w:val="28"/>
        </w:rPr>
        <w:fldChar w:fldCharType="end"/>
      </w:r>
      <w:r>
        <w:rPr>
          <w:rFonts w:hint="eastAsia" w:asciiTheme="minorEastAsia" w:hAnsiTheme="minorEastAsia" w:eastAsiaTheme="minorEastAsia" w:cstheme="minorEastAsia"/>
          <w:color w:val="auto"/>
          <w:sz w:val="28"/>
          <w:szCs w:val="28"/>
        </w:rPr>
        <w:fldChar w:fldCharType="end"/>
      </w:r>
    </w:p>
    <w:p>
      <w:pPr>
        <w:pStyle w:val="11"/>
        <w:tabs>
          <w:tab w:val="right" w:leader="dot" w:pos="9016"/>
        </w:tabs>
        <w:adjustRightInd w:val="0"/>
        <w:spacing w:line="440" w:lineRule="exact"/>
        <w:ind w:left="0" w:firstLine="200" w:firstLineChars="100"/>
        <w:rPr>
          <w:rFonts w:asciiTheme="minorEastAsia" w:hAnsiTheme="minorEastAsia" w:eastAsiaTheme="minorEastAsia" w:cstheme="minorEastAsia"/>
          <w:color w:val="auto"/>
          <w:sz w:val="28"/>
          <w:szCs w:val="28"/>
        </w:rPr>
      </w:pPr>
      <w:r>
        <w:fldChar w:fldCharType="begin"/>
      </w:r>
      <w:r>
        <w:instrText xml:space="preserve"> HYPERLINK \l "_Toc14832" </w:instrText>
      </w:r>
      <w:r>
        <w:fldChar w:fldCharType="separate"/>
      </w:r>
      <w:r>
        <w:rPr>
          <w:rFonts w:hint="eastAsia" w:asciiTheme="minorEastAsia" w:hAnsiTheme="minorEastAsia" w:eastAsiaTheme="minorEastAsia" w:cstheme="minorEastAsia"/>
          <w:color w:val="auto"/>
          <w:kern w:val="2"/>
          <w:sz w:val="28"/>
          <w:szCs w:val="28"/>
          <w:lang w:val="en-US"/>
        </w:rPr>
        <w:t>四、 投标文件</w:t>
      </w:r>
      <w:r>
        <w:rPr>
          <w:rFonts w:hint="eastAsia" w:asciiTheme="minorEastAsia" w:hAnsiTheme="minorEastAsia" w:eastAsiaTheme="minorEastAsia" w:cstheme="minorEastAsia"/>
          <w:color w:val="auto"/>
          <w:sz w:val="28"/>
          <w:szCs w:val="28"/>
        </w:rPr>
        <w:tab/>
      </w:r>
      <w:r>
        <w:rPr>
          <w:rFonts w:hint="eastAsia" w:asciiTheme="minorEastAsia" w:hAnsiTheme="minorEastAsia" w:eastAsiaTheme="minorEastAsia" w:cstheme="minorEastAsia"/>
          <w:color w:val="auto"/>
          <w:sz w:val="28"/>
          <w:szCs w:val="28"/>
        </w:rPr>
        <w:fldChar w:fldCharType="begin"/>
      </w:r>
      <w:r>
        <w:rPr>
          <w:rFonts w:hint="eastAsia" w:asciiTheme="minorEastAsia" w:hAnsiTheme="minorEastAsia" w:eastAsiaTheme="minorEastAsia" w:cstheme="minorEastAsia"/>
          <w:color w:val="auto"/>
          <w:sz w:val="28"/>
          <w:szCs w:val="28"/>
        </w:rPr>
        <w:instrText xml:space="preserve"> PAGEREF _Toc14832 </w:instrText>
      </w:r>
      <w:r>
        <w:rPr>
          <w:rFonts w:hint="eastAsia" w:asciiTheme="minorEastAsia" w:hAnsiTheme="minorEastAsia" w:eastAsiaTheme="minorEastAsia" w:cstheme="minorEastAsia"/>
          <w:color w:val="auto"/>
          <w:sz w:val="28"/>
          <w:szCs w:val="28"/>
        </w:rPr>
        <w:fldChar w:fldCharType="separate"/>
      </w:r>
      <w:r>
        <w:rPr>
          <w:rFonts w:hint="eastAsia" w:asciiTheme="minorEastAsia" w:hAnsiTheme="minorEastAsia" w:eastAsiaTheme="minorEastAsia" w:cstheme="minorEastAsia"/>
          <w:color w:val="auto"/>
          <w:sz w:val="28"/>
          <w:szCs w:val="28"/>
        </w:rPr>
        <w:t>12</w:t>
      </w:r>
      <w:r>
        <w:rPr>
          <w:rFonts w:hint="eastAsia" w:asciiTheme="minorEastAsia" w:hAnsiTheme="minorEastAsia" w:eastAsiaTheme="minorEastAsia" w:cstheme="minorEastAsia"/>
          <w:color w:val="auto"/>
          <w:sz w:val="28"/>
          <w:szCs w:val="28"/>
        </w:rPr>
        <w:fldChar w:fldCharType="end"/>
      </w:r>
      <w:r>
        <w:rPr>
          <w:rFonts w:hint="eastAsia" w:asciiTheme="minorEastAsia" w:hAnsiTheme="minorEastAsia" w:eastAsiaTheme="minorEastAsia" w:cstheme="minorEastAsia"/>
          <w:color w:val="auto"/>
          <w:sz w:val="28"/>
          <w:szCs w:val="28"/>
        </w:rPr>
        <w:fldChar w:fldCharType="end"/>
      </w:r>
    </w:p>
    <w:p>
      <w:pPr>
        <w:pStyle w:val="11"/>
        <w:tabs>
          <w:tab w:val="right" w:leader="dot" w:pos="9016"/>
        </w:tabs>
        <w:adjustRightInd w:val="0"/>
        <w:spacing w:line="440" w:lineRule="exact"/>
        <w:ind w:left="0" w:firstLine="200" w:firstLineChars="100"/>
        <w:rPr>
          <w:rFonts w:asciiTheme="minorEastAsia" w:hAnsiTheme="minorEastAsia" w:eastAsiaTheme="minorEastAsia" w:cstheme="minorEastAsia"/>
          <w:color w:val="auto"/>
          <w:sz w:val="28"/>
          <w:szCs w:val="28"/>
        </w:rPr>
      </w:pPr>
      <w:r>
        <w:fldChar w:fldCharType="begin"/>
      </w:r>
      <w:r>
        <w:instrText xml:space="preserve"> HYPERLINK \l "_Toc8943" </w:instrText>
      </w:r>
      <w:r>
        <w:fldChar w:fldCharType="separate"/>
      </w:r>
      <w:r>
        <w:rPr>
          <w:rFonts w:hint="eastAsia" w:asciiTheme="minorEastAsia" w:hAnsiTheme="minorEastAsia" w:eastAsiaTheme="minorEastAsia" w:cstheme="minorEastAsia"/>
          <w:color w:val="auto"/>
          <w:kern w:val="2"/>
          <w:sz w:val="28"/>
          <w:szCs w:val="28"/>
          <w:lang w:val="en-US"/>
        </w:rPr>
        <w:t>五、 开标、评标和中标</w:t>
      </w:r>
      <w:r>
        <w:rPr>
          <w:rFonts w:hint="eastAsia" w:asciiTheme="minorEastAsia" w:hAnsiTheme="minorEastAsia" w:eastAsiaTheme="minorEastAsia" w:cstheme="minorEastAsia"/>
          <w:color w:val="auto"/>
          <w:sz w:val="28"/>
          <w:szCs w:val="28"/>
        </w:rPr>
        <w:tab/>
      </w:r>
      <w:r>
        <w:rPr>
          <w:rFonts w:hint="eastAsia" w:asciiTheme="minorEastAsia" w:hAnsiTheme="minorEastAsia" w:eastAsiaTheme="minorEastAsia" w:cstheme="minorEastAsia"/>
          <w:color w:val="auto"/>
          <w:sz w:val="28"/>
          <w:szCs w:val="28"/>
        </w:rPr>
        <w:fldChar w:fldCharType="begin"/>
      </w:r>
      <w:r>
        <w:rPr>
          <w:rFonts w:hint="eastAsia" w:asciiTheme="minorEastAsia" w:hAnsiTheme="minorEastAsia" w:eastAsiaTheme="minorEastAsia" w:cstheme="minorEastAsia"/>
          <w:color w:val="auto"/>
          <w:sz w:val="28"/>
          <w:szCs w:val="28"/>
        </w:rPr>
        <w:instrText xml:space="preserve"> PAGEREF _Toc8943 </w:instrText>
      </w:r>
      <w:r>
        <w:rPr>
          <w:rFonts w:hint="eastAsia" w:asciiTheme="minorEastAsia" w:hAnsiTheme="minorEastAsia" w:eastAsiaTheme="minorEastAsia" w:cstheme="minorEastAsia"/>
          <w:color w:val="auto"/>
          <w:sz w:val="28"/>
          <w:szCs w:val="28"/>
        </w:rPr>
        <w:fldChar w:fldCharType="separate"/>
      </w:r>
      <w:r>
        <w:rPr>
          <w:rFonts w:hint="eastAsia" w:asciiTheme="minorEastAsia" w:hAnsiTheme="minorEastAsia" w:eastAsiaTheme="minorEastAsia" w:cstheme="minorEastAsia"/>
          <w:color w:val="auto"/>
          <w:sz w:val="28"/>
          <w:szCs w:val="28"/>
        </w:rPr>
        <w:t>16</w:t>
      </w:r>
      <w:r>
        <w:rPr>
          <w:rFonts w:hint="eastAsia" w:asciiTheme="minorEastAsia" w:hAnsiTheme="minorEastAsia" w:eastAsiaTheme="minorEastAsia" w:cstheme="minorEastAsia"/>
          <w:color w:val="auto"/>
          <w:sz w:val="28"/>
          <w:szCs w:val="28"/>
        </w:rPr>
        <w:fldChar w:fldCharType="end"/>
      </w:r>
      <w:r>
        <w:rPr>
          <w:rFonts w:hint="eastAsia" w:asciiTheme="minorEastAsia" w:hAnsiTheme="minorEastAsia" w:eastAsiaTheme="minorEastAsia" w:cstheme="minorEastAsia"/>
          <w:color w:val="auto"/>
          <w:sz w:val="28"/>
          <w:szCs w:val="28"/>
        </w:rPr>
        <w:fldChar w:fldCharType="end"/>
      </w:r>
    </w:p>
    <w:p>
      <w:pPr>
        <w:pStyle w:val="11"/>
        <w:tabs>
          <w:tab w:val="right" w:leader="dot" w:pos="9016"/>
        </w:tabs>
        <w:adjustRightInd w:val="0"/>
        <w:spacing w:line="440" w:lineRule="exact"/>
        <w:ind w:left="0" w:firstLine="200" w:firstLineChars="100"/>
        <w:rPr>
          <w:rFonts w:asciiTheme="minorEastAsia" w:hAnsiTheme="minorEastAsia" w:eastAsiaTheme="minorEastAsia" w:cstheme="minorEastAsia"/>
          <w:color w:val="auto"/>
          <w:sz w:val="28"/>
          <w:szCs w:val="28"/>
        </w:rPr>
      </w:pPr>
      <w:r>
        <w:fldChar w:fldCharType="begin"/>
      </w:r>
      <w:r>
        <w:instrText xml:space="preserve"> HYPERLINK \l "_Toc7945" </w:instrText>
      </w:r>
      <w:r>
        <w:fldChar w:fldCharType="separate"/>
      </w:r>
      <w:r>
        <w:rPr>
          <w:rFonts w:hint="eastAsia" w:asciiTheme="minorEastAsia" w:hAnsiTheme="minorEastAsia" w:eastAsiaTheme="minorEastAsia" w:cstheme="minorEastAsia"/>
          <w:color w:val="auto"/>
          <w:kern w:val="2"/>
          <w:sz w:val="28"/>
          <w:szCs w:val="28"/>
          <w:lang w:val="en-US"/>
        </w:rPr>
        <w:t>六、 签订及履行合同</w:t>
      </w:r>
      <w:r>
        <w:rPr>
          <w:rFonts w:hint="eastAsia" w:asciiTheme="minorEastAsia" w:hAnsiTheme="minorEastAsia" w:eastAsiaTheme="minorEastAsia" w:cstheme="minorEastAsia"/>
          <w:color w:val="auto"/>
          <w:sz w:val="28"/>
          <w:szCs w:val="28"/>
        </w:rPr>
        <w:tab/>
      </w:r>
      <w:r>
        <w:rPr>
          <w:rFonts w:hint="eastAsia" w:asciiTheme="minorEastAsia" w:hAnsiTheme="minorEastAsia" w:eastAsiaTheme="minorEastAsia" w:cstheme="minorEastAsia"/>
          <w:color w:val="auto"/>
          <w:sz w:val="28"/>
          <w:szCs w:val="28"/>
        </w:rPr>
        <w:fldChar w:fldCharType="begin"/>
      </w:r>
      <w:r>
        <w:rPr>
          <w:rFonts w:hint="eastAsia" w:asciiTheme="minorEastAsia" w:hAnsiTheme="minorEastAsia" w:eastAsiaTheme="minorEastAsia" w:cstheme="minorEastAsia"/>
          <w:color w:val="auto"/>
          <w:sz w:val="28"/>
          <w:szCs w:val="28"/>
        </w:rPr>
        <w:instrText xml:space="preserve"> PAGEREF _Toc7945 </w:instrText>
      </w:r>
      <w:r>
        <w:rPr>
          <w:rFonts w:hint="eastAsia" w:asciiTheme="minorEastAsia" w:hAnsiTheme="minorEastAsia" w:eastAsiaTheme="minorEastAsia" w:cstheme="minorEastAsia"/>
          <w:color w:val="auto"/>
          <w:sz w:val="28"/>
          <w:szCs w:val="28"/>
        </w:rPr>
        <w:fldChar w:fldCharType="separate"/>
      </w:r>
      <w:r>
        <w:rPr>
          <w:rFonts w:hint="eastAsia" w:asciiTheme="minorEastAsia" w:hAnsiTheme="minorEastAsia" w:eastAsiaTheme="minorEastAsia" w:cstheme="minorEastAsia"/>
          <w:color w:val="auto"/>
          <w:sz w:val="28"/>
          <w:szCs w:val="28"/>
        </w:rPr>
        <w:t>19</w:t>
      </w:r>
      <w:r>
        <w:rPr>
          <w:rFonts w:hint="eastAsia" w:asciiTheme="minorEastAsia" w:hAnsiTheme="minorEastAsia" w:eastAsiaTheme="minorEastAsia" w:cstheme="minorEastAsia"/>
          <w:color w:val="auto"/>
          <w:sz w:val="28"/>
          <w:szCs w:val="28"/>
        </w:rPr>
        <w:fldChar w:fldCharType="end"/>
      </w:r>
      <w:r>
        <w:rPr>
          <w:rFonts w:hint="eastAsia" w:asciiTheme="minorEastAsia" w:hAnsiTheme="minorEastAsia" w:eastAsiaTheme="minorEastAsia" w:cstheme="minorEastAsia"/>
          <w:color w:val="auto"/>
          <w:sz w:val="28"/>
          <w:szCs w:val="28"/>
        </w:rPr>
        <w:fldChar w:fldCharType="end"/>
      </w:r>
    </w:p>
    <w:p>
      <w:pPr>
        <w:pStyle w:val="11"/>
        <w:tabs>
          <w:tab w:val="right" w:leader="dot" w:pos="9016"/>
        </w:tabs>
        <w:adjustRightInd w:val="0"/>
        <w:spacing w:line="440" w:lineRule="exact"/>
        <w:ind w:left="0" w:firstLine="200" w:firstLineChars="100"/>
        <w:rPr>
          <w:rFonts w:asciiTheme="minorEastAsia" w:hAnsiTheme="minorEastAsia" w:eastAsiaTheme="minorEastAsia" w:cstheme="minorEastAsia"/>
          <w:color w:val="auto"/>
          <w:sz w:val="28"/>
          <w:szCs w:val="28"/>
        </w:rPr>
      </w:pPr>
      <w:r>
        <w:fldChar w:fldCharType="begin"/>
      </w:r>
      <w:r>
        <w:instrText xml:space="preserve"> HYPERLINK \l "_Toc17256" </w:instrText>
      </w:r>
      <w:r>
        <w:fldChar w:fldCharType="separate"/>
      </w:r>
      <w:r>
        <w:rPr>
          <w:rFonts w:hint="eastAsia" w:asciiTheme="minorEastAsia" w:hAnsiTheme="minorEastAsia" w:eastAsiaTheme="minorEastAsia" w:cstheme="minorEastAsia"/>
          <w:color w:val="auto"/>
          <w:kern w:val="2"/>
          <w:sz w:val="28"/>
          <w:szCs w:val="28"/>
          <w:lang w:val="en-US"/>
        </w:rPr>
        <w:t>七、 投标纪律要求</w:t>
      </w:r>
      <w:r>
        <w:rPr>
          <w:rFonts w:hint="eastAsia" w:asciiTheme="minorEastAsia" w:hAnsiTheme="minorEastAsia" w:eastAsiaTheme="minorEastAsia" w:cstheme="minorEastAsia"/>
          <w:color w:val="auto"/>
          <w:sz w:val="28"/>
          <w:szCs w:val="28"/>
        </w:rPr>
        <w:tab/>
      </w:r>
      <w:r>
        <w:rPr>
          <w:rFonts w:hint="eastAsia" w:asciiTheme="minorEastAsia" w:hAnsiTheme="minorEastAsia" w:eastAsiaTheme="minorEastAsia" w:cstheme="minorEastAsia"/>
          <w:color w:val="auto"/>
          <w:sz w:val="28"/>
          <w:szCs w:val="28"/>
        </w:rPr>
        <w:fldChar w:fldCharType="begin"/>
      </w:r>
      <w:r>
        <w:rPr>
          <w:rFonts w:hint="eastAsia" w:asciiTheme="minorEastAsia" w:hAnsiTheme="minorEastAsia" w:eastAsiaTheme="minorEastAsia" w:cstheme="minorEastAsia"/>
          <w:color w:val="auto"/>
          <w:sz w:val="28"/>
          <w:szCs w:val="28"/>
        </w:rPr>
        <w:instrText xml:space="preserve"> PAGEREF _Toc17256 </w:instrText>
      </w:r>
      <w:r>
        <w:rPr>
          <w:rFonts w:hint="eastAsia" w:asciiTheme="minorEastAsia" w:hAnsiTheme="minorEastAsia" w:eastAsiaTheme="minorEastAsia" w:cstheme="minorEastAsia"/>
          <w:color w:val="auto"/>
          <w:sz w:val="28"/>
          <w:szCs w:val="28"/>
        </w:rPr>
        <w:fldChar w:fldCharType="separate"/>
      </w:r>
      <w:r>
        <w:rPr>
          <w:rFonts w:hint="eastAsia" w:asciiTheme="minorEastAsia" w:hAnsiTheme="minorEastAsia" w:eastAsiaTheme="minorEastAsia" w:cstheme="minorEastAsia"/>
          <w:color w:val="auto"/>
          <w:sz w:val="28"/>
          <w:szCs w:val="28"/>
        </w:rPr>
        <w:t>20</w:t>
      </w:r>
      <w:r>
        <w:rPr>
          <w:rFonts w:hint="eastAsia" w:asciiTheme="minorEastAsia" w:hAnsiTheme="minorEastAsia" w:eastAsiaTheme="minorEastAsia" w:cstheme="minorEastAsia"/>
          <w:color w:val="auto"/>
          <w:sz w:val="28"/>
          <w:szCs w:val="28"/>
        </w:rPr>
        <w:fldChar w:fldCharType="end"/>
      </w:r>
      <w:r>
        <w:rPr>
          <w:rFonts w:hint="eastAsia" w:asciiTheme="minorEastAsia" w:hAnsiTheme="minorEastAsia" w:eastAsiaTheme="minorEastAsia" w:cstheme="minorEastAsia"/>
          <w:color w:val="auto"/>
          <w:sz w:val="28"/>
          <w:szCs w:val="28"/>
        </w:rPr>
        <w:fldChar w:fldCharType="end"/>
      </w:r>
    </w:p>
    <w:p>
      <w:pPr>
        <w:pStyle w:val="11"/>
        <w:tabs>
          <w:tab w:val="right" w:leader="dot" w:pos="9016"/>
        </w:tabs>
        <w:adjustRightInd w:val="0"/>
        <w:spacing w:line="440" w:lineRule="exact"/>
        <w:ind w:left="0" w:firstLine="200" w:firstLineChars="100"/>
        <w:rPr>
          <w:rFonts w:asciiTheme="minorEastAsia" w:hAnsiTheme="minorEastAsia" w:eastAsiaTheme="minorEastAsia" w:cstheme="minorEastAsia"/>
          <w:color w:val="auto"/>
          <w:sz w:val="28"/>
          <w:szCs w:val="28"/>
        </w:rPr>
      </w:pPr>
      <w:r>
        <w:fldChar w:fldCharType="begin"/>
      </w:r>
      <w:r>
        <w:instrText xml:space="preserve"> HYPERLINK \l "_Toc4729" </w:instrText>
      </w:r>
      <w:r>
        <w:fldChar w:fldCharType="separate"/>
      </w:r>
      <w:r>
        <w:rPr>
          <w:rFonts w:hint="eastAsia" w:asciiTheme="minorEastAsia" w:hAnsiTheme="minorEastAsia" w:eastAsiaTheme="minorEastAsia" w:cstheme="minorEastAsia"/>
          <w:color w:val="auto"/>
          <w:kern w:val="2"/>
          <w:sz w:val="28"/>
          <w:szCs w:val="28"/>
          <w:lang w:val="en-US"/>
        </w:rPr>
        <w:t>八、 资金支付</w:t>
      </w:r>
      <w:r>
        <w:rPr>
          <w:rFonts w:hint="eastAsia" w:asciiTheme="minorEastAsia" w:hAnsiTheme="minorEastAsia" w:eastAsiaTheme="minorEastAsia" w:cstheme="minorEastAsia"/>
          <w:color w:val="auto"/>
          <w:sz w:val="28"/>
          <w:szCs w:val="28"/>
        </w:rPr>
        <w:tab/>
      </w:r>
      <w:r>
        <w:rPr>
          <w:rFonts w:hint="eastAsia" w:asciiTheme="minorEastAsia" w:hAnsiTheme="minorEastAsia" w:eastAsiaTheme="minorEastAsia" w:cstheme="minorEastAsia"/>
          <w:color w:val="auto"/>
          <w:sz w:val="28"/>
          <w:szCs w:val="28"/>
        </w:rPr>
        <w:fldChar w:fldCharType="begin"/>
      </w:r>
      <w:r>
        <w:rPr>
          <w:rFonts w:hint="eastAsia" w:asciiTheme="minorEastAsia" w:hAnsiTheme="minorEastAsia" w:eastAsiaTheme="minorEastAsia" w:cstheme="minorEastAsia"/>
          <w:color w:val="auto"/>
          <w:sz w:val="28"/>
          <w:szCs w:val="28"/>
        </w:rPr>
        <w:instrText xml:space="preserve"> PAGEREF _Toc4729 </w:instrText>
      </w:r>
      <w:r>
        <w:rPr>
          <w:rFonts w:hint="eastAsia" w:asciiTheme="minorEastAsia" w:hAnsiTheme="minorEastAsia" w:eastAsiaTheme="minorEastAsia" w:cstheme="minorEastAsia"/>
          <w:color w:val="auto"/>
          <w:sz w:val="28"/>
          <w:szCs w:val="28"/>
        </w:rPr>
        <w:fldChar w:fldCharType="separate"/>
      </w:r>
      <w:r>
        <w:rPr>
          <w:rFonts w:hint="eastAsia" w:asciiTheme="minorEastAsia" w:hAnsiTheme="minorEastAsia" w:eastAsiaTheme="minorEastAsia" w:cstheme="minorEastAsia"/>
          <w:color w:val="auto"/>
          <w:sz w:val="28"/>
          <w:szCs w:val="28"/>
        </w:rPr>
        <w:t>21</w:t>
      </w:r>
      <w:r>
        <w:rPr>
          <w:rFonts w:hint="eastAsia" w:asciiTheme="minorEastAsia" w:hAnsiTheme="minorEastAsia" w:eastAsiaTheme="minorEastAsia" w:cstheme="minorEastAsia"/>
          <w:color w:val="auto"/>
          <w:sz w:val="28"/>
          <w:szCs w:val="28"/>
        </w:rPr>
        <w:fldChar w:fldCharType="end"/>
      </w:r>
      <w:r>
        <w:rPr>
          <w:rFonts w:hint="eastAsia" w:asciiTheme="minorEastAsia" w:hAnsiTheme="minorEastAsia" w:eastAsiaTheme="minorEastAsia" w:cstheme="minorEastAsia"/>
          <w:color w:val="auto"/>
          <w:sz w:val="28"/>
          <w:szCs w:val="28"/>
        </w:rPr>
        <w:fldChar w:fldCharType="end"/>
      </w:r>
    </w:p>
    <w:p>
      <w:pPr>
        <w:pStyle w:val="11"/>
        <w:tabs>
          <w:tab w:val="right" w:leader="dot" w:pos="9016"/>
        </w:tabs>
        <w:adjustRightInd w:val="0"/>
        <w:spacing w:line="440" w:lineRule="exact"/>
        <w:ind w:left="0" w:firstLine="200" w:firstLineChars="100"/>
        <w:rPr>
          <w:rFonts w:asciiTheme="minorEastAsia" w:hAnsiTheme="minorEastAsia" w:eastAsiaTheme="minorEastAsia" w:cstheme="minorEastAsia"/>
          <w:color w:val="auto"/>
          <w:sz w:val="28"/>
          <w:szCs w:val="28"/>
        </w:rPr>
      </w:pPr>
      <w:r>
        <w:fldChar w:fldCharType="begin"/>
      </w:r>
      <w:r>
        <w:instrText xml:space="preserve"> HYPERLINK \l "_Toc7728" </w:instrText>
      </w:r>
      <w:r>
        <w:fldChar w:fldCharType="separate"/>
      </w:r>
      <w:r>
        <w:rPr>
          <w:rFonts w:hint="eastAsia" w:asciiTheme="minorEastAsia" w:hAnsiTheme="minorEastAsia" w:eastAsiaTheme="minorEastAsia" w:cstheme="minorEastAsia"/>
          <w:color w:val="auto"/>
          <w:kern w:val="2"/>
          <w:sz w:val="28"/>
          <w:szCs w:val="28"/>
          <w:lang w:val="en-US"/>
        </w:rPr>
        <w:t>九、 询问、质疑和投诉</w:t>
      </w:r>
      <w:r>
        <w:rPr>
          <w:rFonts w:hint="eastAsia" w:asciiTheme="minorEastAsia" w:hAnsiTheme="minorEastAsia" w:eastAsiaTheme="minorEastAsia" w:cstheme="minorEastAsia"/>
          <w:color w:val="auto"/>
          <w:sz w:val="28"/>
          <w:szCs w:val="28"/>
        </w:rPr>
        <w:tab/>
      </w:r>
      <w:r>
        <w:rPr>
          <w:rFonts w:hint="eastAsia" w:asciiTheme="minorEastAsia" w:hAnsiTheme="minorEastAsia" w:eastAsiaTheme="minorEastAsia" w:cstheme="minorEastAsia"/>
          <w:color w:val="auto"/>
          <w:sz w:val="28"/>
          <w:szCs w:val="28"/>
        </w:rPr>
        <w:fldChar w:fldCharType="begin"/>
      </w:r>
      <w:r>
        <w:rPr>
          <w:rFonts w:hint="eastAsia" w:asciiTheme="minorEastAsia" w:hAnsiTheme="minorEastAsia" w:eastAsiaTheme="minorEastAsia" w:cstheme="minorEastAsia"/>
          <w:color w:val="auto"/>
          <w:sz w:val="28"/>
          <w:szCs w:val="28"/>
        </w:rPr>
        <w:instrText xml:space="preserve"> PAGEREF _Toc7728 </w:instrText>
      </w:r>
      <w:r>
        <w:rPr>
          <w:rFonts w:hint="eastAsia" w:asciiTheme="minorEastAsia" w:hAnsiTheme="minorEastAsia" w:eastAsiaTheme="minorEastAsia" w:cstheme="minorEastAsia"/>
          <w:color w:val="auto"/>
          <w:sz w:val="28"/>
          <w:szCs w:val="28"/>
        </w:rPr>
        <w:fldChar w:fldCharType="separate"/>
      </w:r>
      <w:r>
        <w:rPr>
          <w:rFonts w:hint="eastAsia" w:asciiTheme="minorEastAsia" w:hAnsiTheme="minorEastAsia" w:eastAsiaTheme="minorEastAsia" w:cstheme="minorEastAsia"/>
          <w:color w:val="auto"/>
          <w:sz w:val="28"/>
          <w:szCs w:val="28"/>
        </w:rPr>
        <w:t>21</w:t>
      </w:r>
      <w:r>
        <w:rPr>
          <w:rFonts w:hint="eastAsia" w:asciiTheme="minorEastAsia" w:hAnsiTheme="minorEastAsia" w:eastAsiaTheme="minorEastAsia" w:cstheme="minorEastAsia"/>
          <w:color w:val="auto"/>
          <w:sz w:val="28"/>
          <w:szCs w:val="28"/>
        </w:rPr>
        <w:fldChar w:fldCharType="end"/>
      </w:r>
      <w:r>
        <w:rPr>
          <w:rFonts w:hint="eastAsia" w:asciiTheme="minorEastAsia" w:hAnsiTheme="minorEastAsia" w:eastAsiaTheme="minorEastAsia" w:cstheme="minorEastAsia"/>
          <w:color w:val="auto"/>
          <w:sz w:val="28"/>
          <w:szCs w:val="28"/>
        </w:rPr>
        <w:fldChar w:fldCharType="end"/>
      </w:r>
    </w:p>
    <w:p>
      <w:pPr>
        <w:pStyle w:val="11"/>
        <w:tabs>
          <w:tab w:val="right" w:leader="dot" w:pos="9016"/>
        </w:tabs>
        <w:adjustRightInd w:val="0"/>
        <w:spacing w:line="440" w:lineRule="exact"/>
        <w:ind w:left="0" w:firstLine="200" w:firstLineChars="100"/>
        <w:rPr>
          <w:rFonts w:asciiTheme="minorEastAsia" w:hAnsiTheme="minorEastAsia" w:eastAsiaTheme="minorEastAsia" w:cstheme="minorEastAsia"/>
          <w:color w:val="auto"/>
          <w:sz w:val="28"/>
          <w:szCs w:val="28"/>
        </w:rPr>
      </w:pPr>
      <w:r>
        <w:fldChar w:fldCharType="begin"/>
      </w:r>
      <w:r>
        <w:instrText xml:space="preserve"> HYPERLINK \l "_Toc18428" </w:instrText>
      </w:r>
      <w:r>
        <w:fldChar w:fldCharType="separate"/>
      </w:r>
      <w:r>
        <w:rPr>
          <w:rFonts w:hint="eastAsia" w:asciiTheme="minorEastAsia" w:hAnsiTheme="minorEastAsia" w:eastAsiaTheme="minorEastAsia" w:cstheme="minorEastAsia"/>
          <w:color w:val="auto"/>
          <w:kern w:val="2"/>
          <w:sz w:val="28"/>
          <w:szCs w:val="28"/>
          <w:lang w:val="en-US"/>
        </w:rPr>
        <w:t>十、 其他</w:t>
      </w:r>
      <w:r>
        <w:rPr>
          <w:rFonts w:hint="eastAsia" w:asciiTheme="minorEastAsia" w:hAnsiTheme="minorEastAsia" w:eastAsiaTheme="minorEastAsia" w:cstheme="minorEastAsia"/>
          <w:color w:val="auto"/>
          <w:sz w:val="28"/>
          <w:szCs w:val="28"/>
        </w:rPr>
        <w:tab/>
      </w:r>
      <w:r>
        <w:rPr>
          <w:rFonts w:hint="eastAsia" w:asciiTheme="minorEastAsia" w:hAnsiTheme="minorEastAsia" w:eastAsiaTheme="minorEastAsia" w:cstheme="minorEastAsia"/>
          <w:color w:val="auto"/>
          <w:sz w:val="28"/>
          <w:szCs w:val="28"/>
        </w:rPr>
        <w:fldChar w:fldCharType="begin"/>
      </w:r>
      <w:r>
        <w:rPr>
          <w:rFonts w:hint="eastAsia" w:asciiTheme="minorEastAsia" w:hAnsiTheme="minorEastAsia" w:eastAsiaTheme="minorEastAsia" w:cstheme="minorEastAsia"/>
          <w:color w:val="auto"/>
          <w:sz w:val="28"/>
          <w:szCs w:val="28"/>
        </w:rPr>
        <w:instrText xml:space="preserve"> PAGEREF _Toc18428 </w:instrText>
      </w:r>
      <w:r>
        <w:rPr>
          <w:rFonts w:hint="eastAsia" w:asciiTheme="minorEastAsia" w:hAnsiTheme="minorEastAsia" w:eastAsiaTheme="minorEastAsia" w:cstheme="minorEastAsia"/>
          <w:color w:val="auto"/>
          <w:sz w:val="28"/>
          <w:szCs w:val="28"/>
        </w:rPr>
        <w:fldChar w:fldCharType="separate"/>
      </w:r>
      <w:r>
        <w:rPr>
          <w:rFonts w:hint="eastAsia" w:asciiTheme="minorEastAsia" w:hAnsiTheme="minorEastAsia" w:eastAsiaTheme="minorEastAsia" w:cstheme="minorEastAsia"/>
          <w:color w:val="auto"/>
          <w:sz w:val="28"/>
          <w:szCs w:val="28"/>
        </w:rPr>
        <w:t>21</w:t>
      </w:r>
      <w:r>
        <w:rPr>
          <w:rFonts w:hint="eastAsia" w:asciiTheme="minorEastAsia" w:hAnsiTheme="minorEastAsia" w:eastAsiaTheme="minorEastAsia" w:cstheme="minorEastAsia"/>
          <w:color w:val="auto"/>
          <w:sz w:val="28"/>
          <w:szCs w:val="28"/>
        </w:rPr>
        <w:fldChar w:fldCharType="end"/>
      </w:r>
      <w:r>
        <w:rPr>
          <w:rFonts w:hint="eastAsia" w:asciiTheme="minorEastAsia" w:hAnsiTheme="minorEastAsia" w:eastAsiaTheme="minorEastAsia" w:cstheme="minorEastAsia"/>
          <w:color w:val="auto"/>
          <w:sz w:val="28"/>
          <w:szCs w:val="28"/>
        </w:rPr>
        <w:fldChar w:fldCharType="end"/>
      </w:r>
    </w:p>
    <w:p>
      <w:pPr>
        <w:pStyle w:val="10"/>
        <w:tabs>
          <w:tab w:val="right" w:leader="dot" w:pos="9016"/>
        </w:tabs>
        <w:adjustRightInd w:val="0"/>
        <w:spacing w:before="0" w:after="0" w:line="440" w:lineRule="exact"/>
        <w:ind w:firstLine="0" w:firstLineChars="0"/>
        <w:rPr>
          <w:rFonts w:asciiTheme="minorEastAsia" w:hAnsiTheme="minorEastAsia" w:eastAsiaTheme="minorEastAsia" w:cstheme="minorEastAsia"/>
          <w:b w:val="0"/>
          <w:bCs w:val="0"/>
          <w:color w:val="auto"/>
          <w:sz w:val="28"/>
          <w:szCs w:val="28"/>
        </w:rPr>
      </w:pPr>
      <w:r>
        <w:fldChar w:fldCharType="begin"/>
      </w:r>
      <w:r>
        <w:instrText xml:space="preserve"> HYPERLINK \l "_Toc31924" </w:instrText>
      </w:r>
      <w:r>
        <w:fldChar w:fldCharType="separate"/>
      </w:r>
      <w:r>
        <w:rPr>
          <w:rFonts w:hint="eastAsia" w:asciiTheme="minorEastAsia" w:hAnsiTheme="minorEastAsia" w:eastAsiaTheme="minorEastAsia" w:cstheme="minorEastAsia"/>
          <w:b w:val="0"/>
          <w:bCs w:val="0"/>
          <w:color w:val="auto"/>
          <w:sz w:val="28"/>
          <w:szCs w:val="28"/>
        </w:rPr>
        <w:t>第三章 投标文件格式</w:t>
      </w:r>
      <w:r>
        <w:rPr>
          <w:rFonts w:hint="eastAsia" w:asciiTheme="minorEastAsia" w:hAnsiTheme="minorEastAsia" w:eastAsiaTheme="minorEastAsia" w:cstheme="minorEastAsia"/>
          <w:b w:val="0"/>
          <w:bCs w:val="0"/>
          <w:color w:val="auto"/>
          <w:sz w:val="28"/>
          <w:szCs w:val="28"/>
        </w:rPr>
        <w:tab/>
      </w:r>
      <w:r>
        <w:rPr>
          <w:rFonts w:hint="eastAsia" w:asciiTheme="minorEastAsia" w:hAnsiTheme="minorEastAsia" w:eastAsiaTheme="minorEastAsia" w:cstheme="minorEastAsia"/>
          <w:b w:val="0"/>
          <w:bCs w:val="0"/>
          <w:color w:val="auto"/>
          <w:sz w:val="28"/>
          <w:szCs w:val="28"/>
        </w:rPr>
        <w:fldChar w:fldCharType="begin"/>
      </w:r>
      <w:r>
        <w:rPr>
          <w:rFonts w:hint="eastAsia" w:asciiTheme="minorEastAsia" w:hAnsiTheme="minorEastAsia" w:eastAsiaTheme="minorEastAsia" w:cstheme="minorEastAsia"/>
          <w:b w:val="0"/>
          <w:bCs w:val="0"/>
          <w:color w:val="auto"/>
          <w:sz w:val="28"/>
          <w:szCs w:val="28"/>
        </w:rPr>
        <w:instrText xml:space="preserve"> PAGEREF _Toc31924 </w:instrText>
      </w:r>
      <w:r>
        <w:rPr>
          <w:rFonts w:hint="eastAsia" w:asciiTheme="minorEastAsia" w:hAnsiTheme="minorEastAsia" w:eastAsiaTheme="minorEastAsia" w:cstheme="minorEastAsia"/>
          <w:b w:val="0"/>
          <w:bCs w:val="0"/>
          <w:color w:val="auto"/>
          <w:sz w:val="28"/>
          <w:szCs w:val="28"/>
        </w:rPr>
        <w:fldChar w:fldCharType="separate"/>
      </w:r>
      <w:r>
        <w:rPr>
          <w:rFonts w:hint="eastAsia" w:asciiTheme="minorEastAsia" w:hAnsiTheme="minorEastAsia" w:eastAsiaTheme="minorEastAsia" w:cstheme="minorEastAsia"/>
          <w:b w:val="0"/>
          <w:bCs w:val="0"/>
          <w:color w:val="auto"/>
          <w:sz w:val="28"/>
          <w:szCs w:val="28"/>
        </w:rPr>
        <w:t>23</w:t>
      </w:r>
      <w:r>
        <w:rPr>
          <w:rFonts w:hint="eastAsia" w:asciiTheme="minorEastAsia" w:hAnsiTheme="minorEastAsia" w:eastAsiaTheme="minorEastAsia" w:cstheme="minorEastAsia"/>
          <w:b w:val="0"/>
          <w:bCs w:val="0"/>
          <w:color w:val="auto"/>
          <w:sz w:val="28"/>
          <w:szCs w:val="28"/>
        </w:rPr>
        <w:fldChar w:fldCharType="end"/>
      </w:r>
      <w:r>
        <w:rPr>
          <w:rFonts w:hint="eastAsia" w:asciiTheme="minorEastAsia" w:hAnsiTheme="minorEastAsia" w:eastAsiaTheme="minorEastAsia" w:cstheme="minorEastAsia"/>
          <w:b w:val="0"/>
          <w:bCs w:val="0"/>
          <w:color w:val="auto"/>
          <w:sz w:val="28"/>
          <w:szCs w:val="28"/>
        </w:rPr>
        <w:fldChar w:fldCharType="end"/>
      </w:r>
    </w:p>
    <w:p>
      <w:pPr>
        <w:pStyle w:val="11"/>
        <w:tabs>
          <w:tab w:val="right" w:leader="dot" w:pos="9016"/>
        </w:tabs>
        <w:adjustRightInd w:val="0"/>
        <w:spacing w:line="440" w:lineRule="exact"/>
        <w:ind w:left="0" w:firstLine="200" w:firstLineChars="100"/>
        <w:rPr>
          <w:rFonts w:asciiTheme="minorEastAsia" w:hAnsiTheme="minorEastAsia" w:eastAsiaTheme="minorEastAsia" w:cstheme="minorEastAsia"/>
          <w:color w:val="auto"/>
          <w:sz w:val="28"/>
          <w:szCs w:val="28"/>
        </w:rPr>
      </w:pPr>
      <w:r>
        <w:fldChar w:fldCharType="begin"/>
      </w:r>
      <w:r>
        <w:instrText xml:space="preserve"> HYPERLINK \l "_Toc15721" </w:instrText>
      </w:r>
      <w:r>
        <w:fldChar w:fldCharType="separate"/>
      </w:r>
      <w:r>
        <w:rPr>
          <w:rFonts w:hint="eastAsia" w:asciiTheme="minorEastAsia" w:hAnsiTheme="minorEastAsia" w:eastAsiaTheme="minorEastAsia" w:cstheme="minorEastAsia"/>
          <w:color w:val="auto"/>
          <w:sz w:val="28"/>
          <w:szCs w:val="28"/>
          <w:lang w:val="en-US"/>
        </w:rPr>
        <w:t>一、 开标一览表格式</w:t>
      </w:r>
      <w:r>
        <w:rPr>
          <w:rFonts w:hint="eastAsia" w:asciiTheme="minorEastAsia" w:hAnsiTheme="minorEastAsia" w:eastAsiaTheme="minorEastAsia" w:cstheme="minorEastAsia"/>
          <w:color w:val="auto"/>
          <w:sz w:val="28"/>
          <w:szCs w:val="28"/>
        </w:rPr>
        <w:tab/>
      </w:r>
      <w:r>
        <w:rPr>
          <w:rFonts w:hint="eastAsia" w:asciiTheme="minorEastAsia" w:hAnsiTheme="minorEastAsia" w:eastAsiaTheme="minorEastAsia" w:cstheme="minorEastAsia"/>
          <w:color w:val="auto"/>
          <w:sz w:val="28"/>
          <w:szCs w:val="28"/>
        </w:rPr>
        <w:fldChar w:fldCharType="begin"/>
      </w:r>
      <w:r>
        <w:rPr>
          <w:rFonts w:hint="eastAsia" w:asciiTheme="minorEastAsia" w:hAnsiTheme="minorEastAsia" w:eastAsiaTheme="minorEastAsia" w:cstheme="minorEastAsia"/>
          <w:color w:val="auto"/>
          <w:sz w:val="28"/>
          <w:szCs w:val="28"/>
        </w:rPr>
        <w:instrText xml:space="preserve"> PAGEREF _Toc15721 </w:instrText>
      </w:r>
      <w:r>
        <w:rPr>
          <w:rFonts w:hint="eastAsia" w:asciiTheme="minorEastAsia" w:hAnsiTheme="minorEastAsia" w:eastAsiaTheme="minorEastAsia" w:cstheme="minorEastAsia"/>
          <w:color w:val="auto"/>
          <w:sz w:val="28"/>
          <w:szCs w:val="28"/>
        </w:rPr>
        <w:fldChar w:fldCharType="separate"/>
      </w:r>
      <w:r>
        <w:rPr>
          <w:rFonts w:hint="eastAsia" w:asciiTheme="minorEastAsia" w:hAnsiTheme="minorEastAsia" w:eastAsiaTheme="minorEastAsia" w:cstheme="minorEastAsia"/>
          <w:color w:val="auto"/>
          <w:sz w:val="28"/>
          <w:szCs w:val="28"/>
        </w:rPr>
        <w:t>23</w:t>
      </w:r>
      <w:r>
        <w:rPr>
          <w:rFonts w:hint="eastAsia" w:asciiTheme="minorEastAsia" w:hAnsiTheme="minorEastAsia" w:eastAsiaTheme="minorEastAsia" w:cstheme="minorEastAsia"/>
          <w:color w:val="auto"/>
          <w:sz w:val="28"/>
          <w:szCs w:val="28"/>
        </w:rPr>
        <w:fldChar w:fldCharType="end"/>
      </w:r>
      <w:r>
        <w:rPr>
          <w:rFonts w:hint="eastAsia" w:asciiTheme="minorEastAsia" w:hAnsiTheme="minorEastAsia" w:eastAsiaTheme="minorEastAsia" w:cstheme="minorEastAsia"/>
          <w:color w:val="auto"/>
          <w:sz w:val="28"/>
          <w:szCs w:val="28"/>
        </w:rPr>
        <w:fldChar w:fldCharType="end"/>
      </w:r>
    </w:p>
    <w:p>
      <w:pPr>
        <w:pStyle w:val="11"/>
        <w:tabs>
          <w:tab w:val="right" w:leader="dot" w:pos="9016"/>
        </w:tabs>
        <w:adjustRightInd w:val="0"/>
        <w:spacing w:line="440" w:lineRule="exact"/>
        <w:ind w:left="0" w:firstLine="200" w:firstLineChars="100"/>
        <w:rPr>
          <w:rFonts w:asciiTheme="minorEastAsia" w:hAnsiTheme="minorEastAsia" w:eastAsiaTheme="minorEastAsia" w:cstheme="minorEastAsia"/>
          <w:color w:val="auto"/>
          <w:sz w:val="28"/>
          <w:szCs w:val="28"/>
        </w:rPr>
      </w:pPr>
      <w:r>
        <w:fldChar w:fldCharType="begin"/>
      </w:r>
      <w:r>
        <w:instrText xml:space="preserve"> HYPERLINK \l "_Toc16161" </w:instrText>
      </w:r>
      <w:r>
        <w:fldChar w:fldCharType="separate"/>
      </w:r>
      <w:r>
        <w:rPr>
          <w:rFonts w:hint="eastAsia" w:asciiTheme="minorEastAsia" w:hAnsiTheme="minorEastAsia" w:eastAsiaTheme="minorEastAsia" w:cstheme="minorEastAsia"/>
          <w:color w:val="auto"/>
          <w:sz w:val="28"/>
          <w:szCs w:val="28"/>
          <w:lang w:val="en-US"/>
        </w:rPr>
        <w:t>二、 电子文档格式</w:t>
      </w:r>
      <w:r>
        <w:rPr>
          <w:rFonts w:hint="eastAsia" w:asciiTheme="minorEastAsia" w:hAnsiTheme="minorEastAsia" w:eastAsiaTheme="minorEastAsia" w:cstheme="minorEastAsia"/>
          <w:color w:val="auto"/>
          <w:sz w:val="28"/>
          <w:szCs w:val="28"/>
        </w:rPr>
        <w:tab/>
      </w:r>
      <w:r>
        <w:rPr>
          <w:rFonts w:hint="eastAsia" w:asciiTheme="minorEastAsia" w:hAnsiTheme="minorEastAsia" w:eastAsiaTheme="minorEastAsia" w:cstheme="minorEastAsia"/>
          <w:color w:val="auto"/>
          <w:sz w:val="28"/>
          <w:szCs w:val="28"/>
        </w:rPr>
        <w:fldChar w:fldCharType="begin"/>
      </w:r>
      <w:r>
        <w:rPr>
          <w:rFonts w:hint="eastAsia" w:asciiTheme="minorEastAsia" w:hAnsiTheme="minorEastAsia" w:eastAsiaTheme="minorEastAsia" w:cstheme="minorEastAsia"/>
          <w:color w:val="auto"/>
          <w:sz w:val="28"/>
          <w:szCs w:val="28"/>
        </w:rPr>
        <w:instrText xml:space="preserve"> PAGEREF _Toc16161 </w:instrText>
      </w:r>
      <w:r>
        <w:rPr>
          <w:rFonts w:hint="eastAsia" w:asciiTheme="minorEastAsia" w:hAnsiTheme="minorEastAsia" w:eastAsiaTheme="minorEastAsia" w:cstheme="minorEastAsia"/>
          <w:color w:val="auto"/>
          <w:sz w:val="28"/>
          <w:szCs w:val="28"/>
        </w:rPr>
        <w:fldChar w:fldCharType="separate"/>
      </w:r>
      <w:r>
        <w:rPr>
          <w:rFonts w:hint="eastAsia" w:asciiTheme="minorEastAsia" w:hAnsiTheme="minorEastAsia" w:eastAsiaTheme="minorEastAsia" w:cstheme="minorEastAsia"/>
          <w:color w:val="auto"/>
          <w:sz w:val="28"/>
          <w:szCs w:val="28"/>
        </w:rPr>
        <w:t>25</w:t>
      </w:r>
      <w:r>
        <w:rPr>
          <w:rFonts w:hint="eastAsia" w:asciiTheme="minorEastAsia" w:hAnsiTheme="minorEastAsia" w:eastAsiaTheme="minorEastAsia" w:cstheme="minorEastAsia"/>
          <w:color w:val="auto"/>
          <w:sz w:val="28"/>
          <w:szCs w:val="28"/>
        </w:rPr>
        <w:fldChar w:fldCharType="end"/>
      </w:r>
      <w:r>
        <w:rPr>
          <w:rFonts w:hint="eastAsia" w:asciiTheme="minorEastAsia" w:hAnsiTheme="minorEastAsia" w:eastAsiaTheme="minorEastAsia" w:cstheme="minorEastAsia"/>
          <w:color w:val="auto"/>
          <w:sz w:val="28"/>
          <w:szCs w:val="28"/>
        </w:rPr>
        <w:fldChar w:fldCharType="end"/>
      </w:r>
    </w:p>
    <w:p>
      <w:pPr>
        <w:pStyle w:val="11"/>
        <w:tabs>
          <w:tab w:val="right" w:leader="dot" w:pos="9016"/>
        </w:tabs>
        <w:adjustRightInd w:val="0"/>
        <w:spacing w:line="440" w:lineRule="exact"/>
        <w:ind w:left="0" w:firstLine="200" w:firstLineChars="100"/>
        <w:rPr>
          <w:rFonts w:asciiTheme="minorEastAsia" w:hAnsiTheme="minorEastAsia" w:eastAsiaTheme="minorEastAsia" w:cstheme="minorEastAsia"/>
          <w:color w:val="auto"/>
          <w:sz w:val="28"/>
          <w:szCs w:val="28"/>
        </w:rPr>
      </w:pPr>
      <w:r>
        <w:fldChar w:fldCharType="begin"/>
      </w:r>
      <w:r>
        <w:instrText xml:space="preserve"> HYPERLINK \l "_Toc3362" </w:instrText>
      </w:r>
      <w:r>
        <w:fldChar w:fldCharType="separate"/>
      </w:r>
      <w:r>
        <w:rPr>
          <w:rFonts w:hint="eastAsia" w:asciiTheme="minorEastAsia" w:hAnsiTheme="minorEastAsia" w:eastAsiaTheme="minorEastAsia" w:cstheme="minorEastAsia"/>
          <w:color w:val="auto"/>
          <w:sz w:val="28"/>
          <w:szCs w:val="28"/>
          <w:lang w:val="en-US"/>
        </w:rPr>
        <w:t>三、 资格性投标文件格式</w:t>
      </w:r>
      <w:r>
        <w:rPr>
          <w:rFonts w:hint="eastAsia" w:asciiTheme="minorEastAsia" w:hAnsiTheme="minorEastAsia" w:eastAsiaTheme="minorEastAsia" w:cstheme="minorEastAsia"/>
          <w:color w:val="auto"/>
          <w:sz w:val="28"/>
          <w:szCs w:val="28"/>
        </w:rPr>
        <w:tab/>
      </w:r>
      <w:r>
        <w:rPr>
          <w:rFonts w:hint="eastAsia" w:asciiTheme="minorEastAsia" w:hAnsiTheme="minorEastAsia" w:eastAsiaTheme="minorEastAsia" w:cstheme="minorEastAsia"/>
          <w:color w:val="auto"/>
          <w:sz w:val="28"/>
          <w:szCs w:val="28"/>
        </w:rPr>
        <w:fldChar w:fldCharType="begin"/>
      </w:r>
      <w:r>
        <w:rPr>
          <w:rFonts w:hint="eastAsia" w:asciiTheme="minorEastAsia" w:hAnsiTheme="minorEastAsia" w:eastAsiaTheme="minorEastAsia" w:cstheme="minorEastAsia"/>
          <w:color w:val="auto"/>
          <w:sz w:val="28"/>
          <w:szCs w:val="28"/>
        </w:rPr>
        <w:instrText xml:space="preserve"> PAGEREF _Toc3362 </w:instrText>
      </w:r>
      <w:r>
        <w:rPr>
          <w:rFonts w:hint="eastAsia" w:asciiTheme="minorEastAsia" w:hAnsiTheme="minorEastAsia" w:eastAsiaTheme="minorEastAsia" w:cstheme="minorEastAsia"/>
          <w:color w:val="auto"/>
          <w:sz w:val="28"/>
          <w:szCs w:val="28"/>
        </w:rPr>
        <w:fldChar w:fldCharType="separate"/>
      </w:r>
      <w:r>
        <w:rPr>
          <w:rFonts w:hint="eastAsia" w:asciiTheme="minorEastAsia" w:hAnsiTheme="minorEastAsia" w:eastAsiaTheme="minorEastAsia" w:cstheme="minorEastAsia"/>
          <w:color w:val="auto"/>
          <w:sz w:val="28"/>
          <w:szCs w:val="28"/>
        </w:rPr>
        <w:t>26</w:t>
      </w:r>
      <w:r>
        <w:rPr>
          <w:rFonts w:hint="eastAsia" w:asciiTheme="minorEastAsia" w:hAnsiTheme="minorEastAsia" w:eastAsiaTheme="minorEastAsia" w:cstheme="minorEastAsia"/>
          <w:color w:val="auto"/>
          <w:sz w:val="28"/>
          <w:szCs w:val="28"/>
        </w:rPr>
        <w:fldChar w:fldCharType="end"/>
      </w:r>
      <w:r>
        <w:rPr>
          <w:rFonts w:hint="eastAsia" w:asciiTheme="minorEastAsia" w:hAnsiTheme="minorEastAsia" w:eastAsiaTheme="minorEastAsia" w:cstheme="minorEastAsia"/>
          <w:color w:val="auto"/>
          <w:sz w:val="28"/>
          <w:szCs w:val="28"/>
        </w:rPr>
        <w:fldChar w:fldCharType="end"/>
      </w:r>
    </w:p>
    <w:p>
      <w:pPr>
        <w:pStyle w:val="11"/>
        <w:tabs>
          <w:tab w:val="right" w:leader="dot" w:pos="9016"/>
        </w:tabs>
        <w:adjustRightInd w:val="0"/>
        <w:spacing w:line="440" w:lineRule="exact"/>
        <w:ind w:left="0" w:firstLine="200" w:firstLineChars="100"/>
        <w:rPr>
          <w:rFonts w:asciiTheme="minorEastAsia" w:hAnsiTheme="minorEastAsia" w:eastAsiaTheme="minorEastAsia" w:cstheme="minorEastAsia"/>
          <w:color w:val="auto"/>
          <w:sz w:val="28"/>
          <w:szCs w:val="28"/>
        </w:rPr>
      </w:pPr>
      <w:r>
        <w:fldChar w:fldCharType="begin"/>
      </w:r>
      <w:r>
        <w:instrText xml:space="preserve"> HYPERLINK \l "_Toc3479" </w:instrText>
      </w:r>
      <w:r>
        <w:fldChar w:fldCharType="separate"/>
      </w:r>
      <w:r>
        <w:rPr>
          <w:rFonts w:hint="eastAsia" w:asciiTheme="minorEastAsia" w:hAnsiTheme="minorEastAsia" w:eastAsiaTheme="minorEastAsia" w:cstheme="minorEastAsia"/>
          <w:color w:val="auto"/>
          <w:sz w:val="28"/>
          <w:szCs w:val="28"/>
          <w:lang w:val="en-US"/>
        </w:rPr>
        <w:t>四、 其他投标文件格式</w:t>
      </w:r>
      <w:r>
        <w:rPr>
          <w:rFonts w:hint="eastAsia" w:asciiTheme="minorEastAsia" w:hAnsiTheme="minorEastAsia" w:eastAsiaTheme="minorEastAsia" w:cstheme="minorEastAsia"/>
          <w:color w:val="auto"/>
          <w:sz w:val="28"/>
          <w:szCs w:val="28"/>
        </w:rPr>
        <w:tab/>
      </w:r>
      <w:r>
        <w:rPr>
          <w:rFonts w:hint="eastAsia" w:asciiTheme="minorEastAsia" w:hAnsiTheme="minorEastAsia" w:eastAsiaTheme="minorEastAsia" w:cstheme="minorEastAsia"/>
          <w:color w:val="auto"/>
          <w:sz w:val="28"/>
          <w:szCs w:val="28"/>
        </w:rPr>
        <w:fldChar w:fldCharType="begin"/>
      </w:r>
      <w:r>
        <w:rPr>
          <w:rFonts w:hint="eastAsia" w:asciiTheme="minorEastAsia" w:hAnsiTheme="minorEastAsia" w:eastAsiaTheme="minorEastAsia" w:cstheme="minorEastAsia"/>
          <w:color w:val="auto"/>
          <w:sz w:val="28"/>
          <w:szCs w:val="28"/>
        </w:rPr>
        <w:instrText xml:space="preserve"> PAGEREF _Toc3479 </w:instrText>
      </w:r>
      <w:r>
        <w:rPr>
          <w:rFonts w:hint="eastAsia" w:asciiTheme="minorEastAsia" w:hAnsiTheme="minorEastAsia" w:eastAsiaTheme="minorEastAsia" w:cstheme="minorEastAsia"/>
          <w:color w:val="auto"/>
          <w:sz w:val="28"/>
          <w:szCs w:val="28"/>
        </w:rPr>
        <w:fldChar w:fldCharType="separate"/>
      </w:r>
      <w:r>
        <w:rPr>
          <w:rFonts w:hint="eastAsia" w:asciiTheme="minorEastAsia" w:hAnsiTheme="minorEastAsia" w:eastAsiaTheme="minorEastAsia" w:cstheme="minorEastAsia"/>
          <w:color w:val="auto"/>
          <w:sz w:val="28"/>
          <w:szCs w:val="28"/>
        </w:rPr>
        <w:t>39</w:t>
      </w:r>
      <w:r>
        <w:rPr>
          <w:rFonts w:hint="eastAsia" w:asciiTheme="minorEastAsia" w:hAnsiTheme="minorEastAsia" w:eastAsiaTheme="minorEastAsia" w:cstheme="minorEastAsia"/>
          <w:color w:val="auto"/>
          <w:sz w:val="28"/>
          <w:szCs w:val="28"/>
        </w:rPr>
        <w:fldChar w:fldCharType="end"/>
      </w:r>
      <w:r>
        <w:rPr>
          <w:rFonts w:hint="eastAsia" w:asciiTheme="minorEastAsia" w:hAnsiTheme="minorEastAsia" w:eastAsiaTheme="minorEastAsia" w:cstheme="minorEastAsia"/>
          <w:color w:val="auto"/>
          <w:sz w:val="28"/>
          <w:szCs w:val="28"/>
        </w:rPr>
        <w:fldChar w:fldCharType="end"/>
      </w:r>
    </w:p>
    <w:p>
      <w:pPr>
        <w:pStyle w:val="10"/>
        <w:tabs>
          <w:tab w:val="right" w:leader="dot" w:pos="9016"/>
        </w:tabs>
        <w:adjustRightInd w:val="0"/>
        <w:spacing w:before="0" w:after="0" w:line="440" w:lineRule="exact"/>
        <w:ind w:firstLine="0" w:firstLineChars="0"/>
        <w:rPr>
          <w:rFonts w:asciiTheme="minorEastAsia" w:hAnsiTheme="minorEastAsia" w:eastAsiaTheme="minorEastAsia" w:cstheme="minorEastAsia"/>
          <w:b w:val="0"/>
          <w:bCs w:val="0"/>
          <w:color w:val="auto"/>
          <w:sz w:val="28"/>
          <w:szCs w:val="28"/>
        </w:rPr>
      </w:pPr>
      <w:r>
        <w:fldChar w:fldCharType="begin"/>
      </w:r>
      <w:r>
        <w:instrText xml:space="preserve"> HYPERLINK \l "_Toc24834" </w:instrText>
      </w:r>
      <w:r>
        <w:fldChar w:fldCharType="separate"/>
      </w:r>
      <w:r>
        <w:rPr>
          <w:rFonts w:hint="eastAsia" w:asciiTheme="minorEastAsia" w:hAnsiTheme="minorEastAsia" w:eastAsiaTheme="minorEastAsia" w:cstheme="minorEastAsia"/>
          <w:b w:val="0"/>
          <w:bCs w:val="0"/>
          <w:color w:val="auto"/>
          <w:sz w:val="28"/>
          <w:szCs w:val="28"/>
        </w:rPr>
        <w:t>第四章 投标人和投标产品的资格、资质性及其他具有类似效力的要求</w:t>
      </w:r>
      <w:r>
        <w:rPr>
          <w:rFonts w:hint="eastAsia" w:asciiTheme="minorEastAsia" w:hAnsiTheme="minorEastAsia" w:eastAsiaTheme="minorEastAsia" w:cstheme="minorEastAsia"/>
          <w:b w:val="0"/>
          <w:bCs w:val="0"/>
          <w:color w:val="auto"/>
          <w:sz w:val="28"/>
          <w:szCs w:val="28"/>
        </w:rPr>
        <w:tab/>
      </w:r>
      <w:r>
        <w:rPr>
          <w:rFonts w:hint="eastAsia" w:asciiTheme="minorEastAsia" w:hAnsiTheme="minorEastAsia" w:eastAsiaTheme="minorEastAsia" w:cstheme="minorEastAsia"/>
          <w:b w:val="0"/>
          <w:bCs w:val="0"/>
          <w:color w:val="auto"/>
          <w:sz w:val="28"/>
          <w:szCs w:val="28"/>
        </w:rPr>
        <w:fldChar w:fldCharType="begin"/>
      </w:r>
      <w:r>
        <w:rPr>
          <w:rFonts w:hint="eastAsia" w:asciiTheme="minorEastAsia" w:hAnsiTheme="minorEastAsia" w:eastAsiaTheme="minorEastAsia" w:cstheme="minorEastAsia"/>
          <w:b w:val="0"/>
          <w:bCs w:val="0"/>
          <w:color w:val="auto"/>
          <w:sz w:val="28"/>
          <w:szCs w:val="28"/>
        </w:rPr>
        <w:instrText xml:space="preserve"> PAGEREF _Toc24834 </w:instrText>
      </w:r>
      <w:r>
        <w:rPr>
          <w:rFonts w:hint="eastAsia" w:asciiTheme="minorEastAsia" w:hAnsiTheme="minorEastAsia" w:eastAsiaTheme="minorEastAsia" w:cstheme="minorEastAsia"/>
          <w:b w:val="0"/>
          <w:bCs w:val="0"/>
          <w:color w:val="auto"/>
          <w:sz w:val="28"/>
          <w:szCs w:val="28"/>
        </w:rPr>
        <w:fldChar w:fldCharType="separate"/>
      </w:r>
      <w:r>
        <w:rPr>
          <w:rFonts w:hint="eastAsia" w:asciiTheme="minorEastAsia" w:hAnsiTheme="minorEastAsia" w:eastAsiaTheme="minorEastAsia" w:cstheme="minorEastAsia"/>
          <w:b w:val="0"/>
          <w:bCs w:val="0"/>
          <w:color w:val="auto"/>
          <w:sz w:val="28"/>
          <w:szCs w:val="28"/>
        </w:rPr>
        <w:t>56</w:t>
      </w:r>
      <w:r>
        <w:rPr>
          <w:rFonts w:hint="eastAsia" w:asciiTheme="minorEastAsia" w:hAnsiTheme="minorEastAsia" w:eastAsiaTheme="minorEastAsia" w:cstheme="minorEastAsia"/>
          <w:b w:val="0"/>
          <w:bCs w:val="0"/>
          <w:color w:val="auto"/>
          <w:sz w:val="28"/>
          <w:szCs w:val="28"/>
        </w:rPr>
        <w:fldChar w:fldCharType="end"/>
      </w:r>
      <w:r>
        <w:rPr>
          <w:rFonts w:hint="eastAsia" w:asciiTheme="minorEastAsia" w:hAnsiTheme="minorEastAsia" w:eastAsiaTheme="minorEastAsia" w:cstheme="minorEastAsia"/>
          <w:b w:val="0"/>
          <w:bCs w:val="0"/>
          <w:color w:val="auto"/>
          <w:sz w:val="28"/>
          <w:szCs w:val="28"/>
        </w:rPr>
        <w:fldChar w:fldCharType="end"/>
      </w:r>
    </w:p>
    <w:p>
      <w:pPr>
        <w:pStyle w:val="10"/>
        <w:tabs>
          <w:tab w:val="right" w:leader="dot" w:pos="9016"/>
        </w:tabs>
        <w:adjustRightInd w:val="0"/>
        <w:spacing w:before="0" w:after="0" w:line="440" w:lineRule="exact"/>
        <w:ind w:firstLine="0" w:firstLineChars="0"/>
        <w:rPr>
          <w:rFonts w:asciiTheme="minorEastAsia" w:hAnsiTheme="minorEastAsia" w:eastAsiaTheme="minorEastAsia" w:cstheme="minorEastAsia"/>
          <w:b w:val="0"/>
          <w:bCs w:val="0"/>
          <w:color w:val="auto"/>
          <w:sz w:val="28"/>
          <w:szCs w:val="28"/>
        </w:rPr>
      </w:pPr>
      <w:r>
        <w:fldChar w:fldCharType="begin"/>
      </w:r>
      <w:r>
        <w:instrText xml:space="preserve"> HYPERLINK \l "_Toc27603" </w:instrText>
      </w:r>
      <w:r>
        <w:fldChar w:fldCharType="separate"/>
      </w:r>
      <w:r>
        <w:rPr>
          <w:rFonts w:hint="eastAsia" w:asciiTheme="minorEastAsia" w:hAnsiTheme="minorEastAsia" w:eastAsiaTheme="minorEastAsia" w:cstheme="minorEastAsia"/>
          <w:b w:val="0"/>
          <w:bCs w:val="0"/>
          <w:color w:val="auto"/>
          <w:sz w:val="28"/>
          <w:szCs w:val="28"/>
        </w:rPr>
        <w:t>第五章 投标人应当提供的资格、资质性及其他具有类似效力的要求的相关证明材料</w:t>
      </w:r>
      <w:r>
        <w:rPr>
          <w:rFonts w:hint="eastAsia" w:asciiTheme="minorEastAsia" w:hAnsiTheme="minorEastAsia" w:eastAsiaTheme="minorEastAsia" w:cstheme="minorEastAsia"/>
          <w:b w:val="0"/>
          <w:bCs w:val="0"/>
          <w:color w:val="auto"/>
          <w:sz w:val="28"/>
          <w:szCs w:val="28"/>
        </w:rPr>
        <w:tab/>
      </w:r>
      <w:r>
        <w:rPr>
          <w:rFonts w:hint="eastAsia" w:asciiTheme="minorEastAsia" w:hAnsiTheme="minorEastAsia" w:eastAsiaTheme="minorEastAsia" w:cstheme="minorEastAsia"/>
          <w:b w:val="0"/>
          <w:bCs w:val="0"/>
          <w:color w:val="auto"/>
          <w:sz w:val="28"/>
          <w:szCs w:val="28"/>
        </w:rPr>
        <w:fldChar w:fldCharType="begin"/>
      </w:r>
      <w:r>
        <w:rPr>
          <w:rFonts w:hint="eastAsia" w:asciiTheme="minorEastAsia" w:hAnsiTheme="minorEastAsia" w:eastAsiaTheme="minorEastAsia" w:cstheme="minorEastAsia"/>
          <w:b w:val="0"/>
          <w:bCs w:val="0"/>
          <w:color w:val="auto"/>
          <w:sz w:val="28"/>
          <w:szCs w:val="28"/>
        </w:rPr>
        <w:instrText xml:space="preserve"> PAGEREF _Toc27603 </w:instrText>
      </w:r>
      <w:r>
        <w:rPr>
          <w:rFonts w:hint="eastAsia" w:asciiTheme="minorEastAsia" w:hAnsiTheme="minorEastAsia" w:eastAsiaTheme="minorEastAsia" w:cstheme="minorEastAsia"/>
          <w:b w:val="0"/>
          <w:bCs w:val="0"/>
          <w:color w:val="auto"/>
          <w:sz w:val="28"/>
          <w:szCs w:val="28"/>
        </w:rPr>
        <w:fldChar w:fldCharType="separate"/>
      </w:r>
      <w:r>
        <w:rPr>
          <w:rFonts w:hint="eastAsia" w:asciiTheme="minorEastAsia" w:hAnsiTheme="minorEastAsia" w:eastAsiaTheme="minorEastAsia" w:cstheme="minorEastAsia"/>
          <w:b w:val="0"/>
          <w:bCs w:val="0"/>
          <w:color w:val="auto"/>
          <w:sz w:val="28"/>
          <w:szCs w:val="28"/>
        </w:rPr>
        <w:t>58</w:t>
      </w:r>
      <w:r>
        <w:rPr>
          <w:rFonts w:hint="eastAsia" w:asciiTheme="minorEastAsia" w:hAnsiTheme="minorEastAsia" w:eastAsiaTheme="minorEastAsia" w:cstheme="minorEastAsia"/>
          <w:b w:val="0"/>
          <w:bCs w:val="0"/>
          <w:color w:val="auto"/>
          <w:sz w:val="28"/>
          <w:szCs w:val="28"/>
        </w:rPr>
        <w:fldChar w:fldCharType="end"/>
      </w:r>
      <w:r>
        <w:rPr>
          <w:rFonts w:hint="eastAsia" w:asciiTheme="minorEastAsia" w:hAnsiTheme="minorEastAsia" w:eastAsiaTheme="minorEastAsia" w:cstheme="minorEastAsia"/>
          <w:b w:val="0"/>
          <w:bCs w:val="0"/>
          <w:color w:val="auto"/>
          <w:sz w:val="28"/>
          <w:szCs w:val="28"/>
        </w:rPr>
        <w:fldChar w:fldCharType="end"/>
      </w:r>
    </w:p>
    <w:p>
      <w:pPr>
        <w:pStyle w:val="10"/>
        <w:tabs>
          <w:tab w:val="right" w:leader="dot" w:pos="9016"/>
        </w:tabs>
        <w:adjustRightInd w:val="0"/>
        <w:spacing w:before="0" w:after="0" w:line="440" w:lineRule="exact"/>
        <w:ind w:firstLine="0" w:firstLineChars="0"/>
        <w:rPr>
          <w:rFonts w:asciiTheme="minorEastAsia" w:hAnsiTheme="minorEastAsia" w:eastAsiaTheme="minorEastAsia" w:cstheme="minorEastAsia"/>
          <w:b w:val="0"/>
          <w:bCs w:val="0"/>
          <w:color w:val="auto"/>
          <w:sz w:val="28"/>
          <w:szCs w:val="28"/>
        </w:rPr>
      </w:pPr>
      <w:r>
        <w:fldChar w:fldCharType="begin"/>
      </w:r>
      <w:r>
        <w:instrText xml:space="preserve"> HYPERLINK \l "_Toc29146" </w:instrText>
      </w:r>
      <w:r>
        <w:fldChar w:fldCharType="separate"/>
      </w:r>
      <w:r>
        <w:rPr>
          <w:rFonts w:hint="eastAsia" w:asciiTheme="minorEastAsia" w:hAnsiTheme="minorEastAsia" w:eastAsiaTheme="minorEastAsia" w:cstheme="minorEastAsia"/>
          <w:b w:val="0"/>
          <w:bCs w:val="0"/>
          <w:color w:val="auto"/>
          <w:sz w:val="28"/>
          <w:szCs w:val="28"/>
        </w:rPr>
        <w:t>第六章 技术、商务及其他要求</w:t>
      </w:r>
      <w:r>
        <w:rPr>
          <w:rFonts w:hint="eastAsia" w:asciiTheme="minorEastAsia" w:hAnsiTheme="minorEastAsia" w:eastAsiaTheme="minorEastAsia" w:cstheme="minorEastAsia"/>
          <w:b w:val="0"/>
          <w:bCs w:val="0"/>
          <w:color w:val="auto"/>
          <w:sz w:val="28"/>
          <w:szCs w:val="28"/>
        </w:rPr>
        <w:tab/>
      </w:r>
      <w:r>
        <w:rPr>
          <w:rFonts w:hint="eastAsia" w:asciiTheme="minorEastAsia" w:hAnsiTheme="minorEastAsia" w:eastAsiaTheme="minorEastAsia" w:cstheme="minorEastAsia"/>
          <w:b w:val="0"/>
          <w:bCs w:val="0"/>
          <w:color w:val="auto"/>
          <w:sz w:val="28"/>
          <w:szCs w:val="28"/>
        </w:rPr>
        <w:fldChar w:fldCharType="begin"/>
      </w:r>
      <w:r>
        <w:rPr>
          <w:rFonts w:hint="eastAsia" w:asciiTheme="minorEastAsia" w:hAnsiTheme="minorEastAsia" w:eastAsiaTheme="minorEastAsia" w:cstheme="minorEastAsia"/>
          <w:b w:val="0"/>
          <w:bCs w:val="0"/>
          <w:color w:val="auto"/>
          <w:sz w:val="28"/>
          <w:szCs w:val="28"/>
        </w:rPr>
        <w:instrText xml:space="preserve"> PAGEREF _Toc29146 </w:instrText>
      </w:r>
      <w:r>
        <w:rPr>
          <w:rFonts w:hint="eastAsia" w:asciiTheme="minorEastAsia" w:hAnsiTheme="minorEastAsia" w:eastAsiaTheme="minorEastAsia" w:cstheme="minorEastAsia"/>
          <w:b w:val="0"/>
          <w:bCs w:val="0"/>
          <w:color w:val="auto"/>
          <w:sz w:val="28"/>
          <w:szCs w:val="28"/>
        </w:rPr>
        <w:fldChar w:fldCharType="separate"/>
      </w:r>
      <w:r>
        <w:rPr>
          <w:rFonts w:hint="eastAsia" w:asciiTheme="minorEastAsia" w:hAnsiTheme="minorEastAsia" w:eastAsiaTheme="minorEastAsia" w:cstheme="minorEastAsia"/>
          <w:b w:val="0"/>
          <w:bCs w:val="0"/>
          <w:color w:val="auto"/>
          <w:sz w:val="28"/>
          <w:szCs w:val="28"/>
        </w:rPr>
        <w:t>61</w:t>
      </w:r>
      <w:r>
        <w:rPr>
          <w:rFonts w:hint="eastAsia" w:asciiTheme="minorEastAsia" w:hAnsiTheme="minorEastAsia" w:eastAsiaTheme="minorEastAsia" w:cstheme="minorEastAsia"/>
          <w:b w:val="0"/>
          <w:bCs w:val="0"/>
          <w:color w:val="auto"/>
          <w:sz w:val="28"/>
          <w:szCs w:val="28"/>
        </w:rPr>
        <w:fldChar w:fldCharType="end"/>
      </w:r>
      <w:r>
        <w:rPr>
          <w:rFonts w:hint="eastAsia" w:asciiTheme="minorEastAsia" w:hAnsiTheme="minorEastAsia" w:eastAsiaTheme="minorEastAsia" w:cstheme="minorEastAsia"/>
          <w:b w:val="0"/>
          <w:bCs w:val="0"/>
          <w:color w:val="auto"/>
          <w:sz w:val="28"/>
          <w:szCs w:val="28"/>
        </w:rPr>
        <w:fldChar w:fldCharType="end"/>
      </w:r>
    </w:p>
    <w:p>
      <w:pPr>
        <w:pStyle w:val="10"/>
        <w:tabs>
          <w:tab w:val="right" w:leader="dot" w:pos="9016"/>
        </w:tabs>
        <w:adjustRightInd w:val="0"/>
        <w:spacing w:before="0" w:after="0" w:line="440" w:lineRule="exact"/>
        <w:ind w:firstLine="0" w:firstLineChars="0"/>
        <w:rPr>
          <w:rFonts w:asciiTheme="minorEastAsia" w:hAnsiTheme="minorEastAsia" w:eastAsiaTheme="minorEastAsia" w:cstheme="minorEastAsia"/>
          <w:b w:val="0"/>
          <w:bCs w:val="0"/>
          <w:color w:val="auto"/>
          <w:sz w:val="28"/>
          <w:szCs w:val="28"/>
        </w:rPr>
      </w:pPr>
      <w:r>
        <w:fldChar w:fldCharType="begin"/>
      </w:r>
      <w:r>
        <w:instrText xml:space="preserve"> HYPERLINK \l "_Toc2882" </w:instrText>
      </w:r>
      <w:r>
        <w:fldChar w:fldCharType="separate"/>
      </w:r>
      <w:r>
        <w:rPr>
          <w:rFonts w:hint="eastAsia" w:asciiTheme="minorEastAsia" w:hAnsiTheme="minorEastAsia" w:eastAsiaTheme="minorEastAsia" w:cstheme="minorEastAsia"/>
          <w:b w:val="0"/>
          <w:bCs w:val="0"/>
          <w:color w:val="auto"/>
          <w:sz w:val="28"/>
          <w:szCs w:val="28"/>
        </w:rPr>
        <w:t>第七章 评标办法</w:t>
      </w:r>
      <w:r>
        <w:rPr>
          <w:rFonts w:hint="eastAsia" w:asciiTheme="minorEastAsia" w:hAnsiTheme="minorEastAsia" w:eastAsiaTheme="minorEastAsia" w:cstheme="minorEastAsia"/>
          <w:b w:val="0"/>
          <w:bCs w:val="0"/>
          <w:color w:val="auto"/>
          <w:sz w:val="28"/>
          <w:szCs w:val="28"/>
        </w:rPr>
        <w:tab/>
      </w:r>
      <w:r>
        <w:rPr>
          <w:rFonts w:hint="eastAsia" w:asciiTheme="minorEastAsia" w:hAnsiTheme="minorEastAsia" w:eastAsiaTheme="minorEastAsia" w:cstheme="minorEastAsia"/>
          <w:b w:val="0"/>
          <w:bCs w:val="0"/>
          <w:color w:val="auto"/>
          <w:sz w:val="28"/>
          <w:szCs w:val="28"/>
        </w:rPr>
        <w:fldChar w:fldCharType="begin"/>
      </w:r>
      <w:r>
        <w:rPr>
          <w:rFonts w:hint="eastAsia" w:asciiTheme="minorEastAsia" w:hAnsiTheme="minorEastAsia" w:eastAsiaTheme="minorEastAsia" w:cstheme="minorEastAsia"/>
          <w:b w:val="0"/>
          <w:bCs w:val="0"/>
          <w:color w:val="auto"/>
          <w:sz w:val="28"/>
          <w:szCs w:val="28"/>
        </w:rPr>
        <w:instrText xml:space="preserve"> PAGEREF _Toc2882 </w:instrText>
      </w:r>
      <w:r>
        <w:rPr>
          <w:rFonts w:hint="eastAsia" w:asciiTheme="minorEastAsia" w:hAnsiTheme="minorEastAsia" w:eastAsiaTheme="minorEastAsia" w:cstheme="minorEastAsia"/>
          <w:b w:val="0"/>
          <w:bCs w:val="0"/>
          <w:color w:val="auto"/>
          <w:sz w:val="28"/>
          <w:szCs w:val="28"/>
        </w:rPr>
        <w:fldChar w:fldCharType="separate"/>
      </w:r>
      <w:r>
        <w:rPr>
          <w:rFonts w:hint="eastAsia" w:asciiTheme="minorEastAsia" w:hAnsiTheme="minorEastAsia" w:eastAsiaTheme="minorEastAsia" w:cstheme="minorEastAsia"/>
          <w:b w:val="0"/>
          <w:bCs w:val="0"/>
          <w:color w:val="auto"/>
          <w:sz w:val="28"/>
          <w:szCs w:val="28"/>
        </w:rPr>
        <w:t>66</w:t>
      </w:r>
      <w:r>
        <w:rPr>
          <w:rFonts w:hint="eastAsia" w:asciiTheme="minorEastAsia" w:hAnsiTheme="minorEastAsia" w:eastAsiaTheme="minorEastAsia" w:cstheme="minorEastAsia"/>
          <w:b w:val="0"/>
          <w:bCs w:val="0"/>
          <w:color w:val="auto"/>
          <w:sz w:val="28"/>
          <w:szCs w:val="28"/>
        </w:rPr>
        <w:fldChar w:fldCharType="end"/>
      </w:r>
      <w:r>
        <w:rPr>
          <w:rFonts w:hint="eastAsia" w:asciiTheme="minorEastAsia" w:hAnsiTheme="minorEastAsia" w:eastAsiaTheme="minorEastAsia" w:cstheme="minorEastAsia"/>
          <w:b w:val="0"/>
          <w:bCs w:val="0"/>
          <w:color w:val="auto"/>
          <w:sz w:val="28"/>
          <w:szCs w:val="28"/>
        </w:rPr>
        <w:fldChar w:fldCharType="end"/>
      </w:r>
    </w:p>
    <w:p>
      <w:pPr>
        <w:pStyle w:val="11"/>
        <w:tabs>
          <w:tab w:val="right" w:leader="dot" w:pos="9016"/>
        </w:tabs>
        <w:adjustRightInd w:val="0"/>
        <w:spacing w:line="440" w:lineRule="exact"/>
        <w:ind w:left="0" w:firstLine="200" w:firstLineChars="100"/>
        <w:rPr>
          <w:rFonts w:asciiTheme="minorEastAsia" w:hAnsiTheme="minorEastAsia" w:eastAsiaTheme="minorEastAsia" w:cstheme="minorEastAsia"/>
          <w:color w:val="auto"/>
          <w:sz w:val="28"/>
          <w:szCs w:val="28"/>
        </w:rPr>
      </w:pPr>
      <w:r>
        <w:fldChar w:fldCharType="begin"/>
      </w:r>
      <w:r>
        <w:instrText xml:space="preserve"> HYPERLINK \l "_Toc8126" </w:instrText>
      </w:r>
      <w:r>
        <w:fldChar w:fldCharType="separate"/>
      </w:r>
      <w:r>
        <w:rPr>
          <w:rFonts w:hint="eastAsia" w:asciiTheme="minorEastAsia" w:hAnsiTheme="minorEastAsia" w:eastAsiaTheme="minorEastAsia" w:cstheme="minorEastAsia"/>
          <w:color w:val="auto"/>
          <w:sz w:val="28"/>
          <w:szCs w:val="28"/>
          <w:lang w:val="en-US"/>
        </w:rPr>
        <w:t>一、 总则</w:t>
      </w:r>
      <w:r>
        <w:rPr>
          <w:rFonts w:hint="eastAsia" w:asciiTheme="minorEastAsia" w:hAnsiTheme="minorEastAsia" w:eastAsiaTheme="minorEastAsia" w:cstheme="minorEastAsia"/>
          <w:color w:val="auto"/>
          <w:sz w:val="28"/>
          <w:szCs w:val="28"/>
        </w:rPr>
        <w:tab/>
      </w:r>
      <w:r>
        <w:rPr>
          <w:rFonts w:hint="eastAsia" w:asciiTheme="minorEastAsia" w:hAnsiTheme="minorEastAsia" w:eastAsiaTheme="minorEastAsia" w:cstheme="minorEastAsia"/>
          <w:color w:val="auto"/>
          <w:sz w:val="28"/>
          <w:szCs w:val="28"/>
        </w:rPr>
        <w:fldChar w:fldCharType="begin"/>
      </w:r>
      <w:r>
        <w:rPr>
          <w:rFonts w:hint="eastAsia" w:asciiTheme="minorEastAsia" w:hAnsiTheme="minorEastAsia" w:eastAsiaTheme="minorEastAsia" w:cstheme="minorEastAsia"/>
          <w:color w:val="auto"/>
          <w:sz w:val="28"/>
          <w:szCs w:val="28"/>
        </w:rPr>
        <w:instrText xml:space="preserve"> PAGEREF _Toc8126 </w:instrText>
      </w:r>
      <w:r>
        <w:rPr>
          <w:rFonts w:hint="eastAsia" w:asciiTheme="minorEastAsia" w:hAnsiTheme="minorEastAsia" w:eastAsiaTheme="minorEastAsia" w:cstheme="minorEastAsia"/>
          <w:color w:val="auto"/>
          <w:sz w:val="28"/>
          <w:szCs w:val="28"/>
        </w:rPr>
        <w:fldChar w:fldCharType="separate"/>
      </w:r>
      <w:r>
        <w:rPr>
          <w:rFonts w:hint="eastAsia" w:asciiTheme="minorEastAsia" w:hAnsiTheme="minorEastAsia" w:eastAsiaTheme="minorEastAsia" w:cstheme="minorEastAsia"/>
          <w:color w:val="auto"/>
          <w:sz w:val="28"/>
          <w:szCs w:val="28"/>
        </w:rPr>
        <w:t>66</w:t>
      </w:r>
      <w:r>
        <w:rPr>
          <w:rFonts w:hint="eastAsia" w:asciiTheme="minorEastAsia" w:hAnsiTheme="minorEastAsia" w:eastAsiaTheme="minorEastAsia" w:cstheme="minorEastAsia"/>
          <w:color w:val="auto"/>
          <w:sz w:val="28"/>
          <w:szCs w:val="28"/>
        </w:rPr>
        <w:fldChar w:fldCharType="end"/>
      </w:r>
      <w:r>
        <w:rPr>
          <w:rFonts w:hint="eastAsia" w:asciiTheme="minorEastAsia" w:hAnsiTheme="minorEastAsia" w:eastAsiaTheme="minorEastAsia" w:cstheme="minorEastAsia"/>
          <w:color w:val="auto"/>
          <w:sz w:val="28"/>
          <w:szCs w:val="28"/>
        </w:rPr>
        <w:fldChar w:fldCharType="end"/>
      </w:r>
    </w:p>
    <w:p>
      <w:pPr>
        <w:pStyle w:val="11"/>
        <w:tabs>
          <w:tab w:val="right" w:leader="dot" w:pos="9016"/>
        </w:tabs>
        <w:adjustRightInd w:val="0"/>
        <w:spacing w:line="440" w:lineRule="exact"/>
        <w:ind w:left="0" w:firstLine="200" w:firstLineChars="100"/>
        <w:rPr>
          <w:rFonts w:asciiTheme="minorEastAsia" w:hAnsiTheme="minorEastAsia" w:eastAsiaTheme="minorEastAsia" w:cstheme="minorEastAsia"/>
          <w:color w:val="auto"/>
          <w:sz w:val="28"/>
          <w:szCs w:val="28"/>
        </w:rPr>
      </w:pPr>
      <w:r>
        <w:fldChar w:fldCharType="begin"/>
      </w:r>
      <w:r>
        <w:instrText xml:space="preserve"> HYPERLINK \l "_Toc22176" </w:instrText>
      </w:r>
      <w:r>
        <w:fldChar w:fldCharType="separate"/>
      </w:r>
      <w:r>
        <w:rPr>
          <w:rFonts w:hint="eastAsia" w:asciiTheme="minorEastAsia" w:hAnsiTheme="minorEastAsia" w:eastAsiaTheme="minorEastAsia" w:cstheme="minorEastAsia"/>
          <w:color w:val="auto"/>
          <w:sz w:val="28"/>
          <w:szCs w:val="28"/>
          <w:lang w:val="en-US"/>
        </w:rPr>
        <w:t>二、 评标方法</w:t>
      </w:r>
      <w:r>
        <w:rPr>
          <w:rFonts w:hint="eastAsia" w:asciiTheme="minorEastAsia" w:hAnsiTheme="minorEastAsia" w:eastAsiaTheme="minorEastAsia" w:cstheme="minorEastAsia"/>
          <w:color w:val="auto"/>
          <w:sz w:val="28"/>
          <w:szCs w:val="28"/>
        </w:rPr>
        <w:tab/>
      </w:r>
      <w:r>
        <w:rPr>
          <w:rFonts w:hint="eastAsia" w:asciiTheme="minorEastAsia" w:hAnsiTheme="minorEastAsia" w:eastAsiaTheme="minorEastAsia" w:cstheme="minorEastAsia"/>
          <w:color w:val="auto"/>
          <w:sz w:val="28"/>
          <w:szCs w:val="28"/>
        </w:rPr>
        <w:fldChar w:fldCharType="begin"/>
      </w:r>
      <w:r>
        <w:rPr>
          <w:rFonts w:hint="eastAsia" w:asciiTheme="minorEastAsia" w:hAnsiTheme="minorEastAsia" w:eastAsiaTheme="minorEastAsia" w:cstheme="minorEastAsia"/>
          <w:color w:val="auto"/>
          <w:sz w:val="28"/>
          <w:szCs w:val="28"/>
        </w:rPr>
        <w:instrText xml:space="preserve"> PAGEREF _Toc22176 </w:instrText>
      </w:r>
      <w:r>
        <w:rPr>
          <w:rFonts w:hint="eastAsia" w:asciiTheme="minorEastAsia" w:hAnsiTheme="minorEastAsia" w:eastAsiaTheme="minorEastAsia" w:cstheme="minorEastAsia"/>
          <w:color w:val="auto"/>
          <w:sz w:val="28"/>
          <w:szCs w:val="28"/>
        </w:rPr>
        <w:fldChar w:fldCharType="separate"/>
      </w:r>
      <w:r>
        <w:rPr>
          <w:rFonts w:hint="eastAsia" w:asciiTheme="minorEastAsia" w:hAnsiTheme="minorEastAsia" w:eastAsiaTheme="minorEastAsia" w:cstheme="minorEastAsia"/>
          <w:color w:val="auto"/>
          <w:sz w:val="28"/>
          <w:szCs w:val="28"/>
        </w:rPr>
        <w:t>67</w:t>
      </w:r>
      <w:r>
        <w:rPr>
          <w:rFonts w:hint="eastAsia" w:asciiTheme="minorEastAsia" w:hAnsiTheme="minorEastAsia" w:eastAsiaTheme="minorEastAsia" w:cstheme="minorEastAsia"/>
          <w:color w:val="auto"/>
          <w:sz w:val="28"/>
          <w:szCs w:val="28"/>
        </w:rPr>
        <w:fldChar w:fldCharType="end"/>
      </w:r>
      <w:r>
        <w:rPr>
          <w:rFonts w:hint="eastAsia" w:asciiTheme="minorEastAsia" w:hAnsiTheme="minorEastAsia" w:eastAsiaTheme="minorEastAsia" w:cstheme="minorEastAsia"/>
          <w:color w:val="auto"/>
          <w:sz w:val="28"/>
          <w:szCs w:val="28"/>
        </w:rPr>
        <w:fldChar w:fldCharType="end"/>
      </w:r>
    </w:p>
    <w:p>
      <w:pPr>
        <w:pStyle w:val="11"/>
        <w:tabs>
          <w:tab w:val="right" w:leader="dot" w:pos="9016"/>
        </w:tabs>
        <w:adjustRightInd w:val="0"/>
        <w:spacing w:line="440" w:lineRule="exact"/>
        <w:ind w:left="0" w:firstLine="200" w:firstLineChars="100"/>
        <w:rPr>
          <w:rFonts w:asciiTheme="minorEastAsia" w:hAnsiTheme="minorEastAsia" w:eastAsiaTheme="minorEastAsia" w:cstheme="minorEastAsia"/>
          <w:color w:val="auto"/>
          <w:sz w:val="28"/>
          <w:szCs w:val="28"/>
        </w:rPr>
      </w:pPr>
      <w:r>
        <w:fldChar w:fldCharType="begin"/>
      </w:r>
      <w:r>
        <w:instrText xml:space="preserve"> HYPERLINK \l "_Toc20900" </w:instrText>
      </w:r>
      <w:r>
        <w:fldChar w:fldCharType="separate"/>
      </w:r>
      <w:r>
        <w:rPr>
          <w:rFonts w:hint="eastAsia" w:asciiTheme="minorEastAsia" w:hAnsiTheme="minorEastAsia" w:eastAsiaTheme="minorEastAsia" w:cstheme="minorEastAsia"/>
          <w:color w:val="auto"/>
          <w:sz w:val="28"/>
          <w:szCs w:val="28"/>
          <w:lang w:val="en-US"/>
        </w:rPr>
        <w:t>三、 评标程序</w:t>
      </w:r>
      <w:r>
        <w:rPr>
          <w:rFonts w:hint="eastAsia" w:asciiTheme="minorEastAsia" w:hAnsiTheme="minorEastAsia" w:eastAsiaTheme="minorEastAsia" w:cstheme="minorEastAsia"/>
          <w:color w:val="auto"/>
          <w:sz w:val="28"/>
          <w:szCs w:val="28"/>
        </w:rPr>
        <w:tab/>
      </w:r>
      <w:r>
        <w:rPr>
          <w:rFonts w:hint="eastAsia" w:asciiTheme="minorEastAsia" w:hAnsiTheme="minorEastAsia" w:eastAsiaTheme="minorEastAsia" w:cstheme="minorEastAsia"/>
          <w:color w:val="auto"/>
          <w:sz w:val="28"/>
          <w:szCs w:val="28"/>
        </w:rPr>
        <w:fldChar w:fldCharType="begin"/>
      </w:r>
      <w:r>
        <w:rPr>
          <w:rFonts w:hint="eastAsia" w:asciiTheme="minorEastAsia" w:hAnsiTheme="minorEastAsia" w:eastAsiaTheme="minorEastAsia" w:cstheme="minorEastAsia"/>
          <w:color w:val="auto"/>
          <w:sz w:val="28"/>
          <w:szCs w:val="28"/>
        </w:rPr>
        <w:instrText xml:space="preserve"> PAGEREF _Toc20900 </w:instrText>
      </w:r>
      <w:r>
        <w:rPr>
          <w:rFonts w:hint="eastAsia" w:asciiTheme="minorEastAsia" w:hAnsiTheme="minorEastAsia" w:eastAsiaTheme="minorEastAsia" w:cstheme="minorEastAsia"/>
          <w:color w:val="auto"/>
          <w:sz w:val="28"/>
          <w:szCs w:val="28"/>
        </w:rPr>
        <w:fldChar w:fldCharType="separate"/>
      </w:r>
      <w:r>
        <w:rPr>
          <w:rFonts w:hint="eastAsia" w:asciiTheme="minorEastAsia" w:hAnsiTheme="minorEastAsia" w:eastAsiaTheme="minorEastAsia" w:cstheme="minorEastAsia"/>
          <w:color w:val="auto"/>
          <w:sz w:val="28"/>
          <w:szCs w:val="28"/>
        </w:rPr>
        <w:t>67</w:t>
      </w:r>
      <w:r>
        <w:rPr>
          <w:rFonts w:hint="eastAsia" w:asciiTheme="minorEastAsia" w:hAnsiTheme="minorEastAsia" w:eastAsiaTheme="minorEastAsia" w:cstheme="minorEastAsia"/>
          <w:color w:val="auto"/>
          <w:sz w:val="28"/>
          <w:szCs w:val="28"/>
        </w:rPr>
        <w:fldChar w:fldCharType="end"/>
      </w:r>
      <w:r>
        <w:rPr>
          <w:rFonts w:hint="eastAsia" w:asciiTheme="minorEastAsia" w:hAnsiTheme="minorEastAsia" w:eastAsiaTheme="minorEastAsia" w:cstheme="minorEastAsia"/>
          <w:color w:val="auto"/>
          <w:sz w:val="28"/>
          <w:szCs w:val="28"/>
        </w:rPr>
        <w:fldChar w:fldCharType="end"/>
      </w:r>
    </w:p>
    <w:p>
      <w:pPr>
        <w:pStyle w:val="10"/>
        <w:tabs>
          <w:tab w:val="right" w:leader="dot" w:pos="9016"/>
        </w:tabs>
        <w:adjustRightInd w:val="0"/>
        <w:spacing w:before="0" w:after="0" w:line="440" w:lineRule="exact"/>
        <w:ind w:firstLine="0" w:firstLineChars="0"/>
        <w:rPr>
          <w:rFonts w:asciiTheme="minorEastAsia" w:hAnsiTheme="minorEastAsia" w:eastAsiaTheme="minorEastAsia" w:cstheme="minorEastAsia"/>
          <w:b w:val="0"/>
          <w:bCs w:val="0"/>
          <w:color w:val="auto"/>
          <w:sz w:val="28"/>
          <w:szCs w:val="28"/>
        </w:rPr>
      </w:pPr>
      <w:r>
        <w:fldChar w:fldCharType="begin"/>
      </w:r>
      <w:r>
        <w:instrText xml:space="preserve"> HYPERLINK \l "_Toc19340" </w:instrText>
      </w:r>
      <w:r>
        <w:fldChar w:fldCharType="separate"/>
      </w:r>
      <w:r>
        <w:rPr>
          <w:rFonts w:hint="eastAsia" w:asciiTheme="minorEastAsia" w:hAnsiTheme="minorEastAsia" w:eastAsiaTheme="minorEastAsia" w:cstheme="minorEastAsia"/>
          <w:b w:val="0"/>
          <w:bCs w:val="0"/>
          <w:color w:val="auto"/>
          <w:sz w:val="28"/>
          <w:szCs w:val="28"/>
        </w:rPr>
        <w:t>第八章 拟签订的合同文本</w:t>
      </w:r>
      <w:r>
        <w:rPr>
          <w:rFonts w:hint="eastAsia" w:asciiTheme="minorEastAsia" w:hAnsiTheme="minorEastAsia" w:eastAsiaTheme="minorEastAsia" w:cstheme="minorEastAsia"/>
          <w:b w:val="0"/>
          <w:bCs w:val="0"/>
          <w:color w:val="auto"/>
          <w:sz w:val="28"/>
          <w:szCs w:val="28"/>
        </w:rPr>
        <w:tab/>
      </w:r>
      <w:r>
        <w:rPr>
          <w:rFonts w:hint="eastAsia" w:asciiTheme="minorEastAsia" w:hAnsiTheme="minorEastAsia" w:eastAsiaTheme="minorEastAsia" w:cstheme="minorEastAsia"/>
          <w:b w:val="0"/>
          <w:bCs w:val="0"/>
          <w:color w:val="auto"/>
          <w:sz w:val="28"/>
          <w:szCs w:val="28"/>
        </w:rPr>
        <w:fldChar w:fldCharType="begin"/>
      </w:r>
      <w:r>
        <w:rPr>
          <w:rFonts w:hint="eastAsia" w:asciiTheme="minorEastAsia" w:hAnsiTheme="minorEastAsia" w:eastAsiaTheme="minorEastAsia" w:cstheme="minorEastAsia"/>
          <w:b w:val="0"/>
          <w:bCs w:val="0"/>
          <w:color w:val="auto"/>
          <w:sz w:val="28"/>
          <w:szCs w:val="28"/>
        </w:rPr>
        <w:instrText xml:space="preserve"> PAGEREF _Toc19340 </w:instrText>
      </w:r>
      <w:r>
        <w:rPr>
          <w:rFonts w:hint="eastAsia" w:asciiTheme="minorEastAsia" w:hAnsiTheme="minorEastAsia" w:eastAsiaTheme="minorEastAsia" w:cstheme="minorEastAsia"/>
          <w:b w:val="0"/>
          <w:bCs w:val="0"/>
          <w:color w:val="auto"/>
          <w:sz w:val="28"/>
          <w:szCs w:val="28"/>
        </w:rPr>
        <w:fldChar w:fldCharType="separate"/>
      </w:r>
      <w:r>
        <w:rPr>
          <w:rFonts w:hint="eastAsia" w:asciiTheme="minorEastAsia" w:hAnsiTheme="minorEastAsia" w:eastAsiaTheme="minorEastAsia" w:cstheme="minorEastAsia"/>
          <w:b w:val="0"/>
          <w:bCs w:val="0"/>
          <w:color w:val="auto"/>
          <w:sz w:val="28"/>
          <w:szCs w:val="28"/>
        </w:rPr>
        <w:t>79</w:t>
      </w:r>
      <w:r>
        <w:rPr>
          <w:rFonts w:hint="eastAsia" w:asciiTheme="minorEastAsia" w:hAnsiTheme="minorEastAsia" w:eastAsiaTheme="minorEastAsia" w:cstheme="minorEastAsia"/>
          <w:b w:val="0"/>
          <w:bCs w:val="0"/>
          <w:color w:val="auto"/>
          <w:sz w:val="28"/>
          <w:szCs w:val="28"/>
        </w:rPr>
        <w:fldChar w:fldCharType="end"/>
      </w:r>
      <w:r>
        <w:rPr>
          <w:rFonts w:hint="eastAsia" w:asciiTheme="minorEastAsia" w:hAnsiTheme="minorEastAsia" w:eastAsiaTheme="minorEastAsia" w:cstheme="minorEastAsia"/>
          <w:b w:val="0"/>
          <w:bCs w:val="0"/>
          <w:color w:val="auto"/>
          <w:sz w:val="28"/>
          <w:szCs w:val="28"/>
        </w:rPr>
        <w:fldChar w:fldCharType="end"/>
      </w:r>
    </w:p>
    <w:p>
      <w:pPr>
        <w:pStyle w:val="10"/>
        <w:tabs>
          <w:tab w:val="right" w:leader="dot" w:pos="9016"/>
        </w:tabs>
        <w:adjustRightInd w:val="0"/>
        <w:spacing w:before="0" w:after="0" w:line="440" w:lineRule="exact"/>
        <w:ind w:firstLine="0" w:firstLineChars="0"/>
      </w:pPr>
      <w:r>
        <w:fldChar w:fldCharType="begin"/>
      </w:r>
      <w:r>
        <w:instrText xml:space="preserve"> HYPERLINK \l "_Toc32556" </w:instrText>
      </w:r>
      <w:r>
        <w:fldChar w:fldCharType="separate"/>
      </w:r>
      <w:r>
        <w:rPr>
          <w:rFonts w:hint="eastAsia" w:asciiTheme="minorEastAsia" w:hAnsiTheme="minorEastAsia" w:eastAsiaTheme="minorEastAsia" w:cstheme="minorEastAsia"/>
          <w:b w:val="0"/>
          <w:bCs w:val="0"/>
          <w:color w:val="auto"/>
          <w:sz w:val="28"/>
          <w:szCs w:val="28"/>
        </w:rPr>
        <w:t>附件一  各行政监管领域“较大数额罚款"标准一览表</w:t>
      </w:r>
      <w:r>
        <w:rPr>
          <w:rFonts w:hint="eastAsia" w:asciiTheme="minorEastAsia" w:hAnsiTheme="minorEastAsia" w:eastAsiaTheme="minorEastAsia" w:cstheme="minorEastAsia"/>
          <w:b w:val="0"/>
          <w:bCs w:val="0"/>
          <w:color w:val="auto"/>
          <w:sz w:val="28"/>
          <w:szCs w:val="28"/>
        </w:rPr>
        <w:tab/>
      </w:r>
      <w:r>
        <w:rPr>
          <w:rFonts w:hint="eastAsia" w:asciiTheme="minorEastAsia" w:hAnsiTheme="minorEastAsia" w:eastAsiaTheme="minorEastAsia" w:cstheme="minorEastAsia"/>
          <w:b w:val="0"/>
          <w:bCs w:val="0"/>
          <w:color w:val="auto"/>
          <w:sz w:val="28"/>
          <w:szCs w:val="28"/>
        </w:rPr>
        <w:fldChar w:fldCharType="begin"/>
      </w:r>
      <w:r>
        <w:rPr>
          <w:rFonts w:hint="eastAsia" w:asciiTheme="minorEastAsia" w:hAnsiTheme="minorEastAsia" w:eastAsiaTheme="minorEastAsia" w:cstheme="minorEastAsia"/>
          <w:b w:val="0"/>
          <w:bCs w:val="0"/>
          <w:color w:val="auto"/>
          <w:sz w:val="28"/>
          <w:szCs w:val="28"/>
        </w:rPr>
        <w:instrText xml:space="preserve"> PAGEREF _Toc32556 </w:instrText>
      </w:r>
      <w:r>
        <w:rPr>
          <w:rFonts w:hint="eastAsia" w:asciiTheme="minorEastAsia" w:hAnsiTheme="minorEastAsia" w:eastAsiaTheme="minorEastAsia" w:cstheme="minorEastAsia"/>
          <w:b w:val="0"/>
          <w:bCs w:val="0"/>
          <w:color w:val="auto"/>
          <w:sz w:val="28"/>
          <w:szCs w:val="28"/>
        </w:rPr>
        <w:fldChar w:fldCharType="separate"/>
      </w:r>
      <w:r>
        <w:rPr>
          <w:rFonts w:hint="eastAsia" w:asciiTheme="minorEastAsia" w:hAnsiTheme="minorEastAsia" w:eastAsiaTheme="minorEastAsia" w:cstheme="minorEastAsia"/>
          <w:b w:val="0"/>
          <w:bCs w:val="0"/>
          <w:color w:val="auto"/>
          <w:sz w:val="28"/>
          <w:szCs w:val="28"/>
        </w:rPr>
        <w:t>86</w:t>
      </w:r>
      <w:r>
        <w:rPr>
          <w:rFonts w:hint="eastAsia" w:asciiTheme="minorEastAsia" w:hAnsiTheme="minorEastAsia" w:eastAsiaTheme="minorEastAsia" w:cstheme="minorEastAsia"/>
          <w:b w:val="0"/>
          <w:bCs w:val="0"/>
          <w:color w:val="auto"/>
          <w:sz w:val="28"/>
          <w:szCs w:val="28"/>
        </w:rPr>
        <w:fldChar w:fldCharType="end"/>
      </w:r>
      <w:r>
        <w:rPr>
          <w:rFonts w:hint="eastAsia" w:asciiTheme="minorEastAsia" w:hAnsiTheme="minorEastAsia" w:eastAsiaTheme="minorEastAsia" w:cstheme="minorEastAsia"/>
          <w:b w:val="0"/>
          <w:bCs w:val="0"/>
          <w:color w:val="auto"/>
          <w:sz w:val="28"/>
          <w:szCs w:val="28"/>
        </w:rPr>
        <w:fldChar w:fldCharType="end"/>
      </w:r>
    </w:p>
    <w:p>
      <w:pPr>
        <w:ind w:firstLine="0" w:firstLineChars="0"/>
        <w:sectPr>
          <w:headerReference r:id="rId9" w:type="default"/>
          <w:footerReference r:id="rId10" w:type="default"/>
          <w:pgSz w:w="11850" w:h="16783"/>
          <w:pgMar w:top="1417" w:right="1417" w:bottom="1417" w:left="1417" w:header="794" w:footer="1134" w:gutter="0"/>
          <w:pgNumType w:start="1"/>
          <w:cols w:space="425" w:num="1"/>
          <w:docGrid w:type="lines" w:linePitch="312" w:charSpace="0"/>
        </w:sectPr>
      </w:pPr>
      <w:r>
        <w:rPr>
          <w:rFonts w:hint="eastAsia" w:cs="宋体"/>
          <w:color w:val="auto"/>
        </w:rPr>
        <w:fldChar w:fldCharType="end"/>
      </w:r>
    </w:p>
    <w:p>
      <w:pPr>
        <w:numPr>
          <w:ilvl w:val="0"/>
          <w:numId w:val="1"/>
        </w:numPr>
        <w:adjustRightInd w:val="0"/>
        <w:spacing w:line="240" w:lineRule="auto"/>
        <w:ind w:firstLine="0" w:firstLineChars="0"/>
        <w:jc w:val="center"/>
        <w:outlineLvl w:val="0"/>
        <w:rPr>
          <w:rFonts w:cs="宋体"/>
          <w:color w:val="auto"/>
          <w:sz w:val="44"/>
          <w:szCs w:val="44"/>
        </w:rPr>
      </w:pPr>
      <w:bookmarkStart w:id="0" w:name="_Toc20210"/>
      <w:bookmarkStart w:id="1" w:name="_Toc36215945"/>
      <w:bookmarkStart w:id="2" w:name="_Toc36134555"/>
      <w:r>
        <w:rPr>
          <w:rFonts w:hint="eastAsia" w:cs="宋体"/>
          <w:color w:val="auto"/>
          <w:sz w:val="44"/>
          <w:szCs w:val="44"/>
        </w:rPr>
        <w:t>投标邀请</w:t>
      </w:r>
      <w:bookmarkEnd w:id="0"/>
      <w:bookmarkEnd w:id="1"/>
      <w:bookmarkEnd w:id="2"/>
    </w:p>
    <w:p>
      <w:pPr>
        <w:keepNext w:val="0"/>
        <w:keepLines w:val="0"/>
        <w:pageBreakBefore w:val="0"/>
        <w:widowControl w:val="0"/>
        <w:kinsoku/>
        <w:wordWrap w:val="0"/>
        <w:overflowPunct/>
        <w:topLinePunct w:val="0"/>
        <w:autoSpaceDE/>
        <w:autoSpaceDN/>
        <w:bidi w:val="0"/>
        <w:adjustRightInd w:val="0"/>
        <w:snapToGrid w:val="0"/>
        <w:spacing w:line="400" w:lineRule="exact"/>
        <w:ind w:firstLine="560"/>
        <w:jc w:val="left"/>
        <w:textAlignment w:val="auto"/>
        <w:rPr>
          <w:rFonts w:asciiTheme="minorEastAsia" w:hAnsiTheme="minorEastAsia" w:eastAsiaTheme="minorEastAsia" w:cstheme="minorEastAsia"/>
          <w:b w:val="0"/>
          <w:color w:val="auto"/>
          <w:kern w:val="2"/>
          <w:sz w:val="28"/>
          <w:szCs w:val="28"/>
          <w:lang w:val="en-US"/>
        </w:rPr>
      </w:pPr>
      <w:r>
        <w:rPr>
          <w:rFonts w:hint="eastAsia" w:asciiTheme="minorEastAsia" w:hAnsiTheme="minorEastAsia" w:eastAsiaTheme="minorEastAsia" w:cstheme="minorEastAsia"/>
          <w:b w:val="0"/>
          <w:color w:val="auto"/>
          <w:kern w:val="2"/>
          <w:sz w:val="28"/>
          <w:szCs w:val="28"/>
          <w:lang w:val="en-US"/>
        </w:rPr>
        <w:t>四川涛宇工程项目管理有限公司受</w:t>
      </w:r>
      <w:r>
        <w:rPr>
          <w:rFonts w:hint="eastAsia" w:asciiTheme="minorEastAsia" w:hAnsiTheme="minorEastAsia" w:eastAsiaTheme="minorEastAsia" w:cstheme="minorEastAsia"/>
          <w:b w:val="0"/>
          <w:color w:val="auto"/>
          <w:kern w:val="2"/>
          <w:sz w:val="28"/>
          <w:szCs w:val="28"/>
          <w:lang w:val="en-US" w:eastAsia="zh-CN"/>
        </w:rPr>
        <w:t>成都市教育科学研究院附属学校（成都市天府实验学校）</w:t>
      </w:r>
      <w:r>
        <w:rPr>
          <w:rFonts w:hint="eastAsia" w:asciiTheme="minorEastAsia" w:hAnsiTheme="minorEastAsia" w:eastAsiaTheme="minorEastAsia" w:cstheme="minorEastAsia"/>
          <w:b w:val="0"/>
          <w:color w:val="auto"/>
          <w:kern w:val="2"/>
          <w:sz w:val="28"/>
          <w:szCs w:val="28"/>
          <w:lang w:val="en-US"/>
        </w:rPr>
        <w:t>的委托，就</w:t>
      </w:r>
      <w:r>
        <w:rPr>
          <w:rFonts w:hint="eastAsia" w:asciiTheme="minorEastAsia" w:hAnsiTheme="minorEastAsia" w:eastAsiaTheme="minorEastAsia" w:cstheme="minorEastAsia"/>
          <w:b w:val="0"/>
          <w:color w:val="auto"/>
          <w:kern w:val="2"/>
          <w:sz w:val="28"/>
          <w:szCs w:val="28"/>
          <w:lang w:val="en-US" w:eastAsia="zh-CN"/>
        </w:rPr>
        <w:t>成都市教育科学研究院附属学校（成都市天府实验学校）电子白板采购项目</w:t>
      </w:r>
      <w:r>
        <w:rPr>
          <w:rFonts w:hint="eastAsia" w:asciiTheme="minorEastAsia" w:hAnsiTheme="minorEastAsia" w:eastAsiaTheme="minorEastAsia" w:cstheme="minorEastAsia"/>
          <w:b w:val="0"/>
          <w:color w:val="auto"/>
          <w:kern w:val="2"/>
          <w:sz w:val="28"/>
          <w:szCs w:val="28"/>
          <w:lang w:val="en-US"/>
        </w:rPr>
        <w:t>进行国内公开招标，兹邀请符合招标要求的供应商参加投标。</w:t>
      </w:r>
    </w:p>
    <w:p>
      <w:pPr>
        <w:keepNext w:val="0"/>
        <w:keepLines w:val="0"/>
        <w:pageBreakBefore w:val="0"/>
        <w:widowControl w:val="0"/>
        <w:numPr>
          <w:ilvl w:val="0"/>
          <w:numId w:val="2"/>
        </w:numPr>
        <w:kinsoku/>
        <w:overflowPunct/>
        <w:topLinePunct w:val="0"/>
        <w:autoSpaceDE/>
        <w:autoSpaceDN/>
        <w:bidi w:val="0"/>
        <w:adjustRightInd w:val="0"/>
        <w:snapToGrid w:val="0"/>
        <w:spacing w:line="400" w:lineRule="exact"/>
        <w:ind w:left="0" w:firstLine="562"/>
        <w:textAlignment w:val="auto"/>
        <w:rPr>
          <w:rFonts w:asciiTheme="minorEastAsia" w:hAnsiTheme="minorEastAsia" w:eastAsiaTheme="minorEastAsia" w:cstheme="minorEastAsia"/>
          <w:b w:val="0"/>
          <w:color w:val="auto"/>
          <w:kern w:val="2"/>
          <w:sz w:val="28"/>
          <w:szCs w:val="28"/>
          <w:lang w:val="en-US"/>
        </w:rPr>
      </w:pPr>
      <w:r>
        <w:rPr>
          <w:rFonts w:hint="eastAsia" w:asciiTheme="minorEastAsia" w:hAnsiTheme="minorEastAsia" w:eastAsiaTheme="minorEastAsia" w:cstheme="minorEastAsia"/>
          <w:color w:val="auto"/>
          <w:kern w:val="2"/>
          <w:sz w:val="28"/>
          <w:szCs w:val="28"/>
          <w:lang w:val="en-US"/>
        </w:rPr>
        <w:t>采购项目编号：</w:t>
      </w:r>
      <w:r>
        <w:rPr>
          <w:rFonts w:hint="eastAsia" w:asciiTheme="minorEastAsia" w:hAnsiTheme="minorEastAsia" w:eastAsiaTheme="minorEastAsia" w:cstheme="minorEastAsia"/>
          <w:b w:val="0"/>
          <w:color w:val="auto"/>
          <w:kern w:val="2"/>
          <w:sz w:val="28"/>
          <w:szCs w:val="28"/>
          <w:lang w:val="en-US" w:eastAsia="zh-CN"/>
        </w:rPr>
        <w:t>510188202100073</w:t>
      </w:r>
    </w:p>
    <w:p>
      <w:pPr>
        <w:keepNext w:val="0"/>
        <w:keepLines w:val="0"/>
        <w:pageBreakBefore w:val="0"/>
        <w:widowControl w:val="0"/>
        <w:numPr>
          <w:ilvl w:val="0"/>
          <w:numId w:val="2"/>
        </w:numPr>
        <w:kinsoku/>
        <w:overflowPunct/>
        <w:topLinePunct w:val="0"/>
        <w:autoSpaceDE/>
        <w:autoSpaceDN/>
        <w:bidi w:val="0"/>
        <w:adjustRightInd w:val="0"/>
        <w:snapToGrid w:val="0"/>
        <w:spacing w:line="400" w:lineRule="exact"/>
        <w:ind w:left="0" w:firstLine="562"/>
        <w:textAlignment w:val="auto"/>
        <w:rPr>
          <w:rFonts w:asciiTheme="minorEastAsia" w:hAnsiTheme="minorEastAsia" w:eastAsiaTheme="minorEastAsia" w:cstheme="minorEastAsia"/>
          <w:b w:val="0"/>
          <w:color w:val="auto"/>
          <w:kern w:val="2"/>
          <w:sz w:val="28"/>
          <w:szCs w:val="28"/>
          <w:lang w:val="en-US"/>
        </w:rPr>
      </w:pPr>
      <w:r>
        <w:rPr>
          <w:rFonts w:hint="eastAsia" w:asciiTheme="minorEastAsia" w:hAnsiTheme="minorEastAsia" w:eastAsiaTheme="minorEastAsia" w:cstheme="minorEastAsia"/>
          <w:color w:val="auto"/>
          <w:kern w:val="2"/>
          <w:sz w:val="28"/>
          <w:szCs w:val="28"/>
          <w:lang w:val="en-US"/>
        </w:rPr>
        <w:t>采购项目名称：</w:t>
      </w:r>
      <w:r>
        <w:rPr>
          <w:rFonts w:hint="eastAsia" w:asciiTheme="minorEastAsia" w:hAnsiTheme="minorEastAsia" w:eastAsiaTheme="minorEastAsia" w:cstheme="minorEastAsia"/>
          <w:b w:val="0"/>
          <w:color w:val="auto"/>
          <w:kern w:val="2"/>
          <w:sz w:val="28"/>
          <w:szCs w:val="28"/>
          <w:lang w:val="en-US" w:eastAsia="zh-CN"/>
        </w:rPr>
        <w:t>成都市教育科学研究院附属学校（成都市天府实验学校）电子白板采购项目</w:t>
      </w:r>
    </w:p>
    <w:p>
      <w:pPr>
        <w:keepNext w:val="0"/>
        <w:keepLines w:val="0"/>
        <w:pageBreakBefore w:val="0"/>
        <w:widowControl w:val="0"/>
        <w:numPr>
          <w:ilvl w:val="0"/>
          <w:numId w:val="2"/>
        </w:numPr>
        <w:kinsoku/>
        <w:overflowPunct/>
        <w:topLinePunct w:val="0"/>
        <w:autoSpaceDE/>
        <w:autoSpaceDN/>
        <w:bidi w:val="0"/>
        <w:adjustRightInd w:val="0"/>
        <w:snapToGrid w:val="0"/>
        <w:spacing w:line="400" w:lineRule="exact"/>
        <w:ind w:left="0" w:firstLine="562"/>
        <w:textAlignment w:val="auto"/>
        <w:rPr>
          <w:rFonts w:asciiTheme="minorEastAsia" w:hAnsiTheme="minorEastAsia" w:eastAsiaTheme="minorEastAsia" w:cstheme="minorEastAsia"/>
          <w:b w:val="0"/>
          <w:color w:val="auto"/>
          <w:kern w:val="2"/>
          <w:sz w:val="28"/>
          <w:szCs w:val="28"/>
          <w:lang w:val="en-US"/>
        </w:rPr>
      </w:pPr>
      <w:r>
        <w:rPr>
          <w:rFonts w:hint="eastAsia" w:asciiTheme="minorEastAsia" w:hAnsiTheme="minorEastAsia" w:eastAsiaTheme="minorEastAsia" w:cstheme="minorEastAsia"/>
          <w:color w:val="auto"/>
          <w:kern w:val="2"/>
          <w:sz w:val="28"/>
          <w:szCs w:val="28"/>
          <w:lang w:val="en-US"/>
        </w:rPr>
        <w:t>资金来源：</w:t>
      </w:r>
      <w:r>
        <w:rPr>
          <w:rFonts w:hint="eastAsia" w:asciiTheme="minorEastAsia" w:hAnsiTheme="minorEastAsia" w:eastAsiaTheme="minorEastAsia" w:cstheme="minorEastAsia"/>
          <w:b w:val="0"/>
          <w:color w:val="auto"/>
          <w:kern w:val="2"/>
          <w:sz w:val="28"/>
          <w:szCs w:val="28"/>
          <w:lang w:val="en-US"/>
        </w:rPr>
        <w:t>财政性资金，已落实。</w:t>
      </w:r>
    </w:p>
    <w:p>
      <w:pPr>
        <w:keepNext w:val="0"/>
        <w:keepLines w:val="0"/>
        <w:pageBreakBefore w:val="0"/>
        <w:widowControl w:val="0"/>
        <w:numPr>
          <w:ilvl w:val="0"/>
          <w:numId w:val="2"/>
        </w:numPr>
        <w:kinsoku/>
        <w:overflowPunct/>
        <w:topLinePunct w:val="0"/>
        <w:autoSpaceDE/>
        <w:autoSpaceDN/>
        <w:bidi w:val="0"/>
        <w:adjustRightInd w:val="0"/>
        <w:snapToGrid w:val="0"/>
        <w:spacing w:line="400" w:lineRule="exact"/>
        <w:ind w:left="0" w:firstLine="562"/>
        <w:textAlignment w:val="auto"/>
        <w:rPr>
          <w:rFonts w:asciiTheme="minorEastAsia" w:hAnsiTheme="minorEastAsia" w:eastAsiaTheme="minorEastAsia" w:cstheme="minorEastAsia"/>
          <w:color w:val="auto"/>
          <w:kern w:val="2"/>
          <w:sz w:val="28"/>
          <w:szCs w:val="28"/>
          <w:lang w:val="en-US"/>
        </w:rPr>
      </w:pPr>
      <w:r>
        <w:rPr>
          <w:rFonts w:hint="eastAsia" w:asciiTheme="minorEastAsia" w:hAnsiTheme="minorEastAsia" w:eastAsiaTheme="minorEastAsia" w:cstheme="minorEastAsia"/>
          <w:color w:val="auto"/>
          <w:kern w:val="2"/>
          <w:sz w:val="28"/>
          <w:szCs w:val="28"/>
          <w:lang w:val="en-US"/>
        </w:rPr>
        <w:t>采购内容：</w:t>
      </w:r>
    </w:p>
    <w:p>
      <w:pPr>
        <w:keepNext w:val="0"/>
        <w:keepLines w:val="0"/>
        <w:pageBreakBefore w:val="0"/>
        <w:widowControl w:val="0"/>
        <w:tabs>
          <w:tab w:val="left" w:pos="1134"/>
        </w:tabs>
        <w:kinsoku/>
        <w:overflowPunct/>
        <w:topLinePunct w:val="0"/>
        <w:autoSpaceDE/>
        <w:autoSpaceDN/>
        <w:bidi w:val="0"/>
        <w:adjustRightInd w:val="0"/>
        <w:snapToGrid w:val="0"/>
        <w:spacing w:line="400" w:lineRule="exact"/>
        <w:ind w:firstLine="560"/>
        <w:jc w:val="left"/>
        <w:textAlignment w:val="auto"/>
        <w:rPr>
          <w:rFonts w:asciiTheme="minorEastAsia" w:hAnsiTheme="minorEastAsia" w:eastAsiaTheme="minorEastAsia" w:cstheme="minorEastAsia"/>
          <w:b w:val="0"/>
          <w:color w:val="auto"/>
          <w:kern w:val="2"/>
          <w:sz w:val="28"/>
          <w:szCs w:val="28"/>
          <w:lang w:val="en-US"/>
        </w:rPr>
      </w:pPr>
      <w:r>
        <w:rPr>
          <w:rFonts w:hint="eastAsia" w:asciiTheme="minorEastAsia" w:hAnsiTheme="minorEastAsia" w:eastAsiaTheme="minorEastAsia" w:cstheme="minorEastAsia"/>
          <w:b w:val="0"/>
          <w:color w:val="auto"/>
          <w:kern w:val="2"/>
          <w:sz w:val="28"/>
          <w:szCs w:val="28"/>
          <w:lang w:val="en-US"/>
        </w:rPr>
        <w:t>本项目采购内容为</w:t>
      </w:r>
      <w:r>
        <w:rPr>
          <w:rFonts w:hint="eastAsia" w:asciiTheme="minorEastAsia" w:hAnsiTheme="minorEastAsia" w:eastAsiaTheme="minorEastAsia" w:cstheme="minorEastAsia"/>
          <w:b w:val="0"/>
          <w:color w:val="auto"/>
          <w:kern w:val="2"/>
          <w:sz w:val="28"/>
          <w:szCs w:val="28"/>
          <w:lang w:val="en-US" w:eastAsia="zh-CN"/>
        </w:rPr>
        <w:t>成都市教育科学研究院附属学校（成都市天府实验学校）电子白板采购</w:t>
      </w:r>
      <w:r>
        <w:rPr>
          <w:rFonts w:hint="eastAsia" w:asciiTheme="minorEastAsia" w:hAnsiTheme="minorEastAsia" w:eastAsiaTheme="minorEastAsia" w:cstheme="minorEastAsia"/>
          <w:b w:val="0"/>
          <w:color w:val="auto"/>
          <w:kern w:val="2"/>
          <w:sz w:val="28"/>
          <w:szCs w:val="28"/>
          <w:lang w:val="en-US"/>
        </w:rPr>
        <w:t>，详细的技术、商务要求见第</w:t>
      </w:r>
      <w:r>
        <w:rPr>
          <w:rFonts w:hint="eastAsia" w:asciiTheme="minorEastAsia" w:hAnsiTheme="minorEastAsia" w:eastAsiaTheme="minorEastAsia" w:cstheme="minorEastAsia"/>
          <w:b w:val="0"/>
          <w:color w:val="auto"/>
          <w:kern w:val="2"/>
          <w:sz w:val="28"/>
          <w:szCs w:val="28"/>
          <w:lang w:val="en-US" w:eastAsia="zh-CN"/>
        </w:rPr>
        <w:t>六</w:t>
      </w:r>
      <w:r>
        <w:rPr>
          <w:rFonts w:hint="eastAsia" w:asciiTheme="minorEastAsia" w:hAnsiTheme="minorEastAsia" w:eastAsiaTheme="minorEastAsia" w:cstheme="minorEastAsia"/>
          <w:b w:val="0"/>
          <w:color w:val="auto"/>
          <w:kern w:val="2"/>
          <w:sz w:val="28"/>
          <w:szCs w:val="28"/>
          <w:lang w:val="en-US"/>
        </w:rPr>
        <w:t>章。</w:t>
      </w:r>
    </w:p>
    <w:p>
      <w:pPr>
        <w:keepNext w:val="0"/>
        <w:keepLines w:val="0"/>
        <w:pageBreakBefore w:val="0"/>
        <w:widowControl w:val="0"/>
        <w:tabs>
          <w:tab w:val="left" w:pos="1134"/>
        </w:tabs>
        <w:kinsoku/>
        <w:overflowPunct/>
        <w:topLinePunct w:val="0"/>
        <w:autoSpaceDE/>
        <w:autoSpaceDN/>
        <w:bidi w:val="0"/>
        <w:adjustRightInd w:val="0"/>
        <w:snapToGrid w:val="0"/>
        <w:spacing w:line="400" w:lineRule="exact"/>
        <w:ind w:firstLine="560"/>
        <w:jc w:val="left"/>
        <w:textAlignment w:val="auto"/>
        <w:rPr>
          <w:rFonts w:asciiTheme="minorEastAsia" w:hAnsiTheme="minorEastAsia" w:eastAsiaTheme="minorEastAsia" w:cstheme="minorEastAsia"/>
          <w:b w:val="0"/>
          <w:color w:val="auto"/>
          <w:kern w:val="2"/>
          <w:sz w:val="28"/>
          <w:szCs w:val="28"/>
          <w:lang w:val="en-US"/>
        </w:rPr>
      </w:pPr>
      <w:r>
        <w:rPr>
          <w:rFonts w:hint="eastAsia" w:asciiTheme="minorEastAsia" w:hAnsiTheme="minorEastAsia" w:eastAsiaTheme="minorEastAsia" w:cstheme="minorEastAsia"/>
          <w:b w:val="0"/>
          <w:color w:val="auto"/>
          <w:kern w:val="2"/>
          <w:sz w:val="28"/>
          <w:szCs w:val="28"/>
          <w:lang w:val="en-US"/>
        </w:rPr>
        <w:t>凡获取招标文件的供应商，对招标内容进行投标的，必须制作投标文件和开标一览表，并响应招标文件的要求。</w:t>
      </w:r>
    </w:p>
    <w:p>
      <w:pPr>
        <w:keepNext w:val="0"/>
        <w:keepLines w:val="0"/>
        <w:pageBreakBefore w:val="0"/>
        <w:widowControl w:val="0"/>
        <w:numPr>
          <w:ilvl w:val="0"/>
          <w:numId w:val="2"/>
        </w:numPr>
        <w:kinsoku/>
        <w:overflowPunct/>
        <w:topLinePunct w:val="0"/>
        <w:autoSpaceDE/>
        <w:autoSpaceDN/>
        <w:bidi w:val="0"/>
        <w:adjustRightInd w:val="0"/>
        <w:snapToGrid w:val="0"/>
        <w:spacing w:line="400" w:lineRule="exact"/>
        <w:ind w:left="0" w:firstLine="562"/>
        <w:textAlignment w:val="auto"/>
        <w:rPr>
          <w:rFonts w:asciiTheme="minorEastAsia" w:hAnsiTheme="minorEastAsia" w:eastAsiaTheme="minorEastAsia" w:cstheme="minorEastAsia"/>
          <w:color w:val="auto"/>
          <w:kern w:val="2"/>
          <w:sz w:val="28"/>
          <w:szCs w:val="28"/>
          <w:lang w:val="en-US"/>
        </w:rPr>
      </w:pPr>
      <w:r>
        <w:rPr>
          <w:rFonts w:hint="eastAsia" w:asciiTheme="minorEastAsia" w:hAnsiTheme="minorEastAsia" w:eastAsiaTheme="minorEastAsia" w:cstheme="minorEastAsia"/>
          <w:color w:val="auto"/>
          <w:kern w:val="2"/>
          <w:sz w:val="28"/>
          <w:szCs w:val="28"/>
          <w:lang w:val="en-US"/>
        </w:rPr>
        <w:t>定向采购情况：</w:t>
      </w:r>
    </w:p>
    <w:p>
      <w:pPr>
        <w:keepNext w:val="0"/>
        <w:keepLines w:val="0"/>
        <w:pageBreakBefore w:val="0"/>
        <w:widowControl w:val="0"/>
        <w:kinsoku/>
        <w:overflowPunct/>
        <w:topLinePunct w:val="0"/>
        <w:autoSpaceDE/>
        <w:autoSpaceDN/>
        <w:bidi w:val="0"/>
        <w:adjustRightInd w:val="0"/>
        <w:snapToGrid w:val="0"/>
        <w:spacing w:line="400" w:lineRule="exact"/>
        <w:ind w:left="482" w:firstLine="0" w:firstLineChars="0"/>
        <w:textAlignment w:val="auto"/>
        <w:rPr>
          <w:rFonts w:asciiTheme="minorEastAsia" w:hAnsiTheme="minorEastAsia" w:eastAsiaTheme="minorEastAsia" w:cstheme="minorEastAsia"/>
          <w:b w:val="0"/>
          <w:color w:val="auto"/>
          <w:kern w:val="2"/>
          <w:sz w:val="28"/>
          <w:szCs w:val="28"/>
          <w:lang w:val="en-US"/>
        </w:rPr>
      </w:pPr>
      <w:r>
        <w:rPr>
          <w:rFonts w:hint="eastAsia" w:asciiTheme="minorEastAsia" w:hAnsiTheme="minorEastAsia" w:eastAsiaTheme="minorEastAsia" w:cstheme="minorEastAsia"/>
          <w:b w:val="0"/>
          <w:color w:val="auto"/>
          <w:kern w:val="2"/>
          <w:sz w:val="28"/>
          <w:szCs w:val="28"/>
          <w:lang w:val="en-US"/>
        </w:rPr>
        <w:t>本项目</w:t>
      </w:r>
      <w:r>
        <w:rPr>
          <w:rFonts w:hint="eastAsia" w:asciiTheme="minorEastAsia" w:hAnsiTheme="minorEastAsia" w:eastAsiaTheme="minorEastAsia" w:cstheme="minorEastAsia"/>
          <w:b w:val="0"/>
          <w:color w:val="auto"/>
          <w:kern w:val="2"/>
          <w:sz w:val="28"/>
          <w:szCs w:val="28"/>
          <w:lang w:val="en-US" w:eastAsia="zh-CN"/>
        </w:rPr>
        <w:t>非</w:t>
      </w:r>
      <w:r>
        <w:rPr>
          <w:rFonts w:hint="eastAsia" w:asciiTheme="minorEastAsia" w:hAnsiTheme="minorEastAsia" w:eastAsiaTheme="minorEastAsia" w:cstheme="minorEastAsia"/>
          <w:b w:val="0"/>
          <w:color w:val="auto"/>
          <w:kern w:val="2"/>
          <w:sz w:val="28"/>
          <w:szCs w:val="28"/>
          <w:lang w:val="en-US"/>
        </w:rPr>
        <w:t>专门面向中小企业采购。</w:t>
      </w:r>
    </w:p>
    <w:p>
      <w:pPr>
        <w:keepNext w:val="0"/>
        <w:keepLines w:val="0"/>
        <w:pageBreakBefore w:val="0"/>
        <w:widowControl w:val="0"/>
        <w:numPr>
          <w:ilvl w:val="0"/>
          <w:numId w:val="2"/>
        </w:numPr>
        <w:kinsoku/>
        <w:overflowPunct/>
        <w:topLinePunct w:val="0"/>
        <w:autoSpaceDE/>
        <w:autoSpaceDN/>
        <w:bidi w:val="0"/>
        <w:adjustRightInd w:val="0"/>
        <w:snapToGrid w:val="0"/>
        <w:spacing w:line="400" w:lineRule="exact"/>
        <w:ind w:left="0" w:firstLine="562"/>
        <w:textAlignment w:val="auto"/>
        <w:rPr>
          <w:rFonts w:asciiTheme="minorEastAsia" w:hAnsiTheme="minorEastAsia" w:eastAsiaTheme="minorEastAsia" w:cstheme="minorEastAsia"/>
          <w:color w:val="auto"/>
          <w:kern w:val="2"/>
          <w:sz w:val="28"/>
          <w:szCs w:val="28"/>
          <w:lang w:val="en-US"/>
        </w:rPr>
      </w:pPr>
      <w:r>
        <w:rPr>
          <w:rFonts w:hint="eastAsia" w:asciiTheme="minorEastAsia" w:hAnsiTheme="minorEastAsia" w:eastAsiaTheme="minorEastAsia" w:cstheme="minorEastAsia"/>
          <w:color w:val="auto"/>
          <w:kern w:val="2"/>
          <w:sz w:val="28"/>
          <w:szCs w:val="28"/>
          <w:lang w:val="en-US"/>
        </w:rPr>
        <w:t>供应商应具备的资格条件：</w:t>
      </w:r>
    </w:p>
    <w:p>
      <w:pPr>
        <w:keepNext w:val="0"/>
        <w:keepLines w:val="0"/>
        <w:pageBreakBefore w:val="0"/>
        <w:widowControl w:val="0"/>
        <w:tabs>
          <w:tab w:val="left" w:pos="1134"/>
        </w:tabs>
        <w:kinsoku/>
        <w:overflowPunct/>
        <w:topLinePunct w:val="0"/>
        <w:autoSpaceDE/>
        <w:autoSpaceDN/>
        <w:bidi w:val="0"/>
        <w:adjustRightInd w:val="0"/>
        <w:snapToGrid w:val="0"/>
        <w:spacing w:line="400" w:lineRule="exact"/>
        <w:ind w:firstLine="420" w:firstLineChars="150"/>
        <w:jc w:val="left"/>
        <w:textAlignment w:val="auto"/>
        <w:rPr>
          <w:rFonts w:asciiTheme="minorEastAsia" w:hAnsiTheme="minorEastAsia" w:eastAsiaTheme="minorEastAsia" w:cstheme="minorEastAsia"/>
          <w:b w:val="0"/>
          <w:color w:val="auto"/>
          <w:kern w:val="2"/>
          <w:sz w:val="28"/>
          <w:szCs w:val="28"/>
          <w:lang w:val="en-US"/>
        </w:rPr>
      </w:pPr>
      <w:r>
        <w:rPr>
          <w:rFonts w:hint="eastAsia" w:asciiTheme="minorEastAsia" w:hAnsiTheme="minorEastAsia" w:eastAsiaTheme="minorEastAsia" w:cstheme="minorEastAsia"/>
          <w:b w:val="0"/>
          <w:color w:val="auto"/>
          <w:kern w:val="2"/>
          <w:sz w:val="28"/>
          <w:szCs w:val="28"/>
          <w:lang w:val="en-US"/>
        </w:rPr>
        <w:t>（一）满足《中华人民共和国政府采购法》第二十二条规定：</w:t>
      </w:r>
    </w:p>
    <w:p>
      <w:pPr>
        <w:keepNext w:val="0"/>
        <w:keepLines w:val="0"/>
        <w:pageBreakBefore w:val="0"/>
        <w:widowControl w:val="0"/>
        <w:tabs>
          <w:tab w:val="left" w:pos="1134"/>
        </w:tabs>
        <w:kinsoku/>
        <w:overflowPunct/>
        <w:topLinePunct w:val="0"/>
        <w:autoSpaceDE/>
        <w:autoSpaceDN/>
        <w:bidi w:val="0"/>
        <w:adjustRightInd w:val="0"/>
        <w:snapToGrid w:val="0"/>
        <w:spacing w:line="400" w:lineRule="exact"/>
        <w:ind w:firstLine="560"/>
        <w:jc w:val="left"/>
        <w:textAlignment w:val="auto"/>
        <w:rPr>
          <w:rFonts w:asciiTheme="minorEastAsia" w:hAnsiTheme="minorEastAsia" w:eastAsiaTheme="minorEastAsia" w:cstheme="minorEastAsia"/>
          <w:b w:val="0"/>
          <w:color w:val="auto"/>
          <w:kern w:val="2"/>
          <w:sz w:val="28"/>
          <w:szCs w:val="28"/>
          <w:lang w:val="en-US"/>
        </w:rPr>
      </w:pPr>
      <w:r>
        <w:rPr>
          <w:rFonts w:hint="eastAsia" w:asciiTheme="minorEastAsia" w:hAnsiTheme="minorEastAsia" w:eastAsiaTheme="minorEastAsia" w:cstheme="minorEastAsia"/>
          <w:b w:val="0"/>
          <w:color w:val="auto"/>
          <w:kern w:val="2"/>
          <w:sz w:val="28"/>
          <w:szCs w:val="28"/>
          <w:lang w:val="en-US"/>
        </w:rPr>
        <w:t>1．具有独立承担民事责任的能力；</w:t>
      </w:r>
    </w:p>
    <w:p>
      <w:pPr>
        <w:keepNext w:val="0"/>
        <w:keepLines w:val="0"/>
        <w:pageBreakBefore w:val="0"/>
        <w:widowControl w:val="0"/>
        <w:tabs>
          <w:tab w:val="left" w:pos="1134"/>
        </w:tabs>
        <w:kinsoku/>
        <w:overflowPunct/>
        <w:topLinePunct w:val="0"/>
        <w:autoSpaceDE/>
        <w:autoSpaceDN/>
        <w:bidi w:val="0"/>
        <w:adjustRightInd w:val="0"/>
        <w:snapToGrid w:val="0"/>
        <w:spacing w:line="400" w:lineRule="exact"/>
        <w:ind w:firstLine="560"/>
        <w:jc w:val="left"/>
        <w:textAlignment w:val="auto"/>
        <w:rPr>
          <w:rFonts w:asciiTheme="minorEastAsia" w:hAnsiTheme="minorEastAsia" w:eastAsiaTheme="minorEastAsia" w:cstheme="minorEastAsia"/>
          <w:b w:val="0"/>
          <w:color w:val="auto"/>
          <w:kern w:val="2"/>
          <w:sz w:val="28"/>
          <w:szCs w:val="28"/>
          <w:lang w:val="en-US"/>
        </w:rPr>
      </w:pPr>
      <w:r>
        <w:rPr>
          <w:rFonts w:hint="eastAsia" w:asciiTheme="minorEastAsia" w:hAnsiTheme="minorEastAsia" w:eastAsiaTheme="minorEastAsia" w:cstheme="minorEastAsia"/>
          <w:b w:val="0"/>
          <w:color w:val="auto"/>
          <w:kern w:val="2"/>
          <w:sz w:val="28"/>
          <w:szCs w:val="28"/>
          <w:lang w:val="en-US"/>
        </w:rPr>
        <w:t>2．具有良好的商业信誉和健全的财务会计制度；</w:t>
      </w:r>
    </w:p>
    <w:p>
      <w:pPr>
        <w:keepNext w:val="0"/>
        <w:keepLines w:val="0"/>
        <w:pageBreakBefore w:val="0"/>
        <w:widowControl w:val="0"/>
        <w:tabs>
          <w:tab w:val="left" w:pos="1134"/>
        </w:tabs>
        <w:kinsoku/>
        <w:overflowPunct/>
        <w:topLinePunct w:val="0"/>
        <w:autoSpaceDE/>
        <w:autoSpaceDN/>
        <w:bidi w:val="0"/>
        <w:adjustRightInd w:val="0"/>
        <w:snapToGrid w:val="0"/>
        <w:spacing w:line="400" w:lineRule="exact"/>
        <w:ind w:firstLine="560"/>
        <w:jc w:val="left"/>
        <w:textAlignment w:val="auto"/>
        <w:rPr>
          <w:rFonts w:asciiTheme="minorEastAsia" w:hAnsiTheme="minorEastAsia" w:eastAsiaTheme="minorEastAsia" w:cstheme="minorEastAsia"/>
          <w:b w:val="0"/>
          <w:color w:val="auto"/>
          <w:kern w:val="2"/>
          <w:sz w:val="28"/>
          <w:szCs w:val="28"/>
          <w:lang w:val="en-US"/>
        </w:rPr>
      </w:pPr>
      <w:r>
        <w:rPr>
          <w:rFonts w:hint="eastAsia" w:asciiTheme="minorEastAsia" w:hAnsiTheme="minorEastAsia" w:eastAsiaTheme="minorEastAsia" w:cstheme="minorEastAsia"/>
          <w:b w:val="0"/>
          <w:color w:val="auto"/>
          <w:kern w:val="2"/>
          <w:sz w:val="28"/>
          <w:szCs w:val="28"/>
          <w:lang w:val="en-US"/>
        </w:rPr>
        <w:t>3．具有履行合同所必需的设备和专业技术能力；</w:t>
      </w:r>
    </w:p>
    <w:p>
      <w:pPr>
        <w:keepNext w:val="0"/>
        <w:keepLines w:val="0"/>
        <w:pageBreakBefore w:val="0"/>
        <w:widowControl w:val="0"/>
        <w:tabs>
          <w:tab w:val="left" w:pos="1134"/>
        </w:tabs>
        <w:kinsoku/>
        <w:overflowPunct/>
        <w:topLinePunct w:val="0"/>
        <w:autoSpaceDE/>
        <w:autoSpaceDN/>
        <w:bidi w:val="0"/>
        <w:adjustRightInd w:val="0"/>
        <w:snapToGrid w:val="0"/>
        <w:spacing w:line="400" w:lineRule="exact"/>
        <w:ind w:firstLine="560"/>
        <w:jc w:val="left"/>
        <w:textAlignment w:val="auto"/>
        <w:rPr>
          <w:rFonts w:asciiTheme="minorEastAsia" w:hAnsiTheme="minorEastAsia" w:eastAsiaTheme="minorEastAsia" w:cstheme="minorEastAsia"/>
          <w:b w:val="0"/>
          <w:color w:val="auto"/>
          <w:kern w:val="2"/>
          <w:sz w:val="28"/>
          <w:szCs w:val="28"/>
          <w:lang w:val="en-US"/>
        </w:rPr>
      </w:pPr>
      <w:r>
        <w:rPr>
          <w:rFonts w:hint="eastAsia" w:asciiTheme="minorEastAsia" w:hAnsiTheme="minorEastAsia" w:eastAsiaTheme="minorEastAsia" w:cstheme="minorEastAsia"/>
          <w:b w:val="0"/>
          <w:color w:val="auto"/>
          <w:kern w:val="2"/>
          <w:sz w:val="28"/>
          <w:szCs w:val="28"/>
          <w:lang w:val="en-US"/>
        </w:rPr>
        <w:t>4．具有依法缴纳税收和社会保障资金的良好记录；</w:t>
      </w:r>
    </w:p>
    <w:p>
      <w:pPr>
        <w:keepNext w:val="0"/>
        <w:keepLines w:val="0"/>
        <w:pageBreakBefore w:val="0"/>
        <w:widowControl w:val="0"/>
        <w:tabs>
          <w:tab w:val="left" w:pos="1134"/>
        </w:tabs>
        <w:kinsoku/>
        <w:overflowPunct/>
        <w:topLinePunct w:val="0"/>
        <w:autoSpaceDE/>
        <w:autoSpaceDN/>
        <w:bidi w:val="0"/>
        <w:adjustRightInd w:val="0"/>
        <w:snapToGrid w:val="0"/>
        <w:spacing w:line="400" w:lineRule="exact"/>
        <w:ind w:firstLine="560"/>
        <w:jc w:val="left"/>
        <w:textAlignment w:val="auto"/>
        <w:rPr>
          <w:rFonts w:asciiTheme="minorEastAsia" w:hAnsiTheme="minorEastAsia" w:eastAsiaTheme="minorEastAsia" w:cstheme="minorEastAsia"/>
          <w:b w:val="0"/>
          <w:color w:val="auto"/>
          <w:kern w:val="2"/>
          <w:sz w:val="28"/>
          <w:szCs w:val="28"/>
          <w:lang w:val="en-US"/>
        </w:rPr>
      </w:pPr>
      <w:r>
        <w:rPr>
          <w:rFonts w:hint="eastAsia" w:asciiTheme="minorEastAsia" w:hAnsiTheme="minorEastAsia" w:eastAsiaTheme="minorEastAsia" w:cstheme="minorEastAsia"/>
          <w:b w:val="0"/>
          <w:color w:val="auto"/>
          <w:kern w:val="2"/>
          <w:sz w:val="28"/>
          <w:szCs w:val="28"/>
          <w:lang w:val="en-US"/>
        </w:rPr>
        <w:t>5．参加本次政府采购活动前三年内，在经营活动中没有重大违法记录；</w:t>
      </w:r>
    </w:p>
    <w:p>
      <w:pPr>
        <w:keepNext w:val="0"/>
        <w:keepLines w:val="0"/>
        <w:pageBreakBefore w:val="0"/>
        <w:widowControl w:val="0"/>
        <w:tabs>
          <w:tab w:val="left" w:pos="1134"/>
        </w:tabs>
        <w:kinsoku/>
        <w:overflowPunct/>
        <w:topLinePunct w:val="0"/>
        <w:autoSpaceDE/>
        <w:autoSpaceDN/>
        <w:bidi w:val="0"/>
        <w:adjustRightInd w:val="0"/>
        <w:snapToGrid w:val="0"/>
        <w:spacing w:line="400" w:lineRule="exact"/>
        <w:ind w:firstLine="560"/>
        <w:jc w:val="left"/>
        <w:textAlignment w:val="auto"/>
        <w:rPr>
          <w:rFonts w:asciiTheme="minorEastAsia" w:hAnsiTheme="minorEastAsia" w:eastAsiaTheme="minorEastAsia" w:cstheme="minorEastAsia"/>
          <w:b w:val="0"/>
          <w:color w:val="auto"/>
          <w:kern w:val="2"/>
          <w:sz w:val="28"/>
          <w:szCs w:val="28"/>
          <w:lang w:val="en-US"/>
        </w:rPr>
      </w:pPr>
      <w:r>
        <w:rPr>
          <w:rFonts w:hint="eastAsia" w:asciiTheme="minorEastAsia" w:hAnsiTheme="minorEastAsia" w:eastAsiaTheme="minorEastAsia" w:cstheme="minorEastAsia"/>
          <w:b w:val="0"/>
          <w:color w:val="auto"/>
          <w:kern w:val="2"/>
          <w:sz w:val="28"/>
          <w:szCs w:val="28"/>
          <w:lang w:val="en-US"/>
        </w:rPr>
        <w:t>6．法律、行政法规规定的其他条件；</w:t>
      </w:r>
    </w:p>
    <w:p>
      <w:pPr>
        <w:keepNext w:val="0"/>
        <w:keepLines w:val="0"/>
        <w:pageBreakBefore w:val="0"/>
        <w:widowControl w:val="0"/>
        <w:tabs>
          <w:tab w:val="left" w:pos="1134"/>
        </w:tabs>
        <w:kinsoku/>
        <w:overflowPunct/>
        <w:topLinePunct w:val="0"/>
        <w:autoSpaceDE/>
        <w:autoSpaceDN/>
        <w:bidi w:val="0"/>
        <w:adjustRightInd w:val="0"/>
        <w:snapToGrid w:val="0"/>
        <w:spacing w:line="400" w:lineRule="exact"/>
        <w:ind w:firstLine="560"/>
        <w:jc w:val="left"/>
        <w:textAlignment w:val="auto"/>
        <w:rPr>
          <w:rFonts w:asciiTheme="minorEastAsia" w:hAnsiTheme="minorEastAsia" w:eastAsiaTheme="minorEastAsia" w:cstheme="minorEastAsia"/>
          <w:b w:val="0"/>
          <w:color w:val="auto"/>
          <w:kern w:val="2"/>
          <w:sz w:val="28"/>
          <w:szCs w:val="28"/>
          <w:lang w:val="en-US"/>
        </w:rPr>
      </w:pPr>
      <w:r>
        <w:rPr>
          <w:rFonts w:hint="eastAsia" w:asciiTheme="minorEastAsia" w:hAnsiTheme="minorEastAsia" w:eastAsiaTheme="minorEastAsia" w:cstheme="minorEastAsia"/>
          <w:b w:val="0"/>
          <w:color w:val="auto"/>
          <w:kern w:val="2"/>
          <w:sz w:val="28"/>
          <w:szCs w:val="28"/>
          <w:lang w:val="en-US"/>
        </w:rPr>
        <w:t>7．采购人根据采购项目提出的特殊条件：无。</w:t>
      </w:r>
    </w:p>
    <w:p>
      <w:pPr>
        <w:keepNext w:val="0"/>
        <w:keepLines w:val="0"/>
        <w:pageBreakBefore w:val="0"/>
        <w:widowControl w:val="0"/>
        <w:tabs>
          <w:tab w:val="left" w:pos="1134"/>
        </w:tabs>
        <w:kinsoku/>
        <w:overflowPunct/>
        <w:topLinePunct w:val="0"/>
        <w:autoSpaceDE/>
        <w:autoSpaceDN/>
        <w:bidi w:val="0"/>
        <w:adjustRightInd w:val="0"/>
        <w:snapToGrid w:val="0"/>
        <w:spacing w:line="400" w:lineRule="exact"/>
        <w:ind w:firstLine="560"/>
        <w:jc w:val="left"/>
        <w:textAlignment w:val="auto"/>
        <w:rPr>
          <w:rFonts w:asciiTheme="minorEastAsia" w:hAnsiTheme="minorEastAsia" w:eastAsiaTheme="minorEastAsia" w:cstheme="minorEastAsia"/>
          <w:b w:val="0"/>
          <w:color w:val="auto"/>
          <w:kern w:val="2"/>
          <w:sz w:val="28"/>
          <w:szCs w:val="28"/>
          <w:lang w:val="en-US"/>
        </w:rPr>
      </w:pPr>
      <w:r>
        <w:rPr>
          <w:rFonts w:hint="eastAsia" w:asciiTheme="minorEastAsia" w:hAnsiTheme="minorEastAsia" w:eastAsiaTheme="minorEastAsia" w:cstheme="minorEastAsia"/>
          <w:b w:val="0"/>
          <w:color w:val="auto"/>
          <w:kern w:val="2"/>
          <w:sz w:val="28"/>
          <w:szCs w:val="28"/>
          <w:lang w:val="en-US"/>
        </w:rPr>
        <w:t>8．按照规定获取了招标文件。</w:t>
      </w:r>
    </w:p>
    <w:p>
      <w:pPr>
        <w:keepNext w:val="0"/>
        <w:keepLines w:val="0"/>
        <w:pageBreakBefore w:val="0"/>
        <w:widowControl w:val="0"/>
        <w:tabs>
          <w:tab w:val="left" w:pos="1134"/>
        </w:tabs>
        <w:kinsoku/>
        <w:overflowPunct/>
        <w:topLinePunct w:val="0"/>
        <w:autoSpaceDE/>
        <w:autoSpaceDN/>
        <w:bidi w:val="0"/>
        <w:adjustRightInd w:val="0"/>
        <w:snapToGrid w:val="0"/>
        <w:spacing w:line="400" w:lineRule="exact"/>
        <w:ind w:firstLine="560"/>
        <w:jc w:val="left"/>
        <w:textAlignment w:val="auto"/>
        <w:rPr>
          <w:rFonts w:asciiTheme="minorEastAsia" w:hAnsiTheme="minorEastAsia" w:eastAsiaTheme="minorEastAsia" w:cstheme="minorEastAsia"/>
          <w:b w:val="0"/>
          <w:color w:val="auto"/>
          <w:kern w:val="2"/>
          <w:sz w:val="28"/>
          <w:szCs w:val="28"/>
          <w:lang w:val="en-US"/>
        </w:rPr>
      </w:pPr>
      <w:r>
        <w:rPr>
          <w:rFonts w:hint="eastAsia" w:asciiTheme="minorEastAsia" w:hAnsiTheme="minorEastAsia" w:eastAsiaTheme="minorEastAsia" w:cstheme="minorEastAsia"/>
          <w:b w:val="0"/>
          <w:color w:val="auto"/>
          <w:kern w:val="2"/>
          <w:sz w:val="28"/>
          <w:szCs w:val="28"/>
          <w:lang w:val="en-US"/>
        </w:rPr>
        <w:t>9．本项目不允许联合体参加。</w:t>
      </w:r>
    </w:p>
    <w:p>
      <w:pPr>
        <w:keepNext w:val="0"/>
        <w:keepLines w:val="0"/>
        <w:pageBreakBefore w:val="0"/>
        <w:widowControl w:val="0"/>
        <w:tabs>
          <w:tab w:val="left" w:pos="1134"/>
        </w:tabs>
        <w:kinsoku/>
        <w:overflowPunct/>
        <w:topLinePunct w:val="0"/>
        <w:autoSpaceDE/>
        <w:autoSpaceDN/>
        <w:bidi w:val="0"/>
        <w:adjustRightInd w:val="0"/>
        <w:snapToGrid w:val="0"/>
        <w:spacing w:line="400" w:lineRule="exact"/>
        <w:ind w:firstLine="420" w:firstLineChars="150"/>
        <w:jc w:val="left"/>
        <w:textAlignment w:val="auto"/>
        <w:rPr>
          <w:rFonts w:asciiTheme="minorEastAsia" w:hAnsiTheme="minorEastAsia" w:eastAsiaTheme="minorEastAsia" w:cstheme="minorEastAsia"/>
          <w:b w:val="0"/>
          <w:color w:val="auto"/>
          <w:kern w:val="2"/>
          <w:sz w:val="28"/>
          <w:szCs w:val="28"/>
          <w:lang w:val="en-US"/>
        </w:rPr>
      </w:pPr>
      <w:r>
        <w:rPr>
          <w:rFonts w:hint="eastAsia" w:asciiTheme="minorEastAsia" w:hAnsiTheme="minorEastAsia" w:eastAsiaTheme="minorEastAsia" w:cstheme="minorEastAsia"/>
          <w:b w:val="0"/>
          <w:color w:val="auto"/>
          <w:kern w:val="2"/>
          <w:sz w:val="28"/>
          <w:szCs w:val="28"/>
          <w:lang w:val="en-US"/>
        </w:rPr>
        <w:t>（二）落实政府采购政策需满足的资格要求：本项目</w:t>
      </w:r>
      <w:r>
        <w:rPr>
          <w:rFonts w:hint="eastAsia" w:asciiTheme="minorEastAsia" w:hAnsiTheme="minorEastAsia" w:eastAsiaTheme="minorEastAsia" w:cstheme="minorEastAsia"/>
          <w:b w:val="0"/>
          <w:color w:val="auto"/>
          <w:kern w:val="2"/>
          <w:sz w:val="28"/>
          <w:szCs w:val="28"/>
          <w:lang w:val="en-US" w:eastAsia="zh-CN"/>
        </w:rPr>
        <w:t>非</w:t>
      </w:r>
      <w:r>
        <w:rPr>
          <w:rFonts w:hint="eastAsia" w:asciiTheme="minorEastAsia" w:hAnsiTheme="minorEastAsia" w:eastAsiaTheme="minorEastAsia" w:cstheme="minorEastAsia"/>
          <w:b w:val="0"/>
          <w:color w:val="auto"/>
          <w:kern w:val="2"/>
          <w:sz w:val="28"/>
          <w:szCs w:val="28"/>
          <w:lang w:val="en-US"/>
        </w:rPr>
        <w:t>专门面向中小企业采购。</w:t>
      </w:r>
    </w:p>
    <w:p>
      <w:pPr>
        <w:keepNext w:val="0"/>
        <w:keepLines w:val="0"/>
        <w:pageBreakBefore w:val="0"/>
        <w:widowControl w:val="0"/>
        <w:kinsoku/>
        <w:overflowPunct/>
        <w:topLinePunct w:val="0"/>
        <w:autoSpaceDE/>
        <w:autoSpaceDN/>
        <w:bidi w:val="0"/>
        <w:adjustRightInd w:val="0"/>
        <w:snapToGrid w:val="0"/>
        <w:spacing w:line="400" w:lineRule="exact"/>
        <w:ind w:firstLine="562"/>
        <w:textAlignment w:val="auto"/>
        <w:rPr>
          <w:rFonts w:asciiTheme="minorEastAsia" w:hAnsiTheme="minorEastAsia" w:eastAsiaTheme="minorEastAsia" w:cstheme="minorEastAsia"/>
          <w:color w:val="auto"/>
          <w:kern w:val="2"/>
          <w:sz w:val="28"/>
          <w:szCs w:val="28"/>
          <w:lang w:val="en-US"/>
        </w:rPr>
      </w:pPr>
      <w:r>
        <w:rPr>
          <w:rFonts w:hint="eastAsia" w:asciiTheme="minorEastAsia" w:hAnsiTheme="minorEastAsia" w:eastAsiaTheme="minorEastAsia" w:cstheme="minorEastAsia"/>
          <w:color w:val="auto"/>
          <w:kern w:val="2"/>
          <w:sz w:val="28"/>
          <w:szCs w:val="28"/>
          <w:lang w:val="en-US"/>
        </w:rPr>
        <w:t>资格条件要求详见本文件第4章，资格条件证明材料详见本文件第5章。</w:t>
      </w:r>
    </w:p>
    <w:p>
      <w:pPr>
        <w:keepNext w:val="0"/>
        <w:keepLines w:val="0"/>
        <w:pageBreakBefore w:val="0"/>
        <w:widowControl w:val="0"/>
        <w:numPr>
          <w:ilvl w:val="0"/>
          <w:numId w:val="2"/>
        </w:numPr>
        <w:kinsoku/>
        <w:overflowPunct/>
        <w:topLinePunct w:val="0"/>
        <w:autoSpaceDE/>
        <w:autoSpaceDN/>
        <w:bidi w:val="0"/>
        <w:adjustRightInd w:val="0"/>
        <w:snapToGrid w:val="0"/>
        <w:spacing w:line="400" w:lineRule="exact"/>
        <w:ind w:left="0" w:firstLine="562"/>
        <w:textAlignment w:val="auto"/>
        <w:rPr>
          <w:rFonts w:asciiTheme="minorEastAsia" w:hAnsiTheme="minorEastAsia" w:eastAsiaTheme="minorEastAsia" w:cstheme="minorEastAsia"/>
          <w:color w:val="auto"/>
          <w:kern w:val="2"/>
          <w:sz w:val="28"/>
          <w:szCs w:val="28"/>
          <w:lang w:val="en-US"/>
        </w:rPr>
      </w:pPr>
      <w:r>
        <w:rPr>
          <w:rFonts w:hint="eastAsia" w:asciiTheme="minorEastAsia" w:hAnsiTheme="minorEastAsia" w:eastAsiaTheme="minorEastAsia" w:cstheme="minorEastAsia"/>
          <w:color w:val="auto"/>
          <w:kern w:val="2"/>
          <w:sz w:val="28"/>
          <w:szCs w:val="28"/>
          <w:lang w:val="en-US"/>
        </w:rPr>
        <w:t>禁止参加本次采购活动的供应商</w:t>
      </w:r>
    </w:p>
    <w:p>
      <w:pPr>
        <w:keepNext w:val="0"/>
        <w:keepLines w:val="0"/>
        <w:pageBreakBefore w:val="0"/>
        <w:widowControl w:val="0"/>
        <w:tabs>
          <w:tab w:val="left" w:pos="1134"/>
        </w:tabs>
        <w:kinsoku/>
        <w:overflowPunct/>
        <w:topLinePunct w:val="0"/>
        <w:autoSpaceDE/>
        <w:autoSpaceDN/>
        <w:bidi w:val="0"/>
        <w:adjustRightInd w:val="0"/>
        <w:snapToGrid w:val="0"/>
        <w:spacing w:line="400" w:lineRule="exact"/>
        <w:ind w:firstLine="560"/>
        <w:jc w:val="left"/>
        <w:textAlignment w:val="auto"/>
        <w:rPr>
          <w:rFonts w:asciiTheme="minorEastAsia" w:hAnsiTheme="minorEastAsia" w:eastAsiaTheme="minorEastAsia" w:cstheme="minorEastAsia"/>
          <w:b w:val="0"/>
          <w:color w:val="auto"/>
          <w:kern w:val="2"/>
          <w:sz w:val="28"/>
          <w:szCs w:val="28"/>
          <w:lang w:val="en-US"/>
        </w:rPr>
      </w:pPr>
      <w:r>
        <w:rPr>
          <w:rFonts w:hint="eastAsia" w:asciiTheme="minorEastAsia" w:hAnsiTheme="minorEastAsia" w:eastAsiaTheme="minorEastAsia" w:cstheme="minorEastAsia"/>
          <w:b w:val="0"/>
          <w:color w:val="auto"/>
          <w:kern w:val="2"/>
          <w:sz w:val="28"/>
          <w:szCs w:val="28"/>
          <w:lang w:val="en-US"/>
        </w:rPr>
        <w:t>根据《关于在政府采购活动中查询及使用信用记录有关问题的通知》（财库〔2016〕125号）的要求，采购代理机构将通过“信用中国”网站（www.creditchina.gov.cn）、“中国政府采购网”网站（www.ccgp.gov.cn）等渠道查询供应商在开标当日之前的信用信息记录并保存信用记录结果网页截图，拒绝列入失信被执行人、重大税收违法案件当事人名单、政府采购严重违法失信行为记录名单及其他不符合《中华人民共和国政府采购法》第二十二条规定条件的供应商参加本项目的采购活动。</w:t>
      </w:r>
    </w:p>
    <w:p>
      <w:pPr>
        <w:keepNext w:val="0"/>
        <w:keepLines w:val="0"/>
        <w:pageBreakBefore w:val="0"/>
        <w:widowControl w:val="0"/>
        <w:numPr>
          <w:ilvl w:val="0"/>
          <w:numId w:val="2"/>
        </w:numPr>
        <w:kinsoku/>
        <w:overflowPunct/>
        <w:topLinePunct w:val="0"/>
        <w:autoSpaceDE/>
        <w:autoSpaceDN/>
        <w:bidi w:val="0"/>
        <w:adjustRightInd w:val="0"/>
        <w:snapToGrid w:val="0"/>
        <w:spacing w:line="400" w:lineRule="exact"/>
        <w:ind w:left="0" w:firstLine="562"/>
        <w:textAlignment w:val="auto"/>
        <w:rPr>
          <w:rFonts w:cs="宋体"/>
          <w:color w:val="auto"/>
          <w:kern w:val="2"/>
          <w:sz w:val="28"/>
          <w:szCs w:val="28"/>
          <w:lang w:val="en-US"/>
        </w:rPr>
      </w:pPr>
      <w:r>
        <w:rPr>
          <w:rFonts w:hint="eastAsia" w:cs="宋体"/>
          <w:color w:val="auto"/>
          <w:kern w:val="2"/>
          <w:sz w:val="28"/>
          <w:szCs w:val="28"/>
          <w:lang w:val="en-US"/>
        </w:rPr>
        <w:t>招标文件获取时间、地点、方式</w:t>
      </w:r>
    </w:p>
    <w:p>
      <w:pPr>
        <w:keepNext w:val="0"/>
        <w:keepLines w:val="0"/>
        <w:pageBreakBefore w:val="0"/>
        <w:widowControl w:val="0"/>
        <w:tabs>
          <w:tab w:val="left" w:pos="1080"/>
        </w:tabs>
        <w:kinsoku/>
        <w:overflowPunct/>
        <w:topLinePunct w:val="0"/>
        <w:autoSpaceDE/>
        <w:autoSpaceDN/>
        <w:bidi w:val="0"/>
        <w:adjustRightInd w:val="0"/>
        <w:snapToGrid w:val="0"/>
        <w:spacing w:line="400" w:lineRule="exact"/>
        <w:ind w:firstLine="562"/>
        <w:textAlignment w:val="auto"/>
        <w:rPr>
          <w:rFonts w:cs="宋体"/>
          <w:b w:val="0"/>
          <w:color w:val="auto"/>
          <w:kern w:val="2"/>
          <w:sz w:val="28"/>
          <w:szCs w:val="28"/>
          <w:lang w:val="en-US"/>
        </w:rPr>
      </w:pPr>
      <w:r>
        <w:rPr>
          <w:rFonts w:hint="eastAsia" w:cs="宋体"/>
          <w:bCs/>
          <w:color w:val="auto"/>
          <w:kern w:val="2"/>
          <w:sz w:val="28"/>
          <w:szCs w:val="28"/>
          <w:lang w:val="en-US"/>
        </w:rPr>
        <w:t>获取时间：</w:t>
      </w:r>
      <w:r>
        <w:rPr>
          <w:rFonts w:hint="eastAsia" w:cs="宋体"/>
          <w:b w:val="0"/>
          <w:color w:val="auto"/>
          <w:kern w:val="2"/>
          <w:sz w:val="28"/>
          <w:szCs w:val="28"/>
          <w:u w:val="single"/>
          <w:lang w:val="en-US"/>
        </w:rPr>
        <w:t>2021</w:t>
      </w:r>
      <w:r>
        <w:rPr>
          <w:rFonts w:hint="eastAsia" w:cs="宋体"/>
          <w:b w:val="0"/>
          <w:color w:val="auto"/>
          <w:kern w:val="2"/>
          <w:sz w:val="28"/>
          <w:szCs w:val="28"/>
          <w:lang w:val="en-US"/>
        </w:rPr>
        <w:t>年</w:t>
      </w:r>
      <w:r>
        <w:rPr>
          <w:rFonts w:hint="eastAsia" w:cs="宋体"/>
          <w:b w:val="0"/>
          <w:color w:val="auto"/>
          <w:kern w:val="2"/>
          <w:sz w:val="28"/>
          <w:szCs w:val="28"/>
          <w:u w:val="single"/>
          <w:lang w:val="en-US" w:eastAsia="zh-CN"/>
        </w:rPr>
        <w:t>6</w:t>
      </w:r>
      <w:r>
        <w:rPr>
          <w:rFonts w:hint="eastAsia" w:cs="宋体"/>
          <w:b w:val="0"/>
          <w:color w:val="auto"/>
          <w:kern w:val="2"/>
          <w:sz w:val="28"/>
          <w:szCs w:val="28"/>
          <w:lang w:val="en-US"/>
        </w:rPr>
        <w:t>月</w:t>
      </w:r>
      <w:r>
        <w:rPr>
          <w:rFonts w:hint="eastAsia" w:cs="宋体"/>
          <w:b w:val="0"/>
          <w:color w:val="auto"/>
          <w:kern w:val="2"/>
          <w:sz w:val="28"/>
          <w:szCs w:val="28"/>
          <w:u w:val="single"/>
          <w:lang w:val="en-US" w:eastAsia="zh-CN"/>
        </w:rPr>
        <w:t>21</w:t>
      </w:r>
      <w:r>
        <w:rPr>
          <w:rFonts w:hint="eastAsia" w:cs="宋体"/>
          <w:b w:val="0"/>
          <w:color w:val="auto"/>
          <w:kern w:val="2"/>
          <w:sz w:val="28"/>
          <w:szCs w:val="28"/>
          <w:lang w:val="en-US"/>
        </w:rPr>
        <w:t>日至</w:t>
      </w:r>
      <w:r>
        <w:rPr>
          <w:rFonts w:hint="eastAsia" w:cs="宋体"/>
          <w:b w:val="0"/>
          <w:color w:val="auto"/>
          <w:kern w:val="2"/>
          <w:sz w:val="28"/>
          <w:szCs w:val="28"/>
          <w:u w:val="single"/>
          <w:lang w:val="en-US"/>
        </w:rPr>
        <w:t>2021</w:t>
      </w:r>
      <w:r>
        <w:rPr>
          <w:rFonts w:hint="eastAsia" w:cs="宋体"/>
          <w:b w:val="0"/>
          <w:color w:val="auto"/>
          <w:kern w:val="2"/>
          <w:sz w:val="28"/>
          <w:szCs w:val="28"/>
          <w:lang w:val="en-US"/>
        </w:rPr>
        <w:t>年</w:t>
      </w:r>
      <w:r>
        <w:rPr>
          <w:rFonts w:hint="eastAsia" w:cs="宋体"/>
          <w:b w:val="0"/>
          <w:color w:val="auto"/>
          <w:kern w:val="2"/>
          <w:sz w:val="28"/>
          <w:szCs w:val="28"/>
          <w:u w:val="single"/>
          <w:lang w:val="en-US" w:eastAsia="zh-CN"/>
        </w:rPr>
        <w:t>6</w:t>
      </w:r>
      <w:r>
        <w:rPr>
          <w:rFonts w:hint="eastAsia" w:cs="宋体"/>
          <w:b w:val="0"/>
          <w:color w:val="auto"/>
          <w:kern w:val="2"/>
          <w:sz w:val="28"/>
          <w:szCs w:val="28"/>
          <w:lang w:val="en-US"/>
        </w:rPr>
        <w:t>月</w:t>
      </w:r>
      <w:r>
        <w:rPr>
          <w:rFonts w:hint="eastAsia" w:cs="宋体"/>
          <w:b w:val="0"/>
          <w:color w:val="auto"/>
          <w:kern w:val="2"/>
          <w:sz w:val="28"/>
          <w:szCs w:val="28"/>
          <w:u w:val="single"/>
          <w:lang w:val="en-US" w:eastAsia="zh-CN"/>
        </w:rPr>
        <w:t>25</w:t>
      </w:r>
      <w:r>
        <w:rPr>
          <w:rFonts w:hint="eastAsia" w:cs="宋体"/>
          <w:b w:val="0"/>
          <w:color w:val="auto"/>
          <w:kern w:val="2"/>
          <w:sz w:val="28"/>
          <w:szCs w:val="28"/>
          <w:lang w:val="en-US"/>
        </w:rPr>
        <w:t>日，每天上午9:00至12:00，下午14:00至17:00（北京时间，法定节假日除外）。</w:t>
      </w:r>
    </w:p>
    <w:p>
      <w:pPr>
        <w:keepNext w:val="0"/>
        <w:keepLines w:val="0"/>
        <w:pageBreakBefore w:val="0"/>
        <w:widowControl w:val="0"/>
        <w:tabs>
          <w:tab w:val="left" w:pos="1080"/>
        </w:tabs>
        <w:kinsoku/>
        <w:overflowPunct/>
        <w:topLinePunct w:val="0"/>
        <w:autoSpaceDE/>
        <w:autoSpaceDN/>
        <w:bidi w:val="0"/>
        <w:adjustRightInd w:val="0"/>
        <w:snapToGrid w:val="0"/>
        <w:spacing w:line="400" w:lineRule="exact"/>
        <w:ind w:firstLine="562"/>
        <w:textAlignment w:val="auto"/>
        <w:rPr>
          <w:rFonts w:cs="宋体"/>
          <w:b w:val="0"/>
          <w:color w:val="auto"/>
          <w:kern w:val="2"/>
          <w:sz w:val="28"/>
          <w:szCs w:val="28"/>
          <w:lang w:val="en-US"/>
        </w:rPr>
      </w:pPr>
      <w:r>
        <w:rPr>
          <w:rFonts w:hint="eastAsia" w:cs="宋体"/>
          <w:bCs/>
          <w:color w:val="auto"/>
          <w:kern w:val="2"/>
          <w:sz w:val="28"/>
          <w:szCs w:val="28"/>
          <w:lang w:val="en-US"/>
        </w:rPr>
        <w:t>获取地址：</w:t>
      </w:r>
      <w:r>
        <w:rPr>
          <w:rFonts w:hint="eastAsia" w:cs="宋体"/>
          <w:b w:val="0"/>
          <w:color w:val="auto"/>
          <w:kern w:val="2"/>
          <w:sz w:val="28"/>
          <w:szCs w:val="28"/>
          <w:lang w:val="en-US"/>
        </w:rPr>
        <w:t>四川省成都市龙泉驿区龙泉街道桃都大道中段888号1栋5单元17层12号。</w:t>
      </w:r>
    </w:p>
    <w:p>
      <w:pPr>
        <w:keepNext w:val="0"/>
        <w:keepLines w:val="0"/>
        <w:pageBreakBefore w:val="0"/>
        <w:widowControl w:val="0"/>
        <w:tabs>
          <w:tab w:val="left" w:pos="1080"/>
        </w:tabs>
        <w:kinsoku/>
        <w:overflowPunct/>
        <w:topLinePunct w:val="0"/>
        <w:autoSpaceDE/>
        <w:autoSpaceDN/>
        <w:bidi w:val="0"/>
        <w:adjustRightInd w:val="0"/>
        <w:snapToGrid w:val="0"/>
        <w:spacing w:line="400" w:lineRule="exact"/>
        <w:ind w:firstLine="562"/>
        <w:textAlignment w:val="auto"/>
        <w:rPr>
          <w:rFonts w:cs="宋体"/>
          <w:bCs/>
          <w:color w:val="auto"/>
          <w:kern w:val="2"/>
          <w:sz w:val="28"/>
          <w:szCs w:val="28"/>
          <w:lang w:val="en-US"/>
        </w:rPr>
      </w:pPr>
      <w:r>
        <w:rPr>
          <w:rFonts w:hint="eastAsia" w:cs="宋体"/>
          <w:bCs/>
          <w:color w:val="auto"/>
          <w:kern w:val="2"/>
          <w:sz w:val="28"/>
          <w:szCs w:val="28"/>
          <w:lang w:val="en-US"/>
        </w:rPr>
        <w:t>获取方式：</w:t>
      </w:r>
    </w:p>
    <w:p>
      <w:pPr>
        <w:keepNext w:val="0"/>
        <w:keepLines w:val="0"/>
        <w:pageBreakBefore w:val="0"/>
        <w:widowControl w:val="0"/>
        <w:tabs>
          <w:tab w:val="left" w:pos="1080"/>
        </w:tabs>
        <w:kinsoku/>
        <w:overflowPunct/>
        <w:topLinePunct w:val="0"/>
        <w:autoSpaceDE/>
        <w:autoSpaceDN/>
        <w:bidi w:val="0"/>
        <w:adjustRightInd w:val="0"/>
        <w:snapToGrid w:val="0"/>
        <w:spacing w:line="400" w:lineRule="exact"/>
        <w:ind w:firstLine="562"/>
        <w:textAlignment w:val="auto"/>
        <w:rPr>
          <w:rFonts w:cs="宋体"/>
          <w:b w:val="0"/>
          <w:color w:val="auto"/>
          <w:kern w:val="2"/>
          <w:sz w:val="28"/>
          <w:szCs w:val="28"/>
          <w:lang w:val="en-US"/>
        </w:rPr>
      </w:pPr>
      <w:r>
        <w:rPr>
          <w:rFonts w:hint="eastAsia" w:cs="宋体"/>
          <w:bCs/>
          <w:color w:val="auto"/>
          <w:kern w:val="2"/>
          <w:sz w:val="28"/>
          <w:szCs w:val="28"/>
          <w:lang w:val="en-US"/>
        </w:rPr>
        <w:t>（1）现场获取：</w:t>
      </w:r>
      <w:r>
        <w:rPr>
          <w:rFonts w:hint="eastAsia" w:cs="宋体"/>
          <w:b w:val="0"/>
          <w:color w:val="auto"/>
          <w:kern w:val="2"/>
          <w:sz w:val="28"/>
          <w:szCs w:val="28"/>
          <w:lang w:val="en-US"/>
        </w:rPr>
        <w:t>供应商现场获取招标文件时，经办人员须提交以下资料：供应商为法人或者其他组织的，提供单位介绍信或委托书原件、经办人身份证复印件；供应商为自然人的，只需提供本人身份证复印件。</w:t>
      </w:r>
    </w:p>
    <w:p>
      <w:pPr>
        <w:keepNext w:val="0"/>
        <w:keepLines w:val="0"/>
        <w:pageBreakBefore w:val="0"/>
        <w:widowControl w:val="0"/>
        <w:tabs>
          <w:tab w:val="left" w:pos="1080"/>
        </w:tabs>
        <w:kinsoku/>
        <w:overflowPunct/>
        <w:topLinePunct w:val="0"/>
        <w:autoSpaceDE/>
        <w:autoSpaceDN/>
        <w:bidi w:val="0"/>
        <w:adjustRightInd w:val="0"/>
        <w:snapToGrid w:val="0"/>
        <w:spacing w:line="400" w:lineRule="exact"/>
        <w:ind w:firstLine="562"/>
        <w:textAlignment w:val="auto"/>
        <w:rPr>
          <w:rFonts w:cs="宋体"/>
          <w:b w:val="0"/>
          <w:color w:val="auto"/>
          <w:kern w:val="2"/>
          <w:sz w:val="28"/>
          <w:szCs w:val="28"/>
          <w:lang w:val="en-US"/>
        </w:rPr>
      </w:pPr>
      <w:r>
        <w:rPr>
          <w:rFonts w:hint="eastAsia" w:cs="宋体"/>
          <w:bCs/>
          <w:color w:val="auto"/>
          <w:kern w:val="2"/>
          <w:sz w:val="28"/>
          <w:szCs w:val="28"/>
          <w:lang w:val="en-US"/>
        </w:rPr>
        <w:t>（2）邮购获取：</w:t>
      </w:r>
      <w:r>
        <w:rPr>
          <w:rFonts w:hint="eastAsia" w:cs="宋体"/>
          <w:b w:val="0"/>
          <w:color w:val="auto"/>
          <w:kern w:val="2"/>
          <w:sz w:val="28"/>
          <w:szCs w:val="28"/>
          <w:lang w:val="en-US"/>
        </w:rPr>
        <w:t>供应商邮购获取招标文件时，须将获取招标文件须提供的资料（供应商为法人或者其他组织的，提供单位介绍信或委托书原件、经办人身份证复印件；供应商为自然人的，只需提供本人身份证复印件。）、单位名称、联系人、联系方式、邮箱地址、所购采购项目名称及编号等信息传至采购代理机构电子邮箱（scty@sctaoyu.com）。</w:t>
      </w:r>
    </w:p>
    <w:p>
      <w:pPr>
        <w:keepNext w:val="0"/>
        <w:keepLines w:val="0"/>
        <w:pageBreakBefore w:val="0"/>
        <w:widowControl w:val="0"/>
        <w:tabs>
          <w:tab w:val="left" w:pos="1080"/>
        </w:tabs>
        <w:kinsoku/>
        <w:overflowPunct/>
        <w:topLinePunct w:val="0"/>
        <w:autoSpaceDE/>
        <w:autoSpaceDN/>
        <w:bidi w:val="0"/>
        <w:adjustRightInd w:val="0"/>
        <w:snapToGrid w:val="0"/>
        <w:spacing w:line="400" w:lineRule="exact"/>
        <w:ind w:firstLine="560"/>
        <w:textAlignment w:val="auto"/>
        <w:rPr>
          <w:rFonts w:cs="宋体"/>
          <w:b w:val="0"/>
          <w:color w:val="auto"/>
          <w:kern w:val="2"/>
          <w:sz w:val="28"/>
          <w:szCs w:val="28"/>
          <w:lang w:val="en-US"/>
        </w:rPr>
      </w:pPr>
      <w:r>
        <w:rPr>
          <w:rFonts w:hint="eastAsia" w:cs="宋体"/>
          <w:b w:val="0"/>
          <w:color w:val="auto"/>
          <w:kern w:val="2"/>
          <w:sz w:val="28"/>
          <w:szCs w:val="28"/>
          <w:lang w:val="en-US"/>
        </w:rPr>
        <w:t>本项目招标文件无偿获取（投标资格不能转让）。供应商可自行选择现场获取或邮购获取，并按照招标文件规定提供相应资料。供应商获取招标文件时必须如实认真填写项目信息及供应商信息；若因供应商提供的错误信息，对自身参与本项目事宜造成影响的，由供应商自行承担责任（供应商欲修改报名信息，请于投标截止日前到采购代理机构重新填写报名登记表）。</w:t>
      </w:r>
    </w:p>
    <w:p>
      <w:pPr>
        <w:keepNext w:val="0"/>
        <w:keepLines w:val="0"/>
        <w:pageBreakBefore w:val="0"/>
        <w:widowControl w:val="0"/>
        <w:numPr>
          <w:ilvl w:val="0"/>
          <w:numId w:val="2"/>
        </w:numPr>
        <w:kinsoku/>
        <w:overflowPunct/>
        <w:topLinePunct w:val="0"/>
        <w:autoSpaceDE/>
        <w:autoSpaceDN/>
        <w:bidi w:val="0"/>
        <w:adjustRightInd w:val="0"/>
        <w:snapToGrid w:val="0"/>
        <w:spacing w:line="400" w:lineRule="exact"/>
        <w:ind w:left="0" w:firstLine="562"/>
        <w:textAlignment w:val="auto"/>
        <w:rPr>
          <w:rFonts w:cs="宋体"/>
          <w:b w:val="0"/>
          <w:color w:val="auto"/>
          <w:kern w:val="2"/>
          <w:sz w:val="28"/>
          <w:szCs w:val="28"/>
          <w:lang w:val="en-US"/>
        </w:rPr>
      </w:pPr>
      <w:r>
        <w:rPr>
          <w:rFonts w:hint="eastAsia" w:cs="宋体"/>
          <w:color w:val="auto"/>
          <w:kern w:val="2"/>
          <w:sz w:val="28"/>
          <w:szCs w:val="28"/>
          <w:lang w:val="en-US"/>
        </w:rPr>
        <w:t>投标截止时间和开标时间：</w:t>
      </w:r>
      <w:r>
        <w:rPr>
          <w:rFonts w:hint="eastAsia" w:cs="宋体"/>
          <w:b w:val="0"/>
          <w:color w:val="auto"/>
          <w:kern w:val="2"/>
          <w:sz w:val="28"/>
          <w:szCs w:val="28"/>
          <w:lang w:val="en-US"/>
        </w:rPr>
        <w:t xml:space="preserve"> </w:t>
      </w:r>
      <w:r>
        <w:rPr>
          <w:rFonts w:hint="eastAsia" w:cs="宋体"/>
          <w:b w:val="0"/>
          <w:color w:val="auto"/>
          <w:kern w:val="2"/>
          <w:sz w:val="28"/>
          <w:szCs w:val="28"/>
          <w:u w:val="single"/>
          <w:lang w:val="en-US"/>
        </w:rPr>
        <w:t>2021</w:t>
      </w:r>
      <w:r>
        <w:rPr>
          <w:rFonts w:hint="eastAsia" w:cs="宋体"/>
          <w:b w:val="0"/>
          <w:color w:val="auto"/>
          <w:kern w:val="2"/>
          <w:sz w:val="28"/>
          <w:szCs w:val="28"/>
          <w:lang w:val="en-US"/>
        </w:rPr>
        <w:t>年</w:t>
      </w:r>
      <w:r>
        <w:rPr>
          <w:rFonts w:hint="eastAsia" w:cs="宋体"/>
          <w:b w:val="0"/>
          <w:color w:val="auto"/>
          <w:kern w:val="2"/>
          <w:sz w:val="28"/>
          <w:szCs w:val="28"/>
          <w:u w:val="single"/>
          <w:lang w:val="en-US" w:eastAsia="zh-CN"/>
        </w:rPr>
        <w:t>7</w:t>
      </w:r>
      <w:r>
        <w:rPr>
          <w:rFonts w:hint="eastAsia" w:cs="宋体"/>
          <w:b w:val="0"/>
          <w:color w:val="auto"/>
          <w:kern w:val="2"/>
          <w:sz w:val="28"/>
          <w:szCs w:val="28"/>
          <w:lang w:val="en-US"/>
        </w:rPr>
        <w:t>月</w:t>
      </w:r>
      <w:r>
        <w:rPr>
          <w:rFonts w:hint="eastAsia" w:cs="宋体"/>
          <w:b w:val="0"/>
          <w:color w:val="auto"/>
          <w:kern w:val="2"/>
          <w:sz w:val="28"/>
          <w:szCs w:val="28"/>
          <w:u w:val="single"/>
          <w:lang w:val="en-US" w:eastAsia="zh-CN"/>
        </w:rPr>
        <w:t>13</w:t>
      </w:r>
      <w:r>
        <w:rPr>
          <w:rFonts w:hint="eastAsia" w:cs="宋体"/>
          <w:b w:val="0"/>
          <w:color w:val="auto"/>
          <w:kern w:val="2"/>
          <w:sz w:val="28"/>
          <w:szCs w:val="28"/>
          <w:lang w:val="en-US"/>
        </w:rPr>
        <w:t>日11:00（北京时间）。</w:t>
      </w:r>
    </w:p>
    <w:p>
      <w:pPr>
        <w:keepNext w:val="0"/>
        <w:keepLines w:val="0"/>
        <w:pageBreakBefore w:val="0"/>
        <w:widowControl w:val="0"/>
        <w:kinsoku/>
        <w:overflowPunct/>
        <w:topLinePunct w:val="0"/>
        <w:autoSpaceDE/>
        <w:autoSpaceDN/>
        <w:bidi w:val="0"/>
        <w:adjustRightInd w:val="0"/>
        <w:snapToGrid w:val="0"/>
        <w:spacing w:line="400" w:lineRule="exact"/>
        <w:ind w:firstLine="560"/>
        <w:textAlignment w:val="auto"/>
        <w:rPr>
          <w:rFonts w:cs="宋体"/>
          <w:b w:val="0"/>
          <w:color w:val="auto"/>
          <w:kern w:val="2"/>
          <w:sz w:val="28"/>
          <w:szCs w:val="28"/>
          <w:lang w:val="en-US"/>
        </w:rPr>
      </w:pPr>
      <w:r>
        <w:rPr>
          <w:rFonts w:hint="eastAsia" w:cs="宋体"/>
          <w:b w:val="0"/>
          <w:color w:val="auto"/>
          <w:kern w:val="2"/>
          <w:sz w:val="28"/>
          <w:szCs w:val="28"/>
          <w:lang w:val="en-US"/>
        </w:rPr>
        <w:t>投标文件应在开标当日投标截止时间前送达开标地点，本次</w:t>
      </w:r>
      <w:bookmarkStart w:id="868" w:name="_GoBack"/>
      <w:bookmarkEnd w:id="868"/>
      <w:r>
        <w:rPr>
          <w:rFonts w:hint="eastAsia" w:cs="宋体"/>
          <w:b w:val="0"/>
          <w:color w:val="auto"/>
          <w:kern w:val="2"/>
          <w:sz w:val="28"/>
          <w:szCs w:val="28"/>
          <w:lang w:val="en-US"/>
        </w:rPr>
        <w:t>招标不接受邮寄方式递交的投标文件。</w:t>
      </w:r>
    </w:p>
    <w:p>
      <w:pPr>
        <w:keepNext w:val="0"/>
        <w:keepLines w:val="0"/>
        <w:pageBreakBefore w:val="0"/>
        <w:widowControl w:val="0"/>
        <w:kinsoku/>
        <w:overflowPunct/>
        <w:topLinePunct w:val="0"/>
        <w:autoSpaceDE/>
        <w:autoSpaceDN/>
        <w:bidi w:val="0"/>
        <w:adjustRightInd w:val="0"/>
        <w:snapToGrid w:val="0"/>
        <w:spacing w:line="400" w:lineRule="exact"/>
        <w:ind w:firstLine="560"/>
        <w:textAlignment w:val="auto"/>
        <w:rPr>
          <w:rFonts w:cs="宋体"/>
          <w:b w:val="0"/>
          <w:color w:val="auto"/>
          <w:kern w:val="2"/>
          <w:sz w:val="28"/>
          <w:szCs w:val="28"/>
          <w:lang w:val="en-US"/>
        </w:rPr>
      </w:pPr>
      <w:r>
        <w:rPr>
          <w:rFonts w:hint="eastAsia" w:cs="宋体"/>
          <w:b w:val="0"/>
          <w:color w:val="auto"/>
          <w:kern w:val="2"/>
          <w:sz w:val="28"/>
          <w:szCs w:val="28"/>
          <w:lang w:val="en-US"/>
        </w:rPr>
        <w:t>请投标人按时参与本项目的开标，投标人未参加开标的，视同认可开标结果。</w:t>
      </w:r>
    </w:p>
    <w:p>
      <w:pPr>
        <w:keepNext w:val="0"/>
        <w:keepLines w:val="0"/>
        <w:pageBreakBefore w:val="0"/>
        <w:widowControl w:val="0"/>
        <w:numPr>
          <w:ilvl w:val="0"/>
          <w:numId w:val="2"/>
        </w:numPr>
        <w:kinsoku/>
        <w:overflowPunct/>
        <w:topLinePunct w:val="0"/>
        <w:autoSpaceDE/>
        <w:autoSpaceDN/>
        <w:bidi w:val="0"/>
        <w:adjustRightInd w:val="0"/>
        <w:snapToGrid w:val="0"/>
        <w:spacing w:line="400" w:lineRule="exact"/>
        <w:ind w:left="0" w:firstLine="562"/>
        <w:textAlignment w:val="auto"/>
        <w:rPr>
          <w:rFonts w:cs="宋体"/>
          <w:color w:val="auto"/>
          <w:kern w:val="2"/>
          <w:sz w:val="28"/>
          <w:szCs w:val="28"/>
          <w:lang w:val="en-US"/>
        </w:rPr>
      </w:pPr>
      <w:r>
        <w:rPr>
          <w:rFonts w:hint="eastAsia" w:cs="宋体"/>
          <w:color w:val="auto"/>
          <w:kern w:val="2"/>
          <w:sz w:val="28"/>
          <w:szCs w:val="28"/>
          <w:lang w:val="en-US"/>
        </w:rPr>
        <w:t>投标文件递交地点及开标地点：</w:t>
      </w:r>
    </w:p>
    <w:p>
      <w:pPr>
        <w:keepNext w:val="0"/>
        <w:keepLines w:val="0"/>
        <w:pageBreakBefore w:val="0"/>
        <w:widowControl w:val="0"/>
        <w:kinsoku/>
        <w:overflowPunct/>
        <w:topLinePunct w:val="0"/>
        <w:autoSpaceDE/>
        <w:autoSpaceDN/>
        <w:bidi w:val="0"/>
        <w:adjustRightInd w:val="0"/>
        <w:snapToGrid w:val="0"/>
        <w:spacing w:line="400" w:lineRule="exact"/>
        <w:ind w:firstLine="560"/>
        <w:textAlignment w:val="auto"/>
        <w:rPr>
          <w:rFonts w:cs="宋体"/>
          <w:b w:val="0"/>
          <w:color w:val="auto"/>
          <w:kern w:val="2"/>
          <w:sz w:val="28"/>
          <w:szCs w:val="28"/>
          <w:lang w:val="en-US"/>
        </w:rPr>
      </w:pPr>
      <w:r>
        <w:rPr>
          <w:rFonts w:hint="eastAsia" w:cs="宋体"/>
          <w:b w:val="0"/>
          <w:color w:val="auto"/>
          <w:kern w:val="2"/>
          <w:sz w:val="28"/>
          <w:szCs w:val="28"/>
          <w:lang w:val="en-US"/>
        </w:rPr>
        <w:t>四川省成都市龙泉驿区龙泉街道桃都大道中段888号1栋5单元17层12号。</w:t>
      </w:r>
    </w:p>
    <w:p>
      <w:pPr>
        <w:keepNext w:val="0"/>
        <w:keepLines w:val="0"/>
        <w:pageBreakBefore w:val="0"/>
        <w:widowControl w:val="0"/>
        <w:numPr>
          <w:ilvl w:val="0"/>
          <w:numId w:val="2"/>
        </w:numPr>
        <w:kinsoku/>
        <w:overflowPunct/>
        <w:topLinePunct w:val="0"/>
        <w:autoSpaceDE/>
        <w:autoSpaceDN/>
        <w:bidi w:val="0"/>
        <w:adjustRightInd w:val="0"/>
        <w:snapToGrid w:val="0"/>
        <w:spacing w:line="400" w:lineRule="exact"/>
        <w:ind w:left="0" w:firstLine="562"/>
        <w:textAlignment w:val="auto"/>
        <w:rPr>
          <w:rFonts w:cs="宋体"/>
          <w:color w:val="auto"/>
          <w:kern w:val="2"/>
          <w:sz w:val="28"/>
          <w:szCs w:val="28"/>
          <w:lang w:val="en-US"/>
        </w:rPr>
      </w:pPr>
      <w:r>
        <w:rPr>
          <w:rFonts w:hint="eastAsia" w:cs="宋体"/>
          <w:color w:val="auto"/>
          <w:kern w:val="2"/>
          <w:sz w:val="28"/>
          <w:szCs w:val="28"/>
          <w:lang w:val="en-US"/>
        </w:rPr>
        <w:t>本投标邀请在四川政府采购网上以公告形式发布，公告期限为发布之日起5个工作日。</w:t>
      </w:r>
    </w:p>
    <w:p>
      <w:pPr>
        <w:keepNext w:val="0"/>
        <w:keepLines w:val="0"/>
        <w:pageBreakBefore w:val="0"/>
        <w:widowControl w:val="0"/>
        <w:numPr>
          <w:ilvl w:val="0"/>
          <w:numId w:val="2"/>
        </w:numPr>
        <w:kinsoku/>
        <w:overflowPunct/>
        <w:topLinePunct w:val="0"/>
        <w:autoSpaceDE/>
        <w:autoSpaceDN/>
        <w:bidi w:val="0"/>
        <w:adjustRightInd w:val="0"/>
        <w:snapToGrid w:val="0"/>
        <w:spacing w:line="400" w:lineRule="exact"/>
        <w:ind w:left="0" w:firstLine="562"/>
        <w:textAlignment w:val="auto"/>
        <w:rPr>
          <w:rFonts w:cs="宋体"/>
          <w:color w:val="auto"/>
          <w:kern w:val="2"/>
          <w:sz w:val="28"/>
          <w:szCs w:val="28"/>
          <w:lang w:val="en-US"/>
        </w:rPr>
      </w:pPr>
      <w:r>
        <w:rPr>
          <w:rFonts w:hint="eastAsia" w:cs="宋体"/>
          <w:color w:val="auto"/>
          <w:kern w:val="2"/>
          <w:sz w:val="28"/>
          <w:szCs w:val="28"/>
          <w:lang w:val="en-US"/>
        </w:rPr>
        <w:t>本项目支持中小企业信用融资（详见第二章投标人须知）。</w:t>
      </w:r>
    </w:p>
    <w:p>
      <w:pPr>
        <w:keepNext w:val="0"/>
        <w:keepLines w:val="0"/>
        <w:pageBreakBefore w:val="0"/>
        <w:widowControl w:val="0"/>
        <w:numPr>
          <w:ilvl w:val="0"/>
          <w:numId w:val="2"/>
        </w:numPr>
        <w:kinsoku/>
        <w:overflowPunct/>
        <w:topLinePunct w:val="0"/>
        <w:autoSpaceDE/>
        <w:autoSpaceDN/>
        <w:bidi w:val="0"/>
        <w:adjustRightInd w:val="0"/>
        <w:snapToGrid w:val="0"/>
        <w:spacing w:line="400" w:lineRule="exact"/>
        <w:ind w:left="0" w:firstLine="562"/>
        <w:textAlignment w:val="auto"/>
        <w:rPr>
          <w:rFonts w:cs="宋体"/>
          <w:color w:val="auto"/>
          <w:kern w:val="2"/>
          <w:sz w:val="28"/>
          <w:szCs w:val="28"/>
          <w:lang w:val="en-US"/>
        </w:rPr>
      </w:pPr>
      <w:r>
        <w:rPr>
          <w:rFonts w:hint="eastAsia" w:cs="宋体"/>
          <w:color w:val="auto"/>
          <w:kern w:val="2"/>
          <w:sz w:val="28"/>
          <w:szCs w:val="28"/>
          <w:lang w:val="en-US"/>
        </w:rPr>
        <w:t>联系方式</w:t>
      </w:r>
    </w:p>
    <w:p>
      <w:pPr>
        <w:keepNext w:val="0"/>
        <w:keepLines w:val="0"/>
        <w:pageBreakBefore w:val="0"/>
        <w:widowControl w:val="0"/>
        <w:kinsoku/>
        <w:overflowPunct/>
        <w:topLinePunct w:val="0"/>
        <w:autoSpaceDE/>
        <w:autoSpaceDN/>
        <w:bidi w:val="0"/>
        <w:adjustRightInd w:val="0"/>
        <w:snapToGrid w:val="0"/>
        <w:spacing w:line="400" w:lineRule="exact"/>
        <w:ind w:firstLine="562"/>
        <w:jc w:val="left"/>
        <w:textAlignment w:val="auto"/>
        <w:rPr>
          <w:rFonts w:hint="eastAsia" w:eastAsia="宋体" w:cs="宋体"/>
          <w:color w:val="auto"/>
          <w:kern w:val="2"/>
          <w:sz w:val="28"/>
          <w:szCs w:val="28"/>
          <w:lang w:val="en-US" w:eastAsia="zh-CN"/>
        </w:rPr>
      </w:pPr>
      <w:r>
        <w:rPr>
          <w:rFonts w:hint="eastAsia" w:cs="宋体"/>
          <w:color w:val="auto"/>
          <w:kern w:val="2"/>
          <w:sz w:val="28"/>
          <w:szCs w:val="28"/>
          <w:lang w:val="en-US"/>
        </w:rPr>
        <w:t>采 购 人：</w:t>
      </w:r>
      <w:r>
        <w:rPr>
          <w:rFonts w:hint="eastAsia" w:cs="宋体"/>
          <w:color w:val="auto"/>
          <w:kern w:val="2"/>
          <w:sz w:val="28"/>
          <w:szCs w:val="28"/>
          <w:lang w:val="en-US" w:eastAsia="zh-CN"/>
        </w:rPr>
        <w:t>成都市教育科学研究院附属学校（成都市天府实验学校）</w:t>
      </w:r>
    </w:p>
    <w:p>
      <w:pPr>
        <w:keepNext w:val="0"/>
        <w:keepLines w:val="0"/>
        <w:pageBreakBefore w:val="0"/>
        <w:widowControl w:val="0"/>
        <w:kinsoku/>
        <w:wordWrap/>
        <w:overflowPunct/>
        <w:topLinePunct w:val="0"/>
        <w:autoSpaceDE/>
        <w:autoSpaceDN/>
        <w:bidi w:val="0"/>
        <w:adjustRightInd w:val="0"/>
        <w:snapToGrid w:val="0"/>
        <w:spacing w:line="400" w:lineRule="exact"/>
        <w:ind w:firstLine="840" w:firstLineChars="300"/>
        <w:jc w:val="left"/>
        <w:textAlignment w:val="auto"/>
        <w:rPr>
          <w:rFonts w:hint="default" w:eastAsia="宋体" w:cs="宋体"/>
          <w:b w:val="0"/>
          <w:color w:val="auto"/>
          <w:kern w:val="2"/>
          <w:sz w:val="28"/>
          <w:szCs w:val="28"/>
          <w:lang w:val="en-US" w:eastAsia="zh-CN"/>
        </w:rPr>
      </w:pPr>
      <w:r>
        <w:rPr>
          <w:rFonts w:hint="eastAsia" w:cs="宋体"/>
          <w:b w:val="0"/>
          <w:color w:val="auto"/>
          <w:kern w:val="2"/>
          <w:sz w:val="28"/>
          <w:szCs w:val="28"/>
          <w:lang w:val="en-US"/>
        </w:rPr>
        <w:t>联 系 人：</w:t>
      </w:r>
      <w:r>
        <w:rPr>
          <w:rFonts w:hint="eastAsia" w:cs="宋体"/>
          <w:b w:val="0"/>
          <w:color w:val="auto"/>
          <w:kern w:val="2"/>
          <w:sz w:val="28"/>
          <w:szCs w:val="28"/>
          <w:lang w:val="en-US" w:eastAsia="zh-CN"/>
        </w:rPr>
        <w:t>向老师</w:t>
      </w:r>
    </w:p>
    <w:p>
      <w:pPr>
        <w:keepNext w:val="0"/>
        <w:keepLines w:val="0"/>
        <w:pageBreakBefore w:val="0"/>
        <w:widowControl w:val="0"/>
        <w:kinsoku/>
        <w:wordWrap/>
        <w:overflowPunct/>
        <w:topLinePunct w:val="0"/>
        <w:autoSpaceDE/>
        <w:autoSpaceDN/>
        <w:bidi w:val="0"/>
        <w:adjustRightInd w:val="0"/>
        <w:snapToGrid w:val="0"/>
        <w:spacing w:line="400" w:lineRule="exact"/>
        <w:ind w:firstLine="840" w:firstLineChars="300"/>
        <w:jc w:val="left"/>
        <w:textAlignment w:val="auto"/>
        <w:rPr>
          <w:rFonts w:hint="eastAsia" w:eastAsia="宋体" w:cs="宋体"/>
          <w:b w:val="0"/>
          <w:color w:val="auto"/>
          <w:kern w:val="2"/>
          <w:sz w:val="28"/>
          <w:szCs w:val="28"/>
          <w:lang w:val="en-US" w:eastAsia="zh-CN"/>
        </w:rPr>
      </w:pPr>
      <w:r>
        <w:rPr>
          <w:rFonts w:hint="eastAsia" w:cs="宋体"/>
          <w:b w:val="0"/>
          <w:color w:val="auto"/>
          <w:kern w:val="2"/>
          <w:sz w:val="28"/>
          <w:szCs w:val="28"/>
          <w:lang w:val="en-US"/>
        </w:rPr>
        <w:t>联系电话：</w:t>
      </w:r>
      <w:r>
        <w:rPr>
          <w:rFonts w:hint="eastAsia" w:cs="宋体"/>
          <w:b w:val="0"/>
          <w:color w:val="auto"/>
          <w:kern w:val="2"/>
          <w:sz w:val="28"/>
          <w:szCs w:val="28"/>
          <w:lang w:val="en-US" w:eastAsia="zh-CN"/>
        </w:rPr>
        <w:t>028-86056371</w:t>
      </w:r>
    </w:p>
    <w:p>
      <w:pPr>
        <w:keepNext w:val="0"/>
        <w:keepLines w:val="0"/>
        <w:pageBreakBefore w:val="0"/>
        <w:widowControl w:val="0"/>
        <w:kinsoku/>
        <w:wordWrap/>
        <w:overflowPunct/>
        <w:topLinePunct w:val="0"/>
        <w:autoSpaceDE/>
        <w:autoSpaceDN/>
        <w:bidi w:val="0"/>
        <w:adjustRightInd w:val="0"/>
        <w:snapToGrid w:val="0"/>
        <w:spacing w:line="400" w:lineRule="exact"/>
        <w:ind w:firstLine="840" w:firstLineChars="300"/>
        <w:jc w:val="left"/>
        <w:textAlignment w:val="auto"/>
        <w:rPr>
          <w:rFonts w:cs="宋体"/>
          <w:b w:val="0"/>
          <w:color w:val="auto"/>
          <w:kern w:val="2"/>
          <w:sz w:val="28"/>
          <w:szCs w:val="28"/>
          <w:lang w:val="en-US"/>
        </w:rPr>
      </w:pPr>
      <w:r>
        <w:rPr>
          <w:rFonts w:hint="eastAsia" w:cs="宋体"/>
          <w:b w:val="0"/>
          <w:color w:val="auto"/>
          <w:kern w:val="2"/>
          <w:sz w:val="28"/>
          <w:szCs w:val="28"/>
          <w:lang w:val="en-US"/>
        </w:rPr>
        <w:t>通讯地址：成都高新区天府四街1717号</w:t>
      </w:r>
    </w:p>
    <w:p>
      <w:pPr>
        <w:keepNext w:val="0"/>
        <w:keepLines w:val="0"/>
        <w:pageBreakBefore w:val="0"/>
        <w:widowControl w:val="0"/>
        <w:kinsoku/>
        <w:overflowPunct/>
        <w:topLinePunct w:val="0"/>
        <w:autoSpaceDE/>
        <w:autoSpaceDN/>
        <w:bidi w:val="0"/>
        <w:adjustRightInd w:val="0"/>
        <w:snapToGrid w:val="0"/>
        <w:spacing w:line="400" w:lineRule="exact"/>
        <w:ind w:firstLine="562"/>
        <w:jc w:val="left"/>
        <w:textAlignment w:val="auto"/>
        <w:rPr>
          <w:rFonts w:cs="宋体"/>
          <w:color w:val="auto"/>
          <w:kern w:val="2"/>
          <w:sz w:val="28"/>
          <w:szCs w:val="28"/>
          <w:lang w:val="en-US"/>
        </w:rPr>
      </w:pPr>
      <w:r>
        <w:rPr>
          <w:rFonts w:hint="eastAsia" w:cs="宋体"/>
          <w:color w:val="auto"/>
          <w:kern w:val="2"/>
          <w:sz w:val="28"/>
          <w:szCs w:val="28"/>
          <w:lang w:val="en-US"/>
        </w:rPr>
        <w:t>采购代理机构：四川涛宇工程项目管理有限公司</w:t>
      </w:r>
    </w:p>
    <w:p>
      <w:pPr>
        <w:keepNext w:val="0"/>
        <w:keepLines w:val="0"/>
        <w:pageBreakBefore w:val="0"/>
        <w:widowControl w:val="0"/>
        <w:kinsoku/>
        <w:wordWrap/>
        <w:overflowPunct/>
        <w:topLinePunct w:val="0"/>
        <w:autoSpaceDE/>
        <w:autoSpaceDN/>
        <w:bidi w:val="0"/>
        <w:adjustRightInd w:val="0"/>
        <w:snapToGrid w:val="0"/>
        <w:spacing w:line="400" w:lineRule="exact"/>
        <w:ind w:firstLine="840" w:firstLineChars="300"/>
        <w:jc w:val="left"/>
        <w:textAlignment w:val="auto"/>
        <w:rPr>
          <w:rFonts w:hint="eastAsia" w:cs="宋体"/>
          <w:b w:val="0"/>
          <w:color w:val="auto"/>
          <w:kern w:val="2"/>
          <w:sz w:val="28"/>
          <w:szCs w:val="28"/>
          <w:lang w:val="en-US"/>
        </w:rPr>
      </w:pPr>
      <w:r>
        <w:rPr>
          <w:rFonts w:hint="eastAsia" w:cs="宋体"/>
          <w:b w:val="0"/>
          <w:color w:val="auto"/>
          <w:kern w:val="2"/>
          <w:sz w:val="28"/>
          <w:szCs w:val="28"/>
          <w:lang w:val="en-US"/>
        </w:rPr>
        <w:t>开户银行：成都农商银行龙泉驿经开区支行</w:t>
      </w:r>
    </w:p>
    <w:p>
      <w:pPr>
        <w:keepNext w:val="0"/>
        <w:keepLines w:val="0"/>
        <w:pageBreakBefore w:val="0"/>
        <w:widowControl w:val="0"/>
        <w:kinsoku/>
        <w:wordWrap/>
        <w:overflowPunct/>
        <w:topLinePunct w:val="0"/>
        <w:autoSpaceDE/>
        <w:autoSpaceDN/>
        <w:bidi w:val="0"/>
        <w:adjustRightInd w:val="0"/>
        <w:snapToGrid w:val="0"/>
        <w:spacing w:line="400" w:lineRule="exact"/>
        <w:ind w:firstLine="840" w:firstLineChars="300"/>
        <w:jc w:val="left"/>
        <w:textAlignment w:val="auto"/>
        <w:rPr>
          <w:rFonts w:hint="eastAsia" w:cs="宋体"/>
          <w:b w:val="0"/>
          <w:color w:val="auto"/>
          <w:kern w:val="2"/>
          <w:sz w:val="28"/>
          <w:szCs w:val="28"/>
          <w:lang w:val="en-US"/>
        </w:rPr>
      </w:pPr>
      <w:r>
        <w:rPr>
          <w:rFonts w:hint="eastAsia" w:cs="宋体"/>
          <w:b w:val="0"/>
          <w:color w:val="auto"/>
          <w:kern w:val="2"/>
          <w:sz w:val="28"/>
          <w:szCs w:val="28"/>
          <w:lang w:val="en-US"/>
        </w:rPr>
        <w:t>账    号：1000090001776721</w:t>
      </w:r>
    </w:p>
    <w:p>
      <w:pPr>
        <w:keepNext w:val="0"/>
        <w:keepLines w:val="0"/>
        <w:pageBreakBefore w:val="0"/>
        <w:widowControl w:val="0"/>
        <w:kinsoku/>
        <w:wordWrap/>
        <w:overflowPunct/>
        <w:topLinePunct w:val="0"/>
        <w:autoSpaceDE/>
        <w:autoSpaceDN/>
        <w:bidi w:val="0"/>
        <w:adjustRightInd w:val="0"/>
        <w:snapToGrid w:val="0"/>
        <w:spacing w:line="400" w:lineRule="exact"/>
        <w:ind w:firstLine="840" w:firstLineChars="300"/>
        <w:jc w:val="left"/>
        <w:textAlignment w:val="auto"/>
        <w:rPr>
          <w:rFonts w:hint="eastAsia" w:cs="宋体"/>
          <w:b w:val="0"/>
          <w:color w:val="auto"/>
          <w:kern w:val="2"/>
          <w:sz w:val="28"/>
          <w:szCs w:val="28"/>
          <w:lang w:val="en-US"/>
        </w:rPr>
      </w:pPr>
      <w:r>
        <w:rPr>
          <w:rFonts w:hint="eastAsia" w:cs="宋体"/>
          <w:b w:val="0"/>
          <w:color w:val="auto"/>
          <w:kern w:val="2"/>
          <w:sz w:val="28"/>
          <w:szCs w:val="28"/>
          <w:lang w:val="en-US"/>
        </w:rPr>
        <w:t>通讯地址：四川省成都市龙泉驿区龙泉街道桃都大道中段888号1栋5单元17层12号</w:t>
      </w:r>
    </w:p>
    <w:p>
      <w:pPr>
        <w:keepNext w:val="0"/>
        <w:keepLines w:val="0"/>
        <w:pageBreakBefore w:val="0"/>
        <w:widowControl w:val="0"/>
        <w:kinsoku/>
        <w:wordWrap/>
        <w:overflowPunct/>
        <w:topLinePunct w:val="0"/>
        <w:autoSpaceDE/>
        <w:autoSpaceDN/>
        <w:bidi w:val="0"/>
        <w:adjustRightInd w:val="0"/>
        <w:snapToGrid w:val="0"/>
        <w:spacing w:line="400" w:lineRule="exact"/>
        <w:ind w:firstLine="840" w:firstLineChars="300"/>
        <w:jc w:val="left"/>
        <w:textAlignment w:val="auto"/>
        <w:rPr>
          <w:rFonts w:hint="eastAsia" w:cs="宋体"/>
          <w:b w:val="0"/>
          <w:color w:val="auto"/>
          <w:kern w:val="2"/>
          <w:sz w:val="28"/>
          <w:szCs w:val="28"/>
          <w:lang w:val="en-US"/>
        </w:rPr>
      </w:pPr>
      <w:r>
        <w:rPr>
          <w:rFonts w:hint="eastAsia" w:cs="宋体"/>
          <w:b w:val="0"/>
          <w:color w:val="auto"/>
          <w:kern w:val="2"/>
          <w:sz w:val="28"/>
          <w:szCs w:val="28"/>
          <w:lang w:val="en-US"/>
        </w:rPr>
        <w:t>联 系 人：黄先生</w:t>
      </w:r>
    </w:p>
    <w:p>
      <w:pPr>
        <w:keepNext w:val="0"/>
        <w:keepLines w:val="0"/>
        <w:pageBreakBefore w:val="0"/>
        <w:widowControl w:val="0"/>
        <w:kinsoku/>
        <w:wordWrap/>
        <w:overflowPunct/>
        <w:topLinePunct w:val="0"/>
        <w:autoSpaceDE/>
        <w:autoSpaceDN/>
        <w:bidi w:val="0"/>
        <w:adjustRightInd w:val="0"/>
        <w:snapToGrid w:val="0"/>
        <w:spacing w:line="400" w:lineRule="exact"/>
        <w:ind w:firstLine="840" w:firstLineChars="300"/>
        <w:jc w:val="left"/>
        <w:textAlignment w:val="auto"/>
        <w:rPr>
          <w:rFonts w:hint="eastAsia" w:cs="宋体"/>
          <w:b w:val="0"/>
          <w:color w:val="auto"/>
          <w:kern w:val="2"/>
          <w:sz w:val="28"/>
          <w:szCs w:val="28"/>
          <w:lang w:val="en-US"/>
        </w:rPr>
      </w:pPr>
      <w:r>
        <w:rPr>
          <w:rFonts w:hint="eastAsia" w:cs="宋体"/>
          <w:b w:val="0"/>
          <w:color w:val="auto"/>
          <w:kern w:val="2"/>
          <w:sz w:val="28"/>
          <w:szCs w:val="28"/>
          <w:lang w:val="en-US"/>
        </w:rPr>
        <w:t>联系电话：028-84885657</w:t>
      </w:r>
    </w:p>
    <w:p>
      <w:pPr>
        <w:keepNext w:val="0"/>
        <w:keepLines w:val="0"/>
        <w:pageBreakBefore w:val="0"/>
        <w:widowControl w:val="0"/>
        <w:kinsoku/>
        <w:wordWrap/>
        <w:overflowPunct/>
        <w:topLinePunct w:val="0"/>
        <w:autoSpaceDE/>
        <w:autoSpaceDN/>
        <w:bidi w:val="0"/>
        <w:adjustRightInd w:val="0"/>
        <w:snapToGrid w:val="0"/>
        <w:spacing w:line="400" w:lineRule="exact"/>
        <w:ind w:firstLine="840" w:firstLineChars="300"/>
        <w:jc w:val="left"/>
        <w:textAlignment w:val="auto"/>
        <w:rPr>
          <w:rFonts w:hint="eastAsia" w:cs="宋体"/>
          <w:b w:val="0"/>
          <w:color w:val="auto"/>
          <w:kern w:val="2"/>
          <w:sz w:val="28"/>
          <w:szCs w:val="28"/>
          <w:lang w:val="en-US"/>
        </w:rPr>
      </w:pPr>
      <w:r>
        <w:rPr>
          <w:rFonts w:hint="eastAsia" w:cs="宋体"/>
          <w:b w:val="0"/>
          <w:color w:val="auto"/>
          <w:kern w:val="2"/>
          <w:sz w:val="28"/>
          <w:szCs w:val="28"/>
          <w:lang w:val="en-US"/>
        </w:rPr>
        <w:t>电子邮箱：scty@sctaoyu.com</w:t>
      </w:r>
    </w:p>
    <w:p>
      <w:pPr>
        <w:ind w:firstLine="0" w:firstLineChars="0"/>
        <w:rPr>
          <w:color w:val="auto"/>
          <w:sz w:val="44"/>
          <w:szCs w:val="44"/>
          <w:lang w:val="en-US"/>
        </w:rPr>
      </w:pPr>
      <w:r>
        <w:rPr>
          <w:rFonts w:hint="eastAsia"/>
          <w:color w:val="auto"/>
          <w:sz w:val="44"/>
          <w:szCs w:val="44"/>
          <w:lang w:val="en-US"/>
        </w:rPr>
        <w:br w:type="page"/>
      </w:r>
    </w:p>
    <w:p>
      <w:pPr>
        <w:numPr>
          <w:ilvl w:val="0"/>
          <w:numId w:val="1"/>
        </w:numPr>
        <w:adjustRightInd w:val="0"/>
        <w:spacing w:line="240" w:lineRule="auto"/>
        <w:ind w:firstLine="0" w:firstLineChars="0"/>
        <w:jc w:val="center"/>
        <w:outlineLvl w:val="0"/>
        <w:rPr>
          <w:rFonts w:cs="宋体"/>
          <w:color w:val="auto"/>
          <w:sz w:val="44"/>
          <w:szCs w:val="44"/>
        </w:rPr>
      </w:pPr>
      <w:bookmarkStart w:id="3" w:name="_Toc4408"/>
      <w:r>
        <w:rPr>
          <w:rFonts w:hint="eastAsia" w:cs="宋体"/>
          <w:color w:val="auto"/>
          <w:sz w:val="44"/>
          <w:szCs w:val="44"/>
        </w:rPr>
        <w:t>投标人须知</w:t>
      </w:r>
      <w:bookmarkEnd w:id="3"/>
      <w:bookmarkStart w:id="4" w:name="_Toc36134567"/>
      <w:bookmarkStart w:id="5" w:name="_Toc36215957"/>
    </w:p>
    <w:p>
      <w:pPr>
        <w:keepNext/>
        <w:numPr>
          <w:ilvl w:val="0"/>
          <w:numId w:val="3"/>
        </w:numPr>
        <w:tabs>
          <w:tab w:val="left" w:pos="567"/>
        </w:tabs>
        <w:adjustRightInd w:val="0"/>
        <w:spacing w:line="440" w:lineRule="exact"/>
        <w:ind w:firstLineChars="0"/>
        <w:jc w:val="left"/>
        <w:outlineLvl w:val="1"/>
        <w:rPr>
          <w:rFonts w:cs="宋体"/>
          <w:bCs/>
          <w:color w:val="auto"/>
          <w:kern w:val="2"/>
          <w:sz w:val="28"/>
          <w:szCs w:val="28"/>
          <w:lang w:val="en-US"/>
        </w:rPr>
      </w:pPr>
      <w:bookmarkStart w:id="6" w:name="_Toc213396946"/>
      <w:bookmarkStart w:id="7" w:name="_Toc494198587"/>
      <w:bookmarkStart w:id="8" w:name="_Toc213397010"/>
      <w:bookmarkStart w:id="9" w:name="_Toc213496268"/>
      <w:bookmarkStart w:id="10" w:name="_Toc189727030"/>
      <w:bookmarkStart w:id="11" w:name="_Toc6808"/>
      <w:bookmarkStart w:id="12" w:name="_Toc217446032"/>
      <w:bookmarkStart w:id="13" w:name="_Toc351016476"/>
      <w:bookmarkStart w:id="14" w:name="_Toc36029468"/>
      <w:bookmarkStart w:id="15" w:name="_Toc19798"/>
      <w:bookmarkStart w:id="16" w:name="_Toc213396760"/>
      <w:r>
        <w:rPr>
          <w:rFonts w:hint="eastAsia" w:cs="宋体"/>
          <w:bCs/>
          <w:color w:val="auto"/>
          <w:kern w:val="2"/>
          <w:sz w:val="28"/>
          <w:szCs w:val="28"/>
          <w:lang w:val="en-US"/>
        </w:rPr>
        <w:t>投标人须知前附表</w:t>
      </w:r>
      <w:bookmarkEnd w:id="6"/>
      <w:bookmarkEnd w:id="7"/>
      <w:bookmarkEnd w:id="8"/>
      <w:bookmarkEnd w:id="9"/>
      <w:bookmarkEnd w:id="10"/>
      <w:bookmarkEnd w:id="11"/>
      <w:bookmarkEnd w:id="12"/>
      <w:bookmarkEnd w:id="13"/>
      <w:bookmarkEnd w:id="14"/>
      <w:bookmarkEnd w:id="15"/>
      <w:bookmarkEnd w:id="16"/>
    </w:p>
    <w:tbl>
      <w:tblPr>
        <w:tblStyle w:val="14"/>
        <w:tblW w:w="4873" w:type="pct"/>
        <w:jc w:val="center"/>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Layout w:type="autofit"/>
        <w:tblCellMar>
          <w:top w:w="0" w:type="dxa"/>
          <w:left w:w="108" w:type="dxa"/>
          <w:bottom w:w="0" w:type="dxa"/>
          <w:right w:w="108" w:type="dxa"/>
        </w:tblCellMar>
      </w:tblPr>
      <w:tblGrid>
        <w:gridCol w:w="657"/>
        <w:gridCol w:w="1658"/>
        <w:gridCol w:w="668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558" w:hRule="atLeast"/>
          <w:jc w:val="center"/>
        </w:trPr>
        <w:tc>
          <w:tcPr>
            <w:tcW w:w="365" w:type="pct"/>
            <w:tcBorders>
              <w:tl2br w:val="nil"/>
              <w:tr2bl w:val="nil"/>
            </w:tcBorders>
            <w:vAlign w:val="center"/>
          </w:tcPr>
          <w:p>
            <w:pPr>
              <w:keepNext w:val="0"/>
              <w:keepLines w:val="0"/>
              <w:pageBreakBefore w:val="0"/>
              <w:tabs>
                <w:tab w:val="left" w:pos="7665"/>
              </w:tabs>
              <w:kinsoku/>
              <w:overflowPunct/>
              <w:topLinePunct w:val="0"/>
              <w:bidi w:val="0"/>
              <w:adjustRightInd w:val="0"/>
              <w:snapToGrid w:val="0"/>
              <w:spacing w:line="400" w:lineRule="exact"/>
              <w:ind w:firstLine="0" w:firstLineChars="0"/>
              <w:jc w:val="center"/>
              <w:textAlignment w:val="auto"/>
              <w:rPr>
                <w:rFonts w:cs="宋体"/>
                <w:bCs/>
                <w:color w:val="auto"/>
                <w:kern w:val="2"/>
                <w:sz w:val="28"/>
                <w:szCs w:val="28"/>
                <w:lang w:val="en-US"/>
              </w:rPr>
            </w:pPr>
            <w:r>
              <w:rPr>
                <w:rFonts w:hint="eastAsia" w:cs="宋体"/>
                <w:bCs/>
                <w:color w:val="auto"/>
                <w:kern w:val="2"/>
                <w:sz w:val="28"/>
                <w:szCs w:val="28"/>
                <w:lang w:val="en-US"/>
              </w:rPr>
              <w:t>序号</w:t>
            </w:r>
          </w:p>
        </w:tc>
        <w:tc>
          <w:tcPr>
            <w:tcW w:w="921" w:type="pct"/>
            <w:tcBorders>
              <w:tl2br w:val="nil"/>
              <w:tr2bl w:val="nil"/>
            </w:tcBorders>
            <w:vAlign w:val="center"/>
          </w:tcPr>
          <w:p>
            <w:pPr>
              <w:keepNext w:val="0"/>
              <w:keepLines w:val="0"/>
              <w:pageBreakBefore w:val="0"/>
              <w:tabs>
                <w:tab w:val="left" w:pos="7665"/>
              </w:tabs>
              <w:kinsoku/>
              <w:overflowPunct/>
              <w:topLinePunct w:val="0"/>
              <w:bidi w:val="0"/>
              <w:adjustRightInd w:val="0"/>
              <w:snapToGrid w:val="0"/>
              <w:spacing w:line="400" w:lineRule="exact"/>
              <w:ind w:firstLine="0" w:firstLineChars="0"/>
              <w:jc w:val="center"/>
              <w:textAlignment w:val="auto"/>
              <w:rPr>
                <w:rFonts w:cs="宋体"/>
                <w:bCs/>
                <w:color w:val="auto"/>
                <w:kern w:val="2"/>
                <w:sz w:val="28"/>
                <w:szCs w:val="28"/>
                <w:lang w:val="en-US"/>
              </w:rPr>
            </w:pPr>
            <w:r>
              <w:rPr>
                <w:rFonts w:hint="eastAsia" w:cs="宋体"/>
                <w:bCs/>
                <w:color w:val="auto"/>
                <w:kern w:val="2"/>
                <w:sz w:val="28"/>
                <w:szCs w:val="28"/>
                <w:lang w:val="en-US"/>
              </w:rPr>
              <w:t>条款名称</w:t>
            </w:r>
          </w:p>
        </w:tc>
        <w:tc>
          <w:tcPr>
            <w:tcW w:w="3713" w:type="pct"/>
            <w:tcBorders>
              <w:tl2br w:val="nil"/>
              <w:tr2bl w:val="nil"/>
            </w:tcBorders>
            <w:vAlign w:val="center"/>
          </w:tcPr>
          <w:p>
            <w:pPr>
              <w:keepNext w:val="0"/>
              <w:keepLines w:val="0"/>
              <w:pageBreakBefore w:val="0"/>
              <w:tabs>
                <w:tab w:val="left" w:pos="7665"/>
              </w:tabs>
              <w:kinsoku/>
              <w:overflowPunct/>
              <w:topLinePunct w:val="0"/>
              <w:bidi w:val="0"/>
              <w:adjustRightInd w:val="0"/>
              <w:snapToGrid w:val="0"/>
              <w:spacing w:line="400" w:lineRule="exact"/>
              <w:ind w:firstLine="0" w:firstLineChars="0"/>
              <w:jc w:val="center"/>
              <w:textAlignment w:val="auto"/>
              <w:rPr>
                <w:rFonts w:cs="宋体"/>
                <w:bCs/>
                <w:color w:val="auto"/>
                <w:kern w:val="2"/>
                <w:sz w:val="28"/>
                <w:szCs w:val="28"/>
                <w:lang w:val="en-US"/>
              </w:rPr>
            </w:pPr>
            <w:r>
              <w:rPr>
                <w:rFonts w:hint="eastAsia" w:cs="宋体"/>
                <w:bCs/>
                <w:color w:val="auto"/>
                <w:kern w:val="2"/>
                <w:sz w:val="28"/>
                <w:szCs w:val="28"/>
                <w:lang w:val="en-US"/>
              </w:rPr>
              <w:t>说明与要求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373" w:hRule="atLeast"/>
          <w:jc w:val="center"/>
        </w:trPr>
        <w:tc>
          <w:tcPr>
            <w:tcW w:w="365" w:type="pct"/>
            <w:vMerge w:val="restart"/>
            <w:tcBorders>
              <w:tl2br w:val="nil"/>
              <w:tr2bl w:val="nil"/>
            </w:tcBorders>
            <w:vAlign w:val="center"/>
          </w:tcPr>
          <w:p>
            <w:pPr>
              <w:pStyle w:val="20"/>
              <w:keepNext w:val="0"/>
              <w:keepLines w:val="0"/>
              <w:pageBreakBefore w:val="0"/>
              <w:numPr>
                <w:ilvl w:val="0"/>
                <w:numId w:val="4"/>
              </w:numPr>
              <w:kinsoku/>
              <w:overflowPunct/>
              <w:topLinePunct w:val="0"/>
              <w:bidi w:val="0"/>
              <w:adjustRightInd w:val="0"/>
              <w:snapToGrid w:val="0"/>
              <w:spacing w:line="400" w:lineRule="exact"/>
              <w:jc w:val="center"/>
              <w:textAlignment w:val="auto"/>
              <w:rPr>
                <w:sz w:val="28"/>
                <w:szCs w:val="28"/>
                <w:lang w:val="zh-CN"/>
              </w:rPr>
            </w:pPr>
          </w:p>
        </w:tc>
        <w:tc>
          <w:tcPr>
            <w:tcW w:w="921" w:type="pct"/>
            <w:tcBorders>
              <w:tl2br w:val="nil"/>
              <w:tr2bl w:val="nil"/>
            </w:tcBorders>
            <w:vAlign w:val="center"/>
          </w:tcPr>
          <w:p>
            <w:pPr>
              <w:pStyle w:val="20"/>
              <w:keepNext w:val="0"/>
              <w:keepLines w:val="0"/>
              <w:pageBreakBefore w:val="0"/>
              <w:kinsoku/>
              <w:wordWrap w:val="0"/>
              <w:overflowPunct/>
              <w:topLinePunct w:val="0"/>
              <w:bidi w:val="0"/>
              <w:adjustRightInd w:val="0"/>
              <w:snapToGrid w:val="0"/>
              <w:spacing w:line="400" w:lineRule="exact"/>
              <w:jc w:val="center"/>
              <w:textAlignment w:val="auto"/>
              <w:rPr>
                <w:sz w:val="28"/>
                <w:szCs w:val="28"/>
                <w:lang w:val="zh-CN"/>
              </w:rPr>
            </w:pPr>
            <w:r>
              <w:rPr>
                <w:rFonts w:hint="eastAsia"/>
                <w:sz w:val="28"/>
                <w:szCs w:val="28"/>
                <w:lang w:val="zh-CN"/>
              </w:rPr>
              <w:t>采购预算</w:t>
            </w:r>
          </w:p>
        </w:tc>
        <w:tc>
          <w:tcPr>
            <w:tcW w:w="3713" w:type="pct"/>
            <w:tcBorders>
              <w:tl2br w:val="nil"/>
              <w:tr2bl w:val="nil"/>
            </w:tcBorders>
            <w:vAlign w:val="center"/>
          </w:tcPr>
          <w:p>
            <w:pPr>
              <w:pStyle w:val="20"/>
              <w:keepNext w:val="0"/>
              <w:keepLines w:val="0"/>
              <w:pageBreakBefore w:val="0"/>
              <w:kinsoku/>
              <w:wordWrap w:val="0"/>
              <w:overflowPunct/>
              <w:topLinePunct w:val="0"/>
              <w:bidi w:val="0"/>
              <w:adjustRightInd w:val="0"/>
              <w:snapToGrid w:val="0"/>
              <w:spacing w:line="400" w:lineRule="exact"/>
              <w:ind w:firstLine="280" w:firstLineChars="100"/>
              <w:textAlignment w:val="auto"/>
              <w:rPr>
                <w:sz w:val="28"/>
                <w:szCs w:val="28"/>
              </w:rPr>
            </w:pPr>
            <w:r>
              <w:rPr>
                <w:rFonts w:hint="eastAsia"/>
                <w:sz w:val="28"/>
                <w:szCs w:val="28"/>
                <w:lang w:val="zh-CN"/>
              </w:rPr>
              <w:t>本项目</w:t>
            </w:r>
            <w:r>
              <w:rPr>
                <w:rFonts w:hint="eastAsia"/>
                <w:sz w:val="28"/>
                <w:szCs w:val="28"/>
              </w:rPr>
              <w:t>备案号</w:t>
            </w:r>
            <w:r>
              <w:rPr>
                <w:rFonts w:hint="eastAsia"/>
                <w:sz w:val="28"/>
                <w:szCs w:val="28"/>
                <w:lang w:val="zh-CN"/>
              </w:rPr>
              <w:t>：</w:t>
            </w:r>
            <w:r>
              <w:rPr>
                <w:rFonts w:hint="eastAsia"/>
                <w:sz w:val="28"/>
                <w:szCs w:val="28"/>
                <w:u w:val="single"/>
                <w:lang w:val="zh-CN"/>
              </w:rPr>
              <w:t>(2021)0</w:t>
            </w:r>
            <w:r>
              <w:rPr>
                <w:rFonts w:hint="eastAsia"/>
                <w:sz w:val="28"/>
                <w:szCs w:val="28"/>
                <w:u w:val="single"/>
                <w:lang w:val="en-US" w:eastAsia="zh-CN"/>
              </w:rPr>
              <w:t>511</w:t>
            </w:r>
            <w:r>
              <w:rPr>
                <w:rFonts w:hint="eastAsia"/>
                <w:sz w:val="28"/>
                <w:szCs w:val="28"/>
                <w:u w:val="single"/>
                <w:lang w:val="zh-CN"/>
              </w:rPr>
              <w:t>号</w:t>
            </w:r>
            <w:r>
              <w:rPr>
                <w:rFonts w:hint="eastAsia"/>
                <w:sz w:val="28"/>
                <w:szCs w:val="28"/>
                <w:lang w:val="zh-CN"/>
              </w:rPr>
              <w:t>，采购预算品目为</w:t>
            </w:r>
            <w:r>
              <w:rPr>
                <w:rFonts w:hint="eastAsia"/>
                <w:sz w:val="28"/>
                <w:szCs w:val="28"/>
                <w:u w:val="single"/>
              </w:rPr>
              <w:t>A</w:t>
            </w:r>
            <w:r>
              <w:rPr>
                <w:rFonts w:hint="eastAsia"/>
                <w:sz w:val="28"/>
                <w:szCs w:val="28"/>
                <w:u w:val="single"/>
                <w:lang w:val="en-US" w:eastAsia="zh-CN"/>
              </w:rPr>
              <w:t>020206电子白板</w:t>
            </w:r>
            <w:r>
              <w:rPr>
                <w:rFonts w:hint="eastAsia"/>
                <w:sz w:val="28"/>
                <w:szCs w:val="28"/>
                <w:lang w:val="zh-CN"/>
              </w:rPr>
              <w:t>，预算金额为人民币</w:t>
            </w:r>
            <w:r>
              <w:rPr>
                <w:rFonts w:hint="eastAsia"/>
                <w:sz w:val="28"/>
                <w:szCs w:val="28"/>
                <w:u w:val="single"/>
                <w:lang w:eastAsia="zh-CN"/>
              </w:rPr>
              <w:t>680,000.00</w:t>
            </w:r>
            <w:r>
              <w:rPr>
                <w:rFonts w:hint="eastAsia"/>
                <w:sz w:val="28"/>
                <w:szCs w:val="28"/>
                <w:u w:val="single"/>
              </w:rPr>
              <w:t>元</w:t>
            </w:r>
            <w:r>
              <w:rPr>
                <w:rFonts w:hint="eastAsia"/>
                <w:sz w:val="28"/>
                <w:szCs w:val="28"/>
                <w:lang w:val="zh-CN"/>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373" w:hRule="atLeast"/>
          <w:jc w:val="center"/>
        </w:trPr>
        <w:tc>
          <w:tcPr>
            <w:tcW w:w="365" w:type="pct"/>
            <w:vMerge w:val="continue"/>
            <w:tcBorders>
              <w:tl2br w:val="nil"/>
              <w:tr2bl w:val="nil"/>
            </w:tcBorders>
            <w:vAlign w:val="center"/>
          </w:tcPr>
          <w:p>
            <w:pPr>
              <w:pStyle w:val="20"/>
              <w:keepNext w:val="0"/>
              <w:keepLines w:val="0"/>
              <w:pageBreakBefore w:val="0"/>
              <w:kinsoku/>
              <w:overflowPunct/>
              <w:topLinePunct w:val="0"/>
              <w:bidi w:val="0"/>
              <w:adjustRightInd w:val="0"/>
              <w:snapToGrid w:val="0"/>
              <w:spacing w:line="400" w:lineRule="exact"/>
              <w:jc w:val="center"/>
              <w:textAlignment w:val="auto"/>
              <w:rPr>
                <w:sz w:val="28"/>
                <w:szCs w:val="28"/>
                <w:lang w:val="zh-CN"/>
              </w:rPr>
            </w:pPr>
          </w:p>
        </w:tc>
        <w:tc>
          <w:tcPr>
            <w:tcW w:w="921" w:type="pct"/>
            <w:tcBorders>
              <w:tl2br w:val="nil"/>
              <w:tr2bl w:val="nil"/>
            </w:tcBorders>
            <w:vAlign w:val="center"/>
          </w:tcPr>
          <w:p>
            <w:pPr>
              <w:pStyle w:val="20"/>
              <w:keepNext w:val="0"/>
              <w:keepLines w:val="0"/>
              <w:pageBreakBefore w:val="0"/>
              <w:kinsoku/>
              <w:overflowPunct/>
              <w:topLinePunct w:val="0"/>
              <w:bidi w:val="0"/>
              <w:adjustRightInd w:val="0"/>
              <w:snapToGrid w:val="0"/>
              <w:spacing w:line="400" w:lineRule="exact"/>
              <w:jc w:val="center"/>
              <w:textAlignment w:val="auto"/>
              <w:rPr>
                <w:sz w:val="28"/>
                <w:szCs w:val="28"/>
                <w:lang w:val="zh-CN"/>
              </w:rPr>
            </w:pPr>
            <w:r>
              <w:rPr>
                <w:rFonts w:hint="eastAsia"/>
                <w:sz w:val="28"/>
                <w:szCs w:val="28"/>
                <w:lang w:val="zh-CN"/>
              </w:rPr>
              <w:t>定向采购</w:t>
            </w:r>
          </w:p>
        </w:tc>
        <w:tc>
          <w:tcPr>
            <w:tcW w:w="3713" w:type="pct"/>
            <w:tcBorders>
              <w:tl2br w:val="nil"/>
              <w:tr2bl w:val="nil"/>
            </w:tcBorders>
            <w:vAlign w:val="center"/>
          </w:tcPr>
          <w:p>
            <w:pPr>
              <w:keepNext w:val="0"/>
              <w:keepLines w:val="0"/>
              <w:pageBreakBefore w:val="0"/>
              <w:kinsoku/>
              <w:overflowPunct/>
              <w:topLinePunct w:val="0"/>
              <w:bidi w:val="0"/>
              <w:adjustRightInd w:val="0"/>
              <w:snapToGrid w:val="0"/>
              <w:spacing w:line="400" w:lineRule="exact"/>
              <w:ind w:firstLine="280" w:firstLineChars="100"/>
              <w:jc w:val="left"/>
              <w:textAlignment w:val="auto"/>
              <w:rPr>
                <w:rFonts w:cs="宋体"/>
                <w:color w:val="auto"/>
                <w:sz w:val="28"/>
                <w:szCs w:val="28"/>
              </w:rPr>
            </w:pPr>
            <w:r>
              <w:rPr>
                <w:rFonts w:hint="eastAsia" w:cs="宋体"/>
                <w:b w:val="0"/>
                <w:color w:val="auto"/>
                <w:kern w:val="2"/>
                <w:sz w:val="28"/>
                <w:szCs w:val="28"/>
                <w:lang w:val="en-US"/>
              </w:rPr>
              <w:t>本项目</w:t>
            </w:r>
            <w:r>
              <w:rPr>
                <w:rFonts w:hint="eastAsia" w:cs="宋体"/>
                <w:b w:val="0"/>
                <w:color w:val="auto"/>
                <w:kern w:val="2"/>
                <w:sz w:val="28"/>
                <w:szCs w:val="28"/>
                <w:lang w:val="en-US" w:eastAsia="zh-CN"/>
              </w:rPr>
              <w:t>非</w:t>
            </w:r>
            <w:r>
              <w:rPr>
                <w:rFonts w:hint="eastAsia" w:cs="宋体"/>
                <w:b w:val="0"/>
                <w:color w:val="auto"/>
                <w:kern w:val="2"/>
                <w:sz w:val="28"/>
                <w:szCs w:val="28"/>
                <w:lang w:val="en-US"/>
              </w:rPr>
              <w:t>专门面向中小企业采购。</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373" w:hRule="atLeast"/>
          <w:jc w:val="center"/>
        </w:trPr>
        <w:tc>
          <w:tcPr>
            <w:tcW w:w="365" w:type="pct"/>
            <w:vMerge w:val="continue"/>
            <w:tcBorders>
              <w:tl2br w:val="nil"/>
              <w:tr2bl w:val="nil"/>
            </w:tcBorders>
            <w:vAlign w:val="center"/>
          </w:tcPr>
          <w:p>
            <w:pPr>
              <w:pStyle w:val="20"/>
              <w:keepNext w:val="0"/>
              <w:keepLines w:val="0"/>
              <w:pageBreakBefore w:val="0"/>
              <w:kinsoku/>
              <w:overflowPunct/>
              <w:topLinePunct w:val="0"/>
              <w:bidi w:val="0"/>
              <w:adjustRightInd w:val="0"/>
              <w:snapToGrid w:val="0"/>
              <w:spacing w:line="400" w:lineRule="exact"/>
              <w:jc w:val="center"/>
              <w:textAlignment w:val="auto"/>
              <w:rPr>
                <w:sz w:val="28"/>
                <w:szCs w:val="28"/>
                <w:lang w:val="zh-CN"/>
              </w:rPr>
            </w:pPr>
          </w:p>
        </w:tc>
        <w:tc>
          <w:tcPr>
            <w:tcW w:w="921" w:type="pct"/>
            <w:tcBorders>
              <w:tl2br w:val="nil"/>
              <w:tr2bl w:val="nil"/>
            </w:tcBorders>
            <w:vAlign w:val="center"/>
          </w:tcPr>
          <w:p>
            <w:pPr>
              <w:pStyle w:val="20"/>
              <w:keepNext w:val="0"/>
              <w:keepLines w:val="0"/>
              <w:pageBreakBefore w:val="0"/>
              <w:kinsoku/>
              <w:overflowPunct/>
              <w:topLinePunct w:val="0"/>
              <w:bidi w:val="0"/>
              <w:adjustRightInd w:val="0"/>
              <w:snapToGrid w:val="0"/>
              <w:spacing w:line="400" w:lineRule="exact"/>
              <w:jc w:val="center"/>
              <w:textAlignment w:val="auto"/>
              <w:rPr>
                <w:sz w:val="28"/>
                <w:szCs w:val="28"/>
                <w:lang w:val="zh-CN"/>
              </w:rPr>
            </w:pPr>
            <w:r>
              <w:rPr>
                <w:rFonts w:hint="eastAsia"/>
                <w:sz w:val="28"/>
                <w:szCs w:val="28"/>
                <w:lang w:val="zh-CN"/>
              </w:rPr>
              <w:t>最高限价</w:t>
            </w:r>
          </w:p>
        </w:tc>
        <w:tc>
          <w:tcPr>
            <w:tcW w:w="3713" w:type="pct"/>
            <w:tcBorders>
              <w:tl2br w:val="nil"/>
              <w:tr2bl w:val="nil"/>
            </w:tcBorders>
            <w:vAlign w:val="center"/>
          </w:tcPr>
          <w:p>
            <w:pPr>
              <w:pStyle w:val="20"/>
              <w:keepNext w:val="0"/>
              <w:keepLines w:val="0"/>
              <w:pageBreakBefore w:val="0"/>
              <w:kinsoku/>
              <w:overflowPunct/>
              <w:topLinePunct w:val="0"/>
              <w:bidi w:val="0"/>
              <w:adjustRightInd w:val="0"/>
              <w:snapToGrid w:val="0"/>
              <w:spacing w:line="400" w:lineRule="exact"/>
              <w:ind w:firstLine="280" w:firstLineChars="100"/>
              <w:textAlignment w:val="auto"/>
              <w:rPr>
                <w:sz w:val="28"/>
                <w:szCs w:val="28"/>
                <w:lang w:val="zh-CN"/>
              </w:rPr>
            </w:pPr>
            <w:r>
              <w:rPr>
                <w:rFonts w:hint="eastAsia"/>
                <w:sz w:val="28"/>
                <w:szCs w:val="28"/>
                <w:lang w:val="zh-CN"/>
              </w:rPr>
              <w:t>本项目最高限价为人民币</w:t>
            </w:r>
            <w:r>
              <w:rPr>
                <w:rFonts w:hint="eastAsia"/>
                <w:sz w:val="28"/>
                <w:szCs w:val="28"/>
                <w:u w:val="single"/>
                <w:lang w:eastAsia="zh-CN"/>
              </w:rPr>
              <w:t>680,000.00</w:t>
            </w:r>
            <w:r>
              <w:rPr>
                <w:rFonts w:hint="eastAsia"/>
                <w:sz w:val="28"/>
                <w:szCs w:val="28"/>
                <w:u w:val="single"/>
              </w:rPr>
              <w:t>元</w:t>
            </w:r>
            <w:r>
              <w:rPr>
                <w:rFonts w:hint="eastAsia"/>
                <w:sz w:val="28"/>
                <w:szCs w:val="28"/>
                <w:lang w:val="zh-CN"/>
              </w:rPr>
              <w:t>，投标报价超过本项目最高限价的作无效投标处理。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373" w:hRule="atLeast"/>
          <w:jc w:val="center"/>
        </w:trPr>
        <w:tc>
          <w:tcPr>
            <w:tcW w:w="365" w:type="pct"/>
            <w:tcBorders>
              <w:tl2br w:val="nil"/>
              <w:tr2bl w:val="nil"/>
            </w:tcBorders>
            <w:vAlign w:val="center"/>
          </w:tcPr>
          <w:p>
            <w:pPr>
              <w:pStyle w:val="20"/>
              <w:keepNext w:val="0"/>
              <w:keepLines w:val="0"/>
              <w:pageBreakBefore w:val="0"/>
              <w:numPr>
                <w:ilvl w:val="0"/>
                <w:numId w:val="4"/>
              </w:numPr>
              <w:kinsoku/>
              <w:overflowPunct/>
              <w:topLinePunct w:val="0"/>
              <w:bidi w:val="0"/>
              <w:adjustRightInd w:val="0"/>
              <w:snapToGrid w:val="0"/>
              <w:spacing w:line="400" w:lineRule="exact"/>
              <w:jc w:val="center"/>
              <w:textAlignment w:val="auto"/>
              <w:rPr>
                <w:sz w:val="28"/>
                <w:szCs w:val="28"/>
                <w:lang w:val="zh-CN"/>
              </w:rPr>
            </w:pPr>
          </w:p>
        </w:tc>
        <w:tc>
          <w:tcPr>
            <w:tcW w:w="921" w:type="pct"/>
            <w:tcBorders>
              <w:tl2br w:val="nil"/>
              <w:tr2bl w:val="nil"/>
            </w:tcBorders>
            <w:vAlign w:val="center"/>
          </w:tcPr>
          <w:p>
            <w:pPr>
              <w:pStyle w:val="20"/>
              <w:keepNext w:val="0"/>
              <w:keepLines w:val="0"/>
              <w:pageBreakBefore w:val="0"/>
              <w:kinsoku/>
              <w:overflowPunct/>
              <w:topLinePunct w:val="0"/>
              <w:bidi w:val="0"/>
              <w:adjustRightInd w:val="0"/>
              <w:snapToGrid w:val="0"/>
              <w:spacing w:line="400" w:lineRule="exact"/>
              <w:jc w:val="center"/>
              <w:textAlignment w:val="auto"/>
              <w:rPr>
                <w:sz w:val="28"/>
                <w:szCs w:val="28"/>
                <w:lang w:val="zh-CN"/>
              </w:rPr>
            </w:pPr>
            <w:r>
              <w:rPr>
                <w:rFonts w:hint="eastAsia"/>
                <w:sz w:val="28"/>
                <w:szCs w:val="28"/>
                <w:lang w:val="zh-CN"/>
              </w:rPr>
              <w:t>低于成本价</w:t>
            </w:r>
          </w:p>
        </w:tc>
        <w:tc>
          <w:tcPr>
            <w:tcW w:w="3713" w:type="pct"/>
            <w:tcBorders>
              <w:tl2br w:val="nil"/>
              <w:tr2bl w:val="nil"/>
            </w:tcBorders>
            <w:vAlign w:val="center"/>
          </w:tcPr>
          <w:p>
            <w:pPr>
              <w:pStyle w:val="20"/>
              <w:keepNext w:val="0"/>
              <w:keepLines w:val="0"/>
              <w:pageBreakBefore w:val="0"/>
              <w:kinsoku/>
              <w:overflowPunct/>
              <w:topLinePunct w:val="0"/>
              <w:bidi w:val="0"/>
              <w:adjustRightInd w:val="0"/>
              <w:snapToGrid w:val="0"/>
              <w:spacing w:line="400" w:lineRule="exact"/>
              <w:ind w:firstLine="280" w:firstLineChars="100"/>
              <w:textAlignment w:val="auto"/>
              <w:rPr>
                <w:sz w:val="28"/>
                <w:szCs w:val="28"/>
              </w:rPr>
            </w:pPr>
            <w:r>
              <w:rPr>
                <w:rFonts w:hint="eastAsia"/>
                <w:sz w:val="28"/>
                <w:szCs w:val="28"/>
              </w:rPr>
              <w:t>评标委员会认为投标人的报价明显低于其他通过符合性审查投标人的报价，有可能影响产品质量或者不能诚信履约的，应当要求其在评标现场合理的时间内提供书面说明，必要时提交相关证明材料。</w:t>
            </w:r>
          </w:p>
          <w:p>
            <w:pPr>
              <w:pStyle w:val="20"/>
              <w:keepNext w:val="0"/>
              <w:keepLines w:val="0"/>
              <w:pageBreakBefore w:val="0"/>
              <w:kinsoku/>
              <w:overflowPunct/>
              <w:topLinePunct w:val="0"/>
              <w:bidi w:val="0"/>
              <w:adjustRightInd w:val="0"/>
              <w:snapToGrid w:val="0"/>
              <w:spacing w:line="400" w:lineRule="exact"/>
              <w:ind w:firstLine="280" w:firstLineChars="100"/>
              <w:textAlignment w:val="auto"/>
              <w:rPr>
                <w:sz w:val="28"/>
                <w:szCs w:val="28"/>
              </w:rPr>
            </w:pPr>
            <w:r>
              <w:rPr>
                <w:rFonts w:hint="eastAsia"/>
                <w:sz w:val="28"/>
                <w:szCs w:val="28"/>
              </w:rPr>
              <w:t>投标人书面说明应当按照国家财务会计制度的规定要求，逐项就供应商提供的货物的主营业务成本（应根据供应商企业类型予以区别）、税金及附加、销售费用、管理费用、财务费用等成本构成事项详细陈述。</w:t>
            </w:r>
          </w:p>
          <w:p>
            <w:pPr>
              <w:pStyle w:val="20"/>
              <w:keepNext w:val="0"/>
              <w:keepLines w:val="0"/>
              <w:pageBreakBefore w:val="0"/>
              <w:kinsoku/>
              <w:overflowPunct/>
              <w:topLinePunct w:val="0"/>
              <w:bidi w:val="0"/>
              <w:adjustRightInd w:val="0"/>
              <w:snapToGrid w:val="0"/>
              <w:spacing w:line="400" w:lineRule="exact"/>
              <w:ind w:firstLine="280" w:firstLineChars="100"/>
              <w:textAlignment w:val="auto"/>
              <w:rPr>
                <w:sz w:val="28"/>
                <w:szCs w:val="28"/>
              </w:rPr>
            </w:pPr>
            <w:r>
              <w:rPr>
                <w:rFonts w:hint="eastAsia"/>
                <w:sz w:val="28"/>
                <w:szCs w:val="28"/>
              </w:rPr>
              <w:t>投标人书面说明应当签字确认或者加盖公章，否则无效。书面说明的签字确认，投标人为法人的，由其法定代表人或者代理人签字确认；投标人为其他组织的，由其主要负责人或者代理人签字确认；投标人为自然人的，由其本人或者代理人签字确认。</w:t>
            </w:r>
          </w:p>
          <w:p>
            <w:pPr>
              <w:pStyle w:val="20"/>
              <w:keepNext w:val="0"/>
              <w:keepLines w:val="0"/>
              <w:pageBreakBefore w:val="0"/>
              <w:kinsoku/>
              <w:overflowPunct/>
              <w:topLinePunct w:val="0"/>
              <w:bidi w:val="0"/>
              <w:adjustRightInd w:val="0"/>
              <w:snapToGrid w:val="0"/>
              <w:spacing w:line="400" w:lineRule="exact"/>
              <w:ind w:firstLine="280" w:firstLineChars="100"/>
              <w:textAlignment w:val="auto"/>
              <w:rPr>
                <w:sz w:val="28"/>
                <w:szCs w:val="28"/>
              </w:rPr>
            </w:pPr>
            <w:r>
              <w:rPr>
                <w:rFonts w:hint="eastAsia"/>
                <w:sz w:val="28"/>
                <w:szCs w:val="28"/>
              </w:rPr>
              <w:t>投标人提供书面说明后，评标委员会应当结合采购项目采购需求、专业实际情况、供应商财务状况报告、与其他供应商比较情况等就供应商书面说明进行审查评价。</w:t>
            </w:r>
          </w:p>
          <w:p>
            <w:pPr>
              <w:pStyle w:val="20"/>
              <w:keepNext w:val="0"/>
              <w:keepLines w:val="0"/>
              <w:pageBreakBefore w:val="0"/>
              <w:kinsoku/>
              <w:overflowPunct/>
              <w:topLinePunct w:val="0"/>
              <w:bidi w:val="0"/>
              <w:adjustRightInd w:val="0"/>
              <w:snapToGrid w:val="0"/>
              <w:spacing w:line="400" w:lineRule="exact"/>
              <w:ind w:firstLine="280" w:firstLineChars="100"/>
              <w:textAlignment w:val="auto"/>
              <w:rPr>
                <w:color w:val="FF0000"/>
                <w:sz w:val="28"/>
                <w:szCs w:val="28"/>
              </w:rPr>
            </w:pPr>
            <w:r>
              <w:rPr>
                <w:rFonts w:hint="eastAsia"/>
                <w:sz w:val="28"/>
                <w:szCs w:val="28"/>
              </w:rPr>
              <w:t>投标人拒绝或者变相拒绝提供有效书面说明或者书面说明不能证明其报价合理性的，评标委员会应当将其作为无效投标处理。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373" w:hRule="atLeast"/>
          <w:jc w:val="center"/>
        </w:trPr>
        <w:tc>
          <w:tcPr>
            <w:tcW w:w="365" w:type="pct"/>
            <w:tcBorders>
              <w:tl2br w:val="nil"/>
              <w:tr2bl w:val="nil"/>
            </w:tcBorders>
            <w:vAlign w:val="center"/>
          </w:tcPr>
          <w:p>
            <w:pPr>
              <w:pStyle w:val="20"/>
              <w:keepNext w:val="0"/>
              <w:keepLines w:val="0"/>
              <w:pageBreakBefore w:val="0"/>
              <w:numPr>
                <w:ilvl w:val="0"/>
                <w:numId w:val="4"/>
              </w:numPr>
              <w:kinsoku/>
              <w:overflowPunct/>
              <w:topLinePunct w:val="0"/>
              <w:bidi w:val="0"/>
              <w:adjustRightInd w:val="0"/>
              <w:snapToGrid w:val="0"/>
              <w:spacing w:line="400" w:lineRule="exact"/>
              <w:jc w:val="center"/>
              <w:textAlignment w:val="auto"/>
              <w:rPr>
                <w:sz w:val="28"/>
                <w:szCs w:val="28"/>
                <w:lang w:val="zh-CN"/>
              </w:rPr>
            </w:pPr>
          </w:p>
        </w:tc>
        <w:tc>
          <w:tcPr>
            <w:tcW w:w="921" w:type="pct"/>
            <w:tcBorders>
              <w:tl2br w:val="nil"/>
              <w:tr2bl w:val="nil"/>
            </w:tcBorders>
            <w:vAlign w:val="center"/>
          </w:tcPr>
          <w:p>
            <w:pPr>
              <w:pStyle w:val="20"/>
              <w:keepNext w:val="0"/>
              <w:keepLines w:val="0"/>
              <w:pageBreakBefore w:val="0"/>
              <w:kinsoku/>
              <w:overflowPunct/>
              <w:topLinePunct w:val="0"/>
              <w:bidi w:val="0"/>
              <w:adjustRightInd w:val="0"/>
              <w:snapToGrid w:val="0"/>
              <w:spacing w:line="400" w:lineRule="exact"/>
              <w:jc w:val="center"/>
              <w:textAlignment w:val="auto"/>
              <w:rPr>
                <w:sz w:val="28"/>
                <w:szCs w:val="28"/>
                <w:lang w:val="zh-CN"/>
              </w:rPr>
            </w:pPr>
            <w:r>
              <w:rPr>
                <w:rFonts w:hint="eastAsia"/>
                <w:color w:val="000000"/>
                <w:sz w:val="28"/>
                <w:szCs w:val="28"/>
              </w:rPr>
              <w:t>小微企业（监狱企业、残疾人福利性单位视同小微企业）价格扣除和失信企业报价加成或者扣分</w:t>
            </w:r>
          </w:p>
        </w:tc>
        <w:tc>
          <w:tcPr>
            <w:tcW w:w="3713" w:type="pct"/>
            <w:tcBorders>
              <w:tl2br w:val="nil"/>
              <w:tr2bl w:val="nil"/>
            </w:tcBorders>
            <w:vAlign w:val="center"/>
          </w:tcPr>
          <w:p>
            <w:pPr>
              <w:keepNext w:val="0"/>
              <w:keepLines w:val="0"/>
              <w:pageBreakBefore w:val="0"/>
              <w:widowControl/>
              <w:kinsoku/>
              <w:overflowPunct/>
              <w:topLinePunct w:val="0"/>
              <w:bidi w:val="0"/>
              <w:adjustRightInd w:val="0"/>
              <w:snapToGrid w:val="0"/>
              <w:spacing w:line="400" w:lineRule="exact"/>
              <w:ind w:firstLine="280" w:firstLineChars="100"/>
              <w:jc w:val="left"/>
              <w:textAlignment w:val="auto"/>
              <w:rPr>
                <w:rFonts w:hint="eastAsia" w:cs="宋体"/>
                <w:b w:val="0"/>
                <w:bCs/>
                <w:color w:val="000000"/>
                <w:sz w:val="28"/>
                <w:szCs w:val="28"/>
                <w:lang w:val="en-US"/>
              </w:rPr>
            </w:pPr>
            <w:r>
              <w:rPr>
                <w:rFonts w:hint="eastAsia" w:cs="宋体"/>
                <w:b w:val="0"/>
                <w:bCs/>
                <w:color w:val="000000"/>
                <w:sz w:val="28"/>
                <w:szCs w:val="28"/>
                <w:lang w:val="en-US"/>
              </w:rPr>
              <w:t>一、小微企业（监狱企业、残疾人福利性单位视同小微企业）价格扣除</w:t>
            </w:r>
          </w:p>
          <w:p>
            <w:pPr>
              <w:keepNext w:val="0"/>
              <w:keepLines w:val="0"/>
              <w:pageBreakBefore w:val="0"/>
              <w:widowControl/>
              <w:kinsoku/>
              <w:overflowPunct/>
              <w:topLinePunct w:val="0"/>
              <w:bidi w:val="0"/>
              <w:adjustRightInd w:val="0"/>
              <w:snapToGrid w:val="0"/>
              <w:spacing w:line="400" w:lineRule="exact"/>
              <w:ind w:firstLine="280" w:firstLineChars="100"/>
              <w:jc w:val="left"/>
              <w:textAlignment w:val="auto"/>
              <w:rPr>
                <w:rFonts w:hint="eastAsia" w:cs="宋体"/>
                <w:b w:val="0"/>
                <w:bCs/>
                <w:color w:val="000000"/>
                <w:sz w:val="28"/>
                <w:szCs w:val="28"/>
                <w:lang w:val="en-US"/>
              </w:rPr>
            </w:pPr>
            <w:r>
              <w:rPr>
                <w:rFonts w:hint="eastAsia" w:cs="宋体"/>
                <w:b w:val="0"/>
                <w:bCs/>
                <w:color w:val="000000"/>
                <w:sz w:val="28"/>
                <w:szCs w:val="28"/>
                <w:lang w:val="en-US"/>
              </w:rPr>
              <w:t>1</w:t>
            </w:r>
            <w:r>
              <w:rPr>
                <w:rFonts w:hint="eastAsia" w:cs="宋体"/>
                <w:b w:val="0"/>
                <w:bCs/>
                <w:color w:val="000000"/>
                <w:sz w:val="28"/>
                <w:szCs w:val="28"/>
                <w:lang w:val="en-US" w:eastAsia="zh-CN"/>
              </w:rPr>
              <w:t>、</w:t>
            </w:r>
            <w:r>
              <w:rPr>
                <w:rFonts w:hint="eastAsia" w:cs="宋体"/>
                <w:b w:val="0"/>
                <w:bCs/>
                <w:color w:val="000000"/>
                <w:sz w:val="28"/>
                <w:szCs w:val="28"/>
                <w:lang w:val="en-US"/>
              </w:rPr>
              <w:t>根据《</w:t>
            </w:r>
            <w:r>
              <w:rPr>
                <w:rFonts w:hint="eastAsia" w:cs="宋体"/>
                <w:b w:val="0"/>
                <w:bCs/>
                <w:color w:val="000000"/>
                <w:sz w:val="28"/>
                <w:szCs w:val="28"/>
                <w:lang w:val="en-US" w:eastAsia="zh-CN"/>
              </w:rPr>
              <w:t>政府采购促进中小企业发展管理办法</w:t>
            </w:r>
            <w:r>
              <w:rPr>
                <w:rFonts w:hint="eastAsia" w:cs="宋体"/>
                <w:b w:val="0"/>
                <w:bCs/>
                <w:color w:val="000000"/>
                <w:sz w:val="28"/>
                <w:szCs w:val="28"/>
                <w:lang w:val="en-US"/>
              </w:rPr>
              <w:t>》（财库〔2020〕46号）的规定，对小型和微型企业产品的价格给予10%的价格扣除，用扣除后的价格参与评审。</w:t>
            </w:r>
          </w:p>
          <w:p>
            <w:pPr>
              <w:keepNext w:val="0"/>
              <w:keepLines w:val="0"/>
              <w:pageBreakBefore w:val="0"/>
              <w:widowControl/>
              <w:kinsoku/>
              <w:overflowPunct/>
              <w:topLinePunct w:val="0"/>
              <w:bidi w:val="0"/>
              <w:adjustRightInd w:val="0"/>
              <w:snapToGrid w:val="0"/>
              <w:spacing w:line="400" w:lineRule="exact"/>
              <w:ind w:firstLine="280" w:firstLineChars="100"/>
              <w:jc w:val="left"/>
              <w:textAlignment w:val="auto"/>
              <w:rPr>
                <w:rFonts w:cs="宋体"/>
                <w:b w:val="0"/>
                <w:bCs/>
                <w:color w:val="000000"/>
                <w:sz w:val="28"/>
                <w:szCs w:val="28"/>
                <w:lang w:val="en-US"/>
              </w:rPr>
            </w:pPr>
            <w:r>
              <w:rPr>
                <w:rFonts w:hint="eastAsia" w:cs="宋体"/>
                <w:b w:val="0"/>
                <w:bCs/>
                <w:color w:val="000000"/>
                <w:sz w:val="28"/>
                <w:szCs w:val="28"/>
                <w:lang w:val="en-US"/>
              </w:rPr>
              <w:t>2</w:t>
            </w:r>
            <w:r>
              <w:rPr>
                <w:rFonts w:hint="eastAsia" w:cs="宋体"/>
                <w:b w:val="0"/>
                <w:bCs/>
                <w:color w:val="000000"/>
                <w:sz w:val="28"/>
                <w:szCs w:val="28"/>
                <w:lang w:val="en-US" w:eastAsia="zh-CN"/>
              </w:rPr>
              <w:t>、</w:t>
            </w:r>
            <w:r>
              <w:rPr>
                <w:rFonts w:hint="eastAsia" w:cs="宋体"/>
                <w:b w:val="0"/>
                <w:bCs/>
                <w:color w:val="000000"/>
                <w:sz w:val="28"/>
                <w:szCs w:val="28"/>
                <w:lang w:val="en-US"/>
              </w:rPr>
              <w:t>参加政府采购活动的中小企业应当提供《中小企业声明函》原件。监狱企业应当提供省级以上监狱管理局、戒毒管理局（含新疆生产建设兵团）出具的属于监狱企业的证明文件复印件。残疾人福利性单位应当提供《残疾人福利性单位声明函》原件。未提供的，视为放弃享受小微企业价格扣除优惠政策。</w:t>
            </w:r>
          </w:p>
          <w:p>
            <w:pPr>
              <w:pStyle w:val="20"/>
              <w:keepNext w:val="0"/>
              <w:keepLines w:val="0"/>
              <w:pageBreakBefore w:val="0"/>
              <w:kinsoku/>
              <w:overflowPunct/>
              <w:topLinePunct w:val="0"/>
              <w:bidi w:val="0"/>
              <w:adjustRightInd w:val="0"/>
              <w:snapToGrid w:val="0"/>
              <w:spacing w:line="400" w:lineRule="exact"/>
              <w:ind w:firstLine="280" w:firstLineChars="100"/>
              <w:textAlignment w:val="auto"/>
              <w:rPr>
                <w:bCs/>
                <w:sz w:val="28"/>
                <w:szCs w:val="28"/>
              </w:rPr>
            </w:pPr>
            <w:r>
              <w:rPr>
                <w:rFonts w:hint="eastAsia"/>
                <w:bCs/>
                <w:sz w:val="28"/>
                <w:szCs w:val="28"/>
              </w:rPr>
              <w:t>二、失信企业报价加成或者扣分</w:t>
            </w:r>
          </w:p>
          <w:p>
            <w:pPr>
              <w:pStyle w:val="20"/>
              <w:keepNext w:val="0"/>
              <w:keepLines w:val="0"/>
              <w:pageBreakBefore w:val="0"/>
              <w:kinsoku/>
              <w:overflowPunct/>
              <w:topLinePunct w:val="0"/>
              <w:bidi w:val="0"/>
              <w:adjustRightInd w:val="0"/>
              <w:snapToGrid w:val="0"/>
              <w:spacing w:line="400" w:lineRule="exact"/>
              <w:ind w:firstLine="280" w:firstLineChars="100"/>
              <w:textAlignment w:val="auto"/>
              <w:rPr>
                <w:sz w:val="28"/>
                <w:szCs w:val="28"/>
              </w:rPr>
            </w:pPr>
            <w:r>
              <w:rPr>
                <w:rFonts w:hint="eastAsia"/>
                <w:sz w:val="28"/>
                <w:szCs w:val="28"/>
              </w:rPr>
              <w:t>1．对记入诚信档案且在有效期内的失信供应商，参加政府采购活动按照10%的报价加成，以加成后报价作为该供应商报价参与评审。供应商失信行为惩戒实行无限制累加制，因其失信行为进行报价加成惩戒后报价超过政府采购预算的，其投标文件作无效处理。</w:t>
            </w:r>
          </w:p>
          <w:p>
            <w:pPr>
              <w:pStyle w:val="20"/>
              <w:keepNext w:val="0"/>
              <w:keepLines w:val="0"/>
              <w:pageBreakBefore w:val="0"/>
              <w:kinsoku/>
              <w:overflowPunct/>
              <w:topLinePunct w:val="0"/>
              <w:bidi w:val="0"/>
              <w:adjustRightInd w:val="0"/>
              <w:snapToGrid w:val="0"/>
              <w:spacing w:line="400" w:lineRule="exact"/>
              <w:ind w:firstLine="280" w:firstLineChars="100"/>
              <w:textAlignment w:val="auto"/>
              <w:rPr>
                <w:sz w:val="28"/>
                <w:szCs w:val="28"/>
              </w:rPr>
            </w:pPr>
            <w:r>
              <w:rPr>
                <w:rFonts w:hint="eastAsia"/>
                <w:sz w:val="28"/>
                <w:szCs w:val="28"/>
              </w:rPr>
              <w:t>2．投标人参加政府采购活动时，应当就自己的诚信情况在投标文件中进行承诺。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373" w:hRule="atLeast"/>
          <w:jc w:val="center"/>
        </w:trPr>
        <w:tc>
          <w:tcPr>
            <w:tcW w:w="365" w:type="pct"/>
            <w:tcBorders>
              <w:tl2br w:val="nil"/>
              <w:tr2bl w:val="nil"/>
            </w:tcBorders>
            <w:vAlign w:val="center"/>
          </w:tcPr>
          <w:p>
            <w:pPr>
              <w:keepNext w:val="0"/>
              <w:keepLines w:val="0"/>
              <w:pageBreakBefore w:val="0"/>
              <w:numPr>
                <w:ilvl w:val="0"/>
                <w:numId w:val="4"/>
              </w:numPr>
              <w:kinsoku/>
              <w:overflowPunct/>
              <w:topLinePunct w:val="0"/>
              <w:bidi w:val="0"/>
              <w:adjustRightInd w:val="0"/>
              <w:snapToGrid w:val="0"/>
              <w:spacing w:line="400" w:lineRule="exact"/>
              <w:ind w:firstLineChars="0"/>
              <w:jc w:val="center"/>
              <w:textAlignment w:val="auto"/>
              <w:rPr>
                <w:rFonts w:cs="宋体"/>
                <w:b w:val="0"/>
                <w:color w:val="auto"/>
                <w:sz w:val="28"/>
                <w:szCs w:val="28"/>
              </w:rPr>
            </w:pPr>
          </w:p>
        </w:tc>
        <w:tc>
          <w:tcPr>
            <w:tcW w:w="921" w:type="pct"/>
            <w:tcBorders>
              <w:tl2br w:val="nil"/>
              <w:tr2bl w:val="nil"/>
            </w:tcBorders>
            <w:vAlign w:val="center"/>
          </w:tcPr>
          <w:p>
            <w:pPr>
              <w:pStyle w:val="20"/>
              <w:keepNext w:val="0"/>
              <w:keepLines w:val="0"/>
              <w:pageBreakBefore w:val="0"/>
              <w:kinsoku/>
              <w:overflowPunct/>
              <w:topLinePunct w:val="0"/>
              <w:bidi w:val="0"/>
              <w:adjustRightInd w:val="0"/>
              <w:snapToGrid w:val="0"/>
              <w:spacing w:line="400" w:lineRule="exact"/>
              <w:jc w:val="center"/>
              <w:textAlignment w:val="auto"/>
              <w:rPr>
                <w:sz w:val="28"/>
                <w:szCs w:val="28"/>
                <w:lang w:val="zh-CN"/>
              </w:rPr>
            </w:pPr>
            <w:r>
              <w:rPr>
                <w:rFonts w:hint="eastAsia"/>
                <w:sz w:val="28"/>
                <w:szCs w:val="28"/>
                <w:lang w:val="zh-CN"/>
              </w:rPr>
              <w:t>参数说明</w:t>
            </w:r>
          </w:p>
        </w:tc>
        <w:tc>
          <w:tcPr>
            <w:tcW w:w="3713" w:type="pct"/>
            <w:tcBorders>
              <w:tl2br w:val="nil"/>
              <w:tr2bl w:val="nil"/>
            </w:tcBorders>
            <w:vAlign w:val="center"/>
          </w:tcPr>
          <w:p>
            <w:pPr>
              <w:pStyle w:val="20"/>
              <w:keepNext w:val="0"/>
              <w:keepLines w:val="0"/>
              <w:pageBreakBefore w:val="0"/>
              <w:kinsoku/>
              <w:overflowPunct/>
              <w:topLinePunct w:val="0"/>
              <w:bidi w:val="0"/>
              <w:adjustRightInd w:val="0"/>
              <w:snapToGrid w:val="0"/>
              <w:spacing w:line="400" w:lineRule="exact"/>
              <w:ind w:firstLine="280" w:firstLineChars="100"/>
              <w:textAlignment w:val="auto"/>
              <w:rPr>
                <w:sz w:val="28"/>
                <w:szCs w:val="28"/>
                <w:lang w:val="zh-CN"/>
              </w:rPr>
            </w:pPr>
            <w:r>
              <w:rPr>
                <w:rFonts w:hint="eastAsia"/>
                <w:sz w:val="28"/>
                <w:szCs w:val="28"/>
                <w:lang w:val="zh-CN"/>
              </w:rPr>
              <w:t>本项目中对未有注明的参数要求，均以标准配置为准。如在各技术参数中指出某些技术参数仅为某一品牌所特有的，仅起说明作用，并没有任何限制性。投标人在投标中可以选用替代标准，但这些替代要实质性相当于技术规格的要求，并提供相关证明材料；在招标文件中有未提及到的技术细节或招标文件中任何条款的叙述中没有明确的规定的，都视为是指国家（或部颁行业）的标准和规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462" w:hRule="atLeast"/>
          <w:jc w:val="center"/>
        </w:trPr>
        <w:tc>
          <w:tcPr>
            <w:tcW w:w="365" w:type="pct"/>
            <w:tcBorders>
              <w:tl2br w:val="nil"/>
              <w:tr2bl w:val="nil"/>
            </w:tcBorders>
            <w:vAlign w:val="center"/>
          </w:tcPr>
          <w:p>
            <w:pPr>
              <w:keepNext w:val="0"/>
              <w:keepLines w:val="0"/>
              <w:pageBreakBefore w:val="0"/>
              <w:numPr>
                <w:ilvl w:val="0"/>
                <w:numId w:val="4"/>
              </w:numPr>
              <w:kinsoku/>
              <w:overflowPunct/>
              <w:topLinePunct w:val="0"/>
              <w:bidi w:val="0"/>
              <w:adjustRightInd w:val="0"/>
              <w:snapToGrid w:val="0"/>
              <w:spacing w:line="400" w:lineRule="exact"/>
              <w:ind w:firstLineChars="0"/>
              <w:jc w:val="center"/>
              <w:textAlignment w:val="auto"/>
              <w:rPr>
                <w:rFonts w:cs="宋体"/>
                <w:b w:val="0"/>
                <w:color w:val="auto"/>
                <w:sz w:val="28"/>
                <w:szCs w:val="28"/>
              </w:rPr>
            </w:pPr>
          </w:p>
        </w:tc>
        <w:tc>
          <w:tcPr>
            <w:tcW w:w="921" w:type="pct"/>
            <w:tcBorders>
              <w:tl2br w:val="nil"/>
              <w:tr2bl w:val="nil"/>
            </w:tcBorders>
            <w:vAlign w:val="center"/>
          </w:tcPr>
          <w:p>
            <w:pPr>
              <w:pStyle w:val="20"/>
              <w:keepNext w:val="0"/>
              <w:keepLines w:val="0"/>
              <w:pageBreakBefore w:val="0"/>
              <w:kinsoku/>
              <w:overflowPunct/>
              <w:topLinePunct w:val="0"/>
              <w:bidi w:val="0"/>
              <w:adjustRightInd w:val="0"/>
              <w:snapToGrid w:val="0"/>
              <w:spacing w:line="400" w:lineRule="exact"/>
              <w:jc w:val="center"/>
              <w:textAlignment w:val="auto"/>
              <w:rPr>
                <w:sz w:val="28"/>
                <w:szCs w:val="28"/>
                <w:lang w:val="zh-CN"/>
              </w:rPr>
            </w:pPr>
            <w:r>
              <w:rPr>
                <w:rFonts w:hint="eastAsia"/>
                <w:sz w:val="28"/>
                <w:szCs w:val="28"/>
                <w:lang w:val="zh-CN"/>
              </w:rPr>
              <w:t>采购方式</w:t>
            </w:r>
          </w:p>
        </w:tc>
        <w:tc>
          <w:tcPr>
            <w:tcW w:w="3713" w:type="pct"/>
            <w:tcBorders>
              <w:tl2br w:val="nil"/>
              <w:tr2bl w:val="nil"/>
            </w:tcBorders>
            <w:vAlign w:val="center"/>
          </w:tcPr>
          <w:p>
            <w:pPr>
              <w:pStyle w:val="20"/>
              <w:keepNext w:val="0"/>
              <w:keepLines w:val="0"/>
              <w:pageBreakBefore w:val="0"/>
              <w:kinsoku/>
              <w:overflowPunct/>
              <w:topLinePunct w:val="0"/>
              <w:bidi w:val="0"/>
              <w:adjustRightInd w:val="0"/>
              <w:snapToGrid w:val="0"/>
              <w:spacing w:line="400" w:lineRule="exact"/>
              <w:ind w:firstLine="280" w:firstLineChars="100"/>
              <w:textAlignment w:val="auto"/>
              <w:rPr>
                <w:sz w:val="28"/>
                <w:szCs w:val="28"/>
                <w:lang w:val="zh-CN"/>
              </w:rPr>
            </w:pPr>
            <w:r>
              <w:rPr>
                <w:rFonts w:hint="eastAsia"/>
                <w:sz w:val="28"/>
                <w:szCs w:val="28"/>
                <w:lang w:val="zh-CN"/>
              </w:rPr>
              <w:t>公开招标。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267" w:hRule="atLeast"/>
          <w:jc w:val="center"/>
        </w:trPr>
        <w:tc>
          <w:tcPr>
            <w:tcW w:w="365" w:type="pct"/>
            <w:tcBorders>
              <w:tl2br w:val="nil"/>
              <w:tr2bl w:val="nil"/>
            </w:tcBorders>
            <w:vAlign w:val="center"/>
          </w:tcPr>
          <w:p>
            <w:pPr>
              <w:keepNext w:val="0"/>
              <w:keepLines w:val="0"/>
              <w:pageBreakBefore w:val="0"/>
              <w:numPr>
                <w:ilvl w:val="0"/>
                <w:numId w:val="4"/>
              </w:numPr>
              <w:kinsoku/>
              <w:overflowPunct/>
              <w:topLinePunct w:val="0"/>
              <w:bidi w:val="0"/>
              <w:adjustRightInd w:val="0"/>
              <w:snapToGrid w:val="0"/>
              <w:spacing w:line="400" w:lineRule="exact"/>
              <w:ind w:firstLineChars="0"/>
              <w:jc w:val="center"/>
              <w:textAlignment w:val="auto"/>
              <w:rPr>
                <w:rFonts w:cs="宋体"/>
                <w:b w:val="0"/>
                <w:color w:val="auto"/>
                <w:sz w:val="28"/>
                <w:szCs w:val="28"/>
              </w:rPr>
            </w:pPr>
          </w:p>
        </w:tc>
        <w:tc>
          <w:tcPr>
            <w:tcW w:w="921" w:type="pct"/>
            <w:tcBorders>
              <w:tl2br w:val="nil"/>
              <w:tr2bl w:val="nil"/>
            </w:tcBorders>
            <w:vAlign w:val="center"/>
          </w:tcPr>
          <w:p>
            <w:pPr>
              <w:pStyle w:val="20"/>
              <w:keepNext w:val="0"/>
              <w:keepLines w:val="0"/>
              <w:pageBreakBefore w:val="0"/>
              <w:kinsoku/>
              <w:overflowPunct/>
              <w:topLinePunct w:val="0"/>
              <w:bidi w:val="0"/>
              <w:adjustRightInd w:val="0"/>
              <w:snapToGrid w:val="0"/>
              <w:spacing w:line="400" w:lineRule="exact"/>
              <w:jc w:val="center"/>
              <w:textAlignment w:val="auto"/>
              <w:rPr>
                <w:sz w:val="28"/>
                <w:szCs w:val="28"/>
                <w:lang w:val="zh-CN"/>
              </w:rPr>
            </w:pPr>
            <w:r>
              <w:rPr>
                <w:rFonts w:hint="eastAsia"/>
                <w:sz w:val="28"/>
                <w:szCs w:val="28"/>
                <w:lang w:val="zh-CN"/>
              </w:rPr>
              <w:t>进口产品</w:t>
            </w:r>
          </w:p>
        </w:tc>
        <w:tc>
          <w:tcPr>
            <w:tcW w:w="3713" w:type="pct"/>
            <w:tcBorders>
              <w:tl2br w:val="nil"/>
              <w:tr2bl w:val="nil"/>
            </w:tcBorders>
            <w:vAlign w:val="center"/>
          </w:tcPr>
          <w:p>
            <w:pPr>
              <w:pStyle w:val="20"/>
              <w:keepNext w:val="0"/>
              <w:keepLines w:val="0"/>
              <w:pageBreakBefore w:val="0"/>
              <w:kinsoku/>
              <w:overflowPunct/>
              <w:topLinePunct w:val="0"/>
              <w:bidi w:val="0"/>
              <w:adjustRightInd w:val="0"/>
              <w:snapToGrid w:val="0"/>
              <w:spacing w:line="400" w:lineRule="exact"/>
              <w:ind w:firstLine="280" w:firstLineChars="100"/>
              <w:textAlignment w:val="auto"/>
              <w:rPr>
                <w:sz w:val="28"/>
                <w:szCs w:val="28"/>
                <w:lang w:val="zh-CN"/>
              </w:rPr>
            </w:pPr>
            <w:r>
              <w:rPr>
                <w:rFonts w:hint="eastAsia"/>
                <w:sz w:val="28"/>
                <w:szCs w:val="28"/>
                <w:lang w:val="zh-CN"/>
              </w:rPr>
              <w:t>本项目不允许采购进口产品，进口产品的投标作无效投标处理。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660" w:hRule="atLeast"/>
          <w:jc w:val="center"/>
        </w:trPr>
        <w:tc>
          <w:tcPr>
            <w:tcW w:w="365" w:type="pct"/>
            <w:vMerge w:val="restart"/>
            <w:tcBorders>
              <w:tl2br w:val="nil"/>
              <w:tr2bl w:val="nil"/>
            </w:tcBorders>
            <w:vAlign w:val="center"/>
          </w:tcPr>
          <w:p>
            <w:pPr>
              <w:keepNext w:val="0"/>
              <w:keepLines w:val="0"/>
              <w:pageBreakBefore w:val="0"/>
              <w:numPr>
                <w:ilvl w:val="0"/>
                <w:numId w:val="4"/>
              </w:numPr>
              <w:kinsoku/>
              <w:overflowPunct/>
              <w:topLinePunct w:val="0"/>
              <w:bidi w:val="0"/>
              <w:adjustRightInd w:val="0"/>
              <w:snapToGrid w:val="0"/>
              <w:spacing w:line="400" w:lineRule="exact"/>
              <w:ind w:firstLineChars="0"/>
              <w:jc w:val="center"/>
              <w:textAlignment w:val="auto"/>
              <w:rPr>
                <w:rFonts w:cs="宋体"/>
                <w:b w:val="0"/>
                <w:color w:val="auto"/>
                <w:sz w:val="28"/>
                <w:szCs w:val="28"/>
              </w:rPr>
            </w:pPr>
          </w:p>
        </w:tc>
        <w:tc>
          <w:tcPr>
            <w:tcW w:w="921" w:type="pct"/>
            <w:vMerge w:val="restart"/>
            <w:tcBorders>
              <w:tl2br w:val="nil"/>
              <w:tr2bl w:val="nil"/>
            </w:tcBorders>
            <w:vAlign w:val="center"/>
          </w:tcPr>
          <w:p>
            <w:pPr>
              <w:pStyle w:val="20"/>
              <w:keepNext w:val="0"/>
              <w:keepLines w:val="0"/>
              <w:pageBreakBefore w:val="0"/>
              <w:kinsoku/>
              <w:overflowPunct/>
              <w:topLinePunct w:val="0"/>
              <w:bidi w:val="0"/>
              <w:adjustRightInd w:val="0"/>
              <w:snapToGrid w:val="0"/>
              <w:spacing w:line="400" w:lineRule="exact"/>
              <w:jc w:val="center"/>
              <w:textAlignment w:val="auto"/>
              <w:rPr>
                <w:sz w:val="28"/>
                <w:szCs w:val="28"/>
              </w:rPr>
            </w:pPr>
            <w:r>
              <w:rPr>
                <w:rFonts w:hint="eastAsia"/>
                <w:sz w:val="28"/>
                <w:szCs w:val="28"/>
                <w:lang w:val="zh-CN"/>
              </w:rPr>
              <w:t>国家规定的优先、强制采购范围</w:t>
            </w:r>
          </w:p>
        </w:tc>
        <w:tc>
          <w:tcPr>
            <w:tcW w:w="6683" w:type="dxa"/>
            <w:tcBorders>
              <w:tl2br w:val="nil"/>
              <w:tr2bl w:val="nil"/>
            </w:tcBorders>
            <w:vAlign w:val="center"/>
          </w:tcPr>
          <w:p>
            <w:pPr>
              <w:pStyle w:val="20"/>
              <w:keepNext w:val="0"/>
              <w:keepLines w:val="0"/>
              <w:pageBreakBefore w:val="0"/>
              <w:kinsoku/>
              <w:overflowPunct/>
              <w:topLinePunct w:val="0"/>
              <w:bidi w:val="0"/>
              <w:adjustRightInd w:val="0"/>
              <w:snapToGrid w:val="0"/>
              <w:spacing w:line="400" w:lineRule="exact"/>
              <w:ind w:firstLine="280" w:firstLineChars="100"/>
              <w:textAlignment w:val="auto"/>
              <w:rPr>
                <w:sz w:val="28"/>
                <w:szCs w:val="28"/>
                <w:lang w:val="zh-CN"/>
              </w:rPr>
            </w:pPr>
            <w:r>
              <w:rPr>
                <w:rFonts w:hint="eastAsia"/>
                <w:sz w:val="28"/>
                <w:szCs w:val="28"/>
                <w:lang w:val="zh-CN"/>
              </w:rPr>
              <w:t>强制采购范围（若有）详见招标文件第</w:t>
            </w:r>
            <w:r>
              <w:rPr>
                <w:rFonts w:hint="eastAsia"/>
                <w:sz w:val="28"/>
                <w:szCs w:val="28"/>
              </w:rPr>
              <w:t>六</w:t>
            </w:r>
            <w:r>
              <w:rPr>
                <w:rFonts w:hint="eastAsia"/>
                <w:sz w:val="28"/>
                <w:szCs w:val="28"/>
                <w:lang w:val="zh-CN"/>
              </w:rPr>
              <w:t>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660" w:hRule="atLeast"/>
          <w:jc w:val="center"/>
        </w:trPr>
        <w:tc>
          <w:tcPr>
            <w:tcW w:w="365" w:type="pct"/>
            <w:vMerge w:val="continue"/>
            <w:tcBorders>
              <w:tl2br w:val="nil"/>
              <w:tr2bl w:val="nil"/>
            </w:tcBorders>
            <w:vAlign w:val="center"/>
          </w:tcPr>
          <w:p>
            <w:pPr>
              <w:keepNext w:val="0"/>
              <w:keepLines w:val="0"/>
              <w:pageBreakBefore w:val="0"/>
              <w:kinsoku/>
              <w:overflowPunct/>
              <w:topLinePunct w:val="0"/>
              <w:bidi w:val="0"/>
              <w:adjustRightInd w:val="0"/>
              <w:snapToGrid w:val="0"/>
              <w:spacing w:line="400" w:lineRule="exact"/>
              <w:ind w:firstLine="0" w:firstLineChars="0"/>
              <w:jc w:val="center"/>
              <w:textAlignment w:val="auto"/>
              <w:rPr>
                <w:rFonts w:cs="宋体"/>
                <w:b w:val="0"/>
                <w:color w:val="auto"/>
                <w:sz w:val="28"/>
                <w:szCs w:val="28"/>
              </w:rPr>
            </w:pPr>
          </w:p>
        </w:tc>
        <w:tc>
          <w:tcPr>
            <w:tcW w:w="921" w:type="pct"/>
            <w:vMerge w:val="continue"/>
            <w:tcBorders>
              <w:tl2br w:val="nil"/>
              <w:tr2bl w:val="nil"/>
            </w:tcBorders>
            <w:vAlign w:val="center"/>
          </w:tcPr>
          <w:p>
            <w:pPr>
              <w:pStyle w:val="20"/>
              <w:keepNext w:val="0"/>
              <w:keepLines w:val="0"/>
              <w:pageBreakBefore w:val="0"/>
              <w:kinsoku/>
              <w:overflowPunct/>
              <w:topLinePunct w:val="0"/>
              <w:bidi w:val="0"/>
              <w:adjustRightInd w:val="0"/>
              <w:snapToGrid w:val="0"/>
              <w:spacing w:line="400" w:lineRule="exact"/>
              <w:jc w:val="center"/>
              <w:textAlignment w:val="auto"/>
              <w:rPr>
                <w:sz w:val="28"/>
                <w:szCs w:val="28"/>
              </w:rPr>
            </w:pPr>
          </w:p>
        </w:tc>
        <w:tc>
          <w:tcPr>
            <w:tcW w:w="6683" w:type="dxa"/>
            <w:tcBorders>
              <w:tl2br w:val="nil"/>
              <w:tr2bl w:val="nil"/>
            </w:tcBorders>
            <w:vAlign w:val="center"/>
          </w:tcPr>
          <w:p>
            <w:pPr>
              <w:pStyle w:val="20"/>
              <w:keepNext w:val="0"/>
              <w:keepLines w:val="0"/>
              <w:pageBreakBefore w:val="0"/>
              <w:kinsoku/>
              <w:overflowPunct/>
              <w:topLinePunct w:val="0"/>
              <w:bidi w:val="0"/>
              <w:adjustRightInd w:val="0"/>
              <w:snapToGrid w:val="0"/>
              <w:spacing w:line="400" w:lineRule="exact"/>
              <w:ind w:firstLine="280" w:firstLineChars="100"/>
              <w:textAlignment w:val="auto"/>
              <w:rPr>
                <w:sz w:val="28"/>
                <w:szCs w:val="28"/>
                <w:lang w:val="zh-CN"/>
              </w:rPr>
            </w:pPr>
            <w:r>
              <w:rPr>
                <w:rFonts w:hint="eastAsia"/>
                <w:sz w:val="28"/>
                <w:szCs w:val="28"/>
                <w:lang w:val="zh-CN"/>
              </w:rPr>
              <w:t>优先采购范围（若有）详见招标文件第</w:t>
            </w:r>
            <w:r>
              <w:rPr>
                <w:rFonts w:hint="eastAsia"/>
                <w:sz w:val="28"/>
                <w:szCs w:val="28"/>
              </w:rPr>
              <w:t>七</w:t>
            </w:r>
            <w:r>
              <w:rPr>
                <w:rFonts w:hint="eastAsia"/>
                <w:sz w:val="28"/>
                <w:szCs w:val="28"/>
                <w:lang w:val="zh-CN"/>
              </w:rPr>
              <w:t>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520" w:hRule="atLeast"/>
          <w:jc w:val="center"/>
        </w:trPr>
        <w:tc>
          <w:tcPr>
            <w:tcW w:w="365" w:type="pct"/>
            <w:tcBorders>
              <w:tl2br w:val="nil"/>
              <w:tr2bl w:val="nil"/>
            </w:tcBorders>
            <w:vAlign w:val="center"/>
          </w:tcPr>
          <w:p>
            <w:pPr>
              <w:keepNext w:val="0"/>
              <w:keepLines w:val="0"/>
              <w:pageBreakBefore w:val="0"/>
              <w:numPr>
                <w:ilvl w:val="0"/>
                <w:numId w:val="4"/>
              </w:numPr>
              <w:kinsoku/>
              <w:overflowPunct/>
              <w:topLinePunct w:val="0"/>
              <w:bidi w:val="0"/>
              <w:adjustRightInd w:val="0"/>
              <w:snapToGrid w:val="0"/>
              <w:spacing w:line="400" w:lineRule="exact"/>
              <w:ind w:firstLineChars="0"/>
              <w:jc w:val="center"/>
              <w:textAlignment w:val="auto"/>
              <w:rPr>
                <w:rFonts w:cs="宋体"/>
                <w:b w:val="0"/>
                <w:color w:val="auto"/>
                <w:sz w:val="28"/>
                <w:szCs w:val="28"/>
              </w:rPr>
            </w:pPr>
          </w:p>
        </w:tc>
        <w:tc>
          <w:tcPr>
            <w:tcW w:w="921" w:type="pct"/>
            <w:tcBorders>
              <w:tl2br w:val="nil"/>
              <w:tr2bl w:val="nil"/>
            </w:tcBorders>
            <w:vAlign w:val="center"/>
          </w:tcPr>
          <w:p>
            <w:pPr>
              <w:pStyle w:val="20"/>
              <w:keepNext w:val="0"/>
              <w:keepLines w:val="0"/>
              <w:pageBreakBefore w:val="0"/>
              <w:kinsoku/>
              <w:overflowPunct/>
              <w:topLinePunct w:val="0"/>
              <w:bidi w:val="0"/>
              <w:adjustRightInd w:val="0"/>
              <w:snapToGrid w:val="0"/>
              <w:spacing w:line="400" w:lineRule="exact"/>
              <w:jc w:val="center"/>
              <w:textAlignment w:val="auto"/>
              <w:rPr>
                <w:sz w:val="28"/>
                <w:szCs w:val="28"/>
                <w:lang w:val="zh-CN"/>
              </w:rPr>
            </w:pPr>
            <w:r>
              <w:rPr>
                <w:rFonts w:hint="eastAsia"/>
                <w:sz w:val="28"/>
                <w:szCs w:val="28"/>
                <w:lang w:val="zh-CN"/>
              </w:rPr>
              <w:t>构成招标文件的其他文件</w:t>
            </w:r>
          </w:p>
        </w:tc>
        <w:tc>
          <w:tcPr>
            <w:tcW w:w="3713" w:type="pct"/>
            <w:tcBorders>
              <w:tl2br w:val="nil"/>
              <w:tr2bl w:val="nil"/>
            </w:tcBorders>
            <w:vAlign w:val="center"/>
          </w:tcPr>
          <w:p>
            <w:pPr>
              <w:pStyle w:val="20"/>
              <w:keepNext w:val="0"/>
              <w:keepLines w:val="0"/>
              <w:pageBreakBefore w:val="0"/>
              <w:kinsoku/>
              <w:overflowPunct/>
              <w:topLinePunct w:val="0"/>
              <w:bidi w:val="0"/>
              <w:adjustRightInd w:val="0"/>
              <w:snapToGrid w:val="0"/>
              <w:spacing w:line="400" w:lineRule="exact"/>
              <w:ind w:firstLine="280" w:firstLineChars="100"/>
              <w:textAlignment w:val="auto"/>
              <w:rPr>
                <w:sz w:val="28"/>
                <w:szCs w:val="28"/>
                <w:lang w:val="zh-CN"/>
              </w:rPr>
            </w:pPr>
            <w:r>
              <w:rPr>
                <w:rFonts w:hint="eastAsia"/>
                <w:sz w:val="28"/>
                <w:szCs w:val="28"/>
                <w:lang w:val="zh-CN"/>
              </w:rPr>
              <w:t>招标文件的澄清、修改书及有关补充通知为招标文件的有效组成部分。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267" w:hRule="atLeast"/>
          <w:jc w:val="center"/>
        </w:trPr>
        <w:tc>
          <w:tcPr>
            <w:tcW w:w="365" w:type="pct"/>
            <w:tcBorders>
              <w:tl2br w:val="nil"/>
              <w:tr2bl w:val="nil"/>
            </w:tcBorders>
            <w:vAlign w:val="center"/>
          </w:tcPr>
          <w:p>
            <w:pPr>
              <w:keepNext w:val="0"/>
              <w:keepLines w:val="0"/>
              <w:pageBreakBefore w:val="0"/>
              <w:numPr>
                <w:ilvl w:val="0"/>
                <w:numId w:val="4"/>
              </w:numPr>
              <w:kinsoku/>
              <w:overflowPunct/>
              <w:topLinePunct w:val="0"/>
              <w:bidi w:val="0"/>
              <w:adjustRightInd w:val="0"/>
              <w:snapToGrid w:val="0"/>
              <w:spacing w:line="400" w:lineRule="exact"/>
              <w:ind w:firstLineChars="0"/>
              <w:jc w:val="center"/>
              <w:textAlignment w:val="auto"/>
              <w:rPr>
                <w:rFonts w:cs="宋体"/>
                <w:b w:val="0"/>
                <w:color w:val="auto"/>
                <w:sz w:val="28"/>
                <w:szCs w:val="28"/>
              </w:rPr>
            </w:pPr>
          </w:p>
        </w:tc>
        <w:tc>
          <w:tcPr>
            <w:tcW w:w="921" w:type="pct"/>
            <w:tcBorders>
              <w:tl2br w:val="nil"/>
              <w:tr2bl w:val="nil"/>
            </w:tcBorders>
            <w:vAlign w:val="center"/>
          </w:tcPr>
          <w:p>
            <w:pPr>
              <w:pStyle w:val="4"/>
              <w:keepNext w:val="0"/>
              <w:keepLines w:val="0"/>
              <w:pageBreakBefore w:val="0"/>
              <w:kinsoku/>
              <w:overflowPunct/>
              <w:topLinePunct w:val="0"/>
              <w:bidi w:val="0"/>
              <w:adjustRightInd w:val="0"/>
              <w:snapToGrid w:val="0"/>
              <w:spacing w:line="400" w:lineRule="exact"/>
              <w:ind w:firstLine="0" w:firstLineChars="0"/>
              <w:jc w:val="center"/>
              <w:textAlignment w:val="auto"/>
              <w:rPr>
                <w:rFonts w:ascii="宋体" w:hAnsi="宋体" w:cs="宋体"/>
                <w:kern w:val="2"/>
                <w:sz w:val="28"/>
                <w:szCs w:val="28"/>
              </w:rPr>
            </w:pPr>
            <w:r>
              <w:rPr>
                <w:rFonts w:hint="eastAsia" w:ascii="宋体" w:hAnsi="宋体" w:cs="宋体"/>
                <w:kern w:val="2"/>
                <w:sz w:val="28"/>
                <w:szCs w:val="28"/>
              </w:rPr>
              <w:t>投标有效期</w:t>
            </w:r>
          </w:p>
        </w:tc>
        <w:tc>
          <w:tcPr>
            <w:tcW w:w="3713" w:type="pct"/>
            <w:tcBorders>
              <w:tl2br w:val="nil"/>
              <w:tr2bl w:val="nil"/>
            </w:tcBorders>
            <w:vAlign w:val="center"/>
          </w:tcPr>
          <w:p>
            <w:pPr>
              <w:pStyle w:val="20"/>
              <w:keepNext w:val="0"/>
              <w:keepLines w:val="0"/>
              <w:pageBreakBefore w:val="0"/>
              <w:kinsoku/>
              <w:overflowPunct/>
              <w:topLinePunct w:val="0"/>
              <w:bidi w:val="0"/>
              <w:adjustRightInd w:val="0"/>
              <w:snapToGrid w:val="0"/>
              <w:spacing w:line="400" w:lineRule="exact"/>
              <w:ind w:firstLine="280" w:firstLineChars="100"/>
              <w:textAlignment w:val="auto"/>
              <w:rPr>
                <w:sz w:val="28"/>
                <w:szCs w:val="28"/>
                <w:lang w:val="zh-CN"/>
              </w:rPr>
            </w:pPr>
            <w:r>
              <w:rPr>
                <w:rFonts w:hint="eastAsia"/>
                <w:sz w:val="28"/>
                <w:szCs w:val="28"/>
              </w:rPr>
              <w:t>从提交投标文件的截止之日起</w:t>
            </w:r>
            <w:r>
              <w:rPr>
                <w:rFonts w:hint="eastAsia"/>
                <w:sz w:val="28"/>
                <w:szCs w:val="28"/>
                <w:lang w:val="zh-CN"/>
              </w:rPr>
              <w:t>90天。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267" w:hRule="atLeast"/>
          <w:jc w:val="center"/>
        </w:trPr>
        <w:tc>
          <w:tcPr>
            <w:tcW w:w="365" w:type="pct"/>
            <w:tcBorders>
              <w:tl2br w:val="nil"/>
              <w:tr2bl w:val="nil"/>
            </w:tcBorders>
            <w:vAlign w:val="center"/>
          </w:tcPr>
          <w:p>
            <w:pPr>
              <w:keepNext w:val="0"/>
              <w:keepLines w:val="0"/>
              <w:pageBreakBefore w:val="0"/>
              <w:numPr>
                <w:ilvl w:val="0"/>
                <w:numId w:val="4"/>
              </w:numPr>
              <w:kinsoku/>
              <w:overflowPunct/>
              <w:topLinePunct w:val="0"/>
              <w:bidi w:val="0"/>
              <w:adjustRightInd w:val="0"/>
              <w:snapToGrid w:val="0"/>
              <w:spacing w:line="400" w:lineRule="exact"/>
              <w:ind w:firstLineChars="0"/>
              <w:jc w:val="center"/>
              <w:textAlignment w:val="auto"/>
              <w:rPr>
                <w:rFonts w:cs="宋体"/>
                <w:b w:val="0"/>
                <w:color w:val="auto"/>
                <w:sz w:val="28"/>
                <w:szCs w:val="28"/>
              </w:rPr>
            </w:pPr>
          </w:p>
        </w:tc>
        <w:tc>
          <w:tcPr>
            <w:tcW w:w="921" w:type="pct"/>
            <w:tcBorders>
              <w:tl2br w:val="nil"/>
              <w:tr2bl w:val="nil"/>
            </w:tcBorders>
            <w:vAlign w:val="center"/>
          </w:tcPr>
          <w:p>
            <w:pPr>
              <w:pStyle w:val="20"/>
              <w:keepNext w:val="0"/>
              <w:keepLines w:val="0"/>
              <w:pageBreakBefore w:val="0"/>
              <w:kinsoku/>
              <w:overflowPunct/>
              <w:topLinePunct w:val="0"/>
              <w:bidi w:val="0"/>
              <w:adjustRightInd w:val="0"/>
              <w:snapToGrid w:val="0"/>
              <w:spacing w:line="400" w:lineRule="exact"/>
              <w:jc w:val="center"/>
              <w:textAlignment w:val="auto"/>
              <w:rPr>
                <w:sz w:val="28"/>
                <w:szCs w:val="28"/>
                <w:lang w:val="zh-CN"/>
              </w:rPr>
            </w:pPr>
            <w:r>
              <w:rPr>
                <w:rFonts w:hint="eastAsia"/>
                <w:sz w:val="28"/>
                <w:szCs w:val="28"/>
                <w:lang w:val="zh-CN"/>
              </w:rPr>
              <w:t>备选投标方案和报价</w:t>
            </w:r>
          </w:p>
        </w:tc>
        <w:tc>
          <w:tcPr>
            <w:tcW w:w="3713" w:type="pct"/>
            <w:tcBorders>
              <w:tl2br w:val="nil"/>
              <w:tr2bl w:val="nil"/>
            </w:tcBorders>
            <w:vAlign w:val="center"/>
          </w:tcPr>
          <w:p>
            <w:pPr>
              <w:pStyle w:val="20"/>
              <w:keepNext w:val="0"/>
              <w:keepLines w:val="0"/>
              <w:pageBreakBefore w:val="0"/>
              <w:kinsoku/>
              <w:overflowPunct/>
              <w:topLinePunct w:val="0"/>
              <w:bidi w:val="0"/>
              <w:adjustRightInd w:val="0"/>
              <w:snapToGrid w:val="0"/>
              <w:spacing w:line="400" w:lineRule="exact"/>
              <w:ind w:firstLine="280" w:firstLineChars="100"/>
              <w:textAlignment w:val="auto"/>
              <w:rPr>
                <w:sz w:val="28"/>
                <w:szCs w:val="28"/>
                <w:lang w:val="zh-CN"/>
              </w:rPr>
            </w:pPr>
            <w:r>
              <w:rPr>
                <w:rFonts w:hint="eastAsia"/>
                <w:sz w:val="28"/>
                <w:szCs w:val="28"/>
                <w:lang w:val="zh-CN"/>
              </w:rPr>
              <w:t>不接受备选投标方案和多个报价。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469" w:hRule="atLeast"/>
          <w:jc w:val="center"/>
        </w:trPr>
        <w:tc>
          <w:tcPr>
            <w:tcW w:w="365" w:type="pct"/>
            <w:tcBorders>
              <w:tl2br w:val="nil"/>
              <w:tr2bl w:val="nil"/>
            </w:tcBorders>
            <w:vAlign w:val="center"/>
          </w:tcPr>
          <w:p>
            <w:pPr>
              <w:keepNext w:val="0"/>
              <w:keepLines w:val="0"/>
              <w:pageBreakBefore w:val="0"/>
              <w:numPr>
                <w:ilvl w:val="0"/>
                <w:numId w:val="4"/>
              </w:numPr>
              <w:kinsoku/>
              <w:overflowPunct/>
              <w:topLinePunct w:val="0"/>
              <w:bidi w:val="0"/>
              <w:adjustRightInd w:val="0"/>
              <w:snapToGrid w:val="0"/>
              <w:spacing w:line="400" w:lineRule="exact"/>
              <w:ind w:firstLineChars="0"/>
              <w:jc w:val="center"/>
              <w:textAlignment w:val="auto"/>
              <w:rPr>
                <w:rFonts w:cs="宋体"/>
                <w:b w:val="0"/>
                <w:color w:val="auto"/>
                <w:sz w:val="28"/>
                <w:szCs w:val="28"/>
              </w:rPr>
            </w:pPr>
          </w:p>
        </w:tc>
        <w:tc>
          <w:tcPr>
            <w:tcW w:w="921" w:type="pct"/>
            <w:tcBorders>
              <w:tl2br w:val="nil"/>
              <w:tr2bl w:val="nil"/>
            </w:tcBorders>
            <w:vAlign w:val="center"/>
          </w:tcPr>
          <w:p>
            <w:pPr>
              <w:pStyle w:val="4"/>
              <w:keepNext w:val="0"/>
              <w:keepLines w:val="0"/>
              <w:pageBreakBefore w:val="0"/>
              <w:kinsoku/>
              <w:overflowPunct/>
              <w:topLinePunct w:val="0"/>
              <w:bidi w:val="0"/>
              <w:adjustRightInd w:val="0"/>
              <w:snapToGrid w:val="0"/>
              <w:spacing w:line="400" w:lineRule="exact"/>
              <w:ind w:firstLine="0" w:firstLineChars="0"/>
              <w:jc w:val="center"/>
              <w:textAlignment w:val="auto"/>
              <w:rPr>
                <w:rFonts w:ascii="宋体" w:hAnsi="宋体" w:cs="宋体"/>
                <w:kern w:val="2"/>
                <w:sz w:val="28"/>
                <w:szCs w:val="28"/>
              </w:rPr>
            </w:pPr>
            <w:r>
              <w:rPr>
                <w:rFonts w:hint="eastAsia" w:ascii="宋体" w:hAnsi="宋体" w:cs="宋体"/>
                <w:kern w:val="2"/>
                <w:sz w:val="28"/>
                <w:szCs w:val="28"/>
              </w:rPr>
              <w:t>投标文件装订方式</w:t>
            </w:r>
          </w:p>
        </w:tc>
        <w:tc>
          <w:tcPr>
            <w:tcW w:w="3713" w:type="pct"/>
            <w:tcBorders>
              <w:tl2br w:val="nil"/>
              <w:tr2bl w:val="nil"/>
            </w:tcBorders>
            <w:vAlign w:val="center"/>
          </w:tcPr>
          <w:p>
            <w:pPr>
              <w:pStyle w:val="20"/>
              <w:keepNext w:val="0"/>
              <w:keepLines w:val="0"/>
              <w:pageBreakBefore w:val="0"/>
              <w:kinsoku/>
              <w:overflowPunct/>
              <w:topLinePunct w:val="0"/>
              <w:bidi w:val="0"/>
              <w:adjustRightInd w:val="0"/>
              <w:snapToGrid w:val="0"/>
              <w:spacing w:line="400" w:lineRule="exact"/>
              <w:ind w:firstLine="280" w:firstLineChars="100"/>
              <w:textAlignment w:val="auto"/>
              <w:rPr>
                <w:sz w:val="28"/>
                <w:szCs w:val="28"/>
                <w:lang w:val="zh-CN"/>
              </w:rPr>
            </w:pPr>
            <w:r>
              <w:rPr>
                <w:rFonts w:hint="eastAsia"/>
                <w:sz w:val="28"/>
                <w:szCs w:val="28"/>
                <w:lang w:val="zh-CN"/>
              </w:rPr>
              <w:t>胶装方式装订成册（单独密封提交的开标一览表除外）。</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469" w:hRule="atLeast"/>
          <w:jc w:val="center"/>
        </w:trPr>
        <w:tc>
          <w:tcPr>
            <w:tcW w:w="365" w:type="pct"/>
            <w:tcBorders>
              <w:tl2br w:val="nil"/>
              <w:tr2bl w:val="nil"/>
            </w:tcBorders>
            <w:vAlign w:val="center"/>
          </w:tcPr>
          <w:p>
            <w:pPr>
              <w:keepNext w:val="0"/>
              <w:keepLines w:val="0"/>
              <w:pageBreakBefore w:val="0"/>
              <w:numPr>
                <w:ilvl w:val="0"/>
                <w:numId w:val="4"/>
              </w:numPr>
              <w:kinsoku/>
              <w:overflowPunct/>
              <w:topLinePunct w:val="0"/>
              <w:bidi w:val="0"/>
              <w:adjustRightInd w:val="0"/>
              <w:snapToGrid w:val="0"/>
              <w:spacing w:line="400" w:lineRule="exact"/>
              <w:ind w:firstLineChars="0"/>
              <w:jc w:val="center"/>
              <w:textAlignment w:val="auto"/>
              <w:rPr>
                <w:rFonts w:cs="宋体"/>
                <w:b w:val="0"/>
                <w:color w:val="auto"/>
                <w:sz w:val="28"/>
                <w:szCs w:val="28"/>
              </w:rPr>
            </w:pPr>
          </w:p>
        </w:tc>
        <w:tc>
          <w:tcPr>
            <w:tcW w:w="921" w:type="pct"/>
            <w:tcBorders>
              <w:tl2br w:val="nil"/>
              <w:tr2bl w:val="nil"/>
            </w:tcBorders>
            <w:vAlign w:val="center"/>
          </w:tcPr>
          <w:p>
            <w:pPr>
              <w:pStyle w:val="4"/>
              <w:keepNext w:val="0"/>
              <w:keepLines w:val="0"/>
              <w:pageBreakBefore w:val="0"/>
              <w:kinsoku/>
              <w:overflowPunct/>
              <w:topLinePunct w:val="0"/>
              <w:bidi w:val="0"/>
              <w:adjustRightInd w:val="0"/>
              <w:snapToGrid w:val="0"/>
              <w:spacing w:line="400" w:lineRule="exact"/>
              <w:ind w:firstLine="0" w:firstLineChars="0"/>
              <w:jc w:val="center"/>
              <w:textAlignment w:val="auto"/>
              <w:rPr>
                <w:rFonts w:ascii="宋体" w:hAnsi="宋体" w:cs="宋体"/>
                <w:sz w:val="28"/>
                <w:szCs w:val="28"/>
              </w:rPr>
            </w:pPr>
            <w:r>
              <w:rPr>
                <w:rFonts w:hint="eastAsia" w:ascii="宋体" w:hAnsi="宋体" w:cs="宋体"/>
                <w:sz w:val="28"/>
                <w:szCs w:val="28"/>
              </w:rPr>
              <w:t>电子文档</w:t>
            </w:r>
          </w:p>
        </w:tc>
        <w:tc>
          <w:tcPr>
            <w:tcW w:w="3713" w:type="pct"/>
            <w:tcBorders>
              <w:tl2br w:val="nil"/>
              <w:tr2bl w:val="nil"/>
            </w:tcBorders>
            <w:vAlign w:val="center"/>
          </w:tcPr>
          <w:p>
            <w:pPr>
              <w:pStyle w:val="20"/>
              <w:keepNext w:val="0"/>
              <w:keepLines w:val="0"/>
              <w:pageBreakBefore w:val="0"/>
              <w:kinsoku/>
              <w:overflowPunct/>
              <w:topLinePunct w:val="0"/>
              <w:bidi w:val="0"/>
              <w:adjustRightInd w:val="0"/>
              <w:snapToGrid w:val="0"/>
              <w:spacing w:line="400" w:lineRule="exact"/>
              <w:ind w:firstLine="280" w:firstLineChars="100"/>
              <w:textAlignment w:val="auto"/>
              <w:rPr>
                <w:sz w:val="28"/>
                <w:szCs w:val="28"/>
                <w:lang w:val="zh-CN"/>
              </w:rPr>
            </w:pPr>
            <w:r>
              <w:rPr>
                <w:rFonts w:hint="eastAsia"/>
                <w:sz w:val="28"/>
                <w:szCs w:val="28"/>
                <w:lang w:val="zh-CN"/>
              </w:rPr>
              <w:t>投标文件Word或WPS版本一份，PDF版本一份。</w:t>
            </w:r>
          </w:p>
          <w:p>
            <w:pPr>
              <w:pStyle w:val="20"/>
              <w:keepNext w:val="0"/>
              <w:keepLines w:val="0"/>
              <w:pageBreakBefore w:val="0"/>
              <w:kinsoku/>
              <w:overflowPunct/>
              <w:topLinePunct w:val="0"/>
              <w:bidi w:val="0"/>
              <w:adjustRightInd w:val="0"/>
              <w:snapToGrid w:val="0"/>
              <w:spacing w:line="400" w:lineRule="exact"/>
              <w:ind w:firstLine="280" w:firstLineChars="100"/>
              <w:textAlignment w:val="auto"/>
              <w:rPr>
                <w:sz w:val="28"/>
                <w:szCs w:val="28"/>
                <w:lang w:val="zh-CN"/>
              </w:rPr>
            </w:pPr>
            <w:r>
              <w:rPr>
                <w:rFonts w:hint="eastAsia"/>
                <w:sz w:val="28"/>
                <w:szCs w:val="28"/>
                <w:lang w:val="zh-CN"/>
              </w:rPr>
              <w:t>注：电子文档保存介质</w:t>
            </w:r>
            <w:r>
              <w:rPr>
                <w:rFonts w:hint="eastAsia"/>
                <w:sz w:val="28"/>
                <w:szCs w:val="28"/>
              </w:rPr>
              <w:t>推荐</w:t>
            </w:r>
            <w:r>
              <w:rPr>
                <w:rFonts w:hint="eastAsia"/>
                <w:sz w:val="28"/>
                <w:szCs w:val="28"/>
                <w:lang w:val="zh-CN"/>
              </w:rPr>
              <w:t>使用</w:t>
            </w:r>
            <w:r>
              <w:rPr>
                <w:rFonts w:hint="eastAsia"/>
                <w:b/>
                <w:sz w:val="28"/>
                <w:szCs w:val="28"/>
                <w:lang w:val="zh-CN"/>
              </w:rPr>
              <w:t>USB闪存盘（U盘）。</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513" w:hRule="atLeast"/>
          <w:jc w:val="center"/>
        </w:trPr>
        <w:tc>
          <w:tcPr>
            <w:tcW w:w="365" w:type="pct"/>
            <w:tcBorders>
              <w:tl2br w:val="nil"/>
              <w:tr2bl w:val="nil"/>
            </w:tcBorders>
            <w:vAlign w:val="center"/>
          </w:tcPr>
          <w:p>
            <w:pPr>
              <w:keepNext w:val="0"/>
              <w:keepLines w:val="0"/>
              <w:pageBreakBefore w:val="0"/>
              <w:numPr>
                <w:ilvl w:val="0"/>
                <w:numId w:val="4"/>
              </w:numPr>
              <w:kinsoku/>
              <w:overflowPunct/>
              <w:topLinePunct w:val="0"/>
              <w:bidi w:val="0"/>
              <w:adjustRightInd w:val="0"/>
              <w:snapToGrid w:val="0"/>
              <w:spacing w:line="400" w:lineRule="exact"/>
              <w:ind w:firstLineChars="0"/>
              <w:jc w:val="center"/>
              <w:textAlignment w:val="auto"/>
              <w:rPr>
                <w:rFonts w:cs="宋体"/>
                <w:b w:val="0"/>
                <w:color w:val="auto"/>
                <w:sz w:val="28"/>
                <w:szCs w:val="28"/>
              </w:rPr>
            </w:pPr>
          </w:p>
        </w:tc>
        <w:tc>
          <w:tcPr>
            <w:tcW w:w="921" w:type="pct"/>
            <w:tcBorders>
              <w:tl2br w:val="nil"/>
              <w:tr2bl w:val="nil"/>
            </w:tcBorders>
            <w:vAlign w:val="center"/>
          </w:tcPr>
          <w:p>
            <w:pPr>
              <w:keepNext w:val="0"/>
              <w:keepLines w:val="0"/>
              <w:pageBreakBefore w:val="0"/>
              <w:kinsoku/>
              <w:overflowPunct/>
              <w:topLinePunct w:val="0"/>
              <w:bidi w:val="0"/>
              <w:adjustRightInd w:val="0"/>
              <w:snapToGrid w:val="0"/>
              <w:spacing w:line="400" w:lineRule="exact"/>
              <w:ind w:firstLine="0" w:firstLineChars="0"/>
              <w:jc w:val="center"/>
              <w:textAlignment w:val="auto"/>
              <w:rPr>
                <w:rFonts w:cs="宋体"/>
                <w:b w:val="0"/>
                <w:color w:val="auto"/>
                <w:sz w:val="28"/>
                <w:szCs w:val="28"/>
              </w:rPr>
            </w:pPr>
            <w:r>
              <w:rPr>
                <w:rFonts w:hint="eastAsia" w:cs="宋体"/>
                <w:b w:val="0"/>
                <w:color w:val="auto"/>
                <w:sz w:val="28"/>
                <w:szCs w:val="28"/>
              </w:rPr>
              <w:t>评标方法</w:t>
            </w:r>
          </w:p>
        </w:tc>
        <w:tc>
          <w:tcPr>
            <w:tcW w:w="3713" w:type="pct"/>
            <w:tcBorders>
              <w:tl2br w:val="nil"/>
              <w:tr2bl w:val="nil"/>
            </w:tcBorders>
            <w:vAlign w:val="center"/>
          </w:tcPr>
          <w:p>
            <w:pPr>
              <w:pStyle w:val="20"/>
              <w:keepNext w:val="0"/>
              <w:keepLines w:val="0"/>
              <w:pageBreakBefore w:val="0"/>
              <w:kinsoku/>
              <w:overflowPunct/>
              <w:topLinePunct w:val="0"/>
              <w:bidi w:val="0"/>
              <w:adjustRightInd w:val="0"/>
              <w:snapToGrid w:val="0"/>
              <w:spacing w:line="400" w:lineRule="exact"/>
              <w:ind w:firstLine="280" w:firstLineChars="100"/>
              <w:textAlignment w:val="auto"/>
              <w:rPr>
                <w:sz w:val="28"/>
                <w:szCs w:val="28"/>
                <w:lang w:val="zh-CN"/>
              </w:rPr>
            </w:pPr>
            <w:r>
              <w:rPr>
                <w:rFonts w:hint="eastAsia"/>
                <w:sz w:val="28"/>
                <w:szCs w:val="28"/>
                <w:lang w:val="zh-CN"/>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513" w:hRule="atLeast"/>
          <w:jc w:val="center"/>
        </w:trPr>
        <w:tc>
          <w:tcPr>
            <w:tcW w:w="365" w:type="pct"/>
            <w:tcBorders>
              <w:tl2br w:val="nil"/>
              <w:tr2bl w:val="nil"/>
            </w:tcBorders>
            <w:vAlign w:val="center"/>
          </w:tcPr>
          <w:p>
            <w:pPr>
              <w:keepNext w:val="0"/>
              <w:keepLines w:val="0"/>
              <w:pageBreakBefore w:val="0"/>
              <w:numPr>
                <w:ilvl w:val="0"/>
                <w:numId w:val="4"/>
              </w:numPr>
              <w:kinsoku/>
              <w:overflowPunct/>
              <w:topLinePunct w:val="0"/>
              <w:bidi w:val="0"/>
              <w:adjustRightInd w:val="0"/>
              <w:snapToGrid w:val="0"/>
              <w:spacing w:line="400" w:lineRule="exact"/>
              <w:ind w:firstLineChars="0"/>
              <w:jc w:val="center"/>
              <w:textAlignment w:val="auto"/>
              <w:rPr>
                <w:rFonts w:cs="宋体"/>
                <w:b w:val="0"/>
                <w:color w:val="auto"/>
                <w:sz w:val="28"/>
                <w:szCs w:val="28"/>
              </w:rPr>
            </w:pPr>
          </w:p>
        </w:tc>
        <w:tc>
          <w:tcPr>
            <w:tcW w:w="921" w:type="pct"/>
            <w:tcBorders>
              <w:tl2br w:val="nil"/>
              <w:tr2bl w:val="nil"/>
            </w:tcBorders>
            <w:vAlign w:val="center"/>
          </w:tcPr>
          <w:p>
            <w:pPr>
              <w:keepNext w:val="0"/>
              <w:keepLines w:val="0"/>
              <w:pageBreakBefore w:val="0"/>
              <w:kinsoku/>
              <w:overflowPunct/>
              <w:topLinePunct w:val="0"/>
              <w:bidi w:val="0"/>
              <w:adjustRightInd w:val="0"/>
              <w:snapToGrid w:val="0"/>
              <w:spacing w:line="400" w:lineRule="exact"/>
              <w:ind w:firstLine="0" w:firstLineChars="0"/>
              <w:jc w:val="center"/>
              <w:textAlignment w:val="auto"/>
              <w:rPr>
                <w:rFonts w:cs="宋体"/>
                <w:b w:val="0"/>
                <w:color w:val="auto"/>
                <w:sz w:val="28"/>
                <w:szCs w:val="28"/>
              </w:rPr>
            </w:pPr>
            <w:r>
              <w:rPr>
                <w:rFonts w:hint="eastAsia" w:cs="宋体"/>
                <w:b w:val="0"/>
                <w:color w:val="auto"/>
                <w:sz w:val="28"/>
                <w:szCs w:val="28"/>
              </w:rPr>
              <w:t>询问</w:t>
            </w:r>
          </w:p>
        </w:tc>
        <w:tc>
          <w:tcPr>
            <w:tcW w:w="3713" w:type="pct"/>
            <w:tcBorders>
              <w:tl2br w:val="nil"/>
              <w:tr2bl w:val="nil"/>
            </w:tcBorders>
            <w:vAlign w:val="center"/>
          </w:tcPr>
          <w:p>
            <w:pPr>
              <w:keepNext w:val="0"/>
              <w:keepLines w:val="0"/>
              <w:pageBreakBefore w:val="0"/>
              <w:kinsoku/>
              <w:overflowPunct/>
              <w:topLinePunct w:val="0"/>
              <w:autoSpaceDE w:val="0"/>
              <w:autoSpaceDN w:val="0"/>
              <w:bidi w:val="0"/>
              <w:adjustRightInd w:val="0"/>
              <w:snapToGrid w:val="0"/>
              <w:spacing w:line="400" w:lineRule="exact"/>
              <w:ind w:firstLine="280" w:firstLineChars="100"/>
              <w:jc w:val="left"/>
              <w:textAlignment w:val="auto"/>
              <w:rPr>
                <w:rFonts w:cs="宋体"/>
                <w:b w:val="0"/>
                <w:color w:val="auto"/>
                <w:sz w:val="28"/>
                <w:szCs w:val="28"/>
              </w:rPr>
            </w:pPr>
            <w:r>
              <w:rPr>
                <w:rFonts w:hint="eastAsia" w:cs="宋体"/>
                <w:b w:val="0"/>
                <w:color w:val="auto"/>
                <w:sz w:val="28"/>
                <w:szCs w:val="28"/>
              </w:rPr>
              <w:t>对招标文件、招标过程、招标结果的询问向采购人或采购代理机构提出，并由采购人按相关规定作出答复或采购代理机构在委托授权范围内作出答复。</w:t>
            </w:r>
          </w:p>
          <w:p>
            <w:pPr>
              <w:keepNext w:val="0"/>
              <w:keepLines w:val="0"/>
              <w:pageBreakBefore w:val="0"/>
              <w:kinsoku/>
              <w:overflowPunct/>
              <w:topLinePunct w:val="0"/>
              <w:autoSpaceDE w:val="0"/>
              <w:autoSpaceDN w:val="0"/>
              <w:bidi w:val="0"/>
              <w:adjustRightInd w:val="0"/>
              <w:snapToGrid w:val="0"/>
              <w:spacing w:line="400" w:lineRule="exact"/>
              <w:ind w:firstLine="280" w:firstLineChars="100"/>
              <w:jc w:val="left"/>
              <w:textAlignment w:val="auto"/>
              <w:rPr>
                <w:rFonts w:cs="宋体"/>
                <w:b w:val="0"/>
                <w:color w:val="auto"/>
                <w:sz w:val="28"/>
                <w:szCs w:val="28"/>
              </w:rPr>
            </w:pPr>
            <w:r>
              <w:rPr>
                <w:rFonts w:hint="eastAsia" w:cs="宋体"/>
                <w:b w:val="0"/>
                <w:color w:val="auto"/>
                <w:sz w:val="28"/>
                <w:szCs w:val="28"/>
              </w:rPr>
              <w:t>询问可以采取书面形式，也可以采取口头方式。</w:t>
            </w:r>
          </w:p>
          <w:p>
            <w:pPr>
              <w:keepNext w:val="0"/>
              <w:keepLines w:val="0"/>
              <w:pageBreakBefore w:val="0"/>
              <w:kinsoku/>
              <w:overflowPunct/>
              <w:topLinePunct w:val="0"/>
              <w:autoSpaceDE w:val="0"/>
              <w:autoSpaceDN w:val="0"/>
              <w:bidi w:val="0"/>
              <w:adjustRightInd w:val="0"/>
              <w:snapToGrid w:val="0"/>
              <w:spacing w:line="400" w:lineRule="exact"/>
              <w:ind w:firstLine="280" w:firstLineChars="100"/>
              <w:jc w:val="left"/>
              <w:textAlignment w:val="auto"/>
              <w:rPr>
                <w:rFonts w:cs="宋体"/>
                <w:b w:val="0"/>
                <w:color w:val="auto"/>
                <w:sz w:val="28"/>
                <w:szCs w:val="28"/>
              </w:rPr>
            </w:pPr>
            <w:r>
              <w:rPr>
                <w:rFonts w:hint="eastAsia" w:cs="宋体"/>
                <w:b w:val="0"/>
                <w:color w:val="auto"/>
                <w:sz w:val="28"/>
                <w:szCs w:val="28"/>
              </w:rPr>
              <w:t>联系人：</w:t>
            </w:r>
            <w:r>
              <w:rPr>
                <w:rFonts w:hint="eastAsia" w:cs="宋体"/>
                <w:b w:val="0"/>
                <w:color w:val="auto"/>
                <w:sz w:val="28"/>
                <w:szCs w:val="28"/>
                <w:lang w:val="en-US"/>
              </w:rPr>
              <w:t>黄先生</w:t>
            </w:r>
            <w:r>
              <w:rPr>
                <w:rFonts w:hint="eastAsia" w:cs="宋体"/>
                <w:b w:val="0"/>
                <w:color w:val="auto"/>
                <w:sz w:val="28"/>
                <w:szCs w:val="28"/>
              </w:rPr>
              <w:t xml:space="preserve"> </w:t>
            </w:r>
          </w:p>
          <w:p>
            <w:pPr>
              <w:keepNext w:val="0"/>
              <w:keepLines w:val="0"/>
              <w:pageBreakBefore w:val="0"/>
              <w:kinsoku/>
              <w:overflowPunct/>
              <w:topLinePunct w:val="0"/>
              <w:bidi w:val="0"/>
              <w:adjustRightInd w:val="0"/>
              <w:snapToGrid w:val="0"/>
              <w:spacing w:line="400" w:lineRule="exact"/>
              <w:ind w:firstLine="280" w:firstLineChars="100"/>
              <w:jc w:val="left"/>
              <w:textAlignment w:val="auto"/>
              <w:rPr>
                <w:rFonts w:cs="宋体"/>
                <w:b w:val="0"/>
                <w:color w:val="auto"/>
                <w:kern w:val="2"/>
                <w:sz w:val="28"/>
                <w:szCs w:val="28"/>
              </w:rPr>
            </w:pPr>
            <w:r>
              <w:rPr>
                <w:rFonts w:hint="eastAsia" w:cs="宋体"/>
                <w:b w:val="0"/>
                <w:color w:val="auto"/>
                <w:kern w:val="2"/>
                <w:sz w:val="28"/>
                <w:szCs w:val="28"/>
              </w:rPr>
              <w:t>联系电话：028-</w:t>
            </w:r>
            <w:r>
              <w:rPr>
                <w:rFonts w:hint="eastAsia" w:cs="宋体"/>
                <w:b w:val="0"/>
                <w:color w:val="auto"/>
                <w:kern w:val="2"/>
                <w:sz w:val="28"/>
                <w:szCs w:val="28"/>
                <w:lang w:val="en-US"/>
              </w:rPr>
              <w:t>84885657</w:t>
            </w:r>
          </w:p>
          <w:p>
            <w:pPr>
              <w:pStyle w:val="20"/>
              <w:keepNext w:val="0"/>
              <w:keepLines w:val="0"/>
              <w:pageBreakBefore w:val="0"/>
              <w:kinsoku/>
              <w:overflowPunct/>
              <w:topLinePunct w:val="0"/>
              <w:bidi w:val="0"/>
              <w:adjustRightInd w:val="0"/>
              <w:snapToGrid w:val="0"/>
              <w:spacing w:line="400" w:lineRule="exact"/>
              <w:ind w:firstLine="280" w:firstLineChars="100"/>
              <w:textAlignment w:val="auto"/>
              <w:rPr>
                <w:sz w:val="28"/>
                <w:szCs w:val="28"/>
                <w:lang w:val="zh-CN"/>
              </w:rPr>
            </w:pPr>
            <w:r>
              <w:rPr>
                <w:rFonts w:hint="eastAsia"/>
                <w:kern w:val="2"/>
                <w:sz w:val="28"/>
                <w:szCs w:val="28"/>
                <w:lang w:val="zh-CN"/>
              </w:rPr>
              <w:t>注：采购人或采购代理机构只对供应商依法提出的询问作出答复。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513" w:hRule="atLeast"/>
          <w:jc w:val="center"/>
        </w:trPr>
        <w:tc>
          <w:tcPr>
            <w:tcW w:w="365" w:type="pct"/>
            <w:tcBorders>
              <w:tl2br w:val="nil"/>
              <w:tr2bl w:val="nil"/>
            </w:tcBorders>
            <w:vAlign w:val="center"/>
          </w:tcPr>
          <w:p>
            <w:pPr>
              <w:keepNext w:val="0"/>
              <w:keepLines w:val="0"/>
              <w:pageBreakBefore w:val="0"/>
              <w:numPr>
                <w:ilvl w:val="0"/>
                <w:numId w:val="4"/>
              </w:numPr>
              <w:kinsoku/>
              <w:overflowPunct/>
              <w:topLinePunct w:val="0"/>
              <w:bidi w:val="0"/>
              <w:adjustRightInd w:val="0"/>
              <w:snapToGrid w:val="0"/>
              <w:spacing w:line="400" w:lineRule="exact"/>
              <w:ind w:firstLineChars="0"/>
              <w:jc w:val="center"/>
              <w:textAlignment w:val="auto"/>
              <w:rPr>
                <w:rFonts w:cs="宋体"/>
                <w:b w:val="0"/>
                <w:color w:val="auto"/>
                <w:sz w:val="28"/>
                <w:szCs w:val="28"/>
              </w:rPr>
            </w:pPr>
          </w:p>
        </w:tc>
        <w:tc>
          <w:tcPr>
            <w:tcW w:w="921" w:type="pct"/>
            <w:tcBorders>
              <w:tl2br w:val="nil"/>
              <w:tr2bl w:val="nil"/>
            </w:tcBorders>
            <w:vAlign w:val="center"/>
          </w:tcPr>
          <w:p>
            <w:pPr>
              <w:keepNext w:val="0"/>
              <w:keepLines w:val="0"/>
              <w:pageBreakBefore w:val="0"/>
              <w:kinsoku/>
              <w:overflowPunct/>
              <w:topLinePunct w:val="0"/>
              <w:bidi w:val="0"/>
              <w:adjustRightInd w:val="0"/>
              <w:snapToGrid w:val="0"/>
              <w:spacing w:line="400" w:lineRule="exact"/>
              <w:ind w:firstLine="0" w:firstLineChars="0"/>
              <w:jc w:val="center"/>
              <w:textAlignment w:val="auto"/>
              <w:rPr>
                <w:rFonts w:cs="宋体"/>
                <w:b w:val="0"/>
                <w:color w:val="auto"/>
                <w:sz w:val="28"/>
                <w:szCs w:val="28"/>
              </w:rPr>
            </w:pPr>
            <w:r>
              <w:rPr>
                <w:rFonts w:hint="eastAsia" w:cs="宋体"/>
                <w:b w:val="0"/>
                <w:color w:val="auto"/>
                <w:sz w:val="28"/>
                <w:szCs w:val="28"/>
              </w:rPr>
              <w:t>质疑</w:t>
            </w:r>
          </w:p>
        </w:tc>
        <w:tc>
          <w:tcPr>
            <w:tcW w:w="3713" w:type="pct"/>
            <w:tcBorders>
              <w:tl2br w:val="nil"/>
              <w:tr2bl w:val="nil"/>
            </w:tcBorders>
            <w:vAlign w:val="center"/>
          </w:tcPr>
          <w:p>
            <w:pPr>
              <w:keepNext w:val="0"/>
              <w:keepLines w:val="0"/>
              <w:pageBreakBefore w:val="0"/>
              <w:kinsoku/>
              <w:overflowPunct/>
              <w:topLinePunct w:val="0"/>
              <w:autoSpaceDE w:val="0"/>
              <w:autoSpaceDN w:val="0"/>
              <w:bidi w:val="0"/>
              <w:adjustRightInd w:val="0"/>
              <w:snapToGrid w:val="0"/>
              <w:spacing w:line="400" w:lineRule="exact"/>
              <w:ind w:firstLine="280" w:firstLineChars="100"/>
              <w:jc w:val="left"/>
              <w:textAlignment w:val="auto"/>
              <w:rPr>
                <w:rFonts w:cs="宋体"/>
                <w:b w:val="0"/>
                <w:color w:val="auto"/>
                <w:sz w:val="28"/>
                <w:szCs w:val="28"/>
              </w:rPr>
            </w:pPr>
            <w:r>
              <w:rPr>
                <w:rFonts w:hint="eastAsia" w:cs="宋体"/>
                <w:b w:val="0"/>
                <w:color w:val="auto"/>
                <w:sz w:val="28"/>
                <w:szCs w:val="28"/>
              </w:rPr>
              <w:t>1．对招标文件的质疑：</w:t>
            </w:r>
          </w:p>
          <w:p>
            <w:pPr>
              <w:keepNext w:val="0"/>
              <w:keepLines w:val="0"/>
              <w:pageBreakBefore w:val="0"/>
              <w:kinsoku/>
              <w:overflowPunct/>
              <w:topLinePunct w:val="0"/>
              <w:autoSpaceDE w:val="0"/>
              <w:autoSpaceDN w:val="0"/>
              <w:bidi w:val="0"/>
              <w:adjustRightInd w:val="0"/>
              <w:snapToGrid w:val="0"/>
              <w:spacing w:line="400" w:lineRule="exact"/>
              <w:ind w:firstLine="280" w:firstLineChars="100"/>
              <w:jc w:val="left"/>
              <w:textAlignment w:val="auto"/>
              <w:rPr>
                <w:rFonts w:cs="宋体"/>
                <w:b w:val="0"/>
                <w:color w:val="auto"/>
                <w:sz w:val="28"/>
                <w:szCs w:val="28"/>
              </w:rPr>
            </w:pPr>
            <w:r>
              <w:rPr>
                <w:rFonts w:hint="eastAsia" w:cs="宋体"/>
                <w:b w:val="0"/>
                <w:color w:val="auto"/>
                <w:sz w:val="28"/>
                <w:szCs w:val="28"/>
              </w:rPr>
              <w:t>以书面形式向采购人、采购代理机构提出，并由采购代理机构在委托授权范围内作出答复。</w:t>
            </w:r>
          </w:p>
          <w:p>
            <w:pPr>
              <w:keepNext w:val="0"/>
              <w:keepLines w:val="0"/>
              <w:pageBreakBefore w:val="0"/>
              <w:kinsoku/>
              <w:overflowPunct/>
              <w:topLinePunct w:val="0"/>
              <w:autoSpaceDE w:val="0"/>
              <w:autoSpaceDN w:val="0"/>
              <w:bidi w:val="0"/>
              <w:adjustRightInd w:val="0"/>
              <w:snapToGrid w:val="0"/>
              <w:spacing w:line="400" w:lineRule="exact"/>
              <w:ind w:firstLine="280" w:firstLineChars="100"/>
              <w:jc w:val="left"/>
              <w:textAlignment w:val="auto"/>
              <w:rPr>
                <w:rFonts w:cs="宋体"/>
                <w:b w:val="0"/>
                <w:color w:val="auto"/>
                <w:sz w:val="28"/>
                <w:szCs w:val="28"/>
              </w:rPr>
            </w:pPr>
            <w:r>
              <w:rPr>
                <w:rFonts w:hint="eastAsia" w:cs="宋体"/>
                <w:b w:val="0"/>
                <w:color w:val="auto"/>
                <w:sz w:val="28"/>
                <w:szCs w:val="28"/>
              </w:rPr>
              <w:t>质疑时间：获取招标文件或者招标文件公告期限届满之日起7个工作日内。</w:t>
            </w:r>
          </w:p>
          <w:p>
            <w:pPr>
              <w:keepNext w:val="0"/>
              <w:keepLines w:val="0"/>
              <w:pageBreakBefore w:val="0"/>
              <w:kinsoku/>
              <w:overflowPunct/>
              <w:topLinePunct w:val="0"/>
              <w:autoSpaceDE w:val="0"/>
              <w:autoSpaceDN w:val="0"/>
              <w:bidi w:val="0"/>
              <w:adjustRightInd w:val="0"/>
              <w:snapToGrid w:val="0"/>
              <w:spacing w:line="400" w:lineRule="exact"/>
              <w:ind w:firstLine="280" w:firstLineChars="100"/>
              <w:jc w:val="left"/>
              <w:textAlignment w:val="auto"/>
              <w:rPr>
                <w:rFonts w:cs="宋体"/>
                <w:b w:val="0"/>
                <w:color w:val="auto"/>
                <w:sz w:val="28"/>
                <w:szCs w:val="28"/>
              </w:rPr>
            </w:pPr>
            <w:r>
              <w:rPr>
                <w:rFonts w:hint="eastAsia" w:cs="宋体"/>
                <w:b w:val="0"/>
                <w:color w:val="auto"/>
                <w:sz w:val="28"/>
                <w:szCs w:val="28"/>
              </w:rPr>
              <w:t>2．对招标过程和结果的质疑：</w:t>
            </w:r>
          </w:p>
          <w:p>
            <w:pPr>
              <w:keepNext w:val="0"/>
              <w:keepLines w:val="0"/>
              <w:pageBreakBefore w:val="0"/>
              <w:kinsoku/>
              <w:overflowPunct/>
              <w:topLinePunct w:val="0"/>
              <w:autoSpaceDE w:val="0"/>
              <w:autoSpaceDN w:val="0"/>
              <w:bidi w:val="0"/>
              <w:adjustRightInd w:val="0"/>
              <w:snapToGrid w:val="0"/>
              <w:spacing w:line="400" w:lineRule="exact"/>
              <w:ind w:firstLine="280" w:firstLineChars="100"/>
              <w:jc w:val="left"/>
              <w:textAlignment w:val="auto"/>
              <w:rPr>
                <w:rFonts w:cs="宋体"/>
                <w:b w:val="0"/>
                <w:color w:val="auto"/>
                <w:sz w:val="28"/>
                <w:szCs w:val="28"/>
              </w:rPr>
            </w:pPr>
            <w:r>
              <w:rPr>
                <w:rFonts w:hint="eastAsia" w:cs="宋体"/>
                <w:b w:val="0"/>
                <w:color w:val="auto"/>
                <w:sz w:val="28"/>
                <w:szCs w:val="28"/>
              </w:rPr>
              <w:t>以书面形式向采购人、采购代理机构提出，并由采购代理机构在委托授权范围内作出答复。</w:t>
            </w:r>
          </w:p>
          <w:p>
            <w:pPr>
              <w:keepNext w:val="0"/>
              <w:keepLines w:val="0"/>
              <w:pageBreakBefore w:val="0"/>
              <w:kinsoku/>
              <w:overflowPunct/>
              <w:topLinePunct w:val="0"/>
              <w:autoSpaceDE w:val="0"/>
              <w:autoSpaceDN w:val="0"/>
              <w:bidi w:val="0"/>
              <w:adjustRightInd w:val="0"/>
              <w:snapToGrid w:val="0"/>
              <w:spacing w:line="400" w:lineRule="exact"/>
              <w:ind w:firstLine="280" w:firstLineChars="100"/>
              <w:jc w:val="left"/>
              <w:textAlignment w:val="auto"/>
              <w:rPr>
                <w:rFonts w:cs="宋体"/>
                <w:b w:val="0"/>
                <w:color w:val="auto"/>
                <w:sz w:val="28"/>
                <w:szCs w:val="28"/>
              </w:rPr>
            </w:pPr>
            <w:r>
              <w:rPr>
                <w:rFonts w:hint="eastAsia" w:cs="宋体"/>
                <w:b w:val="0"/>
                <w:color w:val="auto"/>
                <w:sz w:val="28"/>
                <w:szCs w:val="28"/>
              </w:rPr>
              <w:t>对招标过程质疑时间：为招标环节结束之日起七个工作日内。</w:t>
            </w:r>
          </w:p>
          <w:p>
            <w:pPr>
              <w:keepNext w:val="0"/>
              <w:keepLines w:val="0"/>
              <w:pageBreakBefore w:val="0"/>
              <w:kinsoku/>
              <w:overflowPunct/>
              <w:topLinePunct w:val="0"/>
              <w:autoSpaceDE w:val="0"/>
              <w:autoSpaceDN w:val="0"/>
              <w:bidi w:val="0"/>
              <w:adjustRightInd w:val="0"/>
              <w:snapToGrid w:val="0"/>
              <w:spacing w:line="400" w:lineRule="exact"/>
              <w:ind w:firstLine="280" w:firstLineChars="100"/>
              <w:jc w:val="left"/>
              <w:textAlignment w:val="auto"/>
              <w:rPr>
                <w:rFonts w:cs="宋体"/>
                <w:b w:val="0"/>
                <w:color w:val="auto"/>
                <w:sz w:val="28"/>
                <w:szCs w:val="28"/>
              </w:rPr>
            </w:pPr>
            <w:r>
              <w:rPr>
                <w:rFonts w:hint="eastAsia" w:cs="宋体"/>
                <w:b w:val="0"/>
                <w:color w:val="auto"/>
                <w:sz w:val="28"/>
                <w:szCs w:val="28"/>
              </w:rPr>
              <w:t>对招标结果提出质疑时间：为招标结果通知之日起七个工作日内。</w:t>
            </w:r>
          </w:p>
          <w:p>
            <w:pPr>
              <w:keepNext w:val="0"/>
              <w:keepLines w:val="0"/>
              <w:pageBreakBefore w:val="0"/>
              <w:widowControl/>
              <w:kinsoku/>
              <w:overflowPunct/>
              <w:topLinePunct w:val="0"/>
              <w:bidi w:val="0"/>
              <w:adjustRightInd w:val="0"/>
              <w:snapToGrid w:val="0"/>
              <w:spacing w:line="400" w:lineRule="exact"/>
              <w:ind w:firstLine="280" w:firstLineChars="100"/>
              <w:jc w:val="left"/>
              <w:textAlignment w:val="auto"/>
              <w:rPr>
                <w:rFonts w:cs="宋体"/>
                <w:b w:val="0"/>
                <w:color w:val="auto"/>
                <w:sz w:val="28"/>
                <w:szCs w:val="28"/>
                <w:lang w:val="en-US"/>
              </w:rPr>
            </w:pPr>
            <w:r>
              <w:rPr>
                <w:rFonts w:hint="eastAsia" w:cs="宋体"/>
                <w:b w:val="0"/>
                <w:color w:val="auto"/>
                <w:kern w:val="2"/>
                <w:sz w:val="28"/>
                <w:szCs w:val="28"/>
              </w:rPr>
              <w:t>3．质疑必须以书面形式(原件)提出，以其他形式提出的质疑均不接受和回复。</w:t>
            </w:r>
          </w:p>
          <w:p>
            <w:pPr>
              <w:keepNext w:val="0"/>
              <w:keepLines w:val="0"/>
              <w:pageBreakBefore w:val="0"/>
              <w:widowControl/>
              <w:kinsoku/>
              <w:overflowPunct/>
              <w:topLinePunct w:val="0"/>
              <w:bidi w:val="0"/>
              <w:adjustRightInd w:val="0"/>
              <w:snapToGrid w:val="0"/>
              <w:spacing w:line="400" w:lineRule="exact"/>
              <w:ind w:firstLine="280" w:firstLineChars="100"/>
              <w:jc w:val="left"/>
              <w:textAlignment w:val="auto"/>
              <w:rPr>
                <w:rFonts w:cs="宋体"/>
                <w:b w:val="0"/>
                <w:color w:val="auto"/>
                <w:sz w:val="28"/>
                <w:szCs w:val="28"/>
                <w:lang w:val="en-US"/>
              </w:rPr>
            </w:pPr>
            <w:r>
              <w:rPr>
                <w:rFonts w:hint="eastAsia" w:cs="宋体"/>
                <w:b w:val="0"/>
                <w:color w:val="auto"/>
                <w:sz w:val="28"/>
                <w:szCs w:val="28"/>
                <w:lang w:val="en-US"/>
              </w:rPr>
              <w:t>联系人：黄先生</w:t>
            </w:r>
          </w:p>
          <w:p>
            <w:pPr>
              <w:keepNext w:val="0"/>
              <w:keepLines w:val="0"/>
              <w:pageBreakBefore w:val="0"/>
              <w:widowControl/>
              <w:kinsoku/>
              <w:overflowPunct/>
              <w:topLinePunct w:val="0"/>
              <w:bidi w:val="0"/>
              <w:adjustRightInd w:val="0"/>
              <w:snapToGrid w:val="0"/>
              <w:spacing w:line="400" w:lineRule="exact"/>
              <w:ind w:firstLine="280" w:firstLineChars="100"/>
              <w:jc w:val="left"/>
              <w:textAlignment w:val="auto"/>
              <w:rPr>
                <w:rFonts w:cs="宋体"/>
                <w:b w:val="0"/>
                <w:color w:val="auto"/>
                <w:sz w:val="28"/>
                <w:szCs w:val="28"/>
                <w:lang w:val="en-US"/>
              </w:rPr>
            </w:pPr>
            <w:r>
              <w:rPr>
                <w:rFonts w:hint="eastAsia" w:cs="宋体"/>
                <w:b w:val="0"/>
                <w:color w:val="auto"/>
                <w:sz w:val="28"/>
                <w:szCs w:val="28"/>
                <w:lang w:val="en-US"/>
              </w:rPr>
              <w:t>联系电话：</w:t>
            </w:r>
            <w:r>
              <w:rPr>
                <w:rFonts w:hint="eastAsia" w:cs="宋体"/>
                <w:b w:val="0"/>
                <w:color w:val="auto"/>
                <w:kern w:val="2"/>
                <w:sz w:val="28"/>
                <w:szCs w:val="28"/>
              </w:rPr>
              <w:t>028-</w:t>
            </w:r>
            <w:r>
              <w:rPr>
                <w:rFonts w:hint="eastAsia" w:cs="宋体"/>
                <w:b w:val="0"/>
                <w:color w:val="auto"/>
                <w:kern w:val="2"/>
                <w:sz w:val="28"/>
                <w:szCs w:val="28"/>
                <w:lang w:val="en-US"/>
              </w:rPr>
              <w:t>84885657</w:t>
            </w:r>
          </w:p>
          <w:p>
            <w:pPr>
              <w:pStyle w:val="20"/>
              <w:keepNext w:val="0"/>
              <w:keepLines w:val="0"/>
              <w:pageBreakBefore w:val="0"/>
              <w:kinsoku/>
              <w:overflowPunct/>
              <w:topLinePunct w:val="0"/>
              <w:bidi w:val="0"/>
              <w:adjustRightInd w:val="0"/>
              <w:snapToGrid w:val="0"/>
              <w:spacing w:line="400" w:lineRule="exact"/>
              <w:ind w:firstLine="280" w:firstLineChars="100"/>
              <w:textAlignment w:val="auto"/>
              <w:rPr>
                <w:sz w:val="28"/>
                <w:szCs w:val="28"/>
              </w:rPr>
            </w:pPr>
            <w:r>
              <w:rPr>
                <w:rFonts w:hint="eastAsia"/>
                <w:color w:val="000000"/>
                <w:sz w:val="28"/>
                <w:szCs w:val="28"/>
              </w:rPr>
              <w:t>注：供应商按要求领取招标文件的，为依法获取招标文件的供应商，可以对该文件提出质疑。根据《中华人民共和国政府采购法》等规定，供应商质疑不得超出招标文件、招标过程、招标结果的范围，供应商针对同一采购程序环节的质疑应在法定质疑期内一次性提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513" w:hRule="atLeast"/>
          <w:jc w:val="center"/>
        </w:trPr>
        <w:tc>
          <w:tcPr>
            <w:tcW w:w="365" w:type="pct"/>
            <w:tcBorders>
              <w:tl2br w:val="nil"/>
              <w:tr2bl w:val="nil"/>
            </w:tcBorders>
            <w:vAlign w:val="center"/>
          </w:tcPr>
          <w:p>
            <w:pPr>
              <w:keepNext w:val="0"/>
              <w:keepLines w:val="0"/>
              <w:pageBreakBefore w:val="0"/>
              <w:numPr>
                <w:ilvl w:val="0"/>
                <w:numId w:val="4"/>
              </w:numPr>
              <w:kinsoku/>
              <w:overflowPunct/>
              <w:topLinePunct w:val="0"/>
              <w:bidi w:val="0"/>
              <w:adjustRightInd w:val="0"/>
              <w:snapToGrid w:val="0"/>
              <w:spacing w:line="400" w:lineRule="exact"/>
              <w:ind w:firstLineChars="0"/>
              <w:jc w:val="center"/>
              <w:textAlignment w:val="auto"/>
              <w:rPr>
                <w:rFonts w:cs="宋体"/>
                <w:b w:val="0"/>
                <w:color w:val="auto"/>
                <w:sz w:val="28"/>
                <w:szCs w:val="28"/>
              </w:rPr>
            </w:pPr>
          </w:p>
        </w:tc>
        <w:tc>
          <w:tcPr>
            <w:tcW w:w="921" w:type="pct"/>
            <w:tcBorders>
              <w:tl2br w:val="nil"/>
              <w:tr2bl w:val="nil"/>
            </w:tcBorders>
            <w:vAlign w:val="center"/>
          </w:tcPr>
          <w:p>
            <w:pPr>
              <w:keepNext w:val="0"/>
              <w:keepLines w:val="0"/>
              <w:pageBreakBefore w:val="0"/>
              <w:kinsoku/>
              <w:overflowPunct/>
              <w:topLinePunct w:val="0"/>
              <w:bidi w:val="0"/>
              <w:adjustRightInd w:val="0"/>
              <w:snapToGrid w:val="0"/>
              <w:spacing w:line="400" w:lineRule="exact"/>
              <w:ind w:firstLine="0" w:firstLineChars="0"/>
              <w:jc w:val="center"/>
              <w:textAlignment w:val="auto"/>
              <w:rPr>
                <w:rFonts w:cs="宋体"/>
                <w:b w:val="0"/>
                <w:color w:val="auto"/>
                <w:sz w:val="28"/>
                <w:szCs w:val="28"/>
              </w:rPr>
            </w:pPr>
            <w:r>
              <w:rPr>
                <w:rFonts w:hint="eastAsia" w:cs="宋体"/>
                <w:b w:val="0"/>
                <w:color w:val="auto"/>
                <w:sz w:val="28"/>
                <w:szCs w:val="28"/>
              </w:rPr>
              <w:t>投诉</w:t>
            </w:r>
          </w:p>
        </w:tc>
        <w:tc>
          <w:tcPr>
            <w:tcW w:w="3713" w:type="pct"/>
            <w:tcBorders>
              <w:tl2br w:val="nil"/>
              <w:tr2bl w:val="nil"/>
            </w:tcBorders>
            <w:vAlign w:val="center"/>
          </w:tcPr>
          <w:p>
            <w:pPr>
              <w:pStyle w:val="20"/>
              <w:keepNext w:val="0"/>
              <w:keepLines w:val="0"/>
              <w:pageBreakBefore w:val="0"/>
              <w:kinsoku/>
              <w:overflowPunct/>
              <w:topLinePunct w:val="0"/>
              <w:bidi w:val="0"/>
              <w:adjustRightInd w:val="0"/>
              <w:snapToGrid w:val="0"/>
              <w:spacing w:line="400" w:lineRule="exact"/>
              <w:ind w:firstLine="280" w:firstLineChars="100"/>
              <w:textAlignment w:val="auto"/>
              <w:rPr>
                <w:sz w:val="28"/>
                <w:szCs w:val="28"/>
              </w:rPr>
            </w:pPr>
            <w:r>
              <w:rPr>
                <w:rFonts w:hint="eastAsia"/>
                <w:sz w:val="28"/>
                <w:szCs w:val="28"/>
              </w:rPr>
              <w:t>投诉受理单位：本项目同级财政部门，即</w:t>
            </w:r>
            <w:r>
              <w:rPr>
                <w:rFonts w:hint="eastAsia"/>
                <w:sz w:val="28"/>
                <w:szCs w:val="28"/>
                <w:lang w:eastAsia="zh-CN"/>
              </w:rPr>
              <w:t>成都高新区财政金融局</w:t>
            </w:r>
            <w:r>
              <w:rPr>
                <w:rFonts w:hint="eastAsia"/>
                <w:sz w:val="28"/>
                <w:szCs w:val="28"/>
              </w:rPr>
              <w:t>。</w:t>
            </w:r>
          </w:p>
          <w:p>
            <w:pPr>
              <w:pStyle w:val="20"/>
              <w:keepNext w:val="0"/>
              <w:keepLines w:val="0"/>
              <w:pageBreakBefore w:val="0"/>
              <w:kinsoku/>
              <w:overflowPunct/>
              <w:topLinePunct w:val="0"/>
              <w:bidi w:val="0"/>
              <w:adjustRightInd w:val="0"/>
              <w:snapToGrid w:val="0"/>
              <w:spacing w:line="400" w:lineRule="exact"/>
              <w:ind w:firstLine="280" w:firstLineChars="100"/>
              <w:textAlignment w:val="auto"/>
              <w:rPr>
                <w:sz w:val="28"/>
                <w:szCs w:val="28"/>
              </w:rPr>
            </w:pPr>
            <w:r>
              <w:rPr>
                <w:rFonts w:hint="eastAsia"/>
                <w:sz w:val="28"/>
                <w:szCs w:val="28"/>
              </w:rPr>
              <w:t>联系电话：</w:t>
            </w:r>
            <w:r>
              <w:rPr>
                <w:rFonts w:hint="eastAsia"/>
                <w:sz w:val="28"/>
                <w:szCs w:val="28"/>
                <w:lang w:val="zh-CN"/>
              </w:rPr>
              <w:t>028-82829642</w:t>
            </w:r>
          </w:p>
          <w:p>
            <w:pPr>
              <w:pStyle w:val="20"/>
              <w:keepNext w:val="0"/>
              <w:keepLines w:val="0"/>
              <w:pageBreakBefore w:val="0"/>
              <w:kinsoku/>
              <w:overflowPunct/>
              <w:topLinePunct w:val="0"/>
              <w:bidi w:val="0"/>
              <w:adjustRightInd w:val="0"/>
              <w:snapToGrid w:val="0"/>
              <w:spacing w:line="400" w:lineRule="exact"/>
              <w:ind w:firstLine="280" w:firstLineChars="100"/>
              <w:textAlignment w:val="auto"/>
              <w:rPr>
                <w:sz w:val="28"/>
                <w:szCs w:val="28"/>
              </w:rPr>
            </w:pPr>
            <w:r>
              <w:rPr>
                <w:rFonts w:hint="eastAsia"/>
                <w:sz w:val="28"/>
                <w:szCs w:val="28"/>
              </w:rPr>
              <w:t>联系地址：</w:t>
            </w:r>
            <w:r>
              <w:rPr>
                <w:rFonts w:hint="eastAsia"/>
                <w:sz w:val="28"/>
                <w:szCs w:val="28"/>
                <w:lang w:eastAsia="zh-CN"/>
              </w:rPr>
              <w:t>成都高新区天府大道北段18号</w:t>
            </w:r>
            <w:r>
              <w:rPr>
                <w:rFonts w:hint="eastAsia"/>
                <w:sz w:val="28"/>
                <w:szCs w:val="28"/>
              </w:rPr>
              <w:t>。</w:t>
            </w:r>
          </w:p>
          <w:p>
            <w:pPr>
              <w:pStyle w:val="20"/>
              <w:keepNext w:val="0"/>
              <w:keepLines w:val="0"/>
              <w:pageBreakBefore w:val="0"/>
              <w:kinsoku/>
              <w:overflowPunct/>
              <w:topLinePunct w:val="0"/>
              <w:bidi w:val="0"/>
              <w:adjustRightInd w:val="0"/>
              <w:snapToGrid w:val="0"/>
              <w:spacing w:line="400" w:lineRule="exact"/>
              <w:ind w:firstLine="274" w:firstLineChars="98"/>
              <w:textAlignment w:val="auto"/>
              <w:rPr>
                <w:sz w:val="28"/>
                <w:szCs w:val="28"/>
                <w:lang w:val="zh-CN"/>
              </w:rPr>
            </w:pPr>
            <w:r>
              <w:rPr>
                <w:rFonts w:hint="eastAsia"/>
                <w:sz w:val="28"/>
                <w:szCs w:val="28"/>
                <w:lang w:val="zh-CN"/>
              </w:rPr>
              <w:t>注：根据《中华人民共和国政府采购法》及其他有关等规定，供应商投诉事项不得超出已质疑事项的范围。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205" w:hRule="atLeast"/>
          <w:jc w:val="center"/>
        </w:trPr>
        <w:tc>
          <w:tcPr>
            <w:tcW w:w="365" w:type="pct"/>
            <w:tcBorders>
              <w:tl2br w:val="nil"/>
              <w:tr2bl w:val="nil"/>
            </w:tcBorders>
            <w:vAlign w:val="center"/>
          </w:tcPr>
          <w:p>
            <w:pPr>
              <w:keepNext w:val="0"/>
              <w:keepLines w:val="0"/>
              <w:pageBreakBefore w:val="0"/>
              <w:numPr>
                <w:ilvl w:val="0"/>
                <w:numId w:val="4"/>
              </w:numPr>
              <w:kinsoku/>
              <w:overflowPunct/>
              <w:topLinePunct w:val="0"/>
              <w:bidi w:val="0"/>
              <w:adjustRightInd w:val="0"/>
              <w:snapToGrid w:val="0"/>
              <w:spacing w:line="400" w:lineRule="exact"/>
              <w:ind w:firstLineChars="0"/>
              <w:jc w:val="center"/>
              <w:textAlignment w:val="auto"/>
              <w:rPr>
                <w:rFonts w:cs="宋体"/>
                <w:b w:val="0"/>
                <w:color w:val="auto"/>
                <w:sz w:val="28"/>
                <w:szCs w:val="28"/>
              </w:rPr>
            </w:pPr>
          </w:p>
        </w:tc>
        <w:tc>
          <w:tcPr>
            <w:tcW w:w="921" w:type="pct"/>
            <w:tcBorders>
              <w:tl2br w:val="nil"/>
              <w:tr2bl w:val="nil"/>
            </w:tcBorders>
            <w:vAlign w:val="center"/>
          </w:tcPr>
          <w:p>
            <w:pPr>
              <w:pStyle w:val="20"/>
              <w:keepNext w:val="0"/>
              <w:keepLines w:val="0"/>
              <w:pageBreakBefore w:val="0"/>
              <w:kinsoku/>
              <w:overflowPunct/>
              <w:topLinePunct w:val="0"/>
              <w:bidi w:val="0"/>
              <w:adjustRightInd w:val="0"/>
              <w:snapToGrid w:val="0"/>
              <w:spacing w:line="400" w:lineRule="exact"/>
              <w:jc w:val="center"/>
              <w:textAlignment w:val="auto"/>
              <w:rPr>
                <w:sz w:val="28"/>
                <w:szCs w:val="28"/>
                <w:lang w:val="zh-CN"/>
              </w:rPr>
            </w:pPr>
            <w:r>
              <w:rPr>
                <w:rFonts w:hint="eastAsia"/>
                <w:sz w:val="28"/>
                <w:szCs w:val="28"/>
                <w:lang w:val="zh-CN"/>
              </w:rPr>
              <w:t>履约保证金</w:t>
            </w:r>
          </w:p>
        </w:tc>
        <w:tc>
          <w:tcPr>
            <w:tcW w:w="3713" w:type="pct"/>
            <w:tcBorders>
              <w:tl2br w:val="nil"/>
              <w:tr2bl w:val="nil"/>
            </w:tcBorders>
            <w:vAlign w:val="center"/>
          </w:tcPr>
          <w:p>
            <w:pPr>
              <w:pStyle w:val="21"/>
              <w:keepNext w:val="0"/>
              <w:keepLines w:val="0"/>
              <w:pageBreakBefore w:val="0"/>
              <w:kinsoku/>
              <w:overflowPunct/>
              <w:topLinePunct w:val="0"/>
              <w:bidi w:val="0"/>
              <w:adjustRightInd w:val="0"/>
              <w:snapToGrid w:val="0"/>
              <w:spacing w:line="400" w:lineRule="exact"/>
              <w:ind w:firstLine="280" w:firstLineChars="100"/>
              <w:jc w:val="left"/>
              <w:textAlignment w:val="auto"/>
              <w:rPr>
                <w:rFonts w:ascii="宋体" w:hAnsi="宋体" w:cs="宋体"/>
                <w:sz w:val="28"/>
                <w:szCs w:val="28"/>
                <w:lang w:val="zh-CN"/>
              </w:rPr>
            </w:pPr>
            <w:r>
              <w:rPr>
                <w:rFonts w:hint="eastAsia" w:ascii="宋体" w:hAnsi="宋体" w:cs="宋体"/>
                <w:color w:val="000000"/>
                <w:sz w:val="28"/>
                <w:szCs w:val="28"/>
              </w:rPr>
              <w:t>本项目不作要求。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269" w:hRule="atLeast"/>
          <w:jc w:val="center"/>
        </w:trPr>
        <w:tc>
          <w:tcPr>
            <w:tcW w:w="365" w:type="pct"/>
            <w:tcBorders>
              <w:tl2br w:val="nil"/>
              <w:tr2bl w:val="nil"/>
            </w:tcBorders>
            <w:vAlign w:val="center"/>
          </w:tcPr>
          <w:p>
            <w:pPr>
              <w:keepNext w:val="0"/>
              <w:keepLines w:val="0"/>
              <w:pageBreakBefore w:val="0"/>
              <w:numPr>
                <w:ilvl w:val="0"/>
                <w:numId w:val="4"/>
              </w:numPr>
              <w:kinsoku/>
              <w:overflowPunct/>
              <w:topLinePunct w:val="0"/>
              <w:bidi w:val="0"/>
              <w:adjustRightInd w:val="0"/>
              <w:snapToGrid w:val="0"/>
              <w:spacing w:line="400" w:lineRule="exact"/>
              <w:ind w:firstLineChars="0"/>
              <w:jc w:val="center"/>
              <w:textAlignment w:val="auto"/>
              <w:rPr>
                <w:rFonts w:cs="宋体"/>
                <w:b w:val="0"/>
                <w:color w:val="auto"/>
                <w:sz w:val="28"/>
                <w:szCs w:val="28"/>
              </w:rPr>
            </w:pPr>
          </w:p>
        </w:tc>
        <w:tc>
          <w:tcPr>
            <w:tcW w:w="921" w:type="pct"/>
            <w:tcBorders>
              <w:tl2br w:val="nil"/>
              <w:tr2bl w:val="nil"/>
            </w:tcBorders>
            <w:vAlign w:val="center"/>
          </w:tcPr>
          <w:p>
            <w:pPr>
              <w:keepNext w:val="0"/>
              <w:keepLines w:val="0"/>
              <w:pageBreakBefore w:val="0"/>
              <w:kinsoku/>
              <w:overflowPunct/>
              <w:topLinePunct w:val="0"/>
              <w:bidi w:val="0"/>
              <w:adjustRightInd w:val="0"/>
              <w:snapToGrid w:val="0"/>
              <w:spacing w:line="400" w:lineRule="exact"/>
              <w:ind w:firstLine="0" w:firstLineChars="0"/>
              <w:jc w:val="center"/>
              <w:textAlignment w:val="auto"/>
              <w:rPr>
                <w:rFonts w:cs="宋体"/>
                <w:b w:val="0"/>
                <w:color w:val="auto"/>
                <w:sz w:val="28"/>
                <w:szCs w:val="28"/>
              </w:rPr>
            </w:pPr>
            <w:r>
              <w:rPr>
                <w:rFonts w:hint="eastAsia" w:cs="宋体"/>
                <w:b w:val="0"/>
                <w:color w:val="auto"/>
                <w:sz w:val="28"/>
                <w:szCs w:val="28"/>
              </w:rPr>
              <w:t>招标代理服务费</w:t>
            </w:r>
          </w:p>
        </w:tc>
        <w:tc>
          <w:tcPr>
            <w:tcW w:w="3713" w:type="pct"/>
            <w:tcBorders>
              <w:tl2br w:val="nil"/>
              <w:tr2bl w:val="nil"/>
            </w:tcBorders>
            <w:vAlign w:val="center"/>
          </w:tcPr>
          <w:p>
            <w:pPr>
              <w:pStyle w:val="20"/>
              <w:keepNext w:val="0"/>
              <w:keepLines w:val="0"/>
              <w:pageBreakBefore w:val="0"/>
              <w:kinsoku/>
              <w:overflowPunct/>
              <w:topLinePunct w:val="0"/>
              <w:bidi w:val="0"/>
              <w:adjustRightInd w:val="0"/>
              <w:snapToGrid w:val="0"/>
              <w:spacing w:line="400" w:lineRule="exact"/>
              <w:ind w:firstLine="274" w:firstLineChars="98"/>
              <w:textAlignment w:val="auto"/>
              <w:rPr>
                <w:b/>
                <w:color w:val="FF0000"/>
                <w:sz w:val="28"/>
                <w:szCs w:val="28"/>
              </w:rPr>
            </w:pPr>
            <w:r>
              <w:rPr>
                <w:rFonts w:hint="eastAsia"/>
                <w:sz w:val="28"/>
                <w:szCs w:val="28"/>
              </w:rPr>
              <w:t>1．本招标文件约定，</w:t>
            </w:r>
            <w:r>
              <w:rPr>
                <w:rFonts w:hint="eastAsia"/>
                <w:b/>
                <w:bCs/>
                <w:sz w:val="28"/>
                <w:szCs w:val="28"/>
                <w:u w:val="single"/>
              </w:rPr>
              <w:t>招标代理服务费由中标人向采购代理机构支付，招标代理服务费以中标金额作为收费的计算基数，按照原国家计委《关于印发招标代理服务收费管理暂行办法的通知》（计价格[2002]1980号）和国家发展改革委办公厅《关于招标代理服务收费有关问题的通知》（发改办价格［2003］857号）文件规定的收费标准收取</w:t>
            </w:r>
            <w:r>
              <w:rPr>
                <w:rFonts w:hint="eastAsia"/>
                <w:b/>
                <w:sz w:val="28"/>
                <w:szCs w:val="28"/>
              </w:rPr>
              <w:t>。</w:t>
            </w:r>
          </w:p>
          <w:p>
            <w:pPr>
              <w:pStyle w:val="20"/>
              <w:keepNext w:val="0"/>
              <w:keepLines w:val="0"/>
              <w:pageBreakBefore w:val="0"/>
              <w:kinsoku/>
              <w:overflowPunct/>
              <w:topLinePunct w:val="0"/>
              <w:bidi w:val="0"/>
              <w:adjustRightInd w:val="0"/>
              <w:snapToGrid w:val="0"/>
              <w:spacing w:line="400" w:lineRule="exact"/>
              <w:ind w:firstLine="280" w:firstLineChars="100"/>
              <w:textAlignment w:val="auto"/>
              <w:rPr>
                <w:color w:val="FF0000"/>
                <w:sz w:val="28"/>
                <w:szCs w:val="28"/>
              </w:rPr>
            </w:pPr>
            <w:r>
              <w:rPr>
                <w:rFonts w:hint="eastAsia"/>
                <w:sz w:val="28"/>
                <w:szCs w:val="28"/>
              </w:rPr>
              <w:t>2．中标人在领取中标通知书前应按规定缴纳招标代理服务费，可使用银行转账或采购代理机构认可的方式支付。</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269" w:hRule="atLeast"/>
          <w:jc w:val="center"/>
        </w:trPr>
        <w:tc>
          <w:tcPr>
            <w:tcW w:w="365" w:type="pct"/>
            <w:tcBorders>
              <w:tl2br w:val="nil"/>
              <w:tr2bl w:val="nil"/>
            </w:tcBorders>
            <w:vAlign w:val="center"/>
          </w:tcPr>
          <w:p>
            <w:pPr>
              <w:keepNext w:val="0"/>
              <w:keepLines w:val="0"/>
              <w:pageBreakBefore w:val="0"/>
              <w:numPr>
                <w:ilvl w:val="0"/>
                <w:numId w:val="4"/>
              </w:numPr>
              <w:kinsoku/>
              <w:overflowPunct/>
              <w:topLinePunct w:val="0"/>
              <w:bidi w:val="0"/>
              <w:adjustRightInd w:val="0"/>
              <w:snapToGrid w:val="0"/>
              <w:spacing w:line="400" w:lineRule="exact"/>
              <w:ind w:firstLineChars="0"/>
              <w:jc w:val="center"/>
              <w:textAlignment w:val="auto"/>
              <w:rPr>
                <w:rFonts w:cs="宋体"/>
                <w:b w:val="0"/>
                <w:color w:val="auto"/>
                <w:sz w:val="28"/>
                <w:szCs w:val="28"/>
              </w:rPr>
            </w:pPr>
          </w:p>
        </w:tc>
        <w:tc>
          <w:tcPr>
            <w:tcW w:w="921" w:type="pct"/>
            <w:tcBorders>
              <w:tl2br w:val="nil"/>
              <w:tr2bl w:val="nil"/>
            </w:tcBorders>
            <w:vAlign w:val="center"/>
          </w:tcPr>
          <w:p>
            <w:pPr>
              <w:keepNext w:val="0"/>
              <w:keepLines w:val="0"/>
              <w:pageBreakBefore w:val="0"/>
              <w:kinsoku/>
              <w:overflowPunct/>
              <w:topLinePunct w:val="0"/>
              <w:bidi w:val="0"/>
              <w:adjustRightInd w:val="0"/>
              <w:snapToGrid w:val="0"/>
              <w:spacing w:line="400" w:lineRule="exact"/>
              <w:ind w:firstLine="0" w:firstLineChars="0"/>
              <w:jc w:val="center"/>
              <w:textAlignment w:val="auto"/>
              <w:rPr>
                <w:rFonts w:cs="宋体"/>
                <w:b w:val="0"/>
                <w:color w:val="auto"/>
                <w:sz w:val="28"/>
                <w:szCs w:val="28"/>
              </w:rPr>
            </w:pPr>
            <w:r>
              <w:rPr>
                <w:rFonts w:hint="eastAsia" w:cs="宋体"/>
                <w:b w:val="0"/>
                <w:color w:val="auto"/>
                <w:sz w:val="28"/>
                <w:szCs w:val="28"/>
              </w:rPr>
              <w:t>中标通知书领取</w:t>
            </w:r>
          </w:p>
        </w:tc>
        <w:tc>
          <w:tcPr>
            <w:tcW w:w="3713" w:type="pct"/>
            <w:tcBorders>
              <w:tl2br w:val="nil"/>
              <w:tr2bl w:val="nil"/>
            </w:tcBorders>
            <w:vAlign w:val="center"/>
          </w:tcPr>
          <w:p>
            <w:pPr>
              <w:pStyle w:val="20"/>
              <w:keepNext w:val="0"/>
              <w:keepLines w:val="0"/>
              <w:pageBreakBefore w:val="0"/>
              <w:kinsoku/>
              <w:overflowPunct/>
              <w:topLinePunct w:val="0"/>
              <w:bidi w:val="0"/>
              <w:adjustRightInd w:val="0"/>
              <w:snapToGrid w:val="0"/>
              <w:spacing w:line="400" w:lineRule="exact"/>
              <w:ind w:firstLine="280" w:firstLineChars="100"/>
              <w:textAlignment w:val="auto"/>
              <w:rPr>
                <w:sz w:val="28"/>
                <w:szCs w:val="28"/>
                <w:lang w:val="zh-CN"/>
              </w:rPr>
            </w:pPr>
            <w:r>
              <w:rPr>
                <w:rFonts w:hint="eastAsia"/>
                <w:sz w:val="28"/>
                <w:szCs w:val="28"/>
                <w:lang w:val="zh-CN"/>
              </w:rPr>
              <w:t>接采购代理机构通知后，中标人应凭有效身份证明证件及招标代理服务费交纳凭证到四川涛宇工程项目管理有限公司领取中标通知书。</w:t>
            </w:r>
          </w:p>
          <w:p>
            <w:pPr>
              <w:pStyle w:val="20"/>
              <w:keepNext w:val="0"/>
              <w:keepLines w:val="0"/>
              <w:pageBreakBefore w:val="0"/>
              <w:kinsoku/>
              <w:overflowPunct/>
              <w:topLinePunct w:val="0"/>
              <w:bidi w:val="0"/>
              <w:adjustRightInd w:val="0"/>
              <w:snapToGrid w:val="0"/>
              <w:spacing w:line="400" w:lineRule="exact"/>
              <w:ind w:firstLine="280" w:firstLineChars="100"/>
              <w:textAlignment w:val="auto"/>
              <w:rPr>
                <w:sz w:val="28"/>
                <w:szCs w:val="28"/>
                <w:lang w:val="zh-CN"/>
              </w:rPr>
            </w:pPr>
            <w:r>
              <w:rPr>
                <w:rFonts w:hint="eastAsia"/>
                <w:sz w:val="28"/>
                <w:szCs w:val="28"/>
                <w:lang w:val="zh-CN"/>
              </w:rPr>
              <w:t>联系人：</w:t>
            </w:r>
            <w:r>
              <w:rPr>
                <w:rFonts w:hint="eastAsia"/>
                <w:sz w:val="28"/>
                <w:szCs w:val="28"/>
              </w:rPr>
              <w:t>林</w:t>
            </w:r>
            <w:r>
              <w:rPr>
                <w:rFonts w:hint="eastAsia"/>
                <w:sz w:val="28"/>
                <w:szCs w:val="28"/>
                <w:lang w:val="zh-CN"/>
              </w:rPr>
              <w:t>女士</w:t>
            </w:r>
          </w:p>
          <w:p>
            <w:pPr>
              <w:pStyle w:val="20"/>
              <w:keepNext w:val="0"/>
              <w:keepLines w:val="0"/>
              <w:pageBreakBefore w:val="0"/>
              <w:kinsoku/>
              <w:overflowPunct/>
              <w:topLinePunct w:val="0"/>
              <w:bidi w:val="0"/>
              <w:adjustRightInd w:val="0"/>
              <w:snapToGrid w:val="0"/>
              <w:spacing w:line="400" w:lineRule="exact"/>
              <w:ind w:firstLine="280" w:firstLineChars="100"/>
              <w:textAlignment w:val="auto"/>
              <w:rPr>
                <w:sz w:val="28"/>
                <w:szCs w:val="28"/>
              </w:rPr>
            </w:pPr>
            <w:r>
              <w:rPr>
                <w:rFonts w:hint="eastAsia"/>
                <w:sz w:val="28"/>
                <w:szCs w:val="28"/>
                <w:lang w:val="zh-CN"/>
              </w:rPr>
              <w:t>联系电话：028-</w:t>
            </w:r>
            <w:r>
              <w:rPr>
                <w:rFonts w:hint="eastAsia"/>
                <w:sz w:val="28"/>
                <w:szCs w:val="28"/>
              </w:rPr>
              <w:t>84885657</w:t>
            </w:r>
          </w:p>
          <w:p>
            <w:pPr>
              <w:pStyle w:val="20"/>
              <w:keepNext w:val="0"/>
              <w:keepLines w:val="0"/>
              <w:pageBreakBefore w:val="0"/>
              <w:kinsoku/>
              <w:overflowPunct/>
              <w:topLinePunct w:val="0"/>
              <w:bidi w:val="0"/>
              <w:adjustRightInd w:val="0"/>
              <w:snapToGrid w:val="0"/>
              <w:spacing w:line="400" w:lineRule="exact"/>
              <w:ind w:firstLine="280" w:firstLineChars="100"/>
              <w:textAlignment w:val="auto"/>
              <w:rPr>
                <w:sz w:val="28"/>
                <w:szCs w:val="28"/>
                <w:lang w:val="zh-CN"/>
              </w:rPr>
            </w:pPr>
            <w:r>
              <w:rPr>
                <w:rFonts w:hint="eastAsia"/>
                <w:sz w:val="28"/>
                <w:szCs w:val="28"/>
                <w:lang w:val="zh-CN"/>
              </w:rPr>
              <w:t>地址：四川省成都市龙泉驿区龙泉街道桃都大道中段888号1栋5单元17层12号。</w:t>
            </w:r>
          </w:p>
          <w:p>
            <w:pPr>
              <w:pStyle w:val="20"/>
              <w:keepNext w:val="0"/>
              <w:keepLines w:val="0"/>
              <w:pageBreakBefore w:val="0"/>
              <w:kinsoku/>
              <w:overflowPunct/>
              <w:topLinePunct w:val="0"/>
              <w:bidi w:val="0"/>
              <w:adjustRightInd w:val="0"/>
              <w:snapToGrid w:val="0"/>
              <w:spacing w:line="400" w:lineRule="exact"/>
              <w:ind w:firstLine="274" w:firstLineChars="98"/>
              <w:textAlignment w:val="auto"/>
              <w:rPr>
                <w:b/>
                <w:sz w:val="28"/>
                <w:szCs w:val="28"/>
                <w:lang w:val="zh-CN"/>
              </w:rPr>
            </w:pPr>
            <w:r>
              <w:rPr>
                <w:rFonts w:hint="eastAsia"/>
                <w:bCs/>
                <w:sz w:val="28"/>
                <w:szCs w:val="28"/>
                <w:lang w:val="zh-CN"/>
              </w:rPr>
              <w:t>注：领取中标通知书时，</w:t>
            </w:r>
            <w:r>
              <w:rPr>
                <w:rFonts w:hint="eastAsia"/>
                <w:bCs/>
                <w:kern w:val="2"/>
                <w:sz w:val="28"/>
                <w:szCs w:val="28"/>
              </w:rPr>
              <w:t>根据《四川省财政厅关于推进四川省政府采购供应商信用融资工作的通知》（川财采[2018]123号）、《成都市财政局 中国人民银行成都分行营业管理部关于印发〈成都市中小企业政府采购信用融资暂行办法〉和〈成都市级支持中小企业政府采购信用融资实施方案〉的通知》（成财采[2019]17号）及其附件的要求，符合通知要求、有融资需求的供应商可根据各级财政部门公示的银行或融资机构及其“政采贷”产品，自行选择符合自身情况的“政采贷”银行及其产品，选择“政采贷”银行及其产品的需向代理机构进行登记。</w:t>
            </w:r>
          </w:p>
        </w:tc>
      </w:tr>
    </w:tbl>
    <w:p>
      <w:pPr>
        <w:keepNext/>
        <w:numPr>
          <w:ilvl w:val="0"/>
          <w:numId w:val="3"/>
        </w:numPr>
        <w:tabs>
          <w:tab w:val="left" w:pos="567"/>
        </w:tabs>
        <w:adjustRightInd w:val="0"/>
        <w:spacing w:line="440" w:lineRule="exact"/>
        <w:ind w:firstLineChars="0"/>
        <w:jc w:val="left"/>
        <w:outlineLvl w:val="1"/>
        <w:rPr>
          <w:rFonts w:cs="宋体"/>
          <w:bCs/>
          <w:color w:val="auto"/>
          <w:kern w:val="2"/>
          <w:sz w:val="28"/>
          <w:szCs w:val="28"/>
          <w:lang w:val="en-US"/>
        </w:rPr>
      </w:pPr>
      <w:bookmarkStart w:id="17" w:name="_Toc36029469"/>
      <w:bookmarkStart w:id="18" w:name="_Toc494198588"/>
      <w:bookmarkStart w:id="19" w:name="_Toc2516"/>
      <w:bookmarkStart w:id="20" w:name="_Toc351016477"/>
      <w:bookmarkStart w:id="21" w:name="_Toc6555"/>
      <w:r>
        <w:rPr>
          <w:rFonts w:hint="eastAsia" w:cs="宋体"/>
          <w:bCs/>
          <w:color w:val="auto"/>
          <w:kern w:val="2"/>
          <w:sz w:val="28"/>
          <w:szCs w:val="28"/>
          <w:lang w:val="en-US"/>
        </w:rPr>
        <w:t>总  则</w:t>
      </w:r>
      <w:bookmarkEnd w:id="17"/>
      <w:bookmarkEnd w:id="18"/>
      <w:bookmarkEnd w:id="19"/>
      <w:bookmarkEnd w:id="20"/>
      <w:bookmarkEnd w:id="21"/>
    </w:p>
    <w:p>
      <w:pPr>
        <w:keepNext/>
        <w:keepLines/>
        <w:pageBreakBefore w:val="0"/>
        <w:widowControl w:val="0"/>
        <w:numPr>
          <w:ilvl w:val="0"/>
          <w:numId w:val="5"/>
        </w:numPr>
        <w:tabs>
          <w:tab w:val="left" w:pos="360"/>
        </w:tabs>
        <w:kinsoku/>
        <w:wordWrap/>
        <w:overflowPunct/>
        <w:topLinePunct w:val="0"/>
        <w:autoSpaceDE/>
        <w:autoSpaceDN/>
        <w:bidi w:val="0"/>
        <w:adjustRightInd w:val="0"/>
        <w:snapToGrid w:val="0"/>
        <w:spacing w:line="400" w:lineRule="exact"/>
        <w:ind w:firstLine="562"/>
        <w:jc w:val="left"/>
        <w:rPr>
          <w:rFonts w:cs="宋体"/>
          <w:bCs/>
          <w:color w:val="auto"/>
          <w:kern w:val="2"/>
          <w:sz w:val="28"/>
          <w:szCs w:val="28"/>
          <w:lang w:val="en-US"/>
        </w:rPr>
      </w:pPr>
      <w:bookmarkStart w:id="22" w:name="_Toc500492677"/>
      <w:bookmarkStart w:id="23" w:name="_Toc217446034"/>
      <w:bookmarkStart w:id="24" w:name="_Toc496605581"/>
      <w:bookmarkStart w:id="25" w:name="_Toc494198873"/>
      <w:r>
        <w:rPr>
          <w:rFonts w:hint="eastAsia" w:cs="宋体"/>
          <w:bCs/>
          <w:color w:val="auto"/>
          <w:kern w:val="2"/>
          <w:sz w:val="28"/>
          <w:szCs w:val="28"/>
          <w:lang w:val="en-US"/>
        </w:rPr>
        <w:t>适用范围</w:t>
      </w:r>
      <w:bookmarkEnd w:id="22"/>
      <w:bookmarkEnd w:id="23"/>
      <w:bookmarkEnd w:id="24"/>
      <w:bookmarkEnd w:id="25"/>
    </w:p>
    <w:p>
      <w:pPr>
        <w:pageBreakBefore w:val="0"/>
        <w:widowControl w:val="0"/>
        <w:tabs>
          <w:tab w:val="left" w:pos="0"/>
          <w:tab w:val="left" w:pos="845"/>
        </w:tabs>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本招标文件仅适用于本次公开招标采购项目。</w:t>
      </w:r>
    </w:p>
    <w:p>
      <w:pPr>
        <w:keepNext/>
        <w:keepLines/>
        <w:pageBreakBefore w:val="0"/>
        <w:widowControl w:val="0"/>
        <w:numPr>
          <w:ilvl w:val="0"/>
          <w:numId w:val="5"/>
        </w:numPr>
        <w:tabs>
          <w:tab w:val="left" w:pos="360"/>
        </w:tabs>
        <w:kinsoku/>
        <w:wordWrap/>
        <w:overflowPunct/>
        <w:topLinePunct w:val="0"/>
        <w:autoSpaceDE/>
        <w:autoSpaceDN/>
        <w:bidi w:val="0"/>
        <w:adjustRightInd w:val="0"/>
        <w:snapToGrid w:val="0"/>
        <w:spacing w:line="400" w:lineRule="exact"/>
        <w:ind w:firstLine="562"/>
        <w:jc w:val="left"/>
        <w:rPr>
          <w:rFonts w:cs="宋体"/>
          <w:bCs/>
          <w:color w:val="auto"/>
          <w:kern w:val="2"/>
          <w:sz w:val="28"/>
          <w:szCs w:val="28"/>
          <w:lang w:val="en-US"/>
        </w:rPr>
      </w:pPr>
      <w:bookmarkStart w:id="26" w:name="_Toc500492678"/>
      <w:bookmarkStart w:id="27" w:name="_Toc496605582"/>
      <w:bookmarkStart w:id="28" w:name="_Toc494198874"/>
      <w:bookmarkStart w:id="29" w:name="_Toc217446035"/>
      <w:r>
        <w:rPr>
          <w:rFonts w:hint="eastAsia" w:cs="宋体"/>
          <w:bCs/>
          <w:color w:val="auto"/>
          <w:kern w:val="2"/>
          <w:sz w:val="28"/>
          <w:szCs w:val="28"/>
          <w:lang w:val="en-US"/>
        </w:rPr>
        <w:t>有关定义</w:t>
      </w:r>
      <w:bookmarkEnd w:id="26"/>
      <w:bookmarkEnd w:id="27"/>
      <w:bookmarkEnd w:id="28"/>
      <w:bookmarkEnd w:id="29"/>
    </w:p>
    <w:p>
      <w:pPr>
        <w:pageBreakBefore w:val="0"/>
        <w:widowControl w:val="0"/>
        <w:numPr>
          <w:ilvl w:val="0"/>
          <w:numId w:val="6"/>
        </w:numPr>
        <w:tabs>
          <w:tab w:val="left" w:pos="0"/>
          <w:tab w:val="left" w:pos="845"/>
        </w:tabs>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“采购人”和“甲方”系指依法进行政府采购的国家机关、事业单位、团体组织。本项目的采购人是</w:t>
      </w:r>
      <w:r>
        <w:rPr>
          <w:rFonts w:hint="eastAsia" w:cs="宋体"/>
          <w:b w:val="0"/>
          <w:color w:val="auto"/>
          <w:kern w:val="2"/>
          <w:sz w:val="28"/>
          <w:szCs w:val="28"/>
          <w:lang w:val="en-US" w:eastAsia="zh-CN"/>
        </w:rPr>
        <w:t>成都市教育科学研究院附属学校（成都市天府实验学校）</w:t>
      </w:r>
      <w:r>
        <w:rPr>
          <w:rFonts w:hint="eastAsia" w:cs="宋体"/>
          <w:b w:val="0"/>
          <w:color w:val="auto"/>
          <w:kern w:val="2"/>
          <w:sz w:val="28"/>
          <w:szCs w:val="28"/>
          <w:lang w:val="en-US"/>
        </w:rPr>
        <w:t>。</w:t>
      </w:r>
    </w:p>
    <w:p>
      <w:pPr>
        <w:pageBreakBefore w:val="0"/>
        <w:widowControl w:val="0"/>
        <w:numPr>
          <w:ilvl w:val="0"/>
          <w:numId w:val="6"/>
        </w:numPr>
        <w:tabs>
          <w:tab w:val="left" w:pos="0"/>
          <w:tab w:val="left" w:pos="845"/>
        </w:tabs>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“采购代理机构”系指根据采购人的委托依法办理招标事宜的采购机构。本项目的采购代理机构是四川涛宇工程项目管理有限公司。</w:t>
      </w:r>
    </w:p>
    <w:p>
      <w:pPr>
        <w:pageBreakBefore w:val="0"/>
        <w:widowControl w:val="0"/>
        <w:numPr>
          <w:ilvl w:val="0"/>
          <w:numId w:val="6"/>
        </w:numPr>
        <w:tabs>
          <w:tab w:val="left" w:pos="0"/>
          <w:tab w:val="left" w:pos="845"/>
        </w:tabs>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“投标人”系指响应招标、参加投标竞争的法人、其他组织或者自然人。</w:t>
      </w:r>
    </w:p>
    <w:p>
      <w:pPr>
        <w:pageBreakBefore w:val="0"/>
        <w:widowControl w:val="0"/>
        <w:numPr>
          <w:ilvl w:val="0"/>
          <w:numId w:val="6"/>
        </w:numPr>
        <w:tabs>
          <w:tab w:val="left" w:pos="0"/>
          <w:tab w:val="left" w:pos="845"/>
        </w:tabs>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本招标文件按日计算期间的，开始当天不计入，从次日开始计算。期限的最后一日是国家法定节假日的，顺延到节假日后的次日为期限的最后一日。</w:t>
      </w:r>
    </w:p>
    <w:p>
      <w:pPr>
        <w:keepNext/>
        <w:keepLines/>
        <w:pageBreakBefore w:val="0"/>
        <w:widowControl w:val="0"/>
        <w:numPr>
          <w:ilvl w:val="0"/>
          <w:numId w:val="5"/>
        </w:numPr>
        <w:tabs>
          <w:tab w:val="left" w:pos="360"/>
        </w:tabs>
        <w:kinsoku/>
        <w:wordWrap/>
        <w:overflowPunct/>
        <w:topLinePunct w:val="0"/>
        <w:autoSpaceDE/>
        <w:autoSpaceDN/>
        <w:bidi w:val="0"/>
        <w:adjustRightInd w:val="0"/>
        <w:snapToGrid w:val="0"/>
        <w:spacing w:line="400" w:lineRule="exact"/>
        <w:ind w:firstLine="562"/>
        <w:jc w:val="left"/>
        <w:rPr>
          <w:rFonts w:cs="宋体"/>
          <w:bCs/>
          <w:color w:val="auto"/>
          <w:kern w:val="2"/>
          <w:sz w:val="28"/>
          <w:szCs w:val="28"/>
          <w:lang w:val="en-US"/>
        </w:rPr>
      </w:pPr>
      <w:bookmarkStart w:id="30" w:name="_Toc494198876"/>
      <w:bookmarkStart w:id="31" w:name="_Toc217446037"/>
      <w:bookmarkStart w:id="32" w:name="_Toc496605583"/>
      <w:bookmarkStart w:id="33" w:name="_Toc500492679"/>
      <w:bookmarkStart w:id="34" w:name="_Toc183682345"/>
      <w:bookmarkStart w:id="35" w:name="_Toc183582208"/>
      <w:r>
        <w:rPr>
          <w:rFonts w:hint="eastAsia" w:cs="宋体"/>
          <w:bCs/>
          <w:color w:val="auto"/>
          <w:kern w:val="2"/>
          <w:sz w:val="28"/>
          <w:szCs w:val="28"/>
          <w:lang w:val="en-US"/>
        </w:rPr>
        <w:t>投标费用</w:t>
      </w:r>
      <w:bookmarkEnd w:id="30"/>
      <w:bookmarkEnd w:id="31"/>
      <w:bookmarkEnd w:id="32"/>
      <w:bookmarkEnd w:id="33"/>
      <w:bookmarkEnd w:id="34"/>
      <w:bookmarkEnd w:id="35"/>
    </w:p>
    <w:p>
      <w:pPr>
        <w:pageBreakBefore w:val="0"/>
        <w:widowControl w:val="0"/>
        <w:tabs>
          <w:tab w:val="left" w:pos="0"/>
          <w:tab w:val="left" w:pos="845"/>
        </w:tabs>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投标人应自行承担参加投标的全部费用。</w:t>
      </w:r>
    </w:p>
    <w:p>
      <w:pPr>
        <w:keepNext/>
        <w:keepLines/>
        <w:pageBreakBefore w:val="0"/>
        <w:widowControl w:val="0"/>
        <w:numPr>
          <w:ilvl w:val="0"/>
          <w:numId w:val="5"/>
        </w:numPr>
        <w:tabs>
          <w:tab w:val="left" w:pos="360"/>
        </w:tabs>
        <w:kinsoku/>
        <w:wordWrap/>
        <w:overflowPunct/>
        <w:topLinePunct w:val="0"/>
        <w:autoSpaceDE/>
        <w:autoSpaceDN/>
        <w:bidi w:val="0"/>
        <w:adjustRightInd w:val="0"/>
        <w:snapToGrid w:val="0"/>
        <w:spacing w:line="400" w:lineRule="exact"/>
        <w:ind w:firstLine="562"/>
        <w:jc w:val="left"/>
        <w:rPr>
          <w:rFonts w:cs="宋体"/>
          <w:bCs/>
          <w:color w:val="auto"/>
          <w:kern w:val="2"/>
          <w:sz w:val="28"/>
          <w:szCs w:val="28"/>
          <w:lang w:val="en-US"/>
        </w:rPr>
      </w:pPr>
      <w:bookmarkStart w:id="36" w:name="_Toc494198877"/>
      <w:bookmarkStart w:id="37" w:name="_Toc500492680"/>
      <w:bookmarkStart w:id="38" w:name="_Toc496605584"/>
      <w:r>
        <w:rPr>
          <w:rFonts w:hint="eastAsia" w:cs="宋体"/>
          <w:bCs/>
          <w:color w:val="auto"/>
          <w:kern w:val="2"/>
          <w:sz w:val="28"/>
          <w:szCs w:val="28"/>
          <w:lang w:val="en-US"/>
        </w:rPr>
        <w:t>充分、公平竞争保障措施</w:t>
      </w:r>
      <w:bookmarkEnd w:id="36"/>
      <w:bookmarkEnd w:id="37"/>
      <w:bookmarkEnd w:id="38"/>
      <w:r>
        <w:rPr>
          <w:rFonts w:hint="eastAsia" w:cs="宋体"/>
          <w:bCs/>
          <w:color w:val="auto"/>
          <w:kern w:val="2"/>
          <w:sz w:val="28"/>
          <w:szCs w:val="28"/>
          <w:lang w:val="en-US"/>
        </w:rPr>
        <w:t>（实质性要求）</w:t>
      </w:r>
    </w:p>
    <w:p>
      <w:pPr>
        <w:pStyle w:val="22"/>
        <w:pageBreakBefore w:val="0"/>
        <w:widowControl w:val="0"/>
        <w:numPr>
          <w:ilvl w:val="0"/>
          <w:numId w:val="7"/>
        </w:numPr>
        <w:kinsoku/>
        <w:wordWrap/>
        <w:overflowPunct/>
        <w:topLinePunct w:val="0"/>
        <w:autoSpaceDE/>
        <w:autoSpaceDN/>
        <w:bidi w:val="0"/>
        <w:adjustRightInd w:val="0"/>
        <w:snapToGrid w:val="0"/>
        <w:spacing w:line="400" w:lineRule="exact"/>
        <w:ind w:firstLine="840" w:firstLineChars="300"/>
        <w:jc w:val="left"/>
        <w:rPr>
          <w:rFonts w:hAnsi="宋体" w:cs="宋体"/>
          <w:color w:val="000000"/>
          <w:kern w:val="2"/>
          <w:sz w:val="28"/>
          <w:szCs w:val="28"/>
        </w:rPr>
      </w:pPr>
      <w:r>
        <w:rPr>
          <w:rFonts w:hint="eastAsia" w:hAnsi="宋体" w:cs="宋体"/>
          <w:color w:val="000000"/>
          <w:kern w:val="2"/>
          <w:sz w:val="28"/>
          <w:szCs w:val="28"/>
        </w:rPr>
        <w:t xml:space="preserve">提供相同品牌产品处理。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 </w:t>
      </w:r>
    </w:p>
    <w:p>
      <w:pPr>
        <w:pStyle w:val="22"/>
        <w:pageBreakBefore w:val="0"/>
        <w:widowControl w:val="0"/>
        <w:kinsoku/>
        <w:wordWrap/>
        <w:overflowPunct/>
        <w:topLinePunct w:val="0"/>
        <w:autoSpaceDE/>
        <w:autoSpaceDN/>
        <w:bidi w:val="0"/>
        <w:adjustRightInd w:val="0"/>
        <w:snapToGrid w:val="0"/>
        <w:spacing w:line="400" w:lineRule="exact"/>
        <w:ind w:firstLine="840" w:firstLineChars="300"/>
        <w:jc w:val="left"/>
        <w:rPr>
          <w:rFonts w:hAnsi="宋体" w:cs="宋体"/>
          <w:color w:val="000000"/>
          <w:kern w:val="2"/>
          <w:sz w:val="28"/>
          <w:szCs w:val="28"/>
          <w:highlight w:val="yellow"/>
        </w:rPr>
      </w:pPr>
      <w:r>
        <w:rPr>
          <w:rFonts w:hint="eastAsia" w:hAnsi="宋体" w:cs="宋体"/>
          <w:color w:val="000000"/>
          <w:kern w:val="2"/>
          <w:sz w:val="28"/>
          <w:szCs w:val="28"/>
        </w:rPr>
        <w:t>非单一产品采购项目，采购人应当根据采购项目技术构成、产品价格比重等合理确定核心产品，并在招标文件中载明。多家投标人提供的任一核心产品品牌相同的，按前款规定处理。本项目核心产品为：</w:t>
      </w:r>
      <w:r>
        <w:rPr>
          <w:rFonts w:hint="eastAsia" w:asciiTheme="minorEastAsia" w:hAnsiTheme="minorEastAsia" w:eastAsiaTheme="minorEastAsia" w:cstheme="minorEastAsia"/>
          <w:b w:val="0"/>
          <w:bCs/>
          <w:color w:val="auto"/>
          <w:sz w:val="28"/>
          <w:szCs w:val="28"/>
          <w:lang w:val="en-US" w:bidi="ar"/>
        </w:rPr>
        <w:t>教学激光显示设备</w:t>
      </w:r>
      <w:r>
        <w:rPr>
          <w:rFonts w:hint="eastAsia" w:hAnsi="宋体" w:cs="宋体"/>
          <w:color w:val="000000"/>
          <w:kern w:val="2"/>
          <w:sz w:val="28"/>
          <w:szCs w:val="28"/>
        </w:rPr>
        <w:t>。</w:t>
      </w:r>
    </w:p>
    <w:p>
      <w:pPr>
        <w:pStyle w:val="22"/>
        <w:pageBreakBefore w:val="0"/>
        <w:widowControl w:val="0"/>
        <w:numPr>
          <w:ilvl w:val="0"/>
          <w:numId w:val="7"/>
        </w:numPr>
        <w:kinsoku/>
        <w:wordWrap/>
        <w:overflowPunct/>
        <w:topLinePunct w:val="0"/>
        <w:autoSpaceDE/>
        <w:autoSpaceDN/>
        <w:bidi w:val="0"/>
        <w:adjustRightInd w:val="0"/>
        <w:snapToGrid w:val="0"/>
        <w:spacing w:line="400" w:lineRule="exact"/>
        <w:ind w:firstLine="840" w:firstLineChars="300"/>
        <w:jc w:val="left"/>
        <w:rPr>
          <w:rFonts w:hAnsi="宋体" w:cs="宋体"/>
          <w:color w:val="000000"/>
          <w:kern w:val="2"/>
          <w:sz w:val="28"/>
          <w:szCs w:val="28"/>
        </w:rPr>
      </w:pPr>
      <w:r>
        <w:rPr>
          <w:rFonts w:hint="eastAsia" w:hAnsi="宋体" w:cs="宋体"/>
          <w:color w:val="000000"/>
          <w:kern w:val="2"/>
          <w:sz w:val="28"/>
          <w:szCs w:val="28"/>
        </w:rPr>
        <w:t>利害关系投标人处理。单位负责人为同一人或者存在直接控股、管理关系的不同投标人不得参加同一合同项下的政府采购活动。（提供承诺函原件加盖投标人公章，可以与其他承诺一并进行承诺。）</w:t>
      </w:r>
    </w:p>
    <w:p>
      <w:pPr>
        <w:pStyle w:val="22"/>
        <w:pageBreakBefore w:val="0"/>
        <w:widowControl w:val="0"/>
        <w:numPr>
          <w:ilvl w:val="0"/>
          <w:numId w:val="7"/>
        </w:numPr>
        <w:kinsoku/>
        <w:wordWrap/>
        <w:overflowPunct/>
        <w:topLinePunct w:val="0"/>
        <w:autoSpaceDE/>
        <w:autoSpaceDN/>
        <w:bidi w:val="0"/>
        <w:adjustRightInd w:val="0"/>
        <w:snapToGrid w:val="0"/>
        <w:spacing w:line="400" w:lineRule="exact"/>
        <w:ind w:firstLine="840" w:firstLineChars="300"/>
        <w:jc w:val="left"/>
        <w:rPr>
          <w:rFonts w:hAnsi="宋体" w:cs="宋体"/>
          <w:color w:val="000000"/>
          <w:kern w:val="2"/>
          <w:sz w:val="28"/>
          <w:szCs w:val="28"/>
        </w:rPr>
      </w:pPr>
      <w:r>
        <w:rPr>
          <w:rFonts w:hint="eastAsia" w:hAnsi="宋体" w:cs="宋体"/>
          <w:color w:val="000000"/>
          <w:kern w:val="2"/>
          <w:sz w:val="28"/>
          <w:szCs w:val="28"/>
        </w:rPr>
        <w:t>利害关系授权代表处理。两家以上的供应商不得在同一合同项下的采购项目中，委托同一个自然人、同一家庭的人员、同一单位的人员作为其授权代表，否则，其投标文件作为无效处理。（提供承诺函原件加盖投标人公章，可以与其他承诺一并进行承诺。）</w:t>
      </w:r>
    </w:p>
    <w:p>
      <w:pPr>
        <w:pStyle w:val="22"/>
        <w:pageBreakBefore w:val="0"/>
        <w:widowControl w:val="0"/>
        <w:numPr>
          <w:ilvl w:val="0"/>
          <w:numId w:val="7"/>
        </w:numPr>
        <w:kinsoku/>
        <w:wordWrap/>
        <w:overflowPunct/>
        <w:topLinePunct w:val="0"/>
        <w:autoSpaceDE/>
        <w:autoSpaceDN/>
        <w:bidi w:val="0"/>
        <w:adjustRightInd w:val="0"/>
        <w:snapToGrid w:val="0"/>
        <w:spacing w:line="400" w:lineRule="exact"/>
        <w:ind w:firstLine="840" w:firstLineChars="300"/>
        <w:jc w:val="left"/>
        <w:rPr>
          <w:rFonts w:hAnsi="宋体" w:cs="宋体"/>
          <w:color w:val="000000"/>
          <w:kern w:val="2"/>
          <w:sz w:val="28"/>
          <w:szCs w:val="28"/>
        </w:rPr>
      </w:pPr>
      <w:r>
        <w:rPr>
          <w:rFonts w:hint="eastAsia" w:hAnsi="宋体" w:cs="宋体"/>
          <w:color w:val="000000"/>
          <w:kern w:val="2"/>
          <w:sz w:val="28"/>
          <w:szCs w:val="28"/>
        </w:rPr>
        <w:t>前期参与投标人处理。为采购项目提供整体设计、规范编制或者项目管理、监理、检测等服务的投标人，不得再参加该采购项目的其他采购活动。投标人为采购人、采购代理机构在确定采购需求、编制招标文件过程中提供咨询论证，其提供的咨询论证意见成为招标文件中规定的投标人资格条件、技术服务商务要求、评标因素和标准、政府采购合同等实质性内容条款的，视同为采购项目提供规范编制。（提供承诺函原件加盖投标人公章，可以与其他承诺一并进行承诺。）</w:t>
      </w:r>
    </w:p>
    <w:p>
      <w:pPr>
        <w:pStyle w:val="22"/>
        <w:pageBreakBefore w:val="0"/>
        <w:widowControl w:val="0"/>
        <w:numPr>
          <w:ilvl w:val="0"/>
          <w:numId w:val="7"/>
        </w:numPr>
        <w:kinsoku/>
        <w:wordWrap/>
        <w:overflowPunct/>
        <w:topLinePunct w:val="0"/>
        <w:autoSpaceDE/>
        <w:autoSpaceDN/>
        <w:bidi w:val="0"/>
        <w:adjustRightInd w:val="0"/>
        <w:snapToGrid w:val="0"/>
        <w:spacing w:line="400" w:lineRule="exact"/>
        <w:ind w:firstLine="840" w:firstLineChars="300"/>
        <w:jc w:val="left"/>
        <w:rPr>
          <w:rFonts w:hAnsi="宋体" w:cs="宋体"/>
          <w:color w:val="000000"/>
          <w:kern w:val="2"/>
          <w:sz w:val="28"/>
          <w:szCs w:val="28"/>
        </w:rPr>
      </w:pPr>
      <w:r>
        <w:rPr>
          <w:rFonts w:hint="eastAsia" w:hAnsi="宋体" w:cs="宋体"/>
          <w:color w:val="000000"/>
          <w:kern w:val="2"/>
          <w:sz w:val="28"/>
          <w:szCs w:val="28"/>
        </w:rPr>
        <w:t>供应商实际控制人或者中高级管理人员，同时是采购代理机构工作人员，不得参与本项目政府采购活动。（提供承诺函原件加盖投标人公章，可以与其他承诺一并进行承诺。）</w:t>
      </w:r>
    </w:p>
    <w:p>
      <w:pPr>
        <w:pStyle w:val="22"/>
        <w:pageBreakBefore w:val="0"/>
        <w:widowControl w:val="0"/>
        <w:numPr>
          <w:ilvl w:val="0"/>
          <w:numId w:val="7"/>
        </w:numPr>
        <w:kinsoku/>
        <w:wordWrap/>
        <w:overflowPunct/>
        <w:topLinePunct w:val="0"/>
        <w:autoSpaceDE/>
        <w:autoSpaceDN/>
        <w:bidi w:val="0"/>
        <w:adjustRightInd w:val="0"/>
        <w:snapToGrid w:val="0"/>
        <w:spacing w:line="400" w:lineRule="exact"/>
        <w:ind w:firstLine="840" w:firstLineChars="300"/>
        <w:jc w:val="left"/>
        <w:rPr>
          <w:rFonts w:hAnsi="宋体" w:cs="宋体"/>
          <w:color w:val="000000"/>
          <w:kern w:val="2"/>
          <w:sz w:val="28"/>
          <w:szCs w:val="28"/>
        </w:rPr>
      </w:pPr>
      <w:r>
        <w:rPr>
          <w:rFonts w:hint="eastAsia" w:hAnsi="宋体" w:cs="宋体"/>
          <w:color w:val="000000"/>
          <w:kern w:val="2"/>
          <w:sz w:val="28"/>
          <w:szCs w:val="28"/>
        </w:rPr>
        <w:t>供应商与采购代理机构存在关联关系，或者是采购代理机构的母公司或子公司，不得参加本项目政府采购活动。（提供承诺函原件加盖投标人公章，可以与其他承诺一并进行承诺。）</w:t>
      </w:r>
    </w:p>
    <w:p>
      <w:pPr>
        <w:pStyle w:val="22"/>
        <w:pageBreakBefore w:val="0"/>
        <w:widowControl w:val="0"/>
        <w:numPr>
          <w:ilvl w:val="0"/>
          <w:numId w:val="7"/>
        </w:numPr>
        <w:kinsoku/>
        <w:wordWrap/>
        <w:overflowPunct/>
        <w:topLinePunct w:val="0"/>
        <w:autoSpaceDE/>
        <w:autoSpaceDN/>
        <w:bidi w:val="0"/>
        <w:adjustRightInd w:val="0"/>
        <w:snapToGrid w:val="0"/>
        <w:spacing w:line="400" w:lineRule="exact"/>
        <w:ind w:firstLine="840" w:firstLineChars="300"/>
        <w:jc w:val="left"/>
        <w:rPr>
          <w:rFonts w:hAnsi="宋体" w:cs="宋体"/>
          <w:color w:val="000000"/>
          <w:kern w:val="2"/>
          <w:sz w:val="28"/>
          <w:szCs w:val="28"/>
        </w:rPr>
      </w:pPr>
      <w:r>
        <w:rPr>
          <w:rFonts w:hint="eastAsia" w:hAnsi="宋体" w:cs="宋体"/>
          <w:color w:val="000000"/>
          <w:kern w:val="2"/>
          <w:sz w:val="28"/>
          <w:szCs w:val="28"/>
        </w:rPr>
        <w:t>回避。政府采购活动中，采购人员及相关人员与供应商有下列利害关系之一的，应当回避：</w:t>
      </w:r>
    </w:p>
    <w:p>
      <w:pPr>
        <w:pStyle w:val="22"/>
        <w:pageBreakBefore w:val="0"/>
        <w:widowControl w:val="0"/>
        <w:kinsoku/>
        <w:wordWrap/>
        <w:overflowPunct/>
        <w:topLinePunct w:val="0"/>
        <w:autoSpaceDE/>
        <w:autoSpaceDN/>
        <w:bidi w:val="0"/>
        <w:adjustRightInd w:val="0"/>
        <w:snapToGrid w:val="0"/>
        <w:spacing w:line="400" w:lineRule="exact"/>
        <w:ind w:firstLine="840" w:firstLineChars="300"/>
        <w:jc w:val="left"/>
        <w:rPr>
          <w:rFonts w:hAnsi="宋体" w:cs="宋体"/>
          <w:color w:val="000000"/>
          <w:kern w:val="2"/>
          <w:sz w:val="28"/>
          <w:szCs w:val="28"/>
        </w:rPr>
      </w:pPr>
      <w:r>
        <w:rPr>
          <w:rFonts w:hint="eastAsia" w:hAnsi="宋体" w:cs="宋体"/>
          <w:color w:val="000000"/>
          <w:kern w:val="2"/>
          <w:sz w:val="28"/>
          <w:szCs w:val="28"/>
        </w:rPr>
        <w:t>（1）参加采购活动前3年内与供应商存在劳动关系；</w:t>
      </w:r>
    </w:p>
    <w:p>
      <w:pPr>
        <w:pStyle w:val="22"/>
        <w:pageBreakBefore w:val="0"/>
        <w:widowControl w:val="0"/>
        <w:kinsoku/>
        <w:wordWrap/>
        <w:overflowPunct/>
        <w:topLinePunct w:val="0"/>
        <w:autoSpaceDE/>
        <w:autoSpaceDN/>
        <w:bidi w:val="0"/>
        <w:adjustRightInd w:val="0"/>
        <w:snapToGrid w:val="0"/>
        <w:spacing w:line="400" w:lineRule="exact"/>
        <w:ind w:firstLine="840" w:firstLineChars="300"/>
        <w:jc w:val="left"/>
        <w:rPr>
          <w:rFonts w:hAnsi="宋体" w:cs="宋体"/>
          <w:color w:val="000000"/>
          <w:kern w:val="2"/>
          <w:sz w:val="28"/>
          <w:szCs w:val="28"/>
        </w:rPr>
      </w:pPr>
      <w:r>
        <w:rPr>
          <w:rFonts w:hint="eastAsia" w:hAnsi="宋体" w:cs="宋体"/>
          <w:color w:val="000000"/>
          <w:kern w:val="2"/>
          <w:sz w:val="28"/>
          <w:szCs w:val="28"/>
        </w:rPr>
        <w:t>（2）参加采购活动前3年内担任供应商的董事、监事；</w:t>
      </w:r>
    </w:p>
    <w:p>
      <w:pPr>
        <w:pStyle w:val="22"/>
        <w:pageBreakBefore w:val="0"/>
        <w:widowControl w:val="0"/>
        <w:kinsoku/>
        <w:wordWrap/>
        <w:overflowPunct/>
        <w:topLinePunct w:val="0"/>
        <w:autoSpaceDE/>
        <w:autoSpaceDN/>
        <w:bidi w:val="0"/>
        <w:adjustRightInd w:val="0"/>
        <w:snapToGrid w:val="0"/>
        <w:spacing w:line="400" w:lineRule="exact"/>
        <w:ind w:firstLine="840" w:firstLineChars="300"/>
        <w:jc w:val="left"/>
        <w:rPr>
          <w:rFonts w:hAnsi="宋体" w:cs="宋体"/>
          <w:color w:val="000000"/>
          <w:kern w:val="2"/>
          <w:sz w:val="28"/>
          <w:szCs w:val="28"/>
        </w:rPr>
      </w:pPr>
      <w:r>
        <w:rPr>
          <w:rFonts w:hint="eastAsia" w:hAnsi="宋体" w:cs="宋体"/>
          <w:color w:val="000000"/>
          <w:kern w:val="2"/>
          <w:sz w:val="28"/>
          <w:szCs w:val="28"/>
        </w:rPr>
        <w:t>（3）参加采购活动前3年内是供应商的控股股东或者实际控制人；</w:t>
      </w:r>
    </w:p>
    <w:p>
      <w:pPr>
        <w:pStyle w:val="22"/>
        <w:pageBreakBefore w:val="0"/>
        <w:widowControl w:val="0"/>
        <w:kinsoku/>
        <w:wordWrap/>
        <w:overflowPunct/>
        <w:topLinePunct w:val="0"/>
        <w:autoSpaceDE/>
        <w:autoSpaceDN/>
        <w:bidi w:val="0"/>
        <w:adjustRightInd w:val="0"/>
        <w:snapToGrid w:val="0"/>
        <w:spacing w:line="400" w:lineRule="exact"/>
        <w:ind w:firstLine="840" w:firstLineChars="300"/>
        <w:jc w:val="left"/>
        <w:rPr>
          <w:rFonts w:hAnsi="宋体" w:cs="宋体"/>
          <w:color w:val="000000"/>
          <w:kern w:val="2"/>
          <w:sz w:val="28"/>
          <w:szCs w:val="28"/>
        </w:rPr>
      </w:pPr>
      <w:r>
        <w:rPr>
          <w:rFonts w:hint="eastAsia" w:hAnsi="宋体" w:cs="宋体"/>
          <w:color w:val="000000"/>
          <w:kern w:val="2"/>
          <w:sz w:val="28"/>
          <w:szCs w:val="28"/>
        </w:rPr>
        <w:t>（4）与供应商的法定代表人或者负责人有夫妻、直系血亲、三代以内旁系血亲或者近姻亲关系；</w:t>
      </w:r>
    </w:p>
    <w:p>
      <w:pPr>
        <w:pStyle w:val="22"/>
        <w:pageBreakBefore w:val="0"/>
        <w:widowControl w:val="0"/>
        <w:kinsoku/>
        <w:wordWrap/>
        <w:overflowPunct/>
        <w:topLinePunct w:val="0"/>
        <w:autoSpaceDE/>
        <w:autoSpaceDN/>
        <w:bidi w:val="0"/>
        <w:adjustRightInd w:val="0"/>
        <w:snapToGrid w:val="0"/>
        <w:spacing w:line="400" w:lineRule="exact"/>
        <w:ind w:firstLine="840" w:firstLineChars="300"/>
        <w:jc w:val="left"/>
        <w:rPr>
          <w:rFonts w:hAnsi="宋体" w:cs="宋体"/>
          <w:color w:val="000000"/>
          <w:kern w:val="2"/>
          <w:sz w:val="28"/>
          <w:szCs w:val="28"/>
        </w:rPr>
      </w:pPr>
      <w:r>
        <w:rPr>
          <w:rFonts w:hint="eastAsia" w:hAnsi="宋体" w:cs="宋体"/>
          <w:color w:val="000000"/>
          <w:kern w:val="2"/>
          <w:sz w:val="28"/>
          <w:szCs w:val="28"/>
        </w:rPr>
        <w:t>（5）与供应商有其他可能影响政府采购活动公平、公正进行的关系。</w:t>
      </w:r>
    </w:p>
    <w:p>
      <w:pPr>
        <w:pStyle w:val="22"/>
        <w:pageBreakBefore w:val="0"/>
        <w:widowControl w:val="0"/>
        <w:kinsoku/>
        <w:wordWrap/>
        <w:overflowPunct/>
        <w:topLinePunct w:val="0"/>
        <w:autoSpaceDE/>
        <w:autoSpaceDN/>
        <w:bidi w:val="0"/>
        <w:adjustRightInd w:val="0"/>
        <w:snapToGrid w:val="0"/>
        <w:spacing w:line="400" w:lineRule="exact"/>
        <w:ind w:firstLine="840" w:firstLineChars="300"/>
        <w:jc w:val="left"/>
        <w:rPr>
          <w:rFonts w:hAnsi="宋体" w:cs="宋体"/>
          <w:color w:val="000000"/>
          <w:kern w:val="2"/>
          <w:sz w:val="28"/>
          <w:szCs w:val="28"/>
        </w:rPr>
      </w:pPr>
      <w:r>
        <w:rPr>
          <w:rFonts w:hint="eastAsia" w:hAnsi="宋体" w:cs="宋体"/>
          <w:color w:val="000000"/>
          <w:kern w:val="2"/>
          <w:sz w:val="28"/>
          <w:szCs w:val="28"/>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评标委员会成员。</w:t>
      </w:r>
    </w:p>
    <w:p>
      <w:pPr>
        <w:pStyle w:val="22"/>
        <w:pageBreakBefore w:val="0"/>
        <w:widowControl w:val="0"/>
        <w:kinsoku/>
        <w:wordWrap/>
        <w:overflowPunct/>
        <w:topLinePunct w:val="0"/>
        <w:autoSpaceDE/>
        <w:autoSpaceDN/>
        <w:bidi w:val="0"/>
        <w:adjustRightInd w:val="0"/>
        <w:snapToGrid w:val="0"/>
        <w:spacing w:line="400" w:lineRule="exact"/>
        <w:ind w:firstLine="840" w:firstLineChars="300"/>
        <w:jc w:val="left"/>
        <w:rPr>
          <w:rFonts w:hAnsi="宋体" w:cs="宋体"/>
          <w:b/>
          <w:bCs/>
          <w:kern w:val="2"/>
          <w:sz w:val="28"/>
          <w:szCs w:val="28"/>
        </w:rPr>
      </w:pPr>
      <w:r>
        <w:rPr>
          <w:rFonts w:hint="eastAsia" w:hAnsi="宋体" w:cs="宋体"/>
          <w:color w:val="000000"/>
          <w:kern w:val="2"/>
          <w:sz w:val="28"/>
          <w:szCs w:val="28"/>
        </w:rPr>
        <w:t>供应商认为采购人员及相关人员与其他供应商有利害关系的，可以向采购代理机构书面提出回避申请，并说明理由。采购代理机构将及时询问被申请回避人员，有利害关系的被申请回避人员应当回避。</w:t>
      </w:r>
    </w:p>
    <w:p>
      <w:pPr>
        <w:keepNext/>
        <w:pageBreakBefore w:val="0"/>
        <w:widowControl w:val="0"/>
        <w:numPr>
          <w:ilvl w:val="0"/>
          <w:numId w:val="3"/>
        </w:numPr>
        <w:tabs>
          <w:tab w:val="left" w:pos="567"/>
        </w:tabs>
        <w:kinsoku/>
        <w:wordWrap/>
        <w:overflowPunct/>
        <w:topLinePunct w:val="0"/>
        <w:autoSpaceDE/>
        <w:autoSpaceDN/>
        <w:bidi w:val="0"/>
        <w:adjustRightInd w:val="0"/>
        <w:snapToGrid w:val="0"/>
        <w:spacing w:line="400" w:lineRule="exact"/>
        <w:ind w:firstLineChars="0"/>
        <w:jc w:val="left"/>
        <w:outlineLvl w:val="1"/>
        <w:rPr>
          <w:rFonts w:cs="宋体"/>
          <w:bCs/>
          <w:color w:val="auto"/>
          <w:kern w:val="2"/>
          <w:sz w:val="28"/>
          <w:szCs w:val="28"/>
          <w:lang w:val="en-US"/>
        </w:rPr>
      </w:pPr>
      <w:bookmarkStart w:id="39" w:name="_Toc21698"/>
      <w:bookmarkStart w:id="40" w:name="_Toc89075875"/>
      <w:bookmarkStart w:id="41" w:name="_Toc351016478"/>
      <w:bookmarkStart w:id="42" w:name="_Toc36029470"/>
      <w:bookmarkStart w:id="43" w:name="_Toc494198589"/>
      <w:bookmarkStart w:id="44" w:name="_Toc925"/>
      <w:bookmarkStart w:id="45" w:name="_Toc77400779"/>
      <w:bookmarkStart w:id="46" w:name="_Toc183682346"/>
      <w:bookmarkStart w:id="47" w:name="_Toc217446038"/>
      <w:bookmarkStart w:id="48" w:name="_Toc183582209"/>
      <w:r>
        <w:rPr>
          <w:rFonts w:hint="eastAsia" w:cs="宋体"/>
          <w:bCs/>
          <w:color w:val="auto"/>
          <w:kern w:val="2"/>
          <w:sz w:val="28"/>
          <w:szCs w:val="28"/>
          <w:lang w:val="en-US"/>
        </w:rPr>
        <w:t>招标文件</w:t>
      </w:r>
      <w:bookmarkEnd w:id="39"/>
      <w:bookmarkEnd w:id="40"/>
      <w:bookmarkEnd w:id="41"/>
      <w:bookmarkEnd w:id="42"/>
      <w:bookmarkEnd w:id="43"/>
      <w:bookmarkEnd w:id="44"/>
      <w:bookmarkEnd w:id="45"/>
      <w:bookmarkEnd w:id="46"/>
      <w:bookmarkEnd w:id="47"/>
      <w:bookmarkEnd w:id="48"/>
    </w:p>
    <w:p>
      <w:pPr>
        <w:keepNext/>
        <w:keepLines/>
        <w:pageBreakBefore w:val="0"/>
        <w:widowControl w:val="0"/>
        <w:numPr>
          <w:ilvl w:val="0"/>
          <w:numId w:val="8"/>
        </w:numPr>
        <w:tabs>
          <w:tab w:val="left" w:pos="360"/>
        </w:tabs>
        <w:kinsoku/>
        <w:wordWrap/>
        <w:overflowPunct/>
        <w:topLinePunct w:val="0"/>
        <w:autoSpaceDE/>
        <w:autoSpaceDN/>
        <w:bidi w:val="0"/>
        <w:adjustRightInd w:val="0"/>
        <w:snapToGrid w:val="0"/>
        <w:spacing w:line="400" w:lineRule="exact"/>
        <w:ind w:firstLineChars="0"/>
        <w:jc w:val="left"/>
        <w:rPr>
          <w:rFonts w:cs="宋体"/>
          <w:bCs/>
          <w:color w:val="auto"/>
          <w:kern w:val="2"/>
          <w:sz w:val="28"/>
          <w:szCs w:val="28"/>
          <w:lang w:val="en-US"/>
        </w:rPr>
      </w:pPr>
      <w:bookmarkStart w:id="49" w:name="_Toc183682347"/>
      <w:bookmarkStart w:id="50" w:name="_Toc217446039"/>
      <w:bookmarkStart w:id="51" w:name="_Toc183582210"/>
      <w:bookmarkStart w:id="52" w:name="_Toc496605586"/>
      <w:bookmarkStart w:id="53" w:name="_Toc494198879"/>
      <w:bookmarkStart w:id="54" w:name="_Toc500492682"/>
      <w:r>
        <w:rPr>
          <w:rFonts w:hint="eastAsia" w:cs="宋体"/>
          <w:bCs/>
          <w:color w:val="auto"/>
          <w:kern w:val="2"/>
          <w:sz w:val="28"/>
          <w:szCs w:val="28"/>
          <w:lang w:val="en-US"/>
        </w:rPr>
        <w:t>招标文件的构成</w:t>
      </w:r>
      <w:bookmarkEnd w:id="49"/>
      <w:bookmarkEnd w:id="50"/>
      <w:bookmarkEnd w:id="51"/>
      <w:bookmarkEnd w:id="52"/>
      <w:bookmarkEnd w:id="53"/>
      <w:bookmarkEnd w:id="54"/>
    </w:p>
    <w:p>
      <w:pPr>
        <w:pageBreakBefore w:val="0"/>
        <w:widowControl w:val="0"/>
        <w:tabs>
          <w:tab w:val="left" w:pos="-142"/>
        </w:tabs>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招标文件是投标人准备投标文件和参加投标的依据，同时也是评标的重要依据。招标文件用以阐明招标项目所需的资质、技术、服务及报价等要求、招标投标程序、有关规定和注意事项以及合同主要条款等。本招标文件包括以下内容：</w:t>
      </w:r>
    </w:p>
    <w:p>
      <w:pPr>
        <w:pageBreakBefore w:val="0"/>
        <w:widowControl w:val="0"/>
        <w:numPr>
          <w:ilvl w:val="0"/>
          <w:numId w:val="9"/>
        </w:numPr>
        <w:tabs>
          <w:tab w:val="left" w:pos="0"/>
        </w:tabs>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投标邀请；</w:t>
      </w:r>
    </w:p>
    <w:p>
      <w:pPr>
        <w:pageBreakBefore w:val="0"/>
        <w:widowControl w:val="0"/>
        <w:numPr>
          <w:ilvl w:val="0"/>
          <w:numId w:val="9"/>
        </w:numPr>
        <w:tabs>
          <w:tab w:val="left" w:pos="0"/>
        </w:tabs>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投标人须知；</w:t>
      </w:r>
    </w:p>
    <w:p>
      <w:pPr>
        <w:pageBreakBefore w:val="0"/>
        <w:widowControl w:val="0"/>
        <w:numPr>
          <w:ilvl w:val="0"/>
          <w:numId w:val="9"/>
        </w:numPr>
        <w:tabs>
          <w:tab w:val="left" w:pos="0"/>
        </w:tabs>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投标文件格式；</w:t>
      </w:r>
    </w:p>
    <w:p>
      <w:pPr>
        <w:pageBreakBefore w:val="0"/>
        <w:widowControl w:val="0"/>
        <w:numPr>
          <w:ilvl w:val="0"/>
          <w:numId w:val="9"/>
        </w:numPr>
        <w:tabs>
          <w:tab w:val="left" w:pos="0"/>
        </w:tabs>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投标人和投标产品的资格、资质性及其他类似效力要求；</w:t>
      </w:r>
    </w:p>
    <w:p>
      <w:pPr>
        <w:pageBreakBefore w:val="0"/>
        <w:widowControl w:val="0"/>
        <w:numPr>
          <w:ilvl w:val="0"/>
          <w:numId w:val="9"/>
        </w:numPr>
        <w:tabs>
          <w:tab w:val="left" w:pos="0"/>
        </w:tabs>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投标人应当提供的资格、资质性及其他类似效力要求的相关证明材料；</w:t>
      </w:r>
    </w:p>
    <w:p>
      <w:pPr>
        <w:pageBreakBefore w:val="0"/>
        <w:widowControl w:val="0"/>
        <w:numPr>
          <w:ilvl w:val="0"/>
          <w:numId w:val="9"/>
        </w:numPr>
        <w:tabs>
          <w:tab w:val="left" w:pos="0"/>
        </w:tabs>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技术、商务及其他要求；</w:t>
      </w:r>
    </w:p>
    <w:p>
      <w:pPr>
        <w:pageBreakBefore w:val="0"/>
        <w:widowControl w:val="0"/>
        <w:numPr>
          <w:ilvl w:val="0"/>
          <w:numId w:val="9"/>
        </w:numPr>
        <w:tabs>
          <w:tab w:val="left" w:pos="0"/>
        </w:tabs>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评标办法；</w:t>
      </w:r>
    </w:p>
    <w:p>
      <w:pPr>
        <w:pageBreakBefore w:val="0"/>
        <w:widowControl w:val="0"/>
        <w:numPr>
          <w:ilvl w:val="0"/>
          <w:numId w:val="9"/>
        </w:numPr>
        <w:tabs>
          <w:tab w:val="left" w:pos="0"/>
        </w:tabs>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拟签订的合同文本。</w:t>
      </w:r>
    </w:p>
    <w:p>
      <w:pPr>
        <w:keepNext/>
        <w:keepLines/>
        <w:pageBreakBefore w:val="0"/>
        <w:widowControl w:val="0"/>
        <w:numPr>
          <w:ilvl w:val="0"/>
          <w:numId w:val="8"/>
        </w:numPr>
        <w:tabs>
          <w:tab w:val="left" w:pos="360"/>
        </w:tabs>
        <w:kinsoku/>
        <w:wordWrap/>
        <w:overflowPunct/>
        <w:topLinePunct w:val="0"/>
        <w:autoSpaceDE/>
        <w:autoSpaceDN/>
        <w:bidi w:val="0"/>
        <w:adjustRightInd w:val="0"/>
        <w:snapToGrid w:val="0"/>
        <w:spacing w:line="400" w:lineRule="exact"/>
        <w:ind w:firstLineChars="0"/>
        <w:jc w:val="left"/>
        <w:rPr>
          <w:rFonts w:cs="宋体"/>
          <w:bCs/>
          <w:color w:val="auto"/>
          <w:kern w:val="2"/>
          <w:sz w:val="28"/>
          <w:szCs w:val="28"/>
          <w:lang w:val="en-US"/>
        </w:rPr>
      </w:pPr>
      <w:bookmarkStart w:id="55" w:name="_Toc183582211"/>
      <w:bookmarkStart w:id="56" w:name="_Toc183682348"/>
      <w:bookmarkStart w:id="57" w:name="_Toc500492683"/>
      <w:bookmarkStart w:id="58" w:name="_Toc217446040"/>
      <w:bookmarkStart w:id="59" w:name="_Toc496605587"/>
      <w:bookmarkStart w:id="60" w:name="_Toc494198880"/>
      <w:r>
        <w:rPr>
          <w:rFonts w:hint="eastAsia" w:cs="宋体"/>
          <w:bCs/>
          <w:color w:val="auto"/>
          <w:kern w:val="2"/>
          <w:sz w:val="28"/>
          <w:szCs w:val="28"/>
          <w:lang w:val="en-US"/>
        </w:rPr>
        <w:t>招标文件的澄清</w:t>
      </w:r>
      <w:bookmarkEnd w:id="55"/>
      <w:bookmarkEnd w:id="56"/>
      <w:r>
        <w:rPr>
          <w:rFonts w:hint="eastAsia" w:cs="宋体"/>
          <w:bCs/>
          <w:color w:val="auto"/>
          <w:kern w:val="2"/>
          <w:sz w:val="28"/>
          <w:szCs w:val="28"/>
          <w:lang w:val="en-US"/>
        </w:rPr>
        <w:t>和修改</w:t>
      </w:r>
      <w:bookmarkEnd w:id="57"/>
      <w:bookmarkEnd w:id="58"/>
      <w:bookmarkEnd w:id="59"/>
      <w:bookmarkEnd w:id="60"/>
    </w:p>
    <w:p>
      <w:pPr>
        <w:pageBreakBefore w:val="0"/>
        <w:widowControl w:val="0"/>
        <w:numPr>
          <w:ilvl w:val="0"/>
          <w:numId w:val="10"/>
        </w:numPr>
        <w:tabs>
          <w:tab w:val="left" w:pos="0"/>
        </w:tabs>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采购人或者采购代理机构可以依法对招标文件进行澄清或者修改。</w:t>
      </w:r>
    </w:p>
    <w:p>
      <w:pPr>
        <w:pageBreakBefore w:val="0"/>
        <w:widowControl w:val="0"/>
        <w:numPr>
          <w:ilvl w:val="0"/>
          <w:numId w:val="10"/>
        </w:numPr>
        <w:tabs>
          <w:tab w:val="left" w:pos="0"/>
        </w:tabs>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采购人或者采购代理机构可以对已发出的招标文件进行必要的澄清或者修改，但不得改变采购标的和资格条件。澄清或者修改的内容可能影响投标文件编制的，采购人或者采购代理机构应当在投标截止时间至少15日前，以书面形式将澄清或者修改的内容通知所有获取了招标文件的投标人，同时在四川政府采购网上发布更正公告。该澄清或者修改的内容为招标文件的组成部分。</w:t>
      </w:r>
    </w:p>
    <w:p>
      <w:pPr>
        <w:pageBreakBefore w:val="0"/>
        <w:widowControl w:val="0"/>
        <w:numPr>
          <w:ilvl w:val="0"/>
          <w:numId w:val="10"/>
        </w:numPr>
        <w:tabs>
          <w:tab w:val="left" w:pos="0"/>
        </w:tabs>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投标人要求对招标文件进行澄清的，均应按招标文件中的联系方式，以书面形式向采购人或者采购代理机构提出申请，但采购人或者采购代理机构可以决定是否采纳投标人的申请事项。</w:t>
      </w:r>
    </w:p>
    <w:p>
      <w:pPr>
        <w:keepNext/>
        <w:keepLines/>
        <w:pageBreakBefore w:val="0"/>
        <w:widowControl w:val="0"/>
        <w:numPr>
          <w:ilvl w:val="0"/>
          <w:numId w:val="8"/>
        </w:numPr>
        <w:tabs>
          <w:tab w:val="left" w:pos="360"/>
        </w:tabs>
        <w:kinsoku/>
        <w:wordWrap/>
        <w:overflowPunct/>
        <w:topLinePunct w:val="0"/>
        <w:autoSpaceDE/>
        <w:autoSpaceDN/>
        <w:bidi w:val="0"/>
        <w:adjustRightInd w:val="0"/>
        <w:snapToGrid w:val="0"/>
        <w:spacing w:line="400" w:lineRule="exact"/>
        <w:ind w:firstLineChars="0"/>
        <w:jc w:val="left"/>
        <w:rPr>
          <w:rFonts w:cs="宋体"/>
          <w:bCs/>
          <w:color w:val="auto"/>
          <w:kern w:val="2"/>
          <w:sz w:val="28"/>
          <w:szCs w:val="28"/>
          <w:lang w:val="en-US"/>
        </w:rPr>
      </w:pPr>
      <w:bookmarkStart w:id="61" w:name="_Toc217446041"/>
      <w:bookmarkStart w:id="62" w:name="_Toc208848971"/>
      <w:bookmarkStart w:id="63" w:name="_Toc494198881"/>
      <w:bookmarkStart w:id="64" w:name="_Toc500492684"/>
      <w:bookmarkStart w:id="65" w:name="_Toc496605588"/>
      <w:r>
        <w:rPr>
          <w:rFonts w:hint="eastAsia" w:cs="宋体"/>
          <w:bCs/>
          <w:color w:val="auto"/>
          <w:kern w:val="2"/>
          <w:sz w:val="28"/>
          <w:szCs w:val="28"/>
          <w:lang w:val="en-US"/>
        </w:rPr>
        <w:t>答疑会和现场</w:t>
      </w:r>
      <w:bookmarkEnd w:id="61"/>
      <w:bookmarkEnd w:id="62"/>
      <w:r>
        <w:rPr>
          <w:rFonts w:hint="eastAsia" w:cs="宋体"/>
          <w:bCs/>
          <w:color w:val="auto"/>
          <w:kern w:val="2"/>
          <w:sz w:val="28"/>
          <w:szCs w:val="28"/>
          <w:lang w:val="en-US"/>
        </w:rPr>
        <w:t>踏勘</w:t>
      </w:r>
      <w:bookmarkEnd w:id="63"/>
      <w:bookmarkEnd w:id="64"/>
      <w:bookmarkEnd w:id="65"/>
    </w:p>
    <w:p>
      <w:pPr>
        <w:pageBreakBefore w:val="0"/>
        <w:widowControl w:val="0"/>
        <w:tabs>
          <w:tab w:val="left" w:pos="-142"/>
        </w:tabs>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bookmarkStart w:id="66" w:name="_Toc77400780"/>
      <w:bookmarkStart w:id="67" w:name="_Toc89075876"/>
      <w:bookmarkStart w:id="68" w:name="_Toc183582214"/>
      <w:bookmarkStart w:id="69" w:name="_Toc351016479"/>
      <w:bookmarkStart w:id="70" w:name="_Toc183682351"/>
      <w:bookmarkStart w:id="71" w:name="_Toc217446042"/>
      <w:r>
        <w:rPr>
          <w:rFonts w:hint="eastAsia" w:cs="宋体"/>
          <w:b w:val="0"/>
          <w:color w:val="auto"/>
          <w:kern w:val="2"/>
          <w:sz w:val="28"/>
          <w:szCs w:val="28"/>
          <w:lang w:val="en-US"/>
        </w:rPr>
        <w:t>根据采购项目和具体情况，采购人或者采购代理机构认为有必要，可以组织召开标前答疑会或组织投标人对项目现场进行考察。答疑会或进行现场考察的时间，采购人或者采购代理机构将以书面形式通知所有获取了招标文件的投标人。</w:t>
      </w:r>
    </w:p>
    <w:bookmarkEnd w:id="66"/>
    <w:bookmarkEnd w:id="67"/>
    <w:bookmarkEnd w:id="68"/>
    <w:bookmarkEnd w:id="69"/>
    <w:bookmarkEnd w:id="70"/>
    <w:bookmarkEnd w:id="71"/>
    <w:p>
      <w:pPr>
        <w:keepNext/>
        <w:pageBreakBefore w:val="0"/>
        <w:widowControl w:val="0"/>
        <w:numPr>
          <w:ilvl w:val="0"/>
          <w:numId w:val="3"/>
        </w:numPr>
        <w:tabs>
          <w:tab w:val="left" w:pos="567"/>
        </w:tabs>
        <w:kinsoku/>
        <w:wordWrap/>
        <w:overflowPunct/>
        <w:topLinePunct w:val="0"/>
        <w:autoSpaceDE/>
        <w:autoSpaceDN/>
        <w:bidi w:val="0"/>
        <w:adjustRightInd w:val="0"/>
        <w:snapToGrid w:val="0"/>
        <w:spacing w:line="400" w:lineRule="exact"/>
        <w:ind w:firstLineChars="0"/>
        <w:jc w:val="left"/>
        <w:outlineLvl w:val="1"/>
        <w:rPr>
          <w:rFonts w:cs="宋体"/>
          <w:bCs/>
          <w:color w:val="auto"/>
          <w:kern w:val="2"/>
          <w:sz w:val="28"/>
          <w:szCs w:val="28"/>
          <w:lang w:val="en-US"/>
        </w:rPr>
      </w:pPr>
      <w:bookmarkStart w:id="72" w:name="_Toc14832"/>
      <w:bookmarkStart w:id="73" w:name="_Toc353972047"/>
      <w:bookmarkStart w:id="74" w:name="_Toc1123"/>
      <w:bookmarkStart w:id="75" w:name="_Toc494198590"/>
      <w:bookmarkStart w:id="76" w:name="_Toc36029471"/>
      <w:bookmarkStart w:id="77" w:name="_Toc183582215"/>
      <w:bookmarkStart w:id="78" w:name="_Toc217446043"/>
      <w:bookmarkStart w:id="79" w:name="_Toc183682352"/>
      <w:r>
        <w:rPr>
          <w:rFonts w:hint="eastAsia" w:cs="宋体"/>
          <w:bCs/>
          <w:color w:val="auto"/>
          <w:kern w:val="2"/>
          <w:sz w:val="28"/>
          <w:szCs w:val="28"/>
          <w:lang w:val="en-US"/>
        </w:rPr>
        <w:t>投标文件</w:t>
      </w:r>
      <w:bookmarkEnd w:id="72"/>
      <w:bookmarkEnd w:id="73"/>
      <w:bookmarkEnd w:id="74"/>
      <w:bookmarkEnd w:id="75"/>
      <w:bookmarkEnd w:id="76"/>
    </w:p>
    <w:p>
      <w:pPr>
        <w:keepNext/>
        <w:keepLines/>
        <w:pageBreakBefore w:val="0"/>
        <w:widowControl w:val="0"/>
        <w:numPr>
          <w:ilvl w:val="0"/>
          <w:numId w:val="11"/>
        </w:numPr>
        <w:tabs>
          <w:tab w:val="left" w:pos="360"/>
        </w:tabs>
        <w:kinsoku/>
        <w:wordWrap/>
        <w:overflowPunct/>
        <w:topLinePunct w:val="0"/>
        <w:autoSpaceDE/>
        <w:autoSpaceDN/>
        <w:bidi w:val="0"/>
        <w:adjustRightInd w:val="0"/>
        <w:snapToGrid w:val="0"/>
        <w:spacing w:line="400" w:lineRule="exact"/>
        <w:ind w:firstLineChars="0"/>
        <w:jc w:val="left"/>
        <w:rPr>
          <w:rFonts w:cs="宋体"/>
          <w:bCs/>
          <w:color w:val="auto"/>
          <w:kern w:val="2"/>
          <w:sz w:val="28"/>
          <w:szCs w:val="28"/>
          <w:lang w:val="en-US"/>
        </w:rPr>
      </w:pPr>
      <w:bookmarkStart w:id="80" w:name="_Toc500492686"/>
      <w:bookmarkStart w:id="81" w:name="_Toc494198883"/>
      <w:bookmarkStart w:id="82" w:name="_Toc496605590"/>
      <w:r>
        <w:rPr>
          <w:rFonts w:hint="eastAsia" w:cs="宋体"/>
          <w:bCs/>
          <w:color w:val="auto"/>
          <w:kern w:val="2"/>
          <w:sz w:val="28"/>
          <w:szCs w:val="28"/>
          <w:lang w:val="en-US"/>
        </w:rPr>
        <w:t>投标文件的语言</w:t>
      </w:r>
      <w:bookmarkEnd w:id="77"/>
      <w:bookmarkEnd w:id="78"/>
      <w:bookmarkEnd w:id="79"/>
      <w:bookmarkEnd w:id="80"/>
      <w:bookmarkEnd w:id="81"/>
      <w:bookmarkEnd w:id="82"/>
    </w:p>
    <w:p>
      <w:pPr>
        <w:pageBreakBefore w:val="0"/>
        <w:widowControl w:val="0"/>
        <w:numPr>
          <w:ilvl w:val="0"/>
          <w:numId w:val="12"/>
        </w:numPr>
        <w:tabs>
          <w:tab w:val="left" w:pos="0"/>
        </w:tabs>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投标人提交的投标文件以及投标人与采购人或者采购代理机构就有关投标的所有来往书面文件均须使用中文。投标文件中所附或引用的外文资料，应翻译成中文并加盖投标人公章后附在相关外文资料后面，投标人的法定代表人为外籍人士的，则法定代表人的签字或印章、护照除外。</w:t>
      </w:r>
    </w:p>
    <w:p>
      <w:pPr>
        <w:pageBreakBefore w:val="0"/>
        <w:widowControl w:val="0"/>
        <w:numPr>
          <w:ilvl w:val="0"/>
          <w:numId w:val="12"/>
        </w:numPr>
        <w:tabs>
          <w:tab w:val="left" w:pos="0"/>
        </w:tabs>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对不同文字文本投标文件的解释发生异议的，以中文文本为准，若投标人投标文件中提供的外文资料未翻译成中文，则将可视为无效材料。</w:t>
      </w:r>
    </w:p>
    <w:p>
      <w:pPr>
        <w:keepNext/>
        <w:keepLines/>
        <w:pageBreakBefore w:val="0"/>
        <w:widowControl w:val="0"/>
        <w:numPr>
          <w:ilvl w:val="0"/>
          <w:numId w:val="11"/>
        </w:numPr>
        <w:tabs>
          <w:tab w:val="left" w:pos="360"/>
        </w:tabs>
        <w:kinsoku/>
        <w:wordWrap/>
        <w:overflowPunct/>
        <w:topLinePunct w:val="0"/>
        <w:autoSpaceDE/>
        <w:autoSpaceDN/>
        <w:bidi w:val="0"/>
        <w:adjustRightInd w:val="0"/>
        <w:snapToGrid w:val="0"/>
        <w:spacing w:line="400" w:lineRule="exact"/>
        <w:ind w:firstLineChars="0"/>
        <w:jc w:val="left"/>
        <w:rPr>
          <w:rFonts w:cs="宋体"/>
          <w:bCs/>
          <w:color w:val="auto"/>
          <w:kern w:val="2"/>
          <w:sz w:val="28"/>
          <w:szCs w:val="28"/>
          <w:lang w:val="en-US"/>
        </w:rPr>
      </w:pPr>
      <w:bookmarkStart w:id="83" w:name="_Toc183582216"/>
      <w:bookmarkStart w:id="84" w:name="_Toc183682353"/>
      <w:bookmarkStart w:id="85" w:name="_Toc217446044"/>
      <w:bookmarkStart w:id="86" w:name="_Toc494198884"/>
      <w:bookmarkStart w:id="87" w:name="_Toc500492687"/>
      <w:bookmarkStart w:id="88" w:name="_Toc496605591"/>
      <w:r>
        <w:rPr>
          <w:rFonts w:hint="eastAsia" w:cs="宋体"/>
          <w:bCs/>
          <w:color w:val="auto"/>
          <w:kern w:val="2"/>
          <w:sz w:val="28"/>
          <w:szCs w:val="28"/>
          <w:lang w:val="en-US"/>
        </w:rPr>
        <w:t>计量单位</w:t>
      </w:r>
      <w:bookmarkEnd w:id="83"/>
      <w:bookmarkEnd w:id="84"/>
      <w:bookmarkEnd w:id="85"/>
      <w:bookmarkEnd w:id="86"/>
      <w:bookmarkEnd w:id="87"/>
      <w:bookmarkEnd w:id="88"/>
    </w:p>
    <w:p>
      <w:pPr>
        <w:pageBreakBefore w:val="0"/>
        <w:widowControl w:val="0"/>
        <w:tabs>
          <w:tab w:val="left" w:pos="-142"/>
        </w:tabs>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除技术规格及要求中另有规定外，本采购项目的投标均采用国家法定的计量单位。</w:t>
      </w:r>
    </w:p>
    <w:p>
      <w:pPr>
        <w:keepNext/>
        <w:keepLines/>
        <w:pageBreakBefore w:val="0"/>
        <w:widowControl w:val="0"/>
        <w:numPr>
          <w:ilvl w:val="0"/>
          <w:numId w:val="11"/>
        </w:numPr>
        <w:tabs>
          <w:tab w:val="left" w:pos="360"/>
        </w:tabs>
        <w:kinsoku/>
        <w:wordWrap/>
        <w:overflowPunct/>
        <w:topLinePunct w:val="0"/>
        <w:autoSpaceDE/>
        <w:autoSpaceDN/>
        <w:bidi w:val="0"/>
        <w:adjustRightInd w:val="0"/>
        <w:snapToGrid w:val="0"/>
        <w:spacing w:line="400" w:lineRule="exact"/>
        <w:ind w:firstLineChars="0"/>
        <w:jc w:val="left"/>
        <w:rPr>
          <w:rFonts w:cs="宋体"/>
          <w:bCs/>
          <w:color w:val="auto"/>
          <w:kern w:val="2"/>
          <w:sz w:val="28"/>
          <w:szCs w:val="28"/>
          <w:lang w:val="en-US"/>
        </w:rPr>
      </w:pPr>
      <w:bookmarkStart w:id="89" w:name="_Toc217446045"/>
      <w:bookmarkStart w:id="90" w:name="_Toc496605592"/>
      <w:bookmarkStart w:id="91" w:name="_Toc494198885"/>
      <w:bookmarkStart w:id="92" w:name="_Toc500492688"/>
      <w:r>
        <w:rPr>
          <w:rFonts w:hint="eastAsia" w:cs="宋体"/>
          <w:bCs/>
          <w:color w:val="auto"/>
          <w:kern w:val="2"/>
          <w:sz w:val="28"/>
          <w:szCs w:val="28"/>
          <w:lang w:val="en-US"/>
        </w:rPr>
        <w:t>投标货币</w:t>
      </w:r>
      <w:bookmarkEnd w:id="89"/>
      <w:bookmarkEnd w:id="90"/>
      <w:bookmarkEnd w:id="91"/>
      <w:bookmarkEnd w:id="92"/>
    </w:p>
    <w:p>
      <w:pPr>
        <w:pageBreakBefore w:val="0"/>
        <w:widowControl w:val="0"/>
        <w:tabs>
          <w:tab w:val="left" w:pos="-142"/>
        </w:tabs>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本次招标项目投标货币为人民币，报价以招标文件约定为准。</w:t>
      </w:r>
    </w:p>
    <w:p>
      <w:pPr>
        <w:keepNext/>
        <w:keepLines/>
        <w:pageBreakBefore w:val="0"/>
        <w:widowControl w:val="0"/>
        <w:numPr>
          <w:ilvl w:val="0"/>
          <w:numId w:val="11"/>
        </w:numPr>
        <w:tabs>
          <w:tab w:val="left" w:pos="360"/>
        </w:tabs>
        <w:kinsoku/>
        <w:wordWrap/>
        <w:overflowPunct/>
        <w:topLinePunct w:val="0"/>
        <w:autoSpaceDE/>
        <w:autoSpaceDN/>
        <w:bidi w:val="0"/>
        <w:adjustRightInd w:val="0"/>
        <w:snapToGrid w:val="0"/>
        <w:spacing w:line="400" w:lineRule="exact"/>
        <w:ind w:firstLineChars="0"/>
        <w:jc w:val="left"/>
        <w:rPr>
          <w:rFonts w:cs="宋体"/>
          <w:bCs/>
          <w:color w:val="auto"/>
          <w:kern w:val="2"/>
          <w:sz w:val="28"/>
          <w:szCs w:val="28"/>
          <w:lang w:val="en-US"/>
        </w:rPr>
      </w:pPr>
      <w:bookmarkStart w:id="93" w:name="_Toc500492689"/>
      <w:bookmarkStart w:id="94" w:name="_Toc217446046"/>
      <w:bookmarkStart w:id="95" w:name="_Toc315871016"/>
      <w:bookmarkStart w:id="96" w:name="_Toc496605593"/>
      <w:bookmarkStart w:id="97" w:name="_Toc494198886"/>
      <w:r>
        <w:rPr>
          <w:rFonts w:hint="eastAsia" w:cs="宋体"/>
          <w:bCs/>
          <w:color w:val="auto"/>
          <w:kern w:val="2"/>
          <w:sz w:val="28"/>
          <w:szCs w:val="28"/>
          <w:lang w:val="en-US"/>
        </w:rPr>
        <w:t>联合体投标</w:t>
      </w:r>
      <w:bookmarkEnd w:id="93"/>
      <w:bookmarkEnd w:id="94"/>
      <w:bookmarkEnd w:id="95"/>
      <w:bookmarkEnd w:id="96"/>
      <w:bookmarkEnd w:id="97"/>
    </w:p>
    <w:p>
      <w:pPr>
        <w:pageBreakBefore w:val="0"/>
        <w:widowControl w:val="0"/>
        <w:tabs>
          <w:tab w:val="left" w:pos="-142"/>
        </w:tabs>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本项目不接受联合体投标，投标人应以非联合体形式参加投标，否则作无效投标处理。</w:t>
      </w:r>
      <w:bookmarkStart w:id="98" w:name="_Toc217446047"/>
    </w:p>
    <w:p>
      <w:pPr>
        <w:keepNext/>
        <w:keepLines/>
        <w:pageBreakBefore w:val="0"/>
        <w:widowControl w:val="0"/>
        <w:numPr>
          <w:ilvl w:val="0"/>
          <w:numId w:val="11"/>
        </w:numPr>
        <w:tabs>
          <w:tab w:val="left" w:pos="360"/>
        </w:tabs>
        <w:kinsoku/>
        <w:wordWrap/>
        <w:overflowPunct/>
        <w:topLinePunct w:val="0"/>
        <w:autoSpaceDE/>
        <w:autoSpaceDN/>
        <w:bidi w:val="0"/>
        <w:adjustRightInd w:val="0"/>
        <w:snapToGrid w:val="0"/>
        <w:spacing w:line="400" w:lineRule="exact"/>
        <w:ind w:firstLineChars="0"/>
        <w:jc w:val="left"/>
        <w:rPr>
          <w:rFonts w:cs="宋体"/>
          <w:bCs/>
          <w:color w:val="auto"/>
          <w:kern w:val="2"/>
          <w:sz w:val="28"/>
          <w:szCs w:val="28"/>
          <w:lang w:val="en-US"/>
        </w:rPr>
      </w:pPr>
      <w:bookmarkStart w:id="99" w:name="_Toc500492690"/>
      <w:bookmarkStart w:id="100" w:name="_Toc496605594"/>
      <w:bookmarkStart w:id="101" w:name="_Toc494198887"/>
      <w:r>
        <w:rPr>
          <w:rFonts w:hint="eastAsia" w:cs="宋体"/>
          <w:bCs/>
          <w:color w:val="auto"/>
          <w:kern w:val="2"/>
          <w:sz w:val="28"/>
          <w:szCs w:val="28"/>
          <w:lang w:val="en-US"/>
        </w:rPr>
        <w:t>进口产品</w:t>
      </w:r>
      <w:bookmarkEnd w:id="99"/>
      <w:bookmarkEnd w:id="100"/>
      <w:bookmarkEnd w:id="101"/>
    </w:p>
    <w:p>
      <w:pPr>
        <w:pageBreakBefore w:val="0"/>
        <w:widowControl w:val="0"/>
        <w:tabs>
          <w:tab w:val="left" w:pos="-142"/>
        </w:tabs>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本项目不允许采购进口产品，进口产品的投标作无效投标处理。</w:t>
      </w:r>
    </w:p>
    <w:p>
      <w:pPr>
        <w:keepNext/>
        <w:keepLines/>
        <w:pageBreakBefore w:val="0"/>
        <w:widowControl w:val="0"/>
        <w:numPr>
          <w:ilvl w:val="0"/>
          <w:numId w:val="11"/>
        </w:numPr>
        <w:tabs>
          <w:tab w:val="left" w:pos="360"/>
        </w:tabs>
        <w:kinsoku/>
        <w:wordWrap/>
        <w:overflowPunct/>
        <w:topLinePunct w:val="0"/>
        <w:autoSpaceDE/>
        <w:autoSpaceDN/>
        <w:bidi w:val="0"/>
        <w:adjustRightInd w:val="0"/>
        <w:snapToGrid w:val="0"/>
        <w:spacing w:line="400" w:lineRule="exact"/>
        <w:ind w:firstLineChars="0"/>
        <w:jc w:val="left"/>
        <w:rPr>
          <w:rFonts w:cs="宋体"/>
          <w:bCs/>
          <w:color w:val="auto"/>
          <w:kern w:val="2"/>
          <w:sz w:val="28"/>
          <w:szCs w:val="28"/>
          <w:lang w:val="en-US"/>
        </w:rPr>
      </w:pPr>
      <w:bookmarkStart w:id="102" w:name="_Toc496605595"/>
      <w:bookmarkStart w:id="103" w:name="_Toc500492691"/>
      <w:bookmarkStart w:id="104" w:name="_Toc494198888"/>
      <w:r>
        <w:rPr>
          <w:rFonts w:hint="eastAsia" w:cs="宋体"/>
          <w:bCs/>
          <w:color w:val="auto"/>
          <w:kern w:val="2"/>
          <w:sz w:val="28"/>
          <w:szCs w:val="28"/>
          <w:lang w:val="en-US"/>
        </w:rPr>
        <w:t>知识产权</w:t>
      </w:r>
      <w:bookmarkEnd w:id="98"/>
      <w:bookmarkEnd w:id="102"/>
      <w:bookmarkEnd w:id="103"/>
      <w:bookmarkEnd w:id="104"/>
    </w:p>
    <w:p>
      <w:pPr>
        <w:pageBreakBefore w:val="0"/>
        <w:widowControl w:val="0"/>
        <w:tabs>
          <w:tab w:val="left" w:pos="-142"/>
        </w:tabs>
        <w:kinsoku/>
        <w:wordWrap/>
        <w:overflowPunct/>
        <w:topLinePunct w:val="0"/>
        <w:autoSpaceDE/>
        <w:autoSpaceDN/>
        <w:bidi w:val="0"/>
        <w:adjustRightInd w:val="0"/>
        <w:snapToGrid w:val="0"/>
        <w:spacing w:line="400" w:lineRule="exact"/>
        <w:ind w:firstLine="843" w:firstLineChars="300"/>
        <w:jc w:val="left"/>
        <w:rPr>
          <w:rFonts w:cs="宋体"/>
          <w:color w:val="auto"/>
          <w:kern w:val="2"/>
          <w:sz w:val="28"/>
          <w:szCs w:val="28"/>
        </w:rPr>
      </w:pPr>
      <w:r>
        <w:rPr>
          <w:rFonts w:hint="eastAsia" w:cs="宋体"/>
          <w:color w:val="auto"/>
          <w:kern w:val="2"/>
          <w:sz w:val="28"/>
          <w:szCs w:val="28"/>
          <w:lang w:val="en-US"/>
        </w:rPr>
        <w:t>投标人应对以下有关知识产权进行承诺，否则作无效投标处理。</w:t>
      </w:r>
    </w:p>
    <w:p>
      <w:pPr>
        <w:pageBreakBefore w:val="0"/>
        <w:widowControl w:val="0"/>
        <w:numPr>
          <w:ilvl w:val="0"/>
          <w:numId w:val="13"/>
        </w:numPr>
        <w:tabs>
          <w:tab w:val="left" w:pos="0"/>
        </w:tabs>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投标人应保证在本项目使用的任何产品和服务（包括部分使用）时，不会产生因第三方提出侵犯其专利权、商标权或其它合法权益而引起的法律和经济纠纷，如因专利权、商标权或其它合法权益而引起法律和经济纠纷，由投标人承担所有相关责任。</w:t>
      </w:r>
    </w:p>
    <w:p>
      <w:pPr>
        <w:pageBreakBefore w:val="0"/>
        <w:widowControl w:val="0"/>
        <w:numPr>
          <w:ilvl w:val="0"/>
          <w:numId w:val="13"/>
        </w:numPr>
        <w:tabs>
          <w:tab w:val="left" w:pos="0"/>
        </w:tabs>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除非招标文件特别规定，采购人享有本项目实施过程中产生的知识成果及知识产权。</w:t>
      </w:r>
    </w:p>
    <w:p>
      <w:pPr>
        <w:pageBreakBefore w:val="0"/>
        <w:widowControl w:val="0"/>
        <w:numPr>
          <w:ilvl w:val="0"/>
          <w:numId w:val="13"/>
        </w:numPr>
        <w:tabs>
          <w:tab w:val="left" w:pos="0"/>
        </w:tabs>
        <w:kinsoku/>
        <w:wordWrap/>
        <w:overflowPunct/>
        <w:topLinePunct w:val="0"/>
        <w:autoSpaceDE/>
        <w:autoSpaceDN/>
        <w:bidi w:val="0"/>
        <w:adjustRightInd w:val="0"/>
        <w:snapToGrid w:val="0"/>
        <w:spacing w:line="400" w:lineRule="exact"/>
        <w:ind w:firstLine="840" w:firstLineChars="300"/>
        <w:jc w:val="left"/>
        <w:rPr>
          <w:rFonts w:cs="宋体"/>
          <w:color w:val="auto"/>
          <w:kern w:val="2"/>
          <w:sz w:val="28"/>
          <w:szCs w:val="28"/>
          <w:lang w:val="en-US"/>
        </w:rPr>
      </w:pPr>
      <w:r>
        <w:rPr>
          <w:rFonts w:hint="eastAsia" w:cs="宋体"/>
          <w:b w:val="0"/>
          <w:color w:val="auto"/>
          <w:kern w:val="2"/>
          <w:sz w:val="28"/>
          <w:szCs w:val="28"/>
          <w:lang w:val="en-US"/>
        </w:rPr>
        <w:t>投标人如欲在项目实施过程中采用自有或者第三方知识成果的，使用该知识成果后，投标人需提供开发接口和开发手册等技术资料，并承诺提供无限期技术支持，采购人享有永久使用权（含采购人委托第三方在该项目后续开发的使用权），</w:t>
      </w:r>
      <w:r>
        <w:rPr>
          <w:rFonts w:hint="eastAsia" w:cs="宋体"/>
          <w:color w:val="auto"/>
          <w:kern w:val="2"/>
          <w:sz w:val="28"/>
          <w:szCs w:val="28"/>
          <w:lang w:val="en-US"/>
        </w:rPr>
        <w:t>同时需在投标文件中提供声明，并提供相关知识产权证明文件，否则视为投标人未在本项目实施过程中采用自有知识成果，不影响有效性。</w:t>
      </w:r>
    </w:p>
    <w:p>
      <w:pPr>
        <w:pageBreakBefore w:val="0"/>
        <w:widowControl w:val="0"/>
        <w:numPr>
          <w:ilvl w:val="0"/>
          <w:numId w:val="13"/>
        </w:numPr>
        <w:tabs>
          <w:tab w:val="left" w:pos="0"/>
        </w:tabs>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如采用投标人所不拥有的知识产权，则在投标报价中必须包括合法获取该知识产权的相关费用，</w:t>
      </w:r>
      <w:r>
        <w:rPr>
          <w:rFonts w:hint="eastAsia" w:cs="宋体"/>
          <w:bCs/>
          <w:color w:val="auto"/>
          <w:kern w:val="2"/>
          <w:sz w:val="28"/>
          <w:szCs w:val="28"/>
          <w:lang w:val="en-US"/>
        </w:rPr>
        <w:t>采购人不再因</w:t>
      </w:r>
      <w:r>
        <w:rPr>
          <w:rFonts w:hint="eastAsia" w:cs="宋体"/>
          <w:color w:val="auto"/>
          <w:kern w:val="2"/>
          <w:sz w:val="28"/>
          <w:szCs w:val="28"/>
          <w:lang w:val="en-US"/>
        </w:rPr>
        <w:t>投标人采用所不拥有的知识产权而另行支付任何费用</w:t>
      </w:r>
      <w:r>
        <w:rPr>
          <w:rFonts w:hint="eastAsia" w:cs="宋体"/>
          <w:b w:val="0"/>
          <w:color w:val="auto"/>
          <w:kern w:val="2"/>
          <w:sz w:val="28"/>
          <w:szCs w:val="28"/>
          <w:lang w:val="en-US"/>
        </w:rPr>
        <w:t xml:space="preserve">。 </w:t>
      </w:r>
    </w:p>
    <w:p>
      <w:pPr>
        <w:pageBreakBefore w:val="0"/>
        <w:widowControl w:val="0"/>
        <w:numPr>
          <w:ilvl w:val="0"/>
          <w:numId w:val="13"/>
        </w:numPr>
        <w:tabs>
          <w:tab w:val="left" w:pos="0"/>
        </w:tabs>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根据《中华人民共和国政府采购法实施条例》第四十三条的规定，公告内容应当包括主要中标标的的名称、规格型号、数量、单价、服务要求以及评审专家名单。投标人需将投标文件中涉及商业秘密和知识产权的内容进行标注和说明。若未进行标注和说明的，视为全部内容均可公布，采购人或者采购代理机构对此不承担任何责任。</w:t>
      </w:r>
    </w:p>
    <w:p>
      <w:pPr>
        <w:keepNext/>
        <w:keepLines/>
        <w:pageBreakBefore w:val="0"/>
        <w:widowControl w:val="0"/>
        <w:numPr>
          <w:ilvl w:val="0"/>
          <w:numId w:val="11"/>
        </w:numPr>
        <w:tabs>
          <w:tab w:val="left" w:pos="360"/>
        </w:tabs>
        <w:kinsoku/>
        <w:wordWrap/>
        <w:overflowPunct/>
        <w:topLinePunct w:val="0"/>
        <w:autoSpaceDE/>
        <w:autoSpaceDN/>
        <w:bidi w:val="0"/>
        <w:adjustRightInd w:val="0"/>
        <w:snapToGrid w:val="0"/>
        <w:spacing w:line="400" w:lineRule="exact"/>
        <w:ind w:firstLineChars="0"/>
        <w:jc w:val="left"/>
        <w:rPr>
          <w:rFonts w:cs="宋体"/>
          <w:bCs/>
          <w:color w:val="auto"/>
          <w:kern w:val="2"/>
          <w:sz w:val="28"/>
          <w:szCs w:val="28"/>
          <w:lang w:val="en-US"/>
        </w:rPr>
      </w:pPr>
      <w:bookmarkStart w:id="105" w:name="_Toc183682354"/>
      <w:bookmarkStart w:id="106" w:name="_Toc217446048"/>
      <w:bookmarkStart w:id="107" w:name="_Toc494198889"/>
      <w:bookmarkStart w:id="108" w:name="_Toc500492692"/>
      <w:bookmarkStart w:id="109" w:name="_Toc496605596"/>
      <w:bookmarkStart w:id="110" w:name="_Toc183582217"/>
      <w:r>
        <w:rPr>
          <w:rFonts w:hint="eastAsia" w:cs="宋体"/>
          <w:bCs/>
          <w:color w:val="auto"/>
          <w:kern w:val="2"/>
          <w:sz w:val="28"/>
          <w:szCs w:val="28"/>
          <w:lang w:val="en-US"/>
        </w:rPr>
        <w:t>投标文件的组成</w:t>
      </w:r>
      <w:bookmarkEnd w:id="105"/>
      <w:bookmarkEnd w:id="106"/>
      <w:bookmarkEnd w:id="107"/>
      <w:bookmarkEnd w:id="108"/>
      <w:bookmarkEnd w:id="109"/>
      <w:bookmarkEnd w:id="110"/>
    </w:p>
    <w:p>
      <w:pPr>
        <w:pageBreakBefore w:val="0"/>
        <w:widowControl w:val="0"/>
        <w:kinsoku/>
        <w:wordWrap/>
        <w:overflowPunct/>
        <w:topLinePunct w:val="0"/>
        <w:autoSpaceDE/>
        <w:autoSpaceDN/>
        <w:bidi w:val="0"/>
        <w:adjustRightInd w:val="0"/>
        <w:snapToGrid w:val="0"/>
        <w:spacing w:line="400" w:lineRule="exact"/>
        <w:ind w:firstLine="843" w:firstLineChars="300"/>
        <w:jc w:val="left"/>
        <w:rPr>
          <w:rFonts w:cs="宋体"/>
          <w:color w:val="auto"/>
          <w:kern w:val="2"/>
          <w:sz w:val="28"/>
          <w:szCs w:val="28"/>
          <w:lang w:val="en-US"/>
        </w:rPr>
      </w:pPr>
      <w:r>
        <w:rPr>
          <w:rFonts w:hint="eastAsia" w:cs="宋体"/>
          <w:color w:val="auto"/>
          <w:kern w:val="2"/>
          <w:sz w:val="28"/>
          <w:szCs w:val="28"/>
          <w:lang w:val="en-US"/>
        </w:rPr>
        <w:t>投标人编写的投标文件应包括资格性投标文件和其他投标文件两部分，分册装订，否则作无效投标处理。</w:t>
      </w:r>
    </w:p>
    <w:p>
      <w:pPr>
        <w:pageBreakBefore w:val="0"/>
        <w:widowControl w:val="0"/>
        <w:kinsoku/>
        <w:wordWrap/>
        <w:overflowPunct/>
        <w:topLinePunct w:val="0"/>
        <w:autoSpaceDE/>
        <w:autoSpaceDN/>
        <w:bidi w:val="0"/>
        <w:adjustRightInd w:val="0"/>
        <w:snapToGrid w:val="0"/>
        <w:spacing w:line="400" w:lineRule="exact"/>
        <w:ind w:firstLine="843" w:firstLineChars="300"/>
        <w:jc w:val="left"/>
        <w:rPr>
          <w:rFonts w:cs="宋体"/>
          <w:b w:val="0"/>
          <w:color w:val="auto"/>
          <w:kern w:val="2"/>
          <w:sz w:val="28"/>
          <w:szCs w:val="28"/>
          <w:lang w:val="en-US"/>
        </w:rPr>
      </w:pPr>
      <w:r>
        <w:rPr>
          <w:rFonts w:hint="eastAsia" w:cs="宋体"/>
          <w:color w:val="auto"/>
          <w:kern w:val="2"/>
          <w:sz w:val="28"/>
          <w:szCs w:val="28"/>
          <w:lang w:val="en-US"/>
        </w:rPr>
        <w:t>资格性投标文件用于资格审查，应包括投标人响应招标文件要求的资格条件的所有证明材料。（详见招标文件第四章、第五章）</w:t>
      </w:r>
    </w:p>
    <w:p>
      <w:pPr>
        <w:pageBreakBefore w:val="0"/>
        <w:widowControl w:val="0"/>
        <w:kinsoku/>
        <w:wordWrap/>
        <w:overflowPunct/>
        <w:topLinePunct w:val="0"/>
        <w:autoSpaceDE/>
        <w:autoSpaceDN/>
        <w:bidi w:val="0"/>
        <w:adjustRightInd w:val="0"/>
        <w:snapToGrid w:val="0"/>
        <w:spacing w:line="400" w:lineRule="exact"/>
        <w:ind w:firstLine="843" w:firstLineChars="300"/>
        <w:jc w:val="left"/>
        <w:rPr>
          <w:rFonts w:cs="宋体"/>
          <w:b w:val="0"/>
          <w:color w:val="auto"/>
          <w:kern w:val="2"/>
          <w:sz w:val="28"/>
          <w:szCs w:val="28"/>
          <w:lang w:val="en-US"/>
        </w:rPr>
      </w:pPr>
      <w:r>
        <w:rPr>
          <w:rFonts w:hint="eastAsia" w:cs="宋体"/>
          <w:color w:val="auto"/>
          <w:kern w:val="2"/>
          <w:sz w:val="28"/>
          <w:szCs w:val="28"/>
          <w:lang w:val="en-US"/>
        </w:rPr>
        <w:t>其他投标文件用于符合性审查和综合评审，应包括投标人响应招标文件要求的资格条件以外的所有材料，包括但不限于下列部分：</w:t>
      </w:r>
    </w:p>
    <w:p>
      <w:pPr>
        <w:pageBreakBefore w:val="0"/>
        <w:widowControl w:val="0"/>
        <w:numPr>
          <w:ilvl w:val="0"/>
          <w:numId w:val="14"/>
        </w:numPr>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投标函</w:t>
      </w:r>
    </w:p>
    <w:p>
      <w:pPr>
        <w:pageBreakBefore w:val="0"/>
        <w:widowControl w:val="0"/>
        <w:numPr>
          <w:ilvl w:val="0"/>
          <w:numId w:val="14"/>
        </w:numPr>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技术要求承诺函（根据实际情况提供）</w:t>
      </w:r>
    </w:p>
    <w:p>
      <w:pPr>
        <w:pageBreakBefore w:val="0"/>
        <w:widowControl w:val="0"/>
        <w:numPr>
          <w:ilvl w:val="0"/>
          <w:numId w:val="14"/>
        </w:numPr>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技术偏离表（根据实际情况提供）</w:t>
      </w:r>
    </w:p>
    <w:p>
      <w:pPr>
        <w:pageBreakBefore w:val="0"/>
        <w:widowControl w:val="0"/>
        <w:numPr>
          <w:ilvl w:val="0"/>
          <w:numId w:val="14"/>
        </w:numPr>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服务偏离表</w:t>
      </w:r>
    </w:p>
    <w:p>
      <w:pPr>
        <w:pageBreakBefore w:val="0"/>
        <w:widowControl w:val="0"/>
        <w:numPr>
          <w:ilvl w:val="0"/>
          <w:numId w:val="14"/>
        </w:numPr>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商务应答表</w:t>
      </w:r>
    </w:p>
    <w:p>
      <w:pPr>
        <w:pageBreakBefore w:val="0"/>
        <w:widowControl w:val="0"/>
        <w:numPr>
          <w:ilvl w:val="0"/>
          <w:numId w:val="14"/>
        </w:numPr>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投标人基本情况表</w:t>
      </w:r>
    </w:p>
    <w:p>
      <w:pPr>
        <w:pageBreakBefore w:val="0"/>
        <w:widowControl w:val="0"/>
        <w:numPr>
          <w:ilvl w:val="0"/>
          <w:numId w:val="14"/>
        </w:numPr>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实施本项目的主要人员情况表</w:t>
      </w:r>
    </w:p>
    <w:p>
      <w:pPr>
        <w:pageBreakBefore w:val="0"/>
        <w:widowControl w:val="0"/>
        <w:numPr>
          <w:ilvl w:val="0"/>
          <w:numId w:val="14"/>
        </w:numPr>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项目实施方案</w:t>
      </w:r>
    </w:p>
    <w:p>
      <w:pPr>
        <w:pageBreakBefore w:val="0"/>
        <w:widowControl w:val="0"/>
        <w:numPr>
          <w:ilvl w:val="0"/>
          <w:numId w:val="14"/>
        </w:numPr>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知识产权承诺函</w:t>
      </w:r>
    </w:p>
    <w:p>
      <w:pPr>
        <w:pageBreakBefore w:val="0"/>
        <w:widowControl w:val="0"/>
        <w:numPr>
          <w:ilvl w:val="0"/>
          <w:numId w:val="14"/>
        </w:numPr>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诚信情况承诺</w:t>
      </w:r>
    </w:p>
    <w:p>
      <w:pPr>
        <w:pageBreakBefore w:val="0"/>
        <w:widowControl w:val="0"/>
        <w:numPr>
          <w:ilvl w:val="0"/>
          <w:numId w:val="14"/>
        </w:numPr>
        <w:kinsoku/>
        <w:wordWrap/>
        <w:overflowPunct/>
        <w:topLinePunct w:val="0"/>
        <w:autoSpaceDE/>
        <w:autoSpaceDN/>
        <w:bidi w:val="0"/>
        <w:adjustRightInd w:val="0"/>
        <w:snapToGrid w:val="0"/>
        <w:spacing w:line="400" w:lineRule="exact"/>
        <w:ind w:firstLine="840" w:firstLineChars="300"/>
        <w:jc w:val="left"/>
        <w:rPr>
          <w:rFonts w:hint="eastAsia" w:cs="宋体"/>
          <w:b w:val="0"/>
          <w:color w:val="auto"/>
          <w:kern w:val="2"/>
          <w:sz w:val="28"/>
          <w:szCs w:val="28"/>
          <w:lang w:val="en-US" w:eastAsia="zh-CN"/>
        </w:rPr>
      </w:pPr>
      <w:r>
        <w:rPr>
          <w:rFonts w:hint="eastAsia" w:cs="宋体"/>
          <w:b w:val="0"/>
          <w:color w:val="auto"/>
          <w:kern w:val="2"/>
          <w:sz w:val="28"/>
          <w:szCs w:val="28"/>
          <w:lang w:val="en-US" w:eastAsia="zh-CN"/>
        </w:rPr>
        <w:t>中小企业声明函（若未提供，不影响投标文件有效性）</w:t>
      </w:r>
    </w:p>
    <w:p>
      <w:pPr>
        <w:pageBreakBefore w:val="0"/>
        <w:widowControl w:val="0"/>
        <w:numPr>
          <w:ilvl w:val="0"/>
          <w:numId w:val="14"/>
        </w:numPr>
        <w:kinsoku/>
        <w:wordWrap/>
        <w:overflowPunct/>
        <w:topLinePunct w:val="0"/>
        <w:autoSpaceDE/>
        <w:autoSpaceDN/>
        <w:bidi w:val="0"/>
        <w:adjustRightInd w:val="0"/>
        <w:snapToGrid w:val="0"/>
        <w:spacing w:line="400" w:lineRule="exact"/>
        <w:ind w:firstLine="840" w:firstLineChars="300"/>
        <w:jc w:val="left"/>
        <w:rPr>
          <w:rFonts w:hint="eastAsia" w:cs="宋体"/>
          <w:b w:val="0"/>
          <w:color w:val="auto"/>
          <w:kern w:val="2"/>
          <w:sz w:val="28"/>
          <w:szCs w:val="28"/>
          <w:lang w:val="en-US" w:eastAsia="zh-CN"/>
        </w:rPr>
      </w:pPr>
      <w:r>
        <w:rPr>
          <w:rFonts w:hint="eastAsia" w:cs="宋体"/>
          <w:b w:val="0"/>
          <w:color w:val="auto"/>
          <w:kern w:val="2"/>
          <w:sz w:val="28"/>
          <w:szCs w:val="28"/>
          <w:lang w:val="en-US" w:eastAsia="zh-CN"/>
        </w:rPr>
        <w:t>监狱企业证明材料（若未提供，不影响投标文件有效性）</w:t>
      </w:r>
    </w:p>
    <w:p>
      <w:pPr>
        <w:pageBreakBefore w:val="0"/>
        <w:widowControl w:val="0"/>
        <w:numPr>
          <w:ilvl w:val="0"/>
          <w:numId w:val="14"/>
        </w:numPr>
        <w:kinsoku/>
        <w:wordWrap/>
        <w:overflowPunct/>
        <w:topLinePunct w:val="0"/>
        <w:autoSpaceDE/>
        <w:autoSpaceDN/>
        <w:bidi w:val="0"/>
        <w:adjustRightInd w:val="0"/>
        <w:snapToGrid w:val="0"/>
        <w:spacing w:line="400" w:lineRule="exact"/>
        <w:ind w:firstLine="840" w:firstLineChars="300"/>
        <w:jc w:val="left"/>
        <w:rPr>
          <w:rFonts w:hint="default" w:cs="宋体"/>
          <w:b w:val="0"/>
          <w:color w:val="auto"/>
          <w:kern w:val="2"/>
          <w:sz w:val="28"/>
          <w:szCs w:val="28"/>
          <w:lang w:val="en-US" w:eastAsia="zh-CN"/>
        </w:rPr>
      </w:pPr>
      <w:r>
        <w:rPr>
          <w:rFonts w:hint="eastAsia" w:cs="宋体"/>
          <w:b w:val="0"/>
          <w:color w:val="auto"/>
          <w:kern w:val="2"/>
          <w:sz w:val="28"/>
          <w:szCs w:val="28"/>
          <w:lang w:val="en-US" w:eastAsia="zh-CN"/>
        </w:rPr>
        <w:t>残疾人福利性单位声明函（若未提供，不影响投标文件有效性）</w:t>
      </w:r>
    </w:p>
    <w:p>
      <w:pPr>
        <w:pageBreakBefore w:val="0"/>
        <w:widowControl w:val="0"/>
        <w:numPr>
          <w:ilvl w:val="0"/>
          <w:numId w:val="14"/>
        </w:numPr>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投标人认为需要提供的其他文件和资料</w:t>
      </w:r>
    </w:p>
    <w:p>
      <w:pPr>
        <w:pageBreakBefore w:val="0"/>
        <w:widowControl w:val="0"/>
        <w:kinsoku/>
        <w:wordWrap/>
        <w:overflowPunct/>
        <w:topLinePunct w:val="0"/>
        <w:autoSpaceDE/>
        <w:autoSpaceDN/>
        <w:bidi w:val="0"/>
        <w:adjustRightInd w:val="0"/>
        <w:snapToGrid w:val="0"/>
        <w:spacing w:line="400" w:lineRule="exact"/>
        <w:ind w:firstLine="562"/>
        <w:jc w:val="left"/>
        <w:rPr>
          <w:rFonts w:cs="宋体"/>
          <w:color w:val="auto"/>
          <w:kern w:val="2"/>
          <w:sz w:val="28"/>
          <w:szCs w:val="28"/>
          <w:lang w:val="en-US"/>
        </w:rPr>
      </w:pPr>
      <w:r>
        <w:rPr>
          <w:rFonts w:hint="eastAsia" w:cs="宋体"/>
          <w:color w:val="auto"/>
          <w:kern w:val="2"/>
          <w:sz w:val="28"/>
          <w:szCs w:val="28"/>
          <w:lang w:val="en-US"/>
        </w:rPr>
        <w:t>开标一览表</w:t>
      </w:r>
    </w:p>
    <w:p>
      <w:pPr>
        <w:pageBreakBefore w:val="0"/>
        <w:widowControl w:val="0"/>
        <w:tabs>
          <w:tab w:val="left" w:pos="1060"/>
          <w:tab w:val="left" w:pos="1260"/>
        </w:tabs>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开标一览表单独密封提交，投标文件正本中可不装订该项内容。</w:t>
      </w:r>
    </w:p>
    <w:p>
      <w:pPr>
        <w:keepNext/>
        <w:keepLines/>
        <w:pageBreakBefore w:val="0"/>
        <w:widowControl w:val="0"/>
        <w:numPr>
          <w:ilvl w:val="0"/>
          <w:numId w:val="11"/>
        </w:numPr>
        <w:tabs>
          <w:tab w:val="left" w:pos="360"/>
        </w:tabs>
        <w:kinsoku/>
        <w:wordWrap/>
        <w:overflowPunct/>
        <w:topLinePunct w:val="0"/>
        <w:autoSpaceDE/>
        <w:autoSpaceDN/>
        <w:bidi w:val="0"/>
        <w:adjustRightInd w:val="0"/>
        <w:snapToGrid w:val="0"/>
        <w:spacing w:line="400" w:lineRule="exact"/>
        <w:ind w:firstLineChars="0"/>
        <w:jc w:val="left"/>
        <w:rPr>
          <w:rFonts w:cs="宋体"/>
          <w:bCs/>
          <w:color w:val="auto"/>
          <w:kern w:val="2"/>
          <w:sz w:val="28"/>
          <w:szCs w:val="28"/>
          <w:lang w:val="en-US"/>
        </w:rPr>
      </w:pPr>
      <w:bookmarkStart w:id="111" w:name="_Toc494198890"/>
      <w:bookmarkStart w:id="112" w:name="_Toc496605597"/>
      <w:bookmarkStart w:id="113" w:name="_Toc217446049"/>
      <w:bookmarkStart w:id="114" w:name="_Toc500492693"/>
      <w:bookmarkStart w:id="115" w:name="_Toc183582218"/>
      <w:bookmarkStart w:id="116" w:name="_Toc183682355"/>
      <w:r>
        <w:rPr>
          <w:rFonts w:hint="eastAsia" w:cs="宋体"/>
          <w:bCs/>
          <w:color w:val="auto"/>
          <w:kern w:val="2"/>
          <w:sz w:val="28"/>
          <w:szCs w:val="28"/>
          <w:lang w:val="en-US"/>
        </w:rPr>
        <w:t>投标文件格式</w:t>
      </w:r>
      <w:bookmarkEnd w:id="111"/>
      <w:bookmarkEnd w:id="112"/>
      <w:bookmarkEnd w:id="113"/>
      <w:bookmarkEnd w:id="114"/>
      <w:bookmarkEnd w:id="115"/>
      <w:bookmarkEnd w:id="116"/>
      <w:r>
        <w:rPr>
          <w:rFonts w:hint="eastAsia" w:cs="宋体"/>
          <w:bCs/>
          <w:color w:val="auto"/>
          <w:kern w:val="2"/>
          <w:sz w:val="28"/>
          <w:szCs w:val="28"/>
          <w:lang w:val="en-US"/>
        </w:rPr>
        <w:tab/>
      </w:r>
    </w:p>
    <w:p>
      <w:pPr>
        <w:pageBreakBefore w:val="0"/>
        <w:widowControl w:val="0"/>
        <w:numPr>
          <w:ilvl w:val="0"/>
          <w:numId w:val="15"/>
        </w:numPr>
        <w:tabs>
          <w:tab w:val="left" w:pos="0"/>
        </w:tabs>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投标人应严格按照招标文件第三章中提供的“投标文件格式”填写相关内容。</w:t>
      </w:r>
    </w:p>
    <w:p>
      <w:pPr>
        <w:pageBreakBefore w:val="0"/>
        <w:widowControl w:val="0"/>
        <w:numPr>
          <w:ilvl w:val="0"/>
          <w:numId w:val="15"/>
        </w:numPr>
        <w:tabs>
          <w:tab w:val="left" w:pos="0"/>
        </w:tabs>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对于没有格式要求的投标文件由投标人自行编写。</w:t>
      </w:r>
    </w:p>
    <w:p>
      <w:pPr>
        <w:keepNext/>
        <w:keepLines/>
        <w:pageBreakBefore w:val="0"/>
        <w:widowControl w:val="0"/>
        <w:numPr>
          <w:ilvl w:val="0"/>
          <w:numId w:val="11"/>
        </w:numPr>
        <w:tabs>
          <w:tab w:val="left" w:pos="360"/>
        </w:tabs>
        <w:kinsoku/>
        <w:wordWrap/>
        <w:overflowPunct/>
        <w:topLinePunct w:val="0"/>
        <w:autoSpaceDE/>
        <w:autoSpaceDN/>
        <w:bidi w:val="0"/>
        <w:adjustRightInd w:val="0"/>
        <w:snapToGrid w:val="0"/>
        <w:spacing w:line="400" w:lineRule="exact"/>
        <w:ind w:firstLineChars="0"/>
        <w:jc w:val="left"/>
        <w:rPr>
          <w:rFonts w:cs="宋体"/>
          <w:bCs/>
          <w:color w:val="auto"/>
          <w:kern w:val="2"/>
          <w:sz w:val="28"/>
          <w:szCs w:val="28"/>
          <w:lang w:val="en-US"/>
        </w:rPr>
      </w:pPr>
      <w:bookmarkStart w:id="117" w:name="_Toc263768807"/>
      <w:bookmarkStart w:id="118" w:name="_Toc263753546"/>
      <w:bookmarkStart w:id="119" w:name="_Toc500492694"/>
      <w:bookmarkStart w:id="120" w:name="_Toc494198891"/>
      <w:bookmarkStart w:id="121" w:name="_Toc298399331"/>
      <w:bookmarkStart w:id="122" w:name="_Toc496605598"/>
      <w:r>
        <w:rPr>
          <w:rFonts w:hint="eastAsia" w:cs="宋体"/>
          <w:bCs/>
          <w:color w:val="auto"/>
          <w:kern w:val="2"/>
          <w:sz w:val="28"/>
          <w:szCs w:val="28"/>
          <w:lang w:val="en-US"/>
        </w:rPr>
        <w:t>投标报价</w:t>
      </w:r>
      <w:bookmarkEnd w:id="117"/>
      <w:bookmarkEnd w:id="118"/>
      <w:bookmarkEnd w:id="119"/>
      <w:bookmarkEnd w:id="120"/>
      <w:bookmarkEnd w:id="121"/>
      <w:bookmarkEnd w:id="122"/>
    </w:p>
    <w:p>
      <w:pPr>
        <w:pageBreakBefore w:val="0"/>
        <w:widowControl w:val="0"/>
        <w:numPr>
          <w:ilvl w:val="0"/>
          <w:numId w:val="16"/>
        </w:numPr>
        <w:tabs>
          <w:tab w:val="left" w:pos="0"/>
        </w:tabs>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投标人的报价是投标人响应招标项目要求的全部工作内容的价格体现，包括投标人完成本项目所需的一切费用。</w:t>
      </w:r>
    </w:p>
    <w:p>
      <w:pPr>
        <w:pageBreakBefore w:val="0"/>
        <w:widowControl w:val="0"/>
        <w:numPr>
          <w:ilvl w:val="0"/>
          <w:numId w:val="16"/>
        </w:numPr>
        <w:tabs>
          <w:tab w:val="left" w:pos="0"/>
        </w:tabs>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投标人对每一种货物及服务的报价，在合同履行过程中是固定不变的。</w:t>
      </w:r>
    </w:p>
    <w:p>
      <w:pPr>
        <w:keepNext/>
        <w:keepLines/>
        <w:pageBreakBefore w:val="0"/>
        <w:widowControl w:val="0"/>
        <w:numPr>
          <w:ilvl w:val="0"/>
          <w:numId w:val="11"/>
        </w:numPr>
        <w:tabs>
          <w:tab w:val="left" w:pos="360"/>
        </w:tabs>
        <w:kinsoku/>
        <w:wordWrap/>
        <w:overflowPunct/>
        <w:topLinePunct w:val="0"/>
        <w:autoSpaceDE/>
        <w:autoSpaceDN/>
        <w:bidi w:val="0"/>
        <w:adjustRightInd w:val="0"/>
        <w:snapToGrid w:val="0"/>
        <w:spacing w:line="400" w:lineRule="exact"/>
        <w:ind w:firstLineChars="0"/>
        <w:jc w:val="left"/>
        <w:rPr>
          <w:rFonts w:cs="宋体"/>
          <w:bCs/>
          <w:color w:val="auto"/>
          <w:kern w:val="2"/>
          <w:sz w:val="28"/>
          <w:szCs w:val="28"/>
          <w:lang w:val="en-US"/>
        </w:rPr>
      </w:pPr>
      <w:bookmarkStart w:id="123" w:name="_Toc217446051"/>
      <w:bookmarkStart w:id="124" w:name="_Toc183582224"/>
      <w:bookmarkStart w:id="125" w:name="_Toc500492696"/>
      <w:bookmarkStart w:id="126" w:name="_Toc496605600"/>
      <w:bookmarkStart w:id="127" w:name="_Toc183682361"/>
      <w:bookmarkStart w:id="128" w:name="_Toc494198893"/>
      <w:r>
        <w:rPr>
          <w:rFonts w:hint="eastAsia" w:cs="宋体"/>
          <w:bCs/>
          <w:color w:val="auto"/>
          <w:kern w:val="2"/>
          <w:sz w:val="28"/>
          <w:szCs w:val="28"/>
          <w:lang w:val="en-US"/>
        </w:rPr>
        <w:t>投标有效期</w:t>
      </w:r>
      <w:bookmarkEnd w:id="123"/>
      <w:bookmarkEnd w:id="124"/>
      <w:bookmarkEnd w:id="125"/>
      <w:bookmarkEnd w:id="126"/>
      <w:bookmarkEnd w:id="127"/>
      <w:bookmarkEnd w:id="128"/>
    </w:p>
    <w:p>
      <w:pPr>
        <w:pageBreakBefore w:val="0"/>
        <w:widowControl w:val="0"/>
        <w:numPr>
          <w:ilvl w:val="0"/>
          <w:numId w:val="17"/>
        </w:numPr>
        <w:tabs>
          <w:tab w:val="left" w:pos="0"/>
        </w:tabs>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投标有效期从提交投标文件的截止之日起90天。投标文件中必须载明投标有效期，投标文件中载明的投标有效期可以长于招标文件规定的期限，但不得短于招标文件规定期限，否则，其投标文件将按无效投标文件处理。</w:t>
      </w:r>
    </w:p>
    <w:p>
      <w:pPr>
        <w:pageBreakBefore w:val="0"/>
        <w:widowControl w:val="0"/>
        <w:numPr>
          <w:ilvl w:val="0"/>
          <w:numId w:val="17"/>
        </w:numPr>
        <w:tabs>
          <w:tab w:val="left" w:pos="0"/>
        </w:tabs>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投标人不能修改其投标文件。</w:t>
      </w:r>
    </w:p>
    <w:p>
      <w:pPr>
        <w:pageBreakBefore w:val="0"/>
        <w:widowControl w:val="0"/>
        <w:numPr>
          <w:ilvl w:val="0"/>
          <w:numId w:val="17"/>
        </w:numPr>
        <w:tabs>
          <w:tab w:val="left" w:pos="0"/>
        </w:tabs>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因采购人采购需求作出必要调整，采购人可于投标有效期届满之前与投标人协商延长投标有效期。投标人拒绝延长投标有效期的，不得再参与该项目后续采购活动，但由此给投标人造成的损失，采购人应当予以适当赔偿或者合理补偿。投标人同意延长投标有效期的，投标人不能修改其投标文件。</w:t>
      </w:r>
    </w:p>
    <w:p>
      <w:pPr>
        <w:keepNext/>
        <w:keepLines/>
        <w:pageBreakBefore w:val="0"/>
        <w:widowControl w:val="0"/>
        <w:numPr>
          <w:ilvl w:val="0"/>
          <w:numId w:val="11"/>
        </w:numPr>
        <w:tabs>
          <w:tab w:val="left" w:pos="360"/>
        </w:tabs>
        <w:kinsoku/>
        <w:wordWrap/>
        <w:overflowPunct/>
        <w:topLinePunct w:val="0"/>
        <w:autoSpaceDE/>
        <w:autoSpaceDN/>
        <w:bidi w:val="0"/>
        <w:adjustRightInd w:val="0"/>
        <w:snapToGrid w:val="0"/>
        <w:spacing w:line="400" w:lineRule="exact"/>
        <w:ind w:firstLineChars="0"/>
        <w:jc w:val="left"/>
        <w:rPr>
          <w:rFonts w:cs="宋体"/>
          <w:bCs/>
          <w:color w:val="auto"/>
          <w:kern w:val="2"/>
          <w:sz w:val="28"/>
          <w:szCs w:val="28"/>
          <w:lang w:val="en-US"/>
        </w:rPr>
      </w:pPr>
      <w:bookmarkStart w:id="129" w:name="_Toc496605601"/>
      <w:bookmarkStart w:id="130" w:name="_Toc263768809"/>
      <w:bookmarkStart w:id="131" w:name="_Toc500492697"/>
      <w:bookmarkStart w:id="132" w:name="_Toc295978769"/>
      <w:bookmarkStart w:id="133" w:name="_Toc263753548"/>
      <w:bookmarkStart w:id="134" w:name="_Toc494198894"/>
      <w:r>
        <w:rPr>
          <w:rFonts w:hint="eastAsia" w:cs="宋体"/>
          <w:bCs/>
          <w:color w:val="auto"/>
          <w:kern w:val="2"/>
          <w:sz w:val="28"/>
          <w:szCs w:val="28"/>
          <w:lang w:val="en-US"/>
        </w:rPr>
        <w:t>投标文件的印制和签署</w:t>
      </w:r>
      <w:bookmarkEnd w:id="129"/>
      <w:bookmarkEnd w:id="130"/>
      <w:bookmarkEnd w:id="131"/>
      <w:bookmarkEnd w:id="132"/>
      <w:bookmarkEnd w:id="133"/>
      <w:bookmarkEnd w:id="134"/>
    </w:p>
    <w:p>
      <w:pPr>
        <w:pageBreakBefore w:val="0"/>
        <w:widowControl w:val="0"/>
        <w:numPr>
          <w:ilvl w:val="0"/>
          <w:numId w:val="18"/>
        </w:numPr>
        <w:tabs>
          <w:tab w:val="left" w:pos="0"/>
        </w:tabs>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资格性投标文件正本一份副本一份，正副本数量不足的按无效投标处理。资格性投标文件正本和副本应分别制作。资格性投标文件封面上清楚地标明资格性投标文件、采购项目名称、采购项目编号、供应商名称以及“正本”或“副本”字样。若正本和副本有不一致的内容，以正本书面投标文件为准。</w:t>
      </w:r>
    </w:p>
    <w:p>
      <w:pPr>
        <w:pageBreakBefore w:val="0"/>
        <w:widowControl w:val="0"/>
        <w:numPr>
          <w:ilvl w:val="0"/>
          <w:numId w:val="18"/>
        </w:numPr>
        <w:tabs>
          <w:tab w:val="left" w:pos="0"/>
        </w:tabs>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其他投标文件正本一份副本一份，正副本数量不足的按无效响应处理。其他投标文件正本和副本应分别制作。其他投标文件封面上清楚地标明其他投标文件、采购项目名称、采购项目编号、供应商名称以及“正本”或“副本”字样。若正本和副本有不一致的内容，以正本书面投标文件为准。</w:t>
      </w:r>
    </w:p>
    <w:p>
      <w:pPr>
        <w:pageBreakBefore w:val="0"/>
        <w:widowControl w:val="0"/>
        <w:numPr>
          <w:ilvl w:val="0"/>
          <w:numId w:val="18"/>
        </w:numPr>
        <w:tabs>
          <w:tab w:val="left" w:pos="0"/>
        </w:tabs>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投标文件的打印和书写清楚工整。</w:t>
      </w:r>
    </w:p>
    <w:p>
      <w:pPr>
        <w:pageBreakBefore w:val="0"/>
        <w:widowControl w:val="0"/>
        <w:numPr>
          <w:ilvl w:val="0"/>
          <w:numId w:val="18"/>
        </w:numPr>
        <w:tabs>
          <w:tab w:val="left" w:pos="0"/>
        </w:tabs>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投标文件编制目录并逐页编码。</w:t>
      </w:r>
    </w:p>
    <w:p>
      <w:pPr>
        <w:pageBreakBefore w:val="0"/>
        <w:widowControl w:val="0"/>
        <w:numPr>
          <w:ilvl w:val="0"/>
          <w:numId w:val="18"/>
        </w:numPr>
        <w:tabs>
          <w:tab w:val="left" w:pos="0"/>
        </w:tabs>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投标文件统一用A4幅面纸印制，另有规定除外。</w:t>
      </w:r>
    </w:p>
    <w:p>
      <w:pPr>
        <w:pageBreakBefore w:val="0"/>
        <w:widowControl w:val="0"/>
        <w:numPr>
          <w:ilvl w:val="0"/>
          <w:numId w:val="18"/>
        </w:numPr>
        <w:tabs>
          <w:tab w:val="left" w:pos="0"/>
        </w:tabs>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投标文件应在招标文件要求签字的地方签字或加盖印章（投标人为法人的，由其法定代表人或者代理人签字或加盖印章；投标人为其他组织的，由其负责人或者代理人签字或加盖印章；投标人为自然人的，由其本人或者代理人签字或加盖印章），要求加盖公章的地方加盖单位公章，不得使用专用章（如经济合同章、投标专用章等）或下属单位印章代替。本文件加盖单位公章均要求加盖公章鲜章。</w:t>
      </w:r>
    </w:p>
    <w:p>
      <w:pPr>
        <w:pageBreakBefore w:val="0"/>
        <w:widowControl w:val="0"/>
        <w:numPr>
          <w:ilvl w:val="0"/>
          <w:numId w:val="18"/>
        </w:numPr>
        <w:tabs>
          <w:tab w:val="left" w:pos="0"/>
        </w:tabs>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投标文件中任何行间插字、涂改或增删，必须由投标人的法定代表人或其授权代表签字并盖供应商公章。</w:t>
      </w:r>
    </w:p>
    <w:p>
      <w:pPr>
        <w:pageBreakBefore w:val="0"/>
        <w:widowControl w:val="0"/>
        <w:numPr>
          <w:ilvl w:val="0"/>
          <w:numId w:val="18"/>
        </w:numPr>
        <w:tabs>
          <w:tab w:val="left" w:pos="0"/>
        </w:tabs>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投标文件正本和副本应当采用胶装方式装订成册，不得散装或者合页装订。</w:t>
      </w:r>
    </w:p>
    <w:p>
      <w:pPr>
        <w:pageBreakBefore w:val="0"/>
        <w:widowControl w:val="0"/>
        <w:numPr>
          <w:ilvl w:val="0"/>
          <w:numId w:val="18"/>
        </w:numPr>
        <w:tabs>
          <w:tab w:val="left" w:pos="0"/>
        </w:tabs>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投标文件应根据招标文件的要求制作，投标文件副本可采用正本的复印件。</w:t>
      </w:r>
    </w:p>
    <w:p>
      <w:pPr>
        <w:pageBreakBefore w:val="0"/>
        <w:widowControl w:val="0"/>
        <w:numPr>
          <w:ilvl w:val="0"/>
          <w:numId w:val="18"/>
        </w:numPr>
        <w:tabs>
          <w:tab w:val="left" w:pos="0"/>
        </w:tabs>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开标一览表应按招标要求在要求签字或加盖印章的地方签字或加盖印章，要求加盖公章的地方加盖公章。开标一览表应为原件。唱标的开标一览表与投标文件中的开标一览表不一致的，以唱标的开标一览表为准。</w:t>
      </w:r>
    </w:p>
    <w:p>
      <w:pPr>
        <w:pageBreakBefore w:val="0"/>
        <w:widowControl w:val="0"/>
        <w:numPr>
          <w:ilvl w:val="0"/>
          <w:numId w:val="18"/>
        </w:numPr>
        <w:tabs>
          <w:tab w:val="left" w:pos="0"/>
        </w:tabs>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电子文档一份为投标文件Word或WPS版本，一份为PDF版本。电子文档保存介质使用</w:t>
      </w:r>
      <w:r>
        <w:rPr>
          <w:rFonts w:hint="eastAsia" w:cs="宋体"/>
          <w:color w:val="auto"/>
          <w:kern w:val="2"/>
          <w:sz w:val="28"/>
          <w:szCs w:val="28"/>
          <w:lang w:val="en-US"/>
        </w:rPr>
        <w:t>USB闪存盘（U盘）</w:t>
      </w:r>
      <w:r>
        <w:rPr>
          <w:rFonts w:hint="eastAsia" w:cs="宋体"/>
          <w:b w:val="0"/>
          <w:color w:val="auto"/>
          <w:kern w:val="2"/>
          <w:sz w:val="28"/>
          <w:szCs w:val="28"/>
          <w:lang w:val="en-US"/>
        </w:rPr>
        <w:t>。PDF版的电子文档可以为按招标文件要求制作完成并加盖相应公章及签名的投标文件的扫描件；也可为加盖了相应电子签名或电子印章的投标文件电子文档。</w:t>
      </w:r>
    </w:p>
    <w:p>
      <w:pPr>
        <w:pageBreakBefore w:val="0"/>
        <w:widowControl w:val="0"/>
        <w:numPr>
          <w:ilvl w:val="0"/>
          <w:numId w:val="18"/>
        </w:numPr>
        <w:tabs>
          <w:tab w:val="left" w:pos="0"/>
        </w:tabs>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若电子文档与书面投标文件有不一致的内容，以正本书面投标文件为准。</w:t>
      </w:r>
    </w:p>
    <w:p>
      <w:pPr>
        <w:keepNext/>
        <w:keepLines/>
        <w:pageBreakBefore w:val="0"/>
        <w:widowControl w:val="0"/>
        <w:numPr>
          <w:ilvl w:val="0"/>
          <w:numId w:val="11"/>
        </w:numPr>
        <w:tabs>
          <w:tab w:val="left" w:pos="360"/>
        </w:tabs>
        <w:kinsoku/>
        <w:wordWrap/>
        <w:overflowPunct/>
        <w:topLinePunct w:val="0"/>
        <w:autoSpaceDE/>
        <w:autoSpaceDN/>
        <w:bidi w:val="0"/>
        <w:adjustRightInd w:val="0"/>
        <w:snapToGrid w:val="0"/>
        <w:spacing w:line="400" w:lineRule="exact"/>
        <w:ind w:firstLineChars="0"/>
        <w:jc w:val="left"/>
        <w:rPr>
          <w:rFonts w:cs="宋体"/>
          <w:bCs/>
          <w:color w:val="auto"/>
          <w:kern w:val="2"/>
          <w:sz w:val="28"/>
          <w:szCs w:val="28"/>
          <w:lang w:val="en-US"/>
        </w:rPr>
      </w:pPr>
      <w:bookmarkStart w:id="135" w:name="_Toc263753550"/>
      <w:bookmarkStart w:id="136" w:name="_Toc295978770"/>
      <w:bookmarkStart w:id="137" w:name="_Toc263768811"/>
      <w:bookmarkStart w:id="138" w:name="_Toc500492698"/>
      <w:bookmarkStart w:id="139" w:name="_Toc496605602"/>
      <w:bookmarkStart w:id="140" w:name="_Toc494198895"/>
      <w:r>
        <w:rPr>
          <w:rFonts w:hint="eastAsia" w:cs="宋体"/>
          <w:bCs/>
          <w:color w:val="auto"/>
          <w:kern w:val="2"/>
          <w:sz w:val="28"/>
          <w:szCs w:val="28"/>
          <w:lang w:val="en-US"/>
        </w:rPr>
        <w:t>投标文件、开标一览表和电子文档的包装、密封和标</w:t>
      </w:r>
      <w:bookmarkEnd w:id="135"/>
      <w:bookmarkEnd w:id="136"/>
      <w:bookmarkEnd w:id="137"/>
      <w:r>
        <w:rPr>
          <w:rFonts w:hint="eastAsia" w:cs="宋体"/>
          <w:bCs/>
          <w:color w:val="auto"/>
          <w:kern w:val="2"/>
          <w:sz w:val="28"/>
          <w:szCs w:val="28"/>
          <w:lang w:val="en-US"/>
        </w:rPr>
        <w:t>注</w:t>
      </w:r>
      <w:bookmarkEnd w:id="138"/>
      <w:bookmarkEnd w:id="139"/>
      <w:bookmarkEnd w:id="140"/>
      <w:r>
        <w:rPr>
          <w:rFonts w:hint="eastAsia" w:cs="宋体"/>
          <w:bCs/>
          <w:color w:val="auto"/>
          <w:kern w:val="2"/>
          <w:sz w:val="28"/>
          <w:szCs w:val="28"/>
          <w:lang w:val="en-US"/>
        </w:rPr>
        <w:t>（不属于本项目评标委员会评审范畴，由采购人、采购代理机构在接收时及时处理）</w:t>
      </w:r>
    </w:p>
    <w:p>
      <w:pPr>
        <w:pageBreakBefore w:val="0"/>
        <w:widowControl w:val="0"/>
        <w:tabs>
          <w:tab w:val="left" w:pos="0"/>
        </w:tabs>
        <w:kinsoku/>
        <w:wordWrap/>
        <w:overflowPunct/>
        <w:topLinePunct w:val="0"/>
        <w:autoSpaceDE/>
        <w:autoSpaceDN/>
        <w:bidi w:val="0"/>
        <w:adjustRightInd w:val="0"/>
        <w:snapToGrid w:val="0"/>
        <w:spacing w:line="400" w:lineRule="exact"/>
        <w:ind w:firstLine="562"/>
        <w:jc w:val="left"/>
        <w:rPr>
          <w:rFonts w:cs="宋体"/>
          <w:color w:val="auto"/>
          <w:kern w:val="2"/>
          <w:sz w:val="28"/>
          <w:szCs w:val="28"/>
          <w:lang w:val="en-US"/>
        </w:rPr>
      </w:pPr>
      <w:r>
        <w:rPr>
          <w:rFonts w:hint="eastAsia" w:cs="宋体"/>
          <w:color w:val="auto"/>
          <w:kern w:val="2"/>
          <w:sz w:val="28"/>
          <w:szCs w:val="28"/>
          <w:lang w:val="en-US"/>
        </w:rPr>
        <w:t>资格性投标文件、其他投标文件、开标一览表、电子文档未按照招标文件要求包装、密封和标注的，采购人、采购代理机构应当拒收。</w:t>
      </w:r>
    </w:p>
    <w:p>
      <w:pPr>
        <w:keepNext/>
        <w:keepLines/>
        <w:pageBreakBefore w:val="0"/>
        <w:widowControl w:val="0"/>
        <w:tabs>
          <w:tab w:val="left" w:pos="360"/>
        </w:tabs>
        <w:kinsoku/>
        <w:wordWrap/>
        <w:overflowPunct/>
        <w:topLinePunct w:val="0"/>
        <w:autoSpaceDE/>
        <w:autoSpaceDN/>
        <w:bidi w:val="0"/>
        <w:adjustRightInd w:val="0"/>
        <w:snapToGrid w:val="0"/>
        <w:spacing w:line="400" w:lineRule="exact"/>
        <w:ind w:firstLine="562"/>
        <w:jc w:val="left"/>
        <w:rPr>
          <w:rFonts w:cs="宋体"/>
          <w:bCs/>
          <w:color w:val="auto"/>
          <w:kern w:val="2"/>
          <w:sz w:val="28"/>
          <w:szCs w:val="28"/>
          <w:lang w:val="en-US"/>
        </w:rPr>
      </w:pPr>
      <w:r>
        <w:rPr>
          <w:rFonts w:hint="eastAsia" w:cs="宋体"/>
          <w:bCs/>
          <w:color w:val="auto"/>
          <w:kern w:val="2"/>
          <w:sz w:val="28"/>
          <w:szCs w:val="28"/>
          <w:lang w:val="en-US"/>
        </w:rPr>
        <w:t>投标文件正本、副本的包装和密封、标注</w:t>
      </w:r>
    </w:p>
    <w:p>
      <w:pPr>
        <w:pageBreakBefore w:val="0"/>
        <w:widowControl w:val="0"/>
        <w:numPr>
          <w:ilvl w:val="0"/>
          <w:numId w:val="19"/>
        </w:numPr>
        <w:tabs>
          <w:tab w:val="left" w:pos="0"/>
        </w:tabs>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资格性投标文件和其他投标文件应分别密封包装。</w:t>
      </w:r>
    </w:p>
    <w:p>
      <w:pPr>
        <w:pageBreakBefore w:val="0"/>
        <w:widowControl w:val="0"/>
        <w:numPr>
          <w:ilvl w:val="0"/>
          <w:numId w:val="19"/>
        </w:numPr>
        <w:tabs>
          <w:tab w:val="left" w:pos="0"/>
        </w:tabs>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每一个包装的最外层应标明采购项目名称、采购项目编号、“资格性投标文件”或“其他投标文件”、投标人名称，以及“开标时间之前不准启封”或“20</w:t>
      </w:r>
      <w:r>
        <w:rPr>
          <w:rFonts w:hint="eastAsia" w:cs="宋体"/>
          <w:b w:val="0"/>
          <w:color w:val="auto"/>
          <w:kern w:val="2"/>
          <w:sz w:val="28"/>
          <w:szCs w:val="28"/>
          <w:u w:val="single"/>
          <w:lang w:val="en-US"/>
        </w:rPr>
        <w:t xml:space="preserve">   </w:t>
      </w:r>
      <w:r>
        <w:rPr>
          <w:rFonts w:hint="eastAsia" w:cs="宋体"/>
          <w:b w:val="0"/>
          <w:color w:val="auto"/>
          <w:kern w:val="2"/>
          <w:sz w:val="28"/>
          <w:szCs w:val="28"/>
          <w:lang w:val="en-US"/>
        </w:rPr>
        <w:t>年</w:t>
      </w:r>
      <w:r>
        <w:rPr>
          <w:rFonts w:hint="eastAsia" w:cs="宋体"/>
          <w:b w:val="0"/>
          <w:color w:val="auto"/>
          <w:kern w:val="2"/>
          <w:sz w:val="28"/>
          <w:szCs w:val="28"/>
          <w:u w:val="single"/>
          <w:lang w:val="en-US"/>
        </w:rPr>
        <w:t xml:space="preserve">   </w:t>
      </w:r>
      <w:r>
        <w:rPr>
          <w:rFonts w:hint="eastAsia" w:cs="宋体"/>
          <w:b w:val="0"/>
          <w:color w:val="auto"/>
          <w:kern w:val="2"/>
          <w:sz w:val="28"/>
          <w:szCs w:val="28"/>
          <w:lang w:val="en-US"/>
        </w:rPr>
        <w:t>月</w:t>
      </w:r>
      <w:r>
        <w:rPr>
          <w:rFonts w:hint="eastAsia" w:cs="宋体"/>
          <w:b w:val="0"/>
          <w:color w:val="auto"/>
          <w:kern w:val="2"/>
          <w:sz w:val="28"/>
          <w:szCs w:val="28"/>
          <w:u w:val="single"/>
          <w:lang w:val="en-US"/>
        </w:rPr>
        <w:t xml:space="preserve">   </w:t>
      </w:r>
      <w:r>
        <w:rPr>
          <w:rFonts w:hint="eastAsia" w:cs="宋体"/>
          <w:b w:val="0"/>
          <w:color w:val="auto"/>
          <w:kern w:val="2"/>
          <w:sz w:val="28"/>
          <w:szCs w:val="28"/>
          <w:lang w:val="en-US"/>
        </w:rPr>
        <w:t>日</w:t>
      </w:r>
      <w:r>
        <w:rPr>
          <w:rFonts w:hint="eastAsia" w:cs="宋体"/>
          <w:b w:val="0"/>
          <w:color w:val="auto"/>
          <w:kern w:val="2"/>
          <w:sz w:val="28"/>
          <w:szCs w:val="28"/>
          <w:u w:val="single"/>
          <w:lang w:val="en-US"/>
        </w:rPr>
        <w:t xml:space="preserve">   </w:t>
      </w:r>
      <w:r>
        <w:rPr>
          <w:rFonts w:hint="eastAsia" w:cs="宋体"/>
          <w:b w:val="0"/>
          <w:color w:val="auto"/>
          <w:kern w:val="2"/>
          <w:sz w:val="28"/>
          <w:szCs w:val="28"/>
          <w:lang w:val="en-US"/>
        </w:rPr>
        <w:t>:</w:t>
      </w:r>
      <w:r>
        <w:rPr>
          <w:rFonts w:hint="eastAsia" w:cs="宋体"/>
          <w:b w:val="0"/>
          <w:color w:val="auto"/>
          <w:kern w:val="2"/>
          <w:sz w:val="28"/>
          <w:szCs w:val="28"/>
          <w:u w:val="single"/>
          <w:lang w:val="en-US"/>
        </w:rPr>
        <w:t xml:space="preserve">   </w:t>
      </w:r>
      <w:r>
        <w:rPr>
          <w:rFonts w:hint="eastAsia" w:cs="宋体"/>
          <w:b w:val="0"/>
          <w:color w:val="auto"/>
          <w:kern w:val="2"/>
          <w:sz w:val="28"/>
          <w:szCs w:val="28"/>
          <w:lang w:val="en-US"/>
        </w:rPr>
        <w:t>前不准启封”的内容，并加盖投标人公章。</w:t>
      </w:r>
    </w:p>
    <w:p>
      <w:pPr>
        <w:keepNext/>
        <w:keepLines/>
        <w:pageBreakBefore w:val="0"/>
        <w:widowControl w:val="0"/>
        <w:tabs>
          <w:tab w:val="left" w:pos="360"/>
        </w:tabs>
        <w:kinsoku/>
        <w:wordWrap/>
        <w:overflowPunct/>
        <w:topLinePunct w:val="0"/>
        <w:autoSpaceDE/>
        <w:autoSpaceDN/>
        <w:bidi w:val="0"/>
        <w:adjustRightInd w:val="0"/>
        <w:snapToGrid w:val="0"/>
        <w:spacing w:line="400" w:lineRule="exact"/>
        <w:ind w:firstLine="562"/>
        <w:jc w:val="left"/>
        <w:rPr>
          <w:rFonts w:cs="宋体"/>
          <w:bCs/>
          <w:color w:val="auto"/>
          <w:kern w:val="2"/>
          <w:sz w:val="28"/>
          <w:szCs w:val="28"/>
          <w:lang w:val="en-US"/>
        </w:rPr>
      </w:pPr>
      <w:r>
        <w:rPr>
          <w:rFonts w:hint="eastAsia" w:cs="宋体"/>
          <w:bCs/>
          <w:color w:val="auto"/>
          <w:kern w:val="2"/>
          <w:sz w:val="28"/>
          <w:szCs w:val="28"/>
          <w:lang w:val="en-US"/>
        </w:rPr>
        <w:t>开标一览表的包装和密封、标注</w:t>
      </w:r>
    </w:p>
    <w:p>
      <w:pPr>
        <w:pageBreakBefore w:val="0"/>
        <w:widowControl w:val="0"/>
        <w:numPr>
          <w:ilvl w:val="0"/>
          <w:numId w:val="20"/>
        </w:numPr>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为方便开标唱标，投标人应将开标一览表与投标文件分开单独包装，投标时，同时递交。</w:t>
      </w:r>
    </w:p>
    <w:p>
      <w:pPr>
        <w:pageBreakBefore w:val="0"/>
        <w:widowControl w:val="0"/>
        <w:numPr>
          <w:ilvl w:val="0"/>
          <w:numId w:val="20"/>
        </w:numPr>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每一个包装的最外层应标明采购项目名称、采购项目编号、投标人名称，以及“开标时间之前不准启封”或“20</w:t>
      </w:r>
      <w:r>
        <w:rPr>
          <w:rFonts w:hint="eastAsia" w:cs="宋体"/>
          <w:b w:val="0"/>
          <w:color w:val="auto"/>
          <w:kern w:val="2"/>
          <w:sz w:val="28"/>
          <w:szCs w:val="28"/>
          <w:u w:val="single"/>
          <w:lang w:val="en-US"/>
        </w:rPr>
        <w:t xml:space="preserve">   </w:t>
      </w:r>
      <w:r>
        <w:rPr>
          <w:rFonts w:hint="eastAsia" w:cs="宋体"/>
          <w:b w:val="0"/>
          <w:color w:val="auto"/>
          <w:kern w:val="2"/>
          <w:sz w:val="28"/>
          <w:szCs w:val="28"/>
          <w:lang w:val="en-US"/>
        </w:rPr>
        <w:t>年</w:t>
      </w:r>
      <w:r>
        <w:rPr>
          <w:rFonts w:hint="eastAsia" w:cs="宋体"/>
          <w:b w:val="0"/>
          <w:color w:val="auto"/>
          <w:kern w:val="2"/>
          <w:sz w:val="28"/>
          <w:szCs w:val="28"/>
          <w:u w:val="single"/>
          <w:lang w:val="en-US"/>
        </w:rPr>
        <w:t xml:space="preserve">   </w:t>
      </w:r>
      <w:r>
        <w:rPr>
          <w:rFonts w:hint="eastAsia" w:cs="宋体"/>
          <w:b w:val="0"/>
          <w:color w:val="auto"/>
          <w:kern w:val="2"/>
          <w:sz w:val="28"/>
          <w:szCs w:val="28"/>
          <w:lang w:val="en-US"/>
        </w:rPr>
        <w:t>月</w:t>
      </w:r>
      <w:r>
        <w:rPr>
          <w:rFonts w:hint="eastAsia" w:cs="宋体"/>
          <w:b w:val="0"/>
          <w:color w:val="auto"/>
          <w:kern w:val="2"/>
          <w:sz w:val="28"/>
          <w:szCs w:val="28"/>
          <w:u w:val="single"/>
          <w:lang w:val="en-US"/>
        </w:rPr>
        <w:t xml:space="preserve">   </w:t>
      </w:r>
      <w:r>
        <w:rPr>
          <w:rFonts w:hint="eastAsia" w:cs="宋体"/>
          <w:b w:val="0"/>
          <w:color w:val="auto"/>
          <w:kern w:val="2"/>
          <w:sz w:val="28"/>
          <w:szCs w:val="28"/>
          <w:lang w:val="en-US"/>
        </w:rPr>
        <w:t>日</w:t>
      </w:r>
      <w:r>
        <w:rPr>
          <w:rFonts w:hint="eastAsia" w:cs="宋体"/>
          <w:b w:val="0"/>
          <w:color w:val="auto"/>
          <w:kern w:val="2"/>
          <w:sz w:val="28"/>
          <w:szCs w:val="28"/>
          <w:u w:val="single"/>
          <w:lang w:val="en-US"/>
        </w:rPr>
        <w:t xml:space="preserve">   </w:t>
      </w:r>
      <w:r>
        <w:rPr>
          <w:rFonts w:hint="eastAsia" w:cs="宋体"/>
          <w:b w:val="0"/>
          <w:color w:val="auto"/>
          <w:kern w:val="2"/>
          <w:sz w:val="28"/>
          <w:szCs w:val="28"/>
          <w:lang w:val="en-US"/>
        </w:rPr>
        <w:t>:</w:t>
      </w:r>
      <w:r>
        <w:rPr>
          <w:rFonts w:hint="eastAsia" w:cs="宋体"/>
          <w:b w:val="0"/>
          <w:color w:val="auto"/>
          <w:kern w:val="2"/>
          <w:sz w:val="28"/>
          <w:szCs w:val="28"/>
          <w:u w:val="single"/>
          <w:lang w:val="en-US"/>
        </w:rPr>
        <w:t xml:space="preserve">   </w:t>
      </w:r>
      <w:r>
        <w:rPr>
          <w:rFonts w:hint="eastAsia" w:cs="宋体"/>
          <w:b w:val="0"/>
          <w:color w:val="auto"/>
          <w:kern w:val="2"/>
          <w:sz w:val="28"/>
          <w:szCs w:val="28"/>
          <w:lang w:val="en-US"/>
        </w:rPr>
        <w:t>前不准启封”的内容，并加盖投标人公章。</w:t>
      </w:r>
    </w:p>
    <w:p>
      <w:pPr>
        <w:keepNext/>
        <w:keepLines/>
        <w:pageBreakBefore w:val="0"/>
        <w:widowControl w:val="0"/>
        <w:tabs>
          <w:tab w:val="left" w:pos="360"/>
        </w:tabs>
        <w:kinsoku/>
        <w:wordWrap/>
        <w:overflowPunct/>
        <w:topLinePunct w:val="0"/>
        <w:autoSpaceDE/>
        <w:autoSpaceDN/>
        <w:bidi w:val="0"/>
        <w:adjustRightInd w:val="0"/>
        <w:snapToGrid w:val="0"/>
        <w:spacing w:line="400" w:lineRule="exact"/>
        <w:ind w:firstLine="562"/>
        <w:jc w:val="left"/>
        <w:rPr>
          <w:rFonts w:cs="宋体"/>
          <w:bCs/>
          <w:color w:val="auto"/>
          <w:kern w:val="2"/>
          <w:sz w:val="28"/>
          <w:szCs w:val="28"/>
          <w:lang w:val="en-US"/>
        </w:rPr>
      </w:pPr>
      <w:r>
        <w:rPr>
          <w:rFonts w:hint="eastAsia" w:cs="宋体"/>
          <w:bCs/>
          <w:color w:val="auto"/>
          <w:kern w:val="2"/>
          <w:sz w:val="28"/>
          <w:szCs w:val="28"/>
          <w:lang w:val="en-US"/>
        </w:rPr>
        <w:t>电子文档的包装和密封、标注</w:t>
      </w:r>
    </w:p>
    <w:p>
      <w:pPr>
        <w:pageBreakBefore w:val="0"/>
        <w:widowControl w:val="0"/>
        <w:tabs>
          <w:tab w:val="left" w:pos="0"/>
        </w:tabs>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电子文档须单独密封包装，且包装最外层应清楚地标明采购项目名称、采购项目编号、投标人名称以及“电子文档”字样，加盖投标人公章。投标时，与投标文件一起同时递交。</w:t>
      </w:r>
    </w:p>
    <w:p>
      <w:pPr>
        <w:keepNext/>
        <w:keepLines/>
        <w:pageBreakBefore w:val="0"/>
        <w:widowControl w:val="0"/>
        <w:numPr>
          <w:ilvl w:val="0"/>
          <w:numId w:val="11"/>
        </w:numPr>
        <w:tabs>
          <w:tab w:val="left" w:pos="360"/>
        </w:tabs>
        <w:kinsoku/>
        <w:wordWrap/>
        <w:overflowPunct/>
        <w:topLinePunct w:val="0"/>
        <w:autoSpaceDE/>
        <w:autoSpaceDN/>
        <w:bidi w:val="0"/>
        <w:adjustRightInd w:val="0"/>
        <w:snapToGrid w:val="0"/>
        <w:spacing w:line="400" w:lineRule="exact"/>
        <w:ind w:firstLineChars="0"/>
        <w:jc w:val="left"/>
        <w:rPr>
          <w:rFonts w:cs="宋体"/>
          <w:bCs/>
          <w:color w:val="auto"/>
          <w:kern w:val="2"/>
          <w:sz w:val="28"/>
          <w:szCs w:val="28"/>
          <w:lang w:val="en-US"/>
        </w:rPr>
      </w:pPr>
      <w:bookmarkStart w:id="141" w:name="_Toc263768812"/>
      <w:bookmarkStart w:id="142" w:name="_Toc500492699"/>
      <w:bookmarkStart w:id="143" w:name="_Toc263753551"/>
      <w:bookmarkStart w:id="144" w:name="_Toc494198896"/>
      <w:bookmarkStart w:id="145" w:name="_Toc295978771"/>
      <w:bookmarkStart w:id="146" w:name="_Toc496605603"/>
      <w:r>
        <w:rPr>
          <w:rFonts w:hint="eastAsia" w:cs="宋体"/>
          <w:bCs/>
          <w:color w:val="auto"/>
          <w:kern w:val="2"/>
          <w:sz w:val="28"/>
          <w:szCs w:val="28"/>
          <w:lang w:val="en-US"/>
        </w:rPr>
        <w:t>投标文件的递交</w:t>
      </w:r>
      <w:bookmarkEnd w:id="141"/>
      <w:bookmarkEnd w:id="142"/>
      <w:bookmarkEnd w:id="143"/>
      <w:bookmarkEnd w:id="144"/>
      <w:bookmarkEnd w:id="145"/>
      <w:bookmarkEnd w:id="146"/>
    </w:p>
    <w:p>
      <w:pPr>
        <w:pageBreakBefore w:val="0"/>
        <w:widowControl w:val="0"/>
        <w:numPr>
          <w:ilvl w:val="0"/>
          <w:numId w:val="21"/>
        </w:numPr>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投标文件递交的地点、开标地点、开标时间及递交投标文件的截止时间详见“第一章 投标邀请”，投标人应在投标截止时间之前将投标文件送达开标地点。投标截止时间以后送达的投标文件将不予接收，采购人、采购代理机构将告知投标人不予接收的原因。</w:t>
      </w:r>
    </w:p>
    <w:p>
      <w:pPr>
        <w:pageBreakBefore w:val="0"/>
        <w:widowControl w:val="0"/>
        <w:numPr>
          <w:ilvl w:val="0"/>
          <w:numId w:val="21"/>
        </w:numPr>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因招标文件的修改推迟投标截止日期的，按四川涛宇工程项目管理有限公司书面通知修改的时间递交。</w:t>
      </w:r>
    </w:p>
    <w:p>
      <w:pPr>
        <w:pageBreakBefore w:val="0"/>
        <w:widowControl w:val="0"/>
        <w:numPr>
          <w:ilvl w:val="0"/>
          <w:numId w:val="21"/>
        </w:numPr>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递交投标文件时，报名投标人名称和招标文件的采购项目名称、采购项目编号与投标人名称和招标文件的采购项目名称、采购项目编号必须一致，</w:t>
      </w:r>
      <w:r>
        <w:rPr>
          <w:rFonts w:hint="eastAsia" w:cs="宋体"/>
          <w:color w:val="auto"/>
          <w:kern w:val="2"/>
          <w:sz w:val="28"/>
          <w:szCs w:val="28"/>
          <w:lang w:val="en-US"/>
        </w:rPr>
        <w:t>否则采购人、采购代理机构应当拒收</w:t>
      </w:r>
      <w:r>
        <w:rPr>
          <w:rFonts w:hint="eastAsia" w:cs="宋体"/>
          <w:b w:val="0"/>
          <w:color w:val="auto"/>
          <w:kern w:val="2"/>
          <w:sz w:val="28"/>
          <w:szCs w:val="28"/>
          <w:lang w:val="en-US"/>
        </w:rPr>
        <w:t>。</w:t>
      </w:r>
    </w:p>
    <w:p>
      <w:pPr>
        <w:pageBreakBefore w:val="0"/>
        <w:widowControl w:val="0"/>
        <w:numPr>
          <w:ilvl w:val="0"/>
          <w:numId w:val="21"/>
        </w:numPr>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采购人、采购代理机构拒收邮寄的投标文件。</w:t>
      </w:r>
    </w:p>
    <w:p>
      <w:pPr>
        <w:keepNext/>
        <w:keepLines/>
        <w:pageBreakBefore w:val="0"/>
        <w:widowControl w:val="0"/>
        <w:numPr>
          <w:ilvl w:val="0"/>
          <w:numId w:val="11"/>
        </w:numPr>
        <w:tabs>
          <w:tab w:val="left" w:pos="360"/>
        </w:tabs>
        <w:kinsoku/>
        <w:wordWrap/>
        <w:overflowPunct/>
        <w:topLinePunct w:val="0"/>
        <w:autoSpaceDE/>
        <w:autoSpaceDN/>
        <w:bidi w:val="0"/>
        <w:adjustRightInd w:val="0"/>
        <w:snapToGrid w:val="0"/>
        <w:spacing w:line="400" w:lineRule="exact"/>
        <w:ind w:firstLineChars="0"/>
        <w:jc w:val="left"/>
        <w:rPr>
          <w:rFonts w:cs="宋体"/>
          <w:bCs/>
          <w:color w:val="auto"/>
          <w:kern w:val="2"/>
          <w:sz w:val="28"/>
          <w:szCs w:val="28"/>
          <w:lang w:val="en-US"/>
        </w:rPr>
      </w:pPr>
      <w:bookmarkStart w:id="147" w:name="_Toc494198897"/>
      <w:bookmarkStart w:id="148" w:name="_Toc263753552"/>
      <w:bookmarkStart w:id="149" w:name="_Toc496605604"/>
      <w:bookmarkStart w:id="150" w:name="_Toc295978772"/>
      <w:bookmarkStart w:id="151" w:name="_Toc263768813"/>
      <w:bookmarkStart w:id="152" w:name="_Toc500492700"/>
      <w:r>
        <w:rPr>
          <w:rFonts w:hint="eastAsia" w:cs="宋体"/>
          <w:bCs/>
          <w:color w:val="auto"/>
          <w:kern w:val="2"/>
          <w:sz w:val="28"/>
          <w:szCs w:val="28"/>
          <w:lang w:val="en-US"/>
        </w:rPr>
        <w:t>投标文件的修改和撤回</w:t>
      </w:r>
      <w:bookmarkEnd w:id="147"/>
      <w:bookmarkEnd w:id="148"/>
      <w:bookmarkEnd w:id="149"/>
      <w:bookmarkEnd w:id="150"/>
      <w:bookmarkEnd w:id="151"/>
      <w:bookmarkEnd w:id="152"/>
    </w:p>
    <w:p>
      <w:pPr>
        <w:pageBreakBefore w:val="0"/>
        <w:widowControl w:val="0"/>
        <w:numPr>
          <w:ilvl w:val="0"/>
          <w:numId w:val="22"/>
        </w:numPr>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sz w:val="28"/>
          <w:szCs w:val="28"/>
        </w:rPr>
        <w:t>投标人在投标截止时间前，可以对所递交的投标文件进行补充、修改或者撤回，并书面通知采购人或者采购代理机构。补充、修改的内容应当按照招标文件要求签署、盖章、密封后，作为投标文件的组成部分。</w:t>
      </w:r>
    </w:p>
    <w:p>
      <w:pPr>
        <w:pageBreakBefore w:val="0"/>
        <w:widowControl w:val="0"/>
        <w:numPr>
          <w:ilvl w:val="0"/>
          <w:numId w:val="22"/>
        </w:numPr>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投标人修改或撤回的书面通知，应由其法定代表人或授权代理人签署并盖投标人公章。修改或撤回的书面通知应按招标文件相关规定进行编制、密封、标注，并在每个包装的最外层标明“修改投标文件”或“撤回投标”字样。</w:t>
      </w:r>
    </w:p>
    <w:p>
      <w:pPr>
        <w:pageBreakBefore w:val="0"/>
        <w:widowControl w:val="0"/>
        <w:numPr>
          <w:ilvl w:val="0"/>
          <w:numId w:val="22"/>
        </w:numPr>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在投标截止时间之后，投标人不得对其递交的投标文件做任何修改或撤回投标。</w:t>
      </w:r>
    </w:p>
    <w:p>
      <w:pPr>
        <w:keepNext/>
        <w:pageBreakBefore w:val="0"/>
        <w:widowControl w:val="0"/>
        <w:numPr>
          <w:ilvl w:val="0"/>
          <w:numId w:val="3"/>
        </w:numPr>
        <w:tabs>
          <w:tab w:val="left" w:pos="567"/>
        </w:tabs>
        <w:kinsoku/>
        <w:wordWrap/>
        <w:overflowPunct/>
        <w:topLinePunct w:val="0"/>
        <w:autoSpaceDE/>
        <w:autoSpaceDN/>
        <w:bidi w:val="0"/>
        <w:adjustRightInd w:val="0"/>
        <w:snapToGrid w:val="0"/>
        <w:spacing w:line="400" w:lineRule="exact"/>
        <w:ind w:firstLineChars="0"/>
        <w:jc w:val="left"/>
        <w:outlineLvl w:val="1"/>
        <w:rPr>
          <w:rFonts w:cs="宋体"/>
          <w:bCs/>
          <w:color w:val="auto"/>
          <w:kern w:val="2"/>
          <w:sz w:val="28"/>
          <w:szCs w:val="28"/>
          <w:lang w:val="en-US"/>
        </w:rPr>
      </w:pPr>
      <w:bookmarkStart w:id="153" w:name="_Toc183682368"/>
      <w:bookmarkStart w:id="154" w:name="_Toc351016480"/>
      <w:bookmarkStart w:id="155" w:name="_Toc77400782"/>
      <w:bookmarkStart w:id="156" w:name="_Toc183582231"/>
      <w:bookmarkStart w:id="157" w:name="_Toc8943"/>
      <w:bookmarkStart w:id="158" w:name="_Toc10719"/>
      <w:bookmarkStart w:id="159" w:name="_Toc36029472"/>
      <w:bookmarkStart w:id="160" w:name="_Toc89075878"/>
      <w:bookmarkStart w:id="161" w:name="_Toc494198591"/>
      <w:bookmarkStart w:id="162" w:name="_Toc217446056"/>
      <w:r>
        <w:rPr>
          <w:rFonts w:hint="eastAsia" w:cs="宋体"/>
          <w:bCs/>
          <w:color w:val="auto"/>
          <w:kern w:val="2"/>
          <w:sz w:val="28"/>
          <w:szCs w:val="28"/>
          <w:lang w:val="en-US"/>
        </w:rPr>
        <w:t>开标、评标和中标</w:t>
      </w:r>
      <w:bookmarkEnd w:id="153"/>
      <w:bookmarkEnd w:id="154"/>
      <w:bookmarkEnd w:id="155"/>
      <w:bookmarkEnd w:id="156"/>
      <w:bookmarkEnd w:id="157"/>
      <w:bookmarkEnd w:id="158"/>
      <w:bookmarkEnd w:id="159"/>
      <w:bookmarkEnd w:id="160"/>
      <w:bookmarkEnd w:id="161"/>
      <w:bookmarkEnd w:id="162"/>
    </w:p>
    <w:p>
      <w:pPr>
        <w:keepNext/>
        <w:keepLines/>
        <w:pageBreakBefore w:val="0"/>
        <w:widowControl w:val="0"/>
        <w:numPr>
          <w:ilvl w:val="0"/>
          <w:numId w:val="23"/>
        </w:numPr>
        <w:tabs>
          <w:tab w:val="left" w:pos="360"/>
        </w:tabs>
        <w:kinsoku/>
        <w:wordWrap/>
        <w:overflowPunct/>
        <w:topLinePunct w:val="0"/>
        <w:autoSpaceDE/>
        <w:autoSpaceDN/>
        <w:bidi w:val="0"/>
        <w:adjustRightInd w:val="0"/>
        <w:snapToGrid w:val="0"/>
        <w:spacing w:line="400" w:lineRule="exact"/>
        <w:ind w:firstLineChars="0"/>
        <w:jc w:val="left"/>
        <w:rPr>
          <w:rFonts w:cs="宋体"/>
          <w:bCs/>
          <w:color w:val="auto"/>
          <w:kern w:val="2"/>
          <w:sz w:val="28"/>
          <w:szCs w:val="28"/>
          <w:lang w:val="en-US"/>
        </w:rPr>
      </w:pPr>
      <w:bookmarkStart w:id="163" w:name="_Toc217446057"/>
      <w:bookmarkStart w:id="164" w:name="_Toc500492702"/>
      <w:bookmarkStart w:id="165" w:name="_Toc183682369"/>
      <w:bookmarkStart w:id="166" w:name="_Toc494198899"/>
      <w:bookmarkStart w:id="167" w:name="_Toc183582232"/>
      <w:bookmarkStart w:id="168" w:name="_Toc496605606"/>
      <w:r>
        <w:rPr>
          <w:rFonts w:hint="eastAsia" w:cs="宋体"/>
          <w:bCs/>
          <w:color w:val="auto"/>
          <w:kern w:val="2"/>
          <w:sz w:val="28"/>
          <w:szCs w:val="28"/>
          <w:lang w:val="en-US"/>
        </w:rPr>
        <w:t>开标</w:t>
      </w:r>
      <w:bookmarkEnd w:id="163"/>
      <w:bookmarkEnd w:id="164"/>
      <w:bookmarkEnd w:id="165"/>
      <w:bookmarkEnd w:id="166"/>
      <w:bookmarkEnd w:id="167"/>
      <w:bookmarkEnd w:id="168"/>
    </w:p>
    <w:p>
      <w:pPr>
        <w:pageBreakBefore w:val="0"/>
        <w:widowControl w:val="0"/>
        <w:numPr>
          <w:ilvl w:val="0"/>
          <w:numId w:val="24"/>
        </w:numPr>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采购代理机构在招标文件规定的时间和地点组织公开开标，投标人法定代表或代理人参加并签到以证明其出席。</w:t>
      </w:r>
    </w:p>
    <w:p>
      <w:pPr>
        <w:pageBreakBefore w:val="0"/>
        <w:widowControl w:val="0"/>
        <w:numPr>
          <w:ilvl w:val="0"/>
          <w:numId w:val="24"/>
        </w:numPr>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采购人或者采购代理机构收到投标文件后，应当如实记载投标文件的送达时间和密封情况，签收保存，并向投标人出具签收回执。任何单位和个人不得在开标前开启投标文件。</w:t>
      </w:r>
    </w:p>
    <w:p>
      <w:pPr>
        <w:pageBreakBefore w:val="0"/>
        <w:widowControl w:val="0"/>
        <w:numPr>
          <w:ilvl w:val="0"/>
          <w:numId w:val="24"/>
        </w:numPr>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开标时，采购代理机构可以邀请有关人员参加。</w:t>
      </w:r>
    </w:p>
    <w:p>
      <w:pPr>
        <w:pageBreakBefore w:val="0"/>
        <w:widowControl w:val="0"/>
        <w:numPr>
          <w:ilvl w:val="0"/>
          <w:numId w:val="24"/>
        </w:numPr>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开标时，由投标人代表自行检查其自己递交的投标文件的密封情况，经确认无误后，由工作人员将投标人单独递交的“开标一览表”当众拆封，并由唱标人员按照招标文件规定的内容进行宣读，并加以记录。</w:t>
      </w:r>
    </w:p>
    <w:p>
      <w:pPr>
        <w:pageBreakBefore w:val="0"/>
        <w:widowControl w:val="0"/>
        <w:numPr>
          <w:ilvl w:val="0"/>
          <w:numId w:val="24"/>
        </w:numPr>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投标人代表确认投标文件情况，仅限于确认其自己递交的投标文件的密封情况，不得对其他投标人的投标文件的密封情况进行确认。</w:t>
      </w:r>
    </w:p>
    <w:p>
      <w:pPr>
        <w:pageBreakBefore w:val="0"/>
        <w:widowControl w:val="0"/>
        <w:numPr>
          <w:ilvl w:val="0"/>
          <w:numId w:val="24"/>
        </w:numPr>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唱标完毕，如投标人代表对宣读的“开标一览表”上的内容有异议的，应在获得开标会主持人同意后当场提出。如确实属于唱标人员宣读错了的，经现场监督人员核实后，当场予以更正。</w:t>
      </w:r>
    </w:p>
    <w:p>
      <w:pPr>
        <w:pageBreakBefore w:val="0"/>
        <w:widowControl w:val="0"/>
        <w:numPr>
          <w:ilvl w:val="0"/>
          <w:numId w:val="24"/>
        </w:numPr>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投标人未当场提出的，开标后质疑采购人或者采购代理机构不予受理。</w:t>
      </w:r>
    </w:p>
    <w:p>
      <w:pPr>
        <w:pageBreakBefore w:val="0"/>
        <w:widowControl w:val="0"/>
        <w:numPr>
          <w:ilvl w:val="0"/>
          <w:numId w:val="24"/>
        </w:numPr>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无论何种原因，在开标时没有宣读的报价在评标时不予考虑，采购代理机构对此不承担任何责任。</w:t>
      </w:r>
    </w:p>
    <w:p>
      <w:pPr>
        <w:keepNext/>
        <w:keepLines/>
        <w:pageBreakBefore w:val="0"/>
        <w:widowControl w:val="0"/>
        <w:numPr>
          <w:ilvl w:val="0"/>
          <w:numId w:val="23"/>
        </w:numPr>
        <w:tabs>
          <w:tab w:val="left" w:pos="360"/>
        </w:tabs>
        <w:kinsoku/>
        <w:wordWrap/>
        <w:overflowPunct/>
        <w:topLinePunct w:val="0"/>
        <w:autoSpaceDE/>
        <w:autoSpaceDN/>
        <w:bidi w:val="0"/>
        <w:adjustRightInd w:val="0"/>
        <w:snapToGrid w:val="0"/>
        <w:spacing w:line="400" w:lineRule="exact"/>
        <w:ind w:firstLineChars="0"/>
        <w:jc w:val="left"/>
        <w:rPr>
          <w:rFonts w:cs="宋体"/>
          <w:bCs/>
          <w:color w:val="auto"/>
          <w:kern w:val="2"/>
          <w:sz w:val="28"/>
          <w:szCs w:val="28"/>
          <w:lang w:val="en-US"/>
        </w:rPr>
      </w:pPr>
      <w:bookmarkStart w:id="169" w:name="_Toc494198900"/>
      <w:bookmarkStart w:id="170" w:name="_Toc500492703"/>
      <w:bookmarkStart w:id="171" w:name="_Toc496605607"/>
      <w:r>
        <w:rPr>
          <w:rFonts w:hint="eastAsia" w:cs="宋体"/>
          <w:bCs/>
          <w:color w:val="auto"/>
          <w:kern w:val="2"/>
          <w:sz w:val="28"/>
          <w:szCs w:val="28"/>
          <w:lang w:val="en-US"/>
        </w:rPr>
        <w:t>开标程序</w:t>
      </w:r>
      <w:bookmarkEnd w:id="169"/>
      <w:bookmarkEnd w:id="170"/>
      <w:bookmarkEnd w:id="171"/>
    </w:p>
    <w:p>
      <w:pPr>
        <w:pageBreakBefore w:val="0"/>
        <w:widowControl w:val="0"/>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开标会主持人按照招标文件规定的开标时间宣布开标，按照规定要求主持开标会。开标将按以下程序进行：</w:t>
      </w:r>
    </w:p>
    <w:p>
      <w:pPr>
        <w:pageBreakBefore w:val="0"/>
        <w:widowControl w:val="0"/>
        <w:numPr>
          <w:ilvl w:val="0"/>
          <w:numId w:val="25"/>
        </w:numPr>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宣布开标会开始。开标时间到，主持人宣布开标会开始，当众宣布参加开标会的主持人、唱标、监标（督）人、会议记录等招标工作人员，宣布参加投标的投标人名单。</w:t>
      </w:r>
    </w:p>
    <w:p>
      <w:pPr>
        <w:pageBreakBefore w:val="0"/>
        <w:widowControl w:val="0"/>
        <w:numPr>
          <w:ilvl w:val="0"/>
          <w:numId w:val="25"/>
        </w:numPr>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投标人代表对投标文件的密封情况进行检查并签字确认，主持人当众宣布检查投标文件的密封情况。</w:t>
      </w:r>
    </w:p>
    <w:p>
      <w:pPr>
        <w:pageBreakBefore w:val="0"/>
        <w:widowControl w:val="0"/>
        <w:numPr>
          <w:ilvl w:val="0"/>
          <w:numId w:val="25"/>
        </w:numPr>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投标人不足3家的，不得开标。</w:t>
      </w:r>
    </w:p>
    <w:p>
      <w:pPr>
        <w:pageBreakBefore w:val="0"/>
        <w:widowControl w:val="0"/>
        <w:numPr>
          <w:ilvl w:val="0"/>
          <w:numId w:val="25"/>
        </w:numPr>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开标唱标。主持人宣布唱标后，由招标工作人员按任意顺序对投标人的“开标一览表”当众进行拆封唱标，宣读投标人名称、投标报价，以及采购人认为合适的其他内容并加以记录。唱标时仅宣读投标报价，分项报价内容可以宣读或投影展示。唱标人员在唱标过程中，如遇有字迹不清楚或有明显错误的（未签字或加盖印章，未盖章，未报价除外），应即刻报告主持人，经现场核实后，主持人立即请投标人代表现场进行澄清或确认，但不得实质性修改报价。唱标完毕后投标人代表需现场对开标记录进行签字确认，投标人代表对唱标内容有异议的，可以当场提出，并要求会议记录人在开标记录中予以记录，不签字又不提出异议的，视同认可唱标内容和结果，且不得干扰、阻挠开（唱）标、评标工作。</w:t>
      </w:r>
    </w:p>
    <w:p>
      <w:pPr>
        <w:pageBreakBefore w:val="0"/>
        <w:widowControl w:val="0"/>
        <w:numPr>
          <w:ilvl w:val="0"/>
          <w:numId w:val="25"/>
        </w:numPr>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宣布开标会结束。主持人宣布开标会结束后，所有投标人代表应立即退场（招标文件要求投标人演示、介绍等的除外）。同时所有投标人应保持通讯畅通，以方便在评标过程中评标委员会要求投标人对投标文件的必要澄清、说明和纠正。评标结果请投标人在四川政府采购网上查询。</w:t>
      </w:r>
    </w:p>
    <w:p>
      <w:pPr>
        <w:pageBreakBefore w:val="0"/>
        <w:widowControl w:val="0"/>
        <w:numPr>
          <w:ilvl w:val="0"/>
          <w:numId w:val="23"/>
        </w:numPr>
        <w:tabs>
          <w:tab w:val="left" w:pos="360"/>
        </w:tabs>
        <w:kinsoku/>
        <w:wordWrap/>
        <w:overflowPunct/>
        <w:topLinePunct w:val="0"/>
        <w:autoSpaceDE/>
        <w:autoSpaceDN/>
        <w:bidi w:val="0"/>
        <w:adjustRightInd w:val="0"/>
        <w:snapToGrid w:val="0"/>
        <w:spacing w:line="400" w:lineRule="exact"/>
        <w:ind w:firstLineChars="0"/>
        <w:jc w:val="left"/>
        <w:rPr>
          <w:rFonts w:cs="宋体"/>
          <w:bCs/>
          <w:color w:val="auto"/>
          <w:kern w:val="2"/>
          <w:sz w:val="28"/>
          <w:szCs w:val="28"/>
          <w:lang w:val="en-US"/>
        </w:rPr>
      </w:pPr>
      <w:bookmarkStart w:id="172" w:name="_Toc496605608"/>
      <w:bookmarkStart w:id="173" w:name="_Toc500492704"/>
      <w:bookmarkStart w:id="174" w:name="_Toc494198901"/>
      <w:r>
        <w:rPr>
          <w:rFonts w:hint="eastAsia" w:cs="宋体"/>
          <w:bCs/>
          <w:color w:val="auto"/>
          <w:kern w:val="2"/>
          <w:sz w:val="28"/>
          <w:szCs w:val="28"/>
          <w:lang w:val="en-US"/>
        </w:rPr>
        <w:t>评标（详见招标文件 第七章）</w:t>
      </w:r>
      <w:bookmarkEnd w:id="172"/>
      <w:bookmarkEnd w:id="173"/>
      <w:bookmarkEnd w:id="174"/>
    </w:p>
    <w:p>
      <w:pPr>
        <w:pageBreakBefore w:val="0"/>
        <w:widowControl w:val="0"/>
        <w:numPr>
          <w:ilvl w:val="0"/>
          <w:numId w:val="23"/>
        </w:numPr>
        <w:tabs>
          <w:tab w:val="left" w:pos="360"/>
        </w:tabs>
        <w:kinsoku/>
        <w:wordWrap/>
        <w:overflowPunct/>
        <w:topLinePunct w:val="0"/>
        <w:autoSpaceDE/>
        <w:autoSpaceDN/>
        <w:bidi w:val="0"/>
        <w:adjustRightInd w:val="0"/>
        <w:snapToGrid w:val="0"/>
        <w:spacing w:line="400" w:lineRule="exact"/>
        <w:ind w:firstLineChars="0"/>
        <w:jc w:val="left"/>
        <w:rPr>
          <w:rFonts w:cs="宋体"/>
          <w:bCs/>
          <w:color w:val="auto"/>
          <w:kern w:val="2"/>
          <w:sz w:val="28"/>
          <w:szCs w:val="28"/>
          <w:lang w:val="en-US"/>
        </w:rPr>
      </w:pPr>
      <w:bookmarkStart w:id="175" w:name="_Toc500492705"/>
      <w:bookmarkStart w:id="176" w:name="_Toc494198902"/>
      <w:bookmarkStart w:id="177" w:name="_Toc496605609"/>
      <w:r>
        <w:rPr>
          <w:rFonts w:hint="eastAsia" w:cs="宋体"/>
          <w:bCs/>
          <w:color w:val="auto"/>
          <w:kern w:val="2"/>
          <w:sz w:val="28"/>
          <w:szCs w:val="28"/>
          <w:lang w:val="en-US"/>
        </w:rPr>
        <w:t>关于行贿犯罪档案查询</w:t>
      </w:r>
      <w:bookmarkEnd w:id="175"/>
      <w:bookmarkEnd w:id="176"/>
      <w:bookmarkEnd w:id="177"/>
    </w:p>
    <w:p>
      <w:pPr>
        <w:pageBreakBefore w:val="0"/>
        <w:widowControl w:val="0"/>
        <w:numPr>
          <w:ilvl w:val="0"/>
          <w:numId w:val="26"/>
        </w:numPr>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bookmarkStart w:id="178" w:name="_Toc477423530"/>
      <w:bookmarkStart w:id="179" w:name="_Toc477358988"/>
      <w:bookmarkStart w:id="180" w:name="_Toc482094330"/>
      <w:bookmarkStart w:id="181" w:name="_Toc477425538"/>
      <w:r>
        <w:rPr>
          <w:rFonts w:hint="eastAsia" w:cs="宋体"/>
          <w:b w:val="0"/>
          <w:color w:val="auto"/>
          <w:kern w:val="2"/>
          <w:sz w:val="28"/>
          <w:szCs w:val="28"/>
          <w:lang w:val="en-US"/>
        </w:rPr>
        <w:t>根据《最高人民检察院关于行贿犯罪档案查询工作的规定》和《关于在政府采购活动中全面开展行贿犯罪档案查询的通知》（川检会[2016]5号）的要求，</w:t>
      </w:r>
      <w:bookmarkEnd w:id="178"/>
      <w:bookmarkEnd w:id="179"/>
      <w:bookmarkEnd w:id="180"/>
      <w:bookmarkEnd w:id="181"/>
      <w:r>
        <w:rPr>
          <w:rFonts w:hint="eastAsia" w:cs="宋体"/>
          <w:b w:val="0"/>
          <w:color w:val="000000"/>
          <w:sz w:val="28"/>
          <w:szCs w:val="28"/>
        </w:rPr>
        <w:t>供应商单位及其现任法定代表人、主要负责人不得具有行贿犯罪记录，否则供应商投标文件应当认定为无效。（</w:t>
      </w:r>
      <w:r>
        <w:rPr>
          <w:rFonts w:hint="eastAsia" w:cs="宋体"/>
          <w:color w:val="000000"/>
          <w:sz w:val="28"/>
          <w:szCs w:val="28"/>
        </w:rPr>
        <w:t>供应商</w:t>
      </w:r>
      <w:r>
        <w:rPr>
          <w:rFonts w:hint="eastAsia" w:cs="宋体"/>
          <w:bCs/>
          <w:color w:val="000000"/>
          <w:sz w:val="28"/>
          <w:szCs w:val="28"/>
          <w:lang w:val="en-US"/>
        </w:rPr>
        <w:t>须</w:t>
      </w:r>
      <w:r>
        <w:rPr>
          <w:rFonts w:hint="eastAsia" w:cs="宋体"/>
          <w:color w:val="000000"/>
          <w:sz w:val="28"/>
          <w:szCs w:val="28"/>
        </w:rPr>
        <w:t>承诺单位及其现任法定代表人、主要负责人不存在行贿犯罪记录。</w:t>
      </w:r>
      <w:r>
        <w:rPr>
          <w:rFonts w:hint="eastAsia" w:cs="宋体"/>
          <w:b w:val="0"/>
          <w:color w:val="000000"/>
          <w:sz w:val="28"/>
          <w:szCs w:val="28"/>
        </w:rPr>
        <w:t>）</w:t>
      </w:r>
    </w:p>
    <w:p>
      <w:pPr>
        <w:pageBreakBefore w:val="0"/>
        <w:widowControl w:val="0"/>
        <w:numPr>
          <w:ilvl w:val="0"/>
          <w:numId w:val="26"/>
        </w:numPr>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bookmarkStart w:id="182" w:name="_Toc477425539"/>
      <w:bookmarkStart w:id="183" w:name="_Toc477358989"/>
      <w:bookmarkStart w:id="184" w:name="_Toc477423531"/>
      <w:bookmarkStart w:id="185" w:name="_Toc482094332"/>
      <w:r>
        <w:rPr>
          <w:rFonts w:hint="eastAsia" w:cs="宋体"/>
          <w:b w:val="0"/>
          <w:color w:val="auto"/>
          <w:kern w:val="2"/>
          <w:sz w:val="28"/>
          <w:szCs w:val="28"/>
          <w:lang w:val="en-US"/>
        </w:rPr>
        <w:t>若存在行贿犯罪记录的，中标后未签订政府采购合同的，应当认定中标无效；中标后签订政府采购合同未履行的，应当认定中标无效，同时撤销政府采购合同；中标后签订政府采购合同且已经履行的，应当认定采购活动违法，由相关当事人承担赔偿责任。</w:t>
      </w:r>
      <w:bookmarkEnd w:id="182"/>
      <w:bookmarkEnd w:id="183"/>
      <w:bookmarkEnd w:id="184"/>
      <w:bookmarkEnd w:id="185"/>
    </w:p>
    <w:p>
      <w:pPr>
        <w:pageBreakBefore w:val="0"/>
        <w:widowControl w:val="0"/>
        <w:numPr>
          <w:ilvl w:val="0"/>
          <w:numId w:val="23"/>
        </w:numPr>
        <w:tabs>
          <w:tab w:val="left" w:pos="360"/>
        </w:tabs>
        <w:kinsoku/>
        <w:wordWrap/>
        <w:overflowPunct/>
        <w:topLinePunct w:val="0"/>
        <w:autoSpaceDE/>
        <w:autoSpaceDN/>
        <w:bidi w:val="0"/>
        <w:adjustRightInd w:val="0"/>
        <w:snapToGrid w:val="0"/>
        <w:spacing w:line="400" w:lineRule="exact"/>
        <w:ind w:firstLineChars="0"/>
        <w:jc w:val="left"/>
        <w:rPr>
          <w:rFonts w:cs="宋体"/>
          <w:bCs/>
          <w:color w:val="auto"/>
          <w:kern w:val="2"/>
          <w:sz w:val="28"/>
          <w:szCs w:val="28"/>
          <w:lang w:val="en-US"/>
        </w:rPr>
      </w:pPr>
      <w:bookmarkStart w:id="186" w:name="_Toc500492706"/>
      <w:bookmarkStart w:id="187" w:name="_Toc494198903"/>
      <w:bookmarkStart w:id="188" w:name="_Toc496605610"/>
      <w:r>
        <w:rPr>
          <w:rFonts w:hint="eastAsia" w:cs="宋体"/>
          <w:bCs/>
          <w:color w:val="auto"/>
          <w:kern w:val="2"/>
          <w:sz w:val="28"/>
          <w:szCs w:val="28"/>
          <w:lang w:val="en-US"/>
        </w:rPr>
        <w:t>中标结果公告</w:t>
      </w:r>
      <w:bookmarkEnd w:id="186"/>
      <w:bookmarkEnd w:id="187"/>
      <w:bookmarkEnd w:id="188"/>
    </w:p>
    <w:p>
      <w:pPr>
        <w:pageBreakBefore w:val="0"/>
        <w:widowControl w:val="0"/>
        <w:numPr>
          <w:ilvl w:val="0"/>
          <w:numId w:val="27"/>
        </w:numPr>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采购人或者采购代理机构应当自中标人确定之日起2个工作日内，在四川政府采购网上公告中标结果，招标文件应当随中标结果同时公告。</w:t>
      </w:r>
    </w:p>
    <w:p>
      <w:pPr>
        <w:pageBreakBefore w:val="0"/>
        <w:widowControl w:val="0"/>
        <w:numPr>
          <w:ilvl w:val="0"/>
          <w:numId w:val="27"/>
        </w:numPr>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中标结果公告内容应当包括采购人及其委托的采购代理机构的名称、地址、联系方式，项目名称和项目编号，中标人名称、地址和中标金额，主要中标标的的名称、规格型号、数量、单价、服务要求，中标公告期限，评审专家名单以及所有供应商投标文件资格、符合性检查情况、采用综合评分法时的总得分和分项汇总得分情况、评标结果等。</w:t>
      </w:r>
    </w:p>
    <w:p>
      <w:pPr>
        <w:pageBreakBefore w:val="0"/>
        <w:widowControl w:val="0"/>
        <w:numPr>
          <w:ilvl w:val="0"/>
          <w:numId w:val="27"/>
        </w:numPr>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在公告中标结果的同时，采购人或者采购代理机构应当向中标人发出中标通知书；对未通过资格审查的投标人，应当告知其未通过的原因；采用综合评分法评审的，还应当告知未中标人本人的评审得分与排序。</w:t>
      </w:r>
    </w:p>
    <w:p>
      <w:pPr>
        <w:pageBreakBefore w:val="0"/>
        <w:widowControl w:val="0"/>
        <w:numPr>
          <w:ilvl w:val="0"/>
          <w:numId w:val="27"/>
        </w:numPr>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中标公告期限自发布公告之日起1个工作日。</w:t>
      </w:r>
    </w:p>
    <w:p>
      <w:pPr>
        <w:pageBreakBefore w:val="0"/>
        <w:widowControl w:val="0"/>
        <w:numPr>
          <w:ilvl w:val="0"/>
          <w:numId w:val="23"/>
        </w:numPr>
        <w:tabs>
          <w:tab w:val="left" w:pos="360"/>
        </w:tabs>
        <w:kinsoku/>
        <w:wordWrap/>
        <w:overflowPunct/>
        <w:topLinePunct w:val="0"/>
        <w:autoSpaceDE/>
        <w:autoSpaceDN/>
        <w:bidi w:val="0"/>
        <w:adjustRightInd w:val="0"/>
        <w:snapToGrid w:val="0"/>
        <w:spacing w:line="400" w:lineRule="exact"/>
        <w:ind w:firstLineChars="0"/>
        <w:jc w:val="left"/>
        <w:rPr>
          <w:rFonts w:cs="宋体"/>
          <w:bCs/>
          <w:color w:val="auto"/>
          <w:kern w:val="2"/>
          <w:sz w:val="28"/>
          <w:szCs w:val="28"/>
          <w:lang w:val="en-US"/>
        </w:rPr>
      </w:pPr>
      <w:bookmarkStart w:id="189" w:name="_Toc183682375"/>
      <w:bookmarkStart w:id="190" w:name="_Toc183582238"/>
      <w:bookmarkStart w:id="191" w:name="_Toc494198904"/>
      <w:bookmarkStart w:id="192" w:name="_Toc500492707"/>
      <w:bookmarkStart w:id="193" w:name="_Toc217446063"/>
      <w:bookmarkStart w:id="194" w:name="_Toc496605611"/>
      <w:r>
        <w:rPr>
          <w:rFonts w:hint="eastAsia" w:cs="宋体"/>
          <w:bCs/>
          <w:color w:val="auto"/>
          <w:kern w:val="2"/>
          <w:sz w:val="28"/>
          <w:szCs w:val="28"/>
          <w:lang w:val="en-US"/>
        </w:rPr>
        <w:t>中标通知</w:t>
      </w:r>
      <w:bookmarkEnd w:id="189"/>
      <w:bookmarkEnd w:id="190"/>
      <w:r>
        <w:rPr>
          <w:rFonts w:hint="eastAsia" w:cs="宋体"/>
          <w:bCs/>
          <w:color w:val="auto"/>
          <w:kern w:val="2"/>
          <w:sz w:val="28"/>
          <w:szCs w:val="28"/>
          <w:lang w:val="en-US"/>
        </w:rPr>
        <w:t>书</w:t>
      </w:r>
      <w:bookmarkEnd w:id="191"/>
      <w:bookmarkEnd w:id="192"/>
      <w:bookmarkEnd w:id="193"/>
      <w:bookmarkEnd w:id="194"/>
    </w:p>
    <w:p>
      <w:pPr>
        <w:pageBreakBefore w:val="0"/>
        <w:widowControl w:val="0"/>
        <w:numPr>
          <w:ilvl w:val="0"/>
          <w:numId w:val="28"/>
        </w:numPr>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中标通知书为签订政府采购合同的依据，是合同的有效组成部分。</w:t>
      </w:r>
    </w:p>
    <w:p>
      <w:pPr>
        <w:pageBreakBefore w:val="0"/>
        <w:widowControl w:val="0"/>
        <w:numPr>
          <w:ilvl w:val="0"/>
          <w:numId w:val="28"/>
        </w:numPr>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投标人中标后，拒绝领取中标通知书的，采购代理机构将采取邮寄、快递方式按照投标人投标文件中的地址发出中标通知书，同时，中标通知书邮寄、快递发出之日起即视中标人已领取中标通知书。</w:t>
      </w:r>
    </w:p>
    <w:p>
      <w:pPr>
        <w:pageBreakBefore w:val="0"/>
        <w:widowControl w:val="0"/>
        <w:numPr>
          <w:ilvl w:val="0"/>
          <w:numId w:val="28"/>
        </w:numPr>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中标通知书发出后，采购人不得违法改变中标结果，中标人无正当理由不得放弃中标。</w:t>
      </w:r>
    </w:p>
    <w:p>
      <w:pPr>
        <w:pageBreakBefore w:val="0"/>
        <w:widowControl w:val="0"/>
        <w:numPr>
          <w:ilvl w:val="0"/>
          <w:numId w:val="28"/>
        </w:numPr>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中标通知书对采购人和中标人均具有法律效力。中标通知书发出后，采购人改变中标结果，或者中标人无正当理由放弃中标的，应当承担相应的法律责任。</w:t>
      </w:r>
    </w:p>
    <w:p>
      <w:pPr>
        <w:pageBreakBefore w:val="0"/>
        <w:widowControl w:val="0"/>
        <w:numPr>
          <w:ilvl w:val="0"/>
          <w:numId w:val="28"/>
        </w:numPr>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中标人的投标文件本应作为无效投标处理或者有政府采购法律法规规章制度规定的中标无效情形的，四川涛宇工程项目管理有限公司在取得有权主体的认定以后，应当宣布发出的中标通知书无效，并收回发出的中标通知书（中标人也应当缴回），依法重新确定中标人或者重新开展采购活动。</w:t>
      </w:r>
    </w:p>
    <w:p>
      <w:pPr>
        <w:pageBreakBefore w:val="0"/>
        <w:widowControl w:val="0"/>
        <w:numPr>
          <w:ilvl w:val="0"/>
          <w:numId w:val="23"/>
        </w:numPr>
        <w:tabs>
          <w:tab w:val="left" w:pos="360"/>
        </w:tabs>
        <w:kinsoku/>
        <w:wordWrap/>
        <w:overflowPunct/>
        <w:topLinePunct w:val="0"/>
        <w:autoSpaceDE/>
        <w:autoSpaceDN/>
        <w:bidi w:val="0"/>
        <w:adjustRightInd w:val="0"/>
        <w:snapToGrid w:val="0"/>
        <w:spacing w:line="400" w:lineRule="exact"/>
        <w:ind w:firstLineChars="0"/>
        <w:jc w:val="left"/>
        <w:rPr>
          <w:rFonts w:cs="宋体"/>
          <w:bCs/>
          <w:color w:val="auto"/>
          <w:kern w:val="2"/>
          <w:sz w:val="28"/>
          <w:szCs w:val="28"/>
          <w:lang w:val="en-US"/>
        </w:rPr>
      </w:pPr>
      <w:r>
        <w:rPr>
          <w:rFonts w:hint="eastAsia" w:cs="宋体"/>
          <w:bCs/>
          <w:color w:val="auto"/>
          <w:kern w:val="2"/>
          <w:sz w:val="28"/>
          <w:szCs w:val="28"/>
          <w:lang w:val="en-US"/>
        </w:rPr>
        <w:t xml:space="preserve"> </w:t>
      </w:r>
      <w:bookmarkStart w:id="195" w:name="_Toc496605612"/>
      <w:bookmarkStart w:id="196" w:name="_Toc500492708"/>
      <w:bookmarkStart w:id="197" w:name="_Toc494198905"/>
      <w:r>
        <w:rPr>
          <w:rFonts w:hint="eastAsia" w:cs="宋体"/>
          <w:bCs/>
          <w:color w:val="auto"/>
          <w:kern w:val="2"/>
          <w:sz w:val="28"/>
          <w:szCs w:val="28"/>
          <w:lang w:val="en-US"/>
        </w:rPr>
        <w:t>招标代理服务费</w:t>
      </w:r>
      <w:bookmarkEnd w:id="195"/>
      <w:bookmarkEnd w:id="196"/>
      <w:bookmarkEnd w:id="197"/>
    </w:p>
    <w:p>
      <w:pPr>
        <w:pageBreakBefore w:val="0"/>
        <w:widowControl w:val="0"/>
        <w:tabs>
          <w:tab w:val="left" w:pos="1620"/>
        </w:tabs>
        <w:kinsoku/>
        <w:wordWrap/>
        <w:overflowPunct/>
        <w:topLinePunct w:val="0"/>
        <w:autoSpaceDE/>
        <w:autoSpaceDN/>
        <w:bidi w:val="0"/>
        <w:adjustRightInd w:val="0"/>
        <w:snapToGrid w:val="0"/>
        <w:spacing w:line="400" w:lineRule="exact"/>
        <w:ind w:firstLine="840" w:firstLineChars="300"/>
        <w:jc w:val="left"/>
        <w:rPr>
          <w:rFonts w:cs="宋体"/>
          <w:bCs/>
          <w:color w:val="auto"/>
          <w:kern w:val="2"/>
          <w:sz w:val="28"/>
          <w:szCs w:val="28"/>
          <w:lang w:val="en-US"/>
        </w:rPr>
      </w:pPr>
      <w:r>
        <w:rPr>
          <w:rFonts w:hint="eastAsia" w:cs="宋体"/>
          <w:b w:val="0"/>
          <w:color w:val="auto"/>
          <w:kern w:val="2"/>
          <w:sz w:val="28"/>
          <w:szCs w:val="28"/>
          <w:lang w:val="en-US"/>
        </w:rPr>
        <w:t>详见投标人须知前附表。</w:t>
      </w:r>
    </w:p>
    <w:p>
      <w:pPr>
        <w:pageBreakBefore w:val="0"/>
        <w:widowControl w:val="0"/>
        <w:numPr>
          <w:ilvl w:val="0"/>
          <w:numId w:val="3"/>
        </w:numPr>
        <w:tabs>
          <w:tab w:val="left" w:pos="567"/>
        </w:tabs>
        <w:kinsoku/>
        <w:wordWrap/>
        <w:overflowPunct/>
        <w:topLinePunct w:val="0"/>
        <w:autoSpaceDE/>
        <w:autoSpaceDN/>
        <w:bidi w:val="0"/>
        <w:adjustRightInd w:val="0"/>
        <w:snapToGrid w:val="0"/>
        <w:spacing w:line="400" w:lineRule="exact"/>
        <w:ind w:firstLineChars="0"/>
        <w:jc w:val="left"/>
        <w:outlineLvl w:val="1"/>
        <w:rPr>
          <w:rFonts w:cs="宋体"/>
          <w:bCs/>
          <w:color w:val="auto"/>
          <w:kern w:val="2"/>
          <w:sz w:val="28"/>
          <w:szCs w:val="28"/>
          <w:lang w:val="en-US"/>
        </w:rPr>
      </w:pPr>
      <w:bookmarkStart w:id="198" w:name="_Toc217446064"/>
      <w:bookmarkStart w:id="199" w:name="_Toc21873"/>
      <w:bookmarkStart w:id="200" w:name="_Toc494198592"/>
      <w:bookmarkStart w:id="201" w:name="_Toc7945"/>
      <w:bookmarkStart w:id="202" w:name="_Toc351016481"/>
      <w:bookmarkStart w:id="203" w:name="_Toc36029473"/>
      <w:bookmarkStart w:id="204" w:name="_Toc183682377"/>
      <w:bookmarkStart w:id="205" w:name="_Toc183582240"/>
      <w:r>
        <w:rPr>
          <w:rFonts w:hint="eastAsia" w:cs="宋体"/>
          <w:bCs/>
          <w:color w:val="auto"/>
          <w:kern w:val="2"/>
          <w:sz w:val="28"/>
          <w:szCs w:val="28"/>
          <w:lang w:val="en-US"/>
        </w:rPr>
        <w:t>签订及履行合同</w:t>
      </w:r>
      <w:bookmarkEnd w:id="198"/>
      <w:bookmarkEnd w:id="199"/>
      <w:bookmarkEnd w:id="200"/>
      <w:bookmarkEnd w:id="201"/>
      <w:bookmarkEnd w:id="202"/>
      <w:bookmarkEnd w:id="203"/>
    </w:p>
    <w:p>
      <w:pPr>
        <w:pageBreakBefore w:val="0"/>
        <w:widowControl w:val="0"/>
        <w:numPr>
          <w:ilvl w:val="0"/>
          <w:numId w:val="29"/>
        </w:numPr>
        <w:tabs>
          <w:tab w:val="left" w:pos="360"/>
        </w:tabs>
        <w:kinsoku/>
        <w:wordWrap/>
        <w:overflowPunct/>
        <w:topLinePunct w:val="0"/>
        <w:autoSpaceDE/>
        <w:autoSpaceDN/>
        <w:bidi w:val="0"/>
        <w:adjustRightInd w:val="0"/>
        <w:snapToGrid w:val="0"/>
        <w:spacing w:line="400" w:lineRule="exact"/>
        <w:ind w:firstLineChars="0"/>
        <w:jc w:val="left"/>
        <w:rPr>
          <w:rFonts w:cs="宋体"/>
          <w:bCs/>
          <w:color w:val="auto"/>
          <w:kern w:val="2"/>
          <w:sz w:val="28"/>
          <w:szCs w:val="28"/>
          <w:lang w:val="en-US"/>
        </w:rPr>
      </w:pPr>
      <w:bookmarkStart w:id="206" w:name="_Toc494198907"/>
      <w:bookmarkStart w:id="207" w:name="_Toc496605614"/>
      <w:bookmarkStart w:id="208" w:name="_Toc500492710"/>
      <w:bookmarkStart w:id="209" w:name="_Toc217446065"/>
      <w:r>
        <w:rPr>
          <w:rFonts w:hint="eastAsia" w:cs="宋体"/>
          <w:bCs/>
          <w:color w:val="auto"/>
          <w:kern w:val="2"/>
          <w:sz w:val="28"/>
          <w:szCs w:val="28"/>
          <w:lang w:val="en-US"/>
        </w:rPr>
        <w:t>签订合同</w:t>
      </w:r>
      <w:bookmarkEnd w:id="206"/>
      <w:bookmarkEnd w:id="207"/>
      <w:bookmarkEnd w:id="208"/>
      <w:bookmarkEnd w:id="209"/>
    </w:p>
    <w:p>
      <w:pPr>
        <w:pageBreakBefore w:val="0"/>
        <w:widowControl w:val="0"/>
        <w:numPr>
          <w:ilvl w:val="0"/>
          <w:numId w:val="30"/>
        </w:numPr>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采购人应当自中标通知书发出之日起30日内，按照招标文件和中标人投标文件的规定，与中标人签订书面合同。所签订的合同不得对招标文件确定的事项和中标人投标文件作实质性修改。</w:t>
      </w:r>
    </w:p>
    <w:p>
      <w:pPr>
        <w:pageBreakBefore w:val="0"/>
        <w:widowControl w:val="0"/>
        <w:numPr>
          <w:ilvl w:val="0"/>
          <w:numId w:val="30"/>
        </w:numPr>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采购人不得向中标人提出任何不合理的要求作为签订合同的条件。</w:t>
      </w:r>
    </w:p>
    <w:p>
      <w:pPr>
        <w:pageBreakBefore w:val="0"/>
        <w:widowControl w:val="0"/>
        <w:numPr>
          <w:ilvl w:val="0"/>
          <w:numId w:val="30"/>
        </w:numPr>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政府采购合同应当包括采购人与中标人的名称和住所、标的、数量、质量、价款或者报酬、履行期限及地点和方式、验收要求、违约责任、解决争议的方法等内容。</w:t>
      </w:r>
    </w:p>
    <w:p>
      <w:pPr>
        <w:pageBreakBefore w:val="0"/>
        <w:widowControl w:val="0"/>
        <w:numPr>
          <w:ilvl w:val="0"/>
          <w:numId w:val="30"/>
        </w:numPr>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中标人因不可抗力原因不能履行采购合同或放弃中标的，采购人可以与排在中标人之后第一位的中标候选人签订采购合同，以此类推。</w:t>
      </w:r>
    </w:p>
    <w:p>
      <w:pPr>
        <w:pageBreakBefore w:val="0"/>
        <w:widowControl w:val="0"/>
        <w:numPr>
          <w:ilvl w:val="0"/>
          <w:numId w:val="29"/>
        </w:numPr>
        <w:tabs>
          <w:tab w:val="left" w:pos="360"/>
        </w:tabs>
        <w:kinsoku/>
        <w:wordWrap/>
        <w:overflowPunct/>
        <w:topLinePunct w:val="0"/>
        <w:autoSpaceDE/>
        <w:autoSpaceDN/>
        <w:bidi w:val="0"/>
        <w:adjustRightInd w:val="0"/>
        <w:snapToGrid w:val="0"/>
        <w:spacing w:line="400" w:lineRule="exact"/>
        <w:ind w:firstLineChars="0"/>
        <w:jc w:val="left"/>
        <w:rPr>
          <w:rFonts w:cs="宋体"/>
          <w:bCs/>
          <w:color w:val="auto"/>
          <w:kern w:val="2"/>
          <w:sz w:val="28"/>
          <w:szCs w:val="28"/>
          <w:lang w:val="en-US"/>
        </w:rPr>
      </w:pPr>
      <w:bookmarkStart w:id="210" w:name="_Toc496605615"/>
      <w:bookmarkStart w:id="211" w:name="_Toc500492711"/>
      <w:bookmarkStart w:id="212" w:name="_Toc494198908"/>
      <w:bookmarkStart w:id="213" w:name="_Toc217446066"/>
      <w:r>
        <w:rPr>
          <w:rFonts w:hint="eastAsia" w:cs="宋体"/>
          <w:bCs/>
          <w:color w:val="auto"/>
          <w:kern w:val="2"/>
          <w:sz w:val="28"/>
          <w:szCs w:val="28"/>
          <w:lang w:val="en-US"/>
        </w:rPr>
        <w:t>合同分包</w:t>
      </w:r>
      <w:bookmarkEnd w:id="210"/>
      <w:bookmarkEnd w:id="211"/>
      <w:bookmarkEnd w:id="212"/>
      <w:bookmarkEnd w:id="213"/>
    </w:p>
    <w:p>
      <w:pPr>
        <w:pageBreakBefore w:val="0"/>
        <w:widowControl w:val="0"/>
        <w:tabs>
          <w:tab w:val="left" w:pos="0"/>
        </w:tabs>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本项目不允许合同分包，否则作无效投标处理。</w:t>
      </w:r>
    </w:p>
    <w:p>
      <w:pPr>
        <w:pageBreakBefore w:val="0"/>
        <w:widowControl w:val="0"/>
        <w:numPr>
          <w:ilvl w:val="0"/>
          <w:numId w:val="29"/>
        </w:numPr>
        <w:tabs>
          <w:tab w:val="left" w:pos="360"/>
        </w:tabs>
        <w:kinsoku/>
        <w:wordWrap/>
        <w:overflowPunct/>
        <w:topLinePunct w:val="0"/>
        <w:autoSpaceDE/>
        <w:autoSpaceDN/>
        <w:bidi w:val="0"/>
        <w:adjustRightInd w:val="0"/>
        <w:snapToGrid w:val="0"/>
        <w:spacing w:line="400" w:lineRule="exact"/>
        <w:ind w:firstLineChars="0"/>
        <w:jc w:val="left"/>
        <w:rPr>
          <w:rFonts w:cs="宋体"/>
          <w:bCs/>
          <w:color w:val="auto"/>
          <w:kern w:val="2"/>
          <w:sz w:val="28"/>
          <w:szCs w:val="28"/>
          <w:lang w:val="en-US"/>
        </w:rPr>
      </w:pPr>
      <w:bookmarkStart w:id="214" w:name="_Toc494198909"/>
      <w:bookmarkStart w:id="215" w:name="_Toc496605616"/>
      <w:bookmarkStart w:id="216" w:name="_Toc500492712"/>
      <w:r>
        <w:rPr>
          <w:rFonts w:hint="eastAsia" w:cs="宋体"/>
          <w:bCs/>
          <w:color w:val="auto"/>
          <w:kern w:val="2"/>
          <w:sz w:val="28"/>
          <w:szCs w:val="28"/>
          <w:lang w:val="en-US"/>
        </w:rPr>
        <w:t>合同转包</w:t>
      </w:r>
      <w:bookmarkEnd w:id="214"/>
      <w:bookmarkEnd w:id="215"/>
      <w:bookmarkEnd w:id="216"/>
    </w:p>
    <w:p>
      <w:pPr>
        <w:pageBreakBefore w:val="0"/>
        <w:widowControl w:val="0"/>
        <w:numPr>
          <w:ilvl w:val="0"/>
          <w:numId w:val="31"/>
        </w:numPr>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本项目严禁中标人将任何政府采购合同义务转包。本项目所称转包，是指中标人将政府采购合同义务转让给第三人，并退出现有政府采购合同当事人双方的权利义务关系，受让人（第三人）成为政府采购合同的另一方当事人的行为。</w:t>
      </w:r>
    </w:p>
    <w:p>
      <w:pPr>
        <w:pageBreakBefore w:val="0"/>
        <w:widowControl w:val="0"/>
        <w:numPr>
          <w:ilvl w:val="0"/>
          <w:numId w:val="31"/>
        </w:numPr>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中标人转包的，视同拒绝履行政府采购合同义务，将依法追究法律责任。</w:t>
      </w:r>
    </w:p>
    <w:p>
      <w:pPr>
        <w:pageBreakBefore w:val="0"/>
        <w:widowControl w:val="0"/>
        <w:numPr>
          <w:ilvl w:val="0"/>
          <w:numId w:val="29"/>
        </w:numPr>
        <w:tabs>
          <w:tab w:val="left" w:pos="360"/>
        </w:tabs>
        <w:kinsoku/>
        <w:wordWrap/>
        <w:overflowPunct/>
        <w:topLinePunct w:val="0"/>
        <w:autoSpaceDE/>
        <w:autoSpaceDN/>
        <w:bidi w:val="0"/>
        <w:adjustRightInd w:val="0"/>
        <w:snapToGrid w:val="0"/>
        <w:spacing w:line="400" w:lineRule="exact"/>
        <w:ind w:firstLineChars="0"/>
        <w:jc w:val="left"/>
        <w:rPr>
          <w:rFonts w:cs="宋体"/>
          <w:bCs/>
          <w:color w:val="auto"/>
          <w:kern w:val="2"/>
          <w:sz w:val="28"/>
          <w:szCs w:val="28"/>
          <w:lang w:val="en-US"/>
        </w:rPr>
      </w:pPr>
      <w:bookmarkStart w:id="217" w:name="_Toc217446067"/>
      <w:bookmarkStart w:id="218" w:name="_Toc494198910"/>
      <w:bookmarkStart w:id="219" w:name="_Toc500492713"/>
      <w:bookmarkStart w:id="220" w:name="_Toc496605617"/>
      <w:r>
        <w:rPr>
          <w:rFonts w:hint="eastAsia" w:cs="宋体"/>
          <w:bCs/>
          <w:color w:val="auto"/>
          <w:kern w:val="2"/>
          <w:sz w:val="28"/>
          <w:szCs w:val="28"/>
          <w:lang w:val="en-US"/>
        </w:rPr>
        <w:t>采购人增加合同标的权</w:t>
      </w:r>
      <w:bookmarkEnd w:id="217"/>
      <w:r>
        <w:rPr>
          <w:rFonts w:hint="eastAsia" w:cs="宋体"/>
          <w:bCs/>
          <w:color w:val="auto"/>
          <w:kern w:val="2"/>
          <w:sz w:val="28"/>
          <w:szCs w:val="28"/>
          <w:lang w:val="en-US"/>
        </w:rPr>
        <w:t>利</w:t>
      </w:r>
      <w:bookmarkEnd w:id="218"/>
      <w:bookmarkEnd w:id="219"/>
      <w:bookmarkEnd w:id="220"/>
    </w:p>
    <w:p>
      <w:pPr>
        <w:pageBreakBefore w:val="0"/>
        <w:widowControl w:val="0"/>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采购合同履行过程中，采购人需要追加与合同标的相同的货物或者服务的，在不改变合同其他条款的前提下，可以与中标人协商签订补充合同，但所有补充合同的采购金额不得超过原合同采购金额的百分之十。</w:t>
      </w:r>
    </w:p>
    <w:p>
      <w:pPr>
        <w:pageBreakBefore w:val="0"/>
        <w:widowControl w:val="0"/>
        <w:numPr>
          <w:ilvl w:val="0"/>
          <w:numId w:val="29"/>
        </w:numPr>
        <w:tabs>
          <w:tab w:val="left" w:pos="360"/>
        </w:tabs>
        <w:kinsoku/>
        <w:wordWrap/>
        <w:overflowPunct/>
        <w:topLinePunct w:val="0"/>
        <w:autoSpaceDE/>
        <w:autoSpaceDN/>
        <w:bidi w:val="0"/>
        <w:adjustRightInd w:val="0"/>
        <w:snapToGrid w:val="0"/>
        <w:spacing w:line="400" w:lineRule="exact"/>
        <w:ind w:firstLineChars="0"/>
        <w:jc w:val="left"/>
        <w:rPr>
          <w:rFonts w:cs="宋体"/>
          <w:bCs/>
          <w:color w:val="auto"/>
          <w:kern w:val="2"/>
          <w:sz w:val="28"/>
          <w:szCs w:val="28"/>
          <w:lang w:val="en-US"/>
        </w:rPr>
      </w:pPr>
      <w:bookmarkStart w:id="221" w:name="_Toc494198911"/>
      <w:bookmarkStart w:id="222" w:name="_Toc500492714"/>
      <w:bookmarkStart w:id="223" w:name="_Toc496605618"/>
      <w:bookmarkStart w:id="224" w:name="_Toc217446068"/>
      <w:r>
        <w:rPr>
          <w:rFonts w:hint="eastAsia" w:cs="宋体"/>
          <w:bCs/>
          <w:color w:val="auto"/>
          <w:kern w:val="2"/>
          <w:sz w:val="28"/>
          <w:szCs w:val="28"/>
          <w:lang w:val="en-US"/>
        </w:rPr>
        <w:t>履约保证金</w:t>
      </w:r>
      <w:bookmarkEnd w:id="221"/>
      <w:bookmarkEnd w:id="222"/>
      <w:bookmarkEnd w:id="223"/>
      <w:bookmarkEnd w:id="224"/>
    </w:p>
    <w:p>
      <w:pPr>
        <w:pageBreakBefore w:val="0"/>
        <w:widowControl w:val="0"/>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本项目不作要求。</w:t>
      </w:r>
    </w:p>
    <w:p>
      <w:pPr>
        <w:pageBreakBefore w:val="0"/>
        <w:widowControl w:val="0"/>
        <w:numPr>
          <w:ilvl w:val="0"/>
          <w:numId w:val="29"/>
        </w:numPr>
        <w:tabs>
          <w:tab w:val="left" w:pos="360"/>
        </w:tabs>
        <w:kinsoku/>
        <w:wordWrap/>
        <w:overflowPunct/>
        <w:topLinePunct w:val="0"/>
        <w:autoSpaceDE/>
        <w:autoSpaceDN/>
        <w:bidi w:val="0"/>
        <w:adjustRightInd w:val="0"/>
        <w:snapToGrid w:val="0"/>
        <w:spacing w:line="400" w:lineRule="exact"/>
        <w:ind w:firstLineChars="0"/>
        <w:jc w:val="left"/>
        <w:rPr>
          <w:rFonts w:cs="宋体"/>
          <w:bCs/>
          <w:color w:val="auto"/>
          <w:kern w:val="2"/>
          <w:sz w:val="28"/>
          <w:szCs w:val="28"/>
          <w:lang w:val="en-US"/>
        </w:rPr>
      </w:pPr>
      <w:bookmarkStart w:id="225" w:name="_Toc500492715"/>
      <w:bookmarkStart w:id="226" w:name="_Toc494198912"/>
      <w:bookmarkStart w:id="227" w:name="_Toc496605619"/>
      <w:r>
        <w:rPr>
          <w:rFonts w:hint="eastAsia" w:cs="宋体"/>
          <w:bCs/>
          <w:color w:val="auto"/>
          <w:kern w:val="2"/>
          <w:sz w:val="28"/>
          <w:szCs w:val="28"/>
          <w:lang w:val="en-US"/>
        </w:rPr>
        <w:t>合同公告</w:t>
      </w:r>
      <w:bookmarkEnd w:id="225"/>
      <w:bookmarkEnd w:id="226"/>
      <w:bookmarkEnd w:id="227"/>
    </w:p>
    <w:p>
      <w:pPr>
        <w:pageBreakBefore w:val="0"/>
        <w:widowControl w:val="0"/>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采购人应当自政府采购合同签订（双方当事人均已签字盖章）之日起2个工作日内，将政府采购合同在省级以上人民政府财政部门指定的媒体上公告（四川政府采购网），但政府采购合同中涉及国家秘密、商业秘密的内容除外。</w:t>
      </w:r>
    </w:p>
    <w:p>
      <w:pPr>
        <w:pageBreakBefore w:val="0"/>
        <w:widowControl w:val="0"/>
        <w:numPr>
          <w:ilvl w:val="0"/>
          <w:numId w:val="29"/>
        </w:numPr>
        <w:tabs>
          <w:tab w:val="left" w:pos="360"/>
        </w:tabs>
        <w:kinsoku/>
        <w:wordWrap/>
        <w:overflowPunct/>
        <w:topLinePunct w:val="0"/>
        <w:autoSpaceDE/>
        <w:autoSpaceDN/>
        <w:bidi w:val="0"/>
        <w:adjustRightInd w:val="0"/>
        <w:snapToGrid w:val="0"/>
        <w:spacing w:line="400" w:lineRule="exact"/>
        <w:ind w:firstLineChars="0"/>
        <w:jc w:val="left"/>
        <w:rPr>
          <w:rFonts w:cs="宋体"/>
          <w:bCs/>
          <w:color w:val="auto"/>
          <w:kern w:val="2"/>
          <w:sz w:val="28"/>
          <w:szCs w:val="28"/>
          <w:lang w:val="en-US"/>
        </w:rPr>
      </w:pPr>
      <w:bookmarkStart w:id="228" w:name="_Toc496605620"/>
      <w:bookmarkStart w:id="229" w:name="_Toc494198913"/>
      <w:bookmarkStart w:id="230" w:name="_Toc500492716"/>
      <w:r>
        <w:rPr>
          <w:rFonts w:hint="eastAsia" w:cs="宋体"/>
          <w:bCs/>
          <w:color w:val="auto"/>
          <w:kern w:val="2"/>
          <w:sz w:val="28"/>
          <w:szCs w:val="28"/>
          <w:lang w:val="en-US"/>
        </w:rPr>
        <w:t>合同备案</w:t>
      </w:r>
      <w:bookmarkEnd w:id="228"/>
      <w:bookmarkEnd w:id="229"/>
      <w:bookmarkEnd w:id="230"/>
    </w:p>
    <w:p>
      <w:pPr>
        <w:pageBreakBefore w:val="0"/>
        <w:widowControl w:val="0"/>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采购人应当将政府采购合同副本自签订（双方当事人均已签字盖章）之日起七个工作日内通过四川政府采购网报同级财政部门备案。</w:t>
      </w:r>
    </w:p>
    <w:p>
      <w:pPr>
        <w:pageBreakBefore w:val="0"/>
        <w:widowControl w:val="0"/>
        <w:numPr>
          <w:ilvl w:val="0"/>
          <w:numId w:val="29"/>
        </w:numPr>
        <w:tabs>
          <w:tab w:val="left" w:pos="360"/>
        </w:tabs>
        <w:kinsoku/>
        <w:wordWrap/>
        <w:overflowPunct/>
        <w:topLinePunct w:val="0"/>
        <w:autoSpaceDE/>
        <w:autoSpaceDN/>
        <w:bidi w:val="0"/>
        <w:adjustRightInd w:val="0"/>
        <w:snapToGrid w:val="0"/>
        <w:spacing w:line="400" w:lineRule="exact"/>
        <w:ind w:firstLineChars="0"/>
        <w:jc w:val="left"/>
        <w:rPr>
          <w:rFonts w:cs="宋体"/>
          <w:bCs/>
          <w:color w:val="auto"/>
          <w:kern w:val="2"/>
          <w:sz w:val="28"/>
          <w:szCs w:val="28"/>
          <w:lang w:val="en-US"/>
        </w:rPr>
      </w:pPr>
      <w:bookmarkStart w:id="231" w:name="_Toc500492717"/>
      <w:bookmarkStart w:id="232" w:name="_Toc217446069"/>
      <w:bookmarkStart w:id="233" w:name="_Toc496605621"/>
      <w:bookmarkStart w:id="234" w:name="_Toc494198914"/>
      <w:r>
        <w:rPr>
          <w:rFonts w:hint="eastAsia" w:cs="宋体"/>
          <w:bCs/>
          <w:color w:val="auto"/>
          <w:kern w:val="2"/>
          <w:sz w:val="28"/>
          <w:szCs w:val="28"/>
          <w:lang w:val="en-US"/>
        </w:rPr>
        <w:t>履行合同</w:t>
      </w:r>
      <w:bookmarkEnd w:id="231"/>
      <w:bookmarkEnd w:id="232"/>
      <w:bookmarkEnd w:id="233"/>
      <w:bookmarkEnd w:id="234"/>
    </w:p>
    <w:p>
      <w:pPr>
        <w:pageBreakBefore w:val="0"/>
        <w:widowControl w:val="0"/>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bookmarkStart w:id="235" w:name="_Toc217446070"/>
      <w:r>
        <w:rPr>
          <w:rFonts w:hint="eastAsia" w:cs="宋体"/>
          <w:b w:val="0"/>
          <w:color w:val="auto"/>
          <w:kern w:val="2"/>
          <w:sz w:val="28"/>
          <w:szCs w:val="28"/>
          <w:lang w:val="en-US"/>
        </w:rPr>
        <w:t>采购人与中标人应当根据合同的约定依法履行合同义务。政府采购合同的履行、违约责任和解决争议的方法等适用《中华人民共和国民法典》。</w:t>
      </w:r>
    </w:p>
    <w:p>
      <w:pPr>
        <w:pageBreakBefore w:val="0"/>
        <w:widowControl w:val="0"/>
        <w:numPr>
          <w:ilvl w:val="0"/>
          <w:numId w:val="29"/>
        </w:numPr>
        <w:tabs>
          <w:tab w:val="left" w:pos="360"/>
        </w:tabs>
        <w:kinsoku/>
        <w:wordWrap/>
        <w:overflowPunct/>
        <w:topLinePunct w:val="0"/>
        <w:autoSpaceDE/>
        <w:autoSpaceDN/>
        <w:bidi w:val="0"/>
        <w:adjustRightInd w:val="0"/>
        <w:snapToGrid w:val="0"/>
        <w:spacing w:line="400" w:lineRule="exact"/>
        <w:ind w:firstLineChars="0"/>
        <w:jc w:val="left"/>
        <w:rPr>
          <w:rFonts w:cs="宋体"/>
          <w:bCs/>
          <w:color w:val="auto"/>
          <w:kern w:val="2"/>
          <w:sz w:val="28"/>
          <w:szCs w:val="28"/>
          <w:lang w:val="en-US"/>
        </w:rPr>
      </w:pPr>
      <w:bookmarkStart w:id="236" w:name="_Toc500492718"/>
      <w:bookmarkStart w:id="237" w:name="_Toc496605622"/>
      <w:bookmarkStart w:id="238" w:name="_Toc494198915"/>
      <w:r>
        <w:rPr>
          <w:rFonts w:hint="eastAsia" w:cs="宋体"/>
          <w:bCs/>
          <w:color w:val="auto"/>
          <w:kern w:val="2"/>
          <w:sz w:val="28"/>
          <w:szCs w:val="28"/>
          <w:lang w:val="en-US"/>
        </w:rPr>
        <w:t>验收</w:t>
      </w:r>
      <w:bookmarkEnd w:id="235"/>
      <w:bookmarkEnd w:id="236"/>
      <w:bookmarkEnd w:id="237"/>
      <w:bookmarkEnd w:id="238"/>
    </w:p>
    <w:p>
      <w:pPr>
        <w:pageBreakBefore w:val="0"/>
        <w:widowControl w:val="0"/>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bookmarkStart w:id="239" w:name="_Toc217446071"/>
      <w:r>
        <w:rPr>
          <w:rFonts w:hint="eastAsia" w:cs="宋体"/>
          <w:b w:val="0"/>
          <w:color w:val="auto"/>
          <w:kern w:val="2"/>
          <w:sz w:val="28"/>
          <w:szCs w:val="28"/>
          <w:lang w:val="en-US"/>
        </w:rPr>
        <w:t>严格按照政府采购相关法律法规以及财库[2016]205号的要求进行验收。</w:t>
      </w:r>
    </w:p>
    <w:bookmarkEnd w:id="204"/>
    <w:bookmarkEnd w:id="205"/>
    <w:bookmarkEnd w:id="239"/>
    <w:p>
      <w:pPr>
        <w:pageBreakBefore w:val="0"/>
        <w:widowControl w:val="0"/>
        <w:numPr>
          <w:ilvl w:val="0"/>
          <w:numId w:val="3"/>
        </w:numPr>
        <w:tabs>
          <w:tab w:val="left" w:pos="567"/>
        </w:tabs>
        <w:kinsoku/>
        <w:wordWrap/>
        <w:overflowPunct/>
        <w:topLinePunct w:val="0"/>
        <w:autoSpaceDE/>
        <w:autoSpaceDN/>
        <w:bidi w:val="0"/>
        <w:adjustRightInd w:val="0"/>
        <w:snapToGrid w:val="0"/>
        <w:spacing w:line="400" w:lineRule="exact"/>
        <w:ind w:firstLineChars="0"/>
        <w:jc w:val="left"/>
        <w:outlineLvl w:val="1"/>
        <w:rPr>
          <w:rFonts w:cs="宋体"/>
          <w:bCs/>
          <w:color w:val="auto"/>
          <w:kern w:val="2"/>
          <w:sz w:val="28"/>
          <w:szCs w:val="28"/>
          <w:lang w:val="en-US"/>
        </w:rPr>
      </w:pPr>
      <w:bookmarkStart w:id="240" w:name="_Toc494198593"/>
      <w:bookmarkStart w:id="241" w:name="_Toc351016482"/>
      <w:bookmarkStart w:id="242" w:name="_Toc217446074"/>
      <w:bookmarkStart w:id="243" w:name="_Toc17256"/>
      <w:bookmarkStart w:id="244" w:name="_Toc36029474"/>
      <w:bookmarkStart w:id="245" w:name="_Toc1115"/>
      <w:bookmarkStart w:id="246" w:name="_Toc183682380"/>
      <w:bookmarkStart w:id="247" w:name="_Toc183582243"/>
      <w:r>
        <w:rPr>
          <w:rFonts w:hint="eastAsia" w:cs="宋体"/>
          <w:bCs/>
          <w:color w:val="auto"/>
          <w:kern w:val="2"/>
          <w:sz w:val="28"/>
          <w:szCs w:val="28"/>
          <w:lang w:val="en-US"/>
        </w:rPr>
        <w:t>投标纪律要求</w:t>
      </w:r>
      <w:bookmarkEnd w:id="240"/>
      <w:bookmarkEnd w:id="241"/>
      <w:bookmarkEnd w:id="242"/>
      <w:bookmarkEnd w:id="243"/>
      <w:bookmarkEnd w:id="244"/>
      <w:bookmarkEnd w:id="245"/>
    </w:p>
    <w:p>
      <w:pPr>
        <w:pageBreakBefore w:val="0"/>
        <w:widowControl w:val="0"/>
        <w:numPr>
          <w:ilvl w:val="0"/>
          <w:numId w:val="32"/>
        </w:numPr>
        <w:tabs>
          <w:tab w:val="left" w:pos="360"/>
        </w:tabs>
        <w:kinsoku/>
        <w:wordWrap/>
        <w:overflowPunct/>
        <w:topLinePunct w:val="0"/>
        <w:autoSpaceDE/>
        <w:autoSpaceDN/>
        <w:bidi w:val="0"/>
        <w:adjustRightInd w:val="0"/>
        <w:snapToGrid w:val="0"/>
        <w:spacing w:line="400" w:lineRule="exact"/>
        <w:ind w:firstLineChars="0"/>
        <w:jc w:val="left"/>
        <w:rPr>
          <w:rFonts w:cs="宋体"/>
          <w:bCs/>
          <w:color w:val="auto"/>
          <w:kern w:val="2"/>
          <w:sz w:val="28"/>
          <w:szCs w:val="28"/>
          <w:lang w:val="en-US"/>
        </w:rPr>
      </w:pPr>
      <w:bookmarkStart w:id="248" w:name="_Toc494198917"/>
      <w:bookmarkStart w:id="249" w:name="_Toc217446075"/>
      <w:bookmarkStart w:id="250" w:name="_Toc500492720"/>
      <w:bookmarkStart w:id="251" w:name="_Toc496605624"/>
      <w:r>
        <w:rPr>
          <w:rFonts w:hint="eastAsia" w:cs="宋体"/>
          <w:bCs/>
          <w:color w:val="auto"/>
          <w:kern w:val="2"/>
          <w:sz w:val="28"/>
          <w:szCs w:val="28"/>
          <w:lang w:val="en-US"/>
        </w:rPr>
        <w:t>投标人不得具有的情形</w:t>
      </w:r>
      <w:bookmarkEnd w:id="248"/>
      <w:bookmarkEnd w:id="249"/>
      <w:bookmarkEnd w:id="250"/>
      <w:bookmarkEnd w:id="251"/>
    </w:p>
    <w:p>
      <w:pPr>
        <w:pageBreakBefore w:val="0"/>
        <w:widowControl w:val="0"/>
        <w:numPr>
          <w:ilvl w:val="0"/>
          <w:numId w:val="33"/>
        </w:numPr>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提供虚假材料谋取中标；</w:t>
      </w:r>
    </w:p>
    <w:p>
      <w:pPr>
        <w:pageBreakBefore w:val="0"/>
        <w:widowControl w:val="0"/>
        <w:numPr>
          <w:ilvl w:val="0"/>
          <w:numId w:val="33"/>
        </w:numPr>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采取不正当手段诋毁、排挤其他投标人；</w:t>
      </w:r>
    </w:p>
    <w:p>
      <w:pPr>
        <w:pageBreakBefore w:val="0"/>
        <w:widowControl w:val="0"/>
        <w:numPr>
          <w:ilvl w:val="0"/>
          <w:numId w:val="33"/>
        </w:numPr>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与采购人或者采购代理机构、其他投标人恶意串通；</w:t>
      </w:r>
    </w:p>
    <w:p>
      <w:pPr>
        <w:pageBreakBefore w:val="0"/>
        <w:widowControl w:val="0"/>
        <w:numPr>
          <w:ilvl w:val="0"/>
          <w:numId w:val="33"/>
        </w:numPr>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向采购人或者采购代理机构、评标委员会成员行贿或者提供其他不正当利益；</w:t>
      </w:r>
    </w:p>
    <w:p>
      <w:pPr>
        <w:pageBreakBefore w:val="0"/>
        <w:widowControl w:val="0"/>
        <w:numPr>
          <w:ilvl w:val="0"/>
          <w:numId w:val="33"/>
        </w:numPr>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在招标过程中与采购人或者采购代理机构进行协商谈判；</w:t>
      </w:r>
    </w:p>
    <w:p>
      <w:pPr>
        <w:pageBreakBefore w:val="0"/>
        <w:widowControl w:val="0"/>
        <w:numPr>
          <w:ilvl w:val="0"/>
          <w:numId w:val="33"/>
        </w:numPr>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拒绝有关部门的监督检查或者向监督检查部门提供虚假情况。</w:t>
      </w:r>
    </w:p>
    <w:p>
      <w:pPr>
        <w:pageBreakBefore w:val="0"/>
        <w:widowControl w:val="0"/>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有上述情形之一的投标人，属于不合格投标人，其投标或中标资格将被取消。</w:t>
      </w:r>
    </w:p>
    <w:p>
      <w:pPr>
        <w:pageBreakBefore w:val="0"/>
        <w:widowControl w:val="0"/>
        <w:numPr>
          <w:ilvl w:val="0"/>
          <w:numId w:val="32"/>
        </w:numPr>
        <w:tabs>
          <w:tab w:val="left" w:pos="360"/>
        </w:tabs>
        <w:kinsoku/>
        <w:wordWrap/>
        <w:overflowPunct/>
        <w:topLinePunct w:val="0"/>
        <w:autoSpaceDE/>
        <w:autoSpaceDN/>
        <w:bidi w:val="0"/>
        <w:adjustRightInd w:val="0"/>
        <w:snapToGrid w:val="0"/>
        <w:spacing w:line="400" w:lineRule="exact"/>
        <w:ind w:firstLineChars="0"/>
        <w:jc w:val="left"/>
        <w:rPr>
          <w:rFonts w:cs="宋体"/>
          <w:bCs/>
          <w:color w:val="auto"/>
          <w:kern w:val="2"/>
          <w:sz w:val="28"/>
          <w:szCs w:val="28"/>
          <w:lang w:val="en-US"/>
        </w:rPr>
      </w:pPr>
      <w:bookmarkStart w:id="252" w:name="_Toc494198918"/>
      <w:bookmarkStart w:id="253" w:name="_Toc500492721"/>
      <w:bookmarkStart w:id="254" w:name="_Toc496605625"/>
      <w:r>
        <w:rPr>
          <w:rFonts w:hint="eastAsia" w:cs="宋体"/>
          <w:bCs/>
          <w:color w:val="auto"/>
          <w:kern w:val="2"/>
          <w:sz w:val="28"/>
          <w:szCs w:val="28"/>
          <w:lang w:val="en-US"/>
        </w:rPr>
        <w:t>有下列情形之一的，视为投标人串通投标，其投标无效：</w:t>
      </w:r>
      <w:bookmarkEnd w:id="252"/>
      <w:bookmarkEnd w:id="253"/>
      <w:bookmarkEnd w:id="254"/>
    </w:p>
    <w:p>
      <w:pPr>
        <w:pageBreakBefore w:val="0"/>
        <w:widowControl w:val="0"/>
        <w:numPr>
          <w:ilvl w:val="0"/>
          <w:numId w:val="34"/>
        </w:numPr>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不同投标人的投标文件由同一单位或者个人编制；</w:t>
      </w:r>
    </w:p>
    <w:p>
      <w:pPr>
        <w:pageBreakBefore w:val="0"/>
        <w:widowControl w:val="0"/>
        <w:numPr>
          <w:ilvl w:val="0"/>
          <w:numId w:val="34"/>
        </w:numPr>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不同投标人委托同一单位或者个人办理投标事宜；</w:t>
      </w:r>
    </w:p>
    <w:p>
      <w:pPr>
        <w:pageBreakBefore w:val="0"/>
        <w:widowControl w:val="0"/>
        <w:numPr>
          <w:ilvl w:val="0"/>
          <w:numId w:val="34"/>
        </w:numPr>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不同投标人的投标文件载明的项目管理成员或者联系人员为同一人；（本项目管理成员为投标人《实施本项目的主要人员情况表》中项目经理。）</w:t>
      </w:r>
    </w:p>
    <w:p>
      <w:pPr>
        <w:pageBreakBefore w:val="0"/>
        <w:widowControl w:val="0"/>
        <w:numPr>
          <w:ilvl w:val="0"/>
          <w:numId w:val="34"/>
        </w:numPr>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不同投标人的投标文件异常一致或者投标报价呈规律性差异；</w:t>
      </w:r>
    </w:p>
    <w:p>
      <w:pPr>
        <w:pageBreakBefore w:val="0"/>
        <w:widowControl w:val="0"/>
        <w:numPr>
          <w:ilvl w:val="0"/>
          <w:numId w:val="34"/>
        </w:numPr>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不同投标人的投标文件相互混装；</w:t>
      </w:r>
    </w:p>
    <w:bookmarkEnd w:id="246"/>
    <w:bookmarkEnd w:id="247"/>
    <w:p>
      <w:pPr>
        <w:pageBreakBefore w:val="0"/>
        <w:widowControl w:val="0"/>
        <w:numPr>
          <w:ilvl w:val="0"/>
          <w:numId w:val="32"/>
        </w:numPr>
        <w:tabs>
          <w:tab w:val="left" w:pos="360"/>
        </w:tabs>
        <w:kinsoku/>
        <w:wordWrap/>
        <w:overflowPunct/>
        <w:topLinePunct w:val="0"/>
        <w:autoSpaceDE/>
        <w:autoSpaceDN/>
        <w:bidi w:val="0"/>
        <w:adjustRightInd w:val="0"/>
        <w:snapToGrid w:val="0"/>
        <w:spacing w:line="400" w:lineRule="exact"/>
        <w:ind w:firstLineChars="0"/>
        <w:jc w:val="left"/>
        <w:rPr>
          <w:rFonts w:cs="宋体"/>
          <w:bCs/>
          <w:color w:val="auto"/>
          <w:kern w:val="2"/>
          <w:sz w:val="28"/>
          <w:szCs w:val="28"/>
          <w:lang w:val="en-US"/>
        </w:rPr>
      </w:pPr>
      <w:bookmarkStart w:id="255" w:name="_Toc314574786"/>
      <w:bookmarkStart w:id="256" w:name="_Toc496605626"/>
      <w:bookmarkStart w:id="257" w:name="_Toc494198919"/>
      <w:bookmarkStart w:id="258" w:name="_Toc500492722"/>
      <w:r>
        <w:rPr>
          <w:rFonts w:hint="eastAsia" w:cs="宋体"/>
          <w:bCs/>
          <w:color w:val="auto"/>
          <w:kern w:val="2"/>
          <w:sz w:val="28"/>
          <w:szCs w:val="28"/>
          <w:lang w:val="en-US"/>
        </w:rPr>
        <w:t>保密</w:t>
      </w:r>
      <w:bookmarkEnd w:id="255"/>
      <w:bookmarkEnd w:id="256"/>
      <w:bookmarkEnd w:id="257"/>
      <w:bookmarkEnd w:id="258"/>
    </w:p>
    <w:p>
      <w:pPr>
        <w:pageBreakBefore w:val="0"/>
        <w:widowControl w:val="0"/>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投标截止时间前，采购人、采购代理机构和有关人员不得向他人透露已获取招标文件的潜在投标人的名称、数量以及可能影响公平竞争的有关招标投标的其他情况。</w:t>
      </w:r>
    </w:p>
    <w:p>
      <w:pPr>
        <w:pageBreakBefore w:val="0"/>
        <w:widowControl w:val="0"/>
        <w:numPr>
          <w:ilvl w:val="0"/>
          <w:numId w:val="3"/>
        </w:numPr>
        <w:tabs>
          <w:tab w:val="left" w:pos="567"/>
        </w:tabs>
        <w:kinsoku/>
        <w:wordWrap/>
        <w:overflowPunct/>
        <w:topLinePunct w:val="0"/>
        <w:autoSpaceDE/>
        <w:autoSpaceDN/>
        <w:bidi w:val="0"/>
        <w:adjustRightInd w:val="0"/>
        <w:snapToGrid w:val="0"/>
        <w:spacing w:line="400" w:lineRule="exact"/>
        <w:ind w:firstLineChars="0"/>
        <w:jc w:val="left"/>
        <w:outlineLvl w:val="1"/>
        <w:rPr>
          <w:rFonts w:cs="宋体"/>
          <w:bCs/>
          <w:color w:val="auto"/>
          <w:kern w:val="2"/>
          <w:sz w:val="28"/>
          <w:szCs w:val="28"/>
          <w:lang w:val="en-US"/>
        </w:rPr>
      </w:pPr>
      <w:bookmarkStart w:id="259" w:name="_Toc21247"/>
      <w:bookmarkStart w:id="260" w:name="_Toc36029475"/>
      <w:bookmarkStart w:id="261" w:name="_Toc494198594"/>
      <w:bookmarkStart w:id="262" w:name="_Toc4527"/>
      <w:bookmarkStart w:id="263" w:name="_Toc4729"/>
      <w:bookmarkStart w:id="264" w:name="_Toc351016483"/>
      <w:r>
        <w:rPr>
          <w:rFonts w:hint="eastAsia" w:cs="宋体"/>
          <w:bCs/>
          <w:color w:val="auto"/>
          <w:kern w:val="2"/>
          <w:sz w:val="28"/>
          <w:szCs w:val="28"/>
          <w:lang w:val="en-US"/>
        </w:rPr>
        <w:t>资金支付</w:t>
      </w:r>
      <w:bookmarkEnd w:id="259"/>
      <w:bookmarkEnd w:id="260"/>
      <w:bookmarkEnd w:id="261"/>
      <w:bookmarkEnd w:id="262"/>
      <w:bookmarkEnd w:id="263"/>
      <w:bookmarkEnd w:id="264"/>
    </w:p>
    <w:p>
      <w:pPr>
        <w:pageBreakBefore w:val="0"/>
        <w:widowControl w:val="0"/>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采购人将按照政府采购合同规定，及时向中标人支付采购资金。</w:t>
      </w:r>
    </w:p>
    <w:p>
      <w:pPr>
        <w:pageBreakBefore w:val="0"/>
        <w:widowControl w:val="0"/>
        <w:numPr>
          <w:ilvl w:val="0"/>
          <w:numId w:val="3"/>
        </w:numPr>
        <w:tabs>
          <w:tab w:val="left" w:pos="567"/>
        </w:tabs>
        <w:kinsoku/>
        <w:wordWrap/>
        <w:overflowPunct/>
        <w:topLinePunct w:val="0"/>
        <w:autoSpaceDE/>
        <w:autoSpaceDN/>
        <w:bidi w:val="0"/>
        <w:adjustRightInd w:val="0"/>
        <w:snapToGrid w:val="0"/>
        <w:spacing w:line="400" w:lineRule="exact"/>
        <w:ind w:firstLineChars="0"/>
        <w:jc w:val="left"/>
        <w:outlineLvl w:val="1"/>
        <w:rPr>
          <w:rFonts w:cs="宋体"/>
          <w:bCs/>
          <w:color w:val="auto"/>
          <w:kern w:val="2"/>
          <w:sz w:val="28"/>
          <w:szCs w:val="28"/>
          <w:lang w:val="en-US"/>
        </w:rPr>
      </w:pPr>
      <w:bookmarkStart w:id="265" w:name="_Toc20139"/>
      <w:bookmarkStart w:id="266" w:name="_Toc351016484"/>
      <w:bookmarkStart w:id="267" w:name="_Toc11604"/>
      <w:bookmarkStart w:id="268" w:name="_Toc217446078"/>
      <w:bookmarkStart w:id="269" w:name="_Toc36029476"/>
      <w:bookmarkStart w:id="270" w:name="_Toc7728"/>
      <w:bookmarkStart w:id="271" w:name="_Toc494198595"/>
      <w:r>
        <w:rPr>
          <w:rFonts w:hint="eastAsia" w:cs="宋体"/>
          <w:bCs/>
          <w:color w:val="auto"/>
          <w:kern w:val="2"/>
          <w:sz w:val="28"/>
          <w:szCs w:val="28"/>
          <w:lang w:val="en-US"/>
        </w:rPr>
        <w:t>询问、质疑和投诉</w:t>
      </w:r>
      <w:bookmarkEnd w:id="265"/>
      <w:bookmarkEnd w:id="266"/>
      <w:bookmarkEnd w:id="267"/>
      <w:bookmarkEnd w:id="268"/>
      <w:bookmarkEnd w:id="269"/>
      <w:bookmarkEnd w:id="270"/>
      <w:bookmarkEnd w:id="271"/>
      <w:bookmarkStart w:id="272" w:name="_Toc217446079"/>
    </w:p>
    <w:bookmarkEnd w:id="272"/>
    <w:p>
      <w:pPr>
        <w:pageBreakBefore w:val="0"/>
        <w:widowControl w:val="0"/>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询问、质疑、投诉的接收和处理严格按照《中华人民共和国政府采购法》、《中华人民共和国政府采购法实施条例》、《政府采购货物和服务招标投标管理办法》（财政部令第87号）、《政府采购质疑和投诉办法》、《财政部关于加强政府采购供应商投诉受理审查工作的通知》和《四川省政府采购供应商投诉处理工作规程》的规定办理。</w:t>
      </w:r>
    </w:p>
    <w:p>
      <w:pPr>
        <w:pageBreakBefore w:val="0"/>
        <w:widowControl w:val="0"/>
        <w:numPr>
          <w:ilvl w:val="0"/>
          <w:numId w:val="3"/>
        </w:numPr>
        <w:tabs>
          <w:tab w:val="left" w:pos="567"/>
        </w:tabs>
        <w:kinsoku/>
        <w:wordWrap/>
        <w:overflowPunct/>
        <w:topLinePunct w:val="0"/>
        <w:autoSpaceDE/>
        <w:autoSpaceDN/>
        <w:bidi w:val="0"/>
        <w:adjustRightInd w:val="0"/>
        <w:snapToGrid w:val="0"/>
        <w:spacing w:line="400" w:lineRule="exact"/>
        <w:ind w:firstLineChars="0"/>
        <w:jc w:val="left"/>
        <w:outlineLvl w:val="1"/>
        <w:rPr>
          <w:rFonts w:cs="宋体"/>
          <w:bCs/>
          <w:color w:val="auto"/>
          <w:kern w:val="2"/>
          <w:sz w:val="28"/>
          <w:szCs w:val="28"/>
          <w:lang w:val="en-US"/>
        </w:rPr>
      </w:pPr>
      <w:bookmarkStart w:id="273" w:name="_Toc18428"/>
      <w:bookmarkStart w:id="274" w:name="_Toc494198596"/>
      <w:bookmarkStart w:id="275" w:name="_Toc3907"/>
      <w:bookmarkStart w:id="276" w:name="_Toc36029477"/>
      <w:r>
        <w:rPr>
          <w:rFonts w:hint="eastAsia" w:cs="宋体"/>
          <w:bCs/>
          <w:color w:val="auto"/>
          <w:kern w:val="2"/>
          <w:sz w:val="28"/>
          <w:szCs w:val="28"/>
          <w:lang w:val="en-US"/>
        </w:rPr>
        <w:t>其他</w:t>
      </w:r>
      <w:bookmarkEnd w:id="273"/>
      <w:bookmarkEnd w:id="274"/>
      <w:bookmarkEnd w:id="275"/>
      <w:bookmarkEnd w:id="276"/>
    </w:p>
    <w:p>
      <w:pPr>
        <w:pageBreakBefore w:val="0"/>
        <w:widowControl w:val="0"/>
        <w:numPr>
          <w:ilvl w:val="0"/>
          <w:numId w:val="35"/>
        </w:numPr>
        <w:tabs>
          <w:tab w:val="left" w:pos="0"/>
        </w:tabs>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000000"/>
          <w:kern w:val="2"/>
          <w:sz w:val="28"/>
          <w:szCs w:val="28"/>
          <w:lang w:val="en-US"/>
        </w:rPr>
        <w:t>本招标文件中所引相关法律制度规定以及政府采购政策，在政府采购过程中有变化的，按照变化后的相关法律制度规定及政府采购政策执行。</w:t>
      </w:r>
      <w:r>
        <w:rPr>
          <w:rFonts w:hint="eastAsia" w:cs="宋体"/>
          <w:b w:val="0"/>
          <w:color w:val="auto"/>
          <w:kern w:val="2"/>
          <w:sz w:val="28"/>
          <w:szCs w:val="28"/>
          <w:lang w:val="en-US"/>
        </w:rPr>
        <w:t>本章和第七章中规定的内容条款</w:t>
      </w:r>
      <w:r>
        <w:rPr>
          <w:rFonts w:hint="eastAsia" w:cs="宋体"/>
          <w:b w:val="0"/>
          <w:color w:val="000000"/>
          <w:kern w:val="2"/>
          <w:sz w:val="28"/>
          <w:szCs w:val="28"/>
          <w:lang w:val="en-US"/>
        </w:rPr>
        <w:t>，</w:t>
      </w:r>
      <w:r>
        <w:rPr>
          <w:rFonts w:hint="eastAsia" w:cs="宋体"/>
          <w:b w:val="0"/>
          <w:color w:val="auto"/>
          <w:kern w:val="2"/>
          <w:sz w:val="28"/>
          <w:szCs w:val="28"/>
          <w:lang w:val="en-US"/>
        </w:rPr>
        <w:t>在本项目投标截止时间届满后</w:t>
      </w:r>
      <w:r>
        <w:rPr>
          <w:rFonts w:hint="eastAsia" w:cs="宋体"/>
          <w:b w:val="0"/>
          <w:color w:val="000000"/>
          <w:kern w:val="2"/>
          <w:sz w:val="28"/>
          <w:szCs w:val="28"/>
          <w:lang w:val="en-US"/>
        </w:rPr>
        <w:t>，因相关法律制度规定及政府采购政策的变化导致不符合相关法律制度规定及政府采购政策的，直接按照变化后的相关法律制度规定及政府采购政策执行，本项目不再发布更正公告、招标文件不再做调整。</w:t>
      </w:r>
    </w:p>
    <w:p>
      <w:pPr>
        <w:pageBreakBefore w:val="0"/>
        <w:widowControl w:val="0"/>
        <w:numPr>
          <w:ilvl w:val="0"/>
          <w:numId w:val="35"/>
        </w:numPr>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本招标文件中未引用的相关法律制度规定，按照中华人民共和国政府采购法及其实施条例，以及其他相关的法律、规章的规定执行。</w:t>
      </w:r>
    </w:p>
    <w:p>
      <w:pPr>
        <w:pageBreakBefore w:val="0"/>
        <w:widowControl w:val="0"/>
        <w:numPr>
          <w:ilvl w:val="0"/>
          <w:numId w:val="35"/>
        </w:numPr>
        <w:tabs>
          <w:tab w:val="left" w:pos="0"/>
        </w:tabs>
        <w:kinsoku/>
        <w:wordWrap/>
        <w:overflowPunct/>
        <w:topLinePunct w:val="0"/>
        <w:autoSpaceDE/>
        <w:autoSpaceDN/>
        <w:bidi w:val="0"/>
        <w:adjustRightInd w:val="0"/>
        <w:snapToGrid w:val="0"/>
        <w:spacing w:line="400" w:lineRule="exact"/>
        <w:ind w:firstLine="840" w:firstLineChars="300"/>
        <w:jc w:val="left"/>
        <w:rPr>
          <w:rFonts w:cs="宋体"/>
          <w:b w:val="0"/>
          <w:color w:val="auto"/>
          <w:kern w:val="2"/>
          <w:sz w:val="28"/>
          <w:szCs w:val="28"/>
          <w:lang w:val="en-US"/>
        </w:rPr>
      </w:pPr>
      <w:r>
        <w:rPr>
          <w:rFonts w:hint="eastAsia" w:cs="宋体"/>
          <w:b w:val="0"/>
          <w:color w:val="auto"/>
          <w:kern w:val="2"/>
          <w:sz w:val="28"/>
          <w:szCs w:val="28"/>
          <w:lang w:val="en-US"/>
        </w:rPr>
        <w:t>国家或行业主管部门对投标人和采购产品的技术标准、质量标准和资格资质条件等有强制性规定的，投标人必须承诺符合其要求，否则作无效投标处理。</w:t>
      </w:r>
    </w:p>
    <w:p>
      <w:pPr>
        <w:pageBreakBefore w:val="0"/>
        <w:widowControl w:val="0"/>
        <w:numPr>
          <w:ilvl w:val="0"/>
          <w:numId w:val="35"/>
        </w:numPr>
        <w:tabs>
          <w:tab w:val="left" w:pos="0"/>
        </w:tabs>
        <w:kinsoku/>
        <w:wordWrap/>
        <w:overflowPunct/>
        <w:topLinePunct w:val="0"/>
        <w:autoSpaceDE/>
        <w:autoSpaceDN/>
        <w:bidi w:val="0"/>
        <w:adjustRightInd w:val="0"/>
        <w:snapToGrid w:val="0"/>
        <w:spacing w:line="400" w:lineRule="exact"/>
        <w:ind w:firstLine="840" w:firstLineChars="300"/>
        <w:jc w:val="left"/>
        <w:rPr>
          <w:rFonts w:cs="宋体"/>
          <w:b w:val="0"/>
          <w:color w:val="000000"/>
          <w:kern w:val="2"/>
          <w:sz w:val="28"/>
          <w:szCs w:val="28"/>
          <w:lang w:val="en-US"/>
        </w:rPr>
      </w:pPr>
      <w:r>
        <w:rPr>
          <w:rFonts w:hint="eastAsia" w:cs="宋体"/>
          <w:b w:val="0"/>
          <w:color w:val="000000"/>
          <w:kern w:val="2"/>
          <w:sz w:val="28"/>
          <w:szCs w:val="28"/>
          <w:lang w:val="en-US"/>
        </w:rPr>
        <w:t>根据《四川省财政厅关于推进四川省政府采购供应商信用融资工作的通知》（川财采[2018]123号）、《成都市财政局 中国人民银行成都分行营业管理部关于印发〈成都市中小企业政府采购信用融资暂行办法〉和〈成都市级支持中小企业政府采购信用融资实施方案〉的通知》（成财采[2019]17号）及其附件的要求，符合通知要求、有融资需求的供应商可根据各级财政部门公示的银行或融资机构及其“政采贷”产品，自行选择符合自身情况的“政采贷”银行及其产品，凭中标通知书向银行提出贷款意向申请。银行应及时按照有关规定完成对供应商的信用审查以及开设账户等相关工作。</w:t>
      </w:r>
    </w:p>
    <w:p>
      <w:pPr>
        <w:ind w:firstLine="883"/>
        <w:rPr>
          <w:rFonts w:cs="宋体"/>
          <w:color w:val="auto"/>
          <w:sz w:val="44"/>
          <w:szCs w:val="44"/>
        </w:rPr>
      </w:pPr>
      <w:r>
        <w:rPr>
          <w:rFonts w:hint="eastAsia" w:cs="宋体"/>
          <w:color w:val="auto"/>
          <w:sz w:val="44"/>
          <w:szCs w:val="44"/>
        </w:rPr>
        <w:br w:type="page"/>
      </w:r>
    </w:p>
    <w:p>
      <w:pPr>
        <w:numPr>
          <w:ilvl w:val="0"/>
          <w:numId w:val="1"/>
        </w:numPr>
        <w:adjustRightInd w:val="0"/>
        <w:spacing w:line="240" w:lineRule="auto"/>
        <w:ind w:firstLine="0" w:firstLineChars="0"/>
        <w:jc w:val="center"/>
        <w:outlineLvl w:val="0"/>
        <w:rPr>
          <w:rFonts w:cs="宋体"/>
          <w:color w:val="auto"/>
          <w:sz w:val="44"/>
          <w:szCs w:val="44"/>
        </w:rPr>
      </w:pPr>
      <w:bookmarkStart w:id="277" w:name="_Toc31924"/>
      <w:r>
        <w:rPr>
          <w:rFonts w:hint="eastAsia" w:cs="宋体"/>
          <w:color w:val="auto"/>
          <w:sz w:val="44"/>
          <w:szCs w:val="44"/>
        </w:rPr>
        <w:t>投标文件格式</w:t>
      </w:r>
      <w:bookmarkEnd w:id="4"/>
      <w:bookmarkEnd w:id="5"/>
      <w:bookmarkEnd w:id="277"/>
      <w:bookmarkStart w:id="278" w:name="_Toc36215961"/>
      <w:bookmarkStart w:id="279" w:name="_Toc36134571"/>
    </w:p>
    <w:p>
      <w:pPr>
        <w:keepNext/>
        <w:numPr>
          <w:ilvl w:val="0"/>
          <w:numId w:val="36"/>
        </w:numPr>
        <w:tabs>
          <w:tab w:val="left" w:pos="360"/>
        </w:tabs>
        <w:spacing w:line="440" w:lineRule="exact"/>
        <w:ind w:firstLineChars="0"/>
        <w:jc w:val="left"/>
        <w:outlineLvl w:val="1"/>
        <w:rPr>
          <w:rFonts w:cs="宋体"/>
          <w:bCs/>
          <w:color w:val="auto"/>
          <w:kern w:val="2"/>
          <w:sz w:val="28"/>
          <w:szCs w:val="28"/>
          <w:lang w:val="en-US"/>
        </w:rPr>
      </w:pPr>
      <w:bookmarkStart w:id="280" w:name="_Toc15721"/>
      <w:bookmarkStart w:id="281" w:name="_Toc28288"/>
      <w:r>
        <w:rPr>
          <w:rFonts w:hint="eastAsia" w:cs="宋体"/>
          <w:bCs/>
          <w:color w:val="auto"/>
          <w:kern w:val="2"/>
          <w:sz w:val="28"/>
          <w:szCs w:val="28"/>
          <w:lang w:val="en-US"/>
        </w:rPr>
        <w:t>开标一览表格式</w:t>
      </w:r>
      <w:bookmarkEnd w:id="280"/>
      <w:bookmarkEnd w:id="281"/>
      <w:bookmarkStart w:id="282" w:name="_Toc257273640"/>
      <w:bookmarkEnd w:id="282"/>
      <w:bookmarkStart w:id="283" w:name="_Toc257273532"/>
      <w:bookmarkEnd w:id="283"/>
      <w:bookmarkStart w:id="284" w:name="_Toc257208322"/>
      <w:bookmarkEnd w:id="284"/>
      <w:bookmarkStart w:id="285" w:name="_Toc257273550"/>
      <w:bookmarkEnd w:id="285"/>
      <w:bookmarkStart w:id="286" w:name="_Toc257273695"/>
      <w:bookmarkEnd w:id="286"/>
      <w:bookmarkStart w:id="287" w:name="_Toc257273645"/>
      <w:bookmarkEnd w:id="287"/>
      <w:bookmarkStart w:id="288" w:name="_Toc257208197"/>
      <w:bookmarkEnd w:id="288"/>
      <w:bookmarkStart w:id="289" w:name="_Toc257208182"/>
      <w:bookmarkEnd w:id="289"/>
      <w:bookmarkStart w:id="290" w:name="_Toc257273675"/>
      <w:bookmarkEnd w:id="290"/>
      <w:bookmarkStart w:id="291" w:name="_Toc257208221"/>
      <w:bookmarkEnd w:id="291"/>
      <w:bookmarkStart w:id="292" w:name="_Toc257208177"/>
      <w:bookmarkEnd w:id="292"/>
      <w:bookmarkStart w:id="293" w:name="_Toc257208307"/>
      <w:bookmarkEnd w:id="293"/>
      <w:bookmarkStart w:id="294" w:name="_Toc257208180"/>
      <w:bookmarkEnd w:id="294"/>
      <w:bookmarkStart w:id="295" w:name="_Toc257273580"/>
      <w:bookmarkEnd w:id="295"/>
      <w:bookmarkStart w:id="296" w:name="_Toc257208227"/>
      <w:bookmarkEnd w:id="296"/>
      <w:bookmarkStart w:id="297" w:name="_Toc257273534"/>
      <w:bookmarkEnd w:id="297"/>
      <w:bookmarkStart w:id="298" w:name="_Toc257273685"/>
      <w:bookmarkEnd w:id="298"/>
      <w:bookmarkStart w:id="299" w:name="_Toc257273655"/>
      <w:bookmarkEnd w:id="299"/>
      <w:bookmarkStart w:id="300" w:name="_Toc257273574"/>
      <w:bookmarkEnd w:id="300"/>
      <w:bookmarkStart w:id="301" w:name="_Toc257273670"/>
      <w:bookmarkEnd w:id="301"/>
      <w:bookmarkStart w:id="302" w:name="_Toc257273530"/>
      <w:bookmarkEnd w:id="302"/>
      <w:bookmarkStart w:id="303" w:name="_Toc257273660"/>
      <w:bookmarkEnd w:id="303"/>
      <w:bookmarkStart w:id="304" w:name="_Toc257273536"/>
      <w:bookmarkEnd w:id="304"/>
      <w:bookmarkStart w:id="305" w:name="_Toc257273711"/>
      <w:bookmarkEnd w:id="305"/>
      <w:bookmarkStart w:id="306" w:name="_Toc257208176"/>
      <w:bookmarkEnd w:id="306"/>
      <w:bookmarkStart w:id="307" w:name="_Toc257208184"/>
      <w:bookmarkEnd w:id="307"/>
      <w:bookmarkStart w:id="308" w:name="_Toc257208179"/>
      <w:bookmarkEnd w:id="308"/>
      <w:bookmarkStart w:id="309" w:name="_Toc257273529"/>
      <w:bookmarkEnd w:id="309"/>
      <w:bookmarkStart w:id="310" w:name="_Toc257208203"/>
      <w:bookmarkEnd w:id="310"/>
      <w:bookmarkStart w:id="311" w:name="_Toc257273535"/>
      <w:bookmarkEnd w:id="311"/>
      <w:bookmarkStart w:id="312" w:name="_Toc257208272"/>
      <w:bookmarkEnd w:id="312"/>
      <w:bookmarkStart w:id="313" w:name="_Toc257208332"/>
      <w:bookmarkEnd w:id="313"/>
      <w:bookmarkStart w:id="314" w:name="_Toc257208234"/>
      <w:bookmarkEnd w:id="314"/>
      <w:bookmarkStart w:id="315" w:name="_Toc257208357"/>
      <w:bookmarkEnd w:id="315"/>
      <w:bookmarkStart w:id="316" w:name="_Toc257273625"/>
      <w:bookmarkEnd w:id="316"/>
      <w:bookmarkStart w:id="317" w:name="_Toc257273709"/>
      <w:bookmarkEnd w:id="317"/>
      <w:bookmarkStart w:id="318" w:name="_Toc257208358"/>
      <w:bookmarkEnd w:id="318"/>
      <w:bookmarkStart w:id="319" w:name="_Toc257208277"/>
      <w:bookmarkEnd w:id="319"/>
      <w:bookmarkStart w:id="320" w:name="_Toc257208287"/>
      <w:bookmarkEnd w:id="320"/>
      <w:bookmarkStart w:id="321" w:name="_Toc257273710"/>
      <w:bookmarkEnd w:id="321"/>
      <w:bookmarkStart w:id="322" w:name="_Toc257273587"/>
      <w:bookmarkEnd w:id="322"/>
      <w:bookmarkStart w:id="323" w:name="_Toc257273630"/>
      <w:bookmarkEnd w:id="323"/>
      <w:bookmarkStart w:id="324" w:name="_Toc257208344"/>
      <w:bookmarkEnd w:id="324"/>
      <w:bookmarkStart w:id="325" w:name="_Toc257208342"/>
      <w:bookmarkEnd w:id="325"/>
      <w:bookmarkStart w:id="326" w:name="_Toc257208292"/>
      <w:bookmarkEnd w:id="326"/>
      <w:bookmarkStart w:id="327" w:name="_Toc257273556"/>
      <w:bookmarkEnd w:id="327"/>
      <w:bookmarkStart w:id="328" w:name="_Toc257208317"/>
      <w:bookmarkEnd w:id="328"/>
      <w:bookmarkStart w:id="329" w:name="_Toc257208181"/>
      <w:bookmarkEnd w:id="329"/>
      <w:bookmarkStart w:id="330" w:name="_Toc257208178"/>
      <w:bookmarkEnd w:id="330"/>
      <w:bookmarkStart w:id="331" w:name="_Toc257208302"/>
      <w:bookmarkEnd w:id="331"/>
      <w:bookmarkStart w:id="332" w:name="_Toc257208343"/>
      <w:bookmarkEnd w:id="332"/>
      <w:bookmarkStart w:id="333" w:name="_Toc257273531"/>
      <w:bookmarkEnd w:id="333"/>
      <w:bookmarkStart w:id="334" w:name="_Toc257208356"/>
      <w:bookmarkEnd w:id="334"/>
      <w:bookmarkStart w:id="335" w:name="_Toc257273533"/>
      <w:bookmarkEnd w:id="335"/>
      <w:bookmarkStart w:id="336" w:name="_Toc257208183"/>
      <w:bookmarkEnd w:id="336"/>
      <w:bookmarkStart w:id="337" w:name="_Toc257273537"/>
      <w:bookmarkEnd w:id="337"/>
      <w:bookmarkStart w:id="338" w:name="_Toc257273696"/>
      <w:bookmarkEnd w:id="338"/>
      <w:bookmarkStart w:id="339" w:name="_Toc257273697"/>
      <w:bookmarkEnd w:id="339"/>
      <w:bookmarkStart w:id="340" w:name="_Toc95295156"/>
      <w:bookmarkStart w:id="341" w:name="_Toc532877864"/>
      <w:bookmarkStart w:id="342" w:name="_Toc532292533"/>
      <w:bookmarkStart w:id="343" w:name="_Toc46394754"/>
      <w:bookmarkStart w:id="344" w:name="_Toc531764933"/>
      <w:bookmarkStart w:id="345" w:name="_Toc531666042"/>
      <w:bookmarkStart w:id="346" w:name="_Toc532292813"/>
      <w:bookmarkStart w:id="347" w:name="_Toc76132887"/>
      <w:bookmarkStart w:id="348" w:name="_Toc531661861"/>
      <w:bookmarkStart w:id="349" w:name="_Toc532292615"/>
      <w:bookmarkStart w:id="350" w:name="_Toc76132174"/>
      <w:bookmarkStart w:id="351" w:name="_Toc351016487"/>
      <w:bookmarkStart w:id="352" w:name="_Toc295978803"/>
      <w:bookmarkStart w:id="353" w:name="_Toc256175344"/>
      <w:bookmarkStart w:id="354" w:name="_Toc263768863"/>
      <w:bookmarkStart w:id="355" w:name="_Toc174767228"/>
      <w:bookmarkStart w:id="356" w:name="_Toc263753599"/>
    </w:p>
    <w:p>
      <w:pPr>
        <w:keepNext/>
        <w:keepLines/>
        <w:pageBreakBefore w:val="0"/>
        <w:widowControl w:val="0"/>
        <w:numPr>
          <w:ilvl w:val="0"/>
          <w:numId w:val="37"/>
        </w:numPr>
        <w:tabs>
          <w:tab w:val="left" w:pos="360"/>
        </w:tabs>
        <w:kinsoku/>
        <w:wordWrap/>
        <w:overflowPunct/>
        <w:topLinePunct w:val="0"/>
        <w:autoSpaceDE/>
        <w:autoSpaceDN/>
        <w:bidi w:val="0"/>
        <w:adjustRightInd w:val="0"/>
        <w:snapToGrid w:val="0"/>
        <w:spacing w:line="440" w:lineRule="exact"/>
        <w:ind w:firstLine="562"/>
        <w:jc w:val="left"/>
        <w:textAlignment w:val="auto"/>
        <w:outlineLvl w:val="2"/>
        <w:rPr>
          <w:rFonts w:cs="宋体"/>
          <w:bCs/>
          <w:color w:val="auto"/>
          <w:kern w:val="2"/>
          <w:sz w:val="28"/>
          <w:szCs w:val="28"/>
          <w:lang w:val="en-US"/>
        </w:rPr>
      </w:pPr>
      <w:bookmarkStart w:id="357" w:name="_Toc496605633"/>
      <w:bookmarkStart w:id="358" w:name="_Toc466895946"/>
      <w:bookmarkStart w:id="359" w:name="_Toc494198926"/>
      <w:bookmarkStart w:id="360" w:name="_Toc500492729"/>
      <w:bookmarkStart w:id="361" w:name="_Toc494198600"/>
      <w:r>
        <w:rPr>
          <w:rFonts w:hint="eastAsia" w:cs="宋体"/>
          <w:bCs/>
          <w:color w:val="auto"/>
          <w:kern w:val="2"/>
          <w:sz w:val="28"/>
          <w:szCs w:val="28"/>
          <w:lang w:val="en-US"/>
        </w:rPr>
        <w:t>开标一览表</w:t>
      </w:r>
      <w:bookmarkEnd w:id="357"/>
      <w:bookmarkEnd w:id="358"/>
      <w:bookmarkEnd w:id="359"/>
      <w:bookmarkEnd w:id="360"/>
      <w:bookmarkEnd w:id="361"/>
      <w:r>
        <w:rPr>
          <w:rFonts w:hint="eastAsia" w:cs="宋体"/>
          <w:bCs/>
          <w:color w:val="auto"/>
          <w:kern w:val="2"/>
          <w:sz w:val="28"/>
          <w:szCs w:val="28"/>
          <w:lang w:val="en-US"/>
        </w:rPr>
        <w:t>密封包装最外层格式</w:t>
      </w:r>
    </w:p>
    <w:p>
      <w:pPr>
        <w:snapToGrid/>
        <w:ind w:firstLine="0" w:firstLineChars="0"/>
        <w:jc w:val="center"/>
        <w:rPr>
          <w:rFonts w:cs="宋体"/>
          <w:b w:val="0"/>
          <w:color w:val="auto"/>
          <w:spacing w:val="78"/>
          <w:kern w:val="2"/>
          <w:sz w:val="120"/>
          <w:szCs w:val="120"/>
          <w:lang w:val="en-US"/>
        </w:rPr>
      </w:pPr>
    </w:p>
    <w:p>
      <w:pPr>
        <w:pStyle w:val="2"/>
        <w:ind w:firstLine="420"/>
        <w:rPr>
          <w:lang w:val="en-US"/>
        </w:rPr>
      </w:pPr>
    </w:p>
    <w:p>
      <w:pPr>
        <w:snapToGrid/>
        <w:ind w:firstLine="0" w:firstLineChars="0"/>
        <w:jc w:val="center"/>
        <w:rPr>
          <w:rFonts w:cs="宋体"/>
          <w:bCs/>
          <w:color w:val="auto"/>
          <w:spacing w:val="78"/>
          <w:kern w:val="2"/>
          <w:sz w:val="112"/>
          <w:szCs w:val="112"/>
          <w:lang w:val="en-US"/>
        </w:rPr>
      </w:pPr>
      <w:r>
        <w:rPr>
          <w:rFonts w:cs="宋体"/>
          <w:bCs/>
          <w:color w:val="auto"/>
          <w:spacing w:val="78"/>
          <w:kern w:val="2"/>
          <w:sz w:val="112"/>
          <w:szCs w:val="112"/>
          <w:lang w:val="en-US"/>
        </w:rPr>
        <w:t>开标一览表</w:t>
      </w:r>
    </w:p>
    <w:p>
      <w:pPr>
        <w:rPr>
          <w:rFonts w:cs="宋体"/>
        </w:rPr>
      </w:pPr>
    </w:p>
    <w:p>
      <w:pPr>
        <w:rPr>
          <w:rFonts w:cs="宋体"/>
        </w:rPr>
      </w:pPr>
    </w:p>
    <w:p>
      <w:pPr>
        <w:pStyle w:val="2"/>
        <w:ind w:firstLine="420"/>
      </w:pPr>
    </w:p>
    <w:p>
      <w:pPr>
        <w:snapToGrid/>
        <w:rPr>
          <w:rFonts w:cs="宋体"/>
          <w:bCs/>
          <w:color w:val="auto"/>
          <w:kern w:val="2"/>
          <w:lang w:val="en-US"/>
        </w:rPr>
      </w:pPr>
    </w:p>
    <w:p>
      <w:pPr>
        <w:snapToGrid/>
        <w:rPr>
          <w:rFonts w:cs="宋体"/>
          <w:bCs/>
          <w:color w:val="auto"/>
          <w:kern w:val="2"/>
          <w:lang w:val="en-US"/>
        </w:rPr>
      </w:pPr>
      <w:r>
        <w:rPr>
          <w:rFonts w:hint="eastAsia" w:cs="宋体"/>
          <w:bCs/>
          <w:color w:val="auto"/>
          <w:kern w:val="2"/>
          <w:lang w:val="en-US"/>
        </w:rPr>
        <w:t>采购项目名称：</w:t>
      </w:r>
      <w:r>
        <w:rPr>
          <w:rFonts w:hint="eastAsia" w:cs="宋体"/>
          <w:bCs/>
          <w:color w:val="auto"/>
          <w:kern w:val="2"/>
          <w:u w:val="single"/>
          <w:lang w:val="en-US"/>
        </w:rPr>
        <w:t xml:space="preserve">                                  </w:t>
      </w:r>
    </w:p>
    <w:p>
      <w:pPr>
        <w:snapToGrid/>
        <w:rPr>
          <w:rFonts w:cs="宋体"/>
          <w:bCs/>
          <w:color w:val="auto"/>
          <w:kern w:val="2"/>
          <w:lang w:val="en-US"/>
        </w:rPr>
      </w:pPr>
      <w:r>
        <w:rPr>
          <w:rFonts w:hint="eastAsia" w:cs="宋体"/>
          <w:bCs/>
          <w:color w:val="auto"/>
          <w:kern w:val="2"/>
          <w:lang w:val="en-US"/>
        </w:rPr>
        <w:t>采购项目编号：</w:t>
      </w:r>
      <w:r>
        <w:rPr>
          <w:rFonts w:hint="eastAsia" w:cs="宋体"/>
          <w:bCs/>
          <w:color w:val="auto"/>
          <w:kern w:val="2"/>
          <w:u w:val="single"/>
          <w:lang w:val="en-US"/>
        </w:rPr>
        <w:t xml:space="preserve">                                  </w:t>
      </w:r>
    </w:p>
    <w:p>
      <w:pPr>
        <w:snapToGrid/>
        <w:ind w:left="2729" w:leftChars="355" w:hanging="1593" w:hangingChars="496"/>
        <w:rPr>
          <w:rFonts w:cs="宋体"/>
          <w:bCs/>
          <w:kern w:val="2"/>
          <w:lang w:val="en-US"/>
        </w:rPr>
      </w:pPr>
      <w:r>
        <w:rPr>
          <w:rFonts w:hint="eastAsia" w:cs="宋体"/>
          <w:bCs/>
          <w:kern w:val="2"/>
          <w:lang w:val="en-US"/>
        </w:rPr>
        <w:t xml:space="preserve"> </w:t>
      </w:r>
    </w:p>
    <w:p>
      <w:pPr>
        <w:rPr>
          <w:rFonts w:cs="宋体"/>
        </w:rPr>
      </w:pPr>
    </w:p>
    <w:p>
      <w:pPr>
        <w:snapToGrid/>
        <w:ind w:firstLine="0" w:firstLineChars="0"/>
        <w:jc w:val="center"/>
        <w:rPr>
          <w:rFonts w:cs="宋体"/>
          <w:color w:val="auto"/>
          <w:kern w:val="2"/>
          <w:lang w:val="en-US"/>
        </w:rPr>
      </w:pPr>
      <w:r>
        <w:rPr>
          <w:rFonts w:hint="eastAsia" w:cs="宋体"/>
          <w:color w:val="auto"/>
          <w:kern w:val="2"/>
          <w:lang w:val="en-US"/>
        </w:rPr>
        <w:t>投标人名称：</w:t>
      </w:r>
      <w:r>
        <w:rPr>
          <w:rFonts w:hint="eastAsia" w:cs="宋体"/>
          <w:color w:val="auto"/>
          <w:kern w:val="2"/>
          <w:u w:val="single"/>
          <w:lang w:val="en-US"/>
        </w:rPr>
        <w:t xml:space="preserve">                        （加盖公章）</w:t>
      </w:r>
    </w:p>
    <w:p>
      <w:pPr>
        <w:snapToGrid/>
        <w:ind w:firstLine="1606" w:firstLineChars="500"/>
        <w:jc w:val="left"/>
        <w:rPr>
          <w:rFonts w:cs="宋体"/>
          <w:color w:val="auto"/>
          <w:kern w:val="2"/>
          <w:lang w:val="en-US"/>
        </w:rPr>
      </w:pPr>
    </w:p>
    <w:p>
      <w:pPr>
        <w:snapToGrid/>
        <w:ind w:firstLine="1606" w:firstLineChars="500"/>
        <w:jc w:val="left"/>
        <w:rPr>
          <w:rFonts w:cs="宋体"/>
          <w:color w:val="auto"/>
          <w:kern w:val="2"/>
          <w:lang w:val="en-US"/>
        </w:rPr>
      </w:pPr>
    </w:p>
    <w:p>
      <w:pPr>
        <w:ind w:firstLine="0" w:firstLineChars="0"/>
        <w:jc w:val="center"/>
        <w:rPr>
          <w:rFonts w:cs="宋体"/>
          <w:color w:val="auto"/>
          <w:kern w:val="2"/>
          <w:lang w:val="en-US"/>
        </w:rPr>
      </w:pPr>
      <w:r>
        <w:rPr>
          <w:rFonts w:hint="eastAsia" w:cs="宋体"/>
          <w:color w:val="auto"/>
          <w:kern w:val="2"/>
          <w:lang w:val="en-US"/>
        </w:rPr>
        <w:t>开标时间之前不准启封</w:t>
      </w:r>
    </w:p>
    <w:p>
      <w:pPr>
        <w:ind w:firstLine="0" w:firstLineChars="0"/>
        <w:jc w:val="center"/>
        <w:rPr>
          <w:rFonts w:cs="宋体"/>
        </w:rPr>
      </w:pPr>
      <w:r>
        <w:rPr>
          <w:rFonts w:hint="eastAsia" w:cs="宋体"/>
          <w:color w:val="auto"/>
          <w:kern w:val="2"/>
          <w:lang w:val="en-US"/>
        </w:rPr>
        <w:t>或 20   年   月   日   :   前不准启封</w:t>
      </w:r>
    </w:p>
    <w:p>
      <w:pPr>
        <w:rPr>
          <w:rFonts w:cs="宋体"/>
        </w:rPr>
      </w:pPr>
    </w:p>
    <w:p>
      <w:pPr>
        <w:keepNext/>
        <w:keepLines/>
        <w:pageBreakBefore w:val="0"/>
        <w:widowControl w:val="0"/>
        <w:numPr>
          <w:ilvl w:val="0"/>
          <w:numId w:val="37"/>
        </w:numPr>
        <w:tabs>
          <w:tab w:val="left" w:pos="360"/>
        </w:tabs>
        <w:kinsoku/>
        <w:wordWrap/>
        <w:overflowPunct/>
        <w:topLinePunct w:val="0"/>
        <w:autoSpaceDE/>
        <w:autoSpaceDN/>
        <w:bidi w:val="0"/>
        <w:adjustRightInd w:val="0"/>
        <w:snapToGrid w:val="0"/>
        <w:spacing w:line="440" w:lineRule="exact"/>
        <w:ind w:firstLine="562"/>
        <w:jc w:val="left"/>
        <w:textAlignment w:val="auto"/>
        <w:outlineLvl w:val="2"/>
        <w:rPr>
          <w:rFonts w:hint="eastAsia" w:cs="宋体"/>
          <w:bCs/>
          <w:color w:val="auto"/>
          <w:kern w:val="2"/>
          <w:sz w:val="28"/>
          <w:szCs w:val="28"/>
          <w:lang w:val="en-US"/>
        </w:rPr>
      </w:pPr>
      <w:bookmarkStart w:id="362" w:name="_Toc294518930"/>
      <w:bookmarkStart w:id="363" w:name="_Toc494198603"/>
      <w:bookmarkStart w:id="364" w:name="_Toc36029480"/>
      <w:bookmarkStart w:id="365" w:name="_Toc295978804"/>
      <w:bookmarkStart w:id="366" w:name="_Toc351016488"/>
      <w:r>
        <w:rPr>
          <w:rFonts w:hint="eastAsia" w:cs="宋体"/>
          <w:bCs/>
          <w:color w:val="auto"/>
          <w:kern w:val="2"/>
          <w:sz w:val="28"/>
          <w:szCs w:val="28"/>
          <w:lang w:val="en-US"/>
        </w:rPr>
        <w:t>开标一览表</w:t>
      </w:r>
      <w:bookmarkEnd w:id="362"/>
      <w:bookmarkEnd w:id="363"/>
      <w:bookmarkEnd w:id="364"/>
      <w:bookmarkEnd w:id="365"/>
      <w:bookmarkEnd w:id="366"/>
      <w:r>
        <w:rPr>
          <w:rFonts w:hint="eastAsia" w:cs="宋体"/>
          <w:bCs/>
          <w:color w:val="auto"/>
          <w:kern w:val="2"/>
          <w:sz w:val="28"/>
          <w:szCs w:val="28"/>
          <w:lang w:val="en-US"/>
        </w:rPr>
        <w:t>格式</w:t>
      </w:r>
    </w:p>
    <w:p>
      <w:pPr>
        <w:adjustRightInd w:val="0"/>
        <w:spacing w:line="240" w:lineRule="auto"/>
        <w:ind w:firstLine="0" w:firstLineChars="0"/>
        <w:jc w:val="center"/>
        <w:rPr>
          <w:rFonts w:cs="宋体"/>
          <w:b w:val="0"/>
          <w:color w:val="auto"/>
          <w:kern w:val="2"/>
          <w:sz w:val="44"/>
          <w:szCs w:val="44"/>
          <w:lang w:val="en-US"/>
        </w:rPr>
      </w:pPr>
      <w:bookmarkStart w:id="367" w:name="_Toc351016490"/>
      <w:r>
        <w:rPr>
          <w:rFonts w:hint="eastAsia" w:cs="宋体"/>
          <w:bCs/>
          <w:color w:val="auto"/>
          <w:kern w:val="2"/>
          <w:sz w:val="44"/>
          <w:szCs w:val="44"/>
          <w:lang w:val="en-US"/>
        </w:rPr>
        <w:t>开标一览表</w:t>
      </w:r>
    </w:p>
    <w:p>
      <w:pPr>
        <w:snapToGrid/>
        <w:spacing w:line="240" w:lineRule="auto"/>
        <w:ind w:firstLine="0" w:firstLineChars="0"/>
        <w:jc w:val="left"/>
        <w:rPr>
          <w:rFonts w:cs="宋体"/>
          <w:b w:val="0"/>
          <w:color w:val="auto"/>
          <w:kern w:val="2"/>
          <w:sz w:val="28"/>
          <w:szCs w:val="28"/>
          <w:lang w:val="en-US"/>
        </w:rPr>
      </w:pPr>
      <w:r>
        <w:rPr>
          <w:rFonts w:hint="eastAsia" w:cs="宋体"/>
          <w:b w:val="0"/>
          <w:color w:val="auto"/>
          <w:kern w:val="2"/>
          <w:sz w:val="28"/>
          <w:szCs w:val="28"/>
          <w:lang w:val="en-US"/>
        </w:rPr>
        <w:t>采购项目名称：</w:t>
      </w:r>
    </w:p>
    <w:p>
      <w:pPr>
        <w:snapToGrid/>
        <w:spacing w:line="240" w:lineRule="auto"/>
        <w:ind w:firstLine="0" w:firstLineChars="0"/>
        <w:jc w:val="left"/>
        <w:rPr>
          <w:rFonts w:cs="宋体"/>
          <w:b w:val="0"/>
          <w:color w:val="auto"/>
          <w:kern w:val="2"/>
          <w:sz w:val="28"/>
          <w:szCs w:val="28"/>
          <w:lang w:val="en-US"/>
        </w:rPr>
      </w:pPr>
      <w:r>
        <w:rPr>
          <w:rFonts w:hint="eastAsia" w:cs="宋体"/>
          <w:b w:val="0"/>
          <w:color w:val="auto"/>
          <w:kern w:val="2"/>
          <w:sz w:val="28"/>
          <w:szCs w:val="28"/>
          <w:lang w:val="en-US"/>
        </w:rPr>
        <w:t>采购项目编号：</w:t>
      </w:r>
    </w:p>
    <w:tbl>
      <w:tblPr>
        <w:tblStyle w:val="14"/>
        <w:tblW w:w="4875" w:type="pct"/>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2"/>
        <w:gridCol w:w="1005"/>
        <w:gridCol w:w="791"/>
        <w:gridCol w:w="947"/>
        <w:gridCol w:w="900"/>
        <w:gridCol w:w="1037"/>
        <w:gridCol w:w="846"/>
        <w:gridCol w:w="1060"/>
        <w:gridCol w:w="1134"/>
        <w:gridCol w:w="65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6" w:type="pct"/>
            <w:tcBorders>
              <w:tl2br w:val="nil"/>
              <w:tr2bl w:val="nil"/>
            </w:tcBorders>
            <w:vAlign w:val="center"/>
          </w:tcPr>
          <w:p>
            <w:pPr>
              <w:adjustRightInd w:val="0"/>
              <w:spacing w:line="400" w:lineRule="exact"/>
              <w:ind w:firstLine="0" w:firstLineChars="0"/>
              <w:jc w:val="center"/>
              <w:rPr>
                <w:rFonts w:cs="宋体"/>
                <w:bCs/>
                <w:color w:val="auto"/>
                <w:kern w:val="2"/>
                <w:sz w:val="28"/>
                <w:szCs w:val="28"/>
                <w:lang w:val="en-US"/>
              </w:rPr>
            </w:pPr>
            <w:r>
              <w:rPr>
                <w:rFonts w:hint="eastAsia" w:cs="宋体"/>
                <w:bCs/>
                <w:color w:val="auto"/>
                <w:kern w:val="2"/>
                <w:sz w:val="28"/>
                <w:szCs w:val="28"/>
                <w:lang w:val="en-US"/>
              </w:rPr>
              <w:t>序号</w:t>
            </w:r>
          </w:p>
        </w:tc>
        <w:tc>
          <w:tcPr>
            <w:tcW w:w="559" w:type="pct"/>
            <w:tcBorders>
              <w:tl2br w:val="nil"/>
              <w:tr2bl w:val="nil"/>
            </w:tcBorders>
            <w:vAlign w:val="center"/>
          </w:tcPr>
          <w:p>
            <w:pPr>
              <w:adjustRightInd w:val="0"/>
              <w:spacing w:line="400" w:lineRule="exact"/>
              <w:ind w:firstLine="0" w:firstLineChars="0"/>
              <w:jc w:val="center"/>
              <w:rPr>
                <w:rFonts w:cs="宋体"/>
                <w:bCs/>
                <w:color w:val="auto"/>
                <w:kern w:val="2"/>
                <w:sz w:val="28"/>
                <w:szCs w:val="28"/>
                <w:lang w:val="en-US"/>
              </w:rPr>
            </w:pPr>
            <w:r>
              <w:rPr>
                <w:rFonts w:hint="eastAsia" w:cs="宋体"/>
                <w:bCs/>
                <w:color w:val="auto"/>
                <w:kern w:val="2"/>
                <w:sz w:val="28"/>
                <w:szCs w:val="28"/>
                <w:lang w:val="en-US"/>
              </w:rPr>
              <w:t>货物</w:t>
            </w:r>
          </w:p>
          <w:p>
            <w:pPr>
              <w:adjustRightInd w:val="0"/>
              <w:spacing w:line="400" w:lineRule="exact"/>
              <w:ind w:firstLine="0" w:firstLineChars="0"/>
              <w:jc w:val="center"/>
              <w:rPr>
                <w:rFonts w:cs="宋体"/>
                <w:bCs/>
                <w:color w:val="auto"/>
                <w:kern w:val="2"/>
                <w:sz w:val="28"/>
                <w:szCs w:val="28"/>
                <w:lang w:val="en-US"/>
              </w:rPr>
            </w:pPr>
            <w:r>
              <w:rPr>
                <w:rFonts w:hint="eastAsia" w:cs="宋体"/>
                <w:bCs/>
                <w:color w:val="auto"/>
                <w:kern w:val="2"/>
                <w:sz w:val="28"/>
                <w:szCs w:val="28"/>
                <w:lang w:val="en-US"/>
              </w:rPr>
              <w:t>名称</w:t>
            </w:r>
          </w:p>
        </w:tc>
        <w:tc>
          <w:tcPr>
            <w:tcW w:w="440" w:type="pct"/>
            <w:tcBorders>
              <w:tl2br w:val="nil"/>
              <w:tr2bl w:val="nil"/>
            </w:tcBorders>
            <w:vAlign w:val="center"/>
          </w:tcPr>
          <w:p>
            <w:pPr>
              <w:adjustRightInd w:val="0"/>
              <w:spacing w:line="400" w:lineRule="exact"/>
              <w:ind w:firstLine="0" w:firstLineChars="0"/>
              <w:jc w:val="center"/>
              <w:rPr>
                <w:rFonts w:cs="宋体"/>
                <w:bCs/>
                <w:color w:val="auto"/>
                <w:kern w:val="2"/>
                <w:sz w:val="28"/>
                <w:szCs w:val="28"/>
                <w:lang w:val="en-US"/>
              </w:rPr>
            </w:pPr>
            <w:r>
              <w:rPr>
                <w:rFonts w:hint="eastAsia" w:cs="宋体"/>
                <w:bCs/>
                <w:color w:val="auto"/>
                <w:kern w:val="2"/>
                <w:sz w:val="28"/>
                <w:szCs w:val="28"/>
                <w:lang w:val="en-US"/>
              </w:rPr>
              <w:t>品牌</w:t>
            </w:r>
          </w:p>
        </w:tc>
        <w:tc>
          <w:tcPr>
            <w:tcW w:w="525" w:type="pct"/>
            <w:tcBorders>
              <w:tl2br w:val="nil"/>
              <w:tr2bl w:val="nil"/>
            </w:tcBorders>
            <w:vAlign w:val="center"/>
          </w:tcPr>
          <w:p>
            <w:pPr>
              <w:adjustRightInd w:val="0"/>
              <w:spacing w:line="400" w:lineRule="exact"/>
              <w:ind w:firstLine="0" w:firstLineChars="0"/>
              <w:jc w:val="center"/>
              <w:rPr>
                <w:rFonts w:cs="宋体"/>
                <w:bCs/>
                <w:color w:val="auto"/>
                <w:kern w:val="2"/>
                <w:sz w:val="28"/>
                <w:szCs w:val="28"/>
                <w:lang w:val="en-US"/>
              </w:rPr>
            </w:pPr>
            <w:r>
              <w:rPr>
                <w:rFonts w:hint="eastAsia" w:cs="宋体"/>
                <w:bCs/>
                <w:color w:val="auto"/>
                <w:kern w:val="2"/>
                <w:sz w:val="28"/>
                <w:szCs w:val="28"/>
                <w:lang w:val="en-US"/>
              </w:rPr>
              <w:t>制造商</w:t>
            </w:r>
          </w:p>
        </w:tc>
        <w:tc>
          <w:tcPr>
            <w:tcW w:w="500" w:type="pct"/>
            <w:tcBorders>
              <w:tl2br w:val="nil"/>
              <w:tr2bl w:val="nil"/>
            </w:tcBorders>
            <w:vAlign w:val="center"/>
          </w:tcPr>
          <w:p>
            <w:pPr>
              <w:adjustRightInd w:val="0"/>
              <w:spacing w:line="400" w:lineRule="exact"/>
              <w:ind w:firstLine="0" w:firstLineChars="0"/>
              <w:jc w:val="center"/>
              <w:rPr>
                <w:rFonts w:cs="宋体"/>
                <w:bCs/>
                <w:color w:val="auto"/>
                <w:kern w:val="2"/>
                <w:sz w:val="28"/>
                <w:szCs w:val="28"/>
                <w:lang w:val="en-US"/>
              </w:rPr>
            </w:pPr>
            <w:r>
              <w:rPr>
                <w:rFonts w:hint="eastAsia" w:cs="宋体"/>
                <w:bCs/>
                <w:color w:val="auto"/>
                <w:kern w:val="2"/>
                <w:sz w:val="28"/>
                <w:szCs w:val="28"/>
                <w:lang w:val="en-US"/>
              </w:rPr>
              <w:t>规格/</w:t>
            </w:r>
          </w:p>
          <w:p>
            <w:pPr>
              <w:adjustRightInd w:val="0"/>
              <w:spacing w:line="400" w:lineRule="exact"/>
              <w:ind w:firstLine="0" w:firstLineChars="0"/>
              <w:jc w:val="center"/>
              <w:rPr>
                <w:rFonts w:cs="宋体"/>
                <w:bCs/>
                <w:color w:val="auto"/>
                <w:kern w:val="2"/>
                <w:sz w:val="28"/>
                <w:szCs w:val="28"/>
                <w:lang w:val="en-US"/>
              </w:rPr>
            </w:pPr>
            <w:r>
              <w:rPr>
                <w:rFonts w:hint="eastAsia" w:cs="宋体"/>
                <w:bCs/>
                <w:color w:val="auto"/>
                <w:kern w:val="2"/>
                <w:sz w:val="28"/>
                <w:szCs w:val="28"/>
                <w:lang w:val="en-US"/>
              </w:rPr>
              <w:t>型号</w:t>
            </w:r>
          </w:p>
        </w:tc>
        <w:tc>
          <w:tcPr>
            <w:tcW w:w="576" w:type="pct"/>
            <w:tcBorders>
              <w:tl2br w:val="nil"/>
              <w:tr2bl w:val="nil"/>
            </w:tcBorders>
            <w:vAlign w:val="center"/>
          </w:tcPr>
          <w:p>
            <w:pPr>
              <w:adjustRightInd w:val="0"/>
              <w:spacing w:line="400" w:lineRule="exact"/>
              <w:ind w:firstLine="0" w:firstLineChars="0"/>
              <w:jc w:val="center"/>
              <w:rPr>
                <w:rFonts w:cs="宋体"/>
                <w:bCs/>
                <w:color w:val="auto"/>
                <w:kern w:val="2"/>
                <w:sz w:val="28"/>
                <w:szCs w:val="28"/>
                <w:lang w:val="en-US"/>
              </w:rPr>
            </w:pPr>
            <w:r>
              <w:rPr>
                <w:rFonts w:hint="eastAsia" w:cs="宋体"/>
                <w:bCs/>
                <w:color w:val="auto"/>
                <w:kern w:val="2"/>
                <w:sz w:val="28"/>
                <w:szCs w:val="28"/>
                <w:lang w:val="en-US"/>
              </w:rPr>
              <w:t>是否属于进口产品</w:t>
            </w:r>
          </w:p>
        </w:tc>
        <w:tc>
          <w:tcPr>
            <w:tcW w:w="470" w:type="pct"/>
            <w:tcBorders>
              <w:tl2br w:val="nil"/>
              <w:tr2bl w:val="nil"/>
            </w:tcBorders>
            <w:vAlign w:val="center"/>
          </w:tcPr>
          <w:p>
            <w:pPr>
              <w:adjustRightInd w:val="0"/>
              <w:spacing w:line="400" w:lineRule="exact"/>
              <w:ind w:firstLine="0" w:firstLineChars="0"/>
              <w:jc w:val="center"/>
              <w:rPr>
                <w:rFonts w:cs="宋体"/>
                <w:bCs/>
                <w:color w:val="auto"/>
                <w:kern w:val="2"/>
                <w:sz w:val="28"/>
                <w:szCs w:val="28"/>
                <w:lang w:val="en-US"/>
              </w:rPr>
            </w:pPr>
            <w:r>
              <w:rPr>
                <w:rFonts w:hint="eastAsia" w:cs="宋体"/>
                <w:bCs/>
                <w:color w:val="auto"/>
                <w:kern w:val="2"/>
                <w:sz w:val="28"/>
                <w:szCs w:val="28"/>
                <w:lang w:val="en-US"/>
              </w:rPr>
              <w:t>数量</w:t>
            </w:r>
          </w:p>
        </w:tc>
        <w:tc>
          <w:tcPr>
            <w:tcW w:w="587" w:type="pct"/>
            <w:tcBorders>
              <w:tl2br w:val="nil"/>
              <w:tr2bl w:val="nil"/>
            </w:tcBorders>
            <w:vAlign w:val="center"/>
          </w:tcPr>
          <w:p>
            <w:pPr>
              <w:adjustRightInd w:val="0"/>
              <w:spacing w:line="400" w:lineRule="exact"/>
              <w:ind w:firstLine="0" w:firstLineChars="0"/>
              <w:jc w:val="center"/>
              <w:rPr>
                <w:rFonts w:cs="宋体"/>
                <w:bCs/>
                <w:color w:val="auto"/>
                <w:kern w:val="2"/>
                <w:sz w:val="28"/>
                <w:szCs w:val="28"/>
                <w:lang w:val="en-US"/>
              </w:rPr>
            </w:pPr>
            <w:r>
              <w:rPr>
                <w:rFonts w:hint="eastAsia" w:cs="宋体"/>
                <w:bCs/>
                <w:color w:val="auto"/>
                <w:kern w:val="2"/>
                <w:sz w:val="28"/>
                <w:szCs w:val="28"/>
                <w:lang w:val="en-US"/>
              </w:rPr>
              <w:t>单价（元）</w:t>
            </w:r>
          </w:p>
        </w:tc>
        <w:tc>
          <w:tcPr>
            <w:tcW w:w="630" w:type="pct"/>
            <w:tcBorders>
              <w:tl2br w:val="nil"/>
              <w:tr2bl w:val="nil"/>
            </w:tcBorders>
            <w:vAlign w:val="center"/>
          </w:tcPr>
          <w:p>
            <w:pPr>
              <w:adjustRightInd w:val="0"/>
              <w:spacing w:line="400" w:lineRule="exact"/>
              <w:ind w:firstLine="0" w:firstLineChars="0"/>
              <w:jc w:val="center"/>
              <w:rPr>
                <w:rFonts w:cs="宋体"/>
                <w:bCs/>
                <w:color w:val="auto"/>
                <w:kern w:val="2"/>
                <w:sz w:val="28"/>
                <w:szCs w:val="28"/>
                <w:lang w:val="en-US"/>
              </w:rPr>
            </w:pPr>
            <w:r>
              <w:rPr>
                <w:rFonts w:hint="eastAsia" w:cs="宋体"/>
                <w:bCs/>
                <w:color w:val="auto"/>
                <w:kern w:val="2"/>
                <w:sz w:val="28"/>
                <w:szCs w:val="28"/>
                <w:lang w:val="en-US"/>
              </w:rPr>
              <w:t>总价（元）</w:t>
            </w:r>
          </w:p>
        </w:tc>
        <w:tc>
          <w:tcPr>
            <w:tcW w:w="367" w:type="pct"/>
            <w:tcBorders>
              <w:tl2br w:val="nil"/>
              <w:tr2bl w:val="nil"/>
            </w:tcBorders>
            <w:vAlign w:val="center"/>
          </w:tcPr>
          <w:p>
            <w:pPr>
              <w:adjustRightInd w:val="0"/>
              <w:spacing w:line="400" w:lineRule="exact"/>
              <w:ind w:firstLine="0" w:firstLineChars="0"/>
              <w:jc w:val="center"/>
              <w:rPr>
                <w:rFonts w:cs="宋体"/>
                <w:bCs/>
                <w:color w:val="auto"/>
                <w:kern w:val="2"/>
                <w:sz w:val="28"/>
                <w:szCs w:val="28"/>
                <w:lang w:val="en-US"/>
              </w:rPr>
            </w:pPr>
            <w:r>
              <w:rPr>
                <w:rFonts w:hint="eastAsia" w:cs="宋体"/>
                <w:bCs/>
                <w:color w:val="auto"/>
                <w:kern w:val="2"/>
                <w:sz w:val="28"/>
                <w:szCs w:val="28"/>
                <w:lang w:val="en-US"/>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exact"/>
          <w:jc w:val="center"/>
        </w:trPr>
        <w:tc>
          <w:tcPr>
            <w:tcW w:w="346" w:type="pct"/>
            <w:tcBorders>
              <w:tl2br w:val="nil"/>
              <w:tr2bl w:val="nil"/>
            </w:tcBorders>
            <w:vAlign w:val="center"/>
          </w:tcPr>
          <w:p>
            <w:pPr>
              <w:adjustRightInd w:val="0"/>
              <w:spacing w:line="312" w:lineRule="auto"/>
              <w:ind w:firstLine="0" w:firstLineChars="0"/>
              <w:jc w:val="center"/>
              <w:rPr>
                <w:rFonts w:cs="宋体"/>
                <w:b w:val="0"/>
                <w:color w:val="auto"/>
                <w:kern w:val="2"/>
                <w:sz w:val="28"/>
                <w:szCs w:val="28"/>
                <w:lang w:val="en-US"/>
              </w:rPr>
            </w:pPr>
            <w:r>
              <w:rPr>
                <w:rFonts w:hint="eastAsia" w:cs="宋体"/>
                <w:b w:val="0"/>
                <w:color w:val="auto"/>
                <w:kern w:val="2"/>
                <w:sz w:val="28"/>
                <w:szCs w:val="28"/>
                <w:lang w:val="en-US"/>
              </w:rPr>
              <w:t>1</w:t>
            </w:r>
          </w:p>
        </w:tc>
        <w:tc>
          <w:tcPr>
            <w:tcW w:w="559" w:type="pct"/>
            <w:tcBorders>
              <w:tl2br w:val="nil"/>
              <w:tr2bl w:val="nil"/>
            </w:tcBorders>
            <w:vAlign w:val="center"/>
          </w:tcPr>
          <w:p>
            <w:pPr>
              <w:adjustRightInd w:val="0"/>
              <w:spacing w:line="312" w:lineRule="auto"/>
              <w:ind w:firstLine="0" w:firstLineChars="0"/>
              <w:jc w:val="center"/>
              <w:rPr>
                <w:rFonts w:cs="宋体"/>
                <w:b w:val="0"/>
                <w:color w:val="auto"/>
                <w:kern w:val="2"/>
                <w:sz w:val="28"/>
                <w:szCs w:val="28"/>
                <w:lang w:val="en-US"/>
              </w:rPr>
            </w:pPr>
          </w:p>
        </w:tc>
        <w:tc>
          <w:tcPr>
            <w:tcW w:w="440" w:type="pct"/>
            <w:tcBorders>
              <w:tl2br w:val="nil"/>
              <w:tr2bl w:val="nil"/>
            </w:tcBorders>
            <w:vAlign w:val="center"/>
          </w:tcPr>
          <w:p>
            <w:pPr>
              <w:adjustRightInd w:val="0"/>
              <w:spacing w:line="312" w:lineRule="auto"/>
              <w:ind w:firstLine="0" w:firstLineChars="0"/>
              <w:jc w:val="center"/>
              <w:rPr>
                <w:rFonts w:cs="宋体"/>
                <w:b w:val="0"/>
                <w:color w:val="auto"/>
                <w:kern w:val="2"/>
                <w:sz w:val="28"/>
                <w:szCs w:val="28"/>
                <w:lang w:val="en-US"/>
              </w:rPr>
            </w:pPr>
          </w:p>
        </w:tc>
        <w:tc>
          <w:tcPr>
            <w:tcW w:w="525" w:type="pct"/>
            <w:tcBorders>
              <w:tl2br w:val="nil"/>
              <w:tr2bl w:val="nil"/>
            </w:tcBorders>
            <w:vAlign w:val="center"/>
          </w:tcPr>
          <w:p>
            <w:pPr>
              <w:adjustRightInd w:val="0"/>
              <w:spacing w:line="312" w:lineRule="auto"/>
              <w:ind w:firstLine="0" w:firstLineChars="0"/>
              <w:jc w:val="center"/>
              <w:rPr>
                <w:rFonts w:cs="宋体"/>
                <w:b w:val="0"/>
                <w:color w:val="auto"/>
                <w:kern w:val="2"/>
                <w:sz w:val="28"/>
                <w:szCs w:val="28"/>
                <w:lang w:val="en-US"/>
              </w:rPr>
            </w:pPr>
          </w:p>
        </w:tc>
        <w:tc>
          <w:tcPr>
            <w:tcW w:w="500" w:type="pct"/>
            <w:tcBorders>
              <w:tl2br w:val="nil"/>
              <w:tr2bl w:val="nil"/>
            </w:tcBorders>
            <w:vAlign w:val="center"/>
          </w:tcPr>
          <w:p>
            <w:pPr>
              <w:adjustRightInd w:val="0"/>
              <w:spacing w:line="312" w:lineRule="auto"/>
              <w:ind w:firstLine="0" w:firstLineChars="0"/>
              <w:jc w:val="center"/>
              <w:rPr>
                <w:rFonts w:cs="宋体"/>
                <w:b w:val="0"/>
                <w:color w:val="auto"/>
                <w:kern w:val="2"/>
                <w:sz w:val="28"/>
                <w:szCs w:val="28"/>
                <w:lang w:val="en-US"/>
              </w:rPr>
            </w:pPr>
          </w:p>
        </w:tc>
        <w:tc>
          <w:tcPr>
            <w:tcW w:w="576" w:type="pct"/>
            <w:tcBorders>
              <w:tl2br w:val="nil"/>
              <w:tr2bl w:val="nil"/>
            </w:tcBorders>
            <w:vAlign w:val="center"/>
          </w:tcPr>
          <w:p>
            <w:pPr>
              <w:adjustRightInd w:val="0"/>
              <w:spacing w:line="312" w:lineRule="auto"/>
              <w:ind w:firstLine="0" w:firstLineChars="0"/>
              <w:jc w:val="center"/>
              <w:rPr>
                <w:rFonts w:cs="宋体"/>
                <w:b w:val="0"/>
                <w:color w:val="auto"/>
                <w:kern w:val="2"/>
                <w:sz w:val="28"/>
                <w:szCs w:val="28"/>
                <w:lang w:val="en-US"/>
              </w:rPr>
            </w:pPr>
          </w:p>
        </w:tc>
        <w:tc>
          <w:tcPr>
            <w:tcW w:w="470" w:type="pct"/>
            <w:tcBorders>
              <w:tl2br w:val="nil"/>
              <w:tr2bl w:val="nil"/>
            </w:tcBorders>
            <w:vAlign w:val="center"/>
          </w:tcPr>
          <w:p>
            <w:pPr>
              <w:adjustRightInd w:val="0"/>
              <w:spacing w:line="312" w:lineRule="auto"/>
              <w:ind w:firstLine="0" w:firstLineChars="0"/>
              <w:jc w:val="center"/>
              <w:rPr>
                <w:rFonts w:cs="宋体"/>
                <w:b w:val="0"/>
                <w:color w:val="auto"/>
                <w:kern w:val="2"/>
                <w:sz w:val="28"/>
                <w:szCs w:val="28"/>
                <w:lang w:val="en-US"/>
              </w:rPr>
            </w:pPr>
          </w:p>
        </w:tc>
        <w:tc>
          <w:tcPr>
            <w:tcW w:w="587" w:type="pct"/>
            <w:tcBorders>
              <w:tl2br w:val="nil"/>
              <w:tr2bl w:val="nil"/>
            </w:tcBorders>
            <w:vAlign w:val="center"/>
          </w:tcPr>
          <w:p>
            <w:pPr>
              <w:adjustRightInd w:val="0"/>
              <w:spacing w:line="312" w:lineRule="auto"/>
              <w:ind w:firstLine="0" w:firstLineChars="0"/>
              <w:jc w:val="center"/>
              <w:rPr>
                <w:rFonts w:cs="宋体"/>
                <w:b w:val="0"/>
                <w:color w:val="auto"/>
                <w:kern w:val="2"/>
                <w:sz w:val="28"/>
                <w:szCs w:val="28"/>
                <w:lang w:val="en-US"/>
              </w:rPr>
            </w:pPr>
          </w:p>
        </w:tc>
        <w:tc>
          <w:tcPr>
            <w:tcW w:w="630" w:type="pct"/>
            <w:tcBorders>
              <w:tl2br w:val="nil"/>
              <w:tr2bl w:val="nil"/>
            </w:tcBorders>
            <w:vAlign w:val="center"/>
          </w:tcPr>
          <w:p>
            <w:pPr>
              <w:adjustRightInd w:val="0"/>
              <w:spacing w:line="312" w:lineRule="auto"/>
              <w:ind w:firstLine="0" w:firstLineChars="0"/>
              <w:jc w:val="center"/>
              <w:rPr>
                <w:rFonts w:cs="宋体"/>
                <w:b w:val="0"/>
                <w:color w:val="auto"/>
                <w:kern w:val="2"/>
                <w:sz w:val="28"/>
                <w:szCs w:val="28"/>
                <w:lang w:val="en-US"/>
              </w:rPr>
            </w:pPr>
          </w:p>
        </w:tc>
        <w:tc>
          <w:tcPr>
            <w:tcW w:w="367" w:type="pct"/>
            <w:tcBorders>
              <w:tl2br w:val="nil"/>
              <w:tr2bl w:val="nil"/>
            </w:tcBorders>
            <w:vAlign w:val="center"/>
          </w:tcPr>
          <w:p>
            <w:pPr>
              <w:adjustRightInd w:val="0"/>
              <w:spacing w:line="312" w:lineRule="auto"/>
              <w:ind w:firstLine="0" w:firstLineChars="0"/>
              <w:jc w:val="center"/>
              <w:rPr>
                <w:rFonts w:cs="宋体"/>
                <w:b w:val="0"/>
                <w:color w:val="auto"/>
                <w:kern w:val="2"/>
                <w:sz w:val="28"/>
                <w:szCs w:val="28"/>
                <w:lang w:val="en-US"/>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exact"/>
          <w:jc w:val="center"/>
        </w:trPr>
        <w:tc>
          <w:tcPr>
            <w:tcW w:w="346" w:type="pct"/>
            <w:tcBorders>
              <w:tl2br w:val="nil"/>
              <w:tr2bl w:val="nil"/>
            </w:tcBorders>
            <w:vAlign w:val="center"/>
          </w:tcPr>
          <w:p>
            <w:pPr>
              <w:adjustRightInd w:val="0"/>
              <w:spacing w:line="312" w:lineRule="auto"/>
              <w:ind w:firstLine="0" w:firstLineChars="0"/>
              <w:jc w:val="center"/>
              <w:rPr>
                <w:rFonts w:cs="宋体"/>
                <w:b w:val="0"/>
                <w:color w:val="auto"/>
                <w:kern w:val="2"/>
                <w:sz w:val="28"/>
                <w:szCs w:val="28"/>
                <w:lang w:val="en-US"/>
              </w:rPr>
            </w:pPr>
            <w:r>
              <w:rPr>
                <w:rFonts w:hint="eastAsia" w:cs="宋体"/>
                <w:b w:val="0"/>
                <w:color w:val="auto"/>
                <w:kern w:val="2"/>
                <w:sz w:val="28"/>
                <w:szCs w:val="28"/>
                <w:lang w:val="en-US"/>
              </w:rPr>
              <w:t>2</w:t>
            </w:r>
          </w:p>
        </w:tc>
        <w:tc>
          <w:tcPr>
            <w:tcW w:w="559" w:type="pct"/>
            <w:tcBorders>
              <w:tl2br w:val="nil"/>
              <w:tr2bl w:val="nil"/>
            </w:tcBorders>
            <w:vAlign w:val="center"/>
          </w:tcPr>
          <w:p>
            <w:pPr>
              <w:adjustRightInd w:val="0"/>
              <w:spacing w:line="312" w:lineRule="auto"/>
              <w:ind w:firstLine="0" w:firstLineChars="0"/>
              <w:jc w:val="center"/>
              <w:rPr>
                <w:rFonts w:cs="宋体"/>
                <w:b w:val="0"/>
                <w:color w:val="auto"/>
                <w:kern w:val="2"/>
                <w:sz w:val="28"/>
                <w:szCs w:val="28"/>
                <w:lang w:val="en-US"/>
              </w:rPr>
            </w:pPr>
          </w:p>
        </w:tc>
        <w:tc>
          <w:tcPr>
            <w:tcW w:w="440" w:type="pct"/>
            <w:tcBorders>
              <w:tl2br w:val="nil"/>
              <w:tr2bl w:val="nil"/>
            </w:tcBorders>
            <w:vAlign w:val="center"/>
          </w:tcPr>
          <w:p>
            <w:pPr>
              <w:adjustRightInd w:val="0"/>
              <w:spacing w:line="312" w:lineRule="auto"/>
              <w:ind w:firstLine="0" w:firstLineChars="0"/>
              <w:jc w:val="center"/>
              <w:rPr>
                <w:rFonts w:cs="宋体"/>
                <w:b w:val="0"/>
                <w:color w:val="auto"/>
                <w:kern w:val="2"/>
                <w:sz w:val="28"/>
                <w:szCs w:val="28"/>
                <w:lang w:val="en-US"/>
              </w:rPr>
            </w:pPr>
          </w:p>
        </w:tc>
        <w:tc>
          <w:tcPr>
            <w:tcW w:w="525" w:type="pct"/>
            <w:tcBorders>
              <w:tl2br w:val="nil"/>
              <w:tr2bl w:val="nil"/>
            </w:tcBorders>
            <w:vAlign w:val="center"/>
          </w:tcPr>
          <w:p>
            <w:pPr>
              <w:adjustRightInd w:val="0"/>
              <w:spacing w:line="312" w:lineRule="auto"/>
              <w:ind w:firstLine="0" w:firstLineChars="0"/>
              <w:jc w:val="center"/>
              <w:rPr>
                <w:rFonts w:cs="宋体"/>
                <w:b w:val="0"/>
                <w:color w:val="auto"/>
                <w:kern w:val="2"/>
                <w:sz w:val="28"/>
                <w:szCs w:val="28"/>
                <w:lang w:val="en-US"/>
              </w:rPr>
            </w:pPr>
          </w:p>
        </w:tc>
        <w:tc>
          <w:tcPr>
            <w:tcW w:w="500" w:type="pct"/>
            <w:tcBorders>
              <w:tl2br w:val="nil"/>
              <w:tr2bl w:val="nil"/>
            </w:tcBorders>
            <w:vAlign w:val="center"/>
          </w:tcPr>
          <w:p>
            <w:pPr>
              <w:adjustRightInd w:val="0"/>
              <w:spacing w:line="312" w:lineRule="auto"/>
              <w:ind w:firstLine="0" w:firstLineChars="0"/>
              <w:jc w:val="center"/>
              <w:rPr>
                <w:rFonts w:cs="宋体"/>
                <w:b w:val="0"/>
                <w:color w:val="auto"/>
                <w:kern w:val="2"/>
                <w:sz w:val="28"/>
                <w:szCs w:val="28"/>
                <w:lang w:val="en-US"/>
              </w:rPr>
            </w:pPr>
          </w:p>
        </w:tc>
        <w:tc>
          <w:tcPr>
            <w:tcW w:w="576" w:type="pct"/>
            <w:tcBorders>
              <w:tl2br w:val="nil"/>
              <w:tr2bl w:val="nil"/>
            </w:tcBorders>
            <w:vAlign w:val="center"/>
          </w:tcPr>
          <w:p>
            <w:pPr>
              <w:adjustRightInd w:val="0"/>
              <w:spacing w:line="312" w:lineRule="auto"/>
              <w:ind w:firstLine="0" w:firstLineChars="0"/>
              <w:jc w:val="center"/>
              <w:rPr>
                <w:rFonts w:cs="宋体"/>
                <w:b w:val="0"/>
                <w:color w:val="auto"/>
                <w:kern w:val="2"/>
                <w:sz w:val="28"/>
                <w:szCs w:val="28"/>
                <w:lang w:val="en-US"/>
              </w:rPr>
            </w:pPr>
          </w:p>
        </w:tc>
        <w:tc>
          <w:tcPr>
            <w:tcW w:w="470" w:type="pct"/>
            <w:tcBorders>
              <w:tl2br w:val="nil"/>
              <w:tr2bl w:val="nil"/>
            </w:tcBorders>
            <w:vAlign w:val="center"/>
          </w:tcPr>
          <w:p>
            <w:pPr>
              <w:adjustRightInd w:val="0"/>
              <w:spacing w:line="312" w:lineRule="auto"/>
              <w:ind w:firstLine="0" w:firstLineChars="0"/>
              <w:jc w:val="center"/>
              <w:rPr>
                <w:rFonts w:cs="宋体"/>
                <w:b w:val="0"/>
                <w:color w:val="auto"/>
                <w:kern w:val="2"/>
                <w:sz w:val="28"/>
                <w:szCs w:val="28"/>
                <w:lang w:val="en-US"/>
              </w:rPr>
            </w:pPr>
          </w:p>
        </w:tc>
        <w:tc>
          <w:tcPr>
            <w:tcW w:w="587" w:type="pct"/>
            <w:tcBorders>
              <w:tl2br w:val="nil"/>
              <w:tr2bl w:val="nil"/>
            </w:tcBorders>
            <w:vAlign w:val="center"/>
          </w:tcPr>
          <w:p>
            <w:pPr>
              <w:adjustRightInd w:val="0"/>
              <w:spacing w:line="312" w:lineRule="auto"/>
              <w:ind w:firstLine="0" w:firstLineChars="0"/>
              <w:jc w:val="center"/>
              <w:rPr>
                <w:rFonts w:cs="宋体"/>
                <w:b w:val="0"/>
                <w:color w:val="auto"/>
                <w:kern w:val="2"/>
                <w:sz w:val="28"/>
                <w:szCs w:val="28"/>
                <w:lang w:val="en-US"/>
              </w:rPr>
            </w:pPr>
          </w:p>
        </w:tc>
        <w:tc>
          <w:tcPr>
            <w:tcW w:w="630" w:type="pct"/>
            <w:tcBorders>
              <w:tl2br w:val="nil"/>
              <w:tr2bl w:val="nil"/>
            </w:tcBorders>
            <w:vAlign w:val="center"/>
          </w:tcPr>
          <w:p>
            <w:pPr>
              <w:adjustRightInd w:val="0"/>
              <w:spacing w:line="312" w:lineRule="auto"/>
              <w:ind w:firstLine="0" w:firstLineChars="0"/>
              <w:jc w:val="center"/>
              <w:rPr>
                <w:rFonts w:cs="宋体"/>
                <w:b w:val="0"/>
                <w:color w:val="auto"/>
                <w:kern w:val="2"/>
                <w:sz w:val="28"/>
                <w:szCs w:val="28"/>
                <w:lang w:val="en-US"/>
              </w:rPr>
            </w:pPr>
          </w:p>
        </w:tc>
        <w:tc>
          <w:tcPr>
            <w:tcW w:w="367" w:type="pct"/>
            <w:tcBorders>
              <w:tl2br w:val="nil"/>
              <w:tr2bl w:val="nil"/>
            </w:tcBorders>
            <w:vAlign w:val="center"/>
          </w:tcPr>
          <w:p>
            <w:pPr>
              <w:adjustRightInd w:val="0"/>
              <w:spacing w:line="312" w:lineRule="auto"/>
              <w:ind w:firstLine="0" w:firstLineChars="0"/>
              <w:jc w:val="center"/>
              <w:rPr>
                <w:rFonts w:cs="宋体"/>
                <w:b w:val="0"/>
                <w:color w:val="auto"/>
                <w:kern w:val="2"/>
                <w:sz w:val="28"/>
                <w:szCs w:val="28"/>
                <w:lang w:val="en-US"/>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exact"/>
          <w:jc w:val="center"/>
        </w:trPr>
        <w:tc>
          <w:tcPr>
            <w:tcW w:w="346" w:type="pct"/>
            <w:tcBorders>
              <w:tl2br w:val="nil"/>
              <w:tr2bl w:val="nil"/>
            </w:tcBorders>
            <w:vAlign w:val="center"/>
          </w:tcPr>
          <w:p>
            <w:pPr>
              <w:adjustRightInd w:val="0"/>
              <w:spacing w:line="312" w:lineRule="auto"/>
              <w:ind w:firstLine="0" w:firstLineChars="0"/>
              <w:jc w:val="center"/>
              <w:rPr>
                <w:rFonts w:cs="宋体"/>
                <w:b w:val="0"/>
                <w:color w:val="auto"/>
                <w:kern w:val="2"/>
                <w:sz w:val="28"/>
                <w:szCs w:val="28"/>
                <w:lang w:val="en-US"/>
              </w:rPr>
            </w:pPr>
            <w:r>
              <w:rPr>
                <w:rFonts w:hint="eastAsia" w:cs="宋体"/>
                <w:b w:val="0"/>
                <w:color w:val="auto"/>
                <w:kern w:val="2"/>
                <w:sz w:val="28"/>
                <w:szCs w:val="28"/>
                <w:lang w:val="en-US"/>
              </w:rPr>
              <w:t>…</w:t>
            </w:r>
          </w:p>
        </w:tc>
        <w:tc>
          <w:tcPr>
            <w:tcW w:w="559" w:type="pct"/>
            <w:tcBorders>
              <w:tl2br w:val="nil"/>
              <w:tr2bl w:val="nil"/>
            </w:tcBorders>
            <w:vAlign w:val="center"/>
          </w:tcPr>
          <w:p>
            <w:pPr>
              <w:adjustRightInd w:val="0"/>
              <w:spacing w:line="312" w:lineRule="auto"/>
              <w:ind w:firstLine="0" w:firstLineChars="0"/>
              <w:jc w:val="center"/>
              <w:rPr>
                <w:rFonts w:cs="宋体"/>
                <w:b w:val="0"/>
                <w:color w:val="auto"/>
                <w:kern w:val="2"/>
                <w:sz w:val="28"/>
                <w:szCs w:val="28"/>
                <w:lang w:val="en-US"/>
              </w:rPr>
            </w:pPr>
          </w:p>
        </w:tc>
        <w:tc>
          <w:tcPr>
            <w:tcW w:w="440" w:type="pct"/>
            <w:tcBorders>
              <w:tl2br w:val="nil"/>
              <w:tr2bl w:val="nil"/>
            </w:tcBorders>
            <w:vAlign w:val="center"/>
          </w:tcPr>
          <w:p>
            <w:pPr>
              <w:adjustRightInd w:val="0"/>
              <w:spacing w:line="312" w:lineRule="auto"/>
              <w:ind w:firstLine="0" w:firstLineChars="0"/>
              <w:jc w:val="center"/>
              <w:rPr>
                <w:rFonts w:cs="宋体"/>
                <w:b w:val="0"/>
                <w:color w:val="auto"/>
                <w:kern w:val="2"/>
                <w:sz w:val="28"/>
                <w:szCs w:val="28"/>
                <w:lang w:val="en-US"/>
              </w:rPr>
            </w:pPr>
          </w:p>
        </w:tc>
        <w:tc>
          <w:tcPr>
            <w:tcW w:w="525" w:type="pct"/>
            <w:tcBorders>
              <w:tl2br w:val="nil"/>
              <w:tr2bl w:val="nil"/>
            </w:tcBorders>
            <w:vAlign w:val="center"/>
          </w:tcPr>
          <w:p>
            <w:pPr>
              <w:adjustRightInd w:val="0"/>
              <w:spacing w:line="312" w:lineRule="auto"/>
              <w:ind w:firstLine="0" w:firstLineChars="0"/>
              <w:jc w:val="center"/>
              <w:rPr>
                <w:rFonts w:cs="宋体"/>
                <w:b w:val="0"/>
                <w:color w:val="auto"/>
                <w:kern w:val="2"/>
                <w:sz w:val="28"/>
                <w:szCs w:val="28"/>
                <w:lang w:val="en-US"/>
              </w:rPr>
            </w:pPr>
          </w:p>
        </w:tc>
        <w:tc>
          <w:tcPr>
            <w:tcW w:w="500" w:type="pct"/>
            <w:tcBorders>
              <w:tl2br w:val="nil"/>
              <w:tr2bl w:val="nil"/>
            </w:tcBorders>
            <w:vAlign w:val="center"/>
          </w:tcPr>
          <w:p>
            <w:pPr>
              <w:adjustRightInd w:val="0"/>
              <w:spacing w:line="312" w:lineRule="auto"/>
              <w:ind w:firstLine="0" w:firstLineChars="0"/>
              <w:jc w:val="center"/>
              <w:rPr>
                <w:rFonts w:cs="宋体"/>
                <w:b w:val="0"/>
                <w:color w:val="auto"/>
                <w:kern w:val="2"/>
                <w:sz w:val="28"/>
                <w:szCs w:val="28"/>
                <w:lang w:val="en-US"/>
              </w:rPr>
            </w:pPr>
          </w:p>
        </w:tc>
        <w:tc>
          <w:tcPr>
            <w:tcW w:w="576" w:type="pct"/>
            <w:tcBorders>
              <w:tl2br w:val="nil"/>
              <w:tr2bl w:val="nil"/>
            </w:tcBorders>
            <w:vAlign w:val="center"/>
          </w:tcPr>
          <w:p>
            <w:pPr>
              <w:adjustRightInd w:val="0"/>
              <w:spacing w:line="312" w:lineRule="auto"/>
              <w:ind w:firstLine="0" w:firstLineChars="0"/>
              <w:jc w:val="center"/>
              <w:rPr>
                <w:rFonts w:cs="宋体"/>
                <w:b w:val="0"/>
                <w:color w:val="auto"/>
                <w:kern w:val="2"/>
                <w:sz w:val="28"/>
                <w:szCs w:val="28"/>
                <w:lang w:val="en-US"/>
              </w:rPr>
            </w:pPr>
          </w:p>
        </w:tc>
        <w:tc>
          <w:tcPr>
            <w:tcW w:w="470" w:type="pct"/>
            <w:tcBorders>
              <w:tl2br w:val="nil"/>
              <w:tr2bl w:val="nil"/>
            </w:tcBorders>
            <w:vAlign w:val="center"/>
          </w:tcPr>
          <w:p>
            <w:pPr>
              <w:adjustRightInd w:val="0"/>
              <w:spacing w:line="312" w:lineRule="auto"/>
              <w:ind w:firstLine="0" w:firstLineChars="0"/>
              <w:jc w:val="center"/>
              <w:rPr>
                <w:rFonts w:cs="宋体"/>
                <w:b w:val="0"/>
                <w:color w:val="auto"/>
                <w:kern w:val="2"/>
                <w:sz w:val="28"/>
                <w:szCs w:val="28"/>
                <w:lang w:val="en-US"/>
              </w:rPr>
            </w:pPr>
          </w:p>
        </w:tc>
        <w:tc>
          <w:tcPr>
            <w:tcW w:w="587" w:type="pct"/>
            <w:tcBorders>
              <w:tl2br w:val="nil"/>
              <w:tr2bl w:val="nil"/>
            </w:tcBorders>
            <w:vAlign w:val="center"/>
          </w:tcPr>
          <w:p>
            <w:pPr>
              <w:adjustRightInd w:val="0"/>
              <w:spacing w:line="312" w:lineRule="auto"/>
              <w:ind w:firstLine="0" w:firstLineChars="0"/>
              <w:jc w:val="center"/>
              <w:rPr>
                <w:rFonts w:cs="宋体"/>
                <w:b w:val="0"/>
                <w:color w:val="auto"/>
                <w:kern w:val="2"/>
                <w:sz w:val="28"/>
                <w:szCs w:val="28"/>
                <w:lang w:val="en-US"/>
              </w:rPr>
            </w:pPr>
          </w:p>
        </w:tc>
        <w:tc>
          <w:tcPr>
            <w:tcW w:w="630" w:type="pct"/>
            <w:tcBorders>
              <w:tl2br w:val="nil"/>
              <w:tr2bl w:val="nil"/>
            </w:tcBorders>
            <w:vAlign w:val="center"/>
          </w:tcPr>
          <w:p>
            <w:pPr>
              <w:adjustRightInd w:val="0"/>
              <w:spacing w:line="312" w:lineRule="auto"/>
              <w:ind w:firstLine="0" w:firstLineChars="0"/>
              <w:jc w:val="center"/>
              <w:rPr>
                <w:rFonts w:cs="宋体"/>
                <w:b w:val="0"/>
                <w:color w:val="auto"/>
                <w:kern w:val="2"/>
                <w:sz w:val="28"/>
                <w:szCs w:val="28"/>
                <w:lang w:val="en-US"/>
              </w:rPr>
            </w:pPr>
          </w:p>
        </w:tc>
        <w:tc>
          <w:tcPr>
            <w:tcW w:w="367" w:type="pct"/>
            <w:tcBorders>
              <w:tl2br w:val="nil"/>
              <w:tr2bl w:val="nil"/>
            </w:tcBorders>
            <w:vAlign w:val="center"/>
          </w:tcPr>
          <w:p>
            <w:pPr>
              <w:adjustRightInd w:val="0"/>
              <w:spacing w:line="312" w:lineRule="auto"/>
              <w:ind w:firstLine="0" w:firstLineChars="0"/>
              <w:jc w:val="center"/>
              <w:rPr>
                <w:rFonts w:cs="宋体"/>
                <w:b w:val="0"/>
                <w:color w:val="auto"/>
                <w:kern w:val="2"/>
                <w:sz w:val="28"/>
                <w:szCs w:val="28"/>
                <w:lang w:val="en-US"/>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84" w:hRule="atLeast"/>
          <w:jc w:val="center"/>
        </w:trPr>
        <w:tc>
          <w:tcPr>
            <w:tcW w:w="1871" w:type="pct"/>
            <w:gridSpan w:val="4"/>
            <w:tcBorders>
              <w:tl2br w:val="nil"/>
              <w:tr2bl w:val="nil"/>
            </w:tcBorders>
            <w:vAlign w:val="center"/>
          </w:tcPr>
          <w:p>
            <w:pPr>
              <w:adjustRightInd w:val="0"/>
              <w:spacing w:line="312" w:lineRule="auto"/>
              <w:ind w:firstLine="0" w:firstLineChars="0"/>
              <w:jc w:val="center"/>
              <w:rPr>
                <w:rFonts w:cs="宋体"/>
                <w:b w:val="0"/>
                <w:color w:val="auto"/>
                <w:kern w:val="2"/>
                <w:sz w:val="28"/>
                <w:szCs w:val="28"/>
                <w:lang w:val="en-US"/>
              </w:rPr>
            </w:pPr>
            <w:r>
              <w:rPr>
                <w:rFonts w:hint="eastAsia" w:cs="宋体"/>
                <w:b w:val="0"/>
                <w:color w:val="auto"/>
                <w:kern w:val="2"/>
                <w:sz w:val="28"/>
                <w:szCs w:val="28"/>
                <w:lang w:val="en-US"/>
              </w:rPr>
              <w:t>投标报价</w:t>
            </w:r>
          </w:p>
        </w:tc>
        <w:tc>
          <w:tcPr>
            <w:tcW w:w="3129" w:type="pct"/>
            <w:gridSpan w:val="6"/>
            <w:tcBorders>
              <w:tl2br w:val="nil"/>
              <w:tr2bl w:val="nil"/>
            </w:tcBorders>
            <w:vAlign w:val="center"/>
          </w:tcPr>
          <w:p>
            <w:pPr>
              <w:adjustRightInd w:val="0"/>
              <w:spacing w:line="312" w:lineRule="auto"/>
              <w:ind w:firstLine="0" w:firstLineChars="0"/>
              <w:jc w:val="right"/>
              <w:rPr>
                <w:rFonts w:cs="宋体"/>
                <w:b w:val="0"/>
                <w:color w:val="auto"/>
                <w:kern w:val="2"/>
                <w:sz w:val="28"/>
                <w:szCs w:val="28"/>
                <w:lang w:val="en-US"/>
              </w:rPr>
            </w:pPr>
            <w:r>
              <w:rPr>
                <w:rFonts w:hint="eastAsia" w:cs="宋体"/>
                <w:b w:val="0"/>
                <w:color w:val="auto"/>
                <w:kern w:val="2"/>
                <w:sz w:val="28"/>
                <w:szCs w:val="28"/>
                <w:lang w:val="en-US"/>
              </w:rPr>
              <w:t>（大写）</w:t>
            </w:r>
          </w:p>
          <w:p>
            <w:pPr>
              <w:adjustRightInd w:val="0"/>
              <w:spacing w:line="312" w:lineRule="auto"/>
              <w:ind w:firstLine="0" w:firstLineChars="0"/>
              <w:jc w:val="right"/>
              <w:rPr>
                <w:rFonts w:cs="宋体"/>
                <w:b w:val="0"/>
                <w:color w:val="auto"/>
                <w:kern w:val="2"/>
                <w:sz w:val="28"/>
                <w:szCs w:val="28"/>
                <w:lang w:val="en-US"/>
              </w:rPr>
            </w:pPr>
            <w:r>
              <w:rPr>
                <w:rFonts w:hint="eastAsia" w:cs="宋体"/>
                <w:b w:val="0"/>
                <w:color w:val="auto"/>
                <w:kern w:val="2"/>
                <w:sz w:val="28"/>
                <w:szCs w:val="28"/>
                <w:lang w:val="en-US"/>
              </w:rPr>
              <w:t>元（小写）</w:t>
            </w:r>
          </w:p>
        </w:tc>
      </w:tr>
    </w:tbl>
    <w:p>
      <w:pPr>
        <w:adjustRightInd w:val="0"/>
        <w:spacing w:line="312" w:lineRule="auto"/>
        <w:ind w:firstLine="0" w:firstLineChars="0"/>
        <w:rPr>
          <w:rFonts w:cs="宋体"/>
          <w:b w:val="0"/>
          <w:color w:val="auto"/>
          <w:kern w:val="2"/>
          <w:sz w:val="28"/>
          <w:szCs w:val="28"/>
          <w:lang w:val="en-US"/>
        </w:rPr>
      </w:pPr>
      <w:r>
        <w:rPr>
          <w:rFonts w:hint="eastAsia" w:cs="宋体"/>
          <w:b w:val="0"/>
          <w:color w:val="auto"/>
          <w:kern w:val="2"/>
          <w:sz w:val="28"/>
          <w:szCs w:val="28"/>
          <w:lang w:val="en-US"/>
        </w:rPr>
        <w:t>注：</w:t>
      </w:r>
    </w:p>
    <w:p>
      <w:pPr>
        <w:numPr>
          <w:ilvl w:val="0"/>
          <w:numId w:val="38"/>
        </w:numPr>
        <w:adjustRightInd w:val="0"/>
        <w:spacing w:line="440" w:lineRule="exact"/>
        <w:ind w:firstLine="560"/>
        <w:rPr>
          <w:rFonts w:cs="宋体"/>
          <w:b w:val="0"/>
          <w:color w:val="auto"/>
          <w:kern w:val="2"/>
          <w:sz w:val="28"/>
          <w:szCs w:val="28"/>
          <w:lang w:val="en-US"/>
        </w:rPr>
      </w:pPr>
      <w:r>
        <w:rPr>
          <w:rFonts w:hint="eastAsia" w:cs="宋体"/>
          <w:b w:val="0"/>
          <w:color w:val="auto"/>
          <w:kern w:val="2"/>
          <w:sz w:val="28"/>
          <w:szCs w:val="28"/>
          <w:lang w:val="en-US"/>
        </w:rPr>
        <w:t>以上表格格式行可增减。</w:t>
      </w:r>
    </w:p>
    <w:p>
      <w:pPr>
        <w:numPr>
          <w:ilvl w:val="0"/>
          <w:numId w:val="38"/>
        </w:numPr>
        <w:adjustRightInd w:val="0"/>
        <w:spacing w:line="440" w:lineRule="exact"/>
        <w:ind w:firstLine="560"/>
        <w:rPr>
          <w:rFonts w:cs="宋体"/>
          <w:b w:val="0"/>
          <w:color w:val="auto"/>
          <w:kern w:val="2"/>
          <w:sz w:val="28"/>
          <w:szCs w:val="28"/>
          <w:lang w:val="en-US"/>
        </w:rPr>
      </w:pPr>
      <w:r>
        <w:rPr>
          <w:rFonts w:hint="eastAsia" w:cs="宋体"/>
          <w:b w:val="0"/>
          <w:color w:val="auto"/>
          <w:kern w:val="2"/>
          <w:sz w:val="28"/>
          <w:szCs w:val="28"/>
          <w:lang w:val="en-US"/>
        </w:rPr>
        <w:t>投标人必须按“开标一览表”的格式及招标所需货物（含相关服务）（招标文件第六章）详细报出各类货物及服务的价格，不得漏报，否则视为已包含在投标总价中不再单独另行报价，不影响投标有效性。</w:t>
      </w:r>
    </w:p>
    <w:p>
      <w:pPr>
        <w:numPr>
          <w:ilvl w:val="0"/>
          <w:numId w:val="38"/>
        </w:numPr>
        <w:adjustRightInd w:val="0"/>
        <w:spacing w:line="440" w:lineRule="exact"/>
        <w:ind w:firstLine="560"/>
        <w:rPr>
          <w:rFonts w:cs="宋体"/>
          <w:b w:val="0"/>
          <w:color w:val="auto"/>
          <w:kern w:val="2"/>
          <w:sz w:val="28"/>
          <w:szCs w:val="28"/>
          <w:lang w:val="en-US"/>
        </w:rPr>
      </w:pPr>
      <w:r>
        <w:rPr>
          <w:rFonts w:hint="eastAsia" w:cs="宋体"/>
          <w:b w:val="0"/>
          <w:color w:val="auto"/>
          <w:kern w:val="2"/>
          <w:sz w:val="28"/>
          <w:szCs w:val="28"/>
          <w:lang w:val="en-US"/>
        </w:rPr>
        <w:t>报价应是招标文件要求的全部货物及服务的最终报价，包括人工费、运输、安装、国内税费、知识产权费（若有）、培训、招标代理等费用以及一切其它相关费用。</w:t>
      </w:r>
    </w:p>
    <w:p>
      <w:pPr>
        <w:numPr>
          <w:ilvl w:val="0"/>
          <w:numId w:val="38"/>
        </w:numPr>
        <w:adjustRightInd w:val="0"/>
        <w:spacing w:line="440" w:lineRule="exact"/>
        <w:ind w:firstLine="560"/>
        <w:rPr>
          <w:rFonts w:cs="宋体"/>
          <w:b w:val="0"/>
          <w:color w:val="auto"/>
          <w:kern w:val="2"/>
          <w:sz w:val="28"/>
          <w:szCs w:val="28"/>
          <w:lang w:val="en-US"/>
        </w:rPr>
      </w:pPr>
      <w:r>
        <w:rPr>
          <w:rFonts w:hint="eastAsia" w:cs="宋体"/>
          <w:b w:val="0"/>
          <w:color w:val="auto"/>
          <w:kern w:val="2"/>
          <w:sz w:val="28"/>
          <w:szCs w:val="28"/>
          <w:lang w:val="en-US"/>
        </w:rPr>
        <w:t>“开标一览表”为多页的，每页均需加盖投标人公章，否则作无效投标处理。</w:t>
      </w:r>
    </w:p>
    <w:p>
      <w:pPr>
        <w:snapToGrid/>
        <w:spacing w:line="240" w:lineRule="auto"/>
        <w:ind w:firstLine="560"/>
        <w:rPr>
          <w:rFonts w:cs="宋体"/>
          <w:b w:val="0"/>
          <w:color w:val="auto"/>
          <w:kern w:val="2"/>
          <w:sz w:val="28"/>
          <w:szCs w:val="28"/>
          <w:lang w:val="en-US"/>
        </w:rPr>
      </w:pPr>
    </w:p>
    <w:p>
      <w:pPr>
        <w:snapToGrid/>
        <w:spacing w:line="520" w:lineRule="exact"/>
        <w:ind w:left="1710" w:leftChars="228" w:hanging="980" w:hangingChars="350"/>
        <w:rPr>
          <w:rFonts w:cs="宋体"/>
          <w:b w:val="0"/>
          <w:color w:val="auto"/>
          <w:kern w:val="2"/>
          <w:sz w:val="28"/>
          <w:szCs w:val="28"/>
          <w:u w:val="single"/>
          <w:lang w:val="en-US"/>
        </w:rPr>
      </w:pPr>
      <w:r>
        <w:rPr>
          <w:rFonts w:hint="eastAsia" w:cs="宋体"/>
          <w:b w:val="0"/>
          <w:color w:val="auto"/>
          <w:kern w:val="2"/>
          <w:sz w:val="28"/>
          <w:szCs w:val="28"/>
          <w:lang w:val="en-US"/>
        </w:rPr>
        <w:t>投标人名称（公章）：</w:t>
      </w:r>
      <w:r>
        <w:rPr>
          <w:rFonts w:hint="eastAsia" w:cs="宋体"/>
          <w:b w:val="0"/>
          <w:color w:val="auto"/>
          <w:kern w:val="2"/>
          <w:sz w:val="28"/>
          <w:szCs w:val="28"/>
          <w:u w:val="single"/>
          <w:lang w:val="en-US"/>
        </w:rPr>
        <w:t xml:space="preserve">                               </w:t>
      </w:r>
    </w:p>
    <w:p>
      <w:pPr>
        <w:snapToGrid/>
        <w:spacing w:line="520" w:lineRule="exact"/>
        <w:ind w:left="1710" w:leftChars="228" w:hanging="980" w:hangingChars="350"/>
        <w:rPr>
          <w:rFonts w:cs="宋体"/>
          <w:b w:val="0"/>
          <w:color w:val="auto"/>
          <w:kern w:val="2"/>
          <w:sz w:val="28"/>
          <w:szCs w:val="28"/>
          <w:lang w:val="en-US"/>
        </w:rPr>
      </w:pPr>
      <w:r>
        <w:rPr>
          <w:rFonts w:hint="eastAsia" w:cs="宋体"/>
          <w:b w:val="0"/>
          <w:color w:val="auto"/>
          <w:kern w:val="2"/>
          <w:sz w:val="28"/>
          <w:szCs w:val="28"/>
          <w:lang w:val="en-US"/>
        </w:rPr>
        <w:t>法定代表人或代理人（签字或加盖印章）：</w:t>
      </w:r>
      <w:r>
        <w:rPr>
          <w:rFonts w:hint="eastAsia" w:cs="宋体"/>
          <w:b w:val="0"/>
          <w:color w:val="auto"/>
          <w:kern w:val="2"/>
          <w:sz w:val="28"/>
          <w:szCs w:val="28"/>
          <w:u w:val="single"/>
          <w:lang w:val="en-US"/>
        </w:rPr>
        <w:t xml:space="preserve">             </w:t>
      </w:r>
    </w:p>
    <w:p>
      <w:pPr>
        <w:snapToGrid/>
        <w:spacing w:line="520" w:lineRule="exact"/>
        <w:ind w:left="1710" w:leftChars="228" w:hanging="980" w:hangingChars="350"/>
        <w:rPr>
          <w:rFonts w:cs="宋体"/>
          <w:b w:val="0"/>
          <w:color w:val="auto"/>
          <w:kern w:val="2"/>
          <w:sz w:val="28"/>
          <w:szCs w:val="28"/>
          <w:lang w:val="en-US"/>
        </w:rPr>
      </w:pPr>
      <w:r>
        <w:rPr>
          <w:rFonts w:hint="eastAsia" w:cs="宋体"/>
          <w:b w:val="0"/>
          <w:color w:val="auto"/>
          <w:kern w:val="2"/>
          <w:sz w:val="28"/>
          <w:szCs w:val="28"/>
          <w:lang w:val="en-US"/>
        </w:rPr>
        <w:t>日    期:</w:t>
      </w:r>
      <w:r>
        <w:rPr>
          <w:rFonts w:hint="eastAsia" w:cs="宋体"/>
          <w:b w:val="0"/>
          <w:color w:val="auto"/>
          <w:kern w:val="2"/>
          <w:sz w:val="28"/>
          <w:szCs w:val="28"/>
          <w:u w:val="single"/>
          <w:lang w:val="en-US"/>
        </w:rPr>
        <w:t xml:space="preserve">       </w:t>
      </w:r>
      <w:r>
        <w:rPr>
          <w:rFonts w:hint="eastAsia" w:cs="宋体"/>
          <w:b w:val="0"/>
          <w:color w:val="auto"/>
          <w:kern w:val="2"/>
          <w:sz w:val="28"/>
          <w:szCs w:val="28"/>
          <w:lang w:val="en-US"/>
        </w:rPr>
        <w:t>年</w:t>
      </w:r>
      <w:r>
        <w:rPr>
          <w:rFonts w:hint="eastAsia" w:cs="宋体"/>
          <w:b w:val="0"/>
          <w:color w:val="auto"/>
          <w:kern w:val="2"/>
          <w:sz w:val="28"/>
          <w:szCs w:val="28"/>
          <w:u w:val="single"/>
          <w:lang w:val="en-US"/>
        </w:rPr>
        <w:t xml:space="preserve">      </w:t>
      </w:r>
      <w:r>
        <w:rPr>
          <w:rFonts w:hint="eastAsia" w:cs="宋体"/>
          <w:b w:val="0"/>
          <w:color w:val="auto"/>
          <w:kern w:val="2"/>
          <w:sz w:val="28"/>
          <w:szCs w:val="28"/>
          <w:lang w:val="en-US"/>
        </w:rPr>
        <w:t>月</w:t>
      </w:r>
      <w:r>
        <w:rPr>
          <w:rFonts w:hint="eastAsia" w:cs="宋体"/>
          <w:b w:val="0"/>
          <w:color w:val="auto"/>
          <w:kern w:val="2"/>
          <w:sz w:val="28"/>
          <w:szCs w:val="28"/>
          <w:u w:val="single"/>
          <w:lang w:val="en-US"/>
        </w:rPr>
        <w:t xml:space="preserve">      </w:t>
      </w:r>
      <w:r>
        <w:rPr>
          <w:rFonts w:hint="eastAsia" w:cs="宋体"/>
          <w:b w:val="0"/>
          <w:color w:val="auto"/>
          <w:kern w:val="2"/>
          <w:sz w:val="28"/>
          <w:szCs w:val="28"/>
          <w:lang w:val="en-US"/>
        </w:rPr>
        <w:t>日</w:t>
      </w:r>
      <w:bookmarkEnd w:id="367"/>
      <w:bookmarkStart w:id="368" w:name="_Toc494198927"/>
      <w:bookmarkStart w:id="369" w:name="_Toc494198601"/>
      <w:bookmarkStart w:id="370" w:name="_Toc36029481"/>
      <w:bookmarkStart w:id="371" w:name="_Toc500492730"/>
      <w:bookmarkStart w:id="372" w:name="_Toc496605634"/>
      <w:bookmarkStart w:id="373" w:name="_Toc466895947"/>
    </w:p>
    <w:p>
      <w:pPr>
        <w:keepNext/>
        <w:numPr>
          <w:ilvl w:val="0"/>
          <w:numId w:val="36"/>
        </w:numPr>
        <w:tabs>
          <w:tab w:val="left" w:pos="360"/>
        </w:tabs>
        <w:spacing w:line="440" w:lineRule="exact"/>
        <w:ind w:firstLineChars="0"/>
        <w:jc w:val="left"/>
        <w:outlineLvl w:val="1"/>
        <w:rPr>
          <w:rFonts w:cs="宋体"/>
          <w:bCs/>
          <w:color w:val="auto"/>
          <w:kern w:val="2"/>
          <w:sz w:val="28"/>
          <w:szCs w:val="28"/>
          <w:lang w:val="en-US"/>
        </w:rPr>
      </w:pPr>
      <w:r>
        <w:rPr>
          <w:rFonts w:hint="eastAsia" w:cs="宋体"/>
          <w:bCs/>
          <w:color w:val="auto"/>
          <w:kern w:val="2"/>
          <w:sz w:val="28"/>
          <w:szCs w:val="28"/>
          <w:lang w:val="en-US"/>
        </w:rPr>
        <w:br w:type="page"/>
      </w:r>
      <w:bookmarkStart w:id="374" w:name="_Toc30834"/>
      <w:bookmarkStart w:id="375" w:name="_Toc16161"/>
      <w:r>
        <w:rPr>
          <w:rFonts w:hint="eastAsia" w:cs="宋体"/>
          <w:bCs/>
          <w:color w:val="auto"/>
          <w:kern w:val="2"/>
          <w:sz w:val="28"/>
          <w:szCs w:val="28"/>
          <w:lang w:val="en-US"/>
        </w:rPr>
        <w:t>电子文档格式</w:t>
      </w:r>
      <w:bookmarkEnd w:id="374"/>
      <w:bookmarkEnd w:id="375"/>
    </w:p>
    <w:p>
      <w:pPr>
        <w:keepNext/>
        <w:numPr>
          <w:ilvl w:val="0"/>
          <w:numId w:val="39"/>
        </w:numPr>
        <w:tabs>
          <w:tab w:val="left" w:pos="360"/>
        </w:tabs>
        <w:adjustRightInd w:val="0"/>
        <w:spacing w:line="440" w:lineRule="exact"/>
        <w:ind w:firstLine="562"/>
        <w:jc w:val="left"/>
        <w:outlineLvl w:val="2"/>
        <w:rPr>
          <w:rFonts w:cs="宋体"/>
          <w:bCs/>
          <w:color w:val="auto"/>
          <w:kern w:val="2"/>
          <w:sz w:val="28"/>
          <w:szCs w:val="28"/>
          <w:lang w:val="en-US"/>
        </w:rPr>
      </w:pPr>
      <w:r>
        <w:rPr>
          <w:rFonts w:hint="eastAsia" w:cs="宋体"/>
          <w:bCs/>
          <w:color w:val="auto"/>
          <w:kern w:val="2"/>
          <w:sz w:val="28"/>
          <w:szCs w:val="28"/>
          <w:lang w:val="en-US"/>
        </w:rPr>
        <w:t>电子文档密封包装最外层格式</w:t>
      </w:r>
    </w:p>
    <w:p>
      <w:pPr>
        <w:snapToGrid/>
        <w:ind w:firstLine="0" w:firstLineChars="0"/>
        <w:jc w:val="center"/>
        <w:rPr>
          <w:rFonts w:cs="宋体"/>
          <w:b w:val="0"/>
          <w:color w:val="auto"/>
          <w:spacing w:val="78"/>
          <w:kern w:val="2"/>
          <w:sz w:val="120"/>
          <w:szCs w:val="120"/>
          <w:lang w:val="en-US"/>
        </w:rPr>
      </w:pPr>
    </w:p>
    <w:p>
      <w:pPr>
        <w:pStyle w:val="2"/>
        <w:ind w:firstLine="420"/>
        <w:rPr>
          <w:lang w:val="en-US"/>
        </w:rPr>
      </w:pPr>
    </w:p>
    <w:p>
      <w:pPr>
        <w:snapToGrid/>
        <w:ind w:firstLine="0" w:firstLineChars="0"/>
        <w:jc w:val="center"/>
        <w:rPr>
          <w:rFonts w:cs="宋体"/>
          <w:bCs/>
          <w:color w:val="auto"/>
          <w:spacing w:val="78"/>
          <w:kern w:val="2"/>
          <w:sz w:val="112"/>
          <w:szCs w:val="112"/>
          <w:lang w:val="en-US"/>
        </w:rPr>
      </w:pPr>
      <w:r>
        <w:rPr>
          <w:rFonts w:cs="宋体"/>
          <w:bCs/>
          <w:color w:val="auto"/>
          <w:spacing w:val="78"/>
          <w:kern w:val="2"/>
          <w:sz w:val="112"/>
          <w:szCs w:val="112"/>
          <w:lang w:val="en-US"/>
        </w:rPr>
        <w:t>电子文档</w:t>
      </w:r>
    </w:p>
    <w:p>
      <w:pPr>
        <w:rPr>
          <w:rFonts w:cs="宋体"/>
        </w:rPr>
      </w:pPr>
    </w:p>
    <w:p>
      <w:pPr>
        <w:rPr>
          <w:rFonts w:cs="宋体"/>
        </w:rPr>
      </w:pPr>
    </w:p>
    <w:p>
      <w:pPr>
        <w:pStyle w:val="2"/>
        <w:ind w:firstLine="420"/>
      </w:pPr>
    </w:p>
    <w:p>
      <w:pPr>
        <w:snapToGrid/>
        <w:rPr>
          <w:rFonts w:cs="宋体"/>
          <w:bCs/>
          <w:color w:val="auto"/>
          <w:kern w:val="2"/>
          <w:lang w:val="en-US"/>
        </w:rPr>
      </w:pPr>
    </w:p>
    <w:p>
      <w:pPr>
        <w:snapToGrid/>
        <w:rPr>
          <w:rFonts w:cs="宋体"/>
          <w:bCs/>
          <w:color w:val="auto"/>
          <w:kern w:val="2"/>
          <w:lang w:val="en-US"/>
        </w:rPr>
      </w:pPr>
      <w:r>
        <w:rPr>
          <w:rFonts w:hint="eastAsia" w:cs="宋体"/>
          <w:bCs/>
          <w:color w:val="auto"/>
          <w:kern w:val="2"/>
          <w:lang w:val="en-US"/>
        </w:rPr>
        <w:t>采购项目名称：</w:t>
      </w:r>
      <w:r>
        <w:rPr>
          <w:rFonts w:hint="eastAsia" w:cs="宋体"/>
          <w:bCs/>
          <w:color w:val="auto"/>
          <w:kern w:val="2"/>
          <w:u w:val="single"/>
          <w:lang w:val="en-US"/>
        </w:rPr>
        <w:t xml:space="preserve">                                  </w:t>
      </w:r>
    </w:p>
    <w:p>
      <w:pPr>
        <w:snapToGrid/>
        <w:rPr>
          <w:rFonts w:cs="宋体"/>
          <w:bCs/>
          <w:color w:val="auto"/>
          <w:kern w:val="2"/>
          <w:lang w:val="en-US"/>
        </w:rPr>
      </w:pPr>
      <w:r>
        <w:rPr>
          <w:rFonts w:hint="eastAsia" w:cs="宋体"/>
          <w:bCs/>
          <w:color w:val="auto"/>
          <w:kern w:val="2"/>
          <w:lang w:val="en-US"/>
        </w:rPr>
        <w:t>采购项目编号：</w:t>
      </w:r>
      <w:r>
        <w:rPr>
          <w:rFonts w:hint="eastAsia" w:cs="宋体"/>
          <w:bCs/>
          <w:color w:val="auto"/>
          <w:kern w:val="2"/>
          <w:u w:val="single"/>
          <w:lang w:val="en-US"/>
        </w:rPr>
        <w:t xml:space="preserve">                                  </w:t>
      </w:r>
    </w:p>
    <w:p>
      <w:pPr>
        <w:snapToGrid/>
        <w:ind w:left="2729" w:leftChars="355" w:hanging="1593" w:hangingChars="496"/>
        <w:rPr>
          <w:rFonts w:cs="宋体"/>
          <w:bCs/>
          <w:kern w:val="2"/>
          <w:lang w:val="en-US"/>
        </w:rPr>
      </w:pPr>
      <w:r>
        <w:rPr>
          <w:rFonts w:hint="eastAsia" w:cs="宋体"/>
          <w:bCs/>
          <w:kern w:val="2"/>
          <w:lang w:val="en-US"/>
        </w:rPr>
        <w:t xml:space="preserve"> </w:t>
      </w:r>
    </w:p>
    <w:p>
      <w:pPr>
        <w:rPr>
          <w:rFonts w:cs="宋体"/>
        </w:rPr>
      </w:pPr>
    </w:p>
    <w:p>
      <w:pPr>
        <w:snapToGrid/>
        <w:ind w:firstLine="0" w:firstLineChars="0"/>
        <w:jc w:val="center"/>
        <w:rPr>
          <w:rFonts w:cs="宋体"/>
          <w:color w:val="auto"/>
          <w:kern w:val="2"/>
          <w:lang w:val="en-US"/>
        </w:rPr>
      </w:pPr>
      <w:r>
        <w:rPr>
          <w:rFonts w:hint="eastAsia" w:cs="宋体"/>
          <w:color w:val="auto"/>
          <w:kern w:val="2"/>
          <w:lang w:val="en-US"/>
        </w:rPr>
        <w:t>投标人名称：</w:t>
      </w:r>
      <w:r>
        <w:rPr>
          <w:rFonts w:hint="eastAsia" w:cs="宋体"/>
          <w:color w:val="auto"/>
          <w:kern w:val="2"/>
          <w:u w:val="single"/>
          <w:lang w:val="en-US"/>
        </w:rPr>
        <w:t xml:space="preserve">                        （加盖公章）</w:t>
      </w:r>
    </w:p>
    <w:p>
      <w:pPr>
        <w:snapToGrid/>
        <w:ind w:firstLine="1606" w:firstLineChars="500"/>
        <w:jc w:val="left"/>
        <w:rPr>
          <w:rFonts w:cs="宋体"/>
          <w:color w:val="auto"/>
          <w:kern w:val="2"/>
          <w:lang w:val="en-US"/>
        </w:rPr>
      </w:pPr>
    </w:p>
    <w:p>
      <w:pPr>
        <w:snapToGrid/>
        <w:ind w:firstLine="1606" w:firstLineChars="500"/>
        <w:jc w:val="left"/>
        <w:rPr>
          <w:rFonts w:cs="宋体"/>
          <w:color w:val="auto"/>
          <w:kern w:val="2"/>
          <w:lang w:val="en-US"/>
        </w:rPr>
      </w:pPr>
    </w:p>
    <w:p>
      <w:pPr>
        <w:ind w:firstLine="0" w:firstLineChars="0"/>
        <w:jc w:val="center"/>
        <w:rPr>
          <w:rFonts w:cs="宋体"/>
          <w:color w:val="auto"/>
          <w:kern w:val="2"/>
          <w:lang w:val="en-US"/>
        </w:rPr>
      </w:pPr>
      <w:r>
        <w:rPr>
          <w:rFonts w:hint="eastAsia" w:cs="宋体"/>
          <w:color w:val="auto"/>
          <w:kern w:val="2"/>
          <w:lang w:val="en-US"/>
        </w:rPr>
        <w:t>开标时间之前不准启封</w:t>
      </w:r>
    </w:p>
    <w:p>
      <w:pPr>
        <w:keepNext/>
        <w:tabs>
          <w:tab w:val="left" w:pos="360"/>
        </w:tabs>
        <w:adjustRightInd w:val="0"/>
        <w:spacing w:line="240" w:lineRule="auto"/>
        <w:ind w:firstLine="0" w:firstLineChars="0"/>
        <w:jc w:val="center"/>
        <w:rPr>
          <w:rFonts w:cs="宋体"/>
          <w:color w:val="auto"/>
          <w:kern w:val="2"/>
          <w:lang w:val="en-US"/>
        </w:rPr>
      </w:pPr>
      <w:r>
        <w:rPr>
          <w:rFonts w:hint="eastAsia" w:cs="宋体"/>
          <w:color w:val="auto"/>
          <w:kern w:val="2"/>
          <w:lang w:val="en-US"/>
        </w:rPr>
        <w:t xml:space="preserve">或 20   年   月   日   :   前不准启封 </w:t>
      </w:r>
    </w:p>
    <w:p>
      <w:pPr>
        <w:pStyle w:val="2"/>
        <w:ind w:firstLine="0" w:firstLineChars="0"/>
        <w:rPr>
          <w:lang w:val="en-US"/>
        </w:rPr>
      </w:pPr>
    </w:p>
    <w:p>
      <w:pPr>
        <w:keepNext/>
        <w:numPr>
          <w:ilvl w:val="0"/>
          <w:numId w:val="36"/>
        </w:numPr>
        <w:tabs>
          <w:tab w:val="left" w:pos="360"/>
        </w:tabs>
        <w:spacing w:line="440" w:lineRule="exact"/>
        <w:ind w:firstLineChars="0"/>
        <w:jc w:val="left"/>
        <w:outlineLvl w:val="1"/>
        <w:rPr>
          <w:rFonts w:cs="宋体"/>
          <w:bCs/>
          <w:color w:val="auto"/>
          <w:kern w:val="2"/>
          <w:sz w:val="28"/>
          <w:szCs w:val="28"/>
          <w:lang w:val="en-US"/>
        </w:rPr>
      </w:pPr>
      <w:r>
        <w:rPr>
          <w:rFonts w:hint="eastAsia" w:cs="宋体"/>
          <w:bCs/>
          <w:color w:val="auto"/>
          <w:kern w:val="2"/>
          <w:sz w:val="28"/>
          <w:szCs w:val="28"/>
          <w:lang w:val="en-US"/>
        </w:rPr>
        <w:br w:type="page"/>
      </w:r>
      <w:bookmarkStart w:id="376" w:name="_Toc3362"/>
      <w:bookmarkStart w:id="377" w:name="_Toc21368"/>
      <w:r>
        <w:rPr>
          <w:rFonts w:hint="eastAsia" w:cs="宋体"/>
          <w:bCs/>
          <w:color w:val="auto"/>
          <w:kern w:val="2"/>
          <w:sz w:val="28"/>
          <w:szCs w:val="28"/>
          <w:lang w:val="en-US"/>
        </w:rPr>
        <w:t>资格性投标文件格式</w:t>
      </w:r>
      <w:bookmarkEnd w:id="368"/>
      <w:bookmarkEnd w:id="369"/>
      <w:bookmarkEnd w:id="370"/>
      <w:bookmarkEnd w:id="371"/>
      <w:bookmarkEnd w:id="372"/>
      <w:bookmarkEnd w:id="373"/>
      <w:bookmarkEnd w:id="376"/>
      <w:bookmarkEnd w:id="377"/>
    </w:p>
    <w:p>
      <w:pPr>
        <w:numPr>
          <w:ilvl w:val="0"/>
          <w:numId w:val="40"/>
        </w:numPr>
        <w:adjustRightInd w:val="0"/>
        <w:spacing w:line="440" w:lineRule="exact"/>
        <w:ind w:firstLine="562"/>
        <w:jc w:val="left"/>
        <w:outlineLvl w:val="2"/>
        <w:rPr>
          <w:rFonts w:cs="宋体"/>
          <w:color w:val="auto"/>
          <w:sz w:val="28"/>
          <w:szCs w:val="28"/>
        </w:rPr>
      </w:pPr>
      <w:r>
        <w:rPr>
          <w:rFonts w:hint="eastAsia" w:cs="宋体"/>
          <w:bCs/>
          <w:color w:val="auto"/>
          <w:kern w:val="2"/>
          <w:sz w:val="28"/>
          <w:szCs w:val="28"/>
          <w:lang w:val="en-US"/>
        </w:rPr>
        <w:t>资格性投标文件密封包装最外层格式</w:t>
      </w:r>
    </w:p>
    <w:p>
      <w:pPr>
        <w:snapToGrid/>
        <w:ind w:firstLine="0" w:firstLineChars="0"/>
        <w:jc w:val="center"/>
        <w:rPr>
          <w:rFonts w:cs="宋体"/>
          <w:b w:val="0"/>
          <w:color w:val="auto"/>
          <w:spacing w:val="78"/>
          <w:kern w:val="2"/>
          <w:sz w:val="120"/>
          <w:szCs w:val="120"/>
          <w:lang w:val="en-US"/>
        </w:rPr>
      </w:pPr>
    </w:p>
    <w:p>
      <w:pPr>
        <w:pStyle w:val="2"/>
        <w:ind w:firstLine="420"/>
        <w:rPr>
          <w:lang w:val="en-US"/>
        </w:rPr>
      </w:pPr>
    </w:p>
    <w:p>
      <w:pPr>
        <w:snapToGrid/>
        <w:ind w:firstLine="0" w:firstLineChars="0"/>
        <w:jc w:val="center"/>
        <w:rPr>
          <w:rFonts w:cs="宋体"/>
          <w:b w:val="0"/>
          <w:color w:val="auto"/>
          <w:spacing w:val="78"/>
          <w:kern w:val="2"/>
          <w:sz w:val="112"/>
          <w:szCs w:val="112"/>
          <w:lang w:val="en-US"/>
        </w:rPr>
      </w:pPr>
      <w:r>
        <w:rPr>
          <w:rFonts w:hint="eastAsia" w:cs="宋体"/>
          <w:bCs/>
          <w:color w:val="auto"/>
          <w:spacing w:val="78"/>
          <w:kern w:val="2"/>
          <w:sz w:val="112"/>
          <w:szCs w:val="112"/>
          <w:lang w:val="en-US"/>
        </w:rPr>
        <w:t>资格性投标文件</w:t>
      </w:r>
    </w:p>
    <w:p>
      <w:pPr>
        <w:rPr>
          <w:rFonts w:cs="宋体"/>
        </w:rPr>
      </w:pPr>
    </w:p>
    <w:p>
      <w:pPr>
        <w:rPr>
          <w:rFonts w:cs="宋体"/>
        </w:rPr>
      </w:pPr>
    </w:p>
    <w:p>
      <w:pPr>
        <w:pStyle w:val="2"/>
        <w:ind w:firstLine="420"/>
      </w:pPr>
    </w:p>
    <w:p>
      <w:pPr>
        <w:snapToGrid/>
        <w:rPr>
          <w:rFonts w:cs="宋体"/>
          <w:bCs/>
          <w:color w:val="auto"/>
          <w:kern w:val="2"/>
          <w:lang w:val="en-US"/>
        </w:rPr>
      </w:pPr>
    </w:p>
    <w:p>
      <w:pPr>
        <w:snapToGrid/>
        <w:rPr>
          <w:rFonts w:cs="宋体"/>
          <w:bCs/>
          <w:color w:val="auto"/>
          <w:kern w:val="2"/>
          <w:lang w:val="en-US"/>
        </w:rPr>
      </w:pPr>
      <w:r>
        <w:rPr>
          <w:rFonts w:hint="eastAsia" w:cs="宋体"/>
          <w:bCs/>
          <w:color w:val="auto"/>
          <w:kern w:val="2"/>
          <w:lang w:val="en-US"/>
        </w:rPr>
        <w:t>采购项目名称：</w:t>
      </w:r>
      <w:r>
        <w:rPr>
          <w:rFonts w:hint="eastAsia" w:cs="宋体"/>
          <w:bCs/>
          <w:color w:val="auto"/>
          <w:kern w:val="2"/>
          <w:u w:val="single"/>
          <w:lang w:val="en-US"/>
        </w:rPr>
        <w:t xml:space="preserve">                                  </w:t>
      </w:r>
    </w:p>
    <w:p>
      <w:pPr>
        <w:snapToGrid/>
        <w:rPr>
          <w:rFonts w:cs="宋体"/>
          <w:bCs/>
          <w:color w:val="auto"/>
          <w:kern w:val="2"/>
          <w:lang w:val="en-US"/>
        </w:rPr>
      </w:pPr>
      <w:r>
        <w:rPr>
          <w:rFonts w:hint="eastAsia" w:cs="宋体"/>
          <w:bCs/>
          <w:color w:val="auto"/>
          <w:kern w:val="2"/>
          <w:lang w:val="en-US"/>
        </w:rPr>
        <w:t>采购项目编号：</w:t>
      </w:r>
      <w:r>
        <w:rPr>
          <w:rFonts w:hint="eastAsia" w:cs="宋体"/>
          <w:bCs/>
          <w:color w:val="auto"/>
          <w:kern w:val="2"/>
          <w:u w:val="single"/>
          <w:lang w:val="en-US"/>
        </w:rPr>
        <w:t xml:space="preserve">                                  </w:t>
      </w:r>
    </w:p>
    <w:p>
      <w:pPr>
        <w:snapToGrid/>
        <w:ind w:left="2729" w:leftChars="355" w:hanging="1593" w:hangingChars="496"/>
        <w:rPr>
          <w:rFonts w:cs="宋体"/>
          <w:bCs/>
          <w:kern w:val="2"/>
          <w:lang w:val="en-US"/>
        </w:rPr>
      </w:pPr>
      <w:r>
        <w:rPr>
          <w:rFonts w:hint="eastAsia" w:cs="宋体"/>
          <w:bCs/>
          <w:kern w:val="2"/>
          <w:lang w:val="en-US"/>
        </w:rPr>
        <w:t xml:space="preserve"> </w:t>
      </w:r>
    </w:p>
    <w:p>
      <w:pPr>
        <w:rPr>
          <w:rFonts w:cs="宋体"/>
        </w:rPr>
      </w:pPr>
    </w:p>
    <w:p>
      <w:pPr>
        <w:snapToGrid/>
        <w:ind w:firstLine="0" w:firstLineChars="0"/>
        <w:jc w:val="center"/>
        <w:rPr>
          <w:rFonts w:cs="宋体"/>
          <w:color w:val="auto"/>
          <w:kern w:val="2"/>
          <w:lang w:val="en-US"/>
        </w:rPr>
      </w:pPr>
      <w:r>
        <w:rPr>
          <w:rFonts w:hint="eastAsia" w:cs="宋体"/>
          <w:color w:val="auto"/>
          <w:kern w:val="2"/>
          <w:lang w:val="en-US"/>
        </w:rPr>
        <w:t>投标人名称：</w:t>
      </w:r>
      <w:r>
        <w:rPr>
          <w:rFonts w:hint="eastAsia" w:cs="宋体"/>
          <w:color w:val="auto"/>
          <w:kern w:val="2"/>
          <w:u w:val="single"/>
          <w:lang w:val="en-US"/>
        </w:rPr>
        <w:t xml:space="preserve">                       （加盖公章）</w:t>
      </w:r>
    </w:p>
    <w:p>
      <w:pPr>
        <w:snapToGrid/>
        <w:ind w:firstLine="1606" w:firstLineChars="500"/>
        <w:jc w:val="left"/>
        <w:rPr>
          <w:rFonts w:cs="宋体"/>
          <w:color w:val="auto"/>
          <w:kern w:val="2"/>
          <w:lang w:val="en-US"/>
        </w:rPr>
      </w:pPr>
    </w:p>
    <w:p>
      <w:pPr>
        <w:snapToGrid/>
        <w:ind w:firstLine="1606" w:firstLineChars="500"/>
        <w:jc w:val="left"/>
        <w:rPr>
          <w:rFonts w:cs="宋体"/>
          <w:color w:val="auto"/>
          <w:kern w:val="2"/>
          <w:lang w:val="en-US"/>
        </w:rPr>
      </w:pPr>
    </w:p>
    <w:p>
      <w:pPr>
        <w:ind w:firstLine="0" w:firstLineChars="0"/>
        <w:jc w:val="center"/>
        <w:rPr>
          <w:rFonts w:cs="宋体"/>
          <w:color w:val="auto"/>
          <w:kern w:val="2"/>
          <w:lang w:val="en-US"/>
        </w:rPr>
      </w:pPr>
      <w:r>
        <w:rPr>
          <w:rFonts w:hint="eastAsia" w:cs="宋体"/>
          <w:color w:val="auto"/>
          <w:kern w:val="2"/>
          <w:lang w:val="en-US"/>
        </w:rPr>
        <w:t>开标时间之前不准启封</w:t>
      </w:r>
    </w:p>
    <w:p>
      <w:pPr>
        <w:snapToGrid/>
        <w:ind w:firstLine="0" w:firstLineChars="0"/>
        <w:jc w:val="center"/>
        <w:rPr>
          <w:rFonts w:cs="宋体"/>
          <w:color w:val="auto"/>
          <w:kern w:val="2"/>
          <w:lang w:val="en-US"/>
        </w:rPr>
      </w:pPr>
      <w:r>
        <w:rPr>
          <w:rFonts w:hint="eastAsia" w:cs="宋体"/>
          <w:color w:val="auto"/>
          <w:kern w:val="2"/>
          <w:lang w:val="en-US"/>
        </w:rPr>
        <w:t>或 20   年   月   日   :   前不准启封</w:t>
      </w:r>
    </w:p>
    <w:p>
      <w:pPr>
        <w:snapToGrid/>
        <w:ind w:firstLine="0" w:firstLineChars="0"/>
        <w:jc w:val="left"/>
        <w:rPr>
          <w:rFonts w:cs="宋体"/>
          <w:color w:val="auto"/>
          <w:kern w:val="2"/>
          <w:lang w:val="en-US"/>
        </w:rPr>
      </w:pPr>
    </w:p>
    <w:p>
      <w:pPr>
        <w:ind w:firstLine="562"/>
        <w:rPr>
          <w:rFonts w:cs="宋体"/>
          <w:bCs/>
          <w:color w:val="auto"/>
          <w:kern w:val="2"/>
          <w:sz w:val="28"/>
          <w:szCs w:val="28"/>
          <w:lang w:val="en-US"/>
        </w:rPr>
      </w:pPr>
      <w:r>
        <w:rPr>
          <w:rFonts w:hint="eastAsia" w:cs="宋体"/>
          <w:bCs/>
          <w:color w:val="auto"/>
          <w:kern w:val="2"/>
          <w:sz w:val="28"/>
          <w:szCs w:val="28"/>
          <w:lang w:val="en-US"/>
        </w:rPr>
        <w:br w:type="page"/>
      </w:r>
    </w:p>
    <w:p>
      <w:pPr>
        <w:numPr>
          <w:ilvl w:val="0"/>
          <w:numId w:val="40"/>
        </w:numPr>
        <w:adjustRightInd w:val="0"/>
        <w:spacing w:line="440" w:lineRule="exact"/>
        <w:ind w:firstLine="562"/>
        <w:jc w:val="left"/>
        <w:outlineLvl w:val="2"/>
        <w:rPr>
          <w:rFonts w:cs="宋体"/>
          <w:bCs/>
          <w:color w:val="auto"/>
          <w:kern w:val="2"/>
          <w:sz w:val="28"/>
          <w:szCs w:val="28"/>
          <w:lang w:val="en-US"/>
        </w:rPr>
      </w:pPr>
      <w:r>
        <w:rPr>
          <w:rFonts w:hint="eastAsia" w:cs="宋体"/>
          <w:bCs/>
          <w:color w:val="auto"/>
          <w:kern w:val="2"/>
          <w:sz w:val="28"/>
          <w:szCs w:val="28"/>
          <w:lang w:val="en-US"/>
        </w:rPr>
        <w:t>资格性投标文件封面格式</w:t>
      </w:r>
    </w:p>
    <w:p>
      <w:pPr>
        <w:snapToGrid/>
        <w:ind w:firstLine="0" w:firstLineChars="0"/>
        <w:jc w:val="center"/>
        <w:rPr>
          <w:rFonts w:cs="宋体"/>
          <w:b w:val="0"/>
          <w:color w:val="auto"/>
          <w:spacing w:val="78"/>
          <w:kern w:val="2"/>
          <w:sz w:val="120"/>
          <w:szCs w:val="120"/>
          <w:lang w:val="en-US"/>
        </w:rPr>
      </w:pPr>
      <w:r>
        <w:rPr>
          <w:sz w:val="120"/>
          <w:lang w:val="en-US"/>
        </w:rPr>
        <mc:AlternateContent>
          <mc:Choice Requires="wps">
            <w:drawing>
              <wp:anchor distT="0" distB="0" distL="114300" distR="114300" simplePos="0" relativeHeight="251661312" behindDoc="0" locked="0" layoutInCell="1" allowOverlap="1">
                <wp:simplePos x="0" y="0"/>
                <wp:positionH relativeFrom="column">
                  <wp:posOffset>4095115</wp:posOffset>
                </wp:positionH>
                <wp:positionV relativeFrom="paragraph">
                  <wp:posOffset>144780</wp:posOffset>
                </wp:positionV>
                <wp:extent cx="1477010" cy="457200"/>
                <wp:effectExtent l="13970" t="0" r="33020" b="23495"/>
                <wp:wrapNone/>
                <wp:docPr id="7" name="文本框 7"/>
                <wp:cNvGraphicFramePr/>
                <a:graphic xmlns:a="http://schemas.openxmlformats.org/drawingml/2006/main">
                  <a:graphicData uri="http://schemas.microsoft.com/office/word/2010/wordprocessingShape">
                    <wps:wsp>
                      <wps:cNvSpPr txBox="1"/>
                      <wps:spPr>
                        <a:xfrm>
                          <a:off x="0" y="0"/>
                          <a:ext cx="1477010" cy="457200"/>
                        </a:xfrm>
                        <a:prstGeom prst="rect">
                          <a:avLst/>
                        </a:prstGeom>
                        <a:gradFill rotWithShape="0">
                          <a:gsLst>
                            <a:gs pos="0">
                              <a:srgbClr val="FFFFFF"/>
                            </a:gs>
                            <a:gs pos="100000">
                              <a:srgbClr val="FFFFFF"/>
                            </a:gs>
                          </a:gsLst>
                          <a:lin ang="0"/>
                          <a:tileRect/>
                        </a:gradFill>
                        <a:ln w="28575" cap="flat" cmpd="sng">
                          <a:solidFill>
                            <a:srgbClr val="000000"/>
                          </a:solidFill>
                          <a:prstDash val="solid"/>
                          <a:miter/>
                          <a:headEnd type="none" w="med" len="med"/>
                          <a:tailEnd type="none" w="med" len="med"/>
                        </a:ln>
                      </wps:spPr>
                      <wps:txbx>
                        <w:txbxContent>
                          <w:p>
                            <w:pPr>
                              <w:spacing w:line="240" w:lineRule="auto"/>
                              <w:ind w:firstLine="0" w:firstLineChars="0"/>
                              <w:jc w:val="center"/>
                              <w:rPr>
                                <w:sz w:val="44"/>
                                <w:szCs w:val="44"/>
                                <w:lang w:val="en-US"/>
                              </w:rPr>
                            </w:pPr>
                            <w:r>
                              <w:rPr>
                                <w:rFonts w:hint="eastAsia"/>
                                <w:sz w:val="44"/>
                                <w:szCs w:val="44"/>
                                <w:lang w:val="en-US"/>
                              </w:rPr>
                              <w:t>正本/副本</w:t>
                            </w:r>
                          </w:p>
                        </w:txbxContent>
                      </wps:txbx>
                      <wps:bodyPr upright="1"/>
                    </wps:wsp>
                  </a:graphicData>
                </a:graphic>
              </wp:anchor>
            </w:drawing>
          </mc:Choice>
          <mc:Fallback>
            <w:pict>
              <v:shape id="_x0000_s1026" o:spid="_x0000_s1026" o:spt="202" type="#_x0000_t202" style="position:absolute;left:0pt;margin-left:322.45pt;margin-top:11.4pt;height:36pt;width:116.3pt;z-index:251661312;mso-width-relative:page;mso-height-relative:page;" fillcolor="#FFFFFF" filled="t" stroked="t" coordsize="21600,21600" o:gfxdata="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NFht01wAAAAkBAAAPAAAAAAAAAAEAIAAAACIA&#10;AABkcnMvZG93bnJldi54bWxQSwECFAAUAAAACACHTuJAmeXs9EMCAAC+BAAADgAAAAAAAAABACAA&#10;AAAmAQAAZHJzL2Uyb0RvYy54bWxQSwUGAAAAAAYABgBZAQAA2wUAAAAA&#10;">
                <v:fill type="gradient" on="t" color2="#FFFFFF" angle="90" focus="100%" focussize="0,0">
                  <o:fill type="gradientUnscaled" v:ext="backwardCompatible"/>
                </v:fill>
                <v:stroke weight="2.25pt" color="#000000" joinstyle="miter"/>
                <v:imagedata o:title=""/>
                <o:lock v:ext="edit" aspectratio="f"/>
                <v:textbox>
                  <w:txbxContent>
                    <w:p>
                      <w:pPr>
                        <w:spacing w:line="240" w:lineRule="auto"/>
                        <w:ind w:firstLine="0" w:firstLineChars="0"/>
                        <w:jc w:val="center"/>
                        <w:rPr>
                          <w:sz w:val="44"/>
                          <w:szCs w:val="44"/>
                          <w:lang w:val="en-US"/>
                        </w:rPr>
                      </w:pPr>
                      <w:r>
                        <w:rPr>
                          <w:rFonts w:hint="eastAsia"/>
                          <w:sz w:val="44"/>
                          <w:szCs w:val="44"/>
                          <w:lang w:val="en-US"/>
                        </w:rPr>
                        <w:t>正本/副本</w:t>
                      </w:r>
                    </w:p>
                  </w:txbxContent>
                </v:textbox>
              </v:shape>
            </w:pict>
          </mc:Fallback>
        </mc:AlternateContent>
      </w:r>
    </w:p>
    <w:p>
      <w:pPr>
        <w:snapToGrid/>
        <w:ind w:firstLine="0" w:firstLineChars="0"/>
        <w:jc w:val="center"/>
        <w:rPr>
          <w:rFonts w:cs="宋体"/>
          <w:bCs/>
          <w:color w:val="auto"/>
          <w:spacing w:val="78"/>
          <w:kern w:val="2"/>
          <w:sz w:val="112"/>
          <w:szCs w:val="112"/>
          <w:lang w:val="en-US"/>
        </w:rPr>
      </w:pPr>
    </w:p>
    <w:p>
      <w:pPr>
        <w:snapToGrid/>
        <w:ind w:firstLine="0" w:firstLineChars="0"/>
        <w:jc w:val="center"/>
        <w:rPr>
          <w:rFonts w:cs="宋体"/>
          <w:b w:val="0"/>
          <w:color w:val="auto"/>
          <w:spacing w:val="78"/>
          <w:kern w:val="2"/>
          <w:sz w:val="112"/>
          <w:szCs w:val="112"/>
          <w:lang w:val="en-US"/>
        </w:rPr>
      </w:pPr>
      <w:r>
        <w:rPr>
          <w:rFonts w:hint="eastAsia" w:cs="宋体"/>
          <w:bCs/>
          <w:color w:val="auto"/>
          <w:spacing w:val="78"/>
          <w:kern w:val="2"/>
          <w:sz w:val="112"/>
          <w:szCs w:val="112"/>
          <w:lang w:val="en-US"/>
        </w:rPr>
        <w:t>资格性投标文件</w:t>
      </w:r>
    </w:p>
    <w:p>
      <w:pPr>
        <w:rPr>
          <w:rFonts w:cs="宋体"/>
        </w:rPr>
      </w:pPr>
    </w:p>
    <w:p>
      <w:pPr>
        <w:rPr>
          <w:rFonts w:cs="宋体"/>
        </w:rPr>
      </w:pPr>
    </w:p>
    <w:p>
      <w:pPr>
        <w:snapToGrid/>
        <w:rPr>
          <w:rFonts w:cs="宋体"/>
          <w:bCs/>
          <w:color w:val="auto"/>
          <w:kern w:val="2"/>
          <w:u w:val="single"/>
          <w:lang w:val="en-US"/>
        </w:rPr>
      </w:pPr>
      <w:r>
        <w:rPr>
          <w:rFonts w:hint="eastAsia" w:cs="宋体"/>
          <w:bCs/>
          <w:color w:val="auto"/>
          <w:kern w:val="2"/>
          <w:lang w:val="en-US"/>
        </w:rPr>
        <w:t>采购项目名称：</w:t>
      </w:r>
      <w:r>
        <w:rPr>
          <w:rFonts w:hint="eastAsia" w:cs="宋体"/>
          <w:bCs/>
          <w:color w:val="auto"/>
          <w:kern w:val="2"/>
          <w:u w:val="single"/>
          <w:lang w:val="en-US"/>
        </w:rPr>
        <w:t xml:space="preserve">                                  </w:t>
      </w:r>
    </w:p>
    <w:p>
      <w:pPr>
        <w:snapToGrid/>
        <w:rPr>
          <w:rFonts w:cs="宋体"/>
          <w:bCs/>
          <w:color w:val="auto"/>
          <w:kern w:val="2"/>
          <w:lang w:val="en-US"/>
        </w:rPr>
      </w:pPr>
      <w:r>
        <w:rPr>
          <w:rFonts w:hint="eastAsia" w:cs="宋体"/>
          <w:bCs/>
          <w:color w:val="auto"/>
          <w:kern w:val="2"/>
          <w:lang w:val="en-US"/>
        </w:rPr>
        <w:t>采购项目编号：</w:t>
      </w:r>
      <w:r>
        <w:rPr>
          <w:rFonts w:hint="eastAsia" w:cs="宋体"/>
          <w:bCs/>
          <w:color w:val="auto"/>
          <w:kern w:val="2"/>
          <w:u w:val="single"/>
          <w:lang w:val="en-US"/>
        </w:rPr>
        <w:t xml:space="preserve">                                  </w:t>
      </w:r>
    </w:p>
    <w:p>
      <w:pPr>
        <w:snapToGrid/>
        <w:ind w:left="2729" w:leftChars="355" w:hanging="1593" w:hangingChars="496"/>
        <w:rPr>
          <w:rFonts w:cs="宋体"/>
        </w:rPr>
      </w:pPr>
      <w:r>
        <w:rPr>
          <w:rFonts w:hint="eastAsia" w:cs="宋体"/>
          <w:bCs/>
          <w:kern w:val="2"/>
          <w:lang w:val="en-US"/>
        </w:rPr>
        <w:t xml:space="preserve"> </w:t>
      </w:r>
    </w:p>
    <w:p>
      <w:pPr>
        <w:rPr>
          <w:rFonts w:cs="宋体"/>
        </w:rPr>
      </w:pPr>
    </w:p>
    <w:p>
      <w:pPr>
        <w:rPr>
          <w:rFonts w:cs="宋体"/>
        </w:rPr>
      </w:pPr>
    </w:p>
    <w:p>
      <w:pPr>
        <w:spacing w:line="480" w:lineRule="auto"/>
        <w:ind w:firstLine="0" w:firstLineChars="0"/>
        <w:jc w:val="center"/>
        <w:rPr>
          <w:rFonts w:cs="宋体"/>
          <w:color w:val="auto"/>
          <w:kern w:val="2"/>
          <w:lang w:val="en-US"/>
        </w:rPr>
      </w:pPr>
      <w:r>
        <w:rPr>
          <w:rFonts w:hint="eastAsia" w:cs="宋体"/>
          <w:color w:val="auto"/>
          <w:kern w:val="2"/>
          <w:lang w:val="en-US"/>
        </w:rPr>
        <w:t>投标人名称：</w:t>
      </w:r>
      <w:r>
        <w:rPr>
          <w:rFonts w:hint="eastAsia" w:cs="宋体"/>
          <w:color w:val="auto"/>
          <w:kern w:val="2"/>
          <w:u w:val="single"/>
          <w:lang w:val="en-US"/>
        </w:rPr>
        <w:t xml:space="preserve">                       （加盖公章）</w:t>
      </w:r>
    </w:p>
    <w:p>
      <w:pPr>
        <w:spacing w:line="480" w:lineRule="auto"/>
        <w:ind w:firstLine="0" w:firstLineChars="0"/>
        <w:jc w:val="center"/>
        <w:rPr>
          <w:rFonts w:cs="宋体"/>
          <w:color w:val="auto"/>
          <w:lang w:val="en-US"/>
        </w:rPr>
      </w:pPr>
      <w:r>
        <w:rPr>
          <w:rFonts w:hint="eastAsia" w:cs="宋体"/>
          <w:color w:val="auto"/>
          <w:lang w:val="en-US"/>
        </w:rPr>
        <w:t>日      期：</w:t>
      </w:r>
      <w:r>
        <w:rPr>
          <w:rFonts w:hint="eastAsia" w:cs="宋体"/>
          <w:color w:val="auto"/>
          <w:u w:val="single"/>
          <w:lang w:val="en-US"/>
        </w:rPr>
        <w:t xml:space="preserve">       </w:t>
      </w:r>
      <w:r>
        <w:rPr>
          <w:rFonts w:hint="eastAsia" w:cs="宋体"/>
          <w:color w:val="auto"/>
          <w:lang w:val="en-US"/>
        </w:rPr>
        <w:t>年</w:t>
      </w:r>
      <w:r>
        <w:rPr>
          <w:rFonts w:hint="eastAsia" w:cs="宋体"/>
          <w:color w:val="auto"/>
          <w:u w:val="single"/>
          <w:lang w:val="en-US"/>
        </w:rPr>
        <w:t xml:space="preserve">     </w:t>
      </w:r>
      <w:r>
        <w:rPr>
          <w:rFonts w:hint="eastAsia" w:cs="宋体"/>
          <w:color w:val="auto"/>
          <w:lang w:val="en-US"/>
        </w:rPr>
        <w:t>月</w:t>
      </w:r>
      <w:r>
        <w:rPr>
          <w:rFonts w:hint="eastAsia" w:cs="宋体"/>
          <w:color w:val="auto"/>
          <w:u w:val="single"/>
          <w:lang w:val="en-US"/>
        </w:rPr>
        <w:t xml:space="preserve">     </w:t>
      </w:r>
      <w:r>
        <w:rPr>
          <w:rFonts w:hint="eastAsia" w:cs="宋体"/>
          <w:color w:val="auto"/>
          <w:lang w:val="en-US"/>
        </w:rPr>
        <w:t>日</w:t>
      </w:r>
    </w:p>
    <w:p>
      <w:pPr>
        <w:numPr>
          <w:ilvl w:val="0"/>
          <w:numId w:val="40"/>
        </w:numPr>
        <w:adjustRightInd w:val="0"/>
        <w:spacing w:line="440" w:lineRule="exact"/>
        <w:ind w:firstLine="562"/>
        <w:jc w:val="left"/>
        <w:outlineLvl w:val="2"/>
        <w:rPr>
          <w:rFonts w:cs="宋体"/>
          <w:bCs/>
          <w:color w:val="auto"/>
          <w:kern w:val="2"/>
          <w:sz w:val="28"/>
          <w:szCs w:val="28"/>
          <w:lang w:val="en-US"/>
        </w:rPr>
      </w:pPr>
      <w:r>
        <w:rPr>
          <w:rFonts w:hint="eastAsia" w:cs="宋体"/>
          <w:bCs/>
          <w:color w:val="auto"/>
          <w:kern w:val="2"/>
          <w:sz w:val="28"/>
          <w:szCs w:val="28"/>
          <w:lang w:val="en-US"/>
        </w:rPr>
        <w:br w:type="page"/>
      </w:r>
      <w:r>
        <w:rPr>
          <w:rFonts w:hint="eastAsia" w:cs="宋体"/>
          <w:bCs/>
          <w:color w:val="auto"/>
          <w:kern w:val="2"/>
          <w:sz w:val="28"/>
          <w:szCs w:val="28"/>
          <w:lang w:val="en-US"/>
        </w:rPr>
        <w:t>资格性投标文件组成材料格式</w:t>
      </w:r>
    </w:p>
    <w:p>
      <w:pPr>
        <w:keepNext/>
        <w:keepLines/>
        <w:pageBreakBefore w:val="0"/>
        <w:widowControl w:val="0"/>
        <w:numPr>
          <w:ilvl w:val="0"/>
          <w:numId w:val="41"/>
        </w:numPr>
        <w:tabs>
          <w:tab w:val="left" w:pos="360"/>
        </w:tabs>
        <w:kinsoku/>
        <w:wordWrap/>
        <w:overflowPunct/>
        <w:topLinePunct w:val="0"/>
        <w:autoSpaceDE/>
        <w:autoSpaceDN/>
        <w:bidi w:val="0"/>
        <w:adjustRightInd w:val="0"/>
        <w:snapToGrid w:val="0"/>
        <w:spacing w:line="440" w:lineRule="exact"/>
        <w:ind w:firstLine="843" w:firstLineChars="300"/>
        <w:jc w:val="left"/>
        <w:textAlignment w:val="auto"/>
        <w:outlineLvl w:val="3"/>
        <w:rPr>
          <w:rFonts w:cs="宋体"/>
          <w:bCs/>
          <w:color w:val="auto"/>
          <w:kern w:val="2"/>
          <w:sz w:val="28"/>
          <w:szCs w:val="28"/>
          <w:lang w:val="en-US"/>
        </w:rPr>
      </w:pPr>
      <w:r>
        <w:rPr>
          <w:rFonts w:hint="eastAsia" w:cs="宋体"/>
          <w:bCs/>
          <w:color w:val="auto"/>
          <w:kern w:val="2"/>
          <w:sz w:val="28"/>
          <w:szCs w:val="28"/>
          <w:lang w:val="en-US"/>
        </w:rPr>
        <w:t>具有独立承担民事责任能力的证明材料格式</w:t>
      </w:r>
    </w:p>
    <w:p>
      <w:pPr>
        <w:adjustRightInd w:val="0"/>
        <w:spacing w:line="440" w:lineRule="exact"/>
        <w:ind w:firstLine="0" w:firstLineChars="0"/>
        <w:jc w:val="left"/>
        <w:rPr>
          <w:rFonts w:cs="宋体"/>
          <w:color w:val="auto"/>
          <w:sz w:val="28"/>
          <w:szCs w:val="28"/>
          <w:lang w:val="en-US"/>
        </w:rPr>
      </w:pPr>
    </w:p>
    <w:p>
      <w:pPr>
        <w:adjustRightInd w:val="0"/>
        <w:spacing w:line="440" w:lineRule="exact"/>
        <w:ind w:firstLine="0" w:firstLineChars="0"/>
        <w:jc w:val="left"/>
        <w:rPr>
          <w:rFonts w:cs="宋体"/>
          <w:color w:val="auto"/>
          <w:sz w:val="28"/>
          <w:szCs w:val="28"/>
          <w:lang w:val="en-US"/>
        </w:rPr>
      </w:pPr>
    </w:p>
    <w:p>
      <w:pPr>
        <w:adjustRightInd w:val="0"/>
        <w:spacing w:line="440" w:lineRule="exact"/>
        <w:ind w:firstLine="0" w:firstLineChars="0"/>
        <w:jc w:val="left"/>
        <w:rPr>
          <w:rFonts w:cs="宋体"/>
          <w:color w:val="auto"/>
          <w:sz w:val="28"/>
          <w:szCs w:val="28"/>
          <w:lang w:val="en-US"/>
        </w:rPr>
      </w:pPr>
    </w:p>
    <w:p>
      <w:pPr>
        <w:adjustRightInd w:val="0"/>
        <w:spacing w:line="440" w:lineRule="exact"/>
        <w:ind w:firstLine="0" w:firstLineChars="0"/>
        <w:jc w:val="left"/>
        <w:rPr>
          <w:rFonts w:cs="宋体"/>
          <w:color w:val="auto"/>
          <w:sz w:val="28"/>
          <w:szCs w:val="28"/>
          <w:lang w:val="en-US"/>
        </w:rPr>
      </w:pPr>
    </w:p>
    <w:p>
      <w:pPr>
        <w:adjustRightInd w:val="0"/>
        <w:spacing w:line="440" w:lineRule="exact"/>
        <w:ind w:firstLine="0" w:firstLineChars="0"/>
        <w:jc w:val="left"/>
        <w:rPr>
          <w:rFonts w:cs="宋体"/>
          <w:color w:val="auto"/>
          <w:sz w:val="28"/>
          <w:szCs w:val="28"/>
          <w:lang w:val="en-US"/>
        </w:rPr>
      </w:pPr>
    </w:p>
    <w:p>
      <w:pPr>
        <w:adjustRightInd w:val="0"/>
        <w:spacing w:line="440" w:lineRule="exact"/>
        <w:ind w:firstLine="0" w:firstLineChars="0"/>
        <w:jc w:val="left"/>
        <w:rPr>
          <w:rFonts w:cs="宋体"/>
          <w:color w:val="auto"/>
          <w:sz w:val="28"/>
          <w:szCs w:val="28"/>
          <w:lang w:val="en-US"/>
        </w:rPr>
      </w:pPr>
    </w:p>
    <w:p>
      <w:pPr>
        <w:adjustRightInd w:val="0"/>
        <w:spacing w:line="440" w:lineRule="exact"/>
        <w:ind w:firstLine="0" w:firstLineChars="0"/>
        <w:jc w:val="left"/>
        <w:rPr>
          <w:rFonts w:cs="宋体"/>
          <w:bCs/>
          <w:color w:val="auto"/>
          <w:sz w:val="28"/>
          <w:szCs w:val="28"/>
          <w:lang w:val="en-US"/>
        </w:rPr>
      </w:pPr>
    </w:p>
    <w:p>
      <w:pPr>
        <w:adjustRightInd w:val="0"/>
        <w:spacing w:line="440" w:lineRule="exact"/>
        <w:ind w:firstLine="0" w:firstLineChars="0"/>
        <w:jc w:val="left"/>
        <w:rPr>
          <w:rFonts w:cs="宋体"/>
          <w:bCs/>
          <w:color w:val="auto"/>
          <w:sz w:val="28"/>
          <w:szCs w:val="28"/>
          <w:lang w:val="en-US"/>
        </w:rPr>
      </w:pPr>
    </w:p>
    <w:p>
      <w:pPr>
        <w:adjustRightInd w:val="0"/>
        <w:spacing w:line="440" w:lineRule="exact"/>
        <w:ind w:firstLine="0" w:firstLineChars="0"/>
        <w:jc w:val="left"/>
        <w:rPr>
          <w:rFonts w:cs="宋体"/>
          <w:bCs/>
          <w:color w:val="auto"/>
          <w:sz w:val="28"/>
          <w:szCs w:val="28"/>
          <w:lang w:val="en-US"/>
        </w:rPr>
      </w:pPr>
    </w:p>
    <w:p>
      <w:pPr>
        <w:adjustRightInd w:val="0"/>
        <w:spacing w:line="440" w:lineRule="exact"/>
        <w:ind w:firstLine="0" w:firstLineChars="0"/>
        <w:jc w:val="left"/>
        <w:rPr>
          <w:rFonts w:cs="宋体"/>
          <w:bCs/>
          <w:color w:val="auto"/>
          <w:sz w:val="28"/>
          <w:szCs w:val="28"/>
          <w:lang w:val="en-US"/>
        </w:rPr>
      </w:pPr>
    </w:p>
    <w:p>
      <w:pPr>
        <w:adjustRightInd w:val="0"/>
        <w:spacing w:line="440" w:lineRule="exact"/>
        <w:ind w:firstLine="0" w:firstLineChars="0"/>
        <w:jc w:val="left"/>
        <w:rPr>
          <w:rFonts w:cs="宋体"/>
          <w:bCs/>
          <w:color w:val="auto"/>
          <w:sz w:val="28"/>
          <w:szCs w:val="28"/>
          <w:lang w:val="en-US"/>
        </w:rPr>
      </w:pPr>
    </w:p>
    <w:p>
      <w:pPr>
        <w:adjustRightInd w:val="0"/>
        <w:spacing w:line="440" w:lineRule="exact"/>
        <w:ind w:firstLine="0" w:firstLineChars="0"/>
        <w:jc w:val="left"/>
        <w:rPr>
          <w:rFonts w:cs="宋体"/>
          <w:bCs/>
          <w:color w:val="auto"/>
          <w:sz w:val="28"/>
          <w:szCs w:val="28"/>
          <w:lang w:val="en-US"/>
        </w:rPr>
      </w:pPr>
    </w:p>
    <w:p>
      <w:pPr>
        <w:adjustRightInd w:val="0"/>
        <w:spacing w:line="440" w:lineRule="exact"/>
        <w:ind w:firstLine="0" w:firstLineChars="0"/>
        <w:jc w:val="left"/>
        <w:rPr>
          <w:rFonts w:cs="宋体"/>
          <w:bCs/>
          <w:color w:val="auto"/>
          <w:sz w:val="28"/>
          <w:szCs w:val="28"/>
          <w:lang w:val="en-US"/>
        </w:rPr>
      </w:pPr>
    </w:p>
    <w:p>
      <w:pPr>
        <w:adjustRightInd w:val="0"/>
        <w:spacing w:line="440" w:lineRule="exact"/>
        <w:ind w:firstLine="0" w:firstLineChars="0"/>
        <w:jc w:val="left"/>
        <w:rPr>
          <w:rFonts w:cs="宋体"/>
          <w:bCs/>
          <w:color w:val="auto"/>
          <w:sz w:val="28"/>
          <w:szCs w:val="28"/>
          <w:lang w:val="en-US"/>
        </w:rPr>
      </w:pPr>
    </w:p>
    <w:p>
      <w:pPr>
        <w:adjustRightInd w:val="0"/>
        <w:spacing w:line="440" w:lineRule="exact"/>
        <w:ind w:firstLine="0" w:firstLineChars="0"/>
        <w:jc w:val="left"/>
        <w:rPr>
          <w:rFonts w:cs="宋体"/>
          <w:bCs/>
          <w:color w:val="auto"/>
          <w:sz w:val="28"/>
          <w:szCs w:val="28"/>
          <w:lang w:val="en-US"/>
        </w:rPr>
      </w:pPr>
    </w:p>
    <w:p>
      <w:pPr>
        <w:adjustRightInd w:val="0"/>
        <w:spacing w:line="440" w:lineRule="exact"/>
        <w:ind w:firstLine="0" w:firstLineChars="0"/>
        <w:jc w:val="left"/>
        <w:rPr>
          <w:rFonts w:cs="宋体"/>
          <w:bCs/>
          <w:color w:val="auto"/>
          <w:sz w:val="28"/>
          <w:szCs w:val="28"/>
          <w:lang w:val="en-US"/>
        </w:rPr>
      </w:pPr>
    </w:p>
    <w:p>
      <w:pPr>
        <w:adjustRightInd w:val="0"/>
        <w:spacing w:line="440" w:lineRule="exact"/>
        <w:ind w:firstLine="0" w:firstLineChars="0"/>
        <w:jc w:val="left"/>
        <w:rPr>
          <w:rFonts w:cs="宋体"/>
          <w:bCs/>
          <w:color w:val="auto"/>
          <w:sz w:val="28"/>
          <w:szCs w:val="28"/>
          <w:lang w:val="en-US"/>
        </w:rPr>
      </w:pPr>
    </w:p>
    <w:p>
      <w:pPr>
        <w:adjustRightInd w:val="0"/>
        <w:spacing w:line="440" w:lineRule="exact"/>
        <w:ind w:firstLine="0" w:firstLineChars="0"/>
        <w:jc w:val="left"/>
        <w:rPr>
          <w:rFonts w:cs="宋体"/>
          <w:bCs/>
          <w:color w:val="auto"/>
          <w:sz w:val="28"/>
          <w:szCs w:val="28"/>
          <w:lang w:val="en-US"/>
        </w:rPr>
      </w:pPr>
    </w:p>
    <w:p>
      <w:pPr>
        <w:adjustRightInd w:val="0"/>
        <w:spacing w:line="440" w:lineRule="exact"/>
        <w:ind w:firstLine="0" w:firstLineChars="0"/>
        <w:jc w:val="left"/>
        <w:rPr>
          <w:rFonts w:cs="宋体"/>
          <w:bCs/>
          <w:color w:val="auto"/>
          <w:sz w:val="28"/>
          <w:szCs w:val="28"/>
          <w:lang w:val="en-US"/>
        </w:rPr>
      </w:pPr>
    </w:p>
    <w:p>
      <w:pPr>
        <w:adjustRightInd w:val="0"/>
        <w:spacing w:line="440" w:lineRule="exact"/>
        <w:ind w:firstLine="0" w:firstLineChars="0"/>
        <w:jc w:val="left"/>
        <w:rPr>
          <w:rFonts w:cs="宋体"/>
          <w:bCs/>
          <w:color w:val="auto"/>
          <w:sz w:val="28"/>
          <w:szCs w:val="28"/>
          <w:lang w:val="en-US"/>
        </w:rPr>
      </w:pPr>
    </w:p>
    <w:p>
      <w:pPr>
        <w:adjustRightInd w:val="0"/>
        <w:spacing w:line="440" w:lineRule="exact"/>
        <w:ind w:firstLine="0" w:firstLineChars="0"/>
        <w:jc w:val="left"/>
        <w:rPr>
          <w:rFonts w:cs="宋体"/>
          <w:bCs/>
          <w:color w:val="auto"/>
          <w:sz w:val="28"/>
          <w:szCs w:val="28"/>
          <w:lang w:val="en-US"/>
        </w:rPr>
      </w:pPr>
    </w:p>
    <w:p>
      <w:pPr>
        <w:adjustRightInd w:val="0"/>
        <w:spacing w:line="440" w:lineRule="exact"/>
        <w:ind w:firstLine="0" w:firstLineChars="0"/>
        <w:jc w:val="left"/>
        <w:rPr>
          <w:rFonts w:cs="宋体"/>
          <w:bCs/>
          <w:color w:val="auto"/>
          <w:sz w:val="28"/>
          <w:szCs w:val="28"/>
          <w:lang w:val="en-US"/>
        </w:rPr>
      </w:pPr>
    </w:p>
    <w:p>
      <w:pPr>
        <w:adjustRightInd w:val="0"/>
        <w:spacing w:line="440" w:lineRule="exact"/>
        <w:ind w:firstLine="0" w:firstLineChars="0"/>
        <w:jc w:val="left"/>
        <w:rPr>
          <w:rFonts w:cs="宋体"/>
          <w:bCs/>
          <w:color w:val="auto"/>
          <w:sz w:val="28"/>
          <w:szCs w:val="28"/>
          <w:lang w:val="en-US"/>
        </w:rPr>
      </w:pPr>
    </w:p>
    <w:p>
      <w:pPr>
        <w:adjustRightInd w:val="0"/>
        <w:spacing w:line="440" w:lineRule="exact"/>
        <w:ind w:firstLine="0" w:firstLineChars="0"/>
        <w:jc w:val="left"/>
        <w:rPr>
          <w:rFonts w:cs="宋体"/>
          <w:bCs/>
          <w:color w:val="auto"/>
          <w:sz w:val="28"/>
          <w:szCs w:val="28"/>
          <w:lang w:val="en-US"/>
        </w:rPr>
      </w:pPr>
      <w:r>
        <w:rPr>
          <w:rFonts w:hint="eastAsia" w:cs="宋体"/>
          <w:bCs/>
          <w:color w:val="auto"/>
          <w:sz w:val="28"/>
          <w:szCs w:val="28"/>
          <w:lang w:val="en-US"/>
        </w:rPr>
        <w:t>注：</w:t>
      </w:r>
    </w:p>
    <w:p>
      <w:pPr>
        <w:numPr>
          <w:ilvl w:val="0"/>
          <w:numId w:val="42"/>
        </w:numPr>
        <w:adjustRightInd w:val="0"/>
        <w:spacing w:line="440" w:lineRule="exact"/>
        <w:ind w:left="0" w:firstLine="562"/>
        <w:jc w:val="left"/>
        <w:rPr>
          <w:rFonts w:cs="宋体"/>
          <w:bCs/>
          <w:color w:val="auto"/>
          <w:sz w:val="28"/>
          <w:szCs w:val="28"/>
        </w:rPr>
      </w:pPr>
      <w:r>
        <w:rPr>
          <w:rFonts w:hint="eastAsia" w:cs="宋体"/>
          <w:bCs/>
          <w:color w:val="auto"/>
          <w:sz w:val="28"/>
          <w:szCs w:val="28"/>
        </w:rPr>
        <w:t>法人或其他组织的营业执照（或法人证书）或执业许可证明材料</w:t>
      </w:r>
      <w:r>
        <w:rPr>
          <w:rFonts w:hint="eastAsia" w:cs="宋体"/>
          <w:bCs/>
          <w:color w:val="auto"/>
          <w:sz w:val="28"/>
          <w:szCs w:val="28"/>
          <w:lang w:val="en-US"/>
        </w:rPr>
        <w:t>复印件</w:t>
      </w:r>
      <w:r>
        <w:rPr>
          <w:rFonts w:hint="eastAsia" w:cs="宋体"/>
          <w:bCs/>
          <w:color w:val="auto"/>
          <w:sz w:val="28"/>
          <w:szCs w:val="28"/>
        </w:rPr>
        <w:t>；自然人的</w:t>
      </w:r>
      <w:r>
        <w:rPr>
          <w:rFonts w:hint="eastAsia" w:cs="宋体"/>
          <w:bCs/>
          <w:color w:val="auto"/>
          <w:sz w:val="28"/>
          <w:szCs w:val="28"/>
          <w:lang w:val="en-US"/>
        </w:rPr>
        <w:t>提供</w:t>
      </w:r>
      <w:r>
        <w:rPr>
          <w:rFonts w:hint="eastAsia" w:cs="宋体"/>
          <w:bCs/>
          <w:color w:val="auto"/>
          <w:sz w:val="28"/>
          <w:szCs w:val="28"/>
        </w:rPr>
        <w:t>身份证</w:t>
      </w:r>
      <w:r>
        <w:rPr>
          <w:rFonts w:hint="eastAsia" w:cs="宋体"/>
          <w:bCs/>
          <w:color w:val="auto"/>
          <w:sz w:val="28"/>
          <w:szCs w:val="28"/>
          <w:lang w:val="en-US"/>
        </w:rPr>
        <w:t>复印件</w:t>
      </w:r>
      <w:r>
        <w:rPr>
          <w:rFonts w:hint="eastAsia" w:cs="宋体"/>
          <w:bCs/>
          <w:color w:val="auto"/>
          <w:sz w:val="28"/>
          <w:szCs w:val="28"/>
        </w:rPr>
        <w:t>。</w:t>
      </w:r>
    </w:p>
    <w:p>
      <w:pPr>
        <w:numPr>
          <w:ilvl w:val="0"/>
          <w:numId w:val="42"/>
        </w:numPr>
        <w:adjustRightInd w:val="0"/>
        <w:spacing w:line="440" w:lineRule="exact"/>
        <w:ind w:left="0" w:firstLine="562"/>
        <w:jc w:val="left"/>
        <w:rPr>
          <w:rFonts w:cs="宋体"/>
          <w:bCs/>
          <w:color w:val="auto"/>
          <w:sz w:val="28"/>
          <w:szCs w:val="28"/>
        </w:rPr>
      </w:pPr>
      <w:r>
        <w:rPr>
          <w:rFonts w:hint="eastAsia" w:cs="宋体"/>
          <w:bCs/>
          <w:color w:val="auto"/>
          <w:sz w:val="28"/>
          <w:szCs w:val="28"/>
        </w:rPr>
        <w:t>加盖</w:t>
      </w:r>
      <w:r>
        <w:rPr>
          <w:rFonts w:hint="eastAsia" w:cs="宋体"/>
          <w:bCs/>
          <w:color w:val="auto"/>
          <w:sz w:val="28"/>
          <w:szCs w:val="28"/>
          <w:lang w:val="en-US"/>
        </w:rPr>
        <w:t>投标人</w:t>
      </w:r>
      <w:r>
        <w:rPr>
          <w:rFonts w:hint="eastAsia" w:cs="宋体"/>
          <w:bCs/>
          <w:color w:val="auto"/>
          <w:sz w:val="28"/>
          <w:szCs w:val="28"/>
        </w:rPr>
        <w:t>公章。</w:t>
      </w:r>
    </w:p>
    <w:p>
      <w:pPr>
        <w:keepNext/>
        <w:keepLines/>
        <w:numPr>
          <w:ilvl w:val="0"/>
          <w:numId w:val="41"/>
        </w:numPr>
        <w:tabs>
          <w:tab w:val="left" w:pos="360"/>
        </w:tabs>
        <w:adjustRightInd w:val="0"/>
        <w:spacing w:line="440" w:lineRule="exact"/>
        <w:ind w:firstLine="843" w:firstLineChars="300"/>
        <w:jc w:val="left"/>
        <w:outlineLvl w:val="3"/>
        <w:rPr>
          <w:rFonts w:cs="宋体"/>
          <w:bCs/>
          <w:color w:val="auto"/>
          <w:kern w:val="2"/>
          <w:sz w:val="28"/>
          <w:szCs w:val="28"/>
          <w:lang w:val="en-US"/>
        </w:rPr>
      </w:pPr>
      <w:r>
        <w:rPr>
          <w:rFonts w:hint="eastAsia" w:cs="宋体"/>
          <w:bCs/>
          <w:color w:val="auto"/>
          <w:kern w:val="2"/>
          <w:sz w:val="28"/>
          <w:szCs w:val="28"/>
          <w:lang w:val="en-US"/>
        </w:rPr>
        <w:br w:type="page"/>
      </w:r>
      <w:r>
        <w:rPr>
          <w:rFonts w:hint="eastAsia" w:cs="宋体"/>
          <w:bCs/>
          <w:color w:val="auto"/>
          <w:kern w:val="2"/>
          <w:sz w:val="28"/>
          <w:szCs w:val="28"/>
          <w:lang w:val="en-US"/>
        </w:rPr>
        <w:t>具有良好的商业信誉的承诺函格式</w:t>
      </w:r>
    </w:p>
    <w:p>
      <w:pPr>
        <w:pStyle w:val="2"/>
        <w:spacing w:after="0" w:line="240" w:lineRule="auto"/>
        <w:ind w:firstLine="880"/>
        <w:rPr>
          <w:rFonts w:ascii="宋体" w:hAnsi="宋体" w:cs="宋体"/>
          <w:color w:val="000000"/>
          <w:sz w:val="44"/>
          <w:szCs w:val="44"/>
        </w:rPr>
      </w:pPr>
    </w:p>
    <w:p>
      <w:pPr>
        <w:pStyle w:val="2"/>
        <w:spacing w:after="0" w:line="240" w:lineRule="auto"/>
        <w:ind w:firstLine="0" w:firstLineChars="0"/>
        <w:jc w:val="center"/>
        <w:rPr>
          <w:rFonts w:ascii="宋体" w:hAnsi="宋体" w:cs="宋体"/>
          <w:color w:val="000000"/>
          <w:sz w:val="44"/>
          <w:szCs w:val="44"/>
          <w:lang w:val="en-US"/>
        </w:rPr>
      </w:pPr>
      <w:r>
        <w:rPr>
          <w:rFonts w:hint="eastAsia" w:ascii="宋体" w:hAnsi="宋体" w:cs="宋体"/>
          <w:b/>
          <w:color w:val="000000"/>
          <w:kern w:val="0"/>
          <w:sz w:val="44"/>
          <w:szCs w:val="44"/>
        </w:rPr>
        <w:t>具有良好的商业信誉的</w:t>
      </w:r>
      <w:r>
        <w:rPr>
          <w:rFonts w:hint="eastAsia" w:ascii="宋体" w:hAnsi="宋体" w:cs="宋体"/>
          <w:b/>
          <w:color w:val="000000"/>
          <w:kern w:val="0"/>
          <w:sz w:val="44"/>
          <w:szCs w:val="44"/>
          <w:lang w:val="en-US"/>
        </w:rPr>
        <w:t>承诺函</w:t>
      </w:r>
    </w:p>
    <w:p>
      <w:pPr>
        <w:ind w:firstLine="562"/>
        <w:rPr>
          <w:rFonts w:cs="宋体"/>
          <w:color w:val="000000"/>
          <w:sz w:val="28"/>
          <w:szCs w:val="28"/>
        </w:rPr>
      </w:pPr>
    </w:p>
    <w:p>
      <w:pPr>
        <w:pStyle w:val="2"/>
        <w:adjustRightInd w:val="0"/>
        <w:spacing w:after="0" w:line="440" w:lineRule="exact"/>
        <w:ind w:firstLine="0" w:firstLineChars="0"/>
        <w:rPr>
          <w:rFonts w:ascii="宋体" w:hAnsi="宋体" w:cs="宋体"/>
          <w:color w:val="000000"/>
          <w:sz w:val="28"/>
          <w:szCs w:val="28"/>
          <w:lang w:val="en-US"/>
        </w:rPr>
      </w:pPr>
      <w:r>
        <w:rPr>
          <w:rFonts w:hint="eastAsia" w:ascii="宋体" w:hAnsi="宋体" w:cs="宋体"/>
          <w:b/>
          <w:bCs/>
          <w:color w:val="000000"/>
          <w:sz w:val="28"/>
          <w:szCs w:val="28"/>
          <w:u w:val="single"/>
          <w:lang w:val="en-US"/>
        </w:rPr>
        <w:t>四川涛宇工程项目管理有限公司</w:t>
      </w:r>
      <w:r>
        <w:rPr>
          <w:rFonts w:hint="eastAsia" w:ascii="宋体" w:hAnsi="宋体" w:cs="宋体"/>
          <w:color w:val="000000"/>
          <w:sz w:val="28"/>
          <w:szCs w:val="28"/>
          <w:lang w:val="en-US"/>
        </w:rPr>
        <w:t>：</w:t>
      </w:r>
    </w:p>
    <w:p>
      <w:pPr>
        <w:wordWrap w:val="0"/>
        <w:adjustRightInd w:val="0"/>
        <w:spacing w:line="440" w:lineRule="exact"/>
        <w:ind w:firstLine="562"/>
        <w:jc w:val="left"/>
        <w:rPr>
          <w:sz w:val="28"/>
          <w:szCs w:val="28"/>
          <w:lang w:val="en-US"/>
        </w:rPr>
      </w:pPr>
    </w:p>
    <w:p>
      <w:pPr>
        <w:wordWrap w:val="0"/>
        <w:adjustRightInd w:val="0"/>
        <w:spacing w:line="440" w:lineRule="exact"/>
        <w:ind w:firstLine="560"/>
        <w:jc w:val="left"/>
        <w:rPr>
          <w:b w:val="0"/>
          <w:bCs/>
          <w:color w:val="auto"/>
          <w:sz w:val="28"/>
          <w:szCs w:val="28"/>
          <w:lang w:val="en-US"/>
        </w:rPr>
      </w:pPr>
      <w:r>
        <w:rPr>
          <w:rFonts w:hint="eastAsia"/>
          <w:b w:val="0"/>
          <w:bCs/>
          <w:color w:val="auto"/>
          <w:sz w:val="28"/>
          <w:szCs w:val="28"/>
          <w:lang w:val="en-US"/>
        </w:rPr>
        <w:t>我方作为</w:t>
      </w:r>
      <w:r>
        <w:rPr>
          <w:rFonts w:hint="eastAsia"/>
          <w:b w:val="0"/>
          <w:bCs/>
          <w:color w:val="auto"/>
          <w:sz w:val="28"/>
          <w:szCs w:val="28"/>
          <w:u w:val="single"/>
          <w:lang w:val="en-US"/>
        </w:rPr>
        <w:t xml:space="preserve">                        （采购项目名称）</w:t>
      </w:r>
      <w:r>
        <w:rPr>
          <w:rFonts w:hint="eastAsia"/>
          <w:b w:val="0"/>
          <w:bCs/>
          <w:color w:val="auto"/>
          <w:sz w:val="28"/>
          <w:szCs w:val="28"/>
          <w:lang w:val="en-US"/>
        </w:rPr>
        <w:t>（采购项目编号：</w:t>
      </w:r>
      <w:r>
        <w:rPr>
          <w:rFonts w:hint="eastAsia"/>
          <w:b w:val="0"/>
          <w:bCs/>
          <w:color w:val="auto"/>
          <w:sz w:val="28"/>
          <w:szCs w:val="28"/>
          <w:u w:val="single"/>
          <w:lang w:val="en-US"/>
        </w:rPr>
        <w:t xml:space="preserve">          </w:t>
      </w:r>
      <w:r>
        <w:rPr>
          <w:rFonts w:hint="eastAsia"/>
          <w:b w:val="0"/>
          <w:bCs/>
          <w:color w:val="auto"/>
          <w:sz w:val="28"/>
          <w:szCs w:val="28"/>
          <w:lang w:val="en-US"/>
        </w:rPr>
        <w:t>）的投标人，根据我方实际情况进行承诺：</w:t>
      </w:r>
    </w:p>
    <w:p>
      <w:pPr>
        <w:pStyle w:val="2"/>
        <w:adjustRightInd w:val="0"/>
        <w:spacing w:after="0" w:line="440" w:lineRule="exact"/>
        <w:ind w:firstLine="560"/>
        <w:jc w:val="left"/>
        <w:rPr>
          <w:bCs/>
          <w:sz w:val="28"/>
          <w:szCs w:val="28"/>
          <w:lang w:val="en-US"/>
        </w:rPr>
      </w:pPr>
    </w:p>
    <w:p>
      <w:pPr>
        <w:adjustRightInd w:val="0"/>
        <w:spacing w:line="440" w:lineRule="exact"/>
        <w:ind w:firstLine="560"/>
        <w:jc w:val="left"/>
        <w:rPr>
          <w:b w:val="0"/>
          <w:bCs/>
          <w:color w:val="auto"/>
          <w:sz w:val="28"/>
          <w:szCs w:val="28"/>
          <w:lang w:val="en-US"/>
        </w:rPr>
      </w:pPr>
      <w:r>
        <w:rPr>
          <w:rFonts w:hint="eastAsia"/>
          <w:b w:val="0"/>
          <w:bCs/>
          <w:color w:val="auto"/>
          <w:sz w:val="28"/>
          <w:szCs w:val="28"/>
          <w:lang w:val="en-US"/>
        </w:rPr>
        <w:t>我方具有良好的商业信誉。</w:t>
      </w:r>
    </w:p>
    <w:p>
      <w:pPr>
        <w:pStyle w:val="2"/>
        <w:adjustRightInd w:val="0"/>
        <w:spacing w:after="0" w:line="440" w:lineRule="exact"/>
        <w:ind w:firstLine="560"/>
        <w:jc w:val="left"/>
        <w:rPr>
          <w:bCs/>
          <w:sz w:val="28"/>
          <w:szCs w:val="28"/>
          <w:lang w:val="en-US"/>
        </w:rPr>
      </w:pPr>
    </w:p>
    <w:p>
      <w:pPr>
        <w:pStyle w:val="2"/>
        <w:adjustRightInd w:val="0"/>
        <w:spacing w:after="0" w:line="440" w:lineRule="exact"/>
        <w:ind w:firstLine="560"/>
        <w:jc w:val="left"/>
        <w:rPr>
          <w:bCs/>
          <w:sz w:val="28"/>
          <w:szCs w:val="28"/>
          <w:lang w:val="en-US"/>
        </w:rPr>
      </w:pPr>
      <w:r>
        <w:rPr>
          <w:rFonts w:hint="eastAsia"/>
          <w:bCs/>
          <w:sz w:val="28"/>
          <w:szCs w:val="28"/>
          <w:lang w:val="en-US"/>
        </w:rPr>
        <w:t>特此承诺。</w:t>
      </w:r>
    </w:p>
    <w:p>
      <w:pPr>
        <w:adjustRightInd w:val="0"/>
        <w:spacing w:line="440" w:lineRule="exact"/>
        <w:ind w:firstLine="562"/>
        <w:rPr>
          <w:sz w:val="28"/>
          <w:szCs w:val="28"/>
          <w:lang w:val="en-US"/>
        </w:rPr>
      </w:pPr>
    </w:p>
    <w:p>
      <w:pPr>
        <w:pStyle w:val="2"/>
        <w:adjustRightInd w:val="0"/>
        <w:spacing w:after="0" w:line="440" w:lineRule="exact"/>
        <w:ind w:firstLine="560"/>
        <w:jc w:val="left"/>
        <w:rPr>
          <w:sz w:val="28"/>
          <w:szCs w:val="28"/>
          <w:lang w:val="en-US"/>
        </w:rPr>
      </w:pPr>
      <w:r>
        <w:rPr>
          <w:rFonts w:hint="eastAsia"/>
          <w:sz w:val="28"/>
          <w:szCs w:val="28"/>
          <w:lang w:val="en-US"/>
        </w:rPr>
        <w:t>我方对上述承诺的内容事项真实性负责。如经查实上述承诺的内容事项存在虚假，愿意接受以提供虚假材料谋取成交的法律责任。</w:t>
      </w:r>
    </w:p>
    <w:p>
      <w:pPr>
        <w:adjustRightInd w:val="0"/>
        <w:spacing w:line="440" w:lineRule="exact"/>
        <w:ind w:firstLine="562"/>
        <w:rPr>
          <w:rFonts w:cs="宋体"/>
          <w:color w:val="000000"/>
          <w:sz w:val="28"/>
          <w:szCs w:val="28"/>
        </w:rPr>
      </w:pPr>
    </w:p>
    <w:p>
      <w:pPr>
        <w:adjustRightInd w:val="0"/>
        <w:spacing w:line="440" w:lineRule="exact"/>
        <w:ind w:firstLine="560"/>
        <w:jc w:val="left"/>
        <w:rPr>
          <w:rFonts w:cs="宋体"/>
          <w:b w:val="0"/>
          <w:color w:val="auto"/>
          <w:kern w:val="2"/>
          <w:sz w:val="28"/>
          <w:szCs w:val="28"/>
          <w:u w:val="single"/>
          <w:lang w:val="en-US"/>
        </w:rPr>
      </w:pPr>
      <w:r>
        <w:rPr>
          <w:rFonts w:hint="eastAsia" w:cs="宋体"/>
          <w:b w:val="0"/>
          <w:color w:val="auto"/>
          <w:kern w:val="2"/>
          <w:sz w:val="28"/>
          <w:szCs w:val="28"/>
          <w:lang w:val="en-US"/>
        </w:rPr>
        <w:t>投标人名称（公章）：</w:t>
      </w:r>
      <w:r>
        <w:rPr>
          <w:rFonts w:hint="eastAsia" w:cs="宋体"/>
          <w:b w:val="0"/>
          <w:color w:val="auto"/>
          <w:kern w:val="2"/>
          <w:sz w:val="28"/>
          <w:szCs w:val="28"/>
          <w:u w:val="single"/>
          <w:lang w:val="en-US"/>
        </w:rPr>
        <w:t xml:space="preserve">                               </w:t>
      </w:r>
    </w:p>
    <w:p>
      <w:pPr>
        <w:adjustRightInd w:val="0"/>
        <w:spacing w:line="440" w:lineRule="exact"/>
        <w:ind w:firstLine="560"/>
        <w:jc w:val="left"/>
        <w:rPr>
          <w:rFonts w:cs="宋体"/>
          <w:b w:val="0"/>
          <w:color w:val="auto"/>
          <w:kern w:val="2"/>
          <w:sz w:val="28"/>
          <w:szCs w:val="28"/>
          <w:lang w:val="en-US"/>
        </w:rPr>
      </w:pPr>
      <w:r>
        <w:rPr>
          <w:rFonts w:hint="eastAsia" w:cs="宋体"/>
          <w:b w:val="0"/>
          <w:color w:val="auto"/>
          <w:kern w:val="2"/>
          <w:sz w:val="28"/>
          <w:szCs w:val="28"/>
          <w:lang w:val="en-US"/>
        </w:rPr>
        <w:t>法定代表人或代理人（签字或盖印章）：</w:t>
      </w:r>
      <w:r>
        <w:rPr>
          <w:rFonts w:hint="eastAsia" w:cs="宋体"/>
          <w:b w:val="0"/>
          <w:color w:val="auto"/>
          <w:kern w:val="2"/>
          <w:sz w:val="28"/>
          <w:szCs w:val="28"/>
          <w:u w:val="single"/>
          <w:lang w:val="en-US"/>
        </w:rPr>
        <w:t xml:space="preserve">               </w:t>
      </w:r>
    </w:p>
    <w:p>
      <w:pPr>
        <w:adjustRightInd w:val="0"/>
        <w:spacing w:line="440" w:lineRule="exact"/>
        <w:ind w:firstLine="560"/>
        <w:jc w:val="left"/>
        <w:rPr>
          <w:sz w:val="28"/>
          <w:szCs w:val="28"/>
        </w:rPr>
      </w:pPr>
      <w:r>
        <w:rPr>
          <w:rFonts w:hint="eastAsia" w:cs="宋体"/>
          <w:b w:val="0"/>
          <w:color w:val="auto"/>
          <w:kern w:val="2"/>
          <w:sz w:val="28"/>
          <w:szCs w:val="28"/>
          <w:lang w:val="en-US"/>
        </w:rPr>
        <w:t>日    期:</w:t>
      </w:r>
      <w:r>
        <w:rPr>
          <w:rFonts w:hint="eastAsia" w:cs="宋体"/>
          <w:b w:val="0"/>
          <w:color w:val="auto"/>
          <w:kern w:val="2"/>
          <w:sz w:val="28"/>
          <w:szCs w:val="28"/>
          <w:u w:val="single"/>
          <w:lang w:val="en-US"/>
        </w:rPr>
        <w:t xml:space="preserve">       </w:t>
      </w:r>
      <w:r>
        <w:rPr>
          <w:rFonts w:hint="eastAsia" w:cs="宋体"/>
          <w:b w:val="0"/>
          <w:color w:val="auto"/>
          <w:kern w:val="2"/>
          <w:sz w:val="28"/>
          <w:szCs w:val="28"/>
          <w:lang w:val="en-US"/>
        </w:rPr>
        <w:t>年</w:t>
      </w:r>
      <w:r>
        <w:rPr>
          <w:rFonts w:hint="eastAsia" w:cs="宋体"/>
          <w:b w:val="0"/>
          <w:color w:val="auto"/>
          <w:kern w:val="2"/>
          <w:sz w:val="28"/>
          <w:szCs w:val="28"/>
          <w:u w:val="single"/>
          <w:lang w:val="en-US"/>
        </w:rPr>
        <w:t xml:space="preserve">      </w:t>
      </w:r>
      <w:r>
        <w:rPr>
          <w:rFonts w:hint="eastAsia" w:cs="宋体"/>
          <w:b w:val="0"/>
          <w:color w:val="auto"/>
          <w:kern w:val="2"/>
          <w:sz w:val="28"/>
          <w:szCs w:val="28"/>
          <w:lang w:val="en-US"/>
        </w:rPr>
        <w:t>月</w:t>
      </w:r>
      <w:r>
        <w:rPr>
          <w:rFonts w:hint="eastAsia" w:cs="宋体"/>
          <w:b w:val="0"/>
          <w:color w:val="auto"/>
          <w:kern w:val="2"/>
          <w:sz w:val="28"/>
          <w:szCs w:val="28"/>
          <w:u w:val="single"/>
          <w:lang w:val="en-US"/>
        </w:rPr>
        <w:t xml:space="preserve">      </w:t>
      </w:r>
      <w:r>
        <w:rPr>
          <w:rFonts w:hint="eastAsia" w:cs="宋体"/>
          <w:b w:val="0"/>
          <w:color w:val="auto"/>
          <w:kern w:val="2"/>
          <w:sz w:val="28"/>
          <w:szCs w:val="28"/>
          <w:lang w:val="en-US"/>
        </w:rPr>
        <w:t>日</w:t>
      </w:r>
    </w:p>
    <w:p>
      <w:pPr>
        <w:pStyle w:val="2"/>
        <w:ind w:firstLine="480"/>
        <w:rPr>
          <w:rFonts w:ascii="宋体" w:hAnsi="宋体" w:cs="宋体"/>
          <w:color w:val="000000"/>
          <w:sz w:val="24"/>
        </w:rPr>
      </w:pPr>
    </w:p>
    <w:p>
      <w:pPr>
        <w:ind w:firstLine="482"/>
        <w:rPr>
          <w:rFonts w:cs="宋体"/>
          <w:bCs/>
          <w:color w:val="000000"/>
          <w:sz w:val="24"/>
          <w:lang w:val="en-US"/>
        </w:rPr>
      </w:pPr>
    </w:p>
    <w:p>
      <w:pPr>
        <w:ind w:firstLine="0" w:firstLineChars="0"/>
        <w:jc w:val="left"/>
        <w:rPr>
          <w:rFonts w:cs="宋体"/>
          <w:bCs/>
          <w:color w:val="auto"/>
          <w:sz w:val="28"/>
          <w:szCs w:val="28"/>
          <w:lang w:val="en-US"/>
        </w:rPr>
      </w:pPr>
      <w:r>
        <w:rPr>
          <w:rFonts w:hint="eastAsia" w:cs="宋体"/>
          <w:bCs/>
          <w:color w:val="auto"/>
          <w:sz w:val="28"/>
          <w:szCs w:val="28"/>
          <w:lang w:val="en-US"/>
        </w:rPr>
        <w:t>注：</w:t>
      </w:r>
    </w:p>
    <w:p>
      <w:pPr>
        <w:numPr>
          <w:ilvl w:val="0"/>
          <w:numId w:val="43"/>
        </w:numPr>
        <w:tabs>
          <w:tab w:val="left" w:pos="426"/>
          <w:tab w:val="clear" w:pos="420"/>
        </w:tabs>
        <w:snapToGrid/>
        <w:ind w:left="0" w:firstLine="562"/>
        <w:jc w:val="left"/>
        <w:rPr>
          <w:rFonts w:cs="宋体"/>
          <w:bCs/>
          <w:color w:val="auto"/>
          <w:sz w:val="28"/>
          <w:szCs w:val="28"/>
        </w:rPr>
      </w:pPr>
      <w:r>
        <w:rPr>
          <w:rFonts w:hint="eastAsia" w:cs="宋体"/>
          <w:bCs/>
          <w:color w:val="auto"/>
          <w:sz w:val="28"/>
          <w:szCs w:val="28"/>
        </w:rPr>
        <w:t>提供具有良好的商业信誉承诺函原件。</w:t>
      </w:r>
    </w:p>
    <w:p>
      <w:pPr>
        <w:numPr>
          <w:ilvl w:val="0"/>
          <w:numId w:val="43"/>
        </w:numPr>
        <w:tabs>
          <w:tab w:val="left" w:pos="426"/>
          <w:tab w:val="clear" w:pos="420"/>
        </w:tabs>
        <w:snapToGrid/>
        <w:ind w:left="0" w:firstLine="562"/>
        <w:jc w:val="left"/>
        <w:rPr>
          <w:rFonts w:cs="宋体"/>
          <w:bCs/>
          <w:color w:val="auto"/>
          <w:sz w:val="28"/>
          <w:szCs w:val="28"/>
          <w:lang w:val="en-US"/>
        </w:rPr>
      </w:pPr>
      <w:r>
        <w:rPr>
          <w:rFonts w:hint="eastAsia" w:cs="宋体"/>
          <w:bCs/>
          <w:color w:val="auto"/>
          <w:sz w:val="28"/>
          <w:szCs w:val="28"/>
        </w:rPr>
        <w:t>加盖</w:t>
      </w:r>
      <w:r>
        <w:rPr>
          <w:rFonts w:hint="eastAsia" w:cs="宋体"/>
          <w:bCs/>
          <w:color w:val="auto"/>
          <w:sz w:val="28"/>
          <w:szCs w:val="28"/>
          <w:lang w:val="en-US"/>
        </w:rPr>
        <w:t>投标人</w:t>
      </w:r>
      <w:r>
        <w:rPr>
          <w:rFonts w:hint="eastAsia" w:cs="宋体"/>
          <w:bCs/>
          <w:color w:val="auto"/>
          <w:sz w:val="28"/>
          <w:szCs w:val="28"/>
        </w:rPr>
        <w:t>公章，</w:t>
      </w:r>
      <w:r>
        <w:rPr>
          <w:rFonts w:hint="eastAsia" w:cs="宋体"/>
          <w:bCs/>
          <w:color w:val="auto"/>
          <w:sz w:val="28"/>
          <w:szCs w:val="28"/>
          <w:lang w:val="en-US"/>
        </w:rPr>
        <w:t>并由法定代表人或代理人签字或盖印章</w:t>
      </w:r>
      <w:r>
        <w:rPr>
          <w:rFonts w:hint="eastAsia" w:cs="宋体"/>
          <w:bCs/>
          <w:color w:val="auto"/>
          <w:sz w:val="28"/>
          <w:szCs w:val="28"/>
        </w:rPr>
        <w:t>。</w:t>
      </w:r>
    </w:p>
    <w:p>
      <w:pPr>
        <w:keepNext/>
        <w:keepLines/>
        <w:numPr>
          <w:ilvl w:val="0"/>
          <w:numId w:val="41"/>
        </w:numPr>
        <w:tabs>
          <w:tab w:val="left" w:pos="360"/>
        </w:tabs>
        <w:adjustRightInd w:val="0"/>
        <w:spacing w:line="440" w:lineRule="exact"/>
        <w:ind w:firstLine="843" w:firstLineChars="300"/>
        <w:jc w:val="left"/>
        <w:outlineLvl w:val="3"/>
        <w:rPr>
          <w:rFonts w:cs="宋体"/>
          <w:bCs/>
          <w:color w:val="auto"/>
          <w:kern w:val="2"/>
          <w:sz w:val="28"/>
          <w:szCs w:val="28"/>
          <w:lang w:val="en-US"/>
        </w:rPr>
      </w:pPr>
      <w:r>
        <w:rPr>
          <w:rFonts w:hint="eastAsia" w:cs="宋体"/>
          <w:bCs/>
          <w:color w:val="auto"/>
          <w:kern w:val="2"/>
          <w:sz w:val="28"/>
          <w:szCs w:val="28"/>
          <w:lang w:val="en-US"/>
        </w:rPr>
        <w:br w:type="page"/>
      </w:r>
      <w:r>
        <w:rPr>
          <w:rFonts w:hint="eastAsia" w:cs="宋体"/>
          <w:bCs/>
          <w:color w:val="auto"/>
          <w:kern w:val="2"/>
          <w:sz w:val="28"/>
          <w:szCs w:val="28"/>
          <w:lang w:val="en-US"/>
        </w:rPr>
        <w:t>具有健全的财务会计制度的证明材料格式</w:t>
      </w:r>
    </w:p>
    <w:p>
      <w:pPr>
        <w:pStyle w:val="2"/>
        <w:ind w:firstLine="420"/>
      </w:pPr>
    </w:p>
    <w:p>
      <w:pPr>
        <w:pStyle w:val="2"/>
        <w:ind w:firstLine="420"/>
      </w:pPr>
    </w:p>
    <w:p>
      <w:pPr>
        <w:ind w:firstLine="482"/>
        <w:jc w:val="left"/>
        <w:rPr>
          <w:rFonts w:cs="宋体"/>
          <w:bCs/>
          <w:color w:val="000000"/>
          <w:sz w:val="24"/>
          <w:lang w:val="en-US"/>
        </w:rPr>
      </w:pPr>
    </w:p>
    <w:p>
      <w:pPr>
        <w:ind w:firstLine="482"/>
        <w:jc w:val="left"/>
        <w:rPr>
          <w:rFonts w:cs="宋体"/>
          <w:bCs/>
          <w:color w:val="000000"/>
          <w:sz w:val="24"/>
          <w:lang w:val="en-US"/>
        </w:rPr>
      </w:pPr>
    </w:p>
    <w:p>
      <w:pPr>
        <w:ind w:firstLine="482"/>
        <w:jc w:val="left"/>
        <w:rPr>
          <w:rFonts w:cs="宋体"/>
          <w:bCs/>
          <w:color w:val="000000"/>
          <w:sz w:val="24"/>
          <w:lang w:val="en-US"/>
        </w:rPr>
      </w:pPr>
    </w:p>
    <w:p>
      <w:pPr>
        <w:ind w:firstLine="482"/>
        <w:jc w:val="left"/>
        <w:rPr>
          <w:rFonts w:cs="宋体"/>
          <w:bCs/>
          <w:color w:val="000000"/>
          <w:sz w:val="24"/>
          <w:lang w:val="en-US"/>
        </w:rPr>
      </w:pPr>
    </w:p>
    <w:p>
      <w:pPr>
        <w:ind w:firstLine="482"/>
        <w:jc w:val="left"/>
        <w:rPr>
          <w:rFonts w:cs="宋体"/>
          <w:bCs/>
          <w:color w:val="000000"/>
          <w:sz w:val="24"/>
          <w:lang w:val="en-US"/>
        </w:rPr>
      </w:pPr>
    </w:p>
    <w:p>
      <w:pPr>
        <w:ind w:firstLine="482"/>
        <w:jc w:val="left"/>
        <w:rPr>
          <w:rFonts w:cs="宋体"/>
          <w:bCs/>
          <w:color w:val="000000"/>
          <w:sz w:val="24"/>
          <w:lang w:val="en-US"/>
        </w:rPr>
      </w:pPr>
    </w:p>
    <w:p>
      <w:pPr>
        <w:ind w:firstLine="482"/>
        <w:jc w:val="left"/>
        <w:rPr>
          <w:rFonts w:cs="宋体"/>
          <w:bCs/>
          <w:color w:val="000000"/>
          <w:sz w:val="24"/>
          <w:lang w:val="en-US"/>
        </w:rPr>
      </w:pPr>
    </w:p>
    <w:p>
      <w:pPr>
        <w:ind w:firstLine="482"/>
        <w:jc w:val="left"/>
        <w:rPr>
          <w:rFonts w:cs="宋体"/>
          <w:bCs/>
          <w:color w:val="000000"/>
          <w:sz w:val="24"/>
          <w:lang w:val="en-US"/>
        </w:rPr>
      </w:pPr>
    </w:p>
    <w:p>
      <w:pPr>
        <w:ind w:firstLine="482"/>
        <w:jc w:val="left"/>
        <w:rPr>
          <w:rFonts w:cs="宋体"/>
          <w:bCs/>
          <w:color w:val="000000"/>
          <w:sz w:val="24"/>
          <w:lang w:val="en-US"/>
        </w:rPr>
      </w:pPr>
    </w:p>
    <w:p>
      <w:pPr>
        <w:adjustRightInd w:val="0"/>
        <w:spacing w:line="440" w:lineRule="exact"/>
        <w:ind w:firstLine="0" w:firstLineChars="0"/>
        <w:jc w:val="left"/>
        <w:rPr>
          <w:rFonts w:cs="宋体"/>
          <w:b w:val="0"/>
          <w:color w:val="auto"/>
          <w:sz w:val="28"/>
          <w:szCs w:val="28"/>
          <w:lang w:val="en-US"/>
        </w:rPr>
      </w:pPr>
    </w:p>
    <w:p>
      <w:pPr>
        <w:adjustRightInd w:val="0"/>
        <w:spacing w:line="440" w:lineRule="exact"/>
        <w:ind w:firstLine="0" w:firstLineChars="0"/>
        <w:jc w:val="left"/>
        <w:rPr>
          <w:rFonts w:cs="宋体"/>
          <w:b w:val="0"/>
          <w:color w:val="auto"/>
          <w:sz w:val="28"/>
          <w:szCs w:val="28"/>
          <w:lang w:val="en-US"/>
        </w:rPr>
      </w:pPr>
    </w:p>
    <w:p>
      <w:pPr>
        <w:adjustRightInd w:val="0"/>
        <w:spacing w:line="440" w:lineRule="exact"/>
        <w:ind w:firstLine="0" w:firstLineChars="0"/>
        <w:jc w:val="left"/>
        <w:rPr>
          <w:rFonts w:cs="宋体"/>
          <w:bCs/>
          <w:color w:val="auto"/>
          <w:sz w:val="28"/>
          <w:szCs w:val="28"/>
          <w:lang w:val="en-US"/>
        </w:rPr>
      </w:pPr>
      <w:r>
        <w:rPr>
          <w:rFonts w:hint="eastAsia" w:cs="宋体"/>
          <w:bCs/>
          <w:color w:val="auto"/>
          <w:sz w:val="28"/>
          <w:szCs w:val="28"/>
          <w:lang w:val="en-US"/>
        </w:rPr>
        <w:t>注：</w:t>
      </w:r>
    </w:p>
    <w:p>
      <w:pPr>
        <w:numPr>
          <w:ilvl w:val="0"/>
          <w:numId w:val="44"/>
        </w:numPr>
        <w:adjustRightInd w:val="0"/>
        <w:spacing w:line="440" w:lineRule="exact"/>
        <w:ind w:left="0" w:firstLine="562"/>
        <w:jc w:val="left"/>
        <w:rPr>
          <w:rFonts w:cs="宋体"/>
          <w:bCs/>
          <w:color w:val="auto"/>
          <w:sz w:val="28"/>
          <w:szCs w:val="28"/>
        </w:rPr>
      </w:pPr>
      <w:r>
        <w:rPr>
          <w:rFonts w:hint="eastAsia" w:cs="宋体"/>
          <w:bCs/>
          <w:color w:val="auto"/>
          <w:sz w:val="28"/>
          <w:szCs w:val="28"/>
          <w:lang w:val="en-US"/>
        </w:rPr>
        <w:t xml:space="preserve">  </w:t>
      </w:r>
      <w:r>
        <w:rPr>
          <w:rFonts w:hint="eastAsia" w:cs="宋体"/>
          <w:bCs/>
          <w:color w:val="auto"/>
          <w:sz w:val="28"/>
          <w:szCs w:val="28"/>
        </w:rPr>
        <w:t>①</w:t>
      </w:r>
      <w:r>
        <w:rPr>
          <w:rFonts w:hint="eastAsia" w:cs="宋体"/>
          <w:bCs/>
          <w:color w:val="auto"/>
          <w:sz w:val="28"/>
          <w:szCs w:val="28"/>
          <w:lang w:val="en-US"/>
        </w:rPr>
        <w:t>提供</w:t>
      </w:r>
      <w:r>
        <w:rPr>
          <w:rFonts w:hint="eastAsia" w:cs="宋体"/>
          <w:bCs/>
          <w:color w:val="auto"/>
          <w:sz w:val="28"/>
          <w:szCs w:val="28"/>
          <w:lang w:eastAsia="zh-CN"/>
        </w:rPr>
        <w:t>2019年度或2020年度</w:t>
      </w:r>
      <w:r>
        <w:rPr>
          <w:rFonts w:hint="eastAsia" w:cs="宋体"/>
          <w:bCs/>
          <w:color w:val="auto"/>
          <w:sz w:val="28"/>
          <w:szCs w:val="28"/>
        </w:rPr>
        <w:t>经审计的财务报告（包含审计报告和审计报告中所涉及的财务报表、报表附注和出具报告机构、人员的证照）复印件；②</w:t>
      </w:r>
      <w:r>
        <w:rPr>
          <w:rFonts w:hint="eastAsia" w:cs="宋体"/>
          <w:bCs/>
          <w:color w:val="auto"/>
          <w:sz w:val="28"/>
          <w:szCs w:val="28"/>
          <w:lang w:val="en-US"/>
        </w:rPr>
        <w:t>提供投标人</w:t>
      </w:r>
      <w:r>
        <w:rPr>
          <w:rFonts w:hint="eastAsia" w:cs="宋体"/>
          <w:bCs/>
          <w:color w:val="auto"/>
          <w:sz w:val="28"/>
          <w:szCs w:val="28"/>
        </w:rPr>
        <w:t>内部出具的</w:t>
      </w:r>
      <w:r>
        <w:rPr>
          <w:rFonts w:hint="eastAsia" w:cs="宋体"/>
          <w:bCs/>
          <w:color w:val="auto"/>
          <w:sz w:val="28"/>
          <w:szCs w:val="28"/>
          <w:lang w:eastAsia="zh-CN"/>
        </w:rPr>
        <w:t>2019年度或2020年度</w:t>
      </w:r>
      <w:r>
        <w:rPr>
          <w:rFonts w:hint="eastAsia" w:cs="宋体"/>
          <w:bCs/>
          <w:color w:val="auto"/>
          <w:sz w:val="28"/>
          <w:szCs w:val="28"/>
        </w:rPr>
        <w:t>财务报表复印件（至少包含资产负债表）；③</w:t>
      </w:r>
      <w:r>
        <w:rPr>
          <w:rFonts w:hint="eastAsia" w:cs="宋体"/>
          <w:bCs/>
          <w:color w:val="auto"/>
          <w:sz w:val="28"/>
          <w:szCs w:val="28"/>
          <w:lang w:val="en-US"/>
        </w:rPr>
        <w:t>提供</w:t>
      </w:r>
      <w:r>
        <w:rPr>
          <w:rFonts w:hint="eastAsia" w:cs="宋体"/>
          <w:bCs/>
          <w:color w:val="auto"/>
          <w:sz w:val="28"/>
          <w:szCs w:val="28"/>
        </w:rPr>
        <w:t>银行出具的资信证明复印件。</w:t>
      </w:r>
    </w:p>
    <w:p>
      <w:pPr>
        <w:numPr>
          <w:ilvl w:val="0"/>
          <w:numId w:val="44"/>
        </w:numPr>
        <w:adjustRightInd w:val="0"/>
        <w:spacing w:line="440" w:lineRule="exact"/>
        <w:ind w:left="0" w:firstLine="562"/>
        <w:jc w:val="left"/>
        <w:rPr>
          <w:rFonts w:cs="宋体"/>
          <w:bCs/>
          <w:color w:val="auto"/>
          <w:sz w:val="28"/>
          <w:szCs w:val="28"/>
        </w:rPr>
      </w:pPr>
      <w:r>
        <w:rPr>
          <w:rFonts w:hint="eastAsia" w:cs="宋体"/>
          <w:bCs/>
          <w:color w:val="auto"/>
          <w:sz w:val="28"/>
          <w:szCs w:val="28"/>
          <w:lang w:val="en-US"/>
        </w:rPr>
        <w:t xml:space="preserve"> </w:t>
      </w:r>
      <w:r>
        <w:rPr>
          <w:rFonts w:hint="eastAsia" w:cs="宋体"/>
          <w:bCs/>
          <w:color w:val="auto"/>
          <w:sz w:val="28"/>
          <w:szCs w:val="28"/>
        </w:rPr>
        <w:t>a.以上①②③提供任意一项即可；</w:t>
      </w:r>
    </w:p>
    <w:p>
      <w:pPr>
        <w:adjustRightInd w:val="0"/>
        <w:spacing w:line="440" w:lineRule="exact"/>
        <w:ind w:firstLine="1124" w:firstLineChars="400"/>
        <w:jc w:val="left"/>
        <w:rPr>
          <w:rFonts w:cs="宋体"/>
          <w:bCs/>
          <w:color w:val="auto"/>
          <w:sz w:val="28"/>
          <w:szCs w:val="28"/>
        </w:rPr>
      </w:pPr>
      <w:r>
        <w:rPr>
          <w:rFonts w:hint="eastAsia" w:cs="宋体"/>
          <w:bCs/>
          <w:color w:val="auto"/>
          <w:sz w:val="28"/>
          <w:szCs w:val="28"/>
        </w:rPr>
        <w:t>b.供应商成立时间至首次递交响应文件截止时间为止不足一年的，提供任意时间段的资产负债表复印件或银行出具的资信证明复印件即可；</w:t>
      </w:r>
    </w:p>
    <w:p>
      <w:pPr>
        <w:adjustRightInd w:val="0"/>
        <w:spacing w:line="440" w:lineRule="exact"/>
        <w:ind w:firstLine="1124" w:firstLineChars="400"/>
        <w:jc w:val="left"/>
        <w:rPr>
          <w:rFonts w:cs="宋体"/>
          <w:bCs/>
          <w:color w:val="auto"/>
          <w:sz w:val="28"/>
          <w:szCs w:val="28"/>
          <w:lang w:val="en-US"/>
        </w:rPr>
      </w:pPr>
      <w:r>
        <w:rPr>
          <w:rFonts w:hint="eastAsia" w:cs="宋体"/>
          <w:bCs/>
          <w:color w:val="auto"/>
          <w:sz w:val="28"/>
          <w:szCs w:val="28"/>
        </w:rPr>
        <w:t>c.供应商为事业单位或其他组织的提供其具有健全的财务会计制度的承诺函原件即可。</w:t>
      </w:r>
    </w:p>
    <w:p>
      <w:pPr>
        <w:numPr>
          <w:ilvl w:val="0"/>
          <w:numId w:val="44"/>
        </w:numPr>
        <w:adjustRightInd w:val="0"/>
        <w:spacing w:line="440" w:lineRule="exact"/>
        <w:ind w:left="0" w:firstLine="562"/>
        <w:jc w:val="left"/>
        <w:rPr>
          <w:rFonts w:cs="宋体"/>
          <w:bCs/>
          <w:color w:val="auto"/>
          <w:sz w:val="28"/>
          <w:szCs w:val="28"/>
          <w:lang w:val="en-US"/>
        </w:rPr>
      </w:pPr>
      <w:r>
        <w:rPr>
          <w:rFonts w:hint="eastAsia" w:cs="宋体"/>
          <w:bCs/>
          <w:color w:val="auto"/>
          <w:sz w:val="28"/>
          <w:szCs w:val="28"/>
          <w:lang w:val="en-US"/>
        </w:rPr>
        <w:t>投标人按照要求应当提供相关材料复印件的，复印件须</w:t>
      </w:r>
      <w:r>
        <w:rPr>
          <w:rFonts w:hint="eastAsia" w:cs="宋体"/>
          <w:bCs/>
          <w:color w:val="auto"/>
          <w:sz w:val="28"/>
          <w:szCs w:val="28"/>
        </w:rPr>
        <w:t>加盖</w:t>
      </w:r>
      <w:r>
        <w:rPr>
          <w:rFonts w:hint="eastAsia" w:cs="宋体"/>
          <w:bCs/>
          <w:color w:val="auto"/>
          <w:sz w:val="28"/>
          <w:szCs w:val="28"/>
          <w:lang w:val="en-US"/>
        </w:rPr>
        <w:t>投标人</w:t>
      </w:r>
      <w:r>
        <w:rPr>
          <w:rFonts w:hint="eastAsia" w:cs="宋体"/>
          <w:bCs/>
          <w:color w:val="auto"/>
          <w:sz w:val="28"/>
          <w:szCs w:val="28"/>
        </w:rPr>
        <w:t>公章；</w:t>
      </w:r>
      <w:r>
        <w:rPr>
          <w:rFonts w:hint="eastAsia" w:cs="宋体"/>
          <w:bCs/>
          <w:color w:val="auto"/>
          <w:sz w:val="28"/>
          <w:szCs w:val="28"/>
          <w:lang w:val="en-US"/>
        </w:rPr>
        <w:t>投标人按照要求可以提供承诺函原件的，格式自拟，承诺函原件应当加盖投标人公章，并由法定代表人或代理人签字或盖印章</w:t>
      </w:r>
      <w:r>
        <w:rPr>
          <w:rFonts w:hint="eastAsia" w:cs="宋体"/>
          <w:bCs/>
          <w:color w:val="auto"/>
          <w:sz w:val="28"/>
          <w:szCs w:val="28"/>
        </w:rPr>
        <w:t>。</w:t>
      </w:r>
    </w:p>
    <w:p>
      <w:pPr>
        <w:keepNext/>
        <w:keepLines/>
        <w:numPr>
          <w:ilvl w:val="0"/>
          <w:numId w:val="41"/>
        </w:numPr>
        <w:tabs>
          <w:tab w:val="left" w:pos="360"/>
        </w:tabs>
        <w:adjustRightInd w:val="0"/>
        <w:spacing w:line="440" w:lineRule="exact"/>
        <w:ind w:firstLine="843" w:firstLineChars="300"/>
        <w:jc w:val="left"/>
        <w:outlineLvl w:val="3"/>
        <w:rPr>
          <w:rFonts w:cs="宋体"/>
          <w:bCs/>
          <w:color w:val="auto"/>
          <w:kern w:val="2"/>
          <w:sz w:val="28"/>
          <w:szCs w:val="28"/>
          <w:lang w:val="en-US"/>
        </w:rPr>
      </w:pPr>
      <w:r>
        <w:rPr>
          <w:rFonts w:hint="eastAsia" w:cs="宋体"/>
          <w:bCs/>
          <w:color w:val="auto"/>
          <w:kern w:val="2"/>
          <w:sz w:val="28"/>
          <w:szCs w:val="28"/>
          <w:lang w:val="en-US"/>
        </w:rPr>
        <w:br w:type="page"/>
      </w:r>
      <w:r>
        <w:rPr>
          <w:rFonts w:hint="eastAsia" w:cs="宋体"/>
          <w:bCs/>
          <w:color w:val="auto"/>
          <w:kern w:val="2"/>
          <w:sz w:val="28"/>
          <w:szCs w:val="28"/>
          <w:lang w:val="en-US"/>
        </w:rPr>
        <w:t>具备履行合同所必需的设备和专业技术能力的承诺函格式</w:t>
      </w:r>
    </w:p>
    <w:p>
      <w:pPr>
        <w:pStyle w:val="2"/>
        <w:spacing w:after="0" w:line="240" w:lineRule="auto"/>
        <w:ind w:firstLine="880"/>
        <w:rPr>
          <w:rFonts w:ascii="宋体" w:hAnsi="宋体" w:cs="宋体"/>
          <w:color w:val="000000"/>
          <w:sz w:val="44"/>
          <w:szCs w:val="44"/>
        </w:rPr>
      </w:pPr>
    </w:p>
    <w:p>
      <w:pPr>
        <w:pStyle w:val="2"/>
        <w:spacing w:after="0" w:line="240" w:lineRule="auto"/>
        <w:ind w:firstLine="0" w:firstLineChars="0"/>
        <w:jc w:val="center"/>
        <w:rPr>
          <w:rFonts w:ascii="宋体" w:hAnsi="宋体" w:cs="宋体"/>
          <w:b/>
          <w:bCs/>
          <w:color w:val="000000"/>
          <w:sz w:val="44"/>
          <w:szCs w:val="44"/>
          <w:lang w:val="en-US"/>
        </w:rPr>
      </w:pPr>
      <w:r>
        <w:rPr>
          <w:rFonts w:hint="eastAsia" w:ascii="宋体" w:hAnsi="宋体" w:cs="宋体"/>
          <w:b/>
          <w:bCs/>
          <w:color w:val="000000"/>
          <w:sz w:val="44"/>
          <w:szCs w:val="44"/>
          <w:lang w:val="en-US"/>
        </w:rPr>
        <w:t>具备履行合同所必需的设备和专业技术能力的承诺函</w:t>
      </w:r>
    </w:p>
    <w:p>
      <w:pPr>
        <w:ind w:firstLine="562"/>
        <w:rPr>
          <w:rFonts w:cs="宋体"/>
          <w:color w:val="000000"/>
          <w:sz w:val="28"/>
          <w:szCs w:val="28"/>
        </w:rPr>
      </w:pPr>
    </w:p>
    <w:p>
      <w:pPr>
        <w:pStyle w:val="2"/>
        <w:adjustRightInd w:val="0"/>
        <w:spacing w:after="0" w:line="440" w:lineRule="exact"/>
        <w:ind w:firstLine="0" w:firstLineChars="0"/>
        <w:rPr>
          <w:rFonts w:ascii="宋体" w:hAnsi="宋体" w:cs="宋体"/>
          <w:color w:val="000000"/>
          <w:sz w:val="28"/>
          <w:szCs w:val="28"/>
          <w:lang w:val="en-US"/>
        </w:rPr>
      </w:pPr>
      <w:r>
        <w:rPr>
          <w:rFonts w:hint="eastAsia" w:ascii="宋体" w:hAnsi="宋体" w:cs="宋体"/>
          <w:b/>
          <w:bCs/>
          <w:color w:val="000000"/>
          <w:sz w:val="28"/>
          <w:szCs w:val="28"/>
          <w:u w:val="single"/>
          <w:lang w:val="en-US"/>
        </w:rPr>
        <w:t>四川涛宇工程项目管理有限公司</w:t>
      </w:r>
      <w:r>
        <w:rPr>
          <w:rFonts w:hint="eastAsia" w:ascii="宋体" w:hAnsi="宋体" w:cs="宋体"/>
          <w:color w:val="000000"/>
          <w:sz w:val="28"/>
          <w:szCs w:val="28"/>
          <w:lang w:val="en-US"/>
        </w:rPr>
        <w:t>：</w:t>
      </w:r>
    </w:p>
    <w:p>
      <w:pPr>
        <w:wordWrap w:val="0"/>
        <w:adjustRightInd w:val="0"/>
        <w:spacing w:line="440" w:lineRule="exact"/>
        <w:ind w:firstLine="562"/>
        <w:jc w:val="left"/>
        <w:rPr>
          <w:sz w:val="28"/>
          <w:szCs w:val="28"/>
          <w:lang w:val="en-US"/>
        </w:rPr>
      </w:pPr>
    </w:p>
    <w:p>
      <w:pPr>
        <w:wordWrap w:val="0"/>
        <w:adjustRightInd w:val="0"/>
        <w:spacing w:line="440" w:lineRule="exact"/>
        <w:ind w:firstLine="560"/>
        <w:jc w:val="left"/>
        <w:rPr>
          <w:b w:val="0"/>
          <w:bCs/>
          <w:color w:val="auto"/>
          <w:sz w:val="28"/>
          <w:szCs w:val="28"/>
          <w:lang w:val="en-US"/>
        </w:rPr>
      </w:pPr>
      <w:r>
        <w:rPr>
          <w:rFonts w:hint="eastAsia"/>
          <w:b w:val="0"/>
          <w:bCs/>
          <w:color w:val="auto"/>
          <w:sz w:val="28"/>
          <w:szCs w:val="28"/>
          <w:lang w:val="en-US"/>
        </w:rPr>
        <w:t>我方作为</w:t>
      </w:r>
      <w:r>
        <w:rPr>
          <w:rFonts w:hint="eastAsia"/>
          <w:b w:val="0"/>
          <w:bCs/>
          <w:color w:val="auto"/>
          <w:sz w:val="28"/>
          <w:szCs w:val="28"/>
          <w:u w:val="single"/>
          <w:lang w:val="en-US"/>
        </w:rPr>
        <w:t xml:space="preserve">                        （采购项目名称）</w:t>
      </w:r>
      <w:r>
        <w:rPr>
          <w:rFonts w:hint="eastAsia"/>
          <w:b w:val="0"/>
          <w:bCs/>
          <w:color w:val="auto"/>
          <w:sz w:val="28"/>
          <w:szCs w:val="28"/>
          <w:lang w:val="en-US"/>
        </w:rPr>
        <w:t>（采购项目编号：</w:t>
      </w:r>
      <w:r>
        <w:rPr>
          <w:rFonts w:hint="eastAsia"/>
          <w:b w:val="0"/>
          <w:bCs/>
          <w:color w:val="auto"/>
          <w:sz w:val="28"/>
          <w:szCs w:val="28"/>
          <w:u w:val="single"/>
          <w:lang w:val="en-US"/>
        </w:rPr>
        <w:t xml:space="preserve">          </w:t>
      </w:r>
      <w:r>
        <w:rPr>
          <w:rFonts w:hint="eastAsia"/>
          <w:b w:val="0"/>
          <w:bCs/>
          <w:color w:val="auto"/>
          <w:sz w:val="28"/>
          <w:szCs w:val="28"/>
          <w:lang w:val="en-US"/>
        </w:rPr>
        <w:t>）的投标人，根据我方实际情况进行承诺：</w:t>
      </w:r>
    </w:p>
    <w:p>
      <w:pPr>
        <w:pStyle w:val="2"/>
        <w:adjustRightInd w:val="0"/>
        <w:spacing w:after="0" w:line="440" w:lineRule="exact"/>
        <w:ind w:firstLine="560"/>
        <w:jc w:val="left"/>
        <w:rPr>
          <w:bCs/>
          <w:sz w:val="28"/>
          <w:szCs w:val="28"/>
          <w:lang w:val="en-US"/>
        </w:rPr>
      </w:pPr>
    </w:p>
    <w:p>
      <w:pPr>
        <w:adjustRightInd w:val="0"/>
        <w:spacing w:line="440" w:lineRule="exact"/>
        <w:ind w:firstLine="560"/>
        <w:jc w:val="left"/>
        <w:rPr>
          <w:b w:val="0"/>
          <w:bCs/>
          <w:color w:val="auto"/>
          <w:sz w:val="28"/>
          <w:szCs w:val="28"/>
          <w:lang w:val="en-US"/>
        </w:rPr>
      </w:pPr>
      <w:r>
        <w:rPr>
          <w:rFonts w:hint="eastAsia"/>
          <w:b w:val="0"/>
          <w:bCs/>
          <w:color w:val="auto"/>
          <w:sz w:val="28"/>
          <w:szCs w:val="28"/>
          <w:lang w:val="en-US"/>
        </w:rPr>
        <w:t>我方具备履行合同所必需的设备和专业技术能力。</w:t>
      </w:r>
    </w:p>
    <w:p>
      <w:pPr>
        <w:pStyle w:val="2"/>
        <w:adjustRightInd w:val="0"/>
        <w:spacing w:after="0" w:line="440" w:lineRule="exact"/>
        <w:ind w:firstLine="560"/>
        <w:jc w:val="left"/>
        <w:rPr>
          <w:bCs/>
          <w:sz w:val="28"/>
          <w:szCs w:val="28"/>
          <w:lang w:val="en-US"/>
        </w:rPr>
      </w:pPr>
    </w:p>
    <w:p>
      <w:pPr>
        <w:pStyle w:val="2"/>
        <w:adjustRightInd w:val="0"/>
        <w:spacing w:after="0" w:line="440" w:lineRule="exact"/>
        <w:ind w:firstLine="560"/>
        <w:jc w:val="left"/>
        <w:rPr>
          <w:bCs/>
          <w:sz w:val="28"/>
          <w:szCs w:val="28"/>
          <w:lang w:val="en-US"/>
        </w:rPr>
      </w:pPr>
      <w:r>
        <w:rPr>
          <w:rFonts w:hint="eastAsia"/>
          <w:bCs/>
          <w:sz w:val="28"/>
          <w:szCs w:val="28"/>
          <w:lang w:val="en-US"/>
        </w:rPr>
        <w:t>特此承诺。</w:t>
      </w:r>
    </w:p>
    <w:p>
      <w:pPr>
        <w:adjustRightInd w:val="0"/>
        <w:spacing w:line="440" w:lineRule="exact"/>
        <w:ind w:firstLine="562"/>
        <w:rPr>
          <w:sz w:val="28"/>
          <w:szCs w:val="28"/>
          <w:lang w:val="en-US"/>
        </w:rPr>
      </w:pPr>
    </w:p>
    <w:p>
      <w:pPr>
        <w:pStyle w:val="2"/>
        <w:adjustRightInd w:val="0"/>
        <w:spacing w:after="0" w:line="440" w:lineRule="exact"/>
        <w:ind w:firstLine="560"/>
        <w:jc w:val="left"/>
        <w:rPr>
          <w:sz w:val="28"/>
          <w:szCs w:val="28"/>
          <w:lang w:val="en-US"/>
        </w:rPr>
      </w:pPr>
      <w:r>
        <w:rPr>
          <w:rFonts w:hint="eastAsia"/>
          <w:sz w:val="28"/>
          <w:szCs w:val="28"/>
          <w:lang w:val="en-US"/>
        </w:rPr>
        <w:t>我方对上述承诺的内容事项真实性负责。如经查实上述承诺的内容事项存在虚假，愿意接受以提供虚假材料谋取成交的法律责任。</w:t>
      </w:r>
    </w:p>
    <w:p>
      <w:pPr>
        <w:adjustRightInd w:val="0"/>
        <w:spacing w:line="440" w:lineRule="exact"/>
        <w:ind w:firstLine="562"/>
        <w:rPr>
          <w:rFonts w:cs="宋体"/>
          <w:color w:val="000000"/>
          <w:sz w:val="28"/>
          <w:szCs w:val="28"/>
        </w:rPr>
      </w:pPr>
    </w:p>
    <w:p>
      <w:pPr>
        <w:adjustRightInd w:val="0"/>
        <w:spacing w:line="440" w:lineRule="exact"/>
        <w:ind w:firstLine="560"/>
        <w:jc w:val="left"/>
        <w:rPr>
          <w:rFonts w:cs="宋体"/>
          <w:b w:val="0"/>
          <w:color w:val="auto"/>
          <w:kern w:val="2"/>
          <w:sz w:val="28"/>
          <w:szCs w:val="28"/>
          <w:u w:val="single"/>
          <w:lang w:val="en-US"/>
        </w:rPr>
      </w:pPr>
      <w:r>
        <w:rPr>
          <w:rFonts w:hint="eastAsia" w:cs="宋体"/>
          <w:b w:val="0"/>
          <w:color w:val="auto"/>
          <w:kern w:val="2"/>
          <w:sz w:val="28"/>
          <w:szCs w:val="28"/>
          <w:lang w:val="en-US"/>
        </w:rPr>
        <w:t>投标人名称（公章）：</w:t>
      </w:r>
      <w:r>
        <w:rPr>
          <w:rFonts w:hint="eastAsia" w:cs="宋体"/>
          <w:b w:val="0"/>
          <w:color w:val="auto"/>
          <w:kern w:val="2"/>
          <w:sz w:val="28"/>
          <w:szCs w:val="28"/>
          <w:u w:val="single"/>
          <w:lang w:val="en-US"/>
        </w:rPr>
        <w:t xml:space="preserve">                               </w:t>
      </w:r>
    </w:p>
    <w:p>
      <w:pPr>
        <w:adjustRightInd w:val="0"/>
        <w:spacing w:line="440" w:lineRule="exact"/>
        <w:ind w:firstLine="560"/>
        <w:jc w:val="left"/>
        <w:rPr>
          <w:rFonts w:cs="宋体"/>
          <w:b w:val="0"/>
          <w:color w:val="auto"/>
          <w:kern w:val="2"/>
          <w:sz w:val="28"/>
          <w:szCs w:val="28"/>
          <w:lang w:val="en-US"/>
        </w:rPr>
      </w:pPr>
      <w:r>
        <w:rPr>
          <w:rFonts w:hint="eastAsia" w:cs="宋体"/>
          <w:b w:val="0"/>
          <w:color w:val="auto"/>
          <w:kern w:val="2"/>
          <w:sz w:val="28"/>
          <w:szCs w:val="28"/>
          <w:lang w:val="en-US"/>
        </w:rPr>
        <w:t>法定代表人或代理人（签字或盖印章）：</w:t>
      </w:r>
      <w:r>
        <w:rPr>
          <w:rFonts w:hint="eastAsia" w:cs="宋体"/>
          <w:b w:val="0"/>
          <w:color w:val="auto"/>
          <w:kern w:val="2"/>
          <w:sz w:val="28"/>
          <w:szCs w:val="28"/>
          <w:u w:val="single"/>
          <w:lang w:val="en-US"/>
        </w:rPr>
        <w:t xml:space="preserve">               </w:t>
      </w:r>
    </w:p>
    <w:p>
      <w:pPr>
        <w:adjustRightInd w:val="0"/>
        <w:spacing w:line="440" w:lineRule="exact"/>
        <w:ind w:firstLine="560"/>
        <w:jc w:val="left"/>
        <w:rPr>
          <w:sz w:val="28"/>
          <w:szCs w:val="28"/>
        </w:rPr>
      </w:pPr>
      <w:r>
        <w:rPr>
          <w:rFonts w:hint="eastAsia" w:cs="宋体"/>
          <w:b w:val="0"/>
          <w:color w:val="auto"/>
          <w:kern w:val="2"/>
          <w:sz w:val="28"/>
          <w:szCs w:val="28"/>
          <w:lang w:val="en-US"/>
        </w:rPr>
        <w:t>日    期:</w:t>
      </w:r>
      <w:r>
        <w:rPr>
          <w:rFonts w:hint="eastAsia" w:cs="宋体"/>
          <w:b w:val="0"/>
          <w:color w:val="auto"/>
          <w:kern w:val="2"/>
          <w:sz w:val="28"/>
          <w:szCs w:val="28"/>
          <w:u w:val="single"/>
          <w:lang w:val="en-US"/>
        </w:rPr>
        <w:t xml:space="preserve">       </w:t>
      </w:r>
      <w:r>
        <w:rPr>
          <w:rFonts w:hint="eastAsia" w:cs="宋体"/>
          <w:b w:val="0"/>
          <w:color w:val="auto"/>
          <w:kern w:val="2"/>
          <w:sz w:val="28"/>
          <w:szCs w:val="28"/>
          <w:lang w:val="en-US"/>
        </w:rPr>
        <w:t>年</w:t>
      </w:r>
      <w:r>
        <w:rPr>
          <w:rFonts w:hint="eastAsia" w:cs="宋体"/>
          <w:b w:val="0"/>
          <w:color w:val="auto"/>
          <w:kern w:val="2"/>
          <w:sz w:val="28"/>
          <w:szCs w:val="28"/>
          <w:u w:val="single"/>
          <w:lang w:val="en-US"/>
        </w:rPr>
        <w:t xml:space="preserve">      </w:t>
      </w:r>
      <w:r>
        <w:rPr>
          <w:rFonts w:hint="eastAsia" w:cs="宋体"/>
          <w:b w:val="0"/>
          <w:color w:val="auto"/>
          <w:kern w:val="2"/>
          <w:sz w:val="28"/>
          <w:szCs w:val="28"/>
          <w:lang w:val="en-US"/>
        </w:rPr>
        <w:t>月</w:t>
      </w:r>
      <w:r>
        <w:rPr>
          <w:rFonts w:hint="eastAsia" w:cs="宋体"/>
          <w:b w:val="0"/>
          <w:color w:val="auto"/>
          <w:kern w:val="2"/>
          <w:sz w:val="28"/>
          <w:szCs w:val="28"/>
          <w:u w:val="single"/>
          <w:lang w:val="en-US"/>
        </w:rPr>
        <w:t xml:space="preserve">      </w:t>
      </w:r>
      <w:r>
        <w:rPr>
          <w:rFonts w:hint="eastAsia" w:cs="宋体"/>
          <w:b w:val="0"/>
          <w:color w:val="auto"/>
          <w:kern w:val="2"/>
          <w:sz w:val="28"/>
          <w:szCs w:val="28"/>
          <w:lang w:val="en-US"/>
        </w:rPr>
        <w:t>日</w:t>
      </w:r>
    </w:p>
    <w:p>
      <w:pPr>
        <w:pStyle w:val="2"/>
        <w:ind w:firstLine="480"/>
        <w:rPr>
          <w:rFonts w:ascii="宋体" w:hAnsi="宋体" w:cs="宋体"/>
          <w:color w:val="000000"/>
          <w:sz w:val="24"/>
        </w:rPr>
      </w:pPr>
    </w:p>
    <w:p>
      <w:pPr>
        <w:ind w:firstLine="482"/>
        <w:rPr>
          <w:rFonts w:cs="宋体"/>
          <w:bCs/>
          <w:color w:val="000000"/>
          <w:sz w:val="24"/>
          <w:lang w:val="en-US"/>
        </w:rPr>
      </w:pPr>
    </w:p>
    <w:p>
      <w:pPr>
        <w:ind w:firstLine="0" w:firstLineChars="0"/>
        <w:jc w:val="left"/>
        <w:rPr>
          <w:rFonts w:cs="宋体"/>
          <w:bCs/>
          <w:color w:val="auto"/>
          <w:sz w:val="28"/>
          <w:szCs w:val="28"/>
          <w:lang w:val="en-US"/>
        </w:rPr>
      </w:pPr>
      <w:r>
        <w:rPr>
          <w:rFonts w:hint="eastAsia" w:cs="宋体"/>
          <w:bCs/>
          <w:color w:val="auto"/>
          <w:sz w:val="28"/>
          <w:szCs w:val="28"/>
          <w:lang w:val="en-US"/>
        </w:rPr>
        <w:t>注：</w:t>
      </w:r>
    </w:p>
    <w:p>
      <w:pPr>
        <w:numPr>
          <w:ilvl w:val="0"/>
          <w:numId w:val="45"/>
        </w:numPr>
        <w:tabs>
          <w:tab w:val="left" w:pos="426"/>
        </w:tabs>
        <w:adjustRightInd w:val="0"/>
        <w:spacing w:line="440" w:lineRule="exact"/>
        <w:ind w:left="0" w:firstLine="562"/>
        <w:jc w:val="left"/>
        <w:rPr>
          <w:rFonts w:cs="宋体"/>
          <w:bCs/>
          <w:color w:val="auto"/>
          <w:sz w:val="28"/>
          <w:szCs w:val="28"/>
        </w:rPr>
      </w:pPr>
      <w:r>
        <w:rPr>
          <w:rFonts w:hint="eastAsia" w:cs="宋体"/>
          <w:bCs/>
          <w:color w:val="auto"/>
          <w:sz w:val="28"/>
          <w:szCs w:val="28"/>
        </w:rPr>
        <w:t>提供具备履行合同所必需的设备和专业技术能力的承诺函原件。</w:t>
      </w:r>
    </w:p>
    <w:p>
      <w:pPr>
        <w:numPr>
          <w:ilvl w:val="0"/>
          <w:numId w:val="45"/>
        </w:numPr>
        <w:tabs>
          <w:tab w:val="left" w:pos="426"/>
        </w:tabs>
        <w:adjustRightInd w:val="0"/>
        <w:spacing w:line="440" w:lineRule="exact"/>
        <w:ind w:left="0" w:firstLine="562"/>
        <w:jc w:val="left"/>
        <w:rPr>
          <w:rFonts w:cs="宋体"/>
          <w:bCs/>
          <w:color w:val="auto"/>
          <w:sz w:val="28"/>
          <w:szCs w:val="28"/>
        </w:rPr>
      </w:pPr>
      <w:r>
        <w:rPr>
          <w:rFonts w:hint="eastAsia" w:cs="宋体"/>
          <w:bCs/>
          <w:color w:val="auto"/>
          <w:sz w:val="28"/>
          <w:szCs w:val="28"/>
        </w:rPr>
        <w:t>加盖</w:t>
      </w:r>
      <w:r>
        <w:rPr>
          <w:rFonts w:hint="eastAsia" w:cs="宋体"/>
          <w:bCs/>
          <w:color w:val="auto"/>
          <w:sz w:val="28"/>
          <w:szCs w:val="28"/>
          <w:lang w:val="en-US"/>
        </w:rPr>
        <w:t>投标人</w:t>
      </w:r>
      <w:r>
        <w:rPr>
          <w:rFonts w:hint="eastAsia" w:cs="宋体"/>
          <w:bCs/>
          <w:color w:val="auto"/>
          <w:sz w:val="28"/>
          <w:szCs w:val="28"/>
        </w:rPr>
        <w:t>公章，</w:t>
      </w:r>
      <w:r>
        <w:rPr>
          <w:rFonts w:hint="eastAsia" w:cs="宋体"/>
          <w:bCs/>
          <w:color w:val="auto"/>
          <w:sz w:val="28"/>
          <w:szCs w:val="28"/>
          <w:lang w:val="en-US"/>
        </w:rPr>
        <w:t>并由法定代表人或代理人签字或盖印章</w:t>
      </w:r>
      <w:r>
        <w:rPr>
          <w:rFonts w:hint="eastAsia" w:cs="宋体"/>
          <w:bCs/>
          <w:color w:val="auto"/>
          <w:sz w:val="28"/>
          <w:szCs w:val="28"/>
        </w:rPr>
        <w:t>。</w:t>
      </w:r>
    </w:p>
    <w:p>
      <w:pPr>
        <w:keepNext/>
        <w:keepLines/>
        <w:numPr>
          <w:ilvl w:val="0"/>
          <w:numId w:val="41"/>
        </w:numPr>
        <w:tabs>
          <w:tab w:val="left" w:pos="360"/>
        </w:tabs>
        <w:adjustRightInd w:val="0"/>
        <w:spacing w:line="440" w:lineRule="exact"/>
        <w:ind w:firstLine="843" w:firstLineChars="300"/>
        <w:jc w:val="left"/>
        <w:outlineLvl w:val="3"/>
        <w:rPr>
          <w:rFonts w:cs="宋体"/>
          <w:bCs/>
          <w:color w:val="auto"/>
          <w:kern w:val="2"/>
          <w:sz w:val="28"/>
          <w:szCs w:val="28"/>
          <w:lang w:val="en-US"/>
        </w:rPr>
      </w:pPr>
      <w:r>
        <w:rPr>
          <w:rFonts w:hint="eastAsia" w:cs="宋体"/>
          <w:bCs/>
          <w:color w:val="auto"/>
          <w:kern w:val="2"/>
          <w:sz w:val="28"/>
          <w:szCs w:val="28"/>
          <w:lang w:val="en-US"/>
        </w:rPr>
        <w:br w:type="page"/>
      </w:r>
      <w:r>
        <w:rPr>
          <w:rFonts w:hint="eastAsia" w:cs="宋体"/>
          <w:bCs/>
          <w:color w:val="auto"/>
          <w:kern w:val="2"/>
          <w:sz w:val="28"/>
          <w:szCs w:val="28"/>
          <w:lang w:val="en-US"/>
        </w:rPr>
        <w:t>具有依法缴纳税收和社会保障资金的良好记录的相关材料格式</w:t>
      </w:r>
    </w:p>
    <w:p>
      <w:pPr>
        <w:adjustRightInd w:val="0"/>
        <w:spacing w:line="440" w:lineRule="exact"/>
        <w:ind w:firstLine="562"/>
        <w:jc w:val="left"/>
        <w:rPr>
          <w:rFonts w:cs="宋体"/>
          <w:color w:val="000000"/>
          <w:sz w:val="28"/>
          <w:szCs w:val="28"/>
        </w:rPr>
      </w:pPr>
    </w:p>
    <w:p>
      <w:pPr>
        <w:pStyle w:val="2"/>
        <w:adjustRightInd w:val="0"/>
        <w:spacing w:after="0" w:line="440" w:lineRule="exact"/>
        <w:ind w:firstLine="560"/>
        <w:rPr>
          <w:rFonts w:ascii="宋体" w:hAnsi="宋体" w:cs="宋体"/>
          <w:color w:val="000000"/>
          <w:sz w:val="28"/>
          <w:szCs w:val="28"/>
        </w:rPr>
      </w:pPr>
    </w:p>
    <w:p>
      <w:pPr>
        <w:adjustRightInd w:val="0"/>
        <w:spacing w:line="440" w:lineRule="exact"/>
        <w:ind w:firstLine="562"/>
        <w:rPr>
          <w:rFonts w:cs="宋体"/>
          <w:color w:val="000000"/>
          <w:sz w:val="28"/>
          <w:szCs w:val="28"/>
        </w:rPr>
      </w:pPr>
    </w:p>
    <w:p>
      <w:pPr>
        <w:pStyle w:val="2"/>
        <w:adjustRightInd w:val="0"/>
        <w:spacing w:after="0" w:line="440" w:lineRule="exact"/>
        <w:ind w:firstLine="560"/>
        <w:rPr>
          <w:rFonts w:ascii="宋体" w:hAnsi="宋体" w:cs="宋体"/>
          <w:color w:val="000000"/>
          <w:sz w:val="28"/>
          <w:szCs w:val="28"/>
        </w:rPr>
      </w:pPr>
    </w:p>
    <w:p>
      <w:pPr>
        <w:adjustRightInd w:val="0"/>
        <w:spacing w:line="440" w:lineRule="exact"/>
        <w:ind w:firstLine="562"/>
        <w:rPr>
          <w:rFonts w:cs="宋体"/>
          <w:color w:val="000000"/>
          <w:sz w:val="28"/>
          <w:szCs w:val="28"/>
        </w:rPr>
      </w:pPr>
    </w:p>
    <w:p>
      <w:pPr>
        <w:pStyle w:val="2"/>
        <w:adjustRightInd w:val="0"/>
        <w:spacing w:after="0" w:line="440" w:lineRule="exact"/>
        <w:ind w:firstLine="560"/>
        <w:rPr>
          <w:rFonts w:ascii="宋体" w:hAnsi="宋体" w:cs="宋体"/>
          <w:color w:val="000000"/>
          <w:sz w:val="28"/>
          <w:szCs w:val="28"/>
        </w:rPr>
      </w:pPr>
    </w:p>
    <w:p>
      <w:pPr>
        <w:adjustRightInd w:val="0"/>
        <w:spacing w:line="440" w:lineRule="exact"/>
        <w:ind w:firstLine="562"/>
        <w:rPr>
          <w:rFonts w:cs="宋体"/>
          <w:color w:val="000000"/>
          <w:sz w:val="28"/>
          <w:szCs w:val="28"/>
        </w:rPr>
      </w:pPr>
    </w:p>
    <w:p>
      <w:pPr>
        <w:pStyle w:val="2"/>
        <w:adjustRightInd w:val="0"/>
        <w:spacing w:after="0" w:line="440" w:lineRule="exact"/>
        <w:ind w:firstLine="560"/>
        <w:rPr>
          <w:rFonts w:ascii="宋体" w:hAnsi="宋体" w:cs="宋体"/>
          <w:color w:val="000000"/>
          <w:sz w:val="28"/>
          <w:szCs w:val="28"/>
        </w:rPr>
      </w:pPr>
    </w:p>
    <w:p>
      <w:pPr>
        <w:adjustRightInd w:val="0"/>
        <w:spacing w:line="440" w:lineRule="exact"/>
        <w:ind w:firstLine="562"/>
        <w:rPr>
          <w:rFonts w:cs="宋体"/>
          <w:color w:val="000000"/>
          <w:sz w:val="28"/>
          <w:szCs w:val="28"/>
        </w:rPr>
      </w:pPr>
    </w:p>
    <w:p>
      <w:pPr>
        <w:pStyle w:val="2"/>
        <w:adjustRightInd w:val="0"/>
        <w:spacing w:after="0" w:line="440" w:lineRule="exact"/>
        <w:ind w:firstLine="560"/>
        <w:rPr>
          <w:rFonts w:ascii="宋体" w:hAnsi="宋体" w:cs="宋体"/>
          <w:color w:val="000000"/>
          <w:sz w:val="28"/>
          <w:szCs w:val="28"/>
        </w:rPr>
      </w:pPr>
    </w:p>
    <w:p>
      <w:pPr>
        <w:adjustRightInd w:val="0"/>
        <w:spacing w:line="440" w:lineRule="exact"/>
        <w:ind w:firstLine="562"/>
        <w:rPr>
          <w:rFonts w:cs="宋体"/>
          <w:color w:val="000000"/>
          <w:sz w:val="28"/>
          <w:szCs w:val="28"/>
        </w:rPr>
      </w:pPr>
    </w:p>
    <w:p>
      <w:pPr>
        <w:pStyle w:val="2"/>
        <w:adjustRightInd w:val="0"/>
        <w:spacing w:after="0" w:line="440" w:lineRule="exact"/>
        <w:ind w:firstLine="560"/>
        <w:rPr>
          <w:rFonts w:ascii="宋体" w:hAnsi="宋体" w:cs="宋体"/>
          <w:color w:val="000000"/>
          <w:sz w:val="28"/>
          <w:szCs w:val="28"/>
        </w:rPr>
      </w:pPr>
    </w:p>
    <w:p>
      <w:pPr>
        <w:adjustRightInd w:val="0"/>
        <w:spacing w:line="440" w:lineRule="exact"/>
        <w:ind w:firstLine="562"/>
        <w:rPr>
          <w:rFonts w:cs="宋体"/>
          <w:color w:val="000000"/>
          <w:sz w:val="28"/>
          <w:szCs w:val="28"/>
        </w:rPr>
      </w:pPr>
    </w:p>
    <w:p>
      <w:pPr>
        <w:pStyle w:val="2"/>
        <w:adjustRightInd w:val="0"/>
        <w:spacing w:after="0" w:line="440" w:lineRule="exact"/>
        <w:ind w:firstLine="560"/>
        <w:rPr>
          <w:rFonts w:ascii="宋体" w:hAnsi="宋体" w:cs="宋体"/>
          <w:color w:val="000000"/>
          <w:sz w:val="28"/>
          <w:szCs w:val="28"/>
        </w:rPr>
      </w:pPr>
    </w:p>
    <w:p>
      <w:pPr>
        <w:adjustRightInd w:val="0"/>
        <w:spacing w:line="440" w:lineRule="exact"/>
        <w:ind w:firstLine="562"/>
        <w:rPr>
          <w:rFonts w:cs="宋体"/>
          <w:color w:val="000000"/>
          <w:sz w:val="28"/>
          <w:szCs w:val="28"/>
        </w:rPr>
      </w:pPr>
    </w:p>
    <w:p>
      <w:pPr>
        <w:adjustRightInd w:val="0"/>
        <w:spacing w:line="440" w:lineRule="exact"/>
        <w:ind w:firstLine="562"/>
        <w:rPr>
          <w:rFonts w:cs="宋体"/>
          <w:color w:val="000000"/>
          <w:sz w:val="28"/>
          <w:szCs w:val="28"/>
        </w:rPr>
      </w:pPr>
    </w:p>
    <w:p>
      <w:pPr>
        <w:pStyle w:val="2"/>
        <w:adjustRightInd w:val="0"/>
        <w:spacing w:after="0" w:line="440" w:lineRule="exact"/>
        <w:ind w:firstLine="560"/>
        <w:rPr>
          <w:rFonts w:ascii="宋体" w:hAnsi="宋体" w:cs="宋体"/>
          <w:color w:val="000000"/>
          <w:sz w:val="28"/>
          <w:szCs w:val="28"/>
        </w:rPr>
      </w:pPr>
    </w:p>
    <w:p>
      <w:pPr>
        <w:adjustRightInd w:val="0"/>
        <w:spacing w:line="440" w:lineRule="exact"/>
        <w:ind w:firstLine="562"/>
        <w:rPr>
          <w:rFonts w:cs="宋体"/>
          <w:bCs/>
          <w:color w:val="000000"/>
          <w:sz w:val="28"/>
          <w:szCs w:val="28"/>
          <w:lang w:val="en-US"/>
        </w:rPr>
      </w:pPr>
      <w:r>
        <w:rPr>
          <w:rFonts w:hint="eastAsia" w:cs="宋体"/>
          <w:bCs/>
          <w:color w:val="000000"/>
          <w:sz w:val="28"/>
          <w:szCs w:val="28"/>
          <w:lang w:val="en-US"/>
        </w:rPr>
        <w:t>注：</w:t>
      </w:r>
    </w:p>
    <w:p>
      <w:pPr>
        <w:numPr>
          <w:ilvl w:val="0"/>
          <w:numId w:val="46"/>
        </w:numPr>
        <w:adjustRightInd w:val="0"/>
        <w:spacing w:line="440" w:lineRule="exact"/>
        <w:ind w:left="0" w:firstLine="562"/>
        <w:jc w:val="left"/>
        <w:rPr>
          <w:rStyle w:val="18"/>
          <w:rFonts w:cs="宋体"/>
          <w:bCs/>
          <w:caps/>
          <w:color w:val="auto"/>
          <w:sz w:val="28"/>
          <w:szCs w:val="28"/>
          <w:u w:val="none"/>
          <w:lang w:val="en-US"/>
        </w:rPr>
      </w:pPr>
      <w:r>
        <w:rPr>
          <w:rStyle w:val="18"/>
          <w:rFonts w:hint="eastAsia" w:cs="宋体"/>
          <w:bCs/>
          <w:caps/>
          <w:color w:val="auto"/>
          <w:sz w:val="28"/>
          <w:szCs w:val="28"/>
          <w:u w:val="none"/>
          <w:lang w:val="en-US"/>
        </w:rPr>
        <w:t>提供2021年以来任意1个月的税收缴纳证明材料复印件或税收缴纳的承诺函原件。（证明材料可为银行电子回单或税务部门出具的纳税证明或完税证明或有效票据的复印件。）</w:t>
      </w:r>
    </w:p>
    <w:p>
      <w:pPr>
        <w:numPr>
          <w:ilvl w:val="0"/>
          <w:numId w:val="46"/>
        </w:numPr>
        <w:adjustRightInd w:val="0"/>
        <w:spacing w:line="440" w:lineRule="exact"/>
        <w:ind w:left="0" w:firstLine="562"/>
        <w:jc w:val="left"/>
        <w:rPr>
          <w:rStyle w:val="18"/>
          <w:rFonts w:cs="宋体"/>
          <w:bCs/>
          <w:caps/>
          <w:color w:val="auto"/>
          <w:sz w:val="28"/>
          <w:szCs w:val="28"/>
          <w:u w:val="none"/>
          <w:lang w:val="en-US"/>
        </w:rPr>
      </w:pPr>
      <w:r>
        <w:rPr>
          <w:rStyle w:val="18"/>
          <w:rFonts w:hint="eastAsia" w:cs="宋体"/>
          <w:bCs/>
          <w:caps/>
          <w:color w:val="auto"/>
          <w:sz w:val="28"/>
          <w:szCs w:val="28"/>
          <w:u w:val="none"/>
          <w:lang w:val="en-US"/>
        </w:rPr>
        <w:t>提供2021年以来任意1个月的社保缴纳证明材料复印件或社保缴纳的承诺函原件。（证明材料可为银行电子回单或社保部门出具的社保缴纳证明材料或有效票据复印件。）</w:t>
      </w:r>
    </w:p>
    <w:p>
      <w:pPr>
        <w:numPr>
          <w:ilvl w:val="0"/>
          <w:numId w:val="46"/>
        </w:numPr>
        <w:adjustRightInd w:val="0"/>
        <w:spacing w:line="440" w:lineRule="exact"/>
        <w:ind w:left="0" w:firstLine="562"/>
        <w:jc w:val="left"/>
        <w:rPr>
          <w:rStyle w:val="18"/>
          <w:rFonts w:cs="宋体"/>
          <w:bCs/>
          <w:caps/>
          <w:color w:val="auto"/>
          <w:sz w:val="28"/>
          <w:szCs w:val="28"/>
          <w:u w:val="none"/>
          <w:lang w:val="en-US"/>
        </w:rPr>
      </w:pPr>
      <w:r>
        <w:rPr>
          <w:rFonts w:hint="eastAsia" w:cs="宋体"/>
          <w:bCs/>
          <w:color w:val="auto"/>
          <w:sz w:val="28"/>
          <w:szCs w:val="28"/>
          <w:lang w:val="en-US"/>
        </w:rPr>
        <w:t>投标人按照要求提供相关材料复印件的，复印件须</w:t>
      </w:r>
      <w:r>
        <w:rPr>
          <w:rFonts w:hint="eastAsia" w:cs="宋体"/>
          <w:bCs/>
          <w:color w:val="auto"/>
          <w:sz w:val="28"/>
          <w:szCs w:val="28"/>
        </w:rPr>
        <w:t>加盖</w:t>
      </w:r>
      <w:r>
        <w:rPr>
          <w:rFonts w:hint="eastAsia" w:cs="宋体"/>
          <w:bCs/>
          <w:color w:val="auto"/>
          <w:sz w:val="28"/>
          <w:szCs w:val="28"/>
          <w:lang w:val="en-US"/>
        </w:rPr>
        <w:t>投标人</w:t>
      </w:r>
      <w:r>
        <w:rPr>
          <w:rFonts w:hint="eastAsia" w:cs="宋体"/>
          <w:bCs/>
          <w:color w:val="auto"/>
          <w:sz w:val="28"/>
          <w:szCs w:val="28"/>
        </w:rPr>
        <w:t>公章；</w:t>
      </w:r>
      <w:r>
        <w:rPr>
          <w:rFonts w:hint="eastAsia" w:cs="宋体"/>
          <w:bCs/>
          <w:color w:val="auto"/>
          <w:sz w:val="28"/>
          <w:szCs w:val="28"/>
          <w:lang w:val="en-US"/>
        </w:rPr>
        <w:t>投标人按照要求提供承诺函原件的，格式自拟，承诺函原件应当加盖投标人公章，并由法定代表人或代理人签字或盖印章</w:t>
      </w:r>
      <w:r>
        <w:rPr>
          <w:rFonts w:hint="eastAsia" w:cs="宋体"/>
          <w:bCs/>
          <w:color w:val="auto"/>
          <w:sz w:val="28"/>
          <w:szCs w:val="28"/>
        </w:rPr>
        <w:t>。</w:t>
      </w:r>
    </w:p>
    <w:p>
      <w:pPr>
        <w:numPr>
          <w:ilvl w:val="0"/>
          <w:numId w:val="46"/>
        </w:numPr>
        <w:adjustRightInd w:val="0"/>
        <w:spacing w:line="440" w:lineRule="exact"/>
        <w:ind w:left="0" w:firstLine="562"/>
        <w:jc w:val="left"/>
        <w:rPr>
          <w:rFonts w:cs="宋体"/>
          <w:bCs/>
          <w:color w:val="auto"/>
          <w:sz w:val="28"/>
          <w:szCs w:val="28"/>
          <w:lang w:val="en-US"/>
        </w:rPr>
      </w:pPr>
      <w:r>
        <w:rPr>
          <w:rFonts w:hint="eastAsia" w:cs="宋体"/>
          <w:bCs/>
          <w:color w:val="auto"/>
          <w:sz w:val="28"/>
          <w:szCs w:val="28"/>
          <w:lang w:val="en-US"/>
        </w:rPr>
        <w:t>采购活动结束后，采购代理机构将通过信用中国等网站核实供应商所作承诺真实性。</w:t>
      </w:r>
    </w:p>
    <w:p>
      <w:pPr>
        <w:keepNext/>
        <w:keepLines/>
        <w:numPr>
          <w:ilvl w:val="0"/>
          <w:numId w:val="41"/>
        </w:numPr>
        <w:tabs>
          <w:tab w:val="left" w:pos="360"/>
        </w:tabs>
        <w:adjustRightInd w:val="0"/>
        <w:spacing w:line="440" w:lineRule="exact"/>
        <w:ind w:firstLine="843" w:firstLineChars="300"/>
        <w:jc w:val="left"/>
        <w:outlineLvl w:val="3"/>
        <w:rPr>
          <w:rFonts w:cs="宋体"/>
          <w:bCs/>
          <w:color w:val="auto"/>
          <w:kern w:val="2"/>
          <w:sz w:val="28"/>
          <w:szCs w:val="28"/>
          <w:lang w:val="en-US"/>
        </w:rPr>
      </w:pPr>
      <w:r>
        <w:rPr>
          <w:rFonts w:hint="eastAsia" w:cs="宋体"/>
          <w:bCs/>
          <w:color w:val="auto"/>
          <w:kern w:val="2"/>
          <w:sz w:val="28"/>
          <w:szCs w:val="28"/>
          <w:lang w:val="en-US"/>
        </w:rPr>
        <w:t>参加本次政府采购活动前三年内，在经营活动中没有重大违法记录的承诺函格式</w:t>
      </w:r>
    </w:p>
    <w:p>
      <w:pPr>
        <w:pStyle w:val="2"/>
        <w:spacing w:after="0" w:line="240" w:lineRule="auto"/>
        <w:ind w:firstLine="0" w:firstLineChars="0"/>
        <w:jc w:val="center"/>
        <w:rPr>
          <w:rFonts w:ascii="宋体" w:hAnsi="宋体" w:cs="宋体"/>
          <w:b/>
          <w:bCs/>
          <w:color w:val="000000"/>
          <w:sz w:val="44"/>
          <w:szCs w:val="44"/>
          <w:lang w:val="en-US"/>
        </w:rPr>
      </w:pPr>
    </w:p>
    <w:p>
      <w:pPr>
        <w:pStyle w:val="2"/>
        <w:spacing w:after="0" w:line="240" w:lineRule="auto"/>
        <w:ind w:firstLine="0" w:firstLineChars="0"/>
        <w:jc w:val="center"/>
        <w:rPr>
          <w:rFonts w:ascii="宋体" w:hAnsi="宋体" w:cs="宋体"/>
          <w:b/>
          <w:bCs/>
          <w:color w:val="000000"/>
          <w:sz w:val="44"/>
          <w:szCs w:val="44"/>
          <w:lang w:val="en-US"/>
        </w:rPr>
      </w:pPr>
      <w:r>
        <w:rPr>
          <w:rFonts w:hint="eastAsia" w:ascii="宋体" w:hAnsi="宋体" w:cs="宋体"/>
          <w:b/>
          <w:bCs/>
          <w:color w:val="000000"/>
          <w:sz w:val="44"/>
          <w:szCs w:val="44"/>
          <w:lang w:val="en-US"/>
        </w:rPr>
        <w:t>参加本次政府采购活动前三年内，在经营活动中没有重大违法记录的承诺函</w:t>
      </w:r>
    </w:p>
    <w:p>
      <w:pPr>
        <w:ind w:firstLine="562"/>
        <w:rPr>
          <w:rFonts w:cs="宋体"/>
          <w:color w:val="000000"/>
          <w:sz w:val="28"/>
          <w:szCs w:val="28"/>
        </w:rPr>
      </w:pPr>
    </w:p>
    <w:p>
      <w:pPr>
        <w:pStyle w:val="2"/>
        <w:adjustRightInd w:val="0"/>
        <w:spacing w:after="0" w:line="440" w:lineRule="exact"/>
        <w:ind w:firstLine="0" w:firstLineChars="0"/>
        <w:rPr>
          <w:rFonts w:ascii="宋体" w:hAnsi="宋体" w:cs="宋体"/>
          <w:color w:val="000000"/>
          <w:sz w:val="28"/>
          <w:szCs w:val="28"/>
          <w:lang w:val="en-US"/>
        </w:rPr>
      </w:pPr>
      <w:r>
        <w:rPr>
          <w:rFonts w:hint="eastAsia" w:ascii="宋体" w:hAnsi="宋体" w:cs="宋体"/>
          <w:b/>
          <w:bCs/>
          <w:color w:val="000000"/>
          <w:sz w:val="28"/>
          <w:szCs w:val="28"/>
          <w:u w:val="single"/>
          <w:lang w:val="en-US"/>
        </w:rPr>
        <w:t>四川涛宇工程项目管理有限公司</w:t>
      </w:r>
      <w:r>
        <w:rPr>
          <w:rFonts w:hint="eastAsia" w:ascii="宋体" w:hAnsi="宋体" w:cs="宋体"/>
          <w:color w:val="000000"/>
          <w:sz w:val="28"/>
          <w:szCs w:val="28"/>
          <w:lang w:val="en-US"/>
        </w:rPr>
        <w:t>：</w:t>
      </w:r>
    </w:p>
    <w:p>
      <w:pPr>
        <w:wordWrap w:val="0"/>
        <w:adjustRightInd w:val="0"/>
        <w:spacing w:line="440" w:lineRule="exact"/>
        <w:ind w:firstLine="562"/>
        <w:jc w:val="left"/>
        <w:rPr>
          <w:sz w:val="28"/>
          <w:szCs w:val="28"/>
          <w:lang w:val="en-US"/>
        </w:rPr>
      </w:pPr>
    </w:p>
    <w:p>
      <w:pPr>
        <w:wordWrap w:val="0"/>
        <w:adjustRightInd w:val="0"/>
        <w:spacing w:line="440" w:lineRule="exact"/>
        <w:ind w:firstLine="560"/>
        <w:jc w:val="left"/>
        <w:rPr>
          <w:b w:val="0"/>
          <w:bCs/>
          <w:color w:val="auto"/>
          <w:sz w:val="28"/>
          <w:szCs w:val="28"/>
          <w:lang w:val="en-US"/>
        </w:rPr>
      </w:pPr>
      <w:r>
        <w:rPr>
          <w:rFonts w:hint="eastAsia"/>
          <w:b w:val="0"/>
          <w:bCs/>
          <w:color w:val="auto"/>
          <w:sz w:val="28"/>
          <w:szCs w:val="28"/>
          <w:lang w:val="en-US"/>
        </w:rPr>
        <w:t>我方作为</w:t>
      </w:r>
      <w:r>
        <w:rPr>
          <w:rFonts w:hint="eastAsia"/>
          <w:b w:val="0"/>
          <w:bCs/>
          <w:color w:val="auto"/>
          <w:sz w:val="28"/>
          <w:szCs w:val="28"/>
          <w:u w:val="single"/>
          <w:lang w:val="en-US"/>
        </w:rPr>
        <w:t xml:space="preserve">                        （采购项目名称）</w:t>
      </w:r>
      <w:r>
        <w:rPr>
          <w:rFonts w:hint="eastAsia"/>
          <w:b w:val="0"/>
          <w:bCs/>
          <w:color w:val="auto"/>
          <w:sz w:val="28"/>
          <w:szCs w:val="28"/>
          <w:lang w:val="en-US"/>
        </w:rPr>
        <w:t>（采购项目编号：</w:t>
      </w:r>
      <w:r>
        <w:rPr>
          <w:rFonts w:hint="eastAsia"/>
          <w:b w:val="0"/>
          <w:bCs/>
          <w:color w:val="auto"/>
          <w:sz w:val="28"/>
          <w:szCs w:val="28"/>
          <w:u w:val="single"/>
          <w:lang w:val="en-US"/>
        </w:rPr>
        <w:t xml:space="preserve">          </w:t>
      </w:r>
      <w:r>
        <w:rPr>
          <w:rFonts w:hint="eastAsia"/>
          <w:b w:val="0"/>
          <w:bCs/>
          <w:color w:val="auto"/>
          <w:sz w:val="28"/>
          <w:szCs w:val="28"/>
          <w:lang w:val="en-US"/>
        </w:rPr>
        <w:t>）的投标人，根据我方实际情况进行承诺：</w:t>
      </w:r>
    </w:p>
    <w:p>
      <w:pPr>
        <w:pStyle w:val="2"/>
        <w:adjustRightInd w:val="0"/>
        <w:spacing w:after="0" w:line="440" w:lineRule="exact"/>
        <w:ind w:firstLine="560"/>
        <w:jc w:val="left"/>
        <w:rPr>
          <w:bCs/>
          <w:sz w:val="28"/>
          <w:szCs w:val="28"/>
          <w:lang w:val="en-US"/>
        </w:rPr>
      </w:pPr>
    </w:p>
    <w:p>
      <w:pPr>
        <w:adjustRightInd w:val="0"/>
        <w:spacing w:line="440" w:lineRule="exact"/>
        <w:ind w:firstLine="560"/>
        <w:jc w:val="left"/>
        <w:rPr>
          <w:b w:val="0"/>
          <w:bCs/>
          <w:color w:val="auto"/>
          <w:sz w:val="28"/>
          <w:szCs w:val="28"/>
          <w:lang w:val="en-US"/>
        </w:rPr>
      </w:pPr>
      <w:r>
        <w:rPr>
          <w:rFonts w:hint="eastAsia"/>
          <w:b w:val="0"/>
          <w:bCs/>
          <w:color w:val="auto"/>
          <w:sz w:val="28"/>
          <w:szCs w:val="28"/>
          <w:lang w:val="en-US"/>
        </w:rPr>
        <w:t>我方参加本次政府采购活动前三年内，在经营活动中没有重大违法记录。</w:t>
      </w:r>
    </w:p>
    <w:p>
      <w:pPr>
        <w:pStyle w:val="2"/>
        <w:adjustRightInd w:val="0"/>
        <w:spacing w:after="0" w:line="440" w:lineRule="exact"/>
        <w:ind w:firstLine="560"/>
        <w:jc w:val="left"/>
        <w:rPr>
          <w:bCs/>
          <w:sz w:val="28"/>
          <w:szCs w:val="28"/>
          <w:lang w:val="en-US"/>
        </w:rPr>
      </w:pPr>
    </w:p>
    <w:p>
      <w:pPr>
        <w:pStyle w:val="2"/>
        <w:adjustRightInd w:val="0"/>
        <w:spacing w:after="0" w:line="440" w:lineRule="exact"/>
        <w:ind w:firstLine="560"/>
        <w:jc w:val="left"/>
        <w:rPr>
          <w:bCs/>
          <w:sz w:val="28"/>
          <w:szCs w:val="28"/>
          <w:lang w:val="en-US"/>
        </w:rPr>
      </w:pPr>
      <w:r>
        <w:rPr>
          <w:rFonts w:hint="eastAsia"/>
          <w:bCs/>
          <w:sz w:val="28"/>
          <w:szCs w:val="28"/>
          <w:lang w:val="en-US"/>
        </w:rPr>
        <w:t>特此承诺。</w:t>
      </w:r>
    </w:p>
    <w:p>
      <w:pPr>
        <w:adjustRightInd w:val="0"/>
        <w:spacing w:line="440" w:lineRule="exact"/>
        <w:ind w:firstLine="562"/>
        <w:rPr>
          <w:sz w:val="28"/>
          <w:szCs w:val="28"/>
          <w:lang w:val="en-US"/>
        </w:rPr>
      </w:pPr>
    </w:p>
    <w:p>
      <w:pPr>
        <w:pStyle w:val="2"/>
        <w:adjustRightInd w:val="0"/>
        <w:spacing w:after="0" w:line="440" w:lineRule="exact"/>
        <w:ind w:firstLine="560"/>
        <w:jc w:val="left"/>
        <w:rPr>
          <w:sz w:val="28"/>
          <w:szCs w:val="28"/>
          <w:lang w:val="en-US"/>
        </w:rPr>
      </w:pPr>
      <w:r>
        <w:rPr>
          <w:rFonts w:hint="eastAsia"/>
          <w:sz w:val="28"/>
          <w:szCs w:val="28"/>
          <w:lang w:val="en-US"/>
        </w:rPr>
        <w:t>我方对上述承诺的内容事项真实性负责。如经查实上述承诺的内容事项存在虚假，愿意接受以提供虚假材料谋取成交的法律责任。</w:t>
      </w:r>
    </w:p>
    <w:p>
      <w:pPr>
        <w:adjustRightInd w:val="0"/>
        <w:spacing w:line="440" w:lineRule="exact"/>
        <w:ind w:firstLine="562"/>
        <w:rPr>
          <w:rFonts w:cs="宋体"/>
          <w:color w:val="000000"/>
          <w:sz w:val="28"/>
          <w:szCs w:val="28"/>
        </w:rPr>
      </w:pPr>
    </w:p>
    <w:p>
      <w:pPr>
        <w:adjustRightInd w:val="0"/>
        <w:spacing w:line="440" w:lineRule="exact"/>
        <w:ind w:firstLine="560"/>
        <w:jc w:val="left"/>
        <w:rPr>
          <w:rFonts w:cs="宋体"/>
          <w:b w:val="0"/>
          <w:color w:val="auto"/>
          <w:kern w:val="2"/>
          <w:sz w:val="28"/>
          <w:szCs w:val="28"/>
          <w:u w:val="single"/>
          <w:lang w:val="en-US"/>
        </w:rPr>
      </w:pPr>
      <w:r>
        <w:rPr>
          <w:rFonts w:hint="eastAsia" w:cs="宋体"/>
          <w:b w:val="0"/>
          <w:color w:val="auto"/>
          <w:kern w:val="2"/>
          <w:sz w:val="28"/>
          <w:szCs w:val="28"/>
          <w:lang w:val="en-US"/>
        </w:rPr>
        <w:t>投标人名称（公章）：</w:t>
      </w:r>
      <w:r>
        <w:rPr>
          <w:rFonts w:hint="eastAsia" w:cs="宋体"/>
          <w:b w:val="0"/>
          <w:color w:val="auto"/>
          <w:kern w:val="2"/>
          <w:sz w:val="28"/>
          <w:szCs w:val="28"/>
          <w:u w:val="single"/>
          <w:lang w:val="en-US"/>
        </w:rPr>
        <w:t xml:space="preserve">                               </w:t>
      </w:r>
    </w:p>
    <w:p>
      <w:pPr>
        <w:adjustRightInd w:val="0"/>
        <w:spacing w:line="440" w:lineRule="exact"/>
        <w:ind w:firstLine="560"/>
        <w:jc w:val="left"/>
        <w:rPr>
          <w:rFonts w:cs="宋体"/>
          <w:b w:val="0"/>
          <w:color w:val="auto"/>
          <w:kern w:val="2"/>
          <w:sz w:val="28"/>
          <w:szCs w:val="28"/>
          <w:lang w:val="en-US"/>
        </w:rPr>
      </w:pPr>
      <w:r>
        <w:rPr>
          <w:rFonts w:hint="eastAsia" w:cs="宋体"/>
          <w:b w:val="0"/>
          <w:color w:val="auto"/>
          <w:kern w:val="2"/>
          <w:sz w:val="28"/>
          <w:szCs w:val="28"/>
          <w:lang w:val="en-US"/>
        </w:rPr>
        <w:t>法定代表人或代理人（签字或盖印章）：</w:t>
      </w:r>
      <w:r>
        <w:rPr>
          <w:rFonts w:hint="eastAsia" w:cs="宋体"/>
          <w:b w:val="0"/>
          <w:color w:val="auto"/>
          <w:kern w:val="2"/>
          <w:sz w:val="28"/>
          <w:szCs w:val="28"/>
          <w:u w:val="single"/>
          <w:lang w:val="en-US"/>
        </w:rPr>
        <w:t xml:space="preserve">               </w:t>
      </w:r>
    </w:p>
    <w:p>
      <w:pPr>
        <w:adjustRightInd w:val="0"/>
        <w:spacing w:line="440" w:lineRule="exact"/>
        <w:ind w:firstLine="560"/>
        <w:jc w:val="left"/>
        <w:rPr>
          <w:sz w:val="28"/>
          <w:szCs w:val="28"/>
        </w:rPr>
      </w:pPr>
      <w:r>
        <w:rPr>
          <w:rFonts w:hint="eastAsia" w:cs="宋体"/>
          <w:b w:val="0"/>
          <w:color w:val="auto"/>
          <w:kern w:val="2"/>
          <w:sz w:val="28"/>
          <w:szCs w:val="28"/>
          <w:lang w:val="en-US"/>
        </w:rPr>
        <w:t>日    期:</w:t>
      </w:r>
      <w:r>
        <w:rPr>
          <w:rFonts w:hint="eastAsia" w:cs="宋体"/>
          <w:b w:val="0"/>
          <w:color w:val="auto"/>
          <w:kern w:val="2"/>
          <w:sz w:val="28"/>
          <w:szCs w:val="28"/>
          <w:u w:val="single"/>
          <w:lang w:val="en-US"/>
        </w:rPr>
        <w:t xml:space="preserve">       </w:t>
      </w:r>
      <w:r>
        <w:rPr>
          <w:rFonts w:hint="eastAsia" w:cs="宋体"/>
          <w:b w:val="0"/>
          <w:color w:val="auto"/>
          <w:kern w:val="2"/>
          <w:sz w:val="28"/>
          <w:szCs w:val="28"/>
          <w:lang w:val="en-US"/>
        </w:rPr>
        <w:t>年</w:t>
      </w:r>
      <w:r>
        <w:rPr>
          <w:rFonts w:hint="eastAsia" w:cs="宋体"/>
          <w:b w:val="0"/>
          <w:color w:val="auto"/>
          <w:kern w:val="2"/>
          <w:sz w:val="28"/>
          <w:szCs w:val="28"/>
          <w:u w:val="single"/>
          <w:lang w:val="en-US"/>
        </w:rPr>
        <w:t xml:space="preserve">      </w:t>
      </w:r>
      <w:r>
        <w:rPr>
          <w:rFonts w:hint="eastAsia" w:cs="宋体"/>
          <w:b w:val="0"/>
          <w:color w:val="auto"/>
          <w:kern w:val="2"/>
          <w:sz w:val="28"/>
          <w:szCs w:val="28"/>
          <w:lang w:val="en-US"/>
        </w:rPr>
        <w:t>月</w:t>
      </w:r>
      <w:r>
        <w:rPr>
          <w:rFonts w:hint="eastAsia" w:cs="宋体"/>
          <w:b w:val="0"/>
          <w:color w:val="auto"/>
          <w:kern w:val="2"/>
          <w:sz w:val="28"/>
          <w:szCs w:val="28"/>
          <w:u w:val="single"/>
          <w:lang w:val="en-US"/>
        </w:rPr>
        <w:t xml:space="preserve">      </w:t>
      </w:r>
      <w:r>
        <w:rPr>
          <w:rFonts w:hint="eastAsia" w:cs="宋体"/>
          <w:b w:val="0"/>
          <w:color w:val="auto"/>
          <w:kern w:val="2"/>
          <w:sz w:val="28"/>
          <w:szCs w:val="28"/>
          <w:lang w:val="en-US"/>
        </w:rPr>
        <w:t>日</w:t>
      </w:r>
    </w:p>
    <w:p>
      <w:pPr>
        <w:ind w:firstLine="482"/>
        <w:rPr>
          <w:rFonts w:cs="宋体"/>
          <w:bCs/>
          <w:color w:val="000000"/>
          <w:sz w:val="24"/>
          <w:lang w:val="en-US"/>
        </w:rPr>
      </w:pPr>
    </w:p>
    <w:p>
      <w:pPr>
        <w:ind w:firstLine="0" w:firstLineChars="0"/>
        <w:jc w:val="left"/>
        <w:rPr>
          <w:rFonts w:cs="宋体"/>
          <w:bCs/>
          <w:color w:val="auto"/>
          <w:sz w:val="28"/>
          <w:szCs w:val="28"/>
          <w:lang w:val="en-US"/>
        </w:rPr>
      </w:pPr>
      <w:r>
        <w:rPr>
          <w:rFonts w:hint="eastAsia" w:cs="宋体"/>
          <w:bCs/>
          <w:color w:val="auto"/>
          <w:sz w:val="28"/>
          <w:szCs w:val="28"/>
          <w:lang w:val="en-US"/>
        </w:rPr>
        <w:t>注：</w:t>
      </w:r>
    </w:p>
    <w:p>
      <w:pPr>
        <w:numPr>
          <w:ilvl w:val="0"/>
          <w:numId w:val="47"/>
        </w:numPr>
        <w:tabs>
          <w:tab w:val="left" w:pos="426"/>
        </w:tabs>
        <w:adjustRightInd w:val="0"/>
        <w:spacing w:line="440" w:lineRule="exact"/>
        <w:ind w:left="0" w:firstLine="562"/>
        <w:jc w:val="left"/>
        <w:rPr>
          <w:rFonts w:cs="宋体"/>
          <w:bCs/>
          <w:color w:val="auto"/>
          <w:sz w:val="28"/>
          <w:szCs w:val="28"/>
        </w:rPr>
      </w:pPr>
      <w:r>
        <w:rPr>
          <w:rFonts w:hint="eastAsia" w:cs="宋体"/>
          <w:bCs/>
          <w:color w:val="auto"/>
          <w:sz w:val="28"/>
          <w:szCs w:val="28"/>
        </w:rPr>
        <w:t>提供参加本次政府采购活动前三年内，在经营活动中没有重大违法记录的承诺函原件。</w:t>
      </w:r>
    </w:p>
    <w:p>
      <w:pPr>
        <w:numPr>
          <w:ilvl w:val="0"/>
          <w:numId w:val="47"/>
        </w:numPr>
        <w:tabs>
          <w:tab w:val="left" w:pos="426"/>
        </w:tabs>
        <w:adjustRightInd w:val="0"/>
        <w:spacing w:line="440" w:lineRule="exact"/>
        <w:ind w:left="0" w:firstLine="562"/>
        <w:jc w:val="left"/>
        <w:rPr>
          <w:rFonts w:cs="宋体"/>
          <w:bCs/>
          <w:color w:val="auto"/>
          <w:sz w:val="28"/>
          <w:szCs w:val="28"/>
        </w:rPr>
      </w:pPr>
      <w:r>
        <w:rPr>
          <w:rFonts w:hint="eastAsia" w:cs="宋体"/>
          <w:bCs/>
          <w:color w:val="auto"/>
          <w:sz w:val="28"/>
          <w:szCs w:val="28"/>
        </w:rPr>
        <w:t>加盖</w:t>
      </w:r>
      <w:r>
        <w:rPr>
          <w:rFonts w:hint="eastAsia" w:cs="宋体"/>
          <w:bCs/>
          <w:color w:val="auto"/>
          <w:sz w:val="28"/>
          <w:szCs w:val="28"/>
          <w:lang w:val="en-US"/>
        </w:rPr>
        <w:t>投标人</w:t>
      </w:r>
      <w:r>
        <w:rPr>
          <w:rFonts w:hint="eastAsia" w:cs="宋体"/>
          <w:bCs/>
          <w:color w:val="auto"/>
          <w:sz w:val="28"/>
          <w:szCs w:val="28"/>
        </w:rPr>
        <w:t>公章，</w:t>
      </w:r>
      <w:r>
        <w:rPr>
          <w:rFonts w:hint="eastAsia" w:cs="宋体"/>
          <w:bCs/>
          <w:color w:val="auto"/>
          <w:sz w:val="28"/>
          <w:szCs w:val="28"/>
          <w:lang w:val="en-US"/>
        </w:rPr>
        <w:t>并由法定代表人或代理人签字或盖印章</w:t>
      </w:r>
      <w:r>
        <w:rPr>
          <w:rFonts w:hint="eastAsia" w:cs="宋体"/>
          <w:bCs/>
          <w:color w:val="auto"/>
          <w:sz w:val="28"/>
          <w:szCs w:val="28"/>
        </w:rPr>
        <w:t>。</w:t>
      </w:r>
    </w:p>
    <w:p>
      <w:pPr>
        <w:numPr>
          <w:ilvl w:val="0"/>
          <w:numId w:val="47"/>
        </w:numPr>
        <w:tabs>
          <w:tab w:val="left" w:pos="426"/>
        </w:tabs>
        <w:adjustRightInd w:val="0"/>
        <w:spacing w:line="440" w:lineRule="exact"/>
        <w:ind w:left="0" w:firstLine="562"/>
        <w:jc w:val="left"/>
        <w:rPr>
          <w:rFonts w:cs="宋体"/>
          <w:bCs/>
          <w:color w:val="auto"/>
          <w:sz w:val="28"/>
          <w:szCs w:val="28"/>
        </w:rPr>
      </w:pPr>
      <w:r>
        <w:rPr>
          <w:rFonts w:hint="eastAsia" w:cs="宋体"/>
          <w:bCs/>
          <w:color w:val="auto"/>
          <w:sz w:val="28"/>
          <w:szCs w:val="28"/>
        </w:rPr>
        <w:t>重大违法记录，是指供应商因违法经营受到刑事处罚或者责令停产停业、吊销许可证或者执照、较大数额罚款等行政处罚。供应商在参加政府采购活动前3年内因违法经营被禁止在一定期限内参加政府采购活动，期限届满的，可以参加政府采购活动。</w:t>
      </w:r>
    </w:p>
    <w:p>
      <w:pPr>
        <w:numPr>
          <w:ilvl w:val="0"/>
          <w:numId w:val="47"/>
        </w:numPr>
        <w:tabs>
          <w:tab w:val="left" w:pos="426"/>
        </w:tabs>
        <w:adjustRightInd w:val="0"/>
        <w:spacing w:line="440" w:lineRule="exact"/>
        <w:ind w:left="0" w:firstLine="562"/>
        <w:jc w:val="left"/>
        <w:rPr>
          <w:rFonts w:cs="宋体"/>
          <w:bCs/>
          <w:color w:val="auto"/>
          <w:sz w:val="28"/>
          <w:szCs w:val="28"/>
        </w:rPr>
      </w:pPr>
      <w:r>
        <w:rPr>
          <w:rFonts w:hint="eastAsia" w:cs="宋体"/>
          <w:bCs/>
          <w:color w:val="auto"/>
          <w:sz w:val="28"/>
          <w:szCs w:val="28"/>
        </w:rPr>
        <w:t>重大违法记录中的较大数额罚款的具体金额标准是：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具体金额标准详见</w:t>
      </w:r>
      <w:r>
        <w:rPr>
          <w:rFonts w:hint="eastAsia" w:cs="宋体"/>
          <w:bCs/>
          <w:color w:val="auto"/>
          <w:sz w:val="28"/>
          <w:szCs w:val="28"/>
          <w:lang w:val="en-US" w:eastAsia="zh-CN"/>
        </w:rPr>
        <w:t>招标</w:t>
      </w:r>
      <w:r>
        <w:rPr>
          <w:rFonts w:hint="eastAsia" w:cs="宋体"/>
          <w:bCs/>
          <w:color w:val="auto"/>
          <w:sz w:val="28"/>
          <w:szCs w:val="28"/>
          <w:lang w:val="en-US"/>
        </w:rPr>
        <w:t>文件</w:t>
      </w:r>
      <w:r>
        <w:rPr>
          <w:rFonts w:hint="eastAsia" w:cs="宋体"/>
          <w:bCs/>
          <w:color w:val="auto"/>
          <w:sz w:val="28"/>
          <w:szCs w:val="28"/>
        </w:rPr>
        <w:t>《附件一  各行政监管领域“较大数额罚款"标准一览表》</w:t>
      </w:r>
    </w:p>
    <w:p>
      <w:pPr>
        <w:keepNext/>
        <w:keepLines/>
        <w:numPr>
          <w:ilvl w:val="0"/>
          <w:numId w:val="41"/>
        </w:numPr>
        <w:tabs>
          <w:tab w:val="left" w:pos="360"/>
        </w:tabs>
        <w:adjustRightInd w:val="0"/>
        <w:spacing w:line="440" w:lineRule="exact"/>
        <w:ind w:firstLine="843" w:firstLineChars="300"/>
        <w:jc w:val="left"/>
        <w:outlineLvl w:val="3"/>
        <w:rPr>
          <w:rFonts w:cs="宋体"/>
          <w:bCs/>
          <w:color w:val="auto"/>
          <w:kern w:val="2"/>
          <w:sz w:val="28"/>
          <w:szCs w:val="28"/>
          <w:lang w:val="en-US"/>
        </w:rPr>
      </w:pPr>
      <w:r>
        <w:rPr>
          <w:rFonts w:hint="eastAsia" w:cs="宋体"/>
          <w:bCs/>
          <w:color w:val="auto"/>
          <w:kern w:val="2"/>
          <w:sz w:val="28"/>
          <w:szCs w:val="28"/>
          <w:lang w:val="en-US"/>
        </w:rPr>
        <w:br w:type="page"/>
      </w:r>
      <w:r>
        <w:rPr>
          <w:rFonts w:hint="eastAsia" w:cs="宋体"/>
          <w:bCs/>
          <w:color w:val="auto"/>
          <w:kern w:val="2"/>
          <w:sz w:val="28"/>
          <w:szCs w:val="28"/>
          <w:lang w:val="en-US"/>
        </w:rPr>
        <w:t>具备法律、行政法规规定的其他条件的承诺函格式</w:t>
      </w:r>
    </w:p>
    <w:p>
      <w:pPr>
        <w:pStyle w:val="2"/>
        <w:spacing w:after="0" w:line="240" w:lineRule="auto"/>
        <w:ind w:firstLine="880"/>
        <w:rPr>
          <w:rFonts w:ascii="宋体" w:hAnsi="宋体" w:cs="宋体"/>
          <w:color w:val="000000"/>
          <w:sz w:val="44"/>
          <w:szCs w:val="44"/>
        </w:rPr>
      </w:pPr>
    </w:p>
    <w:p>
      <w:pPr>
        <w:pStyle w:val="2"/>
        <w:spacing w:after="0" w:line="240" w:lineRule="auto"/>
        <w:ind w:firstLine="0" w:firstLineChars="0"/>
        <w:jc w:val="center"/>
        <w:rPr>
          <w:rFonts w:ascii="宋体" w:hAnsi="宋体" w:cs="宋体"/>
          <w:b/>
          <w:bCs/>
          <w:color w:val="000000"/>
          <w:sz w:val="44"/>
          <w:szCs w:val="44"/>
          <w:lang w:val="en-US"/>
        </w:rPr>
      </w:pPr>
      <w:r>
        <w:rPr>
          <w:rFonts w:hint="eastAsia" w:ascii="宋体" w:hAnsi="宋体" w:cs="宋体"/>
          <w:b/>
          <w:bCs/>
          <w:color w:val="000000"/>
          <w:sz w:val="44"/>
          <w:szCs w:val="44"/>
          <w:lang w:val="en-US"/>
        </w:rPr>
        <w:t>具备法律、行政法规规定的其他条件的承诺函</w:t>
      </w:r>
    </w:p>
    <w:p>
      <w:pPr>
        <w:ind w:firstLine="562"/>
        <w:rPr>
          <w:rFonts w:cs="宋体"/>
          <w:color w:val="000000"/>
          <w:sz w:val="28"/>
          <w:szCs w:val="28"/>
        </w:rPr>
      </w:pPr>
    </w:p>
    <w:p>
      <w:pPr>
        <w:pStyle w:val="2"/>
        <w:adjustRightInd w:val="0"/>
        <w:spacing w:after="0" w:line="440" w:lineRule="exact"/>
        <w:ind w:firstLine="0" w:firstLineChars="0"/>
        <w:rPr>
          <w:rFonts w:ascii="宋体" w:hAnsi="宋体" w:cs="宋体"/>
          <w:color w:val="000000"/>
          <w:sz w:val="28"/>
          <w:szCs w:val="28"/>
          <w:lang w:val="en-US"/>
        </w:rPr>
      </w:pPr>
      <w:r>
        <w:rPr>
          <w:rFonts w:hint="eastAsia" w:ascii="宋体" w:hAnsi="宋体" w:cs="宋体"/>
          <w:b/>
          <w:bCs/>
          <w:color w:val="000000"/>
          <w:sz w:val="28"/>
          <w:szCs w:val="28"/>
          <w:u w:val="single"/>
          <w:lang w:val="en-US"/>
        </w:rPr>
        <w:t>四川涛宇工程项目管理有限公司</w:t>
      </w:r>
      <w:r>
        <w:rPr>
          <w:rFonts w:hint="eastAsia" w:ascii="宋体" w:hAnsi="宋体" w:cs="宋体"/>
          <w:color w:val="000000"/>
          <w:sz w:val="28"/>
          <w:szCs w:val="28"/>
          <w:lang w:val="en-US"/>
        </w:rPr>
        <w:t>：</w:t>
      </w:r>
    </w:p>
    <w:p>
      <w:pPr>
        <w:wordWrap w:val="0"/>
        <w:adjustRightInd w:val="0"/>
        <w:spacing w:line="440" w:lineRule="exact"/>
        <w:ind w:firstLine="562"/>
        <w:jc w:val="left"/>
        <w:rPr>
          <w:sz w:val="28"/>
          <w:szCs w:val="28"/>
          <w:lang w:val="en-US"/>
        </w:rPr>
      </w:pPr>
    </w:p>
    <w:p>
      <w:pPr>
        <w:wordWrap w:val="0"/>
        <w:adjustRightInd w:val="0"/>
        <w:spacing w:line="440" w:lineRule="exact"/>
        <w:ind w:firstLine="560"/>
        <w:jc w:val="left"/>
        <w:rPr>
          <w:b w:val="0"/>
          <w:bCs/>
          <w:color w:val="auto"/>
          <w:sz w:val="28"/>
          <w:szCs w:val="28"/>
          <w:lang w:val="en-US"/>
        </w:rPr>
      </w:pPr>
      <w:r>
        <w:rPr>
          <w:rFonts w:hint="eastAsia"/>
          <w:b w:val="0"/>
          <w:bCs/>
          <w:color w:val="auto"/>
          <w:sz w:val="28"/>
          <w:szCs w:val="28"/>
          <w:lang w:val="en-US"/>
        </w:rPr>
        <w:t>我方作为</w:t>
      </w:r>
      <w:r>
        <w:rPr>
          <w:rFonts w:hint="eastAsia"/>
          <w:b w:val="0"/>
          <w:bCs/>
          <w:color w:val="auto"/>
          <w:sz w:val="28"/>
          <w:szCs w:val="28"/>
          <w:u w:val="single"/>
          <w:lang w:val="en-US"/>
        </w:rPr>
        <w:t xml:space="preserve">                        （采购项目名称）</w:t>
      </w:r>
      <w:r>
        <w:rPr>
          <w:rFonts w:hint="eastAsia"/>
          <w:b w:val="0"/>
          <w:bCs/>
          <w:color w:val="auto"/>
          <w:sz w:val="28"/>
          <w:szCs w:val="28"/>
          <w:lang w:val="en-US"/>
        </w:rPr>
        <w:t>（采购项目编号：</w:t>
      </w:r>
      <w:r>
        <w:rPr>
          <w:rFonts w:hint="eastAsia"/>
          <w:b w:val="0"/>
          <w:bCs/>
          <w:color w:val="auto"/>
          <w:sz w:val="28"/>
          <w:szCs w:val="28"/>
          <w:u w:val="single"/>
          <w:lang w:val="en-US"/>
        </w:rPr>
        <w:t xml:space="preserve">          </w:t>
      </w:r>
      <w:r>
        <w:rPr>
          <w:rFonts w:hint="eastAsia"/>
          <w:b w:val="0"/>
          <w:bCs/>
          <w:color w:val="auto"/>
          <w:sz w:val="28"/>
          <w:szCs w:val="28"/>
          <w:lang w:val="en-US"/>
        </w:rPr>
        <w:t>）的投标人，根据我方实际情况进行承诺：</w:t>
      </w:r>
    </w:p>
    <w:p>
      <w:pPr>
        <w:pStyle w:val="2"/>
        <w:adjustRightInd w:val="0"/>
        <w:spacing w:after="0" w:line="440" w:lineRule="exact"/>
        <w:ind w:firstLine="560"/>
        <w:jc w:val="left"/>
        <w:rPr>
          <w:bCs/>
          <w:sz w:val="28"/>
          <w:szCs w:val="28"/>
          <w:lang w:val="en-US"/>
        </w:rPr>
      </w:pPr>
    </w:p>
    <w:p>
      <w:pPr>
        <w:adjustRightInd w:val="0"/>
        <w:spacing w:line="440" w:lineRule="exact"/>
        <w:ind w:firstLine="560"/>
        <w:jc w:val="left"/>
        <w:rPr>
          <w:b w:val="0"/>
          <w:bCs/>
          <w:color w:val="auto"/>
          <w:sz w:val="28"/>
          <w:szCs w:val="28"/>
          <w:lang w:val="en-US"/>
        </w:rPr>
      </w:pPr>
      <w:r>
        <w:rPr>
          <w:rFonts w:hint="eastAsia"/>
          <w:b w:val="0"/>
          <w:bCs/>
          <w:color w:val="auto"/>
          <w:sz w:val="28"/>
          <w:szCs w:val="28"/>
          <w:lang w:val="en-US"/>
        </w:rPr>
        <w:t>我方具备法律、行政法规规定的其他条件。</w:t>
      </w:r>
    </w:p>
    <w:p>
      <w:pPr>
        <w:pStyle w:val="2"/>
        <w:adjustRightInd w:val="0"/>
        <w:spacing w:after="0" w:line="440" w:lineRule="exact"/>
        <w:ind w:firstLine="560"/>
        <w:jc w:val="left"/>
        <w:rPr>
          <w:bCs/>
          <w:sz w:val="28"/>
          <w:szCs w:val="28"/>
          <w:lang w:val="en-US"/>
        </w:rPr>
      </w:pPr>
    </w:p>
    <w:p>
      <w:pPr>
        <w:pStyle w:val="2"/>
        <w:adjustRightInd w:val="0"/>
        <w:spacing w:after="0" w:line="440" w:lineRule="exact"/>
        <w:ind w:firstLine="560"/>
        <w:jc w:val="left"/>
        <w:rPr>
          <w:bCs/>
          <w:sz w:val="28"/>
          <w:szCs w:val="28"/>
          <w:lang w:val="en-US"/>
        </w:rPr>
      </w:pPr>
      <w:r>
        <w:rPr>
          <w:rFonts w:hint="eastAsia"/>
          <w:bCs/>
          <w:sz w:val="28"/>
          <w:szCs w:val="28"/>
          <w:lang w:val="en-US"/>
        </w:rPr>
        <w:t>特此承诺。</w:t>
      </w:r>
    </w:p>
    <w:p>
      <w:pPr>
        <w:adjustRightInd w:val="0"/>
        <w:spacing w:line="440" w:lineRule="exact"/>
        <w:ind w:firstLine="562"/>
        <w:rPr>
          <w:sz w:val="28"/>
          <w:szCs w:val="28"/>
          <w:lang w:val="en-US"/>
        </w:rPr>
      </w:pPr>
    </w:p>
    <w:p>
      <w:pPr>
        <w:pStyle w:val="2"/>
        <w:adjustRightInd w:val="0"/>
        <w:spacing w:after="0" w:line="440" w:lineRule="exact"/>
        <w:ind w:firstLine="560"/>
        <w:jc w:val="left"/>
        <w:rPr>
          <w:sz w:val="28"/>
          <w:szCs w:val="28"/>
          <w:lang w:val="en-US"/>
        </w:rPr>
      </w:pPr>
      <w:r>
        <w:rPr>
          <w:rFonts w:hint="eastAsia"/>
          <w:sz w:val="28"/>
          <w:szCs w:val="28"/>
          <w:lang w:val="en-US"/>
        </w:rPr>
        <w:t>我方对上述承诺的内容事项真实性负责。如经查实上述承诺的内容事项存在虚假，愿意接受以提供虚假材料谋取成交的法律责任。</w:t>
      </w:r>
    </w:p>
    <w:p>
      <w:pPr>
        <w:adjustRightInd w:val="0"/>
        <w:spacing w:line="440" w:lineRule="exact"/>
        <w:ind w:firstLine="562"/>
        <w:rPr>
          <w:rFonts w:cs="宋体"/>
          <w:color w:val="000000"/>
          <w:sz w:val="28"/>
          <w:szCs w:val="28"/>
        </w:rPr>
      </w:pPr>
    </w:p>
    <w:p>
      <w:pPr>
        <w:adjustRightInd w:val="0"/>
        <w:spacing w:line="440" w:lineRule="exact"/>
        <w:ind w:firstLine="560"/>
        <w:jc w:val="left"/>
        <w:rPr>
          <w:rFonts w:cs="宋体"/>
          <w:b w:val="0"/>
          <w:color w:val="auto"/>
          <w:kern w:val="2"/>
          <w:sz w:val="28"/>
          <w:szCs w:val="28"/>
          <w:u w:val="single"/>
          <w:lang w:val="en-US"/>
        </w:rPr>
      </w:pPr>
      <w:r>
        <w:rPr>
          <w:rFonts w:hint="eastAsia" w:cs="宋体"/>
          <w:b w:val="0"/>
          <w:color w:val="auto"/>
          <w:kern w:val="2"/>
          <w:sz w:val="28"/>
          <w:szCs w:val="28"/>
          <w:lang w:val="en-US"/>
        </w:rPr>
        <w:t>投标人名称（公章）：</w:t>
      </w:r>
      <w:r>
        <w:rPr>
          <w:rFonts w:hint="eastAsia" w:cs="宋体"/>
          <w:b w:val="0"/>
          <w:color w:val="auto"/>
          <w:kern w:val="2"/>
          <w:sz w:val="28"/>
          <w:szCs w:val="28"/>
          <w:u w:val="single"/>
          <w:lang w:val="en-US"/>
        </w:rPr>
        <w:t xml:space="preserve">                               </w:t>
      </w:r>
    </w:p>
    <w:p>
      <w:pPr>
        <w:adjustRightInd w:val="0"/>
        <w:spacing w:line="440" w:lineRule="exact"/>
        <w:ind w:firstLine="560"/>
        <w:jc w:val="left"/>
        <w:rPr>
          <w:rFonts w:cs="宋体"/>
          <w:b w:val="0"/>
          <w:color w:val="auto"/>
          <w:kern w:val="2"/>
          <w:sz w:val="28"/>
          <w:szCs w:val="28"/>
          <w:lang w:val="en-US"/>
        </w:rPr>
      </w:pPr>
      <w:r>
        <w:rPr>
          <w:rFonts w:hint="eastAsia" w:cs="宋体"/>
          <w:b w:val="0"/>
          <w:color w:val="auto"/>
          <w:kern w:val="2"/>
          <w:sz w:val="28"/>
          <w:szCs w:val="28"/>
          <w:lang w:val="en-US"/>
        </w:rPr>
        <w:t>法定代表人或代理人（签字或盖印章）：</w:t>
      </w:r>
      <w:r>
        <w:rPr>
          <w:rFonts w:hint="eastAsia" w:cs="宋体"/>
          <w:b w:val="0"/>
          <w:color w:val="auto"/>
          <w:kern w:val="2"/>
          <w:sz w:val="28"/>
          <w:szCs w:val="28"/>
          <w:u w:val="single"/>
          <w:lang w:val="en-US"/>
        </w:rPr>
        <w:t xml:space="preserve">               </w:t>
      </w:r>
    </w:p>
    <w:p>
      <w:pPr>
        <w:adjustRightInd w:val="0"/>
        <w:spacing w:line="440" w:lineRule="exact"/>
        <w:ind w:firstLine="560"/>
        <w:jc w:val="left"/>
        <w:rPr>
          <w:sz w:val="28"/>
          <w:szCs w:val="28"/>
        </w:rPr>
      </w:pPr>
      <w:r>
        <w:rPr>
          <w:rFonts w:hint="eastAsia" w:cs="宋体"/>
          <w:b w:val="0"/>
          <w:color w:val="auto"/>
          <w:kern w:val="2"/>
          <w:sz w:val="28"/>
          <w:szCs w:val="28"/>
          <w:lang w:val="en-US"/>
        </w:rPr>
        <w:t>日    期:</w:t>
      </w:r>
      <w:r>
        <w:rPr>
          <w:rFonts w:hint="eastAsia" w:cs="宋体"/>
          <w:b w:val="0"/>
          <w:color w:val="auto"/>
          <w:kern w:val="2"/>
          <w:sz w:val="28"/>
          <w:szCs w:val="28"/>
          <w:u w:val="single"/>
          <w:lang w:val="en-US"/>
        </w:rPr>
        <w:t xml:space="preserve">       </w:t>
      </w:r>
      <w:r>
        <w:rPr>
          <w:rFonts w:hint="eastAsia" w:cs="宋体"/>
          <w:b w:val="0"/>
          <w:color w:val="auto"/>
          <w:kern w:val="2"/>
          <w:sz w:val="28"/>
          <w:szCs w:val="28"/>
          <w:lang w:val="en-US"/>
        </w:rPr>
        <w:t>年</w:t>
      </w:r>
      <w:r>
        <w:rPr>
          <w:rFonts w:hint="eastAsia" w:cs="宋体"/>
          <w:b w:val="0"/>
          <w:color w:val="auto"/>
          <w:kern w:val="2"/>
          <w:sz w:val="28"/>
          <w:szCs w:val="28"/>
          <w:u w:val="single"/>
          <w:lang w:val="en-US"/>
        </w:rPr>
        <w:t xml:space="preserve">      </w:t>
      </w:r>
      <w:r>
        <w:rPr>
          <w:rFonts w:hint="eastAsia" w:cs="宋体"/>
          <w:b w:val="0"/>
          <w:color w:val="auto"/>
          <w:kern w:val="2"/>
          <w:sz w:val="28"/>
          <w:szCs w:val="28"/>
          <w:lang w:val="en-US"/>
        </w:rPr>
        <w:t>月</w:t>
      </w:r>
      <w:r>
        <w:rPr>
          <w:rFonts w:hint="eastAsia" w:cs="宋体"/>
          <w:b w:val="0"/>
          <w:color w:val="auto"/>
          <w:kern w:val="2"/>
          <w:sz w:val="28"/>
          <w:szCs w:val="28"/>
          <w:u w:val="single"/>
          <w:lang w:val="en-US"/>
        </w:rPr>
        <w:t xml:space="preserve">      </w:t>
      </w:r>
      <w:r>
        <w:rPr>
          <w:rFonts w:hint="eastAsia" w:cs="宋体"/>
          <w:b w:val="0"/>
          <w:color w:val="auto"/>
          <w:kern w:val="2"/>
          <w:sz w:val="28"/>
          <w:szCs w:val="28"/>
          <w:lang w:val="en-US"/>
        </w:rPr>
        <w:t>日</w:t>
      </w:r>
    </w:p>
    <w:p>
      <w:pPr>
        <w:pStyle w:val="2"/>
        <w:ind w:firstLine="480"/>
        <w:rPr>
          <w:rFonts w:ascii="宋体" w:hAnsi="宋体" w:cs="宋体"/>
          <w:color w:val="000000"/>
          <w:sz w:val="24"/>
        </w:rPr>
      </w:pPr>
    </w:p>
    <w:p>
      <w:pPr>
        <w:ind w:firstLine="482"/>
        <w:rPr>
          <w:rFonts w:cs="宋体"/>
          <w:bCs/>
          <w:color w:val="000000"/>
          <w:sz w:val="24"/>
          <w:lang w:val="en-US"/>
        </w:rPr>
      </w:pPr>
    </w:p>
    <w:p>
      <w:pPr>
        <w:ind w:firstLine="0" w:firstLineChars="0"/>
        <w:jc w:val="left"/>
        <w:rPr>
          <w:rFonts w:cs="宋体"/>
          <w:bCs/>
          <w:color w:val="auto"/>
          <w:sz w:val="28"/>
          <w:szCs w:val="28"/>
          <w:lang w:val="en-US"/>
        </w:rPr>
      </w:pPr>
      <w:r>
        <w:rPr>
          <w:rFonts w:hint="eastAsia" w:cs="宋体"/>
          <w:bCs/>
          <w:color w:val="auto"/>
          <w:sz w:val="28"/>
          <w:szCs w:val="28"/>
          <w:lang w:val="en-US"/>
        </w:rPr>
        <w:t>注：</w:t>
      </w:r>
    </w:p>
    <w:p>
      <w:pPr>
        <w:numPr>
          <w:ilvl w:val="0"/>
          <w:numId w:val="48"/>
        </w:numPr>
        <w:tabs>
          <w:tab w:val="left" w:pos="426"/>
        </w:tabs>
        <w:adjustRightInd w:val="0"/>
        <w:spacing w:line="440" w:lineRule="exact"/>
        <w:ind w:left="0" w:firstLine="562"/>
        <w:jc w:val="left"/>
        <w:rPr>
          <w:rFonts w:cs="宋体"/>
          <w:bCs/>
          <w:color w:val="auto"/>
          <w:sz w:val="28"/>
          <w:szCs w:val="28"/>
        </w:rPr>
      </w:pPr>
      <w:r>
        <w:rPr>
          <w:rFonts w:hint="eastAsia" w:cs="宋体"/>
          <w:bCs/>
          <w:color w:val="auto"/>
          <w:sz w:val="28"/>
          <w:szCs w:val="28"/>
        </w:rPr>
        <w:t>提供具备法律、行政法规规定的其他条件的承诺函原件。</w:t>
      </w:r>
    </w:p>
    <w:p>
      <w:pPr>
        <w:numPr>
          <w:ilvl w:val="0"/>
          <w:numId w:val="48"/>
        </w:numPr>
        <w:tabs>
          <w:tab w:val="left" w:pos="426"/>
        </w:tabs>
        <w:adjustRightInd w:val="0"/>
        <w:spacing w:line="440" w:lineRule="exact"/>
        <w:ind w:left="0" w:firstLine="562"/>
        <w:jc w:val="left"/>
        <w:rPr>
          <w:rFonts w:cs="宋体"/>
          <w:bCs/>
          <w:color w:val="auto"/>
          <w:sz w:val="28"/>
          <w:szCs w:val="28"/>
        </w:rPr>
      </w:pPr>
      <w:r>
        <w:rPr>
          <w:rFonts w:hint="eastAsia" w:cs="宋体"/>
          <w:bCs/>
          <w:color w:val="auto"/>
          <w:sz w:val="28"/>
          <w:szCs w:val="28"/>
        </w:rPr>
        <w:t>加盖</w:t>
      </w:r>
      <w:r>
        <w:rPr>
          <w:rFonts w:hint="eastAsia" w:cs="宋体"/>
          <w:bCs/>
          <w:color w:val="auto"/>
          <w:sz w:val="28"/>
          <w:szCs w:val="28"/>
          <w:lang w:val="en-US"/>
        </w:rPr>
        <w:t>投标人</w:t>
      </w:r>
      <w:r>
        <w:rPr>
          <w:rFonts w:hint="eastAsia" w:cs="宋体"/>
          <w:bCs/>
          <w:color w:val="auto"/>
          <w:sz w:val="28"/>
          <w:szCs w:val="28"/>
        </w:rPr>
        <w:t>公章，</w:t>
      </w:r>
      <w:r>
        <w:rPr>
          <w:rFonts w:hint="eastAsia" w:cs="宋体"/>
          <w:bCs/>
          <w:color w:val="auto"/>
          <w:sz w:val="28"/>
          <w:szCs w:val="28"/>
          <w:lang w:val="en-US"/>
        </w:rPr>
        <w:t>并由法定代表人或代理人签字或盖印章</w:t>
      </w:r>
      <w:r>
        <w:rPr>
          <w:rFonts w:hint="eastAsia" w:cs="宋体"/>
          <w:bCs/>
          <w:color w:val="auto"/>
          <w:sz w:val="28"/>
          <w:szCs w:val="28"/>
        </w:rPr>
        <w:t>。</w:t>
      </w:r>
    </w:p>
    <w:p>
      <w:pPr>
        <w:keepNext/>
        <w:keepLines/>
        <w:numPr>
          <w:ilvl w:val="0"/>
          <w:numId w:val="41"/>
        </w:numPr>
        <w:tabs>
          <w:tab w:val="left" w:pos="360"/>
        </w:tabs>
        <w:adjustRightInd w:val="0"/>
        <w:spacing w:line="440" w:lineRule="exact"/>
        <w:ind w:firstLine="843" w:firstLineChars="300"/>
        <w:jc w:val="left"/>
        <w:outlineLvl w:val="3"/>
        <w:rPr>
          <w:rFonts w:cs="宋体"/>
          <w:bCs/>
          <w:color w:val="auto"/>
          <w:kern w:val="2"/>
          <w:sz w:val="28"/>
          <w:szCs w:val="28"/>
          <w:lang w:val="en-US"/>
        </w:rPr>
      </w:pPr>
      <w:bookmarkStart w:id="378" w:name="_Toc494198615"/>
      <w:bookmarkStart w:id="379" w:name="_Toc445814852"/>
      <w:r>
        <w:rPr>
          <w:rFonts w:hint="eastAsia" w:cs="宋体"/>
          <w:bCs/>
          <w:color w:val="auto"/>
          <w:kern w:val="2"/>
          <w:sz w:val="28"/>
          <w:szCs w:val="28"/>
          <w:lang w:val="en-US"/>
        </w:rPr>
        <w:t>采购人根据采购项目提出的特殊条件的证明材料</w:t>
      </w:r>
    </w:p>
    <w:p>
      <w:pPr>
        <w:keepNext/>
        <w:keepLines/>
        <w:tabs>
          <w:tab w:val="left" w:pos="360"/>
        </w:tabs>
        <w:adjustRightInd w:val="0"/>
        <w:spacing w:line="440" w:lineRule="exact"/>
        <w:ind w:firstLine="0" w:firstLineChars="0"/>
        <w:jc w:val="left"/>
        <w:rPr>
          <w:rFonts w:cs="宋体"/>
          <w:bCs/>
          <w:color w:val="auto"/>
          <w:kern w:val="2"/>
          <w:sz w:val="28"/>
          <w:szCs w:val="28"/>
          <w:lang w:val="en-US"/>
        </w:rPr>
      </w:pPr>
    </w:p>
    <w:p>
      <w:pPr>
        <w:keepNext/>
        <w:keepLines/>
        <w:tabs>
          <w:tab w:val="left" w:pos="360"/>
        </w:tabs>
        <w:adjustRightInd w:val="0"/>
        <w:spacing w:line="440" w:lineRule="exact"/>
        <w:ind w:firstLine="0" w:firstLineChars="0"/>
        <w:jc w:val="left"/>
        <w:rPr>
          <w:rFonts w:cs="宋体"/>
          <w:bCs/>
          <w:color w:val="auto"/>
          <w:kern w:val="2"/>
          <w:sz w:val="28"/>
          <w:szCs w:val="28"/>
          <w:lang w:val="en-US"/>
        </w:rPr>
      </w:pPr>
    </w:p>
    <w:p>
      <w:pPr>
        <w:keepNext/>
        <w:keepLines/>
        <w:tabs>
          <w:tab w:val="left" w:pos="360"/>
        </w:tabs>
        <w:adjustRightInd w:val="0"/>
        <w:spacing w:line="440" w:lineRule="exact"/>
        <w:ind w:firstLine="0" w:firstLineChars="0"/>
        <w:jc w:val="left"/>
        <w:rPr>
          <w:rFonts w:cs="宋体"/>
          <w:bCs/>
          <w:color w:val="auto"/>
          <w:kern w:val="2"/>
          <w:sz w:val="28"/>
          <w:szCs w:val="28"/>
          <w:lang w:val="en-US"/>
        </w:rPr>
      </w:pPr>
    </w:p>
    <w:p>
      <w:pPr>
        <w:keepNext/>
        <w:keepLines/>
        <w:tabs>
          <w:tab w:val="left" w:pos="360"/>
        </w:tabs>
        <w:adjustRightInd w:val="0"/>
        <w:spacing w:line="440" w:lineRule="exact"/>
        <w:ind w:firstLine="0" w:firstLineChars="0"/>
        <w:jc w:val="left"/>
        <w:rPr>
          <w:rFonts w:cs="宋体"/>
          <w:bCs/>
          <w:color w:val="auto"/>
          <w:kern w:val="2"/>
          <w:sz w:val="28"/>
          <w:szCs w:val="28"/>
          <w:lang w:val="en-US"/>
        </w:rPr>
      </w:pPr>
    </w:p>
    <w:p>
      <w:pPr>
        <w:keepNext/>
        <w:keepLines/>
        <w:tabs>
          <w:tab w:val="left" w:pos="360"/>
        </w:tabs>
        <w:adjustRightInd w:val="0"/>
        <w:spacing w:line="440" w:lineRule="exact"/>
        <w:ind w:firstLine="0" w:firstLineChars="0"/>
        <w:jc w:val="left"/>
        <w:rPr>
          <w:rFonts w:cs="宋体"/>
          <w:bCs/>
          <w:color w:val="auto"/>
          <w:kern w:val="2"/>
          <w:sz w:val="28"/>
          <w:szCs w:val="28"/>
          <w:lang w:val="en-US"/>
        </w:rPr>
      </w:pPr>
    </w:p>
    <w:p>
      <w:pPr>
        <w:keepNext/>
        <w:keepLines/>
        <w:tabs>
          <w:tab w:val="left" w:pos="360"/>
        </w:tabs>
        <w:adjustRightInd w:val="0"/>
        <w:spacing w:line="440" w:lineRule="exact"/>
        <w:ind w:firstLine="0" w:firstLineChars="0"/>
        <w:jc w:val="left"/>
        <w:rPr>
          <w:rFonts w:cs="宋体"/>
          <w:bCs/>
          <w:color w:val="auto"/>
          <w:kern w:val="2"/>
          <w:sz w:val="28"/>
          <w:szCs w:val="28"/>
          <w:lang w:val="en-US"/>
        </w:rPr>
      </w:pPr>
    </w:p>
    <w:p>
      <w:pPr>
        <w:keepNext/>
        <w:keepLines/>
        <w:tabs>
          <w:tab w:val="left" w:pos="360"/>
        </w:tabs>
        <w:adjustRightInd w:val="0"/>
        <w:spacing w:line="440" w:lineRule="exact"/>
        <w:ind w:firstLine="0" w:firstLineChars="0"/>
        <w:jc w:val="left"/>
        <w:rPr>
          <w:rFonts w:cs="宋体"/>
          <w:bCs/>
          <w:color w:val="auto"/>
          <w:kern w:val="2"/>
          <w:sz w:val="28"/>
          <w:szCs w:val="28"/>
          <w:lang w:val="en-US"/>
        </w:rPr>
      </w:pPr>
    </w:p>
    <w:p>
      <w:pPr>
        <w:keepNext/>
        <w:keepLines/>
        <w:tabs>
          <w:tab w:val="left" w:pos="360"/>
        </w:tabs>
        <w:adjustRightInd w:val="0"/>
        <w:spacing w:line="440" w:lineRule="exact"/>
        <w:ind w:firstLine="0" w:firstLineChars="0"/>
        <w:jc w:val="left"/>
        <w:rPr>
          <w:rFonts w:cs="宋体"/>
          <w:bCs/>
          <w:color w:val="auto"/>
          <w:kern w:val="2"/>
          <w:sz w:val="28"/>
          <w:szCs w:val="28"/>
          <w:lang w:val="en-US"/>
        </w:rPr>
      </w:pPr>
    </w:p>
    <w:p>
      <w:pPr>
        <w:keepNext/>
        <w:keepLines/>
        <w:tabs>
          <w:tab w:val="left" w:pos="360"/>
        </w:tabs>
        <w:adjustRightInd w:val="0"/>
        <w:spacing w:line="440" w:lineRule="exact"/>
        <w:ind w:firstLine="0" w:firstLineChars="0"/>
        <w:jc w:val="center"/>
        <w:rPr>
          <w:rFonts w:cs="宋体"/>
          <w:bCs/>
          <w:color w:val="auto"/>
          <w:kern w:val="2"/>
          <w:sz w:val="28"/>
          <w:szCs w:val="28"/>
          <w:lang w:val="en-US"/>
        </w:rPr>
      </w:pPr>
    </w:p>
    <w:p>
      <w:pPr>
        <w:keepNext/>
        <w:keepLines/>
        <w:tabs>
          <w:tab w:val="left" w:pos="360"/>
        </w:tabs>
        <w:adjustRightInd w:val="0"/>
        <w:spacing w:line="440" w:lineRule="exact"/>
        <w:ind w:firstLine="0" w:firstLineChars="0"/>
        <w:jc w:val="center"/>
        <w:rPr>
          <w:rFonts w:cs="宋体"/>
          <w:bCs/>
          <w:color w:val="auto"/>
          <w:kern w:val="2"/>
          <w:sz w:val="28"/>
          <w:szCs w:val="28"/>
          <w:lang w:val="en-US"/>
        </w:rPr>
      </w:pPr>
    </w:p>
    <w:p>
      <w:pPr>
        <w:keepNext/>
        <w:keepLines/>
        <w:tabs>
          <w:tab w:val="left" w:pos="360"/>
        </w:tabs>
        <w:adjustRightInd w:val="0"/>
        <w:spacing w:line="440" w:lineRule="exact"/>
        <w:ind w:firstLine="0" w:firstLineChars="0"/>
        <w:jc w:val="center"/>
        <w:rPr>
          <w:rFonts w:cs="宋体"/>
          <w:bCs/>
          <w:color w:val="auto"/>
          <w:kern w:val="2"/>
          <w:sz w:val="28"/>
          <w:szCs w:val="28"/>
          <w:lang w:val="en-US"/>
        </w:rPr>
      </w:pPr>
    </w:p>
    <w:p>
      <w:pPr>
        <w:keepNext/>
        <w:keepLines/>
        <w:tabs>
          <w:tab w:val="left" w:pos="360"/>
        </w:tabs>
        <w:adjustRightInd w:val="0"/>
        <w:spacing w:line="440" w:lineRule="exact"/>
        <w:ind w:firstLine="0" w:firstLineChars="0"/>
        <w:jc w:val="center"/>
        <w:rPr>
          <w:rFonts w:cs="宋体"/>
          <w:bCs/>
          <w:color w:val="auto"/>
          <w:kern w:val="2"/>
          <w:sz w:val="28"/>
          <w:szCs w:val="28"/>
          <w:lang w:val="en-US"/>
        </w:rPr>
      </w:pPr>
    </w:p>
    <w:p>
      <w:pPr>
        <w:keepNext/>
        <w:keepLines/>
        <w:tabs>
          <w:tab w:val="left" w:pos="360"/>
        </w:tabs>
        <w:adjustRightInd w:val="0"/>
        <w:spacing w:line="440" w:lineRule="exact"/>
        <w:ind w:firstLine="0" w:firstLineChars="0"/>
        <w:jc w:val="center"/>
        <w:rPr>
          <w:rFonts w:cs="宋体"/>
          <w:bCs/>
          <w:color w:val="auto"/>
          <w:kern w:val="2"/>
          <w:sz w:val="28"/>
          <w:szCs w:val="28"/>
          <w:lang w:val="en-US"/>
        </w:rPr>
      </w:pPr>
      <w:r>
        <w:rPr>
          <w:rFonts w:hint="eastAsia" w:cs="宋体"/>
          <w:bCs/>
          <w:color w:val="auto"/>
          <w:kern w:val="2"/>
          <w:sz w:val="28"/>
          <w:szCs w:val="28"/>
          <w:lang w:val="en-US"/>
        </w:rPr>
        <w:t>无。</w:t>
      </w:r>
    </w:p>
    <w:bookmarkEnd w:id="378"/>
    <w:bookmarkEnd w:id="379"/>
    <w:p>
      <w:pPr>
        <w:keepNext/>
        <w:keepLines/>
        <w:tabs>
          <w:tab w:val="left" w:pos="360"/>
        </w:tabs>
        <w:spacing w:line="520" w:lineRule="exact"/>
        <w:ind w:firstLine="0" w:firstLineChars="0"/>
        <w:rPr>
          <w:rFonts w:cs="宋体"/>
          <w:bCs/>
          <w:color w:val="auto"/>
          <w:kern w:val="2"/>
          <w:sz w:val="24"/>
          <w:szCs w:val="24"/>
          <w:lang w:val="en-US"/>
        </w:rPr>
      </w:pPr>
    </w:p>
    <w:p>
      <w:pPr>
        <w:keepNext/>
        <w:keepLines/>
        <w:numPr>
          <w:ilvl w:val="0"/>
          <w:numId w:val="41"/>
        </w:numPr>
        <w:tabs>
          <w:tab w:val="left" w:pos="360"/>
        </w:tabs>
        <w:adjustRightInd w:val="0"/>
        <w:spacing w:line="440" w:lineRule="exact"/>
        <w:ind w:firstLine="843" w:firstLineChars="300"/>
        <w:jc w:val="left"/>
        <w:outlineLvl w:val="3"/>
        <w:rPr>
          <w:rFonts w:cs="宋体"/>
          <w:bCs/>
          <w:color w:val="auto"/>
          <w:kern w:val="2"/>
          <w:sz w:val="28"/>
          <w:szCs w:val="28"/>
          <w:lang w:val="en-US"/>
        </w:rPr>
      </w:pPr>
      <w:r>
        <w:rPr>
          <w:rFonts w:hint="eastAsia" w:cs="宋体"/>
          <w:bCs/>
          <w:color w:val="auto"/>
          <w:kern w:val="2"/>
          <w:sz w:val="28"/>
          <w:szCs w:val="28"/>
          <w:lang w:val="en-US"/>
        </w:rPr>
        <w:br w:type="page"/>
      </w:r>
      <w:r>
        <w:rPr>
          <w:rFonts w:hint="eastAsia" w:cs="宋体"/>
          <w:bCs/>
          <w:color w:val="auto"/>
          <w:kern w:val="2"/>
          <w:sz w:val="28"/>
          <w:szCs w:val="28"/>
          <w:lang w:val="en-US"/>
        </w:rPr>
        <w:t>法定代表人授权委托书格式</w:t>
      </w:r>
    </w:p>
    <w:p>
      <w:pPr>
        <w:adjustRightInd w:val="0"/>
        <w:spacing w:line="240" w:lineRule="auto"/>
        <w:ind w:firstLine="0" w:firstLineChars="0"/>
        <w:jc w:val="center"/>
        <w:rPr>
          <w:rFonts w:cs="宋体"/>
          <w:bCs/>
          <w:color w:val="auto"/>
          <w:kern w:val="2"/>
          <w:sz w:val="44"/>
          <w:szCs w:val="44"/>
          <w:lang w:val="en-US"/>
        </w:rPr>
      </w:pPr>
    </w:p>
    <w:p>
      <w:pPr>
        <w:adjustRightInd w:val="0"/>
        <w:spacing w:line="240" w:lineRule="auto"/>
        <w:ind w:firstLine="0" w:firstLineChars="0"/>
        <w:jc w:val="center"/>
        <w:rPr>
          <w:rFonts w:cs="宋体"/>
          <w:b w:val="0"/>
          <w:color w:val="auto"/>
          <w:sz w:val="44"/>
          <w:szCs w:val="44"/>
        </w:rPr>
      </w:pPr>
      <w:r>
        <w:rPr>
          <w:rFonts w:hint="eastAsia" w:cs="宋体"/>
          <w:bCs/>
          <w:color w:val="auto"/>
          <w:kern w:val="2"/>
          <w:sz w:val="44"/>
          <w:szCs w:val="44"/>
          <w:lang w:val="en-US"/>
        </w:rPr>
        <w:t>法定代表人授权委托书</w:t>
      </w:r>
    </w:p>
    <w:p>
      <w:pPr>
        <w:snapToGrid/>
        <w:spacing w:line="560" w:lineRule="exact"/>
        <w:ind w:firstLine="0" w:firstLineChars="0"/>
        <w:rPr>
          <w:rFonts w:cs="宋体"/>
          <w:bCs/>
          <w:color w:val="000000"/>
          <w:kern w:val="2"/>
          <w:sz w:val="28"/>
          <w:szCs w:val="28"/>
          <w:u w:val="single"/>
          <w:lang w:val="en-US"/>
        </w:rPr>
      </w:pPr>
      <w:r>
        <w:rPr>
          <w:rFonts w:hint="eastAsia" w:cs="宋体"/>
          <w:bCs/>
          <w:color w:val="000000"/>
          <w:kern w:val="2"/>
          <w:sz w:val="28"/>
          <w:szCs w:val="28"/>
          <w:u w:val="single"/>
          <w:lang w:val="en-US"/>
        </w:rPr>
        <w:t>四川涛宇工程项目管理有限公司</w:t>
      </w:r>
      <w:r>
        <w:rPr>
          <w:rFonts w:hint="eastAsia" w:cs="宋体"/>
          <w:b w:val="0"/>
          <w:color w:val="000000"/>
          <w:kern w:val="2"/>
          <w:sz w:val="28"/>
          <w:szCs w:val="28"/>
          <w:lang w:val="en-US"/>
        </w:rPr>
        <w:t>：</w:t>
      </w:r>
    </w:p>
    <w:p>
      <w:pPr>
        <w:adjustRightInd w:val="0"/>
        <w:spacing w:line="440" w:lineRule="exact"/>
        <w:ind w:firstLine="560"/>
        <w:jc w:val="left"/>
        <w:rPr>
          <w:rFonts w:cs="宋体"/>
          <w:b w:val="0"/>
          <w:color w:val="auto"/>
          <w:sz w:val="28"/>
          <w:szCs w:val="28"/>
          <w:u w:val="single"/>
        </w:rPr>
      </w:pPr>
    </w:p>
    <w:p>
      <w:pPr>
        <w:adjustRightInd w:val="0"/>
        <w:spacing w:line="440" w:lineRule="exact"/>
        <w:ind w:firstLine="560"/>
        <w:jc w:val="left"/>
        <w:rPr>
          <w:rFonts w:cs="宋体"/>
          <w:b w:val="0"/>
          <w:color w:val="auto"/>
          <w:sz w:val="28"/>
          <w:szCs w:val="28"/>
        </w:rPr>
      </w:pPr>
      <w:r>
        <w:rPr>
          <w:rFonts w:hint="eastAsia" w:cs="宋体"/>
          <w:b w:val="0"/>
          <w:color w:val="auto"/>
          <w:sz w:val="28"/>
          <w:szCs w:val="28"/>
          <w:u w:val="single"/>
        </w:rPr>
        <w:t xml:space="preserve">       </w:t>
      </w:r>
      <w:r>
        <w:rPr>
          <w:rFonts w:hint="eastAsia" w:cs="宋体"/>
          <w:b w:val="0"/>
          <w:color w:val="auto"/>
          <w:sz w:val="28"/>
          <w:szCs w:val="28"/>
          <w:u w:val="single"/>
          <w:lang w:val="en-US"/>
        </w:rPr>
        <w:t xml:space="preserve">          </w:t>
      </w:r>
      <w:r>
        <w:rPr>
          <w:rFonts w:hint="eastAsia" w:cs="宋体"/>
          <w:b w:val="0"/>
          <w:color w:val="auto"/>
          <w:sz w:val="28"/>
          <w:szCs w:val="28"/>
          <w:u w:val="single"/>
        </w:rPr>
        <w:t xml:space="preserve"> （投标人全称）</w:t>
      </w:r>
      <w:r>
        <w:rPr>
          <w:rFonts w:hint="eastAsia" w:cs="宋体"/>
          <w:b w:val="0"/>
          <w:color w:val="auto"/>
          <w:sz w:val="28"/>
          <w:szCs w:val="28"/>
        </w:rPr>
        <w:t>法定代表人____________授权委托_____________为我的代理人，参加贵单位组织的</w:t>
      </w:r>
      <w:r>
        <w:rPr>
          <w:rFonts w:hint="eastAsia" w:cs="宋体"/>
          <w:b w:val="0"/>
          <w:color w:val="auto"/>
          <w:sz w:val="28"/>
          <w:szCs w:val="28"/>
          <w:u w:val="single"/>
        </w:rPr>
        <w:t xml:space="preserve">          </w:t>
      </w:r>
      <w:r>
        <w:rPr>
          <w:rFonts w:hint="eastAsia" w:cs="宋体"/>
          <w:b w:val="0"/>
          <w:color w:val="auto"/>
          <w:sz w:val="28"/>
          <w:szCs w:val="28"/>
          <w:u w:val="single"/>
          <w:lang w:val="en-US"/>
        </w:rPr>
        <w:t xml:space="preserve"> </w:t>
      </w:r>
      <w:r>
        <w:rPr>
          <w:rFonts w:hint="eastAsia" w:cs="宋体"/>
          <w:b w:val="0"/>
          <w:color w:val="auto"/>
          <w:sz w:val="28"/>
          <w:szCs w:val="28"/>
          <w:u w:val="single"/>
        </w:rPr>
        <w:t xml:space="preserve">  （</w:t>
      </w:r>
      <w:r>
        <w:rPr>
          <w:rFonts w:hint="eastAsia" w:cs="宋体"/>
          <w:b w:val="0"/>
          <w:color w:val="auto"/>
          <w:sz w:val="28"/>
          <w:szCs w:val="28"/>
          <w:u w:val="single"/>
          <w:lang w:val="en-US"/>
        </w:rPr>
        <w:t>采购项目名称</w:t>
      </w:r>
      <w:r>
        <w:rPr>
          <w:rFonts w:hint="eastAsia" w:cs="宋体"/>
          <w:b w:val="0"/>
          <w:color w:val="auto"/>
          <w:sz w:val="28"/>
          <w:szCs w:val="28"/>
          <w:u w:val="single"/>
        </w:rPr>
        <w:t>）</w:t>
      </w:r>
      <w:r>
        <w:rPr>
          <w:rFonts w:hint="eastAsia" w:cs="宋体"/>
          <w:b w:val="0"/>
          <w:color w:val="auto"/>
          <w:sz w:val="28"/>
          <w:szCs w:val="28"/>
        </w:rPr>
        <w:t>（采购项目编号：</w:t>
      </w:r>
      <w:r>
        <w:rPr>
          <w:rFonts w:hint="eastAsia" w:cs="宋体"/>
          <w:b w:val="0"/>
          <w:bCs/>
          <w:color w:val="auto"/>
          <w:sz w:val="28"/>
          <w:szCs w:val="28"/>
          <w:u w:val="single"/>
        </w:rPr>
        <w:t xml:space="preserve">   </w:t>
      </w:r>
      <w:r>
        <w:rPr>
          <w:rFonts w:hint="eastAsia" w:cs="宋体"/>
          <w:b w:val="0"/>
          <w:bCs/>
          <w:color w:val="auto"/>
          <w:sz w:val="28"/>
          <w:szCs w:val="28"/>
          <w:u w:val="single"/>
          <w:lang w:val="en-US"/>
        </w:rPr>
        <w:t xml:space="preserve"> </w:t>
      </w:r>
      <w:r>
        <w:rPr>
          <w:rFonts w:hint="eastAsia" w:cs="宋体"/>
          <w:b w:val="0"/>
          <w:bCs/>
          <w:color w:val="auto"/>
          <w:sz w:val="28"/>
          <w:szCs w:val="28"/>
          <w:u w:val="single"/>
        </w:rPr>
        <w:t xml:space="preserve">       </w:t>
      </w:r>
      <w:r>
        <w:rPr>
          <w:rFonts w:hint="eastAsia" w:cs="宋体"/>
          <w:b w:val="0"/>
          <w:color w:val="auto"/>
          <w:sz w:val="28"/>
          <w:szCs w:val="28"/>
        </w:rPr>
        <w:t>）的投标。代理人在本次招标中所签署的一切文件和处理的一切有关事宜，我公司均予承认，所产生的法律后果均由我单位承担。</w:t>
      </w:r>
    </w:p>
    <w:p>
      <w:pPr>
        <w:adjustRightInd w:val="0"/>
        <w:spacing w:line="440" w:lineRule="exact"/>
        <w:ind w:firstLine="560"/>
        <w:jc w:val="left"/>
        <w:rPr>
          <w:rFonts w:cs="宋体"/>
          <w:b w:val="0"/>
          <w:color w:val="auto"/>
          <w:sz w:val="28"/>
          <w:szCs w:val="28"/>
        </w:rPr>
      </w:pPr>
      <w:r>
        <w:rPr>
          <w:rFonts w:hint="eastAsia" w:cs="宋体"/>
          <w:b w:val="0"/>
          <w:color w:val="auto"/>
          <w:sz w:val="28"/>
          <w:szCs w:val="28"/>
        </w:rPr>
        <w:t>代理人无转委托权，本授权书自</w:t>
      </w:r>
      <w:r>
        <w:rPr>
          <w:rFonts w:hint="eastAsia" w:cs="宋体"/>
          <w:b w:val="0"/>
          <w:color w:val="auto"/>
          <w:kern w:val="2"/>
          <w:sz w:val="28"/>
          <w:szCs w:val="28"/>
          <w:u w:val="single"/>
          <w:lang w:val="en-US"/>
        </w:rPr>
        <w:t xml:space="preserve">       </w:t>
      </w:r>
      <w:r>
        <w:rPr>
          <w:rFonts w:hint="eastAsia" w:cs="宋体"/>
          <w:b w:val="0"/>
          <w:color w:val="auto"/>
          <w:kern w:val="2"/>
          <w:sz w:val="28"/>
          <w:szCs w:val="28"/>
          <w:lang w:val="en-US"/>
        </w:rPr>
        <w:t>年</w:t>
      </w:r>
      <w:r>
        <w:rPr>
          <w:rFonts w:hint="eastAsia" w:cs="宋体"/>
          <w:b w:val="0"/>
          <w:color w:val="auto"/>
          <w:kern w:val="2"/>
          <w:sz w:val="28"/>
          <w:szCs w:val="28"/>
          <w:u w:val="single"/>
          <w:lang w:val="en-US"/>
        </w:rPr>
        <w:t xml:space="preserve">      </w:t>
      </w:r>
      <w:r>
        <w:rPr>
          <w:rFonts w:hint="eastAsia" w:cs="宋体"/>
          <w:b w:val="0"/>
          <w:color w:val="auto"/>
          <w:kern w:val="2"/>
          <w:sz w:val="28"/>
          <w:szCs w:val="28"/>
          <w:lang w:val="en-US"/>
        </w:rPr>
        <w:t>月</w:t>
      </w:r>
      <w:r>
        <w:rPr>
          <w:rFonts w:hint="eastAsia" w:cs="宋体"/>
          <w:b w:val="0"/>
          <w:color w:val="auto"/>
          <w:kern w:val="2"/>
          <w:sz w:val="28"/>
          <w:szCs w:val="28"/>
          <w:u w:val="single"/>
          <w:lang w:val="en-US"/>
        </w:rPr>
        <w:t xml:space="preserve">      </w:t>
      </w:r>
      <w:r>
        <w:rPr>
          <w:rFonts w:hint="eastAsia" w:cs="宋体"/>
          <w:b w:val="0"/>
          <w:color w:val="auto"/>
          <w:kern w:val="2"/>
          <w:sz w:val="28"/>
          <w:szCs w:val="28"/>
          <w:lang w:val="en-US"/>
        </w:rPr>
        <w:t>日</w:t>
      </w:r>
      <w:r>
        <w:rPr>
          <w:rFonts w:hint="eastAsia" w:cs="宋体"/>
          <w:b w:val="0"/>
          <w:color w:val="auto"/>
          <w:sz w:val="28"/>
          <w:szCs w:val="28"/>
        </w:rPr>
        <w:t>生效，特此声明。</w:t>
      </w:r>
    </w:p>
    <w:p>
      <w:pPr>
        <w:adjustRightInd w:val="0"/>
        <w:spacing w:line="440" w:lineRule="exact"/>
        <w:ind w:firstLine="560"/>
        <w:jc w:val="left"/>
        <w:rPr>
          <w:rFonts w:cs="宋体"/>
          <w:b w:val="0"/>
          <w:sz w:val="28"/>
          <w:szCs w:val="28"/>
        </w:rPr>
      </w:pPr>
    </w:p>
    <w:p>
      <w:pPr>
        <w:adjustRightInd w:val="0"/>
        <w:spacing w:line="440" w:lineRule="exact"/>
        <w:ind w:firstLine="560"/>
        <w:jc w:val="left"/>
        <w:rPr>
          <w:rFonts w:cs="宋体"/>
          <w:b w:val="0"/>
          <w:color w:val="auto"/>
          <w:sz w:val="28"/>
          <w:szCs w:val="28"/>
          <w:u w:val="single"/>
          <w:lang w:val="en-US"/>
        </w:rPr>
      </w:pPr>
      <w:r>
        <w:rPr>
          <w:rFonts w:hint="eastAsia" w:cs="宋体"/>
          <w:b w:val="0"/>
          <w:color w:val="auto"/>
          <w:sz w:val="28"/>
          <w:szCs w:val="28"/>
        </w:rPr>
        <w:t>投标人名称（公章）：</w:t>
      </w:r>
      <w:r>
        <w:rPr>
          <w:rFonts w:hint="eastAsia" w:cs="宋体"/>
          <w:b w:val="0"/>
          <w:color w:val="auto"/>
          <w:sz w:val="28"/>
          <w:szCs w:val="28"/>
          <w:u w:val="single"/>
          <w:lang w:val="en-US"/>
        </w:rPr>
        <w:t xml:space="preserve">                            </w:t>
      </w:r>
    </w:p>
    <w:p>
      <w:pPr>
        <w:adjustRightInd w:val="0"/>
        <w:spacing w:line="440" w:lineRule="exact"/>
        <w:ind w:firstLine="560"/>
        <w:jc w:val="left"/>
        <w:rPr>
          <w:rFonts w:cs="宋体"/>
          <w:b w:val="0"/>
          <w:color w:val="auto"/>
          <w:sz w:val="28"/>
          <w:szCs w:val="28"/>
        </w:rPr>
      </w:pPr>
      <w:r>
        <w:rPr>
          <w:rFonts w:hint="eastAsia" w:cs="宋体"/>
          <w:b w:val="0"/>
          <w:color w:val="auto"/>
          <w:sz w:val="28"/>
          <w:szCs w:val="28"/>
        </w:rPr>
        <w:t>法定代表人</w:t>
      </w:r>
      <w:r>
        <w:rPr>
          <w:rFonts w:hint="eastAsia" w:cs="宋体"/>
          <w:b w:val="0"/>
          <w:bCs/>
          <w:color w:val="auto"/>
          <w:sz w:val="28"/>
          <w:szCs w:val="28"/>
        </w:rPr>
        <w:t>（签字</w:t>
      </w:r>
      <w:r>
        <w:rPr>
          <w:rFonts w:hint="eastAsia" w:cs="宋体"/>
          <w:b w:val="0"/>
          <w:color w:val="auto"/>
          <w:kern w:val="2"/>
          <w:sz w:val="28"/>
          <w:szCs w:val="28"/>
          <w:lang w:val="en-US"/>
        </w:rPr>
        <w:t>或盖印章</w:t>
      </w:r>
      <w:r>
        <w:rPr>
          <w:rFonts w:hint="eastAsia" w:cs="宋体"/>
          <w:b w:val="0"/>
          <w:bCs/>
          <w:color w:val="auto"/>
          <w:sz w:val="28"/>
          <w:szCs w:val="28"/>
        </w:rPr>
        <w:t>）：</w:t>
      </w:r>
      <w:r>
        <w:rPr>
          <w:rFonts w:hint="eastAsia" w:cs="宋体"/>
          <w:b w:val="0"/>
          <w:color w:val="auto"/>
          <w:sz w:val="28"/>
          <w:szCs w:val="28"/>
          <w:u w:val="single"/>
          <w:lang w:val="en-US"/>
        </w:rPr>
        <w:t xml:space="preserve">                </w:t>
      </w:r>
    </w:p>
    <w:p>
      <w:pPr>
        <w:adjustRightInd w:val="0"/>
        <w:spacing w:line="440" w:lineRule="exact"/>
        <w:ind w:firstLine="560"/>
        <w:jc w:val="left"/>
        <w:rPr>
          <w:rFonts w:cs="宋体"/>
          <w:b w:val="0"/>
          <w:color w:val="auto"/>
          <w:sz w:val="28"/>
          <w:szCs w:val="28"/>
        </w:rPr>
      </w:pPr>
      <w:r>
        <w:rPr>
          <w:rFonts w:hint="eastAsia" w:cs="宋体"/>
          <w:b w:val="0"/>
          <w:color w:val="auto"/>
          <w:sz w:val="28"/>
          <w:szCs w:val="28"/>
        </w:rPr>
        <w:t>代理人（签字</w:t>
      </w:r>
      <w:r>
        <w:rPr>
          <w:rFonts w:hint="eastAsia" w:cs="宋体"/>
          <w:b w:val="0"/>
          <w:color w:val="auto"/>
          <w:kern w:val="2"/>
          <w:sz w:val="28"/>
          <w:szCs w:val="28"/>
          <w:lang w:val="en-US"/>
        </w:rPr>
        <w:t>或盖印章</w:t>
      </w:r>
      <w:r>
        <w:rPr>
          <w:rFonts w:hint="eastAsia" w:cs="宋体"/>
          <w:b w:val="0"/>
          <w:color w:val="auto"/>
          <w:sz w:val="28"/>
          <w:szCs w:val="28"/>
        </w:rPr>
        <w:t>）：</w:t>
      </w:r>
      <w:r>
        <w:rPr>
          <w:rFonts w:hint="eastAsia" w:cs="宋体"/>
          <w:b w:val="0"/>
          <w:color w:val="auto"/>
          <w:sz w:val="28"/>
          <w:szCs w:val="28"/>
          <w:u w:val="single"/>
          <w:lang w:val="en-US"/>
        </w:rPr>
        <w:t xml:space="preserve">                </w:t>
      </w:r>
    </w:p>
    <w:p>
      <w:pPr>
        <w:adjustRightInd w:val="0"/>
        <w:spacing w:line="440" w:lineRule="exact"/>
        <w:ind w:firstLine="562"/>
        <w:jc w:val="left"/>
        <w:rPr>
          <w:rFonts w:cs="宋体"/>
          <w:sz w:val="28"/>
          <w:szCs w:val="28"/>
        </w:rPr>
      </w:pPr>
    </w:p>
    <w:p>
      <w:pPr>
        <w:adjustRightInd w:val="0"/>
        <w:spacing w:line="440" w:lineRule="exact"/>
        <w:ind w:firstLine="0" w:firstLineChars="0"/>
        <w:jc w:val="left"/>
        <w:rPr>
          <w:rFonts w:cs="宋体"/>
          <w:bCs/>
          <w:color w:val="auto"/>
          <w:sz w:val="28"/>
          <w:szCs w:val="28"/>
          <w:lang w:val="en-US"/>
        </w:rPr>
      </w:pPr>
      <w:r>
        <w:rPr>
          <w:rFonts w:hint="eastAsia" w:cs="宋体"/>
          <w:bCs/>
          <w:color w:val="auto"/>
          <w:sz w:val="28"/>
          <w:szCs w:val="28"/>
          <w:lang w:val="en-US"/>
        </w:rPr>
        <w:t>注：</w:t>
      </w:r>
    </w:p>
    <w:p>
      <w:pPr>
        <w:numPr>
          <w:ilvl w:val="0"/>
          <w:numId w:val="49"/>
        </w:numPr>
        <w:adjustRightInd w:val="0"/>
        <w:spacing w:line="440" w:lineRule="exact"/>
        <w:ind w:left="0" w:firstLine="562"/>
        <w:jc w:val="left"/>
        <w:rPr>
          <w:rFonts w:cs="宋体"/>
          <w:bCs/>
          <w:color w:val="auto"/>
          <w:sz w:val="28"/>
          <w:szCs w:val="28"/>
        </w:rPr>
      </w:pPr>
      <w:r>
        <w:rPr>
          <w:rFonts w:hint="eastAsia" w:cs="宋体"/>
          <w:bCs/>
          <w:color w:val="auto"/>
          <w:sz w:val="28"/>
          <w:szCs w:val="28"/>
          <w:lang w:val="en-US"/>
        </w:rPr>
        <w:t>提供</w:t>
      </w:r>
      <w:r>
        <w:rPr>
          <w:rFonts w:hint="eastAsia" w:cs="宋体"/>
          <w:bCs/>
          <w:color w:val="auto"/>
          <w:sz w:val="28"/>
          <w:szCs w:val="28"/>
        </w:rPr>
        <w:t>法定代表人授权委托书原件。</w:t>
      </w:r>
    </w:p>
    <w:p>
      <w:pPr>
        <w:numPr>
          <w:ilvl w:val="0"/>
          <w:numId w:val="49"/>
        </w:numPr>
        <w:adjustRightInd w:val="0"/>
        <w:spacing w:line="440" w:lineRule="exact"/>
        <w:ind w:left="0" w:firstLine="562"/>
        <w:jc w:val="left"/>
        <w:rPr>
          <w:rFonts w:cs="宋体"/>
          <w:bCs/>
          <w:color w:val="auto"/>
          <w:sz w:val="28"/>
          <w:szCs w:val="28"/>
        </w:rPr>
      </w:pPr>
      <w:r>
        <w:rPr>
          <w:rFonts w:hint="eastAsia" w:cs="宋体"/>
          <w:bCs/>
          <w:color w:val="auto"/>
          <w:sz w:val="28"/>
          <w:szCs w:val="28"/>
          <w:lang w:val="en-US"/>
        </w:rPr>
        <w:t>提供</w:t>
      </w:r>
      <w:r>
        <w:rPr>
          <w:rFonts w:hint="eastAsia" w:cs="宋体"/>
          <w:bCs/>
          <w:color w:val="auto"/>
          <w:sz w:val="28"/>
          <w:szCs w:val="28"/>
        </w:rPr>
        <w:t>法定代表人身份证</w:t>
      </w:r>
      <w:r>
        <w:rPr>
          <w:rFonts w:hint="eastAsia" w:cs="宋体"/>
          <w:bCs/>
          <w:color w:val="auto"/>
          <w:sz w:val="28"/>
          <w:szCs w:val="28"/>
          <w:lang w:val="en-US"/>
        </w:rPr>
        <w:t>复印件</w:t>
      </w:r>
      <w:r>
        <w:rPr>
          <w:rFonts w:hint="eastAsia" w:cs="宋体"/>
          <w:bCs/>
          <w:color w:val="auto"/>
          <w:sz w:val="28"/>
          <w:szCs w:val="28"/>
        </w:rPr>
        <w:t>。</w:t>
      </w:r>
    </w:p>
    <w:p>
      <w:pPr>
        <w:numPr>
          <w:ilvl w:val="0"/>
          <w:numId w:val="49"/>
        </w:numPr>
        <w:adjustRightInd w:val="0"/>
        <w:spacing w:line="440" w:lineRule="exact"/>
        <w:ind w:left="0" w:firstLine="562"/>
        <w:jc w:val="left"/>
        <w:rPr>
          <w:rFonts w:cs="宋体"/>
          <w:bCs/>
          <w:color w:val="auto"/>
          <w:sz w:val="28"/>
          <w:szCs w:val="28"/>
        </w:rPr>
      </w:pPr>
      <w:r>
        <w:rPr>
          <w:rFonts w:hint="eastAsia" w:cs="宋体"/>
          <w:bCs/>
          <w:color w:val="auto"/>
          <w:sz w:val="28"/>
          <w:szCs w:val="28"/>
          <w:lang w:val="en-US"/>
        </w:rPr>
        <w:t>提供</w:t>
      </w:r>
      <w:r>
        <w:rPr>
          <w:rFonts w:hint="eastAsia" w:cs="宋体"/>
          <w:bCs/>
          <w:color w:val="auto"/>
          <w:sz w:val="28"/>
          <w:szCs w:val="28"/>
        </w:rPr>
        <w:t>代理人身份证复印件。</w:t>
      </w:r>
    </w:p>
    <w:p>
      <w:pPr>
        <w:numPr>
          <w:ilvl w:val="0"/>
          <w:numId w:val="49"/>
        </w:numPr>
        <w:adjustRightInd w:val="0"/>
        <w:spacing w:line="440" w:lineRule="exact"/>
        <w:ind w:left="0" w:firstLine="562"/>
        <w:jc w:val="left"/>
        <w:rPr>
          <w:rFonts w:cs="宋体"/>
          <w:bCs/>
          <w:color w:val="auto"/>
          <w:sz w:val="28"/>
          <w:szCs w:val="28"/>
        </w:rPr>
      </w:pPr>
      <w:r>
        <w:rPr>
          <w:rFonts w:hint="eastAsia" w:cs="宋体"/>
          <w:bCs/>
          <w:color w:val="auto"/>
          <w:sz w:val="28"/>
          <w:szCs w:val="28"/>
          <w:lang w:val="en-US"/>
        </w:rPr>
        <w:t>法定代表人授权委托书、</w:t>
      </w:r>
      <w:r>
        <w:rPr>
          <w:rFonts w:hint="eastAsia" w:cs="宋体"/>
          <w:bCs/>
          <w:color w:val="auto"/>
          <w:sz w:val="28"/>
          <w:szCs w:val="28"/>
        </w:rPr>
        <w:t>法定代表人身份证</w:t>
      </w:r>
      <w:r>
        <w:rPr>
          <w:rFonts w:hint="eastAsia" w:cs="宋体"/>
          <w:bCs/>
          <w:color w:val="auto"/>
          <w:sz w:val="28"/>
          <w:szCs w:val="28"/>
          <w:lang w:val="en-US"/>
        </w:rPr>
        <w:t>复印件及</w:t>
      </w:r>
      <w:r>
        <w:rPr>
          <w:rFonts w:hint="eastAsia" w:cs="宋体"/>
          <w:bCs/>
          <w:color w:val="auto"/>
          <w:sz w:val="28"/>
          <w:szCs w:val="28"/>
        </w:rPr>
        <w:t>代理人身份证复印件</w:t>
      </w:r>
      <w:r>
        <w:rPr>
          <w:rFonts w:hint="eastAsia" w:cs="宋体"/>
          <w:bCs/>
          <w:color w:val="auto"/>
          <w:sz w:val="28"/>
          <w:szCs w:val="28"/>
          <w:lang w:val="en-US"/>
        </w:rPr>
        <w:t>均须加盖投标人公章。</w:t>
      </w:r>
    </w:p>
    <w:p>
      <w:pPr>
        <w:numPr>
          <w:ilvl w:val="0"/>
          <w:numId w:val="49"/>
        </w:numPr>
        <w:adjustRightInd w:val="0"/>
        <w:spacing w:line="440" w:lineRule="exact"/>
        <w:ind w:left="0" w:firstLine="562"/>
        <w:jc w:val="left"/>
        <w:rPr>
          <w:rFonts w:cs="宋体"/>
          <w:bCs/>
          <w:color w:val="auto"/>
          <w:sz w:val="28"/>
          <w:szCs w:val="28"/>
          <w:lang w:val="en-US"/>
        </w:rPr>
      </w:pPr>
      <w:r>
        <w:rPr>
          <w:rFonts w:hint="eastAsia" w:cs="宋体"/>
          <w:bCs/>
          <w:color w:val="auto"/>
          <w:sz w:val="28"/>
          <w:szCs w:val="28"/>
          <w:lang w:val="en-US"/>
        </w:rPr>
        <w:t>法定代表人授权委托书按此格式提供，并按格式要求签字或盖印章。</w:t>
      </w:r>
    </w:p>
    <w:p>
      <w:pPr>
        <w:numPr>
          <w:ilvl w:val="0"/>
          <w:numId w:val="49"/>
        </w:numPr>
        <w:adjustRightInd w:val="0"/>
        <w:spacing w:line="440" w:lineRule="exact"/>
        <w:ind w:left="0" w:firstLine="562"/>
        <w:jc w:val="left"/>
        <w:rPr>
          <w:rFonts w:cs="宋体"/>
          <w:bCs/>
          <w:color w:val="auto"/>
          <w:sz w:val="28"/>
          <w:szCs w:val="28"/>
        </w:rPr>
      </w:pPr>
      <w:r>
        <w:rPr>
          <w:rFonts w:hint="eastAsia" w:cs="宋体"/>
          <w:bCs/>
          <w:color w:val="auto"/>
          <w:sz w:val="28"/>
          <w:szCs w:val="28"/>
          <w:lang w:val="en-US"/>
        </w:rPr>
        <w:t>投标文件均由投标人法定代表人签署的不需提供法定代表人授权委托书及代理人身份证复印件，但必须提供法定代表人身份证复印件。</w:t>
      </w:r>
    </w:p>
    <w:p>
      <w:pPr>
        <w:pStyle w:val="2"/>
        <w:adjustRightInd w:val="0"/>
        <w:spacing w:after="0"/>
        <w:ind w:firstLine="0" w:firstLineChars="0"/>
        <w:jc w:val="left"/>
        <w:rPr>
          <w:rFonts w:ascii="宋体" w:hAnsi="宋体" w:cs="宋体"/>
          <w:b/>
          <w:bCs/>
          <w:kern w:val="0"/>
          <w:sz w:val="28"/>
          <w:szCs w:val="28"/>
        </w:rPr>
      </w:pPr>
      <w:r>
        <w:rPr>
          <w:rFonts w:hint="eastAsia" w:ascii="宋体" w:hAnsi="宋体" w:cs="宋体"/>
          <w:b/>
          <w:bCs/>
          <w:kern w:val="0"/>
          <w:sz w:val="24"/>
          <w:lang w:val="en-US"/>
        </w:rPr>
        <w:br w:type="page"/>
      </w:r>
      <w:r>
        <w:rPr>
          <w:rFonts w:hint="eastAsia" w:ascii="宋体" w:hAnsi="宋体" w:cs="宋体"/>
          <w:b/>
          <w:bCs/>
          <w:kern w:val="0"/>
          <w:sz w:val="28"/>
          <w:szCs w:val="28"/>
          <w:lang w:val="en-US"/>
        </w:rPr>
        <w:t>附：</w:t>
      </w:r>
      <w:r>
        <w:rPr>
          <w:rFonts w:hint="eastAsia" w:ascii="宋体" w:hAnsi="宋体" w:cs="宋体"/>
          <w:b/>
          <w:bCs/>
          <w:kern w:val="0"/>
          <w:sz w:val="28"/>
          <w:szCs w:val="28"/>
        </w:rPr>
        <w:t>法定代表人身份证样式（仅供参考）</w:t>
      </w:r>
    </w:p>
    <w:p>
      <w:pPr>
        <w:widowControl/>
        <w:adjustRightInd w:val="0"/>
        <w:spacing w:line="480" w:lineRule="atLeast"/>
        <w:ind w:firstLine="0" w:firstLineChars="0"/>
        <w:jc w:val="center"/>
        <w:rPr>
          <w:rFonts w:cs="宋体"/>
          <w:b w:val="0"/>
          <w:sz w:val="28"/>
          <w:szCs w:val="28"/>
        </w:rPr>
      </w:pPr>
      <w:r>
        <w:rPr>
          <w:rFonts w:hint="eastAsia" w:cs="宋体"/>
          <w:b w:val="0"/>
          <w:sz w:val="28"/>
          <w:szCs w:val="28"/>
          <w:lang w:val="en-US"/>
        </w:rPr>
        <mc:AlternateContent>
          <mc:Choice Requires="wps">
            <w:drawing>
              <wp:inline distT="0" distB="0" distL="114300" distR="114300">
                <wp:extent cx="2937510" cy="1795780"/>
                <wp:effectExtent l="4445" t="4445" r="10795" b="9525"/>
                <wp:docPr id="9" name="文本框 9"/>
                <wp:cNvGraphicFramePr/>
                <a:graphic xmlns:a="http://schemas.openxmlformats.org/drawingml/2006/main">
                  <a:graphicData uri="http://schemas.microsoft.com/office/word/2010/wordprocessingShape">
                    <wps:wsp>
                      <wps:cNvSpPr txBox="1"/>
                      <wps:spPr>
                        <a:xfrm>
                          <a:off x="0" y="0"/>
                          <a:ext cx="2937510" cy="1795780"/>
                        </a:xfrm>
                        <a:prstGeom prst="rect">
                          <a:avLst/>
                        </a:prstGeom>
                        <a:solidFill>
                          <a:srgbClr val="FFFFFF"/>
                        </a:solidFill>
                        <a:ln w="9525" cap="flat" cmpd="sng">
                          <a:solidFill>
                            <a:srgbClr val="000000"/>
                          </a:solidFill>
                          <a:prstDash val="dash"/>
                          <a:miter/>
                          <a:headEnd type="none" w="med" len="med"/>
                          <a:tailEnd type="none" w="med" len="med"/>
                        </a:ln>
                        <a:effectLst/>
                      </wps:spPr>
                      <wps:txbx>
                        <w:txbxContent>
                          <w:p/>
                          <w:p>
                            <w:pPr>
                              <w:ind w:firstLine="0" w:firstLineChars="0"/>
                              <w:jc w:val="center"/>
                              <w:rPr>
                                <w:color w:val="auto"/>
                              </w:rPr>
                            </w:pPr>
                          </w:p>
                          <w:p>
                            <w:pPr>
                              <w:ind w:firstLine="0" w:firstLineChars="0"/>
                              <w:jc w:val="center"/>
                              <w:rPr>
                                <w:color w:val="auto"/>
                              </w:rPr>
                            </w:pPr>
                            <w:r>
                              <w:rPr>
                                <w:rFonts w:hint="eastAsia"/>
                                <w:color w:val="auto"/>
                              </w:rPr>
                              <w:t>身份证复印件正面</w:t>
                            </w:r>
                          </w:p>
                        </w:txbxContent>
                      </wps:txbx>
                      <wps:bodyPr upright="1"/>
                    </wps:wsp>
                  </a:graphicData>
                </a:graphic>
              </wp:inline>
            </w:drawing>
          </mc:Choice>
          <mc:Fallback>
            <w:pict>
              <v:shape id="_x0000_s1026" o:spid="_x0000_s1026" o:spt="202" type="#_x0000_t202" style="height:141.4pt;width:231.3pt;" fillcolor="#FFFFFF" filled="t" stroked="t" coordsize="21600,21600" o:gfxdata="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Tk/g01AAAAAUBAAAPAAAAAAAAAAEA&#10;IAAAACIAAABkcnMvZG93bnJldi54bWxQSwECFAAUAAAACACHTuJACt0OxxMCAABEBAAADgAAAAAA&#10;AAABACAAAAAjAQAAZHJzL2Uyb0RvYy54bWxQSwUGAAAAAAYABgBZAQAAqAUAAAAA&#10;">
                <v:fill on="t" focussize="0,0"/>
                <v:stroke color="#000000" joinstyle="miter" dashstyle="dash"/>
                <v:imagedata o:title=""/>
                <o:lock v:ext="edit" aspectratio="f"/>
                <v:textbox>
                  <w:txbxContent>
                    <w:p/>
                    <w:p>
                      <w:pPr>
                        <w:ind w:firstLine="0" w:firstLineChars="0"/>
                        <w:jc w:val="center"/>
                        <w:rPr>
                          <w:color w:val="auto"/>
                        </w:rPr>
                      </w:pPr>
                    </w:p>
                    <w:p>
                      <w:pPr>
                        <w:ind w:firstLine="0" w:firstLineChars="0"/>
                        <w:jc w:val="center"/>
                        <w:rPr>
                          <w:color w:val="auto"/>
                        </w:rPr>
                      </w:pPr>
                      <w:r>
                        <w:rPr>
                          <w:rFonts w:hint="eastAsia"/>
                          <w:color w:val="auto"/>
                        </w:rPr>
                        <w:t>身份证复印件正面</w:t>
                      </w:r>
                    </w:p>
                  </w:txbxContent>
                </v:textbox>
                <w10:wrap type="none"/>
                <w10:anchorlock/>
              </v:shape>
            </w:pict>
          </mc:Fallback>
        </mc:AlternateContent>
      </w:r>
    </w:p>
    <w:p>
      <w:pPr>
        <w:pStyle w:val="2"/>
        <w:adjustRightInd w:val="0"/>
        <w:spacing w:after="0" w:line="440" w:lineRule="exact"/>
        <w:ind w:firstLine="0" w:firstLineChars="0"/>
        <w:rPr>
          <w:rFonts w:ascii="宋体" w:hAnsi="宋体" w:cs="宋体"/>
          <w:sz w:val="28"/>
          <w:szCs w:val="28"/>
        </w:rPr>
      </w:pPr>
    </w:p>
    <w:p>
      <w:pPr>
        <w:widowControl/>
        <w:adjustRightInd w:val="0"/>
        <w:spacing w:line="480" w:lineRule="atLeast"/>
        <w:ind w:firstLine="0" w:firstLineChars="0"/>
        <w:jc w:val="center"/>
        <w:rPr>
          <w:rFonts w:cs="宋体"/>
          <w:b w:val="0"/>
          <w:sz w:val="28"/>
          <w:szCs w:val="28"/>
        </w:rPr>
      </w:pPr>
      <w:r>
        <w:rPr>
          <w:rFonts w:hint="eastAsia" w:cs="宋体"/>
          <w:b w:val="0"/>
          <w:sz w:val="28"/>
          <w:szCs w:val="28"/>
          <w:lang w:val="en-US"/>
        </w:rPr>
        <mc:AlternateContent>
          <mc:Choice Requires="wps">
            <w:drawing>
              <wp:inline distT="0" distB="0" distL="114300" distR="114300">
                <wp:extent cx="2937510" cy="1804670"/>
                <wp:effectExtent l="4445" t="4445" r="10795" b="19685"/>
                <wp:docPr id="5" name="文本框 5"/>
                <wp:cNvGraphicFramePr/>
                <a:graphic xmlns:a="http://schemas.openxmlformats.org/drawingml/2006/main">
                  <a:graphicData uri="http://schemas.microsoft.com/office/word/2010/wordprocessingShape">
                    <wps:wsp>
                      <wps:cNvSpPr txBox="1"/>
                      <wps:spPr>
                        <a:xfrm>
                          <a:off x="0" y="0"/>
                          <a:ext cx="2937510" cy="1804670"/>
                        </a:xfrm>
                        <a:prstGeom prst="rect">
                          <a:avLst/>
                        </a:prstGeom>
                        <a:solidFill>
                          <a:srgbClr val="FFFFFF"/>
                        </a:solidFill>
                        <a:ln w="9525" cap="flat" cmpd="sng">
                          <a:solidFill>
                            <a:srgbClr val="000000"/>
                          </a:solidFill>
                          <a:prstDash val="dash"/>
                          <a:miter/>
                          <a:headEnd type="none" w="med" len="med"/>
                          <a:tailEnd type="none" w="med" len="med"/>
                        </a:ln>
                        <a:effectLst/>
                      </wps:spPr>
                      <wps:txbx>
                        <w:txbxContent>
                          <w:p/>
                          <w:p>
                            <w:pPr>
                              <w:ind w:firstLine="0" w:firstLineChars="0"/>
                              <w:jc w:val="center"/>
                              <w:rPr>
                                <w:color w:val="auto"/>
                              </w:rPr>
                            </w:pPr>
                          </w:p>
                          <w:p>
                            <w:pPr>
                              <w:ind w:firstLine="0" w:firstLineChars="0"/>
                              <w:jc w:val="center"/>
                              <w:rPr>
                                <w:color w:val="auto"/>
                              </w:rPr>
                            </w:pPr>
                            <w:r>
                              <w:rPr>
                                <w:rFonts w:hint="eastAsia"/>
                                <w:color w:val="auto"/>
                              </w:rPr>
                              <w:t>身份证复印件</w:t>
                            </w:r>
                            <w:r>
                              <w:rPr>
                                <w:rFonts w:hint="eastAsia"/>
                                <w:color w:val="auto"/>
                                <w:lang w:val="en-US"/>
                              </w:rPr>
                              <w:t>反</w:t>
                            </w:r>
                            <w:r>
                              <w:rPr>
                                <w:rFonts w:hint="eastAsia"/>
                                <w:color w:val="auto"/>
                              </w:rPr>
                              <w:t>面</w:t>
                            </w:r>
                          </w:p>
                        </w:txbxContent>
                      </wps:txbx>
                      <wps:bodyPr upright="1"/>
                    </wps:wsp>
                  </a:graphicData>
                </a:graphic>
              </wp:inline>
            </w:drawing>
          </mc:Choice>
          <mc:Fallback>
            <w:pict>
              <v:shape id="_x0000_s1026" o:spid="_x0000_s1026" o:spt="202" type="#_x0000_t202" style="height:142.1pt;width:231.3pt;" fillcolor="#FFFFFF" filled="t" stroked="t" coordsize="21600,21600" o:gfxdata="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chXOzdUAAAAFAQAADwAAAAAAAAAB&#10;ACAAAAAiAAAAZHJzL2Rvd25yZXYueG1sUEsBAhQAFAAAAAgAh07iQBnpLbMTAgAARAQAAA4AAAAA&#10;AAAAAQAgAAAAJAEAAGRycy9lMm9Eb2MueG1sUEsFBgAAAAAGAAYAWQEAAKkFAAAAAA==&#10;">
                <v:fill on="t" focussize="0,0"/>
                <v:stroke color="#000000" joinstyle="miter" dashstyle="dash"/>
                <v:imagedata o:title=""/>
                <o:lock v:ext="edit" aspectratio="f"/>
                <v:textbox>
                  <w:txbxContent>
                    <w:p/>
                    <w:p>
                      <w:pPr>
                        <w:ind w:firstLine="0" w:firstLineChars="0"/>
                        <w:jc w:val="center"/>
                        <w:rPr>
                          <w:color w:val="auto"/>
                        </w:rPr>
                      </w:pPr>
                    </w:p>
                    <w:p>
                      <w:pPr>
                        <w:ind w:firstLine="0" w:firstLineChars="0"/>
                        <w:jc w:val="center"/>
                        <w:rPr>
                          <w:color w:val="auto"/>
                        </w:rPr>
                      </w:pPr>
                      <w:r>
                        <w:rPr>
                          <w:rFonts w:hint="eastAsia"/>
                          <w:color w:val="auto"/>
                        </w:rPr>
                        <w:t>身份证复印件</w:t>
                      </w:r>
                      <w:r>
                        <w:rPr>
                          <w:rFonts w:hint="eastAsia"/>
                          <w:color w:val="auto"/>
                          <w:lang w:val="en-US"/>
                        </w:rPr>
                        <w:t>反</w:t>
                      </w:r>
                      <w:r>
                        <w:rPr>
                          <w:rFonts w:hint="eastAsia"/>
                          <w:color w:val="auto"/>
                        </w:rPr>
                        <w:t>面</w:t>
                      </w:r>
                    </w:p>
                  </w:txbxContent>
                </v:textbox>
                <w10:wrap type="none"/>
                <w10:anchorlock/>
              </v:shape>
            </w:pict>
          </mc:Fallback>
        </mc:AlternateContent>
      </w:r>
    </w:p>
    <w:p>
      <w:pPr>
        <w:widowControl/>
        <w:tabs>
          <w:tab w:val="left" w:pos="720"/>
          <w:tab w:val="left" w:pos="6300"/>
        </w:tabs>
        <w:adjustRightInd w:val="0"/>
        <w:spacing w:line="440" w:lineRule="exact"/>
        <w:ind w:firstLine="0" w:firstLineChars="0"/>
        <w:jc w:val="left"/>
        <w:rPr>
          <w:rFonts w:cs="宋体"/>
          <w:bCs/>
          <w:color w:val="auto"/>
          <w:sz w:val="28"/>
          <w:szCs w:val="28"/>
        </w:rPr>
      </w:pPr>
      <w:r>
        <w:rPr>
          <w:rFonts w:hint="eastAsia" w:cs="宋体"/>
          <w:bCs/>
          <w:color w:val="auto"/>
          <w:sz w:val="28"/>
          <w:szCs w:val="28"/>
          <w:lang w:val="en-US"/>
        </w:rPr>
        <w:t>附：代理</w:t>
      </w:r>
      <w:r>
        <w:rPr>
          <w:rFonts w:hint="eastAsia" w:cs="宋体"/>
          <w:bCs/>
          <w:color w:val="auto"/>
          <w:sz w:val="28"/>
          <w:szCs w:val="28"/>
        </w:rPr>
        <w:t>人身份证样式（仅供参考）</w:t>
      </w:r>
    </w:p>
    <w:p>
      <w:pPr>
        <w:pStyle w:val="2"/>
        <w:adjustRightInd w:val="0"/>
        <w:spacing w:after="0"/>
        <w:ind w:firstLine="0" w:firstLineChars="0"/>
        <w:jc w:val="center"/>
        <w:rPr>
          <w:rFonts w:ascii="宋体" w:hAnsi="宋体" w:cs="宋体"/>
          <w:kern w:val="0"/>
          <w:sz w:val="28"/>
          <w:szCs w:val="28"/>
        </w:rPr>
      </w:pPr>
      <w:r>
        <w:rPr>
          <w:rFonts w:hint="eastAsia" w:ascii="宋体" w:hAnsi="宋体" w:cs="宋体"/>
          <w:kern w:val="0"/>
          <w:sz w:val="28"/>
          <w:szCs w:val="28"/>
          <w:lang w:val="en-US"/>
        </w:rPr>
        <mc:AlternateContent>
          <mc:Choice Requires="wps">
            <w:drawing>
              <wp:inline distT="0" distB="0" distL="114300" distR="114300">
                <wp:extent cx="2937510" cy="1795780"/>
                <wp:effectExtent l="4445" t="4445" r="10795" b="9525"/>
                <wp:docPr id="8" name="文本框 8"/>
                <wp:cNvGraphicFramePr/>
                <a:graphic xmlns:a="http://schemas.openxmlformats.org/drawingml/2006/main">
                  <a:graphicData uri="http://schemas.microsoft.com/office/word/2010/wordprocessingShape">
                    <wps:wsp>
                      <wps:cNvSpPr txBox="1"/>
                      <wps:spPr>
                        <a:xfrm>
                          <a:off x="0" y="0"/>
                          <a:ext cx="2937510" cy="1795780"/>
                        </a:xfrm>
                        <a:prstGeom prst="rect">
                          <a:avLst/>
                        </a:prstGeom>
                        <a:solidFill>
                          <a:srgbClr val="FFFFFF"/>
                        </a:solidFill>
                        <a:ln w="9525" cap="flat" cmpd="sng">
                          <a:solidFill>
                            <a:srgbClr val="000000"/>
                          </a:solidFill>
                          <a:prstDash val="dash"/>
                          <a:miter/>
                          <a:headEnd type="none" w="med" len="med"/>
                          <a:tailEnd type="none" w="med" len="med"/>
                        </a:ln>
                        <a:effectLst/>
                      </wps:spPr>
                      <wps:txbx>
                        <w:txbxContent>
                          <w:p>
                            <w:pPr>
                              <w:ind w:firstLine="0" w:firstLineChars="0"/>
                              <w:jc w:val="center"/>
                              <w:rPr>
                                <w:color w:val="auto"/>
                              </w:rPr>
                            </w:pPr>
                          </w:p>
                          <w:p>
                            <w:pPr>
                              <w:ind w:firstLine="0" w:firstLineChars="0"/>
                              <w:jc w:val="center"/>
                              <w:rPr>
                                <w:color w:val="auto"/>
                              </w:rPr>
                            </w:pPr>
                          </w:p>
                          <w:p>
                            <w:pPr>
                              <w:ind w:firstLine="0" w:firstLineChars="0"/>
                              <w:jc w:val="center"/>
                              <w:rPr>
                                <w:color w:val="auto"/>
                              </w:rPr>
                            </w:pPr>
                            <w:r>
                              <w:rPr>
                                <w:rFonts w:hint="eastAsia"/>
                                <w:color w:val="auto"/>
                              </w:rPr>
                              <w:t>身份证复印件正面</w:t>
                            </w:r>
                          </w:p>
                        </w:txbxContent>
                      </wps:txbx>
                      <wps:bodyPr upright="1"/>
                    </wps:wsp>
                  </a:graphicData>
                </a:graphic>
              </wp:inline>
            </w:drawing>
          </mc:Choice>
          <mc:Fallback>
            <w:pict>
              <v:shape id="_x0000_s1026" o:spid="_x0000_s1026" o:spt="202" type="#_x0000_t202" style="height:141.4pt;width:231.3pt;" fillcolor="#FFFFFF" filled="t" stroked="t" coordsize="21600,21600" o:gfxdata="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Tk/g01AAAAAUBAAAPAAAAAAAAAAEA&#10;IAAAACIAAABkcnMvZG93bnJldi54bWxQSwECFAAUAAAACACHTuJAQBWbkRMCAABEBAAADgAAAAAA&#10;AAABACAAAAAjAQAAZHJzL2Uyb0RvYy54bWxQSwUGAAAAAAYABgBZAQAAqAUAAAAA&#10;">
                <v:fill on="t" focussize="0,0"/>
                <v:stroke color="#000000" joinstyle="miter" dashstyle="dash"/>
                <v:imagedata o:title=""/>
                <o:lock v:ext="edit" aspectratio="f"/>
                <v:textbox>
                  <w:txbxContent>
                    <w:p>
                      <w:pPr>
                        <w:ind w:firstLine="0" w:firstLineChars="0"/>
                        <w:jc w:val="center"/>
                        <w:rPr>
                          <w:color w:val="auto"/>
                        </w:rPr>
                      </w:pPr>
                    </w:p>
                    <w:p>
                      <w:pPr>
                        <w:ind w:firstLine="0" w:firstLineChars="0"/>
                        <w:jc w:val="center"/>
                        <w:rPr>
                          <w:color w:val="auto"/>
                        </w:rPr>
                      </w:pPr>
                    </w:p>
                    <w:p>
                      <w:pPr>
                        <w:ind w:firstLine="0" w:firstLineChars="0"/>
                        <w:jc w:val="center"/>
                        <w:rPr>
                          <w:color w:val="auto"/>
                        </w:rPr>
                      </w:pPr>
                      <w:r>
                        <w:rPr>
                          <w:rFonts w:hint="eastAsia"/>
                          <w:color w:val="auto"/>
                        </w:rPr>
                        <w:t>身份证复印件正面</w:t>
                      </w:r>
                    </w:p>
                  </w:txbxContent>
                </v:textbox>
                <w10:wrap type="none"/>
                <w10:anchorlock/>
              </v:shape>
            </w:pict>
          </mc:Fallback>
        </mc:AlternateContent>
      </w:r>
    </w:p>
    <w:p>
      <w:pPr>
        <w:adjustRightInd w:val="0"/>
        <w:spacing w:line="240" w:lineRule="auto"/>
        <w:ind w:firstLine="0" w:firstLineChars="0"/>
        <w:rPr>
          <w:rFonts w:cs="宋体"/>
          <w:sz w:val="28"/>
          <w:szCs w:val="28"/>
        </w:rPr>
      </w:pPr>
    </w:p>
    <w:p>
      <w:pPr>
        <w:adjustRightInd w:val="0"/>
        <w:ind w:firstLine="0" w:firstLineChars="0"/>
        <w:jc w:val="center"/>
        <w:rPr>
          <w:rFonts w:cs="宋体"/>
          <w:b w:val="0"/>
          <w:sz w:val="28"/>
          <w:szCs w:val="28"/>
        </w:rPr>
      </w:pPr>
      <w:r>
        <w:rPr>
          <w:rFonts w:hint="eastAsia" w:cs="宋体"/>
          <w:b w:val="0"/>
          <w:sz w:val="28"/>
          <w:szCs w:val="28"/>
          <w:lang w:val="en-US"/>
        </w:rPr>
        <mc:AlternateContent>
          <mc:Choice Requires="wps">
            <w:drawing>
              <wp:inline distT="0" distB="0" distL="114300" distR="114300">
                <wp:extent cx="2937510" cy="1795780"/>
                <wp:effectExtent l="4445" t="4445" r="10795" b="9525"/>
                <wp:docPr id="13" name="文本框 13"/>
                <wp:cNvGraphicFramePr/>
                <a:graphic xmlns:a="http://schemas.openxmlformats.org/drawingml/2006/main">
                  <a:graphicData uri="http://schemas.microsoft.com/office/word/2010/wordprocessingShape">
                    <wps:wsp>
                      <wps:cNvSpPr txBox="1"/>
                      <wps:spPr>
                        <a:xfrm>
                          <a:off x="0" y="0"/>
                          <a:ext cx="2937510" cy="1795780"/>
                        </a:xfrm>
                        <a:prstGeom prst="rect">
                          <a:avLst/>
                        </a:prstGeom>
                        <a:solidFill>
                          <a:srgbClr val="FFFFFF"/>
                        </a:solidFill>
                        <a:ln w="9525" cap="flat" cmpd="sng">
                          <a:solidFill>
                            <a:srgbClr val="000000"/>
                          </a:solidFill>
                          <a:prstDash val="dash"/>
                          <a:miter/>
                          <a:headEnd type="none" w="med" len="med"/>
                          <a:tailEnd type="none" w="med" len="med"/>
                        </a:ln>
                        <a:effectLst/>
                      </wps:spPr>
                      <wps:txbx>
                        <w:txbxContent>
                          <w:p/>
                          <w:p>
                            <w:pPr>
                              <w:ind w:firstLine="0" w:firstLineChars="0"/>
                              <w:jc w:val="center"/>
                              <w:rPr>
                                <w:color w:val="auto"/>
                              </w:rPr>
                            </w:pPr>
                          </w:p>
                          <w:p>
                            <w:pPr>
                              <w:ind w:firstLine="0" w:firstLineChars="0"/>
                              <w:jc w:val="center"/>
                              <w:rPr>
                                <w:color w:val="auto"/>
                              </w:rPr>
                            </w:pPr>
                            <w:r>
                              <w:rPr>
                                <w:rFonts w:hint="eastAsia"/>
                                <w:color w:val="auto"/>
                              </w:rPr>
                              <w:t>身份证复印件</w:t>
                            </w:r>
                            <w:r>
                              <w:rPr>
                                <w:rFonts w:hint="eastAsia"/>
                                <w:color w:val="auto"/>
                                <w:lang w:val="en-US"/>
                              </w:rPr>
                              <w:t>反</w:t>
                            </w:r>
                            <w:r>
                              <w:rPr>
                                <w:rFonts w:hint="eastAsia"/>
                                <w:color w:val="auto"/>
                              </w:rPr>
                              <w:t>面</w:t>
                            </w:r>
                          </w:p>
                        </w:txbxContent>
                      </wps:txbx>
                      <wps:bodyPr upright="1"/>
                    </wps:wsp>
                  </a:graphicData>
                </a:graphic>
              </wp:inline>
            </w:drawing>
          </mc:Choice>
          <mc:Fallback>
            <w:pict>
              <v:shape id="_x0000_s1026" o:spid="_x0000_s1026" o:spt="202" type="#_x0000_t202" style="height:141.4pt;width:231.3pt;" fillcolor="#FFFFFF" filled="t" stroked="t" coordsize="21600,21600" o:gfxdata="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OT+DTUAAAABQEAAA8AAAAAAAAA&#10;AQAgAAAAIgAAAGRycy9kb3ducmV2LnhtbFBLAQIUABQAAAAIAIdO4kA8wj17FQIAAEYEAAAOAAAA&#10;AAAAAAEAIAAAACMBAABkcnMvZTJvRG9jLnhtbFBLBQYAAAAABgAGAFkBAACqBQAAAAA=&#10;">
                <v:fill on="t" focussize="0,0"/>
                <v:stroke color="#000000" joinstyle="miter" dashstyle="dash"/>
                <v:imagedata o:title=""/>
                <o:lock v:ext="edit" aspectratio="f"/>
                <v:textbox>
                  <w:txbxContent>
                    <w:p/>
                    <w:p>
                      <w:pPr>
                        <w:ind w:firstLine="0" w:firstLineChars="0"/>
                        <w:jc w:val="center"/>
                        <w:rPr>
                          <w:color w:val="auto"/>
                        </w:rPr>
                      </w:pPr>
                    </w:p>
                    <w:p>
                      <w:pPr>
                        <w:ind w:firstLine="0" w:firstLineChars="0"/>
                        <w:jc w:val="center"/>
                        <w:rPr>
                          <w:color w:val="auto"/>
                        </w:rPr>
                      </w:pPr>
                      <w:r>
                        <w:rPr>
                          <w:rFonts w:hint="eastAsia"/>
                          <w:color w:val="auto"/>
                        </w:rPr>
                        <w:t>身份证复印件</w:t>
                      </w:r>
                      <w:r>
                        <w:rPr>
                          <w:rFonts w:hint="eastAsia"/>
                          <w:color w:val="auto"/>
                          <w:lang w:val="en-US"/>
                        </w:rPr>
                        <w:t>反</w:t>
                      </w:r>
                      <w:r>
                        <w:rPr>
                          <w:rFonts w:hint="eastAsia"/>
                          <w:color w:val="auto"/>
                        </w:rPr>
                        <w:t>面</w:t>
                      </w:r>
                    </w:p>
                  </w:txbxContent>
                </v:textbox>
                <w10:wrap type="none"/>
                <w10:anchorlock/>
              </v:shape>
            </w:pict>
          </mc:Fallback>
        </mc:AlternateContent>
      </w:r>
    </w:p>
    <w:p>
      <w:pPr>
        <w:keepNext/>
        <w:numPr>
          <w:ilvl w:val="0"/>
          <w:numId w:val="36"/>
        </w:numPr>
        <w:tabs>
          <w:tab w:val="left" w:pos="360"/>
        </w:tabs>
        <w:spacing w:line="440" w:lineRule="exact"/>
        <w:ind w:firstLineChars="0"/>
        <w:jc w:val="left"/>
        <w:outlineLvl w:val="1"/>
        <w:rPr>
          <w:rFonts w:cs="宋体"/>
          <w:bCs/>
          <w:color w:val="auto"/>
          <w:kern w:val="2"/>
          <w:sz w:val="28"/>
          <w:szCs w:val="28"/>
          <w:lang w:val="en-US"/>
        </w:rPr>
      </w:pPr>
      <w:r>
        <w:rPr>
          <w:rFonts w:hint="eastAsia" w:cs="宋体"/>
          <w:bCs/>
          <w:color w:val="auto"/>
          <w:kern w:val="2"/>
          <w:sz w:val="28"/>
          <w:szCs w:val="28"/>
          <w:lang w:val="en-US"/>
        </w:rPr>
        <w:t xml:space="preserve"> </w:t>
      </w:r>
      <w:bookmarkStart w:id="380" w:name="_Toc7039"/>
      <w:bookmarkStart w:id="381" w:name="_Toc3479"/>
      <w:r>
        <w:rPr>
          <w:rFonts w:hint="eastAsia" w:cs="宋体"/>
          <w:bCs/>
          <w:color w:val="auto"/>
          <w:kern w:val="2"/>
          <w:sz w:val="28"/>
          <w:szCs w:val="28"/>
          <w:lang w:val="en-US"/>
        </w:rPr>
        <w:t>其他投标文件格式</w:t>
      </w:r>
      <w:bookmarkEnd w:id="380"/>
      <w:bookmarkEnd w:id="381"/>
    </w:p>
    <w:p>
      <w:pPr>
        <w:keepNext/>
        <w:keepLines/>
        <w:numPr>
          <w:ilvl w:val="0"/>
          <w:numId w:val="50"/>
        </w:numPr>
        <w:tabs>
          <w:tab w:val="left" w:pos="360"/>
        </w:tabs>
        <w:adjustRightInd w:val="0"/>
        <w:spacing w:line="440" w:lineRule="exact"/>
        <w:ind w:firstLine="562"/>
        <w:jc w:val="left"/>
        <w:outlineLvl w:val="2"/>
        <w:rPr>
          <w:rFonts w:cs="宋体"/>
          <w:bCs/>
          <w:color w:val="auto"/>
          <w:kern w:val="2"/>
          <w:sz w:val="28"/>
          <w:szCs w:val="28"/>
          <w:lang w:val="en-US"/>
        </w:rPr>
      </w:pPr>
      <w:r>
        <w:rPr>
          <w:rFonts w:hint="eastAsia" w:cs="宋体"/>
          <w:bCs/>
          <w:color w:val="auto"/>
          <w:kern w:val="2"/>
          <w:sz w:val="28"/>
          <w:szCs w:val="28"/>
          <w:lang w:val="en-US"/>
        </w:rPr>
        <w:t>其他投标文件密封包装最外层格式</w:t>
      </w:r>
    </w:p>
    <w:p>
      <w:pPr>
        <w:snapToGrid/>
        <w:ind w:firstLine="0" w:firstLineChars="0"/>
        <w:jc w:val="center"/>
        <w:rPr>
          <w:rFonts w:cs="宋体"/>
          <w:b w:val="0"/>
          <w:color w:val="auto"/>
          <w:spacing w:val="78"/>
          <w:kern w:val="2"/>
          <w:sz w:val="120"/>
          <w:szCs w:val="120"/>
          <w:lang w:val="en-US"/>
        </w:rPr>
      </w:pPr>
    </w:p>
    <w:p>
      <w:pPr>
        <w:pStyle w:val="2"/>
        <w:ind w:firstLine="420"/>
        <w:rPr>
          <w:lang w:val="en-US"/>
        </w:rPr>
      </w:pPr>
    </w:p>
    <w:p>
      <w:pPr>
        <w:snapToGrid/>
        <w:ind w:firstLine="0" w:firstLineChars="0"/>
        <w:jc w:val="center"/>
        <w:rPr>
          <w:rFonts w:cs="宋体"/>
          <w:bCs/>
          <w:color w:val="auto"/>
          <w:spacing w:val="78"/>
          <w:kern w:val="2"/>
          <w:sz w:val="112"/>
          <w:szCs w:val="112"/>
          <w:lang w:val="en-US"/>
        </w:rPr>
      </w:pPr>
      <w:r>
        <w:rPr>
          <w:rFonts w:cs="宋体"/>
          <w:bCs/>
          <w:color w:val="auto"/>
          <w:spacing w:val="78"/>
          <w:kern w:val="2"/>
          <w:sz w:val="112"/>
          <w:szCs w:val="112"/>
          <w:lang w:val="en-US"/>
        </w:rPr>
        <w:t>其他投标文件</w:t>
      </w:r>
    </w:p>
    <w:p>
      <w:pPr>
        <w:rPr>
          <w:rFonts w:cs="宋体"/>
        </w:rPr>
      </w:pPr>
    </w:p>
    <w:p>
      <w:pPr>
        <w:rPr>
          <w:rFonts w:cs="宋体"/>
        </w:rPr>
      </w:pPr>
    </w:p>
    <w:p>
      <w:pPr>
        <w:pStyle w:val="2"/>
        <w:ind w:firstLine="420"/>
      </w:pPr>
    </w:p>
    <w:p>
      <w:pPr>
        <w:snapToGrid/>
        <w:rPr>
          <w:rFonts w:cs="宋体"/>
          <w:bCs/>
          <w:color w:val="auto"/>
          <w:kern w:val="2"/>
          <w:lang w:val="en-US"/>
        </w:rPr>
      </w:pPr>
    </w:p>
    <w:p>
      <w:pPr>
        <w:snapToGrid/>
        <w:rPr>
          <w:rFonts w:cs="宋体"/>
          <w:bCs/>
          <w:color w:val="auto"/>
          <w:kern w:val="2"/>
          <w:lang w:val="en-US"/>
        </w:rPr>
      </w:pPr>
      <w:r>
        <w:rPr>
          <w:rFonts w:hint="eastAsia" w:cs="宋体"/>
          <w:bCs/>
          <w:color w:val="auto"/>
          <w:kern w:val="2"/>
          <w:lang w:val="en-US"/>
        </w:rPr>
        <w:t>采购项目名称：</w:t>
      </w:r>
      <w:r>
        <w:rPr>
          <w:rFonts w:hint="eastAsia" w:cs="宋体"/>
          <w:bCs/>
          <w:color w:val="auto"/>
          <w:kern w:val="2"/>
          <w:u w:val="single"/>
          <w:lang w:val="en-US"/>
        </w:rPr>
        <w:t xml:space="preserve">                                  </w:t>
      </w:r>
    </w:p>
    <w:p>
      <w:pPr>
        <w:snapToGrid/>
        <w:rPr>
          <w:rFonts w:cs="宋体"/>
          <w:bCs/>
          <w:color w:val="auto"/>
          <w:kern w:val="2"/>
          <w:lang w:val="en-US"/>
        </w:rPr>
      </w:pPr>
      <w:r>
        <w:rPr>
          <w:rFonts w:hint="eastAsia" w:cs="宋体"/>
          <w:bCs/>
          <w:color w:val="auto"/>
          <w:kern w:val="2"/>
          <w:lang w:val="en-US"/>
        </w:rPr>
        <w:t>采购项目编号：</w:t>
      </w:r>
      <w:r>
        <w:rPr>
          <w:rFonts w:hint="eastAsia" w:cs="宋体"/>
          <w:bCs/>
          <w:color w:val="auto"/>
          <w:kern w:val="2"/>
          <w:u w:val="single"/>
          <w:lang w:val="en-US"/>
        </w:rPr>
        <w:t xml:space="preserve">                                  </w:t>
      </w:r>
    </w:p>
    <w:p>
      <w:pPr>
        <w:snapToGrid/>
        <w:ind w:left="2729" w:leftChars="355" w:hanging="1593" w:hangingChars="496"/>
        <w:rPr>
          <w:rFonts w:cs="宋体"/>
          <w:bCs/>
          <w:kern w:val="2"/>
          <w:lang w:val="en-US"/>
        </w:rPr>
      </w:pPr>
      <w:r>
        <w:rPr>
          <w:rFonts w:hint="eastAsia" w:cs="宋体"/>
          <w:bCs/>
          <w:kern w:val="2"/>
          <w:lang w:val="en-US"/>
        </w:rPr>
        <w:t xml:space="preserve"> </w:t>
      </w:r>
    </w:p>
    <w:p>
      <w:pPr>
        <w:rPr>
          <w:rFonts w:cs="宋体"/>
        </w:rPr>
      </w:pPr>
    </w:p>
    <w:p>
      <w:pPr>
        <w:snapToGrid/>
        <w:ind w:firstLine="0" w:firstLineChars="0"/>
        <w:jc w:val="center"/>
        <w:rPr>
          <w:rFonts w:cs="宋体"/>
          <w:color w:val="auto"/>
          <w:kern w:val="2"/>
          <w:lang w:val="en-US"/>
        </w:rPr>
      </w:pPr>
      <w:r>
        <w:rPr>
          <w:rFonts w:hint="eastAsia" w:cs="宋体"/>
          <w:color w:val="auto"/>
          <w:kern w:val="2"/>
          <w:lang w:val="en-US"/>
        </w:rPr>
        <w:t>投标人名称：</w:t>
      </w:r>
      <w:r>
        <w:rPr>
          <w:rFonts w:hint="eastAsia" w:cs="宋体"/>
          <w:color w:val="auto"/>
          <w:kern w:val="2"/>
          <w:u w:val="single"/>
          <w:lang w:val="en-US"/>
        </w:rPr>
        <w:t xml:space="preserve">                       （加盖公章）</w:t>
      </w:r>
    </w:p>
    <w:p>
      <w:pPr>
        <w:snapToGrid/>
        <w:ind w:firstLine="1606" w:firstLineChars="500"/>
        <w:jc w:val="left"/>
        <w:rPr>
          <w:rFonts w:cs="宋体"/>
          <w:color w:val="auto"/>
          <w:kern w:val="2"/>
          <w:lang w:val="en-US"/>
        </w:rPr>
      </w:pPr>
    </w:p>
    <w:p>
      <w:pPr>
        <w:snapToGrid/>
        <w:ind w:firstLine="1606" w:firstLineChars="500"/>
        <w:jc w:val="left"/>
        <w:rPr>
          <w:rFonts w:cs="宋体"/>
          <w:color w:val="auto"/>
          <w:kern w:val="2"/>
          <w:lang w:val="en-US"/>
        </w:rPr>
      </w:pPr>
    </w:p>
    <w:p>
      <w:pPr>
        <w:ind w:firstLine="0" w:firstLineChars="0"/>
        <w:jc w:val="center"/>
        <w:rPr>
          <w:rFonts w:cs="宋体"/>
          <w:color w:val="auto"/>
          <w:kern w:val="2"/>
          <w:lang w:val="en-US"/>
        </w:rPr>
      </w:pPr>
      <w:r>
        <w:rPr>
          <w:rFonts w:hint="eastAsia" w:cs="宋体"/>
          <w:color w:val="auto"/>
          <w:kern w:val="2"/>
          <w:lang w:val="en-US"/>
        </w:rPr>
        <w:t>开标时间之前不准启封</w:t>
      </w:r>
    </w:p>
    <w:p>
      <w:pPr>
        <w:snapToGrid/>
        <w:ind w:firstLine="0" w:firstLineChars="0"/>
        <w:jc w:val="center"/>
        <w:rPr>
          <w:rFonts w:cs="宋体"/>
          <w:color w:val="auto"/>
          <w:kern w:val="2"/>
          <w:lang w:val="en-US"/>
        </w:rPr>
      </w:pPr>
      <w:r>
        <w:rPr>
          <w:rFonts w:hint="eastAsia" w:cs="宋体"/>
          <w:color w:val="auto"/>
          <w:kern w:val="2"/>
          <w:lang w:val="en-US"/>
        </w:rPr>
        <w:t>或 20   年   月   日   :   前不准启封</w:t>
      </w:r>
    </w:p>
    <w:p>
      <w:pPr>
        <w:snapToGrid/>
        <w:ind w:firstLine="0" w:firstLineChars="0"/>
        <w:jc w:val="left"/>
        <w:rPr>
          <w:rFonts w:cs="宋体"/>
          <w:color w:val="auto"/>
          <w:kern w:val="2"/>
          <w:lang w:val="en-US"/>
        </w:rPr>
      </w:pPr>
    </w:p>
    <w:p>
      <w:pPr>
        <w:keepNext/>
        <w:keepLines/>
        <w:numPr>
          <w:ilvl w:val="0"/>
          <w:numId w:val="50"/>
        </w:numPr>
        <w:tabs>
          <w:tab w:val="left" w:pos="360"/>
        </w:tabs>
        <w:adjustRightInd w:val="0"/>
        <w:spacing w:line="440" w:lineRule="exact"/>
        <w:ind w:firstLine="562"/>
        <w:jc w:val="left"/>
        <w:outlineLvl w:val="2"/>
        <w:rPr>
          <w:rFonts w:cs="宋体"/>
          <w:bCs/>
          <w:color w:val="auto"/>
          <w:kern w:val="2"/>
          <w:sz w:val="28"/>
          <w:szCs w:val="28"/>
          <w:lang w:val="en-US"/>
        </w:rPr>
      </w:pPr>
      <w:r>
        <w:rPr>
          <w:rFonts w:hint="eastAsia" w:cs="宋体"/>
          <w:bCs/>
          <w:color w:val="auto"/>
          <w:kern w:val="2"/>
          <w:sz w:val="28"/>
          <w:szCs w:val="28"/>
          <w:lang w:val="en-US"/>
        </w:rPr>
        <w:t>其他投标文件封面格式</w:t>
      </w:r>
    </w:p>
    <w:p>
      <w:pPr>
        <w:snapToGrid/>
        <w:ind w:firstLine="0" w:firstLineChars="0"/>
        <w:jc w:val="center"/>
        <w:rPr>
          <w:rFonts w:cs="宋体"/>
          <w:b w:val="0"/>
          <w:color w:val="auto"/>
          <w:spacing w:val="78"/>
          <w:kern w:val="2"/>
          <w:sz w:val="28"/>
          <w:szCs w:val="28"/>
          <w:lang w:val="en-US"/>
        </w:rPr>
      </w:pPr>
    </w:p>
    <w:p>
      <w:pPr>
        <w:snapToGrid/>
        <w:ind w:firstLine="0" w:firstLineChars="0"/>
        <w:jc w:val="center"/>
        <w:rPr>
          <w:rFonts w:cs="宋体"/>
          <w:b w:val="0"/>
          <w:color w:val="auto"/>
          <w:spacing w:val="78"/>
          <w:kern w:val="2"/>
          <w:sz w:val="120"/>
          <w:szCs w:val="120"/>
          <w:lang w:val="en-US"/>
        </w:rPr>
      </w:pPr>
      <w:r>
        <w:rPr>
          <w:sz w:val="120"/>
          <w:lang w:val="en-US"/>
        </w:rPr>
        <mc:AlternateContent>
          <mc:Choice Requires="wps">
            <w:drawing>
              <wp:anchor distT="0" distB="0" distL="114300" distR="114300" simplePos="0" relativeHeight="251662336" behindDoc="0" locked="0" layoutInCell="1" allowOverlap="1">
                <wp:simplePos x="0" y="0"/>
                <wp:positionH relativeFrom="column">
                  <wp:posOffset>4095115</wp:posOffset>
                </wp:positionH>
                <wp:positionV relativeFrom="paragraph">
                  <wp:posOffset>144780</wp:posOffset>
                </wp:positionV>
                <wp:extent cx="1477010" cy="457200"/>
                <wp:effectExtent l="13970" t="0" r="33020" b="23495"/>
                <wp:wrapNone/>
                <wp:docPr id="6" name="文本框 6"/>
                <wp:cNvGraphicFramePr/>
                <a:graphic xmlns:a="http://schemas.openxmlformats.org/drawingml/2006/main">
                  <a:graphicData uri="http://schemas.microsoft.com/office/word/2010/wordprocessingShape">
                    <wps:wsp>
                      <wps:cNvSpPr txBox="1"/>
                      <wps:spPr>
                        <a:xfrm>
                          <a:off x="0" y="0"/>
                          <a:ext cx="1477010" cy="457200"/>
                        </a:xfrm>
                        <a:prstGeom prst="rect">
                          <a:avLst/>
                        </a:prstGeom>
                        <a:gradFill rotWithShape="0">
                          <a:gsLst>
                            <a:gs pos="0">
                              <a:srgbClr val="FFFFFF"/>
                            </a:gs>
                            <a:gs pos="100000">
                              <a:srgbClr val="FFFFFF"/>
                            </a:gs>
                          </a:gsLst>
                          <a:lin ang="0"/>
                          <a:tileRect/>
                        </a:gradFill>
                        <a:ln w="28575" cap="flat" cmpd="sng">
                          <a:solidFill>
                            <a:srgbClr val="000000"/>
                          </a:solidFill>
                          <a:prstDash val="solid"/>
                          <a:miter/>
                          <a:headEnd type="none" w="med" len="med"/>
                          <a:tailEnd type="none" w="med" len="med"/>
                        </a:ln>
                      </wps:spPr>
                      <wps:txbx>
                        <w:txbxContent>
                          <w:p>
                            <w:pPr>
                              <w:spacing w:line="240" w:lineRule="auto"/>
                              <w:ind w:firstLine="0" w:firstLineChars="0"/>
                              <w:jc w:val="center"/>
                              <w:rPr>
                                <w:sz w:val="44"/>
                                <w:szCs w:val="44"/>
                                <w:lang w:val="en-US"/>
                              </w:rPr>
                            </w:pPr>
                            <w:r>
                              <w:rPr>
                                <w:rFonts w:hint="eastAsia"/>
                                <w:sz w:val="44"/>
                                <w:szCs w:val="44"/>
                                <w:lang w:val="en-US"/>
                              </w:rPr>
                              <w:t>正本/副本</w:t>
                            </w:r>
                          </w:p>
                        </w:txbxContent>
                      </wps:txbx>
                      <wps:bodyPr upright="1"/>
                    </wps:wsp>
                  </a:graphicData>
                </a:graphic>
              </wp:anchor>
            </w:drawing>
          </mc:Choice>
          <mc:Fallback>
            <w:pict>
              <v:shape id="_x0000_s1026" o:spid="_x0000_s1026" o:spt="202" type="#_x0000_t202" style="position:absolute;left:0pt;margin-left:322.45pt;margin-top:11.4pt;height:36pt;width:116.3pt;z-index:251662336;mso-width-relative:page;mso-height-relative:page;" fillcolor="#FFFFFF" filled="t" stroked="t" coordsize="21600,21600" o:gfxdata="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jRYbdNcAAAAJAQAADwAAAAAAAAABACAAAAAi&#10;AAAAZHJzL2Rvd25yZXYueG1sUEsBAhQAFAAAAAgAh07iQK3epllEAgAAvgQAAA4AAAAAAAAAAQAg&#10;AAAAJgEAAGRycy9lMm9Eb2MueG1sUEsFBgAAAAAGAAYAWQEAANwFAAAAAA==&#10;">
                <v:fill type="gradient" on="t" color2="#FFFFFF" angle="90" focus="100%" focussize="0,0">
                  <o:fill type="gradientUnscaled" v:ext="backwardCompatible"/>
                </v:fill>
                <v:stroke weight="2.25pt" color="#000000" joinstyle="miter"/>
                <v:imagedata o:title=""/>
                <o:lock v:ext="edit" aspectratio="f"/>
                <v:textbox>
                  <w:txbxContent>
                    <w:p>
                      <w:pPr>
                        <w:spacing w:line="240" w:lineRule="auto"/>
                        <w:ind w:firstLine="0" w:firstLineChars="0"/>
                        <w:jc w:val="center"/>
                        <w:rPr>
                          <w:sz w:val="44"/>
                          <w:szCs w:val="44"/>
                          <w:lang w:val="en-US"/>
                        </w:rPr>
                      </w:pPr>
                      <w:r>
                        <w:rPr>
                          <w:rFonts w:hint="eastAsia"/>
                          <w:sz w:val="44"/>
                          <w:szCs w:val="44"/>
                          <w:lang w:val="en-US"/>
                        </w:rPr>
                        <w:t>正本/副本</w:t>
                      </w:r>
                    </w:p>
                  </w:txbxContent>
                </v:textbox>
              </v:shape>
            </w:pict>
          </mc:Fallback>
        </mc:AlternateContent>
      </w:r>
    </w:p>
    <w:p>
      <w:pPr>
        <w:snapToGrid/>
        <w:ind w:firstLine="0" w:firstLineChars="0"/>
        <w:jc w:val="center"/>
        <w:rPr>
          <w:rFonts w:cs="宋体"/>
          <w:bCs/>
          <w:color w:val="auto"/>
          <w:spacing w:val="78"/>
          <w:kern w:val="2"/>
          <w:sz w:val="112"/>
          <w:szCs w:val="112"/>
          <w:lang w:val="en-US"/>
        </w:rPr>
      </w:pPr>
    </w:p>
    <w:p>
      <w:pPr>
        <w:snapToGrid/>
        <w:ind w:firstLine="0" w:firstLineChars="0"/>
        <w:jc w:val="center"/>
        <w:rPr>
          <w:rFonts w:cs="宋体"/>
          <w:b w:val="0"/>
          <w:color w:val="auto"/>
          <w:spacing w:val="78"/>
          <w:kern w:val="2"/>
          <w:sz w:val="112"/>
          <w:szCs w:val="112"/>
          <w:lang w:val="en-US"/>
        </w:rPr>
      </w:pPr>
      <w:r>
        <w:rPr>
          <w:rFonts w:hint="eastAsia" w:cs="宋体"/>
          <w:bCs/>
          <w:color w:val="auto"/>
          <w:spacing w:val="78"/>
          <w:kern w:val="2"/>
          <w:sz w:val="112"/>
          <w:szCs w:val="112"/>
          <w:lang w:val="en-US"/>
        </w:rPr>
        <w:t>其他投标文件</w:t>
      </w:r>
    </w:p>
    <w:p>
      <w:pPr>
        <w:rPr>
          <w:rFonts w:cs="宋体"/>
        </w:rPr>
      </w:pPr>
    </w:p>
    <w:p>
      <w:pPr>
        <w:rPr>
          <w:rFonts w:cs="宋体"/>
        </w:rPr>
      </w:pPr>
    </w:p>
    <w:p>
      <w:pPr>
        <w:snapToGrid/>
        <w:rPr>
          <w:rFonts w:cs="宋体"/>
          <w:bCs/>
          <w:color w:val="auto"/>
          <w:kern w:val="2"/>
          <w:u w:val="single"/>
          <w:lang w:val="en-US"/>
        </w:rPr>
      </w:pPr>
      <w:r>
        <w:rPr>
          <w:rFonts w:hint="eastAsia" w:cs="宋体"/>
          <w:bCs/>
          <w:color w:val="auto"/>
          <w:kern w:val="2"/>
          <w:lang w:val="en-US"/>
        </w:rPr>
        <w:t>采购项目名称：</w:t>
      </w:r>
      <w:r>
        <w:rPr>
          <w:rFonts w:hint="eastAsia" w:cs="宋体"/>
          <w:bCs/>
          <w:color w:val="auto"/>
          <w:kern w:val="2"/>
          <w:u w:val="single"/>
          <w:lang w:val="en-US"/>
        </w:rPr>
        <w:t xml:space="preserve">                                  </w:t>
      </w:r>
    </w:p>
    <w:p>
      <w:pPr>
        <w:snapToGrid/>
        <w:rPr>
          <w:rFonts w:cs="宋体"/>
          <w:bCs/>
          <w:color w:val="auto"/>
          <w:kern w:val="2"/>
          <w:lang w:val="en-US"/>
        </w:rPr>
      </w:pPr>
      <w:r>
        <w:rPr>
          <w:rFonts w:hint="eastAsia" w:cs="宋体"/>
          <w:bCs/>
          <w:color w:val="auto"/>
          <w:kern w:val="2"/>
          <w:lang w:val="en-US"/>
        </w:rPr>
        <w:t>采购项目编号：</w:t>
      </w:r>
      <w:r>
        <w:rPr>
          <w:rFonts w:hint="eastAsia" w:cs="宋体"/>
          <w:bCs/>
          <w:color w:val="auto"/>
          <w:kern w:val="2"/>
          <w:u w:val="single"/>
          <w:lang w:val="en-US"/>
        </w:rPr>
        <w:t xml:space="preserve">                                  </w:t>
      </w:r>
    </w:p>
    <w:p>
      <w:pPr>
        <w:snapToGrid/>
        <w:ind w:left="2729" w:leftChars="355" w:hanging="1593" w:hangingChars="496"/>
        <w:rPr>
          <w:rFonts w:cs="宋体"/>
        </w:rPr>
      </w:pPr>
      <w:r>
        <w:rPr>
          <w:rFonts w:hint="eastAsia" w:cs="宋体"/>
          <w:bCs/>
          <w:kern w:val="2"/>
          <w:lang w:val="en-US"/>
        </w:rPr>
        <w:t xml:space="preserve"> </w:t>
      </w:r>
    </w:p>
    <w:p>
      <w:pPr>
        <w:rPr>
          <w:rFonts w:cs="宋体"/>
        </w:rPr>
      </w:pPr>
    </w:p>
    <w:p>
      <w:pPr>
        <w:rPr>
          <w:rFonts w:cs="宋体"/>
        </w:rPr>
      </w:pPr>
    </w:p>
    <w:p>
      <w:pPr>
        <w:spacing w:line="480" w:lineRule="auto"/>
        <w:ind w:firstLine="0" w:firstLineChars="0"/>
        <w:jc w:val="center"/>
        <w:rPr>
          <w:rFonts w:cs="宋体"/>
          <w:color w:val="auto"/>
          <w:kern w:val="2"/>
          <w:lang w:val="en-US"/>
        </w:rPr>
      </w:pPr>
      <w:r>
        <w:rPr>
          <w:rFonts w:hint="eastAsia" w:cs="宋体"/>
          <w:color w:val="auto"/>
          <w:kern w:val="2"/>
          <w:lang w:val="en-US"/>
        </w:rPr>
        <w:t>投标人名称：</w:t>
      </w:r>
      <w:r>
        <w:rPr>
          <w:rFonts w:hint="eastAsia" w:cs="宋体"/>
          <w:color w:val="auto"/>
          <w:kern w:val="2"/>
          <w:u w:val="single"/>
          <w:lang w:val="en-US"/>
        </w:rPr>
        <w:t xml:space="preserve">                       （加盖公章）</w:t>
      </w:r>
    </w:p>
    <w:p>
      <w:pPr>
        <w:spacing w:line="480" w:lineRule="auto"/>
        <w:ind w:firstLine="0" w:firstLineChars="0"/>
        <w:jc w:val="center"/>
        <w:rPr>
          <w:rFonts w:cs="宋体"/>
          <w:color w:val="auto"/>
          <w:lang w:val="en-US"/>
        </w:rPr>
      </w:pPr>
      <w:r>
        <w:rPr>
          <w:rFonts w:hint="eastAsia" w:cs="宋体"/>
          <w:color w:val="auto"/>
          <w:lang w:val="en-US"/>
        </w:rPr>
        <w:t>日      期：</w:t>
      </w:r>
      <w:r>
        <w:rPr>
          <w:rFonts w:hint="eastAsia" w:cs="宋体"/>
          <w:color w:val="auto"/>
          <w:u w:val="single"/>
          <w:lang w:val="en-US"/>
        </w:rPr>
        <w:t xml:space="preserve">       </w:t>
      </w:r>
      <w:r>
        <w:rPr>
          <w:rFonts w:hint="eastAsia" w:cs="宋体"/>
          <w:color w:val="auto"/>
          <w:lang w:val="en-US"/>
        </w:rPr>
        <w:t>年</w:t>
      </w:r>
      <w:r>
        <w:rPr>
          <w:rFonts w:hint="eastAsia" w:cs="宋体"/>
          <w:color w:val="auto"/>
          <w:u w:val="single"/>
          <w:lang w:val="en-US"/>
        </w:rPr>
        <w:t xml:space="preserve">     </w:t>
      </w:r>
      <w:r>
        <w:rPr>
          <w:rFonts w:hint="eastAsia" w:cs="宋体"/>
          <w:color w:val="auto"/>
          <w:lang w:val="en-US"/>
        </w:rPr>
        <w:t>月</w:t>
      </w:r>
      <w:r>
        <w:rPr>
          <w:rFonts w:hint="eastAsia" w:cs="宋体"/>
          <w:color w:val="auto"/>
          <w:u w:val="single"/>
          <w:lang w:val="en-US"/>
        </w:rPr>
        <w:t xml:space="preserve">     </w:t>
      </w:r>
      <w:r>
        <w:rPr>
          <w:rFonts w:hint="eastAsia" w:cs="宋体"/>
          <w:color w:val="auto"/>
          <w:lang w:val="en-US"/>
        </w:rPr>
        <w:t>日</w:t>
      </w:r>
    </w:p>
    <w:p>
      <w:pPr>
        <w:snapToGrid/>
        <w:ind w:firstLine="551" w:firstLineChars="196"/>
        <w:rPr>
          <w:rFonts w:cs="宋体"/>
          <w:color w:val="auto"/>
          <w:kern w:val="2"/>
          <w:sz w:val="28"/>
          <w:szCs w:val="28"/>
          <w:lang w:val="en-US"/>
        </w:rPr>
      </w:pPr>
    </w:p>
    <w:p>
      <w:pPr>
        <w:ind w:firstLine="562"/>
        <w:rPr>
          <w:rFonts w:cs="宋体"/>
          <w:bCs/>
          <w:color w:val="auto"/>
          <w:kern w:val="2"/>
          <w:sz w:val="28"/>
          <w:szCs w:val="28"/>
          <w:lang w:val="en-US"/>
        </w:rPr>
      </w:pPr>
      <w:r>
        <w:rPr>
          <w:rFonts w:hint="eastAsia" w:cs="宋体"/>
          <w:bCs/>
          <w:color w:val="auto"/>
          <w:kern w:val="2"/>
          <w:sz w:val="28"/>
          <w:szCs w:val="28"/>
          <w:lang w:val="en-US"/>
        </w:rPr>
        <w:br w:type="page"/>
      </w:r>
    </w:p>
    <w:p>
      <w:pPr>
        <w:keepNext/>
        <w:keepLines/>
        <w:numPr>
          <w:ilvl w:val="0"/>
          <w:numId w:val="50"/>
        </w:numPr>
        <w:tabs>
          <w:tab w:val="left" w:pos="360"/>
        </w:tabs>
        <w:adjustRightInd w:val="0"/>
        <w:spacing w:line="440" w:lineRule="exact"/>
        <w:ind w:firstLine="562"/>
        <w:jc w:val="left"/>
        <w:outlineLvl w:val="2"/>
        <w:rPr>
          <w:rFonts w:cs="宋体"/>
          <w:bCs/>
          <w:color w:val="auto"/>
          <w:kern w:val="2"/>
          <w:sz w:val="28"/>
          <w:szCs w:val="28"/>
          <w:lang w:val="en-US"/>
        </w:rPr>
      </w:pPr>
      <w:r>
        <w:rPr>
          <w:rFonts w:hint="eastAsia" w:cs="宋体"/>
          <w:bCs/>
          <w:color w:val="auto"/>
          <w:kern w:val="2"/>
          <w:sz w:val="28"/>
          <w:szCs w:val="28"/>
          <w:lang w:val="en-US"/>
        </w:rPr>
        <w:t>其他投标文件组成材料格式</w:t>
      </w:r>
    </w:p>
    <w:p>
      <w:pPr>
        <w:keepNext/>
        <w:keepLines/>
        <w:pageBreakBefore w:val="0"/>
        <w:widowControl w:val="0"/>
        <w:numPr>
          <w:ilvl w:val="0"/>
          <w:numId w:val="51"/>
        </w:numPr>
        <w:tabs>
          <w:tab w:val="left" w:pos="360"/>
        </w:tabs>
        <w:kinsoku/>
        <w:wordWrap/>
        <w:overflowPunct/>
        <w:topLinePunct w:val="0"/>
        <w:autoSpaceDE/>
        <w:autoSpaceDN/>
        <w:bidi w:val="0"/>
        <w:adjustRightInd w:val="0"/>
        <w:snapToGrid w:val="0"/>
        <w:spacing w:line="440" w:lineRule="exact"/>
        <w:ind w:firstLine="843" w:firstLineChars="300"/>
        <w:textAlignment w:val="auto"/>
        <w:outlineLvl w:val="3"/>
        <w:rPr>
          <w:rFonts w:cs="宋体"/>
          <w:bCs/>
          <w:color w:val="auto"/>
          <w:kern w:val="2"/>
          <w:sz w:val="28"/>
          <w:szCs w:val="28"/>
          <w:lang w:val="en-US"/>
        </w:rPr>
      </w:pPr>
      <w:bookmarkStart w:id="382" w:name="_Toc494198602"/>
      <w:r>
        <w:rPr>
          <w:rFonts w:hint="eastAsia" w:cs="宋体"/>
          <w:bCs/>
          <w:color w:val="auto"/>
          <w:kern w:val="2"/>
          <w:sz w:val="28"/>
          <w:szCs w:val="28"/>
          <w:lang w:val="en-US"/>
        </w:rPr>
        <w:t>投标</w:t>
      </w:r>
      <w:bookmarkEnd w:id="340"/>
      <w:bookmarkEnd w:id="341"/>
      <w:bookmarkEnd w:id="342"/>
      <w:bookmarkEnd w:id="343"/>
      <w:bookmarkEnd w:id="344"/>
      <w:bookmarkEnd w:id="345"/>
      <w:bookmarkEnd w:id="346"/>
      <w:bookmarkEnd w:id="347"/>
      <w:bookmarkEnd w:id="348"/>
      <w:bookmarkEnd w:id="349"/>
      <w:bookmarkEnd w:id="350"/>
      <w:r>
        <w:rPr>
          <w:rFonts w:hint="eastAsia" w:cs="宋体"/>
          <w:bCs/>
          <w:color w:val="auto"/>
          <w:kern w:val="2"/>
          <w:sz w:val="28"/>
          <w:szCs w:val="28"/>
          <w:lang w:val="en-US"/>
        </w:rPr>
        <w:t>函</w:t>
      </w:r>
      <w:bookmarkEnd w:id="351"/>
      <w:bookmarkEnd w:id="352"/>
      <w:bookmarkEnd w:id="353"/>
      <w:bookmarkEnd w:id="354"/>
      <w:bookmarkEnd w:id="355"/>
      <w:bookmarkEnd w:id="356"/>
      <w:bookmarkEnd w:id="382"/>
      <w:r>
        <w:rPr>
          <w:rFonts w:hint="eastAsia" w:cs="宋体"/>
          <w:bCs/>
          <w:color w:val="auto"/>
          <w:kern w:val="2"/>
          <w:sz w:val="28"/>
          <w:szCs w:val="28"/>
          <w:lang w:val="en-US"/>
        </w:rPr>
        <w:t>格式</w:t>
      </w:r>
    </w:p>
    <w:p>
      <w:pPr>
        <w:adjustRightInd w:val="0"/>
        <w:spacing w:line="240" w:lineRule="auto"/>
        <w:ind w:firstLine="0" w:firstLineChars="0"/>
        <w:jc w:val="center"/>
        <w:rPr>
          <w:rFonts w:cs="宋体"/>
          <w:color w:val="auto"/>
          <w:kern w:val="2"/>
          <w:sz w:val="44"/>
          <w:szCs w:val="44"/>
          <w:lang w:val="en-US"/>
        </w:rPr>
      </w:pPr>
      <w:r>
        <w:rPr>
          <w:rFonts w:hint="eastAsia" w:cs="宋体"/>
          <w:color w:val="auto"/>
          <w:kern w:val="2"/>
          <w:sz w:val="44"/>
          <w:szCs w:val="44"/>
          <w:lang w:val="en-US"/>
        </w:rPr>
        <w:t>投标函</w:t>
      </w:r>
    </w:p>
    <w:p>
      <w:pPr>
        <w:adjustRightInd w:val="0"/>
        <w:spacing w:line="440" w:lineRule="exact"/>
        <w:ind w:firstLine="0" w:firstLineChars="0"/>
        <w:rPr>
          <w:rFonts w:cs="宋体"/>
          <w:color w:val="auto"/>
          <w:kern w:val="2"/>
          <w:sz w:val="28"/>
          <w:szCs w:val="28"/>
          <w:u w:val="single"/>
          <w:lang w:val="en-US"/>
        </w:rPr>
      </w:pPr>
    </w:p>
    <w:p>
      <w:pPr>
        <w:adjustRightInd w:val="0"/>
        <w:spacing w:line="440" w:lineRule="exact"/>
        <w:ind w:firstLine="0" w:firstLineChars="0"/>
        <w:rPr>
          <w:rFonts w:cs="宋体"/>
          <w:b w:val="0"/>
          <w:bCs/>
          <w:color w:val="auto"/>
          <w:kern w:val="2"/>
          <w:sz w:val="28"/>
          <w:szCs w:val="28"/>
          <w:lang w:val="en-US"/>
        </w:rPr>
      </w:pPr>
      <w:r>
        <w:rPr>
          <w:rFonts w:hint="eastAsia" w:cs="宋体"/>
          <w:color w:val="auto"/>
          <w:kern w:val="2"/>
          <w:sz w:val="28"/>
          <w:szCs w:val="28"/>
          <w:u w:val="single"/>
          <w:lang w:val="en-US"/>
        </w:rPr>
        <w:t>四川涛宇工程项目管理有限公司</w:t>
      </w:r>
      <w:r>
        <w:rPr>
          <w:rFonts w:hint="eastAsia" w:cs="宋体"/>
          <w:b w:val="0"/>
          <w:bCs/>
          <w:color w:val="auto"/>
          <w:kern w:val="2"/>
          <w:sz w:val="28"/>
          <w:szCs w:val="28"/>
          <w:lang w:val="en-US"/>
        </w:rPr>
        <w:t>：</w:t>
      </w:r>
    </w:p>
    <w:p>
      <w:pPr>
        <w:adjustRightInd w:val="0"/>
        <w:spacing w:line="440" w:lineRule="exact"/>
        <w:ind w:firstLine="560"/>
        <w:rPr>
          <w:rFonts w:cs="宋体"/>
          <w:b w:val="0"/>
          <w:color w:val="auto"/>
          <w:kern w:val="2"/>
          <w:sz w:val="28"/>
          <w:szCs w:val="28"/>
          <w:lang w:val="en-US"/>
        </w:rPr>
      </w:pPr>
      <w:bookmarkStart w:id="383" w:name="_Toc320622627"/>
      <w:bookmarkEnd w:id="383"/>
      <w:bookmarkStart w:id="384" w:name="_Toc320622595"/>
      <w:bookmarkEnd w:id="384"/>
      <w:bookmarkStart w:id="385" w:name="_Toc320622596"/>
      <w:bookmarkEnd w:id="385"/>
      <w:bookmarkStart w:id="386" w:name="_Toc320622605"/>
      <w:bookmarkEnd w:id="386"/>
      <w:bookmarkStart w:id="387" w:name="_Toc320622609"/>
      <w:bookmarkEnd w:id="387"/>
      <w:bookmarkStart w:id="388" w:name="_Toc320622617"/>
      <w:bookmarkEnd w:id="388"/>
      <w:bookmarkStart w:id="389" w:name="_Toc320622625"/>
      <w:bookmarkEnd w:id="389"/>
      <w:bookmarkStart w:id="390" w:name="_Toc320622598"/>
      <w:bookmarkEnd w:id="390"/>
      <w:bookmarkStart w:id="391" w:name="_Toc320622608"/>
      <w:bookmarkEnd w:id="391"/>
      <w:bookmarkStart w:id="392" w:name="_Toc320622623"/>
      <w:bookmarkEnd w:id="392"/>
      <w:bookmarkStart w:id="393" w:name="_Toc320622606"/>
      <w:bookmarkEnd w:id="393"/>
      <w:bookmarkStart w:id="394" w:name="_Toc320622602"/>
      <w:bookmarkEnd w:id="394"/>
      <w:bookmarkStart w:id="395" w:name="_Toc320622624"/>
      <w:bookmarkEnd w:id="395"/>
      <w:bookmarkStart w:id="396" w:name="_Toc320622599"/>
      <w:bookmarkEnd w:id="396"/>
      <w:bookmarkStart w:id="397" w:name="_Toc320622618"/>
      <w:bookmarkEnd w:id="397"/>
      <w:bookmarkStart w:id="398" w:name="_Toc320622597"/>
      <w:bookmarkEnd w:id="398"/>
      <w:bookmarkStart w:id="399" w:name="_Toc320622622"/>
      <w:bookmarkEnd w:id="399"/>
      <w:bookmarkStart w:id="400" w:name="_Toc320622607"/>
      <w:bookmarkEnd w:id="400"/>
      <w:bookmarkStart w:id="401" w:name="_Toc320622594"/>
      <w:bookmarkEnd w:id="401"/>
      <w:bookmarkStart w:id="402" w:name="_Toc320622614"/>
      <w:bookmarkEnd w:id="402"/>
      <w:bookmarkStart w:id="403" w:name="_Toc320622626"/>
      <w:bookmarkEnd w:id="403"/>
      <w:bookmarkStart w:id="404" w:name="_Toc320622593"/>
      <w:bookmarkEnd w:id="404"/>
      <w:bookmarkStart w:id="405" w:name="_Toc320622612"/>
      <w:bookmarkEnd w:id="405"/>
      <w:bookmarkStart w:id="406" w:name="_Toc320622604"/>
      <w:bookmarkEnd w:id="406"/>
      <w:bookmarkStart w:id="407" w:name="_Toc320622611"/>
      <w:bookmarkEnd w:id="407"/>
      <w:bookmarkStart w:id="408" w:name="_Toc320622620"/>
      <w:bookmarkEnd w:id="408"/>
      <w:bookmarkStart w:id="409" w:name="_Toc320622619"/>
      <w:bookmarkEnd w:id="409"/>
      <w:bookmarkStart w:id="410" w:name="_Toc320622615"/>
      <w:bookmarkEnd w:id="410"/>
      <w:bookmarkStart w:id="411" w:name="_Toc320622601"/>
      <w:bookmarkEnd w:id="411"/>
      <w:bookmarkStart w:id="412" w:name="_Toc320622613"/>
      <w:bookmarkEnd w:id="412"/>
      <w:bookmarkStart w:id="413" w:name="_Toc320622603"/>
      <w:bookmarkEnd w:id="413"/>
      <w:bookmarkStart w:id="414" w:name="_Toc320622600"/>
      <w:bookmarkEnd w:id="414"/>
      <w:bookmarkStart w:id="415" w:name="_Toc320622616"/>
      <w:bookmarkEnd w:id="415"/>
      <w:bookmarkStart w:id="416" w:name="_Toc320622621"/>
      <w:bookmarkEnd w:id="416"/>
      <w:bookmarkStart w:id="417" w:name="_Toc320622610"/>
      <w:bookmarkEnd w:id="417"/>
      <w:r>
        <w:rPr>
          <w:rFonts w:hint="eastAsia" w:cs="宋体"/>
          <w:b w:val="0"/>
          <w:color w:val="auto"/>
          <w:kern w:val="2"/>
          <w:sz w:val="28"/>
          <w:szCs w:val="28"/>
          <w:lang w:val="en-US"/>
        </w:rPr>
        <w:t>我方全面研究了</w:t>
      </w:r>
      <w:r>
        <w:rPr>
          <w:rFonts w:hint="eastAsia" w:cs="宋体"/>
          <w:b w:val="0"/>
          <w:color w:val="auto"/>
          <w:kern w:val="2"/>
          <w:sz w:val="28"/>
          <w:szCs w:val="28"/>
          <w:u w:val="single"/>
          <w:lang w:val="en-US"/>
        </w:rPr>
        <w:t xml:space="preserve">                    （采购项目名称）</w:t>
      </w:r>
      <w:r>
        <w:rPr>
          <w:rFonts w:hint="eastAsia" w:cs="宋体"/>
          <w:b w:val="0"/>
          <w:color w:val="auto"/>
          <w:kern w:val="2"/>
          <w:sz w:val="28"/>
          <w:szCs w:val="28"/>
          <w:lang w:val="en-US"/>
        </w:rPr>
        <w:t>的招标文件（采购项目编号：</w:t>
      </w:r>
      <w:r>
        <w:rPr>
          <w:rFonts w:hint="eastAsia" w:cs="宋体"/>
          <w:b w:val="0"/>
          <w:color w:val="auto"/>
          <w:kern w:val="2"/>
          <w:sz w:val="28"/>
          <w:szCs w:val="28"/>
          <w:u w:val="single"/>
          <w:lang w:val="en-US"/>
        </w:rPr>
        <w:t xml:space="preserve">            </w:t>
      </w:r>
      <w:r>
        <w:rPr>
          <w:rFonts w:hint="eastAsia" w:cs="宋体"/>
          <w:b w:val="0"/>
          <w:color w:val="auto"/>
          <w:kern w:val="2"/>
          <w:sz w:val="28"/>
          <w:szCs w:val="28"/>
          <w:lang w:val="en-US"/>
        </w:rPr>
        <w:t>），决定参加贵单位组织的本项目的投标。我方授权</w:t>
      </w:r>
      <w:r>
        <w:rPr>
          <w:rFonts w:hint="eastAsia" w:cs="宋体"/>
          <w:b w:val="0"/>
          <w:color w:val="auto"/>
          <w:kern w:val="2"/>
          <w:sz w:val="28"/>
          <w:szCs w:val="28"/>
          <w:u w:val="single"/>
          <w:lang w:val="en-US"/>
        </w:rPr>
        <w:t xml:space="preserve">         （姓名、职务）</w:t>
      </w:r>
      <w:r>
        <w:rPr>
          <w:rFonts w:hint="eastAsia" w:cs="宋体"/>
          <w:b w:val="0"/>
          <w:color w:val="auto"/>
          <w:kern w:val="2"/>
          <w:sz w:val="28"/>
          <w:szCs w:val="28"/>
          <w:lang w:val="en-US"/>
        </w:rPr>
        <w:t>代表我方</w:t>
      </w:r>
      <w:r>
        <w:rPr>
          <w:rFonts w:hint="eastAsia" w:cs="宋体"/>
          <w:b w:val="0"/>
          <w:color w:val="auto"/>
          <w:kern w:val="2"/>
          <w:sz w:val="28"/>
          <w:szCs w:val="28"/>
          <w:u w:val="single"/>
          <w:lang w:val="en-US"/>
        </w:rPr>
        <w:t xml:space="preserve">             （投标人名称）  </w:t>
      </w:r>
      <w:r>
        <w:rPr>
          <w:rFonts w:hint="eastAsia" w:cs="宋体"/>
          <w:b w:val="0"/>
          <w:color w:val="auto"/>
          <w:kern w:val="2"/>
          <w:sz w:val="28"/>
          <w:szCs w:val="28"/>
          <w:lang w:val="en-US"/>
        </w:rPr>
        <w:t>全权处理本项目投标的有关事宜。</w:t>
      </w:r>
    </w:p>
    <w:p>
      <w:pPr>
        <w:numPr>
          <w:ilvl w:val="0"/>
          <w:numId w:val="52"/>
        </w:numPr>
        <w:adjustRightInd w:val="0"/>
        <w:spacing w:line="440" w:lineRule="exact"/>
        <w:ind w:firstLine="560"/>
        <w:rPr>
          <w:rFonts w:cs="宋体"/>
          <w:b w:val="0"/>
          <w:color w:val="auto"/>
          <w:kern w:val="2"/>
          <w:sz w:val="28"/>
          <w:szCs w:val="28"/>
          <w:lang w:val="en-US"/>
        </w:rPr>
      </w:pPr>
      <w:r>
        <w:rPr>
          <w:rFonts w:hint="eastAsia" w:cs="宋体"/>
          <w:b w:val="0"/>
          <w:color w:val="auto"/>
          <w:kern w:val="2"/>
          <w:sz w:val="28"/>
          <w:szCs w:val="28"/>
          <w:lang w:val="en-US"/>
        </w:rPr>
        <w:t>我方自愿按照招标文件规定的各项要求向甲方提供所需货物及服务，投标总价见开标一览表。</w:t>
      </w:r>
    </w:p>
    <w:p>
      <w:pPr>
        <w:numPr>
          <w:ilvl w:val="0"/>
          <w:numId w:val="52"/>
        </w:numPr>
        <w:adjustRightInd w:val="0"/>
        <w:spacing w:line="440" w:lineRule="exact"/>
        <w:ind w:firstLine="560"/>
        <w:rPr>
          <w:rFonts w:cs="宋体"/>
          <w:b w:val="0"/>
          <w:color w:val="auto"/>
          <w:kern w:val="2"/>
          <w:sz w:val="28"/>
          <w:szCs w:val="28"/>
          <w:lang w:val="en-US"/>
        </w:rPr>
      </w:pPr>
      <w:r>
        <w:rPr>
          <w:rFonts w:hint="eastAsia" w:cs="宋体"/>
          <w:b w:val="0"/>
          <w:color w:val="auto"/>
          <w:kern w:val="2"/>
          <w:sz w:val="28"/>
          <w:szCs w:val="28"/>
          <w:lang w:val="en-US"/>
        </w:rPr>
        <w:t>一旦我方中标，我方将严格履行合同规定的责任和义务，并完成项目的供货、安装、调试、并交付采购人验收、使用。</w:t>
      </w:r>
    </w:p>
    <w:p>
      <w:pPr>
        <w:numPr>
          <w:ilvl w:val="0"/>
          <w:numId w:val="52"/>
        </w:numPr>
        <w:adjustRightInd w:val="0"/>
        <w:spacing w:line="440" w:lineRule="exact"/>
        <w:ind w:firstLine="560"/>
        <w:rPr>
          <w:rFonts w:cs="宋体"/>
          <w:b w:val="0"/>
          <w:color w:val="auto"/>
          <w:kern w:val="2"/>
          <w:sz w:val="28"/>
          <w:szCs w:val="28"/>
          <w:lang w:val="en-US"/>
        </w:rPr>
      </w:pPr>
      <w:r>
        <w:rPr>
          <w:rFonts w:hint="eastAsia" w:cs="宋体"/>
          <w:b w:val="0"/>
          <w:color w:val="auto"/>
          <w:kern w:val="2"/>
          <w:sz w:val="28"/>
          <w:szCs w:val="28"/>
          <w:lang w:val="en-US"/>
        </w:rPr>
        <w:t>本项目投标有效期为投标截止之日起90天。</w:t>
      </w:r>
    </w:p>
    <w:p>
      <w:pPr>
        <w:numPr>
          <w:ilvl w:val="0"/>
          <w:numId w:val="52"/>
        </w:numPr>
        <w:adjustRightInd w:val="0"/>
        <w:spacing w:line="440" w:lineRule="exact"/>
        <w:ind w:firstLine="560"/>
        <w:rPr>
          <w:rFonts w:cs="宋体"/>
          <w:b w:val="0"/>
          <w:color w:val="auto"/>
          <w:kern w:val="2"/>
          <w:sz w:val="28"/>
          <w:szCs w:val="28"/>
          <w:lang w:val="en-US"/>
        </w:rPr>
      </w:pPr>
      <w:r>
        <w:rPr>
          <w:rFonts w:hint="eastAsia" w:cs="宋体"/>
          <w:b w:val="0"/>
          <w:color w:val="auto"/>
          <w:kern w:val="2"/>
          <w:sz w:val="28"/>
          <w:szCs w:val="28"/>
          <w:lang w:val="en-US"/>
        </w:rPr>
        <w:t>我方已详细阅读和审查了全部招标文件，包括修改文件（如有）以及全部相关资料和有关附件，并对上述文件均无异议。如对招标文件有异议，已经在投标截止时间届满前依法进行了维权救济，不存在对招标文件有异议的同时又参加投标以求侥幸中标或者为实现其他非法目的的行为。</w:t>
      </w:r>
    </w:p>
    <w:p>
      <w:pPr>
        <w:numPr>
          <w:ilvl w:val="0"/>
          <w:numId w:val="52"/>
        </w:numPr>
        <w:tabs>
          <w:tab w:val="left" w:pos="709"/>
          <w:tab w:val="clear" w:pos="0"/>
        </w:tabs>
        <w:wordWrap w:val="0"/>
        <w:adjustRightInd w:val="0"/>
        <w:spacing w:line="440" w:lineRule="exact"/>
        <w:ind w:firstLine="560"/>
        <w:rPr>
          <w:rFonts w:cs="宋体"/>
          <w:b w:val="0"/>
          <w:color w:val="auto"/>
          <w:kern w:val="2"/>
          <w:sz w:val="28"/>
          <w:szCs w:val="28"/>
          <w:lang w:val="en-US"/>
        </w:rPr>
      </w:pPr>
      <w:r>
        <w:rPr>
          <w:rFonts w:hint="eastAsia" w:cs="宋体"/>
          <w:b w:val="0"/>
          <w:color w:val="auto"/>
          <w:kern w:val="2"/>
          <w:sz w:val="28"/>
          <w:szCs w:val="28"/>
          <w:lang w:val="en-US"/>
        </w:rPr>
        <w:t>与我方存在直接控股关系的单位为：</w:t>
      </w:r>
      <w:r>
        <w:rPr>
          <w:rFonts w:hint="eastAsia" w:cs="宋体"/>
          <w:b w:val="0"/>
          <w:color w:val="auto"/>
          <w:kern w:val="2"/>
          <w:sz w:val="28"/>
          <w:szCs w:val="28"/>
          <w:u w:val="single"/>
          <w:lang w:val="en-US"/>
        </w:rPr>
        <w:t xml:space="preserve">              </w:t>
      </w:r>
      <w:r>
        <w:rPr>
          <w:rFonts w:hint="eastAsia" w:cs="宋体"/>
          <w:bCs/>
          <w:color w:val="auto"/>
          <w:kern w:val="2"/>
          <w:sz w:val="28"/>
          <w:szCs w:val="28"/>
          <w:lang w:val="en-US"/>
        </w:rPr>
        <w:t>（投标人据实填写，没有可填写“无”或“/”）</w:t>
      </w:r>
      <w:r>
        <w:rPr>
          <w:rFonts w:hint="eastAsia" w:cs="宋体"/>
          <w:b w:val="0"/>
          <w:color w:val="auto"/>
          <w:kern w:val="2"/>
          <w:sz w:val="28"/>
          <w:szCs w:val="28"/>
          <w:lang w:val="en-US"/>
        </w:rPr>
        <w:t>；存在管理关系单位为：</w:t>
      </w:r>
      <w:r>
        <w:rPr>
          <w:rFonts w:hint="eastAsia" w:cs="宋体"/>
          <w:color w:val="auto"/>
          <w:kern w:val="2"/>
          <w:sz w:val="28"/>
          <w:szCs w:val="28"/>
          <w:u w:val="single"/>
          <w:lang w:val="en-US"/>
        </w:rPr>
        <w:t xml:space="preserve">   </w:t>
      </w:r>
      <w:r>
        <w:rPr>
          <w:rFonts w:hint="eastAsia" w:cs="宋体"/>
          <w:b w:val="0"/>
          <w:color w:val="auto"/>
          <w:kern w:val="2"/>
          <w:sz w:val="28"/>
          <w:szCs w:val="28"/>
          <w:u w:val="single"/>
          <w:lang w:val="en-US"/>
        </w:rPr>
        <w:t xml:space="preserve">           </w:t>
      </w:r>
      <w:r>
        <w:rPr>
          <w:rFonts w:hint="eastAsia" w:cs="宋体"/>
          <w:bCs/>
          <w:color w:val="auto"/>
          <w:kern w:val="2"/>
          <w:sz w:val="28"/>
          <w:szCs w:val="28"/>
          <w:lang w:val="en-US"/>
        </w:rPr>
        <w:t>（投标人据实填写，没有可填写“无”或“/”）</w:t>
      </w:r>
      <w:r>
        <w:rPr>
          <w:rFonts w:hint="eastAsia" w:cs="宋体"/>
          <w:b w:val="0"/>
          <w:color w:val="auto"/>
          <w:kern w:val="2"/>
          <w:sz w:val="28"/>
          <w:szCs w:val="28"/>
          <w:lang w:val="en-US"/>
        </w:rPr>
        <w:t>。</w:t>
      </w:r>
    </w:p>
    <w:p>
      <w:pPr>
        <w:numPr>
          <w:ilvl w:val="0"/>
          <w:numId w:val="52"/>
        </w:numPr>
        <w:tabs>
          <w:tab w:val="left" w:pos="851"/>
          <w:tab w:val="clear" w:pos="0"/>
        </w:tabs>
        <w:adjustRightInd w:val="0"/>
        <w:spacing w:line="440" w:lineRule="exact"/>
        <w:ind w:firstLine="560"/>
        <w:rPr>
          <w:rFonts w:cs="宋体"/>
          <w:b w:val="0"/>
          <w:color w:val="auto"/>
          <w:kern w:val="2"/>
          <w:sz w:val="28"/>
          <w:szCs w:val="28"/>
          <w:lang w:val="en-US"/>
        </w:rPr>
      </w:pPr>
      <w:r>
        <w:rPr>
          <w:rFonts w:hint="eastAsia" w:cs="宋体"/>
          <w:b w:val="0"/>
          <w:color w:val="auto"/>
          <w:kern w:val="2"/>
          <w:sz w:val="28"/>
          <w:szCs w:val="28"/>
          <w:lang w:val="en-US"/>
        </w:rPr>
        <w:t>为采购项目提供整体设计、规范编制或者项目管理、监理、检测等服务的供应商，不得再参加该采购项目的其他采购活动，我方承诺不属于此类禁止参加本项目的供应商。</w:t>
      </w:r>
    </w:p>
    <w:p>
      <w:pPr>
        <w:numPr>
          <w:ilvl w:val="0"/>
          <w:numId w:val="52"/>
        </w:numPr>
        <w:tabs>
          <w:tab w:val="left" w:pos="851"/>
          <w:tab w:val="left" w:pos="993"/>
          <w:tab w:val="clear" w:pos="0"/>
        </w:tabs>
        <w:adjustRightInd w:val="0"/>
        <w:spacing w:line="440" w:lineRule="exact"/>
        <w:ind w:firstLine="560"/>
        <w:rPr>
          <w:rFonts w:cs="宋体"/>
          <w:b w:val="0"/>
          <w:color w:val="auto"/>
          <w:kern w:val="2"/>
          <w:sz w:val="28"/>
          <w:szCs w:val="28"/>
          <w:lang w:val="en-US"/>
        </w:rPr>
      </w:pPr>
      <w:r>
        <w:rPr>
          <w:rFonts w:hint="eastAsia" w:cs="宋体"/>
          <w:b w:val="0"/>
          <w:color w:val="auto"/>
          <w:kern w:val="2"/>
          <w:sz w:val="28"/>
          <w:szCs w:val="28"/>
          <w:lang w:val="en-US"/>
        </w:rPr>
        <w:t>在参加本次采购活动中，不存在和其他供应商在同一合同项下的采购项目中，同时委托同一个自然人、同一家庭的人员、同一单位的人员作为代理人的行为。</w:t>
      </w:r>
    </w:p>
    <w:p>
      <w:pPr>
        <w:numPr>
          <w:ilvl w:val="0"/>
          <w:numId w:val="52"/>
        </w:numPr>
        <w:tabs>
          <w:tab w:val="left" w:pos="709"/>
          <w:tab w:val="left" w:pos="851"/>
          <w:tab w:val="left" w:pos="993"/>
          <w:tab w:val="clear" w:pos="0"/>
        </w:tabs>
        <w:adjustRightInd w:val="0"/>
        <w:spacing w:line="440" w:lineRule="exact"/>
        <w:ind w:firstLine="560"/>
        <w:rPr>
          <w:rFonts w:cs="宋体"/>
          <w:b w:val="0"/>
          <w:color w:val="auto"/>
          <w:kern w:val="2"/>
          <w:sz w:val="28"/>
          <w:szCs w:val="28"/>
          <w:lang w:val="en-US"/>
        </w:rPr>
      </w:pPr>
      <w:r>
        <w:rPr>
          <w:rFonts w:hint="eastAsia" w:cs="宋体"/>
          <w:b w:val="0"/>
          <w:color w:val="auto"/>
          <w:kern w:val="2"/>
          <w:sz w:val="28"/>
          <w:szCs w:val="28"/>
          <w:lang w:val="en-US"/>
        </w:rPr>
        <w:t>我方实际控制人或者中高级管理人员或者其他工作人员，不存在同时是采购代理机构工作人员的情形。</w:t>
      </w:r>
    </w:p>
    <w:p>
      <w:pPr>
        <w:numPr>
          <w:ilvl w:val="0"/>
          <w:numId w:val="52"/>
        </w:numPr>
        <w:tabs>
          <w:tab w:val="left" w:pos="993"/>
          <w:tab w:val="clear" w:pos="0"/>
        </w:tabs>
        <w:adjustRightInd w:val="0"/>
        <w:spacing w:line="440" w:lineRule="exact"/>
        <w:ind w:firstLine="560"/>
        <w:rPr>
          <w:rFonts w:cs="宋体"/>
          <w:b w:val="0"/>
          <w:color w:val="auto"/>
          <w:kern w:val="2"/>
          <w:sz w:val="28"/>
          <w:szCs w:val="28"/>
          <w:lang w:val="en-US"/>
        </w:rPr>
      </w:pPr>
      <w:r>
        <w:rPr>
          <w:rFonts w:hint="eastAsia" w:cs="宋体"/>
          <w:b w:val="0"/>
          <w:color w:val="auto"/>
          <w:kern w:val="2"/>
          <w:sz w:val="28"/>
          <w:szCs w:val="28"/>
          <w:lang w:val="en-US"/>
        </w:rPr>
        <w:t>我方不存在同一母公司的两家以上的子公司，以不同供应商身份同时参加本项目同一合同项下的采购活动的情形。</w:t>
      </w:r>
    </w:p>
    <w:p>
      <w:pPr>
        <w:numPr>
          <w:ilvl w:val="0"/>
          <w:numId w:val="52"/>
        </w:numPr>
        <w:tabs>
          <w:tab w:val="left" w:pos="993"/>
          <w:tab w:val="clear" w:pos="0"/>
        </w:tabs>
        <w:adjustRightInd w:val="0"/>
        <w:spacing w:line="440" w:lineRule="exact"/>
        <w:ind w:firstLine="560"/>
        <w:rPr>
          <w:rFonts w:cs="宋体"/>
          <w:b w:val="0"/>
          <w:color w:val="auto"/>
          <w:kern w:val="2"/>
          <w:sz w:val="28"/>
          <w:szCs w:val="28"/>
          <w:lang w:val="en-US"/>
        </w:rPr>
      </w:pPr>
      <w:r>
        <w:rPr>
          <w:rFonts w:hint="eastAsia" w:cs="宋体"/>
          <w:b w:val="0"/>
          <w:color w:val="auto"/>
          <w:kern w:val="2"/>
          <w:sz w:val="28"/>
          <w:szCs w:val="28"/>
          <w:lang w:val="en-US"/>
        </w:rPr>
        <w:t>我方与采购代理机构不存在关联关系，也不是采购代理机构的母公司或子公司。</w:t>
      </w:r>
    </w:p>
    <w:p>
      <w:pPr>
        <w:numPr>
          <w:ilvl w:val="0"/>
          <w:numId w:val="52"/>
        </w:numPr>
        <w:adjustRightInd w:val="0"/>
        <w:spacing w:line="440" w:lineRule="exact"/>
        <w:ind w:firstLine="560"/>
        <w:rPr>
          <w:rFonts w:cs="宋体"/>
          <w:b w:val="0"/>
          <w:color w:val="000000"/>
          <w:kern w:val="2"/>
          <w:sz w:val="28"/>
          <w:szCs w:val="28"/>
          <w:lang w:val="en-US"/>
        </w:rPr>
      </w:pPr>
      <w:r>
        <w:rPr>
          <w:rFonts w:hint="eastAsia" w:cs="宋体"/>
          <w:b w:val="0"/>
          <w:color w:val="000000"/>
          <w:kern w:val="2"/>
          <w:sz w:val="28"/>
          <w:szCs w:val="28"/>
          <w:lang w:val="en-US"/>
        </w:rPr>
        <w:t>国家或行业主管部门对投标人和采购产品的技术标准、质量标准和资格资质条件等有强制性规定的，我方符合其要求。</w:t>
      </w:r>
    </w:p>
    <w:p>
      <w:pPr>
        <w:numPr>
          <w:ilvl w:val="0"/>
          <w:numId w:val="52"/>
        </w:numPr>
        <w:adjustRightInd w:val="0"/>
        <w:spacing w:line="440" w:lineRule="exact"/>
        <w:ind w:firstLine="560"/>
        <w:rPr>
          <w:rFonts w:cs="宋体"/>
          <w:b w:val="0"/>
          <w:color w:val="auto"/>
          <w:kern w:val="2"/>
          <w:sz w:val="28"/>
          <w:szCs w:val="28"/>
          <w:lang w:val="en-US"/>
        </w:rPr>
      </w:pPr>
      <w:r>
        <w:rPr>
          <w:rFonts w:hint="eastAsia" w:cs="宋体"/>
          <w:b w:val="0"/>
          <w:color w:val="000000"/>
          <w:kern w:val="2"/>
          <w:sz w:val="28"/>
          <w:szCs w:val="28"/>
          <w:lang w:val="en-US"/>
        </w:rPr>
        <w:t>我方愿意提供贵单位可能另外要求的，与投标有关的文件资料，并保证我方已提</w:t>
      </w:r>
      <w:r>
        <w:rPr>
          <w:rFonts w:hint="eastAsia" w:cs="宋体"/>
          <w:b w:val="0"/>
          <w:color w:val="auto"/>
          <w:kern w:val="2"/>
          <w:sz w:val="28"/>
          <w:szCs w:val="28"/>
          <w:lang w:val="en-US"/>
        </w:rPr>
        <w:t>供和将要提供的文件资料是真实、准确的。</w:t>
      </w:r>
    </w:p>
    <w:p>
      <w:pPr>
        <w:numPr>
          <w:ilvl w:val="0"/>
          <w:numId w:val="52"/>
        </w:numPr>
        <w:adjustRightInd w:val="0"/>
        <w:spacing w:line="440" w:lineRule="exact"/>
        <w:ind w:firstLine="560"/>
        <w:rPr>
          <w:rFonts w:cs="宋体"/>
          <w:b w:val="0"/>
          <w:color w:val="auto"/>
          <w:kern w:val="2"/>
          <w:sz w:val="28"/>
          <w:szCs w:val="28"/>
          <w:lang w:val="en-US"/>
        </w:rPr>
      </w:pPr>
      <w:r>
        <w:rPr>
          <w:rFonts w:hint="eastAsia" w:cs="宋体"/>
          <w:b w:val="0"/>
          <w:color w:val="auto"/>
          <w:kern w:val="2"/>
          <w:sz w:val="28"/>
          <w:szCs w:val="28"/>
          <w:lang w:val="en-US"/>
        </w:rPr>
        <w:t>我方完全理解采购人不一定将合同授予最低报价的投标人的行为。</w:t>
      </w:r>
    </w:p>
    <w:p>
      <w:pPr>
        <w:numPr>
          <w:ilvl w:val="0"/>
          <w:numId w:val="52"/>
        </w:numPr>
        <w:adjustRightInd w:val="0"/>
        <w:spacing w:line="440" w:lineRule="exact"/>
        <w:ind w:firstLine="560"/>
        <w:rPr>
          <w:rFonts w:cs="宋体"/>
          <w:b w:val="0"/>
          <w:color w:val="auto"/>
          <w:kern w:val="2"/>
          <w:sz w:val="28"/>
          <w:szCs w:val="28"/>
          <w:lang w:val="en-US"/>
        </w:rPr>
      </w:pPr>
      <w:r>
        <w:rPr>
          <w:rFonts w:hint="eastAsia" w:cs="宋体"/>
          <w:b w:val="0"/>
          <w:color w:val="auto"/>
          <w:kern w:val="2"/>
          <w:sz w:val="28"/>
          <w:szCs w:val="28"/>
          <w:lang w:val="en-US"/>
        </w:rPr>
        <w:t>我单位及其现任法定代表人、主要负责人不存在行贿犯罪记录。</w:t>
      </w:r>
    </w:p>
    <w:p>
      <w:pPr>
        <w:numPr>
          <w:ilvl w:val="0"/>
          <w:numId w:val="52"/>
        </w:numPr>
        <w:adjustRightInd w:val="0"/>
        <w:spacing w:line="440" w:lineRule="exact"/>
        <w:ind w:firstLine="560"/>
        <w:rPr>
          <w:rFonts w:cs="宋体"/>
          <w:b w:val="0"/>
          <w:color w:val="auto"/>
          <w:kern w:val="2"/>
          <w:sz w:val="28"/>
          <w:szCs w:val="28"/>
          <w:lang w:val="en-US"/>
        </w:rPr>
      </w:pPr>
      <w:r>
        <w:rPr>
          <w:rFonts w:hint="eastAsia" w:cs="宋体"/>
          <w:b w:val="0"/>
          <w:color w:val="auto"/>
          <w:kern w:val="2"/>
          <w:sz w:val="28"/>
          <w:szCs w:val="28"/>
          <w:lang w:val="en-US"/>
        </w:rPr>
        <w:t>若我方中标，我方承诺按照本招标文件约定支付招标代理服务费，否则视为虚假应标并承担由此带来的一切后果。</w:t>
      </w:r>
    </w:p>
    <w:p>
      <w:pPr>
        <w:adjustRightInd w:val="0"/>
        <w:spacing w:line="440" w:lineRule="exact"/>
        <w:ind w:firstLine="560"/>
        <w:rPr>
          <w:rFonts w:cs="宋体"/>
          <w:b w:val="0"/>
          <w:color w:val="auto"/>
          <w:kern w:val="2"/>
          <w:sz w:val="28"/>
          <w:szCs w:val="28"/>
          <w:lang w:val="en-US"/>
        </w:rPr>
      </w:pPr>
    </w:p>
    <w:p>
      <w:pPr>
        <w:adjustRightInd w:val="0"/>
        <w:spacing w:line="440" w:lineRule="exact"/>
        <w:ind w:firstLine="560"/>
        <w:rPr>
          <w:rFonts w:cs="宋体"/>
          <w:b w:val="0"/>
          <w:color w:val="auto"/>
          <w:kern w:val="2"/>
          <w:sz w:val="28"/>
          <w:szCs w:val="28"/>
          <w:lang w:val="en-US"/>
        </w:rPr>
      </w:pPr>
    </w:p>
    <w:p>
      <w:pPr>
        <w:adjustRightInd w:val="0"/>
        <w:spacing w:line="440" w:lineRule="exact"/>
        <w:ind w:firstLine="560"/>
        <w:rPr>
          <w:rFonts w:cs="宋体"/>
          <w:b w:val="0"/>
          <w:color w:val="auto"/>
          <w:kern w:val="2"/>
          <w:sz w:val="28"/>
          <w:szCs w:val="28"/>
          <w:lang w:val="en-US"/>
        </w:rPr>
      </w:pPr>
    </w:p>
    <w:p>
      <w:pPr>
        <w:wordWrap w:val="0"/>
        <w:adjustRightInd w:val="0"/>
        <w:spacing w:line="440" w:lineRule="exact"/>
        <w:ind w:firstLine="560"/>
        <w:jc w:val="left"/>
        <w:rPr>
          <w:rFonts w:cs="宋体"/>
          <w:b w:val="0"/>
          <w:color w:val="auto"/>
          <w:kern w:val="2"/>
          <w:sz w:val="28"/>
          <w:szCs w:val="28"/>
          <w:u w:val="single"/>
          <w:lang w:val="en-US"/>
        </w:rPr>
      </w:pPr>
      <w:r>
        <w:rPr>
          <w:rFonts w:hint="eastAsia" w:cs="宋体"/>
          <w:b w:val="0"/>
          <w:color w:val="auto"/>
          <w:kern w:val="2"/>
          <w:sz w:val="28"/>
          <w:szCs w:val="28"/>
          <w:lang w:val="en-US"/>
        </w:rPr>
        <w:t>投标人名称（公章）：</w:t>
      </w:r>
      <w:r>
        <w:rPr>
          <w:rFonts w:hint="eastAsia" w:cs="宋体"/>
          <w:b w:val="0"/>
          <w:color w:val="auto"/>
          <w:kern w:val="2"/>
          <w:sz w:val="28"/>
          <w:szCs w:val="28"/>
          <w:u w:val="single"/>
          <w:lang w:val="en-US"/>
        </w:rPr>
        <w:t xml:space="preserve">                               </w:t>
      </w:r>
    </w:p>
    <w:p>
      <w:pPr>
        <w:wordWrap w:val="0"/>
        <w:adjustRightInd w:val="0"/>
        <w:spacing w:line="440" w:lineRule="exact"/>
        <w:ind w:firstLine="560"/>
        <w:jc w:val="left"/>
        <w:rPr>
          <w:rFonts w:cs="宋体"/>
          <w:b w:val="0"/>
          <w:color w:val="auto"/>
          <w:kern w:val="2"/>
          <w:sz w:val="28"/>
          <w:szCs w:val="28"/>
          <w:lang w:val="en-US"/>
        </w:rPr>
      </w:pPr>
      <w:r>
        <w:rPr>
          <w:rFonts w:hint="eastAsia" w:cs="宋体"/>
          <w:b w:val="0"/>
          <w:color w:val="auto"/>
          <w:kern w:val="2"/>
          <w:sz w:val="28"/>
          <w:szCs w:val="28"/>
          <w:lang w:val="en-US"/>
        </w:rPr>
        <w:t>法定代表人或代理人签字或盖印章：</w:t>
      </w:r>
      <w:r>
        <w:rPr>
          <w:rFonts w:hint="eastAsia" w:cs="宋体"/>
          <w:b w:val="0"/>
          <w:color w:val="auto"/>
          <w:kern w:val="2"/>
          <w:sz w:val="28"/>
          <w:szCs w:val="28"/>
          <w:u w:val="single"/>
          <w:lang w:val="en-US"/>
        </w:rPr>
        <w:t xml:space="preserve">                  </w:t>
      </w:r>
    </w:p>
    <w:p>
      <w:pPr>
        <w:wordWrap w:val="0"/>
        <w:adjustRightInd w:val="0"/>
        <w:spacing w:line="440" w:lineRule="exact"/>
        <w:ind w:firstLine="560"/>
        <w:jc w:val="left"/>
        <w:rPr>
          <w:rFonts w:cs="宋体"/>
          <w:b w:val="0"/>
          <w:color w:val="auto"/>
          <w:kern w:val="2"/>
          <w:sz w:val="28"/>
          <w:szCs w:val="28"/>
          <w:lang w:val="en-US"/>
        </w:rPr>
      </w:pPr>
      <w:r>
        <w:rPr>
          <w:rFonts w:hint="eastAsia" w:cs="宋体"/>
          <w:b w:val="0"/>
          <w:color w:val="auto"/>
          <w:kern w:val="2"/>
          <w:sz w:val="28"/>
          <w:szCs w:val="28"/>
          <w:lang w:val="en-US"/>
        </w:rPr>
        <w:t>通讯地址：</w:t>
      </w:r>
      <w:r>
        <w:rPr>
          <w:rFonts w:hint="eastAsia" w:cs="宋体"/>
          <w:b w:val="0"/>
          <w:color w:val="auto"/>
          <w:kern w:val="2"/>
          <w:sz w:val="28"/>
          <w:szCs w:val="28"/>
          <w:u w:val="single"/>
          <w:lang w:val="en-US"/>
        </w:rPr>
        <w:t xml:space="preserve">                                        </w:t>
      </w:r>
    </w:p>
    <w:p>
      <w:pPr>
        <w:wordWrap w:val="0"/>
        <w:adjustRightInd w:val="0"/>
        <w:spacing w:line="440" w:lineRule="exact"/>
        <w:ind w:firstLine="560"/>
        <w:jc w:val="left"/>
        <w:rPr>
          <w:rFonts w:cs="宋体"/>
          <w:b w:val="0"/>
          <w:color w:val="auto"/>
          <w:kern w:val="2"/>
          <w:sz w:val="28"/>
          <w:szCs w:val="28"/>
          <w:lang w:val="en-US"/>
        </w:rPr>
      </w:pPr>
      <w:r>
        <w:rPr>
          <w:rFonts w:hint="eastAsia" w:cs="宋体"/>
          <w:b w:val="0"/>
          <w:color w:val="auto"/>
          <w:kern w:val="2"/>
          <w:sz w:val="28"/>
          <w:szCs w:val="28"/>
          <w:lang w:val="en-US"/>
        </w:rPr>
        <w:t>联系电话：</w:t>
      </w:r>
      <w:r>
        <w:rPr>
          <w:rFonts w:hint="eastAsia" w:cs="宋体"/>
          <w:b w:val="0"/>
          <w:color w:val="auto"/>
          <w:kern w:val="2"/>
          <w:sz w:val="28"/>
          <w:szCs w:val="28"/>
          <w:u w:val="single"/>
          <w:lang w:val="en-US"/>
        </w:rPr>
        <w:t xml:space="preserve">                                        </w:t>
      </w:r>
    </w:p>
    <w:p>
      <w:pPr>
        <w:wordWrap w:val="0"/>
        <w:adjustRightInd w:val="0"/>
        <w:spacing w:line="440" w:lineRule="exact"/>
        <w:ind w:firstLine="560"/>
        <w:jc w:val="left"/>
        <w:rPr>
          <w:rFonts w:cs="宋体"/>
          <w:b w:val="0"/>
          <w:color w:val="auto"/>
          <w:kern w:val="2"/>
          <w:sz w:val="28"/>
          <w:szCs w:val="28"/>
          <w:lang w:val="en-US"/>
        </w:rPr>
      </w:pPr>
      <w:r>
        <w:rPr>
          <w:rFonts w:hint="eastAsia" w:cs="宋体"/>
          <w:b w:val="0"/>
          <w:color w:val="auto"/>
          <w:kern w:val="2"/>
          <w:sz w:val="28"/>
          <w:szCs w:val="28"/>
          <w:lang w:val="en-US"/>
        </w:rPr>
        <w:t>日    期：</w:t>
      </w:r>
      <w:bookmarkStart w:id="418" w:name="_Toc256175376"/>
      <w:bookmarkEnd w:id="418"/>
      <w:bookmarkStart w:id="419" w:name="_Toc256175377"/>
      <w:bookmarkEnd w:id="419"/>
      <w:bookmarkStart w:id="420" w:name="_Toc256175378"/>
      <w:bookmarkEnd w:id="420"/>
      <w:bookmarkStart w:id="421" w:name="_Toc256175381"/>
      <w:bookmarkEnd w:id="421"/>
      <w:bookmarkStart w:id="422" w:name="_Toc318203503"/>
      <w:bookmarkEnd w:id="422"/>
      <w:bookmarkStart w:id="423" w:name="_Toc256175345"/>
      <w:bookmarkEnd w:id="423"/>
      <w:bookmarkStart w:id="424" w:name="_Toc256175380"/>
      <w:bookmarkEnd w:id="424"/>
      <w:bookmarkStart w:id="425" w:name="_Toc256175374"/>
      <w:bookmarkEnd w:id="425"/>
      <w:bookmarkStart w:id="426" w:name="_Toc318203504"/>
      <w:bookmarkEnd w:id="426"/>
      <w:bookmarkStart w:id="427" w:name="_Toc256175372"/>
      <w:bookmarkEnd w:id="427"/>
      <w:bookmarkStart w:id="428" w:name="_Toc256175375"/>
      <w:bookmarkEnd w:id="428"/>
      <w:bookmarkStart w:id="429" w:name="_Toc256175373"/>
      <w:bookmarkEnd w:id="429"/>
      <w:bookmarkStart w:id="430" w:name="_Toc256175379"/>
      <w:bookmarkEnd w:id="430"/>
      <w:r>
        <w:rPr>
          <w:rFonts w:hint="eastAsia" w:cs="宋体"/>
          <w:b w:val="0"/>
          <w:color w:val="auto"/>
          <w:kern w:val="2"/>
          <w:sz w:val="28"/>
          <w:szCs w:val="28"/>
          <w:u w:val="single"/>
          <w:lang w:val="en-US"/>
        </w:rPr>
        <w:t xml:space="preserve">       </w:t>
      </w:r>
      <w:r>
        <w:rPr>
          <w:rFonts w:hint="eastAsia" w:cs="宋体"/>
          <w:b w:val="0"/>
          <w:color w:val="auto"/>
          <w:kern w:val="2"/>
          <w:sz w:val="28"/>
          <w:szCs w:val="28"/>
          <w:lang w:val="en-US"/>
        </w:rPr>
        <w:t>年</w:t>
      </w:r>
      <w:r>
        <w:rPr>
          <w:rFonts w:hint="eastAsia" w:cs="宋体"/>
          <w:b w:val="0"/>
          <w:color w:val="auto"/>
          <w:kern w:val="2"/>
          <w:sz w:val="28"/>
          <w:szCs w:val="28"/>
          <w:u w:val="single"/>
          <w:lang w:val="en-US"/>
        </w:rPr>
        <w:t xml:space="preserve">      </w:t>
      </w:r>
      <w:r>
        <w:rPr>
          <w:rFonts w:hint="eastAsia" w:cs="宋体"/>
          <w:b w:val="0"/>
          <w:color w:val="auto"/>
          <w:kern w:val="2"/>
          <w:sz w:val="28"/>
          <w:szCs w:val="28"/>
          <w:lang w:val="en-US"/>
        </w:rPr>
        <w:t>月</w:t>
      </w:r>
      <w:r>
        <w:rPr>
          <w:rFonts w:hint="eastAsia" w:cs="宋体"/>
          <w:b w:val="0"/>
          <w:color w:val="auto"/>
          <w:kern w:val="2"/>
          <w:sz w:val="28"/>
          <w:szCs w:val="28"/>
          <w:u w:val="single"/>
          <w:lang w:val="en-US"/>
        </w:rPr>
        <w:t xml:space="preserve">      </w:t>
      </w:r>
      <w:r>
        <w:rPr>
          <w:rFonts w:hint="eastAsia" w:cs="宋体"/>
          <w:b w:val="0"/>
          <w:color w:val="auto"/>
          <w:kern w:val="2"/>
          <w:sz w:val="28"/>
          <w:szCs w:val="28"/>
          <w:lang w:val="en-US"/>
        </w:rPr>
        <w:t>日</w:t>
      </w:r>
    </w:p>
    <w:p>
      <w:pPr>
        <w:keepNext/>
        <w:keepLines/>
        <w:tabs>
          <w:tab w:val="left" w:pos="360"/>
        </w:tabs>
        <w:adjustRightInd w:val="0"/>
        <w:spacing w:line="440" w:lineRule="exact"/>
        <w:ind w:firstLine="0" w:firstLineChars="0"/>
        <w:rPr>
          <w:rFonts w:cs="宋体"/>
          <w:bCs/>
          <w:color w:val="auto"/>
          <w:kern w:val="2"/>
          <w:sz w:val="28"/>
          <w:szCs w:val="28"/>
          <w:lang w:val="en-US"/>
        </w:rPr>
      </w:pPr>
      <w:bookmarkStart w:id="431" w:name="_Toc494198605"/>
    </w:p>
    <w:p>
      <w:pPr>
        <w:pStyle w:val="6"/>
        <w:tabs>
          <w:tab w:val="left" w:pos="0"/>
        </w:tabs>
        <w:ind w:left="0" w:leftChars="0" w:firstLine="0" w:firstLineChars="0"/>
        <w:rPr>
          <w:rFonts w:cs="宋体"/>
          <w:bCs/>
          <w:color w:val="000000"/>
          <w:sz w:val="28"/>
          <w:szCs w:val="28"/>
          <w:lang w:val="en-US"/>
        </w:rPr>
      </w:pPr>
    </w:p>
    <w:p>
      <w:pPr>
        <w:pStyle w:val="6"/>
        <w:tabs>
          <w:tab w:val="left" w:pos="0"/>
        </w:tabs>
        <w:adjustRightInd w:val="0"/>
        <w:spacing w:after="0" w:line="440" w:lineRule="exact"/>
        <w:ind w:left="0" w:leftChars="0" w:firstLine="0" w:firstLineChars="0"/>
        <w:rPr>
          <w:rFonts w:cs="宋体"/>
          <w:bCs/>
          <w:color w:val="000000"/>
          <w:sz w:val="28"/>
          <w:szCs w:val="28"/>
          <w:lang w:val="en-US"/>
        </w:rPr>
      </w:pPr>
      <w:r>
        <w:rPr>
          <w:rFonts w:hint="eastAsia" w:cs="宋体"/>
          <w:bCs/>
          <w:color w:val="000000"/>
          <w:sz w:val="28"/>
          <w:szCs w:val="28"/>
          <w:lang w:val="en-US"/>
        </w:rPr>
        <w:t>注：</w:t>
      </w:r>
    </w:p>
    <w:p>
      <w:pPr>
        <w:pStyle w:val="6"/>
        <w:numPr>
          <w:ilvl w:val="0"/>
          <w:numId w:val="53"/>
        </w:numPr>
        <w:adjustRightInd w:val="0"/>
        <w:spacing w:after="0" w:line="440" w:lineRule="exact"/>
        <w:ind w:leftChars="0" w:firstLine="562"/>
        <w:jc w:val="left"/>
        <w:rPr>
          <w:rFonts w:cs="宋体"/>
          <w:bCs/>
          <w:color w:val="000000"/>
          <w:sz w:val="28"/>
          <w:szCs w:val="28"/>
          <w:lang w:val="en-US"/>
        </w:rPr>
      </w:pPr>
      <w:r>
        <w:rPr>
          <w:rFonts w:hint="eastAsia" w:cs="宋体"/>
          <w:bCs/>
          <w:color w:val="auto"/>
          <w:sz w:val="28"/>
          <w:szCs w:val="28"/>
          <w:lang w:val="en-US"/>
        </w:rPr>
        <w:t>投标人</w:t>
      </w:r>
      <w:r>
        <w:rPr>
          <w:rFonts w:hint="eastAsia" w:cs="宋体"/>
          <w:bCs/>
          <w:color w:val="000000"/>
          <w:sz w:val="28"/>
          <w:szCs w:val="28"/>
          <w:lang w:val="en-US"/>
        </w:rPr>
        <w:t>应根据自身实际情况据实填写。</w:t>
      </w:r>
    </w:p>
    <w:p>
      <w:pPr>
        <w:pStyle w:val="6"/>
        <w:numPr>
          <w:ilvl w:val="0"/>
          <w:numId w:val="53"/>
        </w:numPr>
        <w:adjustRightInd w:val="0"/>
        <w:spacing w:after="0" w:line="440" w:lineRule="exact"/>
        <w:ind w:leftChars="0" w:firstLine="562"/>
        <w:jc w:val="left"/>
        <w:rPr>
          <w:rFonts w:cs="宋体"/>
          <w:bCs/>
          <w:color w:val="auto"/>
          <w:kern w:val="2"/>
          <w:sz w:val="28"/>
          <w:szCs w:val="28"/>
          <w:lang w:val="en-US"/>
        </w:rPr>
      </w:pPr>
      <w:r>
        <w:rPr>
          <w:rFonts w:hint="eastAsia" w:cs="宋体"/>
          <w:bCs/>
          <w:color w:val="000000"/>
          <w:sz w:val="28"/>
          <w:szCs w:val="28"/>
          <w:lang w:val="en-US"/>
        </w:rPr>
        <w:t>加盖投标人公章，并由法定代表人或代理人签字或盖印章。</w:t>
      </w:r>
    </w:p>
    <w:p>
      <w:pPr>
        <w:keepNext/>
        <w:keepLines/>
        <w:numPr>
          <w:ilvl w:val="0"/>
          <w:numId w:val="51"/>
        </w:numPr>
        <w:tabs>
          <w:tab w:val="left" w:pos="360"/>
        </w:tabs>
        <w:adjustRightInd w:val="0"/>
        <w:spacing w:line="440" w:lineRule="exact"/>
        <w:ind w:firstLine="843" w:firstLineChars="300"/>
        <w:outlineLvl w:val="3"/>
        <w:rPr>
          <w:rFonts w:cs="宋体"/>
          <w:bCs/>
          <w:color w:val="auto"/>
          <w:kern w:val="2"/>
          <w:sz w:val="28"/>
          <w:szCs w:val="28"/>
          <w:lang w:val="en-US"/>
        </w:rPr>
      </w:pPr>
      <w:r>
        <w:rPr>
          <w:rFonts w:hint="eastAsia" w:cs="宋体"/>
          <w:bCs/>
          <w:color w:val="auto"/>
          <w:kern w:val="2"/>
          <w:sz w:val="28"/>
          <w:szCs w:val="28"/>
          <w:lang w:val="en-US"/>
        </w:rPr>
        <w:br w:type="page"/>
      </w:r>
      <w:bookmarkEnd w:id="431"/>
      <w:r>
        <w:rPr>
          <w:rFonts w:hint="eastAsia" w:cs="宋体"/>
          <w:bCs/>
          <w:color w:val="auto"/>
          <w:kern w:val="2"/>
          <w:sz w:val="28"/>
          <w:szCs w:val="28"/>
          <w:lang w:val="en-US"/>
        </w:rPr>
        <w:t>技术要求承诺函格式</w:t>
      </w:r>
    </w:p>
    <w:p>
      <w:pPr>
        <w:adjustRightInd w:val="0"/>
        <w:spacing w:line="240" w:lineRule="auto"/>
        <w:ind w:firstLine="0" w:firstLineChars="0"/>
        <w:jc w:val="center"/>
        <w:rPr>
          <w:rFonts w:cs="宋体"/>
          <w:bCs/>
          <w:color w:val="auto"/>
          <w:kern w:val="2"/>
          <w:sz w:val="44"/>
          <w:szCs w:val="44"/>
          <w:lang w:val="en-US"/>
        </w:rPr>
      </w:pPr>
    </w:p>
    <w:p>
      <w:pPr>
        <w:adjustRightInd w:val="0"/>
        <w:spacing w:line="240" w:lineRule="auto"/>
        <w:ind w:firstLine="0" w:firstLineChars="0"/>
        <w:jc w:val="center"/>
        <w:rPr>
          <w:rFonts w:cs="宋体"/>
          <w:b w:val="0"/>
          <w:color w:val="auto"/>
          <w:kern w:val="2"/>
          <w:sz w:val="44"/>
          <w:szCs w:val="44"/>
          <w:lang w:val="en-US"/>
        </w:rPr>
      </w:pPr>
      <w:r>
        <w:rPr>
          <w:rFonts w:hint="eastAsia" w:cs="宋体"/>
          <w:bCs/>
          <w:color w:val="auto"/>
          <w:kern w:val="2"/>
          <w:sz w:val="44"/>
          <w:szCs w:val="44"/>
          <w:lang w:val="en-US"/>
        </w:rPr>
        <w:t>技术要求承诺函</w:t>
      </w:r>
    </w:p>
    <w:p>
      <w:pPr>
        <w:adjustRightInd w:val="0"/>
        <w:spacing w:line="440" w:lineRule="exact"/>
        <w:ind w:firstLine="0" w:firstLineChars="0"/>
        <w:rPr>
          <w:rFonts w:cs="宋体"/>
          <w:b w:val="0"/>
          <w:color w:val="auto"/>
          <w:kern w:val="2"/>
          <w:sz w:val="28"/>
          <w:szCs w:val="28"/>
          <w:lang w:val="en-US"/>
        </w:rPr>
      </w:pPr>
    </w:p>
    <w:p>
      <w:pPr>
        <w:adjustRightInd w:val="0"/>
        <w:spacing w:line="440" w:lineRule="exact"/>
        <w:ind w:firstLine="0" w:firstLineChars="0"/>
        <w:rPr>
          <w:rFonts w:cs="宋体"/>
          <w:b w:val="0"/>
          <w:color w:val="auto"/>
          <w:kern w:val="2"/>
          <w:sz w:val="28"/>
          <w:szCs w:val="28"/>
          <w:lang w:val="en-US"/>
        </w:rPr>
      </w:pPr>
    </w:p>
    <w:p>
      <w:pPr>
        <w:adjustRightInd w:val="0"/>
        <w:spacing w:line="440" w:lineRule="exact"/>
        <w:ind w:firstLine="0" w:firstLineChars="0"/>
        <w:jc w:val="left"/>
        <w:rPr>
          <w:rFonts w:cs="宋体"/>
          <w:color w:val="auto"/>
          <w:kern w:val="2"/>
          <w:sz w:val="28"/>
          <w:szCs w:val="28"/>
          <w:lang w:val="en-US"/>
        </w:rPr>
      </w:pPr>
      <w:r>
        <w:rPr>
          <w:rFonts w:hint="eastAsia" w:cs="宋体"/>
          <w:color w:val="auto"/>
          <w:kern w:val="2"/>
          <w:sz w:val="28"/>
          <w:szCs w:val="28"/>
          <w:lang w:val="en-US" w:eastAsia="zh-CN"/>
        </w:rPr>
        <w:t>成都市教育科学研究院附属学校（成都市天府实验学校）</w:t>
      </w:r>
      <w:r>
        <w:rPr>
          <w:rFonts w:hint="eastAsia" w:cs="宋体"/>
          <w:color w:val="auto"/>
          <w:kern w:val="2"/>
          <w:sz w:val="28"/>
          <w:szCs w:val="28"/>
          <w:lang w:val="en-US"/>
        </w:rPr>
        <w:t>：</w:t>
      </w:r>
    </w:p>
    <w:p>
      <w:pPr>
        <w:wordWrap w:val="0"/>
        <w:adjustRightInd w:val="0"/>
        <w:spacing w:line="440" w:lineRule="exact"/>
        <w:ind w:firstLine="560"/>
        <w:jc w:val="left"/>
        <w:rPr>
          <w:b w:val="0"/>
          <w:bCs/>
          <w:color w:val="auto"/>
          <w:sz w:val="28"/>
          <w:szCs w:val="28"/>
          <w:lang w:val="en-US"/>
        </w:rPr>
      </w:pPr>
    </w:p>
    <w:p>
      <w:pPr>
        <w:wordWrap w:val="0"/>
        <w:adjustRightInd w:val="0"/>
        <w:spacing w:line="440" w:lineRule="exact"/>
        <w:ind w:firstLine="560"/>
        <w:jc w:val="left"/>
        <w:rPr>
          <w:b w:val="0"/>
          <w:bCs/>
          <w:color w:val="auto"/>
          <w:sz w:val="28"/>
          <w:szCs w:val="28"/>
          <w:lang w:val="en-US"/>
        </w:rPr>
      </w:pPr>
      <w:r>
        <w:rPr>
          <w:rFonts w:hint="eastAsia"/>
          <w:b w:val="0"/>
          <w:bCs/>
          <w:color w:val="auto"/>
          <w:sz w:val="28"/>
          <w:szCs w:val="28"/>
          <w:lang w:val="en-US"/>
        </w:rPr>
        <w:t>我方作为</w:t>
      </w:r>
      <w:r>
        <w:rPr>
          <w:rFonts w:hint="eastAsia"/>
          <w:b w:val="0"/>
          <w:bCs/>
          <w:color w:val="auto"/>
          <w:sz w:val="28"/>
          <w:szCs w:val="28"/>
          <w:u w:val="single"/>
          <w:lang w:val="en-US"/>
        </w:rPr>
        <w:t xml:space="preserve">                        （采购项目名称）</w:t>
      </w:r>
      <w:r>
        <w:rPr>
          <w:rFonts w:hint="eastAsia"/>
          <w:b w:val="0"/>
          <w:bCs/>
          <w:color w:val="auto"/>
          <w:sz w:val="28"/>
          <w:szCs w:val="28"/>
          <w:lang w:val="en-US"/>
        </w:rPr>
        <w:t>（采购项目编号：</w:t>
      </w:r>
      <w:r>
        <w:rPr>
          <w:rFonts w:hint="eastAsia"/>
          <w:b w:val="0"/>
          <w:bCs/>
          <w:color w:val="auto"/>
          <w:sz w:val="28"/>
          <w:szCs w:val="28"/>
          <w:u w:val="single"/>
          <w:lang w:val="en-US"/>
        </w:rPr>
        <w:t xml:space="preserve">          </w:t>
      </w:r>
      <w:r>
        <w:rPr>
          <w:rFonts w:hint="eastAsia"/>
          <w:b w:val="0"/>
          <w:bCs/>
          <w:color w:val="auto"/>
          <w:sz w:val="28"/>
          <w:szCs w:val="28"/>
          <w:lang w:val="en-US"/>
        </w:rPr>
        <w:t>）的投标人，根据我方实际情况进行承诺：</w:t>
      </w:r>
    </w:p>
    <w:p>
      <w:pPr>
        <w:pStyle w:val="2"/>
        <w:adjustRightInd w:val="0"/>
        <w:spacing w:after="0" w:line="440" w:lineRule="exact"/>
        <w:ind w:firstLine="560"/>
        <w:jc w:val="left"/>
        <w:rPr>
          <w:bCs/>
          <w:sz w:val="28"/>
          <w:szCs w:val="28"/>
          <w:lang w:val="en-US"/>
        </w:rPr>
      </w:pPr>
    </w:p>
    <w:p>
      <w:pPr>
        <w:adjustRightInd w:val="0"/>
        <w:spacing w:line="440" w:lineRule="exact"/>
        <w:ind w:firstLine="560"/>
        <w:jc w:val="left"/>
        <w:rPr>
          <w:b w:val="0"/>
          <w:bCs/>
          <w:color w:val="auto"/>
          <w:sz w:val="28"/>
          <w:szCs w:val="28"/>
          <w:lang w:val="en-US"/>
        </w:rPr>
      </w:pPr>
      <w:r>
        <w:rPr>
          <w:rFonts w:hint="eastAsia"/>
          <w:b w:val="0"/>
          <w:bCs/>
          <w:color w:val="auto"/>
          <w:sz w:val="28"/>
          <w:szCs w:val="28"/>
          <w:lang w:val="en-US"/>
        </w:rPr>
        <w:t>我方所投产品完全满足本项目采购产品技术要求。</w:t>
      </w:r>
    </w:p>
    <w:p>
      <w:pPr>
        <w:pStyle w:val="2"/>
        <w:adjustRightInd w:val="0"/>
        <w:spacing w:after="0" w:line="440" w:lineRule="exact"/>
        <w:ind w:firstLine="560"/>
        <w:jc w:val="left"/>
        <w:rPr>
          <w:bCs/>
          <w:sz w:val="28"/>
          <w:szCs w:val="28"/>
          <w:lang w:val="en-US"/>
        </w:rPr>
      </w:pPr>
    </w:p>
    <w:p>
      <w:pPr>
        <w:pStyle w:val="2"/>
        <w:adjustRightInd w:val="0"/>
        <w:spacing w:after="0" w:line="440" w:lineRule="exact"/>
        <w:ind w:firstLine="560"/>
        <w:jc w:val="left"/>
        <w:rPr>
          <w:bCs/>
          <w:sz w:val="28"/>
          <w:szCs w:val="28"/>
          <w:lang w:val="en-US"/>
        </w:rPr>
      </w:pPr>
      <w:r>
        <w:rPr>
          <w:rFonts w:hint="eastAsia"/>
          <w:bCs/>
          <w:sz w:val="28"/>
          <w:szCs w:val="28"/>
          <w:lang w:val="en-US"/>
        </w:rPr>
        <w:t>特此承诺。</w:t>
      </w:r>
    </w:p>
    <w:p>
      <w:pPr>
        <w:adjustRightInd w:val="0"/>
        <w:spacing w:line="440" w:lineRule="exact"/>
        <w:ind w:firstLine="562"/>
        <w:rPr>
          <w:sz w:val="28"/>
          <w:szCs w:val="28"/>
          <w:lang w:val="en-US"/>
        </w:rPr>
      </w:pPr>
    </w:p>
    <w:p>
      <w:pPr>
        <w:pStyle w:val="2"/>
        <w:adjustRightInd w:val="0"/>
        <w:spacing w:after="0" w:line="440" w:lineRule="exact"/>
        <w:ind w:firstLine="560"/>
        <w:jc w:val="left"/>
        <w:rPr>
          <w:sz w:val="28"/>
          <w:szCs w:val="28"/>
          <w:lang w:val="en-US"/>
        </w:rPr>
      </w:pPr>
      <w:r>
        <w:rPr>
          <w:rFonts w:hint="eastAsia"/>
          <w:sz w:val="28"/>
          <w:szCs w:val="28"/>
          <w:lang w:val="en-US"/>
        </w:rPr>
        <w:t>我方对上述承诺的内容事项真实性负责。如经查实上述承诺的内容事项存在虚假，愿意接受以提供虚假材料谋取成交的法律责任。</w:t>
      </w:r>
    </w:p>
    <w:p>
      <w:pPr>
        <w:adjustRightInd w:val="0"/>
        <w:spacing w:line="440" w:lineRule="exact"/>
        <w:ind w:firstLine="562"/>
        <w:rPr>
          <w:rFonts w:cs="宋体"/>
          <w:color w:val="000000"/>
          <w:sz w:val="28"/>
          <w:szCs w:val="28"/>
        </w:rPr>
      </w:pPr>
    </w:p>
    <w:p>
      <w:pPr>
        <w:adjustRightInd w:val="0"/>
        <w:spacing w:line="440" w:lineRule="exact"/>
        <w:ind w:firstLine="560"/>
        <w:jc w:val="left"/>
        <w:rPr>
          <w:rFonts w:cs="宋体"/>
          <w:b w:val="0"/>
          <w:color w:val="auto"/>
          <w:kern w:val="2"/>
          <w:sz w:val="28"/>
          <w:szCs w:val="28"/>
          <w:u w:val="single"/>
          <w:lang w:val="en-US"/>
        </w:rPr>
      </w:pPr>
      <w:r>
        <w:rPr>
          <w:rFonts w:hint="eastAsia" w:cs="宋体"/>
          <w:b w:val="0"/>
          <w:color w:val="auto"/>
          <w:kern w:val="2"/>
          <w:sz w:val="28"/>
          <w:szCs w:val="28"/>
          <w:lang w:val="en-US"/>
        </w:rPr>
        <w:t>投标人名称（公章）：</w:t>
      </w:r>
      <w:r>
        <w:rPr>
          <w:rFonts w:hint="eastAsia" w:cs="宋体"/>
          <w:b w:val="0"/>
          <w:color w:val="auto"/>
          <w:kern w:val="2"/>
          <w:sz w:val="28"/>
          <w:szCs w:val="28"/>
          <w:u w:val="single"/>
          <w:lang w:val="en-US"/>
        </w:rPr>
        <w:t xml:space="preserve">                               </w:t>
      </w:r>
    </w:p>
    <w:p>
      <w:pPr>
        <w:adjustRightInd w:val="0"/>
        <w:spacing w:line="440" w:lineRule="exact"/>
        <w:ind w:firstLine="560"/>
        <w:jc w:val="left"/>
        <w:rPr>
          <w:rFonts w:cs="宋体"/>
          <w:b w:val="0"/>
          <w:color w:val="auto"/>
          <w:kern w:val="2"/>
          <w:sz w:val="28"/>
          <w:szCs w:val="28"/>
          <w:lang w:val="en-US"/>
        </w:rPr>
      </w:pPr>
      <w:r>
        <w:rPr>
          <w:rFonts w:hint="eastAsia" w:cs="宋体"/>
          <w:b w:val="0"/>
          <w:color w:val="auto"/>
          <w:kern w:val="2"/>
          <w:sz w:val="28"/>
          <w:szCs w:val="28"/>
          <w:lang w:val="en-US"/>
        </w:rPr>
        <w:t>法定代表人或代理人（签字或盖印章）：</w:t>
      </w:r>
      <w:r>
        <w:rPr>
          <w:rFonts w:hint="eastAsia" w:cs="宋体"/>
          <w:b w:val="0"/>
          <w:color w:val="auto"/>
          <w:kern w:val="2"/>
          <w:sz w:val="28"/>
          <w:szCs w:val="28"/>
          <w:u w:val="single"/>
          <w:lang w:val="en-US"/>
        </w:rPr>
        <w:t xml:space="preserve">               </w:t>
      </w:r>
    </w:p>
    <w:p>
      <w:pPr>
        <w:adjustRightInd w:val="0"/>
        <w:spacing w:line="440" w:lineRule="exact"/>
        <w:ind w:firstLine="560"/>
        <w:jc w:val="left"/>
        <w:rPr>
          <w:rFonts w:cs="宋体"/>
          <w:b w:val="0"/>
          <w:bCs/>
          <w:color w:val="auto"/>
          <w:kern w:val="2"/>
          <w:sz w:val="28"/>
          <w:szCs w:val="28"/>
          <w:lang w:val="en-US"/>
        </w:rPr>
      </w:pPr>
      <w:r>
        <w:rPr>
          <w:rFonts w:hint="eastAsia" w:cs="宋体"/>
          <w:b w:val="0"/>
          <w:color w:val="auto"/>
          <w:kern w:val="2"/>
          <w:sz w:val="28"/>
          <w:szCs w:val="28"/>
          <w:lang w:val="en-US"/>
        </w:rPr>
        <w:t>日    期:</w:t>
      </w:r>
      <w:r>
        <w:rPr>
          <w:rFonts w:hint="eastAsia" w:cs="宋体"/>
          <w:b w:val="0"/>
          <w:color w:val="auto"/>
          <w:kern w:val="2"/>
          <w:sz w:val="28"/>
          <w:szCs w:val="28"/>
          <w:u w:val="single"/>
          <w:lang w:val="en-US"/>
        </w:rPr>
        <w:t xml:space="preserve">       </w:t>
      </w:r>
      <w:r>
        <w:rPr>
          <w:rFonts w:hint="eastAsia" w:cs="宋体"/>
          <w:b w:val="0"/>
          <w:color w:val="auto"/>
          <w:kern w:val="2"/>
          <w:sz w:val="28"/>
          <w:szCs w:val="28"/>
          <w:lang w:val="en-US"/>
        </w:rPr>
        <w:t>年</w:t>
      </w:r>
      <w:r>
        <w:rPr>
          <w:rFonts w:hint="eastAsia" w:cs="宋体"/>
          <w:b w:val="0"/>
          <w:color w:val="auto"/>
          <w:kern w:val="2"/>
          <w:sz w:val="28"/>
          <w:szCs w:val="28"/>
          <w:u w:val="single"/>
          <w:lang w:val="en-US"/>
        </w:rPr>
        <w:t xml:space="preserve">      </w:t>
      </w:r>
      <w:r>
        <w:rPr>
          <w:rFonts w:hint="eastAsia" w:cs="宋体"/>
          <w:b w:val="0"/>
          <w:color w:val="auto"/>
          <w:kern w:val="2"/>
          <w:sz w:val="28"/>
          <w:szCs w:val="28"/>
          <w:lang w:val="en-US"/>
        </w:rPr>
        <w:t>月</w:t>
      </w:r>
      <w:r>
        <w:rPr>
          <w:rFonts w:hint="eastAsia" w:cs="宋体"/>
          <w:b w:val="0"/>
          <w:color w:val="auto"/>
          <w:kern w:val="2"/>
          <w:sz w:val="28"/>
          <w:szCs w:val="28"/>
          <w:u w:val="single"/>
          <w:lang w:val="en-US"/>
        </w:rPr>
        <w:t xml:space="preserve">      </w:t>
      </w:r>
      <w:r>
        <w:rPr>
          <w:rFonts w:hint="eastAsia" w:cs="宋体"/>
          <w:b w:val="0"/>
          <w:color w:val="auto"/>
          <w:kern w:val="2"/>
          <w:sz w:val="28"/>
          <w:szCs w:val="28"/>
          <w:lang w:val="en-US"/>
        </w:rPr>
        <w:t>日</w:t>
      </w:r>
    </w:p>
    <w:p>
      <w:pPr>
        <w:adjustRightInd w:val="0"/>
        <w:spacing w:line="440" w:lineRule="exact"/>
        <w:ind w:firstLine="560"/>
        <w:jc w:val="left"/>
        <w:rPr>
          <w:rFonts w:cs="宋体"/>
          <w:b w:val="0"/>
          <w:color w:val="auto"/>
          <w:kern w:val="2"/>
          <w:sz w:val="28"/>
          <w:szCs w:val="28"/>
          <w:lang w:val="en-US"/>
        </w:rPr>
      </w:pPr>
    </w:p>
    <w:p>
      <w:pPr>
        <w:adjustRightInd w:val="0"/>
        <w:spacing w:line="440" w:lineRule="exact"/>
        <w:ind w:firstLine="560"/>
        <w:jc w:val="left"/>
        <w:rPr>
          <w:rFonts w:cs="宋体"/>
          <w:b w:val="0"/>
          <w:color w:val="auto"/>
          <w:kern w:val="2"/>
          <w:sz w:val="28"/>
          <w:szCs w:val="28"/>
          <w:lang w:val="en-US"/>
        </w:rPr>
      </w:pPr>
    </w:p>
    <w:p>
      <w:pPr>
        <w:adjustRightInd w:val="0"/>
        <w:spacing w:line="440" w:lineRule="exact"/>
        <w:ind w:firstLine="560"/>
        <w:jc w:val="left"/>
        <w:rPr>
          <w:rFonts w:cs="宋体"/>
          <w:b w:val="0"/>
          <w:color w:val="auto"/>
          <w:kern w:val="2"/>
          <w:sz w:val="28"/>
          <w:szCs w:val="28"/>
          <w:lang w:val="en-US"/>
        </w:rPr>
      </w:pPr>
    </w:p>
    <w:p>
      <w:pPr>
        <w:pStyle w:val="2"/>
        <w:ind w:firstLine="562"/>
        <w:rPr>
          <w:rFonts w:ascii="宋体" w:hAnsi="宋体" w:cs="宋体"/>
          <w:b/>
          <w:bCs/>
          <w:sz w:val="28"/>
          <w:szCs w:val="28"/>
          <w:lang w:val="en-US"/>
        </w:rPr>
      </w:pPr>
      <w:bookmarkStart w:id="432" w:name="_Toc494198606"/>
    </w:p>
    <w:p>
      <w:pPr>
        <w:pStyle w:val="6"/>
        <w:tabs>
          <w:tab w:val="left" w:pos="0"/>
        </w:tabs>
        <w:adjustRightInd w:val="0"/>
        <w:spacing w:after="0" w:line="440" w:lineRule="exact"/>
        <w:ind w:left="0" w:leftChars="0" w:firstLine="0" w:firstLineChars="0"/>
        <w:jc w:val="left"/>
        <w:rPr>
          <w:rFonts w:cs="宋体"/>
          <w:bCs/>
          <w:color w:val="000000"/>
          <w:sz w:val="28"/>
          <w:szCs w:val="28"/>
          <w:lang w:val="en-US"/>
        </w:rPr>
      </w:pPr>
      <w:r>
        <w:rPr>
          <w:rFonts w:hint="eastAsia" w:cs="宋体"/>
          <w:bCs/>
          <w:color w:val="000000"/>
          <w:sz w:val="28"/>
          <w:szCs w:val="28"/>
          <w:lang w:val="en-US"/>
        </w:rPr>
        <w:t>注：</w:t>
      </w:r>
    </w:p>
    <w:p>
      <w:pPr>
        <w:pStyle w:val="6"/>
        <w:numPr>
          <w:ilvl w:val="0"/>
          <w:numId w:val="54"/>
        </w:numPr>
        <w:adjustRightInd w:val="0"/>
        <w:spacing w:after="0" w:line="440" w:lineRule="exact"/>
        <w:ind w:left="0" w:leftChars="0" w:firstLine="562"/>
        <w:jc w:val="left"/>
        <w:rPr>
          <w:rFonts w:cs="宋体"/>
          <w:bCs/>
          <w:color w:val="auto"/>
          <w:sz w:val="28"/>
          <w:szCs w:val="28"/>
          <w:lang w:val="en-US"/>
        </w:rPr>
      </w:pPr>
      <w:r>
        <w:rPr>
          <w:rFonts w:hint="eastAsia" w:cs="宋体"/>
          <w:bCs/>
          <w:color w:val="auto"/>
          <w:sz w:val="28"/>
          <w:szCs w:val="28"/>
          <w:lang w:val="en-US"/>
        </w:rPr>
        <w:t>投标人应根据自身实际情况据实进行承诺。</w:t>
      </w:r>
    </w:p>
    <w:p>
      <w:pPr>
        <w:numPr>
          <w:ilvl w:val="0"/>
          <w:numId w:val="54"/>
        </w:numPr>
        <w:adjustRightInd w:val="0"/>
        <w:spacing w:line="440" w:lineRule="exact"/>
        <w:ind w:left="0" w:firstLine="562"/>
        <w:jc w:val="left"/>
        <w:rPr>
          <w:color w:val="auto"/>
          <w:sz w:val="28"/>
          <w:szCs w:val="28"/>
          <w:lang w:val="en-US"/>
        </w:rPr>
      </w:pPr>
      <w:r>
        <w:rPr>
          <w:rFonts w:hint="eastAsia" w:cs="宋体"/>
          <w:bCs/>
          <w:color w:val="auto"/>
          <w:sz w:val="28"/>
          <w:szCs w:val="28"/>
          <w:lang w:val="en-US"/>
        </w:rPr>
        <w:t>加盖投标人公章，并由法定代表人或授权代表签字或盖印章。</w:t>
      </w:r>
    </w:p>
    <w:p>
      <w:pPr>
        <w:ind w:firstLine="562"/>
        <w:rPr>
          <w:rFonts w:cs="宋体"/>
          <w:bCs/>
          <w:color w:val="auto"/>
          <w:kern w:val="2"/>
          <w:sz w:val="28"/>
          <w:szCs w:val="28"/>
          <w:lang w:val="en-US"/>
        </w:rPr>
      </w:pPr>
      <w:r>
        <w:rPr>
          <w:rFonts w:hint="eastAsia" w:cs="宋体"/>
          <w:bCs/>
          <w:color w:val="auto"/>
          <w:kern w:val="2"/>
          <w:sz w:val="28"/>
          <w:szCs w:val="28"/>
          <w:lang w:val="en-US"/>
        </w:rPr>
        <w:br w:type="page"/>
      </w:r>
    </w:p>
    <w:p>
      <w:pPr>
        <w:keepNext/>
        <w:keepLines/>
        <w:numPr>
          <w:ilvl w:val="0"/>
          <w:numId w:val="51"/>
        </w:numPr>
        <w:tabs>
          <w:tab w:val="left" w:pos="360"/>
        </w:tabs>
        <w:adjustRightInd w:val="0"/>
        <w:spacing w:line="440" w:lineRule="exact"/>
        <w:ind w:firstLine="843" w:firstLineChars="300"/>
        <w:outlineLvl w:val="3"/>
        <w:rPr>
          <w:rFonts w:cs="宋体"/>
          <w:bCs/>
          <w:color w:val="auto"/>
          <w:kern w:val="2"/>
          <w:sz w:val="28"/>
          <w:szCs w:val="28"/>
          <w:lang w:val="en-US"/>
        </w:rPr>
      </w:pPr>
      <w:r>
        <w:rPr>
          <w:rFonts w:hint="eastAsia" w:cs="宋体"/>
          <w:bCs/>
          <w:color w:val="auto"/>
          <w:kern w:val="2"/>
          <w:sz w:val="28"/>
          <w:szCs w:val="28"/>
          <w:lang w:val="en-US"/>
        </w:rPr>
        <w:t>技术偏离表格式</w:t>
      </w:r>
    </w:p>
    <w:p>
      <w:pPr>
        <w:adjustRightInd w:val="0"/>
        <w:spacing w:line="240" w:lineRule="auto"/>
        <w:ind w:firstLine="0" w:firstLineChars="0"/>
        <w:jc w:val="center"/>
        <w:rPr>
          <w:rFonts w:cs="宋体"/>
          <w:bCs/>
          <w:color w:val="auto"/>
          <w:kern w:val="2"/>
          <w:sz w:val="44"/>
          <w:szCs w:val="44"/>
          <w:lang w:val="en-US"/>
        </w:rPr>
      </w:pPr>
    </w:p>
    <w:p>
      <w:pPr>
        <w:adjustRightInd w:val="0"/>
        <w:spacing w:line="240" w:lineRule="auto"/>
        <w:ind w:firstLine="0" w:firstLineChars="0"/>
        <w:jc w:val="center"/>
        <w:rPr>
          <w:rFonts w:cs="宋体"/>
          <w:b w:val="0"/>
          <w:color w:val="auto"/>
          <w:kern w:val="2"/>
          <w:sz w:val="44"/>
          <w:szCs w:val="44"/>
          <w:lang w:val="en-US"/>
        </w:rPr>
      </w:pPr>
      <w:r>
        <w:rPr>
          <w:rFonts w:hint="eastAsia" w:cs="宋体"/>
          <w:bCs/>
          <w:color w:val="auto"/>
          <w:kern w:val="2"/>
          <w:sz w:val="44"/>
          <w:szCs w:val="44"/>
          <w:lang w:val="en-US"/>
        </w:rPr>
        <w:t>技术偏离表</w:t>
      </w:r>
    </w:p>
    <w:p>
      <w:pPr>
        <w:adjustRightInd w:val="0"/>
        <w:spacing w:line="440" w:lineRule="exact"/>
        <w:ind w:firstLine="0" w:firstLineChars="0"/>
        <w:rPr>
          <w:rFonts w:cs="宋体"/>
          <w:b w:val="0"/>
          <w:color w:val="auto"/>
          <w:kern w:val="2"/>
          <w:sz w:val="28"/>
          <w:szCs w:val="28"/>
          <w:lang w:val="en-US"/>
        </w:rPr>
      </w:pPr>
      <w:r>
        <w:rPr>
          <w:rFonts w:hint="eastAsia" w:cs="宋体"/>
          <w:b w:val="0"/>
          <w:color w:val="auto"/>
          <w:kern w:val="2"/>
          <w:sz w:val="28"/>
          <w:szCs w:val="28"/>
          <w:lang w:val="en-US"/>
        </w:rPr>
        <w:t>采购项目名称：</w:t>
      </w:r>
    </w:p>
    <w:p>
      <w:pPr>
        <w:adjustRightInd w:val="0"/>
        <w:spacing w:line="440" w:lineRule="exact"/>
        <w:ind w:firstLine="0" w:firstLineChars="0"/>
        <w:rPr>
          <w:rFonts w:cs="宋体"/>
          <w:b w:val="0"/>
          <w:color w:val="auto"/>
          <w:kern w:val="2"/>
          <w:sz w:val="28"/>
          <w:szCs w:val="28"/>
          <w:lang w:val="en-US"/>
        </w:rPr>
      </w:pPr>
      <w:r>
        <w:rPr>
          <w:rFonts w:hint="eastAsia" w:cs="宋体"/>
          <w:b w:val="0"/>
          <w:color w:val="auto"/>
          <w:kern w:val="2"/>
          <w:sz w:val="28"/>
          <w:szCs w:val="28"/>
          <w:lang w:val="en-US"/>
        </w:rPr>
        <w:t>采购项目编号：</w:t>
      </w:r>
    </w:p>
    <w:tbl>
      <w:tblPr>
        <w:tblStyle w:val="14"/>
        <w:tblW w:w="4875" w:type="pct"/>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0"/>
        <w:gridCol w:w="2875"/>
        <w:gridCol w:w="3154"/>
        <w:gridCol w:w="188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605" w:type="pct"/>
            <w:tcBorders>
              <w:tl2br w:val="nil"/>
              <w:tr2bl w:val="nil"/>
            </w:tcBorders>
            <w:vAlign w:val="center"/>
          </w:tcPr>
          <w:p>
            <w:pPr>
              <w:adjustRightInd w:val="0"/>
              <w:spacing w:line="440" w:lineRule="exact"/>
              <w:ind w:firstLine="0" w:firstLineChars="0"/>
              <w:jc w:val="center"/>
              <w:rPr>
                <w:rFonts w:asciiTheme="minorEastAsia" w:hAnsiTheme="minorEastAsia" w:eastAsiaTheme="minorEastAsia" w:cstheme="minorEastAsia"/>
                <w:color w:val="auto"/>
                <w:kern w:val="2"/>
                <w:sz w:val="28"/>
                <w:szCs w:val="28"/>
                <w:lang w:val="en-US"/>
              </w:rPr>
            </w:pPr>
            <w:r>
              <w:rPr>
                <w:rFonts w:hint="eastAsia" w:asciiTheme="minorEastAsia" w:hAnsiTheme="minorEastAsia" w:eastAsiaTheme="minorEastAsia" w:cstheme="minorEastAsia"/>
                <w:color w:val="auto"/>
                <w:kern w:val="2"/>
                <w:sz w:val="28"/>
                <w:szCs w:val="28"/>
                <w:lang w:val="en-US"/>
              </w:rPr>
              <w:t>编号</w:t>
            </w:r>
          </w:p>
        </w:tc>
        <w:tc>
          <w:tcPr>
            <w:tcW w:w="1596" w:type="pct"/>
            <w:tcBorders>
              <w:tl2br w:val="nil"/>
              <w:tr2bl w:val="nil"/>
            </w:tcBorders>
            <w:vAlign w:val="center"/>
          </w:tcPr>
          <w:p>
            <w:pPr>
              <w:adjustRightInd w:val="0"/>
              <w:spacing w:line="440" w:lineRule="exact"/>
              <w:ind w:firstLine="0" w:firstLineChars="0"/>
              <w:jc w:val="center"/>
              <w:rPr>
                <w:rFonts w:asciiTheme="minorEastAsia" w:hAnsiTheme="minorEastAsia" w:eastAsiaTheme="minorEastAsia" w:cstheme="minorEastAsia"/>
                <w:color w:val="auto"/>
                <w:kern w:val="2"/>
                <w:sz w:val="28"/>
                <w:szCs w:val="28"/>
                <w:lang w:val="en-US"/>
              </w:rPr>
            </w:pPr>
            <w:r>
              <w:rPr>
                <w:rFonts w:hint="eastAsia" w:asciiTheme="minorEastAsia" w:hAnsiTheme="minorEastAsia" w:eastAsiaTheme="minorEastAsia" w:cstheme="minorEastAsia"/>
                <w:color w:val="auto"/>
                <w:kern w:val="2"/>
                <w:sz w:val="28"/>
                <w:szCs w:val="28"/>
                <w:lang w:val="en-US"/>
              </w:rPr>
              <w:t>产品名称</w:t>
            </w:r>
          </w:p>
        </w:tc>
        <w:tc>
          <w:tcPr>
            <w:tcW w:w="1751" w:type="pct"/>
            <w:tcBorders>
              <w:tl2br w:val="nil"/>
              <w:tr2bl w:val="nil"/>
            </w:tcBorders>
            <w:vAlign w:val="center"/>
          </w:tcPr>
          <w:p>
            <w:pPr>
              <w:adjustRightInd w:val="0"/>
              <w:spacing w:line="440" w:lineRule="exact"/>
              <w:ind w:firstLine="0" w:firstLineChars="0"/>
              <w:jc w:val="center"/>
              <w:rPr>
                <w:rFonts w:asciiTheme="minorEastAsia" w:hAnsiTheme="minorEastAsia" w:eastAsiaTheme="minorEastAsia" w:cstheme="minorEastAsia"/>
                <w:color w:val="auto"/>
                <w:kern w:val="2"/>
                <w:sz w:val="28"/>
                <w:szCs w:val="28"/>
                <w:lang w:val="en-US"/>
              </w:rPr>
            </w:pPr>
            <w:r>
              <w:rPr>
                <w:rFonts w:hint="eastAsia" w:asciiTheme="minorEastAsia" w:hAnsiTheme="minorEastAsia" w:eastAsiaTheme="minorEastAsia" w:cstheme="minorEastAsia"/>
                <w:color w:val="auto"/>
                <w:kern w:val="2"/>
                <w:sz w:val="28"/>
                <w:szCs w:val="28"/>
                <w:lang w:val="en-US"/>
              </w:rPr>
              <w:t>投标产品技术要求</w:t>
            </w:r>
          </w:p>
          <w:p>
            <w:pPr>
              <w:adjustRightInd w:val="0"/>
              <w:spacing w:line="440" w:lineRule="exact"/>
              <w:ind w:firstLine="0" w:firstLineChars="0"/>
              <w:jc w:val="center"/>
              <w:rPr>
                <w:rFonts w:asciiTheme="minorEastAsia" w:hAnsiTheme="minorEastAsia" w:eastAsiaTheme="minorEastAsia" w:cstheme="minorEastAsia"/>
                <w:color w:val="auto"/>
                <w:kern w:val="2"/>
                <w:sz w:val="28"/>
                <w:szCs w:val="28"/>
                <w:lang w:val="en-US"/>
              </w:rPr>
            </w:pPr>
            <w:r>
              <w:rPr>
                <w:rFonts w:hint="eastAsia" w:asciiTheme="minorEastAsia" w:hAnsiTheme="minorEastAsia" w:eastAsiaTheme="minorEastAsia" w:cstheme="minorEastAsia"/>
                <w:color w:val="auto"/>
                <w:kern w:val="2"/>
                <w:sz w:val="28"/>
                <w:szCs w:val="28"/>
                <w:lang w:val="en-US"/>
              </w:rPr>
              <w:t>偏离说明</w:t>
            </w:r>
          </w:p>
        </w:tc>
        <w:tc>
          <w:tcPr>
            <w:tcW w:w="1045" w:type="pct"/>
            <w:tcBorders>
              <w:tl2br w:val="nil"/>
              <w:tr2bl w:val="nil"/>
            </w:tcBorders>
            <w:vAlign w:val="center"/>
          </w:tcPr>
          <w:p>
            <w:pPr>
              <w:adjustRightInd w:val="0"/>
              <w:spacing w:line="440" w:lineRule="exact"/>
              <w:ind w:firstLine="0" w:firstLineChars="0"/>
              <w:jc w:val="center"/>
              <w:rPr>
                <w:rFonts w:asciiTheme="minorEastAsia" w:hAnsiTheme="minorEastAsia" w:eastAsiaTheme="minorEastAsia" w:cstheme="minorEastAsia"/>
                <w:color w:val="auto"/>
                <w:kern w:val="2"/>
                <w:sz w:val="28"/>
                <w:szCs w:val="28"/>
                <w:lang w:val="en-US"/>
              </w:rPr>
            </w:pPr>
            <w:r>
              <w:rPr>
                <w:rFonts w:hint="eastAsia" w:asciiTheme="minorEastAsia" w:hAnsiTheme="minorEastAsia" w:eastAsiaTheme="minorEastAsia" w:cstheme="minorEastAsia"/>
                <w:color w:val="auto"/>
                <w:kern w:val="2"/>
                <w:sz w:val="28"/>
                <w:szCs w:val="28"/>
                <w:lang w:val="en-US"/>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jc w:val="center"/>
        </w:trPr>
        <w:tc>
          <w:tcPr>
            <w:tcW w:w="605" w:type="pct"/>
            <w:tcBorders>
              <w:tl2br w:val="nil"/>
              <w:tr2bl w:val="nil"/>
            </w:tcBorders>
            <w:vAlign w:val="center"/>
          </w:tcPr>
          <w:p>
            <w:pPr>
              <w:adjustRightInd w:val="0"/>
              <w:spacing w:line="440" w:lineRule="exact"/>
              <w:ind w:firstLine="0" w:firstLineChars="0"/>
              <w:jc w:val="center"/>
              <w:rPr>
                <w:rFonts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1</w:t>
            </w:r>
          </w:p>
        </w:tc>
        <w:tc>
          <w:tcPr>
            <w:tcW w:w="1596" w:type="pct"/>
            <w:tcBorders>
              <w:tl2br w:val="nil"/>
              <w:tr2bl w:val="nil"/>
            </w:tcBorders>
            <w:vAlign w:val="center"/>
          </w:tcPr>
          <w:p>
            <w:pPr>
              <w:adjustRightInd w:val="0"/>
              <w:spacing w:line="440" w:lineRule="exact"/>
              <w:ind w:firstLine="0" w:firstLineChars="0"/>
              <w:jc w:val="center"/>
              <w:rPr>
                <w:rFonts w:asciiTheme="minorEastAsia" w:hAnsiTheme="minorEastAsia" w:eastAsiaTheme="minorEastAsia" w:cstheme="minorEastAsia"/>
                <w:sz w:val="28"/>
                <w:szCs w:val="28"/>
              </w:rPr>
            </w:pPr>
          </w:p>
        </w:tc>
        <w:tc>
          <w:tcPr>
            <w:tcW w:w="1751" w:type="pct"/>
            <w:tcBorders>
              <w:tl2br w:val="nil"/>
              <w:tr2bl w:val="nil"/>
            </w:tcBorders>
            <w:vAlign w:val="center"/>
          </w:tcPr>
          <w:p>
            <w:pPr>
              <w:adjustRightInd w:val="0"/>
              <w:spacing w:line="440" w:lineRule="exact"/>
              <w:ind w:firstLine="0" w:firstLineChars="0"/>
              <w:jc w:val="center"/>
              <w:rPr>
                <w:rFonts w:asciiTheme="minorEastAsia" w:hAnsiTheme="minorEastAsia" w:eastAsiaTheme="minorEastAsia" w:cstheme="minorEastAsia"/>
                <w:sz w:val="28"/>
                <w:szCs w:val="28"/>
              </w:rPr>
            </w:pPr>
          </w:p>
        </w:tc>
        <w:tc>
          <w:tcPr>
            <w:tcW w:w="1045" w:type="pct"/>
            <w:tcBorders>
              <w:tl2br w:val="nil"/>
              <w:tr2bl w:val="nil"/>
            </w:tcBorders>
            <w:vAlign w:val="center"/>
          </w:tcPr>
          <w:p>
            <w:pPr>
              <w:adjustRightInd w:val="0"/>
              <w:spacing w:line="440" w:lineRule="exact"/>
              <w:ind w:firstLine="0" w:firstLineChars="0"/>
              <w:jc w:val="center"/>
              <w:rPr>
                <w:rFonts w:asciiTheme="minorEastAsia" w:hAnsiTheme="minorEastAsia" w:eastAsiaTheme="minorEastAsia" w:cs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jc w:val="center"/>
        </w:trPr>
        <w:tc>
          <w:tcPr>
            <w:tcW w:w="605" w:type="pct"/>
            <w:tcBorders>
              <w:tl2br w:val="nil"/>
              <w:tr2bl w:val="nil"/>
            </w:tcBorders>
            <w:vAlign w:val="center"/>
          </w:tcPr>
          <w:p>
            <w:pPr>
              <w:adjustRightInd w:val="0"/>
              <w:spacing w:line="440" w:lineRule="exact"/>
              <w:ind w:firstLine="0" w:firstLineChars="0"/>
              <w:jc w:val="center"/>
              <w:rPr>
                <w:rFonts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2</w:t>
            </w:r>
          </w:p>
        </w:tc>
        <w:tc>
          <w:tcPr>
            <w:tcW w:w="1596" w:type="pct"/>
            <w:tcBorders>
              <w:tl2br w:val="nil"/>
              <w:tr2bl w:val="nil"/>
            </w:tcBorders>
            <w:vAlign w:val="center"/>
          </w:tcPr>
          <w:p>
            <w:pPr>
              <w:adjustRightInd w:val="0"/>
              <w:spacing w:line="440" w:lineRule="exact"/>
              <w:ind w:firstLine="0" w:firstLineChars="0"/>
              <w:jc w:val="center"/>
              <w:rPr>
                <w:rFonts w:asciiTheme="minorEastAsia" w:hAnsiTheme="minorEastAsia" w:eastAsiaTheme="minorEastAsia" w:cstheme="minorEastAsia"/>
                <w:sz w:val="28"/>
                <w:szCs w:val="28"/>
              </w:rPr>
            </w:pPr>
          </w:p>
        </w:tc>
        <w:tc>
          <w:tcPr>
            <w:tcW w:w="1751" w:type="pct"/>
            <w:tcBorders>
              <w:tl2br w:val="nil"/>
              <w:tr2bl w:val="nil"/>
            </w:tcBorders>
            <w:vAlign w:val="center"/>
          </w:tcPr>
          <w:p>
            <w:pPr>
              <w:adjustRightInd w:val="0"/>
              <w:spacing w:line="440" w:lineRule="exact"/>
              <w:ind w:firstLine="0" w:firstLineChars="0"/>
              <w:jc w:val="center"/>
              <w:rPr>
                <w:rFonts w:asciiTheme="minorEastAsia" w:hAnsiTheme="minorEastAsia" w:eastAsiaTheme="minorEastAsia" w:cstheme="minorEastAsia"/>
                <w:sz w:val="28"/>
                <w:szCs w:val="28"/>
              </w:rPr>
            </w:pPr>
          </w:p>
        </w:tc>
        <w:tc>
          <w:tcPr>
            <w:tcW w:w="1045" w:type="pct"/>
            <w:tcBorders>
              <w:tl2br w:val="nil"/>
              <w:tr2bl w:val="nil"/>
            </w:tcBorders>
            <w:vAlign w:val="center"/>
          </w:tcPr>
          <w:p>
            <w:pPr>
              <w:adjustRightInd w:val="0"/>
              <w:spacing w:line="440" w:lineRule="exact"/>
              <w:ind w:firstLine="0" w:firstLineChars="0"/>
              <w:jc w:val="center"/>
              <w:rPr>
                <w:rFonts w:asciiTheme="minorEastAsia" w:hAnsiTheme="minorEastAsia" w:eastAsiaTheme="minorEastAsia" w:cs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jc w:val="center"/>
        </w:trPr>
        <w:tc>
          <w:tcPr>
            <w:tcW w:w="605" w:type="pct"/>
            <w:tcBorders>
              <w:tl2br w:val="nil"/>
              <w:tr2bl w:val="nil"/>
            </w:tcBorders>
            <w:vAlign w:val="center"/>
          </w:tcPr>
          <w:p>
            <w:pPr>
              <w:adjustRightInd w:val="0"/>
              <w:spacing w:line="440" w:lineRule="exact"/>
              <w:ind w:firstLine="0" w:firstLineChars="0"/>
              <w:jc w:val="center"/>
              <w:rPr>
                <w:rFonts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w:t>
            </w:r>
          </w:p>
        </w:tc>
        <w:tc>
          <w:tcPr>
            <w:tcW w:w="1596" w:type="pct"/>
            <w:tcBorders>
              <w:tl2br w:val="nil"/>
              <w:tr2bl w:val="nil"/>
            </w:tcBorders>
            <w:vAlign w:val="center"/>
          </w:tcPr>
          <w:p>
            <w:pPr>
              <w:adjustRightInd w:val="0"/>
              <w:spacing w:line="440" w:lineRule="exact"/>
              <w:ind w:firstLine="0" w:firstLineChars="0"/>
              <w:jc w:val="center"/>
              <w:rPr>
                <w:rFonts w:asciiTheme="minorEastAsia" w:hAnsiTheme="minorEastAsia" w:eastAsiaTheme="minorEastAsia" w:cstheme="minorEastAsia"/>
                <w:sz w:val="28"/>
                <w:szCs w:val="28"/>
              </w:rPr>
            </w:pPr>
          </w:p>
        </w:tc>
        <w:tc>
          <w:tcPr>
            <w:tcW w:w="1751" w:type="pct"/>
            <w:tcBorders>
              <w:tl2br w:val="nil"/>
              <w:tr2bl w:val="nil"/>
            </w:tcBorders>
            <w:vAlign w:val="center"/>
          </w:tcPr>
          <w:p>
            <w:pPr>
              <w:adjustRightInd w:val="0"/>
              <w:spacing w:line="440" w:lineRule="exact"/>
              <w:ind w:firstLine="0" w:firstLineChars="0"/>
              <w:jc w:val="center"/>
              <w:rPr>
                <w:rFonts w:asciiTheme="minorEastAsia" w:hAnsiTheme="minorEastAsia" w:eastAsiaTheme="minorEastAsia" w:cstheme="minorEastAsia"/>
                <w:sz w:val="28"/>
                <w:szCs w:val="28"/>
              </w:rPr>
            </w:pPr>
          </w:p>
        </w:tc>
        <w:tc>
          <w:tcPr>
            <w:tcW w:w="1045" w:type="pct"/>
            <w:tcBorders>
              <w:tl2br w:val="nil"/>
              <w:tr2bl w:val="nil"/>
            </w:tcBorders>
            <w:vAlign w:val="center"/>
          </w:tcPr>
          <w:p>
            <w:pPr>
              <w:adjustRightInd w:val="0"/>
              <w:spacing w:line="440" w:lineRule="exact"/>
              <w:ind w:firstLine="0" w:firstLineChars="0"/>
              <w:jc w:val="center"/>
              <w:rPr>
                <w:rFonts w:asciiTheme="minorEastAsia" w:hAnsiTheme="minorEastAsia" w:eastAsiaTheme="minorEastAsia" w:cstheme="minorEastAsia"/>
                <w:sz w:val="28"/>
                <w:szCs w:val="28"/>
              </w:rPr>
            </w:pPr>
          </w:p>
        </w:tc>
      </w:tr>
    </w:tbl>
    <w:p>
      <w:pPr>
        <w:adjustRightInd w:val="0"/>
        <w:spacing w:line="440" w:lineRule="exact"/>
        <w:ind w:firstLine="560"/>
        <w:jc w:val="left"/>
        <w:rPr>
          <w:rFonts w:cs="宋体"/>
          <w:b w:val="0"/>
          <w:color w:val="auto"/>
          <w:kern w:val="2"/>
          <w:sz w:val="28"/>
          <w:szCs w:val="28"/>
          <w:lang w:val="en-US"/>
        </w:rPr>
      </w:pPr>
    </w:p>
    <w:p>
      <w:pPr>
        <w:adjustRightInd w:val="0"/>
        <w:spacing w:line="440" w:lineRule="exact"/>
        <w:ind w:firstLine="560"/>
        <w:jc w:val="left"/>
        <w:rPr>
          <w:rFonts w:cs="宋体"/>
          <w:b w:val="0"/>
          <w:color w:val="auto"/>
          <w:kern w:val="2"/>
          <w:sz w:val="28"/>
          <w:szCs w:val="28"/>
          <w:lang w:val="en-US"/>
        </w:rPr>
      </w:pPr>
    </w:p>
    <w:p>
      <w:pPr>
        <w:adjustRightInd w:val="0"/>
        <w:spacing w:line="440" w:lineRule="exact"/>
        <w:ind w:firstLine="560"/>
        <w:jc w:val="left"/>
        <w:rPr>
          <w:rFonts w:cs="宋体"/>
          <w:b w:val="0"/>
          <w:color w:val="auto"/>
          <w:kern w:val="2"/>
          <w:sz w:val="28"/>
          <w:szCs w:val="28"/>
          <w:lang w:val="en-US"/>
        </w:rPr>
      </w:pPr>
    </w:p>
    <w:p>
      <w:pPr>
        <w:adjustRightInd w:val="0"/>
        <w:spacing w:line="440" w:lineRule="exact"/>
        <w:ind w:firstLine="560"/>
        <w:jc w:val="left"/>
        <w:rPr>
          <w:rFonts w:cs="宋体"/>
          <w:b w:val="0"/>
          <w:color w:val="auto"/>
          <w:kern w:val="2"/>
          <w:sz w:val="28"/>
          <w:szCs w:val="28"/>
          <w:lang w:val="en-US"/>
        </w:rPr>
      </w:pPr>
    </w:p>
    <w:p>
      <w:pPr>
        <w:adjustRightInd w:val="0"/>
        <w:spacing w:line="440" w:lineRule="exact"/>
        <w:ind w:firstLine="560"/>
        <w:jc w:val="left"/>
        <w:rPr>
          <w:rFonts w:cs="宋体"/>
          <w:b w:val="0"/>
          <w:color w:val="auto"/>
          <w:kern w:val="2"/>
          <w:sz w:val="28"/>
          <w:szCs w:val="28"/>
          <w:u w:val="single"/>
          <w:lang w:val="en-US"/>
        </w:rPr>
      </w:pPr>
      <w:r>
        <w:rPr>
          <w:rFonts w:hint="eastAsia" w:cs="宋体"/>
          <w:b w:val="0"/>
          <w:color w:val="auto"/>
          <w:kern w:val="2"/>
          <w:sz w:val="28"/>
          <w:szCs w:val="28"/>
          <w:lang w:val="en-US"/>
        </w:rPr>
        <w:t>投标人名称（公章）：</w:t>
      </w:r>
      <w:r>
        <w:rPr>
          <w:rFonts w:hint="eastAsia" w:cs="宋体"/>
          <w:b w:val="0"/>
          <w:color w:val="auto"/>
          <w:kern w:val="2"/>
          <w:sz w:val="28"/>
          <w:szCs w:val="28"/>
          <w:u w:val="single"/>
          <w:lang w:val="en-US"/>
        </w:rPr>
        <w:t xml:space="preserve">                               </w:t>
      </w:r>
    </w:p>
    <w:p>
      <w:pPr>
        <w:adjustRightInd w:val="0"/>
        <w:spacing w:line="440" w:lineRule="exact"/>
        <w:ind w:firstLine="560"/>
        <w:jc w:val="left"/>
        <w:rPr>
          <w:rFonts w:cs="宋体"/>
          <w:b w:val="0"/>
          <w:color w:val="auto"/>
          <w:kern w:val="2"/>
          <w:sz w:val="28"/>
          <w:szCs w:val="28"/>
          <w:lang w:val="en-US"/>
        </w:rPr>
      </w:pPr>
      <w:r>
        <w:rPr>
          <w:rFonts w:hint="eastAsia" w:cs="宋体"/>
          <w:b w:val="0"/>
          <w:color w:val="auto"/>
          <w:kern w:val="2"/>
          <w:sz w:val="28"/>
          <w:szCs w:val="28"/>
          <w:lang w:val="en-US"/>
        </w:rPr>
        <w:t>法定代表人或代理人（签字或盖印章）：</w:t>
      </w:r>
      <w:r>
        <w:rPr>
          <w:rFonts w:hint="eastAsia" w:cs="宋体"/>
          <w:b w:val="0"/>
          <w:color w:val="auto"/>
          <w:kern w:val="2"/>
          <w:sz w:val="28"/>
          <w:szCs w:val="28"/>
          <w:u w:val="single"/>
          <w:lang w:val="en-US"/>
        </w:rPr>
        <w:t xml:space="preserve">               </w:t>
      </w:r>
    </w:p>
    <w:p>
      <w:pPr>
        <w:adjustRightInd w:val="0"/>
        <w:spacing w:line="440" w:lineRule="exact"/>
        <w:ind w:firstLine="560"/>
        <w:jc w:val="left"/>
        <w:rPr>
          <w:rFonts w:cs="宋体"/>
          <w:b w:val="0"/>
          <w:color w:val="auto"/>
          <w:kern w:val="2"/>
          <w:sz w:val="24"/>
          <w:szCs w:val="24"/>
          <w:lang w:val="en-US"/>
        </w:rPr>
      </w:pPr>
      <w:r>
        <w:rPr>
          <w:rFonts w:hint="eastAsia" w:cs="宋体"/>
          <w:b w:val="0"/>
          <w:color w:val="auto"/>
          <w:kern w:val="2"/>
          <w:sz w:val="28"/>
          <w:szCs w:val="28"/>
          <w:lang w:val="en-US"/>
        </w:rPr>
        <w:t>日    期:</w:t>
      </w:r>
      <w:r>
        <w:rPr>
          <w:rFonts w:hint="eastAsia" w:cs="宋体"/>
          <w:b w:val="0"/>
          <w:color w:val="auto"/>
          <w:kern w:val="2"/>
          <w:sz w:val="28"/>
          <w:szCs w:val="28"/>
          <w:u w:val="single"/>
          <w:lang w:val="en-US"/>
        </w:rPr>
        <w:t xml:space="preserve">       </w:t>
      </w:r>
      <w:r>
        <w:rPr>
          <w:rFonts w:hint="eastAsia" w:cs="宋体"/>
          <w:b w:val="0"/>
          <w:color w:val="auto"/>
          <w:kern w:val="2"/>
          <w:sz w:val="28"/>
          <w:szCs w:val="28"/>
          <w:lang w:val="en-US"/>
        </w:rPr>
        <w:t>年</w:t>
      </w:r>
      <w:r>
        <w:rPr>
          <w:rFonts w:hint="eastAsia" w:cs="宋体"/>
          <w:b w:val="0"/>
          <w:color w:val="auto"/>
          <w:kern w:val="2"/>
          <w:sz w:val="28"/>
          <w:szCs w:val="28"/>
          <w:u w:val="single"/>
          <w:lang w:val="en-US"/>
        </w:rPr>
        <w:t xml:space="preserve">      </w:t>
      </w:r>
      <w:r>
        <w:rPr>
          <w:rFonts w:hint="eastAsia" w:cs="宋体"/>
          <w:b w:val="0"/>
          <w:color w:val="auto"/>
          <w:kern w:val="2"/>
          <w:sz w:val="28"/>
          <w:szCs w:val="28"/>
          <w:lang w:val="en-US"/>
        </w:rPr>
        <w:t>月</w:t>
      </w:r>
      <w:r>
        <w:rPr>
          <w:rFonts w:hint="eastAsia" w:cs="宋体"/>
          <w:b w:val="0"/>
          <w:color w:val="auto"/>
          <w:kern w:val="2"/>
          <w:sz w:val="28"/>
          <w:szCs w:val="28"/>
          <w:u w:val="single"/>
          <w:lang w:val="en-US"/>
        </w:rPr>
        <w:t xml:space="preserve">      </w:t>
      </w:r>
      <w:r>
        <w:rPr>
          <w:rFonts w:hint="eastAsia" w:cs="宋体"/>
          <w:b w:val="0"/>
          <w:color w:val="auto"/>
          <w:kern w:val="2"/>
          <w:sz w:val="28"/>
          <w:szCs w:val="28"/>
          <w:lang w:val="en-US"/>
        </w:rPr>
        <w:t>日</w:t>
      </w:r>
    </w:p>
    <w:p>
      <w:pPr>
        <w:keepNext/>
        <w:keepLines/>
        <w:tabs>
          <w:tab w:val="left" w:pos="360"/>
        </w:tabs>
        <w:adjustRightInd w:val="0"/>
        <w:spacing w:line="440" w:lineRule="exact"/>
        <w:ind w:firstLine="0" w:firstLineChars="0"/>
        <w:rPr>
          <w:rFonts w:cs="宋体"/>
          <w:bCs/>
          <w:color w:val="auto"/>
          <w:kern w:val="2"/>
          <w:sz w:val="28"/>
          <w:szCs w:val="28"/>
          <w:lang w:val="en-US"/>
        </w:rPr>
      </w:pPr>
    </w:p>
    <w:p>
      <w:pPr>
        <w:pStyle w:val="2"/>
        <w:ind w:firstLine="562"/>
        <w:rPr>
          <w:rFonts w:ascii="宋体" w:hAnsi="宋体" w:cs="宋体"/>
          <w:b/>
          <w:bCs/>
          <w:sz w:val="28"/>
          <w:szCs w:val="28"/>
          <w:lang w:val="en-US"/>
        </w:rPr>
      </w:pPr>
    </w:p>
    <w:p>
      <w:pPr>
        <w:pStyle w:val="6"/>
        <w:tabs>
          <w:tab w:val="left" w:pos="0"/>
        </w:tabs>
        <w:adjustRightInd w:val="0"/>
        <w:spacing w:after="0" w:line="440" w:lineRule="exact"/>
        <w:ind w:left="0" w:leftChars="0" w:firstLine="0" w:firstLineChars="0"/>
        <w:jc w:val="left"/>
        <w:rPr>
          <w:rFonts w:cs="宋体"/>
          <w:bCs/>
          <w:color w:val="000000"/>
          <w:sz w:val="28"/>
          <w:szCs w:val="28"/>
          <w:lang w:val="en-US"/>
        </w:rPr>
      </w:pPr>
      <w:r>
        <w:rPr>
          <w:rFonts w:hint="eastAsia" w:cs="宋体"/>
          <w:bCs/>
          <w:color w:val="000000"/>
          <w:sz w:val="28"/>
          <w:szCs w:val="28"/>
          <w:lang w:val="en-US"/>
        </w:rPr>
        <w:t>注：</w:t>
      </w:r>
    </w:p>
    <w:p>
      <w:pPr>
        <w:pStyle w:val="6"/>
        <w:numPr>
          <w:ilvl w:val="0"/>
          <w:numId w:val="55"/>
        </w:numPr>
        <w:adjustRightInd w:val="0"/>
        <w:spacing w:after="0" w:line="440" w:lineRule="exact"/>
        <w:ind w:left="643" w:firstLine="562"/>
        <w:jc w:val="left"/>
        <w:rPr>
          <w:rFonts w:cs="宋体"/>
          <w:bCs/>
          <w:color w:val="auto"/>
          <w:sz w:val="28"/>
          <w:szCs w:val="28"/>
          <w:lang w:val="en-US"/>
        </w:rPr>
      </w:pPr>
      <w:r>
        <w:rPr>
          <w:rFonts w:hint="eastAsia" w:cs="宋体"/>
          <w:bCs/>
          <w:color w:val="auto"/>
          <w:sz w:val="28"/>
          <w:szCs w:val="28"/>
          <w:lang w:val="en-US"/>
        </w:rPr>
        <w:t>投标人所投产品与本项目采购产品技术要求有偏离时提供，否则可不提供。</w:t>
      </w:r>
    </w:p>
    <w:p>
      <w:pPr>
        <w:pStyle w:val="6"/>
        <w:numPr>
          <w:ilvl w:val="0"/>
          <w:numId w:val="55"/>
        </w:numPr>
        <w:adjustRightInd w:val="0"/>
        <w:spacing w:after="0" w:line="440" w:lineRule="exact"/>
        <w:ind w:left="643" w:firstLine="562"/>
        <w:jc w:val="left"/>
        <w:rPr>
          <w:rFonts w:cs="宋体"/>
          <w:bCs/>
          <w:color w:val="auto"/>
          <w:sz w:val="28"/>
          <w:szCs w:val="28"/>
          <w:lang w:val="en-US"/>
        </w:rPr>
      </w:pPr>
      <w:r>
        <w:rPr>
          <w:rFonts w:hint="eastAsia" w:cs="宋体"/>
          <w:bCs/>
          <w:color w:val="auto"/>
          <w:sz w:val="28"/>
          <w:szCs w:val="28"/>
          <w:lang w:val="en-US"/>
        </w:rPr>
        <w:t>以上表格格式行可自行增减。</w:t>
      </w:r>
    </w:p>
    <w:p>
      <w:pPr>
        <w:pStyle w:val="6"/>
        <w:numPr>
          <w:ilvl w:val="0"/>
          <w:numId w:val="55"/>
        </w:numPr>
        <w:adjustRightInd w:val="0"/>
        <w:spacing w:after="0" w:line="440" w:lineRule="exact"/>
        <w:ind w:left="643" w:firstLine="562"/>
        <w:jc w:val="left"/>
        <w:rPr>
          <w:rFonts w:cs="宋体"/>
          <w:bCs/>
          <w:color w:val="auto"/>
          <w:sz w:val="28"/>
          <w:szCs w:val="28"/>
          <w:lang w:val="en-US"/>
        </w:rPr>
      </w:pPr>
      <w:r>
        <w:rPr>
          <w:rFonts w:hint="eastAsia" w:cs="宋体"/>
          <w:bCs/>
          <w:color w:val="auto"/>
          <w:sz w:val="28"/>
          <w:szCs w:val="28"/>
          <w:lang w:val="en-US"/>
        </w:rPr>
        <w:t>投标人应根据自身实际情况据实填写。</w:t>
      </w:r>
    </w:p>
    <w:p>
      <w:pPr>
        <w:pStyle w:val="6"/>
        <w:numPr>
          <w:ilvl w:val="0"/>
          <w:numId w:val="55"/>
        </w:numPr>
        <w:adjustRightInd w:val="0"/>
        <w:spacing w:after="0" w:line="440" w:lineRule="exact"/>
        <w:ind w:left="643" w:firstLine="562"/>
        <w:jc w:val="left"/>
        <w:rPr>
          <w:rFonts w:cs="宋体"/>
          <w:bCs/>
          <w:color w:val="auto"/>
          <w:sz w:val="28"/>
          <w:szCs w:val="28"/>
          <w:lang w:val="en-US"/>
        </w:rPr>
      </w:pPr>
      <w:r>
        <w:rPr>
          <w:rFonts w:hint="eastAsia" w:cs="宋体"/>
          <w:bCs/>
          <w:color w:val="auto"/>
          <w:sz w:val="28"/>
          <w:szCs w:val="28"/>
          <w:lang w:val="en-US"/>
        </w:rPr>
        <w:t>加盖投标人公章，并由法定代表人或授权代表签字或盖印章。</w:t>
      </w:r>
    </w:p>
    <w:p>
      <w:pPr>
        <w:widowControl/>
        <w:numPr>
          <w:ilvl w:val="255"/>
          <w:numId w:val="0"/>
        </w:numPr>
        <w:snapToGrid/>
        <w:spacing w:line="240" w:lineRule="auto"/>
        <w:rPr>
          <w:rFonts w:cs="宋体"/>
          <w:bCs/>
          <w:color w:val="auto"/>
          <w:kern w:val="2"/>
          <w:sz w:val="28"/>
          <w:szCs w:val="28"/>
          <w:lang w:val="en-US"/>
        </w:rPr>
      </w:pPr>
      <w:r>
        <w:rPr>
          <w:rFonts w:hint="eastAsia" w:cs="宋体"/>
          <w:bCs/>
          <w:color w:val="auto"/>
          <w:kern w:val="2"/>
          <w:sz w:val="28"/>
          <w:szCs w:val="28"/>
          <w:lang w:val="en-US"/>
        </w:rPr>
        <w:br w:type="page"/>
      </w:r>
    </w:p>
    <w:p>
      <w:pPr>
        <w:keepNext/>
        <w:keepLines/>
        <w:numPr>
          <w:ilvl w:val="0"/>
          <w:numId w:val="51"/>
        </w:numPr>
        <w:tabs>
          <w:tab w:val="left" w:pos="360"/>
        </w:tabs>
        <w:adjustRightInd w:val="0"/>
        <w:spacing w:line="440" w:lineRule="exact"/>
        <w:ind w:firstLine="843" w:firstLineChars="300"/>
        <w:outlineLvl w:val="3"/>
        <w:rPr>
          <w:rFonts w:cs="宋体"/>
          <w:bCs/>
          <w:color w:val="auto"/>
          <w:kern w:val="2"/>
          <w:sz w:val="28"/>
          <w:szCs w:val="28"/>
          <w:lang w:val="en-US"/>
        </w:rPr>
      </w:pPr>
      <w:r>
        <w:rPr>
          <w:rFonts w:hint="eastAsia" w:cs="宋体"/>
          <w:bCs/>
          <w:color w:val="auto"/>
          <w:kern w:val="2"/>
          <w:sz w:val="28"/>
          <w:szCs w:val="28"/>
          <w:lang w:val="en-US"/>
        </w:rPr>
        <w:t>服务偏离表格式</w:t>
      </w:r>
    </w:p>
    <w:p>
      <w:pPr>
        <w:adjustRightInd w:val="0"/>
        <w:spacing w:line="240" w:lineRule="auto"/>
        <w:ind w:firstLine="0" w:firstLineChars="0"/>
        <w:jc w:val="center"/>
        <w:rPr>
          <w:rFonts w:cs="宋体"/>
          <w:bCs/>
          <w:color w:val="auto"/>
          <w:kern w:val="2"/>
          <w:sz w:val="44"/>
          <w:szCs w:val="44"/>
          <w:lang w:val="en-US"/>
        </w:rPr>
      </w:pPr>
      <w:r>
        <w:rPr>
          <w:rFonts w:hint="eastAsia" w:cs="宋体"/>
          <w:bCs/>
          <w:color w:val="auto"/>
          <w:kern w:val="2"/>
          <w:sz w:val="44"/>
          <w:szCs w:val="44"/>
          <w:lang w:val="en-US"/>
        </w:rPr>
        <w:t>服务偏离表</w:t>
      </w:r>
    </w:p>
    <w:p>
      <w:pPr>
        <w:adjustRightInd w:val="0"/>
        <w:spacing w:line="440" w:lineRule="exact"/>
        <w:ind w:firstLine="0" w:firstLineChars="0"/>
        <w:rPr>
          <w:rFonts w:cs="宋体"/>
          <w:b w:val="0"/>
          <w:color w:val="auto"/>
          <w:kern w:val="2"/>
          <w:sz w:val="28"/>
          <w:szCs w:val="28"/>
          <w:lang w:val="en-US"/>
        </w:rPr>
      </w:pPr>
      <w:r>
        <w:rPr>
          <w:rFonts w:hint="eastAsia" w:cs="宋体"/>
          <w:b w:val="0"/>
          <w:color w:val="auto"/>
          <w:kern w:val="2"/>
          <w:sz w:val="28"/>
          <w:szCs w:val="28"/>
          <w:lang w:val="en-US"/>
        </w:rPr>
        <w:t>采购项目名称：</w:t>
      </w:r>
    </w:p>
    <w:p>
      <w:pPr>
        <w:adjustRightInd w:val="0"/>
        <w:spacing w:line="440" w:lineRule="exact"/>
        <w:ind w:firstLine="0" w:firstLineChars="0"/>
        <w:rPr>
          <w:rFonts w:cs="宋体"/>
          <w:b w:val="0"/>
          <w:color w:val="auto"/>
          <w:kern w:val="2"/>
          <w:sz w:val="28"/>
          <w:szCs w:val="28"/>
          <w:lang w:val="en-US"/>
        </w:rPr>
      </w:pPr>
      <w:r>
        <w:rPr>
          <w:rFonts w:hint="eastAsia" w:cs="宋体"/>
          <w:b w:val="0"/>
          <w:color w:val="auto"/>
          <w:kern w:val="2"/>
          <w:sz w:val="28"/>
          <w:szCs w:val="28"/>
          <w:lang w:val="en-US"/>
        </w:rPr>
        <w:t>采购项目编号：</w:t>
      </w:r>
    </w:p>
    <w:tbl>
      <w:tblPr>
        <w:tblStyle w:val="14"/>
        <w:tblW w:w="4875" w:type="pct"/>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3219"/>
        <w:gridCol w:w="2977"/>
        <w:gridCol w:w="177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571" w:type="pct"/>
            <w:tcBorders>
              <w:tl2br w:val="nil"/>
              <w:tr2bl w:val="nil"/>
            </w:tcBorders>
            <w:vAlign w:val="center"/>
          </w:tcPr>
          <w:p>
            <w:pPr>
              <w:adjustRightInd w:val="0"/>
              <w:spacing w:line="440" w:lineRule="exact"/>
              <w:ind w:firstLine="0" w:firstLineChars="0"/>
              <w:jc w:val="center"/>
              <w:rPr>
                <w:rFonts w:asciiTheme="minorEastAsia" w:hAnsiTheme="minorEastAsia" w:eastAsiaTheme="minorEastAsia" w:cstheme="minorEastAsia"/>
                <w:color w:val="auto"/>
                <w:kern w:val="2"/>
                <w:sz w:val="28"/>
                <w:szCs w:val="28"/>
                <w:lang w:val="en-US"/>
              </w:rPr>
            </w:pPr>
            <w:r>
              <w:rPr>
                <w:rFonts w:hint="eastAsia" w:asciiTheme="minorEastAsia" w:hAnsiTheme="minorEastAsia" w:eastAsiaTheme="minorEastAsia" w:cstheme="minorEastAsia"/>
                <w:color w:val="auto"/>
                <w:kern w:val="2"/>
                <w:sz w:val="28"/>
                <w:szCs w:val="28"/>
                <w:lang w:val="en-US"/>
              </w:rPr>
              <w:t>编号</w:t>
            </w:r>
          </w:p>
        </w:tc>
        <w:tc>
          <w:tcPr>
            <w:tcW w:w="1787" w:type="pct"/>
            <w:tcBorders>
              <w:tl2br w:val="nil"/>
              <w:tr2bl w:val="nil"/>
            </w:tcBorders>
            <w:vAlign w:val="center"/>
          </w:tcPr>
          <w:p>
            <w:pPr>
              <w:adjustRightInd w:val="0"/>
              <w:spacing w:line="440" w:lineRule="exact"/>
              <w:ind w:firstLine="0" w:firstLineChars="0"/>
              <w:jc w:val="center"/>
              <w:rPr>
                <w:rFonts w:asciiTheme="minorEastAsia" w:hAnsiTheme="minorEastAsia" w:eastAsiaTheme="minorEastAsia" w:cstheme="minorEastAsia"/>
                <w:b w:val="0"/>
                <w:color w:val="auto"/>
                <w:kern w:val="2"/>
                <w:sz w:val="28"/>
                <w:szCs w:val="28"/>
                <w:lang w:val="en-US"/>
              </w:rPr>
            </w:pPr>
            <w:r>
              <w:rPr>
                <w:rFonts w:hint="eastAsia" w:asciiTheme="minorEastAsia" w:hAnsiTheme="minorEastAsia" w:eastAsiaTheme="minorEastAsia" w:cstheme="minorEastAsia"/>
                <w:color w:val="auto"/>
                <w:kern w:val="2"/>
                <w:sz w:val="28"/>
                <w:szCs w:val="28"/>
                <w:lang w:val="en-US"/>
              </w:rPr>
              <w:t>招标文件服务要求</w:t>
            </w:r>
          </w:p>
        </w:tc>
        <w:tc>
          <w:tcPr>
            <w:tcW w:w="1653" w:type="pct"/>
            <w:tcBorders>
              <w:tl2br w:val="nil"/>
              <w:tr2bl w:val="nil"/>
            </w:tcBorders>
            <w:vAlign w:val="center"/>
          </w:tcPr>
          <w:p>
            <w:pPr>
              <w:adjustRightInd w:val="0"/>
              <w:spacing w:line="440" w:lineRule="exact"/>
              <w:ind w:firstLine="0" w:firstLineChars="0"/>
              <w:jc w:val="center"/>
              <w:rPr>
                <w:rFonts w:asciiTheme="minorEastAsia" w:hAnsiTheme="minorEastAsia" w:eastAsiaTheme="minorEastAsia" w:cstheme="minorEastAsia"/>
                <w:color w:val="auto"/>
                <w:kern w:val="2"/>
                <w:sz w:val="28"/>
                <w:szCs w:val="28"/>
                <w:lang w:val="en-US"/>
              </w:rPr>
            </w:pPr>
            <w:r>
              <w:rPr>
                <w:rFonts w:hint="eastAsia" w:asciiTheme="minorEastAsia" w:hAnsiTheme="minorEastAsia" w:eastAsiaTheme="minorEastAsia" w:cstheme="minorEastAsia"/>
                <w:color w:val="auto"/>
                <w:kern w:val="2"/>
                <w:sz w:val="28"/>
                <w:szCs w:val="28"/>
                <w:lang w:val="en-US"/>
              </w:rPr>
              <w:t>投标应答</w:t>
            </w:r>
          </w:p>
        </w:tc>
        <w:tc>
          <w:tcPr>
            <w:tcW w:w="986" w:type="pct"/>
            <w:tcBorders>
              <w:tl2br w:val="nil"/>
              <w:tr2bl w:val="nil"/>
            </w:tcBorders>
            <w:vAlign w:val="center"/>
          </w:tcPr>
          <w:p>
            <w:pPr>
              <w:adjustRightInd w:val="0"/>
              <w:spacing w:line="440" w:lineRule="exact"/>
              <w:ind w:firstLine="0" w:firstLineChars="0"/>
              <w:jc w:val="center"/>
              <w:rPr>
                <w:rFonts w:asciiTheme="minorEastAsia" w:hAnsiTheme="minorEastAsia" w:eastAsiaTheme="minorEastAsia" w:cstheme="minorEastAsia"/>
                <w:color w:val="auto"/>
                <w:kern w:val="2"/>
                <w:sz w:val="28"/>
                <w:szCs w:val="28"/>
                <w:lang w:val="en-US"/>
              </w:rPr>
            </w:pPr>
            <w:r>
              <w:rPr>
                <w:rFonts w:hint="eastAsia" w:asciiTheme="minorEastAsia" w:hAnsiTheme="minorEastAsia" w:eastAsiaTheme="minorEastAsia" w:cstheme="minorEastAsia"/>
                <w:color w:val="auto"/>
                <w:kern w:val="2"/>
                <w:sz w:val="28"/>
                <w:szCs w:val="28"/>
                <w:lang w:val="en-US"/>
              </w:rPr>
              <w:t>偏离说明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jc w:val="center"/>
        </w:trPr>
        <w:tc>
          <w:tcPr>
            <w:tcW w:w="571" w:type="pct"/>
            <w:tcBorders>
              <w:tl2br w:val="nil"/>
              <w:tr2bl w:val="nil"/>
            </w:tcBorders>
            <w:vAlign w:val="center"/>
          </w:tcPr>
          <w:p>
            <w:pPr>
              <w:adjustRightInd w:val="0"/>
              <w:spacing w:line="440" w:lineRule="exact"/>
              <w:ind w:firstLine="0" w:firstLineChars="0"/>
              <w:jc w:val="center"/>
              <w:rPr>
                <w:rFonts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1</w:t>
            </w:r>
          </w:p>
        </w:tc>
        <w:tc>
          <w:tcPr>
            <w:tcW w:w="1787" w:type="pct"/>
            <w:tcBorders>
              <w:tl2br w:val="nil"/>
              <w:tr2bl w:val="nil"/>
            </w:tcBorders>
            <w:vAlign w:val="center"/>
          </w:tcPr>
          <w:p>
            <w:pPr>
              <w:adjustRightInd w:val="0"/>
              <w:spacing w:line="440" w:lineRule="exact"/>
              <w:ind w:firstLine="0" w:firstLineChars="0"/>
              <w:jc w:val="center"/>
              <w:rPr>
                <w:rFonts w:asciiTheme="minorEastAsia" w:hAnsiTheme="minorEastAsia" w:eastAsiaTheme="minorEastAsia" w:cstheme="minorEastAsia"/>
                <w:sz w:val="28"/>
                <w:szCs w:val="28"/>
              </w:rPr>
            </w:pPr>
          </w:p>
        </w:tc>
        <w:tc>
          <w:tcPr>
            <w:tcW w:w="1653" w:type="pct"/>
            <w:tcBorders>
              <w:tl2br w:val="nil"/>
              <w:tr2bl w:val="nil"/>
            </w:tcBorders>
            <w:vAlign w:val="center"/>
          </w:tcPr>
          <w:p>
            <w:pPr>
              <w:adjustRightInd w:val="0"/>
              <w:spacing w:line="440" w:lineRule="exact"/>
              <w:ind w:firstLine="0" w:firstLineChars="0"/>
              <w:jc w:val="center"/>
              <w:rPr>
                <w:rFonts w:asciiTheme="minorEastAsia" w:hAnsiTheme="minorEastAsia" w:eastAsiaTheme="minorEastAsia" w:cstheme="minorEastAsia"/>
                <w:sz w:val="28"/>
                <w:szCs w:val="28"/>
              </w:rPr>
            </w:pPr>
          </w:p>
        </w:tc>
        <w:tc>
          <w:tcPr>
            <w:tcW w:w="986" w:type="pct"/>
            <w:tcBorders>
              <w:tl2br w:val="nil"/>
              <w:tr2bl w:val="nil"/>
            </w:tcBorders>
            <w:vAlign w:val="center"/>
          </w:tcPr>
          <w:p>
            <w:pPr>
              <w:adjustRightInd w:val="0"/>
              <w:spacing w:line="440" w:lineRule="exact"/>
              <w:ind w:firstLine="0" w:firstLineChars="0"/>
              <w:jc w:val="center"/>
              <w:rPr>
                <w:rFonts w:asciiTheme="minorEastAsia" w:hAnsiTheme="minorEastAsia" w:eastAsiaTheme="minorEastAsia" w:cs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jc w:val="center"/>
        </w:trPr>
        <w:tc>
          <w:tcPr>
            <w:tcW w:w="571" w:type="pct"/>
            <w:tcBorders>
              <w:tl2br w:val="nil"/>
              <w:tr2bl w:val="nil"/>
            </w:tcBorders>
            <w:vAlign w:val="center"/>
          </w:tcPr>
          <w:p>
            <w:pPr>
              <w:adjustRightInd w:val="0"/>
              <w:spacing w:line="440" w:lineRule="exact"/>
              <w:ind w:firstLine="0" w:firstLineChars="0"/>
              <w:jc w:val="center"/>
              <w:rPr>
                <w:rFonts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2</w:t>
            </w:r>
          </w:p>
        </w:tc>
        <w:tc>
          <w:tcPr>
            <w:tcW w:w="1787" w:type="pct"/>
            <w:tcBorders>
              <w:tl2br w:val="nil"/>
              <w:tr2bl w:val="nil"/>
            </w:tcBorders>
            <w:vAlign w:val="center"/>
          </w:tcPr>
          <w:p>
            <w:pPr>
              <w:adjustRightInd w:val="0"/>
              <w:spacing w:line="440" w:lineRule="exact"/>
              <w:ind w:firstLine="0" w:firstLineChars="0"/>
              <w:jc w:val="center"/>
              <w:rPr>
                <w:rFonts w:asciiTheme="minorEastAsia" w:hAnsiTheme="minorEastAsia" w:eastAsiaTheme="minorEastAsia" w:cstheme="minorEastAsia"/>
                <w:sz w:val="28"/>
                <w:szCs w:val="28"/>
              </w:rPr>
            </w:pPr>
          </w:p>
        </w:tc>
        <w:tc>
          <w:tcPr>
            <w:tcW w:w="1653" w:type="pct"/>
            <w:tcBorders>
              <w:tl2br w:val="nil"/>
              <w:tr2bl w:val="nil"/>
            </w:tcBorders>
            <w:vAlign w:val="center"/>
          </w:tcPr>
          <w:p>
            <w:pPr>
              <w:adjustRightInd w:val="0"/>
              <w:spacing w:line="440" w:lineRule="exact"/>
              <w:ind w:firstLine="0" w:firstLineChars="0"/>
              <w:jc w:val="center"/>
              <w:rPr>
                <w:rFonts w:asciiTheme="minorEastAsia" w:hAnsiTheme="minorEastAsia" w:eastAsiaTheme="minorEastAsia" w:cstheme="minorEastAsia"/>
                <w:sz w:val="28"/>
                <w:szCs w:val="28"/>
              </w:rPr>
            </w:pPr>
          </w:p>
        </w:tc>
        <w:tc>
          <w:tcPr>
            <w:tcW w:w="986" w:type="pct"/>
            <w:tcBorders>
              <w:tl2br w:val="nil"/>
              <w:tr2bl w:val="nil"/>
            </w:tcBorders>
            <w:vAlign w:val="center"/>
          </w:tcPr>
          <w:p>
            <w:pPr>
              <w:adjustRightInd w:val="0"/>
              <w:spacing w:line="440" w:lineRule="exact"/>
              <w:ind w:firstLine="0" w:firstLineChars="0"/>
              <w:jc w:val="center"/>
              <w:rPr>
                <w:rFonts w:asciiTheme="minorEastAsia" w:hAnsiTheme="minorEastAsia" w:eastAsiaTheme="minorEastAsia" w:cs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jc w:val="center"/>
        </w:trPr>
        <w:tc>
          <w:tcPr>
            <w:tcW w:w="571" w:type="pct"/>
            <w:tcBorders>
              <w:tl2br w:val="nil"/>
              <w:tr2bl w:val="nil"/>
            </w:tcBorders>
            <w:vAlign w:val="center"/>
          </w:tcPr>
          <w:p>
            <w:pPr>
              <w:adjustRightInd w:val="0"/>
              <w:spacing w:line="440" w:lineRule="exact"/>
              <w:ind w:firstLine="0" w:firstLineChars="0"/>
              <w:jc w:val="center"/>
              <w:rPr>
                <w:rFonts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w:t>
            </w:r>
          </w:p>
        </w:tc>
        <w:tc>
          <w:tcPr>
            <w:tcW w:w="1787" w:type="pct"/>
            <w:tcBorders>
              <w:tl2br w:val="nil"/>
              <w:tr2bl w:val="nil"/>
            </w:tcBorders>
            <w:vAlign w:val="center"/>
          </w:tcPr>
          <w:p>
            <w:pPr>
              <w:adjustRightInd w:val="0"/>
              <w:spacing w:line="440" w:lineRule="exact"/>
              <w:ind w:firstLine="0" w:firstLineChars="0"/>
              <w:jc w:val="center"/>
              <w:rPr>
                <w:rFonts w:asciiTheme="minorEastAsia" w:hAnsiTheme="minorEastAsia" w:eastAsiaTheme="minorEastAsia" w:cstheme="minorEastAsia"/>
                <w:sz w:val="28"/>
                <w:szCs w:val="28"/>
              </w:rPr>
            </w:pPr>
          </w:p>
        </w:tc>
        <w:tc>
          <w:tcPr>
            <w:tcW w:w="1653" w:type="pct"/>
            <w:tcBorders>
              <w:tl2br w:val="nil"/>
              <w:tr2bl w:val="nil"/>
            </w:tcBorders>
            <w:vAlign w:val="center"/>
          </w:tcPr>
          <w:p>
            <w:pPr>
              <w:adjustRightInd w:val="0"/>
              <w:spacing w:line="440" w:lineRule="exact"/>
              <w:ind w:firstLine="0" w:firstLineChars="0"/>
              <w:jc w:val="center"/>
              <w:rPr>
                <w:rFonts w:asciiTheme="minorEastAsia" w:hAnsiTheme="minorEastAsia" w:eastAsiaTheme="minorEastAsia" w:cstheme="minorEastAsia"/>
                <w:sz w:val="28"/>
                <w:szCs w:val="28"/>
              </w:rPr>
            </w:pPr>
          </w:p>
        </w:tc>
        <w:tc>
          <w:tcPr>
            <w:tcW w:w="986" w:type="pct"/>
            <w:tcBorders>
              <w:tl2br w:val="nil"/>
              <w:tr2bl w:val="nil"/>
            </w:tcBorders>
            <w:vAlign w:val="center"/>
          </w:tcPr>
          <w:p>
            <w:pPr>
              <w:adjustRightInd w:val="0"/>
              <w:spacing w:line="440" w:lineRule="exact"/>
              <w:ind w:firstLine="0" w:firstLineChars="0"/>
              <w:jc w:val="center"/>
              <w:rPr>
                <w:rFonts w:asciiTheme="minorEastAsia" w:hAnsiTheme="minorEastAsia" w:eastAsiaTheme="minorEastAsia" w:cstheme="minorEastAsia"/>
                <w:sz w:val="28"/>
                <w:szCs w:val="28"/>
              </w:rPr>
            </w:pPr>
          </w:p>
        </w:tc>
      </w:tr>
    </w:tbl>
    <w:p>
      <w:pPr>
        <w:adjustRightInd w:val="0"/>
        <w:spacing w:line="440" w:lineRule="exact"/>
        <w:ind w:firstLine="560"/>
        <w:jc w:val="left"/>
        <w:rPr>
          <w:rFonts w:cs="宋体"/>
          <w:b w:val="0"/>
          <w:color w:val="auto"/>
          <w:kern w:val="2"/>
          <w:sz w:val="28"/>
          <w:szCs w:val="28"/>
          <w:lang w:val="en-US"/>
        </w:rPr>
      </w:pPr>
    </w:p>
    <w:p>
      <w:pPr>
        <w:adjustRightInd w:val="0"/>
        <w:spacing w:line="440" w:lineRule="exact"/>
        <w:ind w:firstLine="560"/>
        <w:jc w:val="left"/>
        <w:rPr>
          <w:rFonts w:cs="宋体"/>
          <w:b w:val="0"/>
          <w:color w:val="auto"/>
          <w:kern w:val="2"/>
          <w:sz w:val="28"/>
          <w:szCs w:val="28"/>
          <w:lang w:val="en-US"/>
        </w:rPr>
      </w:pPr>
    </w:p>
    <w:p>
      <w:pPr>
        <w:adjustRightInd w:val="0"/>
        <w:spacing w:line="440" w:lineRule="exact"/>
        <w:ind w:firstLine="560"/>
        <w:jc w:val="left"/>
        <w:rPr>
          <w:rFonts w:cs="宋体"/>
          <w:b w:val="0"/>
          <w:color w:val="auto"/>
          <w:kern w:val="2"/>
          <w:sz w:val="28"/>
          <w:szCs w:val="28"/>
          <w:lang w:val="en-US"/>
        </w:rPr>
      </w:pPr>
    </w:p>
    <w:p>
      <w:pPr>
        <w:adjustRightInd w:val="0"/>
        <w:spacing w:line="440" w:lineRule="exact"/>
        <w:ind w:firstLine="560"/>
        <w:jc w:val="left"/>
        <w:rPr>
          <w:rFonts w:cs="宋体"/>
          <w:b w:val="0"/>
          <w:color w:val="auto"/>
          <w:kern w:val="2"/>
          <w:sz w:val="28"/>
          <w:szCs w:val="28"/>
          <w:lang w:val="en-US"/>
        </w:rPr>
      </w:pPr>
    </w:p>
    <w:p>
      <w:pPr>
        <w:adjustRightInd w:val="0"/>
        <w:spacing w:line="440" w:lineRule="exact"/>
        <w:ind w:firstLine="560"/>
        <w:jc w:val="left"/>
        <w:rPr>
          <w:rFonts w:cs="宋体"/>
          <w:b w:val="0"/>
          <w:color w:val="auto"/>
          <w:kern w:val="2"/>
          <w:sz w:val="28"/>
          <w:szCs w:val="28"/>
          <w:u w:val="single"/>
          <w:lang w:val="en-US"/>
        </w:rPr>
      </w:pPr>
      <w:r>
        <w:rPr>
          <w:rFonts w:hint="eastAsia" w:cs="宋体"/>
          <w:b w:val="0"/>
          <w:color w:val="auto"/>
          <w:kern w:val="2"/>
          <w:sz w:val="28"/>
          <w:szCs w:val="28"/>
          <w:lang w:val="en-US"/>
        </w:rPr>
        <w:t>投标人名称（公章）：</w:t>
      </w:r>
      <w:r>
        <w:rPr>
          <w:rFonts w:hint="eastAsia" w:cs="宋体"/>
          <w:b w:val="0"/>
          <w:color w:val="auto"/>
          <w:kern w:val="2"/>
          <w:sz w:val="28"/>
          <w:szCs w:val="28"/>
          <w:u w:val="single"/>
          <w:lang w:val="en-US"/>
        </w:rPr>
        <w:t xml:space="preserve">                               </w:t>
      </w:r>
    </w:p>
    <w:p>
      <w:pPr>
        <w:adjustRightInd w:val="0"/>
        <w:spacing w:line="440" w:lineRule="exact"/>
        <w:ind w:firstLine="560"/>
        <w:jc w:val="left"/>
        <w:rPr>
          <w:rFonts w:cs="宋体"/>
          <w:b w:val="0"/>
          <w:color w:val="auto"/>
          <w:kern w:val="2"/>
          <w:sz w:val="28"/>
          <w:szCs w:val="28"/>
          <w:lang w:val="en-US"/>
        </w:rPr>
      </w:pPr>
      <w:r>
        <w:rPr>
          <w:rFonts w:hint="eastAsia" w:cs="宋体"/>
          <w:b w:val="0"/>
          <w:color w:val="auto"/>
          <w:kern w:val="2"/>
          <w:sz w:val="28"/>
          <w:szCs w:val="28"/>
          <w:lang w:val="en-US"/>
        </w:rPr>
        <w:t>法定代表人或代理人（签字或盖印章）：</w:t>
      </w:r>
      <w:r>
        <w:rPr>
          <w:rFonts w:hint="eastAsia" w:cs="宋体"/>
          <w:b w:val="0"/>
          <w:color w:val="auto"/>
          <w:kern w:val="2"/>
          <w:sz w:val="28"/>
          <w:szCs w:val="28"/>
          <w:u w:val="single"/>
          <w:lang w:val="en-US"/>
        </w:rPr>
        <w:t xml:space="preserve">               </w:t>
      </w:r>
    </w:p>
    <w:p>
      <w:pPr>
        <w:adjustRightInd w:val="0"/>
        <w:spacing w:line="440" w:lineRule="exact"/>
        <w:ind w:firstLine="560"/>
        <w:jc w:val="left"/>
        <w:rPr>
          <w:rFonts w:cs="宋体"/>
          <w:b w:val="0"/>
          <w:color w:val="auto"/>
          <w:kern w:val="2"/>
          <w:sz w:val="24"/>
          <w:szCs w:val="24"/>
          <w:lang w:val="en-US"/>
        </w:rPr>
      </w:pPr>
      <w:r>
        <w:rPr>
          <w:rFonts w:hint="eastAsia" w:cs="宋体"/>
          <w:b w:val="0"/>
          <w:color w:val="auto"/>
          <w:kern w:val="2"/>
          <w:sz w:val="28"/>
          <w:szCs w:val="28"/>
          <w:lang w:val="en-US"/>
        </w:rPr>
        <w:t>日    期:</w:t>
      </w:r>
      <w:r>
        <w:rPr>
          <w:rFonts w:hint="eastAsia" w:cs="宋体"/>
          <w:b w:val="0"/>
          <w:color w:val="auto"/>
          <w:kern w:val="2"/>
          <w:sz w:val="28"/>
          <w:szCs w:val="28"/>
          <w:u w:val="single"/>
          <w:lang w:val="en-US"/>
        </w:rPr>
        <w:t xml:space="preserve">       </w:t>
      </w:r>
      <w:r>
        <w:rPr>
          <w:rFonts w:hint="eastAsia" w:cs="宋体"/>
          <w:b w:val="0"/>
          <w:color w:val="auto"/>
          <w:kern w:val="2"/>
          <w:sz w:val="28"/>
          <w:szCs w:val="28"/>
          <w:lang w:val="en-US"/>
        </w:rPr>
        <w:t>年</w:t>
      </w:r>
      <w:r>
        <w:rPr>
          <w:rFonts w:hint="eastAsia" w:cs="宋体"/>
          <w:b w:val="0"/>
          <w:color w:val="auto"/>
          <w:kern w:val="2"/>
          <w:sz w:val="28"/>
          <w:szCs w:val="28"/>
          <w:u w:val="single"/>
          <w:lang w:val="en-US"/>
        </w:rPr>
        <w:t xml:space="preserve">      </w:t>
      </w:r>
      <w:r>
        <w:rPr>
          <w:rFonts w:hint="eastAsia" w:cs="宋体"/>
          <w:b w:val="0"/>
          <w:color w:val="auto"/>
          <w:kern w:val="2"/>
          <w:sz w:val="28"/>
          <w:szCs w:val="28"/>
          <w:lang w:val="en-US"/>
        </w:rPr>
        <w:t>月</w:t>
      </w:r>
      <w:r>
        <w:rPr>
          <w:rFonts w:hint="eastAsia" w:cs="宋体"/>
          <w:b w:val="0"/>
          <w:color w:val="auto"/>
          <w:kern w:val="2"/>
          <w:sz w:val="28"/>
          <w:szCs w:val="28"/>
          <w:u w:val="single"/>
          <w:lang w:val="en-US"/>
        </w:rPr>
        <w:t xml:space="preserve">      </w:t>
      </w:r>
      <w:r>
        <w:rPr>
          <w:rFonts w:hint="eastAsia" w:cs="宋体"/>
          <w:b w:val="0"/>
          <w:color w:val="auto"/>
          <w:kern w:val="2"/>
          <w:sz w:val="28"/>
          <w:szCs w:val="28"/>
          <w:lang w:val="en-US"/>
        </w:rPr>
        <w:t>日</w:t>
      </w:r>
    </w:p>
    <w:p>
      <w:pPr>
        <w:keepNext/>
        <w:keepLines/>
        <w:tabs>
          <w:tab w:val="left" w:pos="360"/>
        </w:tabs>
        <w:adjustRightInd w:val="0"/>
        <w:spacing w:line="440" w:lineRule="exact"/>
        <w:ind w:firstLine="0" w:firstLineChars="0"/>
        <w:rPr>
          <w:rFonts w:cs="宋体"/>
          <w:bCs/>
          <w:color w:val="auto"/>
          <w:kern w:val="2"/>
          <w:sz w:val="28"/>
          <w:szCs w:val="28"/>
          <w:lang w:val="en-US"/>
        </w:rPr>
      </w:pPr>
    </w:p>
    <w:p>
      <w:pPr>
        <w:pStyle w:val="2"/>
        <w:ind w:firstLine="562"/>
        <w:rPr>
          <w:rFonts w:ascii="宋体" w:hAnsi="宋体" w:cs="宋体"/>
          <w:b/>
          <w:bCs/>
          <w:sz w:val="28"/>
          <w:szCs w:val="28"/>
          <w:lang w:val="en-US"/>
        </w:rPr>
      </w:pPr>
    </w:p>
    <w:p>
      <w:pPr>
        <w:pStyle w:val="6"/>
        <w:tabs>
          <w:tab w:val="left" w:pos="0"/>
        </w:tabs>
        <w:adjustRightInd w:val="0"/>
        <w:spacing w:after="0" w:line="440" w:lineRule="exact"/>
        <w:ind w:left="0" w:leftChars="0" w:firstLine="0" w:firstLineChars="0"/>
        <w:jc w:val="left"/>
        <w:rPr>
          <w:rFonts w:cs="宋体"/>
          <w:bCs/>
          <w:color w:val="000000"/>
          <w:sz w:val="28"/>
          <w:szCs w:val="28"/>
          <w:lang w:val="en-US"/>
        </w:rPr>
      </w:pPr>
      <w:r>
        <w:rPr>
          <w:rFonts w:hint="eastAsia" w:cs="宋体"/>
          <w:bCs/>
          <w:color w:val="000000"/>
          <w:sz w:val="28"/>
          <w:szCs w:val="28"/>
          <w:lang w:val="en-US"/>
        </w:rPr>
        <w:t>注：</w:t>
      </w:r>
    </w:p>
    <w:p>
      <w:pPr>
        <w:pStyle w:val="6"/>
        <w:numPr>
          <w:ilvl w:val="0"/>
          <w:numId w:val="56"/>
        </w:numPr>
        <w:adjustRightInd w:val="0"/>
        <w:spacing w:after="0" w:line="440" w:lineRule="exact"/>
        <w:ind w:left="643" w:firstLine="562"/>
        <w:jc w:val="left"/>
        <w:rPr>
          <w:rFonts w:cs="宋体"/>
          <w:bCs/>
          <w:color w:val="auto"/>
          <w:sz w:val="28"/>
          <w:szCs w:val="28"/>
          <w:lang w:val="en-US"/>
        </w:rPr>
      </w:pPr>
      <w:r>
        <w:rPr>
          <w:rFonts w:hint="eastAsia" w:cs="宋体"/>
          <w:bCs/>
          <w:color w:val="auto"/>
          <w:sz w:val="28"/>
          <w:szCs w:val="28"/>
          <w:lang w:val="en-US"/>
        </w:rPr>
        <w:t>以上表格格式行可自行增减。</w:t>
      </w:r>
    </w:p>
    <w:p>
      <w:pPr>
        <w:pStyle w:val="6"/>
        <w:numPr>
          <w:ilvl w:val="0"/>
          <w:numId w:val="56"/>
        </w:numPr>
        <w:adjustRightInd w:val="0"/>
        <w:spacing w:after="0" w:line="440" w:lineRule="exact"/>
        <w:ind w:left="643" w:firstLine="562"/>
        <w:jc w:val="left"/>
        <w:rPr>
          <w:rFonts w:cs="宋体"/>
          <w:bCs/>
          <w:color w:val="auto"/>
          <w:sz w:val="28"/>
          <w:szCs w:val="28"/>
          <w:lang w:val="en-US"/>
        </w:rPr>
      </w:pPr>
      <w:r>
        <w:rPr>
          <w:rFonts w:hint="eastAsia" w:cs="宋体"/>
          <w:bCs/>
          <w:color w:val="auto"/>
          <w:sz w:val="28"/>
          <w:szCs w:val="28"/>
          <w:lang w:val="en-US"/>
        </w:rPr>
        <w:t>投标人应根据自身实际情况据实填写。</w:t>
      </w:r>
    </w:p>
    <w:p>
      <w:pPr>
        <w:numPr>
          <w:ilvl w:val="0"/>
          <w:numId w:val="56"/>
        </w:numPr>
        <w:adjustRightInd w:val="0"/>
        <w:spacing w:line="440" w:lineRule="exact"/>
        <w:ind w:left="0" w:firstLine="562"/>
        <w:jc w:val="left"/>
        <w:rPr>
          <w:color w:val="auto"/>
          <w:sz w:val="28"/>
          <w:szCs w:val="28"/>
          <w:lang w:val="en-US"/>
        </w:rPr>
      </w:pPr>
      <w:r>
        <w:rPr>
          <w:rFonts w:hint="eastAsia" w:cs="宋体"/>
          <w:bCs/>
          <w:color w:val="auto"/>
          <w:sz w:val="28"/>
          <w:szCs w:val="28"/>
          <w:lang w:val="en-US"/>
        </w:rPr>
        <w:t>加盖投标人公章，并由法定代表人或授权代表签字或盖印章。</w:t>
      </w:r>
    </w:p>
    <w:p>
      <w:pPr>
        <w:keepNext/>
        <w:keepLines/>
        <w:numPr>
          <w:ilvl w:val="0"/>
          <w:numId w:val="51"/>
        </w:numPr>
        <w:tabs>
          <w:tab w:val="left" w:pos="360"/>
        </w:tabs>
        <w:adjustRightInd w:val="0"/>
        <w:spacing w:line="440" w:lineRule="exact"/>
        <w:ind w:firstLine="843" w:firstLineChars="300"/>
        <w:outlineLvl w:val="3"/>
        <w:rPr>
          <w:rFonts w:cs="宋体"/>
          <w:bCs/>
          <w:color w:val="auto"/>
          <w:kern w:val="2"/>
          <w:sz w:val="28"/>
          <w:szCs w:val="28"/>
          <w:lang w:val="en-US"/>
        </w:rPr>
      </w:pPr>
      <w:r>
        <w:rPr>
          <w:rFonts w:hint="eastAsia" w:cs="宋体"/>
          <w:bCs/>
          <w:color w:val="auto"/>
          <w:kern w:val="2"/>
          <w:sz w:val="28"/>
          <w:szCs w:val="28"/>
          <w:lang w:val="en-US"/>
        </w:rPr>
        <w:br w:type="page"/>
      </w:r>
      <w:r>
        <w:rPr>
          <w:rFonts w:hint="eastAsia" w:cs="宋体"/>
          <w:bCs/>
          <w:color w:val="auto"/>
          <w:kern w:val="2"/>
          <w:sz w:val="28"/>
          <w:szCs w:val="28"/>
          <w:lang w:val="en-US"/>
        </w:rPr>
        <w:t>商务应答表</w:t>
      </w:r>
      <w:bookmarkEnd w:id="432"/>
      <w:r>
        <w:rPr>
          <w:rFonts w:hint="eastAsia" w:cs="宋体"/>
          <w:bCs/>
          <w:color w:val="auto"/>
          <w:kern w:val="2"/>
          <w:sz w:val="28"/>
          <w:szCs w:val="28"/>
          <w:lang w:val="en-US"/>
        </w:rPr>
        <w:t>格式</w:t>
      </w:r>
    </w:p>
    <w:p>
      <w:pPr>
        <w:spacing w:line="240" w:lineRule="auto"/>
        <w:ind w:firstLine="0" w:firstLineChars="0"/>
        <w:jc w:val="center"/>
        <w:rPr>
          <w:rFonts w:cs="宋体"/>
          <w:bCs/>
          <w:color w:val="auto"/>
          <w:kern w:val="2"/>
          <w:sz w:val="44"/>
          <w:szCs w:val="44"/>
          <w:lang w:val="en-US"/>
        </w:rPr>
      </w:pPr>
    </w:p>
    <w:p>
      <w:pPr>
        <w:spacing w:line="240" w:lineRule="auto"/>
        <w:ind w:firstLine="0" w:firstLineChars="0"/>
        <w:jc w:val="center"/>
        <w:rPr>
          <w:rFonts w:cs="宋体"/>
          <w:bCs/>
          <w:color w:val="auto"/>
          <w:kern w:val="2"/>
          <w:sz w:val="44"/>
          <w:szCs w:val="44"/>
          <w:lang w:val="en-US"/>
        </w:rPr>
      </w:pPr>
      <w:r>
        <w:rPr>
          <w:rFonts w:hint="eastAsia" w:cs="宋体"/>
          <w:bCs/>
          <w:color w:val="auto"/>
          <w:kern w:val="2"/>
          <w:sz w:val="44"/>
          <w:szCs w:val="44"/>
          <w:lang w:val="en-US"/>
        </w:rPr>
        <w:t>商务应答表</w:t>
      </w:r>
    </w:p>
    <w:p>
      <w:pPr>
        <w:adjustRightInd w:val="0"/>
        <w:spacing w:line="440" w:lineRule="exact"/>
        <w:ind w:firstLine="0" w:firstLineChars="0"/>
        <w:rPr>
          <w:rFonts w:cs="宋体"/>
          <w:b w:val="0"/>
          <w:color w:val="auto"/>
          <w:kern w:val="2"/>
          <w:sz w:val="28"/>
          <w:szCs w:val="28"/>
          <w:lang w:val="en-US"/>
        </w:rPr>
      </w:pPr>
      <w:r>
        <w:rPr>
          <w:rFonts w:hint="eastAsia" w:cs="宋体"/>
          <w:b w:val="0"/>
          <w:color w:val="auto"/>
          <w:kern w:val="2"/>
          <w:sz w:val="28"/>
          <w:szCs w:val="28"/>
          <w:lang w:val="en-US"/>
        </w:rPr>
        <w:t>采购项目名称：</w:t>
      </w:r>
    </w:p>
    <w:p>
      <w:pPr>
        <w:adjustRightInd w:val="0"/>
        <w:spacing w:line="440" w:lineRule="exact"/>
        <w:ind w:firstLine="0" w:firstLineChars="0"/>
        <w:rPr>
          <w:rFonts w:cs="宋体"/>
          <w:b w:val="0"/>
          <w:color w:val="auto"/>
          <w:kern w:val="2"/>
          <w:sz w:val="28"/>
          <w:szCs w:val="28"/>
          <w:lang w:val="en-US"/>
        </w:rPr>
      </w:pPr>
      <w:r>
        <w:rPr>
          <w:rFonts w:hint="eastAsia" w:cs="宋体"/>
          <w:b w:val="0"/>
          <w:color w:val="auto"/>
          <w:kern w:val="2"/>
          <w:sz w:val="28"/>
          <w:szCs w:val="28"/>
          <w:lang w:val="en-US"/>
        </w:rPr>
        <w:t>采购项目编号：</w:t>
      </w:r>
    </w:p>
    <w:tbl>
      <w:tblPr>
        <w:tblStyle w:val="14"/>
        <w:tblW w:w="487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9"/>
        <w:gridCol w:w="3131"/>
        <w:gridCol w:w="1969"/>
        <w:gridCol w:w="2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exact"/>
          <w:jc w:val="center"/>
        </w:trPr>
        <w:tc>
          <w:tcPr>
            <w:tcW w:w="527" w:type="pct"/>
            <w:tcBorders>
              <w:top w:val="double" w:color="auto" w:sz="4" w:space="0"/>
              <w:left w:val="double" w:color="auto" w:sz="4" w:space="0"/>
            </w:tcBorders>
            <w:vAlign w:val="center"/>
          </w:tcPr>
          <w:p>
            <w:pPr>
              <w:adjustRightInd w:val="0"/>
              <w:spacing w:line="440" w:lineRule="exact"/>
              <w:ind w:firstLine="0" w:firstLineChars="0"/>
              <w:jc w:val="center"/>
              <w:rPr>
                <w:rFonts w:cs="宋体"/>
                <w:bCs/>
                <w:color w:val="auto"/>
                <w:kern w:val="2"/>
                <w:sz w:val="28"/>
                <w:szCs w:val="28"/>
                <w:lang w:val="en-US"/>
              </w:rPr>
            </w:pPr>
            <w:r>
              <w:rPr>
                <w:rFonts w:hint="eastAsia" w:cs="宋体"/>
                <w:bCs/>
                <w:color w:val="auto"/>
                <w:kern w:val="2"/>
                <w:sz w:val="28"/>
                <w:szCs w:val="28"/>
                <w:lang w:val="en-US"/>
              </w:rPr>
              <w:t>序号</w:t>
            </w:r>
          </w:p>
        </w:tc>
        <w:tc>
          <w:tcPr>
            <w:tcW w:w="1739" w:type="pct"/>
            <w:tcBorders>
              <w:top w:val="double" w:color="auto" w:sz="4" w:space="0"/>
            </w:tcBorders>
            <w:vAlign w:val="center"/>
          </w:tcPr>
          <w:p>
            <w:pPr>
              <w:adjustRightInd w:val="0"/>
              <w:spacing w:line="440" w:lineRule="exact"/>
              <w:ind w:firstLine="0" w:firstLineChars="0"/>
              <w:jc w:val="center"/>
              <w:rPr>
                <w:rFonts w:cs="宋体"/>
                <w:bCs/>
                <w:color w:val="auto"/>
                <w:kern w:val="2"/>
                <w:sz w:val="28"/>
                <w:szCs w:val="28"/>
                <w:lang w:val="en-US"/>
              </w:rPr>
            </w:pPr>
            <w:r>
              <w:rPr>
                <w:rFonts w:hint="eastAsia" w:cs="宋体"/>
                <w:bCs/>
                <w:color w:val="auto"/>
                <w:kern w:val="2"/>
                <w:sz w:val="28"/>
                <w:szCs w:val="28"/>
                <w:lang w:val="en-US"/>
              </w:rPr>
              <w:t>商务要求</w:t>
            </w:r>
          </w:p>
        </w:tc>
        <w:tc>
          <w:tcPr>
            <w:tcW w:w="1094" w:type="pct"/>
            <w:tcBorders>
              <w:top w:val="double" w:color="auto" w:sz="4" w:space="0"/>
            </w:tcBorders>
            <w:vAlign w:val="center"/>
          </w:tcPr>
          <w:p>
            <w:pPr>
              <w:adjustRightInd w:val="0"/>
              <w:spacing w:line="440" w:lineRule="exact"/>
              <w:ind w:firstLine="0" w:firstLineChars="0"/>
              <w:jc w:val="center"/>
              <w:rPr>
                <w:rFonts w:cs="宋体"/>
                <w:bCs/>
                <w:color w:val="auto"/>
                <w:kern w:val="2"/>
                <w:sz w:val="28"/>
                <w:szCs w:val="28"/>
                <w:lang w:val="en-US"/>
              </w:rPr>
            </w:pPr>
            <w:r>
              <w:rPr>
                <w:rFonts w:hint="eastAsia" w:cs="宋体"/>
                <w:bCs/>
                <w:color w:val="auto"/>
                <w:kern w:val="2"/>
                <w:sz w:val="28"/>
                <w:szCs w:val="28"/>
                <w:lang w:val="en-US"/>
              </w:rPr>
              <w:t>详细说明</w:t>
            </w:r>
          </w:p>
        </w:tc>
        <w:tc>
          <w:tcPr>
            <w:tcW w:w="1640" w:type="pct"/>
            <w:tcBorders>
              <w:top w:val="double" w:color="auto" w:sz="4" w:space="0"/>
              <w:right w:val="double" w:color="auto" w:sz="4" w:space="0"/>
            </w:tcBorders>
            <w:vAlign w:val="center"/>
          </w:tcPr>
          <w:p>
            <w:pPr>
              <w:adjustRightInd w:val="0"/>
              <w:spacing w:line="440" w:lineRule="exact"/>
              <w:ind w:firstLine="0" w:firstLineChars="0"/>
              <w:jc w:val="center"/>
              <w:rPr>
                <w:rFonts w:cs="宋体"/>
                <w:bCs/>
                <w:color w:val="auto"/>
                <w:kern w:val="2"/>
                <w:sz w:val="28"/>
                <w:szCs w:val="28"/>
                <w:lang w:val="en-US"/>
              </w:rPr>
            </w:pPr>
            <w:r>
              <w:rPr>
                <w:rFonts w:hint="eastAsia" w:cs="宋体"/>
                <w:bCs/>
                <w:color w:val="auto"/>
                <w:kern w:val="2"/>
                <w:sz w:val="28"/>
                <w:szCs w:val="28"/>
                <w:lang w:val="en-US"/>
              </w:rPr>
              <w:t>投标应答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9" w:hRule="exact"/>
          <w:jc w:val="center"/>
        </w:trPr>
        <w:tc>
          <w:tcPr>
            <w:tcW w:w="527" w:type="pct"/>
            <w:tcBorders>
              <w:left w:val="double" w:color="auto" w:sz="4" w:space="0"/>
            </w:tcBorders>
            <w:vAlign w:val="center"/>
          </w:tcPr>
          <w:p>
            <w:pPr>
              <w:adjustRightInd w:val="0"/>
              <w:spacing w:line="440" w:lineRule="exact"/>
              <w:ind w:firstLine="0" w:firstLineChars="0"/>
              <w:jc w:val="center"/>
              <w:rPr>
                <w:rFonts w:cs="宋体"/>
                <w:b w:val="0"/>
                <w:bCs/>
                <w:color w:val="auto"/>
                <w:kern w:val="2"/>
                <w:sz w:val="28"/>
                <w:szCs w:val="28"/>
                <w:lang w:val="en-US"/>
              </w:rPr>
            </w:pPr>
            <w:r>
              <w:rPr>
                <w:rFonts w:hint="eastAsia" w:cs="宋体"/>
                <w:b w:val="0"/>
                <w:bCs/>
                <w:color w:val="auto"/>
                <w:kern w:val="2"/>
                <w:sz w:val="28"/>
                <w:szCs w:val="28"/>
                <w:lang w:val="en-US"/>
              </w:rPr>
              <w:t>1</w:t>
            </w:r>
          </w:p>
        </w:tc>
        <w:tc>
          <w:tcPr>
            <w:tcW w:w="1739" w:type="pct"/>
            <w:vAlign w:val="center"/>
          </w:tcPr>
          <w:p>
            <w:pPr>
              <w:adjustRightInd w:val="0"/>
              <w:spacing w:line="440" w:lineRule="exact"/>
              <w:ind w:firstLine="0" w:firstLineChars="0"/>
              <w:jc w:val="center"/>
              <w:rPr>
                <w:rFonts w:cs="宋体"/>
                <w:b w:val="0"/>
                <w:bCs/>
                <w:kern w:val="2"/>
                <w:sz w:val="28"/>
                <w:szCs w:val="28"/>
                <w:lang w:val="en-US"/>
              </w:rPr>
            </w:pPr>
          </w:p>
        </w:tc>
        <w:tc>
          <w:tcPr>
            <w:tcW w:w="1094" w:type="pct"/>
            <w:vMerge w:val="restart"/>
            <w:vAlign w:val="center"/>
          </w:tcPr>
          <w:p>
            <w:pPr>
              <w:adjustRightInd w:val="0"/>
              <w:spacing w:line="440" w:lineRule="exact"/>
              <w:ind w:firstLine="0" w:firstLineChars="0"/>
              <w:jc w:val="center"/>
              <w:rPr>
                <w:rFonts w:cs="宋体"/>
                <w:b w:val="0"/>
                <w:bCs/>
                <w:color w:val="auto"/>
                <w:kern w:val="2"/>
                <w:sz w:val="28"/>
                <w:szCs w:val="28"/>
                <w:lang w:val="en-US"/>
              </w:rPr>
            </w:pPr>
            <w:r>
              <w:rPr>
                <w:rFonts w:hint="eastAsia" w:cs="宋体"/>
                <w:b w:val="0"/>
                <w:bCs/>
                <w:color w:val="auto"/>
                <w:kern w:val="2"/>
                <w:sz w:val="28"/>
                <w:szCs w:val="28"/>
                <w:lang w:val="en-US"/>
              </w:rPr>
              <w:t>详见招标文件</w:t>
            </w:r>
          </w:p>
          <w:p>
            <w:pPr>
              <w:adjustRightInd w:val="0"/>
              <w:spacing w:line="440" w:lineRule="exact"/>
              <w:ind w:firstLine="0" w:firstLineChars="0"/>
              <w:jc w:val="center"/>
              <w:rPr>
                <w:rFonts w:cs="宋体"/>
                <w:bCs/>
                <w:color w:val="auto"/>
                <w:kern w:val="2"/>
                <w:sz w:val="28"/>
                <w:szCs w:val="28"/>
                <w:lang w:val="en-US"/>
              </w:rPr>
            </w:pPr>
            <w:r>
              <w:rPr>
                <w:rFonts w:hint="eastAsia" w:cs="宋体"/>
                <w:b w:val="0"/>
                <w:bCs/>
                <w:color w:val="auto"/>
                <w:kern w:val="2"/>
                <w:sz w:val="28"/>
                <w:szCs w:val="28"/>
                <w:lang w:val="en-US"/>
              </w:rPr>
              <w:t>第6章</w:t>
            </w:r>
          </w:p>
        </w:tc>
        <w:tc>
          <w:tcPr>
            <w:tcW w:w="1640" w:type="pct"/>
            <w:tcBorders>
              <w:right w:val="double" w:color="auto" w:sz="4" w:space="0"/>
            </w:tcBorders>
            <w:vAlign w:val="center"/>
          </w:tcPr>
          <w:p>
            <w:pPr>
              <w:adjustRightInd w:val="0"/>
              <w:spacing w:line="440" w:lineRule="exact"/>
              <w:ind w:firstLine="0" w:firstLineChars="0"/>
              <w:jc w:val="center"/>
              <w:rPr>
                <w:rFonts w:cs="宋体"/>
                <w:bCs/>
                <w:color w:val="auto"/>
                <w:kern w:val="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exact"/>
          <w:jc w:val="center"/>
        </w:trPr>
        <w:tc>
          <w:tcPr>
            <w:tcW w:w="527" w:type="pct"/>
            <w:tcBorders>
              <w:left w:val="double" w:color="auto" w:sz="4" w:space="0"/>
            </w:tcBorders>
            <w:vAlign w:val="center"/>
          </w:tcPr>
          <w:p>
            <w:pPr>
              <w:adjustRightInd w:val="0"/>
              <w:spacing w:line="440" w:lineRule="exact"/>
              <w:ind w:firstLine="0" w:firstLineChars="0"/>
              <w:jc w:val="center"/>
              <w:rPr>
                <w:rFonts w:cs="宋体"/>
                <w:b w:val="0"/>
                <w:bCs/>
                <w:color w:val="auto"/>
                <w:kern w:val="2"/>
                <w:sz w:val="28"/>
                <w:szCs w:val="28"/>
                <w:lang w:val="en-US"/>
              </w:rPr>
            </w:pPr>
            <w:r>
              <w:rPr>
                <w:rFonts w:hint="eastAsia" w:cs="宋体"/>
                <w:b w:val="0"/>
                <w:bCs/>
                <w:color w:val="auto"/>
                <w:kern w:val="2"/>
                <w:sz w:val="28"/>
                <w:szCs w:val="28"/>
                <w:lang w:val="en-US"/>
              </w:rPr>
              <w:t>2</w:t>
            </w:r>
          </w:p>
        </w:tc>
        <w:tc>
          <w:tcPr>
            <w:tcW w:w="1739" w:type="pct"/>
            <w:vAlign w:val="center"/>
          </w:tcPr>
          <w:p>
            <w:pPr>
              <w:adjustRightInd w:val="0"/>
              <w:spacing w:line="440" w:lineRule="exact"/>
              <w:ind w:firstLine="0" w:firstLineChars="0"/>
              <w:jc w:val="center"/>
              <w:rPr>
                <w:rFonts w:cs="宋体"/>
                <w:b w:val="0"/>
                <w:bCs/>
                <w:kern w:val="2"/>
                <w:sz w:val="28"/>
                <w:szCs w:val="28"/>
                <w:lang w:val="en-US"/>
              </w:rPr>
            </w:pPr>
          </w:p>
        </w:tc>
        <w:tc>
          <w:tcPr>
            <w:tcW w:w="1094" w:type="pct"/>
            <w:vMerge w:val="continue"/>
            <w:vAlign w:val="center"/>
          </w:tcPr>
          <w:p>
            <w:pPr>
              <w:adjustRightInd w:val="0"/>
              <w:spacing w:line="440" w:lineRule="exact"/>
              <w:ind w:firstLine="0" w:firstLineChars="0"/>
              <w:jc w:val="center"/>
              <w:rPr>
                <w:rFonts w:cs="宋体"/>
                <w:bCs/>
                <w:color w:val="auto"/>
                <w:kern w:val="2"/>
                <w:sz w:val="28"/>
                <w:szCs w:val="28"/>
                <w:lang w:val="en-US"/>
              </w:rPr>
            </w:pPr>
          </w:p>
        </w:tc>
        <w:tc>
          <w:tcPr>
            <w:tcW w:w="1640" w:type="pct"/>
            <w:tcBorders>
              <w:right w:val="double" w:color="auto" w:sz="4" w:space="0"/>
            </w:tcBorders>
            <w:vAlign w:val="center"/>
          </w:tcPr>
          <w:p>
            <w:pPr>
              <w:adjustRightInd w:val="0"/>
              <w:spacing w:line="440" w:lineRule="exact"/>
              <w:ind w:firstLine="0" w:firstLineChars="0"/>
              <w:jc w:val="center"/>
              <w:rPr>
                <w:rFonts w:cs="宋体"/>
                <w:bCs/>
                <w:color w:val="auto"/>
                <w:kern w:val="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exact"/>
          <w:jc w:val="center"/>
        </w:trPr>
        <w:tc>
          <w:tcPr>
            <w:tcW w:w="527" w:type="pct"/>
            <w:tcBorders>
              <w:left w:val="double" w:color="auto" w:sz="4" w:space="0"/>
            </w:tcBorders>
            <w:vAlign w:val="center"/>
          </w:tcPr>
          <w:p>
            <w:pPr>
              <w:adjustRightInd w:val="0"/>
              <w:spacing w:line="440" w:lineRule="exact"/>
              <w:ind w:firstLine="0" w:firstLineChars="0"/>
              <w:jc w:val="center"/>
              <w:rPr>
                <w:rFonts w:cs="宋体"/>
                <w:b w:val="0"/>
                <w:bCs/>
                <w:color w:val="auto"/>
                <w:kern w:val="2"/>
                <w:sz w:val="28"/>
                <w:szCs w:val="28"/>
                <w:lang w:val="en-US"/>
              </w:rPr>
            </w:pPr>
            <w:r>
              <w:rPr>
                <w:rFonts w:hint="eastAsia" w:cs="宋体"/>
                <w:b w:val="0"/>
                <w:bCs/>
                <w:color w:val="auto"/>
                <w:kern w:val="2"/>
                <w:sz w:val="28"/>
                <w:szCs w:val="28"/>
                <w:lang w:val="en-US"/>
              </w:rPr>
              <w:t>3</w:t>
            </w:r>
          </w:p>
        </w:tc>
        <w:tc>
          <w:tcPr>
            <w:tcW w:w="1739" w:type="pct"/>
            <w:vAlign w:val="center"/>
          </w:tcPr>
          <w:p>
            <w:pPr>
              <w:adjustRightInd w:val="0"/>
              <w:spacing w:line="440" w:lineRule="exact"/>
              <w:ind w:firstLine="0" w:firstLineChars="0"/>
              <w:jc w:val="center"/>
              <w:rPr>
                <w:rFonts w:cs="宋体"/>
                <w:b w:val="0"/>
                <w:bCs/>
                <w:kern w:val="2"/>
                <w:sz w:val="28"/>
                <w:szCs w:val="28"/>
                <w:lang w:val="en-US"/>
              </w:rPr>
            </w:pPr>
          </w:p>
        </w:tc>
        <w:tc>
          <w:tcPr>
            <w:tcW w:w="1094" w:type="pct"/>
            <w:vMerge w:val="continue"/>
            <w:vAlign w:val="center"/>
          </w:tcPr>
          <w:p>
            <w:pPr>
              <w:adjustRightInd w:val="0"/>
              <w:spacing w:line="440" w:lineRule="exact"/>
              <w:ind w:firstLine="0" w:firstLineChars="0"/>
              <w:jc w:val="center"/>
              <w:rPr>
                <w:rFonts w:cs="宋体"/>
                <w:bCs/>
                <w:color w:val="auto"/>
                <w:kern w:val="2"/>
                <w:sz w:val="28"/>
                <w:szCs w:val="28"/>
                <w:lang w:val="en-US"/>
              </w:rPr>
            </w:pPr>
          </w:p>
        </w:tc>
        <w:tc>
          <w:tcPr>
            <w:tcW w:w="1640" w:type="pct"/>
            <w:tcBorders>
              <w:right w:val="double" w:color="auto" w:sz="4" w:space="0"/>
            </w:tcBorders>
            <w:vAlign w:val="center"/>
          </w:tcPr>
          <w:p>
            <w:pPr>
              <w:adjustRightInd w:val="0"/>
              <w:spacing w:line="440" w:lineRule="exact"/>
              <w:ind w:firstLine="0" w:firstLineChars="0"/>
              <w:jc w:val="center"/>
              <w:rPr>
                <w:rFonts w:cs="宋体"/>
                <w:bCs/>
                <w:color w:val="auto"/>
                <w:kern w:val="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exact"/>
          <w:jc w:val="center"/>
        </w:trPr>
        <w:tc>
          <w:tcPr>
            <w:tcW w:w="527" w:type="pct"/>
            <w:tcBorders>
              <w:left w:val="double" w:color="auto" w:sz="4" w:space="0"/>
              <w:bottom w:val="double" w:color="auto" w:sz="4" w:space="0"/>
            </w:tcBorders>
            <w:vAlign w:val="center"/>
          </w:tcPr>
          <w:p>
            <w:pPr>
              <w:adjustRightInd w:val="0"/>
              <w:spacing w:line="440" w:lineRule="exact"/>
              <w:ind w:firstLine="0" w:firstLineChars="0"/>
              <w:jc w:val="center"/>
              <w:rPr>
                <w:rFonts w:cs="宋体"/>
                <w:b w:val="0"/>
                <w:bCs/>
                <w:color w:val="auto"/>
                <w:kern w:val="2"/>
                <w:sz w:val="28"/>
                <w:szCs w:val="28"/>
                <w:lang w:val="en-US"/>
              </w:rPr>
            </w:pPr>
            <w:r>
              <w:rPr>
                <w:rFonts w:hint="eastAsia" w:cs="宋体"/>
                <w:b w:val="0"/>
                <w:bCs/>
                <w:color w:val="auto"/>
                <w:kern w:val="2"/>
                <w:sz w:val="28"/>
                <w:szCs w:val="28"/>
                <w:lang w:val="en-US"/>
              </w:rPr>
              <w:t>…</w:t>
            </w:r>
          </w:p>
        </w:tc>
        <w:tc>
          <w:tcPr>
            <w:tcW w:w="1739" w:type="pct"/>
            <w:tcBorders>
              <w:bottom w:val="double" w:color="auto" w:sz="4" w:space="0"/>
            </w:tcBorders>
            <w:vAlign w:val="center"/>
          </w:tcPr>
          <w:p>
            <w:pPr>
              <w:adjustRightInd w:val="0"/>
              <w:spacing w:line="440" w:lineRule="exact"/>
              <w:ind w:firstLine="0" w:firstLineChars="0"/>
              <w:jc w:val="center"/>
              <w:rPr>
                <w:rFonts w:cs="宋体"/>
                <w:b w:val="0"/>
                <w:bCs/>
                <w:kern w:val="2"/>
                <w:sz w:val="28"/>
                <w:szCs w:val="28"/>
                <w:lang w:val="en-US"/>
              </w:rPr>
            </w:pPr>
          </w:p>
        </w:tc>
        <w:tc>
          <w:tcPr>
            <w:tcW w:w="1094" w:type="pct"/>
            <w:vMerge w:val="continue"/>
            <w:tcBorders>
              <w:bottom w:val="double" w:color="auto" w:sz="4" w:space="0"/>
            </w:tcBorders>
            <w:vAlign w:val="center"/>
          </w:tcPr>
          <w:p>
            <w:pPr>
              <w:adjustRightInd w:val="0"/>
              <w:spacing w:line="440" w:lineRule="exact"/>
              <w:ind w:firstLine="0" w:firstLineChars="0"/>
              <w:jc w:val="center"/>
              <w:rPr>
                <w:rFonts w:cs="宋体"/>
                <w:bCs/>
                <w:color w:val="auto"/>
                <w:kern w:val="2"/>
                <w:sz w:val="28"/>
                <w:szCs w:val="28"/>
                <w:lang w:val="en-US"/>
              </w:rPr>
            </w:pPr>
          </w:p>
        </w:tc>
        <w:tc>
          <w:tcPr>
            <w:tcW w:w="1640" w:type="pct"/>
            <w:tcBorders>
              <w:bottom w:val="double" w:color="auto" w:sz="4" w:space="0"/>
              <w:right w:val="double" w:color="auto" w:sz="4" w:space="0"/>
            </w:tcBorders>
            <w:vAlign w:val="center"/>
          </w:tcPr>
          <w:p>
            <w:pPr>
              <w:adjustRightInd w:val="0"/>
              <w:spacing w:line="440" w:lineRule="exact"/>
              <w:ind w:firstLine="0" w:firstLineChars="0"/>
              <w:jc w:val="center"/>
              <w:rPr>
                <w:rFonts w:cs="宋体"/>
                <w:bCs/>
                <w:color w:val="auto"/>
                <w:kern w:val="2"/>
                <w:sz w:val="28"/>
                <w:szCs w:val="28"/>
                <w:lang w:val="en-US"/>
              </w:rPr>
            </w:pPr>
          </w:p>
        </w:tc>
      </w:tr>
    </w:tbl>
    <w:p>
      <w:pPr>
        <w:adjustRightInd w:val="0"/>
        <w:spacing w:line="440" w:lineRule="exact"/>
        <w:ind w:firstLine="562"/>
        <w:rPr>
          <w:rFonts w:cs="宋体"/>
          <w:sz w:val="28"/>
          <w:szCs w:val="28"/>
          <w:lang w:val="en-US"/>
        </w:rPr>
      </w:pPr>
    </w:p>
    <w:p>
      <w:pPr>
        <w:adjustRightInd w:val="0"/>
        <w:spacing w:line="440" w:lineRule="exact"/>
        <w:ind w:firstLine="562"/>
        <w:rPr>
          <w:rFonts w:cs="宋体"/>
          <w:sz w:val="28"/>
          <w:szCs w:val="28"/>
          <w:lang w:val="en-US"/>
        </w:rPr>
      </w:pPr>
    </w:p>
    <w:p>
      <w:pPr>
        <w:adjustRightInd w:val="0"/>
        <w:spacing w:line="440" w:lineRule="exact"/>
        <w:ind w:firstLine="560"/>
        <w:jc w:val="left"/>
        <w:rPr>
          <w:rFonts w:cs="宋体"/>
          <w:b w:val="0"/>
          <w:color w:val="auto"/>
          <w:kern w:val="2"/>
          <w:sz w:val="28"/>
          <w:szCs w:val="28"/>
          <w:u w:val="single"/>
          <w:lang w:val="en-US"/>
        </w:rPr>
      </w:pPr>
      <w:r>
        <w:rPr>
          <w:rFonts w:hint="eastAsia" w:cs="宋体"/>
          <w:b w:val="0"/>
          <w:color w:val="auto"/>
          <w:kern w:val="2"/>
          <w:sz w:val="28"/>
          <w:szCs w:val="28"/>
          <w:lang w:val="en-US"/>
        </w:rPr>
        <w:t>投标人名称（公章）：</w:t>
      </w:r>
      <w:r>
        <w:rPr>
          <w:rFonts w:hint="eastAsia" w:cs="宋体"/>
          <w:b w:val="0"/>
          <w:color w:val="auto"/>
          <w:kern w:val="2"/>
          <w:sz w:val="28"/>
          <w:szCs w:val="28"/>
          <w:u w:val="single"/>
          <w:lang w:val="en-US"/>
        </w:rPr>
        <w:t xml:space="preserve">                               </w:t>
      </w:r>
    </w:p>
    <w:p>
      <w:pPr>
        <w:adjustRightInd w:val="0"/>
        <w:spacing w:line="440" w:lineRule="exact"/>
        <w:ind w:firstLine="560"/>
        <w:jc w:val="left"/>
        <w:rPr>
          <w:rFonts w:cs="宋体"/>
          <w:b w:val="0"/>
          <w:color w:val="auto"/>
          <w:kern w:val="2"/>
          <w:sz w:val="28"/>
          <w:szCs w:val="28"/>
          <w:lang w:val="en-US"/>
        </w:rPr>
      </w:pPr>
      <w:r>
        <w:rPr>
          <w:rFonts w:hint="eastAsia" w:cs="宋体"/>
          <w:b w:val="0"/>
          <w:color w:val="auto"/>
          <w:kern w:val="2"/>
          <w:sz w:val="28"/>
          <w:szCs w:val="28"/>
          <w:lang w:val="en-US"/>
        </w:rPr>
        <w:t>法定代表人或代理人（签字或盖印章）：</w:t>
      </w:r>
      <w:r>
        <w:rPr>
          <w:rFonts w:hint="eastAsia" w:cs="宋体"/>
          <w:b w:val="0"/>
          <w:color w:val="auto"/>
          <w:kern w:val="2"/>
          <w:sz w:val="28"/>
          <w:szCs w:val="28"/>
          <w:u w:val="single"/>
          <w:lang w:val="en-US"/>
        </w:rPr>
        <w:t xml:space="preserve">               </w:t>
      </w:r>
    </w:p>
    <w:p>
      <w:pPr>
        <w:adjustRightInd w:val="0"/>
        <w:spacing w:line="440" w:lineRule="exact"/>
        <w:ind w:firstLine="560"/>
        <w:jc w:val="left"/>
        <w:rPr>
          <w:rFonts w:cs="宋体"/>
          <w:b w:val="0"/>
          <w:color w:val="auto"/>
          <w:kern w:val="2"/>
          <w:sz w:val="24"/>
          <w:szCs w:val="24"/>
          <w:lang w:val="en-US"/>
        </w:rPr>
      </w:pPr>
      <w:r>
        <w:rPr>
          <w:rFonts w:hint="eastAsia" w:cs="宋体"/>
          <w:b w:val="0"/>
          <w:color w:val="auto"/>
          <w:kern w:val="2"/>
          <w:sz w:val="28"/>
          <w:szCs w:val="28"/>
          <w:lang w:val="en-US"/>
        </w:rPr>
        <w:t>日    期:</w:t>
      </w:r>
      <w:r>
        <w:rPr>
          <w:rFonts w:hint="eastAsia" w:cs="宋体"/>
          <w:b w:val="0"/>
          <w:color w:val="auto"/>
          <w:kern w:val="2"/>
          <w:sz w:val="28"/>
          <w:szCs w:val="28"/>
          <w:u w:val="single"/>
          <w:lang w:val="en-US"/>
        </w:rPr>
        <w:t xml:space="preserve">       </w:t>
      </w:r>
      <w:r>
        <w:rPr>
          <w:rFonts w:hint="eastAsia" w:cs="宋体"/>
          <w:b w:val="0"/>
          <w:color w:val="auto"/>
          <w:kern w:val="2"/>
          <w:sz w:val="28"/>
          <w:szCs w:val="28"/>
          <w:lang w:val="en-US"/>
        </w:rPr>
        <w:t>年</w:t>
      </w:r>
      <w:r>
        <w:rPr>
          <w:rFonts w:hint="eastAsia" w:cs="宋体"/>
          <w:b w:val="0"/>
          <w:color w:val="auto"/>
          <w:kern w:val="2"/>
          <w:sz w:val="28"/>
          <w:szCs w:val="28"/>
          <w:u w:val="single"/>
          <w:lang w:val="en-US"/>
        </w:rPr>
        <w:t xml:space="preserve">      </w:t>
      </w:r>
      <w:r>
        <w:rPr>
          <w:rFonts w:hint="eastAsia" w:cs="宋体"/>
          <w:b w:val="0"/>
          <w:color w:val="auto"/>
          <w:kern w:val="2"/>
          <w:sz w:val="28"/>
          <w:szCs w:val="28"/>
          <w:lang w:val="en-US"/>
        </w:rPr>
        <w:t>月</w:t>
      </w:r>
      <w:r>
        <w:rPr>
          <w:rFonts w:hint="eastAsia" w:cs="宋体"/>
          <w:b w:val="0"/>
          <w:color w:val="auto"/>
          <w:kern w:val="2"/>
          <w:sz w:val="28"/>
          <w:szCs w:val="28"/>
          <w:u w:val="single"/>
          <w:lang w:val="en-US"/>
        </w:rPr>
        <w:t xml:space="preserve">      </w:t>
      </w:r>
      <w:r>
        <w:rPr>
          <w:rFonts w:hint="eastAsia" w:cs="宋体"/>
          <w:b w:val="0"/>
          <w:color w:val="auto"/>
          <w:kern w:val="2"/>
          <w:sz w:val="28"/>
          <w:szCs w:val="28"/>
          <w:lang w:val="en-US"/>
        </w:rPr>
        <w:t>日</w:t>
      </w:r>
    </w:p>
    <w:p>
      <w:pPr>
        <w:keepNext/>
        <w:keepLines/>
        <w:tabs>
          <w:tab w:val="left" w:pos="360"/>
        </w:tabs>
        <w:adjustRightInd w:val="0"/>
        <w:spacing w:line="440" w:lineRule="exact"/>
        <w:ind w:firstLine="0" w:firstLineChars="0"/>
        <w:rPr>
          <w:rFonts w:cs="宋体"/>
          <w:bCs/>
          <w:color w:val="auto"/>
          <w:kern w:val="2"/>
          <w:sz w:val="28"/>
          <w:szCs w:val="28"/>
          <w:lang w:val="en-US"/>
        </w:rPr>
      </w:pPr>
    </w:p>
    <w:p>
      <w:pPr>
        <w:pStyle w:val="2"/>
        <w:ind w:firstLine="562"/>
        <w:rPr>
          <w:rFonts w:ascii="宋体" w:hAnsi="宋体" w:cs="宋体"/>
          <w:b/>
          <w:bCs/>
          <w:sz w:val="28"/>
          <w:szCs w:val="28"/>
          <w:lang w:val="en-US"/>
        </w:rPr>
      </w:pPr>
    </w:p>
    <w:p>
      <w:pPr>
        <w:pStyle w:val="6"/>
        <w:tabs>
          <w:tab w:val="left" w:pos="0"/>
        </w:tabs>
        <w:adjustRightInd w:val="0"/>
        <w:spacing w:after="0" w:line="440" w:lineRule="exact"/>
        <w:ind w:left="0" w:leftChars="0" w:firstLine="0" w:firstLineChars="0"/>
        <w:jc w:val="left"/>
        <w:rPr>
          <w:rFonts w:cs="宋体"/>
          <w:bCs/>
          <w:color w:val="000000"/>
          <w:sz w:val="28"/>
          <w:szCs w:val="28"/>
          <w:lang w:val="en-US"/>
        </w:rPr>
      </w:pPr>
      <w:r>
        <w:rPr>
          <w:rFonts w:hint="eastAsia" w:cs="宋体"/>
          <w:bCs/>
          <w:color w:val="000000"/>
          <w:sz w:val="28"/>
          <w:szCs w:val="28"/>
          <w:lang w:val="en-US"/>
        </w:rPr>
        <w:t>注：</w:t>
      </w:r>
    </w:p>
    <w:p>
      <w:pPr>
        <w:pStyle w:val="6"/>
        <w:numPr>
          <w:ilvl w:val="0"/>
          <w:numId w:val="57"/>
        </w:numPr>
        <w:adjustRightInd w:val="0"/>
        <w:spacing w:after="0" w:line="440" w:lineRule="exact"/>
        <w:ind w:left="0" w:leftChars="0" w:firstLine="562"/>
        <w:jc w:val="left"/>
        <w:rPr>
          <w:rFonts w:cs="宋体"/>
          <w:bCs/>
          <w:color w:val="auto"/>
          <w:sz w:val="28"/>
          <w:szCs w:val="28"/>
          <w:lang w:val="en-US"/>
        </w:rPr>
      </w:pPr>
      <w:r>
        <w:rPr>
          <w:rFonts w:hint="eastAsia" w:cs="宋体"/>
          <w:bCs/>
          <w:color w:val="auto"/>
          <w:sz w:val="28"/>
          <w:szCs w:val="28"/>
          <w:lang w:val="en-US"/>
        </w:rPr>
        <w:t>以上表格格式行可自行增减。</w:t>
      </w:r>
    </w:p>
    <w:p>
      <w:pPr>
        <w:pStyle w:val="6"/>
        <w:numPr>
          <w:ilvl w:val="0"/>
          <w:numId w:val="57"/>
        </w:numPr>
        <w:adjustRightInd w:val="0"/>
        <w:spacing w:after="0" w:line="440" w:lineRule="exact"/>
        <w:ind w:left="0" w:leftChars="0" w:firstLine="562"/>
        <w:jc w:val="left"/>
        <w:rPr>
          <w:rFonts w:cs="宋体"/>
          <w:bCs/>
          <w:color w:val="auto"/>
          <w:sz w:val="28"/>
          <w:szCs w:val="28"/>
          <w:lang w:val="en-US"/>
        </w:rPr>
      </w:pPr>
      <w:r>
        <w:rPr>
          <w:rFonts w:hint="eastAsia" w:cs="宋体"/>
          <w:bCs/>
          <w:color w:val="auto"/>
          <w:sz w:val="28"/>
          <w:szCs w:val="28"/>
          <w:lang w:val="en-US"/>
        </w:rPr>
        <w:t>投标人应根据自身实际情况据实填写。</w:t>
      </w:r>
    </w:p>
    <w:p>
      <w:pPr>
        <w:pStyle w:val="6"/>
        <w:numPr>
          <w:ilvl w:val="0"/>
          <w:numId w:val="57"/>
        </w:numPr>
        <w:adjustRightInd w:val="0"/>
        <w:spacing w:after="0" w:line="440" w:lineRule="exact"/>
        <w:ind w:left="0" w:leftChars="0" w:firstLine="562"/>
        <w:jc w:val="left"/>
        <w:rPr>
          <w:rFonts w:cs="宋体"/>
          <w:bCs/>
          <w:color w:val="auto"/>
          <w:sz w:val="28"/>
          <w:szCs w:val="28"/>
          <w:lang w:val="en-US"/>
        </w:rPr>
      </w:pPr>
      <w:r>
        <w:rPr>
          <w:rFonts w:hint="eastAsia" w:cs="宋体"/>
          <w:bCs/>
          <w:color w:val="auto"/>
          <w:sz w:val="28"/>
          <w:szCs w:val="28"/>
          <w:lang w:val="en-US"/>
        </w:rPr>
        <w:t xml:space="preserve">加盖投标人公章，并由法定代表人或授权代表签字或盖印章。  </w:t>
      </w:r>
    </w:p>
    <w:p>
      <w:pPr>
        <w:keepNext/>
        <w:keepLines/>
        <w:numPr>
          <w:ilvl w:val="0"/>
          <w:numId w:val="51"/>
        </w:numPr>
        <w:tabs>
          <w:tab w:val="left" w:pos="360"/>
        </w:tabs>
        <w:adjustRightInd w:val="0"/>
        <w:spacing w:line="440" w:lineRule="exact"/>
        <w:ind w:firstLine="843" w:firstLineChars="300"/>
        <w:outlineLvl w:val="3"/>
        <w:rPr>
          <w:rFonts w:cs="宋体"/>
          <w:bCs/>
          <w:color w:val="auto"/>
          <w:kern w:val="2"/>
          <w:sz w:val="28"/>
          <w:szCs w:val="28"/>
          <w:lang w:val="en-US"/>
        </w:rPr>
      </w:pPr>
      <w:bookmarkStart w:id="433" w:name="_Toc346010016"/>
      <w:bookmarkStart w:id="434" w:name="_Toc494198607"/>
      <w:bookmarkStart w:id="435" w:name="_Toc217446088"/>
      <w:r>
        <w:rPr>
          <w:rFonts w:hint="eastAsia" w:cs="宋体"/>
          <w:bCs/>
          <w:color w:val="auto"/>
          <w:kern w:val="2"/>
          <w:sz w:val="28"/>
          <w:szCs w:val="28"/>
          <w:lang w:val="en-US"/>
        </w:rPr>
        <w:br w:type="page"/>
      </w:r>
      <w:r>
        <w:rPr>
          <w:rFonts w:hint="eastAsia" w:cs="宋体"/>
          <w:bCs/>
          <w:color w:val="auto"/>
          <w:kern w:val="2"/>
          <w:sz w:val="28"/>
          <w:szCs w:val="28"/>
          <w:lang w:val="en-US"/>
        </w:rPr>
        <w:t>投标人基本情况表</w:t>
      </w:r>
      <w:bookmarkEnd w:id="433"/>
      <w:bookmarkEnd w:id="434"/>
      <w:bookmarkEnd w:id="435"/>
      <w:r>
        <w:rPr>
          <w:rFonts w:hint="eastAsia" w:cs="宋体"/>
          <w:bCs/>
          <w:color w:val="auto"/>
          <w:kern w:val="2"/>
          <w:sz w:val="28"/>
          <w:szCs w:val="28"/>
          <w:lang w:val="en-US"/>
        </w:rPr>
        <w:t>格式</w:t>
      </w:r>
    </w:p>
    <w:p>
      <w:pPr>
        <w:pStyle w:val="2"/>
        <w:adjustRightInd w:val="0"/>
        <w:spacing w:after="0" w:line="240" w:lineRule="auto"/>
        <w:ind w:firstLine="0" w:firstLineChars="0"/>
        <w:jc w:val="center"/>
        <w:rPr>
          <w:sz w:val="44"/>
          <w:szCs w:val="44"/>
          <w:lang w:val="en-US"/>
        </w:rPr>
      </w:pPr>
      <w:r>
        <w:rPr>
          <w:rFonts w:hint="eastAsia" w:ascii="宋体" w:hAnsi="宋体" w:cs="宋体"/>
          <w:b/>
          <w:bCs/>
          <w:sz w:val="44"/>
          <w:szCs w:val="44"/>
          <w:lang w:val="en-US"/>
        </w:rPr>
        <w:t>投标人基本情况表</w:t>
      </w:r>
    </w:p>
    <w:tbl>
      <w:tblPr>
        <w:tblStyle w:val="14"/>
        <w:tblW w:w="4873" w:type="pct"/>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5"/>
        <w:gridCol w:w="1172"/>
        <w:gridCol w:w="796"/>
        <w:gridCol w:w="1408"/>
        <w:gridCol w:w="1424"/>
        <w:gridCol w:w="589"/>
        <w:gridCol w:w="338"/>
        <w:gridCol w:w="111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98" w:type="pct"/>
            <w:tcBorders>
              <w:tl2br w:val="nil"/>
              <w:tr2bl w:val="nil"/>
            </w:tcBorders>
            <w:vAlign w:val="center"/>
          </w:tcPr>
          <w:p>
            <w:pPr>
              <w:autoSpaceDE w:val="0"/>
              <w:autoSpaceDN w:val="0"/>
              <w:adjustRightInd w:val="0"/>
              <w:spacing w:line="400" w:lineRule="exact"/>
              <w:ind w:firstLine="0" w:firstLineChars="0"/>
              <w:jc w:val="center"/>
              <w:rPr>
                <w:rFonts w:asciiTheme="minorEastAsia" w:hAnsiTheme="minorEastAsia" w:eastAsiaTheme="minorEastAsia" w:cstheme="minorEastAsia"/>
                <w:b w:val="0"/>
                <w:bCs/>
                <w:color w:val="auto"/>
                <w:sz w:val="28"/>
                <w:szCs w:val="28"/>
              </w:rPr>
            </w:pPr>
            <w:r>
              <w:rPr>
                <w:rFonts w:hint="eastAsia" w:asciiTheme="minorEastAsia" w:hAnsiTheme="minorEastAsia" w:eastAsiaTheme="minorEastAsia" w:cstheme="minorEastAsia"/>
                <w:b w:val="0"/>
                <w:bCs/>
                <w:color w:val="auto"/>
                <w:sz w:val="28"/>
                <w:szCs w:val="28"/>
              </w:rPr>
              <w:t>投标人名称</w:t>
            </w:r>
          </w:p>
        </w:tc>
        <w:tc>
          <w:tcPr>
            <w:tcW w:w="3801" w:type="pct"/>
            <w:gridSpan w:val="7"/>
            <w:tcBorders>
              <w:tl2br w:val="nil"/>
              <w:tr2bl w:val="nil"/>
            </w:tcBorders>
            <w:vAlign w:val="center"/>
          </w:tcPr>
          <w:p>
            <w:pPr>
              <w:autoSpaceDE w:val="0"/>
              <w:autoSpaceDN w:val="0"/>
              <w:adjustRightInd w:val="0"/>
              <w:spacing w:line="400" w:lineRule="exact"/>
              <w:ind w:firstLine="560"/>
              <w:jc w:val="center"/>
              <w:rPr>
                <w:rFonts w:asciiTheme="minorEastAsia" w:hAnsiTheme="minorEastAsia" w:eastAsiaTheme="minorEastAsia" w:cstheme="minorEastAsia"/>
                <w:b w:val="0"/>
                <w:bCs/>
                <w:color w:val="auto"/>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98" w:type="pct"/>
            <w:tcBorders>
              <w:tl2br w:val="nil"/>
              <w:tr2bl w:val="nil"/>
            </w:tcBorders>
            <w:vAlign w:val="center"/>
          </w:tcPr>
          <w:p>
            <w:pPr>
              <w:autoSpaceDE w:val="0"/>
              <w:autoSpaceDN w:val="0"/>
              <w:adjustRightInd w:val="0"/>
              <w:spacing w:line="400" w:lineRule="exact"/>
              <w:ind w:firstLine="0" w:firstLineChars="0"/>
              <w:jc w:val="center"/>
              <w:rPr>
                <w:rFonts w:asciiTheme="minorEastAsia" w:hAnsiTheme="minorEastAsia" w:eastAsiaTheme="minorEastAsia" w:cstheme="minorEastAsia"/>
                <w:b w:val="0"/>
                <w:bCs/>
                <w:color w:val="auto"/>
                <w:sz w:val="28"/>
                <w:szCs w:val="28"/>
              </w:rPr>
            </w:pPr>
            <w:r>
              <w:rPr>
                <w:rFonts w:hint="eastAsia" w:asciiTheme="minorEastAsia" w:hAnsiTheme="minorEastAsia" w:eastAsiaTheme="minorEastAsia" w:cstheme="minorEastAsia"/>
                <w:b w:val="0"/>
                <w:bCs/>
                <w:color w:val="auto"/>
                <w:sz w:val="28"/>
                <w:szCs w:val="28"/>
              </w:rPr>
              <w:t>注册地址</w:t>
            </w:r>
          </w:p>
        </w:tc>
        <w:tc>
          <w:tcPr>
            <w:tcW w:w="1875" w:type="pct"/>
            <w:gridSpan w:val="3"/>
            <w:tcBorders>
              <w:tl2br w:val="nil"/>
              <w:tr2bl w:val="nil"/>
            </w:tcBorders>
            <w:vAlign w:val="center"/>
          </w:tcPr>
          <w:p>
            <w:pPr>
              <w:autoSpaceDE w:val="0"/>
              <w:autoSpaceDN w:val="0"/>
              <w:adjustRightInd w:val="0"/>
              <w:spacing w:line="400" w:lineRule="exact"/>
              <w:ind w:firstLine="560"/>
              <w:jc w:val="center"/>
              <w:rPr>
                <w:rFonts w:asciiTheme="minorEastAsia" w:hAnsiTheme="minorEastAsia" w:eastAsiaTheme="minorEastAsia" w:cstheme="minorEastAsia"/>
                <w:b w:val="0"/>
                <w:bCs/>
                <w:color w:val="auto"/>
                <w:sz w:val="28"/>
                <w:szCs w:val="28"/>
              </w:rPr>
            </w:pPr>
          </w:p>
        </w:tc>
        <w:tc>
          <w:tcPr>
            <w:tcW w:w="791" w:type="pct"/>
            <w:tcBorders>
              <w:tl2br w:val="nil"/>
              <w:tr2bl w:val="nil"/>
            </w:tcBorders>
            <w:vAlign w:val="center"/>
          </w:tcPr>
          <w:p>
            <w:pPr>
              <w:autoSpaceDE w:val="0"/>
              <w:autoSpaceDN w:val="0"/>
              <w:adjustRightInd w:val="0"/>
              <w:spacing w:line="400" w:lineRule="exact"/>
              <w:ind w:firstLine="0" w:firstLineChars="0"/>
              <w:jc w:val="center"/>
              <w:rPr>
                <w:rFonts w:asciiTheme="minorEastAsia" w:hAnsiTheme="minorEastAsia" w:eastAsiaTheme="minorEastAsia" w:cstheme="minorEastAsia"/>
                <w:b w:val="0"/>
                <w:bCs/>
                <w:color w:val="auto"/>
                <w:sz w:val="28"/>
                <w:szCs w:val="28"/>
              </w:rPr>
            </w:pPr>
            <w:r>
              <w:rPr>
                <w:rFonts w:hint="eastAsia" w:asciiTheme="minorEastAsia" w:hAnsiTheme="minorEastAsia" w:eastAsiaTheme="minorEastAsia" w:cstheme="minorEastAsia"/>
                <w:b w:val="0"/>
                <w:bCs/>
                <w:color w:val="auto"/>
                <w:sz w:val="28"/>
                <w:szCs w:val="28"/>
              </w:rPr>
              <w:t>邮政编码</w:t>
            </w:r>
          </w:p>
        </w:tc>
        <w:tc>
          <w:tcPr>
            <w:tcW w:w="1135" w:type="pct"/>
            <w:gridSpan w:val="3"/>
            <w:tcBorders>
              <w:tl2br w:val="nil"/>
              <w:tr2bl w:val="nil"/>
            </w:tcBorders>
            <w:vAlign w:val="center"/>
          </w:tcPr>
          <w:p>
            <w:pPr>
              <w:autoSpaceDE w:val="0"/>
              <w:autoSpaceDN w:val="0"/>
              <w:adjustRightInd w:val="0"/>
              <w:spacing w:line="400" w:lineRule="exact"/>
              <w:ind w:firstLine="560"/>
              <w:jc w:val="center"/>
              <w:rPr>
                <w:rFonts w:asciiTheme="minorEastAsia" w:hAnsiTheme="minorEastAsia" w:eastAsiaTheme="minorEastAsia" w:cstheme="minorEastAsia"/>
                <w:b w:val="0"/>
                <w:bCs/>
                <w:color w:val="auto"/>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98" w:type="pct"/>
            <w:vMerge w:val="restart"/>
            <w:tcBorders>
              <w:tl2br w:val="nil"/>
              <w:tr2bl w:val="nil"/>
            </w:tcBorders>
            <w:vAlign w:val="center"/>
          </w:tcPr>
          <w:p>
            <w:pPr>
              <w:autoSpaceDE w:val="0"/>
              <w:autoSpaceDN w:val="0"/>
              <w:adjustRightInd w:val="0"/>
              <w:spacing w:line="400" w:lineRule="exact"/>
              <w:ind w:firstLine="0" w:firstLineChars="0"/>
              <w:jc w:val="center"/>
              <w:rPr>
                <w:rFonts w:asciiTheme="minorEastAsia" w:hAnsiTheme="minorEastAsia" w:eastAsiaTheme="minorEastAsia" w:cstheme="minorEastAsia"/>
                <w:b w:val="0"/>
                <w:bCs/>
                <w:color w:val="auto"/>
                <w:sz w:val="28"/>
                <w:szCs w:val="28"/>
              </w:rPr>
            </w:pPr>
            <w:r>
              <w:rPr>
                <w:rFonts w:hint="eastAsia" w:asciiTheme="minorEastAsia" w:hAnsiTheme="minorEastAsia" w:eastAsiaTheme="minorEastAsia" w:cstheme="minorEastAsia"/>
                <w:b w:val="0"/>
                <w:bCs/>
                <w:color w:val="auto"/>
                <w:sz w:val="28"/>
                <w:szCs w:val="28"/>
              </w:rPr>
              <w:t>联系方式</w:t>
            </w:r>
          </w:p>
        </w:tc>
        <w:tc>
          <w:tcPr>
            <w:tcW w:w="651" w:type="pct"/>
            <w:tcBorders>
              <w:tl2br w:val="nil"/>
              <w:tr2bl w:val="nil"/>
            </w:tcBorders>
            <w:vAlign w:val="center"/>
          </w:tcPr>
          <w:p>
            <w:pPr>
              <w:autoSpaceDE w:val="0"/>
              <w:autoSpaceDN w:val="0"/>
              <w:adjustRightInd w:val="0"/>
              <w:spacing w:line="400" w:lineRule="exact"/>
              <w:ind w:firstLine="0" w:firstLineChars="0"/>
              <w:jc w:val="center"/>
              <w:rPr>
                <w:rFonts w:asciiTheme="minorEastAsia" w:hAnsiTheme="minorEastAsia" w:eastAsiaTheme="minorEastAsia" w:cstheme="minorEastAsia"/>
                <w:b w:val="0"/>
                <w:bCs/>
                <w:color w:val="auto"/>
                <w:sz w:val="28"/>
                <w:szCs w:val="28"/>
              </w:rPr>
            </w:pPr>
            <w:r>
              <w:rPr>
                <w:rFonts w:hint="eastAsia" w:asciiTheme="minorEastAsia" w:hAnsiTheme="minorEastAsia" w:eastAsiaTheme="minorEastAsia" w:cstheme="minorEastAsia"/>
                <w:b w:val="0"/>
                <w:bCs/>
                <w:color w:val="auto"/>
                <w:sz w:val="28"/>
                <w:szCs w:val="28"/>
              </w:rPr>
              <w:t>联系人</w:t>
            </w:r>
          </w:p>
        </w:tc>
        <w:tc>
          <w:tcPr>
            <w:tcW w:w="1224" w:type="pct"/>
            <w:gridSpan w:val="2"/>
            <w:tcBorders>
              <w:tl2br w:val="nil"/>
              <w:tr2bl w:val="nil"/>
            </w:tcBorders>
            <w:vAlign w:val="center"/>
          </w:tcPr>
          <w:p>
            <w:pPr>
              <w:autoSpaceDE w:val="0"/>
              <w:autoSpaceDN w:val="0"/>
              <w:adjustRightInd w:val="0"/>
              <w:spacing w:line="400" w:lineRule="exact"/>
              <w:ind w:firstLine="560"/>
              <w:jc w:val="center"/>
              <w:rPr>
                <w:rFonts w:asciiTheme="minorEastAsia" w:hAnsiTheme="minorEastAsia" w:eastAsiaTheme="minorEastAsia" w:cstheme="minorEastAsia"/>
                <w:b w:val="0"/>
                <w:bCs/>
                <w:color w:val="auto"/>
                <w:sz w:val="28"/>
                <w:szCs w:val="28"/>
              </w:rPr>
            </w:pPr>
          </w:p>
        </w:tc>
        <w:tc>
          <w:tcPr>
            <w:tcW w:w="791" w:type="pct"/>
            <w:tcBorders>
              <w:tl2br w:val="nil"/>
              <w:tr2bl w:val="nil"/>
            </w:tcBorders>
            <w:vAlign w:val="center"/>
          </w:tcPr>
          <w:p>
            <w:pPr>
              <w:autoSpaceDE w:val="0"/>
              <w:autoSpaceDN w:val="0"/>
              <w:adjustRightInd w:val="0"/>
              <w:spacing w:line="400" w:lineRule="exact"/>
              <w:ind w:firstLine="0" w:firstLineChars="0"/>
              <w:jc w:val="center"/>
              <w:rPr>
                <w:rFonts w:asciiTheme="minorEastAsia" w:hAnsiTheme="minorEastAsia" w:eastAsiaTheme="minorEastAsia" w:cstheme="minorEastAsia"/>
                <w:b w:val="0"/>
                <w:bCs/>
                <w:color w:val="auto"/>
                <w:sz w:val="28"/>
                <w:szCs w:val="28"/>
              </w:rPr>
            </w:pPr>
            <w:r>
              <w:rPr>
                <w:rFonts w:hint="eastAsia" w:asciiTheme="minorEastAsia" w:hAnsiTheme="minorEastAsia" w:eastAsiaTheme="minorEastAsia" w:cstheme="minorEastAsia"/>
                <w:b w:val="0"/>
                <w:bCs/>
                <w:color w:val="auto"/>
                <w:sz w:val="28"/>
                <w:szCs w:val="28"/>
              </w:rPr>
              <w:t>电话</w:t>
            </w:r>
          </w:p>
        </w:tc>
        <w:tc>
          <w:tcPr>
            <w:tcW w:w="1135" w:type="pct"/>
            <w:gridSpan w:val="3"/>
            <w:tcBorders>
              <w:tl2br w:val="nil"/>
              <w:tr2bl w:val="nil"/>
            </w:tcBorders>
            <w:vAlign w:val="center"/>
          </w:tcPr>
          <w:p>
            <w:pPr>
              <w:autoSpaceDE w:val="0"/>
              <w:autoSpaceDN w:val="0"/>
              <w:adjustRightInd w:val="0"/>
              <w:spacing w:line="400" w:lineRule="exact"/>
              <w:ind w:firstLine="560"/>
              <w:jc w:val="center"/>
              <w:rPr>
                <w:rFonts w:asciiTheme="minorEastAsia" w:hAnsiTheme="minorEastAsia" w:eastAsiaTheme="minorEastAsia" w:cstheme="minorEastAsia"/>
                <w:b w:val="0"/>
                <w:bCs/>
                <w:color w:val="auto"/>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98" w:type="pct"/>
            <w:vMerge w:val="continue"/>
            <w:tcBorders>
              <w:tl2br w:val="nil"/>
              <w:tr2bl w:val="nil"/>
            </w:tcBorders>
            <w:vAlign w:val="center"/>
          </w:tcPr>
          <w:p>
            <w:pPr>
              <w:autoSpaceDE w:val="0"/>
              <w:autoSpaceDN w:val="0"/>
              <w:adjustRightInd w:val="0"/>
              <w:spacing w:line="400" w:lineRule="exact"/>
              <w:ind w:firstLine="560"/>
              <w:jc w:val="center"/>
              <w:rPr>
                <w:rFonts w:asciiTheme="minorEastAsia" w:hAnsiTheme="minorEastAsia" w:eastAsiaTheme="minorEastAsia" w:cstheme="minorEastAsia"/>
                <w:b w:val="0"/>
                <w:bCs/>
                <w:color w:val="auto"/>
                <w:sz w:val="28"/>
                <w:szCs w:val="28"/>
              </w:rPr>
            </w:pPr>
          </w:p>
        </w:tc>
        <w:tc>
          <w:tcPr>
            <w:tcW w:w="651" w:type="pct"/>
            <w:tcBorders>
              <w:tl2br w:val="nil"/>
              <w:tr2bl w:val="nil"/>
            </w:tcBorders>
            <w:vAlign w:val="center"/>
          </w:tcPr>
          <w:p>
            <w:pPr>
              <w:autoSpaceDE w:val="0"/>
              <w:autoSpaceDN w:val="0"/>
              <w:adjustRightInd w:val="0"/>
              <w:spacing w:line="400" w:lineRule="exact"/>
              <w:ind w:firstLine="0" w:firstLineChars="0"/>
              <w:jc w:val="center"/>
              <w:rPr>
                <w:rFonts w:asciiTheme="minorEastAsia" w:hAnsiTheme="minorEastAsia" w:eastAsiaTheme="minorEastAsia" w:cstheme="minorEastAsia"/>
                <w:b w:val="0"/>
                <w:bCs/>
                <w:color w:val="auto"/>
                <w:sz w:val="28"/>
                <w:szCs w:val="28"/>
              </w:rPr>
            </w:pPr>
            <w:r>
              <w:rPr>
                <w:rFonts w:hint="eastAsia" w:asciiTheme="minorEastAsia" w:hAnsiTheme="minorEastAsia" w:eastAsiaTheme="minorEastAsia" w:cstheme="minorEastAsia"/>
                <w:b w:val="0"/>
                <w:bCs/>
                <w:color w:val="auto"/>
                <w:sz w:val="28"/>
                <w:szCs w:val="28"/>
              </w:rPr>
              <w:t>传真</w:t>
            </w:r>
          </w:p>
        </w:tc>
        <w:tc>
          <w:tcPr>
            <w:tcW w:w="1224" w:type="pct"/>
            <w:gridSpan w:val="2"/>
            <w:tcBorders>
              <w:tl2br w:val="nil"/>
              <w:tr2bl w:val="nil"/>
            </w:tcBorders>
            <w:vAlign w:val="center"/>
          </w:tcPr>
          <w:p>
            <w:pPr>
              <w:autoSpaceDE w:val="0"/>
              <w:autoSpaceDN w:val="0"/>
              <w:adjustRightInd w:val="0"/>
              <w:spacing w:line="400" w:lineRule="exact"/>
              <w:ind w:firstLine="560"/>
              <w:jc w:val="center"/>
              <w:rPr>
                <w:rFonts w:asciiTheme="minorEastAsia" w:hAnsiTheme="minorEastAsia" w:eastAsiaTheme="minorEastAsia" w:cstheme="minorEastAsia"/>
                <w:b w:val="0"/>
                <w:bCs/>
                <w:color w:val="auto"/>
                <w:sz w:val="28"/>
                <w:szCs w:val="28"/>
              </w:rPr>
            </w:pPr>
          </w:p>
        </w:tc>
        <w:tc>
          <w:tcPr>
            <w:tcW w:w="791" w:type="pct"/>
            <w:tcBorders>
              <w:tl2br w:val="nil"/>
              <w:tr2bl w:val="nil"/>
            </w:tcBorders>
            <w:vAlign w:val="center"/>
          </w:tcPr>
          <w:p>
            <w:pPr>
              <w:autoSpaceDE w:val="0"/>
              <w:autoSpaceDN w:val="0"/>
              <w:adjustRightInd w:val="0"/>
              <w:spacing w:line="400" w:lineRule="exact"/>
              <w:ind w:firstLine="0" w:firstLineChars="0"/>
              <w:jc w:val="center"/>
              <w:rPr>
                <w:rFonts w:asciiTheme="minorEastAsia" w:hAnsiTheme="minorEastAsia" w:eastAsiaTheme="minorEastAsia" w:cstheme="minorEastAsia"/>
                <w:b w:val="0"/>
                <w:bCs/>
                <w:color w:val="auto"/>
                <w:sz w:val="28"/>
                <w:szCs w:val="28"/>
              </w:rPr>
            </w:pPr>
            <w:r>
              <w:rPr>
                <w:rFonts w:hint="eastAsia" w:asciiTheme="minorEastAsia" w:hAnsiTheme="minorEastAsia" w:eastAsiaTheme="minorEastAsia" w:cstheme="minorEastAsia"/>
                <w:b w:val="0"/>
                <w:bCs/>
                <w:color w:val="auto"/>
                <w:sz w:val="28"/>
                <w:szCs w:val="28"/>
              </w:rPr>
              <w:t>网址</w:t>
            </w:r>
          </w:p>
        </w:tc>
        <w:tc>
          <w:tcPr>
            <w:tcW w:w="1135" w:type="pct"/>
            <w:gridSpan w:val="3"/>
            <w:tcBorders>
              <w:tl2br w:val="nil"/>
              <w:tr2bl w:val="nil"/>
            </w:tcBorders>
            <w:vAlign w:val="center"/>
          </w:tcPr>
          <w:p>
            <w:pPr>
              <w:autoSpaceDE w:val="0"/>
              <w:autoSpaceDN w:val="0"/>
              <w:adjustRightInd w:val="0"/>
              <w:spacing w:line="400" w:lineRule="exact"/>
              <w:ind w:firstLine="560"/>
              <w:jc w:val="center"/>
              <w:rPr>
                <w:rFonts w:asciiTheme="minorEastAsia" w:hAnsiTheme="minorEastAsia" w:eastAsiaTheme="minorEastAsia" w:cstheme="minorEastAsia"/>
                <w:b w:val="0"/>
                <w:bCs/>
                <w:color w:val="auto"/>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98" w:type="pct"/>
            <w:tcBorders>
              <w:tl2br w:val="nil"/>
              <w:tr2bl w:val="nil"/>
            </w:tcBorders>
            <w:vAlign w:val="center"/>
          </w:tcPr>
          <w:p>
            <w:pPr>
              <w:autoSpaceDE w:val="0"/>
              <w:autoSpaceDN w:val="0"/>
              <w:adjustRightInd w:val="0"/>
              <w:spacing w:line="400" w:lineRule="exact"/>
              <w:ind w:firstLine="0" w:firstLineChars="0"/>
              <w:jc w:val="center"/>
              <w:rPr>
                <w:rFonts w:asciiTheme="minorEastAsia" w:hAnsiTheme="minorEastAsia" w:eastAsiaTheme="minorEastAsia" w:cstheme="minorEastAsia"/>
                <w:b w:val="0"/>
                <w:bCs/>
                <w:color w:val="auto"/>
                <w:sz w:val="28"/>
                <w:szCs w:val="28"/>
              </w:rPr>
            </w:pPr>
            <w:r>
              <w:rPr>
                <w:rFonts w:hint="eastAsia" w:asciiTheme="minorEastAsia" w:hAnsiTheme="minorEastAsia" w:eastAsiaTheme="minorEastAsia" w:cstheme="minorEastAsia"/>
                <w:b w:val="0"/>
                <w:bCs/>
                <w:color w:val="auto"/>
                <w:sz w:val="28"/>
                <w:szCs w:val="28"/>
              </w:rPr>
              <w:t>法定代表人</w:t>
            </w:r>
          </w:p>
        </w:tc>
        <w:tc>
          <w:tcPr>
            <w:tcW w:w="651" w:type="pct"/>
            <w:tcBorders>
              <w:tl2br w:val="nil"/>
              <w:tr2bl w:val="nil"/>
            </w:tcBorders>
            <w:vAlign w:val="center"/>
          </w:tcPr>
          <w:p>
            <w:pPr>
              <w:autoSpaceDE w:val="0"/>
              <w:autoSpaceDN w:val="0"/>
              <w:adjustRightInd w:val="0"/>
              <w:spacing w:line="400" w:lineRule="exact"/>
              <w:ind w:firstLine="0" w:firstLineChars="0"/>
              <w:jc w:val="center"/>
              <w:rPr>
                <w:rFonts w:asciiTheme="minorEastAsia" w:hAnsiTheme="minorEastAsia" w:eastAsiaTheme="minorEastAsia" w:cstheme="minorEastAsia"/>
                <w:b w:val="0"/>
                <w:bCs/>
                <w:color w:val="auto"/>
                <w:sz w:val="28"/>
                <w:szCs w:val="28"/>
              </w:rPr>
            </w:pPr>
            <w:r>
              <w:rPr>
                <w:rFonts w:hint="eastAsia" w:asciiTheme="minorEastAsia" w:hAnsiTheme="minorEastAsia" w:eastAsiaTheme="minorEastAsia" w:cstheme="minorEastAsia"/>
                <w:b w:val="0"/>
                <w:bCs/>
                <w:color w:val="auto"/>
                <w:sz w:val="28"/>
                <w:szCs w:val="28"/>
              </w:rPr>
              <w:t>姓名</w:t>
            </w:r>
          </w:p>
        </w:tc>
        <w:tc>
          <w:tcPr>
            <w:tcW w:w="441" w:type="pct"/>
            <w:tcBorders>
              <w:tl2br w:val="nil"/>
              <w:tr2bl w:val="nil"/>
            </w:tcBorders>
            <w:vAlign w:val="center"/>
          </w:tcPr>
          <w:p>
            <w:pPr>
              <w:autoSpaceDE w:val="0"/>
              <w:autoSpaceDN w:val="0"/>
              <w:adjustRightInd w:val="0"/>
              <w:spacing w:line="400" w:lineRule="exact"/>
              <w:ind w:firstLine="560"/>
              <w:jc w:val="center"/>
              <w:rPr>
                <w:rFonts w:asciiTheme="minorEastAsia" w:hAnsiTheme="minorEastAsia" w:eastAsiaTheme="minorEastAsia" w:cstheme="minorEastAsia"/>
                <w:b w:val="0"/>
                <w:bCs/>
                <w:color w:val="auto"/>
                <w:sz w:val="28"/>
                <w:szCs w:val="28"/>
              </w:rPr>
            </w:pPr>
          </w:p>
        </w:tc>
        <w:tc>
          <w:tcPr>
            <w:tcW w:w="782" w:type="pct"/>
            <w:tcBorders>
              <w:tl2br w:val="nil"/>
              <w:tr2bl w:val="nil"/>
            </w:tcBorders>
            <w:vAlign w:val="center"/>
          </w:tcPr>
          <w:p>
            <w:pPr>
              <w:autoSpaceDE w:val="0"/>
              <w:autoSpaceDN w:val="0"/>
              <w:adjustRightInd w:val="0"/>
              <w:spacing w:line="400" w:lineRule="exact"/>
              <w:ind w:firstLine="0" w:firstLineChars="0"/>
              <w:jc w:val="center"/>
              <w:rPr>
                <w:rFonts w:asciiTheme="minorEastAsia" w:hAnsiTheme="minorEastAsia" w:eastAsiaTheme="minorEastAsia" w:cstheme="minorEastAsia"/>
                <w:b w:val="0"/>
                <w:bCs/>
                <w:color w:val="auto"/>
                <w:sz w:val="28"/>
                <w:szCs w:val="28"/>
              </w:rPr>
            </w:pPr>
            <w:r>
              <w:rPr>
                <w:rFonts w:hint="eastAsia" w:asciiTheme="minorEastAsia" w:hAnsiTheme="minorEastAsia" w:eastAsiaTheme="minorEastAsia" w:cstheme="minorEastAsia"/>
                <w:b w:val="0"/>
                <w:bCs/>
                <w:color w:val="auto"/>
                <w:sz w:val="28"/>
                <w:szCs w:val="28"/>
              </w:rPr>
              <w:t>技术职称</w:t>
            </w:r>
          </w:p>
        </w:tc>
        <w:tc>
          <w:tcPr>
            <w:tcW w:w="791" w:type="pct"/>
            <w:tcBorders>
              <w:tl2br w:val="nil"/>
              <w:tr2bl w:val="nil"/>
            </w:tcBorders>
            <w:vAlign w:val="center"/>
          </w:tcPr>
          <w:p>
            <w:pPr>
              <w:autoSpaceDE w:val="0"/>
              <w:autoSpaceDN w:val="0"/>
              <w:adjustRightInd w:val="0"/>
              <w:spacing w:line="400" w:lineRule="exact"/>
              <w:ind w:firstLine="560"/>
              <w:jc w:val="center"/>
              <w:rPr>
                <w:rFonts w:asciiTheme="minorEastAsia" w:hAnsiTheme="minorEastAsia" w:eastAsiaTheme="minorEastAsia" w:cstheme="minorEastAsia"/>
                <w:b w:val="0"/>
                <w:bCs/>
                <w:color w:val="auto"/>
                <w:sz w:val="28"/>
                <w:szCs w:val="28"/>
              </w:rPr>
            </w:pPr>
          </w:p>
        </w:tc>
        <w:tc>
          <w:tcPr>
            <w:tcW w:w="515" w:type="pct"/>
            <w:gridSpan w:val="2"/>
            <w:tcBorders>
              <w:tl2br w:val="nil"/>
              <w:tr2bl w:val="nil"/>
            </w:tcBorders>
            <w:vAlign w:val="center"/>
          </w:tcPr>
          <w:p>
            <w:pPr>
              <w:autoSpaceDE w:val="0"/>
              <w:autoSpaceDN w:val="0"/>
              <w:adjustRightInd w:val="0"/>
              <w:spacing w:line="400" w:lineRule="exact"/>
              <w:ind w:firstLine="0" w:firstLineChars="0"/>
              <w:jc w:val="center"/>
              <w:rPr>
                <w:rFonts w:asciiTheme="minorEastAsia" w:hAnsiTheme="minorEastAsia" w:eastAsiaTheme="minorEastAsia" w:cstheme="minorEastAsia"/>
                <w:b w:val="0"/>
                <w:bCs/>
                <w:color w:val="auto"/>
                <w:sz w:val="28"/>
                <w:szCs w:val="28"/>
              </w:rPr>
            </w:pPr>
            <w:r>
              <w:rPr>
                <w:rFonts w:hint="eastAsia" w:asciiTheme="minorEastAsia" w:hAnsiTheme="minorEastAsia" w:eastAsiaTheme="minorEastAsia" w:cstheme="minorEastAsia"/>
                <w:b w:val="0"/>
                <w:bCs/>
                <w:color w:val="auto"/>
                <w:sz w:val="28"/>
                <w:szCs w:val="28"/>
              </w:rPr>
              <w:t>电话</w:t>
            </w:r>
          </w:p>
        </w:tc>
        <w:tc>
          <w:tcPr>
            <w:tcW w:w="620" w:type="pct"/>
            <w:tcBorders>
              <w:tl2br w:val="nil"/>
              <w:tr2bl w:val="nil"/>
            </w:tcBorders>
            <w:vAlign w:val="center"/>
          </w:tcPr>
          <w:p>
            <w:pPr>
              <w:autoSpaceDE w:val="0"/>
              <w:autoSpaceDN w:val="0"/>
              <w:adjustRightInd w:val="0"/>
              <w:spacing w:line="400" w:lineRule="exact"/>
              <w:ind w:firstLine="560"/>
              <w:jc w:val="center"/>
              <w:rPr>
                <w:rFonts w:asciiTheme="minorEastAsia" w:hAnsiTheme="minorEastAsia" w:eastAsiaTheme="minorEastAsia" w:cstheme="minorEastAsia"/>
                <w:b w:val="0"/>
                <w:bCs/>
                <w:color w:val="auto"/>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98" w:type="pct"/>
            <w:tcBorders>
              <w:tl2br w:val="nil"/>
              <w:tr2bl w:val="nil"/>
            </w:tcBorders>
            <w:vAlign w:val="center"/>
          </w:tcPr>
          <w:p>
            <w:pPr>
              <w:autoSpaceDE w:val="0"/>
              <w:autoSpaceDN w:val="0"/>
              <w:adjustRightInd w:val="0"/>
              <w:spacing w:line="400" w:lineRule="exact"/>
              <w:ind w:firstLine="0" w:firstLineChars="0"/>
              <w:jc w:val="center"/>
              <w:rPr>
                <w:rFonts w:asciiTheme="minorEastAsia" w:hAnsiTheme="minorEastAsia" w:eastAsiaTheme="minorEastAsia" w:cstheme="minorEastAsia"/>
                <w:b w:val="0"/>
                <w:bCs/>
                <w:color w:val="auto"/>
                <w:sz w:val="28"/>
                <w:szCs w:val="28"/>
              </w:rPr>
            </w:pPr>
            <w:r>
              <w:rPr>
                <w:rFonts w:hint="eastAsia" w:asciiTheme="minorEastAsia" w:hAnsiTheme="minorEastAsia" w:eastAsiaTheme="minorEastAsia" w:cstheme="minorEastAsia"/>
                <w:b w:val="0"/>
                <w:bCs/>
                <w:color w:val="auto"/>
                <w:sz w:val="28"/>
                <w:szCs w:val="28"/>
              </w:rPr>
              <w:t>技术负责人</w:t>
            </w:r>
          </w:p>
        </w:tc>
        <w:tc>
          <w:tcPr>
            <w:tcW w:w="651" w:type="pct"/>
            <w:tcBorders>
              <w:tl2br w:val="nil"/>
              <w:tr2bl w:val="nil"/>
            </w:tcBorders>
            <w:vAlign w:val="center"/>
          </w:tcPr>
          <w:p>
            <w:pPr>
              <w:autoSpaceDE w:val="0"/>
              <w:autoSpaceDN w:val="0"/>
              <w:adjustRightInd w:val="0"/>
              <w:spacing w:line="400" w:lineRule="exact"/>
              <w:ind w:firstLine="0" w:firstLineChars="0"/>
              <w:jc w:val="center"/>
              <w:rPr>
                <w:rFonts w:asciiTheme="minorEastAsia" w:hAnsiTheme="minorEastAsia" w:eastAsiaTheme="minorEastAsia" w:cstheme="minorEastAsia"/>
                <w:b w:val="0"/>
                <w:bCs/>
                <w:color w:val="auto"/>
                <w:sz w:val="28"/>
                <w:szCs w:val="28"/>
              </w:rPr>
            </w:pPr>
            <w:r>
              <w:rPr>
                <w:rFonts w:hint="eastAsia" w:asciiTheme="minorEastAsia" w:hAnsiTheme="minorEastAsia" w:eastAsiaTheme="minorEastAsia" w:cstheme="minorEastAsia"/>
                <w:b w:val="0"/>
                <w:bCs/>
                <w:color w:val="auto"/>
                <w:sz w:val="28"/>
                <w:szCs w:val="28"/>
              </w:rPr>
              <w:t>姓名</w:t>
            </w:r>
          </w:p>
        </w:tc>
        <w:tc>
          <w:tcPr>
            <w:tcW w:w="441" w:type="pct"/>
            <w:tcBorders>
              <w:tl2br w:val="nil"/>
              <w:tr2bl w:val="nil"/>
            </w:tcBorders>
            <w:vAlign w:val="center"/>
          </w:tcPr>
          <w:p>
            <w:pPr>
              <w:autoSpaceDE w:val="0"/>
              <w:autoSpaceDN w:val="0"/>
              <w:adjustRightInd w:val="0"/>
              <w:spacing w:line="400" w:lineRule="exact"/>
              <w:ind w:firstLine="560"/>
              <w:jc w:val="center"/>
              <w:rPr>
                <w:rFonts w:asciiTheme="minorEastAsia" w:hAnsiTheme="minorEastAsia" w:eastAsiaTheme="minorEastAsia" w:cstheme="minorEastAsia"/>
                <w:b w:val="0"/>
                <w:bCs/>
                <w:color w:val="auto"/>
                <w:sz w:val="28"/>
                <w:szCs w:val="28"/>
              </w:rPr>
            </w:pPr>
          </w:p>
        </w:tc>
        <w:tc>
          <w:tcPr>
            <w:tcW w:w="782" w:type="pct"/>
            <w:tcBorders>
              <w:tl2br w:val="nil"/>
              <w:tr2bl w:val="nil"/>
            </w:tcBorders>
            <w:vAlign w:val="center"/>
          </w:tcPr>
          <w:p>
            <w:pPr>
              <w:autoSpaceDE w:val="0"/>
              <w:autoSpaceDN w:val="0"/>
              <w:adjustRightInd w:val="0"/>
              <w:spacing w:line="400" w:lineRule="exact"/>
              <w:ind w:firstLine="0" w:firstLineChars="0"/>
              <w:jc w:val="center"/>
              <w:rPr>
                <w:rFonts w:asciiTheme="minorEastAsia" w:hAnsiTheme="minorEastAsia" w:eastAsiaTheme="minorEastAsia" w:cstheme="minorEastAsia"/>
                <w:b w:val="0"/>
                <w:bCs/>
                <w:color w:val="auto"/>
                <w:sz w:val="28"/>
                <w:szCs w:val="28"/>
              </w:rPr>
            </w:pPr>
            <w:r>
              <w:rPr>
                <w:rFonts w:hint="eastAsia" w:asciiTheme="minorEastAsia" w:hAnsiTheme="minorEastAsia" w:eastAsiaTheme="minorEastAsia" w:cstheme="minorEastAsia"/>
                <w:b w:val="0"/>
                <w:bCs/>
                <w:color w:val="auto"/>
                <w:sz w:val="28"/>
                <w:szCs w:val="28"/>
              </w:rPr>
              <w:t>技术职称</w:t>
            </w:r>
          </w:p>
        </w:tc>
        <w:tc>
          <w:tcPr>
            <w:tcW w:w="791" w:type="pct"/>
            <w:tcBorders>
              <w:tl2br w:val="nil"/>
              <w:tr2bl w:val="nil"/>
            </w:tcBorders>
            <w:vAlign w:val="center"/>
          </w:tcPr>
          <w:p>
            <w:pPr>
              <w:autoSpaceDE w:val="0"/>
              <w:autoSpaceDN w:val="0"/>
              <w:adjustRightInd w:val="0"/>
              <w:spacing w:line="400" w:lineRule="exact"/>
              <w:ind w:firstLine="560"/>
              <w:jc w:val="center"/>
              <w:rPr>
                <w:rFonts w:asciiTheme="minorEastAsia" w:hAnsiTheme="minorEastAsia" w:eastAsiaTheme="minorEastAsia" w:cstheme="minorEastAsia"/>
                <w:b w:val="0"/>
                <w:bCs/>
                <w:color w:val="auto"/>
                <w:sz w:val="28"/>
                <w:szCs w:val="28"/>
              </w:rPr>
            </w:pPr>
          </w:p>
        </w:tc>
        <w:tc>
          <w:tcPr>
            <w:tcW w:w="515" w:type="pct"/>
            <w:gridSpan w:val="2"/>
            <w:tcBorders>
              <w:tl2br w:val="nil"/>
              <w:tr2bl w:val="nil"/>
            </w:tcBorders>
            <w:vAlign w:val="center"/>
          </w:tcPr>
          <w:p>
            <w:pPr>
              <w:autoSpaceDE w:val="0"/>
              <w:autoSpaceDN w:val="0"/>
              <w:adjustRightInd w:val="0"/>
              <w:spacing w:line="400" w:lineRule="exact"/>
              <w:ind w:firstLine="0" w:firstLineChars="0"/>
              <w:jc w:val="center"/>
              <w:rPr>
                <w:rFonts w:asciiTheme="minorEastAsia" w:hAnsiTheme="minorEastAsia" w:eastAsiaTheme="minorEastAsia" w:cstheme="minorEastAsia"/>
                <w:b w:val="0"/>
                <w:bCs/>
                <w:color w:val="auto"/>
                <w:sz w:val="28"/>
                <w:szCs w:val="28"/>
              </w:rPr>
            </w:pPr>
            <w:r>
              <w:rPr>
                <w:rFonts w:hint="eastAsia" w:asciiTheme="minorEastAsia" w:hAnsiTheme="minorEastAsia" w:eastAsiaTheme="minorEastAsia" w:cstheme="minorEastAsia"/>
                <w:b w:val="0"/>
                <w:bCs/>
                <w:color w:val="auto"/>
                <w:sz w:val="28"/>
                <w:szCs w:val="28"/>
              </w:rPr>
              <w:t>电话</w:t>
            </w:r>
          </w:p>
        </w:tc>
        <w:tc>
          <w:tcPr>
            <w:tcW w:w="620" w:type="pct"/>
            <w:tcBorders>
              <w:tl2br w:val="nil"/>
              <w:tr2bl w:val="nil"/>
            </w:tcBorders>
            <w:vAlign w:val="center"/>
          </w:tcPr>
          <w:p>
            <w:pPr>
              <w:autoSpaceDE w:val="0"/>
              <w:autoSpaceDN w:val="0"/>
              <w:adjustRightInd w:val="0"/>
              <w:spacing w:line="400" w:lineRule="exact"/>
              <w:ind w:firstLine="560"/>
              <w:jc w:val="center"/>
              <w:rPr>
                <w:rFonts w:asciiTheme="minorEastAsia" w:hAnsiTheme="minorEastAsia" w:eastAsiaTheme="minorEastAsia" w:cstheme="minorEastAsia"/>
                <w:b w:val="0"/>
                <w:bCs/>
                <w:color w:val="auto"/>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567" w:hRule="atLeast"/>
          <w:jc w:val="center"/>
        </w:trPr>
        <w:tc>
          <w:tcPr>
            <w:tcW w:w="1198" w:type="pct"/>
            <w:tcBorders>
              <w:tl2br w:val="nil"/>
              <w:tr2bl w:val="nil"/>
            </w:tcBorders>
            <w:vAlign w:val="center"/>
          </w:tcPr>
          <w:p>
            <w:pPr>
              <w:autoSpaceDE w:val="0"/>
              <w:autoSpaceDN w:val="0"/>
              <w:adjustRightInd w:val="0"/>
              <w:spacing w:line="400" w:lineRule="exact"/>
              <w:ind w:firstLine="0" w:firstLineChars="0"/>
              <w:jc w:val="center"/>
              <w:rPr>
                <w:rFonts w:asciiTheme="minorEastAsia" w:hAnsiTheme="minorEastAsia" w:eastAsiaTheme="minorEastAsia" w:cstheme="minorEastAsia"/>
                <w:b w:val="0"/>
                <w:bCs/>
                <w:color w:val="auto"/>
                <w:sz w:val="28"/>
                <w:szCs w:val="28"/>
              </w:rPr>
            </w:pPr>
            <w:r>
              <w:rPr>
                <w:rFonts w:hint="eastAsia" w:asciiTheme="minorEastAsia" w:hAnsiTheme="minorEastAsia" w:eastAsiaTheme="minorEastAsia" w:cstheme="minorEastAsia"/>
                <w:b w:val="0"/>
                <w:bCs/>
                <w:color w:val="auto"/>
                <w:sz w:val="28"/>
                <w:szCs w:val="28"/>
              </w:rPr>
              <w:t>成立时间</w:t>
            </w:r>
          </w:p>
        </w:tc>
        <w:tc>
          <w:tcPr>
            <w:tcW w:w="1093" w:type="pct"/>
            <w:gridSpan w:val="2"/>
            <w:tcBorders>
              <w:tl2br w:val="nil"/>
              <w:tr2bl w:val="nil"/>
            </w:tcBorders>
            <w:vAlign w:val="center"/>
          </w:tcPr>
          <w:p>
            <w:pPr>
              <w:autoSpaceDE w:val="0"/>
              <w:autoSpaceDN w:val="0"/>
              <w:adjustRightInd w:val="0"/>
              <w:spacing w:line="400" w:lineRule="exact"/>
              <w:ind w:firstLine="560"/>
              <w:jc w:val="center"/>
              <w:rPr>
                <w:rFonts w:asciiTheme="minorEastAsia" w:hAnsiTheme="minorEastAsia" w:eastAsiaTheme="minorEastAsia" w:cstheme="minorEastAsia"/>
                <w:b w:val="0"/>
                <w:bCs/>
                <w:color w:val="auto"/>
                <w:sz w:val="28"/>
                <w:szCs w:val="28"/>
              </w:rPr>
            </w:pPr>
          </w:p>
        </w:tc>
        <w:tc>
          <w:tcPr>
            <w:tcW w:w="2708" w:type="pct"/>
            <w:gridSpan w:val="5"/>
            <w:tcBorders>
              <w:tl2br w:val="nil"/>
              <w:tr2bl w:val="nil"/>
            </w:tcBorders>
            <w:vAlign w:val="center"/>
          </w:tcPr>
          <w:p>
            <w:pPr>
              <w:autoSpaceDE w:val="0"/>
              <w:autoSpaceDN w:val="0"/>
              <w:adjustRightInd w:val="0"/>
              <w:spacing w:line="400" w:lineRule="exact"/>
              <w:ind w:firstLine="0" w:firstLineChars="0"/>
              <w:jc w:val="center"/>
              <w:rPr>
                <w:rFonts w:asciiTheme="minorEastAsia" w:hAnsiTheme="minorEastAsia" w:eastAsiaTheme="minorEastAsia" w:cstheme="minorEastAsia"/>
                <w:b w:val="0"/>
                <w:bCs/>
                <w:color w:val="auto"/>
                <w:sz w:val="28"/>
                <w:szCs w:val="28"/>
              </w:rPr>
            </w:pPr>
            <w:r>
              <w:rPr>
                <w:rFonts w:hint="eastAsia" w:asciiTheme="minorEastAsia" w:hAnsiTheme="minorEastAsia" w:eastAsiaTheme="minorEastAsia" w:cstheme="minorEastAsia"/>
                <w:b w:val="0"/>
                <w:bCs/>
                <w:color w:val="auto"/>
                <w:sz w:val="28"/>
                <w:szCs w:val="28"/>
              </w:rPr>
              <w:t>员工总人数：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98" w:type="pct"/>
            <w:tcBorders>
              <w:tl2br w:val="nil"/>
              <w:tr2bl w:val="nil"/>
            </w:tcBorders>
            <w:vAlign w:val="center"/>
          </w:tcPr>
          <w:p>
            <w:pPr>
              <w:autoSpaceDE w:val="0"/>
              <w:autoSpaceDN w:val="0"/>
              <w:adjustRightInd w:val="0"/>
              <w:spacing w:line="400" w:lineRule="exact"/>
              <w:ind w:firstLine="0" w:firstLineChars="0"/>
              <w:jc w:val="center"/>
              <w:rPr>
                <w:rFonts w:asciiTheme="minorEastAsia" w:hAnsiTheme="minorEastAsia" w:eastAsiaTheme="minorEastAsia" w:cstheme="minorEastAsia"/>
                <w:b w:val="0"/>
                <w:bCs/>
                <w:color w:val="auto"/>
                <w:sz w:val="28"/>
                <w:szCs w:val="28"/>
              </w:rPr>
            </w:pPr>
            <w:r>
              <w:rPr>
                <w:rFonts w:hint="eastAsia" w:asciiTheme="minorEastAsia" w:hAnsiTheme="minorEastAsia" w:eastAsiaTheme="minorEastAsia" w:cstheme="minorEastAsia"/>
                <w:b w:val="0"/>
                <w:bCs/>
                <w:color w:val="auto"/>
                <w:sz w:val="28"/>
                <w:szCs w:val="28"/>
              </w:rPr>
              <w:t>企业资质等级</w:t>
            </w:r>
          </w:p>
        </w:tc>
        <w:tc>
          <w:tcPr>
            <w:tcW w:w="1093" w:type="pct"/>
            <w:gridSpan w:val="2"/>
            <w:tcBorders>
              <w:tl2br w:val="nil"/>
              <w:tr2bl w:val="nil"/>
            </w:tcBorders>
            <w:vAlign w:val="center"/>
          </w:tcPr>
          <w:p>
            <w:pPr>
              <w:autoSpaceDE w:val="0"/>
              <w:autoSpaceDN w:val="0"/>
              <w:adjustRightInd w:val="0"/>
              <w:spacing w:line="400" w:lineRule="exact"/>
              <w:ind w:firstLine="560"/>
              <w:jc w:val="center"/>
              <w:rPr>
                <w:rFonts w:asciiTheme="minorEastAsia" w:hAnsiTheme="minorEastAsia" w:eastAsiaTheme="minorEastAsia" w:cstheme="minorEastAsia"/>
                <w:b w:val="0"/>
                <w:bCs/>
                <w:color w:val="auto"/>
                <w:sz w:val="28"/>
                <w:szCs w:val="28"/>
              </w:rPr>
            </w:pPr>
          </w:p>
        </w:tc>
        <w:tc>
          <w:tcPr>
            <w:tcW w:w="782" w:type="pct"/>
            <w:vMerge w:val="restart"/>
            <w:tcBorders>
              <w:tl2br w:val="nil"/>
              <w:tr2bl w:val="nil"/>
            </w:tcBorders>
            <w:vAlign w:val="center"/>
          </w:tcPr>
          <w:p>
            <w:pPr>
              <w:autoSpaceDE w:val="0"/>
              <w:autoSpaceDN w:val="0"/>
              <w:adjustRightInd w:val="0"/>
              <w:spacing w:line="400" w:lineRule="exact"/>
              <w:ind w:firstLine="0" w:firstLineChars="0"/>
              <w:jc w:val="center"/>
              <w:rPr>
                <w:rFonts w:asciiTheme="minorEastAsia" w:hAnsiTheme="minorEastAsia" w:eastAsiaTheme="minorEastAsia" w:cstheme="minorEastAsia"/>
                <w:b w:val="0"/>
                <w:bCs/>
                <w:color w:val="auto"/>
                <w:sz w:val="28"/>
                <w:szCs w:val="28"/>
              </w:rPr>
            </w:pPr>
            <w:r>
              <w:rPr>
                <w:rFonts w:hint="eastAsia" w:asciiTheme="minorEastAsia" w:hAnsiTheme="minorEastAsia" w:eastAsiaTheme="minorEastAsia" w:cstheme="minorEastAsia"/>
                <w:b w:val="0"/>
                <w:bCs/>
                <w:color w:val="auto"/>
                <w:sz w:val="28"/>
                <w:szCs w:val="28"/>
              </w:rPr>
              <w:t>其 中</w:t>
            </w:r>
          </w:p>
        </w:tc>
        <w:tc>
          <w:tcPr>
            <w:tcW w:w="1118" w:type="pct"/>
            <w:gridSpan w:val="2"/>
            <w:tcBorders>
              <w:tl2br w:val="nil"/>
              <w:tr2bl w:val="nil"/>
            </w:tcBorders>
            <w:vAlign w:val="center"/>
          </w:tcPr>
          <w:p>
            <w:pPr>
              <w:autoSpaceDE w:val="0"/>
              <w:autoSpaceDN w:val="0"/>
              <w:adjustRightInd w:val="0"/>
              <w:spacing w:line="400" w:lineRule="exact"/>
              <w:ind w:firstLine="0" w:firstLineChars="0"/>
              <w:jc w:val="center"/>
              <w:rPr>
                <w:rFonts w:asciiTheme="minorEastAsia" w:hAnsiTheme="minorEastAsia" w:eastAsiaTheme="minorEastAsia" w:cstheme="minorEastAsia"/>
                <w:b w:val="0"/>
                <w:bCs/>
                <w:color w:val="auto"/>
                <w:sz w:val="28"/>
                <w:szCs w:val="28"/>
              </w:rPr>
            </w:pPr>
            <w:r>
              <w:rPr>
                <w:rFonts w:hint="eastAsia" w:asciiTheme="minorEastAsia" w:hAnsiTheme="minorEastAsia" w:eastAsiaTheme="minorEastAsia" w:cstheme="minorEastAsia"/>
                <w:b w:val="0"/>
                <w:bCs/>
                <w:color w:val="auto"/>
                <w:sz w:val="28"/>
                <w:szCs w:val="28"/>
              </w:rPr>
              <w:t>项目经理</w:t>
            </w:r>
          </w:p>
        </w:tc>
        <w:tc>
          <w:tcPr>
            <w:tcW w:w="807" w:type="pct"/>
            <w:gridSpan w:val="2"/>
            <w:tcBorders>
              <w:tl2br w:val="nil"/>
              <w:tr2bl w:val="nil"/>
            </w:tcBorders>
            <w:vAlign w:val="center"/>
          </w:tcPr>
          <w:p>
            <w:pPr>
              <w:autoSpaceDE w:val="0"/>
              <w:autoSpaceDN w:val="0"/>
              <w:adjustRightInd w:val="0"/>
              <w:spacing w:line="400" w:lineRule="exact"/>
              <w:ind w:firstLine="560"/>
              <w:jc w:val="center"/>
              <w:rPr>
                <w:rFonts w:asciiTheme="minorEastAsia" w:hAnsiTheme="minorEastAsia" w:eastAsiaTheme="minorEastAsia" w:cstheme="minorEastAsia"/>
                <w:b w:val="0"/>
                <w:bCs/>
                <w:color w:val="auto"/>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567" w:hRule="atLeast"/>
          <w:jc w:val="center"/>
        </w:trPr>
        <w:tc>
          <w:tcPr>
            <w:tcW w:w="1198" w:type="pct"/>
            <w:tcBorders>
              <w:tl2br w:val="nil"/>
              <w:tr2bl w:val="nil"/>
            </w:tcBorders>
            <w:vAlign w:val="center"/>
          </w:tcPr>
          <w:p>
            <w:pPr>
              <w:autoSpaceDE w:val="0"/>
              <w:autoSpaceDN w:val="0"/>
              <w:adjustRightInd w:val="0"/>
              <w:spacing w:line="400" w:lineRule="exact"/>
              <w:ind w:firstLine="0" w:firstLineChars="0"/>
              <w:jc w:val="center"/>
              <w:rPr>
                <w:rFonts w:asciiTheme="minorEastAsia" w:hAnsiTheme="minorEastAsia" w:eastAsiaTheme="minorEastAsia" w:cstheme="minorEastAsia"/>
                <w:b w:val="0"/>
                <w:bCs/>
                <w:color w:val="auto"/>
                <w:sz w:val="28"/>
                <w:szCs w:val="28"/>
              </w:rPr>
            </w:pPr>
            <w:r>
              <w:rPr>
                <w:rFonts w:hint="eastAsia" w:asciiTheme="minorEastAsia" w:hAnsiTheme="minorEastAsia" w:eastAsiaTheme="minorEastAsia" w:cstheme="minorEastAsia"/>
                <w:b w:val="0"/>
                <w:bCs/>
                <w:color w:val="auto"/>
                <w:sz w:val="28"/>
                <w:szCs w:val="28"/>
              </w:rPr>
              <w:t>营业执照（法人证书）号</w:t>
            </w:r>
          </w:p>
        </w:tc>
        <w:tc>
          <w:tcPr>
            <w:tcW w:w="1093" w:type="pct"/>
            <w:gridSpan w:val="2"/>
            <w:tcBorders>
              <w:tl2br w:val="nil"/>
              <w:tr2bl w:val="nil"/>
            </w:tcBorders>
            <w:vAlign w:val="center"/>
          </w:tcPr>
          <w:p>
            <w:pPr>
              <w:autoSpaceDE w:val="0"/>
              <w:autoSpaceDN w:val="0"/>
              <w:adjustRightInd w:val="0"/>
              <w:spacing w:line="400" w:lineRule="exact"/>
              <w:ind w:firstLine="560"/>
              <w:jc w:val="center"/>
              <w:rPr>
                <w:rFonts w:asciiTheme="minorEastAsia" w:hAnsiTheme="minorEastAsia" w:eastAsiaTheme="minorEastAsia" w:cstheme="minorEastAsia"/>
                <w:b w:val="0"/>
                <w:bCs/>
                <w:color w:val="auto"/>
                <w:sz w:val="28"/>
                <w:szCs w:val="28"/>
              </w:rPr>
            </w:pPr>
          </w:p>
        </w:tc>
        <w:tc>
          <w:tcPr>
            <w:tcW w:w="782" w:type="pct"/>
            <w:vMerge w:val="continue"/>
            <w:tcBorders>
              <w:tl2br w:val="nil"/>
              <w:tr2bl w:val="nil"/>
            </w:tcBorders>
            <w:vAlign w:val="center"/>
          </w:tcPr>
          <w:p>
            <w:pPr>
              <w:autoSpaceDE w:val="0"/>
              <w:autoSpaceDN w:val="0"/>
              <w:adjustRightInd w:val="0"/>
              <w:spacing w:line="400" w:lineRule="exact"/>
              <w:ind w:firstLine="560"/>
              <w:jc w:val="center"/>
              <w:rPr>
                <w:rFonts w:asciiTheme="minorEastAsia" w:hAnsiTheme="minorEastAsia" w:eastAsiaTheme="minorEastAsia" w:cstheme="minorEastAsia"/>
                <w:b w:val="0"/>
                <w:bCs/>
                <w:color w:val="auto"/>
                <w:sz w:val="28"/>
                <w:szCs w:val="28"/>
              </w:rPr>
            </w:pPr>
          </w:p>
        </w:tc>
        <w:tc>
          <w:tcPr>
            <w:tcW w:w="1118" w:type="pct"/>
            <w:gridSpan w:val="2"/>
            <w:tcBorders>
              <w:tl2br w:val="nil"/>
              <w:tr2bl w:val="nil"/>
            </w:tcBorders>
            <w:vAlign w:val="center"/>
          </w:tcPr>
          <w:p>
            <w:pPr>
              <w:autoSpaceDE w:val="0"/>
              <w:autoSpaceDN w:val="0"/>
              <w:adjustRightInd w:val="0"/>
              <w:spacing w:line="400" w:lineRule="exact"/>
              <w:ind w:firstLine="0" w:firstLineChars="0"/>
              <w:jc w:val="center"/>
              <w:rPr>
                <w:rFonts w:asciiTheme="minorEastAsia" w:hAnsiTheme="minorEastAsia" w:eastAsiaTheme="minorEastAsia" w:cstheme="minorEastAsia"/>
                <w:b w:val="0"/>
                <w:bCs/>
                <w:color w:val="auto"/>
                <w:sz w:val="28"/>
                <w:szCs w:val="28"/>
              </w:rPr>
            </w:pPr>
            <w:r>
              <w:rPr>
                <w:rFonts w:hint="eastAsia" w:asciiTheme="minorEastAsia" w:hAnsiTheme="minorEastAsia" w:eastAsiaTheme="minorEastAsia" w:cstheme="minorEastAsia"/>
                <w:b w:val="0"/>
                <w:bCs/>
                <w:color w:val="auto"/>
                <w:sz w:val="28"/>
                <w:szCs w:val="28"/>
              </w:rPr>
              <w:t>高级职称人员</w:t>
            </w:r>
          </w:p>
        </w:tc>
        <w:tc>
          <w:tcPr>
            <w:tcW w:w="807" w:type="pct"/>
            <w:gridSpan w:val="2"/>
            <w:tcBorders>
              <w:tl2br w:val="nil"/>
              <w:tr2bl w:val="nil"/>
            </w:tcBorders>
            <w:vAlign w:val="center"/>
          </w:tcPr>
          <w:p>
            <w:pPr>
              <w:autoSpaceDE w:val="0"/>
              <w:autoSpaceDN w:val="0"/>
              <w:adjustRightInd w:val="0"/>
              <w:spacing w:line="400" w:lineRule="exact"/>
              <w:ind w:firstLine="560"/>
              <w:jc w:val="center"/>
              <w:rPr>
                <w:rFonts w:asciiTheme="minorEastAsia" w:hAnsiTheme="minorEastAsia" w:eastAsiaTheme="minorEastAsia" w:cstheme="minorEastAsia"/>
                <w:b w:val="0"/>
                <w:bCs/>
                <w:color w:val="auto"/>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98" w:type="pct"/>
            <w:tcBorders>
              <w:tl2br w:val="nil"/>
              <w:tr2bl w:val="nil"/>
            </w:tcBorders>
            <w:vAlign w:val="center"/>
          </w:tcPr>
          <w:p>
            <w:pPr>
              <w:autoSpaceDE w:val="0"/>
              <w:autoSpaceDN w:val="0"/>
              <w:adjustRightInd w:val="0"/>
              <w:spacing w:line="400" w:lineRule="exact"/>
              <w:ind w:firstLine="0" w:firstLineChars="0"/>
              <w:jc w:val="center"/>
              <w:rPr>
                <w:rFonts w:asciiTheme="minorEastAsia" w:hAnsiTheme="minorEastAsia" w:eastAsiaTheme="minorEastAsia" w:cstheme="minorEastAsia"/>
                <w:b w:val="0"/>
                <w:bCs/>
                <w:color w:val="auto"/>
                <w:sz w:val="28"/>
                <w:szCs w:val="28"/>
              </w:rPr>
            </w:pPr>
            <w:r>
              <w:rPr>
                <w:rFonts w:hint="eastAsia" w:asciiTheme="minorEastAsia" w:hAnsiTheme="minorEastAsia" w:eastAsiaTheme="minorEastAsia" w:cstheme="minorEastAsia"/>
                <w:b w:val="0"/>
                <w:bCs/>
                <w:color w:val="auto"/>
                <w:sz w:val="28"/>
                <w:szCs w:val="28"/>
              </w:rPr>
              <w:t>注册资金</w:t>
            </w:r>
          </w:p>
        </w:tc>
        <w:tc>
          <w:tcPr>
            <w:tcW w:w="1093" w:type="pct"/>
            <w:gridSpan w:val="2"/>
            <w:tcBorders>
              <w:tl2br w:val="nil"/>
              <w:tr2bl w:val="nil"/>
            </w:tcBorders>
            <w:vAlign w:val="center"/>
          </w:tcPr>
          <w:p>
            <w:pPr>
              <w:autoSpaceDE w:val="0"/>
              <w:autoSpaceDN w:val="0"/>
              <w:adjustRightInd w:val="0"/>
              <w:spacing w:line="400" w:lineRule="exact"/>
              <w:ind w:firstLine="560"/>
              <w:jc w:val="center"/>
              <w:rPr>
                <w:rFonts w:asciiTheme="minorEastAsia" w:hAnsiTheme="minorEastAsia" w:eastAsiaTheme="minorEastAsia" w:cstheme="minorEastAsia"/>
                <w:b w:val="0"/>
                <w:bCs/>
                <w:color w:val="auto"/>
                <w:sz w:val="28"/>
                <w:szCs w:val="28"/>
              </w:rPr>
            </w:pPr>
          </w:p>
        </w:tc>
        <w:tc>
          <w:tcPr>
            <w:tcW w:w="782" w:type="pct"/>
            <w:vMerge w:val="continue"/>
            <w:tcBorders>
              <w:tl2br w:val="nil"/>
              <w:tr2bl w:val="nil"/>
            </w:tcBorders>
            <w:vAlign w:val="center"/>
          </w:tcPr>
          <w:p>
            <w:pPr>
              <w:autoSpaceDE w:val="0"/>
              <w:autoSpaceDN w:val="0"/>
              <w:adjustRightInd w:val="0"/>
              <w:spacing w:line="400" w:lineRule="exact"/>
              <w:ind w:firstLine="560"/>
              <w:jc w:val="center"/>
              <w:rPr>
                <w:rFonts w:asciiTheme="minorEastAsia" w:hAnsiTheme="minorEastAsia" w:eastAsiaTheme="minorEastAsia" w:cstheme="minorEastAsia"/>
                <w:b w:val="0"/>
                <w:bCs/>
                <w:color w:val="auto"/>
                <w:sz w:val="28"/>
                <w:szCs w:val="28"/>
              </w:rPr>
            </w:pPr>
          </w:p>
        </w:tc>
        <w:tc>
          <w:tcPr>
            <w:tcW w:w="1118" w:type="pct"/>
            <w:gridSpan w:val="2"/>
            <w:tcBorders>
              <w:tl2br w:val="nil"/>
              <w:tr2bl w:val="nil"/>
            </w:tcBorders>
            <w:vAlign w:val="center"/>
          </w:tcPr>
          <w:p>
            <w:pPr>
              <w:autoSpaceDE w:val="0"/>
              <w:autoSpaceDN w:val="0"/>
              <w:adjustRightInd w:val="0"/>
              <w:spacing w:line="400" w:lineRule="exact"/>
              <w:ind w:firstLine="0" w:firstLineChars="0"/>
              <w:jc w:val="center"/>
              <w:rPr>
                <w:rFonts w:asciiTheme="minorEastAsia" w:hAnsiTheme="minorEastAsia" w:eastAsiaTheme="minorEastAsia" w:cstheme="minorEastAsia"/>
                <w:b w:val="0"/>
                <w:bCs/>
                <w:color w:val="auto"/>
                <w:sz w:val="28"/>
                <w:szCs w:val="28"/>
              </w:rPr>
            </w:pPr>
            <w:r>
              <w:rPr>
                <w:rFonts w:hint="eastAsia" w:asciiTheme="minorEastAsia" w:hAnsiTheme="minorEastAsia" w:eastAsiaTheme="minorEastAsia" w:cstheme="minorEastAsia"/>
                <w:b w:val="0"/>
                <w:bCs/>
                <w:color w:val="auto"/>
                <w:sz w:val="28"/>
                <w:szCs w:val="28"/>
              </w:rPr>
              <w:t>中级职称人员</w:t>
            </w:r>
          </w:p>
        </w:tc>
        <w:tc>
          <w:tcPr>
            <w:tcW w:w="807" w:type="pct"/>
            <w:gridSpan w:val="2"/>
            <w:tcBorders>
              <w:tl2br w:val="nil"/>
              <w:tr2bl w:val="nil"/>
            </w:tcBorders>
            <w:vAlign w:val="center"/>
          </w:tcPr>
          <w:p>
            <w:pPr>
              <w:autoSpaceDE w:val="0"/>
              <w:autoSpaceDN w:val="0"/>
              <w:adjustRightInd w:val="0"/>
              <w:spacing w:line="400" w:lineRule="exact"/>
              <w:ind w:firstLine="560"/>
              <w:jc w:val="center"/>
              <w:rPr>
                <w:rFonts w:asciiTheme="minorEastAsia" w:hAnsiTheme="minorEastAsia" w:eastAsiaTheme="minorEastAsia" w:cstheme="minorEastAsia"/>
                <w:b w:val="0"/>
                <w:bCs/>
                <w:color w:val="auto"/>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98" w:type="pct"/>
            <w:tcBorders>
              <w:tl2br w:val="nil"/>
              <w:tr2bl w:val="nil"/>
            </w:tcBorders>
            <w:vAlign w:val="center"/>
          </w:tcPr>
          <w:p>
            <w:pPr>
              <w:autoSpaceDE w:val="0"/>
              <w:autoSpaceDN w:val="0"/>
              <w:adjustRightInd w:val="0"/>
              <w:spacing w:line="400" w:lineRule="exact"/>
              <w:ind w:firstLine="0" w:firstLineChars="0"/>
              <w:jc w:val="center"/>
              <w:rPr>
                <w:rFonts w:asciiTheme="minorEastAsia" w:hAnsiTheme="minorEastAsia" w:eastAsiaTheme="minorEastAsia" w:cstheme="minorEastAsia"/>
                <w:b w:val="0"/>
                <w:bCs/>
                <w:color w:val="auto"/>
                <w:sz w:val="28"/>
                <w:szCs w:val="28"/>
              </w:rPr>
            </w:pPr>
            <w:r>
              <w:rPr>
                <w:rFonts w:hint="eastAsia" w:asciiTheme="minorEastAsia" w:hAnsiTheme="minorEastAsia" w:eastAsiaTheme="minorEastAsia" w:cstheme="minorEastAsia"/>
                <w:b w:val="0"/>
                <w:bCs/>
                <w:color w:val="auto"/>
                <w:sz w:val="28"/>
                <w:szCs w:val="28"/>
              </w:rPr>
              <w:t>开户银行</w:t>
            </w:r>
          </w:p>
        </w:tc>
        <w:tc>
          <w:tcPr>
            <w:tcW w:w="1093" w:type="pct"/>
            <w:gridSpan w:val="2"/>
            <w:tcBorders>
              <w:tl2br w:val="nil"/>
              <w:tr2bl w:val="nil"/>
            </w:tcBorders>
            <w:vAlign w:val="center"/>
          </w:tcPr>
          <w:p>
            <w:pPr>
              <w:autoSpaceDE w:val="0"/>
              <w:autoSpaceDN w:val="0"/>
              <w:adjustRightInd w:val="0"/>
              <w:spacing w:line="400" w:lineRule="exact"/>
              <w:ind w:firstLine="560"/>
              <w:jc w:val="center"/>
              <w:rPr>
                <w:rFonts w:asciiTheme="minorEastAsia" w:hAnsiTheme="minorEastAsia" w:eastAsiaTheme="minorEastAsia" w:cstheme="minorEastAsia"/>
                <w:b w:val="0"/>
                <w:bCs/>
                <w:color w:val="auto"/>
                <w:sz w:val="28"/>
                <w:szCs w:val="28"/>
              </w:rPr>
            </w:pPr>
          </w:p>
        </w:tc>
        <w:tc>
          <w:tcPr>
            <w:tcW w:w="782" w:type="pct"/>
            <w:vMerge w:val="continue"/>
            <w:tcBorders>
              <w:tl2br w:val="nil"/>
              <w:tr2bl w:val="nil"/>
            </w:tcBorders>
            <w:vAlign w:val="center"/>
          </w:tcPr>
          <w:p>
            <w:pPr>
              <w:autoSpaceDE w:val="0"/>
              <w:autoSpaceDN w:val="0"/>
              <w:adjustRightInd w:val="0"/>
              <w:spacing w:line="400" w:lineRule="exact"/>
              <w:ind w:firstLine="560"/>
              <w:jc w:val="center"/>
              <w:rPr>
                <w:rFonts w:asciiTheme="minorEastAsia" w:hAnsiTheme="minorEastAsia" w:eastAsiaTheme="minorEastAsia" w:cstheme="minorEastAsia"/>
                <w:b w:val="0"/>
                <w:bCs/>
                <w:color w:val="auto"/>
                <w:sz w:val="28"/>
                <w:szCs w:val="28"/>
              </w:rPr>
            </w:pPr>
          </w:p>
        </w:tc>
        <w:tc>
          <w:tcPr>
            <w:tcW w:w="1118" w:type="pct"/>
            <w:gridSpan w:val="2"/>
            <w:tcBorders>
              <w:tl2br w:val="nil"/>
              <w:tr2bl w:val="nil"/>
            </w:tcBorders>
            <w:vAlign w:val="center"/>
          </w:tcPr>
          <w:p>
            <w:pPr>
              <w:autoSpaceDE w:val="0"/>
              <w:autoSpaceDN w:val="0"/>
              <w:adjustRightInd w:val="0"/>
              <w:spacing w:line="400" w:lineRule="exact"/>
              <w:ind w:firstLine="0" w:firstLineChars="0"/>
              <w:jc w:val="center"/>
              <w:rPr>
                <w:rFonts w:asciiTheme="minorEastAsia" w:hAnsiTheme="minorEastAsia" w:eastAsiaTheme="minorEastAsia" w:cstheme="minorEastAsia"/>
                <w:b w:val="0"/>
                <w:bCs/>
                <w:color w:val="auto"/>
                <w:sz w:val="28"/>
                <w:szCs w:val="28"/>
              </w:rPr>
            </w:pPr>
            <w:r>
              <w:rPr>
                <w:rFonts w:hint="eastAsia" w:asciiTheme="minorEastAsia" w:hAnsiTheme="minorEastAsia" w:eastAsiaTheme="minorEastAsia" w:cstheme="minorEastAsia"/>
                <w:b w:val="0"/>
                <w:bCs/>
                <w:color w:val="auto"/>
                <w:sz w:val="28"/>
                <w:szCs w:val="28"/>
              </w:rPr>
              <w:t>初级职称人员</w:t>
            </w:r>
          </w:p>
        </w:tc>
        <w:tc>
          <w:tcPr>
            <w:tcW w:w="807" w:type="pct"/>
            <w:gridSpan w:val="2"/>
            <w:tcBorders>
              <w:tl2br w:val="nil"/>
              <w:tr2bl w:val="nil"/>
            </w:tcBorders>
            <w:vAlign w:val="center"/>
          </w:tcPr>
          <w:p>
            <w:pPr>
              <w:autoSpaceDE w:val="0"/>
              <w:autoSpaceDN w:val="0"/>
              <w:adjustRightInd w:val="0"/>
              <w:spacing w:line="400" w:lineRule="exact"/>
              <w:ind w:firstLine="560"/>
              <w:jc w:val="center"/>
              <w:rPr>
                <w:rFonts w:asciiTheme="minorEastAsia" w:hAnsiTheme="minorEastAsia" w:eastAsiaTheme="minorEastAsia" w:cstheme="minorEastAsia"/>
                <w:b w:val="0"/>
                <w:bCs/>
                <w:color w:val="auto"/>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98" w:type="pct"/>
            <w:tcBorders>
              <w:tl2br w:val="nil"/>
              <w:tr2bl w:val="nil"/>
            </w:tcBorders>
            <w:vAlign w:val="center"/>
          </w:tcPr>
          <w:p>
            <w:pPr>
              <w:autoSpaceDE w:val="0"/>
              <w:autoSpaceDN w:val="0"/>
              <w:adjustRightInd w:val="0"/>
              <w:spacing w:line="400" w:lineRule="exact"/>
              <w:ind w:firstLine="0" w:firstLineChars="0"/>
              <w:jc w:val="center"/>
              <w:rPr>
                <w:rFonts w:asciiTheme="minorEastAsia" w:hAnsiTheme="minorEastAsia" w:eastAsiaTheme="minorEastAsia" w:cstheme="minorEastAsia"/>
                <w:b w:val="0"/>
                <w:bCs/>
                <w:color w:val="auto"/>
                <w:sz w:val="28"/>
                <w:szCs w:val="28"/>
              </w:rPr>
            </w:pPr>
            <w:r>
              <w:rPr>
                <w:rFonts w:hint="eastAsia" w:asciiTheme="minorEastAsia" w:hAnsiTheme="minorEastAsia" w:eastAsiaTheme="minorEastAsia" w:cstheme="minorEastAsia"/>
                <w:b w:val="0"/>
                <w:bCs/>
                <w:color w:val="auto"/>
                <w:sz w:val="28"/>
                <w:szCs w:val="28"/>
              </w:rPr>
              <w:t>账号</w:t>
            </w:r>
          </w:p>
        </w:tc>
        <w:tc>
          <w:tcPr>
            <w:tcW w:w="1093" w:type="pct"/>
            <w:gridSpan w:val="2"/>
            <w:tcBorders>
              <w:tl2br w:val="nil"/>
              <w:tr2bl w:val="nil"/>
            </w:tcBorders>
            <w:vAlign w:val="center"/>
          </w:tcPr>
          <w:p>
            <w:pPr>
              <w:autoSpaceDE w:val="0"/>
              <w:autoSpaceDN w:val="0"/>
              <w:adjustRightInd w:val="0"/>
              <w:spacing w:line="400" w:lineRule="exact"/>
              <w:ind w:firstLine="560"/>
              <w:jc w:val="center"/>
              <w:rPr>
                <w:rFonts w:asciiTheme="minorEastAsia" w:hAnsiTheme="minorEastAsia" w:eastAsiaTheme="minorEastAsia" w:cstheme="minorEastAsia"/>
                <w:b w:val="0"/>
                <w:bCs/>
                <w:color w:val="auto"/>
                <w:sz w:val="28"/>
                <w:szCs w:val="28"/>
              </w:rPr>
            </w:pPr>
          </w:p>
        </w:tc>
        <w:tc>
          <w:tcPr>
            <w:tcW w:w="782" w:type="pct"/>
            <w:vMerge w:val="continue"/>
            <w:tcBorders>
              <w:tl2br w:val="nil"/>
              <w:tr2bl w:val="nil"/>
            </w:tcBorders>
            <w:vAlign w:val="center"/>
          </w:tcPr>
          <w:p>
            <w:pPr>
              <w:autoSpaceDE w:val="0"/>
              <w:autoSpaceDN w:val="0"/>
              <w:adjustRightInd w:val="0"/>
              <w:spacing w:line="400" w:lineRule="exact"/>
              <w:ind w:firstLine="560"/>
              <w:jc w:val="center"/>
              <w:rPr>
                <w:rFonts w:asciiTheme="minorEastAsia" w:hAnsiTheme="minorEastAsia" w:eastAsiaTheme="minorEastAsia" w:cstheme="minorEastAsia"/>
                <w:b w:val="0"/>
                <w:bCs/>
                <w:color w:val="auto"/>
                <w:sz w:val="28"/>
                <w:szCs w:val="28"/>
              </w:rPr>
            </w:pPr>
          </w:p>
        </w:tc>
        <w:tc>
          <w:tcPr>
            <w:tcW w:w="1118" w:type="pct"/>
            <w:gridSpan w:val="2"/>
            <w:tcBorders>
              <w:tl2br w:val="nil"/>
              <w:tr2bl w:val="nil"/>
            </w:tcBorders>
            <w:vAlign w:val="center"/>
          </w:tcPr>
          <w:p>
            <w:pPr>
              <w:autoSpaceDE w:val="0"/>
              <w:autoSpaceDN w:val="0"/>
              <w:adjustRightInd w:val="0"/>
              <w:spacing w:line="400" w:lineRule="exact"/>
              <w:ind w:firstLine="0" w:firstLineChars="0"/>
              <w:jc w:val="center"/>
              <w:rPr>
                <w:rFonts w:asciiTheme="minorEastAsia" w:hAnsiTheme="minorEastAsia" w:eastAsiaTheme="minorEastAsia" w:cstheme="minorEastAsia"/>
                <w:b w:val="0"/>
                <w:bCs/>
                <w:color w:val="auto"/>
                <w:sz w:val="28"/>
                <w:szCs w:val="28"/>
              </w:rPr>
            </w:pPr>
            <w:r>
              <w:rPr>
                <w:rFonts w:hint="eastAsia" w:asciiTheme="minorEastAsia" w:hAnsiTheme="minorEastAsia" w:eastAsiaTheme="minorEastAsia" w:cstheme="minorEastAsia"/>
                <w:b w:val="0"/>
                <w:bCs/>
                <w:color w:val="auto"/>
                <w:sz w:val="28"/>
                <w:szCs w:val="28"/>
              </w:rPr>
              <w:t>技工</w:t>
            </w:r>
          </w:p>
        </w:tc>
        <w:tc>
          <w:tcPr>
            <w:tcW w:w="807" w:type="pct"/>
            <w:gridSpan w:val="2"/>
            <w:tcBorders>
              <w:tl2br w:val="nil"/>
              <w:tr2bl w:val="nil"/>
            </w:tcBorders>
            <w:vAlign w:val="center"/>
          </w:tcPr>
          <w:p>
            <w:pPr>
              <w:autoSpaceDE w:val="0"/>
              <w:autoSpaceDN w:val="0"/>
              <w:adjustRightInd w:val="0"/>
              <w:spacing w:line="400" w:lineRule="exact"/>
              <w:ind w:firstLine="560"/>
              <w:jc w:val="center"/>
              <w:rPr>
                <w:rFonts w:asciiTheme="minorEastAsia" w:hAnsiTheme="minorEastAsia" w:eastAsiaTheme="minorEastAsia" w:cstheme="minorEastAsia"/>
                <w:b w:val="0"/>
                <w:bCs/>
                <w:color w:val="auto"/>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95" w:hRule="atLeast"/>
          <w:jc w:val="center"/>
        </w:trPr>
        <w:tc>
          <w:tcPr>
            <w:tcW w:w="1198" w:type="pct"/>
            <w:tcBorders>
              <w:tl2br w:val="nil"/>
              <w:tr2bl w:val="nil"/>
            </w:tcBorders>
            <w:vAlign w:val="center"/>
          </w:tcPr>
          <w:p>
            <w:pPr>
              <w:autoSpaceDE w:val="0"/>
              <w:autoSpaceDN w:val="0"/>
              <w:adjustRightInd w:val="0"/>
              <w:spacing w:line="400" w:lineRule="exact"/>
              <w:ind w:firstLine="0" w:firstLineChars="0"/>
              <w:jc w:val="center"/>
              <w:rPr>
                <w:rFonts w:asciiTheme="minorEastAsia" w:hAnsiTheme="minorEastAsia" w:eastAsiaTheme="minorEastAsia" w:cstheme="minorEastAsia"/>
                <w:b w:val="0"/>
                <w:bCs/>
                <w:color w:val="auto"/>
                <w:sz w:val="28"/>
                <w:szCs w:val="28"/>
              </w:rPr>
            </w:pPr>
            <w:r>
              <w:rPr>
                <w:rFonts w:hint="eastAsia" w:asciiTheme="minorEastAsia" w:hAnsiTheme="minorEastAsia" w:eastAsiaTheme="minorEastAsia" w:cstheme="minorEastAsia"/>
                <w:b w:val="0"/>
                <w:bCs/>
                <w:color w:val="auto"/>
                <w:sz w:val="28"/>
                <w:szCs w:val="28"/>
              </w:rPr>
              <w:t>经营范围</w:t>
            </w:r>
          </w:p>
        </w:tc>
        <w:tc>
          <w:tcPr>
            <w:tcW w:w="3801" w:type="pct"/>
            <w:gridSpan w:val="7"/>
            <w:tcBorders>
              <w:tl2br w:val="nil"/>
              <w:tr2bl w:val="nil"/>
            </w:tcBorders>
            <w:vAlign w:val="center"/>
          </w:tcPr>
          <w:p>
            <w:pPr>
              <w:autoSpaceDE w:val="0"/>
              <w:autoSpaceDN w:val="0"/>
              <w:adjustRightInd w:val="0"/>
              <w:spacing w:line="400" w:lineRule="exact"/>
              <w:ind w:firstLine="560"/>
              <w:jc w:val="center"/>
              <w:rPr>
                <w:rFonts w:asciiTheme="minorEastAsia" w:hAnsiTheme="minorEastAsia" w:eastAsiaTheme="minorEastAsia" w:cstheme="minorEastAsia"/>
                <w:b w:val="0"/>
                <w:bCs/>
                <w:color w:val="auto"/>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844" w:hRule="atLeast"/>
          <w:jc w:val="center"/>
        </w:trPr>
        <w:tc>
          <w:tcPr>
            <w:tcW w:w="1198" w:type="pct"/>
            <w:tcBorders>
              <w:tl2br w:val="nil"/>
              <w:tr2bl w:val="nil"/>
            </w:tcBorders>
            <w:vAlign w:val="center"/>
          </w:tcPr>
          <w:p>
            <w:pPr>
              <w:autoSpaceDE w:val="0"/>
              <w:autoSpaceDN w:val="0"/>
              <w:adjustRightInd w:val="0"/>
              <w:spacing w:line="400" w:lineRule="exact"/>
              <w:ind w:firstLine="0" w:firstLineChars="0"/>
              <w:jc w:val="center"/>
              <w:rPr>
                <w:rFonts w:asciiTheme="minorEastAsia" w:hAnsiTheme="minorEastAsia" w:eastAsiaTheme="minorEastAsia" w:cstheme="minorEastAsia"/>
                <w:b w:val="0"/>
                <w:bCs/>
                <w:color w:val="auto"/>
                <w:sz w:val="28"/>
                <w:szCs w:val="28"/>
              </w:rPr>
            </w:pPr>
            <w:r>
              <w:rPr>
                <w:rFonts w:hint="eastAsia" w:asciiTheme="minorEastAsia" w:hAnsiTheme="minorEastAsia" w:eastAsiaTheme="minorEastAsia" w:cstheme="minorEastAsia"/>
                <w:b w:val="0"/>
                <w:bCs/>
                <w:color w:val="auto"/>
                <w:sz w:val="28"/>
                <w:szCs w:val="28"/>
              </w:rPr>
              <w:t>备注</w:t>
            </w:r>
          </w:p>
        </w:tc>
        <w:tc>
          <w:tcPr>
            <w:tcW w:w="3801" w:type="pct"/>
            <w:gridSpan w:val="7"/>
            <w:tcBorders>
              <w:tl2br w:val="nil"/>
              <w:tr2bl w:val="nil"/>
            </w:tcBorders>
            <w:vAlign w:val="center"/>
          </w:tcPr>
          <w:p>
            <w:pPr>
              <w:autoSpaceDE w:val="0"/>
              <w:autoSpaceDN w:val="0"/>
              <w:adjustRightInd w:val="0"/>
              <w:spacing w:line="400" w:lineRule="exact"/>
              <w:ind w:firstLine="560"/>
              <w:jc w:val="center"/>
              <w:rPr>
                <w:rFonts w:asciiTheme="minorEastAsia" w:hAnsiTheme="minorEastAsia" w:eastAsiaTheme="minorEastAsia" w:cstheme="minorEastAsia"/>
                <w:b w:val="0"/>
                <w:bCs/>
                <w:color w:val="auto"/>
                <w:sz w:val="28"/>
                <w:szCs w:val="28"/>
              </w:rPr>
            </w:pPr>
          </w:p>
        </w:tc>
      </w:tr>
    </w:tbl>
    <w:p>
      <w:pPr>
        <w:adjustRightInd w:val="0"/>
        <w:spacing w:line="440" w:lineRule="exact"/>
        <w:ind w:firstLine="560"/>
        <w:rPr>
          <w:rFonts w:cs="宋体"/>
          <w:b w:val="0"/>
          <w:color w:val="auto"/>
          <w:kern w:val="2"/>
          <w:sz w:val="28"/>
          <w:szCs w:val="28"/>
          <w:lang w:val="en-US"/>
        </w:rPr>
      </w:pPr>
    </w:p>
    <w:p>
      <w:pPr>
        <w:adjustRightInd w:val="0"/>
        <w:spacing w:line="440" w:lineRule="exact"/>
        <w:ind w:firstLine="560"/>
        <w:rPr>
          <w:rFonts w:cs="宋体"/>
          <w:b w:val="0"/>
          <w:color w:val="auto"/>
          <w:kern w:val="2"/>
          <w:sz w:val="28"/>
          <w:szCs w:val="28"/>
          <w:u w:val="single"/>
          <w:lang w:val="en-US"/>
        </w:rPr>
      </w:pPr>
      <w:r>
        <w:rPr>
          <w:rFonts w:hint="eastAsia" w:cs="宋体"/>
          <w:b w:val="0"/>
          <w:color w:val="auto"/>
          <w:kern w:val="2"/>
          <w:sz w:val="28"/>
          <w:szCs w:val="28"/>
          <w:lang w:val="en-US"/>
        </w:rPr>
        <w:t>投标人名称（公章）：</w:t>
      </w:r>
      <w:r>
        <w:rPr>
          <w:rFonts w:hint="eastAsia" w:cs="宋体"/>
          <w:b w:val="0"/>
          <w:color w:val="auto"/>
          <w:kern w:val="2"/>
          <w:sz w:val="28"/>
          <w:szCs w:val="28"/>
          <w:u w:val="single"/>
          <w:lang w:val="en-US"/>
        </w:rPr>
        <w:t xml:space="preserve">                               </w:t>
      </w:r>
    </w:p>
    <w:p>
      <w:pPr>
        <w:adjustRightInd w:val="0"/>
        <w:spacing w:line="440" w:lineRule="exact"/>
        <w:ind w:firstLine="560"/>
        <w:rPr>
          <w:rFonts w:cs="宋体"/>
          <w:b w:val="0"/>
          <w:color w:val="auto"/>
          <w:kern w:val="2"/>
          <w:sz w:val="28"/>
          <w:szCs w:val="28"/>
          <w:lang w:val="en-US"/>
        </w:rPr>
      </w:pPr>
      <w:r>
        <w:rPr>
          <w:rFonts w:hint="eastAsia" w:cs="宋体"/>
          <w:b w:val="0"/>
          <w:color w:val="auto"/>
          <w:kern w:val="2"/>
          <w:sz w:val="28"/>
          <w:szCs w:val="28"/>
          <w:lang w:val="en-US"/>
        </w:rPr>
        <w:t>法定代表人或代理人（签字或盖印章）：</w:t>
      </w:r>
      <w:r>
        <w:rPr>
          <w:rFonts w:hint="eastAsia" w:cs="宋体"/>
          <w:b w:val="0"/>
          <w:color w:val="auto"/>
          <w:kern w:val="2"/>
          <w:sz w:val="28"/>
          <w:szCs w:val="28"/>
          <w:u w:val="single"/>
          <w:lang w:val="en-US"/>
        </w:rPr>
        <w:t xml:space="preserve">               </w:t>
      </w:r>
    </w:p>
    <w:p>
      <w:pPr>
        <w:adjustRightInd w:val="0"/>
        <w:spacing w:line="440" w:lineRule="exact"/>
        <w:ind w:firstLine="560"/>
        <w:rPr>
          <w:rFonts w:cs="宋体"/>
        </w:rPr>
      </w:pPr>
      <w:r>
        <w:rPr>
          <w:rFonts w:hint="eastAsia" w:cs="宋体"/>
          <w:b w:val="0"/>
          <w:color w:val="auto"/>
          <w:kern w:val="2"/>
          <w:sz w:val="28"/>
          <w:szCs w:val="28"/>
          <w:lang w:val="en-US"/>
        </w:rPr>
        <w:t>日    期:</w:t>
      </w:r>
      <w:r>
        <w:rPr>
          <w:rFonts w:hint="eastAsia" w:cs="宋体"/>
          <w:b w:val="0"/>
          <w:color w:val="auto"/>
          <w:kern w:val="2"/>
          <w:sz w:val="28"/>
          <w:szCs w:val="28"/>
          <w:u w:val="single"/>
          <w:lang w:val="en-US"/>
        </w:rPr>
        <w:t xml:space="preserve">       </w:t>
      </w:r>
      <w:r>
        <w:rPr>
          <w:rFonts w:hint="eastAsia" w:cs="宋体"/>
          <w:b w:val="0"/>
          <w:color w:val="auto"/>
          <w:kern w:val="2"/>
          <w:sz w:val="28"/>
          <w:szCs w:val="28"/>
          <w:lang w:val="en-US"/>
        </w:rPr>
        <w:t>年</w:t>
      </w:r>
      <w:r>
        <w:rPr>
          <w:rFonts w:hint="eastAsia" w:cs="宋体"/>
          <w:b w:val="0"/>
          <w:color w:val="auto"/>
          <w:kern w:val="2"/>
          <w:sz w:val="28"/>
          <w:szCs w:val="28"/>
          <w:u w:val="single"/>
          <w:lang w:val="en-US"/>
        </w:rPr>
        <w:t xml:space="preserve">      </w:t>
      </w:r>
      <w:r>
        <w:rPr>
          <w:rFonts w:hint="eastAsia" w:cs="宋体"/>
          <w:b w:val="0"/>
          <w:color w:val="auto"/>
          <w:kern w:val="2"/>
          <w:sz w:val="28"/>
          <w:szCs w:val="28"/>
          <w:lang w:val="en-US"/>
        </w:rPr>
        <w:t>月</w:t>
      </w:r>
      <w:r>
        <w:rPr>
          <w:rFonts w:hint="eastAsia" w:cs="宋体"/>
          <w:b w:val="0"/>
          <w:color w:val="auto"/>
          <w:kern w:val="2"/>
          <w:sz w:val="28"/>
          <w:szCs w:val="28"/>
          <w:u w:val="single"/>
          <w:lang w:val="en-US"/>
        </w:rPr>
        <w:t xml:space="preserve">      </w:t>
      </w:r>
      <w:r>
        <w:rPr>
          <w:rFonts w:hint="eastAsia" w:cs="宋体"/>
          <w:b w:val="0"/>
          <w:color w:val="auto"/>
          <w:kern w:val="2"/>
          <w:sz w:val="28"/>
          <w:szCs w:val="28"/>
          <w:lang w:val="en-US"/>
        </w:rPr>
        <w:t>日</w:t>
      </w:r>
    </w:p>
    <w:p>
      <w:pPr>
        <w:pStyle w:val="6"/>
        <w:tabs>
          <w:tab w:val="left" w:pos="0"/>
        </w:tabs>
        <w:adjustRightInd w:val="0"/>
        <w:spacing w:after="0" w:line="440" w:lineRule="exact"/>
        <w:ind w:left="0" w:leftChars="0" w:firstLine="0" w:firstLineChars="0"/>
        <w:rPr>
          <w:rFonts w:cs="宋体"/>
          <w:bCs/>
          <w:color w:val="000000"/>
          <w:sz w:val="28"/>
          <w:szCs w:val="28"/>
          <w:lang w:val="en-US"/>
        </w:rPr>
      </w:pPr>
      <w:bookmarkStart w:id="436" w:name="_Toc494198609"/>
      <w:r>
        <w:rPr>
          <w:rFonts w:hint="eastAsia" w:cs="宋体"/>
          <w:bCs/>
          <w:color w:val="000000"/>
          <w:sz w:val="28"/>
          <w:szCs w:val="28"/>
          <w:lang w:val="en-US"/>
        </w:rPr>
        <w:t>注：</w:t>
      </w:r>
    </w:p>
    <w:p>
      <w:pPr>
        <w:pStyle w:val="6"/>
        <w:numPr>
          <w:ilvl w:val="0"/>
          <w:numId w:val="58"/>
        </w:numPr>
        <w:spacing w:after="0" w:line="440" w:lineRule="exact"/>
        <w:ind w:left="0" w:leftChars="0" w:firstLine="562"/>
        <w:jc w:val="left"/>
        <w:rPr>
          <w:rFonts w:cs="宋体"/>
          <w:bCs/>
          <w:color w:val="000000"/>
          <w:sz w:val="28"/>
          <w:szCs w:val="28"/>
          <w:lang w:val="en-US"/>
        </w:rPr>
      </w:pPr>
      <w:r>
        <w:rPr>
          <w:rFonts w:hint="eastAsia" w:cs="宋体"/>
          <w:bCs/>
          <w:color w:val="auto"/>
          <w:sz w:val="28"/>
          <w:szCs w:val="28"/>
          <w:lang w:val="en-US"/>
        </w:rPr>
        <w:t>投标人</w:t>
      </w:r>
      <w:r>
        <w:rPr>
          <w:rFonts w:hint="eastAsia" w:cs="宋体"/>
          <w:bCs/>
          <w:color w:val="000000"/>
          <w:sz w:val="28"/>
          <w:szCs w:val="28"/>
          <w:lang w:val="en-US"/>
        </w:rPr>
        <w:t>应根据自身实际情况据实填写。</w:t>
      </w:r>
    </w:p>
    <w:p>
      <w:pPr>
        <w:pStyle w:val="6"/>
        <w:numPr>
          <w:ilvl w:val="0"/>
          <w:numId w:val="58"/>
        </w:numPr>
        <w:spacing w:after="0" w:line="440" w:lineRule="exact"/>
        <w:ind w:left="0" w:leftChars="0" w:firstLine="562"/>
        <w:jc w:val="left"/>
        <w:rPr>
          <w:rFonts w:cs="宋体"/>
          <w:bCs/>
          <w:color w:val="auto"/>
          <w:sz w:val="28"/>
          <w:szCs w:val="28"/>
          <w:lang w:val="en-US"/>
        </w:rPr>
      </w:pPr>
      <w:r>
        <w:rPr>
          <w:rFonts w:hint="eastAsia" w:cs="宋体"/>
          <w:bCs/>
          <w:color w:val="auto"/>
          <w:sz w:val="28"/>
          <w:szCs w:val="28"/>
          <w:lang w:val="en-US"/>
        </w:rPr>
        <w:t>加盖投标人公章，并由法定代表人或代理人签字或盖印章。</w:t>
      </w:r>
    </w:p>
    <w:p>
      <w:pPr>
        <w:keepNext/>
        <w:keepLines/>
        <w:numPr>
          <w:ilvl w:val="0"/>
          <w:numId w:val="51"/>
        </w:numPr>
        <w:tabs>
          <w:tab w:val="left" w:pos="360"/>
        </w:tabs>
        <w:adjustRightInd w:val="0"/>
        <w:spacing w:line="440" w:lineRule="exact"/>
        <w:ind w:firstLine="843" w:firstLineChars="300"/>
        <w:outlineLvl w:val="3"/>
        <w:rPr>
          <w:rFonts w:cs="宋体"/>
          <w:bCs/>
          <w:color w:val="auto"/>
          <w:kern w:val="2"/>
          <w:sz w:val="28"/>
          <w:szCs w:val="28"/>
          <w:lang w:val="en-US"/>
        </w:rPr>
      </w:pPr>
      <w:r>
        <w:rPr>
          <w:rFonts w:hint="eastAsia" w:cs="宋体"/>
          <w:bCs/>
          <w:color w:val="auto"/>
          <w:kern w:val="2"/>
          <w:sz w:val="28"/>
          <w:szCs w:val="28"/>
          <w:lang w:val="en-US"/>
        </w:rPr>
        <w:br w:type="page"/>
      </w:r>
      <w:r>
        <w:rPr>
          <w:rFonts w:hint="eastAsia" w:cs="宋体"/>
          <w:bCs/>
          <w:color w:val="auto"/>
          <w:kern w:val="2"/>
          <w:sz w:val="28"/>
          <w:szCs w:val="28"/>
          <w:lang w:val="en-US"/>
        </w:rPr>
        <w:t>实施本项目的主要人员情况表</w:t>
      </w:r>
      <w:bookmarkEnd w:id="436"/>
      <w:r>
        <w:rPr>
          <w:rFonts w:hint="eastAsia" w:cs="宋体"/>
          <w:bCs/>
          <w:color w:val="auto"/>
          <w:kern w:val="2"/>
          <w:sz w:val="28"/>
          <w:szCs w:val="28"/>
          <w:lang w:val="en-US"/>
        </w:rPr>
        <w:t>格式</w:t>
      </w:r>
    </w:p>
    <w:p>
      <w:pPr>
        <w:spacing w:line="240" w:lineRule="auto"/>
        <w:ind w:firstLine="0" w:firstLineChars="0"/>
        <w:jc w:val="center"/>
        <w:rPr>
          <w:rFonts w:cs="宋体"/>
          <w:bCs/>
          <w:color w:val="auto"/>
          <w:kern w:val="2"/>
          <w:sz w:val="44"/>
          <w:szCs w:val="44"/>
          <w:lang w:val="en-US"/>
        </w:rPr>
      </w:pPr>
    </w:p>
    <w:p>
      <w:pPr>
        <w:spacing w:line="240" w:lineRule="auto"/>
        <w:ind w:firstLine="0" w:firstLineChars="0"/>
        <w:jc w:val="center"/>
        <w:rPr>
          <w:rFonts w:cs="宋体"/>
          <w:b w:val="0"/>
          <w:color w:val="auto"/>
          <w:kern w:val="2"/>
          <w:sz w:val="44"/>
          <w:szCs w:val="44"/>
          <w:lang w:val="en-US"/>
        </w:rPr>
      </w:pPr>
      <w:r>
        <w:rPr>
          <w:rFonts w:hint="eastAsia" w:cs="宋体"/>
          <w:bCs/>
          <w:color w:val="auto"/>
          <w:kern w:val="2"/>
          <w:sz w:val="44"/>
          <w:szCs w:val="44"/>
          <w:lang w:val="en-US"/>
        </w:rPr>
        <w:t>实施本项目的主要人员情况表</w:t>
      </w:r>
    </w:p>
    <w:p>
      <w:pPr>
        <w:adjustRightInd w:val="0"/>
        <w:spacing w:line="440" w:lineRule="exact"/>
        <w:ind w:firstLine="0" w:firstLineChars="0"/>
        <w:rPr>
          <w:rFonts w:cs="宋体"/>
          <w:b w:val="0"/>
          <w:color w:val="auto"/>
          <w:kern w:val="2"/>
          <w:sz w:val="28"/>
          <w:szCs w:val="28"/>
          <w:lang w:val="en-US"/>
        </w:rPr>
      </w:pPr>
      <w:r>
        <w:rPr>
          <w:rFonts w:hint="eastAsia" w:cs="宋体"/>
          <w:b w:val="0"/>
          <w:color w:val="auto"/>
          <w:kern w:val="2"/>
          <w:sz w:val="28"/>
          <w:szCs w:val="28"/>
          <w:lang w:val="en-US"/>
        </w:rPr>
        <w:t>采购项目名称：</w:t>
      </w:r>
    </w:p>
    <w:p>
      <w:pPr>
        <w:adjustRightInd w:val="0"/>
        <w:spacing w:line="440" w:lineRule="exact"/>
        <w:ind w:firstLine="0" w:firstLineChars="0"/>
        <w:rPr>
          <w:rFonts w:cs="宋体"/>
          <w:b w:val="0"/>
          <w:color w:val="auto"/>
          <w:kern w:val="2"/>
          <w:sz w:val="28"/>
          <w:szCs w:val="28"/>
          <w:lang w:val="en-US"/>
        </w:rPr>
      </w:pPr>
      <w:r>
        <w:rPr>
          <w:rFonts w:hint="eastAsia" w:cs="宋体"/>
          <w:b w:val="0"/>
          <w:color w:val="auto"/>
          <w:kern w:val="2"/>
          <w:sz w:val="28"/>
          <w:szCs w:val="28"/>
          <w:lang w:val="en-US"/>
        </w:rPr>
        <w:t>采购项目编号：</w:t>
      </w:r>
    </w:p>
    <w:tbl>
      <w:tblPr>
        <w:tblStyle w:val="14"/>
        <w:tblW w:w="4873" w:type="pct"/>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8"/>
        <w:gridCol w:w="1037"/>
        <w:gridCol w:w="951"/>
        <w:gridCol w:w="886"/>
        <w:gridCol w:w="1361"/>
        <w:gridCol w:w="908"/>
        <w:gridCol w:w="908"/>
        <w:gridCol w:w="908"/>
        <w:gridCol w:w="91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627" w:type="pct"/>
            <w:vMerge w:val="restart"/>
            <w:tcBorders>
              <w:tl2br w:val="nil"/>
              <w:tr2bl w:val="nil"/>
            </w:tcBorders>
            <w:vAlign w:val="center"/>
          </w:tcPr>
          <w:p>
            <w:pPr>
              <w:adjustRightInd w:val="0"/>
              <w:spacing w:line="440" w:lineRule="exact"/>
              <w:ind w:firstLine="560"/>
              <w:rPr>
                <w:rFonts w:cs="宋体"/>
                <w:b w:val="0"/>
                <w:color w:val="auto"/>
                <w:kern w:val="2"/>
                <w:sz w:val="28"/>
                <w:szCs w:val="28"/>
                <w:lang w:val="en-US"/>
              </w:rPr>
            </w:pPr>
            <w:r>
              <w:rPr>
                <w:rFonts w:hint="eastAsia" w:cs="宋体"/>
                <w:b w:val="0"/>
                <w:kern w:val="2"/>
                <w:sz w:val="28"/>
                <w:szCs w:val="28"/>
                <w:lang w:val="en-US"/>
              </w:rPr>
              <w:t xml:space="preserve"> </w:t>
            </w:r>
            <w:r>
              <w:rPr>
                <w:rFonts w:hint="eastAsia" w:cs="宋体"/>
                <w:b w:val="0"/>
                <w:color w:val="auto"/>
                <w:kern w:val="2"/>
                <w:sz w:val="28"/>
                <w:szCs w:val="28"/>
                <w:lang w:val="en-US"/>
              </w:rPr>
              <w:t>类别</w:t>
            </w:r>
          </w:p>
        </w:tc>
        <w:tc>
          <w:tcPr>
            <w:tcW w:w="576" w:type="pct"/>
            <w:vMerge w:val="restart"/>
            <w:tcBorders>
              <w:tl2br w:val="nil"/>
              <w:tr2bl w:val="nil"/>
            </w:tcBorders>
            <w:vAlign w:val="center"/>
          </w:tcPr>
          <w:p>
            <w:pPr>
              <w:adjustRightInd w:val="0"/>
              <w:spacing w:line="440" w:lineRule="exact"/>
              <w:ind w:firstLine="0" w:firstLineChars="0"/>
              <w:jc w:val="center"/>
              <w:rPr>
                <w:rFonts w:cs="宋体"/>
                <w:b w:val="0"/>
                <w:color w:val="auto"/>
                <w:kern w:val="2"/>
                <w:sz w:val="28"/>
                <w:szCs w:val="28"/>
                <w:lang w:val="en-US"/>
              </w:rPr>
            </w:pPr>
            <w:r>
              <w:rPr>
                <w:rFonts w:hint="eastAsia" w:cs="宋体"/>
                <w:b w:val="0"/>
                <w:color w:val="auto"/>
                <w:kern w:val="2"/>
                <w:sz w:val="28"/>
                <w:szCs w:val="28"/>
                <w:lang w:val="en-US"/>
              </w:rPr>
              <w:t>职务</w:t>
            </w:r>
          </w:p>
        </w:tc>
        <w:tc>
          <w:tcPr>
            <w:tcW w:w="528" w:type="pct"/>
            <w:vMerge w:val="restart"/>
            <w:tcBorders>
              <w:tl2br w:val="nil"/>
              <w:tr2bl w:val="nil"/>
            </w:tcBorders>
            <w:vAlign w:val="center"/>
          </w:tcPr>
          <w:p>
            <w:pPr>
              <w:adjustRightInd w:val="0"/>
              <w:spacing w:line="440" w:lineRule="exact"/>
              <w:ind w:firstLine="0" w:firstLineChars="0"/>
              <w:jc w:val="center"/>
              <w:rPr>
                <w:rFonts w:cs="宋体"/>
                <w:b w:val="0"/>
                <w:color w:val="auto"/>
                <w:kern w:val="2"/>
                <w:sz w:val="28"/>
                <w:szCs w:val="28"/>
                <w:lang w:val="en-US"/>
              </w:rPr>
            </w:pPr>
            <w:r>
              <w:rPr>
                <w:rFonts w:hint="eastAsia" w:cs="宋体"/>
                <w:b w:val="0"/>
                <w:color w:val="auto"/>
                <w:kern w:val="2"/>
                <w:sz w:val="28"/>
                <w:szCs w:val="28"/>
                <w:lang w:val="en-US"/>
              </w:rPr>
              <w:t>姓名</w:t>
            </w:r>
          </w:p>
        </w:tc>
        <w:tc>
          <w:tcPr>
            <w:tcW w:w="492" w:type="pct"/>
            <w:vMerge w:val="restart"/>
            <w:tcBorders>
              <w:tl2br w:val="nil"/>
              <w:tr2bl w:val="nil"/>
            </w:tcBorders>
            <w:vAlign w:val="center"/>
          </w:tcPr>
          <w:p>
            <w:pPr>
              <w:adjustRightInd w:val="0"/>
              <w:spacing w:line="440" w:lineRule="exact"/>
              <w:ind w:firstLine="0" w:firstLineChars="0"/>
              <w:jc w:val="center"/>
              <w:rPr>
                <w:rFonts w:cs="宋体"/>
                <w:b w:val="0"/>
                <w:color w:val="auto"/>
                <w:kern w:val="2"/>
                <w:sz w:val="28"/>
                <w:szCs w:val="28"/>
                <w:lang w:val="en-US"/>
              </w:rPr>
            </w:pPr>
            <w:r>
              <w:rPr>
                <w:rFonts w:hint="eastAsia" w:cs="宋体"/>
                <w:b w:val="0"/>
                <w:color w:val="auto"/>
                <w:kern w:val="2"/>
                <w:sz w:val="28"/>
                <w:szCs w:val="28"/>
                <w:lang w:val="en-US"/>
              </w:rPr>
              <w:t>职称</w:t>
            </w:r>
          </w:p>
        </w:tc>
        <w:tc>
          <w:tcPr>
            <w:tcW w:w="756" w:type="pct"/>
            <w:vMerge w:val="restart"/>
            <w:tcBorders>
              <w:tl2br w:val="nil"/>
              <w:tr2bl w:val="nil"/>
            </w:tcBorders>
            <w:vAlign w:val="center"/>
          </w:tcPr>
          <w:p>
            <w:pPr>
              <w:adjustRightInd w:val="0"/>
              <w:spacing w:line="440" w:lineRule="exact"/>
              <w:ind w:firstLine="0" w:firstLineChars="0"/>
              <w:jc w:val="center"/>
              <w:rPr>
                <w:rFonts w:cs="宋体"/>
                <w:b w:val="0"/>
                <w:color w:val="auto"/>
                <w:kern w:val="2"/>
                <w:sz w:val="28"/>
                <w:szCs w:val="28"/>
                <w:lang w:val="en-US"/>
              </w:rPr>
            </w:pPr>
            <w:r>
              <w:rPr>
                <w:rFonts w:hint="eastAsia" w:cs="宋体"/>
                <w:b w:val="0"/>
                <w:color w:val="auto"/>
                <w:kern w:val="2"/>
                <w:sz w:val="28"/>
                <w:szCs w:val="28"/>
                <w:lang w:val="en-US"/>
              </w:rPr>
              <w:t>常住地</w:t>
            </w:r>
          </w:p>
        </w:tc>
        <w:tc>
          <w:tcPr>
            <w:tcW w:w="2018" w:type="pct"/>
            <w:gridSpan w:val="4"/>
            <w:tcBorders>
              <w:tl2br w:val="nil"/>
              <w:tr2bl w:val="nil"/>
            </w:tcBorders>
            <w:vAlign w:val="center"/>
          </w:tcPr>
          <w:p>
            <w:pPr>
              <w:adjustRightInd w:val="0"/>
              <w:spacing w:line="440" w:lineRule="exact"/>
              <w:ind w:firstLine="0" w:firstLineChars="0"/>
              <w:jc w:val="center"/>
              <w:rPr>
                <w:rFonts w:cs="宋体"/>
                <w:b w:val="0"/>
                <w:color w:val="auto"/>
                <w:kern w:val="2"/>
                <w:sz w:val="28"/>
                <w:szCs w:val="28"/>
                <w:lang w:val="en-US"/>
              </w:rPr>
            </w:pPr>
            <w:r>
              <w:rPr>
                <w:rFonts w:hint="eastAsia" w:cs="宋体"/>
                <w:b w:val="0"/>
                <w:color w:val="auto"/>
                <w:kern w:val="2"/>
                <w:sz w:val="28"/>
                <w:szCs w:val="28"/>
                <w:lang w:val="en-US"/>
              </w:rPr>
              <w:t>相关资料（无可不提供）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627" w:type="pct"/>
            <w:vMerge w:val="continue"/>
            <w:tcBorders>
              <w:tl2br w:val="nil"/>
              <w:tr2bl w:val="nil"/>
            </w:tcBorders>
            <w:vAlign w:val="center"/>
          </w:tcPr>
          <w:p>
            <w:pPr>
              <w:adjustRightInd w:val="0"/>
              <w:spacing w:line="440" w:lineRule="exact"/>
              <w:ind w:firstLine="0" w:firstLineChars="0"/>
              <w:jc w:val="center"/>
              <w:rPr>
                <w:rFonts w:cs="宋体"/>
                <w:b w:val="0"/>
                <w:color w:val="auto"/>
                <w:kern w:val="2"/>
                <w:sz w:val="28"/>
                <w:szCs w:val="28"/>
                <w:lang w:val="en-US"/>
              </w:rPr>
            </w:pPr>
          </w:p>
        </w:tc>
        <w:tc>
          <w:tcPr>
            <w:tcW w:w="576" w:type="pct"/>
            <w:vMerge w:val="continue"/>
            <w:tcBorders>
              <w:tl2br w:val="nil"/>
              <w:tr2bl w:val="nil"/>
            </w:tcBorders>
            <w:vAlign w:val="center"/>
          </w:tcPr>
          <w:p>
            <w:pPr>
              <w:adjustRightInd w:val="0"/>
              <w:spacing w:line="440" w:lineRule="exact"/>
              <w:ind w:firstLine="0" w:firstLineChars="0"/>
              <w:jc w:val="center"/>
              <w:rPr>
                <w:rFonts w:cs="宋体"/>
                <w:b w:val="0"/>
                <w:color w:val="auto"/>
                <w:kern w:val="2"/>
                <w:sz w:val="28"/>
                <w:szCs w:val="28"/>
                <w:lang w:val="en-US"/>
              </w:rPr>
            </w:pPr>
          </w:p>
        </w:tc>
        <w:tc>
          <w:tcPr>
            <w:tcW w:w="528" w:type="pct"/>
            <w:vMerge w:val="continue"/>
            <w:tcBorders>
              <w:tl2br w:val="nil"/>
              <w:tr2bl w:val="nil"/>
            </w:tcBorders>
            <w:vAlign w:val="center"/>
          </w:tcPr>
          <w:p>
            <w:pPr>
              <w:adjustRightInd w:val="0"/>
              <w:spacing w:line="440" w:lineRule="exact"/>
              <w:ind w:firstLine="0" w:firstLineChars="0"/>
              <w:jc w:val="center"/>
              <w:rPr>
                <w:rFonts w:cs="宋体"/>
                <w:b w:val="0"/>
                <w:color w:val="auto"/>
                <w:kern w:val="2"/>
                <w:sz w:val="28"/>
                <w:szCs w:val="28"/>
                <w:lang w:val="en-US"/>
              </w:rPr>
            </w:pPr>
          </w:p>
        </w:tc>
        <w:tc>
          <w:tcPr>
            <w:tcW w:w="492" w:type="pct"/>
            <w:vMerge w:val="continue"/>
            <w:tcBorders>
              <w:tl2br w:val="nil"/>
              <w:tr2bl w:val="nil"/>
            </w:tcBorders>
            <w:vAlign w:val="center"/>
          </w:tcPr>
          <w:p>
            <w:pPr>
              <w:adjustRightInd w:val="0"/>
              <w:spacing w:line="440" w:lineRule="exact"/>
              <w:ind w:firstLine="0" w:firstLineChars="0"/>
              <w:jc w:val="center"/>
              <w:rPr>
                <w:rFonts w:cs="宋体"/>
                <w:b w:val="0"/>
                <w:color w:val="auto"/>
                <w:kern w:val="2"/>
                <w:sz w:val="28"/>
                <w:szCs w:val="28"/>
                <w:lang w:val="en-US"/>
              </w:rPr>
            </w:pPr>
          </w:p>
        </w:tc>
        <w:tc>
          <w:tcPr>
            <w:tcW w:w="756" w:type="pct"/>
            <w:vMerge w:val="continue"/>
            <w:tcBorders>
              <w:tl2br w:val="nil"/>
              <w:tr2bl w:val="nil"/>
            </w:tcBorders>
            <w:vAlign w:val="center"/>
          </w:tcPr>
          <w:p>
            <w:pPr>
              <w:adjustRightInd w:val="0"/>
              <w:spacing w:line="440" w:lineRule="exact"/>
              <w:ind w:firstLine="0" w:firstLineChars="0"/>
              <w:jc w:val="center"/>
              <w:rPr>
                <w:rFonts w:cs="宋体"/>
                <w:b w:val="0"/>
                <w:color w:val="auto"/>
                <w:kern w:val="2"/>
                <w:sz w:val="28"/>
                <w:szCs w:val="28"/>
                <w:lang w:val="en-US"/>
              </w:rPr>
            </w:pPr>
          </w:p>
        </w:tc>
        <w:tc>
          <w:tcPr>
            <w:tcW w:w="504" w:type="pct"/>
            <w:tcBorders>
              <w:tl2br w:val="nil"/>
              <w:tr2bl w:val="nil"/>
            </w:tcBorders>
            <w:vAlign w:val="center"/>
          </w:tcPr>
          <w:p>
            <w:pPr>
              <w:adjustRightInd w:val="0"/>
              <w:spacing w:line="440" w:lineRule="exact"/>
              <w:ind w:firstLine="0" w:firstLineChars="0"/>
              <w:jc w:val="center"/>
              <w:rPr>
                <w:rFonts w:cs="宋体"/>
                <w:b w:val="0"/>
                <w:color w:val="auto"/>
                <w:kern w:val="2"/>
                <w:sz w:val="28"/>
                <w:szCs w:val="28"/>
                <w:lang w:val="en-US"/>
              </w:rPr>
            </w:pPr>
            <w:r>
              <w:rPr>
                <w:rFonts w:hint="eastAsia" w:cs="宋体"/>
                <w:b w:val="0"/>
                <w:color w:val="auto"/>
                <w:kern w:val="2"/>
                <w:sz w:val="28"/>
                <w:szCs w:val="28"/>
                <w:lang w:val="en-US"/>
              </w:rPr>
              <w:t>证书</w:t>
            </w:r>
          </w:p>
          <w:p>
            <w:pPr>
              <w:adjustRightInd w:val="0"/>
              <w:spacing w:line="440" w:lineRule="exact"/>
              <w:ind w:firstLine="0" w:firstLineChars="0"/>
              <w:jc w:val="center"/>
              <w:rPr>
                <w:rFonts w:cs="宋体"/>
                <w:b w:val="0"/>
                <w:color w:val="auto"/>
                <w:kern w:val="2"/>
                <w:sz w:val="28"/>
                <w:szCs w:val="28"/>
                <w:lang w:val="en-US"/>
              </w:rPr>
            </w:pPr>
            <w:r>
              <w:rPr>
                <w:rFonts w:hint="eastAsia" w:cs="宋体"/>
                <w:b w:val="0"/>
                <w:color w:val="auto"/>
                <w:kern w:val="2"/>
                <w:sz w:val="28"/>
                <w:szCs w:val="28"/>
                <w:lang w:val="en-US"/>
              </w:rPr>
              <w:t>名称</w:t>
            </w:r>
          </w:p>
        </w:tc>
        <w:tc>
          <w:tcPr>
            <w:tcW w:w="504" w:type="pct"/>
            <w:tcBorders>
              <w:tl2br w:val="nil"/>
              <w:tr2bl w:val="nil"/>
            </w:tcBorders>
            <w:vAlign w:val="center"/>
          </w:tcPr>
          <w:p>
            <w:pPr>
              <w:adjustRightInd w:val="0"/>
              <w:spacing w:line="440" w:lineRule="exact"/>
              <w:ind w:firstLine="0" w:firstLineChars="0"/>
              <w:jc w:val="center"/>
              <w:rPr>
                <w:rFonts w:cs="宋体"/>
                <w:b w:val="0"/>
                <w:color w:val="auto"/>
                <w:kern w:val="2"/>
                <w:sz w:val="28"/>
                <w:szCs w:val="28"/>
                <w:lang w:val="en-US"/>
              </w:rPr>
            </w:pPr>
            <w:r>
              <w:rPr>
                <w:rFonts w:hint="eastAsia" w:cs="宋体"/>
                <w:b w:val="0"/>
                <w:color w:val="auto"/>
                <w:kern w:val="2"/>
                <w:sz w:val="28"/>
                <w:szCs w:val="28"/>
                <w:lang w:val="en-US"/>
              </w:rPr>
              <w:t>级别</w:t>
            </w:r>
          </w:p>
        </w:tc>
        <w:tc>
          <w:tcPr>
            <w:tcW w:w="504" w:type="pct"/>
            <w:tcBorders>
              <w:tl2br w:val="nil"/>
              <w:tr2bl w:val="nil"/>
            </w:tcBorders>
            <w:vAlign w:val="center"/>
          </w:tcPr>
          <w:p>
            <w:pPr>
              <w:adjustRightInd w:val="0"/>
              <w:spacing w:line="440" w:lineRule="exact"/>
              <w:ind w:firstLine="0" w:firstLineChars="0"/>
              <w:jc w:val="center"/>
              <w:rPr>
                <w:rFonts w:cs="宋体"/>
                <w:b w:val="0"/>
                <w:color w:val="auto"/>
                <w:kern w:val="2"/>
                <w:sz w:val="28"/>
                <w:szCs w:val="28"/>
                <w:lang w:val="en-US"/>
              </w:rPr>
            </w:pPr>
            <w:r>
              <w:rPr>
                <w:rFonts w:hint="eastAsia" w:cs="宋体"/>
                <w:b w:val="0"/>
                <w:color w:val="auto"/>
                <w:kern w:val="2"/>
                <w:sz w:val="28"/>
                <w:szCs w:val="28"/>
                <w:lang w:val="en-US"/>
              </w:rPr>
              <w:t>证号</w:t>
            </w:r>
          </w:p>
        </w:tc>
        <w:tc>
          <w:tcPr>
            <w:tcW w:w="504" w:type="pct"/>
            <w:tcBorders>
              <w:tl2br w:val="nil"/>
              <w:tr2bl w:val="nil"/>
            </w:tcBorders>
            <w:vAlign w:val="center"/>
          </w:tcPr>
          <w:p>
            <w:pPr>
              <w:adjustRightInd w:val="0"/>
              <w:spacing w:line="440" w:lineRule="exact"/>
              <w:ind w:firstLine="0" w:firstLineChars="0"/>
              <w:jc w:val="center"/>
              <w:rPr>
                <w:rFonts w:cs="宋体"/>
                <w:b w:val="0"/>
                <w:color w:val="auto"/>
                <w:kern w:val="2"/>
                <w:sz w:val="28"/>
                <w:szCs w:val="28"/>
                <w:lang w:val="en-US"/>
              </w:rPr>
            </w:pPr>
            <w:r>
              <w:rPr>
                <w:rFonts w:hint="eastAsia" w:cs="宋体"/>
                <w:b w:val="0"/>
                <w:color w:val="auto"/>
                <w:kern w:val="2"/>
                <w:sz w:val="28"/>
                <w:szCs w:val="28"/>
                <w:lang w:val="en-US"/>
              </w:rPr>
              <w:t>专业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627" w:type="pct"/>
            <w:vMerge w:val="restart"/>
            <w:tcBorders>
              <w:tl2br w:val="nil"/>
              <w:tr2bl w:val="nil"/>
            </w:tcBorders>
            <w:vAlign w:val="center"/>
          </w:tcPr>
          <w:p>
            <w:pPr>
              <w:adjustRightInd w:val="0"/>
              <w:spacing w:line="440" w:lineRule="exact"/>
              <w:ind w:firstLine="0" w:firstLineChars="0"/>
              <w:jc w:val="center"/>
              <w:rPr>
                <w:rFonts w:cs="宋体"/>
                <w:b w:val="0"/>
                <w:color w:val="auto"/>
                <w:kern w:val="2"/>
                <w:sz w:val="28"/>
                <w:szCs w:val="28"/>
                <w:lang w:val="en-US"/>
              </w:rPr>
            </w:pPr>
            <w:r>
              <w:rPr>
                <w:rFonts w:hint="eastAsia" w:cs="宋体"/>
                <w:b w:val="0"/>
                <w:color w:val="auto"/>
                <w:kern w:val="2"/>
                <w:sz w:val="28"/>
                <w:szCs w:val="28"/>
                <w:lang w:val="en-US"/>
              </w:rPr>
              <w:t>项目管理成员</w:t>
            </w:r>
          </w:p>
        </w:tc>
        <w:tc>
          <w:tcPr>
            <w:tcW w:w="576" w:type="pct"/>
            <w:tcBorders>
              <w:tl2br w:val="nil"/>
              <w:tr2bl w:val="nil"/>
            </w:tcBorders>
            <w:vAlign w:val="center"/>
          </w:tcPr>
          <w:p>
            <w:pPr>
              <w:adjustRightInd w:val="0"/>
              <w:spacing w:line="440" w:lineRule="exact"/>
              <w:ind w:firstLine="0" w:firstLineChars="0"/>
              <w:jc w:val="center"/>
              <w:rPr>
                <w:rFonts w:cs="宋体"/>
                <w:b w:val="0"/>
                <w:color w:val="auto"/>
                <w:kern w:val="2"/>
                <w:sz w:val="28"/>
                <w:szCs w:val="28"/>
                <w:lang w:val="en-US"/>
              </w:rPr>
            </w:pPr>
            <w:r>
              <w:rPr>
                <w:rFonts w:hint="eastAsia" w:cs="宋体"/>
                <w:b w:val="0"/>
                <w:color w:val="auto"/>
                <w:kern w:val="2"/>
                <w:sz w:val="28"/>
                <w:szCs w:val="28"/>
                <w:lang w:val="en-US"/>
              </w:rPr>
              <w:t>项目经理</w:t>
            </w:r>
          </w:p>
        </w:tc>
        <w:tc>
          <w:tcPr>
            <w:tcW w:w="528" w:type="pct"/>
            <w:tcBorders>
              <w:tl2br w:val="nil"/>
              <w:tr2bl w:val="nil"/>
            </w:tcBorders>
            <w:vAlign w:val="center"/>
          </w:tcPr>
          <w:p>
            <w:pPr>
              <w:adjustRightInd w:val="0"/>
              <w:spacing w:line="440" w:lineRule="exact"/>
              <w:ind w:firstLine="0" w:firstLineChars="0"/>
              <w:jc w:val="center"/>
              <w:rPr>
                <w:rFonts w:cs="宋体"/>
                <w:b w:val="0"/>
                <w:color w:val="auto"/>
                <w:kern w:val="2"/>
                <w:sz w:val="28"/>
                <w:szCs w:val="28"/>
                <w:lang w:val="en-US"/>
              </w:rPr>
            </w:pPr>
          </w:p>
        </w:tc>
        <w:tc>
          <w:tcPr>
            <w:tcW w:w="492" w:type="pct"/>
            <w:tcBorders>
              <w:tl2br w:val="nil"/>
              <w:tr2bl w:val="nil"/>
            </w:tcBorders>
            <w:vAlign w:val="center"/>
          </w:tcPr>
          <w:p>
            <w:pPr>
              <w:adjustRightInd w:val="0"/>
              <w:spacing w:line="440" w:lineRule="exact"/>
              <w:ind w:firstLine="0" w:firstLineChars="0"/>
              <w:jc w:val="center"/>
              <w:rPr>
                <w:rFonts w:cs="宋体"/>
                <w:b w:val="0"/>
                <w:color w:val="auto"/>
                <w:kern w:val="2"/>
                <w:sz w:val="28"/>
                <w:szCs w:val="28"/>
                <w:lang w:val="en-US"/>
              </w:rPr>
            </w:pPr>
          </w:p>
        </w:tc>
        <w:tc>
          <w:tcPr>
            <w:tcW w:w="756" w:type="pct"/>
            <w:tcBorders>
              <w:tl2br w:val="nil"/>
              <w:tr2bl w:val="nil"/>
            </w:tcBorders>
            <w:vAlign w:val="center"/>
          </w:tcPr>
          <w:p>
            <w:pPr>
              <w:adjustRightInd w:val="0"/>
              <w:spacing w:line="440" w:lineRule="exact"/>
              <w:ind w:firstLine="0" w:firstLineChars="0"/>
              <w:jc w:val="center"/>
              <w:rPr>
                <w:rFonts w:cs="宋体"/>
                <w:b w:val="0"/>
                <w:color w:val="auto"/>
                <w:kern w:val="2"/>
                <w:sz w:val="28"/>
                <w:szCs w:val="28"/>
                <w:lang w:val="en-US"/>
              </w:rPr>
            </w:pPr>
          </w:p>
        </w:tc>
        <w:tc>
          <w:tcPr>
            <w:tcW w:w="504" w:type="pct"/>
            <w:tcBorders>
              <w:tl2br w:val="nil"/>
              <w:tr2bl w:val="nil"/>
            </w:tcBorders>
            <w:vAlign w:val="center"/>
          </w:tcPr>
          <w:p>
            <w:pPr>
              <w:adjustRightInd w:val="0"/>
              <w:spacing w:line="440" w:lineRule="exact"/>
              <w:ind w:firstLine="0" w:firstLineChars="0"/>
              <w:jc w:val="center"/>
              <w:rPr>
                <w:rFonts w:cs="宋体"/>
                <w:b w:val="0"/>
                <w:color w:val="auto"/>
                <w:kern w:val="2"/>
                <w:sz w:val="28"/>
                <w:szCs w:val="28"/>
                <w:lang w:val="en-US"/>
              </w:rPr>
            </w:pPr>
          </w:p>
        </w:tc>
        <w:tc>
          <w:tcPr>
            <w:tcW w:w="504" w:type="pct"/>
            <w:tcBorders>
              <w:tl2br w:val="nil"/>
              <w:tr2bl w:val="nil"/>
            </w:tcBorders>
            <w:vAlign w:val="center"/>
          </w:tcPr>
          <w:p>
            <w:pPr>
              <w:adjustRightInd w:val="0"/>
              <w:spacing w:line="440" w:lineRule="exact"/>
              <w:ind w:firstLine="0" w:firstLineChars="0"/>
              <w:jc w:val="center"/>
              <w:rPr>
                <w:rFonts w:cs="宋体"/>
                <w:b w:val="0"/>
                <w:color w:val="auto"/>
                <w:kern w:val="2"/>
                <w:sz w:val="28"/>
                <w:szCs w:val="28"/>
                <w:lang w:val="en-US"/>
              </w:rPr>
            </w:pPr>
          </w:p>
        </w:tc>
        <w:tc>
          <w:tcPr>
            <w:tcW w:w="504" w:type="pct"/>
            <w:tcBorders>
              <w:tl2br w:val="nil"/>
              <w:tr2bl w:val="nil"/>
            </w:tcBorders>
            <w:vAlign w:val="center"/>
          </w:tcPr>
          <w:p>
            <w:pPr>
              <w:adjustRightInd w:val="0"/>
              <w:spacing w:line="440" w:lineRule="exact"/>
              <w:ind w:firstLine="0" w:firstLineChars="0"/>
              <w:jc w:val="center"/>
              <w:rPr>
                <w:rFonts w:cs="宋体"/>
                <w:b w:val="0"/>
                <w:color w:val="auto"/>
                <w:kern w:val="2"/>
                <w:sz w:val="28"/>
                <w:szCs w:val="28"/>
                <w:lang w:val="en-US"/>
              </w:rPr>
            </w:pPr>
          </w:p>
        </w:tc>
        <w:tc>
          <w:tcPr>
            <w:tcW w:w="504" w:type="pct"/>
            <w:tcBorders>
              <w:tl2br w:val="nil"/>
              <w:tr2bl w:val="nil"/>
            </w:tcBorders>
            <w:vAlign w:val="center"/>
          </w:tcPr>
          <w:p>
            <w:pPr>
              <w:adjustRightInd w:val="0"/>
              <w:spacing w:line="440" w:lineRule="exact"/>
              <w:ind w:firstLine="0" w:firstLineChars="0"/>
              <w:jc w:val="center"/>
              <w:rPr>
                <w:rFonts w:cs="宋体"/>
                <w:b w:val="0"/>
                <w:color w:val="auto"/>
                <w:kern w:val="2"/>
                <w:sz w:val="28"/>
                <w:szCs w:val="28"/>
                <w:lang w:val="en-US"/>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627" w:type="pct"/>
            <w:vMerge w:val="continue"/>
            <w:tcBorders>
              <w:tl2br w:val="nil"/>
              <w:tr2bl w:val="nil"/>
            </w:tcBorders>
            <w:vAlign w:val="center"/>
          </w:tcPr>
          <w:p>
            <w:pPr>
              <w:adjustRightInd w:val="0"/>
              <w:spacing w:line="440" w:lineRule="exact"/>
              <w:ind w:firstLine="562"/>
              <w:rPr>
                <w:rFonts w:cs="宋体"/>
                <w:sz w:val="28"/>
                <w:szCs w:val="28"/>
              </w:rPr>
            </w:pPr>
          </w:p>
        </w:tc>
        <w:tc>
          <w:tcPr>
            <w:tcW w:w="576" w:type="pct"/>
            <w:tcBorders>
              <w:tl2br w:val="nil"/>
              <w:tr2bl w:val="nil"/>
            </w:tcBorders>
            <w:vAlign w:val="center"/>
          </w:tcPr>
          <w:p>
            <w:pPr>
              <w:adjustRightInd w:val="0"/>
              <w:spacing w:line="440" w:lineRule="exact"/>
              <w:ind w:firstLine="562"/>
              <w:jc w:val="center"/>
              <w:rPr>
                <w:rFonts w:cs="宋体"/>
                <w:sz w:val="28"/>
                <w:szCs w:val="28"/>
              </w:rPr>
            </w:pPr>
          </w:p>
        </w:tc>
        <w:tc>
          <w:tcPr>
            <w:tcW w:w="528" w:type="pct"/>
            <w:tcBorders>
              <w:tl2br w:val="nil"/>
              <w:tr2bl w:val="nil"/>
            </w:tcBorders>
            <w:vAlign w:val="center"/>
          </w:tcPr>
          <w:p>
            <w:pPr>
              <w:adjustRightInd w:val="0"/>
              <w:spacing w:line="440" w:lineRule="exact"/>
              <w:ind w:firstLine="562"/>
              <w:jc w:val="center"/>
              <w:rPr>
                <w:rFonts w:cs="宋体"/>
                <w:sz w:val="28"/>
                <w:szCs w:val="28"/>
              </w:rPr>
            </w:pPr>
          </w:p>
        </w:tc>
        <w:tc>
          <w:tcPr>
            <w:tcW w:w="492" w:type="pct"/>
            <w:tcBorders>
              <w:tl2br w:val="nil"/>
              <w:tr2bl w:val="nil"/>
            </w:tcBorders>
            <w:vAlign w:val="center"/>
          </w:tcPr>
          <w:p>
            <w:pPr>
              <w:adjustRightInd w:val="0"/>
              <w:spacing w:line="440" w:lineRule="exact"/>
              <w:ind w:firstLine="562"/>
              <w:jc w:val="center"/>
              <w:rPr>
                <w:rFonts w:cs="宋体"/>
                <w:sz w:val="28"/>
                <w:szCs w:val="28"/>
              </w:rPr>
            </w:pPr>
          </w:p>
        </w:tc>
        <w:tc>
          <w:tcPr>
            <w:tcW w:w="756" w:type="pct"/>
            <w:tcBorders>
              <w:tl2br w:val="nil"/>
              <w:tr2bl w:val="nil"/>
            </w:tcBorders>
            <w:vAlign w:val="center"/>
          </w:tcPr>
          <w:p>
            <w:pPr>
              <w:adjustRightInd w:val="0"/>
              <w:spacing w:line="440" w:lineRule="exact"/>
              <w:ind w:firstLine="562"/>
              <w:jc w:val="center"/>
              <w:rPr>
                <w:rFonts w:cs="宋体"/>
                <w:sz w:val="28"/>
                <w:szCs w:val="28"/>
              </w:rPr>
            </w:pPr>
          </w:p>
        </w:tc>
        <w:tc>
          <w:tcPr>
            <w:tcW w:w="504" w:type="pct"/>
            <w:tcBorders>
              <w:tl2br w:val="nil"/>
              <w:tr2bl w:val="nil"/>
            </w:tcBorders>
            <w:vAlign w:val="center"/>
          </w:tcPr>
          <w:p>
            <w:pPr>
              <w:adjustRightInd w:val="0"/>
              <w:spacing w:line="440" w:lineRule="exact"/>
              <w:ind w:firstLine="562"/>
              <w:jc w:val="center"/>
              <w:rPr>
                <w:rFonts w:cs="宋体"/>
                <w:sz w:val="28"/>
                <w:szCs w:val="28"/>
              </w:rPr>
            </w:pPr>
          </w:p>
        </w:tc>
        <w:tc>
          <w:tcPr>
            <w:tcW w:w="504" w:type="pct"/>
            <w:tcBorders>
              <w:tl2br w:val="nil"/>
              <w:tr2bl w:val="nil"/>
            </w:tcBorders>
            <w:vAlign w:val="center"/>
          </w:tcPr>
          <w:p>
            <w:pPr>
              <w:adjustRightInd w:val="0"/>
              <w:spacing w:line="440" w:lineRule="exact"/>
              <w:ind w:firstLine="562"/>
              <w:jc w:val="center"/>
              <w:rPr>
                <w:rFonts w:cs="宋体"/>
                <w:sz w:val="28"/>
                <w:szCs w:val="28"/>
              </w:rPr>
            </w:pPr>
          </w:p>
        </w:tc>
        <w:tc>
          <w:tcPr>
            <w:tcW w:w="504" w:type="pct"/>
            <w:tcBorders>
              <w:tl2br w:val="nil"/>
              <w:tr2bl w:val="nil"/>
            </w:tcBorders>
            <w:vAlign w:val="center"/>
          </w:tcPr>
          <w:p>
            <w:pPr>
              <w:adjustRightInd w:val="0"/>
              <w:spacing w:line="440" w:lineRule="exact"/>
              <w:ind w:firstLine="562"/>
              <w:jc w:val="center"/>
              <w:rPr>
                <w:rFonts w:cs="宋体"/>
                <w:sz w:val="28"/>
                <w:szCs w:val="28"/>
              </w:rPr>
            </w:pPr>
          </w:p>
        </w:tc>
        <w:tc>
          <w:tcPr>
            <w:tcW w:w="504" w:type="pct"/>
            <w:tcBorders>
              <w:tl2br w:val="nil"/>
              <w:tr2bl w:val="nil"/>
            </w:tcBorders>
            <w:vAlign w:val="center"/>
          </w:tcPr>
          <w:p>
            <w:pPr>
              <w:adjustRightInd w:val="0"/>
              <w:spacing w:line="440" w:lineRule="exact"/>
              <w:ind w:firstLine="562"/>
              <w:jc w:val="center"/>
              <w:rPr>
                <w:rFonts w:cs="宋体"/>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jc w:val="center"/>
        </w:trPr>
        <w:tc>
          <w:tcPr>
            <w:tcW w:w="627" w:type="pct"/>
            <w:vMerge w:val="continue"/>
            <w:tcBorders>
              <w:tl2br w:val="nil"/>
              <w:tr2bl w:val="nil"/>
            </w:tcBorders>
            <w:vAlign w:val="center"/>
          </w:tcPr>
          <w:p>
            <w:pPr>
              <w:adjustRightInd w:val="0"/>
              <w:spacing w:line="440" w:lineRule="exact"/>
              <w:ind w:firstLine="562"/>
              <w:rPr>
                <w:rFonts w:cs="宋体"/>
                <w:sz w:val="28"/>
                <w:szCs w:val="28"/>
              </w:rPr>
            </w:pPr>
          </w:p>
        </w:tc>
        <w:tc>
          <w:tcPr>
            <w:tcW w:w="576" w:type="pct"/>
            <w:tcBorders>
              <w:tl2br w:val="nil"/>
              <w:tr2bl w:val="nil"/>
            </w:tcBorders>
            <w:vAlign w:val="center"/>
          </w:tcPr>
          <w:p>
            <w:pPr>
              <w:adjustRightInd w:val="0"/>
              <w:spacing w:line="440" w:lineRule="exact"/>
              <w:ind w:firstLine="562"/>
              <w:jc w:val="center"/>
              <w:rPr>
                <w:rFonts w:cs="宋体"/>
                <w:sz w:val="28"/>
                <w:szCs w:val="28"/>
              </w:rPr>
            </w:pPr>
          </w:p>
        </w:tc>
        <w:tc>
          <w:tcPr>
            <w:tcW w:w="528" w:type="pct"/>
            <w:tcBorders>
              <w:tl2br w:val="nil"/>
              <w:tr2bl w:val="nil"/>
            </w:tcBorders>
            <w:vAlign w:val="center"/>
          </w:tcPr>
          <w:p>
            <w:pPr>
              <w:adjustRightInd w:val="0"/>
              <w:spacing w:line="440" w:lineRule="exact"/>
              <w:ind w:firstLine="562"/>
              <w:jc w:val="center"/>
              <w:rPr>
                <w:rFonts w:cs="宋体"/>
                <w:sz w:val="28"/>
                <w:szCs w:val="28"/>
              </w:rPr>
            </w:pPr>
          </w:p>
        </w:tc>
        <w:tc>
          <w:tcPr>
            <w:tcW w:w="492" w:type="pct"/>
            <w:tcBorders>
              <w:tl2br w:val="nil"/>
              <w:tr2bl w:val="nil"/>
            </w:tcBorders>
            <w:vAlign w:val="center"/>
          </w:tcPr>
          <w:p>
            <w:pPr>
              <w:adjustRightInd w:val="0"/>
              <w:spacing w:line="440" w:lineRule="exact"/>
              <w:ind w:firstLine="562"/>
              <w:jc w:val="center"/>
              <w:rPr>
                <w:rFonts w:cs="宋体"/>
                <w:sz w:val="28"/>
                <w:szCs w:val="28"/>
              </w:rPr>
            </w:pPr>
          </w:p>
        </w:tc>
        <w:tc>
          <w:tcPr>
            <w:tcW w:w="756" w:type="pct"/>
            <w:tcBorders>
              <w:tl2br w:val="nil"/>
              <w:tr2bl w:val="nil"/>
            </w:tcBorders>
            <w:vAlign w:val="center"/>
          </w:tcPr>
          <w:p>
            <w:pPr>
              <w:adjustRightInd w:val="0"/>
              <w:spacing w:line="440" w:lineRule="exact"/>
              <w:ind w:firstLine="562"/>
              <w:jc w:val="center"/>
              <w:rPr>
                <w:rFonts w:cs="宋体"/>
                <w:sz w:val="28"/>
                <w:szCs w:val="28"/>
              </w:rPr>
            </w:pPr>
          </w:p>
        </w:tc>
        <w:tc>
          <w:tcPr>
            <w:tcW w:w="504" w:type="pct"/>
            <w:tcBorders>
              <w:tl2br w:val="nil"/>
              <w:tr2bl w:val="nil"/>
            </w:tcBorders>
            <w:vAlign w:val="center"/>
          </w:tcPr>
          <w:p>
            <w:pPr>
              <w:adjustRightInd w:val="0"/>
              <w:spacing w:line="440" w:lineRule="exact"/>
              <w:ind w:firstLine="562"/>
              <w:jc w:val="center"/>
              <w:rPr>
                <w:rFonts w:cs="宋体"/>
                <w:sz w:val="28"/>
                <w:szCs w:val="28"/>
              </w:rPr>
            </w:pPr>
          </w:p>
        </w:tc>
        <w:tc>
          <w:tcPr>
            <w:tcW w:w="504" w:type="pct"/>
            <w:tcBorders>
              <w:tl2br w:val="nil"/>
              <w:tr2bl w:val="nil"/>
            </w:tcBorders>
            <w:vAlign w:val="center"/>
          </w:tcPr>
          <w:p>
            <w:pPr>
              <w:adjustRightInd w:val="0"/>
              <w:spacing w:line="440" w:lineRule="exact"/>
              <w:ind w:firstLine="562"/>
              <w:jc w:val="center"/>
              <w:rPr>
                <w:rFonts w:cs="宋体"/>
                <w:sz w:val="28"/>
                <w:szCs w:val="28"/>
              </w:rPr>
            </w:pPr>
          </w:p>
        </w:tc>
        <w:tc>
          <w:tcPr>
            <w:tcW w:w="504" w:type="pct"/>
            <w:tcBorders>
              <w:tl2br w:val="nil"/>
              <w:tr2bl w:val="nil"/>
            </w:tcBorders>
            <w:vAlign w:val="center"/>
          </w:tcPr>
          <w:p>
            <w:pPr>
              <w:adjustRightInd w:val="0"/>
              <w:spacing w:line="440" w:lineRule="exact"/>
              <w:ind w:firstLine="562"/>
              <w:jc w:val="center"/>
              <w:rPr>
                <w:rFonts w:cs="宋体"/>
                <w:sz w:val="28"/>
                <w:szCs w:val="28"/>
              </w:rPr>
            </w:pPr>
          </w:p>
        </w:tc>
        <w:tc>
          <w:tcPr>
            <w:tcW w:w="504" w:type="pct"/>
            <w:tcBorders>
              <w:tl2br w:val="nil"/>
              <w:tr2bl w:val="nil"/>
            </w:tcBorders>
            <w:vAlign w:val="center"/>
          </w:tcPr>
          <w:p>
            <w:pPr>
              <w:adjustRightInd w:val="0"/>
              <w:spacing w:line="440" w:lineRule="exact"/>
              <w:ind w:firstLine="562"/>
              <w:jc w:val="center"/>
              <w:rPr>
                <w:rFonts w:cs="宋体"/>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627" w:type="pct"/>
            <w:vMerge w:val="restart"/>
            <w:tcBorders>
              <w:tl2br w:val="nil"/>
              <w:tr2bl w:val="nil"/>
            </w:tcBorders>
            <w:vAlign w:val="center"/>
          </w:tcPr>
          <w:p>
            <w:pPr>
              <w:adjustRightInd w:val="0"/>
              <w:spacing w:line="440" w:lineRule="exact"/>
              <w:ind w:firstLine="562"/>
              <w:rPr>
                <w:rFonts w:cs="宋体"/>
                <w:sz w:val="28"/>
                <w:szCs w:val="28"/>
              </w:rPr>
            </w:pPr>
          </w:p>
        </w:tc>
        <w:tc>
          <w:tcPr>
            <w:tcW w:w="576" w:type="pct"/>
            <w:tcBorders>
              <w:tl2br w:val="nil"/>
              <w:tr2bl w:val="nil"/>
            </w:tcBorders>
            <w:vAlign w:val="center"/>
          </w:tcPr>
          <w:p>
            <w:pPr>
              <w:adjustRightInd w:val="0"/>
              <w:spacing w:line="440" w:lineRule="exact"/>
              <w:ind w:firstLine="562"/>
              <w:jc w:val="center"/>
              <w:rPr>
                <w:rFonts w:cs="宋体"/>
                <w:sz w:val="28"/>
                <w:szCs w:val="28"/>
              </w:rPr>
            </w:pPr>
          </w:p>
        </w:tc>
        <w:tc>
          <w:tcPr>
            <w:tcW w:w="528" w:type="pct"/>
            <w:tcBorders>
              <w:tl2br w:val="nil"/>
              <w:tr2bl w:val="nil"/>
            </w:tcBorders>
            <w:vAlign w:val="center"/>
          </w:tcPr>
          <w:p>
            <w:pPr>
              <w:adjustRightInd w:val="0"/>
              <w:spacing w:line="440" w:lineRule="exact"/>
              <w:ind w:firstLine="562"/>
              <w:jc w:val="center"/>
              <w:rPr>
                <w:rFonts w:cs="宋体"/>
                <w:sz w:val="28"/>
                <w:szCs w:val="28"/>
              </w:rPr>
            </w:pPr>
          </w:p>
        </w:tc>
        <w:tc>
          <w:tcPr>
            <w:tcW w:w="492" w:type="pct"/>
            <w:tcBorders>
              <w:tl2br w:val="nil"/>
              <w:tr2bl w:val="nil"/>
            </w:tcBorders>
            <w:vAlign w:val="center"/>
          </w:tcPr>
          <w:p>
            <w:pPr>
              <w:adjustRightInd w:val="0"/>
              <w:spacing w:line="440" w:lineRule="exact"/>
              <w:ind w:firstLine="562"/>
              <w:jc w:val="center"/>
              <w:rPr>
                <w:rFonts w:cs="宋体"/>
                <w:sz w:val="28"/>
                <w:szCs w:val="28"/>
              </w:rPr>
            </w:pPr>
          </w:p>
        </w:tc>
        <w:tc>
          <w:tcPr>
            <w:tcW w:w="756" w:type="pct"/>
            <w:tcBorders>
              <w:tl2br w:val="nil"/>
              <w:tr2bl w:val="nil"/>
            </w:tcBorders>
            <w:vAlign w:val="center"/>
          </w:tcPr>
          <w:p>
            <w:pPr>
              <w:adjustRightInd w:val="0"/>
              <w:spacing w:line="440" w:lineRule="exact"/>
              <w:ind w:firstLine="562"/>
              <w:jc w:val="center"/>
              <w:rPr>
                <w:rFonts w:cs="宋体"/>
                <w:sz w:val="28"/>
                <w:szCs w:val="28"/>
              </w:rPr>
            </w:pPr>
          </w:p>
        </w:tc>
        <w:tc>
          <w:tcPr>
            <w:tcW w:w="504" w:type="pct"/>
            <w:tcBorders>
              <w:tl2br w:val="nil"/>
              <w:tr2bl w:val="nil"/>
            </w:tcBorders>
            <w:vAlign w:val="center"/>
          </w:tcPr>
          <w:p>
            <w:pPr>
              <w:adjustRightInd w:val="0"/>
              <w:spacing w:line="440" w:lineRule="exact"/>
              <w:ind w:firstLine="562"/>
              <w:jc w:val="center"/>
              <w:rPr>
                <w:rFonts w:cs="宋体"/>
                <w:sz w:val="28"/>
                <w:szCs w:val="28"/>
              </w:rPr>
            </w:pPr>
          </w:p>
        </w:tc>
        <w:tc>
          <w:tcPr>
            <w:tcW w:w="504" w:type="pct"/>
            <w:tcBorders>
              <w:tl2br w:val="nil"/>
              <w:tr2bl w:val="nil"/>
            </w:tcBorders>
            <w:vAlign w:val="center"/>
          </w:tcPr>
          <w:p>
            <w:pPr>
              <w:adjustRightInd w:val="0"/>
              <w:spacing w:line="440" w:lineRule="exact"/>
              <w:ind w:firstLine="562"/>
              <w:jc w:val="center"/>
              <w:rPr>
                <w:rFonts w:cs="宋体"/>
                <w:sz w:val="28"/>
                <w:szCs w:val="28"/>
              </w:rPr>
            </w:pPr>
          </w:p>
        </w:tc>
        <w:tc>
          <w:tcPr>
            <w:tcW w:w="504" w:type="pct"/>
            <w:tcBorders>
              <w:tl2br w:val="nil"/>
              <w:tr2bl w:val="nil"/>
            </w:tcBorders>
            <w:vAlign w:val="center"/>
          </w:tcPr>
          <w:p>
            <w:pPr>
              <w:adjustRightInd w:val="0"/>
              <w:spacing w:line="440" w:lineRule="exact"/>
              <w:ind w:firstLine="562"/>
              <w:jc w:val="center"/>
              <w:rPr>
                <w:rFonts w:cs="宋体"/>
                <w:sz w:val="28"/>
                <w:szCs w:val="28"/>
              </w:rPr>
            </w:pPr>
          </w:p>
        </w:tc>
        <w:tc>
          <w:tcPr>
            <w:tcW w:w="504" w:type="pct"/>
            <w:tcBorders>
              <w:tl2br w:val="nil"/>
              <w:tr2bl w:val="nil"/>
            </w:tcBorders>
            <w:vAlign w:val="center"/>
          </w:tcPr>
          <w:p>
            <w:pPr>
              <w:adjustRightInd w:val="0"/>
              <w:spacing w:line="440" w:lineRule="exact"/>
              <w:ind w:firstLine="562"/>
              <w:jc w:val="center"/>
              <w:rPr>
                <w:rFonts w:cs="宋体"/>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627" w:type="pct"/>
            <w:vMerge w:val="continue"/>
            <w:tcBorders>
              <w:tl2br w:val="nil"/>
              <w:tr2bl w:val="nil"/>
            </w:tcBorders>
            <w:vAlign w:val="center"/>
          </w:tcPr>
          <w:p>
            <w:pPr>
              <w:adjustRightInd w:val="0"/>
              <w:spacing w:line="440" w:lineRule="exact"/>
              <w:ind w:firstLine="562"/>
              <w:rPr>
                <w:rFonts w:cs="宋体"/>
                <w:sz w:val="28"/>
                <w:szCs w:val="28"/>
              </w:rPr>
            </w:pPr>
          </w:p>
        </w:tc>
        <w:tc>
          <w:tcPr>
            <w:tcW w:w="576" w:type="pct"/>
            <w:tcBorders>
              <w:tl2br w:val="nil"/>
              <w:tr2bl w:val="nil"/>
            </w:tcBorders>
            <w:vAlign w:val="center"/>
          </w:tcPr>
          <w:p>
            <w:pPr>
              <w:adjustRightInd w:val="0"/>
              <w:spacing w:line="440" w:lineRule="exact"/>
              <w:ind w:firstLine="562"/>
              <w:jc w:val="center"/>
              <w:rPr>
                <w:rFonts w:cs="宋体"/>
                <w:sz w:val="28"/>
                <w:szCs w:val="28"/>
              </w:rPr>
            </w:pPr>
          </w:p>
        </w:tc>
        <w:tc>
          <w:tcPr>
            <w:tcW w:w="528" w:type="pct"/>
            <w:tcBorders>
              <w:tl2br w:val="nil"/>
              <w:tr2bl w:val="nil"/>
            </w:tcBorders>
            <w:vAlign w:val="center"/>
          </w:tcPr>
          <w:p>
            <w:pPr>
              <w:adjustRightInd w:val="0"/>
              <w:spacing w:line="440" w:lineRule="exact"/>
              <w:ind w:firstLine="562"/>
              <w:jc w:val="center"/>
              <w:rPr>
                <w:rFonts w:cs="宋体"/>
                <w:sz w:val="28"/>
                <w:szCs w:val="28"/>
              </w:rPr>
            </w:pPr>
          </w:p>
        </w:tc>
        <w:tc>
          <w:tcPr>
            <w:tcW w:w="492" w:type="pct"/>
            <w:tcBorders>
              <w:tl2br w:val="nil"/>
              <w:tr2bl w:val="nil"/>
            </w:tcBorders>
            <w:vAlign w:val="center"/>
          </w:tcPr>
          <w:p>
            <w:pPr>
              <w:adjustRightInd w:val="0"/>
              <w:spacing w:line="440" w:lineRule="exact"/>
              <w:ind w:firstLine="562"/>
              <w:jc w:val="center"/>
              <w:rPr>
                <w:rFonts w:cs="宋体"/>
                <w:sz w:val="28"/>
                <w:szCs w:val="28"/>
              </w:rPr>
            </w:pPr>
          </w:p>
        </w:tc>
        <w:tc>
          <w:tcPr>
            <w:tcW w:w="756" w:type="pct"/>
            <w:tcBorders>
              <w:tl2br w:val="nil"/>
              <w:tr2bl w:val="nil"/>
            </w:tcBorders>
            <w:vAlign w:val="center"/>
          </w:tcPr>
          <w:p>
            <w:pPr>
              <w:adjustRightInd w:val="0"/>
              <w:spacing w:line="440" w:lineRule="exact"/>
              <w:ind w:firstLine="562"/>
              <w:jc w:val="center"/>
              <w:rPr>
                <w:rFonts w:cs="宋体"/>
                <w:sz w:val="28"/>
                <w:szCs w:val="28"/>
              </w:rPr>
            </w:pPr>
          </w:p>
        </w:tc>
        <w:tc>
          <w:tcPr>
            <w:tcW w:w="504" w:type="pct"/>
            <w:tcBorders>
              <w:tl2br w:val="nil"/>
              <w:tr2bl w:val="nil"/>
            </w:tcBorders>
            <w:vAlign w:val="center"/>
          </w:tcPr>
          <w:p>
            <w:pPr>
              <w:adjustRightInd w:val="0"/>
              <w:spacing w:line="440" w:lineRule="exact"/>
              <w:ind w:firstLine="562"/>
              <w:jc w:val="center"/>
              <w:rPr>
                <w:rFonts w:cs="宋体"/>
                <w:sz w:val="28"/>
                <w:szCs w:val="28"/>
              </w:rPr>
            </w:pPr>
          </w:p>
        </w:tc>
        <w:tc>
          <w:tcPr>
            <w:tcW w:w="504" w:type="pct"/>
            <w:tcBorders>
              <w:tl2br w:val="nil"/>
              <w:tr2bl w:val="nil"/>
            </w:tcBorders>
            <w:vAlign w:val="center"/>
          </w:tcPr>
          <w:p>
            <w:pPr>
              <w:adjustRightInd w:val="0"/>
              <w:spacing w:line="440" w:lineRule="exact"/>
              <w:ind w:firstLine="562"/>
              <w:jc w:val="center"/>
              <w:rPr>
                <w:rFonts w:cs="宋体"/>
                <w:sz w:val="28"/>
                <w:szCs w:val="28"/>
              </w:rPr>
            </w:pPr>
          </w:p>
        </w:tc>
        <w:tc>
          <w:tcPr>
            <w:tcW w:w="504" w:type="pct"/>
            <w:tcBorders>
              <w:tl2br w:val="nil"/>
              <w:tr2bl w:val="nil"/>
            </w:tcBorders>
            <w:vAlign w:val="center"/>
          </w:tcPr>
          <w:p>
            <w:pPr>
              <w:adjustRightInd w:val="0"/>
              <w:spacing w:line="440" w:lineRule="exact"/>
              <w:ind w:firstLine="562"/>
              <w:jc w:val="center"/>
              <w:rPr>
                <w:rFonts w:cs="宋体"/>
                <w:sz w:val="28"/>
                <w:szCs w:val="28"/>
              </w:rPr>
            </w:pPr>
          </w:p>
        </w:tc>
        <w:tc>
          <w:tcPr>
            <w:tcW w:w="504" w:type="pct"/>
            <w:tcBorders>
              <w:tl2br w:val="nil"/>
              <w:tr2bl w:val="nil"/>
            </w:tcBorders>
            <w:vAlign w:val="center"/>
          </w:tcPr>
          <w:p>
            <w:pPr>
              <w:adjustRightInd w:val="0"/>
              <w:spacing w:line="440" w:lineRule="exact"/>
              <w:ind w:firstLine="562"/>
              <w:jc w:val="center"/>
              <w:rPr>
                <w:rFonts w:cs="宋体"/>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627" w:type="pct"/>
            <w:vMerge w:val="continue"/>
            <w:tcBorders>
              <w:tl2br w:val="nil"/>
              <w:tr2bl w:val="nil"/>
            </w:tcBorders>
            <w:vAlign w:val="center"/>
          </w:tcPr>
          <w:p>
            <w:pPr>
              <w:adjustRightInd w:val="0"/>
              <w:spacing w:line="440" w:lineRule="exact"/>
              <w:ind w:firstLine="562"/>
              <w:rPr>
                <w:rFonts w:cs="宋体"/>
                <w:sz w:val="28"/>
                <w:szCs w:val="28"/>
              </w:rPr>
            </w:pPr>
          </w:p>
        </w:tc>
        <w:tc>
          <w:tcPr>
            <w:tcW w:w="576" w:type="pct"/>
            <w:tcBorders>
              <w:tl2br w:val="nil"/>
              <w:tr2bl w:val="nil"/>
            </w:tcBorders>
            <w:vAlign w:val="center"/>
          </w:tcPr>
          <w:p>
            <w:pPr>
              <w:adjustRightInd w:val="0"/>
              <w:spacing w:line="440" w:lineRule="exact"/>
              <w:ind w:firstLine="562"/>
              <w:jc w:val="center"/>
              <w:rPr>
                <w:rFonts w:cs="宋体"/>
                <w:sz w:val="28"/>
                <w:szCs w:val="28"/>
              </w:rPr>
            </w:pPr>
          </w:p>
        </w:tc>
        <w:tc>
          <w:tcPr>
            <w:tcW w:w="528" w:type="pct"/>
            <w:tcBorders>
              <w:tl2br w:val="nil"/>
              <w:tr2bl w:val="nil"/>
            </w:tcBorders>
            <w:vAlign w:val="center"/>
          </w:tcPr>
          <w:p>
            <w:pPr>
              <w:adjustRightInd w:val="0"/>
              <w:spacing w:line="440" w:lineRule="exact"/>
              <w:ind w:firstLine="562"/>
              <w:jc w:val="center"/>
              <w:rPr>
                <w:rFonts w:cs="宋体"/>
                <w:sz w:val="28"/>
                <w:szCs w:val="28"/>
              </w:rPr>
            </w:pPr>
          </w:p>
        </w:tc>
        <w:tc>
          <w:tcPr>
            <w:tcW w:w="492" w:type="pct"/>
            <w:tcBorders>
              <w:tl2br w:val="nil"/>
              <w:tr2bl w:val="nil"/>
            </w:tcBorders>
            <w:vAlign w:val="center"/>
          </w:tcPr>
          <w:p>
            <w:pPr>
              <w:adjustRightInd w:val="0"/>
              <w:spacing w:line="440" w:lineRule="exact"/>
              <w:ind w:firstLine="562"/>
              <w:jc w:val="center"/>
              <w:rPr>
                <w:rFonts w:cs="宋体"/>
                <w:sz w:val="28"/>
                <w:szCs w:val="28"/>
              </w:rPr>
            </w:pPr>
          </w:p>
        </w:tc>
        <w:tc>
          <w:tcPr>
            <w:tcW w:w="756" w:type="pct"/>
            <w:tcBorders>
              <w:tl2br w:val="nil"/>
              <w:tr2bl w:val="nil"/>
            </w:tcBorders>
            <w:vAlign w:val="center"/>
          </w:tcPr>
          <w:p>
            <w:pPr>
              <w:adjustRightInd w:val="0"/>
              <w:spacing w:line="440" w:lineRule="exact"/>
              <w:ind w:firstLine="562"/>
              <w:jc w:val="center"/>
              <w:rPr>
                <w:rFonts w:cs="宋体"/>
                <w:sz w:val="28"/>
                <w:szCs w:val="28"/>
              </w:rPr>
            </w:pPr>
          </w:p>
        </w:tc>
        <w:tc>
          <w:tcPr>
            <w:tcW w:w="504" w:type="pct"/>
            <w:tcBorders>
              <w:tl2br w:val="nil"/>
              <w:tr2bl w:val="nil"/>
            </w:tcBorders>
            <w:vAlign w:val="center"/>
          </w:tcPr>
          <w:p>
            <w:pPr>
              <w:adjustRightInd w:val="0"/>
              <w:spacing w:line="440" w:lineRule="exact"/>
              <w:ind w:firstLine="562"/>
              <w:jc w:val="center"/>
              <w:rPr>
                <w:rFonts w:cs="宋体"/>
                <w:sz w:val="28"/>
                <w:szCs w:val="28"/>
              </w:rPr>
            </w:pPr>
          </w:p>
        </w:tc>
        <w:tc>
          <w:tcPr>
            <w:tcW w:w="504" w:type="pct"/>
            <w:tcBorders>
              <w:tl2br w:val="nil"/>
              <w:tr2bl w:val="nil"/>
            </w:tcBorders>
            <w:vAlign w:val="center"/>
          </w:tcPr>
          <w:p>
            <w:pPr>
              <w:adjustRightInd w:val="0"/>
              <w:spacing w:line="440" w:lineRule="exact"/>
              <w:ind w:firstLine="562"/>
              <w:jc w:val="center"/>
              <w:rPr>
                <w:rFonts w:cs="宋体"/>
                <w:sz w:val="28"/>
                <w:szCs w:val="28"/>
              </w:rPr>
            </w:pPr>
          </w:p>
        </w:tc>
        <w:tc>
          <w:tcPr>
            <w:tcW w:w="504" w:type="pct"/>
            <w:tcBorders>
              <w:tl2br w:val="nil"/>
              <w:tr2bl w:val="nil"/>
            </w:tcBorders>
            <w:vAlign w:val="center"/>
          </w:tcPr>
          <w:p>
            <w:pPr>
              <w:adjustRightInd w:val="0"/>
              <w:spacing w:line="440" w:lineRule="exact"/>
              <w:ind w:firstLine="562"/>
              <w:jc w:val="center"/>
              <w:rPr>
                <w:rFonts w:cs="宋体"/>
                <w:sz w:val="28"/>
                <w:szCs w:val="28"/>
              </w:rPr>
            </w:pPr>
          </w:p>
        </w:tc>
        <w:tc>
          <w:tcPr>
            <w:tcW w:w="504" w:type="pct"/>
            <w:tcBorders>
              <w:tl2br w:val="nil"/>
              <w:tr2bl w:val="nil"/>
            </w:tcBorders>
            <w:vAlign w:val="center"/>
          </w:tcPr>
          <w:p>
            <w:pPr>
              <w:adjustRightInd w:val="0"/>
              <w:spacing w:line="440" w:lineRule="exact"/>
              <w:ind w:firstLine="562"/>
              <w:jc w:val="center"/>
              <w:rPr>
                <w:rFonts w:cs="宋体"/>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627" w:type="pct"/>
            <w:vMerge w:val="restart"/>
            <w:tcBorders>
              <w:tl2br w:val="nil"/>
              <w:tr2bl w:val="nil"/>
            </w:tcBorders>
            <w:vAlign w:val="center"/>
          </w:tcPr>
          <w:p>
            <w:pPr>
              <w:adjustRightInd w:val="0"/>
              <w:spacing w:line="440" w:lineRule="exact"/>
              <w:ind w:firstLine="562"/>
              <w:rPr>
                <w:rFonts w:cs="宋体"/>
                <w:sz w:val="28"/>
                <w:szCs w:val="28"/>
              </w:rPr>
            </w:pPr>
          </w:p>
        </w:tc>
        <w:tc>
          <w:tcPr>
            <w:tcW w:w="576" w:type="pct"/>
            <w:tcBorders>
              <w:tl2br w:val="nil"/>
              <w:tr2bl w:val="nil"/>
            </w:tcBorders>
            <w:vAlign w:val="center"/>
          </w:tcPr>
          <w:p>
            <w:pPr>
              <w:adjustRightInd w:val="0"/>
              <w:spacing w:line="440" w:lineRule="exact"/>
              <w:ind w:firstLine="562"/>
              <w:jc w:val="center"/>
              <w:rPr>
                <w:rFonts w:cs="宋体"/>
                <w:sz w:val="28"/>
                <w:szCs w:val="28"/>
              </w:rPr>
            </w:pPr>
          </w:p>
        </w:tc>
        <w:tc>
          <w:tcPr>
            <w:tcW w:w="528" w:type="pct"/>
            <w:tcBorders>
              <w:tl2br w:val="nil"/>
              <w:tr2bl w:val="nil"/>
            </w:tcBorders>
            <w:vAlign w:val="center"/>
          </w:tcPr>
          <w:p>
            <w:pPr>
              <w:adjustRightInd w:val="0"/>
              <w:spacing w:line="440" w:lineRule="exact"/>
              <w:ind w:firstLine="562"/>
              <w:jc w:val="center"/>
              <w:rPr>
                <w:rFonts w:cs="宋体"/>
                <w:sz w:val="28"/>
                <w:szCs w:val="28"/>
              </w:rPr>
            </w:pPr>
          </w:p>
        </w:tc>
        <w:tc>
          <w:tcPr>
            <w:tcW w:w="492" w:type="pct"/>
            <w:tcBorders>
              <w:tl2br w:val="nil"/>
              <w:tr2bl w:val="nil"/>
            </w:tcBorders>
            <w:vAlign w:val="center"/>
          </w:tcPr>
          <w:p>
            <w:pPr>
              <w:adjustRightInd w:val="0"/>
              <w:spacing w:line="440" w:lineRule="exact"/>
              <w:ind w:firstLine="562"/>
              <w:jc w:val="center"/>
              <w:rPr>
                <w:rFonts w:cs="宋体"/>
                <w:sz w:val="28"/>
                <w:szCs w:val="28"/>
              </w:rPr>
            </w:pPr>
          </w:p>
        </w:tc>
        <w:tc>
          <w:tcPr>
            <w:tcW w:w="756" w:type="pct"/>
            <w:tcBorders>
              <w:tl2br w:val="nil"/>
              <w:tr2bl w:val="nil"/>
            </w:tcBorders>
            <w:vAlign w:val="center"/>
          </w:tcPr>
          <w:p>
            <w:pPr>
              <w:adjustRightInd w:val="0"/>
              <w:spacing w:line="440" w:lineRule="exact"/>
              <w:ind w:firstLine="562"/>
              <w:jc w:val="center"/>
              <w:rPr>
                <w:rFonts w:cs="宋体"/>
                <w:sz w:val="28"/>
                <w:szCs w:val="28"/>
              </w:rPr>
            </w:pPr>
          </w:p>
        </w:tc>
        <w:tc>
          <w:tcPr>
            <w:tcW w:w="504" w:type="pct"/>
            <w:tcBorders>
              <w:tl2br w:val="nil"/>
              <w:tr2bl w:val="nil"/>
            </w:tcBorders>
            <w:vAlign w:val="center"/>
          </w:tcPr>
          <w:p>
            <w:pPr>
              <w:adjustRightInd w:val="0"/>
              <w:spacing w:line="440" w:lineRule="exact"/>
              <w:ind w:firstLine="562"/>
              <w:jc w:val="center"/>
              <w:rPr>
                <w:rFonts w:cs="宋体"/>
                <w:sz w:val="28"/>
                <w:szCs w:val="28"/>
              </w:rPr>
            </w:pPr>
          </w:p>
        </w:tc>
        <w:tc>
          <w:tcPr>
            <w:tcW w:w="504" w:type="pct"/>
            <w:tcBorders>
              <w:tl2br w:val="nil"/>
              <w:tr2bl w:val="nil"/>
            </w:tcBorders>
            <w:vAlign w:val="center"/>
          </w:tcPr>
          <w:p>
            <w:pPr>
              <w:adjustRightInd w:val="0"/>
              <w:spacing w:line="440" w:lineRule="exact"/>
              <w:ind w:firstLine="562"/>
              <w:jc w:val="center"/>
              <w:rPr>
                <w:rFonts w:cs="宋体"/>
                <w:sz w:val="28"/>
                <w:szCs w:val="28"/>
              </w:rPr>
            </w:pPr>
          </w:p>
        </w:tc>
        <w:tc>
          <w:tcPr>
            <w:tcW w:w="504" w:type="pct"/>
            <w:tcBorders>
              <w:tl2br w:val="nil"/>
              <w:tr2bl w:val="nil"/>
            </w:tcBorders>
            <w:vAlign w:val="center"/>
          </w:tcPr>
          <w:p>
            <w:pPr>
              <w:adjustRightInd w:val="0"/>
              <w:spacing w:line="440" w:lineRule="exact"/>
              <w:ind w:firstLine="562"/>
              <w:jc w:val="center"/>
              <w:rPr>
                <w:rFonts w:cs="宋体"/>
                <w:sz w:val="28"/>
                <w:szCs w:val="28"/>
              </w:rPr>
            </w:pPr>
          </w:p>
        </w:tc>
        <w:tc>
          <w:tcPr>
            <w:tcW w:w="504" w:type="pct"/>
            <w:tcBorders>
              <w:tl2br w:val="nil"/>
              <w:tr2bl w:val="nil"/>
            </w:tcBorders>
            <w:vAlign w:val="center"/>
          </w:tcPr>
          <w:p>
            <w:pPr>
              <w:adjustRightInd w:val="0"/>
              <w:spacing w:line="440" w:lineRule="exact"/>
              <w:ind w:firstLine="562"/>
              <w:jc w:val="center"/>
              <w:rPr>
                <w:rFonts w:cs="宋体"/>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627" w:type="pct"/>
            <w:vMerge w:val="continue"/>
            <w:tcBorders>
              <w:tl2br w:val="nil"/>
              <w:tr2bl w:val="nil"/>
            </w:tcBorders>
            <w:vAlign w:val="center"/>
          </w:tcPr>
          <w:p>
            <w:pPr>
              <w:adjustRightInd w:val="0"/>
              <w:spacing w:line="440" w:lineRule="exact"/>
              <w:ind w:firstLine="562"/>
              <w:rPr>
                <w:rFonts w:cs="宋体"/>
                <w:sz w:val="28"/>
                <w:szCs w:val="28"/>
              </w:rPr>
            </w:pPr>
          </w:p>
        </w:tc>
        <w:tc>
          <w:tcPr>
            <w:tcW w:w="576" w:type="pct"/>
            <w:tcBorders>
              <w:tl2br w:val="nil"/>
              <w:tr2bl w:val="nil"/>
            </w:tcBorders>
            <w:vAlign w:val="center"/>
          </w:tcPr>
          <w:p>
            <w:pPr>
              <w:adjustRightInd w:val="0"/>
              <w:spacing w:line="440" w:lineRule="exact"/>
              <w:ind w:firstLine="562"/>
              <w:jc w:val="center"/>
              <w:rPr>
                <w:rFonts w:cs="宋体"/>
                <w:sz w:val="28"/>
                <w:szCs w:val="28"/>
              </w:rPr>
            </w:pPr>
          </w:p>
        </w:tc>
        <w:tc>
          <w:tcPr>
            <w:tcW w:w="528" w:type="pct"/>
            <w:tcBorders>
              <w:tl2br w:val="nil"/>
              <w:tr2bl w:val="nil"/>
            </w:tcBorders>
            <w:vAlign w:val="center"/>
          </w:tcPr>
          <w:p>
            <w:pPr>
              <w:adjustRightInd w:val="0"/>
              <w:spacing w:line="440" w:lineRule="exact"/>
              <w:ind w:firstLine="562"/>
              <w:jc w:val="center"/>
              <w:rPr>
                <w:rFonts w:cs="宋体"/>
                <w:sz w:val="28"/>
                <w:szCs w:val="28"/>
              </w:rPr>
            </w:pPr>
          </w:p>
        </w:tc>
        <w:tc>
          <w:tcPr>
            <w:tcW w:w="492" w:type="pct"/>
            <w:tcBorders>
              <w:tl2br w:val="nil"/>
              <w:tr2bl w:val="nil"/>
            </w:tcBorders>
            <w:vAlign w:val="center"/>
          </w:tcPr>
          <w:p>
            <w:pPr>
              <w:adjustRightInd w:val="0"/>
              <w:spacing w:line="440" w:lineRule="exact"/>
              <w:ind w:firstLine="562"/>
              <w:jc w:val="center"/>
              <w:rPr>
                <w:rFonts w:cs="宋体"/>
                <w:sz w:val="28"/>
                <w:szCs w:val="28"/>
              </w:rPr>
            </w:pPr>
          </w:p>
        </w:tc>
        <w:tc>
          <w:tcPr>
            <w:tcW w:w="756" w:type="pct"/>
            <w:tcBorders>
              <w:tl2br w:val="nil"/>
              <w:tr2bl w:val="nil"/>
            </w:tcBorders>
            <w:vAlign w:val="center"/>
          </w:tcPr>
          <w:p>
            <w:pPr>
              <w:adjustRightInd w:val="0"/>
              <w:spacing w:line="440" w:lineRule="exact"/>
              <w:ind w:firstLine="562"/>
              <w:jc w:val="center"/>
              <w:rPr>
                <w:rFonts w:cs="宋体"/>
                <w:sz w:val="28"/>
                <w:szCs w:val="28"/>
              </w:rPr>
            </w:pPr>
          </w:p>
        </w:tc>
        <w:tc>
          <w:tcPr>
            <w:tcW w:w="504" w:type="pct"/>
            <w:tcBorders>
              <w:tl2br w:val="nil"/>
              <w:tr2bl w:val="nil"/>
            </w:tcBorders>
            <w:vAlign w:val="center"/>
          </w:tcPr>
          <w:p>
            <w:pPr>
              <w:adjustRightInd w:val="0"/>
              <w:spacing w:line="440" w:lineRule="exact"/>
              <w:ind w:firstLine="562"/>
              <w:jc w:val="center"/>
              <w:rPr>
                <w:rFonts w:cs="宋体"/>
                <w:sz w:val="28"/>
                <w:szCs w:val="28"/>
              </w:rPr>
            </w:pPr>
          </w:p>
        </w:tc>
        <w:tc>
          <w:tcPr>
            <w:tcW w:w="504" w:type="pct"/>
            <w:tcBorders>
              <w:tl2br w:val="nil"/>
              <w:tr2bl w:val="nil"/>
            </w:tcBorders>
            <w:vAlign w:val="center"/>
          </w:tcPr>
          <w:p>
            <w:pPr>
              <w:adjustRightInd w:val="0"/>
              <w:spacing w:line="440" w:lineRule="exact"/>
              <w:ind w:firstLine="562"/>
              <w:jc w:val="center"/>
              <w:rPr>
                <w:rFonts w:cs="宋体"/>
                <w:sz w:val="28"/>
                <w:szCs w:val="28"/>
              </w:rPr>
            </w:pPr>
          </w:p>
        </w:tc>
        <w:tc>
          <w:tcPr>
            <w:tcW w:w="504" w:type="pct"/>
            <w:tcBorders>
              <w:tl2br w:val="nil"/>
              <w:tr2bl w:val="nil"/>
            </w:tcBorders>
            <w:vAlign w:val="center"/>
          </w:tcPr>
          <w:p>
            <w:pPr>
              <w:adjustRightInd w:val="0"/>
              <w:spacing w:line="440" w:lineRule="exact"/>
              <w:ind w:firstLine="562"/>
              <w:jc w:val="center"/>
              <w:rPr>
                <w:rFonts w:cs="宋体"/>
                <w:sz w:val="28"/>
                <w:szCs w:val="28"/>
              </w:rPr>
            </w:pPr>
          </w:p>
        </w:tc>
        <w:tc>
          <w:tcPr>
            <w:tcW w:w="504" w:type="pct"/>
            <w:tcBorders>
              <w:tl2br w:val="nil"/>
              <w:tr2bl w:val="nil"/>
            </w:tcBorders>
            <w:vAlign w:val="center"/>
          </w:tcPr>
          <w:p>
            <w:pPr>
              <w:adjustRightInd w:val="0"/>
              <w:spacing w:line="440" w:lineRule="exact"/>
              <w:ind w:firstLine="562"/>
              <w:jc w:val="center"/>
              <w:rPr>
                <w:rFonts w:cs="宋体"/>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627" w:type="pct"/>
            <w:vMerge w:val="continue"/>
            <w:tcBorders>
              <w:tl2br w:val="nil"/>
              <w:tr2bl w:val="nil"/>
            </w:tcBorders>
            <w:vAlign w:val="center"/>
          </w:tcPr>
          <w:p>
            <w:pPr>
              <w:adjustRightInd w:val="0"/>
              <w:spacing w:line="440" w:lineRule="exact"/>
              <w:ind w:firstLine="562"/>
              <w:rPr>
                <w:rFonts w:cs="宋体"/>
                <w:sz w:val="28"/>
                <w:szCs w:val="28"/>
              </w:rPr>
            </w:pPr>
          </w:p>
        </w:tc>
        <w:tc>
          <w:tcPr>
            <w:tcW w:w="576" w:type="pct"/>
            <w:tcBorders>
              <w:tl2br w:val="nil"/>
              <w:tr2bl w:val="nil"/>
            </w:tcBorders>
            <w:vAlign w:val="center"/>
          </w:tcPr>
          <w:p>
            <w:pPr>
              <w:adjustRightInd w:val="0"/>
              <w:spacing w:line="440" w:lineRule="exact"/>
              <w:ind w:firstLine="562"/>
              <w:jc w:val="center"/>
              <w:rPr>
                <w:rFonts w:cs="宋体"/>
                <w:sz w:val="28"/>
                <w:szCs w:val="28"/>
              </w:rPr>
            </w:pPr>
          </w:p>
        </w:tc>
        <w:tc>
          <w:tcPr>
            <w:tcW w:w="528" w:type="pct"/>
            <w:tcBorders>
              <w:tl2br w:val="nil"/>
              <w:tr2bl w:val="nil"/>
            </w:tcBorders>
            <w:vAlign w:val="center"/>
          </w:tcPr>
          <w:p>
            <w:pPr>
              <w:adjustRightInd w:val="0"/>
              <w:spacing w:line="440" w:lineRule="exact"/>
              <w:ind w:firstLine="562"/>
              <w:jc w:val="center"/>
              <w:rPr>
                <w:rFonts w:cs="宋体"/>
                <w:sz w:val="28"/>
                <w:szCs w:val="28"/>
              </w:rPr>
            </w:pPr>
          </w:p>
        </w:tc>
        <w:tc>
          <w:tcPr>
            <w:tcW w:w="492" w:type="pct"/>
            <w:tcBorders>
              <w:tl2br w:val="nil"/>
              <w:tr2bl w:val="nil"/>
            </w:tcBorders>
            <w:vAlign w:val="center"/>
          </w:tcPr>
          <w:p>
            <w:pPr>
              <w:adjustRightInd w:val="0"/>
              <w:spacing w:line="440" w:lineRule="exact"/>
              <w:ind w:firstLine="562"/>
              <w:jc w:val="center"/>
              <w:rPr>
                <w:rFonts w:cs="宋体"/>
                <w:sz w:val="28"/>
                <w:szCs w:val="28"/>
              </w:rPr>
            </w:pPr>
          </w:p>
        </w:tc>
        <w:tc>
          <w:tcPr>
            <w:tcW w:w="756" w:type="pct"/>
            <w:tcBorders>
              <w:tl2br w:val="nil"/>
              <w:tr2bl w:val="nil"/>
            </w:tcBorders>
            <w:vAlign w:val="center"/>
          </w:tcPr>
          <w:p>
            <w:pPr>
              <w:adjustRightInd w:val="0"/>
              <w:spacing w:line="440" w:lineRule="exact"/>
              <w:ind w:firstLine="562"/>
              <w:jc w:val="center"/>
              <w:rPr>
                <w:rFonts w:cs="宋体"/>
                <w:sz w:val="28"/>
                <w:szCs w:val="28"/>
              </w:rPr>
            </w:pPr>
          </w:p>
        </w:tc>
        <w:tc>
          <w:tcPr>
            <w:tcW w:w="504" w:type="pct"/>
            <w:tcBorders>
              <w:tl2br w:val="nil"/>
              <w:tr2bl w:val="nil"/>
            </w:tcBorders>
            <w:vAlign w:val="center"/>
          </w:tcPr>
          <w:p>
            <w:pPr>
              <w:adjustRightInd w:val="0"/>
              <w:spacing w:line="440" w:lineRule="exact"/>
              <w:ind w:firstLine="562"/>
              <w:jc w:val="center"/>
              <w:rPr>
                <w:rFonts w:cs="宋体"/>
                <w:sz w:val="28"/>
                <w:szCs w:val="28"/>
              </w:rPr>
            </w:pPr>
          </w:p>
        </w:tc>
        <w:tc>
          <w:tcPr>
            <w:tcW w:w="504" w:type="pct"/>
            <w:tcBorders>
              <w:tl2br w:val="nil"/>
              <w:tr2bl w:val="nil"/>
            </w:tcBorders>
            <w:vAlign w:val="center"/>
          </w:tcPr>
          <w:p>
            <w:pPr>
              <w:adjustRightInd w:val="0"/>
              <w:spacing w:line="440" w:lineRule="exact"/>
              <w:ind w:firstLine="562"/>
              <w:jc w:val="center"/>
              <w:rPr>
                <w:rFonts w:cs="宋体"/>
                <w:sz w:val="28"/>
                <w:szCs w:val="28"/>
              </w:rPr>
            </w:pPr>
          </w:p>
        </w:tc>
        <w:tc>
          <w:tcPr>
            <w:tcW w:w="504" w:type="pct"/>
            <w:tcBorders>
              <w:tl2br w:val="nil"/>
              <w:tr2bl w:val="nil"/>
            </w:tcBorders>
            <w:vAlign w:val="center"/>
          </w:tcPr>
          <w:p>
            <w:pPr>
              <w:adjustRightInd w:val="0"/>
              <w:spacing w:line="440" w:lineRule="exact"/>
              <w:ind w:firstLine="562"/>
              <w:jc w:val="center"/>
              <w:rPr>
                <w:rFonts w:cs="宋体"/>
                <w:sz w:val="28"/>
                <w:szCs w:val="28"/>
              </w:rPr>
            </w:pPr>
          </w:p>
        </w:tc>
        <w:tc>
          <w:tcPr>
            <w:tcW w:w="504" w:type="pct"/>
            <w:tcBorders>
              <w:tl2br w:val="nil"/>
              <w:tr2bl w:val="nil"/>
            </w:tcBorders>
            <w:vAlign w:val="center"/>
          </w:tcPr>
          <w:p>
            <w:pPr>
              <w:adjustRightInd w:val="0"/>
              <w:spacing w:line="440" w:lineRule="exact"/>
              <w:ind w:firstLine="562"/>
              <w:jc w:val="center"/>
              <w:rPr>
                <w:rFonts w:cs="宋体"/>
                <w:sz w:val="28"/>
                <w:szCs w:val="28"/>
              </w:rPr>
            </w:pPr>
          </w:p>
        </w:tc>
      </w:tr>
    </w:tbl>
    <w:p>
      <w:pPr>
        <w:adjustRightInd w:val="0"/>
        <w:spacing w:line="440" w:lineRule="exact"/>
        <w:ind w:firstLine="560"/>
        <w:rPr>
          <w:rFonts w:cs="宋体"/>
          <w:b w:val="0"/>
          <w:color w:val="auto"/>
          <w:kern w:val="2"/>
          <w:sz w:val="28"/>
          <w:szCs w:val="28"/>
          <w:lang w:val="en-US"/>
        </w:rPr>
      </w:pPr>
    </w:p>
    <w:p>
      <w:pPr>
        <w:adjustRightInd w:val="0"/>
        <w:spacing w:line="440" w:lineRule="exact"/>
        <w:ind w:firstLine="560"/>
        <w:rPr>
          <w:rFonts w:cs="宋体"/>
          <w:b w:val="0"/>
          <w:color w:val="auto"/>
          <w:kern w:val="2"/>
          <w:sz w:val="28"/>
          <w:szCs w:val="28"/>
          <w:u w:val="single"/>
          <w:lang w:val="en-US"/>
        </w:rPr>
      </w:pPr>
      <w:r>
        <w:rPr>
          <w:rFonts w:hint="eastAsia" w:cs="宋体"/>
          <w:b w:val="0"/>
          <w:color w:val="auto"/>
          <w:kern w:val="2"/>
          <w:sz w:val="28"/>
          <w:szCs w:val="28"/>
          <w:lang w:val="en-US"/>
        </w:rPr>
        <w:t>投标人名称（公章）：</w:t>
      </w:r>
      <w:r>
        <w:rPr>
          <w:rFonts w:hint="eastAsia" w:cs="宋体"/>
          <w:b w:val="0"/>
          <w:color w:val="auto"/>
          <w:kern w:val="2"/>
          <w:sz w:val="28"/>
          <w:szCs w:val="28"/>
          <w:u w:val="single"/>
          <w:lang w:val="en-US"/>
        </w:rPr>
        <w:t xml:space="preserve">                               </w:t>
      </w:r>
    </w:p>
    <w:p>
      <w:pPr>
        <w:adjustRightInd w:val="0"/>
        <w:spacing w:line="440" w:lineRule="exact"/>
        <w:ind w:firstLine="560"/>
        <w:rPr>
          <w:rFonts w:cs="宋体"/>
          <w:b w:val="0"/>
          <w:color w:val="auto"/>
          <w:kern w:val="2"/>
          <w:sz w:val="28"/>
          <w:szCs w:val="28"/>
          <w:lang w:val="en-US"/>
        </w:rPr>
      </w:pPr>
      <w:r>
        <w:rPr>
          <w:rFonts w:hint="eastAsia" w:cs="宋体"/>
          <w:b w:val="0"/>
          <w:color w:val="auto"/>
          <w:kern w:val="2"/>
          <w:sz w:val="28"/>
          <w:szCs w:val="28"/>
          <w:lang w:val="en-US"/>
        </w:rPr>
        <w:t>法定代表人或代理人（签字或盖印章）：</w:t>
      </w:r>
      <w:r>
        <w:rPr>
          <w:rFonts w:hint="eastAsia" w:cs="宋体"/>
          <w:b w:val="0"/>
          <w:color w:val="auto"/>
          <w:kern w:val="2"/>
          <w:sz w:val="28"/>
          <w:szCs w:val="28"/>
          <w:u w:val="single"/>
          <w:lang w:val="en-US"/>
        </w:rPr>
        <w:t xml:space="preserve">               </w:t>
      </w:r>
    </w:p>
    <w:p>
      <w:pPr>
        <w:adjustRightInd w:val="0"/>
        <w:spacing w:line="440" w:lineRule="exact"/>
        <w:ind w:firstLine="560"/>
        <w:rPr>
          <w:rFonts w:cs="宋体"/>
        </w:rPr>
      </w:pPr>
      <w:r>
        <w:rPr>
          <w:rFonts w:hint="eastAsia" w:cs="宋体"/>
          <w:b w:val="0"/>
          <w:color w:val="auto"/>
          <w:kern w:val="2"/>
          <w:sz w:val="28"/>
          <w:szCs w:val="28"/>
          <w:lang w:val="en-US"/>
        </w:rPr>
        <w:t>日    期:</w:t>
      </w:r>
      <w:r>
        <w:rPr>
          <w:rFonts w:hint="eastAsia" w:cs="宋体"/>
          <w:b w:val="0"/>
          <w:color w:val="auto"/>
          <w:kern w:val="2"/>
          <w:sz w:val="28"/>
          <w:szCs w:val="28"/>
          <w:u w:val="single"/>
          <w:lang w:val="en-US"/>
        </w:rPr>
        <w:t xml:space="preserve">       </w:t>
      </w:r>
      <w:r>
        <w:rPr>
          <w:rFonts w:hint="eastAsia" w:cs="宋体"/>
          <w:b w:val="0"/>
          <w:color w:val="auto"/>
          <w:kern w:val="2"/>
          <w:sz w:val="28"/>
          <w:szCs w:val="28"/>
          <w:lang w:val="en-US"/>
        </w:rPr>
        <w:t>年</w:t>
      </w:r>
      <w:r>
        <w:rPr>
          <w:rFonts w:hint="eastAsia" w:cs="宋体"/>
          <w:b w:val="0"/>
          <w:color w:val="auto"/>
          <w:kern w:val="2"/>
          <w:sz w:val="28"/>
          <w:szCs w:val="28"/>
          <w:u w:val="single"/>
          <w:lang w:val="en-US"/>
        </w:rPr>
        <w:t xml:space="preserve">      </w:t>
      </w:r>
      <w:r>
        <w:rPr>
          <w:rFonts w:hint="eastAsia" w:cs="宋体"/>
          <w:b w:val="0"/>
          <w:color w:val="auto"/>
          <w:kern w:val="2"/>
          <w:sz w:val="28"/>
          <w:szCs w:val="28"/>
          <w:lang w:val="en-US"/>
        </w:rPr>
        <w:t>月</w:t>
      </w:r>
      <w:r>
        <w:rPr>
          <w:rFonts w:hint="eastAsia" w:cs="宋体"/>
          <w:b w:val="0"/>
          <w:color w:val="auto"/>
          <w:kern w:val="2"/>
          <w:sz w:val="28"/>
          <w:szCs w:val="28"/>
          <w:u w:val="single"/>
          <w:lang w:val="en-US"/>
        </w:rPr>
        <w:t xml:space="preserve">      </w:t>
      </w:r>
      <w:r>
        <w:rPr>
          <w:rFonts w:hint="eastAsia" w:cs="宋体"/>
          <w:b w:val="0"/>
          <w:color w:val="auto"/>
          <w:kern w:val="2"/>
          <w:sz w:val="28"/>
          <w:szCs w:val="28"/>
          <w:lang w:val="en-US"/>
        </w:rPr>
        <w:t>日</w:t>
      </w:r>
    </w:p>
    <w:p>
      <w:pPr>
        <w:pStyle w:val="6"/>
        <w:tabs>
          <w:tab w:val="left" w:pos="0"/>
        </w:tabs>
        <w:adjustRightInd w:val="0"/>
        <w:spacing w:after="0" w:line="440" w:lineRule="exact"/>
        <w:ind w:left="0" w:leftChars="0" w:firstLine="0" w:firstLineChars="0"/>
        <w:rPr>
          <w:rFonts w:cs="宋体"/>
          <w:bCs/>
          <w:color w:val="000000"/>
          <w:sz w:val="28"/>
          <w:szCs w:val="28"/>
          <w:lang w:val="en-US"/>
        </w:rPr>
      </w:pPr>
      <w:r>
        <w:rPr>
          <w:rFonts w:hint="eastAsia" w:cs="宋体"/>
          <w:bCs/>
          <w:color w:val="000000"/>
          <w:sz w:val="28"/>
          <w:szCs w:val="28"/>
          <w:lang w:val="en-US"/>
        </w:rPr>
        <w:t>注：</w:t>
      </w:r>
    </w:p>
    <w:p>
      <w:pPr>
        <w:pStyle w:val="6"/>
        <w:numPr>
          <w:ilvl w:val="0"/>
          <w:numId w:val="59"/>
        </w:numPr>
        <w:adjustRightInd w:val="0"/>
        <w:spacing w:after="0" w:line="440" w:lineRule="exact"/>
        <w:ind w:left="0" w:leftChars="0" w:firstLine="562"/>
        <w:jc w:val="left"/>
        <w:rPr>
          <w:rFonts w:cs="宋体"/>
          <w:bCs/>
          <w:color w:val="000000"/>
          <w:sz w:val="28"/>
          <w:szCs w:val="28"/>
          <w:lang w:val="en-US"/>
        </w:rPr>
      </w:pPr>
      <w:r>
        <w:rPr>
          <w:rFonts w:hint="eastAsia" w:cs="宋体"/>
          <w:bCs/>
          <w:color w:val="auto"/>
          <w:sz w:val="28"/>
          <w:szCs w:val="28"/>
          <w:lang w:val="en-US"/>
        </w:rPr>
        <w:t>投标人</w:t>
      </w:r>
      <w:r>
        <w:rPr>
          <w:rFonts w:hint="eastAsia" w:cs="宋体"/>
          <w:bCs/>
          <w:color w:val="000000"/>
          <w:sz w:val="28"/>
          <w:szCs w:val="28"/>
          <w:lang w:val="en-US"/>
        </w:rPr>
        <w:t>应根据自身实际情况据实填写。</w:t>
      </w:r>
    </w:p>
    <w:p>
      <w:pPr>
        <w:numPr>
          <w:ilvl w:val="0"/>
          <w:numId w:val="59"/>
        </w:numPr>
        <w:adjustRightInd w:val="0"/>
        <w:spacing w:line="440" w:lineRule="exact"/>
        <w:ind w:left="0" w:firstLine="562"/>
        <w:jc w:val="left"/>
        <w:rPr>
          <w:rFonts w:cs="宋体"/>
          <w:bCs/>
          <w:color w:val="auto"/>
          <w:kern w:val="2"/>
          <w:sz w:val="28"/>
          <w:szCs w:val="28"/>
          <w:lang w:val="en-US"/>
        </w:rPr>
      </w:pPr>
      <w:r>
        <w:rPr>
          <w:rFonts w:hint="eastAsia" w:cs="宋体"/>
          <w:bCs/>
          <w:color w:val="auto"/>
          <w:sz w:val="28"/>
          <w:szCs w:val="28"/>
          <w:lang w:val="en-US"/>
        </w:rPr>
        <w:t>加盖投标人公章，并由法定代表人或代理人签字或盖印章。</w:t>
      </w:r>
    </w:p>
    <w:p>
      <w:pPr>
        <w:keepNext/>
        <w:keepLines/>
        <w:numPr>
          <w:ilvl w:val="0"/>
          <w:numId w:val="51"/>
        </w:numPr>
        <w:tabs>
          <w:tab w:val="left" w:pos="360"/>
        </w:tabs>
        <w:adjustRightInd w:val="0"/>
        <w:spacing w:line="440" w:lineRule="exact"/>
        <w:ind w:firstLine="843" w:firstLineChars="300"/>
        <w:outlineLvl w:val="3"/>
        <w:rPr>
          <w:rFonts w:cs="宋体"/>
          <w:bCs/>
          <w:color w:val="auto"/>
          <w:kern w:val="2"/>
          <w:sz w:val="28"/>
          <w:szCs w:val="28"/>
          <w:lang w:val="en-US"/>
        </w:rPr>
      </w:pPr>
      <w:r>
        <w:rPr>
          <w:rFonts w:hint="eastAsia" w:cs="宋体"/>
          <w:bCs/>
          <w:color w:val="auto"/>
          <w:kern w:val="2"/>
          <w:sz w:val="28"/>
          <w:szCs w:val="28"/>
          <w:lang w:val="en-US"/>
        </w:rPr>
        <w:br w:type="page"/>
      </w:r>
      <w:bookmarkStart w:id="437" w:name="_Toc494198610"/>
      <w:r>
        <w:rPr>
          <w:rFonts w:hint="eastAsia" w:cs="宋体"/>
          <w:bCs/>
          <w:color w:val="auto"/>
          <w:kern w:val="2"/>
          <w:sz w:val="28"/>
          <w:szCs w:val="28"/>
          <w:lang w:val="en-US"/>
        </w:rPr>
        <w:t>项目实施方案</w:t>
      </w:r>
      <w:bookmarkEnd w:id="437"/>
      <w:r>
        <w:rPr>
          <w:rFonts w:hint="eastAsia" w:cs="宋体"/>
          <w:bCs/>
          <w:color w:val="auto"/>
          <w:kern w:val="2"/>
          <w:sz w:val="28"/>
          <w:szCs w:val="28"/>
          <w:lang w:val="en-US"/>
        </w:rPr>
        <w:t>格式</w:t>
      </w:r>
    </w:p>
    <w:p>
      <w:pPr>
        <w:spacing w:line="240" w:lineRule="auto"/>
        <w:ind w:firstLine="0" w:firstLineChars="0"/>
        <w:jc w:val="center"/>
        <w:rPr>
          <w:rFonts w:cs="宋体"/>
          <w:bCs/>
          <w:color w:val="auto"/>
          <w:kern w:val="2"/>
          <w:sz w:val="44"/>
          <w:szCs w:val="44"/>
          <w:lang w:val="en-US"/>
        </w:rPr>
      </w:pPr>
    </w:p>
    <w:p>
      <w:pPr>
        <w:spacing w:line="240" w:lineRule="auto"/>
        <w:ind w:firstLine="0" w:firstLineChars="0"/>
        <w:jc w:val="center"/>
        <w:rPr>
          <w:rFonts w:cs="宋体"/>
          <w:b w:val="0"/>
          <w:color w:val="auto"/>
          <w:kern w:val="2"/>
          <w:sz w:val="44"/>
          <w:szCs w:val="44"/>
          <w:lang w:val="en-US"/>
        </w:rPr>
      </w:pPr>
      <w:r>
        <w:rPr>
          <w:rFonts w:hint="eastAsia" w:cs="宋体"/>
          <w:bCs/>
          <w:color w:val="auto"/>
          <w:kern w:val="2"/>
          <w:sz w:val="44"/>
          <w:szCs w:val="44"/>
          <w:lang w:val="en-US"/>
        </w:rPr>
        <w:t>项目实施方案</w:t>
      </w:r>
    </w:p>
    <w:p>
      <w:pPr>
        <w:adjustRightInd w:val="0"/>
        <w:spacing w:line="440" w:lineRule="exact"/>
        <w:ind w:firstLine="560"/>
        <w:rPr>
          <w:rFonts w:cs="宋体"/>
          <w:b w:val="0"/>
          <w:color w:val="auto"/>
          <w:kern w:val="2"/>
          <w:sz w:val="28"/>
          <w:szCs w:val="28"/>
          <w:lang w:val="en-US"/>
        </w:rPr>
      </w:pPr>
      <w:r>
        <w:rPr>
          <w:rFonts w:hint="eastAsia" w:cs="宋体"/>
          <w:b w:val="0"/>
          <w:color w:val="auto"/>
          <w:kern w:val="2"/>
          <w:sz w:val="28"/>
          <w:szCs w:val="28"/>
          <w:lang w:val="en-US"/>
        </w:rPr>
        <w:t xml:space="preserve">采购项目名称： </w:t>
      </w:r>
    </w:p>
    <w:p>
      <w:pPr>
        <w:adjustRightInd w:val="0"/>
        <w:spacing w:line="440" w:lineRule="exact"/>
        <w:ind w:firstLine="560"/>
        <w:rPr>
          <w:rFonts w:cs="宋体"/>
          <w:b w:val="0"/>
          <w:color w:val="auto"/>
          <w:kern w:val="2"/>
          <w:sz w:val="28"/>
          <w:szCs w:val="28"/>
          <w:lang w:val="en-US"/>
        </w:rPr>
      </w:pPr>
      <w:r>
        <w:rPr>
          <w:rFonts w:hint="eastAsia" w:cs="宋体"/>
          <w:b w:val="0"/>
          <w:color w:val="auto"/>
          <w:kern w:val="2"/>
          <w:sz w:val="28"/>
          <w:szCs w:val="28"/>
          <w:lang w:val="en-US"/>
        </w:rPr>
        <w:t>采购项目编号：</w:t>
      </w:r>
    </w:p>
    <w:p>
      <w:pPr>
        <w:adjustRightInd w:val="0"/>
        <w:spacing w:line="440" w:lineRule="exact"/>
        <w:ind w:firstLine="560"/>
        <w:rPr>
          <w:rFonts w:cs="宋体"/>
          <w:b w:val="0"/>
          <w:kern w:val="2"/>
          <w:sz w:val="28"/>
          <w:szCs w:val="28"/>
          <w:lang w:val="en-US"/>
        </w:rPr>
      </w:pPr>
      <w:r>
        <w:rPr>
          <w:rFonts w:hint="eastAsia" w:cs="宋体"/>
          <w:b w:val="0"/>
          <w:kern w:val="2"/>
          <w:sz w:val="28"/>
          <w:szCs w:val="28"/>
          <w:lang w:val="en-US"/>
        </w:rPr>
        <w:t xml:space="preserve"> </w:t>
      </w:r>
    </w:p>
    <w:p>
      <w:pPr>
        <w:adjustRightInd w:val="0"/>
        <w:spacing w:line="440" w:lineRule="exact"/>
        <w:ind w:firstLine="562"/>
        <w:rPr>
          <w:rFonts w:cs="宋体"/>
          <w:sz w:val="28"/>
          <w:szCs w:val="28"/>
        </w:rPr>
      </w:pPr>
      <w:r>
        <w:rPr>
          <w:rFonts w:hint="eastAsia" w:cs="宋体"/>
          <w:sz w:val="28"/>
          <w:szCs w:val="28"/>
        </w:rPr>
        <w:t xml:space="preserve">   </w:t>
      </w:r>
    </w:p>
    <w:p>
      <w:pPr>
        <w:adjustRightInd w:val="0"/>
        <w:spacing w:line="440" w:lineRule="exact"/>
        <w:ind w:firstLine="562"/>
        <w:rPr>
          <w:rFonts w:cs="宋体"/>
          <w:sz w:val="28"/>
          <w:szCs w:val="28"/>
        </w:rPr>
      </w:pPr>
    </w:p>
    <w:p>
      <w:pPr>
        <w:adjustRightInd w:val="0"/>
        <w:spacing w:line="440" w:lineRule="exact"/>
        <w:ind w:firstLine="560"/>
        <w:rPr>
          <w:rFonts w:cs="宋体"/>
          <w:b w:val="0"/>
          <w:color w:val="auto"/>
          <w:kern w:val="2"/>
          <w:sz w:val="28"/>
          <w:szCs w:val="28"/>
          <w:lang w:val="en-US"/>
        </w:rPr>
      </w:pPr>
      <w:r>
        <w:rPr>
          <w:rFonts w:hint="eastAsia" w:cs="宋体"/>
          <w:b w:val="0"/>
          <w:color w:val="auto"/>
          <w:kern w:val="2"/>
          <w:sz w:val="28"/>
          <w:szCs w:val="28"/>
          <w:lang w:val="en-US"/>
        </w:rPr>
        <w:t>由投标人自行编写，格式不限。但应包含且不限于：综合评分明细表涉及内容。</w:t>
      </w:r>
    </w:p>
    <w:p>
      <w:pPr>
        <w:adjustRightInd w:val="0"/>
        <w:spacing w:line="440" w:lineRule="exact"/>
        <w:ind w:firstLine="562"/>
        <w:rPr>
          <w:rFonts w:cs="宋体"/>
          <w:sz w:val="28"/>
          <w:szCs w:val="28"/>
        </w:rPr>
      </w:pPr>
    </w:p>
    <w:p>
      <w:pPr>
        <w:adjustRightInd w:val="0"/>
        <w:spacing w:line="440" w:lineRule="exact"/>
        <w:ind w:firstLine="562"/>
        <w:rPr>
          <w:rFonts w:cs="宋体"/>
          <w:sz w:val="28"/>
          <w:szCs w:val="28"/>
        </w:rPr>
      </w:pPr>
    </w:p>
    <w:p>
      <w:pPr>
        <w:adjustRightInd w:val="0"/>
        <w:spacing w:line="440" w:lineRule="exact"/>
        <w:ind w:firstLine="562"/>
        <w:rPr>
          <w:rFonts w:cs="宋体"/>
          <w:sz w:val="28"/>
          <w:szCs w:val="28"/>
        </w:rPr>
      </w:pPr>
    </w:p>
    <w:p>
      <w:pPr>
        <w:adjustRightInd w:val="0"/>
        <w:spacing w:line="440" w:lineRule="exact"/>
        <w:ind w:firstLine="562"/>
        <w:rPr>
          <w:rFonts w:cs="宋体"/>
          <w:sz w:val="28"/>
          <w:szCs w:val="28"/>
        </w:rPr>
      </w:pPr>
    </w:p>
    <w:p>
      <w:pPr>
        <w:adjustRightInd w:val="0"/>
        <w:spacing w:line="440" w:lineRule="exact"/>
        <w:ind w:firstLine="560"/>
        <w:rPr>
          <w:rFonts w:cs="宋体"/>
          <w:b w:val="0"/>
          <w:color w:val="auto"/>
          <w:kern w:val="2"/>
          <w:sz w:val="28"/>
          <w:szCs w:val="28"/>
          <w:u w:val="single"/>
          <w:lang w:val="en-US"/>
        </w:rPr>
      </w:pPr>
      <w:r>
        <w:rPr>
          <w:rFonts w:hint="eastAsia" w:cs="宋体"/>
          <w:b w:val="0"/>
          <w:color w:val="auto"/>
          <w:kern w:val="2"/>
          <w:sz w:val="28"/>
          <w:szCs w:val="28"/>
          <w:lang w:val="en-US"/>
        </w:rPr>
        <w:t>投标人名称（公章）：</w:t>
      </w:r>
      <w:r>
        <w:rPr>
          <w:rFonts w:hint="eastAsia" w:cs="宋体"/>
          <w:b w:val="0"/>
          <w:color w:val="auto"/>
          <w:kern w:val="2"/>
          <w:sz w:val="28"/>
          <w:szCs w:val="28"/>
          <w:u w:val="single"/>
          <w:lang w:val="en-US"/>
        </w:rPr>
        <w:t xml:space="preserve">                               </w:t>
      </w:r>
    </w:p>
    <w:p>
      <w:pPr>
        <w:adjustRightInd w:val="0"/>
        <w:spacing w:line="440" w:lineRule="exact"/>
        <w:ind w:firstLine="560"/>
        <w:rPr>
          <w:rFonts w:cs="宋体"/>
          <w:b w:val="0"/>
          <w:color w:val="auto"/>
          <w:kern w:val="2"/>
          <w:sz w:val="28"/>
          <w:szCs w:val="28"/>
          <w:lang w:val="en-US"/>
        </w:rPr>
      </w:pPr>
      <w:r>
        <w:rPr>
          <w:rFonts w:hint="eastAsia" w:cs="宋体"/>
          <w:b w:val="0"/>
          <w:color w:val="auto"/>
          <w:kern w:val="2"/>
          <w:sz w:val="28"/>
          <w:szCs w:val="28"/>
          <w:lang w:val="en-US"/>
        </w:rPr>
        <w:t>法定代表人或代理人（签字或盖印章）：</w:t>
      </w:r>
      <w:r>
        <w:rPr>
          <w:rFonts w:hint="eastAsia" w:cs="宋体"/>
          <w:b w:val="0"/>
          <w:color w:val="auto"/>
          <w:kern w:val="2"/>
          <w:sz w:val="28"/>
          <w:szCs w:val="28"/>
          <w:u w:val="single"/>
          <w:lang w:val="en-US"/>
        </w:rPr>
        <w:t xml:space="preserve">               </w:t>
      </w:r>
    </w:p>
    <w:p>
      <w:pPr>
        <w:ind w:firstLine="560"/>
        <w:rPr>
          <w:rFonts w:cs="宋体"/>
        </w:rPr>
      </w:pPr>
      <w:r>
        <w:rPr>
          <w:rFonts w:hint="eastAsia" w:cs="宋体"/>
          <w:b w:val="0"/>
          <w:color w:val="auto"/>
          <w:kern w:val="2"/>
          <w:sz w:val="28"/>
          <w:szCs w:val="28"/>
          <w:lang w:val="en-US"/>
        </w:rPr>
        <w:t>日    期:</w:t>
      </w:r>
      <w:r>
        <w:rPr>
          <w:rFonts w:hint="eastAsia" w:cs="宋体"/>
          <w:b w:val="0"/>
          <w:color w:val="auto"/>
          <w:kern w:val="2"/>
          <w:sz w:val="28"/>
          <w:szCs w:val="28"/>
          <w:u w:val="single"/>
          <w:lang w:val="en-US"/>
        </w:rPr>
        <w:t xml:space="preserve">       </w:t>
      </w:r>
      <w:r>
        <w:rPr>
          <w:rFonts w:hint="eastAsia" w:cs="宋体"/>
          <w:b w:val="0"/>
          <w:color w:val="auto"/>
          <w:kern w:val="2"/>
          <w:sz w:val="28"/>
          <w:szCs w:val="28"/>
          <w:lang w:val="en-US"/>
        </w:rPr>
        <w:t>年</w:t>
      </w:r>
      <w:r>
        <w:rPr>
          <w:rFonts w:hint="eastAsia" w:cs="宋体"/>
          <w:b w:val="0"/>
          <w:color w:val="auto"/>
          <w:kern w:val="2"/>
          <w:sz w:val="28"/>
          <w:szCs w:val="28"/>
          <w:u w:val="single"/>
          <w:lang w:val="en-US"/>
        </w:rPr>
        <w:t xml:space="preserve">      </w:t>
      </w:r>
      <w:r>
        <w:rPr>
          <w:rFonts w:hint="eastAsia" w:cs="宋体"/>
          <w:b w:val="0"/>
          <w:color w:val="auto"/>
          <w:kern w:val="2"/>
          <w:sz w:val="28"/>
          <w:szCs w:val="28"/>
          <w:lang w:val="en-US"/>
        </w:rPr>
        <w:t>月</w:t>
      </w:r>
      <w:r>
        <w:rPr>
          <w:rFonts w:hint="eastAsia" w:cs="宋体"/>
          <w:b w:val="0"/>
          <w:color w:val="auto"/>
          <w:kern w:val="2"/>
          <w:sz w:val="28"/>
          <w:szCs w:val="28"/>
          <w:u w:val="single"/>
          <w:lang w:val="en-US"/>
        </w:rPr>
        <w:t xml:space="preserve">      </w:t>
      </w:r>
      <w:r>
        <w:rPr>
          <w:rFonts w:hint="eastAsia" w:cs="宋体"/>
          <w:b w:val="0"/>
          <w:color w:val="auto"/>
          <w:kern w:val="2"/>
          <w:sz w:val="28"/>
          <w:szCs w:val="28"/>
          <w:lang w:val="en-US"/>
        </w:rPr>
        <w:t>日</w:t>
      </w:r>
    </w:p>
    <w:p>
      <w:pPr>
        <w:rPr>
          <w:rFonts w:cs="宋体"/>
        </w:rPr>
      </w:pPr>
    </w:p>
    <w:p>
      <w:pPr>
        <w:pStyle w:val="6"/>
        <w:tabs>
          <w:tab w:val="left" w:pos="0"/>
        </w:tabs>
        <w:adjustRightInd w:val="0"/>
        <w:spacing w:after="0" w:line="440" w:lineRule="exact"/>
        <w:ind w:left="0" w:leftChars="0" w:firstLine="0" w:firstLineChars="0"/>
        <w:rPr>
          <w:rFonts w:cs="宋体"/>
          <w:bCs/>
          <w:color w:val="000000"/>
          <w:sz w:val="28"/>
          <w:szCs w:val="28"/>
          <w:lang w:val="en-US"/>
        </w:rPr>
      </w:pPr>
      <w:r>
        <w:rPr>
          <w:rFonts w:hint="eastAsia" w:cs="宋体"/>
          <w:bCs/>
          <w:color w:val="000000"/>
          <w:sz w:val="28"/>
          <w:szCs w:val="28"/>
          <w:lang w:val="en-US"/>
        </w:rPr>
        <w:t>注：</w:t>
      </w:r>
    </w:p>
    <w:p>
      <w:pPr>
        <w:pStyle w:val="6"/>
        <w:numPr>
          <w:ilvl w:val="0"/>
          <w:numId w:val="60"/>
        </w:numPr>
        <w:adjustRightInd w:val="0"/>
        <w:spacing w:after="0" w:line="440" w:lineRule="exact"/>
        <w:ind w:left="0" w:leftChars="0" w:firstLine="562"/>
        <w:jc w:val="left"/>
        <w:rPr>
          <w:rFonts w:cs="宋体"/>
          <w:bCs/>
          <w:color w:val="auto"/>
          <w:sz w:val="28"/>
          <w:szCs w:val="28"/>
          <w:lang w:val="en-US"/>
        </w:rPr>
      </w:pPr>
      <w:r>
        <w:rPr>
          <w:rFonts w:hint="eastAsia" w:cs="宋体"/>
          <w:bCs/>
          <w:color w:val="auto"/>
          <w:sz w:val="28"/>
          <w:szCs w:val="28"/>
          <w:lang w:val="en-US"/>
        </w:rPr>
        <w:t>投标人应根据自身实际情况据实编写。</w:t>
      </w:r>
    </w:p>
    <w:p>
      <w:pPr>
        <w:numPr>
          <w:ilvl w:val="0"/>
          <w:numId w:val="60"/>
        </w:numPr>
        <w:adjustRightInd w:val="0"/>
        <w:spacing w:line="440" w:lineRule="exact"/>
        <w:ind w:left="0" w:firstLine="562"/>
        <w:jc w:val="left"/>
        <w:rPr>
          <w:rFonts w:cs="宋体"/>
          <w:color w:val="auto"/>
        </w:rPr>
      </w:pPr>
      <w:r>
        <w:rPr>
          <w:rFonts w:hint="eastAsia" w:cs="宋体"/>
          <w:bCs/>
          <w:color w:val="auto"/>
          <w:sz w:val="28"/>
          <w:szCs w:val="28"/>
          <w:lang w:val="en-US"/>
        </w:rPr>
        <w:t>加盖投标人公章，并由法定代表人或代理人签字或盖印章。</w:t>
      </w:r>
    </w:p>
    <w:p>
      <w:pPr>
        <w:widowControl/>
        <w:numPr>
          <w:ilvl w:val="0"/>
          <w:numId w:val="61"/>
        </w:numPr>
        <w:tabs>
          <w:tab w:val="left" w:pos="397"/>
        </w:tabs>
        <w:adjustRightInd w:val="0"/>
        <w:spacing w:line="440" w:lineRule="exact"/>
        <w:ind w:left="0" w:firstLine="562"/>
        <w:jc w:val="left"/>
        <w:rPr>
          <w:rFonts w:cs="宋体"/>
          <w:color w:val="auto"/>
          <w:sz w:val="28"/>
          <w:szCs w:val="28"/>
          <w:lang w:val="en-US"/>
        </w:rPr>
      </w:pPr>
      <w:bookmarkStart w:id="438" w:name="_Toc3408"/>
      <w:bookmarkStart w:id="439" w:name="_Toc494198611"/>
      <w:bookmarkStart w:id="440" w:name="_Toc22640"/>
      <w:bookmarkStart w:id="441" w:name="_Toc421277563"/>
      <w:bookmarkStart w:id="442" w:name="_Toc14320"/>
      <w:r>
        <w:rPr>
          <w:rFonts w:hint="eastAsia" w:cs="宋体"/>
          <w:bCs/>
          <w:color w:val="auto"/>
          <w:kern w:val="2"/>
          <w:sz w:val="28"/>
          <w:szCs w:val="28"/>
          <w:lang w:val="en-US"/>
        </w:rPr>
        <w:br w:type="page"/>
      </w:r>
      <w:bookmarkEnd w:id="438"/>
      <w:bookmarkEnd w:id="439"/>
      <w:bookmarkEnd w:id="440"/>
      <w:bookmarkEnd w:id="441"/>
      <w:bookmarkEnd w:id="442"/>
    </w:p>
    <w:p>
      <w:pPr>
        <w:keepNext/>
        <w:keepLines/>
        <w:numPr>
          <w:ilvl w:val="0"/>
          <w:numId w:val="51"/>
        </w:numPr>
        <w:tabs>
          <w:tab w:val="left" w:pos="360"/>
        </w:tabs>
        <w:adjustRightInd w:val="0"/>
        <w:spacing w:line="440" w:lineRule="exact"/>
        <w:ind w:firstLine="843" w:firstLineChars="300"/>
        <w:outlineLvl w:val="3"/>
        <w:rPr>
          <w:rFonts w:cs="宋体"/>
          <w:bCs/>
          <w:color w:val="auto"/>
          <w:kern w:val="2"/>
          <w:sz w:val="28"/>
          <w:szCs w:val="28"/>
          <w:lang w:val="en-US"/>
        </w:rPr>
      </w:pPr>
      <w:r>
        <w:rPr>
          <w:rFonts w:hint="eastAsia" w:cs="宋体"/>
          <w:bCs/>
          <w:color w:val="auto"/>
          <w:kern w:val="2"/>
          <w:sz w:val="28"/>
          <w:szCs w:val="28"/>
          <w:lang w:val="en-US"/>
        </w:rPr>
        <w:t>知识产权承诺函格式</w:t>
      </w:r>
    </w:p>
    <w:p>
      <w:pPr>
        <w:widowControl/>
        <w:adjustRightInd w:val="0"/>
        <w:spacing w:line="240" w:lineRule="auto"/>
        <w:ind w:firstLine="0" w:firstLineChars="0"/>
        <w:jc w:val="center"/>
        <w:rPr>
          <w:rFonts w:cs="宋体"/>
          <w:bCs/>
          <w:color w:val="auto"/>
          <w:kern w:val="2"/>
          <w:sz w:val="44"/>
          <w:szCs w:val="44"/>
          <w:lang w:val="en-US"/>
        </w:rPr>
      </w:pPr>
    </w:p>
    <w:p>
      <w:pPr>
        <w:widowControl/>
        <w:adjustRightInd w:val="0"/>
        <w:spacing w:line="240" w:lineRule="auto"/>
        <w:ind w:firstLine="0" w:firstLineChars="0"/>
        <w:jc w:val="center"/>
        <w:rPr>
          <w:rFonts w:cs="宋体"/>
          <w:b w:val="0"/>
          <w:color w:val="auto"/>
          <w:sz w:val="44"/>
          <w:szCs w:val="44"/>
          <w:lang w:val="en-US"/>
        </w:rPr>
      </w:pPr>
      <w:r>
        <w:rPr>
          <w:rFonts w:hint="eastAsia" w:cs="宋体"/>
          <w:bCs/>
          <w:color w:val="auto"/>
          <w:kern w:val="2"/>
          <w:sz w:val="44"/>
          <w:szCs w:val="44"/>
          <w:lang w:val="en-US"/>
        </w:rPr>
        <w:t>知识产权承诺函</w:t>
      </w:r>
    </w:p>
    <w:p>
      <w:pPr>
        <w:adjustRightInd w:val="0"/>
        <w:spacing w:line="440" w:lineRule="exact"/>
        <w:ind w:firstLine="0" w:firstLineChars="0"/>
        <w:jc w:val="left"/>
        <w:rPr>
          <w:rFonts w:cs="宋体"/>
          <w:b w:val="0"/>
          <w:color w:val="auto"/>
          <w:kern w:val="2"/>
          <w:sz w:val="28"/>
          <w:szCs w:val="28"/>
          <w:lang w:val="en-US"/>
        </w:rPr>
      </w:pPr>
      <w:r>
        <w:rPr>
          <w:rFonts w:hint="eastAsia" w:cs="宋体"/>
          <w:b w:val="0"/>
          <w:color w:val="auto"/>
          <w:kern w:val="2"/>
          <w:sz w:val="28"/>
          <w:szCs w:val="28"/>
          <w:lang w:val="en-US"/>
        </w:rPr>
        <w:t xml:space="preserve">采购项目名称： </w:t>
      </w:r>
    </w:p>
    <w:p>
      <w:pPr>
        <w:adjustRightInd w:val="0"/>
        <w:spacing w:line="440" w:lineRule="exact"/>
        <w:ind w:firstLine="0" w:firstLineChars="0"/>
        <w:jc w:val="left"/>
        <w:rPr>
          <w:rFonts w:cs="宋体"/>
          <w:b w:val="0"/>
          <w:color w:val="auto"/>
          <w:kern w:val="2"/>
          <w:sz w:val="28"/>
          <w:szCs w:val="28"/>
          <w:lang w:val="en-US"/>
        </w:rPr>
      </w:pPr>
      <w:r>
        <w:rPr>
          <w:rFonts w:hint="eastAsia" w:cs="宋体"/>
          <w:b w:val="0"/>
          <w:color w:val="auto"/>
          <w:kern w:val="2"/>
          <w:sz w:val="28"/>
          <w:szCs w:val="28"/>
          <w:lang w:val="en-US"/>
        </w:rPr>
        <w:t>采购项目编号：</w:t>
      </w:r>
    </w:p>
    <w:p>
      <w:pPr>
        <w:adjustRightInd w:val="0"/>
        <w:spacing w:line="440" w:lineRule="exact"/>
        <w:ind w:firstLine="560"/>
        <w:jc w:val="left"/>
        <w:rPr>
          <w:rFonts w:cs="宋体"/>
          <w:b w:val="0"/>
          <w:color w:val="auto"/>
          <w:kern w:val="2"/>
          <w:sz w:val="28"/>
          <w:szCs w:val="28"/>
          <w:lang w:val="en-US"/>
        </w:rPr>
      </w:pPr>
    </w:p>
    <w:p>
      <w:pPr>
        <w:widowControl/>
        <w:adjustRightInd w:val="0"/>
        <w:spacing w:line="440" w:lineRule="exact"/>
        <w:ind w:firstLine="0" w:firstLineChars="0"/>
        <w:jc w:val="left"/>
        <w:rPr>
          <w:rFonts w:cs="宋体"/>
          <w:b w:val="0"/>
          <w:bCs/>
          <w:sz w:val="28"/>
          <w:szCs w:val="28"/>
          <w:lang w:val="en-US"/>
        </w:rPr>
      </w:pPr>
      <w:r>
        <w:rPr>
          <w:rFonts w:hint="eastAsia" w:cs="宋体"/>
          <w:color w:val="auto"/>
          <w:sz w:val="28"/>
          <w:szCs w:val="28"/>
          <w:lang w:val="en-US" w:eastAsia="zh-CN"/>
        </w:rPr>
        <w:t>成都市教育科学研究院附属学校（成都市天府实验学校）</w:t>
      </w:r>
      <w:r>
        <w:rPr>
          <w:rFonts w:hint="eastAsia" w:cs="宋体"/>
          <w:b w:val="0"/>
          <w:bCs/>
          <w:color w:val="auto"/>
          <w:sz w:val="28"/>
          <w:szCs w:val="28"/>
          <w:lang w:val="en-US"/>
        </w:rPr>
        <w:t>：</w:t>
      </w:r>
    </w:p>
    <w:p>
      <w:pPr>
        <w:adjustRightInd w:val="0"/>
        <w:spacing w:line="440" w:lineRule="exact"/>
        <w:ind w:firstLine="560"/>
        <w:jc w:val="left"/>
        <w:rPr>
          <w:rFonts w:cs="宋体"/>
          <w:b w:val="0"/>
          <w:color w:val="auto"/>
          <w:kern w:val="2"/>
          <w:sz w:val="28"/>
          <w:szCs w:val="28"/>
          <w:lang w:val="en-US"/>
        </w:rPr>
      </w:pPr>
      <w:r>
        <w:rPr>
          <w:rFonts w:hint="eastAsia"/>
          <w:b w:val="0"/>
          <w:bCs/>
          <w:color w:val="auto"/>
          <w:sz w:val="28"/>
          <w:szCs w:val="28"/>
          <w:lang w:val="en-US"/>
        </w:rPr>
        <w:t>我方作为</w:t>
      </w:r>
      <w:r>
        <w:rPr>
          <w:rFonts w:hint="eastAsia"/>
          <w:b w:val="0"/>
          <w:bCs/>
          <w:color w:val="auto"/>
          <w:sz w:val="28"/>
          <w:szCs w:val="28"/>
          <w:u w:val="single"/>
          <w:lang w:val="en-US"/>
        </w:rPr>
        <w:t xml:space="preserve">                        （采购项目名称）</w:t>
      </w:r>
      <w:r>
        <w:rPr>
          <w:rFonts w:hint="eastAsia"/>
          <w:b w:val="0"/>
          <w:bCs/>
          <w:color w:val="auto"/>
          <w:sz w:val="28"/>
          <w:szCs w:val="28"/>
          <w:lang w:val="en-US"/>
        </w:rPr>
        <w:t>（采购项目编号：</w:t>
      </w:r>
      <w:r>
        <w:rPr>
          <w:rFonts w:hint="eastAsia"/>
          <w:b w:val="0"/>
          <w:bCs/>
          <w:color w:val="auto"/>
          <w:sz w:val="28"/>
          <w:szCs w:val="28"/>
          <w:u w:val="single"/>
          <w:lang w:val="en-US"/>
        </w:rPr>
        <w:t xml:space="preserve">          </w:t>
      </w:r>
      <w:r>
        <w:rPr>
          <w:rFonts w:hint="eastAsia"/>
          <w:b w:val="0"/>
          <w:bCs/>
          <w:color w:val="auto"/>
          <w:sz w:val="28"/>
          <w:szCs w:val="28"/>
          <w:lang w:val="en-US"/>
        </w:rPr>
        <w:t>）的投标人，根据我方实际情况进行承诺：</w:t>
      </w:r>
    </w:p>
    <w:p>
      <w:pPr>
        <w:adjustRightInd w:val="0"/>
        <w:spacing w:line="440" w:lineRule="exact"/>
        <w:ind w:firstLine="560"/>
        <w:jc w:val="left"/>
        <w:rPr>
          <w:rFonts w:cs="宋体"/>
          <w:b w:val="0"/>
          <w:color w:val="auto"/>
          <w:kern w:val="2"/>
          <w:sz w:val="28"/>
          <w:szCs w:val="28"/>
          <w:lang w:val="en-US"/>
        </w:rPr>
      </w:pPr>
      <w:r>
        <w:rPr>
          <w:rFonts w:hint="eastAsia" w:cs="宋体"/>
          <w:b w:val="0"/>
          <w:color w:val="auto"/>
          <w:kern w:val="2"/>
          <w:sz w:val="28"/>
          <w:szCs w:val="28"/>
          <w:lang w:val="en-US"/>
        </w:rPr>
        <w:t>我方保证在本项目中使用的任何产品和服务（包括部分使用），不会产生因第三方提出侵犯其专利权、商标权或其它知识产权而引起的法律和经济纠纷，如因专利权、商标权或其它知识产权而引起法律和经济纠纷，由我方承担所有相关责任。</w:t>
      </w:r>
    </w:p>
    <w:p>
      <w:pPr>
        <w:adjustRightInd w:val="0"/>
        <w:spacing w:line="440" w:lineRule="exact"/>
        <w:ind w:firstLine="560"/>
        <w:jc w:val="left"/>
        <w:rPr>
          <w:rFonts w:cs="宋体"/>
          <w:b w:val="0"/>
          <w:color w:val="auto"/>
          <w:kern w:val="2"/>
          <w:sz w:val="28"/>
          <w:szCs w:val="28"/>
          <w:lang w:val="en-US"/>
        </w:rPr>
      </w:pPr>
      <w:r>
        <w:rPr>
          <w:rFonts w:hint="eastAsia" w:cs="宋体"/>
          <w:b w:val="0"/>
          <w:color w:val="auto"/>
          <w:kern w:val="2"/>
          <w:sz w:val="28"/>
          <w:szCs w:val="28"/>
          <w:lang w:val="en-US"/>
        </w:rPr>
        <w:t>除非招标文件特别规定，采购人享有本项目实施过程中产生的知识成果及知识产权。</w:t>
      </w:r>
    </w:p>
    <w:p>
      <w:pPr>
        <w:adjustRightInd w:val="0"/>
        <w:spacing w:line="440" w:lineRule="exact"/>
        <w:ind w:firstLine="560"/>
        <w:jc w:val="left"/>
        <w:rPr>
          <w:rFonts w:cs="宋体"/>
          <w:b w:val="0"/>
          <w:color w:val="auto"/>
          <w:kern w:val="2"/>
          <w:sz w:val="28"/>
          <w:szCs w:val="28"/>
          <w:lang w:val="en-US"/>
        </w:rPr>
      </w:pPr>
      <w:r>
        <w:rPr>
          <w:rFonts w:hint="eastAsia" w:cs="宋体"/>
          <w:b w:val="0"/>
          <w:color w:val="auto"/>
          <w:kern w:val="2"/>
          <w:sz w:val="28"/>
          <w:szCs w:val="28"/>
          <w:lang w:val="en-US"/>
        </w:rPr>
        <w:t>我方如在采购项目实施过程中采用自有或者第三方知识成果的，使用该知识成果后，我方需提供开发接口和开发手册等技术资料，并承诺提供无限期支持，采购人享有使用权（含采购人委托第三方在该项目后续开发的使用权），同时将在投标文件中声明并提供相关知识产权证明文件。</w:t>
      </w:r>
    </w:p>
    <w:p>
      <w:pPr>
        <w:adjustRightInd w:val="0"/>
        <w:spacing w:line="440" w:lineRule="exact"/>
        <w:ind w:firstLine="560"/>
        <w:jc w:val="left"/>
        <w:rPr>
          <w:rFonts w:cs="宋体"/>
          <w:b w:val="0"/>
          <w:color w:val="auto"/>
          <w:kern w:val="2"/>
          <w:sz w:val="28"/>
          <w:szCs w:val="28"/>
          <w:lang w:val="en-US"/>
        </w:rPr>
      </w:pPr>
      <w:r>
        <w:rPr>
          <w:rFonts w:hint="eastAsia" w:cs="宋体"/>
          <w:b w:val="0"/>
          <w:color w:val="auto"/>
          <w:kern w:val="2"/>
          <w:sz w:val="28"/>
          <w:szCs w:val="28"/>
          <w:lang w:val="en-US"/>
        </w:rPr>
        <w:t>我方如采用所不拥有的知识产权，则在报价中必须包括合法获取该知识产权的相关费用，</w:t>
      </w:r>
      <w:r>
        <w:rPr>
          <w:rFonts w:hint="eastAsia" w:cs="宋体"/>
          <w:b w:val="0"/>
          <w:bCs/>
          <w:color w:val="auto"/>
          <w:kern w:val="2"/>
          <w:sz w:val="28"/>
          <w:szCs w:val="28"/>
          <w:lang w:val="en-US"/>
        </w:rPr>
        <w:t>采购人不再因</w:t>
      </w:r>
      <w:r>
        <w:rPr>
          <w:rFonts w:hint="eastAsia" w:cs="宋体"/>
          <w:b w:val="0"/>
          <w:color w:val="auto"/>
          <w:kern w:val="2"/>
          <w:sz w:val="28"/>
          <w:szCs w:val="28"/>
          <w:lang w:val="en-US"/>
        </w:rPr>
        <w:t>我方采用所不拥有的知识产权而另行支付任何费用。</w:t>
      </w:r>
    </w:p>
    <w:p>
      <w:pPr>
        <w:adjustRightInd w:val="0"/>
        <w:spacing w:line="440" w:lineRule="exact"/>
        <w:ind w:firstLine="560"/>
        <w:jc w:val="left"/>
        <w:rPr>
          <w:rFonts w:cs="宋体"/>
          <w:b w:val="0"/>
          <w:color w:val="auto"/>
          <w:kern w:val="2"/>
          <w:sz w:val="28"/>
          <w:szCs w:val="28"/>
          <w:lang w:val="en-US"/>
        </w:rPr>
      </w:pPr>
      <w:r>
        <w:rPr>
          <w:rFonts w:hint="eastAsia" w:cs="宋体"/>
          <w:b w:val="0"/>
          <w:color w:val="auto"/>
          <w:kern w:val="2"/>
          <w:sz w:val="28"/>
          <w:szCs w:val="28"/>
          <w:lang w:val="en-US"/>
        </w:rPr>
        <w:t>根据《中华人民共和国政府采购法实施条例》第四十三条的规定，公告内容应当包括主要中标标的的名称、规格型号、数量、单价、服务要求以及评审专家名单。我方已将投标文件中涉及商业秘密和知识产权的内容进行了标注和说明。若未进行标注和说明的，视为全部内容均可公布，采购人或者采购代理机构对此不承担任何责任。</w:t>
      </w:r>
    </w:p>
    <w:p>
      <w:pPr>
        <w:adjustRightInd w:val="0"/>
        <w:spacing w:line="440" w:lineRule="exact"/>
        <w:ind w:firstLine="560"/>
        <w:jc w:val="left"/>
        <w:rPr>
          <w:rFonts w:cs="宋体"/>
          <w:b w:val="0"/>
          <w:color w:val="auto"/>
          <w:kern w:val="2"/>
          <w:sz w:val="28"/>
          <w:szCs w:val="28"/>
          <w:lang w:val="en-US"/>
        </w:rPr>
      </w:pPr>
    </w:p>
    <w:p>
      <w:pPr>
        <w:adjustRightInd w:val="0"/>
        <w:spacing w:line="440" w:lineRule="exact"/>
        <w:ind w:firstLine="560"/>
        <w:jc w:val="left"/>
        <w:rPr>
          <w:rFonts w:cs="宋体"/>
          <w:b w:val="0"/>
          <w:color w:val="auto"/>
          <w:kern w:val="2"/>
          <w:sz w:val="28"/>
          <w:szCs w:val="28"/>
          <w:lang w:val="en-US"/>
        </w:rPr>
      </w:pPr>
      <w:r>
        <w:rPr>
          <w:rFonts w:hint="eastAsia" w:cs="宋体"/>
          <w:b w:val="0"/>
          <w:color w:val="auto"/>
          <w:kern w:val="2"/>
          <w:sz w:val="28"/>
          <w:szCs w:val="28"/>
          <w:lang w:val="en-US"/>
        </w:rPr>
        <w:t>我方对上述承诺的内容事项真实性负责。如经查实上述承诺的内容事项存在虚假，愿意接受以提供虚假材料谋取中标的法律责任。</w:t>
      </w:r>
    </w:p>
    <w:p>
      <w:pPr>
        <w:adjustRightInd w:val="0"/>
        <w:spacing w:line="440" w:lineRule="exact"/>
        <w:ind w:firstLine="562"/>
        <w:jc w:val="left"/>
        <w:rPr>
          <w:rFonts w:cs="宋体"/>
          <w:sz w:val="28"/>
          <w:szCs w:val="28"/>
          <w:lang w:val="en-US"/>
        </w:rPr>
      </w:pPr>
    </w:p>
    <w:p>
      <w:pPr>
        <w:adjustRightInd w:val="0"/>
        <w:spacing w:line="440" w:lineRule="exact"/>
        <w:ind w:firstLine="560"/>
        <w:rPr>
          <w:rFonts w:cs="宋体"/>
          <w:b w:val="0"/>
          <w:color w:val="auto"/>
          <w:kern w:val="2"/>
          <w:sz w:val="28"/>
          <w:szCs w:val="28"/>
          <w:u w:val="single"/>
          <w:lang w:val="en-US"/>
        </w:rPr>
      </w:pPr>
      <w:r>
        <w:rPr>
          <w:rFonts w:hint="eastAsia" w:cs="宋体"/>
          <w:b w:val="0"/>
          <w:color w:val="auto"/>
          <w:kern w:val="2"/>
          <w:sz w:val="28"/>
          <w:szCs w:val="28"/>
          <w:lang w:val="en-US"/>
        </w:rPr>
        <w:t>投标人名称（公章）：</w:t>
      </w:r>
      <w:r>
        <w:rPr>
          <w:rFonts w:hint="eastAsia" w:cs="宋体"/>
          <w:b w:val="0"/>
          <w:color w:val="auto"/>
          <w:kern w:val="2"/>
          <w:sz w:val="28"/>
          <w:szCs w:val="28"/>
          <w:u w:val="single"/>
          <w:lang w:val="en-US"/>
        </w:rPr>
        <w:t xml:space="preserve">                               </w:t>
      </w:r>
    </w:p>
    <w:p>
      <w:pPr>
        <w:adjustRightInd w:val="0"/>
        <w:spacing w:line="440" w:lineRule="exact"/>
        <w:ind w:firstLine="560"/>
        <w:rPr>
          <w:rFonts w:cs="宋体"/>
          <w:b w:val="0"/>
          <w:color w:val="auto"/>
          <w:kern w:val="2"/>
          <w:sz w:val="28"/>
          <w:szCs w:val="28"/>
          <w:lang w:val="en-US"/>
        </w:rPr>
      </w:pPr>
      <w:r>
        <w:rPr>
          <w:rFonts w:hint="eastAsia" w:cs="宋体"/>
          <w:b w:val="0"/>
          <w:color w:val="auto"/>
          <w:kern w:val="2"/>
          <w:sz w:val="28"/>
          <w:szCs w:val="28"/>
          <w:lang w:val="en-US"/>
        </w:rPr>
        <w:t>法定代表人或代理人（签字或盖印章）：</w:t>
      </w:r>
      <w:r>
        <w:rPr>
          <w:rFonts w:hint="eastAsia" w:cs="宋体"/>
          <w:b w:val="0"/>
          <w:color w:val="auto"/>
          <w:kern w:val="2"/>
          <w:sz w:val="28"/>
          <w:szCs w:val="28"/>
          <w:u w:val="single"/>
          <w:lang w:val="en-US"/>
        </w:rPr>
        <w:t xml:space="preserve">               </w:t>
      </w:r>
    </w:p>
    <w:p>
      <w:pPr>
        <w:adjustRightInd w:val="0"/>
        <w:spacing w:line="440" w:lineRule="exact"/>
        <w:ind w:firstLine="560"/>
        <w:jc w:val="left"/>
        <w:rPr>
          <w:rFonts w:cs="宋体"/>
          <w:b w:val="0"/>
          <w:color w:val="auto"/>
          <w:kern w:val="2"/>
          <w:sz w:val="28"/>
          <w:szCs w:val="28"/>
          <w:lang w:val="en-US"/>
        </w:rPr>
      </w:pPr>
      <w:r>
        <w:rPr>
          <w:rFonts w:hint="eastAsia" w:cs="宋体"/>
          <w:b w:val="0"/>
          <w:color w:val="auto"/>
          <w:kern w:val="2"/>
          <w:sz w:val="28"/>
          <w:szCs w:val="28"/>
          <w:lang w:val="en-US"/>
        </w:rPr>
        <w:t>日    期:</w:t>
      </w:r>
      <w:r>
        <w:rPr>
          <w:rFonts w:hint="eastAsia" w:cs="宋体"/>
          <w:b w:val="0"/>
          <w:color w:val="auto"/>
          <w:kern w:val="2"/>
          <w:sz w:val="28"/>
          <w:szCs w:val="28"/>
          <w:u w:val="single"/>
          <w:lang w:val="en-US"/>
        </w:rPr>
        <w:t xml:space="preserve">       </w:t>
      </w:r>
      <w:r>
        <w:rPr>
          <w:rFonts w:hint="eastAsia" w:cs="宋体"/>
          <w:b w:val="0"/>
          <w:color w:val="auto"/>
          <w:kern w:val="2"/>
          <w:sz w:val="28"/>
          <w:szCs w:val="28"/>
          <w:lang w:val="en-US"/>
        </w:rPr>
        <w:t>年</w:t>
      </w:r>
      <w:r>
        <w:rPr>
          <w:rFonts w:hint="eastAsia" w:cs="宋体"/>
          <w:b w:val="0"/>
          <w:color w:val="auto"/>
          <w:kern w:val="2"/>
          <w:sz w:val="28"/>
          <w:szCs w:val="28"/>
          <w:u w:val="single"/>
          <w:lang w:val="en-US"/>
        </w:rPr>
        <w:t xml:space="preserve">      </w:t>
      </w:r>
      <w:r>
        <w:rPr>
          <w:rFonts w:hint="eastAsia" w:cs="宋体"/>
          <w:b w:val="0"/>
          <w:color w:val="auto"/>
          <w:kern w:val="2"/>
          <w:sz w:val="28"/>
          <w:szCs w:val="28"/>
          <w:lang w:val="en-US"/>
        </w:rPr>
        <w:t>月</w:t>
      </w:r>
      <w:r>
        <w:rPr>
          <w:rFonts w:hint="eastAsia" w:cs="宋体"/>
          <w:b w:val="0"/>
          <w:color w:val="auto"/>
          <w:kern w:val="2"/>
          <w:sz w:val="28"/>
          <w:szCs w:val="28"/>
          <w:u w:val="single"/>
          <w:lang w:val="en-US"/>
        </w:rPr>
        <w:t xml:space="preserve">      </w:t>
      </w:r>
      <w:r>
        <w:rPr>
          <w:rFonts w:hint="eastAsia" w:cs="宋体"/>
          <w:b w:val="0"/>
          <w:color w:val="auto"/>
          <w:kern w:val="2"/>
          <w:sz w:val="28"/>
          <w:szCs w:val="28"/>
          <w:lang w:val="en-US"/>
        </w:rPr>
        <w:t>日</w:t>
      </w:r>
    </w:p>
    <w:p>
      <w:pPr>
        <w:keepNext/>
        <w:keepLines/>
        <w:tabs>
          <w:tab w:val="left" w:pos="360"/>
        </w:tabs>
        <w:adjustRightInd w:val="0"/>
        <w:spacing w:line="440" w:lineRule="exact"/>
        <w:ind w:firstLine="0" w:firstLineChars="0"/>
        <w:rPr>
          <w:rFonts w:cs="宋体"/>
          <w:bCs/>
          <w:color w:val="auto"/>
          <w:kern w:val="2"/>
          <w:sz w:val="28"/>
          <w:szCs w:val="28"/>
          <w:lang w:val="en-US"/>
        </w:rPr>
      </w:pPr>
    </w:p>
    <w:p>
      <w:pPr>
        <w:keepNext/>
        <w:keepLines/>
        <w:tabs>
          <w:tab w:val="left" w:pos="360"/>
        </w:tabs>
        <w:adjustRightInd w:val="0"/>
        <w:spacing w:line="440" w:lineRule="exact"/>
        <w:ind w:firstLine="0" w:firstLineChars="0"/>
        <w:rPr>
          <w:rFonts w:cs="宋体"/>
          <w:bCs/>
          <w:color w:val="auto"/>
          <w:kern w:val="2"/>
          <w:sz w:val="28"/>
          <w:szCs w:val="28"/>
          <w:lang w:val="en-US"/>
        </w:rPr>
      </w:pPr>
    </w:p>
    <w:p>
      <w:pPr>
        <w:keepNext/>
        <w:keepLines/>
        <w:tabs>
          <w:tab w:val="left" w:pos="360"/>
        </w:tabs>
        <w:adjustRightInd w:val="0"/>
        <w:spacing w:line="440" w:lineRule="exact"/>
        <w:ind w:firstLine="0" w:firstLineChars="0"/>
        <w:rPr>
          <w:rFonts w:cs="宋体"/>
          <w:bCs/>
          <w:color w:val="auto"/>
          <w:kern w:val="2"/>
          <w:sz w:val="28"/>
          <w:szCs w:val="28"/>
          <w:lang w:val="en-US"/>
        </w:rPr>
      </w:pPr>
    </w:p>
    <w:p>
      <w:pPr>
        <w:keepNext/>
        <w:keepLines/>
        <w:tabs>
          <w:tab w:val="left" w:pos="360"/>
        </w:tabs>
        <w:adjustRightInd w:val="0"/>
        <w:spacing w:line="440" w:lineRule="exact"/>
        <w:ind w:firstLine="0" w:firstLineChars="0"/>
        <w:rPr>
          <w:rFonts w:cs="宋体"/>
          <w:bCs/>
          <w:color w:val="auto"/>
          <w:kern w:val="2"/>
          <w:sz w:val="28"/>
          <w:szCs w:val="28"/>
          <w:lang w:val="en-US"/>
        </w:rPr>
      </w:pPr>
    </w:p>
    <w:p>
      <w:pPr>
        <w:widowControl/>
        <w:adjustRightInd w:val="0"/>
        <w:spacing w:line="440" w:lineRule="exact"/>
        <w:ind w:firstLine="0" w:firstLineChars="0"/>
        <w:jc w:val="left"/>
        <w:rPr>
          <w:rFonts w:cs="宋体"/>
          <w:color w:val="auto"/>
          <w:sz w:val="28"/>
          <w:szCs w:val="28"/>
          <w:lang w:val="en-US"/>
        </w:rPr>
      </w:pPr>
      <w:r>
        <w:rPr>
          <w:rFonts w:hint="eastAsia" w:cs="宋体"/>
          <w:color w:val="auto"/>
          <w:sz w:val="28"/>
          <w:szCs w:val="28"/>
          <w:lang w:val="en-US"/>
        </w:rPr>
        <w:t>注：</w:t>
      </w:r>
    </w:p>
    <w:p>
      <w:pPr>
        <w:pStyle w:val="2"/>
        <w:numPr>
          <w:ilvl w:val="0"/>
          <w:numId w:val="62"/>
        </w:numPr>
        <w:tabs>
          <w:tab w:val="left" w:pos="397"/>
          <w:tab w:val="clear" w:pos="0"/>
        </w:tabs>
        <w:adjustRightInd w:val="0"/>
        <w:spacing w:after="0" w:line="440" w:lineRule="exact"/>
        <w:ind w:left="0" w:firstLine="562"/>
        <w:jc w:val="left"/>
        <w:rPr>
          <w:rFonts w:ascii="宋体" w:hAnsi="宋体" w:cs="宋体"/>
          <w:b/>
          <w:bCs/>
          <w:sz w:val="28"/>
          <w:szCs w:val="28"/>
        </w:rPr>
      </w:pPr>
      <w:r>
        <w:rPr>
          <w:rFonts w:hint="eastAsia" w:ascii="宋体" w:hAnsi="宋体" w:cs="宋体"/>
          <w:b/>
          <w:bCs/>
          <w:sz w:val="28"/>
          <w:szCs w:val="28"/>
          <w:lang w:val="en-US"/>
        </w:rPr>
        <w:t>投标人</w:t>
      </w:r>
      <w:r>
        <w:rPr>
          <w:rFonts w:hint="eastAsia" w:ascii="宋体" w:hAnsi="宋体" w:cs="宋体"/>
          <w:b/>
          <w:bCs/>
          <w:sz w:val="28"/>
          <w:szCs w:val="28"/>
        </w:rPr>
        <w:t>应根据自身实际情况</w:t>
      </w:r>
      <w:r>
        <w:rPr>
          <w:rFonts w:hint="eastAsia" w:ascii="宋体" w:hAnsi="宋体" w:cs="宋体"/>
          <w:b/>
          <w:bCs/>
          <w:sz w:val="28"/>
          <w:szCs w:val="28"/>
          <w:lang w:val="en-US"/>
        </w:rPr>
        <w:t>进行承诺</w:t>
      </w:r>
      <w:r>
        <w:rPr>
          <w:rFonts w:hint="eastAsia" w:ascii="宋体" w:hAnsi="宋体" w:cs="宋体"/>
          <w:b/>
          <w:bCs/>
          <w:sz w:val="28"/>
          <w:szCs w:val="28"/>
        </w:rPr>
        <w:t>。</w:t>
      </w:r>
    </w:p>
    <w:p>
      <w:pPr>
        <w:pStyle w:val="2"/>
        <w:numPr>
          <w:ilvl w:val="0"/>
          <w:numId w:val="62"/>
        </w:numPr>
        <w:tabs>
          <w:tab w:val="left" w:pos="397"/>
          <w:tab w:val="clear" w:pos="0"/>
        </w:tabs>
        <w:adjustRightInd w:val="0"/>
        <w:spacing w:after="0" w:line="440" w:lineRule="exact"/>
        <w:ind w:left="0" w:firstLine="562"/>
        <w:jc w:val="left"/>
        <w:rPr>
          <w:rFonts w:ascii="宋体" w:hAnsi="宋体" w:cs="宋体"/>
          <w:b/>
          <w:bCs/>
          <w:sz w:val="28"/>
          <w:szCs w:val="28"/>
          <w:lang w:val="en-US"/>
        </w:rPr>
      </w:pPr>
      <w:r>
        <w:rPr>
          <w:rFonts w:hint="eastAsia" w:ascii="宋体" w:hAnsi="宋体" w:cs="宋体"/>
          <w:b/>
          <w:bCs/>
          <w:sz w:val="28"/>
          <w:szCs w:val="28"/>
          <w:lang w:val="en-US"/>
        </w:rPr>
        <w:t>加盖投标人公章，并由法定代表人或代理人签字或盖印章。</w:t>
      </w:r>
    </w:p>
    <w:p>
      <w:pPr>
        <w:keepNext/>
        <w:keepLines/>
        <w:numPr>
          <w:ilvl w:val="0"/>
          <w:numId w:val="51"/>
        </w:numPr>
        <w:tabs>
          <w:tab w:val="left" w:pos="360"/>
        </w:tabs>
        <w:adjustRightInd w:val="0"/>
        <w:spacing w:line="440" w:lineRule="exact"/>
        <w:ind w:firstLine="843" w:firstLineChars="300"/>
        <w:outlineLvl w:val="3"/>
        <w:rPr>
          <w:rFonts w:cs="宋体"/>
          <w:bCs/>
          <w:color w:val="auto"/>
          <w:kern w:val="2"/>
          <w:sz w:val="28"/>
          <w:szCs w:val="28"/>
          <w:lang w:val="en-US"/>
        </w:rPr>
      </w:pPr>
      <w:r>
        <w:rPr>
          <w:rFonts w:hint="eastAsia" w:cs="宋体"/>
          <w:bCs/>
          <w:color w:val="auto"/>
          <w:kern w:val="2"/>
          <w:sz w:val="28"/>
          <w:szCs w:val="28"/>
          <w:lang w:val="en-US"/>
        </w:rPr>
        <w:br w:type="page"/>
      </w:r>
      <w:r>
        <w:rPr>
          <w:rFonts w:hint="eastAsia" w:cs="宋体"/>
          <w:bCs/>
          <w:color w:val="auto"/>
          <w:kern w:val="2"/>
          <w:sz w:val="28"/>
          <w:szCs w:val="28"/>
          <w:lang w:val="en-US"/>
        </w:rPr>
        <w:t>诚信情况承诺函格式</w:t>
      </w:r>
    </w:p>
    <w:p>
      <w:pPr>
        <w:spacing w:line="240" w:lineRule="auto"/>
        <w:ind w:firstLine="0" w:firstLineChars="0"/>
        <w:jc w:val="center"/>
        <w:rPr>
          <w:rFonts w:cs="宋体"/>
          <w:bCs/>
          <w:color w:val="auto"/>
          <w:kern w:val="2"/>
          <w:sz w:val="44"/>
          <w:szCs w:val="44"/>
          <w:lang w:val="en-US"/>
        </w:rPr>
      </w:pPr>
    </w:p>
    <w:p>
      <w:pPr>
        <w:spacing w:line="240" w:lineRule="auto"/>
        <w:ind w:firstLine="0" w:firstLineChars="0"/>
        <w:jc w:val="center"/>
        <w:rPr>
          <w:rFonts w:cs="宋体"/>
          <w:b w:val="0"/>
          <w:color w:val="auto"/>
          <w:kern w:val="2"/>
          <w:sz w:val="44"/>
          <w:szCs w:val="44"/>
          <w:lang w:val="en-US"/>
        </w:rPr>
      </w:pPr>
      <w:r>
        <w:rPr>
          <w:rFonts w:hint="eastAsia" w:cs="宋体"/>
          <w:bCs/>
          <w:color w:val="auto"/>
          <w:kern w:val="2"/>
          <w:sz w:val="44"/>
          <w:szCs w:val="44"/>
          <w:lang w:val="en-US"/>
        </w:rPr>
        <w:t>诚信情况承诺函</w:t>
      </w:r>
    </w:p>
    <w:p>
      <w:pPr>
        <w:adjustRightInd w:val="0"/>
        <w:spacing w:line="440" w:lineRule="exact"/>
        <w:ind w:firstLine="0" w:firstLineChars="0"/>
        <w:rPr>
          <w:rFonts w:cs="宋体"/>
          <w:b w:val="0"/>
          <w:color w:val="auto"/>
          <w:kern w:val="2"/>
          <w:sz w:val="28"/>
          <w:szCs w:val="28"/>
          <w:lang w:val="en-US"/>
        </w:rPr>
      </w:pPr>
      <w:r>
        <w:rPr>
          <w:rFonts w:hint="eastAsia" w:cs="宋体"/>
          <w:b w:val="0"/>
          <w:color w:val="auto"/>
          <w:kern w:val="2"/>
          <w:sz w:val="28"/>
          <w:szCs w:val="28"/>
          <w:lang w:val="en-US"/>
        </w:rPr>
        <w:t>采购项目名称：</w:t>
      </w:r>
    </w:p>
    <w:p>
      <w:pPr>
        <w:adjustRightInd w:val="0"/>
        <w:spacing w:line="440" w:lineRule="exact"/>
        <w:ind w:firstLine="0" w:firstLineChars="0"/>
        <w:rPr>
          <w:rFonts w:cs="宋体"/>
          <w:b w:val="0"/>
          <w:color w:val="auto"/>
          <w:kern w:val="2"/>
          <w:sz w:val="28"/>
          <w:szCs w:val="28"/>
          <w:lang w:val="en-US"/>
        </w:rPr>
      </w:pPr>
      <w:r>
        <w:rPr>
          <w:rFonts w:hint="eastAsia" w:cs="宋体"/>
          <w:b w:val="0"/>
          <w:color w:val="auto"/>
          <w:kern w:val="2"/>
          <w:sz w:val="28"/>
          <w:szCs w:val="28"/>
          <w:lang w:val="en-US"/>
        </w:rPr>
        <w:t>采购项目编号：</w:t>
      </w:r>
    </w:p>
    <w:p>
      <w:pPr>
        <w:adjustRightInd w:val="0"/>
        <w:spacing w:line="440" w:lineRule="exact"/>
        <w:ind w:firstLine="560"/>
        <w:rPr>
          <w:rFonts w:cs="宋体"/>
          <w:b w:val="0"/>
          <w:color w:val="auto"/>
          <w:kern w:val="2"/>
          <w:sz w:val="28"/>
          <w:szCs w:val="28"/>
          <w:lang w:val="en-US"/>
        </w:rPr>
      </w:pPr>
      <w:r>
        <w:rPr>
          <w:rFonts w:hint="eastAsia" w:cs="宋体"/>
          <w:b w:val="0"/>
          <w:kern w:val="2"/>
          <w:sz w:val="28"/>
          <w:szCs w:val="28"/>
          <w:lang w:val="en-US"/>
        </w:rPr>
        <w:t xml:space="preserve"> </w:t>
      </w:r>
    </w:p>
    <w:p>
      <w:pPr>
        <w:adjustRightInd w:val="0"/>
        <w:spacing w:line="440" w:lineRule="exact"/>
        <w:ind w:firstLine="0" w:firstLineChars="0"/>
        <w:rPr>
          <w:rFonts w:cs="宋体"/>
          <w:b w:val="0"/>
          <w:color w:val="auto"/>
          <w:kern w:val="2"/>
          <w:sz w:val="28"/>
          <w:szCs w:val="28"/>
          <w:lang w:val="en-US"/>
        </w:rPr>
      </w:pPr>
      <w:r>
        <w:rPr>
          <w:rFonts w:hint="eastAsia" w:cs="宋体"/>
          <w:bCs/>
          <w:color w:val="auto"/>
          <w:kern w:val="2"/>
          <w:sz w:val="28"/>
          <w:szCs w:val="28"/>
          <w:u w:val="single"/>
          <w:lang w:val="en-US"/>
        </w:rPr>
        <w:t>四川涛宇工程项目管理有限公司</w:t>
      </w:r>
      <w:r>
        <w:rPr>
          <w:rFonts w:hint="eastAsia" w:cs="宋体"/>
          <w:b w:val="0"/>
          <w:color w:val="auto"/>
          <w:kern w:val="2"/>
          <w:sz w:val="28"/>
          <w:szCs w:val="28"/>
          <w:lang w:val="en-US"/>
        </w:rPr>
        <w:t>：</w:t>
      </w:r>
    </w:p>
    <w:p>
      <w:pPr>
        <w:adjustRightInd w:val="0"/>
        <w:spacing w:line="440" w:lineRule="exact"/>
        <w:ind w:firstLine="560"/>
        <w:rPr>
          <w:rFonts w:cs="宋体"/>
          <w:b w:val="0"/>
          <w:color w:val="auto"/>
          <w:kern w:val="2"/>
          <w:sz w:val="28"/>
          <w:szCs w:val="28"/>
          <w:lang w:val="en-US"/>
        </w:rPr>
      </w:pPr>
      <w:r>
        <w:rPr>
          <w:rFonts w:hint="eastAsia" w:cs="宋体"/>
          <w:b w:val="0"/>
          <w:color w:val="auto"/>
          <w:kern w:val="2"/>
          <w:sz w:val="28"/>
          <w:szCs w:val="28"/>
          <w:lang w:val="en-US"/>
        </w:rPr>
        <w:t>按照《四川省政府采购当事人诚信管理办法》（川财采[2015]33号）的要求，在递交投标文件截止日前被财政部门记入诚信档案的且在有效期内的失信行为的有</w:t>
      </w:r>
      <w:r>
        <w:rPr>
          <w:rFonts w:hint="eastAsia" w:cs="宋体"/>
          <w:b w:val="0"/>
          <w:color w:val="auto"/>
          <w:kern w:val="2"/>
          <w:sz w:val="28"/>
          <w:szCs w:val="28"/>
          <w:u w:val="single"/>
          <w:lang w:val="en-US"/>
        </w:rPr>
        <w:t xml:space="preserve">    </w:t>
      </w:r>
      <w:r>
        <w:rPr>
          <w:rFonts w:hint="eastAsia" w:cs="宋体"/>
          <w:b w:val="0"/>
          <w:color w:val="auto"/>
          <w:kern w:val="2"/>
          <w:sz w:val="28"/>
          <w:szCs w:val="28"/>
          <w:lang w:val="en-US"/>
        </w:rPr>
        <w:t>次。</w:t>
      </w:r>
    </w:p>
    <w:p>
      <w:pPr>
        <w:adjustRightInd w:val="0"/>
        <w:spacing w:line="440" w:lineRule="exact"/>
        <w:ind w:firstLine="560"/>
        <w:rPr>
          <w:rFonts w:cs="宋体"/>
          <w:b w:val="0"/>
          <w:color w:val="auto"/>
          <w:kern w:val="2"/>
          <w:sz w:val="28"/>
          <w:szCs w:val="28"/>
          <w:lang w:val="en-US"/>
        </w:rPr>
      </w:pPr>
      <w:r>
        <w:rPr>
          <w:rFonts w:hint="eastAsia" w:cs="宋体"/>
          <w:b w:val="0"/>
          <w:color w:val="auto"/>
          <w:kern w:val="2"/>
          <w:sz w:val="28"/>
          <w:szCs w:val="28"/>
          <w:lang w:val="en-US"/>
        </w:rPr>
        <w:t>我单位在递交投标文件截止日前被工商部门、税务部门、审判机关及其他有关部门单位认定且处于有效期内的失信行为的有</w:t>
      </w:r>
      <w:r>
        <w:rPr>
          <w:rFonts w:hint="eastAsia" w:cs="宋体"/>
          <w:b w:val="0"/>
          <w:color w:val="auto"/>
          <w:kern w:val="2"/>
          <w:sz w:val="28"/>
          <w:szCs w:val="28"/>
          <w:u w:val="single"/>
          <w:lang w:val="en-US"/>
        </w:rPr>
        <w:t xml:space="preserve">    </w:t>
      </w:r>
      <w:r>
        <w:rPr>
          <w:rFonts w:hint="eastAsia" w:cs="宋体"/>
          <w:b w:val="0"/>
          <w:color w:val="auto"/>
          <w:kern w:val="2"/>
          <w:sz w:val="28"/>
          <w:szCs w:val="28"/>
          <w:lang w:val="en-US"/>
        </w:rPr>
        <w:t>次。</w:t>
      </w:r>
    </w:p>
    <w:p>
      <w:pPr>
        <w:adjustRightInd w:val="0"/>
        <w:spacing w:line="440" w:lineRule="exact"/>
        <w:ind w:firstLine="560"/>
        <w:rPr>
          <w:rFonts w:cs="宋体"/>
          <w:b w:val="0"/>
          <w:color w:val="auto"/>
          <w:kern w:val="2"/>
          <w:sz w:val="28"/>
          <w:szCs w:val="28"/>
          <w:lang w:val="en-US"/>
        </w:rPr>
      </w:pPr>
      <w:r>
        <w:rPr>
          <w:rFonts w:hint="eastAsia" w:cs="宋体"/>
          <w:b w:val="0"/>
          <w:color w:val="auto"/>
          <w:kern w:val="2"/>
          <w:sz w:val="28"/>
          <w:szCs w:val="28"/>
          <w:lang w:val="en-US"/>
        </w:rPr>
        <w:t>本公司对上述承诺的真实性负责。如有虚假，将依法承担相应责任。</w:t>
      </w:r>
    </w:p>
    <w:p>
      <w:pPr>
        <w:adjustRightInd w:val="0"/>
        <w:spacing w:line="440" w:lineRule="exact"/>
        <w:ind w:firstLine="562"/>
        <w:rPr>
          <w:rFonts w:cs="宋体"/>
          <w:sz w:val="28"/>
          <w:szCs w:val="28"/>
        </w:rPr>
      </w:pPr>
    </w:p>
    <w:p>
      <w:pPr>
        <w:adjustRightInd w:val="0"/>
        <w:spacing w:line="440" w:lineRule="exact"/>
        <w:ind w:firstLine="560"/>
        <w:rPr>
          <w:rFonts w:cs="宋体"/>
          <w:b w:val="0"/>
          <w:color w:val="auto"/>
          <w:kern w:val="2"/>
          <w:sz w:val="28"/>
          <w:szCs w:val="28"/>
          <w:u w:val="single"/>
          <w:lang w:val="en-US"/>
        </w:rPr>
      </w:pPr>
      <w:r>
        <w:rPr>
          <w:rFonts w:hint="eastAsia" w:cs="宋体"/>
          <w:b w:val="0"/>
          <w:color w:val="auto"/>
          <w:kern w:val="2"/>
          <w:sz w:val="28"/>
          <w:szCs w:val="28"/>
          <w:lang w:val="en-US"/>
        </w:rPr>
        <w:t>投标人名称（公章）：</w:t>
      </w:r>
      <w:r>
        <w:rPr>
          <w:rFonts w:hint="eastAsia" w:cs="宋体"/>
          <w:b w:val="0"/>
          <w:color w:val="auto"/>
          <w:kern w:val="2"/>
          <w:sz w:val="28"/>
          <w:szCs w:val="28"/>
          <w:u w:val="single"/>
          <w:lang w:val="en-US"/>
        </w:rPr>
        <w:t xml:space="preserve">                               </w:t>
      </w:r>
    </w:p>
    <w:p>
      <w:pPr>
        <w:adjustRightInd w:val="0"/>
        <w:spacing w:line="440" w:lineRule="exact"/>
        <w:ind w:firstLine="560"/>
        <w:rPr>
          <w:rFonts w:cs="宋体"/>
          <w:b w:val="0"/>
          <w:color w:val="auto"/>
          <w:kern w:val="2"/>
          <w:sz w:val="28"/>
          <w:szCs w:val="28"/>
          <w:lang w:val="en-US"/>
        </w:rPr>
      </w:pPr>
      <w:r>
        <w:rPr>
          <w:rFonts w:hint="eastAsia" w:cs="宋体"/>
          <w:b w:val="0"/>
          <w:color w:val="auto"/>
          <w:kern w:val="2"/>
          <w:sz w:val="28"/>
          <w:szCs w:val="28"/>
          <w:lang w:val="en-US"/>
        </w:rPr>
        <w:t>法定代表人或代理人（签字或盖印章）：</w:t>
      </w:r>
      <w:r>
        <w:rPr>
          <w:rFonts w:hint="eastAsia" w:cs="宋体"/>
          <w:b w:val="0"/>
          <w:color w:val="auto"/>
          <w:kern w:val="2"/>
          <w:sz w:val="28"/>
          <w:szCs w:val="28"/>
          <w:u w:val="single"/>
          <w:lang w:val="en-US"/>
        </w:rPr>
        <w:t xml:space="preserve">               </w:t>
      </w:r>
    </w:p>
    <w:p>
      <w:pPr>
        <w:adjustRightInd w:val="0"/>
        <w:spacing w:line="440" w:lineRule="exact"/>
        <w:ind w:firstLine="560"/>
        <w:rPr>
          <w:rFonts w:cs="宋体"/>
          <w:color w:val="auto"/>
          <w:sz w:val="28"/>
          <w:szCs w:val="28"/>
        </w:rPr>
      </w:pPr>
      <w:r>
        <w:rPr>
          <w:rFonts w:hint="eastAsia" w:cs="宋体"/>
          <w:b w:val="0"/>
          <w:color w:val="auto"/>
          <w:kern w:val="2"/>
          <w:sz w:val="28"/>
          <w:szCs w:val="28"/>
          <w:lang w:val="en-US"/>
        </w:rPr>
        <w:t>日    期:</w:t>
      </w:r>
      <w:r>
        <w:rPr>
          <w:rFonts w:hint="eastAsia" w:cs="宋体"/>
          <w:b w:val="0"/>
          <w:color w:val="auto"/>
          <w:kern w:val="2"/>
          <w:sz w:val="28"/>
          <w:szCs w:val="28"/>
          <w:u w:val="single"/>
          <w:lang w:val="en-US"/>
        </w:rPr>
        <w:t xml:space="preserve">       </w:t>
      </w:r>
      <w:r>
        <w:rPr>
          <w:rFonts w:hint="eastAsia" w:cs="宋体"/>
          <w:b w:val="0"/>
          <w:color w:val="auto"/>
          <w:kern w:val="2"/>
          <w:sz w:val="28"/>
          <w:szCs w:val="28"/>
          <w:lang w:val="en-US"/>
        </w:rPr>
        <w:t>年</w:t>
      </w:r>
      <w:r>
        <w:rPr>
          <w:rFonts w:hint="eastAsia" w:cs="宋体"/>
          <w:b w:val="0"/>
          <w:color w:val="auto"/>
          <w:kern w:val="2"/>
          <w:sz w:val="28"/>
          <w:szCs w:val="28"/>
          <w:u w:val="single"/>
          <w:lang w:val="en-US"/>
        </w:rPr>
        <w:t xml:space="preserve">      </w:t>
      </w:r>
      <w:r>
        <w:rPr>
          <w:rFonts w:hint="eastAsia" w:cs="宋体"/>
          <w:b w:val="0"/>
          <w:color w:val="auto"/>
          <w:kern w:val="2"/>
          <w:sz w:val="28"/>
          <w:szCs w:val="28"/>
          <w:lang w:val="en-US"/>
        </w:rPr>
        <w:t>月</w:t>
      </w:r>
      <w:r>
        <w:rPr>
          <w:rFonts w:hint="eastAsia" w:cs="宋体"/>
          <w:b w:val="0"/>
          <w:color w:val="auto"/>
          <w:kern w:val="2"/>
          <w:sz w:val="28"/>
          <w:szCs w:val="28"/>
          <w:u w:val="single"/>
          <w:lang w:val="en-US"/>
        </w:rPr>
        <w:t xml:space="preserve">      </w:t>
      </w:r>
      <w:r>
        <w:rPr>
          <w:rFonts w:hint="eastAsia" w:cs="宋体"/>
          <w:b w:val="0"/>
          <w:color w:val="auto"/>
          <w:kern w:val="2"/>
          <w:sz w:val="28"/>
          <w:szCs w:val="28"/>
          <w:lang w:val="en-US"/>
        </w:rPr>
        <w:t>日</w:t>
      </w:r>
    </w:p>
    <w:p>
      <w:pPr>
        <w:adjustRightInd w:val="0"/>
        <w:spacing w:line="440" w:lineRule="exact"/>
        <w:ind w:firstLine="562"/>
        <w:rPr>
          <w:rFonts w:cs="宋体"/>
          <w:color w:val="auto"/>
          <w:sz w:val="28"/>
          <w:szCs w:val="28"/>
        </w:rPr>
      </w:pPr>
    </w:p>
    <w:p>
      <w:pPr>
        <w:adjustRightInd w:val="0"/>
        <w:spacing w:line="440" w:lineRule="exact"/>
        <w:ind w:firstLine="0" w:firstLineChars="0"/>
        <w:rPr>
          <w:rFonts w:cs="宋体"/>
          <w:color w:val="auto"/>
          <w:sz w:val="28"/>
          <w:szCs w:val="28"/>
        </w:rPr>
      </w:pPr>
      <w:r>
        <w:rPr>
          <w:rFonts w:hint="eastAsia" w:cs="宋体"/>
          <w:color w:val="auto"/>
          <w:sz w:val="28"/>
          <w:szCs w:val="28"/>
        </w:rPr>
        <w:t>注：</w:t>
      </w:r>
    </w:p>
    <w:p>
      <w:pPr>
        <w:pStyle w:val="2"/>
        <w:numPr>
          <w:ilvl w:val="0"/>
          <w:numId w:val="63"/>
        </w:numPr>
        <w:tabs>
          <w:tab w:val="left" w:pos="397"/>
          <w:tab w:val="clear" w:pos="0"/>
        </w:tabs>
        <w:adjustRightInd w:val="0"/>
        <w:spacing w:after="0" w:line="440" w:lineRule="exact"/>
        <w:ind w:left="0" w:firstLine="562"/>
        <w:jc w:val="left"/>
        <w:rPr>
          <w:rFonts w:ascii="宋体" w:hAnsi="宋体" w:cs="宋体"/>
          <w:b/>
          <w:bCs/>
          <w:sz w:val="28"/>
          <w:szCs w:val="28"/>
          <w:lang w:val="en-US"/>
        </w:rPr>
      </w:pPr>
      <w:r>
        <w:rPr>
          <w:rFonts w:hint="eastAsia" w:ascii="宋体" w:hAnsi="宋体" w:cs="宋体"/>
          <w:b/>
          <w:bCs/>
          <w:sz w:val="28"/>
          <w:szCs w:val="28"/>
          <w:lang w:val="en-US"/>
        </w:rPr>
        <w:t>投标人应根据自身实际情况据实进行承诺，“无”请填写“0次”或“零次”或“/”。</w:t>
      </w:r>
    </w:p>
    <w:p>
      <w:pPr>
        <w:pStyle w:val="2"/>
        <w:numPr>
          <w:ilvl w:val="0"/>
          <w:numId w:val="63"/>
        </w:numPr>
        <w:tabs>
          <w:tab w:val="left" w:pos="397"/>
          <w:tab w:val="clear" w:pos="0"/>
        </w:tabs>
        <w:adjustRightInd w:val="0"/>
        <w:spacing w:after="0" w:line="440" w:lineRule="exact"/>
        <w:ind w:left="0" w:firstLine="562"/>
        <w:jc w:val="left"/>
        <w:rPr>
          <w:rFonts w:ascii="宋体" w:hAnsi="宋体" w:cs="宋体"/>
          <w:b/>
          <w:bCs/>
          <w:sz w:val="28"/>
          <w:szCs w:val="28"/>
          <w:lang w:val="en-US"/>
        </w:rPr>
      </w:pPr>
      <w:r>
        <w:rPr>
          <w:rFonts w:hint="eastAsia" w:ascii="宋体" w:hAnsi="宋体" w:cs="宋体"/>
          <w:b/>
          <w:bCs/>
          <w:sz w:val="28"/>
          <w:szCs w:val="28"/>
          <w:lang w:val="en-US"/>
        </w:rPr>
        <w:t>加盖投标人公章，并由法定代表人或代理人签字或盖印章。</w:t>
      </w:r>
    </w:p>
    <w:p>
      <w:pPr>
        <w:keepNext w:val="0"/>
        <w:keepLines w:val="0"/>
        <w:numPr>
          <w:ilvl w:val="-1"/>
          <w:numId w:val="0"/>
        </w:numPr>
        <w:adjustRightInd/>
        <w:spacing w:line="240" w:lineRule="auto"/>
        <w:ind w:firstLine="0" w:firstLineChars="0"/>
        <w:jc w:val="left"/>
        <w:outlineLvl w:val="9"/>
        <w:rPr>
          <w:rFonts w:cs="宋体"/>
          <w:bCs/>
          <w:color w:val="auto"/>
          <w:kern w:val="2"/>
          <w:sz w:val="28"/>
          <w:szCs w:val="28"/>
          <w:lang w:val="en-US"/>
        </w:rPr>
      </w:pPr>
      <w:r>
        <w:rPr>
          <w:rFonts w:hint="eastAsia" w:cs="宋体"/>
          <w:bCs/>
          <w:color w:val="auto"/>
          <w:kern w:val="2"/>
          <w:sz w:val="28"/>
          <w:szCs w:val="28"/>
          <w:lang w:val="en-US"/>
        </w:rPr>
        <w:br w:type="page"/>
      </w:r>
    </w:p>
    <w:p>
      <w:pPr>
        <w:keepNext/>
        <w:keepLines/>
        <w:numPr>
          <w:ilvl w:val="0"/>
          <w:numId w:val="51"/>
        </w:numPr>
        <w:tabs>
          <w:tab w:val="left" w:pos="360"/>
        </w:tabs>
        <w:adjustRightInd w:val="0"/>
        <w:spacing w:line="440" w:lineRule="exact"/>
        <w:ind w:firstLine="843" w:firstLineChars="300"/>
        <w:jc w:val="left"/>
        <w:outlineLvl w:val="3"/>
        <w:rPr>
          <w:rFonts w:cs="宋体"/>
          <w:bCs/>
          <w:color w:val="auto"/>
          <w:kern w:val="2"/>
          <w:sz w:val="28"/>
          <w:szCs w:val="28"/>
          <w:lang w:val="en-US"/>
        </w:rPr>
      </w:pPr>
      <w:r>
        <w:rPr>
          <w:rFonts w:hint="eastAsia" w:cs="宋体"/>
          <w:bCs/>
          <w:color w:val="auto"/>
          <w:kern w:val="2"/>
          <w:sz w:val="28"/>
          <w:szCs w:val="28"/>
          <w:lang w:val="en-US"/>
        </w:rPr>
        <w:t>中小企业声明函格式</w:t>
      </w:r>
    </w:p>
    <w:p>
      <w:pPr>
        <w:adjustRightInd w:val="0"/>
        <w:spacing w:line="240" w:lineRule="auto"/>
        <w:ind w:firstLine="0" w:firstLineChars="0"/>
        <w:jc w:val="center"/>
        <w:rPr>
          <w:rFonts w:cs="宋体"/>
          <w:color w:val="auto"/>
          <w:spacing w:val="6"/>
          <w:kern w:val="2"/>
          <w:sz w:val="44"/>
          <w:szCs w:val="44"/>
          <w:lang w:val="en-US"/>
        </w:rPr>
      </w:pPr>
    </w:p>
    <w:p>
      <w:pPr>
        <w:adjustRightInd w:val="0"/>
        <w:spacing w:line="240" w:lineRule="auto"/>
        <w:ind w:firstLine="0" w:firstLineChars="0"/>
        <w:jc w:val="center"/>
        <w:rPr>
          <w:rFonts w:cs="宋体"/>
          <w:color w:val="auto"/>
          <w:spacing w:val="6"/>
          <w:kern w:val="2"/>
          <w:sz w:val="44"/>
          <w:szCs w:val="44"/>
          <w:lang w:val="en-US"/>
        </w:rPr>
      </w:pPr>
      <w:r>
        <w:rPr>
          <w:rFonts w:hint="eastAsia" w:cs="宋体"/>
          <w:color w:val="auto"/>
          <w:spacing w:val="6"/>
          <w:kern w:val="2"/>
          <w:sz w:val="44"/>
          <w:szCs w:val="44"/>
          <w:lang w:val="en-US"/>
        </w:rPr>
        <w:t>中小企业声明函</w:t>
      </w:r>
    </w:p>
    <w:p>
      <w:pPr>
        <w:widowControl/>
        <w:adjustRightInd w:val="0"/>
        <w:spacing w:line="360" w:lineRule="exact"/>
        <w:ind w:firstLine="560"/>
        <w:jc w:val="left"/>
        <w:rPr>
          <w:rFonts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color w:val="000000"/>
          <w:sz w:val="28"/>
          <w:szCs w:val="28"/>
          <w:lang w:val="en-US" w:bidi="ar"/>
        </w:rPr>
        <w:t>本公司郑重声明，根据《政府采购促进中小企业发展管理办法》（财库﹝2020﹞46号）的规定，本公司参加</w:t>
      </w:r>
      <w:r>
        <w:rPr>
          <w:rFonts w:hint="eastAsia" w:asciiTheme="minorEastAsia" w:hAnsiTheme="minorEastAsia" w:eastAsiaTheme="minorEastAsia" w:cstheme="minorEastAsia"/>
          <w:b w:val="0"/>
          <w:bCs/>
          <w:color w:val="000000"/>
          <w:sz w:val="28"/>
          <w:szCs w:val="28"/>
          <w:u w:val="single"/>
          <w:lang w:val="en-US" w:bidi="ar"/>
        </w:rPr>
        <w:t>（单位名称）</w:t>
      </w:r>
      <w:r>
        <w:rPr>
          <w:rFonts w:hint="eastAsia" w:asciiTheme="minorEastAsia" w:hAnsiTheme="minorEastAsia" w:eastAsiaTheme="minorEastAsia" w:cstheme="minorEastAsia"/>
          <w:b w:val="0"/>
          <w:bCs/>
          <w:color w:val="000000"/>
          <w:sz w:val="28"/>
          <w:szCs w:val="28"/>
          <w:lang w:val="en-US" w:bidi="ar"/>
        </w:rPr>
        <w:t>的</w:t>
      </w:r>
      <w:r>
        <w:rPr>
          <w:rFonts w:hint="eastAsia" w:asciiTheme="minorEastAsia" w:hAnsiTheme="minorEastAsia" w:eastAsiaTheme="minorEastAsia" w:cstheme="minorEastAsia"/>
          <w:b w:val="0"/>
          <w:bCs/>
          <w:color w:val="000000"/>
          <w:sz w:val="28"/>
          <w:szCs w:val="28"/>
          <w:u w:val="single"/>
          <w:lang w:val="en-US" w:bidi="ar"/>
        </w:rPr>
        <w:t>（项目名称）</w:t>
      </w:r>
      <w:r>
        <w:rPr>
          <w:rFonts w:hint="eastAsia" w:asciiTheme="minorEastAsia" w:hAnsiTheme="minorEastAsia" w:eastAsiaTheme="minorEastAsia" w:cstheme="minorEastAsia"/>
          <w:b w:val="0"/>
          <w:bCs/>
          <w:color w:val="000000"/>
          <w:sz w:val="28"/>
          <w:szCs w:val="28"/>
          <w:lang w:val="en-US" w:bidi="ar"/>
        </w:rPr>
        <w:t>采购活动，提供的货物全部由符合政策要求的中小企业制造。相关企业的具体情况如下：</w:t>
      </w:r>
    </w:p>
    <w:p>
      <w:pPr>
        <w:widowControl/>
        <w:adjustRightInd w:val="0"/>
        <w:spacing w:line="360" w:lineRule="exact"/>
        <w:ind w:firstLine="560"/>
        <w:jc w:val="left"/>
        <w:rPr>
          <w:rFonts w:asciiTheme="minorEastAsia" w:hAnsiTheme="minorEastAsia" w:eastAsiaTheme="minorEastAsia" w:cstheme="minorEastAsia"/>
          <w:b w:val="0"/>
          <w:bCs/>
          <w:color w:val="000000"/>
          <w:sz w:val="28"/>
          <w:szCs w:val="28"/>
          <w:lang w:val="en-US" w:bidi="ar"/>
        </w:rPr>
      </w:pPr>
      <w:r>
        <w:rPr>
          <w:rFonts w:hint="eastAsia" w:asciiTheme="minorEastAsia" w:hAnsiTheme="minorEastAsia" w:cstheme="minorEastAsia"/>
          <w:b w:val="0"/>
          <w:bCs/>
          <w:color w:val="000000"/>
          <w:sz w:val="28"/>
          <w:szCs w:val="28"/>
          <w:lang w:val="en-US" w:bidi="ar"/>
        </w:rPr>
        <w:t>1.</w:t>
      </w:r>
      <w:r>
        <w:rPr>
          <w:rFonts w:hint="eastAsia" w:asciiTheme="minorEastAsia" w:hAnsiTheme="minorEastAsia" w:eastAsiaTheme="minorEastAsia" w:cstheme="minorEastAsia"/>
          <w:b w:val="0"/>
          <w:bCs/>
          <w:color w:val="000000"/>
          <w:sz w:val="28"/>
          <w:szCs w:val="28"/>
          <w:u w:val="single"/>
          <w:lang w:val="en-US" w:bidi="ar"/>
        </w:rPr>
        <w:t>（标的名称）</w:t>
      </w:r>
      <w:r>
        <w:rPr>
          <w:rFonts w:hint="eastAsia" w:asciiTheme="minorEastAsia" w:hAnsiTheme="minorEastAsia" w:eastAsiaTheme="minorEastAsia" w:cstheme="minorEastAsia"/>
          <w:b w:val="0"/>
          <w:bCs/>
          <w:color w:val="000000"/>
          <w:sz w:val="28"/>
          <w:szCs w:val="28"/>
          <w:lang w:val="en-US" w:bidi="ar"/>
        </w:rPr>
        <w:t>，属于</w:t>
      </w:r>
      <w:r>
        <w:rPr>
          <w:rFonts w:hint="eastAsia" w:asciiTheme="minorEastAsia" w:hAnsiTheme="minorEastAsia" w:eastAsiaTheme="minorEastAsia" w:cstheme="minorEastAsia"/>
          <w:b w:val="0"/>
          <w:bCs/>
          <w:color w:val="000000"/>
          <w:sz w:val="28"/>
          <w:szCs w:val="28"/>
          <w:u w:val="single"/>
          <w:lang w:val="en-US" w:bidi="ar"/>
        </w:rPr>
        <w:t>（采购文件中明确的所属行业）</w:t>
      </w:r>
      <w:r>
        <w:rPr>
          <w:rFonts w:hint="eastAsia" w:asciiTheme="minorEastAsia" w:hAnsiTheme="minorEastAsia" w:eastAsiaTheme="minorEastAsia" w:cstheme="minorEastAsia"/>
          <w:b w:val="0"/>
          <w:bCs/>
          <w:color w:val="000000"/>
          <w:sz w:val="28"/>
          <w:szCs w:val="28"/>
          <w:lang w:val="en-US" w:bidi="ar"/>
        </w:rPr>
        <w:t>行业；制造商为</w:t>
      </w:r>
      <w:r>
        <w:rPr>
          <w:rFonts w:hint="eastAsia" w:asciiTheme="minorEastAsia" w:hAnsiTheme="minorEastAsia" w:eastAsiaTheme="minorEastAsia" w:cstheme="minorEastAsia"/>
          <w:b w:val="0"/>
          <w:bCs/>
          <w:color w:val="000000"/>
          <w:sz w:val="28"/>
          <w:szCs w:val="28"/>
          <w:u w:val="single"/>
          <w:lang w:val="en-US" w:bidi="ar"/>
        </w:rPr>
        <w:t>（企业名称）</w:t>
      </w:r>
      <w:r>
        <w:rPr>
          <w:rFonts w:hint="eastAsia" w:asciiTheme="minorEastAsia" w:hAnsiTheme="minorEastAsia" w:eastAsiaTheme="minorEastAsia" w:cstheme="minorEastAsia"/>
          <w:b w:val="0"/>
          <w:bCs/>
          <w:color w:val="000000"/>
          <w:sz w:val="28"/>
          <w:szCs w:val="28"/>
          <w:lang w:val="en-US" w:bidi="ar"/>
        </w:rPr>
        <w:t>，从业人员</w:t>
      </w:r>
      <w:r>
        <w:rPr>
          <w:rFonts w:hint="eastAsia" w:asciiTheme="minorEastAsia" w:hAnsiTheme="minorEastAsia" w:cstheme="minorEastAsia"/>
          <w:b w:val="0"/>
          <w:bCs/>
          <w:color w:val="000000"/>
          <w:sz w:val="28"/>
          <w:szCs w:val="28"/>
          <w:u w:val="single"/>
          <w:lang w:val="en-US" w:bidi="ar"/>
        </w:rPr>
        <w:t xml:space="preserve">     </w:t>
      </w:r>
      <w:r>
        <w:rPr>
          <w:rFonts w:hint="eastAsia" w:asciiTheme="minorEastAsia" w:hAnsiTheme="minorEastAsia" w:eastAsiaTheme="minorEastAsia" w:cstheme="minorEastAsia"/>
          <w:b w:val="0"/>
          <w:bCs/>
          <w:color w:val="000000"/>
          <w:sz w:val="28"/>
          <w:szCs w:val="28"/>
          <w:lang w:val="en-US" w:bidi="ar"/>
        </w:rPr>
        <w:t>人，营业收入为</w:t>
      </w:r>
      <w:r>
        <w:rPr>
          <w:rFonts w:hint="eastAsia" w:asciiTheme="minorEastAsia" w:hAnsiTheme="minorEastAsia" w:cstheme="minorEastAsia"/>
          <w:b w:val="0"/>
          <w:bCs/>
          <w:color w:val="000000"/>
          <w:sz w:val="28"/>
          <w:szCs w:val="28"/>
          <w:u w:val="single"/>
          <w:lang w:val="en-US" w:bidi="ar"/>
        </w:rPr>
        <w:t xml:space="preserve">    </w:t>
      </w:r>
      <w:r>
        <w:rPr>
          <w:rFonts w:hint="eastAsia" w:asciiTheme="minorEastAsia" w:hAnsiTheme="minorEastAsia" w:eastAsiaTheme="minorEastAsia" w:cstheme="minorEastAsia"/>
          <w:b w:val="0"/>
          <w:bCs/>
          <w:color w:val="000000"/>
          <w:sz w:val="28"/>
          <w:szCs w:val="28"/>
          <w:lang w:val="en-US" w:bidi="ar"/>
        </w:rPr>
        <w:t>万元，资产总额为</w:t>
      </w:r>
      <w:r>
        <w:rPr>
          <w:rFonts w:hint="eastAsia" w:asciiTheme="minorEastAsia" w:hAnsiTheme="minorEastAsia" w:cstheme="minorEastAsia"/>
          <w:b w:val="0"/>
          <w:bCs/>
          <w:color w:val="000000"/>
          <w:sz w:val="28"/>
          <w:szCs w:val="28"/>
          <w:u w:val="single"/>
          <w:lang w:val="en-US" w:bidi="ar"/>
        </w:rPr>
        <w:t xml:space="preserve">    </w:t>
      </w:r>
      <w:r>
        <w:rPr>
          <w:rFonts w:hint="eastAsia" w:asciiTheme="minorEastAsia" w:hAnsiTheme="minorEastAsia" w:eastAsiaTheme="minorEastAsia" w:cstheme="minorEastAsia"/>
          <w:b w:val="0"/>
          <w:bCs/>
          <w:color w:val="000000"/>
          <w:sz w:val="28"/>
          <w:szCs w:val="28"/>
          <w:lang w:val="en-US" w:bidi="ar"/>
        </w:rPr>
        <w:t>万元，属于</w:t>
      </w:r>
      <w:r>
        <w:rPr>
          <w:rFonts w:hint="eastAsia" w:asciiTheme="minorEastAsia" w:hAnsiTheme="minorEastAsia" w:eastAsiaTheme="minorEastAsia" w:cstheme="minorEastAsia"/>
          <w:b w:val="0"/>
          <w:bCs/>
          <w:color w:val="000000"/>
          <w:sz w:val="28"/>
          <w:szCs w:val="28"/>
          <w:u w:val="single"/>
          <w:lang w:val="en-US" w:bidi="ar"/>
        </w:rPr>
        <w:t>（中型企业、小型企业、微型企业）</w:t>
      </w:r>
      <w:r>
        <w:rPr>
          <w:rFonts w:hint="eastAsia" w:asciiTheme="minorEastAsia" w:hAnsiTheme="minorEastAsia" w:eastAsiaTheme="minorEastAsia" w:cstheme="minorEastAsia"/>
          <w:b w:val="0"/>
          <w:bCs/>
          <w:color w:val="000000"/>
          <w:sz w:val="28"/>
          <w:szCs w:val="28"/>
          <w:lang w:val="en-US" w:bidi="ar"/>
        </w:rPr>
        <w:t>；</w:t>
      </w:r>
    </w:p>
    <w:p>
      <w:pPr>
        <w:widowControl/>
        <w:adjustRightInd w:val="0"/>
        <w:spacing w:line="360" w:lineRule="exact"/>
        <w:ind w:firstLine="560"/>
        <w:jc w:val="left"/>
        <w:rPr>
          <w:rFonts w:asciiTheme="minorEastAsia" w:hAnsiTheme="minorEastAsia" w:eastAsiaTheme="minorEastAsia" w:cstheme="minorEastAsia"/>
          <w:b w:val="0"/>
          <w:bCs/>
          <w:color w:val="000000"/>
          <w:sz w:val="28"/>
          <w:szCs w:val="28"/>
          <w:lang w:val="en-US" w:bidi="ar"/>
        </w:rPr>
      </w:pPr>
      <w:r>
        <w:rPr>
          <w:rFonts w:hint="eastAsia" w:asciiTheme="minorEastAsia" w:hAnsiTheme="minorEastAsia" w:cstheme="minorEastAsia"/>
          <w:b w:val="0"/>
          <w:bCs/>
          <w:color w:val="000000"/>
          <w:sz w:val="28"/>
          <w:szCs w:val="28"/>
          <w:lang w:val="en-US" w:bidi="ar"/>
        </w:rPr>
        <w:t>2.</w:t>
      </w:r>
      <w:r>
        <w:rPr>
          <w:rFonts w:hint="eastAsia" w:asciiTheme="minorEastAsia" w:hAnsiTheme="minorEastAsia" w:eastAsiaTheme="minorEastAsia" w:cstheme="minorEastAsia"/>
          <w:b w:val="0"/>
          <w:bCs/>
          <w:color w:val="000000"/>
          <w:sz w:val="28"/>
          <w:szCs w:val="28"/>
          <w:u w:val="single"/>
          <w:lang w:val="en-US" w:bidi="ar"/>
        </w:rPr>
        <w:t>（标的名称）</w:t>
      </w:r>
      <w:r>
        <w:rPr>
          <w:rFonts w:hint="eastAsia" w:asciiTheme="minorEastAsia" w:hAnsiTheme="minorEastAsia" w:eastAsiaTheme="minorEastAsia" w:cstheme="minorEastAsia"/>
          <w:b w:val="0"/>
          <w:bCs/>
          <w:color w:val="000000"/>
          <w:sz w:val="28"/>
          <w:szCs w:val="28"/>
          <w:lang w:val="en-US" w:bidi="ar"/>
        </w:rPr>
        <w:t>，属于</w:t>
      </w:r>
      <w:r>
        <w:rPr>
          <w:rFonts w:hint="eastAsia" w:asciiTheme="minorEastAsia" w:hAnsiTheme="minorEastAsia" w:eastAsiaTheme="minorEastAsia" w:cstheme="minorEastAsia"/>
          <w:b w:val="0"/>
          <w:bCs/>
          <w:color w:val="000000"/>
          <w:sz w:val="28"/>
          <w:szCs w:val="28"/>
          <w:u w:val="single"/>
          <w:lang w:val="en-US" w:bidi="ar"/>
        </w:rPr>
        <w:t>（采购文件中明确的所属行业）</w:t>
      </w:r>
      <w:r>
        <w:rPr>
          <w:rFonts w:hint="eastAsia" w:asciiTheme="minorEastAsia" w:hAnsiTheme="minorEastAsia" w:eastAsiaTheme="minorEastAsia" w:cstheme="minorEastAsia"/>
          <w:b w:val="0"/>
          <w:bCs/>
          <w:color w:val="000000"/>
          <w:sz w:val="28"/>
          <w:szCs w:val="28"/>
          <w:lang w:val="en-US" w:bidi="ar"/>
        </w:rPr>
        <w:t>行业；制造商为</w:t>
      </w:r>
      <w:r>
        <w:rPr>
          <w:rFonts w:hint="eastAsia" w:asciiTheme="minorEastAsia" w:hAnsiTheme="minorEastAsia" w:eastAsiaTheme="minorEastAsia" w:cstheme="minorEastAsia"/>
          <w:b w:val="0"/>
          <w:bCs/>
          <w:color w:val="000000"/>
          <w:sz w:val="28"/>
          <w:szCs w:val="28"/>
          <w:u w:val="single"/>
          <w:lang w:val="en-US" w:bidi="ar"/>
        </w:rPr>
        <w:t>（企业名称）</w:t>
      </w:r>
      <w:r>
        <w:rPr>
          <w:rFonts w:hint="eastAsia" w:asciiTheme="minorEastAsia" w:hAnsiTheme="minorEastAsia" w:eastAsiaTheme="minorEastAsia" w:cstheme="minorEastAsia"/>
          <w:b w:val="0"/>
          <w:bCs/>
          <w:color w:val="000000"/>
          <w:sz w:val="28"/>
          <w:szCs w:val="28"/>
          <w:lang w:val="en-US" w:bidi="ar"/>
        </w:rPr>
        <w:t>，从业人员</w:t>
      </w:r>
      <w:r>
        <w:rPr>
          <w:rFonts w:hint="eastAsia" w:asciiTheme="minorEastAsia" w:hAnsiTheme="minorEastAsia" w:cstheme="minorEastAsia"/>
          <w:b w:val="0"/>
          <w:bCs/>
          <w:color w:val="000000"/>
          <w:sz w:val="28"/>
          <w:szCs w:val="28"/>
          <w:u w:val="single"/>
          <w:lang w:val="en-US" w:bidi="ar"/>
        </w:rPr>
        <w:t xml:space="preserve">     </w:t>
      </w:r>
      <w:r>
        <w:rPr>
          <w:rFonts w:hint="eastAsia" w:asciiTheme="minorEastAsia" w:hAnsiTheme="minorEastAsia" w:eastAsiaTheme="minorEastAsia" w:cstheme="minorEastAsia"/>
          <w:b w:val="0"/>
          <w:bCs/>
          <w:color w:val="000000"/>
          <w:sz w:val="28"/>
          <w:szCs w:val="28"/>
          <w:lang w:val="en-US" w:bidi="ar"/>
        </w:rPr>
        <w:t>人，营业收入为</w:t>
      </w:r>
      <w:r>
        <w:rPr>
          <w:rFonts w:hint="eastAsia" w:asciiTheme="minorEastAsia" w:hAnsiTheme="minorEastAsia" w:cstheme="minorEastAsia"/>
          <w:b w:val="0"/>
          <w:bCs/>
          <w:color w:val="000000"/>
          <w:sz w:val="28"/>
          <w:szCs w:val="28"/>
          <w:u w:val="single"/>
          <w:lang w:val="en-US" w:bidi="ar"/>
        </w:rPr>
        <w:t xml:space="preserve">    </w:t>
      </w:r>
      <w:r>
        <w:rPr>
          <w:rFonts w:hint="eastAsia" w:asciiTheme="minorEastAsia" w:hAnsiTheme="minorEastAsia" w:eastAsiaTheme="minorEastAsia" w:cstheme="minorEastAsia"/>
          <w:b w:val="0"/>
          <w:bCs/>
          <w:color w:val="000000"/>
          <w:sz w:val="28"/>
          <w:szCs w:val="28"/>
          <w:lang w:val="en-US" w:bidi="ar"/>
        </w:rPr>
        <w:t>万元，资产总额为</w:t>
      </w:r>
      <w:r>
        <w:rPr>
          <w:rFonts w:hint="eastAsia" w:asciiTheme="minorEastAsia" w:hAnsiTheme="minorEastAsia" w:cstheme="minorEastAsia"/>
          <w:b w:val="0"/>
          <w:bCs/>
          <w:color w:val="000000"/>
          <w:sz w:val="28"/>
          <w:szCs w:val="28"/>
          <w:u w:val="single"/>
          <w:lang w:val="en-US" w:bidi="ar"/>
        </w:rPr>
        <w:t xml:space="preserve">    </w:t>
      </w:r>
      <w:r>
        <w:rPr>
          <w:rFonts w:hint="eastAsia" w:asciiTheme="minorEastAsia" w:hAnsiTheme="minorEastAsia" w:eastAsiaTheme="minorEastAsia" w:cstheme="minorEastAsia"/>
          <w:b w:val="0"/>
          <w:bCs/>
          <w:color w:val="000000"/>
          <w:sz w:val="28"/>
          <w:szCs w:val="28"/>
          <w:lang w:val="en-US" w:bidi="ar"/>
        </w:rPr>
        <w:t>万元，属于</w:t>
      </w:r>
      <w:r>
        <w:rPr>
          <w:rFonts w:hint="eastAsia" w:asciiTheme="minorEastAsia" w:hAnsiTheme="minorEastAsia" w:eastAsiaTheme="minorEastAsia" w:cstheme="minorEastAsia"/>
          <w:b w:val="0"/>
          <w:bCs/>
          <w:color w:val="000000"/>
          <w:sz w:val="28"/>
          <w:szCs w:val="28"/>
          <w:u w:val="single"/>
          <w:lang w:val="en-US" w:bidi="ar"/>
        </w:rPr>
        <w:t>（中型企业、小型企业、微型企业）</w:t>
      </w:r>
      <w:r>
        <w:rPr>
          <w:rFonts w:hint="eastAsia" w:asciiTheme="minorEastAsia" w:hAnsiTheme="minorEastAsia" w:eastAsiaTheme="minorEastAsia" w:cstheme="minorEastAsia"/>
          <w:b w:val="0"/>
          <w:bCs/>
          <w:color w:val="000000"/>
          <w:sz w:val="28"/>
          <w:szCs w:val="28"/>
          <w:lang w:val="en-US" w:bidi="ar"/>
        </w:rPr>
        <w:t>；</w:t>
      </w:r>
    </w:p>
    <w:p>
      <w:pPr>
        <w:widowControl/>
        <w:adjustRightInd w:val="0"/>
        <w:spacing w:line="360" w:lineRule="exact"/>
        <w:ind w:firstLine="560"/>
        <w:jc w:val="left"/>
        <w:rPr>
          <w:rFonts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color w:val="000000"/>
          <w:sz w:val="28"/>
          <w:szCs w:val="28"/>
          <w:lang w:val="en-US" w:bidi="ar"/>
        </w:rPr>
        <w:t>……</w:t>
      </w:r>
    </w:p>
    <w:p>
      <w:pPr>
        <w:widowControl/>
        <w:adjustRightInd w:val="0"/>
        <w:spacing w:line="360" w:lineRule="exact"/>
        <w:ind w:firstLine="560"/>
        <w:jc w:val="left"/>
        <w:rPr>
          <w:rFonts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color w:val="000000"/>
          <w:sz w:val="28"/>
          <w:szCs w:val="28"/>
          <w:lang w:val="en-US" w:bidi="ar"/>
        </w:rPr>
        <w:t>以上企业，不属于大企业的分支机构，不存在控股股东为大企业的情形，也不存在与大企业的负责人为同一人的情形。</w:t>
      </w:r>
    </w:p>
    <w:p>
      <w:pPr>
        <w:widowControl/>
        <w:adjustRightInd w:val="0"/>
        <w:spacing w:line="360" w:lineRule="exact"/>
        <w:ind w:firstLine="560"/>
        <w:jc w:val="left"/>
        <w:rPr>
          <w:rFonts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color w:val="000000"/>
          <w:sz w:val="28"/>
          <w:szCs w:val="28"/>
          <w:lang w:val="en-US" w:bidi="ar"/>
        </w:rPr>
        <w:t>本企业对上述声明内容的真实性负责。如有虚假，将依法承担相应责任。</w:t>
      </w:r>
    </w:p>
    <w:p>
      <w:pPr>
        <w:widowControl/>
        <w:adjustRightInd w:val="0"/>
        <w:spacing w:line="360" w:lineRule="exact"/>
        <w:ind w:firstLine="5320" w:firstLineChars="1900"/>
        <w:jc w:val="left"/>
        <w:rPr>
          <w:rFonts w:asciiTheme="minorEastAsia" w:hAnsiTheme="minorEastAsia" w:eastAsiaTheme="minorEastAsia" w:cstheme="minorEastAsia"/>
          <w:b w:val="0"/>
          <w:bCs/>
          <w:color w:val="000000"/>
          <w:sz w:val="28"/>
          <w:szCs w:val="28"/>
          <w:lang w:val="en-US" w:bidi="ar"/>
        </w:rPr>
      </w:pPr>
    </w:p>
    <w:p>
      <w:pPr>
        <w:widowControl/>
        <w:adjustRightInd w:val="0"/>
        <w:spacing w:line="360" w:lineRule="exact"/>
        <w:ind w:firstLine="5320" w:firstLineChars="1900"/>
        <w:jc w:val="left"/>
        <w:rPr>
          <w:rFonts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color w:val="000000"/>
          <w:sz w:val="28"/>
          <w:szCs w:val="28"/>
          <w:lang w:val="en-US" w:bidi="ar"/>
        </w:rPr>
        <w:t>企业名称（盖章）：</w:t>
      </w:r>
    </w:p>
    <w:p>
      <w:pPr>
        <w:widowControl/>
        <w:adjustRightInd w:val="0"/>
        <w:spacing w:line="360" w:lineRule="exact"/>
        <w:ind w:firstLine="5320" w:firstLineChars="1900"/>
        <w:jc w:val="left"/>
        <w:rPr>
          <w:rFonts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color w:val="000000"/>
          <w:sz w:val="28"/>
          <w:szCs w:val="28"/>
          <w:lang w:val="en-US" w:bidi="ar"/>
        </w:rPr>
        <w:t>日期：</w:t>
      </w:r>
    </w:p>
    <w:p>
      <w:pPr>
        <w:widowControl/>
        <w:adjustRightInd w:val="0"/>
        <w:spacing w:line="360" w:lineRule="exact"/>
        <w:ind w:firstLine="560"/>
        <w:jc w:val="left"/>
        <w:rPr>
          <w:rFonts w:asciiTheme="minorEastAsia" w:hAnsiTheme="minorEastAsia" w:eastAsiaTheme="minorEastAsia" w:cstheme="minorEastAsia"/>
          <w:b w:val="0"/>
          <w:bCs/>
          <w:color w:val="000000"/>
          <w:sz w:val="28"/>
          <w:szCs w:val="28"/>
          <w:lang w:val="en-US" w:bidi="ar"/>
        </w:rPr>
      </w:pPr>
    </w:p>
    <w:p>
      <w:pPr>
        <w:widowControl/>
        <w:adjustRightInd w:val="0"/>
        <w:spacing w:line="440" w:lineRule="exact"/>
        <w:ind w:firstLine="0" w:firstLineChars="0"/>
        <w:jc w:val="left"/>
        <w:rPr>
          <w:rFonts w:cs="宋体"/>
          <w:color w:val="auto"/>
          <w:sz w:val="28"/>
          <w:szCs w:val="28"/>
          <w:lang w:val="en-US"/>
        </w:rPr>
      </w:pPr>
      <w:r>
        <w:rPr>
          <w:rFonts w:hint="eastAsia" w:cs="宋体"/>
          <w:color w:val="auto"/>
          <w:sz w:val="28"/>
          <w:szCs w:val="28"/>
          <w:lang w:val="en-US"/>
        </w:rPr>
        <w:t>注：</w:t>
      </w:r>
    </w:p>
    <w:p>
      <w:pPr>
        <w:pStyle w:val="2"/>
        <w:numPr>
          <w:ilvl w:val="0"/>
          <w:numId w:val="64"/>
        </w:numPr>
        <w:adjustRightInd w:val="0"/>
        <w:spacing w:after="0" w:line="440" w:lineRule="exact"/>
        <w:ind w:left="0" w:firstLine="562"/>
        <w:jc w:val="left"/>
        <w:rPr>
          <w:rFonts w:ascii="宋体" w:hAnsi="宋体" w:cs="宋体"/>
          <w:b/>
          <w:sz w:val="28"/>
          <w:szCs w:val="28"/>
        </w:rPr>
      </w:pPr>
      <w:r>
        <w:rPr>
          <w:rFonts w:hint="eastAsia" w:asciiTheme="minorEastAsia" w:hAnsiTheme="minorEastAsia" w:eastAsiaTheme="minorEastAsia" w:cstheme="minorEastAsia"/>
          <w:b/>
          <w:color w:val="000000"/>
          <w:kern w:val="0"/>
          <w:sz w:val="28"/>
          <w:szCs w:val="28"/>
          <w:lang w:val="en-US" w:bidi="ar"/>
        </w:rPr>
        <w:t>从业人员、营业收入、资产总额填报上一年度数据，无上一年度数据的新成立企业可不填报。</w:t>
      </w:r>
    </w:p>
    <w:p>
      <w:pPr>
        <w:pStyle w:val="2"/>
        <w:numPr>
          <w:ilvl w:val="0"/>
          <w:numId w:val="64"/>
        </w:numPr>
        <w:adjustRightInd w:val="0"/>
        <w:spacing w:after="0" w:line="440" w:lineRule="exact"/>
        <w:ind w:left="0" w:firstLine="562"/>
        <w:jc w:val="left"/>
        <w:rPr>
          <w:rFonts w:ascii="宋体" w:hAnsi="宋体" w:cs="宋体"/>
          <w:b/>
          <w:sz w:val="28"/>
          <w:szCs w:val="28"/>
          <w:lang w:val="en-US"/>
        </w:rPr>
      </w:pPr>
      <w:r>
        <w:rPr>
          <w:rFonts w:hint="eastAsia" w:ascii="宋体" w:hAnsi="宋体" w:cs="宋体"/>
          <w:b/>
          <w:sz w:val="28"/>
          <w:szCs w:val="28"/>
          <w:lang w:val="en-US"/>
        </w:rPr>
        <w:t>加盖投标人公章。</w:t>
      </w:r>
    </w:p>
    <w:p>
      <w:pPr>
        <w:widowControl/>
        <w:numPr>
          <w:ilvl w:val="255"/>
          <w:numId w:val="0"/>
        </w:numPr>
        <w:snapToGrid/>
        <w:spacing w:line="240" w:lineRule="auto"/>
        <w:jc w:val="left"/>
        <w:rPr>
          <w:rFonts w:cs="宋体"/>
          <w:bCs/>
          <w:color w:val="auto"/>
          <w:kern w:val="2"/>
          <w:sz w:val="28"/>
          <w:szCs w:val="28"/>
          <w:lang w:val="en-US"/>
        </w:rPr>
      </w:pPr>
      <w:bookmarkStart w:id="443" w:name="_Toc494198612"/>
      <w:r>
        <w:rPr>
          <w:rFonts w:hint="eastAsia" w:cs="宋体"/>
          <w:bCs/>
          <w:color w:val="auto"/>
          <w:kern w:val="2"/>
          <w:sz w:val="28"/>
          <w:szCs w:val="28"/>
          <w:lang w:val="en-US"/>
        </w:rPr>
        <w:br w:type="page"/>
      </w:r>
    </w:p>
    <w:p>
      <w:pPr>
        <w:keepNext/>
        <w:keepLines/>
        <w:numPr>
          <w:ilvl w:val="0"/>
          <w:numId w:val="51"/>
        </w:numPr>
        <w:tabs>
          <w:tab w:val="left" w:pos="360"/>
        </w:tabs>
        <w:adjustRightInd w:val="0"/>
        <w:spacing w:line="440" w:lineRule="exact"/>
        <w:ind w:firstLine="843" w:firstLineChars="300"/>
        <w:jc w:val="left"/>
        <w:outlineLvl w:val="3"/>
        <w:rPr>
          <w:rFonts w:cs="宋体"/>
          <w:bCs/>
          <w:color w:val="auto"/>
          <w:kern w:val="2"/>
          <w:sz w:val="28"/>
          <w:szCs w:val="28"/>
          <w:lang w:val="en-US"/>
        </w:rPr>
      </w:pPr>
      <w:r>
        <w:rPr>
          <w:rFonts w:hint="eastAsia" w:cs="宋体"/>
          <w:bCs/>
          <w:color w:val="auto"/>
          <w:kern w:val="2"/>
          <w:sz w:val="28"/>
          <w:szCs w:val="28"/>
          <w:lang w:val="en-US"/>
        </w:rPr>
        <w:t>监狱企业证明材料</w:t>
      </w:r>
      <w:bookmarkEnd w:id="443"/>
      <w:r>
        <w:rPr>
          <w:rFonts w:hint="eastAsia" w:cs="宋体"/>
          <w:bCs/>
          <w:color w:val="auto"/>
          <w:kern w:val="2"/>
          <w:sz w:val="28"/>
          <w:szCs w:val="28"/>
          <w:lang w:val="en-US"/>
        </w:rPr>
        <w:t>格式</w:t>
      </w:r>
    </w:p>
    <w:p>
      <w:pPr>
        <w:adjustRightInd w:val="0"/>
        <w:spacing w:line="440" w:lineRule="exact"/>
        <w:ind w:firstLine="0" w:firstLineChars="0"/>
        <w:jc w:val="left"/>
        <w:rPr>
          <w:rFonts w:cs="宋体"/>
          <w:color w:val="auto"/>
          <w:sz w:val="28"/>
          <w:szCs w:val="28"/>
          <w:lang w:val="en-US"/>
        </w:rPr>
      </w:pPr>
    </w:p>
    <w:p>
      <w:pPr>
        <w:adjustRightInd w:val="0"/>
        <w:spacing w:line="440" w:lineRule="exact"/>
        <w:ind w:firstLine="0" w:firstLineChars="0"/>
        <w:jc w:val="left"/>
        <w:rPr>
          <w:rFonts w:cs="宋体"/>
          <w:color w:val="auto"/>
          <w:sz w:val="28"/>
          <w:szCs w:val="28"/>
          <w:lang w:val="en-US"/>
        </w:rPr>
      </w:pPr>
    </w:p>
    <w:p>
      <w:pPr>
        <w:adjustRightInd w:val="0"/>
        <w:spacing w:line="440" w:lineRule="exact"/>
        <w:ind w:firstLine="0" w:firstLineChars="0"/>
        <w:jc w:val="left"/>
        <w:rPr>
          <w:rFonts w:cs="宋体"/>
          <w:color w:val="auto"/>
          <w:sz w:val="28"/>
          <w:szCs w:val="28"/>
          <w:lang w:val="en-US"/>
        </w:rPr>
      </w:pPr>
    </w:p>
    <w:p>
      <w:pPr>
        <w:adjustRightInd w:val="0"/>
        <w:spacing w:line="440" w:lineRule="exact"/>
        <w:ind w:firstLine="0" w:firstLineChars="0"/>
        <w:jc w:val="left"/>
        <w:rPr>
          <w:rFonts w:cs="宋体"/>
          <w:color w:val="auto"/>
          <w:sz w:val="28"/>
          <w:szCs w:val="28"/>
          <w:lang w:val="en-US"/>
        </w:rPr>
      </w:pPr>
    </w:p>
    <w:p>
      <w:pPr>
        <w:adjustRightInd w:val="0"/>
        <w:spacing w:line="440" w:lineRule="exact"/>
        <w:ind w:firstLine="0" w:firstLineChars="0"/>
        <w:jc w:val="left"/>
        <w:rPr>
          <w:rFonts w:cs="宋体"/>
          <w:color w:val="auto"/>
          <w:sz w:val="28"/>
          <w:szCs w:val="28"/>
          <w:lang w:val="en-US"/>
        </w:rPr>
      </w:pPr>
    </w:p>
    <w:p>
      <w:pPr>
        <w:adjustRightInd w:val="0"/>
        <w:spacing w:line="440" w:lineRule="exact"/>
        <w:ind w:firstLine="0" w:firstLineChars="0"/>
        <w:jc w:val="left"/>
        <w:rPr>
          <w:rFonts w:cs="宋体"/>
          <w:color w:val="auto"/>
          <w:sz w:val="28"/>
          <w:szCs w:val="28"/>
          <w:lang w:val="en-US"/>
        </w:rPr>
      </w:pPr>
    </w:p>
    <w:p>
      <w:pPr>
        <w:adjustRightInd w:val="0"/>
        <w:spacing w:line="440" w:lineRule="exact"/>
        <w:ind w:firstLine="0" w:firstLineChars="0"/>
        <w:jc w:val="left"/>
        <w:rPr>
          <w:rFonts w:cs="宋体"/>
          <w:color w:val="auto"/>
          <w:sz w:val="28"/>
          <w:szCs w:val="28"/>
          <w:lang w:val="en-US"/>
        </w:rPr>
      </w:pPr>
    </w:p>
    <w:p>
      <w:pPr>
        <w:adjustRightInd w:val="0"/>
        <w:spacing w:line="440" w:lineRule="exact"/>
        <w:ind w:firstLine="0" w:firstLineChars="0"/>
        <w:jc w:val="left"/>
        <w:rPr>
          <w:rFonts w:cs="宋体"/>
          <w:color w:val="auto"/>
          <w:sz w:val="28"/>
          <w:szCs w:val="28"/>
          <w:lang w:val="en-US"/>
        </w:rPr>
      </w:pPr>
    </w:p>
    <w:p>
      <w:pPr>
        <w:adjustRightInd w:val="0"/>
        <w:spacing w:line="440" w:lineRule="exact"/>
        <w:ind w:firstLine="0" w:firstLineChars="0"/>
        <w:jc w:val="left"/>
        <w:rPr>
          <w:rFonts w:cs="宋体"/>
          <w:color w:val="auto"/>
          <w:sz w:val="28"/>
          <w:szCs w:val="28"/>
          <w:lang w:val="en-US"/>
        </w:rPr>
      </w:pPr>
    </w:p>
    <w:p>
      <w:pPr>
        <w:adjustRightInd w:val="0"/>
        <w:spacing w:line="440" w:lineRule="exact"/>
        <w:ind w:firstLine="0" w:firstLineChars="0"/>
        <w:jc w:val="left"/>
        <w:rPr>
          <w:rFonts w:cs="宋体"/>
          <w:color w:val="auto"/>
          <w:sz w:val="28"/>
          <w:szCs w:val="28"/>
          <w:lang w:val="en-US"/>
        </w:rPr>
      </w:pPr>
    </w:p>
    <w:p>
      <w:pPr>
        <w:adjustRightInd w:val="0"/>
        <w:spacing w:line="440" w:lineRule="exact"/>
        <w:ind w:firstLine="0" w:firstLineChars="0"/>
        <w:jc w:val="left"/>
        <w:rPr>
          <w:rFonts w:cs="宋体"/>
          <w:color w:val="auto"/>
          <w:sz w:val="28"/>
          <w:szCs w:val="28"/>
          <w:lang w:val="en-US"/>
        </w:rPr>
      </w:pPr>
    </w:p>
    <w:p>
      <w:pPr>
        <w:adjustRightInd w:val="0"/>
        <w:spacing w:line="440" w:lineRule="exact"/>
        <w:ind w:firstLine="0" w:firstLineChars="0"/>
        <w:jc w:val="left"/>
        <w:rPr>
          <w:rFonts w:cs="宋体"/>
          <w:color w:val="auto"/>
          <w:sz w:val="28"/>
          <w:szCs w:val="28"/>
          <w:lang w:val="en-US"/>
        </w:rPr>
      </w:pPr>
    </w:p>
    <w:p>
      <w:pPr>
        <w:adjustRightInd w:val="0"/>
        <w:spacing w:line="440" w:lineRule="exact"/>
        <w:ind w:firstLine="0" w:firstLineChars="0"/>
        <w:jc w:val="left"/>
        <w:rPr>
          <w:rFonts w:cs="宋体"/>
          <w:color w:val="auto"/>
          <w:sz w:val="28"/>
          <w:szCs w:val="28"/>
          <w:lang w:val="en-US"/>
        </w:rPr>
      </w:pPr>
    </w:p>
    <w:p>
      <w:pPr>
        <w:adjustRightInd w:val="0"/>
        <w:spacing w:line="440" w:lineRule="exact"/>
        <w:ind w:firstLine="0" w:firstLineChars="0"/>
        <w:jc w:val="left"/>
        <w:rPr>
          <w:rFonts w:cs="宋体"/>
          <w:color w:val="auto"/>
          <w:sz w:val="28"/>
          <w:szCs w:val="28"/>
          <w:lang w:val="en-US"/>
        </w:rPr>
      </w:pPr>
    </w:p>
    <w:p>
      <w:pPr>
        <w:adjustRightInd w:val="0"/>
        <w:spacing w:line="440" w:lineRule="exact"/>
        <w:ind w:firstLine="0" w:firstLineChars="0"/>
        <w:jc w:val="left"/>
        <w:rPr>
          <w:rFonts w:cs="宋体"/>
          <w:color w:val="auto"/>
          <w:sz w:val="28"/>
          <w:szCs w:val="28"/>
          <w:lang w:val="en-US"/>
        </w:rPr>
      </w:pPr>
    </w:p>
    <w:p>
      <w:pPr>
        <w:pStyle w:val="2"/>
        <w:ind w:firstLine="562"/>
        <w:rPr>
          <w:rFonts w:ascii="宋体" w:hAnsi="宋体" w:cs="宋体"/>
          <w:b/>
          <w:kern w:val="0"/>
          <w:sz w:val="28"/>
          <w:szCs w:val="28"/>
          <w:lang w:val="en-US"/>
        </w:rPr>
      </w:pPr>
    </w:p>
    <w:p>
      <w:pPr>
        <w:rPr>
          <w:lang w:val="en-US"/>
        </w:rPr>
      </w:pPr>
    </w:p>
    <w:p>
      <w:pPr>
        <w:adjustRightInd w:val="0"/>
        <w:spacing w:line="440" w:lineRule="exact"/>
        <w:ind w:firstLine="0" w:firstLineChars="0"/>
        <w:jc w:val="left"/>
        <w:rPr>
          <w:rFonts w:cs="宋体"/>
          <w:color w:val="auto"/>
          <w:sz w:val="28"/>
          <w:szCs w:val="28"/>
          <w:lang w:val="en-US"/>
        </w:rPr>
      </w:pPr>
    </w:p>
    <w:p>
      <w:pPr>
        <w:adjustRightInd w:val="0"/>
        <w:spacing w:line="440" w:lineRule="exact"/>
        <w:ind w:firstLine="0" w:firstLineChars="0"/>
        <w:jc w:val="left"/>
        <w:rPr>
          <w:rFonts w:cs="宋体"/>
          <w:color w:val="auto"/>
          <w:sz w:val="28"/>
          <w:szCs w:val="28"/>
          <w:lang w:val="en-US"/>
        </w:rPr>
      </w:pPr>
    </w:p>
    <w:p>
      <w:pPr>
        <w:adjustRightInd w:val="0"/>
        <w:spacing w:line="440" w:lineRule="exact"/>
        <w:ind w:firstLine="0" w:firstLineChars="0"/>
        <w:jc w:val="left"/>
        <w:rPr>
          <w:rFonts w:cs="宋体"/>
          <w:color w:val="auto"/>
          <w:sz w:val="28"/>
          <w:szCs w:val="28"/>
          <w:lang w:val="en-US"/>
        </w:rPr>
      </w:pPr>
    </w:p>
    <w:p>
      <w:pPr>
        <w:pStyle w:val="2"/>
        <w:ind w:firstLine="420"/>
        <w:rPr>
          <w:lang w:val="en-US"/>
        </w:rPr>
      </w:pPr>
    </w:p>
    <w:p>
      <w:pPr>
        <w:adjustRightInd w:val="0"/>
        <w:spacing w:line="440" w:lineRule="exact"/>
        <w:ind w:firstLine="0" w:firstLineChars="0"/>
        <w:jc w:val="left"/>
        <w:rPr>
          <w:rFonts w:cs="宋体"/>
          <w:color w:val="auto"/>
          <w:sz w:val="28"/>
          <w:szCs w:val="28"/>
          <w:lang w:val="en-US"/>
        </w:rPr>
      </w:pPr>
    </w:p>
    <w:p>
      <w:pPr>
        <w:adjustRightInd w:val="0"/>
        <w:spacing w:line="440" w:lineRule="exact"/>
        <w:ind w:firstLine="0" w:firstLineChars="0"/>
        <w:jc w:val="left"/>
        <w:rPr>
          <w:rFonts w:cs="宋体"/>
          <w:color w:val="auto"/>
          <w:sz w:val="28"/>
          <w:szCs w:val="28"/>
          <w:lang w:val="en-US"/>
        </w:rPr>
      </w:pPr>
      <w:r>
        <w:rPr>
          <w:rFonts w:hint="eastAsia" w:cs="宋体"/>
          <w:color w:val="auto"/>
          <w:sz w:val="28"/>
          <w:szCs w:val="28"/>
          <w:lang w:val="en-US"/>
        </w:rPr>
        <w:t>注：</w:t>
      </w:r>
    </w:p>
    <w:p>
      <w:pPr>
        <w:numPr>
          <w:ilvl w:val="0"/>
          <w:numId w:val="65"/>
        </w:numPr>
        <w:adjustRightInd w:val="0"/>
        <w:spacing w:line="440" w:lineRule="exact"/>
        <w:ind w:left="0" w:firstLine="562"/>
        <w:jc w:val="left"/>
        <w:rPr>
          <w:rFonts w:cs="宋体"/>
          <w:color w:val="auto"/>
          <w:sz w:val="28"/>
          <w:szCs w:val="28"/>
          <w:lang w:val="en-US"/>
        </w:rPr>
      </w:pPr>
      <w:r>
        <w:rPr>
          <w:rFonts w:hint="eastAsia" w:cs="宋体"/>
          <w:color w:val="auto"/>
          <w:sz w:val="28"/>
          <w:szCs w:val="28"/>
        </w:rPr>
        <w:t>参加政府采购活动的监狱企业应当提供省级以上监狱管理局、戒毒管理局（含新疆生产建设兵团）出具的属于监狱企业的证明文件复印件。</w:t>
      </w:r>
    </w:p>
    <w:p>
      <w:pPr>
        <w:numPr>
          <w:ilvl w:val="0"/>
          <w:numId w:val="65"/>
        </w:numPr>
        <w:adjustRightInd w:val="0"/>
        <w:spacing w:line="440" w:lineRule="exact"/>
        <w:ind w:left="0" w:firstLine="562"/>
        <w:jc w:val="left"/>
        <w:rPr>
          <w:rFonts w:cs="宋体"/>
          <w:color w:val="auto"/>
          <w:sz w:val="28"/>
          <w:szCs w:val="28"/>
          <w:lang w:val="en-US"/>
        </w:rPr>
      </w:pPr>
      <w:r>
        <w:rPr>
          <w:rFonts w:hint="eastAsia" w:cs="宋体"/>
          <w:color w:val="auto"/>
          <w:sz w:val="28"/>
          <w:szCs w:val="28"/>
        </w:rPr>
        <w:t>加盖</w:t>
      </w:r>
      <w:r>
        <w:rPr>
          <w:rFonts w:hint="eastAsia" w:cs="宋体"/>
          <w:color w:val="auto"/>
          <w:sz w:val="28"/>
          <w:szCs w:val="28"/>
          <w:lang w:val="en-US"/>
        </w:rPr>
        <w:t>投标人</w:t>
      </w:r>
      <w:r>
        <w:rPr>
          <w:rFonts w:hint="eastAsia" w:cs="宋体"/>
          <w:color w:val="auto"/>
          <w:sz w:val="28"/>
          <w:szCs w:val="28"/>
        </w:rPr>
        <w:t>公章。</w:t>
      </w:r>
    </w:p>
    <w:p>
      <w:pPr>
        <w:ind w:firstLine="562"/>
        <w:rPr>
          <w:rFonts w:cs="宋体"/>
          <w:bCs/>
          <w:color w:val="auto"/>
          <w:kern w:val="2"/>
          <w:sz w:val="28"/>
          <w:szCs w:val="28"/>
          <w:lang w:val="en-US"/>
        </w:rPr>
      </w:pPr>
      <w:bookmarkStart w:id="444" w:name="_Toc494198613"/>
      <w:bookmarkStart w:id="445" w:name="OLE_LINK14"/>
      <w:bookmarkStart w:id="446" w:name="OLE_LINK13"/>
      <w:r>
        <w:rPr>
          <w:rFonts w:hint="eastAsia" w:cs="宋体"/>
          <w:bCs/>
          <w:color w:val="auto"/>
          <w:kern w:val="2"/>
          <w:sz w:val="28"/>
          <w:szCs w:val="28"/>
          <w:lang w:val="en-US"/>
        </w:rPr>
        <w:br w:type="page"/>
      </w:r>
    </w:p>
    <w:p>
      <w:pPr>
        <w:keepNext/>
        <w:keepLines/>
        <w:numPr>
          <w:ilvl w:val="0"/>
          <w:numId w:val="51"/>
        </w:numPr>
        <w:tabs>
          <w:tab w:val="left" w:pos="360"/>
        </w:tabs>
        <w:adjustRightInd w:val="0"/>
        <w:spacing w:line="440" w:lineRule="exact"/>
        <w:ind w:firstLine="843" w:firstLineChars="300"/>
        <w:jc w:val="left"/>
        <w:outlineLvl w:val="3"/>
        <w:rPr>
          <w:rFonts w:cs="宋体"/>
          <w:bCs/>
          <w:color w:val="auto"/>
          <w:kern w:val="2"/>
          <w:sz w:val="28"/>
          <w:szCs w:val="28"/>
          <w:lang w:val="en-US"/>
        </w:rPr>
      </w:pPr>
      <w:r>
        <w:rPr>
          <w:rFonts w:hint="eastAsia" w:cs="宋体"/>
          <w:bCs/>
          <w:color w:val="auto"/>
          <w:kern w:val="2"/>
          <w:sz w:val="28"/>
          <w:szCs w:val="28"/>
          <w:lang w:val="en-US"/>
        </w:rPr>
        <w:t>残疾人福利性单位声明函</w:t>
      </w:r>
      <w:bookmarkEnd w:id="444"/>
      <w:r>
        <w:rPr>
          <w:rFonts w:hint="eastAsia" w:cs="宋体"/>
          <w:bCs/>
          <w:color w:val="auto"/>
          <w:kern w:val="2"/>
          <w:sz w:val="28"/>
          <w:szCs w:val="28"/>
          <w:lang w:val="en-US"/>
        </w:rPr>
        <w:t>格式</w:t>
      </w:r>
    </w:p>
    <w:bookmarkEnd w:id="445"/>
    <w:bookmarkEnd w:id="446"/>
    <w:p>
      <w:pPr>
        <w:adjustRightInd w:val="0"/>
        <w:spacing w:line="240" w:lineRule="auto"/>
        <w:ind w:firstLine="0" w:firstLineChars="0"/>
        <w:jc w:val="center"/>
        <w:rPr>
          <w:rFonts w:cs="宋体"/>
          <w:color w:val="auto"/>
          <w:sz w:val="44"/>
          <w:szCs w:val="44"/>
        </w:rPr>
      </w:pPr>
    </w:p>
    <w:p>
      <w:pPr>
        <w:adjustRightInd w:val="0"/>
        <w:spacing w:line="240" w:lineRule="auto"/>
        <w:ind w:firstLine="0" w:firstLineChars="0"/>
        <w:jc w:val="center"/>
        <w:rPr>
          <w:rFonts w:cs="宋体"/>
          <w:color w:val="auto"/>
          <w:sz w:val="44"/>
          <w:szCs w:val="44"/>
        </w:rPr>
      </w:pPr>
      <w:r>
        <w:rPr>
          <w:rFonts w:hint="eastAsia" w:cs="宋体"/>
          <w:color w:val="auto"/>
          <w:sz w:val="44"/>
          <w:szCs w:val="44"/>
        </w:rPr>
        <w:t>残疾人福利性单位声明函</w:t>
      </w:r>
    </w:p>
    <w:p>
      <w:pPr>
        <w:ind w:firstLine="480"/>
        <w:rPr>
          <w:rFonts w:cs="宋体"/>
          <w:b w:val="0"/>
          <w:color w:val="auto"/>
          <w:sz w:val="24"/>
          <w:szCs w:val="24"/>
        </w:rPr>
      </w:pPr>
    </w:p>
    <w:p>
      <w:pPr>
        <w:wordWrap w:val="0"/>
        <w:adjustRightInd w:val="0"/>
        <w:spacing w:line="440" w:lineRule="exact"/>
        <w:ind w:firstLine="560"/>
        <w:jc w:val="left"/>
        <w:rPr>
          <w:rFonts w:cs="宋体"/>
          <w:b w:val="0"/>
          <w:color w:val="auto"/>
          <w:sz w:val="28"/>
          <w:szCs w:val="28"/>
        </w:rPr>
      </w:pPr>
      <w:r>
        <w:rPr>
          <w:rFonts w:hint="eastAsia" w:cs="宋体"/>
          <w:b w:val="0"/>
          <w:color w:val="auto"/>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或者提供其他残疾人福利性单位制造的货物（不包括使用非残疾人福利性单位注册商标的货物）。</w:t>
      </w:r>
    </w:p>
    <w:p>
      <w:pPr>
        <w:wordWrap w:val="0"/>
        <w:adjustRightInd w:val="0"/>
        <w:spacing w:line="440" w:lineRule="exact"/>
        <w:ind w:firstLine="560"/>
        <w:jc w:val="left"/>
        <w:rPr>
          <w:rFonts w:cs="宋体"/>
          <w:b w:val="0"/>
          <w:color w:val="auto"/>
          <w:sz w:val="28"/>
          <w:szCs w:val="28"/>
        </w:rPr>
      </w:pPr>
      <w:r>
        <w:rPr>
          <w:rFonts w:hint="eastAsia" w:cs="宋体"/>
          <w:b w:val="0"/>
          <w:color w:val="auto"/>
          <w:sz w:val="28"/>
          <w:szCs w:val="28"/>
        </w:rPr>
        <w:t>本单位对上述声明的真实性负责。如有虚假，将依法承担相应责任。</w:t>
      </w:r>
    </w:p>
    <w:p>
      <w:pPr>
        <w:adjustRightInd w:val="0"/>
        <w:spacing w:line="440" w:lineRule="exact"/>
        <w:ind w:firstLine="560"/>
        <w:jc w:val="left"/>
        <w:rPr>
          <w:rFonts w:cs="宋体"/>
          <w:b w:val="0"/>
          <w:color w:val="auto"/>
          <w:sz w:val="28"/>
          <w:szCs w:val="28"/>
        </w:rPr>
      </w:pPr>
    </w:p>
    <w:p>
      <w:pPr>
        <w:adjustRightInd w:val="0"/>
        <w:spacing w:line="440" w:lineRule="exact"/>
        <w:ind w:firstLine="560"/>
        <w:jc w:val="left"/>
        <w:rPr>
          <w:rFonts w:cs="宋体"/>
          <w:b w:val="0"/>
          <w:color w:val="auto"/>
          <w:sz w:val="28"/>
          <w:szCs w:val="28"/>
        </w:rPr>
      </w:pPr>
    </w:p>
    <w:p>
      <w:pPr>
        <w:adjustRightInd w:val="0"/>
        <w:spacing w:line="440" w:lineRule="exact"/>
        <w:ind w:firstLine="560"/>
        <w:rPr>
          <w:rFonts w:cs="宋体"/>
          <w:b w:val="0"/>
          <w:color w:val="auto"/>
          <w:kern w:val="2"/>
          <w:sz w:val="28"/>
          <w:szCs w:val="28"/>
          <w:u w:val="single"/>
          <w:lang w:val="en-US"/>
        </w:rPr>
      </w:pPr>
      <w:r>
        <w:rPr>
          <w:rFonts w:hint="eastAsia" w:cs="宋体"/>
          <w:b w:val="0"/>
          <w:color w:val="auto"/>
          <w:kern w:val="2"/>
          <w:sz w:val="28"/>
          <w:szCs w:val="28"/>
          <w:lang w:val="en-US"/>
        </w:rPr>
        <w:t>投标人名称（公章）：</w:t>
      </w:r>
      <w:r>
        <w:rPr>
          <w:rFonts w:hint="eastAsia" w:cs="宋体"/>
          <w:b w:val="0"/>
          <w:color w:val="auto"/>
          <w:kern w:val="2"/>
          <w:sz w:val="28"/>
          <w:szCs w:val="28"/>
          <w:u w:val="single"/>
          <w:lang w:val="en-US"/>
        </w:rPr>
        <w:t xml:space="preserve">                               </w:t>
      </w:r>
    </w:p>
    <w:p>
      <w:pPr>
        <w:adjustRightInd w:val="0"/>
        <w:spacing w:line="440" w:lineRule="exact"/>
        <w:ind w:firstLine="560"/>
        <w:rPr>
          <w:rFonts w:cs="宋体"/>
          <w:b w:val="0"/>
          <w:color w:val="auto"/>
          <w:kern w:val="2"/>
          <w:sz w:val="28"/>
          <w:szCs w:val="28"/>
          <w:lang w:val="en-US"/>
        </w:rPr>
      </w:pPr>
      <w:r>
        <w:rPr>
          <w:rFonts w:hint="eastAsia" w:cs="宋体"/>
          <w:b w:val="0"/>
          <w:color w:val="auto"/>
          <w:kern w:val="2"/>
          <w:sz w:val="28"/>
          <w:szCs w:val="28"/>
          <w:lang w:val="en-US"/>
        </w:rPr>
        <w:t>法定代表人或代理人（签字或盖印章）：</w:t>
      </w:r>
      <w:r>
        <w:rPr>
          <w:rFonts w:hint="eastAsia" w:cs="宋体"/>
          <w:b w:val="0"/>
          <w:color w:val="auto"/>
          <w:kern w:val="2"/>
          <w:sz w:val="28"/>
          <w:szCs w:val="28"/>
          <w:u w:val="single"/>
          <w:lang w:val="en-US"/>
        </w:rPr>
        <w:t xml:space="preserve">               </w:t>
      </w:r>
    </w:p>
    <w:p>
      <w:pPr>
        <w:adjustRightInd w:val="0"/>
        <w:spacing w:line="440" w:lineRule="exact"/>
        <w:ind w:firstLine="560"/>
        <w:jc w:val="left"/>
        <w:rPr>
          <w:rFonts w:cs="宋体"/>
          <w:b w:val="0"/>
          <w:color w:val="auto"/>
          <w:sz w:val="28"/>
          <w:szCs w:val="28"/>
        </w:rPr>
      </w:pPr>
      <w:r>
        <w:rPr>
          <w:rFonts w:hint="eastAsia" w:cs="宋体"/>
          <w:b w:val="0"/>
          <w:color w:val="auto"/>
          <w:kern w:val="2"/>
          <w:sz w:val="28"/>
          <w:szCs w:val="28"/>
          <w:lang w:val="en-US"/>
        </w:rPr>
        <w:t>日    期:</w:t>
      </w:r>
      <w:r>
        <w:rPr>
          <w:rFonts w:hint="eastAsia" w:cs="宋体"/>
          <w:b w:val="0"/>
          <w:color w:val="auto"/>
          <w:kern w:val="2"/>
          <w:sz w:val="28"/>
          <w:szCs w:val="28"/>
          <w:u w:val="single"/>
          <w:lang w:val="en-US"/>
        </w:rPr>
        <w:t xml:space="preserve">       </w:t>
      </w:r>
      <w:r>
        <w:rPr>
          <w:rFonts w:hint="eastAsia" w:cs="宋体"/>
          <w:b w:val="0"/>
          <w:color w:val="auto"/>
          <w:kern w:val="2"/>
          <w:sz w:val="28"/>
          <w:szCs w:val="28"/>
          <w:lang w:val="en-US"/>
        </w:rPr>
        <w:t>年</w:t>
      </w:r>
      <w:r>
        <w:rPr>
          <w:rFonts w:hint="eastAsia" w:cs="宋体"/>
          <w:b w:val="0"/>
          <w:color w:val="auto"/>
          <w:kern w:val="2"/>
          <w:sz w:val="28"/>
          <w:szCs w:val="28"/>
          <w:u w:val="single"/>
          <w:lang w:val="en-US"/>
        </w:rPr>
        <w:t xml:space="preserve">      </w:t>
      </w:r>
      <w:r>
        <w:rPr>
          <w:rFonts w:hint="eastAsia" w:cs="宋体"/>
          <w:b w:val="0"/>
          <w:color w:val="auto"/>
          <w:kern w:val="2"/>
          <w:sz w:val="28"/>
          <w:szCs w:val="28"/>
          <w:lang w:val="en-US"/>
        </w:rPr>
        <w:t>月</w:t>
      </w:r>
      <w:r>
        <w:rPr>
          <w:rFonts w:hint="eastAsia" w:cs="宋体"/>
          <w:b w:val="0"/>
          <w:color w:val="auto"/>
          <w:kern w:val="2"/>
          <w:sz w:val="28"/>
          <w:szCs w:val="28"/>
          <w:u w:val="single"/>
          <w:lang w:val="en-US"/>
        </w:rPr>
        <w:t xml:space="preserve">      </w:t>
      </w:r>
      <w:r>
        <w:rPr>
          <w:rFonts w:hint="eastAsia" w:cs="宋体"/>
          <w:b w:val="0"/>
          <w:color w:val="auto"/>
          <w:kern w:val="2"/>
          <w:sz w:val="28"/>
          <w:szCs w:val="28"/>
          <w:lang w:val="en-US"/>
        </w:rPr>
        <w:t>日</w:t>
      </w:r>
    </w:p>
    <w:p>
      <w:pPr>
        <w:adjustRightInd w:val="0"/>
        <w:spacing w:line="440" w:lineRule="exact"/>
        <w:ind w:firstLine="562"/>
        <w:jc w:val="left"/>
        <w:rPr>
          <w:rFonts w:cs="宋体"/>
          <w:sz w:val="28"/>
          <w:szCs w:val="28"/>
        </w:rPr>
      </w:pPr>
    </w:p>
    <w:p>
      <w:pPr>
        <w:widowControl/>
        <w:adjustRightInd w:val="0"/>
        <w:spacing w:line="440" w:lineRule="exact"/>
        <w:ind w:firstLine="0" w:firstLineChars="0"/>
        <w:jc w:val="left"/>
        <w:rPr>
          <w:rFonts w:cs="宋体"/>
          <w:color w:val="auto"/>
          <w:sz w:val="28"/>
          <w:szCs w:val="28"/>
          <w:lang w:val="en-US"/>
        </w:rPr>
      </w:pPr>
    </w:p>
    <w:p>
      <w:pPr>
        <w:widowControl/>
        <w:adjustRightInd w:val="0"/>
        <w:spacing w:line="440" w:lineRule="exact"/>
        <w:ind w:firstLine="0" w:firstLineChars="0"/>
        <w:jc w:val="left"/>
        <w:rPr>
          <w:rFonts w:cs="宋体"/>
          <w:color w:val="auto"/>
          <w:sz w:val="28"/>
          <w:szCs w:val="28"/>
          <w:lang w:val="en-US"/>
        </w:rPr>
      </w:pPr>
    </w:p>
    <w:p>
      <w:pPr>
        <w:widowControl/>
        <w:adjustRightInd w:val="0"/>
        <w:spacing w:line="440" w:lineRule="exact"/>
        <w:ind w:firstLine="0" w:firstLineChars="0"/>
        <w:jc w:val="left"/>
        <w:rPr>
          <w:rFonts w:cs="宋体"/>
          <w:color w:val="auto"/>
          <w:sz w:val="28"/>
          <w:szCs w:val="28"/>
          <w:lang w:val="en-US"/>
        </w:rPr>
      </w:pPr>
    </w:p>
    <w:p>
      <w:pPr>
        <w:widowControl/>
        <w:adjustRightInd w:val="0"/>
        <w:spacing w:line="440" w:lineRule="exact"/>
        <w:ind w:firstLine="0" w:firstLineChars="0"/>
        <w:jc w:val="left"/>
        <w:rPr>
          <w:rFonts w:cs="宋体"/>
          <w:color w:val="auto"/>
          <w:sz w:val="28"/>
          <w:szCs w:val="28"/>
          <w:lang w:val="en-US"/>
        </w:rPr>
      </w:pPr>
    </w:p>
    <w:p>
      <w:pPr>
        <w:widowControl/>
        <w:adjustRightInd w:val="0"/>
        <w:spacing w:line="440" w:lineRule="exact"/>
        <w:ind w:firstLine="0" w:firstLineChars="0"/>
        <w:jc w:val="left"/>
        <w:rPr>
          <w:rFonts w:cs="宋体"/>
          <w:color w:val="auto"/>
          <w:sz w:val="28"/>
          <w:szCs w:val="28"/>
          <w:lang w:val="en-US"/>
        </w:rPr>
      </w:pPr>
    </w:p>
    <w:p>
      <w:pPr>
        <w:widowControl/>
        <w:adjustRightInd w:val="0"/>
        <w:spacing w:line="440" w:lineRule="exact"/>
        <w:ind w:firstLine="0" w:firstLineChars="0"/>
        <w:jc w:val="left"/>
        <w:rPr>
          <w:rFonts w:cs="宋体"/>
          <w:color w:val="auto"/>
          <w:sz w:val="28"/>
          <w:szCs w:val="28"/>
          <w:lang w:val="en-US"/>
        </w:rPr>
      </w:pPr>
    </w:p>
    <w:p>
      <w:pPr>
        <w:widowControl/>
        <w:adjustRightInd w:val="0"/>
        <w:spacing w:line="440" w:lineRule="exact"/>
        <w:ind w:firstLine="0" w:firstLineChars="0"/>
        <w:jc w:val="left"/>
        <w:rPr>
          <w:rFonts w:cs="宋体"/>
          <w:color w:val="auto"/>
          <w:sz w:val="28"/>
          <w:szCs w:val="28"/>
          <w:lang w:val="en-US"/>
        </w:rPr>
      </w:pPr>
      <w:r>
        <w:rPr>
          <w:rFonts w:hint="eastAsia" w:cs="宋体"/>
          <w:color w:val="auto"/>
          <w:sz w:val="28"/>
          <w:szCs w:val="28"/>
          <w:lang w:val="en-US"/>
        </w:rPr>
        <w:t>注：</w:t>
      </w:r>
    </w:p>
    <w:p>
      <w:pPr>
        <w:pStyle w:val="2"/>
        <w:numPr>
          <w:ilvl w:val="0"/>
          <w:numId w:val="66"/>
        </w:numPr>
        <w:adjustRightInd w:val="0"/>
        <w:spacing w:after="0" w:line="440" w:lineRule="exact"/>
        <w:ind w:left="0" w:firstLine="562" w:firstLineChars="200"/>
        <w:jc w:val="left"/>
        <w:rPr>
          <w:rFonts w:ascii="宋体" w:hAnsi="宋体" w:cs="宋体"/>
          <w:b/>
          <w:bCs/>
          <w:sz w:val="28"/>
          <w:szCs w:val="28"/>
        </w:rPr>
      </w:pPr>
      <w:r>
        <w:rPr>
          <w:rFonts w:hint="eastAsia" w:ascii="宋体" w:hAnsi="宋体" w:cs="宋体"/>
          <w:b/>
          <w:bCs/>
          <w:sz w:val="28"/>
          <w:szCs w:val="28"/>
          <w:lang w:val="en-US"/>
        </w:rPr>
        <w:t>投标人为残疾人福利性单位的，</w:t>
      </w:r>
      <w:r>
        <w:rPr>
          <w:rFonts w:hint="eastAsia" w:ascii="宋体" w:hAnsi="宋体" w:cs="宋体"/>
          <w:b/>
          <w:bCs/>
          <w:sz w:val="28"/>
          <w:szCs w:val="28"/>
        </w:rPr>
        <w:t>应根据自身实际情况据实提供</w:t>
      </w:r>
      <w:r>
        <w:rPr>
          <w:rFonts w:hint="eastAsia" w:ascii="宋体" w:hAnsi="宋体" w:cs="宋体"/>
          <w:b/>
          <w:bCs/>
          <w:sz w:val="28"/>
          <w:szCs w:val="28"/>
          <w:lang w:val="en-US"/>
        </w:rPr>
        <w:t>残疾人福利性单位声明函</w:t>
      </w:r>
      <w:r>
        <w:rPr>
          <w:rFonts w:hint="eastAsia" w:ascii="宋体" w:hAnsi="宋体" w:cs="宋体"/>
          <w:b/>
          <w:bCs/>
          <w:sz w:val="28"/>
          <w:szCs w:val="28"/>
        </w:rPr>
        <w:t>原件。</w:t>
      </w:r>
    </w:p>
    <w:p>
      <w:pPr>
        <w:pStyle w:val="2"/>
        <w:numPr>
          <w:ilvl w:val="0"/>
          <w:numId w:val="66"/>
        </w:numPr>
        <w:adjustRightInd w:val="0"/>
        <w:spacing w:after="0" w:line="440" w:lineRule="exact"/>
        <w:ind w:left="0" w:firstLine="562" w:firstLineChars="200"/>
        <w:jc w:val="left"/>
        <w:rPr>
          <w:rFonts w:ascii="宋体" w:hAnsi="宋体" w:cs="宋体"/>
          <w:b/>
          <w:bCs/>
          <w:sz w:val="28"/>
          <w:szCs w:val="28"/>
          <w:lang w:val="en-US"/>
        </w:rPr>
      </w:pPr>
      <w:r>
        <w:rPr>
          <w:rFonts w:hint="eastAsia" w:ascii="宋体" w:hAnsi="宋体" w:cs="宋体"/>
          <w:b/>
          <w:bCs/>
          <w:sz w:val="28"/>
          <w:szCs w:val="28"/>
          <w:lang w:val="en-US"/>
        </w:rPr>
        <w:t>加盖投标人公章，并由法定代表人或代理人签字或盖印章。</w:t>
      </w:r>
    </w:p>
    <w:p>
      <w:pPr>
        <w:pStyle w:val="2"/>
        <w:ind w:firstLine="420"/>
      </w:pPr>
    </w:p>
    <w:p>
      <w:pPr>
        <w:ind w:firstLine="883"/>
        <w:rPr>
          <w:rFonts w:cs="宋体"/>
          <w:color w:val="auto"/>
          <w:sz w:val="44"/>
          <w:szCs w:val="44"/>
        </w:rPr>
      </w:pPr>
      <w:r>
        <w:rPr>
          <w:rFonts w:hint="eastAsia" w:cs="宋体"/>
          <w:color w:val="auto"/>
          <w:sz w:val="44"/>
          <w:szCs w:val="44"/>
        </w:rPr>
        <w:br w:type="page"/>
      </w:r>
    </w:p>
    <w:p>
      <w:pPr>
        <w:numPr>
          <w:ilvl w:val="0"/>
          <w:numId w:val="1"/>
        </w:numPr>
        <w:adjustRightInd w:val="0"/>
        <w:spacing w:line="240" w:lineRule="auto"/>
        <w:ind w:firstLine="0" w:firstLineChars="0"/>
        <w:jc w:val="center"/>
        <w:outlineLvl w:val="0"/>
        <w:rPr>
          <w:rFonts w:cs="宋体"/>
          <w:color w:val="auto"/>
          <w:sz w:val="44"/>
          <w:szCs w:val="44"/>
        </w:rPr>
      </w:pPr>
      <w:bookmarkStart w:id="447" w:name="_Toc24834"/>
      <w:r>
        <w:rPr>
          <w:rFonts w:hint="eastAsia" w:cs="宋体"/>
          <w:color w:val="auto"/>
          <w:sz w:val="44"/>
          <w:szCs w:val="44"/>
        </w:rPr>
        <w:t>投标人和投标产品的资格、资质性及其他具有类似效力的要求</w:t>
      </w:r>
      <w:bookmarkEnd w:id="278"/>
      <w:bookmarkEnd w:id="279"/>
      <w:bookmarkEnd w:id="447"/>
    </w:p>
    <w:p>
      <w:pPr>
        <w:keepNext w:val="0"/>
        <w:keepLines w:val="0"/>
        <w:pageBreakBefore w:val="0"/>
        <w:widowControl w:val="0"/>
        <w:numPr>
          <w:ilvl w:val="0"/>
          <w:numId w:val="67"/>
        </w:numPr>
        <w:kinsoku/>
        <w:wordWrap/>
        <w:overflowPunct/>
        <w:topLinePunct w:val="0"/>
        <w:autoSpaceDE/>
        <w:autoSpaceDN/>
        <w:bidi w:val="0"/>
        <w:adjustRightInd w:val="0"/>
        <w:snapToGrid w:val="0"/>
        <w:spacing w:line="400" w:lineRule="exact"/>
        <w:ind w:left="0" w:firstLine="0" w:firstLineChars="0"/>
        <w:jc w:val="left"/>
        <w:textAlignment w:val="auto"/>
        <w:rPr>
          <w:rFonts w:cs="宋体"/>
          <w:color w:val="auto"/>
          <w:sz w:val="28"/>
          <w:szCs w:val="28"/>
        </w:rPr>
      </w:pPr>
      <w:r>
        <w:rPr>
          <w:rFonts w:hint="eastAsia" w:cs="宋体"/>
          <w:color w:val="auto"/>
          <w:sz w:val="28"/>
          <w:szCs w:val="28"/>
        </w:rPr>
        <w:t>投标人的资格、资质性要求</w:t>
      </w:r>
    </w:p>
    <w:p>
      <w:pPr>
        <w:keepNext w:val="0"/>
        <w:keepLines w:val="0"/>
        <w:pageBreakBefore w:val="0"/>
        <w:widowControl w:val="0"/>
        <w:kinsoku/>
        <w:wordWrap/>
        <w:overflowPunct/>
        <w:topLinePunct w:val="0"/>
        <w:autoSpaceDE/>
        <w:autoSpaceDN/>
        <w:bidi w:val="0"/>
        <w:adjustRightInd w:val="0"/>
        <w:snapToGrid w:val="0"/>
        <w:spacing w:line="400" w:lineRule="exact"/>
        <w:ind w:firstLine="560"/>
        <w:jc w:val="left"/>
        <w:textAlignment w:val="auto"/>
        <w:rPr>
          <w:rFonts w:cs="宋体"/>
          <w:b w:val="0"/>
          <w:color w:val="auto"/>
          <w:sz w:val="28"/>
          <w:szCs w:val="28"/>
        </w:rPr>
      </w:pPr>
      <w:r>
        <w:rPr>
          <w:rFonts w:hint="eastAsia" w:cs="宋体"/>
          <w:b w:val="0"/>
          <w:color w:val="auto"/>
          <w:sz w:val="28"/>
          <w:szCs w:val="28"/>
        </w:rPr>
        <w:t>（一）《中华人民共和国政府采购法》第二十二条规定的条件：</w:t>
      </w:r>
    </w:p>
    <w:p>
      <w:pPr>
        <w:keepNext w:val="0"/>
        <w:keepLines w:val="0"/>
        <w:pageBreakBefore w:val="0"/>
        <w:widowControl w:val="0"/>
        <w:numPr>
          <w:ilvl w:val="0"/>
          <w:numId w:val="68"/>
        </w:numPr>
        <w:kinsoku/>
        <w:wordWrap/>
        <w:overflowPunct/>
        <w:topLinePunct w:val="0"/>
        <w:autoSpaceDE/>
        <w:autoSpaceDN/>
        <w:bidi w:val="0"/>
        <w:adjustRightInd w:val="0"/>
        <w:snapToGrid w:val="0"/>
        <w:spacing w:line="400" w:lineRule="exact"/>
        <w:ind w:firstLine="840" w:firstLineChars="300"/>
        <w:jc w:val="left"/>
        <w:textAlignment w:val="auto"/>
        <w:rPr>
          <w:rFonts w:cs="宋体"/>
          <w:b w:val="0"/>
          <w:color w:val="auto"/>
          <w:sz w:val="28"/>
          <w:szCs w:val="28"/>
        </w:rPr>
      </w:pPr>
      <w:r>
        <w:rPr>
          <w:rFonts w:hint="eastAsia" w:cs="宋体"/>
          <w:b w:val="0"/>
          <w:color w:val="auto"/>
          <w:sz w:val="28"/>
          <w:szCs w:val="28"/>
        </w:rPr>
        <w:t>具有独立承担民事责任能力；</w:t>
      </w:r>
    </w:p>
    <w:p>
      <w:pPr>
        <w:keepNext w:val="0"/>
        <w:keepLines w:val="0"/>
        <w:pageBreakBefore w:val="0"/>
        <w:widowControl w:val="0"/>
        <w:numPr>
          <w:ilvl w:val="0"/>
          <w:numId w:val="68"/>
        </w:numPr>
        <w:kinsoku/>
        <w:wordWrap/>
        <w:overflowPunct/>
        <w:topLinePunct w:val="0"/>
        <w:autoSpaceDE/>
        <w:autoSpaceDN/>
        <w:bidi w:val="0"/>
        <w:adjustRightInd w:val="0"/>
        <w:snapToGrid w:val="0"/>
        <w:spacing w:line="400" w:lineRule="exact"/>
        <w:ind w:firstLine="840" w:firstLineChars="300"/>
        <w:jc w:val="left"/>
        <w:textAlignment w:val="auto"/>
        <w:rPr>
          <w:rFonts w:cs="宋体"/>
          <w:b w:val="0"/>
          <w:color w:val="auto"/>
          <w:sz w:val="28"/>
          <w:szCs w:val="28"/>
        </w:rPr>
      </w:pPr>
      <w:r>
        <w:rPr>
          <w:rFonts w:hint="eastAsia" w:cs="宋体"/>
          <w:b w:val="0"/>
          <w:color w:val="auto"/>
          <w:sz w:val="28"/>
          <w:szCs w:val="28"/>
        </w:rPr>
        <w:t>具有良好的商业信誉和健全的财务会计制度；</w:t>
      </w:r>
    </w:p>
    <w:p>
      <w:pPr>
        <w:keepNext w:val="0"/>
        <w:keepLines w:val="0"/>
        <w:pageBreakBefore w:val="0"/>
        <w:widowControl w:val="0"/>
        <w:numPr>
          <w:ilvl w:val="0"/>
          <w:numId w:val="68"/>
        </w:numPr>
        <w:kinsoku/>
        <w:wordWrap/>
        <w:overflowPunct/>
        <w:topLinePunct w:val="0"/>
        <w:autoSpaceDE/>
        <w:autoSpaceDN/>
        <w:bidi w:val="0"/>
        <w:adjustRightInd w:val="0"/>
        <w:snapToGrid w:val="0"/>
        <w:spacing w:line="400" w:lineRule="exact"/>
        <w:ind w:firstLine="840" w:firstLineChars="300"/>
        <w:jc w:val="left"/>
        <w:textAlignment w:val="auto"/>
        <w:rPr>
          <w:rFonts w:cs="宋体"/>
          <w:b w:val="0"/>
          <w:color w:val="auto"/>
          <w:sz w:val="28"/>
          <w:szCs w:val="28"/>
        </w:rPr>
      </w:pPr>
      <w:r>
        <w:rPr>
          <w:rFonts w:hint="eastAsia" w:cs="宋体"/>
          <w:b w:val="0"/>
          <w:color w:val="auto"/>
          <w:sz w:val="28"/>
          <w:szCs w:val="28"/>
        </w:rPr>
        <w:t>具有履行合同所必需的设备和专业技术能力；</w:t>
      </w:r>
    </w:p>
    <w:p>
      <w:pPr>
        <w:keepNext w:val="0"/>
        <w:keepLines w:val="0"/>
        <w:pageBreakBefore w:val="0"/>
        <w:widowControl w:val="0"/>
        <w:numPr>
          <w:ilvl w:val="0"/>
          <w:numId w:val="68"/>
        </w:numPr>
        <w:kinsoku/>
        <w:wordWrap/>
        <w:overflowPunct/>
        <w:topLinePunct w:val="0"/>
        <w:autoSpaceDE/>
        <w:autoSpaceDN/>
        <w:bidi w:val="0"/>
        <w:adjustRightInd w:val="0"/>
        <w:snapToGrid w:val="0"/>
        <w:spacing w:line="400" w:lineRule="exact"/>
        <w:ind w:firstLine="840" w:firstLineChars="300"/>
        <w:jc w:val="left"/>
        <w:textAlignment w:val="auto"/>
        <w:rPr>
          <w:rFonts w:cs="宋体"/>
          <w:b w:val="0"/>
          <w:color w:val="auto"/>
          <w:sz w:val="28"/>
          <w:szCs w:val="28"/>
        </w:rPr>
      </w:pPr>
      <w:r>
        <w:rPr>
          <w:rFonts w:hint="eastAsia" w:cs="宋体"/>
          <w:b w:val="0"/>
          <w:color w:val="auto"/>
          <w:sz w:val="28"/>
          <w:szCs w:val="28"/>
        </w:rPr>
        <w:t>有依法缴纳税收和社会保障资金的良好记录；</w:t>
      </w:r>
    </w:p>
    <w:p>
      <w:pPr>
        <w:keepNext w:val="0"/>
        <w:keepLines w:val="0"/>
        <w:pageBreakBefore w:val="0"/>
        <w:widowControl w:val="0"/>
        <w:numPr>
          <w:ilvl w:val="0"/>
          <w:numId w:val="68"/>
        </w:numPr>
        <w:kinsoku/>
        <w:wordWrap/>
        <w:overflowPunct/>
        <w:topLinePunct w:val="0"/>
        <w:autoSpaceDE/>
        <w:autoSpaceDN/>
        <w:bidi w:val="0"/>
        <w:adjustRightInd w:val="0"/>
        <w:snapToGrid w:val="0"/>
        <w:spacing w:line="400" w:lineRule="exact"/>
        <w:ind w:firstLine="840" w:firstLineChars="300"/>
        <w:jc w:val="left"/>
        <w:textAlignment w:val="auto"/>
        <w:rPr>
          <w:rFonts w:cs="宋体"/>
          <w:b w:val="0"/>
          <w:color w:val="auto"/>
          <w:sz w:val="28"/>
          <w:szCs w:val="28"/>
        </w:rPr>
      </w:pPr>
      <w:r>
        <w:rPr>
          <w:rFonts w:hint="eastAsia" w:cs="宋体"/>
          <w:b w:val="0"/>
          <w:color w:val="auto"/>
          <w:sz w:val="28"/>
          <w:szCs w:val="28"/>
        </w:rPr>
        <w:t>参加政府采购活动前三年内，在经营活动中没有重大违法记录；</w:t>
      </w:r>
    </w:p>
    <w:p>
      <w:pPr>
        <w:keepNext w:val="0"/>
        <w:keepLines w:val="0"/>
        <w:pageBreakBefore w:val="0"/>
        <w:widowControl w:val="0"/>
        <w:numPr>
          <w:ilvl w:val="0"/>
          <w:numId w:val="68"/>
        </w:numPr>
        <w:kinsoku/>
        <w:wordWrap/>
        <w:overflowPunct/>
        <w:topLinePunct w:val="0"/>
        <w:autoSpaceDE/>
        <w:autoSpaceDN/>
        <w:bidi w:val="0"/>
        <w:adjustRightInd w:val="0"/>
        <w:snapToGrid w:val="0"/>
        <w:spacing w:line="400" w:lineRule="exact"/>
        <w:ind w:firstLine="840" w:firstLineChars="300"/>
        <w:jc w:val="left"/>
        <w:textAlignment w:val="auto"/>
        <w:rPr>
          <w:rFonts w:cs="宋体"/>
          <w:b w:val="0"/>
          <w:color w:val="auto"/>
          <w:sz w:val="28"/>
          <w:szCs w:val="28"/>
        </w:rPr>
      </w:pPr>
      <w:r>
        <w:rPr>
          <w:rFonts w:hint="eastAsia" w:cs="宋体"/>
          <w:b w:val="0"/>
          <w:color w:val="auto"/>
          <w:sz w:val="28"/>
          <w:szCs w:val="28"/>
        </w:rPr>
        <w:t>具备法律、行政法规规定的其他条件；</w:t>
      </w:r>
    </w:p>
    <w:p>
      <w:pPr>
        <w:keepNext w:val="0"/>
        <w:keepLines w:val="0"/>
        <w:pageBreakBefore w:val="0"/>
        <w:widowControl w:val="0"/>
        <w:numPr>
          <w:ilvl w:val="0"/>
          <w:numId w:val="68"/>
        </w:numPr>
        <w:tabs>
          <w:tab w:val="left" w:pos="1134"/>
          <w:tab w:val="clear" w:pos="0"/>
        </w:tabs>
        <w:kinsoku/>
        <w:wordWrap/>
        <w:overflowPunct/>
        <w:topLinePunct w:val="0"/>
        <w:autoSpaceDE/>
        <w:autoSpaceDN/>
        <w:bidi w:val="0"/>
        <w:adjustRightInd w:val="0"/>
        <w:snapToGrid w:val="0"/>
        <w:spacing w:line="400" w:lineRule="exact"/>
        <w:ind w:firstLine="840" w:firstLineChars="300"/>
        <w:jc w:val="left"/>
        <w:textAlignment w:val="auto"/>
        <w:rPr>
          <w:rFonts w:cs="宋体"/>
          <w:b w:val="0"/>
          <w:color w:val="auto"/>
          <w:kern w:val="2"/>
          <w:sz w:val="28"/>
          <w:szCs w:val="28"/>
          <w:lang w:val="en-US"/>
        </w:rPr>
      </w:pPr>
      <w:r>
        <w:rPr>
          <w:rFonts w:hint="eastAsia" w:cs="宋体"/>
          <w:b w:val="0"/>
          <w:color w:val="auto"/>
          <w:kern w:val="2"/>
          <w:sz w:val="28"/>
          <w:szCs w:val="28"/>
          <w:lang w:val="en-US"/>
        </w:rPr>
        <w:t>采购人根据采购项目提出的特殊条件：无。</w:t>
      </w:r>
    </w:p>
    <w:p>
      <w:pPr>
        <w:keepNext w:val="0"/>
        <w:keepLines w:val="0"/>
        <w:pageBreakBefore w:val="0"/>
        <w:widowControl w:val="0"/>
        <w:numPr>
          <w:ilvl w:val="0"/>
          <w:numId w:val="68"/>
        </w:numPr>
        <w:kinsoku/>
        <w:wordWrap/>
        <w:overflowPunct/>
        <w:topLinePunct w:val="0"/>
        <w:autoSpaceDE/>
        <w:autoSpaceDN/>
        <w:bidi w:val="0"/>
        <w:adjustRightInd w:val="0"/>
        <w:snapToGrid w:val="0"/>
        <w:spacing w:line="400" w:lineRule="exact"/>
        <w:ind w:firstLine="840" w:firstLineChars="300"/>
        <w:jc w:val="left"/>
        <w:textAlignment w:val="auto"/>
        <w:rPr>
          <w:rFonts w:cs="宋体"/>
          <w:b w:val="0"/>
          <w:color w:val="auto"/>
          <w:sz w:val="28"/>
          <w:szCs w:val="28"/>
        </w:rPr>
      </w:pPr>
      <w:r>
        <w:rPr>
          <w:rFonts w:hint="eastAsia" w:cs="宋体"/>
          <w:b w:val="0"/>
          <w:color w:val="auto"/>
          <w:sz w:val="28"/>
          <w:szCs w:val="28"/>
        </w:rPr>
        <w:t>本项目不允许联合体参加。</w:t>
      </w:r>
    </w:p>
    <w:p>
      <w:pPr>
        <w:keepNext w:val="0"/>
        <w:keepLines w:val="0"/>
        <w:pageBreakBefore w:val="0"/>
        <w:widowControl w:val="0"/>
        <w:numPr>
          <w:ilvl w:val="0"/>
          <w:numId w:val="68"/>
        </w:numPr>
        <w:kinsoku/>
        <w:wordWrap/>
        <w:overflowPunct/>
        <w:topLinePunct w:val="0"/>
        <w:autoSpaceDE/>
        <w:autoSpaceDN/>
        <w:bidi w:val="0"/>
        <w:adjustRightInd w:val="0"/>
        <w:snapToGrid w:val="0"/>
        <w:spacing w:line="400" w:lineRule="exact"/>
        <w:ind w:firstLine="840" w:firstLineChars="300"/>
        <w:jc w:val="left"/>
        <w:textAlignment w:val="auto"/>
        <w:rPr>
          <w:rFonts w:cs="宋体"/>
          <w:b w:val="0"/>
          <w:color w:val="auto"/>
          <w:sz w:val="28"/>
          <w:szCs w:val="28"/>
        </w:rPr>
      </w:pPr>
      <w:r>
        <w:rPr>
          <w:rFonts w:hint="eastAsia" w:cs="宋体"/>
          <w:b w:val="0"/>
          <w:color w:val="auto"/>
          <w:sz w:val="28"/>
          <w:szCs w:val="28"/>
        </w:rPr>
        <w:t>按照规定获取了招标文件。</w:t>
      </w:r>
    </w:p>
    <w:p>
      <w:pPr>
        <w:keepNext w:val="0"/>
        <w:keepLines w:val="0"/>
        <w:pageBreakBefore w:val="0"/>
        <w:widowControl w:val="0"/>
        <w:numPr>
          <w:ilvl w:val="0"/>
          <w:numId w:val="39"/>
        </w:numPr>
        <w:kinsoku/>
        <w:wordWrap/>
        <w:overflowPunct/>
        <w:topLinePunct w:val="0"/>
        <w:autoSpaceDE/>
        <w:autoSpaceDN/>
        <w:bidi w:val="0"/>
        <w:adjustRightInd w:val="0"/>
        <w:snapToGrid w:val="0"/>
        <w:spacing w:line="400" w:lineRule="exact"/>
        <w:ind w:firstLine="560"/>
        <w:jc w:val="left"/>
        <w:textAlignment w:val="auto"/>
        <w:rPr>
          <w:rFonts w:cs="宋体"/>
          <w:b w:val="0"/>
          <w:color w:val="auto"/>
          <w:sz w:val="28"/>
          <w:szCs w:val="28"/>
        </w:rPr>
      </w:pPr>
      <w:r>
        <w:rPr>
          <w:rFonts w:hint="eastAsia" w:cs="宋体"/>
          <w:b w:val="0"/>
          <w:color w:val="auto"/>
          <w:sz w:val="28"/>
          <w:szCs w:val="28"/>
        </w:rPr>
        <w:t>落实政府采购政策需满足的资格要求</w:t>
      </w:r>
    </w:p>
    <w:p>
      <w:pPr>
        <w:keepNext w:val="0"/>
        <w:keepLines w:val="0"/>
        <w:pageBreakBefore w:val="0"/>
        <w:widowControl w:val="0"/>
        <w:kinsoku/>
        <w:wordWrap/>
        <w:overflowPunct/>
        <w:topLinePunct w:val="0"/>
        <w:autoSpaceDE/>
        <w:autoSpaceDN/>
        <w:bidi w:val="0"/>
        <w:adjustRightInd w:val="0"/>
        <w:snapToGrid w:val="0"/>
        <w:spacing w:line="400" w:lineRule="exact"/>
        <w:ind w:firstLine="840" w:firstLineChars="300"/>
        <w:jc w:val="left"/>
        <w:textAlignment w:val="auto"/>
        <w:rPr>
          <w:rFonts w:cs="宋体"/>
          <w:b w:val="0"/>
          <w:color w:val="auto"/>
          <w:sz w:val="28"/>
          <w:szCs w:val="28"/>
        </w:rPr>
      </w:pPr>
      <w:r>
        <w:rPr>
          <w:rFonts w:hint="eastAsia" w:cs="宋体"/>
          <w:b w:val="0"/>
          <w:color w:val="auto"/>
          <w:sz w:val="28"/>
          <w:szCs w:val="28"/>
          <w:lang w:val="en-US"/>
        </w:rPr>
        <w:t>本项目</w:t>
      </w:r>
      <w:r>
        <w:rPr>
          <w:rFonts w:hint="eastAsia" w:cs="宋体"/>
          <w:b w:val="0"/>
          <w:color w:val="auto"/>
          <w:sz w:val="28"/>
          <w:szCs w:val="28"/>
          <w:lang w:val="en-US" w:eastAsia="zh-CN"/>
        </w:rPr>
        <w:t>非</w:t>
      </w:r>
      <w:r>
        <w:rPr>
          <w:rFonts w:hint="eastAsia" w:cs="宋体"/>
          <w:b w:val="0"/>
          <w:color w:val="auto"/>
          <w:sz w:val="28"/>
          <w:szCs w:val="28"/>
          <w:lang w:val="en-US"/>
        </w:rPr>
        <w:t>专门面向中小企业采购。</w:t>
      </w:r>
    </w:p>
    <w:p>
      <w:pPr>
        <w:keepNext w:val="0"/>
        <w:keepLines w:val="0"/>
        <w:pageBreakBefore w:val="0"/>
        <w:widowControl w:val="0"/>
        <w:kinsoku/>
        <w:wordWrap/>
        <w:overflowPunct/>
        <w:topLinePunct w:val="0"/>
        <w:autoSpaceDE/>
        <w:autoSpaceDN/>
        <w:bidi w:val="0"/>
        <w:adjustRightInd w:val="0"/>
        <w:snapToGrid w:val="0"/>
        <w:spacing w:line="400" w:lineRule="exact"/>
        <w:ind w:firstLine="560"/>
        <w:jc w:val="left"/>
        <w:textAlignment w:val="auto"/>
        <w:rPr>
          <w:rFonts w:cs="宋体"/>
          <w:b w:val="0"/>
          <w:color w:val="auto"/>
          <w:sz w:val="28"/>
          <w:szCs w:val="28"/>
        </w:rPr>
      </w:pPr>
      <w:r>
        <w:rPr>
          <w:rFonts w:hint="eastAsia" w:cs="宋体"/>
          <w:b w:val="0"/>
          <w:color w:val="auto"/>
          <w:sz w:val="28"/>
          <w:szCs w:val="28"/>
        </w:rPr>
        <w:t>（三）其他类似效力要求：</w:t>
      </w:r>
    </w:p>
    <w:p>
      <w:pPr>
        <w:keepNext w:val="0"/>
        <w:keepLines w:val="0"/>
        <w:pageBreakBefore w:val="0"/>
        <w:widowControl w:val="0"/>
        <w:kinsoku/>
        <w:wordWrap/>
        <w:overflowPunct/>
        <w:topLinePunct w:val="0"/>
        <w:autoSpaceDE/>
        <w:autoSpaceDN/>
        <w:bidi w:val="0"/>
        <w:adjustRightInd w:val="0"/>
        <w:snapToGrid w:val="0"/>
        <w:spacing w:line="400" w:lineRule="exact"/>
        <w:ind w:firstLine="840" w:firstLineChars="300"/>
        <w:jc w:val="left"/>
        <w:textAlignment w:val="auto"/>
        <w:rPr>
          <w:rFonts w:cs="宋体"/>
          <w:b w:val="0"/>
          <w:color w:val="auto"/>
          <w:sz w:val="28"/>
          <w:szCs w:val="28"/>
          <w:lang w:val="en-US"/>
        </w:rPr>
      </w:pPr>
      <w:r>
        <w:rPr>
          <w:rFonts w:hint="eastAsia" w:cs="宋体"/>
          <w:b w:val="0"/>
          <w:color w:val="auto"/>
          <w:sz w:val="28"/>
          <w:szCs w:val="28"/>
          <w:lang w:val="en-US"/>
        </w:rPr>
        <w:t>授权参加本次投标活动的投标人代表。</w:t>
      </w:r>
    </w:p>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left"/>
        <w:textAlignment w:val="auto"/>
        <w:rPr>
          <w:rFonts w:cs="宋体"/>
          <w:color w:val="auto"/>
          <w:kern w:val="2"/>
          <w:sz w:val="28"/>
          <w:szCs w:val="28"/>
          <w:lang w:val="en-US"/>
        </w:rPr>
      </w:pPr>
      <w:r>
        <w:rPr>
          <w:rFonts w:hint="eastAsia" w:cs="宋体"/>
          <w:color w:val="auto"/>
          <w:kern w:val="2"/>
          <w:sz w:val="28"/>
          <w:szCs w:val="28"/>
          <w:lang w:val="en-US"/>
        </w:rPr>
        <w:t>二、不属于禁止参加本次采购活动的供应商</w:t>
      </w:r>
    </w:p>
    <w:p>
      <w:pPr>
        <w:keepNext w:val="0"/>
        <w:keepLines w:val="0"/>
        <w:pageBreakBefore w:val="0"/>
        <w:widowControl w:val="0"/>
        <w:kinsoku/>
        <w:wordWrap/>
        <w:overflowPunct/>
        <w:topLinePunct w:val="0"/>
        <w:autoSpaceDE/>
        <w:autoSpaceDN/>
        <w:bidi w:val="0"/>
        <w:adjustRightInd w:val="0"/>
        <w:snapToGrid w:val="0"/>
        <w:spacing w:line="400" w:lineRule="exact"/>
        <w:ind w:firstLine="840" w:firstLineChars="300"/>
        <w:jc w:val="left"/>
        <w:textAlignment w:val="auto"/>
        <w:rPr>
          <w:rFonts w:cs="宋体"/>
          <w:b w:val="0"/>
          <w:color w:val="auto"/>
          <w:sz w:val="28"/>
          <w:szCs w:val="28"/>
          <w:lang w:val="en-US"/>
        </w:rPr>
      </w:pPr>
      <w:r>
        <w:rPr>
          <w:rFonts w:hint="eastAsia" w:cs="宋体"/>
          <w:b w:val="0"/>
          <w:color w:val="auto"/>
          <w:sz w:val="28"/>
          <w:szCs w:val="28"/>
          <w:lang w:val="en-US"/>
        </w:rPr>
        <w:t>根据《关于在政府采购活动中查询及使用信用记录有关问题的通知》（财库〔2016〕125号）的要求，采购代理机构将通过“信用中国”网站（www.creditchina.gov.cn）、“中国政府采购网”网站（www.ccgp.gov.cn）等渠道查询供应商在开标当日之前的信用信息记录并保存信用记录结果网页截图，拒绝列入失信被执行人、重大税收违法案件当事人名单、政府采购严重违法失信行为记录名单及其他不符合《中华人民共和国政府采购法》第二十二条规定条件的供应商参加本项目的采购活动。</w:t>
      </w:r>
    </w:p>
    <w:p>
      <w:pPr>
        <w:keepNext w:val="0"/>
        <w:keepLines w:val="0"/>
        <w:pageBreakBefore w:val="0"/>
        <w:widowControl w:val="0"/>
        <w:kinsoku/>
        <w:wordWrap/>
        <w:overflowPunct/>
        <w:topLinePunct w:val="0"/>
        <w:autoSpaceDE/>
        <w:autoSpaceDN/>
        <w:bidi w:val="0"/>
        <w:adjustRightInd w:val="0"/>
        <w:snapToGrid w:val="0"/>
        <w:spacing w:line="400" w:lineRule="exact"/>
        <w:ind w:firstLine="560"/>
        <w:jc w:val="left"/>
        <w:textAlignment w:val="auto"/>
        <w:rPr>
          <w:rFonts w:cs="宋体"/>
          <w:b w:val="0"/>
          <w:color w:val="auto"/>
          <w:kern w:val="2"/>
          <w:sz w:val="28"/>
          <w:szCs w:val="28"/>
          <w:lang w:val="en-US"/>
        </w:rPr>
      </w:pPr>
    </w:p>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left"/>
        <w:textAlignment w:val="auto"/>
        <w:rPr>
          <w:rFonts w:cs="宋体"/>
          <w:bCs/>
          <w:color w:val="auto"/>
          <w:kern w:val="2"/>
          <w:sz w:val="28"/>
          <w:szCs w:val="28"/>
          <w:lang w:val="en-US"/>
        </w:rPr>
      </w:pPr>
      <w:r>
        <w:rPr>
          <w:rFonts w:hint="eastAsia" w:cs="宋体"/>
          <w:bCs/>
          <w:color w:val="auto"/>
          <w:kern w:val="2"/>
          <w:sz w:val="28"/>
          <w:szCs w:val="28"/>
          <w:lang w:val="en-US"/>
        </w:rPr>
        <w:t>注：</w:t>
      </w:r>
    </w:p>
    <w:p>
      <w:pPr>
        <w:keepNext w:val="0"/>
        <w:keepLines w:val="0"/>
        <w:pageBreakBefore w:val="0"/>
        <w:widowControl w:val="0"/>
        <w:numPr>
          <w:ilvl w:val="0"/>
          <w:numId w:val="69"/>
        </w:numPr>
        <w:kinsoku/>
        <w:wordWrap/>
        <w:overflowPunct/>
        <w:topLinePunct w:val="0"/>
        <w:autoSpaceDE/>
        <w:autoSpaceDN/>
        <w:bidi w:val="0"/>
        <w:adjustRightInd w:val="0"/>
        <w:snapToGrid w:val="0"/>
        <w:spacing w:line="400" w:lineRule="exact"/>
        <w:ind w:left="0" w:firstLine="562"/>
        <w:jc w:val="left"/>
        <w:textAlignment w:val="auto"/>
        <w:rPr>
          <w:rFonts w:cs="宋体"/>
          <w:bCs/>
          <w:color w:val="auto"/>
          <w:kern w:val="2"/>
          <w:sz w:val="28"/>
          <w:szCs w:val="28"/>
          <w:lang w:val="en-US"/>
        </w:rPr>
      </w:pPr>
      <w:r>
        <w:rPr>
          <w:rFonts w:hint="eastAsia" w:cs="宋体"/>
          <w:bCs/>
          <w:color w:val="auto"/>
          <w:kern w:val="2"/>
          <w:sz w:val="28"/>
          <w:szCs w:val="28"/>
          <w:lang w:val="en-US"/>
        </w:rPr>
        <w:t>资格要求中“5、参加本次政府采购活动前三年内，在经营活动中没有重大违法记录”中的重大违法记录，即因违法经营受到刑事处罚或者责令停产停业、吊销许可证或者执照、较大数额罚款等行政处罚，其中较大数额罚款的具体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具体金额标准详见《附件一  各行政监管领域“较大数额罚款"标准一览表》。</w:t>
      </w:r>
    </w:p>
    <w:p>
      <w:pPr>
        <w:keepNext w:val="0"/>
        <w:keepLines w:val="0"/>
        <w:pageBreakBefore w:val="0"/>
        <w:widowControl w:val="0"/>
        <w:numPr>
          <w:ilvl w:val="0"/>
          <w:numId w:val="69"/>
        </w:numPr>
        <w:kinsoku/>
        <w:wordWrap/>
        <w:overflowPunct/>
        <w:topLinePunct w:val="0"/>
        <w:autoSpaceDE/>
        <w:autoSpaceDN/>
        <w:bidi w:val="0"/>
        <w:adjustRightInd w:val="0"/>
        <w:snapToGrid w:val="0"/>
        <w:spacing w:line="400" w:lineRule="exact"/>
        <w:ind w:left="0" w:firstLine="562"/>
        <w:jc w:val="left"/>
        <w:textAlignment w:val="auto"/>
        <w:rPr>
          <w:rFonts w:cs="宋体"/>
          <w:bCs/>
          <w:color w:val="auto"/>
          <w:kern w:val="2"/>
          <w:sz w:val="28"/>
          <w:szCs w:val="28"/>
          <w:lang w:val="en-US"/>
        </w:rPr>
      </w:pPr>
      <w:r>
        <w:rPr>
          <w:rFonts w:hint="eastAsia" w:cs="宋体"/>
          <w:bCs/>
          <w:color w:val="auto"/>
          <w:kern w:val="2"/>
          <w:sz w:val="28"/>
          <w:szCs w:val="28"/>
          <w:lang w:val="en-US"/>
        </w:rPr>
        <w:t>投标人在参加政府采购活动前，被纳入法院、工商行政管理部门、税务部门、银行认定的失信名单且在有效期内，或者在前三年政府采购合同履约过程中及其他经营活动（合同）履约过程中未依法履约被有关行政部门处罚（处理）的，本项目不认定其具有良好的商业信誉。</w:t>
      </w:r>
    </w:p>
    <w:p>
      <w:pPr>
        <w:keepNext w:val="0"/>
        <w:keepLines w:val="0"/>
        <w:pageBreakBefore w:val="0"/>
        <w:widowControl w:val="0"/>
        <w:kinsoku/>
        <w:wordWrap/>
        <w:overflowPunct/>
        <w:topLinePunct w:val="0"/>
        <w:autoSpaceDE/>
        <w:autoSpaceDN/>
        <w:bidi w:val="0"/>
        <w:adjustRightInd w:val="0"/>
        <w:snapToGrid w:val="0"/>
        <w:spacing w:line="400" w:lineRule="exact"/>
        <w:ind w:firstLine="562"/>
        <w:jc w:val="left"/>
        <w:textAlignment w:val="auto"/>
        <w:rPr>
          <w:rFonts w:cs="宋体"/>
          <w:color w:val="0000CC"/>
          <w:sz w:val="28"/>
          <w:szCs w:val="28"/>
        </w:rPr>
      </w:pPr>
    </w:p>
    <w:p>
      <w:pPr>
        <w:keepNext w:val="0"/>
        <w:keepLines w:val="0"/>
        <w:pageBreakBefore w:val="0"/>
        <w:widowControl w:val="0"/>
        <w:kinsoku/>
        <w:wordWrap/>
        <w:overflowPunct/>
        <w:topLinePunct w:val="0"/>
        <w:autoSpaceDE/>
        <w:autoSpaceDN/>
        <w:bidi w:val="0"/>
        <w:adjustRightInd w:val="0"/>
        <w:snapToGrid w:val="0"/>
        <w:spacing w:line="400" w:lineRule="exact"/>
        <w:ind w:firstLine="562"/>
        <w:jc w:val="left"/>
        <w:textAlignment w:val="auto"/>
        <w:rPr>
          <w:rFonts w:cs="宋体"/>
          <w:color w:val="0000CC"/>
          <w:sz w:val="28"/>
          <w:szCs w:val="28"/>
        </w:rPr>
      </w:pPr>
    </w:p>
    <w:p>
      <w:pPr>
        <w:keepNext w:val="0"/>
        <w:keepLines w:val="0"/>
        <w:pageBreakBefore w:val="0"/>
        <w:widowControl w:val="0"/>
        <w:kinsoku/>
        <w:wordWrap/>
        <w:overflowPunct/>
        <w:topLinePunct w:val="0"/>
        <w:autoSpaceDE/>
        <w:autoSpaceDN/>
        <w:bidi w:val="0"/>
        <w:adjustRightInd w:val="0"/>
        <w:snapToGrid w:val="0"/>
        <w:spacing w:line="400" w:lineRule="exact"/>
        <w:ind w:firstLine="562"/>
        <w:jc w:val="left"/>
        <w:textAlignment w:val="auto"/>
        <w:rPr>
          <w:rFonts w:cs="宋体"/>
          <w:color w:val="auto"/>
          <w:sz w:val="28"/>
          <w:szCs w:val="28"/>
        </w:rPr>
      </w:pPr>
    </w:p>
    <w:p>
      <w:pPr>
        <w:keepNext w:val="0"/>
        <w:keepLines w:val="0"/>
        <w:pageBreakBefore w:val="0"/>
        <w:widowControl w:val="0"/>
        <w:kinsoku/>
        <w:wordWrap/>
        <w:overflowPunct/>
        <w:topLinePunct w:val="0"/>
        <w:autoSpaceDE/>
        <w:autoSpaceDN/>
        <w:bidi w:val="0"/>
        <w:adjustRightInd w:val="0"/>
        <w:snapToGrid w:val="0"/>
        <w:spacing w:line="400" w:lineRule="exact"/>
        <w:ind w:firstLine="562"/>
        <w:jc w:val="left"/>
        <w:textAlignment w:val="auto"/>
        <w:rPr>
          <w:rFonts w:cs="宋体"/>
          <w:color w:val="auto"/>
          <w:sz w:val="28"/>
          <w:szCs w:val="28"/>
        </w:rPr>
      </w:pPr>
    </w:p>
    <w:p>
      <w:pPr>
        <w:keepNext w:val="0"/>
        <w:keepLines w:val="0"/>
        <w:pageBreakBefore w:val="0"/>
        <w:widowControl w:val="0"/>
        <w:kinsoku/>
        <w:wordWrap/>
        <w:overflowPunct/>
        <w:topLinePunct w:val="0"/>
        <w:autoSpaceDE/>
        <w:autoSpaceDN/>
        <w:bidi w:val="0"/>
        <w:adjustRightInd w:val="0"/>
        <w:snapToGrid w:val="0"/>
        <w:spacing w:line="400" w:lineRule="exact"/>
        <w:ind w:firstLine="562"/>
        <w:jc w:val="left"/>
        <w:textAlignment w:val="auto"/>
        <w:rPr>
          <w:rFonts w:cs="宋体"/>
          <w:color w:val="auto"/>
          <w:sz w:val="28"/>
          <w:szCs w:val="28"/>
        </w:rPr>
      </w:pPr>
    </w:p>
    <w:p>
      <w:pPr>
        <w:keepNext w:val="0"/>
        <w:keepLines w:val="0"/>
        <w:pageBreakBefore w:val="0"/>
        <w:widowControl w:val="0"/>
        <w:kinsoku/>
        <w:wordWrap/>
        <w:overflowPunct/>
        <w:topLinePunct w:val="0"/>
        <w:autoSpaceDE/>
        <w:autoSpaceDN/>
        <w:bidi w:val="0"/>
        <w:adjustRightInd w:val="0"/>
        <w:snapToGrid w:val="0"/>
        <w:spacing w:line="400" w:lineRule="exact"/>
        <w:ind w:firstLine="562"/>
        <w:jc w:val="left"/>
        <w:textAlignment w:val="auto"/>
        <w:rPr>
          <w:rFonts w:cs="宋体"/>
          <w:color w:val="auto"/>
          <w:sz w:val="44"/>
          <w:szCs w:val="44"/>
        </w:rPr>
      </w:pPr>
      <w:r>
        <w:rPr>
          <w:rFonts w:hint="eastAsia" w:cs="宋体"/>
          <w:color w:val="auto"/>
          <w:sz w:val="28"/>
          <w:szCs w:val="28"/>
        </w:rPr>
        <w:t>投标人的资格及其他具有类似效力的要求的证明材料详见招标文件第</w:t>
      </w:r>
      <w:r>
        <w:rPr>
          <w:rFonts w:hint="eastAsia" w:cs="宋体"/>
          <w:color w:val="auto"/>
          <w:sz w:val="28"/>
          <w:szCs w:val="28"/>
          <w:lang w:val="en-US"/>
        </w:rPr>
        <w:t>五</w:t>
      </w:r>
      <w:r>
        <w:rPr>
          <w:rFonts w:hint="eastAsia" w:cs="宋体"/>
          <w:color w:val="auto"/>
          <w:sz w:val="28"/>
          <w:szCs w:val="28"/>
        </w:rPr>
        <w:t>章。</w:t>
      </w:r>
      <w:r>
        <w:rPr>
          <w:rFonts w:hint="eastAsia" w:cs="宋体"/>
          <w:color w:val="auto"/>
          <w:sz w:val="28"/>
          <w:szCs w:val="28"/>
        </w:rPr>
        <w:br w:type="page"/>
      </w:r>
    </w:p>
    <w:p>
      <w:pPr>
        <w:numPr>
          <w:ilvl w:val="0"/>
          <w:numId w:val="1"/>
        </w:numPr>
        <w:adjustRightInd w:val="0"/>
        <w:spacing w:line="240" w:lineRule="auto"/>
        <w:ind w:firstLine="0" w:firstLineChars="0"/>
        <w:jc w:val="center"/>
        <w:outlineLvl w:val="0"/>
        <w:rPr>
          <w:rFonts w:cs="宋体"/>
          <w:color w:val="auto"/>
          <w:sz w:val="44"/>
          <w:szCs w:val="44"/>
        </w:rPr>
      </w:pPr>
      <w:bookmarkStart w:id="448" w:name="_Toc27603"/>
      <w:r>
        <w:rPr>
          <w:rFonts w:hint="eastAsia" w:cs="宋体"/>
          <w:color w:val="auto"/>
          <w:sz w:val="44"/>
          <w:szCs w:val="44"/>
        </w:rPr>
        <w:t>投标人应当提供的资格、资质性及其他具有类似效力的要求的相关证明材料</w:t>
      </w:r>
      <w:bookmarkEnd w:id="448"/>
    </w:p>
    <w:p>
      <w:pPr>
        <w:keepNext w:val="0"/>
        <w:keepLines w:val="0"/>
        <w:pageBreakBefore w:val="0"/>
        <w:widowControl w:val="0"/>
        <w:numPr>
          <w:ilvl w:val="0"/>
          <w:numId w:val="67"/>
        </w:numPr>
        <w:kinsoku/>
        <w:wordWrap/>
        <w:overflowPunct/>
        <w:topLinePunct w:val="0"/>
        <w:autoSpaceDE/>
        <w:autoSpaceDN/>
        <w:bidi w:val="0"/>
        <w:adjustRightInd w:val="0"/>
        <w:snapToGrid w:val="0"/>
        <w:spacing w:line="400" w:lineRule="exact"/>
        <w:ind w:left="0" w:firstLine="0" w:firstLineChars="0"/>
        <w:textAlignment w:val="auto"/>
        <w:rPr>
          <w:rFonts w:cs="宋体"/>
          <w:color w:val="auto"/>
          <w:sz w:val="28"/>
          <w:szCs w:val="28"/>
        </w:rPr>
      </w:pPr>
      <w:r>
        <w:rPr>
          <w:rFonts w:hint="eastAsia" w:cs="宋体"/>
          <w:color w:val="auto"/>
          <w:sz w:val="28"/>
          <w:szCs w:val="28"/>
        </w:rPr>
        <w:t>投标人的资格、资质性要求相关证明材料：</w:t>
      </w:r>
    </w:p>
    <w:p>
      <w:pPr>
        <w:keepNext w:val="0"/>
        <w:keepLines w:val="0"/>
        <w:pageBreakBefore w:val="0"/>
        <w:widowControl w:val="0"/>
        <w:kinsoku/>
        <w:wordWrap/>
        <w:overflowPunct/>
        <w:topLinePunct w:val="0"/>
        <w:autoSpaceDE/>
        <w:autoSpaceDN/>
        <w:bidi w:val="0"/>
        <w:adjustRightInd w:val="0"/>
        <w:snapToGrid w:val="0"/>
        <w:spacing w:line="400" w:lineRule="exact"/>
        <w:ind w:firstLine="562"/>
        <w:textAlignment w:val="auto"/>
        <w:rPr>
          <w:rFonts w:cs="宋体"/>
          <w:color w:val="auto"/>
          <w:sz w:val="28"/>
          <w:szCs w:val="28"/>
        </w:rPr>
      </w:pPr>
      <w:r>
        <w:rPr>
          <w:rFonts w:hint="eastAsia" w:cs="宋体"/>
          <w:color w:val="auto"/>
          <w:sz w:val="28"/>
          <w:szCs w:val="28"/>
        </w:rPr>
        <w:t>（一）资格要求相关证明材料：</w:t>
      </w:r>
    </w:p>
    <w:p>
      <w:pPr>
        <w:keepNext w:val="0"/>
        <w:keepLines w:val="0"/>
        <w:pageBreakBefore w:val="0"/>
        <w:widowControl w:val="0"/>
        <w:numPr>
          <w:ilvl w:val="0"/>
          <w:numId w:val="70"/>
        </w:numPr>
        <w:kinsoku/>
        <w:wordWrap/>
        <w:overflowPunct/>
        <w:topLinePunct w:val="0"/>
        <w:autoSpaceDE/>
        <w:autoSpaceDN/>
        <w:bidi w:val="0"/>
        <w:adjustRightInd w:val="0"/>
        <w:snapToGrid w:val="0"/>
        <w:spacing w:line="400" w:lineRule="exact"/>
        <w:ind w:firstLine="840" w:firstLineChars="300"/>
        <w:textAlignment w:val="auto"/>
        <w:rPr>
          <w:rFonts w:cs="宋体"/>
          <w:b w:val="0"/>
          <w:color w:val="auto"/>
          <w:sz w:val="28"/>
          <w:szCs w:val="28"/>
        </w:rPr>
      </w:pPr>
      <w:r>
        <w:rPr>
          <w:rFonts w:hint="eastAsia" w:cs="宋体"/>
          <w:b w:val="0"/>
          <w:color w:val="auto"/>
          <w:sz w:val="28"/>
          <w:szCs w:val="28"/>
        </w:rPr>
        <w:t>具有独立承担民事责任能力的证明材料复印件（①法人或其他组织的营业执照（或法人证书）或执业许可证明材料；自然人的则为身份证；②加盖投标人公章。）；</w:t>
      </w:r>
    </w:p>
    <w:p>
      <w:pPr>
        <w:keepNext w:val="0"/>
        <w:keepLines w:val="0"/>
        <w:pageBreakBefore w:val="0"/>
        <w:widowControl w:val="0"/>
        <w:numPr>
          <w:ilvl w:val="0"/>
          <w:numId w:val="70"/>
        </w:numPr>
        <w:kinsoku/>
        <w:wordWrap/>
        <w:overflowPunct/>
        <w:topLinePunct w:val="0"/>
        <w:autoSpaceDE/>
        <w:autoSpaceDN/>
        <w:bidi w:val="0"/>
        <w:adjustRightInd w:val="0"/>
        <w:snapToGrid w:val="0"/>
        <w:spacing w:line="400" w:lineRule="exact"/>
        <w:ind w:firstLine="840" w:firstLineChars="300"/>
        <w:textAlignment w:val="auto"/>
        <w:rPr>
          <w:rFonts w:cs="宋体"/>
          <w:b w:val="0"/>
          <w:color w:val="auto"/>
          <w:sz w:val="28"/>
          <w:szCs w:val="28"/>
        </w:rPr>
      </w:pPr>
      <w:r>
        <w:rPr>
          <w:rFonts w:hint="eastAsia" w:cs="宋体"/>
          <w:b w:val="0"/>
          <w:color w:val="auto"/>
          <w:sz w:val="28"/>
          <w:szCs w:val="28"/>
        </w:rPr>
        <w:t>具有良好的商业信誉和健全的财务会计制度的证明材料：</w:t>
      </w:r>
    </w:p>
    <w:p>
      <w:pPr>
        <w:keepNext w:val="0"/>
        <w:keepLines w:val="0"/>
        <w:pageBreakBefore w:val="0"/>
        <w:widowControl w:val="0"/>
        <w:kinsoku/>
        <w:wordWrap/>
        <w:overflowPunct/>
        <w:topLinePunct w:val="0"/>
        <w:autoSpaceDE/>
        <w:autoSpaceDN/>
        <w:bidi w:val="0"/>
        <w:adjustRightInd w:val="0"/>
        <w:snapToGrid w:val="0"/>
        <w:spacing w:line="400" w:lineRule="exact"/>
        <w:ind w:firstLine="1120" w:firstLineChars="400"/>
        <w:textAlignment w:val="auto"/>
        <w:rPr>
          <w:rFonts w:cs="宋体"/>
          <w:b w:val="0"/>
          <w:color w:val="auto"/>
          <w:sz w:val="28"/>
          <w:szCs w:val="28"/>
        </w:rPr>
      </w:pPr>
      <w:r>
        <w:rPr>
          <w:rFonts w:hint="eastAsia" w:cs="宋体"/>
          <w:b w:val="0"/>
          <w:color w:val="auto"/>
          <w:sz w:val="28"/>
          <w:szCs w:val="28"/>
        </w:rPr>
        <w:t>（1）提供具有良好的商业信誉承诺函原件（</w:t>
      </w:r>
      <w:r>
        <w:rPr>
          <w:rFonts w:hint="eastAsia" w:cs="宋体"/>
          <w:b w:val="0"/>
          <w:color w:val="auto"/>
          <w:sz w:val="28"/>
          <w:szCs w:val="28"/>
          <w:lang w:val="en-US"/>
        </w:rPr>
        <w:t>加盖投标人公章，并由法定代表人或代理人签字或盖印章</w:t>
      </w:r>
      <w:r>
        <w:rPr>
          <w:rFonts w:hint="eastAsia" w:cs="宋体"/>
          <w:b w:val="0"/>
          <w:color w:val="auto"/>
          <w:sz w:val="28"/>
          <w:szCs w:val="28"/>
        </w:rPr>
        <w:t>）；</w:t>
      </w:r>
    </w:p>
    <w:p>
      <w:pPr>
        <w:keepNext w:val="0"/>
        <w:keepLines w:val="0"/>
        <w:pageBreakBefore w:val="0"/>
        <w:widowControl w:val="0"/>
        <w:kinsoku/>
        <w:wordWrap/>
        <w:overflowPunct/>
        <w:topLinePunct w:val="0"/>
        <w:autoSpaceDE/>
        <w:autoSpaceDN/>
        <w:bidi w:val="0"/>
        <w:adjustRightInd w:val="0"/>
        <w:snapToGrid w:val="0"/>
        <w:spacing w:line="400" w:lineRule="exact"/>
        <w:ind w:firstLine="1120" w:firstLineChars="400"/>
        <w:textAlignment w:val="auto"/>
        <w:rPr>
          <w:rFonts w:cs="宋体"/>
          <w:b w:val="0"/>
          <w:color w:val="auto"/>
          <w:sz w:val="28"/>
          <w:szCs w:val="28"/>
        </w:rPr>
      </w:pPr>
      <w:r>
        <w:rPr>
          <w:rFonts w:hint="eastAsia" w:cs="宋体"/>
          <w:b w:val="0"/>
          <w:color w:val="auto"/>
          <w:sz w:val="28"/>
          <w:szCs w:val="28"/>
        </w:rPr>
        <w:t>（2）财务状况报告：①</w:t>
      </w:r>
      <w:r>
        <w:rPr>
          <w:rFonts w:hint="eastAsia" w:cs="宋体"/>
          <w:b w:val="0"/>
          <w:color w:val="auto"/>
          <w:sz w:val="28"/>
          <w:szCs w:val="28"/>
          <w:lang w:eastAsia="zh-CN"/>
        </w:rPr>
        <w:t>2019年度或2020年度</w:t>
      </w:r>
      <w:r>
        <w:rPr>
          <w:rFonts w:hint="eastAsia" w:cs="宋体"/>
          <w:b w:val="0"/>
          <w:color w:val="auto"/>
          <w:sz w:val="28"/>
          <w:szCs w:val="28"/>
        </w:rPr>
        <w:t>经审计的财务报告（包含审计报告和审计报告中所涉及的财务报表、报表附注和出具报告机构、人员的证照）复印件②</w:t>
      </w:r>
      <w:r>
        <w:rPr>
          <w:rFonts w:hint="eastAsia" w:cs="宋体"/>
          <w:b w:val="0"/>
          <w:color w:val="auto"/>
          <w:sz w:val="28"/>
          <w:szCs w:val="28"/>
          <w:lang w:val="en-US"/>
        </w:rPr>
        <w:t>投标人</w:t>
      </w:r>
      <w:r>
        <w:rPr>
          <w:rFonts w:hint="eastAsia" w:cs="宋体"/>
          <w:b w:val="0"/>
          <w:color w:val="auto"/>
          <w:sz w:val="28"/>
          <w:szCs w:val="28"/>
        </w:rPr>
        <w:t>内部出具的</w:t>
      </w:r>
      <w:r>
        <w:rPr>
          <w:rFonts w:hint="eastAsia" w:cs="宋体"/>
          <w:b w:val="0"/>
          <w:color w:val="auto"/>
          <w:sz w:val="28"/>
          <w:szCs w:val="28"/>
          <w:lang w:eastAsia="zh-CN"/>
        </w:rPr>
        <w:t>2019年度或2020年度</w:t>
      </w:r>
      <w:r>
        <w:rPr>
          <w:rFonts w:hint="eastAsia" w:cs="宋体"/>
          <w:b w:val="0"/>
          <w:color w:val="auto"/>
          <w:sz w:val="28"/>
          <w:szCs w:val="28"/>
        </w:rPr>
        <w:t>财务报表复印件（至少包含资产负债表）③银行出具的资信证明复印件</w:t>
      </w:r>
    </w:p>
    <w:p>
      <w:pPr>
        <w:keepNext w:val="0"/>
        <w:keepLines w:val="0"/>
        <w:pageBreakBefore w:val="0"/>
        <w:widowControl w:val="0"/>
        <w:kinsoku/>
        <w:wordWrap/>
        <w:overflowPunct/>
        <w:topLinePunct w:val="0"/>
        <w:autoSpaceDE/>
        <w:autoSpaceDN/>
        <w:bidi w:val="0"/>
        <w:adjustRightInd w:val="0"/>
        <w:snapToGrid w:val="0"/>
        <w:spacing w:line="400" w:lineRule="exact"/>
        <w:ind w:firstLine="1120" w:firstLineChars="400"/>
        <w:jc w:val="left"/>
        <w:textAlignment w:val="auto"/>
        <w:rPr>
          <w:rFonts w:cs="宋体"/>
          <w:b w:val="0"/>
          <w:color w:val="auto"/>
          <w:sz w:val="28"/>
          <w:szCs w:val="28"/>
        </w:rPr>
      </w:pPr>
      <w:r>
        <w:rPr>
          <w:rFonts w:hint="eastAsia" w:cs="宋体"/>
          <w:b w:val="0"/>
          <w:color w:val="auto"/>
          <w:sz w:val="28"/>
          <w:szCs w:val="28"/>
        </w:rPr>
        <w:t>注：</w:t>
      </w:r>
    </w:p>
    <w:p>
      <w:pPr>
        <w:keepNext w:val="0"/>
        <w:keepLines w:val="0"/>
        <w:pageBreakBefore w:val="0"/>
        <w:widowControl w:val="0"/>
        <w:kinsoku/>
        <w:wordWrap/>
        <w:overflowPunct/>
        <w:topLinePunct w:val="0"/>
        <w:autoSpaceDE/>
        <w:autoSpaceDN/>
        <w:bidi w:val="0"/>
        <w:adjustRightInd w:val="0"/>
        <w:snapToGrid w:val="0"/>
        <w:spacing w:line="400" w:lineRule="exact"/>
        <w:ind w:firstLine="1120" w:firstLineChars="400"/>
        <w:textAlignment w:val="auto"/>
        <w:rPr>
          <w:rFonts w:cs="宋体"/>
          <w:b w:val="0"/>
          <w:color w:val="auto"/>
          <w:sz w:val="28"/>
          <w:szCs w:val="28"/>
        </w:rPr>
      </w:pPr>
      <w:r>
        <w:rPr>
          <w:rFonts w:hint="eastAsia" w:cs="宋体"/>
          <w:b w:val="0"/>
          <w:color w:val="auto"/>
          <w:sz w:val="28"/>
          <w:szCs w:val="28"/>
          <w:lang w:val="en-US"/>
        </w:rPr>
        <w:t>Ⅰ、</w:t>
      </w:r>
      <w:r>
        <w:rPr>
          <w:rFonts w:hint="eastAsia" w:cs="宋体"/>
          <w:b w:val="0"/>
          <w:color w:val="auto"/>
          <w:sz w:val="28"/>
          <w:szCs w:val="28"/>
        </w:rPr>
        <w:t>a．以上①②③提供任意一项即可；b．供应商成立时间至递交投标文件截止时间为止不足一年的，提供任意时间段的资产负债表复印件或银行出具的资信证明复印件即可；c．供应商为事业单位或其他组织的提供其具有健全的财务会计制度的承诺函原件即可；</w:t>
      </w:r>
    </w:p>
    <w:p>
      <w:pPr>
        <w:keepNext w:val="0"/>
        <w:keepLines w:val="0"/>
        <w:pageBreakBefore w:val="0"/>
        <w:widowControl w:val="0"/>
        <w:kinsoku/>
        <w:wordWrap/>
        <w:overflowPunct/>
        <w:topLinePunct w:val="0"/>
        <w:autoSpaceDE/>
        <w:autoSpaceDN/>
        <w:bidi w:val="0"/>
        <w:adjustRightInd w:val="0"/>
        <w:snapToGrid w:val="0"/>
        <w:spacing w:line="400" w:lineRule="exact"/>
        <w:ind w:firstLine="1120" w:firstLineChars="400"/>
        <w:textAlignment w:val="auto"/>
        <w:rPr>
          <w:rFonts w:cs="宋体"/>
          <w:b w:val="0"/>
          <w:color w:val="auto"/>
          <w:sz w:val="28"/>
          <w:szCs w:val="28"/>
        </w:rPr>
      </w:pPr>
      <w:r>
        <w:rPr>
          <w:rFonts w:hint="eastAsia" w:cs="宋体"/>
          <w:b w:val="0"/>
          <w:color w:val="auto"/>
          <w:sz w:val="28"/>
          <w:szCs w:val="28"/>
          <w:lang w:val="en-US"/>
        </w:rPr>
        <w:t>Ⅱ、投标人按照要求应当提供相关材料复印件的，复印件须</w:t>
      </w:r>
      <w:r>
        <w:rPr>
          <w:rFonts w:hint="eastAsia" w:cs="宋体"/>
          <w:b w:val="0"/>
          <w:color w:val="auto"/>
          <w:sz w:val="28"/>
          <w:szCs w:val="28"/>
        </w:rPr>
        <w:t>加盖</w:t>
      </w:r>
      <w:r>
        <w:rPr>
          <w:rFonts w:hint="eastAsia" w:cs="宋体"/>
          <w:b w:val="0"/>
          <w:color w:val="auto"/>
          <w:sz w:val="28"/>
          <w:szCs w:val="28"/>
          <w:lang w:val="en-US"/>
        </w:rPr>
        <w:t>投标人</w:t>
      </w:r>
      <w:r>
        <w:rPr>
          <w:rFonts w:hint="eastAsia" w:cs="宋体"/>
          <w:b w:val="0"/>
          <w:color w:val="auto"/>
          <w:sz w:val="28"/>
          <w:szCs w:val="28"/>
        </w:rPr>
        <w:t>公章；</w:t>
      </w:r>
      <w:r>
        <w:rPr>
          <w:rFonts w:hint="eastAsia" w:cs="宋体"/>
          <w:b w:val="0"/>
          <w:color w:val="auto"/>
          <w:sz w:val="28"/>
          <w:szCs w:val="28"/>
          <w:lang w:val="en-US"/>
        </w:rPr>
        <w:t>投标人按照要求可以提供承诺函原件的，格式自拟，承诺函原件应当加盖投标人公章，并由法定代表人或代理人签字或盖印章</w:t>
      </w:r>
      <w:r>
        <w:rPr>
          <w:rFonts w:hint="eastAsia" w:cs="宋体"/>
          <w:b w:val="0"/>
          <w:color w:val="auto"/>
          <w:sz w:val="28"/>
          <w:szCs w:val="28"/>
        </w:rPr>
        <w:t>。</w:t>
      </w:r>
    </w:p>
    <w:p>
      <w:pPr>
        <w:keepNext w:val="0"/>
        <w:keepLines w:val="0"/>
        <w:pageBreakBefore w:val="0"/>
        <w:widowControl w:val="0"/>
        <w:numPr>
          <w:ilvl w:val="0"/>
          <w:numId w:val="70"/>
        </w:numPr>
        <w:kinsoku/>
        <w:wordWrap/>
        <w:overflowPunct/>
        <w:topLinePunct w:val="0"/>
        <w:autoSpaceDE/>
        <w:autoSpaceDN/>
        <w:bidi w:val="0"/>
        <w:adjustRightInd w:val="0"/>
        <w:snapToGrid w:val="0"/>
        <w:spacing w:line="400" w:lineRule="exact"/>
        <w:ind w:firstLine="840" w:firstLineChars="300"/>
        <w:textAlignment w:val="auto"/>
        <w:rPr>
          <w:rFonts w:cs="宋体"/>
          <w:b w:val="0"/>
          <w:color w:val="auto"/>
          <w:sz w:val="28"/>
          <w:szCs w:val="28"/>
        </w:rPr>
      </w:pPr>
      <w:r>
        <w:rPr>
          <w:rFonts w:hint="eastAsia" w:cs="宋体"/>
          <w:b w:val="0"/>
          <w:color w:val="auto"/>
          <w:sz w:val="28"/>
          <w:szCs w:val="28"/>
        </w:rPr>
        <w:t>具备履行合同所必需的设备和专业技术能力的</w:t>
      </w:r>
      <w:r>
        <w:rPr>
          <w:rFonts w:hint="eastAsia" w:cs="宋体"/>
          <w:b w:val="0"/>
          <w:color w:val="auto"/>
          <w:sz w:val="28"/>
          <w:szCs w:val="28"/>
          <w:lang w:val="en-US"/>
        </w:rPr>
        <w:t>承诺函原件</w:t>
      </w:r>
      <w:r>
        <w:rPr>
          <w:rFonts w:hint="eastAsia" w:cs="宋体"/>
          <w:b w:val="0"/>
          <w:color w:val="auto"/>
          <w:sz w:val="28"/>
          <w:szCs w:val="28"/>
        </w:rPr>
        <w:t>（</w:t>
      </w:r>
      <w:r>
        <w:rPr>
          <w:rFonts w:hint="eastAsia" w:cs="宋体"/>
          <w:b w:val="0"/>
          <w:color w:val="auto"/>
          <w:sz w:val="28"/>
          <w:szCs w:val="28"/>
          <w:lang w:val="en-US"/>
        </w:rPr>
        <w:t>加盖投标人公章，并由法定代表人或代理人签字或盖印章</w:t>
      </w:r>
      <w:r>
        <w:rPr>
          <w:rFonts w:hint="eastAsia" w:cs="宋体"/>
          <w:b w:val="0"/>
          <w:color w:val="auto"/>
          <w:sz w:val="28"/>
          <w:szCs w:val="28"/>
        </w:rPr>
        <w:t>）；</w:t>
      </w:r>
    </w:p>
    <w:p>
      <w:pPr>
        <w:keepNext w:val="0"/>
        <w:keepLines w:val="0"/>
        <w:pageBreakBefore w:val="0"/>
        <w:widowControl w:val="0"/>
        <w:numPr>
          <w:ilvl w:val="0"/>
          <w:numId w:val="70"/>
        </w:numPr>
        <w:kinsoku/>
        <w:wordWrap/>
        <w:overflowPunct/>
        <w:topLinePunct w:val="0"/>
        <w:autoSpaceDE/>
        <w:autoSpaceDN/>
        <w:bidi w:val="0"/>
        <w:adjustRightInd w:val="0"/>
        <w:snapToGrid w:val="0"/>
        <w:spacing w:line="400" w:lineRule="exact"/>
        <w:ind w:firstLine="840" w:firstLineChars="300"/>
        <w:textAlignment w:val="auto"/>
        <w:rPr>
          <w:rFonts w:cs="宋体"/>
          <w:b w:val="0"/>
          <w:color w:val="auto"/>
          <w:sz w:val="28"/>
          <w:szCs w:val="28"/>
        </w:rPr>
      </w:pPr>
      <w:r>
        <w:rPr>
          <w:rFonts w:hint="eastAsia" w:cs="宋体"/>
          <w:b w:val="0"/>
          <w:color w:val="auto"/>
          <w:sz w:val="28"/>
          <w:szCs w:val="28"/>
        </w:rPr>
        <w:t>具有依法缴纳税收和社会保障资金的良好记录的</w:t>
      </w:r>
      <w:r>
        <w:rPr>
          <w:rFonts w:hint="eastAsia" w:cs="宋体"/>
          <w:b w:val="0"/>
          <w:color w:val="auto"/>
          <w:sz w:val="28"/>
          <w:szCs w:val="28"/>
          <w:lang w:val="en-US"/>
        </w:rPr>
        <w:t>证明</w:t>
      </w:r>
      <w:r>
        <w:rPr>
          <w:rFonts w:hint="eastAsia" w:cs="宋体"/>
          <w:b w:val="0"/>
          <w:color w:val="auto"/>
          <w:sz w:val="28"/>
          <w:szCs w:val="28"/>
        </w:rPr>
        <w:t>材料：</w:t>
      </w:r>
    </w:p>
    <w:p>
      <w:pPr>
        <w:keepNext w:val="0"/>
        <w:keepLines w:val="0"/>
        <w:pageBreakBefore w:val="0"/>
        <w:widowControl w:val="0"/>
        <w:kinsoku/>
        <w:wordWrap/>
        <w:overflowPunct/>
        <w:topLinePunct w:val="0"/>
        <w:autoSpaceDE/>
        <w:autoSpaceDN/>
        <w:bidi w:val="0"/>
        <w:adjustRightInd w:val="0"/>
        <w:snapToGrid w:val="0"/>
        <w:spacing w:line="400" w:lineRule="exact"/>
        <w:ind w:firstLine="840" w:firstLineChars="300"/>
        <w:textAlignment w:val="auto"/>
        <w:rPr>
          <w:rFonts w:cs="宋体"/>
          <w:b w:val="0"/>
          <w:color w:val="auto"/>
          <w:sz w:val="28"/>
          <w:szCs w:val="28"/>
        </w:rPr>
      </w:pPr>
      <w:r>
        <w:rPr>
          <w:rFonts w:hint="eastAsia" w:cs="宋体"/>
          <w:b w:val="0"/>
          <w:color w:val="auto"/>
          <w:sz w:val="28"/>
          <w:szCs w:val="28"/>
        </w:rPr>
        <w:t>（1）</w:t>
      </w:r>
      <w:r>
        <w:rPr>
          <w:rFonts w:hint="eastAsia" w:cs="宋体"/>
          <w:b w:val="0"/>
          <w:color w:val="auto"/>
          <w:sz w:val="28"/>
          <w:szCs w:val="28"/>
          <w:lang w:val="en-US"/>
        </w:rPr>
        <w:t>2021</w:t>
      </w:r>
      <w:r>
        <w:rPr>
          <w:rFonts w:hint="eastAsia" w:cs="宋体"/>
          <w:b w:val="0"/>
          <w:color w:val="auto"/>
          <w:sz w:val="28"/>
          <w:szCs w:val="28"/>
        </w:rPr>
        <w:t>年以来任意1个月的税收缴纳证明材料复印件或税收缴纳的承诺函原件（注：证明材料可为银行电子回单或者税务部门出具的纳税证明或完税证明或有效票据的复印件）；</w:t>
      </w:r>
    </w:p>
    <w:p>
      <w:pPr>
        <w:keepNext w:val="0"/>
        <w:keepLines w:val="0"/>
        <w:pageBreakBefore w:val="0"/>
        <w:widowControl w:val="0"/>
        <w:kinsoku/>
        <w:wordWrap/>
        <w:overflowPunct/>
        <w:topLinePunct w:val="0"/>
        <w:autoSpaceDE/>
        <w:autoSpaceDN/>
        <w:bidi w:val="0"/>
        <w:adjustRightInd w:val="0"/>
        <w:snapToGrid w:val="0"/>
        <w:spacing w:line="400" w:lineRule="exact"/>
        <w:ind w:firstLine="840" w:firstLineChars="300"/>
        <w:textAlignment w:val="auto"/>
        <w:rPr>
          <w:rFonts w:cs="宋体"/>
          <w:b w:val="0"/>
          <w:color w:val="auto"/>
          <w:sz w:val="28"/>
          <w:szCs w:val="28"/>
        </w:rPr>
      </w:pPr>
      <w:r>
        <w:rPr>
          <w:rFonts w:hint="eastAsia" w:cs="宋体"/>
          <w:b w:val="0"/>
          <w:color w:val="auto"/>
          <w:sz w:val="28"/>
          <w:szCs w:val="28"/>
        </w:rPr>
        <w:t>（2）</w:t>
      </w:r>
      <w:r>
        <w:rPr>
          <w:rFonts w:hint="eastAsia" w:cs="宋体"/>
          <w:b w:val="0"/>
          <w:color w:val="auto"/>
          <w:sz w:val="28"/>
          <w:szCs w:val="28"/>
          <w:lang w:val="en-US"/>
        </w:rPr>
        <w:t>2021</w:t>
      </w:r>
      <w:r>
        <w:rPr>
          <w:rFonts w:hint="eastAsia" w:cs="宋体"/>
          <w:b w:val="0"/>
          <w:color w:val="auto"/>
          <w:sz w:val="28"/>
          <w:szCs w:val="28"/>
        </w:rPr>
        <w:t>年以来任意1个月的社保缴纳证明材料复印件或社保缴纳的承诺函原件（注：证明材料可为银行电子回单或社保部门出具的社保缴纳证明材料或有效票据复印件）。</w:t>
      </w:r>
    </w:p>
    <w:p>
      <w:pPr>
        <w:pStyle w:val="2"/>
        <w:keepNext w:val="0"/>
        <w:keepLines w:val="0"/>
        <w:pageBreakBefore w:val="0"/>
        <w:widowControl w:val="0"/>
        <w:kinsoku/>
        <w:wordWrap/>
        <w:overflowPunct/>
        <w:topLinePunct w:val="0"/>
        <w:autoSpaceDE/>
        <w:autoSpaceDN/>
        <w:bidi w:val="0"/>
        <w:adjustRightInd w:val="0"/>
        <w:snapToGrid w:val="0"/>
        <w:spacing w:after="0" w:line="400" w:lineRule="exact"/>
        <w:ind w:firstLine="1120" w:firstLineChars="400"/>
        <w:jc w:val="left"/>
        <w:textAlignment w:val="auto"/>
        <w:rPr>
          <w:rStyle w:val="18"/>
          <w:rFonts w:ascii="宋体" w:hAnsi="宋体" w:cs="宋体"/>
          <w:caps/>
          <w:color w:val="auto"/>
          <w:sz w:val="28"/>
          <w:szCs w:val="28"/>
          <w:u w:val="none"/>
          <w:lang w:val="en-US"/>
        </w:rPr>
      </w:pPr>
      <w:r>
        <w:rPr>
          <w:rFonts w:hint="eastAsia"/>
          <w:sz w:val="28"/>
          <w:szCs w:val="28"/>
          <w:lang w:val="en-US"/>
        </w:rPr>
        <w:t>注：</w:t>
      </w:r>
      <w:r>
        <w:rPr>
          <w:rFonts w:hint="eastAsia" w:cs="宋体"/>
          <w:sz w:val="28"/>
          <w:szCs w:val="28"/>
          <w:lang w:val="en-US"/>
        </w:rPr>
        <w:t>投标人</w:t>
      </w:r>
      <w:r>
        <w:rPr>
          <w:rFonts w:hint="eastAsia" w:ascii="宋体" w:hAnsi="宋体" w:cs="宋体"/>
          <w:sz w:val="28"/>
          <w:szCs w:val="28"/>
          <w:lang w:val="en-US"/>
        </w:rPr>
        <w:t>按照要求提供相关材料复印件的，复印件须</w:t>
      </w:r>
      <w:r>
        <w:rPr>
          <w:rFonts w:hint="eastAsia" w:ascii="宋体" w:hAnsi="宋体" w:cs="宋体"/>
          <w:sz w:val="28"/>
          <w:szCs w:val="28"/>
        </w:rPr>
        <w:t>加盖</w:t>
      </w:r>
      <w:r>
        <w:rPr>
          <w:rFonts w:hint="eastAsia" w:cs="宋体"/>
          <w:sz w:val="28"/>
          <w:szCs w:val="28"/>
          <w:lang w:val="en-US"/>
        </w:rPr>
        <w:t>投标人</w:t>
      </w:r>
      <w:r>
        <w:rPr>
          <w:rFonts w:hint="eastAsia" w:ascii="宋体" w:hAnsi="宋体" w:cs="宋体"/>
          <w:sz w:val="28"/>
          <w:szCs w:val="28"/>
        </w:rPr>
        <w:t>公章；</w:t>
      </w:r>
      <w:r>
        <w:rPr>
          <w:rFonts w:hint="eastAsia" w:cs="宋体"/>
          <w:sz w:val="28"/>
          <w:szCs w:val="28"/>
          <w:lang w:val="en-US"/>
        </w:rPr>
        <w:t>投标人</w:t>
      </w:r>
      <w:r>
        <w:rPr>
          <w:rFonts w:hint="eastAsia" w:ascii="宋体" w:hAnsi="宋体" w:cs="宋体"/>
          <w:sz w:val="28"/>
          <w:szCs w:val="28"/>
          <w:lang w:val="en-US"/>
        </w:rPr>
        <w:t>按照要求提供承诺函原件的，格式自拟，承诺函原件应当加盖</w:t>
      </w:r>
      <w:r>
        <w:rPr>
          <w:rFonts w:hint="eastAsia" w:cs="宋体"/>
          <w:sz w:val="28"/>
          <w:szCs w:val="28"/>
          <w:lang w:val="en-US"/>
        </w:rPr>
        <w:t>投标人</w:t>
      </w:r>
      <w:r>
        <w:rPr>
          <w:rFonts w:hint="eastAsia" w:ascii="宋体" w:hAnsi="宋体" w:cs="宋体"/>
          <w:sz w:val="28"/>
          <w:szCs w:val="28"/>
          <w:lang w:val="en-US"/>
        </w:rPr>
        <w:t>公章，并由法定代表人或</w:t>
      </w:r>
      <w:r>
        <w:rPr>
          <w:rFonts w:hint="eastAsia" w:cs="宋体"/>
          <w:sz w:val="28"/>
          <w:szCs w:val="28"/>
          <w:lang w:val="en-US"/>
        </w:rPr>
        <w:t>代理人</w:t>
      </w:r>
      <w:r>
        <w:rPr>
          <w:rFonts w:hint="eastAsia" w:ascii="宋体" w:hAnsi="宋体" w:cs="宋体"/>
          <w:sz w:val="28"/>
          <w:szCs w:val="28"/>
          <w:lang w:val="en-US"/>
        </w:rPr>
        <w:t>签字或盖印章</w:t>
      </w:r>
      <w:r>
        <w:rPr>
          <w:rFonts w:hint="eastAsia" w:ascii="宋体" w:hAnsi="宋体" w:cs="宋体"/>
          <w:sz w:val="28"/>
          <w:szCs w:val="28"/>
        </w:rPr>
        <w:t>。</w:t>
      </w:r>
    </w:p>
    <w:p>
      <w:pPr>
        <w:keepNext w:val="0"/>
        <w:keepLines w:val="0"/>
        <w:pageBreakBefore w:val="0"/>
        <w:widowControl w:val="0"/>
        <w:numPr>
          <w:ilvl w:val="0"/>
          <w:numId w:val="70"/>
        </w:numPr>
        <w:kinsoku/>
        <w:wordWrap/>
        <w:overflowPunct/>
        <w:topLinePunct w:val="0"/>
        <w:autoSpaceDE/>
        <w:autoSpaceDN/>
        <w:bidi w:val="0"/>
        <w:adjustRightInd w:val="0"/>
        <w:snapToGrid w:val="0"/>
        <w:spacing w:line="400" w:lineRule="exact"/>
        <w:ind w:firstLine="840" w:firstLineChars="300"/>
        <w:textAlignment w:val="auto"/>
        <w:rPr>
          <w:rFonts w:cs="宋体"/>
          <w:b w:val="0"/>
          <w:color w:val="auto"/>
          <w:sz w:val="28"/>
          <w:szCs w:val="28"/>
        </w:rPr>
      </w:pPr>
      <w:r>
        <w:rPr>
          <w:rFonts w:hint="eastAsia" w:cs="宋体"/>
          <w:b w:val="0"/>
          <w:color w:val="auto"/>
          <w:sz w:val="28"/>
          <w:szCs w:val="28"/>
        </w:rPr>
        <w:t>参加本次政府采购活动前三年内，在经营活动中没有重大违法记录的</w:t>
      </w:r>
      <w:r>
        <w:rPr>
          <w:rFonts w:hint="eastAsia" w:cs="宋体"/>
          <w:b w:val="0"/>
          <w:color w:val="auto"/>
          <w:sz w:val="28"/>
          <w:szCs w:val="28"/>
          <w:lang w:val="en-US"/>
        </w:rPr>
        <w:t>承诺函原件</w:t>
      </w:r>
      <w:r>
        <w:rPr>
          <w:rFonts w:hint="eastAsia" w:cs="宋体"/>
          <w:b w:val="0"/>
          <w:color w:val="auto"/>
          <w:sz w:val="28"/>
          <w:szCs w:val="28"/>
        </w:rPr>
        <w:t>（</w:t>
      </w:r>
      <w:r>
        <w:rPr>
          <w:rFonts w:hint="eastAsia" w:cs="宋体"/>
          <w:b w:val="0"/>
          <w:color w:val="auto"/>
          <w:sz w:val="28"/>
          <w:szCs w:val="28"/>
          <w:lang w:val="en-US"/>
        </w:rPr>
        <w:t>加盖投标人公章，并由法定代表人或代理人签字或盖印章</w:t>
      </w:r>
      <w:r>
        <w:rPr>
          <w:rFonts w:hint="eastAsia" w:cs="宋体"/>
          <w:b w:val="0"/>
          <w:color w:val="auto"/>
          <w:sz w:val="28"/>
          <w:szCs w:val="28"/>
        </w:rPr>
        <w:t>）；</w:t>
      </w:r>
    </w:p>
    <w:p>
      <w:pPr>
        <w:keepNext w:val="0"/>
        <w:keepLines w:val="0"/>
        <w:pageBreakBefore w:val="0"/>
        <w:widowControl w:val="0"/>
        <w:numPr>
          <w:ilvl w:val="0"/>
          <w:numId w:val="70"/>
        </w:numPr>
        <w:kinsoku/>
        <w:wordWrap/>
        <w:overflowPunct/>
        <w:topLinePunct w:val="0"/>
        <w:autoSpaceDE/>
        <w:autoSpaceDN/>
        <w:bidi w:val="0"/>
        <w:adjustRightInd w:val="0"/>
        <w:snapToGrid w:val="0"/>
        <w:spacing w:line="400" w:lineRule="exact"/>
        <w:ind w:firstLine="840" w:firstLineChars="300"/>
        <w:textAlignment w:val="auto"/>
        <w:rPr>
          <w:rFonts w:cs="宋体"/>
          <w:b w:val="0"/>
          <w:color w:val="auto"/>
          <w:sz w:val="28"/>
          <w:szCs w:val="28"/>
        </w:rPr>
      </w:pPr>
      <w:r>
        <w:rPr>
          <w:rFonts w:hint="eastAsia" w:cs="宋体"/>
          <w:b w:val="0"/>
          <w:color w:val="auto"/>
          <w:sz w:val="28"/>
          <w:szCs w:val="28"/>
        </w:rPr>
        <w:t>具备法律、行政法规规定的其他条件的承诺函原件（</w:t>
      </w:r>
      <w:r>
        <w:rPr>
          <w:rFonts w:hint="eastAsia" w:cs="宋体"/>
          <w:b w:val="0"/>
          <w:color w:val="auto"/>
          <w:sz w:val="28"/>
          <w:szCs w:val="28"/>
          <w:lang w:val="en-US"/>
        </w:rPr>
        <w:t>加盖投标人公章，并由法定代表人或代理人签字或盖印章</w:t>
      </w:r>
      <w:r>
        <w:rPr>
          <w:rFonts w:hint="eastAsia" w:cs="宋体"/>
          <w:b w:val="0"/>
          <w:color w:val="auto"/>
          <w:sz w:val="28"/>
          <w:szCs w:val="28"/>
        </w:rPr>
        <w:t>）；</w:t>
      </w:r>
    </w:p>
    <w:p>
      <w:pPr>
        <w:keepNext w:val="0"/>
        <w:keepLines w:val="0"/>
        <w:pageBreakBefore w:val="0"/>
        <w:widowControl w:val="0"/>
        <w:numPr>
          <w:ilvl w:val="0"/>
          <w:numId w:val="70"/>
        </w:numPr>
        <w:kinsoku/>
        <w:wordWrap/>
        <w:overflowPunct/>
        <w:topLinePunct w:val="0"/>
        <w:autoSpaceDE/>
        <w:autoSpaceDN/>
        <w:bidi w:val="0"/>
        <w:adjustRightInd w:val="0"/>
        <w:snapToGrid w:val="0"/>
        <w:spacing w:line="400" w:lineRule="exact"/>
        <w:ind w:firstLine="840" w:firstLineChars="300"/>
        <w:textAlignment w:val="auto"/>
        <w:rPr>
          <w:rFonts w:cs="宋体"/>
          <w:b w:val="0"/>
          <w:color w:val="auto"/>
          <w:sz w:val="28"/>
          <w:szCs w:val="28"/>
        </w:rPr>
      </w:pPr>
      <w:r>
        <w:rPr>
          <w:rFonts w:hint="eastAsia" w:cs="宋体"/>
          <w:b w:val="0"/>
          <w:color w:val="auto"/>
          <w:sz w:val="28"/>
          <w:szCs w:val="28"/>
        </w:rPr>
        <w:t>采购人根据采购项目提出的特殊条件证明材料：</w:t>
      </w:r>
    </w:p>
    <w:p>
      <w:pPr>
        <w:keepNext w:val="0"/>
        <w:keepLines w:val="0"/>
        <w:pageBreakBefore w:val="0"/>
        <w:widowControl w:val="0"/>
        <w:kinsoku/>
        <w:wordWrap/>
        <w:overflowPunct/>
        <w:topLinePunct w:val="0"/>
        <w:autoSpaceDE/>
        <w:autoSpaceDN/>
        <w:bidi w:val="0"/>
        <w:adjustRightInd w:val="0"/>
        <w:snapToGrid w:val="0"/>
        <w:spacing w:line="400" w:lineRule="exact"/>
        <w:ind w:firstLine="1120" w:firstLineChars="400"/>
        <w:textAlignment w:val="auto"/>
        <w:rPr>
          <w:rFonts w:cs="宋体"/>
          <w:b w:val="0"/>
          <w:color w:val="auto"/>
          <w:sz w:val="28"/>
          <w:szCs w:val="28"/>
        </w:rPr>
      </w:pPr>
      <w:r>
        <w:rPr>
          <w:rFonts w:hint="eastAsia" w:cs="宋体"/>
          <w:b w:val="0"/>
          <w:color w:val="auto"/>
          <w:sz w:val="28"/>
          <w:szCs w:val="28"/>
        </w:rPr>
        <w:t>无。</w:t>
      </w:r>
    </w:p>
    <w:p>
      <w:pPr>
        <w:keepNext w:val="0"/>
        <w:keepLines w:val="0"/>
        <w:pageBreakBefore w:val="0"/>
        <w:widowControl w:val="0"/>
        <w:numPr>
          <w:ilvl w:val="0"/>
          <w:numId w:val="70"/>
        </w:numPr>
        <w:kinsoku/>
        <w:wordWrap/>
        <w:overflowPunct/>
        <w:topLinePunct w:val="0"/>
        <w:autoSpaceDE/>
        <w:autoSpaceDN/>
        <w:bidi w:val="0"/>
        <w:adjustRightInd w:val="0"/>
        <w:snapToGrid w:val="0"/>
        <w:spacing w:line="400" w:lineRule="exact"/>
        <w:ind w:firstLine="840" w:firstLineChars="300"/>
        <w:textAlignment w:val="auto"/>
        <w:rPr>
          <w:rFonts w:cs="宋体"/>
          <w:b w:val="0"/>
          <w:color w:val="auto"/>
          <w:sz w:val="28"/>
          <w:szCs w:val="28"/>
        </w:rPr>
      </w:pPr>
      <w:r>
        <w:rPr>
          <w:rFonts w:hint="eastAsia" w:cs="宋体"/>
          <w:b w:val="0"/>
          <w:color w:val="auto"/>
          <w:sz w:val="28"/>
          <w:szCs w:val="28"/>
        </w:rPr>
        <w:t>按招标文件要求报名成功（代理机构出具的报名登记表即可，投标人无须提供）；</w:t>
      </w:r>
    </w:p>
    <w:p>
      <w:pPr>
        <w:keepNext w:val="0"/>
        <w:keepLines w:val="0"/>
        <w:pageBreakBefore w:val="0"/>
        <w:widowControl w:val="0"/>
        <w:numPr>
          <w:ilvl w:val="0"/>
          <w:numId w:val="70"/>
        </w:numPr>
        <w:kinsoku/>
        <w:wordWrap/>
        <w:overflowPunct/>
        <w:topLinePunct w:val="0"/>
        <w:autoSpaceDE/>
        <w:autoSpaceDN/>
        <w:bidi w:val="0"/>
        <w:adjustRightInd w:val="0"/>
        <w:snapToGrid w:val="0"/>
        <w:spacing w:line="400" w:lineRule="exact"/>
        <w:ind w:firstLine="840" w:firstLineChars="300"/>
        <w:textAlignment w:val="auto"/>
        <w:rPr>
          <w:rFonts w:cs="宋体"/>
          <w:b w:val="0"/>
          <w:color w:val="auto"/>
          <w:sz w:val="28"/>
          <w:szCs w:val="28"/>
        </w:rPr>
      </w:pPr>
      <w:r>
        <w:rPr>
          <w:rFonts w:hint="eastAsia" w:cs="宋体"/>
          <w:b w:val="0"/>
          <w:color w:val="auto"/>
          <w:sz w:val="28"/>
          <w:szCs w:val="28"/>
        </w:rPr>
        <w:t>本项目不接受联合体参与投标，联合体参与投标的，作无效</w:t>
      </w:r>
      <w:r>
        <w:rPr>
          <w:rFonts w:hint="eastAsia" w:cs="宋体"/>
          <w:b w:val="0"/>
          <w:color w:val="auto"/>
          <w:sz w:val="28"/>
          <w:szCs w:val="28"/>
          <w:lang w:val="en-US"/>
        </w:rPr>
        <w:t>投标</w:t>
      </w:r>
      <w:r>
        <w:rPr>
          <w:rFonts w:hint="eastAsia" w:cs="宋体"/>
          <w:b w:val="0"/>
          <w:color w:val="auto"/>
          <w:sz w:val="28"/>
          <w:szCs w:val="28"/>
        </w:rPr>
        <w:t>处理。</w:t>
      </w:r>
    </w:p>
    <w:p>
      <w:pPr>
        <w:keepNext w:val="0"/>
        <w:keepLines w:val="0"/>
        <w:pageBreakBefore w:val="0"/>
        <w:widowControl w:val="0"/>
        <w:kinsoku/>
        <w:wordWrap/>
        <w:overflowPunct/>
        <w:topLinePunct w:val="0"/>
        <w:autoSpaceDE/>
        <w:autoSpaceDN/>
        <w:bidi w:val="0"/>
        <w:adjustRightInd w:val="0"/>
        <w:snapToGrid w:val="0"/>
        <w:spacing w:line="400" w:lineRule="exact"/>
        <w:ind w:firstLine="562"/>
        <w:textAlignment w:val="auto"/>
        <w:rPr>
          <w:rFonts w:cs="宋体"/>
          <w:color w:val="auto"/>
          <w:sz w:val="28"/>
          <w:szCs w:val="28"/>
        </w:rPr>
      </w:pPr>
      <w:r>
        <w:rPr>
          <w:rFonts w:hint="eastAsia" w:cs="宋体"/>
          <w:color w:val="auto"/>
          <w:sz w:val="28"/>
          <w:szCs w:val="28"/>
        </w:rPr>
        <w:t>（二）落实政府采购政策需满足的资格要求证明材料</w:t>
      </w:r>
    </w:p>
    <w:p>
      <w:pPr>
        <w:keepNext w:val="0"/>
        <w:keepLines w:val="0"/>
        <w:pageBreakBefore w:val="0"/>
        <w:widowControl w:val="0"/>
        <w:kinsoku/>
        <w:wordWrap/>
        <w:overflowPunct/>
        <w:topLinePunct w:val="0"/>
        <w:autoSpaceDE/>
        <w:autoSpaceDN/>
        <w:bidi w:val="0"/>
        <w:adjustRightInd w:val="0"/>
        <w:snapToGrid w:val="0"/>
        <w:spacing w:line="400" w:lineRule="exact"/>
        <w:ind w:firstLine="840" w:firstLineChars="300"/>
        <w:textAlignment w:val="auto"/>
        <w:rPr>
          <w:rFonts w:cs="宋体"/>
          <w:b w:val="0"/>
          <w:color w:val="auto"/>
          <w:sz w:val="28"/>
          <w:szCs w:val="28"/>
          <w:lang w:val="en-US"/>
        </w:rPr>
      </w:pPr>
      <w:r>
        <w:rPr>
          <w:rFonts w:hint="eastAsia" w:cs="宋体"/>
          <w:b w:val="0"/>
          <w:color w:val="auto"/>
          <w:sz w:val="28"/>
          <w:szCs w:val="28"/>
          <w:lang w:val="en-US" w:eastAsia="zh-CN"/>
        </w:rPr>
        <w:t>无</w:t>
      </w:r>
      <w:r>
        <w:rPr>
          <w:rFonts w:hint="eastAsia" w:cs="宋体"/>
          <w:b w:val="0"/>
          <w:color w:val="auto"/>
          <w:sz w:val="28"/>
          <w:szCs w:val="28"/>
          <w:lang w:val="en-US"/>
        </w:rPr>
        <w:t>。</w:t>
      </w:r>
    </w:p>
    <w:p>
      <w:pPr>
        <w:keepNext w:val="0"/>
        <w:keepLines w:val="0"/>
        <w:pageBreakBefore w:val="0"/>
        <w:widowControl w:val="0"/>
        <w:kinsoku/>
        <w:wordWrap/>
        <w:overflowPunct/>
        <w:topLinePunct w:val="0"/>
        <w:autoSpaceDE/>
        <w:autoSpaceDN/>
        <w:bidi w:val="0"/>
        <w:adjustRightInd w:val="0"/>
        <w:snapToGrid w:val="0"/>
        <w:spacing w:line="400" w:lineRule="exact"/>
        <w:ind w:firstLine="562"/>
        <w:textAlignment w:val="auto"/>
        <w:rPr>
          <w:rFonts w:cs="宋体"/>
          <w:color w:val="auto"/>
          <w:sz w:val="28"/>
          <w:szCs w:val="28"/>
        </w:rPr>
      </w:pPr>
      <w:r>
        <w:rPr>
          <w:rFonts w:hint="eastAsia" w:cs="宋体"/>
          <w:color w:val="auto"/>
          <w:sz w:val="28"/>
          <w:szCs w:val="28"/>
        </w:rPr>
        <w:t>（三）其他类似效力要求相关证明材料：</w:t>
      </w:r>
    </w:p>
    <w:p>
      <w:pPr>
        <w:keepNext w:val="0"/>
        <w:keepLines w:val="0"/>
        <w:pageBreakBefore w:val="0"/>
        <w:widowControl w:val="0"/>
        <w:kinsoku/>
        <w:wordWrap/>
        <w:overflowPunct/>
        <w:topLinePunct w:val="0"/>
        <w:autoSpaceDE/>
        <w:autoSpaceDN/>
        <w:bidi w:val="0"/>
        <w:adjustRightInd w:val="0"/>
        <w:snapToGrid w:val="0"/>
        <w:spacing w:line="400" w:lineRule="exact"/>
        <w:ind w:firstLine="840" w:firstLineChars="300"/>
        <w:textAlignment w:val="auto"/>
        <w:rPr>
          <w:rFonts w:cs="宋体"/>
          <w:b w:val="0"/>
          <w:color w:val="auto"/>
          <w:sz w:val="28"/>
          <w:szCs w:val="28"/>
          <w:lang w:val="en-US"/>
        </w:rPr>
      </w:pPr>
      <w:r>
        <w:rPr>
          <w:rFonts w:hint="eastAsia" w:cs="宋体"/>
          <w:b w:val="0"/>
          <w:color w:val="auto"/>
          <w:sz w:val="28"/>
          <w:szCs w:val="28"/>
          <w:lang w:val="en-US"/>
        </w:rPr>
        <w:t>法定代表人授权委托书原件及法定代表人身份证、代理人身份证复印件（注：①授权书按本招标文件第三章“法定代表人授权委托书格式”提供，并按格式要求签字或盖印章；②如投标文件均由投标人法定代表人签字或加盖印章的，则可不提供法定代表人授权委托书及代理人身份证复印件但必须提供法定代表人身份证复印件。）。</w:t>
      </w:r>
    </w:p>
    <w:p>
      <w:pPr>
        <w:keepNext w:val="0"/>
        <w:keepLines w:val="0"/>
        <w:pageBreakBefore w:val="0"/>
        <w:widowControl w:val="0"/>
        <w:kinsoku/>
        <w:wordWrap/>
        <w:overflowPunct/>
        <w:topLinePunct w:val="0"/>
        <w:autoSpaceDE/>
        <w:autoSpaceDN/>
        <w:bidi w:val="0"/>
        <w:adjustRightInd w:val="0"/>
        <w:snapToGrid w:val="0"/>
        <w:spacing w:line="400" w:lineRule="exact"/>
        <w:ind w:firstLine="562"/>
        <w:textAlignment w:val="auto"/>
        <w:rPr>
          <w:rFonts w:cs="宋体"/>
          <w:color w:val="auto"/>
          <w:kern w:val="2"/>
          <w:sz w:val="28"/>
          <w:szCs w:val="28"/>
          <w:lang w:val="en-US"/>
        </w:rPr>
      </w:pPr>
      <w:r>
        <w:rPr>
          <w:rFonts w:hint="eastAsia" w:cs="宋体"/>
          <w:color w:val="auto"/>
          <w:kern w:val="2"/>
          <w:sz w:val="28"/>
          <w:szCs w:val="28"/>
          <w:lang w:val="en-US"/>
        </w:rPr>
        <w:t>二、不属于禁止参加本次采购活动的供应商</w:t>
      </w:r>
    </w:p>
    <w:p>
      <w:pPr>
        <w:keepNext w:val="0"/>
        <w:keepLines w:val="0"/>
        <w:pageBreakBefore w:val="0"/>
        <w:widowControl w:val="0"/>
        <w:kinsoku/>
        <w:wordWrap/>
        <w:overflowPunct/>
        <w:topLinePunct w:val="0"/>
        <w:autoSpaceDE/>
        <w:autoSpaceDN/>
        <w:bidi w:val="0"/>
        <w:adjustRightInd w:val="0"/>
        <w:snapToGrid w:val="0"/>
        <w:spacing w:line="400" w:lineRule="exact"/>
        <w:ind w:firstLine="840" w:firstLineChars="300"/>
        <w:textAlignment w:val="auto"/>
        <w:rPr>
          <w:rFonts w:cs="宋体"/>
          <w:b w:val="0"/>
          <w:color w:val="auto"/>
          <w:sz w:val="28"/>
          <w:szCs w:val="28"/>
          <w:lang w:val="en-US"/>
        </w:rPr>
      </w:pPr>
      <w:r>
        <w:rPr>
          <w:rFonts w:hint="eastAsia" w:cs="宋体"/>
          <w:b w:val="0"/>
          <w:color w:val="auto"/>
          <w:sz w:val="28"/>
          <w:szCs w:val="28"/>
          <w:lang w:val="en-US"/>
        </w:rPr>
        <w:t>根据《关于在政府采购活动中查询及使用信用记录有关问题的通知》（财库〔2016〕125号）的要求，采购代理机构将通过“信用中国”网站（www.creditchina.gov.cn）、“中国政府采购网”网站（www.ccgp.gov.cn）等渠道查询供应商在开标当日之前的信用信息记录并保存信用记录结果网页截图，拒绝列入失信被执行人、重大税收违法案件当事人名单、政府采购严重违法失信行为记录名单及其他不符合《中华人民共和国政府采购法》第二十二条规定条件的供应商参加本项目的采购活动（采购代理机构出具的信用记录结果网页截图即可，供应商无须提供）。</w:t>
      </w:r>
    </w:p>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eastAsia" w:cs="宋体"/>
          <w:b w:val="0"/>
          <w:color w:val="auto"/>
          <w:sz w:val="28"/>
          <w:szCs w:val="28"/>
        </w:rPr>
      </w:pPr>
    </w:p>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cs="宋体"/>
          <w:b/>
          <w:bCs/>
          <w:color w:val="auto"/>
          <w:sz w:val="28"/>
          <w:szCs w:val="28"/>
        </w:rPr>
      </w:pPr>
      <w:r>
        <w:rPr>
          <w:rFonts w:hint="eastAsia" w:cs="宋体"/>
          <w:b/>
          <w:bCs/>
          <w:color w:val="auto"/>
          <w:sz w:val="28"/>
          <w:szCs w:val="28"/>
        </w:rPr>
        <w:t>注意：</w:t>
      </w:r>
    </w:p>
    <w:p>
      <w:pPr>
        <w:keepNext w:val="0"/>
        <w:keepLines w:val="0"/>
        <w:pageBreakBefore w:val="0"/>
        <w:widowControl w:val="0"/>
        <w:numPr>
          <w:ilvl w:val="0"/>
          <w:numId w:val="71"/>
        </w:numPr>
        <w:kinsoku/>
        <w:wordWrap/>
        <w:overflowPunct/>
        <w:topLinePunct w:val="0"/>
        <w:autoSpaceDE/>
        <w:autoSpaceDN/>
        <w:bidi w:val="0"/>
        <w:adjustRightInd w:val="0"/>
        <w:snapToGrid w:val="0"/>
        <w:spacing w:line="400" w:lineRule="exact"/>
        <w:ind w:left="0" w:firstLine="560"/>
        <w:textAlignment w:val="auto"/>
        <w:rPr>
          <w:rFonts w:cs="宋体"/>
          <w:b w:val="0"/>
          <w:color w:val="auto"/>
          <w:sz w:val="28"/>
          <w:szCs w:val="28"/>
        </w:rPr>
      </w:pPr>
      <w:r>
        <w:rPr>
          <w:rFonts w:hint="eastAsia" w:cs="宋体"/>
          <w:b w:val="0"/>
          <w:color w:val="auto"/>
          <w:sz w:val="28"/>
          <w:szCs w:val="28"/>
        </w:rPr>
        <w:t>招标文件要求相关证明材料签字或盖章的，应签字或盖章，否则视为无效证明材料；</w:t>
      </w:r>
    </w:p>
    <w:p>
      <w:pPr>
        <w:keepNext w:val="0"/>
        <w:keepLines w:val="0"/>
        <w:pageBreakBefore w:val="0"/>
        <w:widowControl w:val="0"/>
        <w:numPr>
          <w:ilvl w:val="0"/>
          <w:numId w:val="71"/>
        </w:numPr>
        <w:kinsoku/>
        <w:wordWrap/>
        <w:overflowPunct/>
        <w:topLinePunct w:val="0"/>
        <w:autoSpaceDE/>
        <w:autoSpaceDN/>
        <w:bidi w:val="0"/>
        <w:adjustRightInd w:val="0"/>
        <w:snapToGrid w:val="0"/>
        <w:spacing w:line="400" w:lineRule="exact"/>
        <w:ind w:left="0" w:firstLine="560"/>
        <w:textAlignment w:val="auto"/>
        <w:rPr>
          <w:rFonts w:cs="宋体"/>
          <w:b w:val="0"/>
          <w:color w:val="auto"/>
          <w:sz w:val="28"/>
          <w:szCs w:val="28"/>
        </w:rPr>
      </w:pPr>
      <w:r>
        <w:rPr>
          <w:rFonts w:hint="eastAsia" w:cs="宋体"/>
          <w:b w:val="0"/>
          <w:color w:val="auto"/>
          <w:sz w:val="28"/>
          <w:szCs w:val="28"/>
        </w:rPr>
        <w:t>本章要求提供的相关证明材料应当与第</w:t>
      </w:r>
      <w:r>
        <w:rPr>
          <w:rFonts w:hint="eastAsia" w:cs="宋体"/>
          <w:b w:val="0"/>
          <w:color w:val="auto"/>
          <w:sz w:val="28"/>
          <w:szCs w:val="28"/>
          <w:lang w:val="en-US"/>
        </w:rPr>
        <w:t>四</w:t>
      </w:r>
      <w:r>
        <w:rPr>
          <w:rFonts w:hint="eastAsia" w:cs="宋体"/>
          <w:b w:val="0"/>
          <w:color w:val="auto"/>
          <w:sz w:val="28"/>
          <w:szCs w:val="28"/>
        </w:rPr>
        <w:t>章的规定要求对应，除投标人自愿以外，不能要求投标人提供额外的证明材料。如果要求提供额外的证明材料，投标人有权不予提供，且不影响投标文件的有效性和完整性。</w:t>
      </w:r>
    </w:p>
    <w:p>
      <w:pPr>
        <w:keepNext w:val="0"/>
        <w:keepLines w:val="0"/>
        <w:pageBreakBefore w:val="0"/>
        <w:widowControl w:val="0"/>
        <w:numPr>
          <w:ilvl w:val="0"/>
          <w:numId w:val="71"/>
        </w:numPr>
        <w:kinsoku/>
        <w:wordWrap/>
        <w:overflowPunct/>
        <w:topLinePunct w:val="0"/>
        <w:autoSpaceDE/>
        <w:autoSpaceDN/>
        <w:bidi w:val="0"/>
        <w:adjustRightInd w:val="0"/>
        <w:snapToGrid w:val="0"/>
        <w:spacing w:line="400" w:lineRule="exact"/>
        <w:ind w:left="0" w:firstLine="562"/>
        <w:textAlignment w:val="auto"/>
        <w:rPr>
          <w:rFonts w:cs="宋体"/>
          <w:bCs/>
          <w:color w:val="auto"/>
          <w:sz w:val="28"/>
          <w:szCs w:val="28"/>
        </w:rPr>
      </w:pPr>
      <w:r>
        <w:rPr>
          <w:rFonts w:hint="eastAsia" w:cs="宋体"/>
          <w:bCs/>
          <w:color w:val="auto"/>
          <w:sz w:val="28"/>
          <w:szCs w:val="28"/>
          <w:lang w:val="en-US"/>
        </w:rPr>
        <w:t>投标人若未将用于资格审查的证明材料装订入资格性投标文件的，视为未提供相应资格证明材料，资格审查将不予通过。</w:t>
      </w:r>
    </w:p>
    <w:p>
      <w:pPr>
        <w:ind w:firstLine="883"/>
        <w:rPr>
          <w:rFonts w:cs="宋体"/>
          <w:color w:val="auto"/>
          <w:sz w:val="44"/>
          <w:szCs w:val="44"/>
        </w:rPr>
      </w:pPr>
      <w:r>
        <w:rPr>
          <w:rFonts w:hint="eastAsia" w:cs="宋体"/>
          <w:color w:val="auto"/>
          <w:sz w:val="44"/>
          <w:szCs w:val="44"/>
        </w:rPr>
        <w:br w:type="page"/>
      </w:r>
    </w:p>
    <w:p>
      <w:pPr>
        <w:numPr>
          <w:ilvl w:val="0"/>
          <w:numId w:val="1"/>
        </w:numPr>
        <w:adjustRightInd w:val="0"/>
        <w:spacing w:line="240" w:lineRule="auto"/>
        <w:ind w:firstLine="0" w:firstLineChars="0"/>
        <w:jc w:val="center"/>
        <w:outlineLvl w:val="0"/>
        <w:rPr>
          <w:rFonts w:cs="宋体"/>
          <w:color w:val="auto"/>
          <w:sz w:val="44"/>
          <w:szCs w:val="44"/>
        </w:rPr>
      </w:pPr>
      <w:bookmarkStart w:id="449" w:name="_Toc29146"/>
      <w:r>
        <w:rPr>
          <w:rFonts w:hint="eastAsia" w:cs="宋体"/>
          <w:color w:val="auto"/>
          <w:sz w:val="44"/>
          <w:szCs w:val="44"/>
        </w:rPr>
        <w:t>技术、商务及其他要求</w:t>
      </w:r>
      <w:bookmarkEnd w:id="449"/>
      <w:bookmarkStart w:id="450" w:name="_Toc36215964"/>
      <w:bookmarkStart w:id="451" w:name="_Toc36134574"/>
    </w:p>
    <w:p>
      <w:pPr>
        <w:keepNext w:val="0"/>
        <w:keepLines w:val="0"/>
        <w:pageBreakBefore w:val="0"/>
        <w:kinsoku/>
        <w:wordWrap/>
        <w:overflowPunct/>
        <w:topLinePunct w:val="0"/>
        <w:autoSpaceDE/>
        <w:autoSpaceDN/>
        <w:bidi w:val="0"/>
        <w:adjustRightInd w:val="0"/>
        <w:snapToGrid w:val="0"/>
        <w:spacing w:line="400" w:lineRule="exact"/>
        <w:ind w:firstLine="0" w:firstLineChars="0"/>
        <w:rPr>
          <w:rFonts w:hint="eastAsia" w:asciiTheme="minorEastAsia" w:hAnsiTheme="minorEastAsia" w:eastAsiaTheme="minorEastAsia" w:cstheme="minorEastAsia"/>
          <w:b/>
          <w:bCs w:val="0"/>
          <w:color w:val="auto"/>
          <w:kern w:val="44"/>
          <w:sz w:val="28"/>
          <w:szCs w:val="28"/>
        </w:rPr>
      </w:pPr>
      <w:bookmarkStart w:id="452" w:name="_Toc25824"/>
      <w:bookmarkStart w:id="453" w:name="_Toc414266274"/>
      <w:bookmarkStart w:id="454" w:name="_Toc421277690"/>
      <w:bookmarkStart w:id="455" w:name="_Toc427148984"/>
      <w:bookmarkStart w:id="456" w:name="_Toc414266428"/>
      <w:bookmarkStart w:id="457" w:name="_Toc414614594"/>
      <w:r>
        <w:rPr>
          <w:rFonts w:hint="eastAsia" w:asciiTheme="minorEastAsia" w:hAnsiTheme="minorEastAsia" w:eastAsiaTheme="minorEastAsia" w:cstheme="minorEastAsia"/>
          <w:b/>
          <w:bCs w:val="0"/>
          <w:color w:val="auto"/>
          <w:kern w:val="44"/>
          <w:sz w:val="28"/>
          <w:szCs w:val="28"/>
        </w:rPr>
        <w:t>一、项目概况</w:t>
      </w:r>
      <w:bookmarkEnd w:id="452"/>
      <w:bookmarkEnd w:id="453"/>
      <w:bookmarkEnd w:id="454"/>
      <w:bookmarkEnd w:id="455"/>
      <w:bookmarkEnd w:id="456"/>
      <w:bookmarkEnd w:id="457"/>
      <w:r>
        <w:rPr>
          <w:rFonts w:hint="eastAsia" w:asciiTheme="minorEastAsia" w:hAnsiTheme="minorEastAsia" w:eastAsiaTheme="minorEastAsia" w:cstheme="minorEastAsia"/>
          <w:b/>
          <w:bCs w:val="0"/>
          <w:color w:val="auto"/>
          <w:kern w:val="44"/>
          <w:sz w:val="28"/>
          <w:szCs w:val="28"/>
        </w:rPr>
        <w:t xml:space="preserve"> </w:t>
      </w:r>
    </w:p>
    <w:tbl>
      <w:tblPr>
        <w:tblStyle w:val="15"/>
        <w:tblW w:w="4875" w:type="pct"/>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2"/>
        <w:gridCol w:w="4831"/>
        <w:gridCol w:w="263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l2br w:val="nil"/>
              <w:tr2bl w:val="nil"/>
            </w:tcBorders>
            <w:vAlign w:val="center"/>
          </w:tcPr>
          <w:p>
            <w:pPr>
              <w:pStyle w:val="2"/>
              <w:keepNext w:val="0"/>
              <w:keepLines w:val="0"/>
              <w:pageBreakBefore w:val="0"/>
              <w:kinsoku/>
              <w:wordWrap/>
              <w:overflowPunct/>
              <w:topLinePunct w:val="0"/>
              <w:autoSpaceDE/>
              <w:autoSpaceDN/>
              <w:bidi w:val="0"/>
              <w:adjustRightInd w:val="0"/>
              <w:snapToGrid w:val="0"/>
              <w:spacing w:after="0" w:line="400" w:lineRule="exact"/>
              <w:ind w:firstLine="0" w:firstLineChars="0"/>
              <w:jc w:val="center"/>
              <w:rPr>
                <w:rFonts w:hint="eastAsia" w:asciiTheme="minorEastAsia" w:hAnsiTheme="minorEastAsia" w:eastAsiaTheme="minorEastAsia" w:cstheme="minorEastAsia"/>
                <w:b/>
                <w:bCs w:val="0"/>
                <w:color w:val="auto"/>
                <w:sz w:val="28"/>
                <w:szCs w:val="28"/>
                <w:lang w:val="en-US"/>
              </w:rPr>
            </w:pPr>
            <w:r>
              <w:rPr>
                <w:rFonts w:hint="eastAsia" w:asciiTheme="minorEastAsia" w:hAnsiTheme="minorEastAsia" w:eastAsiaTheme="minorEastAsia" w:cstheme="minorEastAsia"/>
                <w:b/>
                <w:bCs w:val="0"/>
                <w:color w:val="auto"/>
                <w:sz w:val="28"/>
                <w:szCs w:val="28"/>
                <w:lang w:val="en-US"/>
              </w:rPr>
              <w:t>序号</w:t>
            </w:r>
          </w:p>
        </w:tc>
        <w:tc>
          <w:tcPr>
            <w:tcW w:w="0" w:type="auto"/>
            <w:tcBorders>
              <w:tl2br w:val="nil"/>
              <w:tr2bl w:val="nil"/>
            </w:tcBorders>
            <w:vAlign w:val="center"/>
          </w:tcPr>
          <w:p>
            <w:pPr>
              <w:pStyle w:val="2"/>
              <w:keepNext w:val="0"/>
              <w:keepLines w:val="0"/>
              <w:pageBreakBefore w:val="0"/>
              <w:kinsoku/>
              <w:wordWrap/>
              <w:overflowPunct/>
              <w:topLinePunct w:val="0"/>
              <w:autoSpaceDE/>
              <w:autoSpaceDN/>
              <w:bidi w:val="0"/>
              <w:adjustRightInd w:val="0"/>
              <w:snapToGrid w:val="0"/>
              <w:spacing w:after="0" w:line="400" w:lineRule="exact"/>
              <w:ind w:firstLine="0" w:firstLineChars="0"/>
              <w:jc w:val="center"/>
              <w:rPr>
                <w:rFonts w:hint="eastAsia" w:asciiTheme="minorEastAsia" w:hAnsiTheme="minorEastAsia" w:eastAsiaTheme="minorEastAsia" w:cstheme="minorEastAsia"/>
                <w:b/>
                <w:bCs w:val="0"/>
                <w:color w:val="auto"/>
                <w:sz w:val="28"/>
                <w:szCs w:val="28"/>
                <w:lang w:val="en-US"/>
              </w:rPr>
            </w:pPr>
            <w:r>
              <w:rPr>
                <w:rFonts w:hint="eastAsia" w:asciiTheme="minorEastAsia" w:hAnsiTheme="minorEastAsia" w:eastAsiaTheme="minorEastAsia" w:cstheme="minorEastAsia"/>
                <w:b/>
                <w:bCs w:val="0"/>
                <w:color w:val="auto"/>
                <w:sz w:val="28"/>
                <w:szCs w:val="28"/>
                <w:lang w:val="en-US"/>
              </w:rPr>
              <w:t>标的名称</w:t>
            </w:r>
          </w:p>
        </w:tc>
        <w:tc>
          <w:tcPr>
            <w:tcW w:w="0" w:type="auto"/>
            <w:tcBorders>
              <w:tl2br w:val="nil"/>
              <w:tr2bl w:val="nil"/>
            </w:tcBorders>
            <w:vAlign w:val="center"/>
          </w:tcPr>
          <w:p>
            <w:pPr>
              <w:pStyle w:val="2"/>
              <w:keepNext w:val="0"/>
              <w:keepLines w:val="0"/>
              <w:pageBreakBefore w:val="0"/>
              <w:kinsoku/>
              <w:wordWrap/>
              <w:overflowPunct/>
              <w:topLinePunct w:val="0"/>
              <w:autoSpaceDE/>
              <w:autoSpaceDN/>
              <w:bidi w:val="0"/>
              <w:adjustRightInd w:val="0"/>
              <w:snapToGrid w:val="0"/>
              <w:spacing w:after="0" w:line="400" w:lineRule="exact"/>
              <w:ind w:firstLine="0" w:firstLineChars="0"/>
              <w:jc w:val="center"/>
              <w:rPr>
                <w:rFonts w:hint="eastAsia" w:asciiTheme="minorEastAsia" w:hAnsiTheme="minorEastAsia" w:eastAsiaTheme="minorEastAsia" w:cstheme="minorEastAsia"/>
                <w:b/>
                <w:bCs w:val="0"/>
                <w:color w:val="auto"/>
                <w:sz w:val="28"/>
                <w:szCs w:val="28"/>
                <w:lang w:val="en-US"/>
              </w:rPr>
            </w:pPr>
            <w:r>
              <w:rPr>
                <w:rFonts w:hint="eastAsia" w:asciiTheme="minorEastAsia" w:hAnsiTheme="minorEastAsia" w:eastAsiaTheme="minorEastAsia" w:cstheme="minorEastAsia"/>
                <w:b/>
                <w:bCs w:val="0"/>
                <w:color w:val="auto"/>
                <w:sz w:val="28"/>
                <w:szCs w:val="28"/>
                <w:lang w:val="en-US"/>
              </w:rPr>
              <w:t>所属行业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l2br w:val="nil"/>
              <w:tr2bl w:val="nil"/>
            </w:tcBorders>
            <w:vAlign w:val="center"/>
          </w:tcPr>
          <w:p>
            <w:pPr>
              <w:pStyle w:val="2"/>
              <w:keepNext w:val="0"/>
              <w:keepLines w:val="0"/>
              <w:pageBreakBefore w:val="0"/>
              <w:numPr>
                <w:ilvl w:val="0"/>
                <w:numId w:val="72"/>
              </w:numPr>
              <w:kinsoku/>
              <w:wordWrap/>
              <w:overflowPunct/>
              <w:topLinePunct w:val="0"/>
              <w:autoSpaceDE/>
              <w:autoSpaceDN/>
              <w:bidi w:val="0"/>
              <w:adjustRightInd w:val="0"/>
              <w:snapToGrid w:val="0"/>
              <w:spacing w:after="0" w:line="400" w:lineRule="exact"/>
              <w:ind w:firstLineChars="0"/>
              <w:jc w:val="center"/>
              <w:rPr>
                <w:rFonts w:hint="eastAsia" w:asciiTheme="minorEastAsia" w:hAnsiTheme="minorEastAsia" w:eastAsiaTheme="minorEastAsia" w:cstheme="minorEastAsia"/>
                <w:b w:val="0"/>
                <w:bCs/>
                <w:color w:val="auto"/>
                <w:sz w:val="28"/>
                <w:szCs w:val="28"/>
              </w:rPr>
            </w:pPr>
          </w:p>
        </w:tc>
        <w:tc>
          <w:tcPr>
            <w:tcW w:w="0" w:type="auto"/>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Theme="minorEastAsia" w:hAnsiTheme="minorEastAsia" w:eastAsiaTheme="minorEastAsia" w:cstheme="minorEastAsia"/>
                <w:b w:val="0"/>
                <w:bCs/>
                <w:color w:val="auto"/>
                <w:sz w:val="28"/>
                <w:szCs w:val="28"/>
              </w:rPr>
            </w:pPr>
            <w:r>
              <w:rPr>
                <w:rFonts w:hint="eastAsia" w:asciiTheme="minorEastAsia" w:hAnsiTheme="minorEastAsia" w:eastAsiaTheme="minorEastAsia" w:cstheme="minorEastAsia"/>
                <w:b w:val="0"/>
                <w:bCs/>
                <w:color w:val="auto"/>
                <w:sz w:val="28"/>
                <w:szCs w:val="28"/>
                <w:lang w:val="en-US" w:bidi="ar"/>
              </w:rPr>
              <w:t>教学激光显示设备</w:t>
            </w:r>
          </w:p>
        </w:tc>
        <w:tc>
          <w:tcPr>
            <w:tcW w:w="0" w:type="auto"/>
            <w:tcBorders>
              <w:tl2br w:val="nil"/>
              <w:tr2bl w:val="nil"/>
            </w:tcBorders>
            <w:vAlign w:val="center"/>
          </w:tcPr>
          <w:p>
            <w:pPr>
              <w:pStyle w:val="2"/>
              <w:keepNext w:val="0"/>
              <w:keepLines w:val="0"/>
              <w:pageBreakBefore w:val="0"/>
              <w:kinsoku/>
              <w:wordWrap/>
              <w:overflowPunct/>
              <w:topLinePunct w:val="0"/>
              <w:autoSpaceDE/>
              <w:autoSpaceDN/>
              <w:bidi w:val="0"/>
              <w:adjustRightInd w:val="0"/>
              <w:snapToGrid w:val="0"/>
              <w:spacing w:after="0" w:line="400" w:lineRule="exact"/>
              <w:ind w:firstLine="0" w:firstLineChars="0"/>
              <w:jc w:val="center"/>
              <w:rPr>
                <w:rFonts w:hint="eastAsia" w:asciiTheme="minorEastAsia" w:hAnsiTheme="minorEastAsia" w:eastAsiaTheme="minorEastAsia" w:cstheme="minorEastAsia"/>
                <w:b w:val="0"/>
                <w:bCs/>
                <w:color w:val="auto"/>
                <w:sz w:val="28"/>
                <w:szCs w:val="28"/>
                <w:lang w:val="en-US"/>
              </w:rPr>
            </w:pPr>
            <w:r>
              <w:rPr>
                <w:rFonts w:hint="eastAsia" w:asciiTheme="minorEastAsia" w:hAnsiTheme="minorEastAsia" w:eastAsiaTheme="minorEastAsia" w:cstheme="minorEastAsia"/>
                <w:b w:val="0"/>
                <w:bCs/>
                <w:color w:val="auto"/>
                <w:sz w:val="28"/>
                <w:szCs w:val="28"/>
                <w:lang w:val="en-US"/>
              </w:rPr>
              <w:t>工业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l2br w:val="nil"/>
              <w:tr2bl w:val="nil"/>
            </w:tcBorders>
            <w:vAlign w:val="center"/>
          </w:tcPr>
          <w:p>
            <w:pPr>
              <w:pStyle w:val="2"/>
              <w:keepNext w:val="0"/>
              <w:keepLines w:val="0"/>
              <w:pageBreakBefore w:val="0"/>
              <w:numPr>
                <w:ilvl w:val="0"/>
                <w:numId w:val="72"/>
              </w:numPr>
              <w:kinsoku/>
              <w:wordWrap/>
              <w:overflowPunct/>
              <w:topLinePunct w:val="0"/>
              <w:autoSpaceDE/>
              <w:autoSpaceDN/>
              <w:bidi w:val="0"/>
              <w:adjustRightInd w:val="0"/>
              <w:snapToGrid w:val="0"/>
              <w:spacing w:after="0" w:line="400" w:lineRule="exact"/>
              <w:ind w:firstLineChars="0"/>
              <w:jc w:val="center"/>
              <w:rPr>
                <w:rFonts w:hint="eastAsia" w:asciiTheme="minorEastAsia" w:hAnsiTheme="minorEastAsia" w:eastAsiaTheme="minorEastAsia" w:cstheme="minorEastAsia"/>
                <w:b w:val="0"/>
                <w:bCs/>
                <w:color w:val="auto"/>
                <w:sz w:val="28"/>
                <w:szCs w:val="28"/>
              </w:rPr>
            </w:pPr>
          </w:p>
        </w:tc>
        <w:tc>
          <w:tcPr>
            <w:tcW w:w="0" w:type="auto"/>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Theme="minorEastAsia" w:hAnsiTheme="minorEastAsia" w:eastAsiaTheme="minorEastAsia" w:cstheme="minorEastAsia"/>
                <w:b w:val="0"/>
                <w:bCs/>
                <w:color w:val="auto"/>
                <w:sz w:val="28"/>
                <w:szCs w:val="28"/>
              </w:rPr>
            </w:pPr>
            <w:r>
              <w:rPr>
                <w:rFonts w:hint="eastAsia" w:asciiTheme="minorEastAsia" w:hAnsiTheme="minorEastAsia" w:eastAsiaTheme="minorEastAsia" w:cstheme="minorEastAsia"/>
                <w:b w:val="0"/>
                <w:bCs/>
                <w:color w:val="auto"/>
                <w:sz w:val="28"/>
                <w:szCs w:val="28"/>
                <w:lang w:val="en-US" w:bidi="ar"/>
              </w:rPr>
              <w:t>电子白板一体机</w:t>
            </w:r>
          </w:p>
        </w:tc>
        <w:tc>
          <w:tcPr>
            <w:tcW w:w="0" w:type="auto"/>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400" w:lineRule="exact"/>
              <w:ind w:firstLine="0" w:firstLineChars="0"/>
              <w:jc w:val="center"/>
              <w:rPr>
                <w:rFonts w:hint="eastAsia" w:asciiTheme="minorEastAsia" w:hAnsiTheme="minorEastAsia" w:eastAsiaTheme="minorEastAsia" w:cstheme="minorEastAsia"/>
                <w:b w:val="0"/>
                <w:bCs/>
                <w:color w:val="auto"/>
                <w:sz w:val="28"/>
                <w:szCs w:val="28"/>
              </w:rPr>
            </w:pPr>
            <w:r>
              <w:rPr>
                <w:rFonts w:hint="eastAsia" w:asciiTheme="minorEastAsia" w:hAnsiTheme="minorEastAsia" w:eastAsiaTheme="minorEastAsia" w:cstheme="minorEastAsia"/>
                <w:b w:val="0"/>
                <w:bCs/>
                <w:color w:val="auto"/>
                <w:sz w:val="28"/>
                <w:szCs w:val="28"/>
                <w:lang w:val="en-US"/>
              </w:rPr>
              <w:t>工业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l2br w:val="nil"/>
              <w:tr2bl w:val="nil"/>
            </w:tcBorders>
            <w:vAlign w:val="center"/>
          </w:tcPr>
          <w:p>
            <w:pPr>
              <w:pStyle w:val="2"/>
              <w:keepNext w:val="0"/>
              <w:keepLines w:val="0"/>
              <w:pageBreakBefore w:val="0"/>
              <w:numPr>
                <w:ilvl w:val="0"/>
                <w:numId w:val="72"/>
              </w:numPr>
              <w:kinsoku/>
              <w:wordWrap/>
              <w:overflowPunct/>
              <w:topLinePunct w:val="0"/>
              <w:autoSpaceDE/>
              <w:autoSpaceDN/>
              <w:bidi w:val="0"/>
              <w:adjustRightInd w:val="0"/>
              <w:snapToGrid w:val="0"/>
              <w:spacing w:after="0" w:line="400" w:lineRule="exact"/>
              <w:ind w:firstLineChars="0"/>
              <w:jc w:val="center"/>
              <w:rPr>
                <w:rFonts w:hint="eastAsia" w:asciiTheme="minorEastAsia" w:hAnsiTheme="minorEastAsia" w:eastAsiaTheme="minorEastAsia" w:cstheme="minorEastAsia"/>
                <w:b w:val="0"/>
                <w:bCs/>
                <w:color w:val="auto"/>
                <w:sz w:val="28"/>
                <w:szCs w:val="28"/>
              </w:rPr>
            </w:pPr>
          </w:p>
        </w:tc>
        <w:tc>
          <w:tcPr>
            <w:tcW w:w="0" w:type="auto"/>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Theme="minorEastAsia" w:hAnsiTheme="minorEastAsia" w:eastAsiaTheme="minorEastAsia" w:cstheme="minorEastAsia"/>
                <w:b w:val="0"/>
                <w:bCs/>
                <w:color w:val="auto"/>
                <w:sz w:val="28"/>
                <w:szCs w:val="28"/>
              </w:rPr>
            </w:pPr>
            <w:r>
              <w:rPr>
                <w:rFonts w:hint="eastAsia" w:asciiTheme="minorEastAsia" w:hAnsiTheme="minorEastAsia" w:eastAsiaTheme="minorEastAsia" w:cstheme="minorEastAsia"/>
                <w:b w:val="0"/>
                <w:bCs/>
                <w:color w:val="auto"/>
                <w:sz w:val="28"/>
                <w:szCs w:val="28"/>
                <w:lang w:val="en-US" w:bidi="ar"/>
              </w:rPr>
              <w:t>无线键鼠</w:t>
            </w:r>
          </w:p>
        </w:tc>
        <w:tc>
          <w:tcPr>
            <w:tcW w:w="0" w:type="auto"/>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400" w:lineRule="exact"/>
              <w:ind w:firstLine="0" w:firstLineChars="0"/>
              <w:jc w:val="center"/>
              <w:rPr>
                <w:rFonts w:hint="eastAsia" w:asciiTheme="minorEastAsia" w:hAnsiTheme="minorEastAsia" w:eastAsiaTheme="minorEastAsia" w:cstheme="minorEastAsia"/>
                <w:b w:val="0"/>
                <w:bCs/>
                <w:color w:val="auto"/>
                <w:sz w:val="28"/>
                <w:szCs w:val="28"/>
              </w:rPr>
            </w:pPr>
            <w:r>
              <w:rPr>
                <w:rFonts w:hint="eastAsia" w:asciiTheme="minorEastAsia" w:hAnsiTheme="minorEastAsia" w:eastAsiaTheme="minorEastAsia" w:cstheme="minorEastAsia"/>
                <w:b w:val="0"/>
                <w:bCs/>
                <w:color w:val="auto"/>
                <w:sz w:val="28"/>
                <w:szCs w:val="28"/>
                <w:lang w:val="en-US"/>
              </w:rPr>
              <w:t>工业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l2br w:val="nil"/>
              <w:tr2bl w:val="nil"/>
            </w:tcBorders>
            <w:vAlign w:val="center"/>
          </w:tcPr>
          <w:p>
            <w:pPr>
              <w:pStyle w:val="2"/>
              <w:keepNext w:val="0"/>
              <w:keepLines w:val="0"/>
              <w:pageBreakBefore w:val="0"/>
              <w:numPr>
                <w:ilvl w:val="0"/>
                <w:numId w:val="72"/>
              </w:numPr>
              <w:kinsoku/>
              <w:wordWrap/>
              <w:overflowPunct/>
              <w:topLinePunct w:val="0"/>
              <w:autoSpaceDE/>
              <w:autoSpaceDN/>
              <w:bidi w:val="0"/>
              <w:adjustRightInd w:val="0"/>
              <w:snapToGrid w:val="0"/>
              <w:spacing w:after="0" w:line="400" w:lineRule="exact"/>
              <w:ind w:firstLineChars="0"/>
              <w:jc w:val="center"/>
              <w:rPr>
                <w:rFonts w:hint="eastAsia" w:asciiTheme="minorEastAsia" w:hAnsiTheme="minorEastAsia" w:eastAsiaTheme="minorEastAsia" w:cstheme="minorEastAsia"/>
                <w:b w:val="0"/>
                <w:bCs/>
                <w:color w:val="auto"/>
                <w:sz w:val="28"/>
                <w:szCs w:val="28"/>
              </w:rPr>
            </w:pPr>
          </w:p>
        </w:tc>
        <w:tc>
          <w:tcPr>
            <w:tcW w:w="0" w:type="auto"/>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Theme="minorEastAsia" w:hAnsiTheme="minorEastAsia" w:eastAsiaTheme="minorEastAsia" w:cstheme="minorEastAsia"/>
                <w:b w:val="0"/>
                <w:bCs/>
                <w:color w:val="auto"/>
                <w:sz w:val="28"/>
                <w:szCs w:val="28"/>
                <w:lang w:val="en-US"/>
              </w:rPr>
            </w:pPr>
            <w:r>
              <w:rPr>
                <w:rFonts w:hint="eastAsia" w:asciiTheme="minorEastAsia" w:hAnsiTheme="minorEastAsia" w:eastAsiaTheme="minorEastAsia" w:cstheme="minorEastAsia"/>
                <w:b w:val="0"/>
                <w:bCs/>
                <w:color w:val="auto"/>
                <w:sz w:val="28"/>
                <w:szCs w:val="28"/>
                <w:lang w:val="en-US" w:bidi="ar"/>
              </w:rPr>
              <w:t>无尘绿板</w:t>
            </w:r>
          </w:p>
        </w:tc>
        <w:tc>
          <w:tcPr>
            <w:tcW w:w="0" w:type="auto"/>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400" w:lineRule="exact"/>
              <w:ind w:firstLine="0" w:firstLineChars="0"/>
              <w:jc w:val="center"/>
              <w:rPr>
                <w:rFonts w:hint="eastAsia" w:asciiTheme="minorEastAsia" w:hAnsiTheme="minorEastAsia" w:eastAsiaTheme="minorEastAsia" w:cstheme="minorEastAsia"/>
                <w:b w:val="0"/>
                <w:bCs/>
                <w:color w:val="auto"/>
                <w:sz w:val="28"/>
                <w:szCs w:val="28"/>
              </w:rPr>
            </w:pPr>
            <w:r>
              <w:rPr>
                <w:rFonts w:hint="eastAsia" w:asciiTheme="minorEastAsia" w:hAnsiTheme="minorEastAsia" w:eastAsiaTheme="minorEastAsia" w:cstheme="minorEastAsia"/>
                <w:b w:val="0"/>
                <w:bCs/>
                <w:color w:val="auto"/>
                <w:sz w:val="28"/>
                <w:szCs w:val="28"/>
                <w:lang w:val="en-US"/>
              </w:rPr>
              <w:t>工业</w:t>
            </w:r>
          </w:p>
        </w:tc>
      </w:tr>
    </w:tbl>
    <w:p>
      <w:pPr>
        <w:keepNext w:val="0"/>
        <w:keepLines w:val="0"/>
        <w:pageBreakBefore w:val="0"/>
        <w:kinsoku/>
        <w:wordWrap/>
        <w:overflowPunct/>
        <w:topLinePunct w:val="0"/>
        <w:autoSpaceDE/>
        <w:autoSpaceDN/>
        <w:bidi w:val="0"/>
        <w:adjustRightInd w:val="0"/>
        <w:snapToGrid w:val="0"/>
        <w:spacing w:line="400" w:lineRule="exact"/>
        <w:ind w:firstLine="0" w:firstLineChars="0"/>
        <w:rPr>
          <w:rFonts w:hint="eastAsia" w:asciiTheme="minorEastAsia" w:hAnsiTheme="minorEastAsia" w:eastAsiaTheme="minorEastAsia" w:cstheme="minorEastAsia"/>
          <w:b/>
          <w:bCs w:val="0"/>
          <w:color w:val="auto"/>
          <w:kern w:val="44"/>
          <w:sz w:val="28"/>
          <w:szCs w:val="28"/>
        </w:rPr>
      </w:pPr>
      <w:bookmarkStart w:id="458" w:name="_Toc414614595"/>
      <w:bookmarkStart w:id="459" w:name="_Toc269717608"/>
      <w:bookmarkStart w:id="460" w:name="_Toc421277691"/>
      <w:bookmarkStart w:id="461" w:name="_Toc414266275"/>
      <w:bookmarkStart w:id="462" w:name="_Toc414266429"/>
      <w:bookmarkStart w:id="463" w:name="_Toc427148985"/>
      <w:bookmarkStart w:id="464" w:name="_Toc9553"/>
      <w:r>
        <w:rPr>
          <w:rFonts w:hint="eastAsia" w:asciiTheme="minorEastAsia" w:hAnsiTheme="minorEastAsia" w:eastAsiaTheme="minorEastAsia" w:cstheme="minorEastAsia"/>
          <w:b/>
          <w:bCs w:val="0"/>
          <w:color w:val="auto"/>
          <w:kern w:val="44"/>
          <w:sz w:val="28"/>
          <w:szCs w:val="28"/>
        </w:rPr>
        <w:t>二、</w:t>
      </w:r>
      <w:bookmarkEnd w:id="458"/>
      <w:bookmarkEnd w:id="459"/>
      <w:bookmarkEnd w:id="460"/>
      <w:bookmarkEnd w:id="461"/>
      <w:bookmarkEnd w:id="462"/>
      <w:bookmarkEnd w:id="463"/>
      <w:r>
        <w:rPr>
          <w:rFonts w:hint="eastAsia" w:asciiTheme="minorEastAsia" w:hAnsiTheme="minorEastAsia" w:eastAsiaTheme="minorEastAsia" w:cstheme="minorEastAsia"/>
          <w:b/>
          <w:bCs w:val="0"/>
          <w:color w:val="auto"/>
          <w:kern w:val="44"/>
          <w:sz w:val="28"/>
          <w:szCs w:val="28"/>
          <w:lang w:val="en-US"/>
        </w:rPr>
        <w:t>采购清单及技术参数要求</w:t>
      </w:r>
      <w:r>
        <w:rPr>
          <w:rFonts w:hint="eastAsia" w:asciiTheme="minorEastAsia" w:hAnsiTheme="minorEastAsia" w:eastAsiaTheme="minorEastAsia" w:cstheme="minorEastAsia"/>
          <w:b/>
          <w:bCs w:val="0"/>
          <w:color w:val="auto"/>
          <w:kern w:val="44"/>
          <w:sz w:val="28"/>
          <w:szCs w:val="28"/>
        </w:rPr>
        <w:t> </w:t>
      </w:r>
      <w:bookmarkEnd w:id="464"/>
    </w:p>
    <w:tbl>
      <w:tblPr>
        <w:tblStyle w:val="14"/>
        <w:tblW w:w="4875" w:type="pct"/>
        <w:tblInd w:w="91" w:type="dxa"/>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74"/>
        <w:gridCol w:w="863"/>
        <w:gridCol w:w="6412"/>
        <w:gridCol w:w="576"/>
        <w:gridCol w:w="576"/>
      </w:tblGrid>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c>
          <w:tcPr>
            <w:tcW w:w="319"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Theme="minorEastAsia" w:hAnsiTheme="minorEastAsia" w:eastAsiaTheme="minorEastAsia" w:cstheme="minorEastAsia"/>
                <w:b/>
                <w:bCs w:val="0"/>
                <w:color w:val="auto"/>
                <w:sz w:val="28"/>
                <w:szCs w:val="28"/>
              </w:rPr>
            </w:pPr>
            <w:bookmarkStart w:id="465" w:name="_Toc427148986"/>
            <w:bookmarkStart w:id="466" w:name="_Toc414266276"/>
            <w:bookmarkStart w:id="467" w:name="_Toc414614596"/>
            <w:bookmarkStart w:id="468" w:name="_Toc421277692"/>
            <w:bookmarkStart w:id="469" w:name="_Toc414266430"/>
            <w:bookmarkStart w:id="470" w:name="_Toc269717613"/>
            <w:bookmarkStart w:id="471" w:name="_Toc13620"/>
            <w:r>
              <w:rPr>
                <w:rFonts w:hint="eastAsia" w:asciiTheme="minorEastAsia" w:hAnsiTheme="minorEastAsia" w:eastAsiaTheme="minorEastAsia" w:cstheme="minorEastAsia"/>
                <w:b/>
                <w:bCs w:val="0"/>
                <w:color w:val="auto"/>
                <w:sz w:val="28"/>
                <w:szCs w:val="28"/>
                <w:lang w:val="en-US" w:bidi="ar"/>
              </w:rPr>
              <w:t>序号</w:t>
            </w:r>
          </w:p>
        </w:tc>
        <w:tc>
          <w:tcPr>
            <w:tcW w:w="479"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Theme="minorEastAsia" w:hAnsiTheme="minorEastAsia" w:eastAsiaTheme="minorEastAsia" w:cstheme="minorEastAsia"/>
                <w:b/>
                <w:bCs w:val="0"/>
                <w:color w:val="auto"/>
                <w:sz w:val="28"/>
                <w:szCs w:val="28"/>
              </w:rPr>
            </w:pPr>
            <w:r>
              <w:rPr>
                <w:rFonts w:hint="eastAsia" w:asciiTheme="minorEastAsia" w:hAnsiTheme="minorEastAsia" w:eastAsiaTheme="minorEastAsia" w:cstheme="minorEastAsia"/>
                <w:b/>
                <w:bCs w:val="0"/>
                <w:color w:val="auto"/>
                <w:sz w:val="28"/>
                <w:szCs w:val="28"/>
                <w:lang w:val="en-US" w:bidi="ar"/>
              </w:rPr>
              <w:t>设备名称</w:t>
            </w:r>
          </w:p>
        </w:tc>
        <w:tc>
          <w:tcPr>
            <w:tcW w:w="3560"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Theme="minorEastAsia" w:hAnsiTheme="minorEastAsia" w:eastAsiaTheme="minorEastAsia" w:cstheme="minorEastAsia"/>
                <w:b/>
                <w:bCs w:val="0"/>
                <w:color w:val="auto"/>
                <w:sz w:val="28"/>
                <w:szCs w:val="28"/>
                <w:lang w:val="en-US"/>
              </w:rPr>
            </w:pPr>
            <w:r>
              <w:rPr>
                <w:rFonts w:hint="eastAsia" w:asciiTheme="minorEastAsia" w:hAnsiTheme="minorEastAsia" w:eastAsiaTheme="minorEastAsia" w:cstheme="minorEastAsia"/>
                <w:b/>
                <w:bCs w:val="0"/>
                <w:color w:val="auto"/>
                <w:sz w:val="28"/>
                <w:szCs w:val="28"/>
                <w:lang w:val="en-US" w:bidi="ar"/>
              </w:rPr>
              <w:t>技术参数要求</w:t>
            </w:r>
          </w:p>
        </w:tc>
        <w:tc>
          <w:tcPr>
            <w:tcW w:w="320"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Theme="minorEastAsia" w:hAnsiTheme="minorEastAsia" w:eastAsiaTheme="minorEastAsia" w:cstheme="minorEastAsia"/>
                <w:b/>
                <w:bCs w:val="0"/>
                <w:color w:val="auto"/>
                <w:sz w:val="28"/>
                <w:szCs w:val="28"/>
              </w:rPr>
            </w:pPr>
            <w:r>
              <w:rPr>
                <w:rFonts w:hint="eastAsia" w:asciiTheme="minorEastAsia" w:hAnsiTheme="minorEastAsia" w:eastAsiaTheme="minorEastAsia" w:cstheme="minorEastAsia"/>
                <w:b/>
                <w:bCs w:val="0"/>
                <w:color w:val="auto"/>
                <w:sz w:val="28"/>
                <w:szCs w:val="28"/>
                <w:lang w:val="en-US" w:bidi="ar"/>
              </w:rPr>
              <w:t>数量</w:t>
            </w:r>
          </w:p>
        </w:tc>
        <w:tc>
          <w:tcPr>
            <w:tcW w:w="320"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Theme="minorEastAsia" w:hAnsiTheme="minorEastAsia" w:eastAsiaTheme="minorEastAsia" w:cstheme="minorEastAsia"/>
                <w:b/>
                <w:bCs w:val="0"/>
                <w:color w:val="auto"/>
                <w:sz w:val="28"/>
                <w:szCs w:val="28"/>
              </w:rPr>
            </w:pPr>
            <w:r>
              <w:rPr>
                <w:rFonts w:hint="eastAsia" w:asciiTheme="minorEastAsia" w:hAnsiTheme="minorEastAsia" w:eastAsiaTheme="minorEastAsia" w:cstheme="minorEastAsia"/>
                <w:b/>
                <w:bCs w:val="0"/>
                <w:color w:val="auto"/>
                <w:sz w:val="28"/>
                <w:szCs w:val="28"/>
                <w:lang w:val="en-US" w:bidi="ar"/>
              </w:rPr>
              <w:t>单位</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c>
          <w:tcPr>
            <w:tcW w:w="319"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Theme="minorEastAsia" w:hAnsiTheme="minorEastAsia" w:eastAsiaTheme="minorEastAsia" w:cstheme="minorEastAsia"/>
                <w:b w:val="0"/>
                <w:bCs/>
                <w:color w:val="auto"/>
                <w:sz w:val="28"/>
                <w:szCs w:val="28"/>
              </w:rPr>
            </w:pPr>
            <w:r>
              <w:rPr>
                <w:rFonts w:hint="eastAsia" w:asciiTheme="minorEastAsia" w:hAnsiTheme="minorEastAsia" w:eastAsiaTheme="minorEastAsia" w:cstheme="minorEastAsia"/>
                <w:b w:val="0"/>
                <w:bCs/>
                <w:color w:val="auto"/>
                <w:sz w:val="28"/>
                <w:szCs w:val="28"/>
                <w:lang w:val="en-US" w:bidi="ar"/>
              </w:rPr>
              <w:t>1</w:t>
            </w:r>
          </w:p>
        </w:tc>
        <w:tc>
          <w:tcPr>
            <w:tcW w:w="479"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left"/>
              <w:textAlignment w:val="center"/>
              <w:rPr>
                <w:rFonts w:hint="eastAsia" w:asciiTheme="minorEastAsia" w:hAnsiTheme="minorEastAsia" w:eastAsiaTheme="minorEastAsia" w:cstheme="minorEastAsia"/>
                <w:b w:val="0"/>
                <w:bCs/>
                <w:color w:val="auto"/>
                <w:sz w:val="28"/>
                <w:szCs w:val="28"/>
              </w:rPr>
            </w:pPr>
            <w:r>
              <w:rPr>
                <w:rFonts w:hint="eastAsia" w:asciiTheme="minorEastAsia" w:hAnsiTheme="minorEastAsia" w:eastAsiaTheme="minorEastAsia" w:cstheme="minorEastAsia"/>
                <w:b w:val="0"/>
                <w:bCs/>
                <w:color w:val="auto"/>
                <w:sz w:val="28"/>
                <w:szCs w:val="28"/>
                <w:lang w:val="en-US" w:bidi="ar"/>
              </w:rPr>
              <w:t>教学激光显示设备</w:t>
            </w:r>
          </w:p>
        </w:tc>
        <w:tc>
          <w:tcPr>
            <w:tcW w:w="3560"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left"/>
              <w:textAlignment w:val="center"/>
              <w:rPr>
                <w:rFonts w:hint="eastAsia" w:asciiTheme="minorEastAsia" w:hAnsiTheme="minorEastAsia" w:eastAsiaTheme="minorEastAsia" w:cstheme="minorEastAsia"/>
                <w:b w:val="0"/>
                <w:bCs/>
                <w:color w:val="auto"/>
                <w:sz w:val="28"/>
                <w:szCs w:val="28"/>
              </w:rPr>
            </w:pPr>
            <w:r>
              <w:rPr>
                <w:rFonts w:hint="eastAsia" w:asciiTheme="minorEastAsia" w:hAnsiTheme="minorEastAsia" w:eastAsiaTheme="minorEastAsia" w:cstheme="minorEastAsia"/>
                <w:b w:val="0"/>
                <w:bCs/>
                <w:color w:val="auto"/>
                <w:sz w:val="28"/>
                <w:szCs w:val="28"/>
                <w:lang w:val="en-US" w:bidi="ar"/>
              </w:rPr>
              <w:t>▲1、采用DLP技术，DLP芯片≥0.67"，纯激光光源，亮度：≥4000流明(ISO21118标准)，分辨率：≥1920*1080，对比度：≥3000000：1；</w:t>
            </w:r>
            <w:r>
              <w:rPr>
                <w:rFonts w:hint="eastAsia" w:asciiTheme="minorEastAsia" w:hAnsiTheme="minorEastAsia" w:eastAsiaTheme="minorEastAsia" w:cstheme="minorEastAsia"/>
                <w:b w:val="0"/>
                <w:bCs/>
                <w:color w:val="auto"/>
                <w:sz w:val="28"/>
                <w:szCs w:val="28"/>
                <w:lang w:val="en-US" w:bidi="ar"/>
              </w:rPr>
              <w:br w:type="textWrapping"/>
            </w:r>
            <w:r>
              <w:rPr>
                <w:rFonts w:hint="eastAsia" w:asciiTheme="minorEastAsia" w:hAnsiTheme="minorEastAsia" w:eastAsiaTheme="minorEastAsia" w:cstheme="minorEastAsia"/>
                <w:b w:val="0"/>
                <w:bCs/>
                <w:color w:val="auto"/>
                <w:sz w:val="28"/>
                <w:szCs w:val="28"/>
                <w:lang w:val="en-US" w:bidi="ar"/>
              </w:rPr>
              <w:t>2、超短焦技术：投射100英寸16：10画面，镜头出光口到屏幕的距离≤60cm；</w:t>
            </w:r>
            <w:r>
              <w:rPr>
                <w:rFonts w:hint="eastAsia" w:asciiTheme="minorEastAsia" w:hAnsiTheme="minorEastAsia" w:eastAsiaTheme="minorEastAsia" w:cstheme="minorEastAsia"/>
                <w:b w:val="0"/>
                <w:bCs/>
                <w:color w:val="auto"/>
                <w:sz w:val="28"/>
                <w:szCs w:val="28"/>
                <w:lang w:val="en-US" w:bidi="ar"/>
              </w:rPr>
              <w:br w:type="textWrapping"/>
            </w:r>
            <w:r>
              <w:rPr>
                <w:rFonts w:hint="eastAsia" w:asciiTheme="minorEastAsia" w:hAnsiTheme="minorEastAsia" w:eastAsiaTheme="minorEastAsia" w:cstheme="minorEastAsia"/>
                <w:b w:val="0"/>
                <w:bCs/>
                <w:color w:val="auto"/>
                <w:sz w:val="28"/>
                <w:szCs w:val="28"/>
                <w:lang w:val="en-US" w:bidi="ar"/>
              </w:rPr>
              <w:t>3、具备≥1组VGA输入输出接口，具备≥2路HDMI输入接口，具备VIDEO.RS232.USB接口；</w:t>
            </w:r>
            <w:r>
              <w:rPr>
                <w:rFonts w:hint="eastAsia" w:asciiTheme="minorEastAsia" w:hAnsiTheme="minorEastAsia" w:eastAsiaTheme="minorEastAsia" w:cstheme="minorEastAsia"/>
                <w:b w:val="0"/>
                <w:bCs/>
                <w:color w:val="auto"/>
                <w:sz w:val="28"/>
                <w:szCs w:val="28"/>
                <w:lang w:val="en-US" w:bidi="ar"/>
              </w:rPr>
              <w:br w:type="textWrapping"/>
            </w:r>
            <w:r>
              <w:rPr>
                <w:rFonts w:hint="eastAsia" w:asciiTheme="minorEastAsia" w:hAnsiTheme="minorEastAsia" w:eastAsiaTheme="minorEastAsia" w:cstheme="minorEastAsia"/>
                <w:b w:val="0"/>
                <w:bCs/>
                <w:color w:val="auto"/>
                <w:sz w:val="28"/>
                <w:szCs w:val="28"/>
                <w:lang w:val="en-US" w:bidi="ar"/>
              </w:rPr>
              <w:t>4、具有四角梯形校正，垂直梯形校正±15度；</w:t>
            </w:r>
            <w:r>
              <w:rPr>
                <w:rFonts w:hint="eastAsia" w:asciiTheme="minorEastAsia" w:hAnsiTheme="minorEastAsia" w:eastAsiaTheme="minorEastAsia" w:cstheme="minorEastAsia"/>
                <w:b w:val="0"/>
                <w:bCs/>
                <w:color w:val="auto"/>
                <w:sz w:val="28"/>
                <w:szCs w:val="28"/>
                <w:lang w:val="en-US" w:bidi="ar"/>
              </w:rPr>
              <w:br w:type="textWrapping"/>
            </w:r>
            <w:r>
              <w:rPr>
                <w:rFonts w:hint="eastAsia" w:asciiTheme="minorEastAsia" w:hAnsiTheme="minorEastAsia" w:eastAsiaTheme="minorEastAsia" w:cstheme="minorEastAsia"/>
                <w:b w:val="0"/>
                <w:bCs/>
                <w:color w:val="auto"/>
                <w:sz w:val="28"/>
                <w:szCs w:val="28"/>
                <w:lang w:val="en-US" w:bidi="ar"/>
              </w:rPr>
              <w:t>5、含专用吊架。</w:t>
            </w:r>
          </w:p>
        </w:tc>
        <w:tc>
          <w:tcPr>
            <w:tcW w:w="320"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Theme="minorEastAsia" w:hAnsiTheme="minorEastAsia" w:eastAsiaTheme="minorEastAsia" w:cstheme="minorEastAsia"/>
                <w:b w:val="0"/>
                <w:bCs/>
                <w:color w:val="auto"/>
                <w:sz w:val="28"/>
                <w:szCs w:val="28"/>
              </w:rPr>
            </w:pPr>
            <w:r>
              <w:rPr>
                <w:rFonts w:hint="eastAsia" w:asciiTheme="minorEastAsia" w:hAnsiTheme="minorEastAsia" w:eastAsiaTheme="minorEastAsia" w:cstheme="minorEastAsia"/>
                <w:b w:val="0"/>
                <w:bCs/>
                <w:color w:val="auto"/>
                <w:sz w:val="28"/>
                <w:szCs w:val="28"/>
                <w:lang w:val="en-US" w:bidi="ar"/>
              </w:rPr>
              <w:t>20</w:t>
            </w:r>
          </w:p>
        </w:tc>
        <w:tc>
          <w:tcPr>
            <w:tcW w:w="320"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Theme="minorEastAsia" w:hAnsiTheme="minorEastAsia" w:eastAsiaTheme="minorEastAsia" w:cstheme="minorEastAsia"/>
                <w:b w:val="0"/>
                <w:bCs/>
                <w:color w:val="auto"/>
                <w:sz w:val="28"/>
                <w:szCs w:val="28"/>
              </w:rPr>
            </w:pPr>
            <w:r>
              <w:rPr>
                <w:rFonts w:hint="eastAsia" w:asciiTheme="minorEastAsia" w:hAnsiTheme="minorEastAsia" w:eastAsiaTheme="minorEastAsia" w:cstheme="minorEastAsia"/>
                <w:b w:val="0"/>
                <w:bCs/>
                <w:color w:val="auto"/>
                <w:sz w:val="28"/>
                <w:szCs w:val="28"/>
                <w:lang w:val="en-US" w:bidi="ar"/>
              </w:rPr>
              <w:t>台</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c>
          <w:tcPr>
            <w:tcW w:w="319"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Theme="minorEastAsia" w:hAnsiTheme="minorEastAsia" w:eastAsiaTheme="minorEastAsia" w:cstheme="minorEastAsia"/>
                <w:b w:val="0"/>
                <w:bCs/>
                <w:color w:val="auto"/>
                <w:sz w:val="28"/>
                <w:szCs w:val="28"/>
              </w:rPr>
            </w:pPr>
            <w:r>
              <w:rPr>
                <w:rFonts w:hint="eastAsia" w:asciiTheme="minorEastAsia" w:hAnsiTheme="minorEastAsia" w:eastAsiaTheme="minorEastAsia" w:cstheme="minorEastAsia"/>
                <w:b w:val="0"/>
                <w:bCs/>
                <w:color w:val="auto"/>
                <w:sz w:val="28"/>
                <w:szCs w:val="28"/>
                <w:lang w:val="en-US" w:bidi="ar"/>
              </w:rPr>
              <w:t>2</w:t>
            </w:r>
          </w:p>
        </w:tc>
        <w:tc>
          <w:tcPr>
            <w:tcW w:w="479"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left"/>
              <w:textAlignment w:val="center"/>
              <w:rPr>
                <w:rFonts w:hint="eastAsia" w:asciiTheme="minorEastAsia" w:hAnsiTheme="minorEastAsia" w:eastAsiaTheme="minorEastAsia" w:cstheme="minorEastAsia"/>
                <w:b w:val="0"/>
                <w:bCs/>
                <w:color w:val="auto"/>
                <w:sz w:val="28"/>
                <w:szCs w:val="28"/>
              </w:rPr>
            </w:pPr>
            <w:r>
              <w:rPr>
                <w:rFonts w:hint="eastAsia" w:asciiTheme="minorEastAsia" w:hAnsiTheme="minorEastAsia" w:eastAsiaTheme="minorEastAsia" w:cstheme="minorEastAsia"/>
                <w:b w:val="0"/>
                <w:bCs/>
                <w:color w:val="auto"/>
                <w:sz w:val="28"/>
                <w:szCs w:val="28"/>
                <w:lang w:val="en-US" w:bidi="ar"/>
              </w:rPr>
              <w:t>电子白板一体机</w:t>
            </w:r>
          </w:p>
        </w:tc>
        <w:tc>
          <w:tcPr>
            <w:tcW w:w="3560"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left"/>
              <w:textAlignment w:val="center"/>
              <w:rPr>
                <w:rFonts w:hint="eastAsia" w:asciiTheme="minorEastAsia" w:hAnsiTheme="minorEastAsia" w:eastAsiaTheme="minorEastAsia" w:cstheme="minorEastAsia"/>
                <w:b w:val="0"/>
                <w:bCs/>
                <w:color w:val="auto"/>
                <w:sz w:val="28"/>
                <w:szCs w:val="28"/>
              </w:rPr>
            </w:pPr>
            <w:r>
              <w:rPr>
                <w:rFonts w:hint="eastAsia" w:asciiTheme="minorEastAsia" w:hAnsiTheme="minorEastAsia" w:eastAsiaTheme="minorEastAsia" w:cstheme="minorEastAsia"/>
                <w:b w:val="0"/>
                <w:bCs/>
                <w:color w:val="auto"/>
                <w:sz w:val="28"/>
                <w:szCs w:val="28"/>
                <w:lang w:val="en-US" w:bidi="ar"/>
              </w:rPr>
              <w:t>▲1、整体集成红外电子白板、电脑、高拍仪、中控、功放音响功能模块；</w:t>
            </w:r>
            <w:r>
              <w:rPr>
                <w:rFonts w:hint="eastAsia" w:asciiTheme="minorEastAsia" w:hAnsiTheme="minorEastAsia" w:eastAsiaTheme="minorEastAsia" w:cstheme="minorEastAsia"/>
                <w:b w:val="0"/>
                <w:bCs/>
                <w:color w:val="auto"/>
                <w:sz w:val="28"/>
                <w:szCs w:val="28"/>
                <w:lang w:val="en-US" w:bidi="ar"/>
              </w:rPr>
              <w:br w:type="textWrapping"/>
            </w:r>
            <w:r>
              <w:rPr>
                <w:rFonts w:hint="eastAsia" w:asciiTheme="minorEastAsia" w:hAnsiTheme="minorEastAsia" w:eastAsiaTheme="minorEastAsia" w:cstheme="minorEastAsia"/>
                <w:b w:val="0"/>
                <w:bCs/>
                <w:color w:val="auto"/>
                <w:sz w:val="28"/>
                <w:szCs w:val="28"/>
                <w:lang w:val="en-US" w:bidi="ar"/>
              </w:rPr>
              <w:t>2、红外电子白板：采用红外感应技术，外观尺寸≥100英寸，显示比例16：9；</w:t>
            </w:r>
            <w:r>
              <w:rPr>
                <w:rFonts w:hint="eastAsia" w:asciiTheme="minorEastAsia" w:hAnsiTheme="minorEastAsia" w:eastAsiaTheme="minorEastAsia" w:cstheme="minorEastAsia"/>
                <w:b w:val="0"/>
                <w:bCs/>
                <w:color w:val="auto"/>
                <w:sz w:val="28"/>
                <w:szCs w:val="28"/>
                <w:lang w:val="en-US" w:bidi="ar"/>
              </w:rPr>
              <w:br w:type="textWrapping"/>
            </w:r>
            <w:r>
              <w:rPr>
                <w:rFonts w:hint="eastAsia" w:asciiTheme="minorEastAsia" w:hAnsiTheme="minorEastAsia" w:eastAsiaTheme="minorEastAsia" w:cstheme="minorEastAsia"/>
                <w:b w:val="0"/>
                <w:bCs/>
                <w:color w:val="auto"/>
                <w:sz w:val="28"/>
                <w:szCs w:val="28"/>
                <w:lang w:val="en-US" w:bidi="ar"/>
              </w:rPr>
              <w:t>3、OPS模块：CPU:Intel I5 及以上处理器，主频≥3.2GHz、核心数量≥四核心、线程数量≥四线程、三级缓存≥6MB，内存≥8GB DDR4，硬盘≥512GB固态硬盘；</w:t>
            </w:r>
            <w:r>
              <w:rPr>
                <w:rFonts w:hint="eastAsia" w:asciiTheme="minorEastAsia" w:hAnsiTheme="minorEastAsia" w:eastAsiaTheme="minorEastAsia" w:cstheme="minorEastAsia"/>
                <w:b w:val="0"/>
                <w:bCs/>
                <w:color w:val="auto"/>
                <w:sz w:val="28"/>
                <w:szCs w:val="28"/>
                <w:lang w:val="en-US" w:bidi="ar"/>
              </w:rPr>
              <w:br w:type="textWrapping"/>
            </w:r>
            <w:r>
              <w:rPr>
                <w:rFonts w:hint="eastAsia" w:asciiTheme="minorEastAsia" w:hAnsiTheme="minorEastAsia" w:eastAsiaTheme="minorEastAsia" w:cstheme="minorEastAsia"/>
                <w:b w:val="0"/>
                <w:bCs/>
                <w:color w:val="auto"/>
                <w:sz w:val="28"/>
                <w:szCs w:val="28"/>
                <w:lang w:val="en-US" w:bidi="ar"/>
              </w:rPr>
              <w:t>▲4、高拍仪像素：≥800万像素，辅助灯光：LED灯，带灯光触摸开关控制，具备安全性设计，内置功放：功率≥30W；中控面板具有：音量控制、静音、锁定、高拍仪窗口、信号源切换等功能；</w:t>
            </w:r>
            <w:r>
              <w:rPr>
                <w:rFonts w:hint="eastAsia" w:asciiTheme="minorEastAsia" w:hAnsiTheme="minorEastAsia" w:eastAsiaTheme="minorEastAsia" w:cstheme="minorEastAsia"/>
                <w:b w:val="0"/>
                <w:bCs/>
                <w:color w:val="auto"/>
                <w:sz w:val="28"/>
                <w:szCs w:val="28"/>
                <w:lang w:val="en-US" w:bidi="ar"/>
              </w:rPr>
              <w:br w:type="textWrapping"/>
            </w:r>
            <w:r>
              <w:rPr>
                <w:rFonts w:hint="eastAsia" w:asciiTheme="minorEastAsia" w:hAnsiTheme="minorEastAsia" w:eastAsiaTheme="minorEastAsia" w:cstheme="minorEastAsia"/>
                <w:b w:val="0"/>
                <w:bCs/>
                <w:color w:val="auto"/>
                <w:sz w:val="28"/>
                <w:szCs w:val="28"/>
                <w:lang w:val="en-US" w:bidi="ar"/>
              </w:rPr>
              <w:t>▲5、前置接口不少于：HDMIIN*1、TouchUSB*1、PC-USB3.0*3，后置接口不少于：ACOUT*1，ACIN*1，音频输出3.5mm*1，RS232接口*2，HDMIOUT*1，HDMIIN*1、TouchUSB*1。</w:t>
            </w:r>
            <w:r>
              <w:rPr>
                <w:rFonts w:hint="eastAsia" w:asciiTheme="minorEastAsia" w:hAnsiTheme="minorEastAsia" w:eastAsiaTheme="minorEastAsia" w:cstheme="minorEastAsia"/>
                <w:b w:val="0"/>
                <w:bCs/>
                <w:color w:val="auto"/>
                <w:sz w:val="28"/>
                <w:szCs w:val="28"/>
                <w:lang w:val="en-US" w:bidi="ar"/>
              </w:rPr>
              <w:br w:type="textWrapping"/>
            </w:r>
            <w:r>
              <w:rPr>
                <w:rFonts w:hint="eastAsia" w:asciiTheme="minorEastAsia" w:hAnsiTheme="minorEastAsia" w:eastAsiaTheme="minorEastAsia" w:cstheme="minorEastAsia"/>
                <w:b w:val="0"/>
                <w:bCs/>
                <w:color w:val="auto"/>
                <w:sz w:val="28"/>
                <w:szCs w:val="28"/>
                <w:lang w:val="en-US" w:bidi="ar"/>
              </w:rPr>
              <w:t>6、提供学科工具，包含语文、数学、英语、物理、化学、生物、地理、历史、音乐、体育、书法、美术等常用学科。学科工具至少包含静态图片、动画等素材。每种学科工具下方标注中文提示；</w:t>
            </w:r>
            <w:r>
              <w:rPr>
                <w:rFonts w:hint="eastAsia" w:asciiTheme="minorEastAsia" w:hAnsiTheme="minorEastAsia" w:eastAsiaTheme="minorEastAsia" w:cstheme="minorEastAsia"/>
                <w:b w:val="0"/>
                <w:bCs/>
                <w:color w:val="auto"/>
                <w:sz w:val="28"/>
                <w:szCs w:val="28"/>
                <w:lang w:val="en-US" w:bidi="ar"/>
              </w:rPr>
              <w:br w:type="textWrapping"/>
            </w:r>
            <w:r>
              <w:rPr>
                <w:rFonts w:hint="eastAsia" w:asciiTheme="minorEastAsia" w:hAnsiTheme="minorEastAsia" w:eastAsiaTheme="minorEastAsia" w:cstheme="minorEastAsia"/>
                <w:b w:val="0"/>
                <w:bCs/>
                <w:color w:val="auto"/>
                <w:sz w:val="28"/>
                <w:szCs w:val="28"/>
                <w:lang w:val="en-US" w:bidi="ar"/>
              </w:rPr>
              <w:t>7、仿真实验：提供理、化、生、科学的本地仿真实验资源，仿真实验包括实验目的、实验原理、实验器材、注意事项、实验演示、开始实验、实验检测、实验应用等环节；单科实验数量不少于20个。</w:t>
            </w:r>
            <w:r>
              <w:rPr>
                <w:rFonts w:hint="eastAsia" w:asciiTheme="minorEastAsia" w:hAnsiTheme="minorEastAsia" w:eastAsiaTheme="minorEastAsia" w:cstheme="minorEastAsia"/>
                <w:b w:val="0"/>
                <w:bCs/>
                <w:color w:val="auto"/>
                <w:sz w:val="28"/>
                <w:szCs w:val="28"/>
                <w:lang w:val="en-US" w:bidi="ar"/>
              </w:rPr>
              <w:br w:type="textWrapping"/>
            </w:r>
            <w:r>
              <w:rPr>
                <w:rFonts w:hint="eastAsia" w:asciiTheme="minorEastAsia" w:hAnsiTheme="minorEastAsia" w:eastAsiaTheme="minorEastAsia" w:cstheme="minorEastAsia"/>
                <w:b w:val="0"/>
                <w:bCs/>
                <w:color w:val="auto"/>
                <w:sz w:val="28"/>
                <w:szCs w:val="28"/>
                <w:lang w:val="en-US" w:bidi="ar"/>
              </w:rPr>
              <w:t>8、提供智能笔、激光笔、粉笔、手势笔等10种以上的书写工具。通过智能笔可识别平面图形；通过手势笔可实现书写、擦除、前后翻页，聚光灯，放大镜等功能。</w:t>
            </w:r>
            <w:r>
              <w:rPr>
                <w:rFonts w:hint="eastAsia" w:asciiTheme="minorEastAsia" w:hAnsiTheme="minorEastAsia" w:eastAsiaTheme="minorEastAsia" w:cstheme="minorEastAsia"/>
                <w:b w:val="0"/>
                <w:bCs/>
                <w:color w:val="auto"/>
                <w:sz w:val="28"/>
                <w:szCs w:val="28"/>
                <w:lang w:val="en-US" w:bidi="ar"/>
              </w:rPr>
              <w:br w:type="textWrapping"/>
            </w:r>
            <w:r>
              <w:rPr>
                <w:rFonts w:hint="eastAsia" w:asciiTheme="minorEastAsia" w:hAnsiTheme="minorEastAsia" w:eastAsiaTheme="minorEastAsia" w:cstheme="minorEastAsia"/>
                <w:b w:val="0"/>
                <w:bCs/>
                <w:color w:val="auto"/>
                <w:sz w:val="28"/>
                <w:szCs w:val="28"/>
                <w:lang w:val="en-US" w:bidi="ar"/>
              </w:rPr>
              <w:t>9、PPT课件批注功能：PPT全屏播放时可自动开启工具菜单，提供PPT课件的播放控制、聚光灯、放大镜、草稿纸和书写批注等功能,支持生成二维码，快速分享课件。</w:t>
            </w:r>
            <w:r>
              <w:rPr>
                <w:rFonts w:hint="eastAsia" w:asciiTheme="minorEastAsia" w:hAnsiTheme="minorEastAsia" w:eastAsiaTheme="minorEastAsia" w:cstheme="minorEastAsia"/>
                <w:b w:val="0"/>
                <w:bCs/>
                <w:color w:val="auto"/>
                <w:sz w:val="28"/>
                <w:szCs w:val="28"/>
                <w:lang w:val="en-US" w:bidi="ar"/>
              </w:rPr>
              <w:br w:type="textWrapping"/>
            </w:r>
            <w:r>
              <w:rPr>
                <w:rFonts w:hint="eastAsia" w:asciiTheme="minorEastAsia" w:hAnsiTheme="minorEastAsia" w:eastAsiaTheme="minorEastAsia" w:cstheme="minorEastAsia"/>
                <w:b w:val="0"/>
                <w:bCs/>
                <w:color w:val="auto"/>
                <w:sz w:val="28"/>
                <w:szCs w:val="28"/>
                <w:lang w:val="en-US" w:bidi="ar"/>
              </w:rPr>
              <w:t>10、提供全国各地高考、主要城市中考试题和答案；并配有小学课后练习题库、提供仿真实验资源，并配备有高中、初中、小学和幼儿的多个实验，实验数量不少于600个，标书中附实验清单列表，随机抽选，项目验收以列表为依据。同时提供实验目的、实验器材、药品、实验步骤、注意事项的讲解，实验的同步练习、探究活动等所需的辅助练习资料和功能实现实验教学与白板教学结合。</w:t>
            </w:r>
            <w:r>
              <w:rPr>
                <w:rFonts w:hint="eastAsia" w:asciiTheme="minorEastAsia" w:hAnsiTheme="minorEastAsia" w:eastAsiaTheme="minorEastAsia" w:cstheme="minorEastAsia"/>
                <w:b w:val="0"/>
                <w:bCs/>
                <w:color w:val="auto"/>
                <w:sz w:val="28"/>
                <w:szCs w:val="28"/>
                <w:lang w:val="en-US" w:bidi="ar"/>
              </w:rPr>
              <w:br w:type="textWrapping"/>
            </w:r>
            <w:r>
              <w:rPr>
                <w:rFonts w:hint="eastAsia" w:asciiTheme="minorEastAsia" w:hAnsiTheme="minorEastAsia" w:eastAsiaTheme="minorEastAsia" w:cstheme="minorEastAsia"/>
                <w:b w:val="0"/>
                <w:bCs/>
                <w:color w:val="auto"/>
                <w:sz w:val="28"/>
                <w:szCs w:val="28"/>
                <w:lang w:val="en-US" w:bidi="ar"/>
              </w:rPr>
              <w:t>11、支持老师创建交互式动态课件，提供教学画板工具。支持通过拖动或输入的方式改变对象的参数数值，相应的图像和函数随数值的变化而发生变化。支持调节缩放坐标轴，图像生成后可重新编辑。画板工具支持通过指令快速绘制平面图形、立体图形和函数图像。</w:t>
            </w:r>
          </w:p>
        </w:tc>
        <w:tc>
          <w:tcPr>
            <w:tcW w:w="320"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Theme="minorEastAsia" w:hAnsiTheme="minorEastAsia" w:eastAsiaTheme="minorEastAsia" w:cstheme="minorEastAsia"/>
                <w:b w:val="0"/>
                <w:bCs/>
                <w:color w:val="auto"/>
                <w:sz w:val="28"/>
                <w:szCs w:val="28"/>
              </w:rPr>
            </w:pPr>
            <w:r>
              <w:rPr>
                <w:rFonts w:hint="eastAsia" w:asciiTheme="minorEastAsia" w:hAnsiTheme="minorEastAsia" w:eastAsiaTheme="minorEastAsia" w:cstheme="minorEastAsia"/>
                <w:b w:val="0"/>
                <w:bCs/>
                <w:color w:val="auto"/>
                <w:sz w:val="28"/>
                <w:szCs w:val="28"/>
                <w:lang w:val="en-US" w:bidi="ar"/>
              </w:rPr>
              <w:t>20</w:t>
            </w:r>
          </w:p>
        </w:tc>
        <w:tc>
          <w:tcPr>
            <w:tcW w:w="320"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Theme="minorEastAsia" w:hAnsiTheme="minorEastAsia" w:eastAsiaTheme="minorEastAsia" w:cstheme="minorEastAsia"/>
                <w:b w:val="0"/>
                <w:bCs/>
                <w:color w:val="auto"/>
                <w:sz w:val="28"/>
                <w:szCs w:val="28"/>
              </w:rPr>
            </w:pPr>
            <w:r>
              <w:rPr>
                <w:rFonts w:hint="eastAsia" w:asciiTheme="minorEastAsia" w:hAnsiTheme="minorEastAsia" w:eastAsiaTheme="minorEastAsia" w:cstheme="minorEastAsia"/>
                <w:b w:val="0"/>
                <w:bCs/>
                <w:color w:val="auto"/>
                <w:sz w:val="28"/>
                <w:szCs w:val="28"/>
                <w:lang w:val="en-US" w:bidi="ar"/>
              </w:rPr>
              <w:t>台</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c>
          <w:tcPr>
            <w:tcW w:w="319"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Theme="minorEastAsia" w:hAnsiTheme="minorEastAsia" w:eastAsiaTheme="minorEastAsia" w:cstheme="minorEastAsia"/>
                <w:b w:val="0"/>
                <w:bCs/>
                <w:color w:val="auto"/>
                <w:sz w:val="28"/>
                <w:szCs w:val="28"/>
              </w:rPr>
            </w:pPr>
            <w:r>
              <w:rPr>
                <w:rFonts w:hint="eastAsia" w:asciiTheme="minorEastAsia" w:hAnsiTheme="minorEastAsia" w:eastAsiaTheme="minorEastAsia" w:cstheme="minorEastAsia"/>
                <w:b w:val="0"/>
                <w:bCs/>
                <w:color w:val="auto"/>
                <w:sz w:val="28"/>
                <w:szCs w:val="28"/>
                <w:lang w:val="en-US" w:bidi="ar"/>
              </w:rPr>
              <w:t>3</w:t>
            </w:r>
          </w:p>
        </w:tc>
        <w:tc>
          <w:tcPr>
            <w:tcW w:w="479"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left"/>
              <w:textAlignment w:val="center"/>
              <w:rPr>
                <w:rFonts w:hint="eastAsia" w:asciiTheme="minorEastAsia" w:hAnsiTheme="minorEastAsia" w:eastAsiaTheme="minorEastAsia" w:cstheme="minorEastAsia"/>
                <w:b w:val="0"/>
                <w:bCs/>
                <w:color w:val="auto"/>
                <w:sz w:val="28"/>
                <w:szCs w:val="28"/>
              </w:rPr>
            </w:pPr>
            <w:r>
              <w:rPr>
                <w:rFonts w:hint="eastAsia" w:asciiTheme="minorEastAsia" w:hAnsiTheme="minorEastAsia" w:eastAsiaTheme="minorEastAsia" w:cstheme="minorEastAsia"/>
                <w:b w:val="0"/>
                <w:bCs/>
                <w:color w:val="auto"/>
                <w:sz w:val="28"/>
                <w:szCs w:val="28"/>
                <w:lang w:val="en-US" w:bidi="ar"/>
              </w:rPr>
              <w:t>无线键鼠</w:t>
            </w:r>
          </w:p>
        </w:tc>
        <w:tc>
          <w:tcPr>
            <w:tcW w:w="3560"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left"/>
              <w:textAlignment w:val="center"/>
              <w:rPr>
                <w:rFonts w:hint="eastAsia" w:asciiTheme="minorEastAsia" w:hAnsiTheme="minorEastAsia" w:eastAsiaTheme="minorEastAsia" w:cstheme="minorEastAsia"/>
                <w:b w:val="0"/>
                <w:bCs/>
                <w:color w:val="auto"/>
                <w:sz w:val="28"/>
                <w:szCs w:val="28"/>
              </w:rPr>
            </w:pPr>
            <w:r>
              <w:rPr>
                <w:rFonts w:hint="eastAsia" w:asciiTheme="minorEastAsia" w:hAnsiTheme="minorEastAsia" w:eastAsiaTheme="minorEastAsia" w:cstheme="minorEastAsia"/>
                <w:b w:val="0"/>
                <w:bCs/>
                <w:color w:val="auto"/>
                <w:sz w:val="28"/>
                <w:szCs w:val="28"/>
                <w:lang w:val="en-US" w:bidi="ar"/>
              </w:rPr>
              <w:t>1、无线键盘及鼠标，便于设备操作及应用；接口：USB；连接方式：无线；传输频率：2.4GHz;接收范围：10米。</w:t>
            </w:r>
          </w:p>
        </w:tc>
        <w:tc>
          <w:tcPr>
            <w:tcW w:w="320"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Theme="minorEastAsia" w:hAnsiTheme="minorEastAsia" w:eastAsiaTheme="minorEastAsia" w:cstheme="minorEastAsia"/>
                <w:b w:val="0"/>
                <w:bCs/>
                <w:color w:val="auto"/>
                <w:sz w:val="28"/>
                <w:szCs w:val="28"/>
              </w:rPr>
            </w:pPr>
            <w:r>
              <w:rPr>
                <w:rFonts w:hint="eastAsia" w:asciiTheme="minorEastAsia" w:hAnsiTheme="minorEastAsia" w:eastAsiaTheme="minorEastAsia" w:cstheme="minorEastAsia"/>
                <w:b w:val="0"/>
                <w:bCs/>
                <w:color w:val="auto"/>
                <w:sz w:val="28"/>
                <w:szCs w:val="28"/>
                <w:lang w:val="en-US" w:bidi="ar"/>
              </w:rPr>
              <w:t>20</w:t>
            </w:r>
          </w:p>
        </w:tc>
        <w:tc>
          <w:tcPr>
            <w:tcW w:w="320"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Theme="minorEastAsia" w:hAnsiTheme="minorEastAsia" w:eastAsiaTheme="minorEastAsia" w:cstheme="minorEastAsia"/>
                <w:b w:val="0"/>
                <w:bCs/>
                <w:color w:val="auto"/>
                <w:sz w:val="28"/>
                <w:szCs w:val="28"/>
              </w:rPr>
            </w:pPr>
            <w:r>
              <w:rPr>
                <w:rFonts w:hint="eastAsia" w:asciiTheme="minorEastAsia" w:hAnsiTheme="minorEastAsia" w:eastAsiaTheme="minorEastAsia" w:cstheme="minorEastAsia"/>
                <w:b w:val="0"/>
                <w:bCs/>
                <w:color w:val="auto"/>
                <w:sz w:val="28"/>
                <w:szCs w:val="28"/>
                <w:lang w:val="en-US" w:bidi="ar"/>
              </w:rPr>
              <w:t>套</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c>
          <w:tcPr>
            <w:tcW w:w="319"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Theme="minorEastAsia" w:hAnsiTheme="minorEastAsia" w:eastAsiaTheme="minorEastAsia" w:cstheme="minorEastAsia"/>
                <w:b w:val="0"/>
                <w:bCs/>
                <w:color w:val="auto"/>
                <w:sz w:val="28"/>
                <w:szCs w:val="28"/>
              </w:rPr>
            </w:pPr>
            <w:r>
              <w:rPr>
                <w:rFonts w:hint="eastAsia" w:asciiTheme="minorEastAsia" w:hAnsiTheme="minorEastAsia" w:eastAsiaTheme="minorEastAsia" w:cstheme="minorEastAsia"/>
                <w:b w:val="0"/>
                <w:bCs/>
                <w:color w:val="auto"/>
                <w:sz w:val="28"/>
                <w:szCs w:val="28"/>
                <w:lang w:val="en-US" w:bidi="ar"/>
              </w:rPr>
              <w:t>4</w:t>
            </w:r>
          </w:p>
        </w:tc>
        <w:tc>
          <w:tcPr>
            <w:tcW w:w="479"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left"/>
              <w:textAlignment w:val="center"/>
              <w:rPr>
                <w:rFonts w:hint="eastAsia" w:asciiTheme="minorEastAsia" w:hAnsiTheme="minorEastAsia" w:eastAsiaTheme="minorEastAsia" w:cstheme="minorEastAsia"/>
                <w:b w:val="0"/>
                <w:bCs/>
                <w:color w:val="auto"/>
                <w:sz w:val="28"/>
                <w:szCs w:val="28"/>
              </w:rPr>
            </w:pPr>
            <w:r>
              <w:rPr>
                <w:rFonts w:hint="eastAsia" w:asciiTheme="minorEastAsia" w:hAnsiTheme="minorEastAsia" w:eastAsiaTheme="minorEastAsia" w:cstheme="minorEastAsia"/>
                <w:b w:val="0"/>
                <w:bCs/>
                <w:color w:val="auto"/>
                <w:sz w:val="28"/>
                <w:szCs w:val="28"/>
                <w:lang w:val="en-US" w:bidi="ar"/>
              </w:rPr>
              <w:t>无尘绿板</w:t>
            </w:r>
          </w:p>
        </w:tc>
        <w:tc>
          <w:tcPr>
            <w:tcW w:w="3560"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left"/>
              <w:textAlignment w:val="center"/>
              <w:rPr>
                <w:rFonts w:hint="eastAsia" w:asciiTheme="minorEastAsia" w:hAnsiTheme="minorEastAsia" w:eastAsiaTheme="minorEastAsia" w:cstheme="minorEastAsia"/>
                <w:b w:val="0"/>
                <w:bCs/>
                <w:color w:val="auto"/>
                <w:sz w:val="28"/>
                <w:szCs w:val="28"/>
              </w:rPr>
            </w:pPr>
            <w:r>
              <w:rPr>
                <w:rFonts w:hint="eastAsia" w:asciiTheme="minorEastAsia" w:hAnsiTheme="minorEastAsia" w:eastAsiaTheme="minorEastAsia" w:cstheme="minorEastAsia"/>
                <w:b w:val="0"/>
                <w:bCs/>
                <w:color w:val="auto"/>
                <w:sz w:val="28"/>
                <w:szCs w:val="28"/>
                <w:lang w:val="en-US" w:bidi="ar"/>
              </w:rPr>
              <w:t>1、结构：内外双层结构，边框内层为两块固定书写板与电子白板正面平齐，外层为两块滑动书写板，滑动板锁定状态下完全遮挡并保护所配电子产品。</w:t>
            </w:r>
            <w:r>
              <w:rPr>
                <w:rFonts w:hint="eastAsia" w:asciiTheme="minorEastAsia" w:hAnsiTheme="minorEastAsia" w:eastAsiaTheme="minorEastAsia" w:cstheme="minorEastAsia"/>
                <w:b w:val="0"/>
                <w:bCs/>
                <w:color w:val="auto"/>
                <w:sz w:val="28"/>
                <w:szCs w:val="28"/>
                <w:lang w:val="en-US" w:bidi="ar"/>
              </w:rPr>
              <w:br w:type="textWrapping"/>
            </w:r>
            <w:r>
              <w:rPr>
                <w:rFonts w:hint="eastAsia" w:asciiTheme="minorEastAsia" w:hAnsiTheme="minorEastAsia" w:eastAsiaTheme="minorEastAsia" w:cstheme="minorEastAsia"/>
                <w:b w:val="0"/>
                <w:bCs/>
                <w:color w:val="auto"/>
                <w:sz w:val="28"/>
                <w:szCs w:val="28"/>
                <w:lang w:val="en-US" w:bidi="ar"/>
              </w:rPr>
              <w:t>2、基本尺寸：4000mm×1200mm，根据所配产品适当调整，确保与所配产品的有效配套。书写板面：采用优质烤漆钢板，厚度0.27mm。板面为亚光墨绿色、漆膜硬度为8H，粗糙度为Ra1.6-3.2um，面板可直接用水溶性粉笔书写，板面长期书写不变形，板面表面附一层透明保护膜，符合GB28231-2011检测标准；</w:t>
            </w:r>
            <w:r>
              <w:rPr>
                <w:rFonts w:hint="eastAsia" w:asciiTheme="minorEastAsia" w:hAnsiTheme="minorEastAsia" w:eastAsiaTheme="minorEastAsia" w:cstheme="minorEastAsia"/>
                <w:b w:val="0"/>
                <w:bCs/>
                <w:color w:val="auto"/>
                <w:sz w:val="28"/>
                <w:szCs w:val="28"/>
                <w:lang w:val="en-US" w:bidi="ar"/>
              </w:rPr>
              <w:br w:type="textWrapping"/>
            </w:r>
            <w:r>
              <w:rPr>
                <w:rFonts w:hint="eastAsia" w:asciiTheme="minorEastAsia" w:hAnsiTheme="minorEastAsia" w:eastAsiaTheme="minorEastAsia" w:cstheme="minorEastAsia"/>
                <w:b w:val="0"/>
                <w:bCs/>
                <w:color w:val="auto"/>
                <w:sz w:val="28"/>
                <w:szCs w:val="28"/>
                <w:lang w:val="en-US" w:bidi="ar"/>
              </w:rPr>
              <w:t>3、背板：选用优质防锈彩涂钢板，厚度0.18mm；</w:t>
            </w:r>
            <w:r>
              <w:rPr>
                <w:rFonts w:hint="eastAsia" w:asciiTheme="minorEastAsia" w:hAnsiTheme="minorEastAsia" w:eastAsiaTheme="minorEastAsia" w:cstheme="minorEastAsia"/>
                <w:b w:val="0"/>
                <w:bCs/>
                <w:color w:val="auto"/>
                <w:sz w:val="28"/>
                <w:szCs w:val="28"/>
                <w:lang w:val="en-US" w:bidi="ar"/>
              </w:rPr>
              <w:br w:type="textWrapping"/>
            </w:r>
            <w:r>
              <w:rPr>
                <w:rFonts w:hint="eastAsia" w:asciiTheme="minorEastAsia" w:hAnsiTheme="minorEastAsia" w:eastAsiaTheme="minorEastAsia" w:cstheme="minorEastAsia"/>
                <w:b w:val="0"/>
                <w:bCs/>
                <w:color w:val="auto"/>
                <w:sz w:val="28"/>
                <w:szCs w:val="28"/>
                <w:lang w:val="en-US" w:bidi="ar"/>
              </w:rPr>
              <w:t>4、边框：采用高级亚光铝合金，轨道一体化设计；</w:t>
            </w:r>
            <w:r>
              <w:rPr>
                <w:rFonts w:hint="eastAsia" w:asciiTheme="minorEastAsia" w:hAnsiTheme="minorEastAsia" w:eastAsiaTheme="minorEastAsia" w:cstheme="minorEastAsia"/>
                <w:b w:val="0"/>
                <w:bCs/>
                <w:color w:val="auto"/>
                <w:sz w:val="28"/>
                <w:szCs w:val="28"/>
                <w:lang w:val="en-US" w:bidi="ar"/>
              </w:rPr>
              <w:br w:type="textWrapping"/>
            </w:r>
            <w:r>
              <w:rPr>
                <w:rFonts w:hint="eastAsia" w:asciiTheme="minorEastAsia" w:hAnsiTheme="minorEastAsia" w:eastAsiaTheme="minorEastAsia" w:cstheme="minorEastAsia"/>
                <w:b w:val="0"/>
                <w:bCs/>
                <w:color w:val="auto"/>
                <w:sz w:val="28"/>
                <w:szCs w:val="28"/>
                <w:lang w:val="en-US" w:bidi="ar"/>
              </w:rPr>
              <w:t>5、滑轮：采用上下4组滑轮结构，滑动顺畅、噪音小；书写时定位精确不晃动、滑动板前后晃动小于0.5mm。上吊轮配置高强度轴承带减震胶套，保证滑动流畅、经久耐用。</w:t>
            </w:r>
          </w:p>
        </w:tc>
        <w:tc>
          <w:tcPr>
            <w:tcW w:w="320"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Theme="minorEastAsia" w:hAnsiTheme="minorEastAsia" w:eastAsiaTheme="minorEastAsia" w:cstheme="minorEastAsia"/>
                <w:b w:val="0"/>
                <w:bCs/>
                <w:color w:val="auto"/>
                <w:sz w:val="28"/>
                <w:szCs w:val="28"/>
              </w:rPr>
            </w:pPr>
            <w:r>
              <w:rPr>
                <w:rFonts w:hint="eastAsia" w:asciiTheme="minorEastAsia" w:hAnsiTheme="minorEastAsia" w:eastAsiaTheme="minorEastAsia" w:cstheme="minorEastAsia"/>
                <w:b w:val="0"/>
                <w:bCs/>
                <w:color w:val="auto"/>
                <w:sz w:val="28"/>
                <w:szCs w:val="28"/>
                <w:lang w:val="en-US" w:bidi="ar"/>
              </w:rPr>
              <w:t>20</w:t>
            </w:r>
          </w:p>
        </w:tc>
        <w:tc>
          <w:tcPr>
            <w:tcW w:w="320"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Theme="minorEastAsia" w:hAnsiTheme="minorEastAsia" w:eastAsiaTheme="minorEastAsia" w:cstheme="minorEastAsia"/>
                <w:b w:val="0"/>
                <w:bCs/>
                <w:color w:val="auto"/>
                <w:sz w:val="28"/>
                <w:szCs w:val="28"/>
              </w:rPr>
            </w:pPr>
            <w:r>
              <w:rPr>
                <w:rFonts w:hint="eastAsia" w:asciiTheme="minorEastAsia" w:hAnsiTheme="minorEastAsia" w:eastAsiaTheme="minorEastAsia" w:cstheme="minorEastAsia"/>
                <w:b w:val="0"/>
                <w:bCs/>
                <w:color w:val="auto"/>
                <w:sz w:val="28"/>
                <w:szCs w:val="28"/>
                <w:lang w:val="en-US" w:bidi="ar"/>
              </w:rPr>
              <w:t>套</w:t>
            </w:r>
          </w:p>
        </w:tc>
      </w:tr>
    </w:tbl>
    <w:p>
      <w:pPr>
        <w:keepNext w:val="0"/>
        <w:keepLines w:val="0"/>
        <w:pageBreakBefore w:val="0"/>
        <w:kinsoku/>
        <w:wordWrap/>
        <w:overflowPunct/>
        <w:topLinePunct w:val="0"/>
        <w:autoSpaceDE/>
        <w:autoSpaceDN/>
        <w:bidi w:val="0"/>
        <w:adjustRightInd w:val="0"/>
        <w:snapToGrid w:val="0"/>
        <w:spacing w:line="400" w:lineRule="exact"/>
        <w:ind w:firstLine="0" w:firstLineChars="0"/>
        <w:jc w:val="left"/>
        <w:rPr>
          <w:rFonts w:hint="eastAsia" w:asciiTheme="minorEastAsia" w:hAnsiTheme="minorEastAsia" w:eastAsiaTheme="minorEastAsia" w:cstheme="minorEastAsia"/>
          <w:b/>
          <w:bCs w:val="0"/>
          <w:color w:val="auto"/>
          <w:sz w:val="28"/>
          <w:szCs w:val="28"/>
          <w:lang w:val="en-US"/>
        </w:rPr>
      </w:pPr>
      <w:r>
        <w:rPr>
          <w:rFonts w:hint="eastAsia" w:asciiTheme="minorEastAsia" w:hAnsiTheme="minorEastAsia" w:eastAsiaTheme="minorEastAsia" w:cstheme="minorEastAsia"/>
          <w:b/>
          <w:bCs w:val="0"/>
          <w:color w:val="auto"/>
          <w:sz w:val="28"/>
          <w:szCs w:val="28"/>
          <w:lang w:val="en-US"/>
        </w:rPr>
        <w:t>三、服务要求</w:t>
      </w:r>
    </w:p>
    <w:p>
      <w:pPr>
        <w:keepNext w:val="0"/>
        <w:keepLines w:val="0"/>
        <w:pageBreakBefore w:val="0"/>
        <w:numPr>
          <w:ilvl w:val="255"/>
          <w:numId w:val="0"/>
        </w:numPr>
        <w:kinsoku/>
        <w:wordWrap/>
        <w:overflowPunct/>
        <w:topLinePunct w:val="0"/>
        <w:autoSpaceDE/>
        <w:autoSpaceDN/>
        <w:bidi w:val="0"/>
        <w:adjustRightInd w:val="0"/>
        <w:snapToGrid w:val="0"/>
        <w:spacing w:line="400" w:lineRule="exact"/>
        <w:ind w:firstLine="560" w:firstLineChars="200"/>
        <w:jc w:val="left"/>
        <w:rPr>
          <w:rFonts w:hint="eastAsia" w:asciiTheme="minorEastAsia" w:hAnsiTheme="minorEastAsia" w:eastAsiaTheme="minorEastAsia" w:cstheme="minorEastAsia"/>
          <w:b w:val="0"/>
          <w:bCs/>
          <w:color w:val="auto"/>
          <w:sz w:val="28"/>
          <w:szCs w:val="28"/>
          <w:lang w:val="en-US" w:bidi="ar"/>
        </w:rPr>
      </w:pPr>
      <w:r>
        <w:rPr>
          <w:rFonts w:hint="eastAsia" w:asciiTheme="minorEastAsia" w:hAnsiTheme="minorEastAsia" w:eastAsiaTheme="minorEastAsia" w:cstheme="minorEastAsia"/>
          <w:b w:val="0"/>
          <w:bCs/>
          <w:color w:val="auto"/>
          <w:sz w:val="28"/>
          <w:szCs w:val="28"/>
          <w:lang w:val="en-US" w:bidi="ar"/>
        </w:rPr>
        <w:t>★1、投标人提供的所有设备须为全新产品，无瑕疵、无划痕。投标人提供的所有软件须为正品，不得侵害任何第三方的合法权益，否则由此造成的损失、责任均由中标人承担。</w:t>
      </w:r>
    </w:p>
    <w:p>
      <w:pPr>
        <w:keepNext w:val="0"/>
        <w:keepLines w:val="0"/>
        <w:pageBreakBefore w:val="0"/>
        <w:numPr>
          <w:ilvl w:val="255"/>
          <w:numId w:val="0"/>
        </w:numPr>
        <w:kinsoku/>
        <w:wordWrap/>
        <w:overflowPunct/>
        <w:topLinePunct w:val="0"/>
        <w:autoSpaceDE/>
        <w:autoSpaceDN/>
        <w:bidi w:val="0"/>
        <w:adjustRightInd w:val="0"/>
        <w:snapToGrid w:val="0"/>
        <w:spacing w:line="400" w:lineRule="exact"/>
        <w:ind w:firstLine="560" w:firstLineChars="200"/>
        <w:jc w:val="left"/>
        <w:rPr>
          <w:rFonts w:hint="eastAsia" w:asciiTheme="minorEastAsia" w:hAnsiTheme="minorEastAsia" w:eastAsiaTheme="minorEastAsia" w:cstheme="minorEastAsia"/>
          <w:b w:val="0"/>
          <w:bCs/>
          <w:color w:val="auto"/>
          <w:sz w:val="28"/>
          <w:szCs w:val="28"/>
          <w:lang w:val="en-US" w:bidi="ar"/>
        </w:rPr>
      </w:pPr>
      <w:r>
        <w:rPr>
          <w:rFonts w:hint="eastAsia" w:asciiTheme="minorEastAsia" w:hAnsiTheme="minorEastAsia" w:eastAsiaTheme="minorEastAsia" w:cstheme="minorEastAsia"/>
          <w:b w:val="0"/>
          <w:bCs/>
          <w:color w:val="auto"/>
          <w:sz w:val="28"/>
          <w:szCs w:val="28"/>
          <w:lang w:val="en-US"/>
        </w:rPr>
        <w:t>★2、</w:t>
      </w:r>
      <w:r>
        <w:rPr>
          <w:rFonts w:hint="eastAsia" w:asciiTheme="minorEastAsia" w:hAnsiTheme="minorEastAsia" w:eastAsiaTheme="minorEastAsia" w:cstheme="minorEastAsia"/>
          <w:b w:val="0"/>
          <w:bCs/>
          <w:color w:val="auto"/>
          <w:sz w:val="28"/>
          <w:szCs w:val="28"/>
          <w:lang w:val="en-US" w:bidi="ar"/>
        </w:rPr>
        <w:t>投标人负责本项目的设备运输、安装、调试，负责提供完成本项目所需线材、辅材，费用包含在投标报价中，采购人不再另行支付。</w:t>
      </w:r>
    </w:p>
    <w:p>
      <w:pPr>
        <w:keepNext w:val="0"/>
        <w:keepLines w:val="0"/>
        <w:pageBreakBefore w:val="0"/>
        <w:numPr>
          <w:ilvl w:val="255"/>
          <w:numId w:val="0"/>
        </w:numPr>
        <w:kinsoku/>
        <w:wordWrap/>
        <w:overflowPunct/>
        <w:topLinePunct w:val="0"/>
        <w:autoSpaceDE/>
        <w:autoSpaceDN/>
        <w:bidi w:val="0"/>
        <w:adjustRightInd w:val="0"/>
        <w:snapToGrid w:val="0"/>
        <w:spacing w:line="400" w:lineRule="exact"/>
        <w:ind w:firstLine="560" w:firstLineChars="200"/>
        <w:jc w:val="left"/>
        <w:rPr>
          <w:rFonts w:hint="eastAsia" w:asciiTheme="minorEastAsia" w:hAnsiTheme="minorEastAsia" w:eastAsiaTheme="minorEastAsia" w:cstheme="minorEastAsia"/>
          <w:b w:val="0"/>
          <w:bCs/>
          <w:color w:val="auto"/>
          <w:sz w:val="28"/>
          <w:szCs w:val="28"/>
          <w:lang w:val="en-US" w:bidi="ar"/>
        </w:rPr>
      </w:pPr>
      <w:r>
        <w:rPr>
          <w:rFonts w:hint="eastAsia" w:asciiTheme="minorEastAsia" w:hAnsiTheme="minorEastAsia" w:eastAsiaTheme="minorEastAsia" w:cstheme="minorEastAsia"/>
          <w:b w:val="0"/>
          <w:bCs/>
          <w:color w:val="auto"/>
          <w:sz w:val="28"/>
          <w:szCs w:val="28"/>
          <w:lang w:val="en-US" w:bidi="ar"/>
        </w:rPr>
        <w:t>3、投标人安装过程中须确保设备位置合理，强弱电布线整齐美观，线路穿管，接缝规整、无缝，符合采购人要求（集成前应根据教室实际设计系统拓扑图，并经采购人确认）。</w:t>
      </w:r>
    </w:p>
    <w:p>
      <w:pPr>
        <w:keepNext w:val="0"/>
        <w:keepLines w:val="0"/>
        <w:pageBreakBefore w:val="0"/>
        <w:numPr>
          <w:ilvl w:val="255"/>
          <w:numId w:val="0"/>
        </w:numPr>
        <w:kinsoku/>
        <w:wordWrap/>
        <w:overflowPunct/>
        <w:topLinePunct w:val="0"/>
        <w:autoSpaceDE/>
        <w:autoSpaceDN/>
        <w:bidi w:val="0"/>
        <w:adjustRightInd w:val="0"/>
        <w:snapToGrid w:val="0"/>
        <w:spacing w:line="400" w:lineRule="exact"/>
        <w:ind w:firstLine="560" w:firstLineChars="200"/>
        <w:jc w:val="left"/>
        <w:rPr>
          <w:rFonts w:hint="eastAsia" w:asciiTheme="minorEastAsia" w:hAnsiTheme="minorEastAsia" w:eastAsiaTheme="minorEastAsia" w:cstheme="minorEastAsia"/>
          <w:b w:val="0"/>
          <w:bCs/>
          <w:color w:val="auto"/>
          <w:sz w:val="28"/>
          <w:szCs w:val="28"/>
          <w:lang w:val="en-US" w:bidi="ar"/>
        </w:rPr>
      </w:pPr>
      <w:r>
        <w:rPr>
          <w:rFonts w:hint="eastAsia" w:asciiTheme="minorEastAsia" w:hAnsiTheme="minorEastAsia" w:eastAsiaTheme="minorEastAsia" w:cstheme="minorEastAsia"/>
          <w:b w:val="0"/>
          <w:bCs/>
          <w:color w:val="auto"/>
          <w:sz w:val="28"/>
          <w:szCs w:val="28"/>
          <w:lang w:val="en-US" w:bidi="ar"/>
        </w:rPr>
        <w:t>4、强弱电应分别单独穿管，强电从室内电源接线盒起，数据从校园网教室接线盒（如有）始，整体布置，简洁明朗，不得破坏教室内原有布局。</w:t>
      </w:r>
    </w:p>
    <w:p>
      <w:pPr>
        <w:keepNext w:val="0"/>
        <w:keepLines w:val="0"/>
        <w:pageBreakBefore w:val="0"/>
        <w:numPr>
          <w:ilvl w:val="255"/>
          <w:numId w:val="0"/>
        </w:numPr>
        <w:kinsoku/>
        <w:wordWrap/>
        <w:overflowPunct/>
        <w:topLinePunct w:val="0"/>
        <w:autoSpaceDE/>
        <w:autoSpaceDN/>
        <w:bidi w:val="0"/>
        <w:adjustRightInd w:val="0"/>
        <w:snapToGrid w:val="0"/>
        <w:spacing w:line="400" w:lineRule="exact"/>
        <w:ind w:firstLine="560" w:firstLineChars="200"/>
        <w:jc w:val="left"/>
        <w:rPr>
          <w:rFonts w:hint="eastAsia" w:asciiTheme="minorEastAsia" w:hAnsiTheme="minorEastAsia" w:eastAsiaTheme="minorEastAsia" w:cstheme="minorEastAsia"/>
          <w:b w:val="0"/>
          <w:bCs/>
          <w:color w:val="auto"/>
          <w:sz w:val="28"/>
          <w:szCs w:val="28"/>
          <w:lang w:val="en-US" w:bidi="ar"/>
        </w:rPr>
      </w:pPr>
      <w:r>
        <w:rPr>
          <w:rFonts w:hint="eastAsia" w:asciiTheme="minorEastAsia" w:hAnsiTheme="minorEastAsia" w:eastAsiaTheme="minorEastAsia" w:cstheme="minorEastAsia"/>
          <w:b w:val="0"/>
          <w:bCs/>
          <w:color w:val="auto"/>
          <w:sz w:val="28"/>
          <w:szCs w:val="28"/>
          <w:lang w:val="en-US" w:bidi="ar"/>
        </w:rPr>
        <w:t>5、投标人应对本项目所涉软件进行全面安装和调试，确保系统各部（软、硬件）全面兼容，运行顺畅，能最大化发挥单个设备优势。</w:t>
      </w:r>
    </w:p>
    <w:p>
      <w:pPr>
        <w:keepNext w:val="0"/>
        <w:keepLines w:val="0"/>
        <w:pageBreakBefore w:val="0"/>
        <w:kinsoku/>
        <w:wordWrap/>
        <w:overflowPunct/>
        <w:topLinePunct w:val="0"/>
        <w:autoSpaceDE/>
        <w:autoSpaceDN/>
        <w:bidi w:val="0"/>
        <w:adjustRightInd w:val="0"/>
        <w:snapToGrid w:val="0"/>
        <w:spacing w:line="400" w:lineRule="exact"/>
        <w:ind w:left="0" w:leftChars="0" w:firstLine="0" w:firstLineChars="0"/>
        <w:jc w:val="left"/>
        <w:rPr>
          <w:rFonts w:hint="eastAsia" w:asciiTheme="minorEastAsia" w:hAnsiTheme="minorEastAsia" w:eastAsiaTheme="minorEastAsia" w:cstheme="minorEastAsia"/>
          <w:b/>
          <w:bCs w:val="0"/>
          <w:color w:val="auto"/>
          <w:sz w:val="28"/>
          <w:szCs w:val="28"/>
          <w:lang w:val="en-US"/>
        </w:rPr>
      </w:pPr>
      <w:r>
        <w:rPr>
          <w:rFonts w:hint="eastAsia" w:asciiTheme="minorEastAsia" w:hAnsiTheme="minorEastAsia" w:eastAsiaTheme="minorEastAsia" w:cstheme="minorEastAsia"/>
          <w:b/>
          <w:bCs w:val="0"/>
          <w:color w:val="auto"/>
          <w:sz w:val="28"/>
          <w:szCs w:val="28"/>
          <w:lang w:val="en-US"/>
        </w:rPr>
        <w:t>★四、商务要求</w:t>
      </w:r>
    </w:p>
    <w:p>
      <w:pPr>
        <w:keepNext w:val="0"/>
        <w:keepLines w:val="0"/>
        <w:pageBreakBefore w:val="0"/>
        <w:kinsoku/>
        <w:wordWrap/>
        <w:overflowPunct/>
        <w:topLinePunct w:val="0"/>
        <w:autoSpaceDE/>
        <w:autoSpaceDN/>
        <w:bidi w:val="0"/>
        <w:adjustRightInd w:val="0"/>
        <w:snapToGrid w:val="0"/>
        <w:spacing w:line="400" w:lineRule="exact"/>
        <w:ind w:firstLine="560"/>
        <w:jc w:val="left"/>
        <w:rPr>
          <w:rFonts w:hint="eastAsia" w:asciiTheme="minorEastAsia" w:hAnsiTheme="minorEastAsia" w:eastAsiaTheme="minorEastAsia" w:cstheme="minorEastAsia"/>
          <w:b w:val="0"/>
          <w:bCs/>
          <w:color w:val="auto"/>
          <w:sz w:val="28"/>
          <w:szCs w:val="28"/>
          <w:lang w:val="zh-TW"/>
        </w:rPr>
      </w:pPr>
      <w:r>
        <w:rPr>
          <w:rFonts w:hint="eastAsia" w:asciiTheme="minorEastAsia" w:hAnsiTheme="minorEastAsia" w:eastAsiaTheme="minorEastAsia" w:cstheme="minorEastAsia"/>
          <w:b w:val="0"/>
          <w:bCs/>
          <w:color w:val="auto"/>
          <w:sz w:val="28"/>
          <w:szCs w:val="28"/>
          <w:lang w:val="en-US"/>
        </w:rPr>
        <w:t>1、</w:t>
      </w:r>
      <w:r>
        <w:rPr>
          <w:rFonts w:hint="eastAsia" w:asciiTheme="minorEastAsia" w:hAnsiTheme="minorEastAsia" w:eastAsiaTheme="minorEastAsia" w:cstheme="minorEastAsia"/>
          <w:b w:val="0"/>
          <w:bCs/>
          <w:color w:val="auto"/>
          <w:sz w:val="28"/>
          <w:szCs w:val="28"/>
          <w:lang w:val="zh-TW" w:eastAsia="zh-TW"/>
        </w:rPr>
        <w:t>交货期限：在合同签订后30日内</w:t>
      </w:r>
      <w:r>
        <w:rPr>
          <w:rFonts w:hint="eastAsia" w:asciiTheme="minorEastAsia" w:hAnsiTheme="minorEastAsia" w:eastAsiaTheme="minorEastAsia" w:cstheme="minorEastAsia"/>
          <w:b w:val="0"/>
          <w:bCs/>
          <w:color w:val="auto"/>
          <w:sz w:val="28"/>
          <w:szCs w:val="28"/>
          <w:lang w:val="en-US"/>
        </w:rPr>
        <w:t>完成供货、安装、调试，</w:t>
      </w:r>
      <w:r>
        <w:rPr>
          <w:rFonts w:hint="eastAsia" w:asciiTheme="minorEastAsia" w:hAnsiTheme="minorEastAsia" w:eastAsiaTheme="minorEastAsia" w:cstheme="minorEastAsia"/>
          <w:b w:val="0"/>
          <w:bCs/>
          <w:color w:val="auto"/>
          <w:sz w:val="28"/>
          <w:szCs w:val="28"/>
          <w:lang w:val="zh-TW" w:eastAsia="zh-TW"/>
        </w:rPr>
        <w:t>交付采购人使用</w:t>
      </w:r>
      <w:r>
        <w:rPr>
          <w:rFonts w:hint="eastAsia" w:asciiTheme="minorEastAsia" w:hAnsiTheme="minorEastAsia" w:eastAsiaTheme="minorEastAsia" w:cstheme="minorEastAsia"/>
          <w:b w:val="0"/>
          <w:bCs/>
          <w:color w:val="auto"/>
          <w:sz w:val="28"/>
          <w:szCs w:val="28"/>
          <w:lang w:val="zh-TW"/>
        </w:rPr>
        <w:t>。</w:t>
      </w:r>
    </w:p>
    <w:p>
      <w:pPr>
        <w:keepNext w:val="0"/>
        <w:keepLines w:val="0"/>
        <w:pageBreakBefore w:val="0"/>
        <w:kinsoku/>
        <w:wordWrap/>
        <w:overflowPunct/>
        <w:topLinePunct w:val="0"/>
        <w:autoSpaceDE/>
        <w:autoSpaceDN/>
        <w:bidi w:val="0"/>
        <w:adjustRightInd w:val="0"/>
        <w:snapToGrid w:val="0"/>
        <w:spacing w:line="400" w:lineRule="exact"/>
        <w:ind w:firstLine="560"/>
        <w:jc w:val="left"/>
        <w:rPr>
          <w:rFonts w:hint="eastAsia" w:asciiTheme="minorEastAsia" w:hAnsiTheme="minorEastAsia" w:eastAsiaTheme="minorEastAsia" w:cstheme="minorEastAsia"/>
          <w:b w:val="0"/>
          <w:bCs/>
          <w:color w:val="auto"/>
          <w:sz w:val="28"/>
          <w:szCs w:val="28"/>
          <w:lang w:val="en-US"/>
        </w:rPr>
      </w:pPr>
      <w:r>
        <w:rPr>
          <w:rFonts w:hint="eastAsia" w:asciiTheme="minorEastAsia" w:hAnsiTheme="minorEastAsia" w:eastAsiaTheme="minorEastAsia" w:cstheme="minorEastAsia"/>
          <w:b w:val="0"/>
          <w:bCs/>
          <w:color w:val="auto"/>
          <w:sz w:val="28"/>
          <w:szCs w:val="28"/>
          <w:lang w:val="en-US"/>
        </w:rPr>
        <w:t>2、交货地点：采购人指定地点。</w:t>
      </w:r>
    </w:p>
    <w:p>
      <w:pPr>
        <w:keepNext w:val="0"/>
        <w:keepLines w:val="0"/>
        <w:pageBreakBefore w:val="0"/>
        <w:kinsoku/>
        <w:wordWrap/>
        <w:overflowPunct/>
        <w:topLinePunct w:val="0"/>
        <w:autoSpaceDE/>
        <w:autoSpaceDN/>
        <w:bidi w:val="0"/>
        <w:adjustRightInd w:val="0"/>
        <w:snapToGrid w:val="0"/>
        <w:spacing w:line="400" w:lineRule="exact"/>
        <w:ind w:firstLine="560"/>
        <w:jc w:val="left"/>
        <w:rPr>
          <w:rFonts w:hint="eastAsia" w:asciiTheme="minorEastAsia" w:hAnsiTheme="minorEastAsia" w:eastAsiaTheme="minorEastAsia" w:cstheme="minorEastAsia"/>
          <w:b w:val="0"/>
          <w:bCs/>
          <w:color w:val="auto"/>
          <w:sz w:val="28"/>
          <w:szCs w:val="28"/>
          <w:lang w:val="en-US"/>
        </w:rPr>
      </w:pPr>
      <w:r>
        <w:rPr>
          <w:rFonts w:hint="eastAsia" w:asciiTheme="minorEastAsia" w:hAnsiTheme="minorEastAsia" w:eastAsiaTheme="minorEastAsia" w:cstheme="minorEastAsia"/>
          <w:b w:val="0"/>
          <w:bCs/>
          <w:color w:val="auto"/>
          <w:sz w:val="28"/>
          <w:szCs w:val="28"/>
          <w:lang w:val="en-US"/>
        </w:rPr>
        <w:t>3、付款方式：合同签订后付合同金额的30%；全部设备供货、安装、调试完成，经采购人验收合格后, 投标人提供真实有效合法票据后10天内支付合同金额的70%。</w:t>
      </w:r>
    </w:p>
    <w:p>
      <w:pPr>
        <w:keepNext w:val="0"/>
        <w:keepLines w:val="0"/>
        <w:pageBreakBefore w:val="0"/>
        <w:kinsoku/>
        <w:wordWrap/>
        <w:overflowPunct/>
        <w:topLinePunct w:val="0"/>
        <w:autoSpaceDE/>
        <w:autoSpaceDN/>
        <w:bidi w:val="0"/>
        <w:adjustRightInd w:val="0"/>
        <w:snapToGrid w:val="0"/>
        <w:spacing w:line="400" w:lineRule="exact"/>
        <w:ind w:firstLine="560"/>
        <w:jc w:val="left"/>
        <w:rPr>
          <w:rFonts w:hint="eastAsia" w:asciiTheme="minorEastAsia" w:hAnsiTheme="minorEastAsia" w:eastAsiaTheme="minorEastAsia" w:cstheme="minorEastAsia"/>
          <w:b w:val="0"/>
          <w:bCs/>
          <w:color w:val="auto"/>
          <w:sz w:val="28"/>
          <w:szCs w:val="28"/>
          <w:lang w:val="en-US"/>
        </w:rPr>
      </w:pPr>
      <w:r>
        <w:rPr>
          <w:rFonts w:hint="eastAsia" w:asciiTheme="minorEastAsia" w:hAnsiTheme="minorEastAsia" w:eastAsiaTheme="minorEastAsia" w:cstheme="minorEastAsia"/>
          <w:b w:val="0"/>
          <w:bCs/>
          <w:color w:val="auto"/>
          <w:sz w:val="28"/>
          <w:szCs w:val="28"/>
          <w:lang w:val="en-US"/>
        </w:rPr>
        <w:t xml:space="preserve">4、 </w:t>
      </w:r>
      <w:r>
        <w:rPr>
          <w:rFonts w:hint="eastAsia" w:asciiTheme="minorEastAsia" w:hAnsiTheme="minorEastAsia" w:eastAsiaTheme="minorEastAsia" w:cstheme="minorEastAsia"/>
          <w:b w:val="0"/>
          <w:bCs/>
          <w:color w:val="auto"/>
          <w:sz w:val="28"/>
          <w:szCs w:val="28"/>
          <w:lang w:val="zh-TW" w:eastAsia="zh-TW"/>
        </w:rPr>
        <w:t>验收</w:t>
      </w:r>
      <w:r>
        <w:rPr>
          <w:rFonts w:hint="eastAsia" w:asciiTheme="minorEastAsia" w:hAnsiTheme="minorEastAsia" w:eastAsiaTheme="minorEastAsia" w:cstheme="minorEastAsia"/>
          <w:b w:val="0"/>
          <w:bCs/>
          <w:color w:val="auto"/>
          <w:sz w:val="28"/>
          <w:szCs w:val="28"/>
          <w:lang w:val="en-US"/>
        </w:rPr>
        <w:t>要求</w:t>
      </w:r>
    </w:p>
    <w:p>
      <w:pPr>
        <w:keepNext w:val="0"/>
        <w:keepLines w:val="0"/>
        <w:pageBreakBefore w:val="0"/>
        <w:kinsoku/>
        <w:wordWrap/>
        <w:overflowPunct/>
        <w:topLinePunct w:val="0"/>
        <w:autoSpaceDE/>
        <w:autoSpaceDN/>
        <w:bidi w:val="0"/>
        <w:adjustRightInd w:val="0"/>
        <w:snapToGrid w:val="0"/>
        <w:spacing w:line="400" w:lineRule="exact"/>
        <w:ind w:firstLine="560"/>
        <w:jc w:val="left"/>
        <w:rPr>
          <w:rFonts w:hint="eastAsia" w:asciiTheme="minorEastAsia" w:hAnsiTheme="minorEastAsia" w:eastAsiaTheme="minorEastAsia" w:cstheme="minorEastAsia"/>
          <w:b w:val="0"/>
          <w:bCs/>
          <w:color w:val="auto"/>
          <w:sz w:val="28"/>
          <w:szCs w:val="28"/>
          <w:lang w:val="zh-TW" w:eastAsia="zh-TW"/>
        </w:rPr>
      </w:pPr>
      <w:r>
        <w:rPr>
          <w:rFonts w:hint="eastAsia" w:asciiTheme="minorEastAsia" w:hAnsiTheme="minorEastAsia" w:eastAsiaTheme="minorEastAsia" w:cstheme="minorEastAsia"/>
          <w:b w:val="0"/>
          <w:bCs/>
          <w:color w:val="auto"/>
          <w:sz w:val="28"/>
          <w:szCs w:val="28"/>
          <w:lang w:val="zh-TW" w:eastAsia="zh-TW"/>
        </w:rPr>
        <w:t>（1）中标人提供的产品必须经过出厂自检，安装调试后由采购方和使用单位组织验收。</w:t>
      </w:r>
    </w:p>
    <w:p>
      <w:pPr>
        <w:keepNext w:val="0"/>
        <w:keepLines w:val="0"/>
        <w:pageBreakBefore w:val="0"/>
        <w:kinsoku/>
        <w:wordWrap/>
        <w:overflowPunct/>
        <w:topLinePunct w:val="0"/>
        <w:autoSpaceDE/>
        <w:autoSpaceDN/>
        <w:bidi w:val="0"/>
        <w:adjustRightInd w:val="0"/>
        <w:snapToGrid w:val="0"/>
        <w:spacing w:line="400" w:lineRule="exact"/>
        <w:ind w:firstLine="560"/>
        <w:jc w:val="left"/>
        <w:rPr>
          <w:rFonts w:hint="eastAsia" w:asciiTheme="minorEastAsia" w:hAnsiTheme="minorEastAsia" w:eastAsiaTheme="minorEastAsia" w:cstheme="minorEastAsia"/>
          <w:b w:val="0"/>
          <w:bCs/>
          <w:color w:val="auto"/>
          <w:sz w:val="28"/>
          <w:szCs w:val="28"/>
          <w:lang w:val="en-US"/>
        </w:rPr>
      </w:pPr>
      <w:r>
        <w:rPr>
          <w:rFonts w:hint="eastAsia" w:asciiTheme="minorEastAsia" w:hAnsiTheme="minorEastAsia" w:eastAsiaTheme="minorEastAsia" w:cstheme="minorEastAsia"/>
          <w:b w:val="0"/>
          <w:bCs/>
          <w:color w:val="auto"/>
          <w:sz w:val="28"/>
          <w:szCs w:val="28"/>
          <w:lang w:val="zh-TW" w:eastAsia="zh-TW"/>
        </w:rPr>
        <w:t>（2）采购人严格按照</w:t>
      </w:r>
      <w:r>
        <w:rPr>
          <w:rFonts w:hint="eastAsia" w:asciiTheme="minorEastAsia" w:hAnsiTheme="minorEastAsia" w:eastAsiaTheme="minorEastAsia" w:cstheme="minorEastAsia"/>
          <w:b w:val="0"/>
          <w:bCs/>
          <w:color w:val="auto"/>
          <w:sz w:val="28"/>
          <w:szCs w:val="28"/>
          <w:lang w:val="zh-TW"/>
        </w:rPr>
        <w:t>《</w:t>
      </w:r>
      <w:r>
        <w:rPr>
          <w:rFonts w:hint="eastAsia" w:asciiTheme="minorEastAsia" w:hAnsiTheme="minorEastAsia" w:eastAsiaTheme="minorEastAsia" w:cstheme="minorEastAsia"/>
          <w:b w:val="0"/>
          <w:bCs/>
          <w:color w:val="auto"/>
          <w:sz w:val="28"/>
          <w:szCs w:val="28"/>
          <w:lang w:val="zh-TW" w:eastAsia="zh-TW"/>
        </w:rPr>
        <w:t>财政部关于进一步加强政府采购需求和履约验收管理的指导意见</w:t>
      </w:r>
      <w:r>
        <w:rPr>
          <w:rFonts w:hint="eastAsia" w:asciiTheme="minorEastAsia" w:hAnsiTheme="minorEastAsia" w:eastAsiaTheme="minorEastAsia" w:cstheme="minorEastAsia"/>
          <w:b w:val="0"/>
          <w:bCs/>
          <w:color w:val="auto"/>
          <w:sz w:val="28"/>
          <w:szCs w:val="28"/>
          <w:lang w:val="zh-TW"/>
        </w:rPr>
        <w:t>》（财库〔2016〕205 号）</w:t>
      </w:r>
      <w:r>
        <w:rPr>
          <w:rFonts w:hint="eastAsia" w:asciiTheme="minorEastAsia" w:hAnsiTheme="minorEastAsia" w:eastAsiaTheme="minorEastAsia" w:cstheme="minorEastAsia"/>
          <w:b w:val="0"/>
          <w:bCs/>
          <w:color w:val="auto"/>
          <w:sz w:val="28"/>
          <w:szCs w:val="28"/>
          <w:lang w:val="zh-TW" w:eastAsia="zh-TW"/>
        </w:rPr>
        <w:t>的要求进行验收。</w:t>
      </w:r>
    </w:p>
    <w:p>
      <w:pPr>
        <w:keepNext w:val="0"/>
        <w:keepLines w:val="0"/>
        <w:pageBreakBefore w:val="0"/>
        <w:kinsoku/>
        <w:wordWrap/>
        <w:overflowPunct/>
        <w:topLinePunct w:val="0"/>
        <w:autoSpaceDE/>
        <w:autoSpaceDN/>
        <w:bidi w:val="0"/>
        <w:adjustRightInd w:val="0"/>
        <w:snapToGrid w:val="0"/>
        <w:spacing w:line="400" w:lineRule="exact"/>
        <w:ind w:left="0" w:leftChars="0" w:firstLine="0" w:firstLineChars="0"/>
        <w:jc w:val="left"/>
        <w:rPr>
          <w:rFonts w:hint="eastAsia" w:asciiTheme="minorEastAsia" w:hAnsiTheme="minorEastAsia" w:eastAsiaTheme="minorEastAsia" w:cstheme="minorEastAsia"/>
          <w:b/>
          <w:bCs w:val="0"/>
          <w:color w:val="auto"/>
          <w:sz w:val="28"/>
          <w:szCs w:val="28"/>
          <w:lang w:val="en-US"/>
        </w:rPr>
      </w:pPr>
      <w:r>
        <w:rPr>
          <w:rFonts w:hint="eastAsia" w:asciiTheme="minorEastAsia" w:hAnsiTheme="minorEastAsia" w:eastAsiaTheme="minorEastAsia" w:cstheme="minorEastAsia"/>
          <w:b/>
          <w:bCs w:val="0"/>
          <w:color w:val="auto"/>
          <w:sz w:val="28"/>
          <w:szCs w:val="28"/>
          <w:lang w:val="en-US"/>
        </w:rPr>
        <w:t>五、售后服务</w:t>
      </w:r>
    </w:p>
    <w:p>
      <w:pPr>
        <w:keepNext w:val="0"/>
        <w:keepLines w:val="0"/>
        <w:pageBreakBefore w:val="0"/>
        <w:kinsoku/>
        <w:wordWrap/>
        <w:overflowPunct/>
        <w:topLinePunct w:val="0"/>
        <w:autoSpaceDE/>
        <w:autoSpaceDN/>
        <w:bidi w:val="0"/>
        <w:adjustRightInd w:val="0"/>
        <w:snapToGrid w:val="0"/>
        <w:spacing w:line="400" w:lineRule="exact"/>
        <w:ind w:firstLine="560"/>
        <w:jc w:val="left"/>
        <w:rPr>
          <w:rFonts w:hint="eastAsia" w:asciiTheme="minorEastAsia" w:hAnsiTheme="minorEastAsia" w:eastAsiaTheme="minorEastAsia" w:cstheme="minorEastAsia"/>
          <w:b w:val="0"/>
          <w:bCs/>
          <w:color w:val="auto"/>
          <w:sz w:val="28"/>
          <w:szCs w:val="28"/>
          <w:lang w:val="zh-TW"/>
        </w:rPr>
      </w:pPr>
      <w:r>
        <w:rPr>
          <w:rFonts w:hint="eastAsia" w:asciiTheme="minorEastAsia" w:hAnsiTheme="minorEastAsia" w:eastAsiaTheme="minorEastAsia" w:cstheme="minorEastAsia"/>
          <w:b w:val="0"/>
          <w:bCs/>
          <w:color w:val="auto"/>
          <w:sz w:val="28"/>
          <w:szCs w:val="28"/>
          <w:lang w:val="zh-TW"/>
        </w:rPr>
        <w:t>质保期：验收合格后3年。</w:t>
      </w:r>
    </w:p>
    <w:p>
      <w:pPr>
        <w:keepNext w:val="0"/>
        <w:keepLines w:val="0"/>
        <w:pageBreakBefore w:val="0"/>
        <w:kinsoku/>
        <w:wordWrap/>
        <w:overflowPunct/>
        <w:topLinePunct w:val="0"/>
        <w:autoSpaceDE/>
        <w:autoSpaceDN/>
        <w:bidi w:val="0"/>
        <w:adjustRightInd w:val="0"/>
        <w:snapToGrid w:val="0"/>
        <w:spacing w:line="400" w:lineRule="exact"/>
        <w:ind w:firstLine="560"/>
        <w:jc w:val="left"/>
        <w:rPr>
          <w:rFonts w:hint="eastAsia" w:asciiTheme="minorEastAsia" w:hAnsiTheme="minorEastAsia" w:eastAsiaTheme="minorEastAsia" w:cstheme="minorEastAsia"/>
          <w:b w:val="0"/>
          <w:bCs/>
          <w:color w:val="auto"/>
          <w:sz w:val="28"/>
          <w:szCs w:val="28"/>
          <w:lang w:val="en-US"/>
        </w:rPr>
      </w:pPr>
      <w:r>
        <w:rPr>
          <w:rFonts w:hint="eastAsia" w:asciiTheme="minorEastAsia" w:hAnsiTheme="minorEastAsia" w:eastAsiaTheme="minorEastAsia" w:cstheme="minorEastAsia"/>
          <w:b w:val="0"/>
          <w:bCs/>
          <w:color w:val="auto"/>
          <w:sz w:val="28"/>
          <w:szCs w:val="28"/>
          <w:lang w:val="zh-TW"/>
        </w:rPr>
        <w:t>质保期内出现质量问题，</w:t>
      </w:r>
      <w:r>
        <w:rPr>
          <w:rFonts w:hint="eastAsia" w:asciiTheme="minorEastAsia" w:hAnsiTheme="minorEastAsia" w:eastAsiaTheme="minorEastAsia" w:cstheme="minorEastAsia"/>
          <w:b w:val="0"/>
          <w:bCs/>
          <w:color w:val="auto"/>
          <w:sz w:val="28"/>
          <w:szCs w:val="28"/>
          <w:lang w:val="en-US"/>
        </w:rPr>
        <w:t>中标人</w:t>
      </w:r>
      <w:r>
        <w:rPr>
          <w:rFonts w:hint="eastAsia" w:asciiTheme="minorEastAsia" w:hAnsiTheme="minorEastAsia" w:eastAsiaTheme="minorEastAsia" w:cstheme="minorEastAsia"/>
          <w:b w:val="0"/>
          <w:bCs/>
          <w:color w:val="auto"/>
          <w:sz w:val="28"/>
          <w:szCs w:val="28"/>
          <w:lang w:val="zh-TW"/>
        </w:rPr>
        <w:t>在接到通知后8小时内响应到场，24小时内完成维修或更换，并承担修理调换的费用；如货物经</w:t>
      </w:r>
      <w:r>
        <w:rPr>
          <w:rFonts w:hint="eastAsia" w:asciiTheme="minorEastAsia" w:hAnsiTheme="minorEastAsia" w:eastAsiaTheme="minorEastAsia" w:cstheme="minorEastAsia"/>
          <w:b w:val="0"/>
          <w:bCs/>
          <w:color w:val="auto"/>
          <w:sz w:val="28"/>
          <w:szCs w:val="28"/>
          <w:lang w:val="en-US"/>
        </w:rPr>
        <w:t>中标人</w:t>
      </w:r>
      <w:r>
        <w:rPr>
          <w:rFonts w:hint="eastAsia" w:asciiTheme="minorEastAsia" w:hAnsiTheme="minorEastAsia" w:eastAsiaTheme="minorEastAsia" w:cstheme="minorEastAsia"/>
          <w:b w:val="0"/>
          <w:bCs/>
          <w:color w:val="auto"/>
          <w:sz w:val="28"/>
          <w:szCs w:val="28"/>
          <w:lang w:val="zh-TW"/>
        </w:rPr>
        <w:t>3次维修仍不能达到本</w:t>
      </w:r>
      <w:r>
        <w:rPr>
          <w:rFonts w:hint="eastAsia" w:asciiTheme="minorEastAsia" w:hAnsiTheme="minorEastAsia" w:eastAsiaTheme="minorEastAsia" w:cstheme="minorEastAsia"/>
          <w:b w:val="0"/>
          <w:bCs/>
          <w:color w:val="auto"/>
          <w:sz w:val="28"/>
          <w:szCs w:val="28"/>
          <w:lang w:val="en-US"/>
        </w:rPr>
        <w:t>项目采购</w:t>
      </w:r>
      <w:r>
        <w:rPr>
          <w:rFonts w:hint="eastAsia" w:asciiTheme="minorEastAsia" w:hAnsiTheme="minorEastAsia" w:eastAsiaTheme="minorEastAsia" w:cstheme="minorEastAsia"/>
          <w:b w:val="0"/>
          <w:bCs/>
          <w:color w:val="auto"/>
          <w:sz w:val="28"/>
          <w:szCs w:val="28"/>
          <w:lang w:val="zh-TW"/>
        </w:rPr>
        <w:t>合同约定的质量标准，视作</w:t>
      </w:r>
      <w:r>
        <w:rPr>
          <w:rFonts w:hint="eastAsia" w:asciiTheme="minorEastAsia" w:hAnsiTheme="minorEastAsia" w:eastAsiaTheme="minorEastAsia" w:cstheme="minorEastAsia"/>
          <w:b w:val="0"/>
          <w:bCs/>
          <w:color w:val="auto"/>
          <w:sz w:val="28"/>
          <w:szCs w:val="28"/>
          <w:lang w:val="en-US"/>
        </w:rPr>
        <w:t>中标人</w:t>
      </w:r>
      <w:r>
        <w:rPr>
          <w:rFonts w:hint="eastAsia" w:asciiTheme="minorEastAsia" w:hAnsiTheme="minorEastAsia" w:eastAsiaTheme="minorEastAsia" w:cstheme="minorEastAsia"/>
          <w:b w:val="0"/>
          <w:bCs/>
          <w:color w:val="auto"/>
          <w:sz w:val="28"/>
          <w:szCs w:val="28"/>
          <w:lang w:val="zh-TW"/>
        </w:rPr>
        <w:t>未能按时交货，用户有权退货并追究</w:t>
      </w:r>
      <w:r>
        <w:rPr>
          <w:rFonts w:hint="eastAsia" w:asciiTheme="minorEastAsia" w:hAnsiTheme="minorEastAsia" w:eastAsiaTheme="minorEastAsia" w:cstheme="minorEastAsia"/>
          <w:b w:val="0"/>
          <w:bCs/>
          <w:color w:val="auto"/>
          <w:sz w:val="28"/>
          <w:szCs w:val="28"/>
          <w:lang w:val="en-US"/>
        </w:rPr>
        <w:t>中标人</w:t>
      </w:r>
      <w:r>
        <w:rPr>
          <w:rFonts w:hint="eastAsia" w:asciiTheme="minorEastAsia" w:hAnsiTheme="minorEastAsia" w:eastAsiaTheme="minorEastAsia" w:cstheme="minorEastAsia"/>
          <w:b w:val="0"/>
          <w:bCs/>
          <w:color w:val="auto"/>
          <w:sz w:val="28"/>
          <w:szCs w:val="28"/>
          <w:lang w:val="zh-TW"/>
        </w:rPr>
        <w:t>的违约责任。</w:t>
      </w:r>
    </w:p>
    <w:bookmarkEnd w:id="465"/>
    <w:bookmarkEnd w:id="466"/>
    <w:bookmarkEnd w:id="467"/>
    <w:bookmarkEnd w:id="468"/>
    <w:bookmarkEnd w:id="469"/>
    <w:bookmarkEnd w:id="470"/>
    <w:bookmarkEnd w:id="471"/>
    <w:p>
      <w:pPr>
        <w:keepNext w:val="0"/>
        <w:keepLines w:val="0"/>
        <w:pageBreakBefore w:val="0"/>
        <w:kinsoku/>
        <w:wordWrap/>
        <w:overflowPunct/>
        <w:topLinePunct w:val="0"/>
        <w:autoSpaceDE/>
        <w:autoSpaceDN/>
        <w:bidi w:val="0"/>
        <w:adjustRightInd w:val="0"/>
        <w:snapToGrid w:val="0"/>
        <w:spacing w:line="400" w:lineRule="exact"/>
        <w:ind w:left="0" w:leftChars="0" w:firstLine="0" w:firstLineChars="0"/>
        <w:jc w:val="left"/>
        <w:rPr>
          <w:rFonts w:hint="eastAsia" w:asciiTheme="minorEastAsia" w:hAnsiTheme="minorEastAsia" w:eastAsiaTheme="minorEastAsia" w:cstheme="minorEastAsia"/>
          <w:b/>
          <w:bCs w:val="0"/>
          <w:color w:val="auto"/>
          <w:sz w:val="28"/>
          <w:szCs w:val="28"/>
          <w:lang w:val="en-US"/>
        </w:rPr>
      </w:pPr>
      <w:r>
        <w:rPr>
          <w:rFonts w:hint="eastAsia" w:asciiTheme="minorEastAsia" w:hAnsiTheme="minorEastAsia" w:eastAsiaTheme="minorEastAsia" w:cstheme="minorEastAsia"/>
          <w:b/>
          <w:bCs w:val="0"/>
          <w:color w:val="auto"/>
          <w:sz w:val="28"/>
          <w:szCs w:val="28"/>
          <w:lang w:val="en-US"/>
        </w:rPr>
        <w:t>六、其他要求</w:t>
      </w:r>
    </w:p>
    <w:p>
      <w:pPr>
        <w:keepNext w:val="0"/>
        <w:keepLines w:val="0"/>
        <w:pageBreakBefore w:val="0"/>
        <w:kinsoku/>
        <w:wordWrap/>
        <w:overflowPunct/>
        <w:topLinePunct w:val="0"/>
        <w:autoSpaceDE/>
        <w:autoSpaceDN/>
        <w:bidi w:val="0"/>
        <w:adjustRightInd w:val="0"/>
        <w:snapToGrid w:val="0"/>
        <w:spacing w:line="400" w:lineRule="exact"/>
        <w:ind w:firstLine="562"/>
        <w:jc w:val="left"/>
        <w:rPr>
          <w:rFonts w:hint="eastAsia" w:asciiTheme="minorEastAsia" w:hAnsiTheme="minorEastAsia" w:eastAsiaTheme="minorEastAsia" w:cstheme="minorEastAsia"/>
          <w:b w:val="0"/>
          <w:bCs/>
          <w:color w:val="auto"/>
          <w:sz w:val="28"/>
          <w:szCs w:val="28"/>
          <w:lang w:val="en-US" w:eastAsia="zh-CN"/>
        </w:rPr>
      </w:pPr>
      <w:r>
        <w:rPr>
          <w:rFonts w:hint="eastAsia" w:asciiTheme="minorEastAsia" w:hAnsiTheme="minorEastAsia" w:eastAsiaTheme="minorEastAsia" w:cstheme="minorEastAsia"/>
          <w:b w:val="0"/>
          <w:bCs/>
          <w:color w:val="auto"/>
          <w:sz w:val="28"/>
          <w:szCs w:val="28"/>
          <w:lang w:val="en-US"/>
        </w:rPr>
        <w:t>★</w:t>
      </w:r>
      <w:r>
        <w:rPr>
          <w:rFonts w:hint="eastAsia" w:asciiTheme="minorEastAsia" w:hAnsiTheme="minorEastAsia" w:eastAsiaTheme="minorEastAsia" w:cstheme="minorEastAsia"/>
          <w:b w:val="0"/>
          <w:bCs/>
          <w:color w:val="auto"/>
          <w:sz w:val="28"/>
          <w:szCs w:val="28"/>
          <w:lang w:val="zh-TW" w:eastAsia="zh-TW"/>
        </w:rPr>
        <w:t>本项目为交钥匙项目，投标报价为全部完工项目内容的总费用，包括货物运输</w:t>
      </w:r>
      <w:r>
        <w:rPr>
          <w:rFonts w:hint="eastAsia" w:asciiTheme="minorEastAsia" w:hAnsiTheme="minorEastAsia" w:eastAsiaTheme="minorEastAsia" w:cstheme="minorEastAsia"/>
          <w:b w:val="0"/>
          <w:bCs/>
          <w:color w:val="auto"/>
          <w:sz w:val="28"/>
          <w:szCs w:val="28"/>
          <w:lang w:val="en-US"/>
        </w:rPr>
        <w:t>费</w:t>
      </w:r>
      <w:r>
        <w:rPr>
          <w:rFonts w:hint="eastAsia" w:asciiTheme="minorEastAsia" w:hAnsiTheme="minorEastAsia" w:eastAsiaTheme="minorEastAsia" w:cstheme="minorEastAsia"/>
          <w:b w:val="0"/>
          <w:bCs/>
          <w:color w:val="auto"/>
          <w:sz w:val="28"/>
          <w:szCs w:val="28"/>
          <w:lang w:val="zh-TW" w:eastAsia="zh-TW"/>
        </w:rPr>
        <w:t>、安装</w:t>
      </w:r>
      <w:r>
        <w:rPr>
          <w:rFonts w:hint="eastAsia" w:asciiTheme="minorEastAsia" w:hAnsiTheme="minorEastAsia" w:eastAsiaTheme="minorEastAsia" w:cstheme="minorEastAsia"/>
          <w:b w:val="0"/>
          <w:bCs/>
          <w:color w:val="auto"/>
          <w:sz w:val="28"/>
          <w:szCs w:val="28"/>
          <w:lang w:val="en-US"/>
        </w:rPr>
        <w:t>费</w:t>
      </w:r>
      <w:r>
        <w:rPr>
          <w:rFonts w:hint="eastAsia" w:asciiTheme="minorEastAsia" w:hAnsiTheme="minorEastAsia" w:eastAsiaTheme="minorEastAsia" w:cstheme="minorEastAsia"/>
          <w:b w:val="0"/>
          <w:bCs/>
          <w:color w:val="auto"/>
          <w:sz w:val="28"/>
          <w:szCs w:val="28"/>
          <w:lang w:val="zh-TW" w:eastAsia="zh-TW"/>
        </w:rPr>
        <w:t>、</w:t>
      </w:r>
      <w:r>
        <w:rPr>
          <w:rFonts w:hint="eastAsia" w:asciiTheme="minorEastAsia" w:hAnsiTheme="minorEastAsia" w:eastAsiaTheme="minorEastAsia" w:cstheme="minorEastAsia"/>
          <w:b w:val="0"/>
          <w:bCs/>
          <w:color w:val="auto"/>
          <w:sz w:val="28"/>
          <w:szCs w:val="28"/>
          <w:lang w:val="en-US"/>
        </w:rPr>
        <w:t>调试费</w:t>
      </w:r>
      <w:r>
        <w:rPr>
          <w:rFonts w:hint="eastAsia" w:asciiTheme="minorEastAsia" w:hAnsiTheme="minorEastAsia" w:eastAsiaTheme="minorEastAsia" w:cstheme="minorEastAsia"/>
          <w:b w:val="0"/>
          <w:bCs/>
          <w:color w:val="auto"/>
          <w:sz w:val="28"/>
          <w:szCs w:val="28"/>
          <w:lang w:val="zh-TW" w:eastAsia="zh-TW"/>
        </w:rPr>
        <w:t>、</w:t>
      </w:r>
      <w:r>
        <w:rPr>
          <w:rFonts w:hint="eastAsia" w:asciiTheme="minorEastAsia" w:hAnsiTheme="minorEastAsia" w:eastAsiaTheme="minorEastAsia" w:cstheme="minorEastAsia"/>
          <w:b w:val="0"/>
          <w:bCs/>
          <w:color w:val="auto"/>
          <w:sz w:val="28"/>
          <w:szCs w:val="28"/>
          <w:lang w:val="en-US"/>
        </w:rPr>
        <w:t>线材费、辅材费、后续</w:t>
      </w:r>
      <w:r>
        <w:rPr>
          <w:rFonts w:hint="eastAsia" w:asciiTheme="minorEastAsia" w:hAnsiTheme="minorEastAsia" w:eastAsiaTheme="minorEastAsia" w:cstheme="minorEastAsia"/>
          <w:b w:val="0"/>
          <w:bCs/>
          <w:color w:val="auto"/>
          <w:sz w:val="28"/>
          <w:szCs w:val="28"/>
          <w:lang w:val="zh-TW" w:eastAsia="zh-TW"/>
        </w:rPr>
        <w:t>服务</w:t>
      </w:r>
      <w:r>
        <w:rPr>
          <w:rFonts w:hint="eastAsia" w:asciiTheme="minorEastAsia" w:hAnsiTheme="minorEastAsia" w:eastAsiaTheme="minorEastAsia" w:cstheme="minorEastAsia"/>
          <w:b w:val="0"/>
          <w:bCs/>
          <w:color w:val="auto"/>
          <w:sz w:val="28"/>
          <w:szCs w:val="28"/>
          <w:lang w:val="en-US"/>
        </w:rPr>
        <w:t>费及本项目招标文件中规定的其他</w:t>
      </w:r>
      <w:r>
        <w:rPr>
          <w:rFonts w:hint="eastAsia" w:asciiTheme="minorEastAsia" w:hAnsiTheme="minorEastAsia" w:eastAsiaTheme="minorEastAsia" w:cstheme="minorEastAsia"/>
          <w:b w:val="0"/>
          <w:bCs/>
          <w:color w:val="auto"/>
          <w:sz w:val="28"/>
          <w:szCs w:val="28"/>
          <w:lang w:val="zh-TW" w:eastAsia="zh-TW"/>
        </w:rPr>
        <w:t>所有费用</w:t>
      </w:r>
      <w:r>
        <w:rPr>
          <w:rFonts w:hint="eastAsia" w:asciiTheme="minorEastAsia" w:hAnsiTheme="minorEastAsia" w:eastAsiaTheme="minorEastAsia" w:cstheme="minorEastAsia"/>
          <w:b w:val="0"/>
          <w:bCs/>
          <w:color w:val="auto"/>
          <w:sz w:val="28"/>
          <w:szCs w:val="28"/>
          <w:lang w:val="en-US"/>
        </w:rPr>
        <w:t>。</w:t>
      </w:r>
      <w:r>
        <w:rPr>
          <w:rFonts w:hint="eastAsia" w:asciiTheme="minorEastAsia" w:hAnsiTheme="minorEastAsia" w:eastAsiaTheme="minorEastAsia" w:cstheme="minorEastAsia"/>
          <w:b/>
          <w:bCs w:val="0"/>
          <w:color w:val="auto"/>
          <w:sz w:val="28"/>
          <w:szCs w:val="28"/>
          <w:lang w:val="en-US" w:eastAsia="zh-CN"/>
        </w:rPr>
        <w:t>（提供承诺函原件，加盖投标人公章。）</w:t>
      </w:r>
    </w:p>
    <w:p>
      <w:pPr>
        <w:keepNext w:val="0"/>
        <w:keepLines w:val="0"/>
        <w:pageBreakBefore w:val="0"/>
        <w:kinsoku/>
        <w:wordWrap/>
        <w:overflowPunct/>
        <w:topLinePunct w:val="0"/>
        <w:autoSpaceDE/>
        <w:autoSpaceDN/>
        <w:bidi w:val="0"/>
        <w:adjustRightInd w:val="0"/>
        <w:snapToGrid w:val="0"/>
        <w:spacing w:line="400" w:lineRule="exact"/>
        <w:ind w:firstLine="560"/>
        <w:jc w:val="left"/>
        <w:rPr>
          <w:rFonts w:hint="eastAsia" w:asciiTheme="minorEastAsia" w:hAnsiTheme="minorEastAsia" w:eastAsiaTheme="minorEastAsia" w:cstheme="minorEastAsia"/>
          <w:b w:val="0"/>
          <w:bCs/>
          <w:color w:val="auto"/>
          <w:kern w:val="2"/>
          <w:sz w:val="28"/>
          <w:szCs w:val="28"/>
          <w:lang w:val="en-US"/>
        </w:rPr>
      </w:pPr>
      <w:r>
        <w:rPr>
          <w:rFonts w:hint="eastAsia" w:asciiTheme="minorEastAsia" w:hAnsiTheme="minorEastAsia" w:eastAsiaTheme="minorEastAsia" w:cstheme="minorEastAsia"/>
          <w:b w:val="0"/>
          <w:bCs/>
          <w:color w:val="auto"/>
          <w:sz w:val="28"/>
          <w:szCs w:val="28"/>
          <w:lang w:val="en-US"/>
        </w:rPr>
        <w:t>本项目</w:t>
      </w:r>
      <w:r>
        <w:rPr>
          <w:rFonts w:hint="eastAsia" w:asciiTheme="minorEastAsia" w:hAnsiTheme="minorEastAsia" w:eastAsiaTheme="minorEastAsia" w:cstheme="minorEastAsia"/>
          <w:b w:val="0"/>
          <w:bCs/>
          <w:color w:val="auto"/>
          <w:sz w:val="28"/>
          <w:szCs w:val="28"/>
        </w:rPr>
        <w:t>设备安装、调试</w:t>
      </w:r>
      <w:r>
        <w:rPr>
          <w:rFonts w:hint="eastAsia" w:asciiTheme="minorEastAsia" w:hAnsiTheme="minorEastAsia" w:eastAsiaTheme="minorEastAsia" w:cstheme="minorEastAsia"/>
          <w:b w:val="0"/>
          <w:bCs/>
          <w:color w:val="auto"/>
          <w:sz w:val="28"/>
          <w:szCs w:val="28"/>
          <w:lang w:val="en-US"/>
        </w:rPr>
        <w:t>完成</w:t>
      </w:r>
      <w:r>
        <w:rPr>
          <w:rFonts w:hint="eastAsia" w:asciiTheme="minorEastAsia" w:hAnsiTheme="minorEastAsia" w:eastAsiaTheme="minorEastAsia" w:cstheme="minorEastAsia"/>
          <w:b w:val="0"/>
          <w:bCs/>
          <w:color w:val="auto"/>
          <w:sz w:val="28"/>
          <w:szCs w:val="28"/>
        </w:rPr>
        <w:t>后，</w:t>
      </w:r>
      <w:r>
        <w:rPr>
          <w:rFonts w:hint="eastAsia" w:asciiTheme="minorEastAsia" w:hAnsiTheme="minorEastAsia" w:eastAsiaTheme="minorEastAsia" w:cstheme="minorEastAsia"/>
          <w:b w:val="0"/>
          <w:bCs/>
          <w:color w:val="auto"/>
          <w:sz w:val="28"/>
          <w:szCs w:val="28"/>
          <w:lang w:val="en-US"/>
        </w:rPr>
        <w:t>中标人</w:t>
      </w:r>
      <w:r>
        <w:rPr>
          <w:rFonts w:hint="eastAsia" w:asciiTheme="minorEastAsia" w:hAnsiTheme="minorEastAsia" w:eastAsiaTheme="minorEastAsia" w:cstheme="minorEastAsia"/>
          <w:b w:val="0"/>
          <w:bCs/>
          <w:color w:val="auto"/>
          <w:sz w:val="28"/>
          <w:szCs w:val="28"/>
        </w:rPr>
        <w:t>应对采购人的操作人员进行现场培训，直至采购人的技术人员能够独立操作，同时能完成一般常见故障的维修工作。</w:t>
      </w:r>
      <w:r>
        <w:rPr>
          <w:rFonts w:hint="eastAsia" w:asciiTheme="minorEastAsia" w:hAnsiTheme="minorEastAsia" w:eastAsiaTheme="minorEastAsia" w:cstheme="minorEastAsia"/>
          <w:b w:val="0"/>
          <w:bCs/>
          <w:color w:val="auto"/>
          <w:sz w:val="28"/>
          <w:szCs w:val="28"/>
          <w:lang w:val="en-US"/>
        </w:rPr>
        <w:t>中标人须为采购人提供长期技术支持。</w:t>
      </w:r>
    </w:p>
    <w:p>
      <w:pPr>
        <w:keepNext w:val="0"/>
        <w:keepLines w:val="0"/>
        <w:pageBreakBefore w:val="0"/>
        <w:kinsoku/>
        <w:wordWrap/>
        <w:overflowPunct/>
        <w:topLinePunct w:val="0"/>
        <w:autoSpaceDE/>
        <w:autoSpaceDN/>
        <w:bidi w:val="0"/>
        <w:adjustRightInd w:val="0"/>
        <w:snapToGrid w:val="0"/>
        <w:spacing w:line="400" w:lineRule="exact"/>
        <w:ind w:firstLine="562"/>
        <w:jc w:val="left"/>
        <w:rPr>
          <w:rFonts w:hint="eastAsia" w:asciiTheme="minorEastAsia" w:hAnsiTheme="minorEastAsia" w:eastAsiaTheme="minorEastAsia" w:cstheme="minorEastAsia"/>
          <w:b w:val="0"/>
          <w:bCs/>
          <w:color w:val="auto"/>
          <w:sz w:val="28"/>
          <w:szCs w:val="28"/>
          <w:lang w:val="en-US"/>
        </w:rPr>
      </w:pPr>
      <w:r>
        <w:rPr>
          <w:rFonts w:hint="eastAsia" w:asciiTheme="minorEastAsia" w:hAnsiTheme="minorEastAsia" w:eastAsiaTheme="minorEastAsia" w:cstheme="minorEastAsia"/>
          <w:b w:val="0"/>
          <w:bCs/>
          <w:color w:val="auto"/>
          <w:sz w:val="28"/>
          <w:szCs w:val="28"/>
          <w:lang w:val="en-US"/>
        </w:rPr>
        <w:t>★国家、行业对采购产品有强制要求的，投标人须确保所投产品符合国家、行业的强制要求。</w:t>
      </w:r>
      <w:r>
        <w:rPr>
          <w:rFonts w:hint="eastAsia" w:asciiTheme="minorEastAsia" w:hAnsiTheme="minorEastAsia" w:eastAsiaTheme="minorEastAsia" w:cstheme="minorEastAsia"/>
          <w:b/>
          <w:bCs w:val="0"/>
          <w:color w:val="auto"/>
          <w:sz w:val="28"/>
          <w:szCs w:val="28"/>
          <w:lang w:val="en-US"/>
        </w:rPr>
        <w:t>（提供承诺函原件，加盖供应商公章。）</w:t>
      </w:r>
    </w:p>
    <w:p>
      <w:pPr>
        <w:keepNext w:val="0"/>
        <w:keepLines w:val="0"/>
        <w:pageBreakBefore w:val="0"/>
        <w:kinsoku/>
        <w:wordWrap/>
        <w:overflowPunct/>
        <w:topLinePunct w:val="0"/>
        <w:autoSpaceDE/>
        <w:autoSpaceDN/>
        <w:bidi w:val="0"/>
        <w:adjustRightInd w:val="0"/>
        <w:snapToGrid w:val="0"/>
        <w:spacing w:line="400" w:lineRule="exact"/>
        <w:ind w:firstLine="562"/>
        <w:jc w:val="left"/>
        <w:rPr>
          <w:rFonts w:hint="eastAsia" w:asciiTheme="minorEastAsia" w:hAnsiTheme="minorEastAsia" w:eastAsiaTheme="minorEastAsia" w:cstheme="minorEastAsia"/>
          <w:b w:val="0"/>
          <w:bCs/>
          <w:color w:val="auto"/>
          <w:sz w:val="28"/>
          <w:szCs w:val="28"/>
          <w:lang w:val="en-US"/>
        </w:rPr>
      </w:pPr>
      <w:r>
        <w:rPr>
          <w:rFonts w:hint="eastAsia" w:asciiTheme="minorEastAsia" w:hAnsiTheme="minorEastAsia" w:eastAsiaTheme="minorEastAsia" w:cstheme="minorEastAsia"/>
          <w:b w:val="0"/>
          <w:bCs/>
          <w:color w:val="auto"/>
          <w:sz w:val="28"/>
          <w:szCs w:val="28"/>
          <w:lang w:val="en-US"/>
        </w:rPr>
        <w:t>★本项目涉及节能产品政府采购品目清单中政府强制采购产品的，投标人应提供国家确定的认证机构出具的、处于有效期之内的节能产品认证证书复印件加盖投标人公章。</w:t>
      </w:r>
      <w:r>
        <w:rPr>
          <w:rFonts w:hint="eastAsia" w:asciiTheme="minorEastAsia" w:hAnsiTheme="minorEastAsia" w:eastAsiaTheme="minorEastAsia" w:cstheme="minorEastAsia"/>
          <w:b/>
          <w:bCs w:val="0"/>
          <w:color w:val="auto"/>
          <w:sz w:val="28"/>
          <w:szCs w:val="28"/>
          <w:lang w:val="en-US"/>
        </w:rPr>
        <w:t>（若不涉及，可不提供。）</w:t>
      </w:r>
    </w:p>
    <w:p>
      <w:pPr>
        <w:keepNext w:val="0"/>
        <w:keepLines w:val="0"/>
        <w:pageBreakBefore w:val="0"/>
        <w:kinsoku/>
        <w:wordWrap/>
        <w:overflowPunct/>
        <w:topLinePunct w:val="0"/>
        <w:autoSpaceDE/>
        <w:autoSpaceDN/>
        <w:bidi w:val="0"/>
        <w:adjustRightInd w:val="0"/>
        <w:snapToGrid w:val="0"/>
        <w:spacing w:line="400" w:lineRule="exact"/>
        <w:ind w:firstLine="562"/>
        <w:jc w:val="left"/>
        <w:rPr>
          <w:rFonts w:hint="eastAsia" w:asciiTheme="minorEastAsia" w:hAnsiTheme="minorEastAsia" w:eastAsiaTheme="minorEastAsia" w:cstheme="minorEastAsia"/>
          <w:b w:val="0"/>
          <w:bCs/>
          <w:color w:val="auto"/>
          <w:sz w:val="28"/>
          <w:szCs w:val="28"/>
          <w:lang w:val="en-US"/>
        </w:rPr>
      </w:pPr>
      <w:r>
        <w:rPr>
          <w:rFonts w:hint="eastAsia" w:asciiTheme="minorEastAsia" w:hAnsiTheme="minorEastAsia" w:eastAsiaTheme="minorEastAsia" w:cstheme="minorEastAsia"/>
          <w:b w:val="0"/>
          <w:bCs/>
          <w:color w:val="auto"/>
          <w:sz w:val="28"/>
          <w:szCs w:val="28"/>
          <w:lang w:val="en-US"/>
        </w:rPr>
        <w:t>★本项目涉及商品包装和快递包装的，按照《关于印发&lt;商品包装政府采购需求标准（试行）&gt;、&lt;快递包装政府采购需求标准（试行）&gt;的通知》(财办库〔2020〕123号)要求，投标人提供的产品包装和快递包装需符合《商品包装政府采购需求标准（试行）》、《快递包装政府采购需求标准（试行）》相关要求。</w:t>
      </w:r>
      <w:r>
        <w:rPr>
          <w:rFonts w:hint="eastAsia" w:asciiTheme="minorEastAsia" w:hAnsiTheme="minorEastAsia" w:eastAsiaTheme="minorEastAsia" w:cstheme="minorEastAsia"/>
          <w:b/>
          <w:bCs w:val="0"/>
          <w:color w:val="auto"/>
          <w:sz w:val="28"/>
          <w:szCs w:val="28"/>
          <w:lang w:val="en-US"/>
        </w:rPr>
        <w:t>（提供承诺函原件，加盖供应商公章。）</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outlineLvl w:val="9"/>
        <w:rPr>
          <w:rFonts w:hint="eastAsia" w:asciiTheme="minorEastAsia" w:hAnsiTheme="minorEastAsia" w:eastAsiaTheme="minorEastAsia" w:cstheme="minorEastAsia"/>
          <w:b w:val="0"/>
          <w:bCs/>
          <w:color w:val="auto"/>
          <w:sz w:val="28"/>
          <w:szCs w:val="28"/>
          <w:lang w:val="en-US"/>
        </w:rPr>
      </w:pPr>
      <w:r>
        <w:rPr>
          <w:rFonts w:hint="eastAsia" w:asciiTheme="minorEastAsia" w:hAnsiTheme="minorEastAsia" w:eastAsiaTheme="minorEastAsia" w:cstheme="minorEastAsia"/>
          <w:b w:val="0"/>
          <w:bCs/>
          <w:color w:val="auto"/>
          <w:sz w:val="28"/>
          <w:szCs w:val="28"/>
          <w:lang w:val="en-US"/>
        </w:rPr>
        <w:t>★投标人须承诺：若中标，须进行安全作业，因实施本项目造成的一切人身安全、财产安全均由中标人自行负责，采购人不承担任何责任。</w:t>
      </w:r>
      <w:r>
        <w:rPr>
          <w:rFonts w:hint="eastAsia" w:asciiTheme="minorEastAsia" w:hAnsiTheme="minorEastAsia" w:eastAsiaTheme="minorEastAsia" w:cstheme="minorEastAsia"/>
          <w:b/>
          <w:bCs w:val="0"/>
          <w:color w:val="auto"/>
          <w:sz w:val="28"/>
          <w:szCs w:val="28"/>
          <w:lang w:val="en-US"/>
        </w:rPr>
        <w:t>（提供承诺函原件，加盖供应商公章。）</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firstLine="480"/>
        <w:textAlignment w:val="auto"/>
        <w:outlineLvl w:val="9"/>
        <w:rPr>
          <w:rFonts w:hint="eastAsia" w:asciiTheme="minorEastAsia" w:hAnsiTheme="minorEastAsia" w:eastAsiaTheme="minorEastAsia" w:cstheme="minorEastAsia"/>
          <w:b w:val="0"/>
          <w:bCs/>
          <w:color w:val="auto"/>
          <w:sz w:val="28"/>
          <w:szCs w:val="28"/>
        </w:rPr>
      </w:pPr>
    </w:p>
    <w:p>
      <w:pPr>
        <w:adjustRightInd w:val="0"/>
        <w:spacing w:line="400" w:lineRule="exact"/>
        <w:ind w:firstLine="562"/>
        <w:jc w:val="left"/>
        <w:rPr>
          <w:rFonts w:asciiTheme="minorEastAsia" w:hAnsiTheme="minorEastAsia" w:cstheme="minorEastAsia"/>
          <w:bCs/>
          <w:color w:val="auto"/>
          <w:sz w:val="28"/>
          <w:szCs w:val="28"/>
          <w:lang w:val="en-US"/>
        </w:rPr>
      </w:pPr>
    </w:p>
    <w:p>
      <w:pPr>
        <w:adjustRightInd w:val="0"/>
        <w:spacing w:line="400" w:lineRule="exact"/>
        <w:ind w:firstLine="562"/>
        <w:jc w:val="left"/>
        <w:rPr>
          <w:color w:val="auto"/>
          <w:sz w:val="28"/>
          <w:szCs w:val="28"/>
          <w:lang w:val="en-US"/>
        </w:rPr>
      </w:pPr>
      <w:r>
        <w:rPr>
          <w:rFonts w:hint="eastAsia" w:asciiTheme="minorEastAsia" w:hAnsiTheme="minorEastAsia" w:cstheme="minorEastAsia"/>
          <w:bCs/>
          <w:color w:val="auto"/>
          <w:sz w:val="28"/>
          <w:szCs w:val="28"/>
          <w:lang w:val="en-US"/>
        </w:rPr>
        <w:t>注：本章标注★的内容为本项目实质性要求，不允许负偏离，否则作无效投标处理。</w:t>
      </w:r>
    </w:p>
    <w:p>
      <w:pPr>
        <w:adjustRightInd w:val="0"/>
        <w:spacing w:line="360" w:lineRule="exact"/>
        <w:ind w:firstLine="0" w:firstLineChars="0"/>
        <w:jc w:val="left"/>
        <w:rPr>
          <w:rFonts w:cs="宋体"/>
          <w:color w:val="auto"/>
          <w:sz w:val="44"/>
          <w:szCs w:val="44"/>
        </w:rPr>
      </w:pPr>
      <w:r>
        <w:rPr>
          <w:rFonts w:hint="eastAsia" w:cs="宋体"/>
          <w:color w:val="auto"/>
          <w:sz w:val="28"/>
          <w:szCs w:val="28"/>
        </w:rPr>
        <w:br w:type="page"/>
      </w:r>
    </w:p>
    <w:p>
      <w:pPr>
        <w:numPr>
          <w:ilvl w:val="0"/>
          <w:numId w:val="1"/>
        </w:numPr>
        <w:adjustRightInd w:val="0"/>
        <w:spacing w:line="240" w:lineRule="auto"/>
        <w:ind w:firstLine="0" w:firstLineChars="0"/>
        <w:jc w:val="center"/>
        <w:outlineLvl w:val="0"/>
        <w:rPr>
          <w:rFonts w:cs="宋体"/>
          <w:color w:val="auto"/>
          <w:sz w:val="44"/>
          <w:szCs w:val="44"/>
        </w:rPr>
      </w:pPr>
      <w:bookmarkStart w:id="472" w:name="_Toc2882"/>
      <w:r>
        <w:rPr>
          <w:rFonts w:hint="eastAsia" w:cs="宋体"/>
          <w:color w:val="auto"/>
          <w:sz w:val="44"/>
          <w:szCs w:val="44"/>
        </w:rPr>
        <w:t>评标办法</w:t>
      </w:r>
      <w:bookmarkEnd w:id="450"/>
      <w:bookmarkEnd w:id="451"/>
      <w:bookmarkEnd w:id="472"/>
    </w:p>
    <w:p>
      <w:pPr>
        <w:keepNext/>
        <w:numPr>
          <w:ilvl w:val="0"/>
          <w:numId w:val="73"/>
        </w:numPr>
        <w:tabs>
          <w:tab w:val="left" w:pos="360"/>
        </w:tabs>
        <w:adjustRightInd w:val="0"/>
        <w:spacing w:line="440" w:lineRule="exact"/>
        <w:ind w:firstLineChars="0"/>
        <w:jc w:val="left"/>
        <w:outlineLvl w:val="1"/>
        <w:rPr>
          <w:rFonts w:cs="宋体"/>
          <w:bCs/>
          <w:color w:val="auto"/>
          <w:kern w:val="2"/>
          <w:sz w:val="28"/>
          <w:szCs w:val="28"/>
          <w:lang w:val="en-US"/>
        </w:rPr>
      </w:pPr>
      <w:bookmarkStart w:id="473" w:name="_Toc31631"/>
      <w:bookmarkStart w:id="474" w:name="_Toc494198620"/>
      <w:bookmarkStart w:id="475" w:name="_Toc496605653"/>
      <w:bookmarkStart w:id="476" w:name="_Toc8126"/>
      <w:bookmarkStart w:id="477" w:name="_Toc5815"/>
      <w:bookmarkStart w:id="478" w:name="_Toc36029486"/>
      <w:bookmarkStart w:id="479" w:name="_Toc217446099"/>
      <w:r>
        <w:rPr>
          <w:rFonts w:hint="eastAsia" w:cs="宋体"/>
          <w:bCs/>
          <w:color w:val="auto"/>
          <w:kern w:val="2"/>
          <w:sz w:val="28"/>
          <w:szCs w:val="28"/>
          <w:lang w:val="en-US"/>
        </w:rPr>
        <w:t>总则</w:t>
      </w:r>
      <w:bookmarkEnd w:id="473"/>
      <w:bookmarkEnd w:id="474"/>
      <w:bookmarkEnd w:id="475"/>
      <w:bookmarkEnd w:id="476"/>
      <w:bookmarkEnd w:id="477"/>
      <w:bookmarkEnd w:id="478"/>
    </w:p>
    <w:p>
      <w:pPr>
        <w:keepLines w:val="0"/>
        <w:pageBreakBefore w:val="0"/>
        <w:numPr>
          <w:ilvl w:val="0"/>
          <w:numId w:val="74"/>
        </w:numPr>
        <w:tabs>
          <w:tab w:val="left" w:pos="360"/>
        </w:tabs>
        <w:kinsoku/>
        <w:wordWrap/>
        <w:overflowPunct/>
        <w:topLinePunct w:val="0"/>
        <w:bidi w:val="0"/>
        <w:adjustRightInd w:val="0"/>
        <w:snapToGrid w:val="0"/>
        <w:spacing w:line="400" w:lineRule="exact"/>
        <w:ind w:firstLine="560"/>
        <w:jc w:val="left"/>
        <w:rPr>
          <w:rFonts w:hint="eastAsia" w:asciiTheme="minorEastAsia" w:hAnsiTheme="minorEastAsia" w:eastAsiaTheme="minorEastAsia" w:cstheme="minorEastAsia"/>
          <w:b w:val="0"/>
          <w:bCs/>
          <w:color w:val="auto"/>
          <w:kern w:val="2"/>
          <w:sz w:val="28"/>
          <w:szCs w:val="28"/>
          <w:lang w:val="en-US"/>
        </w:rPr>
      </w:pPr>
      <w:bookmarkStart w:id="480" w:name="_Toc476748789"/>
      <w:bookmarkStart w:id="481" w:name="_Toc466896283"/>
      <w:bookmarkStart w:id="482" w:name="_Toc482094361"/>
      <w:bookmarkStart w:id="483" w:name="_Toc494198947"/>
      <w:bookmarkStart w:id="484" w:name="_Toc475005614"/>
      <w:bookmarkStart w:id="485" w:name="_Toc477425569"/>
      <w:bookmarkStart w:id="486" w:name="_Toc466292933"/>
      <w:bookmarkStart w:id="487" w:name="_Toc496605654"/>
      <w:bookmarkStart w:id="488" w:name="_Toc494198621"/>
      <w:bookmarkStart w:id="489" w:name="_Toc500492749"/>
      <w:r>
        <w:rPr>
          <w:rFonts w:hint="eastAsia" w:asciiTheme="minorEastAsia" w:hAnsiTheme="minorEastAsia" w:eastAsiaTheme="minorEastAsia" w:cstheme="minorEastAsia"/>
          <w:b w:val="0"/>
          <w:bCs/>
          <w:color w:val="auto"/>
          <w:kern w:val="2"/>
          <w:sz w:val="28"/>
          <w:szCs w:val="28"/>
          <w:lang w:val="en-US"/>
        </w:rPr>
        <w:t>根据《中华人民共和国政府采购法》、《中华人民共和国政府采购法实施条例》、《政府采购货物和服务招标投标管理办法》（财政部令第87号）等法律规章，结合采购项目特点制定本评标办法。</w:t>
      </w:r>
      <w:bookmarkEnd w:id="480"/>
      <w:bookmarkEnd w:id="481"/>
      <w:bookmarkEnd w:id="482"/>
      <w:bookmarkEnd w:id="483"/>
      <w:bookmarkEnd w:id="484"/>
      <w:bookmarkEnd w:id="485"/>
      <w:bookmarkEnd w:id="486"/>
      <w:bookmarkEnd w:id="487"/>
      <w:bookmarkEnd w:id="488"/>
      <w:bookmarkEnd w:id="489"/>
    </w:p>
    <w:p>
      <w:pPr>
        <w:keepLines w:val="0"/>
        <w:pageBreakBefore w:val="0"/>
        <w:numPr>
          <w:ilvl w:val="0"/>
          <w:numId w:val="74"/>
        </w:numPr>
        <w:tabs>
          <w:tab w:val="left" w:pos="360"/>
        </w:tabs>
        <w:kinsoku/>
        <w:wordWrap/>
        <w:overflowPunct/>
        <w:topLinePunct w:val="0"/>
        <w:bidi w:val="0"/>
        <w:adjustRightInd w:val="0"/>
        <w:snapToGrid w:val="0"/>
        <w:spacing w:line="400" w:lineRule="exact"/>
        <w:ind w:firstLine="560"/>
        <w:jc w:val="left"/>
        <w:rPr>
          <w:rFonts w:hint="eastAsia" w:asciiTheme="minorEastAsia" w:hAnsiTheme="minorEastAsia" w:eastAsiaTheme="minorEastAsia" w:cstheme="minorEastAsia"/>
          <w:b w:val="0"/>
          <w:bCs/>
          <w:color w:val="auto"/>
          <w:kern w:val="2"/>
          <w:sz w:val="28"/>
          <w:szCs w:val="28"/>
          <w:lang w:val="en-US"/>
        </w:rPr>
      </w:pPr>
      <w:bookmarkStart w:id="490" w:name="_Toc494198623"/>
      <w:bookmarkStart w:id="491" w:name="_Toc494198949"/>
      <w:bookmarkStart w:id="492" w:name="_Toc500492750"/>
      <w:bookmarkStart w:id="493" w:name="_Toc496605655"/>
      <w:r>
        <w:rPr>
          <w:rFonts w:hint="eastAsia" w:asciiTheme="minorEastAsia" w:hAnsiTheme="minorEastAsia" w:eastAsiaTheme="minorEastAsia" w:cstheme="minorEastAsia"/>
          <w:b w:val="0"/>
          <w:bCs/>
          <w:color w:val="auto"/>
          <w:kern w:val="2"/>
          <w:sz w:val="28"/>
          <w:szCs w:val="28"/>
          <w:lang w:val="en-US"/>
        </w:rPr>
        <w:t>采购人或者采购代理机构负责组织评标工作，并履行下列职责：</w:t>
      </w:r>
      <w:bookmarkEnd w:id="490"/>
      <w:bookmarkEnd w:id="491"/>
      <w:bookmarkEnd w:id="492"/>
      <w:bookmarkEnd w:id="493"/>
    </w:p>
    <w:p>
      <w:pPr>
        <w:keepLines w:val="0"/>
        <w:pageBreakBefore w:val="0"/>
        <w:numPr>
          <w:ilvl w:val="0"/>
          <w:numId w:val="75"/>
        </w:numPr>
        <w:tabs>
          <w:tab w:val="clear" w:pos="0"/>
        </w:tabs>
        <w:kinsoku/>
        <w:wordWrap/>
        <w:overflowPunct/>
        <w:topLinePunct w:val="0"/>
        <w:bidi w:val="0"/>
        <w:adjustRightInd w:val="0"/>
        <w:snapToGrid w:val="0"/>
        <w:spacing w:line="400" w:lineRule="exact"/>
        <w:ind w:firstLine="840" w:firstLineChars="300"/>
        <w:jc w:val="left"/>
        <w:rPr>
          <w:rFonts w:hint="eastAsia"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核对评审专家身份和采购人代表授权函，对评审专家在政府采购活动中的职责履行情况予以记录，并及时将有关违法违规行为向财政部门报告；</w:t>
      </w:r>
    </w:p>
    <w:p>
      <w:pPr>
        <w:keepLines w:val="0"/>
        <w:pageBreakBefore w:val="0"/>
        <w:numPr>
          <w:ilvl w:val="0"/>
          <w:numId w:val="75"/>
        </w:numPr>
        <w:tabs>
          <w:tab w:val="clear" w:pos="0"/>
        </w:tabs>
        <w:kinsoku/>
        <w:wordWrap/>
        <w:overflowPunct/>
        <w:topLinePunct w:val="0"/>
        <w:bidi w:val="0"/>
        <w:adjustRightInd w:val="0"/>
        <w:snapToGrid w:val="0"/>
        <w:spacing w:line="400" w:lineRule="exact"/>
        <w:ind w:firstLine="840" w:firstLineChars="300"/>
        <w:jc w:val="left"/>
        <w:rPr>
          <w:rFonts w:hint="eastAsia"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宣布评标纪律；</w:t>
      </w:r>
    </w:p>
    <w:p>
      <w:pPr>
        <w:keepLines w:val="0"/>
        <w:pageBreakBefore w:val="0"/>
        <w:numPr>
          <w:ilvl w:val="0"/>
          <w:numId w:val="75"/>
        </w:numPr>
        <w:tabs>
          <w:tab w:val="clear" w:pos="0"/>
        </w:tabs>
        <w:kinsoku/>
        <w:wordWrap/>
        <w:overflowPunct/>
        <w:topLinePunct w:val="0"/>
        <w:bidi w:val="0"/>
        <w:adjustRightInd w:val="0"/>
        <w:snapToGrid w:val="0"/>
        <w:spacing w:line="400" w:lineRule="exact"/>
        <w:ind w:firstLine="840" w:firstLineChars="300"/>
        <w:jc w:val="left"/>
        <w:rPr>
          <w:rFonts w:hint="eastAsia"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公布投标人名单，告知评审专家应当回避的情形；</w:t>
      </w:r>
    </w:p>
    <w:p>
      <w:pPr>
        <w:keepLines w:val="0"/>
        <w:pageBreakBefore w:val="0"/>
        <w:numPr>
          <w:ilvl w:val="0"/>
          <w:numId w:val="75"/>
        </w:numPr>
        <w:tabs>
          <w:tab w:val="clear" w:pos="0"/>
        </w:tabs>
        <w:kinsoku/>
        <w:wordWrap/>
        <w:overflowPunct/>
        <w:topLinePunct w:val="0"/>
        <w:bidi w:val="0"/>
        <w:adjustRightInd w:val="0"/>
        <w:snapToGrid w:val="0"/>
        <w:spacing w:line="400" w:lineRule="exact"/>
        <w:ind w:firstLine="840" w:firstLineChars="300"/>
        <w:jc w:val="left"/>
        <w:rPr>
          <w:rFonts w:hint="eastAsia"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组织评标委员会推选评标组长，采购人代表不得担任组长；</w:t>
      </w:r>
    </w:p>
    <w:p>
      <w:pPr>
        <w:keepLines w:val="0"/>
        <w:pageBreakBefore w:val="0"/>
        <w:numPr>
          <w:ilvl w:val="0"/>
          <w:numId w:val="75"/>
        </w:numPr>
        <w:tabs>
          <w:tab w:val="clear" w:pos="0"/>
        </w:tabs>
        <w:kinsoku/>
        <w:wordWrap/>
        <w:overflowPunct/>
        <w:topLinePunct w:val="0"/>
        <w:bidi w:val="0"/>
        <w:adjustRightInd w:val="0"/>
        <w:snapToGrid w:val="0"/>
        <w:spacing w:line="400" w:lineRule="exact"/>
        <w:ind w:firstLine="840" w:firstLineChars="300"/>
        <w:jc w:val="left"/>
        <w:rPr>
          <w:rFonts w:hint="eastAsia"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在评标期间采取必要的通讯管理措施，保证评标活动不受外界干扰；</w:t>
      </w:r>
    </w:p>
    <w:p>
      <w:pPr>
        <w:keepLines w:val="0"/>
        <w:pageBreakBefore w:val="0"/>
        <w:numPr>
          <w:ilvl w:val="0"/>
          <w:numId w:val="75"/>
        </w:numPr>
        <w:tabs>
          <w:tab w:val="clear" w:pos="0"/>
        </w:tabs>
        <w:kinsoku/>
        <w:wordWrap/>
        <w:overflowPunct/>
        <w:topLinePunct w:val="0"/>
        <w:bidi w:val="0"/>
        <w:adjustRightInd w:val="0"/>
        <w:snapToGrid w:val="0"/>
        <w:spacing w:line="400" w:lineRule="exact"/>
        <w:ind w:firstLine="840" w:firstLineChars="300"/>
        <w:jc w:val="left"/>
        <w:rPr>
          <w:rFonts w:hint="eastAsia"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根据评标委员会的要求介绍政府采购相关政策法规、招标文件；</w:t>
      </w:r>
    </w:p>
    <w:p>
      <w:pPr>
        <w:keepLines w:val="0"/>
        <w:pageBreakBefore w:val="0"/>
        <w:numPr>
          <w:ilvl w:val="0"/>
          <w:numId w:val="75"/>
        </w:numPr>
        <w:tabs>
          <w:tab w:val="clear" w:pos="0"/>
        </w:tabs>
        <w:kinsoku/>
        <w:wordWrap/>
        <w:overflowPunct/>
        <w:topLinePunct w:val="0"/>
        <w:bidi w:val="0"/>
        <w:adjustRightInd w:val="0"/>
        <w:snapToGrid w:val="0"/>
        <w:spacing w:line="400" w:lineRule="exact"/>
        <w:ind w:firstLine="840" w:firstLineChars="300"/>
        <w:jc w:val="left"/>
        <w:rPr>
          <w:rFonts w:hint="eastAsia"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维护评标秩序，监督评标委员会依照招标文件规定的评标程序、方法和标准进行独立评审，及时制止和纠正采购人代表、评审专家的倾向性言论或者违法违规行为；</w:t>
      </w:r>
    </w:p>
    <w:p>
      <w:pPr>
        <w:keepLines w:val="0"/>
        <w:pageBreakBefore w:val="0"/>
        <w:numPr>
          <w:ilvl w:val="0"/>
          <w:numId w:val="75"/>
        </w:numPr>
        <w:tabs>
          <w:tab w:val="clear" w:pos="0"/>
        </w:tabs>
        <w:kinsoku/>
        <w:wordWrap/>
        <w:overflowPunct/>
        <w:topLinePunct w:val="0"/>
        <w:bidi w:val="0"/>
        <w:adjustRightInd w:val="0"/>
        <w:snapToGrid w:val="0"/>
        <w:spacing w:line="400" w:lineRule="exact"/>
        <w:ind w:firstLine="840" w:firstLineChars="300"/>
        <w:jc w:val="left"/>
        <w:rPr>
          <w:rFonts w:hint="eastAsia"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核对评标结果，有</w:t>
      </w:r>
      <w:r>
        <w:rPr>
          <w:rFonts w:hint="eastAsia" w:asciiTheme="minorEastAsia" w:hAnsiTheme="minorEastAsia" w:eastAsiaTheme="minorEastAsia" w:cstheme="minorEastAsia"/>
          <w:b w:val="0"/>
          <w:bCs/>
          <w:color w:val="auto"/>
          <w:sz w:val="28"/>
          <w:szCs w:val="28"/>
        </w:rPr>
        <w:t>中华人民共和国财政部令第87号--政府采购货物和服务招标投标管理办法</w:t>
      </w:r>
      <w:r>
        <w:rPr>
          <w:rFonts w:hint="eastAsia" w:asciiTheme="minorEastAsia" w:hAnsiTheme="minorEastAsia" w:eastAsiaTheme="minorEastAsia" w:cstheme="minorEastAsia"/>
          <w:b w:val="0"/>
          <w:color w:val="auto"/>
          <w:sz w:val="28"/>
          <w:szCs w:val="28"/>
        </w:rPr>
        <w:t>第六十四条规定情形的，要求评标委员会复核或者书面说明理由，评标委员会拒绝的，应予记录并向本级财政部门报告；</w:t>
      </w:r>
    </w:p>
    <w:p>
      <w:pPr>
        <w:keepLines w:val="0"/>
        <w:pageBreakBefore w:val="0"/>
        <w:numPr>
          <w:ilvl w:val="0"/>
          <w:numId w:val="75"/>
        </w:numPr>
        <w:tabs>
          <w:tab w:val="clear" w:pos="0"/>
        </w:tabs>
        <w:kinsoku/>
        <w:wordWrap/>
        <w:overflowPunct/>
        <w:topLinePunct w:val="0"/>
        <w:bidi w:val="0"/>
        <w:adjustRightInd w:val="0"/>
        <w:snapToGrid w:val="0"/>
        <w:spacing w:line="400" w:lineRule="exact"/>
        <w:ind w:firstLine="840" w:firstLineChars="300"/>
        <w:jc w:val="left"/>
        <w:rPr>
          <w:rFonts w:hint="eastAsia"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评审工作完成后，按照规定向评审专家支付劳务报酬和异地评审差旅费，不得向评审专家以外的其他人员支付评审劳务报酬；</w:t>
      </w:r>
    </w:p>
    <w:p>
      <w:pPr>
        <w:keepLines w:val="0"/>
        <w:pageBreakBefore w:val="0"/>
        <w:numPr>
          <w:ilvl w:val="0"/>
          <w:numId w:val="75"/>
        </w:numPr>
        <w:tabs>
          <w:tab w:val="clear" w:pos="0"/>
        </w:tabs>
        <w:kinsoku/>
        <w:wordWrap/>
        <w:overflowPunct/>
        <w:topLinePunct w:val="0"/>
        <w:bidi w:val="0"/>
        <w:adjustRightInd w:val="0"/>
        <w:snapToGrid w:val="0"/>
        <w:spacing w:line="400" w:lineRule="exact"/>
        <w:ind w:firstLine="840" w:firstLineChars="300"/>
        <w:jc w:val="left"/>
        <w:rPr>
          <w:rFonts w:hint="eastAsia"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处理与评标有关的其他事项。</w:t>
      </w:r>
    </w:p>
    <w:p>
      <w:pPr>
        <w:keepLines w:val="0"/>
        <w:pageBreakBefore w:val="0"/>
        <w:numPr>
          <w:ilvl w:val="0"/>
          <w:numId w:val="74"/>
        </w:numPr>
        <w:tabs>
          <w:tab w:val="left" w:pos="360"/>
        </w:tabs>
        <w:kinsoku/>
        <w:wordWrap/>
        <w:overflowPunct/>
        <w:topLinePunct w:val="0"/>
        <w:bidi w:val="0"/>
        <w:adjustRightInd w:val="0"/>
        <w:snapToGrid w:val="0"/>
        <w:spacing w:line="400" w:lineRule="exact"/>
        <w:ind w:firstLine="560"/>
        <w:jc w:val="left"/>
        <w:rPr>
          <w:rFonts w:hint="eastAsia" w:asciiTheme="minorEastAsia" w:hAnsiTheme="minorEastAsia" w:eastAsiaTheme="minorEastAsia" w:cstheme="minorEastAsia"/>
          <w:b w:val="0"/>
          <w:color w:val="auto"/>
          <w:kern w:val="2"/>
          <w:sz w:val="28"/>
          <w:szCs w:val="28"/>
          <w:lang w:val="en-US"/>
        </w:rPr>
      </w:pPr>
      <w:bookmarkStart w:id="494" w:name="_Toc500492751"/>
      <w:bookmarkStart w:id="495" w:name="_Toc494198624"/>
      <w:bookmarkStart w:id="496" w:name="_Toc496605656"/>
      <w:bookmarkStart w:id="497" w:name="_Toc494198950"/>
      <w:r>
        <w:rPr>
          <w:rFonts w:hint="eastAsia" w:asciiTheme="minorEastAsia" w:hAnsiTheme="minorEastAsia" w:eastAsiaTheme="minorEastAsia" w:cstheme="minorEastAsia"/>
          <w:b w:val="0"/>
          <w:color w:val="auto"/>
          <w:kern w:val="2"/>
          <w:sz w:val="28"/>
          <w:szCs w:val="28"/>
          <w:lang w:val="en-US"/>
        </w:rPr>
        <w:t>采购人可以在评标前说明项目背景和采购需求，说明内容不得含有歧视性、倾向性意见，不得超出招标文件所述范围。说明应当提交书面材料，并随招标文件一并存档。</w:t>
      </w:r>
      <w:bookmarkEnd w:id="494"/>
      <w:bookmarkEnd w:id="495"/>
      <w:bookmarkEnd w:id="496"/>
      <w:bookmarkEnd w:id="497"/>
    </w:p>
    <w:p>
      <w:pPr>
        <w:keepLines w:val="0"/>
        <w:pageBreakBefore w:val="0"/>
        <w:numPr>
          <w:ilvl w:val="0"/>
          <w:numId w:val="74"/>
        </w:numPr>
        <w:tabs>
          <w:tab w:val="left" w:pos="360"/>
        </w:tabs>
        <w:kinsoku/>
        <w:wordWrap/>
        <w:overflowPunct/>
        <w:topLinePunct w:val="0"/>
        <w:bidi w:val="0"/>
        <w:adjustRightInd w:val="0"/>
        <w:snapToGrid w:val="0"/>
        <w:spacing w:line="400" w:lineRule="exact"/>
        <w:ind w:firstLine="560"/>
        <w:jc w:val="left"/>
        <w:rPr>
          <w:rFonts w:hint="eastAsia" w:asciiTheme="minorEastAsia" w:hAnsiTheme="minorEastAsia" w:eastAsiaTheme="minorEastAsia" w:cstheme="minorEastAsia"/>
          <w:b w:val="0"/>
          <w:color w:val="auto"/>
          <w:kern w:val="2"/>
          <w:sz w:val="28"/>
          <w:szCs w:val="28"/>
          <w:lang w:val="en-US"/>
        </w:rPr>
      </w:pPr>
      <w:bookmarkStart w:id="498" w:name="_Toc466896284"/>
      <w:bookmarkStart w:id="499" w:name="_Toc494198625"/>
      <w:bookmarkStart w:id="500" w:name="_Toc466292934"/>
      <w:bookmarkStart w:id="501" w:name="_Toc500492752"/>
      <w:bookmarkStart w:id="502" w:name="_Toc477425570"/>
      <w:bookmarkStart w:id="503" w:name="_Toc496605657"/>
      <w:bookmarkStart w:id="504" w:name="_Toc494198951"/>
      <w:bookmarkStart w:id="505" w:name="_Toc476748790"/>
      <w:bookmarkStart w:id="506" w:name="_Toc475005615"/>
      <w:bookmarkStart w:id="507" w:name="_Toc482094362"/>
      <w:r>
        <w:rPr>
          <w:rFonts w:hint="eastAsia" w:asciiTheme="minorEastAsia" w:hAnsiTheme="minorEastAsia" w:eastAsiaTheme="minorEastAsia" w:cstheme="minorEastAsia"/>
          <w:b w:val="0"/>
          <w:color w:val="auto"/>
          <w:kern w:val="2"/>
          <w:sz w:val="28"/>
          <w:szCs w:val="28"/>
          <w:lang w:val="en-US"/>
        </w:rPr>
        <w:t>评标工作由采购代理机构负责组织，具体评标事务由依法组建的评标委员会负责。评标委员会由采购人代表和有关技术、经济等方面的专家组成。</w:t>
      </w:r>
      <w:bookmarkEnd w:id="498"/>
      <w:bookmarkEnd w:id="499"/>
      <w:bookmarkEnd w:id="500"/>
      <w:bookmarkEnd w:id="501"/>
      <w:bookmarkEnd w:id="502"/>
      <w:bookmarkEnd w:id="503"/>
      <w:bookmarkEnd w:id="504"/>
      <w:bookmarkEnd w:id="505"/>
      <w:bookmarkEnd w:id="506"/>
      <w:bookmarkEnd w:id="507"/>
    </w:p>
    <w:p>
      <w:pPr>
        <w:keepLines w:val="0"/>
        <w:pageBreakBefore w:val="0"/>
        <w:numPr>
          <w:ilvl w:val="0"/>
          <w:numId w:val="74"/>
        </w:numPr>
        <w:tabs>
          <w:tab w:val="left" w:pos="360"/>
        </w:tabs>
        <w:kinsoku/>
        <w:wordWrap/>
        <w:overflowPunct/>
        <w:topLinePunct w:val="0"/>
        <w:bidi w:val="0"/>
        <w:adjustRightInd w:val="0"/>
        <w:snapToGrid w:val="0"/>
        <w:spacing w:line="400" w:lineRule="exact"/>
        <w:ind w:firstLine="560"/>
        <w:jc w:val="left"/>
        <w:rPr>
          <w:rFonts w:hint="eastAsia" w:asciiTheme="minorEastAsia" w:hAnsiTheme="minorEastAsia" w:eastAsiaTheme="minorEastAsia" w:cstheme="minorEastAsia"/>
          <w:b w:val="0"/>
          <w:color w:val="auto"/>
          <w:kern w:val="2"/>
          <w:sz w:val="28"/>
          <w:szCs w:val="28"/>
          <w:lang w:val="en-US"/>
        </w:rPr>
      </w:pPr>
      <w:bookmarkStart w:id="508" w:name="_Toc475005616"/>
      <w:bookmarkStart w:id="509" w:name="_Toc476748791"/>
      <w:bookmarkStart w:id="510" w:name="_Toc482094363"/>
      <w:bookmarkStart w:id="511" w:name="_Toc494198952"/>
      <w:bookmarkStart w:id="512" w:name="_Toc500492753"/>
      <w:bookmarkStart w:id="513" w:name="_Toc477425571"/>
      <w:bookmarkStart w:id="514" w:name="_Toc466292935"/>
      <w:bookmarkStart w:id="515" w:name="_Toc494198626"/>
      <w:bookmarkStart w:id="516" w:name="_Toc496605658"/>
      <w:bookmarkStart w:id="517" w:name="_Toc466896285"/>
      <w:r>
        <w:rPr>
          <w:rFonts w:hint="eastAsia" w:asciiTheme="minorEastAsia" w:hAnsiTheme="minorEastAsia" w:eastAsiaTheme="minorEastAsia" w:cstheme="minorEastAsia"/>
          <w:b w:val="0"/>
          <w:color w:val="auto"/>
          <w:kern w:val="2"/>
          <w:sz w:val="28"/>
          <w:szCs w:val="28"/>
          <w:lang w:val="en-US"/>
        </w:rPr>
        <w:t>评标工作应遵循公平、公正、科学及择优的原则，并以相同的评标程序和标准对待所有的投标人。</w:t>
      </w:r>
      <w:bookmarkEnd w:id="508"/>
      <w:bookmarkEnd w:id="509"/>
      <w:bookmarkEnd w:id="510"/>
      <w:bookmarkEnd w:id="511"/>
      <w:bookmarkEnd w:id="512"/>
      <w:bookmarkEnd w:id="513"/>
      <w:bookmarkEnd w:id="514"/>
      <w:bookmarkEnd w:id="515"/>
      <w:bookmarkEnd w:id="516"/>
      <w:bookmarkEnd w:id="517"/>
    </w:p>
    <w:p>
      <w:pPr>
        <w:keepLines w:val="0"/>
        <w:pageBreakBefore w:val="0"/>
        <w:numPr>
          <w:ilvl w:val="0"/>
          <w:numId w:val="74"/>
        </w:numPr>
        <w:tabs>
          <w:tab w:val="left" w:pos="360"/>
        </w:tabs>
        <w:kinsoku/>
        <w:wordWrap/>
        <w:overflowPunct/>
        <w:topLinePunct w:val="0"/>
        <w:bidi w:val="0"/>
        <w:adjustRightInd w:val="0"/>
        <w:snapToGrid w:val="0"/>
        <w:spacing w:line="400" w:lineRule="exact"/>
        <w:ind w:firstLine="560"/>
        <w:jc w:val="left"/>
        <w:rPr>
          <w:rFonts w:hint="eastAsia" w:asciiTheme="minorEastAsia" w:hAnsiTheme="minorEastAsia" w:eastAsiaTheme="minorEastAsia" w:cstheme="minorEastAsia"/>
          <w:b w:val="0"/>
          <w:color w:val="auto"/>
          <w:kern w:val="2"/>
          <w:sz w:val="28"/>
          <w:szCs w:val="28"/>
          <w:lang w:val="en-US"/>
        </w:rPr>
      </w:pPr>
      <w:bookmarkStart w:id="518" w:name="_Toc494198627"/>
      <w:bookmarkStart w:id="519" w:name="_Toc496605659"/>
      <w:bookmarkStart w:id="520" w:name="_Toc500492754"/>
      <w:bookmarkStart w:id="521" w:name="_Toc494198953"/>
      <w:r>
        <w:rPr>
          <w:rFonts w:hint="eastAsia" w:asciiTheme="minorEastAsia" w:hAnsiTheme="minorEastAsia" w:eastAsiaTheme="minorEastAsia" w:cstheme="minorEastAsia"/>
          <w:b w:val="0"/>
          <w:color w:val="auto"/>
          <w:kern w:val="2"/>
          <w:sz w:val="28"/>
          <w:szCs w:val="28"/>
          <w:lang w:val="en-US"/>
        </w:rPr>
        <w:t>评标委员会负责具体评标事务，并独立履行下列职责：</w:t>
      </w:r>
      <w:bookmarkEnd w:id="518"/>
      <w:bookmarkEnd w:id="519"/>
      <w:bookmarkEnd w:id="520"/>
      <w:bookmarkEnd w:id="521"/>
    </w:p>
    <w:p>
      <w:pPr>
        <w:keepLines w:val="0"/>
        <w:pageBreakBefore w:val="0"/>
        <w:numPr>
          <w:ilvl w:val="0"/>
          <w:numId w:val="76"/>
        </w:numPr>
        <w:tabs>
          <w:tab w:val="clear" w:pos="0"/>
        </w:tabs>
        <w:kinsoku/>
        <w:wordWrap/>
        <w:overflowPunct/>
        <w:topLinePunct w:val="0"/>
        <w:bidi w:val="0"/>
        <w:adjustRightInd w:val="0"/>
        <w:snapToGrid w:val="0"/>
        <w:spacing w:line="400" w:lineRule="exact"/>
        <w:ind w:firstLine="840" w:firstLineChars="300"/>
        <w:jc w:val="left"/>
        <w:rPr>
          <w:rFonts w:hint="eastAsia"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审查、评价投标文件是否符合招标文件的商务、技术等实质性要求；</w:t>
      </w:r>
    </w:p>
    <w:p>
      <w:pPr>
        <w:keepLines w:val="0"/>
        <w:pageBreakBefore w:val="0"/>
        <w:numPr>
          <w:ilvl w:val="0"/>
          <w:numId w:val="76"/>
        </w:numPr>
        <w:tabs>
          <w:tab w:val="clear" w:pos="0"/>
        </w:tabs>
        <w:kinsoku/>
        <w:wordWrap/>
        <w:overflowPunct/>
        <w:topLinePunct w:val="0"/>
        <w:bidi w:val="0"/>
        <w:adjustRightInd w:val="0"/>
        <w:snapToGrid w:val="0"/>
        <w:spacing w:line="400" w:lineRule="exact"/>
        <w:ind w:firstLine="840" w:firstLineChars="300"/>
        <w:jc w:val="left"/>
        <w:rPr>
          <w:rFonts w:hint="eastAsia"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要求投标人对投标文件有关事项作出澄清或者说明；</w:t>
      </w:r>
    </w:p>
    <w:p>
      <w:pPr>
        <w:keepLines w:val="0"/>
        <w:pageBreakBefore w:val="0"/>
        <w:numPr>
          <w:ilvl w:val="0"/>
          <w:numId w:val="76"/>
        </w:numPr>
        <w:tabs>
          <w:tab w:val="clear" w:pos="0"/>
        </w:tabs>
        <w:kinsoku/>
        <w:wordWrap/>
        <w:overflowPunct/>
        <w:topLinePunct w:val="0"/>
        <w:bidi w:val="0"/>
        <w:adjustRightInd w:val="0"/>
        <w:snapToGrid w:val="0"/>
        <w:spacing w:line="400" w:lineRule="exact"/>
        <w:ind w:firstLine="840" w:firstLineChars="300"/>
        <w:jc w:val="left"/>
        <w:rPr>
          <w:rFonts w:hint="eastAsia"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对投标文件进行比较和评价；</w:t>
      </w:r>
    </w:p>
    <w:p>
      <w:pPr>
        <w:keepLines w:val="0"/>
        <w:pageBreakBefore w:val="0"/>
        <w:numPr>
          <w:ilvl w:val="0"/>
          <w:numId w:val="76"/>
        </w:numPr>
        <w:tabs>
          <w:tab w:val="clear" w:pos="0"/>
        </w:tabs>
        <w:kinsoku/>
        <w:wordWrap/>
        <w:overflowPunct/>
        <w:topLinePunct w:val="0"/>
        <w:bidi w:val="0"/>
        <w:adjustRightInd w:val="0"/>
        <w:snapToGrid w:val="0"/>
        <w:spacing w:line="400" w:lineRule="exact"/>
        <w:ind w:firstLine="840" w:firstLineChars="300"/>
        <w:jc w:val="left"/>
        <w:rPr>
          <w:rFonts w:hint="eastAsia"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确定中标候选人名单；</w:t>
      </w:r>
    </w:p>
    <w:p>
      <w:pPr>
        <w:keepLines w:val="0"/>
        <w:pageBreakBefore w:val="0"/>
        <w:numPr>
          <w:ilvl w:val="0"/>
          <w:numId w:val="76"/>
        </w:numPr>
        <w:tabs>
          <w:tab w:val="clear" w:pos="0"/>
        </w:tabs>
        <w:kinsoku/>
        <w:wordWrap/>
        <w:overflowPunct/>
        <w:topLinePunct w:val="0"/>
        <w:bidi w:val="0"/>
        <w:adjustRightInd w:val="0"/>
        <w:snapToGrid w:val="0"/>
        <w:spacing w:line="400" w:lineRule="exact"/>
        <w:ind w:firstLine="840" w:firstLineChars="300"/>
        <w:jc w:val="left"/>
        <w:rPr>
          <w:rFonts w:hint="eastAsia"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向采购人、采购代理机构或者有关部门报告评标中发现的违法行为。</w:t>
      </w:r>
    </w:p>
    <w:p>
      <w:pPr>
        <w:keepLines w:val="0"/>
        <w:pageBreakBefore w:val="0"/>
        <w:numPr>
          <w:ilvl w:val="0"/>
          <w:numId w:val="74"/>
        </w:numPr>
        <w:tabs>
          <w:tab w:val="left" w:pos="360"/>
        </w:tabs>
        <w:kinsoku/>
        <w:wordWrap/>
        <w:overflowPunct/>
        <w:topLinePunct w:val="0"/>
        <w:bidi w:val="0"/>
        <w:adjustRightInd w:val="0"/>
        <w:snapToGrid w:val="0"/>
        <w:spacing w:line="400" w:lineRule="exact"/>
        <w:ind w:firstLine="560"/>
        <w:jc w:val="left"/>
        <w:rPr>
          <w:rFonts w:hint="eastAsia" w:asciiTheme="minorEastAsia" w:hAnsiTheme="minorEastAsia" w:eastAsiaTheme="minorEastAsia" w:cstheme="minorEastAsia"/>
          <w:b w:val="0"/>
          <w:color w:val="auto"/>
          <w:kern w:val="2"/>
          <w:sz w:val="28"/>
          <w:szCs w:val="28"/>
          <w:lang w:val="en-US"/>
        </w:rPr>
      </w:pPr>
      <w:bookmarkStart w:id="522" w:name="_Toc494198628"/>
      <w:bookmarkStart w:id="523" w:name="_Toc476748793"/>
      <w:bookmarkStart w:id="524" w:name="_Toc466896287"/>
      <w:bookmarkStart w:id="525" w:name="_Toc496605660"/>
      <w:bookmarkStart w:id="526" w:name="_Toc482094365"/>
      <w:bookmarkStart w:id="527" w:name="_Toc494198954"/>
      <w:bookmarkStart w:id="528" w:name="_Toc477425573"/>
      <w:bookmarkStart w:id="529" w:name="_Toc475005618"/>
      <w:bookmarkStart w:id="530" w:name="_Toc500492755"/>
      <w:bookmarkStart w:id="531" w:name="_Toc466292937"/>
      <w:r>
        <w:rPr>
          <w:rFonts w:hint="eastAsia" w:asciiTheme="minorEastAsia" w:hAnsiTheme="minorEastAsia" w:eastAsiaTheme="minorEastAsia" w:cstheme="minorEastAsia"/>
          <w:b w:val="0"/>
          <w:color w:val="auto"/>
          <w:kern w:val="2"/>
          <w:sz w:val="28"/>
          <w:szCs w:val="28"/>
          <w:lang w:val="en-US"/>
        </w:rPr>
        <w:t>评标过程独立、保密。投标人非法干预评标过程的行为将导致其投标文件作为无效处理。</w:t>
      </w:r>
      <w:bookmarkEnd w:id="522"/>
      <w:bookmarkEnd w:id="523"/>
      <w:bookmarkEnd w:id="524"/>
      <w:bookmarkEnd w:id="525"/>
      <w:bookmarkEnd w:id="526"/>
      <w:bookmarkEnd w:id="527"/>
      <w:bookmarkEnd w:id="528"/>
      <w:bookmarkEnd w:id="529"/>
      <w:bookmarkEnd w:id="530"/>
      <w:bookmarkEnd w:id="531"/>
    </w:p>
    <w:p>
      <w:pPr>
        <w:keepLines w:val="0"/>
        <w:pageBreakBefore w:val="0"/>
        <w:numPr>
          <w:ilvl w:val="0"/>
          <w:numId w:val="74"/>
        </w:numPr>
        <w:tabs>
          <w:tab w:val="left" w:pos="360"/>
        </w:tabs>
        <w:kinsoku/>
        <w:wordWrap/>
        <w:overflowPunct/>
        <w:topLinePunct w:val="0"/>
        <w:bidi w:val="0"/>
        <w:adjustRightInd w:val="0"/>
        <w:snapToGrid w:val="0"/>
        <w:spacing w:line="400" w:lineRule="exact"/>
        <w:ind w:firstLine="560"/>
        <w:jc w:val="left"/>
        <w:rPr>
          <w:rFonts w:hint="eastAsia" w:asciiTheme="minorEastAsia" w:hAnsiTheme="minorEastAsia" w:eastAsiaTheme="minorEastAsia" w:cstheme="minorEastAsia"/>
          <w:b w:val="0"/>
          <w:color w:val="auto"/>
          <w:kern w:val="2"/>
          <w:sz w:val="28"/>
          <w:szCs w:val="28"/>
          <w:lang w:val="en-US"/>
        </w:rPr>
      </w:pPr>
      <w:bookmarkStart w:id="532" w:name="_Toc500492756"/>
      <w:bookmarkStart w:id="533" w:name="_Toc475005619"/>
      <w:bookmarkStart w:id="534" w:name="_Toc466896288"/>
      <w:bookmarkStart w:id="535" w:name="_Toc466292938"/>
      <w:bookmarkStart w:id="536" w:name="_Toc494198955"/>
      <w:bookmarkStart w:id="537" w:name="_Toc482094366"/>
      <w:bookmarkStart w:id="538" w:name="_Toc477425574"/>
      <w:bookmarkStart w:id="539" w:name="_Toc496605661"/>
      <w:bookmarkStart w:id="540" w:name="_Toc476748794"/>
      <w:bookmarkStart w:id="541" w:name="_Toc494198629"/>
      <w:r>
        <w:rPr>
          <w:rFonts w:hint="eastAsia" w:asciiTheme="minorEastAsia" w:hAnsiTheme="minorEastAsia" w:eastAsiaTheme="minorEastAsia" w:cstheme="minorEastAsia"/>
          <w:b w:val="0"/>
          <w:color w:val="auto"/>
          <w:kern w:val="2"/>
          <w:sz w:val="28"/>
          <w:szCs w:val="28"/>
          <w:lang w:val="en-US"/>
        </w:rPr>
        <w:t>评标委员会评价投标文件的响应性，对于投标人而言，除评标委员会要求其澄清、说明或者更正而提供的资料外，仅依据投标文件本身的内容，而不寻求外部的证据。</w:t>
      </w:r>
      <w:bookmarkEnd w:id="532"/>
      <w:bookmarkEnd w:id="533"/>
      <w:bookmarkEnd w:id="534"/>
      <w:bookmarkEnd w:id="535"/>
      <w:bookmarkEnd w:id="536"/>
      <w:bookmarkEnd w:id="537"/>
      <w:bookmarkEnd w:id="538"/>
      <w:bookmarkEnd w:id="539"/>
      <w:bookmarkEnd w:id="540"/>
      <w:bookmarkEnd w:id="541"/>
    </w:p>
    <w:p>
      <w:pPr>
        <w:keepNext/>
        <w:keepLines w:val="0"/>
        <w:pageBreakBefore w:val="0"/>
        <w:numPr>
          <w:ilvl w:val="0"/>
          <w:numId w:val="73"/>
        </w:numPr>
        <w:tabs>
          <w:tab w:val="left" w:pos="360"/>
        </w:tabs>
        <w:kinsoku/>
        <w:wordWrap/>
        <w:overflowPunct/>
        <w:topLinePunct w:val="0"/>
        <w:bidi w:val="0"/>
        <w:adjustRightInd w:val="0"/>
        <w:snapToGrid w:val="0"/>
        <w:spacing w:line="400" w:lineRule="exact"/>
        <w:ind w:firstLineChars="0"/>
        <w:jc w:val="left"/>
        <w:outlineLvl w:val="1"/>
        <w:rPr>
          <w:rFonts w:hint="eastAsia" w:asciiTheme="minorEastAsia" w:hAnsiTheme="minorEastAsia" w:eastAsiaTheme="minorEastAsia" w:cstheme="minorEastAsia"/>
          <w:bCs/>
          <w:color w:val="auto"/>
          <w:kern w:val="2"/>
          <w:sz w:val="28"/>
          <w:szCs w:val="28"/>
          <w:lang w:val="en-US"/>
        </w:rPr>
      </w:pPr>
      <w:bookmarkStart w:id="542" w:name="_Toc22176"/>
      <w:bookmarkStart w:id="543" w:name="_Toc11599"/>
      <w:bookmarkStart w:id="544" w:name="_Toc496605662"/>
      <w:bookmarkStart w:id="545" w:name="_Toc494198630"/>
      <w:bookmarkStart w:id="546" w:name="_Toc8611"/>
      <w:bookmarkStart w:id="547" w:name="_Toc323824972"/>
      <w:bookmarkStart w:id="548" w:name="_Toc36029487"/>
      <w:r>
        <w:rPr>
          <w:rFonts w:hint="eastAsia" w:asciiTheme="minorEastAsia" w:hAnsiTheme="minorEastAsia" w:eastAsiaTheme="minorEastAsia" w:cstheme="minorEastAsia"/>
          <w:bCs/>
          <w:color w:val="auto"/>
          <w:kern w:val="2"/>
          <w:sz w:val="28"/>
          <w:szCs w:val="28"/>
          <w:lang w:val="en-US"/>
        </w:rPr>
        <w:t>评标方法</w:t>
      </w:r>
      <w:bookmarkEnd w:id="542"/>
      <w:bookmarkEnd w:id="543"/>
      <w:bookmarkEnd w:id="544"/>
      <w:bookmarkEnd w:id="545"/>
      <w:bookmarkEnd w:id="546"/>
      <w:bookmarkEnd w:id="547"/>
      <w:bookmarkEnd w:id="548"/>
    </w:p>
    <w:p>
      <w:pPr>
        <w:keepLines w:val="0"/>
        <w:pageBreakBefore w:val="0"/>
        <w:kinsoku/>
        <w:wordWrap/>
        <w:overflowPunct/>
        <w:topLinePunct w:val="0"/>
        <w:bidi w:val="0"/>
        <w:adjustRightInd w:val="0"/>
        <w:snapToGrid w:val="0"/>
        <w:spacing w:line="400" w:lineRule="exact"/>
        <w:ind w:firstLine="560"/>
        <w:jc w:val="left"/>
        <w:rPr>
          <w:rFonts w:hint="eastAsia"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本项目评标方法为：综合评分法。</w:t>
      </w:r>
    </w:p>
    <w:p>
      <w:pPr>
        <w:keepNext/>
        <w:keepLines w:val="0"/>
        <w:pageBreakBefore w:val="0"/>
        <w:numPr>
          <w:ilvl w:val="0"/>
          <w:numId w:val="73"/>
        </w:numPr>
        <w:tabs>
          <w:tab w:val="left" w:pos="360"/>
        </w:tabs>
        <w:kinsoku/>
        <w:wordWrap/>
        <w:overflowPunct/>
        <w:topLinePunct w:val="0"/>
        <w:bidi w:val="0"/>
        <w:adjustRightInd w:val="0"/>
        <w:snapToGrid w:val="0"/>
        <w:spacing w:line="400" w:lineRule="exact"/>
        <w:ind w:firstLineChars="0"/>
        <w:jc w:val="left"/>
        <w:outlineLvl w:val="1"/>
        <w:rPr>
          <w:rFonts w:hint="eastAsia" w:asciiTheme="minorEastAsia" w:hAnsiTheme="minorEastAsia" w:eastAsiaTheme="minorEastAsia" w:cstheme="minorEastAsia"/>
          <w:bCs/>
          <w:color w:val="auto"/>
          <w:kern w:val="2"/>
          <w:sz w:val="28"/>
          <w:szCs w:val="28"/>
          <w:lang w:val="en-US"/>
        </w:rPr>
      </w:pPr>
      <w:bookmarkStart w:id="549" w:name="_Toc496605663"/>
      <w:bookmarkStart w:id="550" w:name="_Toc29439"/>
      <w:bookmarkStart w:id="551" w:name="_Toc323824973"/>
      <w:bookmarkStart w:id="552" w:name="_Toc494198631"/>
      <w:bookmarkStart w:id="553" w:name="_Toc36029488"/>
      <w:bookmarkStart w:id="554" w:name="_Toc18253"/>
      <w:bookmarkStart w:id="555" w:name="_Toc20900"/>
      <w:r>
        <w:rPr>
          <w:rFonts w:hint="eastAsia" w:asciiTheme="minorEastAsia" w:hAnsiTheme="minorEastAsia" w:eastAsiaTheme="minorEastAsia" w:cstheme="minorEastAsia"/>
          <w:bCs/>
          <w:color w:val="auto"/>
          <w:kern w:val="2"/>
          <w:sz w:val="28"/>
          <w:szCs w:val="28"/>
          <w:lang w:val="en-US"/>
        </w:rPr>
        <w:t>评标程序</w:t>
      </w:r>
      <w:bookmarkEnd w:id="549"/>
      <w:bookmarkEnd w:id="550"/>
      <w:bookmarkEnd w:id="551"/>
      <w:bookmarkEnd w:id="552"/>
      <w:bookmarkEnd w:id="553"/>
      <w:bookmarkEnd w:id="554"/>
      <w:bookmarkEnd w:id="555"/>
    </w:p>
    <w:p>
      <w:pPr>
        <w:keepLines w:val="0"/>
        <w:pageBreakBefore w:val="0"/>
        <w:numPr>
          <w:ilvl w:val="0"/>
          <w:numId w:val="77"/>
        </w:numPr>
        <w:tabs>
          <w:tab w:val="left" w:pos="360"/>
        </w:tabs>
        <w:kinsoku/>
        <w:wordWrap/>
        <w:overflowPunct/>
        <w:topLinePunct w:val="0"/>
        <w:bidi w:val="0"/>
        <w:adjustRightInd w:val="0"/>
        <w:snapToGrid w:val="0"/>
        <w:spacing w:line="400" w:lineRule="exact"/>
        <w:ind w:firstLine="562"/>
        <w:jc w:val="left"/>
        <w:outlineLvl w:val="2"/>
        <w:rPr>
          <w:rFonts w:hint="eastAsia" w:asciiTheme="minorEastAsia" w:hAnsiTheme="minorEastAsia" w:eastAsiaTheme="minorEastAsia" w:cstheme="minorEastAsia"/>
          <w:bCs/>
          <w:color w:val="auto"/>
          <w:kern w:val="2"/>
          <w:sz w:val="28"/>
          <w:szCs w:val="28"/>
          <w:lang w:val="en-US"/>
        </w:rPr>
      </w:pPr>
      <w:bookmarkStart w:id="556" w:name="_Toc496605664"/>
      <w:bookmarkStart w:id="557" w:name="_Toc494198958"/>
      <w:bookmarkStart w:id="558" w:name="_Toc494198632"/>
      <w:bookmarkStart w:id="559" w:name="_Toc500492759"/>
      <w:bookmarkStart w:id="560" w:name="_Toc482094369"/>
      <w:bookmarkStart w:id="561" w:name="_Toc477425577"/>
      <w:bookmarkStart w:id="562" w:name="_Toc476748797"/>
      <w:bookmarkStart w:id="563" w:name="_Toc475005622"/>
      <w:r>
        <w:rPr>
          <w:rFonts w:hint="eastAsia" w:asciiTheme="minorEastAsia" w:hAnsiTheme="minorEastAsia" w:eastAsiaTheme="minorEastAsia" w:cstheme="minorEastAsia"/>
          <w:bCs/>
          <w:color w:val="auto"/>
          <w:kern w:val="2"/>
          <w:sz w:val="28"/>
          <w:szCs w:val="28"/>
          <w:lang w:val="en-US"/>
        </w:rPr>
        <w:t>采购人或者采购代理机构依法对投标人递交的资格性投标文件按招标文件进行资格审查</w:t>
      </w:r>
      <w:bookmarkEnd w:id="556"/>
      <w:bookmarkEnd w:id="557"/>
      <w:bookmarkEnd w:id="558"/>
      <w:bookmarkEnd w:id="559"/>
      <w:r>
        <w:rPr>
          <w:rFonts w:hint="eastAsia" w:asciiTheme="minorEastAsia" w:hAnsiTheme="minorEastAsia" w:eastAsiaTheme="minorEastAsia" w:cstheme="minorEastAsia"/>
          <w:bCs/>
          <w:color w:val="auto"/>
          <w:kern w:val="2"/>
          <w:sz w:val="28"/>
          <w:szCs w:val="28"/>
          <w:lang w:val="en-US"/>
        </w:rPr>
        <w:t>。</w:t>
      </w:r>
    </w:p>
    <w:p>
      <w:pPr>
        <w:keepLines w:val="0"/>
        <w:pageBreakBefore w:val="0"/>
        <w:tabs>
          <w:tab w:val="left" w:pos="360"/>
        </w:tabs>
        <w:kinsoku/>
        <w:wordWrap/>
        <w:overflowPunct/>
        <w:topLinePunct w:val="0"/>
        <w:bidi w:val="0"/>
        <w:adjustRightInd w:val="0"/>
        <w:snapToGrid w:val="0"/>
        <w:spacing w:line="400" w:lineRule="exact"/>
        <w:ind w:firstLine="0" w:firstLineChars="0"/>
        <w:jc w:val="left"/>
        <w:outlineLvl w:val="3"/>
        <w:rPr>
          <w:rFonts w:hint="eastAsia" w:asciiTheme="minorEastAsia" w:hAnsiTheme="minorEastAsia" w:eastAsiaTheme="minorEastAsia" w:cstheme="minorEastAsia"/>
          <w:color w:val="0000CC"/>
          <w:sz w:val="28"/>
          <w:szCs w:val="28"/>
        </w:rPr>
      </w:pPr>
      <w:bookmarkStart w:id="564" w:name="_Toc500492760"/>
      <w:r>
        <w:rPr>
          <w:rFonts w:hint="eastAsia" w:asciiTheme="minorEastAsia" w:hAnsiTheme="minorEastAsia" w:eastAsiaTheme="minorEastAsia" w:cstheme="minorEastAsia"/>
          <w:bCs/>
          <w:color w:val="auto"/>
          <w:kern w:val="2"/>
          <w:sz w:val="28"/>
          <w:szCs w:val="28"/>
          <w:lang w:val="en-US"/>
        </w:rPr>
        <w:t>资格审查表</w:t>
      </w:r>
      <w:bookmarkEnd w:id="564"/>
      <w:r>
        <w:rPr>
          <w:rFonts w:hint="eastAsia" w:asciiTheme="minorEastAsia" w:hAnsiTheme="minorEastAsia" w:eastAsiaTheme="minorEastAsia" w:cstheme="minorEastAsia"/>
          <w:bCs/>
          <w:color w:val="auto"/>
          <w:kern w:val="2"/>
          <w:sz w:val="28"/>
          <w:szCs w:val="28"/>
          <w:lang w:val="en-US"/>
        </w:rPr>
        <w:t>（仅限资格性投标文件）</w:t>
      </w:r>
    </w:p>
    <w:tbl>
      <w:tblPr>
        <w:tblStyle w:val="14"/>
        <w:tblW w:w="4873" w:type="pct"/>
        <w:jc w:val="center"/>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Layout w:type="autofit"/>
        <w:tblCellMar>
          <w:top w:w="0" w:type="dxa"/>
          <w:left w:w="108" w:type="dxa"/>
          <w:bottom w:w="0" w:type="dxa"/>
          <w:right w:w="108" w:type="dxa"/>
        </w:tblCellMar>
      </w:tblPr>
      <w:tblGrid>
        <w:gridCol w:w="1312"/>
        <w:gridCol w:w="4748"/>
        <w:gridCol w:w="979"/>
        <w:gridCol w:w="979"/>
        <w:gridCol w:w="980"/>
      </w:tblGrid>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108" w:type="dxa"/>
            <w:bottom w:w="0" w:type="dxa"/>
            <w:right w:w="108" w:type="dxa"/>
          </w:tblCellMar>
        </w:tblPrEx>
        <w:trPr>
          <w:jc w:val="center"/>
        </w:trPr>
        <w:tc>
          <w:tcPr>
            <w:tcW w:w="3367" w:type="pct"/>
            <w:gridSpan w:val="2"/>
            <w:tcBorders>
              <w:tl2br w:val="nil"/>
              <w:tr2bl w:val="nil"/>
            </w:tcBorders>
            <w:vAlign w:val="center"/>
          </w:tcPr>
          <w:p>
            <w:pPr>
              <w:keepLines w:val="0"/>
              <w:pageBreakBefore w:val="0"/>
              <w:kinsoku/>
              <w:wordWrap/>
              <w:overflowPunct/>
              <w:topLinePunct w:val="0"/>
              <w:bidi w:val="0"/>
              <w:adjustRightInd w:val="0"/>
              <w:snapToGrid w:val="0"/>
              <w:spacing w:line="400" w:lineRule="exact"/>
              <w:ind w:firstLine="0" w:firstLineChars="0"/>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评审因素</w:t>
            </w:r>
          </w:p>
        </w:tc>
        <w:tc>
          <w:tcPr>
            <w:tcW w:w="544" w:type="pct"/>
            <w:tcBorders>
              <w:tl2br w:val="nil"/>
              <w:tr2bl w:val="nil"/>
            </w:tcBorders>
            <w:vAlign w:val="center"/>
          </w:tcPr>
          <w:p>
            <w:pPr>
              <w:keepLines w:val="0"/>
              <w:pageBreakBefore w:val="0"/>
              <w:kinsoku/>
              <w:wordWrap/>
              <w:overflowPunct/>
              <w:topLinePunct w:val="0"/>
              <w:bidi w:val="0"/>
              <w:adjustRightInd w:val="0"/>
              <w:snapToGrid w:val="0"/>
              <w:spacing w:line="400" w:lineRule="exact"/>
              <w:ind w:firstLine="0" w:firstLineChars="0"/>
              <w:jc w:val="center"/>
              <w:rPr>
                <w:rFonts w:hint="eastAsia" w:asciiTheme="minorEastAsia" w:hAnsiTheme="minorEastAsia" w:eastAsiaTheme="minorEastAsia" w:cstheme="minorEastAsia"/>
                <w:color w:val="auto"/>
                <w:sz w:val="28"/>
                <w:szCs w:val="28"/>
              </w:rPr>
            </w:pPr>
          </w:p>
        </w:tc>
        <w:tc>
          <w:tcPr>
            <w:tcW w:w="544" w:type="pct"/>
            <w:tcBorders>
              <w:tl2br w:val="nil"/>
              <w:tr2bl w:val="nil"/>
            </w:tcBorders>
            <w:vAlign w:val="center"/>
          </w:tcPr>
          <w:p>
            <w:pPr>
              <w:keepLines w:val="0"/>
              <w:pageBreakBefore w:val="0"/>
              <w:kinsoku/>
              <w:wordWrap/>
              <w:overflowPunct/>
              <w:topLinePunct w:val="0"/>
              <w:bidi w:val="0"/>
              <w:adjustRightInd w:val="0"/>
              <w:snapToGrid w:val="0"/>
              <w:spacing w:line="400" w:lineRule="exact"/>
              <w:ind w:firstLine="0" w:firstLineChars="0"/>
              <w:jc w:val="center"/>
              <w:rPr>
                <w:rFonts w:hint="eastAsia" w:asciiTheme="minorEastAsia" w:hAnsiTheme="minorEastAsia" w:eastAsiaTheme="minorEastAsia" w:cstheme="minorEastAsia"/>
                <w:color w:val="auto"/>
                <w:sz w:val="28"/>
                <w:szCs w:val="28"/>
              </w:rPr>
            </w:pPr>
          </w:p>
        </w:tc>
        <w:tc>
          <w:tcPr>
            <w:tcW w:w="544" w:type="pct"/>
            <w:tcBorders>
              <w:tl2br w:val="nil"/>
              <w:tr2bl w:val="nil"/>
            </w:tcBorders>
            <w:vAlign w:val="center"/>
          </w:tcPr>
          <w:p>
            <w:pPr>
              <w:keepLines w:val="0"/>
              <w:pageBreakBefore w:val="0"/>
              <w:kinsoku/>
              <w:wordWrap/>
              <w:overflowPunct/>
              <w:topLinePunct w:val="0"/>
              <w:bidi w:val="0"/>
              <w:adjustRightInd w:val="0"/>
              <w:snapToGrid w:val="0"/>
              <w:spacing w:line="400" w:lineRule="exact"/>
              <w:ind w:firstLine="0" w:firstLineChars="0"/>
              <w:jc w:val="center"/>
              <w:rPr>
                <w:rFonts w:hint="eastAsia" w:asciiTheme="minorEastAsia" w:hAnsiTheme="minorEastAsia" w:eastAsiaTheme="minorEastAsia" w:cstheme="minorEastAsia"/>
                <w:color w:val="auto"/>
                <w:sz w:val="28"/>
                <w:szCs w:val="28"/>
              </w:rPr>
            </w:pP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108" w:type="dxa"/>
            <w:bottom w:w="0" w:type="dxa"/>
            <w:right w:w="108" w:type="dxa"/>
          </w:tblCellMar>
        </w:tblPrEx>
        <w:trPr>
          <w:jc w:val="center"/>
        </w:trPr>
        <w:tc>
          <w:tcPr>
            <w:tcW w:w="3367" w:type="pct"/>
            <w:gridSpan w:val="2"/>
            <w:tcBorders>
              <w:tl2br w:val="nil"/>
              <w:tr2bl w:val="nil"/>
            </w:tcBorders>
            <w:vAlign w:val="center"/>
          </w:tcPr>
          <w:p>
            <w:pPr>
              <w:keepLines w:val="0"/>
              <w:pageBreakBefore w:val="0"/>
              <w:kinsoku/>
              <w:wordWrap/>
              <w:overflowPunct/>
              <w:topLinePunct w:val="0"/>
              <w:bidi w:val="0"/>
              <w:adjustRightInd w:val="0"/>
              <w:snapToGrid w:val="0"/>
              <w:spacing w:line="400" w:lineRule="exact"/>
              <w:ind w:firstLine="0" w:firstLineChars="0"/>
              <w:jc w:val="left"/>
              <w:rPr>
                <w:rFonts w:hint="eastAsia" w:asciiTheme="minorEastAsia" w:hAnsiTheme="minorEastAsia" w:eastAsiaTheme="minorEastAsia" w:cstheme="minorEastAsia"/>
                <w:b w:val="0"/>
                <w:color w:val="auto"/>
                <w:sz w:val="28"/>
                <w:szCs w:val="28"/>
                <w:lang w:val="en-US"/>
              </w:rPr>
            </w:pPr>
            <w:r>
              <w:rPr>
                <w:rFonts w:hint="eastAsia" w:asciiTheme="minorEastAsia" w:hAnsiTheme="minorEastAsia" w:eastAsiaTheme="minorEastAsia" w:cstheme="minorEastAsia"/>
                <w:b w:val="0"/>
                <w:color w:val="auto"/>
                <w:sz w:val="28"/>
                <w:szCs w:val="28"/>
                <w:lang w:val="en-US"/>
              </w:rPr>
              <w:t>具有独立承担民事责任的能力的证明材料</w:t>
            </w:r>
          </w:p>
        </w:tc>
        <w:tc>
          <w:tcPr>
            <w:tcW w:w="544" w:type="pct"/>
            <w:tcBorders>
              <w:tl2br w:val="nil"/>
              <w:tr2bl w:val="nil"/>
            </w:tcBorders>
            <w:vAlign w:val="center"/>
          </w:tcPr>
          <w:p>
            <w:pPr>
              <w:keepLines w:val="0"/>
              <w:pageBreakBefore w:val="0"/>
              <w:kinsoku/>
              <w:wordWrap/>
              <w:overflowPunct/>
              <w:topLinePunct w:val="0"/>
              <w:bidi w:val="0"/>
              <w:adjustRightInd w:val="0"/>
              <w:snapToGrid w:val="0"/>
              <w:spacing w:line="400" w:lineRule="exact"/>
              <w:ind w:firstLine="0" w:firstLineChars="0"/>
              <w:jc w:val="left"/>
              <w:rPr>
                <w:rFonts w:hint="eastAsia" w:asciiTheme="minorEastAsia" w:hAnsiTheme="minorEastAsia" w:eastAsiaTheme="minorEastAsia" w:cstheme="minorEastAsia"/>
                <w:b w:val="0"/>
                <w:color w:val="auto"/>
                <w:sz w:val="28"/>
                <w:szCs w:val="28"/>
                <w:lang w:val="en-US"/>
              </w:rPr>
            </w:pPr>
          </w:p>
        </w:tc>
        <w:tc>
          <w:tcPr>
            <w:tcW w:w="544" w:type="pct"/>
            <w:tcBorders>
              <w:tl2br w:val="nil"/>
              <w:tr2bl w:val="nil"/>
            </w:tcBorders>
          </w:tcPr>
          <w:p>
            <w:pPr>
              <w:keepLines w:val="0"/>
              <w:pageBreakBefore w:val="0"/>
              <w:kinsoku/>
              <w:wordWrap/>
              <w:overflowPunct/>
              <w:topLinePunct w:val="0"/>
              <w:bidi w:val="0"/>
              <w:adjustRightInd w:val="0"/>
              <w:snapToGrid w:val="0"/>
              <w:spacing w:line="400" w:lineRule="exact"/>
              <w:ind w:firstLine="562"/>
              <w:jc w:val="left"/>
              <w:rPr>
                <w:rFonts w:hint="eastAsia" w:asciiTheme="minorEastAsia" w:hAnsiTheme="minorEastAsia" w:eastAsiaTheme="minorEastAsia" w:cstheme="minorEastAsia"/>
                <w:color w:val="auto"/>
                <w:sz w:val="28"/>
                <w:szCs w:val="28"/>
              </w:rPr>
            </w:pPr>
          </w:p>
        </w:tc>
        <w:tc>
          <w:tcPr>
            <w:tcW w:w="544" w:type="pct"/>
            <w:tcBorders>
              <w:tl2br w:val="nil"/>
              <w:tr2bl w:val="nil"/>
            </w:tcBorders>
          </w:tcPr>
          <w:p>
            <w:pPr>
              <w:keepLines w:val="0"/>
              <w:pageBreakBefore w:val="0"/>
              <w:kinsoku/>
              <w:wordWrap/>
              <w:overflowPunct/>
              <w:topLinePunct w:val="0"/>
              <w:bidi w:val="0"/>
              <w:adjustRightInd w:val="0"/>
              <w:snapToGrid w:val="0"/>
              <w:spacing w:line="400" w:lineRule="exact"/>
              <w:ind w:firstLine="562"/>
              <w:jc w:val="left"/>
              <w:rPr>
                <w:rFonts w:hint="eastAsia" w:asciiTheme="minorEastAsia" w:hAnsiTheme="minorEastAsia" w:eastAsiaTheme="minorEastAsia" w:cstheme="minorEastAsia"/>
                <w:color w:val="auto"/>
                <w:sz w:val="28"/>
                <w:szCs w:val="28"/>
              </w:rPr>
            </w:pP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108" w:type="dxa"/>
            <w:bottom w:w="0" w:type="dxa"/>
            <w:right w:w="108" w:type="dxa"/>
          </w:tblCellMar>
        </w:tblPrEx>
        <w:trPr>
          <w:jc w:val="center"/>
        </w:trPr>
        <w:tc>
          <w:tcPr>
            <w:tcW w:w="3367" w:type="pct"/>
            <w:gridSpan w:val="2"/>
            <w:tcBorders>
              <w:tl2br w:val="nil"/>
              <w:tr2bl w:val="nil"/>
            </w:tcBorders>
            <w:vAlign w:val="center"/>
          </w:tcPr>
          <w:p>
            <w:pPr>
              <w:keepLines w:val="0"/>
              <w:pageBreakBefore w:val="0"/>
              <w:kinsoku/>
              <w:wordWrap/>
              <w:overflowPunct/>
              <w:topLinePunct w:val="0"/>
              <w:bidi w:val="0"/>
              <w:adjustRightInd w:val="0"/>
              <w:snapToGrid w:val="0"/>
              <w:spacing w:line="400" w:lineRule="exact"/>
              <w:ind w:firstLine="0" w:firstLineChars="0"/>
              <w:jc w:val="left"/>
              <w:rPr>
                <w:rFonts w:hint="eastAsia" w:asciiTheme="minorEastAsia" w:hAnsiTheme="minorEastAsia" w:eastAsiaTheme="minorEastAsia" w:cstheme="minorEastAsia"/>
                <w:b w:val="0"/>
                <w:color w:val="auto"/>
                <w:sz w:val="28"/>
                <w:szCs w:val="28"/>
                <w:lang w:val="en-US"/>
              </w:rPr>
            </w:pPr>
            <w:r>
              <w:rPr>
                <w:rFonts w:hint="eastAsia" w:asciiTheme="minorEastAsia" w:hAnsiTheme="minorEastAsia" w:eastAsiaTheme="minorEastAsia" w:cstheme="minorEastAsia"/>
                <w:b w:val="0"/>
                <w:color w:val="auto"/>
                <w:sz w:val="28"/>
                <w:szCs w:val="28"/>
              </w:rPr>
              <w:t>具有良好的商业信誉和健全的财务会计制度的证明材料</w:t>
            </w:r>
          </w:p>
        </w:tc>
        <w:tc>
          <w:tcPr>
            <w:tcW w:w="544" w:type="pct"/>
            <w:tcBorders>
              <w:tl2br w:val="nil"/>
              <w:tr2bl w:val="nil"/>
            </w:tcBorders>
            <w:vAlign w:val="center"/>
          </w:tcPr>
          <w:p>
            <w:pPr>
              <w:keepLines w:val="0"/>
              <w:pageBreakBefore w:val="0"/>
              <w:kinsoku/>
              <w:wordWrap/>
              <w:overflowPunct/>
              <w:topLinePunct w:val="0"/>
              <w:bidi w:val="0"/>
              <w:adjustRightInd w:val="0"/>
              <w:snapToGrid w:val="0"/>
              <w:spacing w:line="400" w:lineRule="exact"/>
              <w:ind w:firstLine="0" w:firstLineChars="0"/>
              <w:jc w:val="left"/>
              <w:rPr>
                <w:rFonts w:hint="eastAsia" w:asciiTheme="minorEastAsia" w:hAnsiTheme="minorEastAsia" w:eastAsiaTheme="minorEastAsia" w:cstheme="minorEastAsia"/>
                <w:b w:val="0"/>
                <w:color w:val="auto"/>
                <w:sz w:val="28"/>
                <w:szCs w:val="28"/>
                <w:lang w:val="en-US"/>
              </w:rPr>
            </w:pPr>
          </w:p>
        </w:tc>
        <w:tc>
          <w:tcPr>
            <w:tcW w:w="544" w:type="pct"/>
            <w:tcBorders>
              <w:tl2br w:val="nil"/>
              <w:tr2bl w:val="nil"/>
            </w:tcBorders>
          </w:tcPr>
          <w:p>
            <w:pPr>
              <w:keepLines w:val="0"/>
              <w:pageBreakBefore w:val="0"/>
              <w:kinsoku/>
              <w:wordWrap/>
              <w:overflowPunct/>
              <w:topLinePunct w:val="0"/>
              <w:bidi w:val="0"/>
              <w:adjustRightInd w:val="0"/>
              <w:snapToGrid w:val="0"/>
              <w:spacing w:line="400" w:lineRule="exact"/>
              <w:ind w:firstLine="562"/>
              <w:jc w:val="left"/>
              <w:rPr>
                <w:rFonts w:hint="eastAsia" w:asciiTheme="minorEastAsia" w:hAnsiTheme="minorEastAsia" w:eastAsiaTheme="minorEastAsia" w:cstheme="minorEastAsia"/>
                <w:color w:val="auto"/>
                <w:sz w:val="28"/>
                <w:szCs w:val="28"/>
              </w:rPr>
            </w:pPr>
          </w:p>
        </w:tc>
        <w:tc>
          <w:tcPr>
            <w:tcW w:w="544" w:type="pct"/>
            <w:tcBorders>
              <w:tl2br w:val="nil"/>
              <w:tr2bl w:val="nil"/>
            </w:tcBorders>
          </w:tcPr>
          <w:p>
            <w:pPr>
              <w:keepLines w:val="0"/>
              <w:pageBreakBefore w:val="0"/>
              <w:kinsoku/>
              <w:wordWrap/>
              <w:overflowPunct/>
              <w:topLinePunct w:val="0"/>
              <w:bidi w:val="0"/>
              <w:adjustRightInd w:val="0"/>
              <w:snapToGrid w:val="0"/>
              <w:spacing w:line="400" w:lineRule="exact"/>
              <w:ind w:firstLine="562"/>
              <w:jc w:val="left"/>
              <w:rPr>
                <w:rFonts w:hint="eastAsia" w:asciiTheme="minorEastAsia" w:hAnsiTheme="minorEastAsia" w:eastAsiaTheme="minorEastAsia" w:cstheme="minorEastAsia"/>
                <w:color w:val="auto"/>
                <w:sz w:val="28"/>
                <w:szCs w:val="28"/>
              </w:rPr>
            </w:pP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108" w:type="dxa"/>
            <w:bottom w:w="0" w:type="dxa"/>
            <w:right w:w="108" w:type="dxa"/>
          </w:tblCellMar>
        </w:tblPrEx>
        <w:trPr>
          <w:jc w:val="center"/>
        </w:trPr>
        <w:tc>
          <w:tcPr>
            <w:tcW w:w="3367" w:type="pct"/>
            <w:gridSpan w:val="2"/>
            <w:tcBorders>
              <w:tl2br w:val="nil"/>
              <w:tr2bl w:val="nil"/>
            </w:tcBorders>
            <w:vAlign w:val="center"/>
          </w:tcPr>
          <w:p>
            <w:pPr>
              <w:keepLines w:val="0"/>
              <w:pageBreakBefore w:val="0"/>
              <w:kinsoku/>
              <w:wordWrap/>
              <w:overflowPunct/>
              <w:topLinePunct w:val="0"/>
              <w:bidi w:val="0"/>
              <w:adjustRightInd w:val="0"/>
              <w:snapToGrid w:val="0"/>
              <w:spacing w:line="400" w:lineRule="exact"/>
              <w:ind w:firstLine="0" w:firstLineChars="0"/>
              <w:jc w:val="left"/>
              <w:rPr>
                <w:rFonts w:hint="eastAsia" w:asciiTheme="minorEastAsia" w:hAnsiTheme="minorEastAsia" w:eastAsiaTheme="minorEastAsia" w:cstheme="minorEastAsia"/>
                <w:b w:val="0"/>
                <w:color w:val="auto"/>
                <w:sz w:val="28"/>
                <w:szCs w:val="28"/>
                <w:lang w:val="en-US"/>
              </w:rPr>
            </w:pPr>
            <w:r>
              <w:rPr>
                <w:rFonts w:hint="eastAsia" w:asciiTheme="minorEastAsia" w:hAnsiTheme="minorEastAsia" w:eastAsiaTheme="minorEastAsia" w:cstheme="minorEastAsia"/>
                <w:b w:val="0"/>
                <w:color w:val="auto"/>
                <w:sz w:val="28"/>
                <w:szCs w:val="28"/>
              </w:rPr>
              <w:t>具备履行合同所必需的设备和专业技术能力的</w:t>
            </w:r>
            <w:r>
              <w:rPr>
                <w:rFonts w:hint="eastAsia" w:asciiTheme="minorEastAsia" w:hAnsiTheme="minorEastAsia" w:eastAsiaTheme="minorEastAsia" w:cstheme="minorEastAsia"/>
                <w:b w:val="0"/>
                <w:color w:val="auto"/>
                <w:sz w:val="28"/>
                <w:szCs w:val="28"/>
                <w:lang w:val="en-US"/>
              </w:rPr>
              <w:t>承诺函</w:t>
            </w:r>
          </w:p>
        </w:tc>
        <w:tc>
          <w:tcPr>
            <w:tcW w:w="544" w:type="pct"/>
            <w:tcBorders>
              <w:tl2br w:val="nil"/>
              <w:tr2bl w:val="nil"/>
            </w:tcBorders>
            <w:vAlign w:val="center"/>
          </w:tcPr>
          <w:p>
            <w:pPr>
              <w:keepLines w:val="0"/>
              <w:pageBreakBefore w:val="0"/>
              <w:kinsoku/>
              <w:wordWrap/>
              <w:overflowPunct/>
              <w:topLinePunct w:val="0"/>
              <w:bidi w:val="0"/>
              <w:adjustRightInd w:val="0"/>
              <w:snapToGrid w:val="0"/>
              <w:spacing w:line="400" w:lineRule="exact"/>
              <w:ind w:firstLine="0" w:firstLineChars="0"/>
              <w:jc w:val="left"/>
              <w:rPr>
                <w:rFonts w:hint="eastAsia" w:asciiTheme="minorEastAsia" w:hAnsiTheme="minorEastAsia" w:eastAsiaTheme="minorEastAsia" w:cstheme="minorEastAsia"/>
                <w:b w:val="0"/>
                <w:color w:val="auto"/>
                <w:sz w:val="28"/>
                <w:szCs w:val="28"/>
                <w:lang w:val="en-US"/>
              </w:rPr>
            </w:pPr>
          </w:p>
        </w:tc>
        <w:tc>
          <w:tcPr>
            <w:tcW w:w="544" w:type="pct"/>
            <w:tcBorders>
              <w:tl2br w:val="nil"/>
              <w:tr2bl w:val="nil"/>
            </w:tcBorders>
          </w:tcPr>
          <w:p>
            <w:pPr>
              <w:keepLines w:val="0"/>
              <w:pageBreakBefore w:val="0"/>
              <w:kinsoku/>
              <w:wordWrap/>
              <w:overflowPunct/>
              <w:topLinePunct w:val="0"/>
              <w:bidi w:val="0"/>
              <w:adjustRightInd w:val="0"/>
              <w:snapToGrid w:val="0"/>
              <w:spacing w:line="400" w:lineRule="exact"/>
              <w:ind w:firstLine="562"/>
              <w:jc w:val="left"/>
              <w:rPr>
                <w:rFonts w:hint="eastAsia" w:asciiTheme="minorEastAsia" w:hAnsiTheme="minorEastAsia" w:eastAsiaTheme="minorEastAsia" w:cstheme="minorEastAsia"/>
                <w:color w:val="auto"/>
                <w:sz w:val="28"/>
                <w:szCs w:val="28"/>
              </w:rPr>
            </w:pPr>
          </w:p>
        </w:tc>
        <w:tc>
          <w:tcPr>
            <w:tcW w:w="544" w:type="pct"/>
            <w:tcBorders>
              <w:tl2br w:val="nil"/>
              <w:tr2bl w:val="nil"/>
            </w:tcBorders>
          </w:tcPr>
          <w:p>
            <w:pPr>
              <w:keepLines w:val="0"/>
              <w:pageBreakBefore w:val="0"/>
              <w:kinsoku/>
              <w:wordWrap/>
              <w:overflowPunct/>
              <w:topLinePunct w:val="0"/>
              <w:bidi w:val="0"/>
              <w:adjustRightInd w:val="0"/>
              <w:snapToGrid w:val="0"/>
              <w:spacing w:line="400" w:lineRule="exact"/>
              <w:ind w:firstLine="562"/>
              <w:jc w:val="left"/>
              <w:rPr>
                <w:rFonts w:hint="eastAsia" w:asciiTheme="minorEastAsia" w:hAnsiTheme="minorEastAsia" w:eastAsiaTheme="minorEastAsia" w:cstheme="minorEastAsia"/>
                <w:color w:val="auto"/>
                <w:sz w:val="28"/>
                <w:szCs w:val="28"/>
              </w:rPr>
            </w:pP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108" w:type="dxa"/>
            <w:bottom w:w="0" w:type="dxa"/>
            <w:right w:w="108" w:type="dxa"/>
          </w:tblCellMar>
        </w:tblPrEx>
        <w:trPr>
          <w:jc w:val="center"/>
        </w:trPr>
        <w:tc>
          <w:tcPr>
            <w:tcW w:w="3367" w:type="pct"/>
            <w:gridSpan w:val="2"/>
            <w:tcBorders>
              <w:tl2br w:val="nil"/>
              <w:tr2bl w:val="nil"/>
            </w:tcBorders>
            <w:vAlign w:val="center"/>
          </w:tcPr>
          <w:p>
            <w:pPr>
              <w:keepLines w:val="0"/>
              <w:pageBreakBefore w:val="0"/>
              <w:kinsoku/>
              <w:wordWrap/>
              <w:overflowPunct/>
              <w:topLinePunct w:val="0"/>
              <w:bidi w:val="0"/>
              <w:adjustRightInd w:val="0"/>
              <w:snapToGrid w:val="0"/>
              <w:spacing w:line="400" w:lineRule="exact"/>
              <w:ind w:firstLine="0" w:firstLineChars="0"/>
              <w:jc w:val="left"/>
              <w:rPr>
                <w:rFonts w:hint="eastAsia" w:asciiTheme="minorEastAsia" w:hAnsiTheme="minorEastAsia" w:eastAsiaTheme="minorEastAsia" w:cstheme="minorEastAsia"/>
                <w:b w:val="0"/>
                <w:color w:val="auto"/>
                <w:sz w:val="28"/>
                <w:szCs w:val="28"/>
                <w:lang w:val="en-US"/>
              </w:rPr>
            </w:pPr>
            <w:r>
              <w:rPr>
                <w:rFonts w:hint="eastAsia" w:asciiTheme="minorEastAsia" w:hAnsiTheme="minorEastAsia" w:eastAsiaTheme="minorEastAsia" w:cstheme="minorEastAsia"/>
                <w:b w:val="0"/>
                <w:color w:val="auto"/>
                <w:sz w:val="28"/>
                <w:szCs w:val="28"/>
              </w:rPr>
              <w:t>具有依法缴纳税收和社会保障资金的良好记录的</w:t>
            </w:r>
            <w:r>
              <w:rPr>
                <w:rFonts w:hint="eastAsia" w:asciiTheme="minorEastAsia" w:hAnsiTheme="minorEastAsia" w:eastAsiaTheme="minorEastAsia" w:cstheme="minorEastAsia"/>
                <w:b w:val="0"/>
                <w:color w:val="auto"/>
                <w:sz w:val="28"/>
                <w:szCs w:val="28"/>
                <w:lang w:val="en-US"/>
              </w:rPr>
              <w:t>证明</w:t>
            </w:r>
            <w:r>
              <w:rPr>
                <w:rFonts w:hint="eastAsia" w:asciiTheme="minorEastAsia" w:hAnsiTheme="minorEastAsia" w:eastAsiaTheme="minorEastAsia" w:cstheme="minorEastAsia"/>
                <w:b w:val="0"/>
                <w:color w:val="auto"/>
                <w:sz w:val="28"/>
                <w:szCs w:val="28"/>
              </w:rPr>
              <w:t>材料</w:t>
            </w:r>
          </w:p>
        </w:tc>
        <w:tc>
          <w:tcPr>
            <w:tcW w:w="544" w:type="pct"/>
            <w:tcBorders>
              <w:tl2br w:val="nil"/>
              <w:tr2bl w:val="nil"/>
            </w:tcBorders>
            <w:vAlign w:val="center"/>
          </w:tcPr>
          <w:p>
            <w:pPr>
              <w:keepLines w:val="0"/>
              <w:pageBreakBefore w:val="0"/>
              <w:kinsoku/>
              <w:wordWrap/>
              <w:overflowPunct/>
              <w:topLinePunct w:val="0"/>
              <w:bidi w:val="0"/>
              <w:adjustRightInd w:val="0"/>
              <w:snapToGrid w:val="0"/>
              <w:spacing w:line="400" w:lineRule="exact"/>
              <w:ind w:firstLine="0" w:firstLineChars="0"/>
              <w:jc w:val="left"/>
              <w:rPr>
                <w:rFonts w:hint="eastAsia" w:asciiTheme="minorEastAsia" w:hAnsiTheme="minorEastAsia" w:eastAsiaTheme="minorEastAsia" w:cstheme="minorEastAsia"/>
                <w:b w:val="0"/>
                <w:color w:val="auto"/>
                <w:sz w:val="28"/>
                <w:szCs w:val="28"/>
                <w:lang w:val="en-US"/>
              </w:rPr>
            </w:pPr>
          </w:p>
        </w:tc>
        <w:tc>
          <w:tcPr>
            <w:tcW w:w="544" w:type="pct"/>
            <w:tcBorders>
              <w:tl2br w:val="nil"/>
              <w:tr2bl w:val="nil"/>
            </w:tcBorders>
          </w:tcPr>
          <w:p>
            <w:pPr>
              <w:keepLines w:val="0"/>
              <w:pageBreakBefore w:val="0"/>
              <w:kinsoku/>
              <w:wordWrap/>
              <w:overflowPunct/>
              <w:topLinePunct w:val="0"/>
              <w:bidi w:val="0"/>
              <w:adjustRightInd w:val="0"/>
              <w:snapToGrid w:val="0"/>
              <w:spacing w:line="400" w:lineRule="exact"/>
              <w:ind w:firstLine="562"/>
              <w:jc w:val="left"/>
              <w:rPr>
                <w:rFonts w:hint="eastAsia" w:asciiTheme="minorEastAsia" w:hAnsiTheme="minorEastAsia" w:eastAsiaTheme="minorEastAsia" w:cstheme="minorEastAsia"/>
                <w:color w:val="auto"/>
                <w:sz w:val="28"/>
                <w:szCs w:val="28"/>
              </w:rPr>
            </w:pPr>
          </w:p>
        </w:tc>
        <w:tc>
          <w:tcPr>
            <w:tcW w:w="544" w:type="pct"/>
            <w:tcBorders>
              <w:tl2br w:val="nil"/>
              <w:tr2bl w:val="nil"/>
            </w:tcBorders>
          </w:tcPr>
          <w:p>
            <w:pPr>
              <w:keepLines w:val="0"/>
              <w:pageBreakBefore w:val="0"/>
              <w:kinsoku/>
              <w:wordWrap/>
              <w:overflowPunct/>
              <w:topLinePunct w:val="0"/>
              <w:bidi w:val="0"/>
              <w:adjustRightInd w:val="0"/>
              <w:snapToGrid w:val="0"/>
              <w:spacing w:line="400" w:lineRule="exact"/>
              <w:ind w:firstLine="562"/>
              <w:jc w:val="left"/>
              <w:rPr>
                <w:rFonts w:hint="eastAsia" w:asciiTheme="minorEastAsia" w:hAnsiTheme="minorEastAsia" w:eastAsiaTheme="minorEastAsia" w:cstheme="minorEastAsia"/>
                <w:color w:val="auto"/>
                <w:sz w:val="28"/>
                <w:szCs w:val="28"/>
              </w:rPr>
            </w:pP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108" w:type="dxa"/>
            <w:bottom w:w="0" w:type="dxa"/>
            <w:right w:w="108" w:type="dxa"/>
          </w:tblCellMar>
        </w:tblPrEx>
        <w:trPr>
          <w:jc w:val="center"/>
        </w:trPr>
        <w:tc>
          <w:tcPr>
            <w:tcW w:w="3367" w:type="pct"/>
            <w:gridSpan w:val="2"/>
            <w:tcBorders>
              <w:tl2br w:val="nil"/>
              <w:tr2bl w:val="nil"/>
            </w:tcBorders>
            <w:vAlign w:val="center"/>
          </w:tcPr>
          <w:p>
            <w:pPr>
              <w:keepLines w:val="0"/>
              <w:pageBreakBefore w:val="0"/>
              <w:kinsoku/>
              <w:wordWrap/>
              <w:overflowPunct/>
              <w:topLinePunct w:val="0"/>
              <w:bidi w:val="0"/>
              <w:adjustRightInd w:val="0"/>
              <w:snapToGrid w:val="0"/>
              <w:spacing w:line="400" w:lineRule="exact"/>
              <w:ind w:firstLine="0" w:firstLineChars="0"/>
              <w:jc w:val="left"/>
              <w:rPr>
                <w:rFonts w:hint="eastAsia" w:asciiTheme="minorEastAsia" w:hAnsiTheme="minorEastAsia" w:eastAsiaTheme="minorEastAsia" w:cstheme="minorEastAsia"/>
                <w:b w:val="0"/>
                <w:color w:val="auto"/>
                <w:sz w:val="28"/>
                <w:szCs w:val="28"/>
                <w:lang w:val="en-US"/>
              </w:rPr>
            </w:pPr>
            <w:r>
              <w:rPr>
                <w:rFonts w:hint="eastAsia" w:asciiTheme="minorEastAsia" w:hAnsiTheme="minorEastAsia" w:eastAsiaTheme="minorEastAsia" w:cstheme="minorEastAsia"/>
                <w:b w:val="0"/>
                <w:color w:val="auto"/>
                <w:sz w:val="28"/>
                <w:szCs w:val="28"/>
              </w:rPr>
              <w:t>参加本次政府采购活动前三年内，在经营活动中没有重大违法记录的</w:t>
            </w:r>
            <w:r>
              <w:rPr>
                <w:rFonts w:hint="eastAsia" w:asciiTheme="minorEastAsia" w:hAnsiTheme="minorEastAsia" w:eastAsiaTheme="minorEastAsia" w:cstheme="minorEastAsia"/>
                <w:b w:val="0"/>
                <w:color w:val="auto"/>
                <w:sz w:val="28"/>
                <w:szCs w:val="28"/>
                <w:lang w:val="en-US"/>
              </w:rPr>
              <w:t>承诺函</w:t>
            </w:r>
          </w:p>
        </w:tc>
        <w:tc>
          <w:tcPr>
            <w:tcW w:w="544" w:type="pct"/>
            <w:tcBorders>
              <w:tl2br w:val="nil"/>
              <w:tr2bl w:val="nil"/>
            </w:tcBorders>
            <w:vAlign w:val="center"/>
          </w:tcPr>
          <w:p>
            <w:pPr>
              <w:keepLines w:val="0"/>
              <w:pageBreakBefore w:val="0"/>
              <w:kinsoku/>
              <w:wordWrap/>
              <w:overflowPunct/>
              <w:topLinePunct w:val="0"/>
              <w:bidi w:val="0"/>
              <w:adjustRightInd w:val="0"/>
              <w:snapToGrid w:val="0"/>
              <w:spacing w:line="400" w:lineRule="exact"/>
              <w:ind w:firstLine="0" w:firstLineChars="0"/>
              <w:jc w:val="left"/>
              <w:rPr>
                <w:rFonts w:hint="eastAsia" w:asciiTheme="minorEastAsia" w:hAnsiTheme="minorEastAsia" w:eastAsiaTheme="minorEastAsia" w:cstheme="minorEastAsia"/>
                <w:b w:val="0"/>
                <w:color w:val="auto"/>
                <w:sz w:val="28"/>
                <w:szCs w:val="28"/>
                <w:lang w:val="en-US"/>
              </w:rPr>
            </w:pPr>
          </w:p>
        </w:tc>
        <w:tc>
          <w:tcPr>
            <w:tcW w:w="544" w:type="pct"/>
            <w:tcBorders>
              <w:tl2br w:val="nil"/>
              <w:tr2bl w:val="nil"/>
            </w:tcBorders>
          </w:tcPr>
          <w:p>
            <w:pPr>
              <w:keepLines w:val="0"/>
              <w:pageBreakBefore w:val="0"/>
              <w:kinsoku/>
              <w:wordWrap/>
              <w:overflowPunct/>
              <w:topLinePunct w:val="0"/>
              <w:bidi w:val="0"/>
              <w:adjustRightInd w:val="0"/>
              <w:snapToGrid w:val="0"/>
              <w:spacing w:line="400" w:lineRule="exact"/>
              <w:ind w:firstLine="562"/>
              <w:jc w:val="left"/>
              <w:rPr>
                <w:rFonts w:hint="eastAsia" w:asciiTheme="minorEastAsia" w:hAnsiTheme="minorEastAsia" w:eastAsiaTheme="minorEastAsia" w:cstheme="minorEastAsia"/>
                <w:color w:val="auto"/>
                <w:sz w:val="28"/>
                <w:szCs w:val="28"/>
              </w:rPr>
            </w:pPr>
          </w:p>
        </w:tc>
        <w:tc>
          <w:tcPr>
            <w:tcW w:w="544" w:type="pct"/>
            <w:tcBorders>
              <w:tl2br w:val="nil"/>
              <w:tr2bl w:val="nil"/>
            </w:tcBorders>
          </w:tcPr>
          <w:p>
            <w:pPr>
              <w:keepLines w:val="0"/>
              <w:pageBreakBefore w:val="0"/>
              <w:kinsoku/>
              <w:wordWrap/>
              <w:overflowPunct/>
              <w:topLinePunct w:val="0"/>
              <w:bidi w:val="0"/>
              <w:adjustRightInd w:val="0"/>
              <w:snapToGrid w:val="0"/>
              <w:spacing w:line="400" w:lineRule="exact"/>
              <w:ind w:firstLine="562"/>
              <w:jc w:val="left"/>
              <w:rPr>
                <w:rFonts w:hint="eastAsia" w:asciiTheme="minorEastAsia" w:hAnsiTheme="minorEastAsia" w:eastAsiaTheme="minorEastAsia" w:cstheme="minorEastAsia"/>
                <w:color w:val="auto"/>
                <w:sz w:val="28"/>
                <w:szCs w:val="28"/>
              </w:rPr>
            </w:pP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108" w:type="dxa"/>
            <w:bottom w:w="0" w:type="dxa"/>
            <w:right w:w="108" w:type="dxa"/>
          </w:tblCellMar>
        </w:tblPrEx>
        <w:trPr>
          <w:jc w:val="center"/>
        </w:trPr>
        <w:tc>
          <w:tcPr>
            <w:tcW w:w="3367" w:type="pct"/>
            <w:gridSpan w:val="2"/>
            <w:tcBorders>
              <w:tl2br w:val="nil"/>
              <w:tr2bl w:val="nil"/>
            </w:tcBorders>
            <w:vAlign w:val="center"/>
          </w:tcPr>
          <w:p>
            <w:pPr>
              <w:keepLines w:val="0"/>
              <w:pageBreakBefore w:val="0"/>
              <w:kinsoku/>
              <w:wordWrap/>
              <w:overflowPunct/>
              <w:topLinePunct w:val="0"/>
              <w:bidi w:val="0"/>
              <w:adjustRightInd w:val="0"/>
              <w:snapToGrid w:val="0"/>
              <w:spacing w:line="400" w:lineRule="exact"/>
              <w:ind w:firstLine="0" w:firstLineChars="0"/>
              <w:jc w:val="left"/>
              <w:rPr>
                <w:rFonts w:hint="eastAsia" w:asciiTheme="minorEastAsia" w:hAnsiTheme="minorEastAsia" w:eastAsiaTheme="minorEastAsia" w:cstheme="minorEastAsia"/>
                <w:b w:val="0"/>
                <w:color w:val="auto"/>
                <w:sz w:val="28"/>
                <w:szCs w:val="28"/>
                <w:lang w:val="en-US"/>
              </w:rPr>
            </w:pPr>
            <w:r>
              <w:rPr>
                <w:rFonts w:hint="eastAsia" w:asciiTheme="minorEastAsia" w:hAnsiTheme="minorEastAsia" w:eastAsiaTheme="minorEastAsia" w:cstheme="minorEastAsia"/>
                <w:b w:val="0"/>
                <w:color w:val="auto"/>
                <w:sz w:val="28"/>
                <w:szCs w:val="28"/>
                <w:lang w:val="en-US"/>
              </w:rPr>
              <w:t>具备法律、行政法规规定的其他条件的承诺函</w:t>
            </w:r>
          </w:p>
        </w:tc>
        <w:tc>
          <w:tcPr>
            <w:tcW w:w="544" w:type="pct"/>
            <w:tcBorders>
              <w:tl2br w:val="nil"/>
              <w:tr2bl w:val="nil"/>
            </w:tcBorders>
            <w:vAlign w:val="center"/>
          </w:tcPr>
          <w:p>
            <w:pPr>
              <w:keepLines w:val="0"/>
              <w:pageBreakBefore w:val="0"/>
              <w:kinsoku/>
              <w:wordWrap/>
              <w:overflowPunct/>
              <w:topLinePunct w:val="0"/>
              <w:bidi w:val="0"/>
              <w:adjustRightInd w:val="0"/>
              <w:snapToGrid w:val="0"/>
              <w:spacing w:line="400" w:lineRule="exact"/>
              <w:ind w:firstLine="0" w:firstLineChars="0"/>
              <w:jc w:val="left"/>
              <w:rPr>
                <w:rFonts w:hint="eastAsia" w:asciiTheme="minorEastAsia" w:hAnsiTheme="minorEastAsia" w:eastAsiaTheme="minorEastAsia" w:cstheme="minorEastAsia"/>
                <w:b w:val="0"/>
                <w:color w:val="auto"/>
                <w:sz w:val="28"/>
                <w:szCs w:val="28"/>
                <w:lang w:val="en-US"/>
              </w:rPr>
            </w:pPr>
          </w:p>
        </w:tc>
        <w:tc>
          <w:tcPr>
            <w:tcW w:w="544" w:type="pct"/>
            <w:tcBorders>
              <w:tl2br w:val="nil"/>
              <w:tr2bl w:val="nil"/>
            </w:tcBorders>
          </w:tcPr>
          <w:p>
            <w:pPr>
              <w:keepLines w:val="0"/>
              <w:pageBreakBefore w:val="0"/>
              <w:kinsoku/>
              <w:wordWrap/>
              <w:overflowPunct/>
              <w:topLinePunct w:val="0"/>
              <w:bidi w:val="0"/>
              <w:adjustRightInd w:val="0"/>
              <w:snapToGrid w:val="0"/>
              <w:spacing w:line="400" w:lineRule="exact"/>
              <w:ind w:firstLine="562"/>
              <w:jc w:val="left"/>
              <w:rPr>
                <w:rFonts w:hint="eastAsia" w:asciiTheme="minorEastAsia" w:hAnsiTheme="minorEastAsia" w:eastAsiaTheme="minorEastAsia" w:cstheme="minorEastAsia"/>
                <w:color w:val="auto"/>
                <w:sz w:val="28"/>
                <w:szCs w:val="28"/>
              </w:rPr>
            </w:pPr>
          </w:p>
        </w:tc>
        <w:tc>
          <w:tcPr>
            <w:tcW w:w="544" w:type="pct"/>
            <w:tcBorders>
              <w:tl2br w:val="nil"/>
              <w:tr2bl w:val="nil"/>
            </w:tcBorders>
          </w:tcPr>
          <w:p>
            <w:pPr>
              <w:keepLines w:val="0"/>
              <w:pageBreakBefore w:val="0"/>
              <w:kinsoku/>
              <w:wordWrap/>
              <w:overflowPunct/>
              <w:topLinePunct w:val="0"/>
              <w:bidi w:val="0"/>
              <w:adjustRightInd w:val="0"/>
              <w:snapToGrid w:val="0"/>
              <w:spacing w:line="400" w:lineRule="exact"/>
              <w:ind w:firstLine="562"/>
              <w:jc w:val="left"/>
              <w:rPr>
                <w:rFonts w:hint="eastAsia" w:asciiTheme="minorEastAsia" w:hAnsiTheme="minorEastAsia" w:eastAsiaTheme="minorEastAsia" w:cstheme="minorEastAsia"/>
                <w:color w:val="auto"/>
                <w:sz w:val="28"/>
                <w:szCs w:val="28"/>
              </w:rPr>
            </w:pP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108" w:type="dxa"/>
            <w:bottom w:w="0" w:type="dxa"/>
            <w:right w:w="108" w:type="dxa"/>
          </w:tblCellMar>
        </w:tblPrEx>
        <w:trPr>
          <w:jc w:val="center"/>
        </w:trPr>
        <w:tc>
          <w:tcPr>
            <w:tcW w:w="3367" w:type="pct"/>
            <w:gridSpan w:val="2"/>
            <w:tcBorders>
              <w:tl2br w:val="nil"/>
              <w:tr2bl w:val="nil"/>
            </w:tcBorders>
            <w:vAlign w:val="center"/>
          </w:tcPr>
          <w:p>
            <w:pPr>
              <w:keepLines w:val="0"/>
              <w:pageBreakBefore w:val="0"/>
              <w:kinsoku/>
              <w:wordWrap/>
              <w:overflowPunct/>
              <w:topLinePunct w:val="0"/>
              <w:bidi w:val="0"/>
              <w:adjustRightInd w:val="0"/>
              <w:snapToGrid w:val="0"/>
              <w:spacing w:line="400" w:lineRule="exact"/>
              <w:ind w:firstLine="0" w:firstLineChars="0"/>
              <w:jc w:val="left"/>
              <w:rPr>
                <w:rFonts w:hint="eastAsia" w:asciiTheme="minorEastAsia" w:hAnsiTheme="minorEastAsia" w:eastAsiaTheme="minorEastAsia" w:cstheme="minorEastAsia"/>
                <w:b w:val="0"/>
                <w:color w:val="auto"/>
                <w:sz w:val="28"/>
                <w:szCs w:val="28"/>
                <w:lang w:val="en-US"/>
              </w:rPr>
            </w:pPr>
            <w:r>
              <w:rPr>
                <w:rFonts w:hint="eastAsia" w:asciiTheme="minorEastAsia" w:hAnsiTheme="minorEastAsia" w:eastAsiaTheme="minorEastAsia" w:cstheme="minorEastAsia"/>
                <w:b w:val="0"/>
                <w:color w:val="auto"/>
                <w:sz w:val="28"/>
                <w:szCs w:val="28"/>
              </w:rPr>
              <w:t>采购人根据采购项目提出的特殊条件证明材料</w:t>
            </w:r>
          </w:p>
        </w:tc>
        <w:tc>
          <w:tcPr>
            <w:tcW w:w="544" w:type="pct"/>
            <w:tcBorders>
              <w:tl2br w:val="nil"/>
              <w:tr2bl w:val="nil"/>
            </w:tcBorders>
            <w:vAlign w:val="center"/>
          </w:tcPr>
          <w:p>
            <w:pPr>
              <w:keepLines w:val="0"/>
              <w:pageBreakBefore w:val="0"/>
              <w:kinsoku/>
              <w:wordWrap/>
              <w:overflowPunct/>
              <w:topLinePunct w:val="0"/>
              <w:bidi w:val="0"/>
              <w:adjustRightInd w:val="0"/>
              <w:snapToGrid w:val="0"/>
              <w:spacing w:line="400" w:lineRule="exact"/>
              <w:ind w:firstLine="0" w:firstLineChars="0"/>
              <w:jc w:val="left"/>
              <w:rPr>
                <w:rFonts w:hint="eastAsia" w:asciiTheme="minorEastAsia" w:hAnsiTheme="minorEastAsia" w:eastAsiaTheme="minorEastAsia" w:cstheme="minorEastAsia"/>
                <w:b w:val="0"/>
                <w:color w:val="auto"/>
                <w:sz w:val="28"/>
                <w:szCs w:val="28"/>
                <w:lang w:val="en-US"/>
              </w:rPr>
            </w:pPr>
          </w:p>
        </w:tc>
        <w:tc>
          <w:tcPr>
            <w:tcW w:w="544" w:type="pct"/>
            <w:tcBorders>
              <w:tl2br w:val="nil"/>
              <w:tr2bl w:val="nil"/>
            </w:tcBorders>
          </w:tcPr>
          <w:p>
            <w:pPr>
              <w:keepLines w:val="0"/>
              <w:pageBreakBefore w:val="0"/>
              <w:kinsoku/>
              <w:wordWrap/>
              <w:overflowPunct/>
              <w:topLinePunct w:val="0"/>
              <w:bidi w:val="0"/>
              <w:adjustRightInd w:val="0"/>
              <w:snapToGrid w:val="0"/>
              <w:spacing w:line="400" w:lineRule="exact"/>
              <w:ind w:firstLine="562"/>
              <w:jc w:val="left"/>
              <w:rPr>
                <w:rFonts w:hint="eastAsia" w:asciiTheme="minorEastAsia" w:hAnsiTheme="minorEastAsia" w:eastAsiaTheme="minorEastAsia" w:cstheme="minorEastAsia"/>
                <w:color w:val="auto"/>
                <w:sz w:val="28"/>
                <w:szCs w:val="28"/>
              </w:rPr>
            </w:pPr>
          </w:p>
        </w:tc>
        <w:tc>
          <w:tcPr>
            <w:tcW w:w="544" w:type="pct"/>
            <w:tcBorders>
              <w:tl2br w:val="nil"/>
              <w:tr2bl w:val="nil"/>
            </w:tcBorders>
          </w:tcPr>
          <w:p>
            <w:pPr>
              <w:keepLines w:val="0"/>
              <w:pageBreakBefore w:val="0"/>
              <w:kinsoku/>
              <w:wordWrap/>
              <w:overflowPunct/>
              <w:topLinePunct w:val="0"/>
              <w:bidi w:val="0"/>
              <w:adjustRightInd w:val="0"/>
              <w:snapToGrid w:val="0"/>
              <w:spacing w:line="400" w:lineRule="exact"/>
              <w:ind w:firstLine="562"/>
              <w:jc w:val="left"/>
              <w:rPr>
                <w:rFonts w:hint="eastAsia" w:asciiTheme="minorEastAsia" w:hAnsiTheme="minorEastAsia" w:eastAsiaTheme="minorEastAsia" w:cstheme="minorEastAsia"/>
                <w:color w:val="auto"/>
                <w:sz w:val="28"/>
                <w:szCs w:val="28"/>
              </w:rPr>
            </w:pP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108" w:type="dxa"/>
            <w:bottom w:w="0" w:type="dxa"/>
            <w:right w:w="108" w:type="dxa"/>
          </w:tblCellMar>
        </w:tblPrEx>
        <w:trPr>
          <w:jc w:val="center"/>
        </w:trPr>
        <w:tc>
          <w:tcPr>
            <w:tcW w:w="729" w:type="pct"/>
            <w:tcBorders>
              <w:tl2br w:val="nil"/>
              <w:tr2bl w:val="nil"/>
            </w:tcBorders>
            <w:vAlign w:val="center"/>
          </w:tcPr>
          <w:p>
            <w:pPr>
              <w:keepLines w:val="0"/>
              <w:pageBreakBefore w:val="0"/>
              <w:kinsoku/>
              <w:wordWrap/>
              <w:overflowPunct/>
              <w:topLinePunct w:val="0"/>
              <w:bidi w:val="0"/>
              <w:adjustRightInd w:val="0"/>
              <w:snapToGrid w:val="0"/>
              <w:spacing w:line="400" w:lineRule="exact"/>
              <w:ind w:firstLine="0" w:firstLineChars="0"/>
              <w:jc w:val="left"/>
              <w:rPr>
                <w:rFonts w:hint="eastAsia" w:asciiTheme="minorEastAsia" w:hAnsiTheme="minorEastAsia" w:eastAsiaTheme="minorEastAsia" w:cstheme="minorEastAsia"/>
                <w:b w:val="0"/>
                <w:color w:val="auto"/>
                <w:kern w:val="2"/>
                <w:sz w:val="28"/>
                <w:szCs w:val="28"/>
                <w:lang w:val="en-US"/>
              </w:rPr>
            </w:pPr>
            <w:r>
              <w:rPr>
                <w:rFonts w:hint="eastAsia" w:asciiTheme="minorEastAsia" w:hAnsiTheme="minorEastAsia" w:eastAsiaTheme="minorEastAsia" w:cstheme="minorEastAsia"/>
                <w:b w:val="0"/>
                <w:color w:val="auto"/>
                <w:kern w:val="2"/>
                <w:sz w:val="28"/>
                <w:szCs w:val="28"/>
                <w:lang w:val="en-US"/>
              </w:rPr>
              <w:t>联合体</w:t>
            </w:r>
          </w:p>
        </w:tc>
        <w:tc>
          <w:tcPr>
            <w:tcW w:w="2638" w:type="pct"/>
            <w:tcBorders>
              <w:tl2br w:val="nil"/>
              <w:tr2bl w:val="nil"/>
            </w:tcBorders>
            <w:vAlign w:val="center"/>
          </w:tcPr>
          <w:p>
            <w:pPr>
              <w:keepLines w:val="0"/>
              <w:pageBreakBefore w:val="0"/>
              <w:kinsoku/>
              <w:wordWrap/>
              <w:overflowPunct/>
              <w:topLinePunct w:val="0"/>
              <w:bidi w:val="0"/>
              <w:adjustRightInd w:val="0"/>
              <w:snapToGrid w:val="0"/>
              <w:spacing w:line="400" w:lineRule="exact"/>
              <w:ind w:firstLine="0" w:firstLineChars="0"/>
              <w:jc w:val="left"/>
              <w:rPr>
                <w:rFonts w:hint="eastAsia" w:asciiTheme="minorEastAsia" w:hAnsiTheme="minorEastAsia" w:eastAsiaTheme="minorEastAsia" w:cstheme="minorEastAsia"/>
                <w:b w:val="0"/>
                <w:color w:val="auto"/>
                <w:kern w:val="2"/>
                <w:sz w:val="28"/>
                <w:szCs w:val="28"/>
                <w:lang w:val="en-US"/>
              </w:rPr>
            </w:pPr>
            <w:r>
              <w:rPr>
                <w:rFonts w:hint="eastAsia" w:asciiTheme="minorEastAsia" w:hAnsiTheme="minorEastAsia" w:eastAsiaTheme="minorEastAsia" w:cstheme="minorEastAsia"/>
                <w:b w:val="0"/>
                <w:color w:val="auto"/>
                <w:kern w:val="2"/>
                <w:sz w:val="28"/>
                <w:szCs w:val="28"/>
                <w:lang w:val="en-US"/>
              </w:rPr>
              <w:t>非联合体形式投标</w:t>
            </w:r>
          </w:p>
        </w:tc>
        <w:tc>
          <w:tcPr>
            <w:tcW w:w="544" w:type="pct"/>
            <w:tcBorders>
              <w:tl2br w:val="nil"/>
              <w:tr2bl w:val="nil"/>
            </w:tcBorders>
            <w:vAlign w:val="center"/>
          </w:tcPr>
          <w:p>
            <w:pPr>
              <w:keepLines w:val="0"/>
              <w:pageBreakBefore w:val="0"/>
              <w:kinsoku/>
              <w:wordWrap/>
              <w:overflowPunct/>
              <w:topLinePunct w:val="0"/>
              <w:bidi w:val="0"/>
              <w:adjustRightInd w:val="0"/>
              <w:snapToGrid w:val="0"/>
              <w:spacing w:line="400" w:lineRule="exact"/>
              <w:ind w:firstLine="0" w:firstLineChars="0"/>
              <w:jc w:val="left"/>
              <w:rPr>
                <w:rFonts w:hint="eastAsia" w:asciiTheme="minorEastAsia" w:hAnsiTheme="minorEastAsia" w:eastAsiaTheme="minorEastAsia" w:cstheme="minorEastAsia"/>
                <w:b w:val="0"/>
                <w:color w:val="auto"/>
                <w:sz w:val="28"/>
                <w:szCs w:val="28"/>
                <w:lang w:val="en-US"/>
              </w:rPr>
            </w:pPr>
          </w:p>
        </w:tc>
        <w:tc>
          <w:tcPr>
            <w:tcW w:w="544" w:type="pct"/>
            <w:tcBorders>
              <w:tl2br w:val="nil"/>
              <w:tr2bl w:val="nil"/>
            </w:tcBorders>
          </w:tcPr>
          <w:p>
            <w:pPr>
              <w:keepLines w:val="0"/>
              <w:pageBreakBefore w:val="0"/>
              <w:kinsoku/>
              <w:wordWrap/>
              <w:overflowPunct/>
              <w:topLinePunct w:val="0"/>
              <w:bidi w:val="0"/>
              <w:adjustRightInd w:val="0"/>
              <w:snapToGrid w:val="0"/>
              <w:spacing w:line="400" w:lineRule="exact"/>
              <w:ind w:firstLine="562"/>
              <w:jc w:val="left"/>
              <w:rPr>
                <w:rFonts w:hint="eastAsia" w:asciiTheme="minorEastAsia" w:hAnsiTheme="minorEastAsia" w:eastAsiaTheme="minorEastAsia" w:cstheme="minorEastAsia"/>
                <w:color w:val="auto"/>
                <w:sz w:val="28"/>
                <w:szCs w:val="28"/>
              </w:rPr>
            </w:pPr>
          </w:p>
        </w:tc>
        <w:tc>
          <w:tcPr>
            <w:tcW w:w="544" w:type="pct"/>
            <w:tcBorders>
              <w:tl2br w:val="nil"/>
              <w:tr2bl w:val="nil"/>
            </w:tcBorders>
          </w:tcPr>
          <w:p>
            <w:pPr>
              <w:keepLines w:val="0"/>
              <w:pageBreakBefore w:val="0"/>
              <w:kinsoku/>
              <w:wordWrap/>
              <w:overflowPunct/>
              <w:topLinePunct w:val="0"/>
              <w:bidi w:val="0"/>
              <w:adjustRightInd w:val="0"/>
              <w:snapToGrid w:val="0"/>
              <w:spacing w:line="400" w:lineRule="exact"/>
              <w:ind w:firstLine="562"/>
              <w:jc w:val="left"/>
              <w:rPr>
                <w:rFonts w:hint="eastAsia" w:asciiTheme="minorEastAsia" w:hAnsiTheme="minorEastAsia" w:eastAsiaTheme="minorEastAsia" w:cstheme="minorEastAsia"/>
                <w:color w:val="auto"/>
                <w:sz w:val="28"/>
                <w:szCs w:val="28"/>
              </w:rPr>
            </w:pP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108" w:type="dxa"/>
            <w:bottom w:w="0" w:type="dxa"/>
            <w:right w:w="108" w:type="dxa"/>
          </w:tblCellMar>
        </w:tblPrEx>
        <w:trPr>
          <w:jc w:val="center"/>
        </w:trPr>
        <w:tc>
          <w:tcPr>
            <w:tcW w:w="3367" w:type="pct"/>
            <w:gridSpan w:val="2"/>
            <w:tcBorders>
              <w:tl2br w:val="nil"/>
              <w:tr2bl w:val="nil"/>
            </w:tcBorders>
            <w:vAlign w:val="center"/>
          </w:tcPr>
          <w:p>
            <w:pPr>
              <w:keepLines w:val="0"/>
              <w:pageBreakBefore w:val="0"/>
              <w:kinsoku/>
              <w:wordWrap/>
              <w:overflowPunct/>
              <w:topLinePunct w:val="0"/>
              <w:bidi w:val="0"/>
              <w:adjustRightInd w:val="0"/>
              <w:snapToGrid w:val="0"/>
              <w:spacing w:line="400" w:lineRule="exact"/>
              <w:ind w:firstLine="0" w:firstLineChars="0"/>
              <w:jc w:val="left"/>
              <w:rPr>
                <w:rFonts w:hint="eastAsia" w:asciiTheme="minorEastAsia" w:hAnsiTheme="minorEastAsia" w:eastAsiaTheme="minorEastAsia" w:cstheme="minorEastAsia"/>
                <w:b w:val="0"/>
                <w:color w:val="auto"/>
                <w:kern w:val="2"/>
                <w:sz w:val="28"/>
                <w:szCs w:val="28"/>
                <w:lang w:val="en-US"/>
              </w:rPr>
            </w:pPr>
            <w:r>
              <w:rPr>
                <w:rFonts w:hint="eastAsia" w:asciiTheme="minorEastAsia" w:hAnsiTheme="minorEastAsia" w:eastAsiaTheme="minorEastAsia" w:cstheme="minorEastAsia"/>
                <w:b w:val="0"/>
                <w:color w:val="auto"/>
                <w:kern w:val="2"/>
                <w:sz w:val="28"/>
                <w:szCs w:val="28"/>
                <w:lang w:val="en-US"/>
              </w:rPr>
              <w:t>落实政府采购政策需满足的资格要求证明材料</w:t>
            </w:r>
          </w:p>
        </w:tc>
        <w:tc>
          <w:tcPr>
            <w:tcW w:w="544" w:type="pct"/>
            <w:tcBorders>
              <w:tl2br w:val="nil"/>
              <w:tr2bl w:val="nil"/>
            </w:tcBorders>
            <w:vAlign w:val="center"/>
          </w:tcPr>
          <w:p>
            <w:pPr>
              <w:keepLines w:val="0"/>
              <w:pageBreakBefore w:val="0"/>
              <w:kinsoku/>
              <w:wordWrap/>
              <w:overflowPunct/>
              <w:topLinePunct w:val="0"/>
              <w:bidi w:val="0"/>
              <w:adjustRightInd w:val="0"/>
              <w:snapToGrid w:val="0"/>
              <w:spacing w:line="400" w:lineRule="exact"/>
              <w:ind w:firstLine="0" w:firstLineChars="0"/>
              <w:jc w:val="left"/>
              <w:rPr>
                <w:rFonts w:hint="eastAsia" w:asciiTheme="minorEastAsia" w:hAnsiTheme="minorEastAsia" w:eastAsiaTheme="minorEastAsia" w:cstheme="minorEastAsia"/>
                <w:b w:val="0"/>
                <w:color w:val="auto"/>
                <w:sz w:val="28"/>
                <w:szCs w:val="28"/>
                <w:lang w:val="en-US"/>
              </w:rPr>
            </w:pPr>
          </w:p>
        </w:tc>
        <w:tc>
          <w:tcPr>
            <w:tcW w:w="544" w:type="pct"/>
            <w:tcBorders>
              <w:tl2br w:val="nil"/>
              <w:tr2bl w:val="nil"/>
            </w:tcBorders>
          </w:tcPr>
          <w:p>
            <w:pPr>
              <w:keepLines w:val="0"/>
              <w:pageBreakBefore w:val="0"/>
              <w:kinsoku/>
              <w:wordWrap/>
              <w:overflowPunct/>
              <w:topLinePunct w:val="0"/>
              <w:bidi w:val="0"/>
              <w:adjustRightInd w:val="0"/>
              <w:snapToGrid w:val="0"/>
              <w:spacing w:line="400" w:lineRule="exact"/>
              <w:ind w:firstLine="562"/>
              <w:jc w:val="left"/>
              <w:rPr>
                <w:rFonts w:hint="eastAsia" w:asciiTheme="minorEastAsia" w:hAnsiTheme="minorEastAsia" w:eastAsiaTheme="minorEastAsia" w:cstheme="minorEastAsia"/>
                <w:color w:val="auto"/>
                <w:sz w:val="28"/>
                <w:szCs w:val="28"/>
              </w:rPr>
            </w:pPr>
          </w:p>
        </w:tc>
        <w:tc>
          <w:tcPr>
            <w:tcW w:w="544" w:type="pct"/>
            <w:tcBorders>
              <w:tl2br w:val="nil"/>
              <w:tr2bl w:val="nil"/>
            </w:tcBorders>
          </w:tcPr>
          <w:p>
            <w:pPr>
              <w:keepLines w:val="0"/>
              <w:pageBreakBefore w:val="0"/>
              <w:kinsoku/>
              <w:wordWrap/>
              <w:overflowPunct/>
              <w:topLinePunct w:val="0"/>
              <w:bidi w:val="0"/>
              <w:adjustRightInd w:val="0"/>
              <w:snapToGrid w:val="0"/>
              <w:spacing w:line="400" w:lineRule="exact"/>
              <w:ind w:firstLine="562"/>
              <w:jc w:val="left"/>
              <w:rPr>
                <w:rFonts w:hint="eastAsia" w:asciiTheme="minorEastAsia" w:hAnsiTheme="minorEastAsia" w:eastAsiaTheme="minorEastAsia" w:cstheme="minorEastAsia"/>
                <w:color w:val="auto"/>
                <w:sz w:val="28"/>
                <w:szCs w:val="28"/>
              </w:rPr>
            </w:pP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108" w:type="dxa"/>
            <w:bottom w:w="0" w:type="dxa"/>
            <w:right w:w="108" w:type="dxa"/>
          </w:tblCellMar>
        </w:tblPrEx>
        <w:trPr>
          <w:jc w:val="center"/>
        </w:trPr>
        <w:tc>
          <w:tcPr>
            <w:tcW w:w="3367" w:type="pct"/>
            <w:gridSpan w:val="2"/>
            <w:tcBorders>
              <w:tl2br w:val="nil"/>
              <w:tr2bl w:val="nil"/>
            </w:tcBorders>
            <w:vAlign w:val="center"/>
          </w:tcPr>
          <w:p>
            <w:pPr>
              <w:keepLines w:val="0"/>
              <w:pageBreakBefore w:val="0"/>
              <w:kinsoku/>
              <w:wordWrap/>
              <w:overflowPunct/>
              <w:topLinePunct w:val="0"/>
              <w:bidi w:val="0"/>
              <w:adjustRightInd w:val="0"/>
              <w:snapToGrid w:val="0"/>
              <w:spacing w:line="400" w:lineRule="exact"/>
              <w:ind w:firstLine="0" w:firstLineChars="0"/>
              <w:jc w:val="left"/>
              <w:rPr>
                <w:rFonts w:hint="eastAsia" w:asciiTheme="minorEastAsia" w:hAnsiTheme="minorEastAsia" w:eastAsiaTheme="minorEastAsia" w:cstheme="minorEastAsia"/>
                <w:b w:val="0"/>
                <w:color w:val="auto"/>
                <w:sz w:val="28"/>
                <w:szCs w:val="28"/>
                <w:lang w:val="en-US"/>
              </w:rPr>
            </w:pPr>
            <w:r>
              <w:rPr>
                <w:rFonts w:hint="eastAsia" w:asciiTheme="minorEastAsia" w:hAnsiTheme="minorEastAsia" w:eastAsiaTheme="minorEastAsia" w:cstheme="minorEastAsia"/>
                <w:b w:val="0"/>
                <w:color w:val="auto"/>
                <w:sz w:val="28"/>
                <w:szCs w:val="28"/>
                <w:lang w:val="en-US"/>
              </w:rPr>
              <w:t>法定代表人授权委托书及法定代表人身份证、代理人身份证复印件</w:t>
            </w:r>
          </w:p>
        </w:tc>
        <w:tc>
          <w:tcPr>
            <w:tcW w:w="544" w:type="pct"/>
            <w:tcBorders>
              <w:tl2br w:val="nil"/>
              <w:tr2bl w:val="nil"/>
            </w:tcBorders>
            <w:vAlign w:val="center"/>
          </w:tcPr>
          <w:p>
            <w:pPr>
              <w:keepLines w:val="0"/>
              <w:pageBreakBefore w:val="0"/>
              <w:kinsoku/>
              <w:wordWrap/>
              <w:overflowPunct/>
              <w:topLinePunct w:val="0"/>
              <w:bidi w:val="0"/>
              <w:adjustRightInd w:val="0"/>
              <w:snapToGrid w:val="0"/>
              <w:spacing w:line="400" w:lineRule="exact"/>
              <w:ind w:firstLine="0" w:firstLineChars="0"/>
              <w:jc w:val="left"/>
              <w:rPr>
                <w:rFonts w:hint="eastAsia" w:asciiTheme="minorEastAsia" w:hAnsiTheme="minorEastAsia" w:eastAsiaTheme="minorEastAsia" w:cstheme="minorEastAsia"/>
                <w:b w:val="0"/>
                <w:color w:val="auto"/>
                <w:sz w:val="28"/>
                <w:szCs w:val="28"/>
                <w:lang w:val="en-US"/>
              </w:rPr>
            </w:pPr>
          </w:p>
        </w:tc>
        <w:tc>
          <w:tcPr>
            <w:tcW w:w="544" w:type="pct"/>
            <w:tcBorders>
              <w:tl2br w:val="nil"/>
              <w:tr2bl w:val="nil"/>
            </w:tcBorders>
          </w:tcPr>
          <w:p>
            <w:pPr>
              <w:keepLines w:val="0"/>
              <w:pageBreakBefore w:val="0"/>
              <w:kinsoku/>
              <w:wordWrap/>
              <w:overflowPunct/>
              <w:topLinePunct w:val="0"/>
              <w:bidi w:val="0"/>
              <w:adjustRightInd w:val="0"/>
              <w:snapToGrid w:val="0"/>
              <w:spacing w:line="400" w:lineRule="exact"/>
              <w:ind w:firstLine="562"/>
              <w:jc w:val="left"/>
              <w:rPr>
                <w:rFonts w:hint="eastAsia" w:asciiTheme="minorEastAsia" w:hAnsiTheme="minorEastAsia" w:eastAsiaTheme="minorEastAsia" w:cstheme="minorEastAsia"/>
                <w:color w:val="auto"/>
                <w:sz w:val="28"/>
                <w:szCs w:val="28"/>
              </w:rPr>
            </w:pPr>
          </w:p>
        </w:tc>
        <w:tc>
          <w:tcPr>
            <w:tcW w:w="544" w:type="pct"/>
            <w:tcBorders>
              <w:tl2br w:val="nil"/>
              <w:tr2bl w:val="nil"/>
            </w:tcBorders>
          </w:tcPr>
          <w:p>
            <w:pPr>
              <w:keepLines w:val="0"/>
              <w:pageBreakBefore w:val="0"/>
              <w:kinsoku/>
              <w:wordWrap/>
              <w:overflowPunct/>
              <w:topLinePunct w:val="0"/>
              <w:bidi w:val="0"/>
              <w:adjustRightInd w:val="0"/>
              <w:snapToGrid w:val="0"/>
              <w:spacing w:line="400" w:lineRule="exact"/>
              <w:ind w:firstLine="562"/>
              <w:jc w:val="left"/>
              <w:rPr>
                <w:rFonts w:hint="eastAsia" w:asciiTheme="minorEastAsia" w:hAnsiTheme="minorEastAsia" w:eastAsiaTheme="minorEastAsia" w:cstheme="minorEastAsia"/>
                <w:color w:val="auto"/>
                <w:sz w:val="28"/>
                <w:szCs w:val="28"/>
              </w:rPr>
            </w:pP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108" w:type="dxa"/>
            <w:bottom w:w="0" w:type="dxa"/>
            <w:right w:w="108" w:type="dxa"/>
          </w:tblCellMar>
        </w:tblPrEx>
        <w:trPr>
          <w:jc w:val="center"/>
        </w:trPr>
        <w:tc>
          <w:tcPr>
            <w:tcW w:w="3367" w:type="pct"/>
            <w:gridSpan w:val="2"/>
            <w:tcBorders>
              <w:tl2br w:val="nil"/>
              <w:tr2bl w:val="nil"/>
            </w:tcBorders>
            <w:vAlign w:val="center"/>
          </w:tcPr>
          <w:p>
            <w:pPr>
              <w:keepLines w:val="0"/>
              <w:pageBreakBefore w:val="0"/>
              <w:kinsoku/>
              <w:wordWrap/>
              <w:overflowPunct/>
              <w:topLinePunct w:val="0"/>
              <w:bidi w:val="0"/>
              <w:adjustRightInd w:val="0"/>
              <w:snapToGrid w:val="0"/>
              <w:spacing w:line="400" w:lineRule="exact"/>
              <w:ind w:firstLine="0" w:firstLineChars="0"/>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val="0"/>
                <w:color w:val="auto"/>
                <w:sz w:val="28"/>
                <w:szCs w:val="28"/>
                <w:lang w:val="en-US"/>
              </w:rPr>
              <w:t>不属于禁止参加投标的供应商</w:t>
            </w:r>
          </w:p>
        </w:tc>
        <w:tc>
          <w:tcPr>
            <w:tcW w:w="544" w:type="pct"/>
            <w:tcBorders>
              <w:tl2br w:val="nil"/>
              <w:tr2bl w:val="nil"/>
            </w:tcBorders>
            <w:vAlign w:val="center"/>
          </w:tcPr>
          <w:p>
            <w:pPr>
              <w:keepLines w:val="0"/>
              <w:pageBreakBefore w:val="0"/>
              <w:kinsoku/>
              <w:wordWrap/>
              <w:overflowPunct/>
              <w:topLinePunct w:val="0"/>
              <w:bidi w:val="0"/>
              <w:adjustRightInd w:val="0"/>
              <w:snapToGrid w:val="0"/>
              <w:spacing w:line="400" w:lineRule="exact"/>
              <w:ind w:firstLine="0" w:firstLineChars="0"/>
              <w:jc w:val="left"/>
              <w:rPr>
                <w:rFonts w:hint="eastAsia" w:asciiTheme="minorEastAsia" w:hAnsiTheme="minorEastAsia" w:eastAsiaTheme="minorEastAsia" w:cstheme="minorEastAsia"/>
                <w:color w:val="auto"/>
                <w:sz w:val="28"/>
                <w:szCs w:val="28"/>
              </w:rPr>
            </w:pPr>
          </w:p>
        </w:tc>
        <w:tc>
          <w:tcPr>
            <w:tcW w:w="544" w:type="pct"/>
            <w:tcBorders>
              <w:tl2br w:val="nil"/>
              <w:tr2bl w:val="nil"/>
            </w:tcBorders>
          </w:tcPr>
          <w:p>
            <w:pPr>
              <w:keepLines w:val="0"/>
              <w:pageBreakBefore w:val="0"/>
              <w:kinsoku/>
              <w:wordWrap/>
              <w:overflowPunct/>
              <w:topLinePunct w:val="0"/>
              <w:bidi w:val="0"/>
              <w:adjustRightInd w:val="0"/>
              <w:snapToGrid w:val="0"/>
              <w:spacing w:line="400" w:lineRule="exact"/>
              <w:ind w:firstLine="562"/>
              <w:jc w:val="left"/>
              <w:rPr>
                <w:rFonts w:hint="eastAsia" w:asciiTheme="minorEastAsia" w:hAnsiTheme="minorEastAsia" w:eastAsiaTheme="minorEastAsia" w:cstheme="minorEastAsia"/>
                <w:color w:val="auto"/>
                <w:sz w:val="28"/>
                <w:szCs w:val="28"/>
              </w:rPr>
            </w:pPr>
          </w:p>
        </w:tc>
        <w:tc>
          <w:tcPr>
            <w:tcW w:w="544" w:type="pct"/>
            <w:tcBorders>
              <w:tl2br w:val="nil"/>
              <w:tr2bl w:val="nil"/>
            </w:tcBorders>
          </w:tcPr>
          <w:p>
            <w:pPr>
              <w:keepLines w:val="0"/>
              <w:pageBreakBefore w:val="0"/>
              <w:kinsoku/>
              <w:wordWrap/>
              <w:overflowPunct/>
              <w:topLinePunct w:val="0"/>
              <w:bidi w:val="0"/>
              <w:adjustRightInd w:val="0"/>
              <w:snapToGrid w:val="0"/>
              <w:spacing w:line="400" w:lineRule="exact"/>
              <w:ind w:firstLine="562"/>
              <w:jc w:val="left"/>
              <w:rPr>
                <w:rFonts w:hint="eastAsia" w:asciiTheme="minorEastAsia" w:hAnsiTheme="minorEastAsia" w:eastAsiaTheme="minorEastAsia" w:cstheme="minorEastAsia"/>
                <w:color w:val="auto"/>
                <w:sz w:val="28"/>
                <w:szCs w:val="28"/>
              </w:rPr>
            </w:pP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108" w:type="dxa"/>
            <w:bottom w:w="0" w:type="dxa"/>
            <w:right w:w="108" w:type="dxa"/>
          </w:tblCellMar>
        </w:tblPrEx>
        <w:trPr>
          <w:jc w:val="center"/>
        </w:trPr>
        <w:tc>
          <w:tcPr>
            <w:tcW w:w="3367" w:type="pct"/>
            <w:gridSpan w:val="2"/>
            <w:tcBorders>
              <w:tl2br w:val="nil"/>
              <w:tr2bl w:val="nil"/>
            </w:tcBorders>
            <w:vAlign w:val="center"/>
          </w:tcPr>
          <w:p>
            <w:pPr>
              <w:keepLines w:val="0"/>
              <w:pageBreakBefore w:val="0"/>
              <w:kinsoku/>
              <w:wordWrap/>
              <w:overflowPunct/>
              <w:topLinePunct w:val="0"/>
              <w:bidi w:val="0"/>
              <w:adjustRightInd w:val="0"/>
              <w:snapToGrid w:val="0"/>
              <w:spacing w:line="400" w:lineRule="exact"/>
              <w:ind w:firstLine="0" w:firstLineChars="0"/>
              <w:jc w:val="center"/>
              <w:rPr>
                <w:rFonts w:hint="eastAsia" w:asciiTheme="minorEastAsia" w:hAnsiTheme="minorEastAsia" w:eastAsiaTheme="minorEastAsia" w:cstheme="minorEastAsia"/>
                <w:b w:val="0"/>
                <w:color w:val="auto"/>
                <w:sz w:val="28"/>
                <w:szCs w:val="28"/>
                <w:lang w:val="en-US"/>
              </w:rPr>
            </w:pPr>
            <w:r>
              <w:rPr>
                <w:rFonts w:hint="eastAsia" w:asciiTheme="minorEastAsia" w:hAnsiTheme="minorEastAsia" w:eastAsiaTheme="minorEastAsia" w:cstheme="minorEastAsia"/>
                <w:bCs/>
                <w:color w:val="auto"/>
                <w:sz w:val="28"/>
                <w:szCs w:val="28"/>
                <w:lang w:val="en-US"/>
              </w:rPr>
              <w:t>结论</w:t>
            </w:r>
          </w:p>
        </w:tc>
        <w:tc>
          <w:tcPr>
            <w:tcW w:w="544" w:type="pct"/>
            <w:tcBorders>
              <w:tl2br w:val="nil"/>
              <w:tr2bl w:val="nil"/>
            </w:tcBorders>
            <w:vAlign w:val="center"/>
          </w:tcPr>
          <w:p>
            <w:pPr>
              <w:keepLines w:val="0"/>
              <w:pageBreakBefore w:val="0"/>
              <w:kinsoku/>
              <w:wordWrap/>
              <w:overflowPunct/>
              <w:topLinePunct w:val="0"/>
              <w:bidi w:val="0"/>
              <w:adjustRightInd w:val="0"/>
              <w:snapToGrid w:val="0"/>
              <w:spacing w:line="400" w:lineRule="exact"/>
              <w:ind w:firstLine="0" w:firstLineChars="0"/>
              <w:jc w:val="left"/>
              <w:rPr>
                <w:rFonts w:hint="eastAsia" w:asciiTheme="minorEastAsia" w:hAnsiTheme="minorEastAsia" w:eastAsiaTheme="minorEastAsia" w:cstheme="minorEastAsia"/>
                <w:b w:val="0"/>
                <w:color w:val="auto"/>
                <w:sz w:val="28"/>
                <w:szCs w:val="28"/>
                <w:lang w:val="en-US"/>
              </w:rPr>
            </w:pPr>
          </w:p>
        </w:tc>
        <w:tc>
          <w:tcPr>
            <w:tcW w:w="544" w:type="pct"/>
            <w:tcBorders>
              <w:tl2br w:val="nil"/>
              <w:tr2bl w:val="nil"/>
            </w:tcBorders>
          </w:tcPr>
          <w:p>
            <w:pPr>
              <w:keepLines w:val="0"/>
              <w:pageBreakBefore w:val="0"/>
              <w:kinsoku/>
              <w:wordWrap/>
              <w:overflowPunct/>
              <w:topLinePunct w:val="0"/>
              <w:bidi w:val="0"/>
              <w:adjustRightInd w:val="0"/>
              <w:snapToGrid w:val="0"/>
              <w:spacing w:line="400" w:lineRule="exact"/>
              <w:ind w:firstLine="562"/>
              <w:jc w:val="left"/>
              <w:rPr>
                <w:rFonts w:hint="eastAsia" w:asciiTheme="minorEastAsia" w:hAnsiTheme="minorEastAsia" w:eastAsiaTheme="minorEastAsia" w:cstheme="minorEastAsia"/>
                <w:color w:val="auto"/>
                <w:sz w:val="28"/>
                <w:szCs w:val="28"/>
              </w:rPr>
            </w:pPr>
          </w:p>
        </w:tc>
        <w:tc>
          <w:tcPr>
            <w:tcW w:w="544" w:type="pct"/>
            <w:tcBorders>
              <w:tl2br w:val="nil"/>
              <w:tr2bl w:val="nil"/>
            </w:tcBorders>
          </w:tcPr>
          <w:p>
            <w:pPr>
              <w:keepLines w:val="0"/>
              <w:pageBreakBefore w:val="0"/>
              <w:kinsoku/>
              <w:wordWrap/>
              <w:overflowPunct/>
              <w:topLinePunct w:val="0"/>
              <w:bidi w:val="0"/>
              <w:adjustRightInd w:val="0"/>
              <w:snapToGrid w:val="0"/>
              <w:spacing w:line="400" w:lineRule="exact"/>
              <w:ind w:firstLine="562"/>
              <w:jc w:val="left"/>
              <w:rPr>
                <w:rFonts w:hint="eastAsia" w:asciiTheme="minorEastAsia" w:hAnsiTheme="minorEastAsia" w:eastAsiaTheme="minorEastAsia" w:cstheme="minorEastAsia"/>
                <w:color w:val="auto"/>
                <w:sz w:val="28"/>
                <w:szCs w:val="28"/>
              </w:rPr>
            </w:pPr>
          </w:p>
        </w:tc>
      </w:tr>
    </w:tbl>
    <w:p>
      <w:pPr>
        <w:keepLines w:val="0"/>
        <w:pageBreakBefore w:val="0"/>
        <w:kinsoku/>
        <w:wordWrap/>
        <w:overflowPunct/>
        <w:topLinePunct w:val="0"/>
        <w:bidi w:val="0"/>
        <w:adjustRightInd w:val="0"/>
        <w:snapToGrid w:val="0"/>
        <w:spacing w:line="400" w:lineRule="exact"/>
        <w:ind w:firstLine="0" w:firstLineChars="0"/>
        <w:jc w:val="left"/>
        <w:rPr>
          <w:rFonts w:hint="eastAsia"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注：</w:t>
      </w:r>
    </w:p>
    <w:p>
      <w:pPr>
        <w:keepLines w:val="0"/>
        <w:pageBreakBefore w:val="0"/>
        <w:kinsoku/>
        <w:wordWrap/>
        <w:overflowPunct/>
        <w:topLinePunct w:val="0"/>
        <w:bidi w:val="0"/>
        <w:adjustRightInd w:val="0"/>
        <w:snapToGrid w:val="0"/>
        <w:spacing w:line="400" w:lineRule="exact"/>
        <w:ind w:firstLine="560"/>
        <w:jc w:val="left"/>
        <w:rPr>
          <w:rFonts w:hint="eastAsia"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以上每一项结论均为“合格”的，则投标人通过资格审查，如有任意一项结论为“不合格”的，则投标人不通过资格审查，其投标文件按无效投标文件处理。如果认为投标人有任意一项不合格的，应载明不合格的具体原因。</w:t>
      </w:r>
    </w:p>
    <w:p>
      <w:pPr>
        <w:keepLines w:val="0"/>
        <w:pageBreakBefore w:val="0"/>
        <w:tabs>
          <w:tab w:val="left" w:pos="360"/>
        </w:tabs>
        <w:kinsoku/>
        <w:wordWrap/>
        <w:overflowPunct/>
        <w:topLinePunct w:val="0"/>
        <w:bidi w:val="0"/>
        <w:adjustRightInd w:val="0"/>
        <w:snapToGrid w:val="0"/>
        <w:spacing w:line="400" w:lineRule="exact"/>
        <w:ind w:firstLine="560"/>
        <w:jc w:val="left"/>
        <w:rPr>
          <w:rFonts w:hint="eastAsia" w:asciiTheme="minorEastAsia" w:hAnsiTheme="minorEastAsia" w:eastAsiaTheme="minorEastAsia" w:cstheme="minorEastAsia"/>
          <w:b w:val="0"/>
          <w:bCs/>
          <w:color w:val="auto"/>
          <w:kern w:val="2"/>
          <w:sz w:val="28"/>
          <w:szCs w:val="28"/>
          <w:lang w:val="en-US"/>
        </w:rPr>
      </w:pPr>
      <w:bookmarkStart w:id="565" w:name="_Toc496605666"/>
      <w:bookmarkStart w:id="566" w:name="_Toc494198960"/>
      <w:bookmarkStart w:id="567" w:name="_Toc500492761"/>
      <w:bookmarkStart w:id="568" w:name="_Toc494198634"/>
      <w:r>
        <w:rPr>
          <w:rFonts w:hint="eastAsia" w:asciiTheme="minorEastAsia" w:hAnsiTheme="minorEastAsia" w:eastAsiaTheme="minorEastAsia" w:cstheme="minorEastAsia"/>
          <w:b w:val="0"/>
          <w:bCs/>
          <w:color w:val="auto"/>
          <w:kern w:val="2"/>
          <w:sz w:val="28"/>
          <w:szCs w:val="28"/>
          <w:lang w:val="en-US"/>
        </w:rPr>
        <w:t>采购人或者采购代理机构依法对投标人的资格进行审查结束后，出具资格审查报告。</w:t>
      </w:r>
      <w:bookmarkEnd w:id="565"/>
      <w:bookmarkEnd w:id="566"/>
      <w:bookmarkEnd w:id="567"/>
      <w:bookmarkEnd w:id="568"/>
    </w:p>
    <w:p>
      <w:pPr>
        <w:keepLines w:val="0"/>
        <w:pageBreakBefore w:val="0"/>
        <w:tabs>
          <w:tab w:val="left" w:pos="360"/>
        </w:tabs>
        <w:kinsoku/>
        <w:wordWrap/>
        <w:overflowPunct/>
        <w:topLinePunct w:val="0"/>
        <w:bidi w:val="0"/>
        <w:adjustRightInd w:val="0"/>
        <w:snapToGrid w:val="0"/>
        <w:spacing w:line="400" w:lineRule="exact"/>
        <w:ind w:firstLine="560"/>
        <w:jc w:val="left"/>
        <w:rPr>
          <w:rFonts w:hint="eastAsia" w:asciiTheme="minorEastAsia" w:hAnsiTheme="minorEastAsia" w:eastAsiaTheme="minorEastAsia" w:cstheme="minorEastAsia"/>
          <w:b w:val="0"/>
          <w:bCs/>
          <w:color w:val="auto"/>
          <w:kern w:val="2"/>
          <w:sz w:val="28"/>
          <w:szCs w:val="28"/>
          <w:lang w:val="en-US"/>
        </w:rPr>
      </w:pPr>
      <w:bookmarkStart w:id="569" w:name="_Toc494198635"/>
      <w:bookmarkStart w:id="570" w:name="_Toc500492762"/>
      <w:bookmarkStart w:id="571" w:name="_Toc494198961"/>
      <w:bookmarkStart w:id="572" w:name="_Toc496605667"/>
      <w:r>
        <w:rPr>
          <w:rFonts w:hint="eastAsia" w:asciiTheme="minorEastAsia" w:hAnsiTheme="minorEastAsia" w:eastAsiaTheme="minorEastAsia" w:cstheme="minorEastAsia"/>
          <w:b w:val="0"/>
          <w:bCs/>
          <w:color w:val="auto"/>
          <w:kern w:val="2"/>
          <w:sz w:val="28"/>
          <w:szCs w:val="28"/>
          <w:lang w:val="en-US"/>
        </w:rPr>
        <w:t>通过资格审查的投标人不足3家的，不得评标。</w:t>
      </w:r>
      <w:bookmarkEnd w:id="569"/>
      <w:bookmarkEnd w:id="570"/>
      <w:bookmarkEnd w:id="571"/>
      <w:bookmarkEnd w:id="572"/>
    </w:p>
    <w:p>
      <w:pPr>
        <w:keepLines w:val="0"/>
        <w:pageBreakBefore w:val="0"/>
        <w:numPr>
          <w:ilvl w:val="0"/>
          <w:numId w:val="77"/>
        </w:numPr>
        <w:tabs>
          <w:tab w:val="left" w:pos="360"/>
        </w:tabs>
        <w:kinsoku/>
        <w:wordWrap/>
        <w:overflowPunct/>
        <w:topLinePunct w:val="0"/>
        <w:bidi w:val="0"/>
        <w:adjustRightInd w:val="0"/>
        <w:snapToGrid w:val="0"/>
        <w:spacing w:line="400" w:lineRule="exact"/>
        <w:ind w:firstLine="562"/>
        <w:jc w:val="left"/>
        <w:outlineLvl w:val="2"/>
        <w:rPr>
          <w:rFonts w:hint="eastAsia" w:asciiTheme="minorEastAsia" w:hAnsiTheme="minorEastAsia" w:eastAsiaTheme="minorEastAsia" w:cstheme="minorEastAsia"/>
          <w:bCs/>
          <w:color w:val="auto"/>
          <w:kern w:val="2"/>
          <w:sz w:val="28"/>
          <w:szCs w:val="28"/>
          <w:lang w:val="en-US"/>
        </w:rPr>
      </w:pPr>
      <w:bookmarkStart w:id="573" w:name="_Toc494198962"/>
      <w:bookmarkStart w:id="574" w:name="_Toc494198636"/>
      <w:bookmarkStart w:id="575" w:name="_Toc496605668"/>
      <w:bookmarkStart w:id="576" w:name="_Toc500492763"/>
      <w:r>
        <w:rPr>
          <w:rFonts w:hint="eastAsia" w:asciiTheme="minorEastAsia" w:hAnsiTheme="minorEastAsia" w:eastAsiaTheme="minorEastAsia" w:cstheme="minorEastAsia"/>
          <w:bCs/>
          <w:color w:val="auto"/>
          <w:kern w:val="2"/>
          <w:sz w:val="28"/>
          <w:szCs w:val="28"/>
          <w:lang w:val="en-US"/>
        </w:rPr>
        <w:t>评标委员会熟悉、理解招标文件和停止评标</w:t>
      </w:r>
      <w:bookmarkEnd w:id="560"/>
      <w:bookmarkEnd w:id="561"/>
      <w:bookmarkEnd w:id="562"/>
      <w:bookmarkEnd w:id="563"/>
      <w:bookmarkEnd w:id="573"/>
      <w:bookmarkEnd w:id="574"/>
      <w:bookmarkEnd w:id="575"/>
      <w:bookmarkEnd w:id="576"/>
      <w:bookmarkStart w:id="577" w:name="_Toc466896292"/>
      <w:bookmarkStart w:id="578" w:name="_Toc466292942"/>
    </w:p>
    <w:p>
      <w:pPr>
        <w:keepLines w:val="0"/>
        <w:pageBreakBefore w:val="0"/>
        <w:tabs>
          <w:tab w:val="left" w:pos="360"/>
        </w:tabs>
        <w:kinsoku/>
        <w:wordWrap/>
        <w:overflowPunct/>
        <w:topLinePunct w:val="0"/>
        <w:bidi w:val="0"/>
        <w:adjustRightInd w:val="0"/>
        <w:snapToGrid w:val="0"/>
        <w:spacing w:line="400" w:lineRule="exact"/>
        <w:ind w:firstLine="560"/>
        <w:jc w:val="left"/>
        <w:rPr>
          <w:rFonts w:hint="eastAsia" w:asciiTheme="minorEastAsia" w:hAnsiTheme="minorEastAsia" w:eastAsiaTheme="minorEastAsia" w:cstheme="minorEastAsia"/>
          <w:b w:val="0"/>
          <w:bCs/>
          <w:color w:val="auto"/>
          <w:kern w:val="2"/>
          <w:sz w:val="28"/>
          <w:szCs w:val="28"/>
          <w:lang w:val="en-US"/>
        </w:rPr>
      </w:pPr>
      <w:bookmarkStart w:id="579" w:name="_Toc482094370"/>
      <w:bookmarkStart w:id="580" w:name="_Toc476748798"/>
      <w:bookmarkStart w:id="581" w:name="_Toc477425578"/>
      <w:bookmarkStart w:id="582" w:name="_Toc475005623"/>
      <w:bookmarkStart w:id="583" w:name="_Toc494198637"/>
      <w:bookmarkStart w:id="584" w:name="_Toc496605669"/>
      <w:bookmarkStart w:id="585" w:name="_Toc494198963"/>
      <w:bookmarkStart w:id="586" w:name="_Toc500492764"/>
      <w:r>
        <w:rPr>
          <w:rFonts w:hint="eastAsia" w:asciiTheme="minorEastAsia" w:hAnsiTheme="minorEastAsia" w:eastAsiaTheme="minorEastAsia" w:cstheme="minorEastAsia"/>
          <w:b w:val="0"/>
          <w:bCs/>
          <w:color w:val="auto"/>
          <w:kern w:val="2"/>
          <w:sz w:val="28"/>
          <w:szCs w:val="28"/>
          <w:lang w:val="en-US"/>
        </w:rPr>
        <w:t>评标委员会正式评标前，</w:t>
      </w:r>
      <w:bookmarkEnd w:id="579"/>
      <w:bookmarkEnd w:id="580"/>
      <w:bookmarkEnd w:id="581"/>
      <w:bookmarkEnd w:id="582"/>
      <w:bookmarkStart w:id="587" w:name="_Toc475005624"/>
      <w:bookmarkStart w:id="588" w:name="_Toc482094371"/>
      <w:bookmarkStart w:id="589" w:name="_Toc476748799"/>
      <w:bookmarkStart w:id="590" w:name="_Toc477425579"/>
      <w:r>
        <w:rPr>
          <w:rFonts w:hint="eastAsia" w:asciiTheme="minorEastAsia" w:hAnsiTheme="minorEastAsia" w:eastAsiaTheme="minorEastAsia" w:cstheme="minorEastAsia"/>
          <w:b w:val="0"/>
          <w:bCs/>
          <w:color w:val="auto"/>
          <w:kern w:val="2"/>
          <w:sz w:val="28"/>
          <w:szCs w:val="28"/>
          <w:lang w:val="en-US"/>
        </w:rPr>
        <w:t>评标委员会熟悉和理解招标文件的过程中，发现本招标文件有下列情形之一的，评标委员会应当停止评标：</w:t>
      </w:r>
      <w:bookmarkEnd w:id="583"/>
      <w:bookmarkEnd w:id="584"/>
      <w:bookmarkEnd w:id="585"/>
      <w:bookmarkEnd w:id="586"/>
      <w:bookmarkEnd w:id="587"/>
      <w:bookmarkEnd w:id="588"/>
      <w:bookmarkEnd w:id="589"/>
      <w:bookmarkEnd w:id="590"/>
    </w:p>
    <w:p>
      <w:pPr>
        <w:keepLines w:val="0"/>
        <w:pageBreakBefore w:val="0"/>
        <w:numPr>
          <w:ilvl w:val="0"/>
          <w:numId w:val="78"/>
        </w:numPr>
        <w:tabs>
          <w:tab w:val="clear" w:pos="0"/>
        </w:tabs>
        <w:kinsoku/>
        <w:wordWrap/>
        <w:overflowPunct/>
        <w:topLinePunct w:val="0"/>
        <w:bidi w:val="0"/>
        <w:adjustRightInd w:val="0"/>
        <w:snapToGrid w:val="0"/>
        <w:spacing w:line="400" w:lineRule="exact"/>
        <w:ind w:firstLine="840" w:firstLineChars="300"/>
        <w:jc w:val="left"/>
        <w:rPr>
          <w:rFonts w:hint="eastAsia"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招标文件存在重大缺陷导致评标工作无法进行；</w:t>
      </w:r>
    </w:p>
    <w:p>
      <w:pPr>
        <w:keepLines w:val="0"/>
        <w:pageBreakBefore w:val="0"/>
        <w:numPr>
          <w:ilvl w:val="0"/>
          <w:numId w:val="78"/>
        </w:numPr>
        <w:tabs>
          <w:tab w:val="clear" w:pos="0"/>
        </w:tabs>
        <w:kinsoku/>
        <w:wordWrap/>
        <w:overflowPunct/>
        <w:topLinePunct w:val="0"/>
        <w:bidi w:val="0"/>
        <w:adjustRightInd w:val="0"/>
        <w:snapToGrid w:val="0"/>
        <w:spacing w:line="400" w:lineRule="exact"/>
        <w:ind w:firstLine="840" w:firstLineChars="300"/>
        <w:jc w:val="left"/>
        <w:rPr>
          <w:rFonts w:hint="eastAsia"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招标文件的规定存在歧义，采购人或者采购代理机构未进行书面澄清导致评标工作无法进行；</w:t>
      </w:r>
    </w:p>
    <w:p>
      <w:pPr>
        <w:keepLines w:val="0"/>
        <w:pageBreakBefore w:val="0"/>
        <w:numPr>
          <w:ilvl w:val="0"/>
          <w:numId w:val="78"/>
        </w:numPr>
        <w:tabs>
          <w:tab w:val="clear" w:pos="0"/>
        </w:tabs>
        <w:kinsoku/>
        <w:wordWrap/>
        <w:overflowPunct/>
        <w:topLinePunct w:val="0"/>
        <w:bidi w:val="0"/>
        <w:adjustRightInd w:val="0"/>
        <w:snapToGrid w:val="0"/>
        <w:spacing w:line="400" w:lineRule="exact"/>
        <w:ind w:firstLine="840" w:firstLineChars="300"/>
        <w:jc w:val="left"/>
        <w:rPr>
          <w:rFonts w:hint="eastAsia"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招标文件明显以不合理条件对投标人实行差别待遇或歧视待遇的；</w:t>
      </w:r>
    </w:p>
    <w:p>
      <w:pPr>
        <w:keepLines w:val="0"/>
        <w:pageBreakBefore w:val="0"/>
        <w:numPr>
          <w:ilvl w:val="0"/>
          <w:numId w:val="78"/>
        </w:numPr>
        <w:tabs>
          <w:tab w:val="clear" w:pos="0"/>
        </w:tabs>
        <w:kinsoku/>
        <w:wordWrap/>
        <w:overflowPunct/>
        <w:topLinePunct w:val="0"/>
        <w:bidi w:val="0"/>
        <w:adjustRightInd w:val="0"/>
        <w:snapToGrid w:val="0"/>
        <w:spacing w:line="400" w:lineRule="exact"/>
        <w:ind w:firstLine="840" w:firstLineChars="300"/>
        <w:jc w:val="left"/>
        <w:rPr>
          <w:rFonts w:hint="eastAsia"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采购项目属于国家规定的优先、强制采购范围，但是招标文件未依法体现优先、强制采购相关规定的；</w:t>
      </w:r>
    </w:p>
    <w:p>
      <w:pPr>
        <w:keepLines w:val="0"/>
        <w:pageBreakBefore w:val="0"/>
        <w:numPr>
          <w:ilvl w:val="0"/>
          <w:numId w:val="78"/>
        </w:numPr>
        <w:tabs>
          <w:tab w:val="clear" w:pos="0"/>
        </w:tabs>
        <w:kinsoku/>
        <w:wordWrap/>
        <w:overflowPunct/>
        <w:topLinePunct w:val="0"/>
        <w:bidi w:val="0"/>
        <w:adjustRightInd w:val="0"/>
        <w:snapToGrid w:val="0"/>
        <w:spacing w:line="400" w:lineRule="exact"/>
        <w:ind w:firstLine="840" w:firstLineChars="300"/>
        <w:jc w:val="left"/>
        <w:rPr>
          <w:rFonts w:hint="eastAsia"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采购项目属于政府采购促进中小企业发展的范围，但是招标文件未依法体现促进中小企业发展相关规定的；</w:t>
      </w:r>
    </w:p>
    <w:p>
      <w:pPr>
        <w:keepLines w:val="0"/>
        <w:pageBreakBefore w:val="0"/>
        <w:numPr>
          <w:ilvl w:val="0"/>
          <w:numId w:val="78"/>
        </w:numPr>
        <w:tabs>
          <w:tab w:val="clear" w:pos="0"/>
        </w:tabs>
        <w:kinsoku/>
        <w:wordWrap/>
        <w:overflowPunct/>
        <w:topLinePunct w:val="0"/>
        <w:bidi w:val="0"/>
        <w:adjustRightInd w:val="0"/>
        <w:snapToGrid w:val="0"/>
        <w:spacing w:line="400" w:lineRule="exact"/>
        <w:ind w:firstLine="840" w:firstLineChars="300"/>
        <w:jc w:val="left"/>
        <w:rPr>
          <w:rFonts w:hint="eastAsia"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招标文件规定的评标方法是综合评分法、最低评标价法之外的评标方法，或者虽然名称为综合评分法、最低评标价法，但实际上不符合国家规定；</w:t>
      </w:r>
    </w:p>
    <w:p>
      <w:pPr>
        <w:keepLines w:val="0"/>
        <w:pageBreakBefore w:val="0"/>
        <w:numPr>
          <w:ilvl w:val="0"/>
          <w:numId w:val="78"/>
        </w:numPr>
        <w:tabs>
          <w:tab w:val="clear" w:pos="0"/>
        </w:tabs>
        <w:kinsoku/>
        <w:wordWrap/>
        <w:overflowPunct/>
        <w:topLinePunct w:val="0"/>
        <w:bidi w:val="0"/>
        <w:adjustRightInd w:val="0"/>
        <w:snapToGrid w:val="0"/>
        <w:spacing w:line="400" w:lineRule="exact"/>
        <w:ind w:firstLine="840" w:firstLineChars="300"/>
        <w:jc w:val="left"/>
        <w:rPr>
          <w:rFonts w:hint="eastAsia"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招标文件将投标人的资格条件列为评分因素的；</w:t>
      </w:r>
    </w:p>
    <w:p>
      <w:pPr>
        <w:keepLines w:val="0"/>
        <w:pageBreakBefore w:val="0"/>
        <w:numPr>
          <w:ilvl w:val="0"/>
          <w:numId w:val="78"/>
        </w:numPr>
        <w:tabs>
          <w:tab w:val="clear" w:pos="0"/>
        </w:tabs>
        <w:kinsoku/>
        <w:wordWrap/>
        <w:overflowPunct/>
        <w:topLinePunct w:val="0"/>
        <w:bidi w:val="0"/>
        <w:adjustRightInd w:val="0"/>
        <w:snapToGrid w:val="0"/>
        <w:spacing w:line="400" w:lineRule="exact"/>
        <w:ind w:firstLine="840" w:firstLineChars="300"/>
        <w:jc w:val="left"/>
        <w:rPr>
          <w:rFonts w:hint="eastAsia"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招标文件内容违反国家有关强制性规定的。</w:t>
      </w:r>
    </w:p>
    <w:p>
      <w:pPr>
        <w:keepLines w:val="0"/>
        <w:pageBreakBefore w:val="0"/>
        <w:kinsoku/>
        <w:wordWrap/>
        <w:overflowPunct/>
        <w:topLinePunct w:val="0"/>
        <w:bidi w:val="0"/>
        <w:adjustRightInd w:val="0"/>
        <w:snapToGrid w:val="0"/>
        <w:spacing w:line="400" w:lineRule="exact"/>
        <w:ind w:firstLine="560"/>
        <w:jc w:val="left"/>
        <w:rPr>
          <w:rFonts w:hint="eastAsia" w:asciiTheme="minorEastAsia" w:hAnsiTheme="minorEastAsia" w:eastAsiaTheme="minorEastAsia" w:cstheme="minorEastAsia"/>
          <w:b w:val="0"/>
          <w:color w:val="auto"/>
          <w:sz w:val="28"/>
          <w:szCs w:val="28"/>
        </w:rPr>
      </w:pPr>
      <w:bookmarkStart w:id="591" w:name="_Toc482094372"/>
      <w:bookmarkStart w:id="592" w:name="_Toc476748800"/>
      <w:bookmarkStart w:id="593" w:name="_Toc477425580"/>
      <w:bookmarkStart w:id="594" w:name="_Toc475005625"/>
      <w:r>
        <w:rPr>
          <w:rFonts w:hint="eastAsia" w:asciiTheme="minorEastAsia" w:hAnsiTheme="minorEastAsia" w:eastAsiaTheme="minorEastAsia" w:cstheme="minorEastAsia"/>
          <w:b w:val="0"/>
          <w:color w:val="auto"/>
          <w:sz w:val="28"/>
          <w:szCs w:val="28"/>
        </w:rPr>
        <w:t>出现</w:t>
      </w:r>
      <w:r>
        <w:rPr>
          <w:rFonts w:hint="eastAsia" w:asciiTheme="minorEastAsia" w:hAnsiTheme="minorEastAsia" w:eastAsiaTheme="minorEastAsia" w:cstheme="minorEastAsia"/>
          <w:b w:val="0"/>
          <w:color w:val="auto"/>
          <w:sz w:val="28"/>
          <w:szCs w:val="28"/>
          <w:lang w:val="en-US"/>
        </w:rPr>
        <w:t>上述</w:t>
      </w:r>
      <w:r>
        <w:rPr>
          <w:rFonts w:hint="eastAsia" w:asciiTheme="minorEastAsia" w:hAnsiTheme="minorEastAsia" w:eastAsiaTheme="minorEastAsia" w:cstheme="minorEastAsia"/>
          <w:b w:val="0"/>
          <w:color w:val="auto"/>
          <w:sz w:val="28"/>
          <w:szCs w:val="28"/>
        </w:rPr>
        <w:t>规定应当停止评标情形的，评标委员会应当向采购人或者采购代理机构书面说明情况。除本条规定和评标委员会无法依法组建的情形外，评标委员会不得以任何方式和理由停止评标。</w:t>
      </w:r>
      <w:bookmarkEnd w:id="591"/>
      <w:bookmarkEnd w:id="592"/>
      <w:bookmarkEnd w:id="593"/>
      <w:bookmarkEnd w:id="594"/>
    </w:p>
    <w:p>
      <w:pPr>
        <w:keepLines w:val="0"/>
        <w:pageBreakBefore w:val="0"/>
        <w:tabs>
          <w:tab w:val="left" w:pos="360"/>
        </w:tabs>
        <w:kinsoku/>
        <w:wordWrap/>
        <w:overflowPunct/>
        <w:topLinePunct w:val="0"/>
        <w:bidi w:val="0"/>
        <w:adjustRightInd w:val="0"/>
        <w:snapToGrid w:val="0"/>
        <w:spacing w:line="400" w:lineRule="exact"/>
        <w:ind w:firstLine="560"/>
        <w:jc w:val="left"/>
        <w:rPr>
          <w:rFonts w:hint="eastAsia" w:asciiTheme="minorEastAsia" w:hAnsiTheme="minorEastAsia" w:eastAsiaTheme="minorEastAsia" w:cstheme="minorEastAsia"/>
          <w:b w:val="0"/>
          <w:bCs/>
          <w:color w:val="auto"/>
          <w:kern w:val="2"/>
          <w:sz w:val="28"/>
          <w:szCs w:val="28"/>
          <w:lang w:val="en-US"/>
        </w:rPr>
      </w:pPr>
      <w:bookmarkStart w:id="595" w:name="_Toc494198964"/>
      <w:bookmarkStart w:id="596" w:name="_Toc476748801"/>
      <w:bookmarkStart w:id="597" w:name="_Toc482094373"/>
      <w:bookmarkStart w:id="598" w:name="_Toc475005626"/>
      <w:bookmarkStart w:id="599" w:name="_Toc494198638"/>
      <w:bookmarkStart w:id="600" w:name="_Toc477425581"/>
      <w:bookmarkStart w:id="601" w:name="_Toc496605670"/>
      <w:bookmarkStart w:id="602" w:name="_Toc500492765"/>
      <w:r>
        <w:rPr>
          <w:rFonts w:hint="eastAsia" w:asciiTheme="minorEastAsia" w:hAnsiTheme="minorEastAsia" w:eastAsiaTheme="minorEastAsia" w:cstheme="minorEastAsia"/>
          <w:b w:val="0"/>
          <w:bCs/>
          <w:color w:val="auto"/>
          <w:kern w:val="2"/>
          <w:sz w:val="28"/>
          <w:szCs w:val="28"/>
          <w:lang w:val="en-US"/>
        </w:rPr>
        <w:t>评标委员会熟悉和理解招标文件完成后，应书面签字确认本招标文件是否有属于应当停止评标的情形。</w:t>
      </w:r>
      <w:bookmarkEnd w:id="595"/>
      <w:bookmarkEnd w:id="596"/>
      <w:bookmarkEnd w:id="597"/>
      <w:bookmarkEnd w:id="598"/>
      <w:bookmarkEnd w:id="599"/>
      <w:bookmarkEnd w:id="600"/>
      <w:bookmarkEnd w:id="601"/>
      <w:bookmarkEnd w:id="602"/>
    </w:p>
    <w:bookmarkEnd w:id="577"/>
    <w:bookmarkEnd w:id="578"/>
    <w:p>
      <w:pPr>
        <w:keepLines w:val="0"/>
        <w:pageBreakBefore w:val="0"/>
        <w:numPr>
          <w:ilvl w:val="0"/>
          <w:numId w:val="77"/>
        </w:numPr>
        <w:tabs>
          <w:tab w:val="left" w:pos="360"/>
        </w:tabs>
        <w:kinsoku/>
        <w:wordWrap/>
        <w:overflowPunct/>
        <w:topLinePunct w:val="0"/>
        <w:bidi w:val="0"/>
        <w:adjustRightInd w:val="0"/>
        <w:snapToGrid w:val="0"/>
        <w:spacing w:line="400" w:lineRule="exact"/>
        <w:ind w:firstLine="562"/>
        <w:jc w:val="left"/>
        <w:outlineLvl w:val="2"/>
        <w:rPr>
          <w:rFonts w:hint="eastAsia" w:asciiTheme="minorEastAsia" w:hAnsiTheme="minorEastAsia" w:eastAsiaTheme="minorEastAsia" w:cstheme="minorEastAsia"/>
          <w:bCs/>
          <w:color w:val="auto"/>
          <w:kern w:val="2"/>
          <w:sz w:val="28"/>
          <w:szCs w:val="28"/>
          <w:lang w:val="en-US"/>
        </w:rPr>
      </w:pPr>
      <w:bookmarkStart w:id="603" w:name="_Toc496605671"/>
      <w:bookmarkStart w:id="604" w:name="_Toc494198965"/>
      <w:bookmarkStart w:id="605" w:name="_Toc500492766"/>
      <w:bookmarkStart w:id="606" w:name="_Toc494198639"/>
      <w:bookmarkStart w:id="607" w:name="_Toc475005629"/>
      <w:bookmarkStart w:id="608" w:name="_Toc466292944"/>
      <w:bookmarkStart w:id="609" w:name="_Toc466896294"/>
      <w:bookmarkStart w:id="610" w:name="_Toc476748804"/>
      <w:bookmarkStart w:id="611" w:name="_Toc477425584"/>
      <w:bookmarkStart w:id="612" w:name="_Toc482094376"/>
      <w:r>
        <w:rPr>
          <w:rFonts w:hint="eastAsia" w:asciiTheme="minorEastAsia" w:hAnsiTheme="minorEastAsia" w:eastAsiaTheme="minorEastAsia" w:cstheme="minorEastAsia"/>
          <w:bCs/>
          <w:color w:val="auto"/>
          <w:kern w:val="2"/>
          <w:sz w:val="28"/>
          <w:szCs w:val="28"/>
          <w:lang w:val="en-US"/>
        </w:rPr>
        <w:t>评标委员会符合性检查</w:t>
      </w:r>
      <w:bookmarkEnd w:id="603"/>
      <w:bookmarkEnd w:id="604"/>
      <w:bookmarkEnd w:id="605"/>
      <w:bookmarkEnd w:id="606"/>
    </w:p>
    <w:p>
      <w:pPr>
        <w:keepLines w:val="0"/>
        <w:pageBreakBefore w:val="0"/>
        <w:tabs>
          <w:tab w:val="left" w:pos="360"/>
        </w:tabs>
        <w:kinsoku/>
        <w:wordWrap/>
        <w:overflowPunct/>
        <w:topLinePunct w:val="0"/>
        <w:bidi w:val="0"/>
        <w:adjustRightInd w:val="0"/>
        <w:snapToGrid w:val="0"/>
        <w:spacing w:line="400" w:lineRule="exact"/>
        <w:ind w:firstLine="560"/>
        <w:jc w:val="left"/>
        <w:rPr>
          <w:rFonts w:hint="eastAsia" w:asciiTheme="minorEastAsia" w:hAnsiTheme="minorEastAsia" w:eastAsiaTheme="minorEastAsia" w:cstheme="minorEastAsia"/>
          <w:b w:val="0"/>
          <w:bCs/>
          <w:color w:val="auto"/>
          <w:kern w:val="2"/>
          <w:sz w:val="28"/>
          <w:szCs w:val="28"/>
          <w:lang w:val="en-US"/>
        </w:rPr>
      </w:pPr>
      <w:bookmarkStart w:id="613" w:name="_Toc496605672"/>
      <w:bookmarkStart w:id="614" w:name="_Toc500492767"/>
      <w:bookmarkStart w:id="615" w:name="_Toc494198966"/>
      <w:bookmarkStart w:id="616" w:name="_Toc494198640"/>
      <w:r>
        <w:rPr>
          <w:rFonts w:hint="eastAsia" w:asciiTheme="minorEastAsia" w:hAnsiTheme="minorEastAsia" w:eastAsiaTheme="minorEastAsia" w:cstheme="minorEastAsia"/>
          <w:b w:val="0"/>
          <w:bCs/>
          <w:color w:val="auto"/>
          <w:kern w:val="2"/>
          <w:sz w:val="28"/>
          <w:szCs w:val="28"/>
          <w:lang w:val="en-US"/>
        </w:rPr>
        <w:t>评标委员会应当对符合资格的投标人的投标文件进行符合性审查，以确定其是否满足招标文件的实质性要求。本项目符合性审查事项仅限于本招标文件的明确规定。投标文件是否满足招标文件的实质性要求，必须以本项目招标文件的明确规定作为依据，否则，不能对投标文件作为无效处理，评标委员会不得臆测符合性审查事项。</w:t>
      </w:r>
      <w:bookmarkEnd w:id="613"/>
      <w:bookmarkEnd w:id="614"/>
      <w:bookmarkEnd w:id="615"/>
      <w:bookmarkEnd w:id="616"/>
    </w:p>
    <w:p>
      <w:pPr>
        <w:keepLines w:val="0"/>
        <w:pageBreakBefore w:val="0"/>
        <w:tabs>
          <w:tab w:val="left" w:pos="360"/>
        </w:tabs>
        <w:kinsoku/>
        <w:wordWrap/>
        <w:overflowPunct/>
        <w:topLinePunct w:val="0"/>
        <w:bidi w:val="0"/>
        <w:adjustRightInd w:val="0"/>
        <w:snapToGrid w:val="0"/>
        <w:spacing w:line="400" w:lineRule="exact"/>
        <w:ind w:firstLine="560"/>
        <w:jc w:val="left"/>
        <w:rPr>
          <w:rFonts w:hint="eastAsia" w:asciiTheme="minorEastAsia" w:hAnsiTheme="minorEastAsia" w:eastAsiaTheme="minorEastAsia" w:cstheme="minorEastAsia"/>
          <w:b w:val="0"/>
          <w:bCs/>
          <w:color w:val="auto"/>
          <w:kern w:val="2"/>
          <w:sz w:val="28"/>
          <w:szCs w:val="28"/>
          <w:lang w:val="en-US"/>
        </w:rPr>
      </w:pPr>
      <w:bookmarkStart w:id="617" w:name="_Toc500492768"/>
      <w:bookmarkStart w:id="618" w:name="_Toc494198641"/>
      <w:bookmarkStart w:id="619" w:name="_Toc494198967"/>
      <w:bookmarkStart w:id="620" w:name="_Toc496605673"/>
      <w:r>
        <w:rPr>
          <w:rFonts w:hint="eastAsia" w:asciiTheme="minorEastAsia" w:hAnsiTheme="minorEastAsia" w:eastAsiaTheme="minorEastAsia" w:cstheme="minorEastAsia"/>
          <w:b w:val="0"/>
          <w:bCs/>
          <w:color w:val="auto"/>
          <w:kern w:val="2"/>
          <w:sz w:val="28"/>
          <w:szCs w:val="28"/>
          <w:lang w:val="en-US"/>
        </w:rPr>
        <w:t>投标文件（包括单独递交的开标一览表）有下列情形的，本项目不作为实质性要求进行规定，即不作为符合性审查事项，不得作为无效投标处理：</w:t>
      </w:r>
      <w:bookmarkEnd w:id="617"/>
      <w:bookmarkEnd w:id="618"/>
      <w:bookmarkEnd w:id="619"/>
      <w:bookmarkEnd w:id="620"/>
    </w:p>
    <w:p>
      <w:pPr>
        <w:keepLines w:val="0"/>
        <w:pageBreakBefore w:val="0"/>
        <w:numPr>
          <w:ilvl w:val="0"/>
          <w:numId w:val="79"/>
        </w:numPr>
        <w:tabs>
          <w:tab w:val="clear" w:pos="0"/>
        </w:tabs>
        <w:kinsoku/>
        <w:wordWrap/>
        <w:overflowPunct/>
        <w:topLinePunct w:val="0"/>
        <w:bidi w:val="0"/>
        <w:adjustRightInd w:val="0"/>
        <w:snapToGrid w:val="0"/>
        <w:spacing w:line="400" w:lineRule="exact"/>
        <w:ind w:firstLine="840" w:firstLineChars="300"/>
        <w:jc w:val="left"/>
        <w:rPr>
          <w:rFonts w:hint="eastAsia"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投标文件（包括单独递交的开标一览表）存在个别地方（总数不能超过2个）没有法定代表人签字或加盖印章，但有有效授权代理人签字或加盖印章的；</w:t>
      </w:r>
    </w:p>
    <w:p>
      <w:pPr>
        <w:keepLines w:val="0"/>
        <w:pageBreakBefore w:val="0"/>
        <w:numPr>
          <w:ilvl w:val="0"/>
          <w:numId w:val="79"/>
        </w:numPr>
        <w:tabs>
          <w:tab w:val="clear" w:pos="0"/>
        </w:tabs>
        <w:kinsoku/>
        <w:wordWrap/>
        <w:overflowPunct/>
        <w:topLinePunct w:val="0"/>
        <w:bidi w:val="0"/>
        <w:adjustRightInd w:val="0"/>
        <w:snapToGrid w:val="0"/>
        <w:spacing w:line="400" w:lineRule="exact"/>
        <w:ind w:firstLine="840" w:firstLineChars="300"/>
        <w:jc w:val="left"/>
        <w:rPr>
          <w:rFonts w:hint="eastAsia"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投标文件（包括单独递交的开标一览表）除招标文件明确要求加盖单位（法人）公章的以外，其他地方以相关专用章加盖的。</w:t>
      </w:r>
    </w:p>
    <w:p>
      <w:pPr>
        <w:keepLines w:val="0"/>
        <w:pageBreakBefore w:val="0"/>
        <w:numPr>
          <w:ilvl w:val="0"/>
          <w:numId w:val="79"/>
        </w:numPr>
        <w:tabs>
          <w:tab w:val="clear" w:pos="0"/>
        </w:tabs>
        <w:kinsoku/>
        <w:wordWrap/>
        <w:overflowPunct/>
        <w:topLinePunct w:val="0"/>
        <w:bidi w:val="0"/>
        <w:adjustRightInd w:val="0"/>
        <w:snapToGrid w:val="0"/>
        <w:spacing w:line="400" w:lineRule="exact"/>
        <w:ind w:firstLine="840" w:firstLineChars="300"/>
        <w:jc w:val="left"/>
        <w:rPr>
          <w:rFonts w:hint="eastAsia"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投标文件中表格、顺序等格式（如：“注”等），未按招标文件格式制作的。</w:t>
      </w:r>
    </w:p>
    <w:p>
      <w:pPr>
        <w:keepLines w:val="0"/>
        <w:pageBreakBefore w:val="0"/>
        <w:numPr>
          <w:ilvl w:val="0"/>
          <w:numId w:val="79"/>
        </w:numPr>
        <w:tabs>
          <w:tab w:val="clear" w:pos="0"/>
        </w:tabs>
        <w:kinsoku/>
        <w:wordWrap/>
        <w:overflowPunct/>
        <w:topLinePunct w:val="0"/>
        <w:bidi w:val="0"/>
        <w:adjustRightInd w:val="0"/>
        <w:snapToGrid w:val="0"/>
        <w:spacing w:line="400" w:lineRule="exact"/>
        <w:ind w:firstLine="840" w:firstLineChars="300"/>
        <w:jc w:val="left"/>
        <w:rPr>
          <w:rFonts w:hint="eastAsia"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其他不影响采购项目实质性要求的情形。</w:t>
      </w:r>
    </w:p>
    <w:p>
      <w:pPr>
        <w:keepLines w:val="0"/>
        <w:pageBreakBefore w:val="0"/>
        <w:tabs>
          <w:tab w:val="left" w:pos="360"/>
        </w:tabs>
        <w:kinsoku/>
        <w:wordWrap/>
        <w:overflowPunct/>
        <w:topLinePunct w:val="0"/>
        <w:bidi w:val="0"/>
        <w:adjustRightInd w:val="0"/>
        <w:snapToGrid w:val="0"/>
        <w:spacing w:line="400" w:lineRule="exact"/>
        <w:ind w:firstLine="560"/>
        <w:jc w:val="left"/>
        <w:rPr>
          <w:rFonts w:hint="eastAsia" w:asciiTheme="minorEastAsia" w:hAnsiTheme="minorEastAsia" w:eastAsiaTheme="minorEastAsia" w:cstheme="minorEastAsia"/>
          <w:b w:val="0"/>
          <w:color w:val="auto"/>
          <w:kern w:val="2"/>
          <w:sz w:val="28"/>
          <w:szCs w:val="28"/>
          <w:lang w:val="en-US"/>
        </w:rPr>
      </w:pPr>
      <w:bookmarkStart w:id="621" w:name="_Toc494198642"/>
      <w:bookmarkStart w:id="622" w:name="_Toc500492769"/>
      <w:bookmarkStart w:id="623" w:name="_Toc496605674"/>
      <w:bookmarkStart w:id="624" w:name="_Toc494198968"/>
      <w:r>
        <w:rPr>
          <w:rFonts w:hint="eastAsia" w:asciiTheme="minorEastAsia" w:hAnsiTheme="minorEastAsia" w:eastAsiaTheme="minorEastAsia" w:cstheme="minorEastAsia"/>
          <w:b w:val="0"/>
          <w:color w:val="auto"/>
          <w:kern w:val="2"/>
          <w:sz w:val="28"/>
          <w:szCs w:val="28"/>
          <w:lang w:val="en-US"/>
        </w:rPr>
        <w:t>除政府采购法律制度规定的情形外，本项目投标人或者其投标文件有下列情形之一的，作为无效投标处理：</w:t>
      </w:r>
      <w:bookmarkEnd w:id="607"/>
      <w:bookmarkEnd w:id="608"/>
      <w:bookmarkEnd w:id="609"/>
      <w:bookmarkEnd w:id="610"/>
      <w:bookmarkEnd w:id="611"/>
      <w:bookmarkEnd w:id="612"/>
      <w:bookmarkEnd w:id="621"/>
      <w:bookmarkEnd w:id="622"/>
      <w:bookmarkEnd w:id="623"/>
      <w:bookmarkEnd w:id="624"/>
    </w:p>
    <w:p>
      <w:pPr>
        <w:keepLines w:val="0"/>
        <w:pageBreakBefore w:val="0"/>
        <w:numPr>
          <w:ilvl w:val="0"/>
          <w:numId w:val="80"/>
        </w:numPr>
        <w:tabs>
          <w:tab w:val="clear" w:pos="0"/>
        </w:tabs>
        <w:kinsoku/>
        <w:wordWrap/>
        <w:overflowPunct/>
        <w:topLinePunct w:val="0"/>
        <w:bidi w:val="0"/>
        <w:adjustRightInd w:val="0"/>
        <w:snapToGrid w:val="0"/>
        <w:spacing w:line="400" w:lineRule="exact"/>
        <w:ind w:firstLine="840" w:firstLineChars="300"/>
        <w:jc w:val="left"/>
        <w:rPr>
          <w:rFonts w:hint="eastAsia"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投标文件正副本数量不足的；</w:t>
      </w:r>
    </w:p>
    <w:p>
      <w:pPr>
        <w:keepLines w:val="0"/>
        <w:pageBreakBefore w:val="0"/>
        <w:numPr>
          <w:ilvl w:val="0"/>
          <w:numId w:val="80"/>
        </w:numPr>
        <w:tabs>
          <w:tab w:val="clear" w:pos="0"/>
        </w:tabs>
        <w:kinsoku/>
        <w:wordWrap/>
        <w:overflowPunct/>
        <w:topLinePunct w:val="0"/>
        <w:bidi w:val="0"/>
        <w:adjustRightInd w:val="0"/>
        <w:snapToGrid w:val="0"/>
        <w:spacing w:line="400" w:lineRule="exact"/>
        <w:ind w:firstLine="840" w:firstLineChars="300"/>
        <w:jc w:val="left"/>
        <w:rPr>
          <w:rFonts w:hint="eastAsia"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投标文件载明的投标有效期少于招标文件要求的或未载明的；</w:t>
      </w:r>
    </w:p>
    <w:p>
      <w:pPr>
        <w:keepLines w:val="0"/>
        <w:pageBreakBefore w:val="0"/>
        <w:numPr>
          <w:ilvl w:val="0"/>
          <w:numId w:val="80"/>
        </w:numPr>
        <w:tabs>
          <w:tab w:val="clear" w:pos="0"/>
        </w:tabs>
        <w:kinsoku/>
        <w:wordWrap/>
        <w:overflowPunct/>
        <w:topLinePunct w:val="0"/>
        <w:bidi w:val="0"/>
        <w:adjustRightInd w:val="0"/>
        <w:snapToGrid w:val="0"/>
        <w:spacing w:line="400" w:lineRule="exact"/>
        <w:ind w:firstLine="840" w:firstLineChars="300"/>
        <w:jc w:val="left"/>
        <w:rPr>
          <w:rFonts w:hint="eastAsia"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不满足招标文件第6章中★项要求的；</w:t>
      </w:r>
    </w:p>
    <w:p>
      <w:pPr>
        <w:keepLines w:val="0"/>
        <w:pageBreakBefore w:val="0"/>
        <w:numPr>
          <w:ilvl w:val="0"/>
          <w:numId w:val="80"/>
        </w:numPr>
        <w:tabs>
          <w:tab w:val="clear" w:pos="0"/>
        </w:tabs>
        <w:kinsoku/>
        <w:wordWrap/>
        <w:overflowPunct/>
        <w:topLinePunct w:val="0"/>
        <w:bidi w:val="0"/>
        <w:adjustRightInd w:val="0"/>
        <w:snapToGrid w:val="0"/>
        <w:spacing w:line="400" w:lineRule="exact"/>
        <w:ind w:firstLine="840" w:firstLineChars="300"/>
        <w:jc w:val="left"/>
        <w:rPr>
          <w:rFonts w:hint="eastAsia"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投标文件的语言、计量单位、报价货币、知识产权等不符合招标文件的规定，影响评标委员会评判的；</w:t>
      </w:r>
    </w:p>
    <w:p>
      <w:pPr>
        <w:keepLines w:val="0"/>
        <w:pageBreakBefore w:val="0"/>
        <w:numPr>
          <w:ilvl w:val="0"/>
          <w:numId w:val="80"/>
        </w:numPr>
        <w:tabs>
          <w:tab w:val="clear" w:pos="0"/>
        </w:tabs>
        <w:kinsoku/>
        <w:wordWrap/>
        <w:overflowPunct/>
        <w:topLinePunct w:val="0"/>
        <w:bidi w:val="0"/>
        <w:adjustRightInd w:val="0"/>
        <w:snapToGrid w:val="0"/>
        <w:spacing w:line="400" w:lineRule="exact"/>
        <w:ind w:firstLine="840" w:firstLineChars="300"/>
        <w:jc w:val="left"/>
        <w:rPr>
          <w:rFonts w:hint="eastAsia"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投标报价不符合招标文件规定的价格标底和其他报价规定的；</w:t>
      </w:r>
    </w:p>
    <w:p>
      <w:pPr>
        <w:keepLines w:val="0"/>
        <w:pageBreakBefore w:val="0"/>
        <w:numPr>
          <w:ilvl w:val="0"/>
          <w:numId w:val="80"/>
        </w:numPr>
        <w:tabs>
          <w:tab w:val="clear" w:pos="0"/>
        </w:tabs>
        <w:kinsoku/>
        <w:wordWrap/>
        <w:overflowPunct/>
        <w:topLinePunct w:val="0"/>
        <w:bidi w:val="0"/>
        <w:adjustRightInd w:val="0"/>
        <w:snapToGrid w:val="0"/>
        <w:spacing w:line="400" w:lineRule="exact"/>
        <w:ind w:firstLine="840" w:firstLineChars="300"/>
        <w:jc w:val="left"/>
        <w:rPr>
          <w:rFonts w:hint="eastAsia"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投标文件存在招标文件第</w:t>
      </w:r>
      <w:r>
        <w:rPr>
          <w:rFonts w:hint="eastAsia" w:asciiTheme="minorEastAsia" w:hAnsiTheme="minorEastAsia" w:eastAsiaTheme="minorEastAsia" w:cstheme="minorEastAsia"/>
          <w:b w:val="0"/>
          <w:color w:val="auto"/>
          <w:sz w:val="28"/>
          <w:szCs w:val="28"/>
          <w:lang w:val="en-US"/>
        </w:rPr>
        <w:t>二</w:t>
      </w:r>
      <w:r>
        <w:rPr>
          <w:rFonts w:hint="eastAsia" w:asciiTheme="minorEastAsia" w:hAnsiTheme="minorEastAsia" w:eastAsiaTheme="minorEastAsia" w:cstheme="minorEastAsia"/>
          <w:b w:val="0"/>
          <w:color w:val="auto"/>
          <w:sz w:val="28"/>
          <w:szCs w:val="28"/>
        </w:rPr>
        <w:t>章、第</w:t>
      </w:r>
      <w:r>
        <w:rPr>
          <w:rFonts w:hint="eastAsia" w:asciiTheme="minorEastAsia" w:hAnsiTheme="minorEastAsia" w:eastAsiaTheme="minorEastAsia" w:cstheme="minorEastAsia"/>
          <w:b w:val="0"/>
          <w:color w:val="auto"/>
          <w:sz w:val="28"/>
          <w:szCs w:val="28"/>
          <w:lang w:val="en-US"/>
        </w:rPr>
        <w:t>三</w:t>
      </w:r>
      <w:r>
        <w:rPr>
          <w:rFonts w:hint="eastAsia" w:asciiTheme="minorEastAsia" w:hAnsiTheme="minorEastAsia" w:eastAsiaTheme="minorEastAsia" w:cstheme="minorEastAsia"/>
          <w:b w:val="0"/>
          <w:color w:val="auto"/>
          <w:sz w:val="28"/>
          <w:szCs w:val="28"/>
        </w:rPr>
        <w:t>章规定的投标无效情形（资格审查表的内容除外）；</w:t>
      </w:r>
    </w:p>
    <w:p>
      <w:pPr>
        <w:keepLines w:val="0"/>
        <w:pageBreakBefore w:val="0"/>
        <w:numPr>
          <w:ilvl w:val="0"/>
          <w:numId w:val="80"/>
        </w:numPr>
        <w:tabs>
          <w:tab w:val="clear" w:pos="0"/>
        </w:tabs>
        <w:kinsoku/>
        <w:wordWrap/>
        <w:overflowPunct/>
        <w:topLinePunct w:val="0"/>
        <w:bidi w:val="0"/>
        <w:adjustRightInd w:val="0"/>
        <w:snapToGrid w:val="0"/>
        <w:spacing w:line="400" w:lineRule="exact"/>
        <w:ind w:firstLine="840" w:firstLineChars="300"/>
        <w:jc w:val="left"/>
        <w:rPr>
          <w:rFonts w:hint="eastAsia"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投标文件含有采购人不能接受的附加条件的；</w:t>
      </w:r>
    </w:p>
    <w:p>
      <w:pPr>
        <w:keepLines w:val="0"/>
        <w:pageBreakBefore w:val="0"/>
        <w:numPr>
          <w:ilvl w:val="0"/>
          <w:numId w:val="80"/>
        </w:numPr>
        <w:tabs>
          <w:tab w:val="clear" w:pos="0"/>
        </w:tabs>
        <w:kinsoku/>
        <w:wordWrap/>
        <w:overflowPunct/>
        <w:topLinePunct w:val="0"/>
        <w:bidi w:val="0"/>
        <w:adjustRightInd w:val="0"/>
        <w:snapToGrid w:val="0"/>
        <w:spacing w:line="400" w:lineRule="exact"/>
        <w:ind w:firstLine="840" w:firstLineChars="300"/>
        <w:jc w:val="left"/>
        <w:rPr>
          <w:rFonts w:hint="eastAsia"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未按照招标文件规定和要求格式签署、盖章（骑缝章不能代替逐页盖章）的。</w:t>
      </w:r>
    </w:p>
    <w:p>
      <w:pPr>
        <w:keepLines w:val="0"/>
        <w:pageBreakBefore w:val="0"/>
        <w:tabs>
          <w:tab w:val="left" w:pos="360"/>
        </w:tabs>
        <w:kinsoku/>
        <w:wordWrap/>
        <w:overflowPunct/>
        <w:topLinePunct w:val="0"/>
        <w:bidi w:val="0"/>
        <w:adjustRightInd w:val="0"/>
        <w:snapToGrid w:val="0"/>
        <w:spacing w:line="400" w:lineRule="exact"/>
        <w:ind w:firstLine="0" w:firstLineChars="0"/>
        <w:jc w:val="left"/>
        <w:outlineLvl w:val="3"/>
        <w:rPr>
          <w:rFonts w:hint="eastAsia" w:asciiTheme="minorEastAsia" w:hAnsiTheme="minorEastAsia" w:eastAsiaTheme="minorEastAsia" w:cstheme="minorEastAsia"/>
          <w:bCs/>
          <w:color w:val="auto"/>
          <w:kern w:val="2"/>
          <w:sz w:val="28"/>
          <w:szCs w:val="28"/>
          <w:lang w:val="en-US"/>
        </w:rPr>
      </w:pPr>
      <w:r>
        <w:rPr>
          <w:rFonts w:hint="eastAsia" w:asciiTheme="minorEastAsia" w:hAnsiTheme="minorEastAsia" w:eastAsiaTheme="minorEastAsia" w:cstheme="minorEastAsia"/>
          <w:bCs/>
          <w:color w:val="auto"/>
          <w:kern w:val="2"/>
          <w:sz w:val="28"/>
          <w:szCs w:val="28"/>
          <w:lang w:val="en-US"/>
        </w:rPr>
        <w:t>符合性评审表</w:t>
      </w:r>
    </w:p>
    <w:tbl>
      <w:tblPr>
        <w:tblStyle w:val="14"/>
        <w:tblW w:w="4873" w:type="pct"/>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5865"/>
        <w:gridCol w:w="1044"/>
        <w:gridCol w:w="1044"/>
        <w:gridCol w:w="104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3257" w:type="pct"/>
            <w:tcBorders>
              <w:tl2br w:val="nil"/>
              <w:tr2bl w:val="nil"/>
            </w:tcBorders>
            <w:vAlign w:val="center"/>
          </w:tcPr>
          <w:p>
            <w:pPr>
              <w:keepLines w:val="0"/>
              <w:pageBreakBefore w:val="0"/>
              <w:kinsoku/>
              <w:wordWrap/>
              <w:overflowPunct/>
              <w:topLinePunct w:val="0"/>
              <w:bidi w:val="0"/>
              <w:adjustRightInd w:val="0"/>
              <w:snapToGrid w:val="0"/>
              <w:spacing w:line="400" w:lineRule="exact"/>
              <w:ind w:firstLine="0" w:firstLineChars="0"/>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评审因素</w:t>
            </w:r>
          </w:p>
        </w:tc>
        <w:tc>
          <w:tcPr>
            <w:tcW w:w="580" w:type="pct"/>
            <w:tcBorders>
              <w:tl2br w:val="nil"/>
              <w:tr2bl w:val="nil"/>
            </w:tcBorders>
            <w:vAlign w:val="center"/>
          </w:tcPr>
          <w:p>
            <w:pPr>
              <w:keepLines w:val="0"/>
              <w:pageBreakBefore w:val="0"/>
              <w:kinsoku/>
              <w:wordWrap/>
              <w:overflowPunct/>
              <w:topLinePunct w:val="0"/>
              <w:bidi w:val="0"/>
              <w:adjustRightInd w:val="0"/>
              <w:snapToGrid w:val="0"/>
              <w:spacing w:line="400" w:lineRule="exact"/>
              <w:ind w:firstLine="0" w:firstLineChars="0"/>
              <w:jc w:val="center"/>
              <w:rPr>
                <w:rFonts w:hint="eastAsia" w:asciiTheme="minorEastAsia" w:hAnsiTheme="minorEastAsia" w:eastAsiaTheme="minorEastAsia" w:cstheme="minorEastAsia"/>
                <w:color w:val="auto"/>
                <w:sz w:val="28"/>
                <w:szCs w:val="28"/>
              </w:rPr>
            </w:pPr>
          </w:p>
        </w:tc>
        <w:tc>
          <w:tcPr>
            <w:tcW w:w="580" w:type="pct"/>
            <w:tcBorders>
              <w:tl2br w:val="nil"/>
              <w:tr2bl w:val="nil"/>
            </w:tcBorders>
            <w:vAlign w:val="center"/>
          </w:tcPr>
          <w:p>
            <w:pPr>
              <w:keepLines w:val="0"/>
              <w:pageBreakBefore w:val="0"/>
              <w:kinsoku/>
              <w:wordWrap/>
              <w:overflowPunct/>
              <w:topLinePunct w:val="0"/>
              <w:bidi w:val="0"/>
              <w:adjustRightInd w:val="0"/>
              <w:snapToGrid w:val="0"/>
              <w:spacing w:line="400" w:lineRule="exact"/>
              <w:ind w:firstLine="0" w:firstLineChars="0"/>
              <w:jc w:val="center"/>
              <w:rPr>
                <w:rFonts w:hint="eastAsia" w:asciiTheme="minorEastAsia" w:hAnsiTheme="minorEastAsia" w:eastAsiaTheme="minorEastAsia" w:cstheme="minorEastAsia"/>
                <w:color w:val="auto"/>
                <w:sz w:val="28"/>
                <w:szCs w:val="28"/>
              </w:rPr>
            </w:pPr>
          </w:p>
        </w:tc>
        <w:tc>
          <w:tcPr>
            <w:tcW w:w="580" w:type="pct"/>
            <w:tcBorders>
              <w:tl2br w:val="nil"/>
              <w:tr2bl w:val="nil"/>
            </w:tcBorders>
            <w:vAlign w:val="center"/>
          </w:tcPr>
          <w:p>
            <w:pPr>
              <w:keepLines w:val="0"/>
              <w:pageBreakBefore w:val="0"/>
              <w:kinsoku/>
              <w:wordWrap/>
              <w:overflowPunct/>
              <w:topLinePunct w:val="0"/>
              <w:bidi w:val="0"/>
              <w:adjustRightInd w:val="0"/>
              <w:snapToGrid w:val="0"/>
              <w:spacing w:line="400" w:lineRule="exact"/>
              <w:ind w:firstLine="0" w:firstLineChars="0"/>
              <w:jc w:val="center"/>
              <w:rPr>
                <w:rFonts w:hint="eastAsia" w:asciiTheme="minorEastAsia" w:hAnsiTheme="minorEastAsia" w:eastAsiaTheme="minorEastAsia" w:cstheme="minorEastAsia"/>
                <w:color w:val="auto"/>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3257" w:type="pct"/>
            <w:tcBorders>
              <w:tl2br w:val="nil"/>
              <w:tr2bl w:val="nil"/>
            </w:tcBorders>
            <w:vAlign w:val="center"/>
          </w:tcPr>
          <w:p>
            <w:pPr>
              <w:keepLines w:val="0"/>
              <w:pageBreakBefore w:val="0"/>
              <w:kinsoku/>
              <w:wordWrap/>
              <w:overflowPunct/>
              <w:topLinePunct w:val="0"/>
              <w:bidi w:val="0"/>
              <w:adjustRightInd w:val="0"/>
              <w:snapToGrid w:val="0"/>
              <w:spacing w:line="400" w:lineRule="exact"/>
              <w:ind w:firstLine="0" w:firstLineChars="0"/>
              <w:jc w:val="left"/>
              <w:rPr>
                <w:rFonts w:hint="eastAsia" w:asciiTheme="minorEastAsia" w:hAnsiTheme="minorEastAsia" w:eastAsiaTheme="minorEastAsia" w:cstheme="minorEastAsia"/>
                <w:b w:val="0"/>
                <w:bCs/>
                <w:color w:val="auto"/>
                <w:kern w:val="2"/>
                <w:sz w:val="28"/>
                <w:szCs w:val="28"/>
                <w:lang w:val="en-US"/>
              </w:rPr>
            </w:pPr>
            <w:r>
              <w:rPr>
                <w:rFonts w:hint="eastAsia" w:asciiTheme="minorEastAsia" w:hAnsiTheme="minorEastAsia" w:eastAsiaTheme="minorEastAsia" w:cstheme="minorEastAsia"/>
                <w:b w:val="0"/>
                <w:bCs/>
                <w:color w:val="auto"/>
                <w:kern w:val="2"/>
                <w:sz w:val="28"/>
                <w:szCs w:val="28"/>
                <w:lang w:val="en-US"/>
              </w:rPr>
              <w:t>正副本数量</w:t>
            </w:r>
          </w:p>
        </w:tc>
        <w:tc>
          <w:tcPr>
            <w:tcW w:w="580" w:type="pct"/>
            <w:tcBorders>
              <w:tl2br w:val="nil"/>
              <w:tr2bl w:val="nil"/>
            </w:tcBorders>
          </w:tcPr>
          <w:p>
            <w:pPr>
              <w:keepLines w:val="0"/>
              <w:pageBreakBefore w:val="0"/>
              <w:kinsoku/>
              <w:wordWrap/>
              <w:overflowPunct/>
              <w:topLinePunct w:val="0"/>
              <w:bidi w:val="0"/>
              <w:adjustRightInd w:val="0"/>
              <w:snapToGrid w:val="0"/>
              <w:spacing w:line="400" w:lineRule="exact"/>
              <w:ind w:firstLine="0" w:firstLineChars="0"/>
              <w:jc w:val="left"/>
              <w:rPr>
                <w:rFonts w:hint="eastAsia" w:asciiTheme="minorEastAsia" w:hAnsiTheme="minorEastAsia" w:eastAsiaTheme="minorEastAsia" w:cstheme="minorEastAsia"/>
                <w:b w:val="0"/>
                <w:color w:val="auto"/>
                <w:kern w:val="2"/>
                <w:sz w:val="28"/>
                <w:szCs w:val="28"/>
                <w:lang w:val="en-US"/>
              </w:rPr>
            </w:pPr>
          </w:p>
        </w:tc>
        <w:tc>
          <w:tcPr>
            <w:tcW w:w="580" w:type="pct"/>
            <w:tcBorders>
              <w:tl2br w:val="nil"/>
              <w:tr2bl w:val="nil"/>
            </w:tcBorders>
            <w:vAlign w:val="center"/>
          </w:tcPr>
          <w:p>
            <w:pPr>
              <w:keepLines w:val="0"/>
              <w:pageBreakBefore w:val="0"/>
              <w:kinsoku/>
              <w:wordWrap/>
              <w:overflowPunct/>
              <w:topLinePunct w:val="0"/>
              <w:bidi w:val="0"/>
              <w:adjustRightInd w:val="0"/>
              <w:snapToGrid w:val="0"/>
              <w:spacing w:line="400" w:lineRule="exact"/>
              <w:ind w:firstLine="0" w:firstLineChars="0"/>
              <w:jc w:val="left"/>
              <w:rPr>
                <w:rFonts w:hint="eastAsia" w:asciiTheme="minorEastAsia" w:hAnsiTheme="minorEastAsia" w:eastAsiaTheme="minorEastAsia" w:cstheme="minorEastAsia"/>
                <w:b w:val="0"/>
                <w:color w:val="auto"/>
                <w:kern w:val="2"/>
                <w:sz w:val="28"/>
                <w:szCs w:val="28"/>
                <w:lang w:val="en-US"/>
              </w:rPr>
            </w:pPr>
          </w:p>
        </w:tc>
        <w:tc>
          <w:tcPr>
            <w:tcW w:w="580" w:type="pct"/>
            <w:tcBorders>
              <w:tl2br w:val="nil"/>
              <w:tr2bl w:val="nil"/>
            </w:tcBorders>
            <w:vAlign w:val="center"/>
          </w:tcPr>
          <w:p>
            <w:pPr>
              <w:keepLines w:val="0"/>
              <w:pageBreakBefore w:val="0"/>
              <w:kinsoku/>
              <w:wordWrap/>
              <w:overflowPunct/>
              <w:topLinePunct w:val="0"/>
              <w:bidi w:val="0"/>
              <w:adjustRightInd w:val="0"/>
              <w:snapToGrid w:val="0"/>
              <w:spacing w:line="400" w:lineRule="exact"/>
              <w:ind w:firstLine="0" w:firstLineChars="0"/>
              <w:jc w:val="left"/>
              <w:rPr>
                <w:rFonts w:hint="eastAsia" w:asciiTheme="minorEastAsia" w:hAnsiTheme="minorEastAsia" w:eastAsiaTheme="minorEastAsia" w:cstheme="minorEastAsia"/>
                <w:b w:val="0"/>
                <w:color w:val="auto"/>
                <w:kern w:val="2"/>
                <w:sz w:val="28"/>
                <w:szCs w:val="28"/>
                <w:lang w:val="en-US"/>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3257" w:type="pct"/>
            <w:tcBorders>
              <w:tl2br w:val="nil"/>
              <w:tr2bl w:val="nil"/>
            </w:tcBorders>
            <w:vAlign w:val="center"/>
          </w:tcPr>
          <w:p>
            <w:pPr>
              <w:keepLines w:val="0"/>
              <w:pageBreakBefore w:val="0"/>
              <w:kinsoku/>
              <w:wordWrap/>
              <w:overflowPunct/>
              <w:topLinePunct w:val="0"/>
              <w:bidi w:val="0"/>
              <w:adjustRightInd w:val="0"/>
              <w:snapToGrid w:val="0"/>
              <w:spacing w:line="400" w:lineRule="exact"/>
              <w:ind w:firstLine="0" w:firstLineChars="0"/>
              <w:jc w:val="left"/>
              <w:rPr>
                <w:rFonts w:hint="eastAsia" w:asciiTheme="minorEastAsia" w:hAnsiTheme="minorEastAsia" w:eastAsiaTheme="minorEastAsia" w:cstheme="minorEastAsia"/>
                <w:b w:val="0"/>
                <w:color w:val="auto"/>
                <w:kern w:val="2"/>
                <w:sz w:val="28"/>
                <w:szCs w:val="28"/>
                <w:lang w:val="en-US"/>
              </w:rPr>
            </w:pPr>
            <w:r>
              <w:rPr>
                <w:rFonts w:hint="eastAsia" w:asciiTheme="minorEastAsia" w:hAnsiTheme="minorEastAsia" w:eastAsiaTheme="minorEastAsia" w:cstheme="minorEastAsia"/>
                <w:b w:val="0"/>
                <w:color w:val="auto"/>
                <w:kern w:val="2"/>
                <w:sz w:val="28"/>
                <w:szCs w:val="28"/>
                <w:lang w:val="en-US"/>
              </w:rPr>
              <w:t>投标有效期</w:t>
            </w:r>
          </w:p>
        </w:tc>
        <w:tc>
          <w:tcPr>
            <w:tcW w:w="580" w:type="pct"/>
            <w:tcBorders>
              <w:tl2br w:val="nil"/>
              <w:tr2bl w:val="nil"/>
            </w:tcBorders>
          </w:tcPr>
          <w:p>
            <w:pPr>
              <w:keepLines w:val="0"/>
              <w:pageBreakBefore w:val="0"/>
              <w:kinsoku/>
              <w:wordWrap/>
              <w:overflowPunct/>
              <w:topLinePunct w:val="0"/>
              <w:bidi w:val="0"/>
              <w:adjustRightInd w:val="0"/>
              <w:snapToGrid w:val="0"/>
              <w:spacing w:line="400" w:lineRule="exact"/>
              <w:ind w:firstLine="0" w:firstLineChars="0"/>
              <w:jc w:val="left"/>
              <w:rPr>
                <w:rFonts w:hint="eastAsia" w:asciiTheme="minorEastAsia" w:hAnsiTheme="minorEastAsia" w:eastAsiaTheme="minorEastAsia" w:cstheme="minorEastAsia"/>
                <w:b w:val="0"/>
                <w:color w:val="auto"/>
                <w:kern w:val="2"/>
                <w:sz w:val="28"/>
                <w:szCs w:val="28"/>
                <w:lang w:val="en-US"/>
              </w:rPr>
            </w:pPr>
          </w:p>
        </w:tc>
        <w:tc>
          <w:tcPr>
            <w:tcW w:w="580" w:type="pct"/>
            <w:tcBorders>
              <w:tl2br w:val="nil"/>
              <w:tr2bl w:val="nil"/>
            </w:tcBorders>
            <w:vAlign w:val="center"/>
          </w:tcPr>
          <w:p>
            <w:pPr>
              <w:keepLines w:val="0"/>
              <w:pageBreakBefore w:val="0"/>
              <w:kinsoku/>
              <w:wordWrap/>
              <w:overflowPunct/>
              <w:topLinePunct w:val="0"/>
              <w:bidi w:val="0"/>
              <w:adjustRightInd w:val="0"/>
              <w:snapToGrid w:val="0"/>
              <w:spacing w:line="400" w:lineRule="exact"/>
              <w:ind w:firstLine="0" w:firstLineChars="0"/>
              <w:jc w:val="left"/>
              <w:rPr>
                <w:rFonts w:hint="eastAsia" w:asciiTheme="minorEastAsia" w:hAnsiTheme="minorEastAsia" w:eastAsiaTheme="minorEastAsia" w:cstheme="minorEastAsia"/>
                <w:b w:val="0"/>
                <w:color w:val="auto"/>
                <w:kern w:val="2"/>
                <w:sz w:val="28"/>
                <w:szCs w:val="28"/>
                <w:lang w:val="en-US"/>
              </w:rPr>
            </w:pPr>
          </w:p>
        </w:tc>
        <w:tc>
          <w:tcPr>
            <w:tcW w:w="580" w:type="pct"/>
            <w:tcBorders>
              <w:tl2br w:val="nil"/>
              <w:tr2bl w:val="nil"/>
            </w:tcBorders>
            <w:vAlign w:val="center"/>
          </w:tcPr>
          <w:p>
            <w:pPr>
              <w:keepLines w:val="0"/>
              <w:pageBreakBefore w:val="0"/>
              <w:kinsoku/>
              <w:wordWrap/>
              <w:overflowPunct/>
              <w:topLinePunct w:val="0"/>
              <w:bidi w:val="0"/>
              <w:adjustRightInd w:val="0"/>
              <w:snapToGrid w:val="0"/>
              <w:spacing w:line="400" w:lineRule="exact"/>
              <w:ind w:firstLine="0" w:firstLineChars="0"/>
              <w:jc w:val="left"/>
              <w:rPr>
                <w:rFonts w:hint="eastAsia" w:asciiTheme="minorEastAsia" w:hAnsiTheme="minorEastAsia" w:eastAsiaTheme="minorEastAsia" w:cstheme="minorEastAsia"/>
                <w:b w:val="0"/>
                <w:color w:val="auto"/>
                <w:kern w:val="2"/>
                <w:sz w:val="28"/>
                <w:szCs w:val="28"/>
                <w:lang w:val="en-US"/>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3257" w:type="pct"/>
            <w:tcBorders>
              <w:tl2br w:val="nil"/>
              <w:tr2bl w:val="nil"/>
            </w:tcBorders>
            <w:vAlign w:val="center"/>
          </w:tcPr>
          <w:p>
            <w:pPr>
              <w:keepLines w:val="0"/>
              <w:pageBreakBefore w:val="0"/>
              <w:kinsoku/>
              <w:wordWrap/>
              <w:overflowPunct/>
              <w:topLinePunct w:val="0"/>
              <w:bidi w:val="0"/>
              <w:adjustRightInd w:val="0"/>
              <w:snapToGrid w:val="0"/>
              <w:spacing w:line="400" w:lineRule="exact"/>
              <w:ind w:firstLine="0" w:firstLineChars="0"/>
              <w:jc w:val="left"/>
              <w:rPr>
                <w:rFonts w:hint="eastAsia" w:asciiTheme="minorEastAsia" w:hAnsiTheme="minorEastAsia" w:eastAsiaTheme="minorEastAsia" w:cstheme="minorEastAsia"/>
                <w:b w:val="0"/>
                <w:color w:val="auto"/>
                <w:kern w:val="2"/>
                <w:sz w:val="28"/>
                <w:szCs w:val="28"/>
                <w:lang w:val="en-US"/>
              </w:rPr>
            </w:pPr>
            <w:r>
              <w:rPr>
                <w:rFonts w:hint="eastAsia" w:asciiTheme="minorEastAsia" w:hAnsiTheme="minorEastAsia" w:eastAsiaTheme="minorEastAsia" w:cstheme="minorEastAsia"/>
                <w:b w:val="0"/>
                <w:color w:val="auto"/>
                <w:kern w:val="2"/>
                <w:sz w:val="28"/>
                <w:szCs w:val="28"/>
                <w:lang w:val="en-US"/>
              </w:rPr>
              <w:t>语言、计量单位、报价货币、知识产权等</w:t>
            </w:r>
          </w:p>
        </w:tc>
        <w:tc>
          <w:tcPr>
            <w:tcW w:w="580" w:type="pct"/>
            <w:tcBorders>
              <w:tl2br w:val="nil"/>
              <w:tr2bl w:val="nil"/>
            </w:tcBorders>
          </w:tcPr>
          <w:p>
            <w:pPr>
              <w:keepLines w:val="0"/>
              <w:pageBreakBefore w:val="0"/>
              <w:kinsoku/>
              <w:wordWrap/>
              <w:overflowPunct/>
              <w:topLinePunct w:val="0"/>
              <w:bidi w:val="0"/>
              <w:adjustRightInd w:val="0"/>
              <w:snapToGrid w:val="0"/>
              <w:spacing w:line="400" w:lineRule="exact"/>
              <w:ind w:firstLine="0" w:firstLineChars="0"/>
              <w:jc w:val="left"/>
              <w:rPr>
                <w:rFonts w:hint="eastAsia" w:asciiTheme="minorEastAsia" w:hAnsiTheme="minorEastAsia" w:eastAsiaTheme="minorEastAsia" w:cstheme="minorEastAsia"/>
                <w:b w:val="0"/>
                <w:color w:val="auto"/>
                <w:kern w:val="2"/>
                <w:sz w:val="28"/>
                <w:szCs w:val="28"/>
                <w:lang w:val="en-US"/>
              </w:rPr>
            </w:pPr>
          </w:p>
        </w:tc>
        <w:tc>
          <w:tcPr>
            <w:tcW w:w="580" w:type="pct"/>
            <w:tcBorders>
              <w:tl2br w:val="nil"/>
              <w:tr2bl w:val="nil"/>
            </w:tcBorders>
            <w:vAlign w:val="center"/>
          </w:tcPr>
          <w:p>
            <w:pPr>
              <w:keepLines w:val="0"/>
              <w:pageBreakBefore w:val="0"/>
              <w:kinsoku/>
              <w:wordWrap/>
              <w:overflowPunct/>
              <w:topLinePunct w:val="0"/>
              <w:bidi w:val="0"/>
              <w:adjustRightInd w:val="0"/>
              <w:snapToGrid w:val="0"/>
              <w:spacing w:line="400" w:lineRule="exact"/>
              <w:ind w:firstLine="0" w:firstLineChars="0"/>
              <w:jc w:val="left"/>
              <w:rPr>
                <w:rFonts w:hint="eastAsia" w:asciiTheme="minorEastAsia" w:hAnsiTheme="minorEastAsia" w:eastAsiaTheme="minorEastAsia" w:cstheme="minorEastAsia"/>
                <w:b w:val="0"/>
                <w:color w:val="auto"/>
                <w:kern w:val="2"/>
                <w:sz w:val="28"/>
                <w:szCs w:val="28"/>
                <w:lang w:val="en-US"/>
              </w:rPr>
            </w:pPr>
          </w:p>
        </w:tc>
        <w:tc>
          <w:tcPr>
            <w:tcW w:w="580" w:type="pct"/>
            <w:tcBorders>
              <w:tl2br w:val="nil"/>
              <w:tr2bl w:val="nil"/>
            </w:tcBorders>
            <w:vAlign w:val="center"/>
          </w:tcPr>
          <w:p>
            <w:pPr>
              <w:keepLines w:val="0"/>
              <w:pageBreakBefore w:val="0"/>
              <w:kinsoku/>
              <w:wordWrap/>
              <w:overflowPunct/>
              <w:topLinePunct w:val="0"/>
              <w:bidi w:val="0"/>
              <w:adjustRightInd w:val="0"/>
              <w:snapToGrid w:val="0"/>
              <w:spacing w:line="400" w:lineRule="exact"/>
              <w:ind w:firstLine="0" w:firstLineChars="0"/>
              <w:jc w:val="left"/>
              <w:rPr>
                <w:rFonts w:hint="eastAsia" w:asciiTheme="minorEastAsia" w:hAnsiTheme="minorEastAsia" w:eastAsiaTheme="minorEastAsia" w:cstheme="minorEastAsia"/>
                <w:b w:val="0"/>
                <w:color w:val="auto"/>
                <w:kern w:val="2"/>
                <w:sz w:val="28"/>
                <w:szCs w:val="28"/>
                <w:lang w:val="en-US"/>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3257" w:type="pct"/>
            <w:tcBorders>
              <w:tl2br w:val="nil"/>
              <w:tr2bl w:val="nil"/>
            </w:tcBorders>
            <w:vAlign w:val="center"/>
          </w:tcPr>
          <w:p>
            <w:pPr>
              <w:keepLines w:val="0"/>
              <w:pageBreakBefore w:val="0"/>
              <w:kinsoku/>
              <w:wordWrap/>
              <w:overflowPunct/>
              <w:topLinePunct w:val="0"/>
              <w:bidi w:val="0"/>
              <w:adjustRightInd w:val="0"/>
              <w:snapToGrid w:val="0"/>
              <w:spacing w:line="400" w:lineRule="exact"/>
              <w:ind w:firstLine="0" w:firstLineChars="0"/>
              <w:jc w:val="left"/>
              <w:rPr>
                <w:rFonts w:hint="eastAsia" w:asciiTheme="minorEastAsia" w:hAnsiTheme="minorEastAsia" w:eastAsiaTheme="minorEastAsia" w:cstheme="minorEastAsia"/>
                <w:b w:val="0"/>
                <w:color w:val="auto"/>
                <w:kern w:val="2"/>
                <w:sz w:val="28"/>
                <w:szCs w:val="28"/>
                <w:lang w:val="en-US"/>
              </w:rPr>
            </w:pPr>
            <w:r>
              <w:rPr>
                <w:rFonts w:hint="eastAsia" w:asciiTheme="minorEastAsia" w:hAnsiTheme="minorEastAsia" w:eastAsiaTheme="minorEastAsia" w:cstheme="minorEastAsia"/>
                <w:b w:val="0"/>
                <w:color w:val="auto"/>
                <w:kern w:val="2"/>
                <w:sz w:val="28"/>
                <w:szCs w:val="28"/>
                <w:lang w:val="en-US"/>
              </w:rPr>
              <w:t>★项要求</w:t>
            </w:r>
          </w:p>
        </w:tc>
        <w:tc>
          <w:tcPr>
            <w:tcW w:w="580" w:type="pct"/>
            <w:tcBorders>
              <w:tl2br w:val="nil"/>
              <w:tr2bl w:val="nil"/>
            </w:tcBorders>
          </w:tcPr>
          <w:p>
            <w:pPr>
              <w:keepLines w:val="0"/>
              <w:pageBreakBefore w:val="0"/>
              <w:kinsoku/>
              <w:wordWrap/>
              <w:overflowPunct/>
              <w:topLinePunct w:val="0"/>
              <w:bidi w:val="0"/>
              <w:adjustRightInd w:val="0"/>
              <w:snapToGrid w:val="0"/>
              <w:spacing w:line="400" w:lineRule="exact"/>
              <w:ind w:firstLine="0" w:firstLineChars="0"/>
              <w:jc w:val="left"/>
              <w:rPr>
                <w:rFonts w:hint="eastAsia" w:asciiTheme="minorEastAsia" w:hAnsiTheme="minorEastAsia" w:eastAsiaTheme="minorEastAsia" w:cstheme="minorEastAsia"/>
                <w:b w:val="0"/>
                <w:color w:val="auto"/>
                <w:kern w:val="2"/>
                <w:sz w:val="28"/>
                <w:szCs w:val="28"/>
                <w:lang w:val="en-US"/>
              </w:rPr>
            </w:pPr>
          </w:p>
        </w:tc>
        <w:tc>
          <w:tcPr>
            <w:tcW w:w="580" w:type="pct"/>
            <w:tcBorders>
              <w:tl2br w:val="nil"/>
              <w:tr2bl w:val="nil"/>
            </w:tcBorders>
            <w:vAlign w:val="center"/>
          </w:tcPr>
          <w:p>
            <w:pPr>
              <w:keepLines w:val="0"/>
              <w:pageBreakBefore w:val="0"/>
              <w:kinsoku/>
              <w:wordWrap/>
              <w:overflowPunct/>
              <w:topLinePunct w:val="0"/>
              <w:bidi w:val="0"/>
              <w:adjustRightInd w:val="0"/>
              <w:snapToGrid w:val="0"/>
              <w:spacing w:line="400" w:lineRule="exact"/>
              <w:ind w:firstLine="0" w:firstLineChars="0"/>
              <w:jc w:val="left"/>
              <w:rPr>
                <w:rFonts w:hint="eastAsia" w:asciiTheme="minorEastAsia" w:hAnsiTheme="minorEastAsia" w:eastAsiaTheme="minorEastAsia" w:cstheme="minorEastAsia"/>
                <w:b w:val="0"/>
                <w:color w:val="auto"/>
                <w:kern w:val="2"/>
                <w:sz w:val="28"/>
                <w:szCs w:val="28"/>
                <w:lang w:val="en-US"/>
              </w:rPr>
            </w:pPr>
          </w:p>
        </w:tc>
        <w:tc>
          <w:tcPr>
            <w:tcW w:w="580" w:type="pct"/>
            <w:tcBorders>
              <w:tl2br w:val="nil"/>
              <w:tr2bl w:val="nil"/>
            </w:tcBorders>
            <w:vAlign w:val="center"/>
          </w:tcPr>
          <w:p>
            <w:pPr>
              <w:keepLines w:val="0"/>
              <w:pageBreakBefore w:val="0"/>
              <w:kinsoku/>
              <w:wordWrap/>
              <w:overflowPunct/>
              <w:topLinePunct w:val="0"/>
              <w:bidi w:val="0"/>
              <w:adjustRightInd w:val="0"/>
              <w:snapToGrid w:val="0"/>
              <w:spacing w:line="400" w:lineRule="exact"/>
              <w:ind w:firstLine="0" w:firstLineChars="0"/>
              <w:jc w:val="left"/>
              <w:rPr>
                <w:rFonts w:hint="eastAsia" w:asciiTheme="minorEastAsia" w:hAnsiTheme="minorEastAsia" w:eastAsiaTheme="minorEastAsia" w:cstheme="minorEastAsia"/>
                <w:b w:val="0"/>
                <w:color w:val="auto"/>
                <w:kern w:val="2"/>
                <w:sz w:val="28"/>
                <w:szCs w:val="28"/>
                <w:lang w:val="en-US"/>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3257" w:type="pct"/>
            <w:tcBorders>
              <w:tl2br w:val="nil"/>
              <w:tr2bl w:val="nil"/>
            </w:tcBorders>
            <w:vAlign w:val="center"/>
          </w:tcPr>
          <w:p>
            <w:pPr>
              <w:keepLines w:val="0"/>
              <w:pageBreakBefore w:val="0"/>
              <w:kinsoku/>
              <w:wordWrap/>
              <w:overflowPunct/>
              <w:topLinePunct w:val="0"/>
              <w:bidi w:val="0"/>
              <w:adjustRightInd w:val="0"/>
              <w:snapToGrid w:val="0"/>
              <w:spacing w:line="400" w:lineRule="exact"/>
              <w:ind w:firstLine="0" w:firstLineChars="0"/>
              <w:jc w:val="left"/>
              <w:rPr>
                <w:rFonts w:hint="eastAsia" w:asciiTheme="minorEastAsia" w:hAnsiTheme="minorEastAsia" w:eastAsiaTheme="minorEastAsia" w:cstheme="minorEastAsia"/>
                <w:b w:val="0"/>
                <w:color w:val="auto"/>
                <w:kern w:val="2"/>
                <w:sz w:val="28"/>
                <w:szCs w:val="28"/>
                <w:lang w:val="en-US"/>
              </w:rPr>
            </w:pPr>
            <w:r>
              <w:rPr>
                <w:rFonts w:hint="eastAsia" w:asciiTheme="minorEastAsia" w:hAnsiTheme="minorEastAsia" w:eastAsiaTheme="minorEastAsia" w:cstheme="minorEastAsia"/>
                <w:b w:val="0"/>
                <w:color w:val="auto"/>
                <w:kern w:val="2"/>
                <w:sz w:val="28"/>
                <w:szCs w:val="28"/>
                <w:lang w:val="en-US"/>
              </w:rPr>
              <w:t>投标报价符合招标文件规定的价格标底和其他报价规定</w:t>
            </w:r>
          </w:p>
        </w:tc>
        <w:tc>
          <w:tcPr>
            <w:tcW w:w="580" w:type="pct"/>
            <w:tcBorders>
              <w:tl2br w:val="nil"/>
              <w:tr2bl w:val="nil"/>
            </w:tcBorders>
          </w:tcPr>
          <w:p>
            <w:pPr>
              <w:keepLines w:val="0"/>
              <w:pageBreakBefore w:val="0"/>
              <w:kinsoku/>
              <w:wordWrap/>
              <w:overflowPunct/>
              <w:topLinePunct w:val="0"/>
              <w:bidi w:val="0"/>
              <w:adjustRightInd w:val="0"/>
              <w:snapToGrid w:val="0"/>
              <w:spacing w:line="400" w:lineRule="exact"/>
              <w:ind w:firstLine="0" w:firstLineChars="0"/>
              <w:jc w:val="left"/>
              <w:rPr>
                <w:rFonts w:hint="eastAsia" w:asciiTheme="minorEastAsia" w:hAnsiTheme="minorEastAsia" w:eastAsiaTheme="minorEastAsia" w:cstheme="minorEastAsia"/>
                <w:b w:val="0"/>
                <w:color w:val="auto"/>
                <w:kern w:val="2"/>
                <w:sz w:val="28"/>
                <w:szCs w:val="28"/>
                <w:lang w:val="en-US"/>
              </w:rPr>
            </w:pPr>
          </w:p>
        </w:tc>
        <w:tc>
          <w:tcPr>
            <w:tcW w:w="580" w:type="pct"/>
            <w:tcBorders>
              <w:tl2br w:val="nil"/>
              <w:tr2bl w:val="nil"/>
            </w:tcBorders>
            <w:vAlign w:val="center"/>
          </w:tcPr>
          <w:p>
            <w:pPr>
              <w:keepLines w:val="0"/>
              <w:pageBreakBefore w:val="0"/>
              <w:kinsoku/>
              <w:wordWrap/>
              <w:overflowPunct/>
              <w:topLinePunct w:val="0"/>
              <w:bidi w:val="0"/>
              <w:adjustRightInd w:val="0"/>
              <w:snapToGrid w:val="0"/>
              <w:spacing w:line="400" w:lineRule="exact"/>
              <w:ind w:firstLine="0" w:firstLineChars="0"/>
              <w:jc w:val="left"/>
              <w:rPr>
                <w:rFonts w:hint="eastAsia" w:asciiTheme="minorEastAsia" w:hAnsiTheme="minorEastAsia" w:eastAsiaTheme="minorEastAsia" w:cstheme="minorEastAsia"/>
                <w:b w:val="0"/>
                <w:color w:val="auto"/>
                <w:kern w:val="2"/>
                <w:sz w:val="28"/>
                <w:szCs w:val="28"/>
                <w:lang w:val="en-US"/>
              </w:rPr>
            </w:pPr>
          </w:p>
        </w:tc>
        <w:tc>
          <w:tcPr>
            <w:tcW w:w="580" w:type="pct"/>
            <w:tcBorders>
              <w:tl2br w:val="nil"/>
              <w:tr2bl w:val="nil"/>
            </w:tcBorders>
            <w:vAlign w:val="center"/>
          </w:tcPr>
          <w:p>
            <w:pPr>
              <w:keepLines w:val="0"/>
              <w:pageBreakBefore w:val="0"/>
              <w:kinsoku/>
              <w:wordWrap/>
              <w:overflowPunct/>
              <w:topLinePunct w:val="0"/>
              <w:bidi w:val="0"/>
              <w:adjustRightInd w:val="0"/>
              <w:snapToGrid w:val="0"/>
              <w:spacing w:line="400" w:lineRule="exact"/>
              <w:ind w:firstLine="0" w:firstLineChars="0"/>
              <w:jc w:val="left"/>
              <w:rPr>
                <w:rFonts w:hint="eastAsia" w:asciiTheme="minorEastAsia" w:hAnsiTheme="minorEastAsia" w:eastAsiaTheme="minorEastAsia" w:cstheme="minorEastAsia"/>
                <w:b w:val="0"/>
                <w:color w:val="auto"/>
                <w:kern w:val="2"/>
                <w:sz w:val="28"/>
                <w:szCs w:val="28"/>
                <w:lang w:val="en-US"/>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3257" w:type="pct"/>
            <w:tcBorders>
              <w:tl2br w:val="nil"/>
              <w:tr2bl w:val="nil"/>
            </w:tcBorders>
            <w:vAlign w:val="center"/>
          </w:tcPr>
          <w:p>
            <w:pPr>
              <w:keepLines w:val="0"/>
              <w:pageBreakBefore w:val="0"/>
              <w:kinsoku/>
              <w:wordWrap/>
              <w:overflowPunct/>
              <w:topLinePunct w:val="0"/>
              <w:bidi w:val="0"/>
              <w:adjustRightInd w:val="0"/>
              <w:snapToGrid w:val="0"/>
              <w:spacing w:line="400" w:lineRule="exact"/>
              <w:ind w:firstLine="0" w:firstLineChars="0"/>
              <w:jc w:val="left"/>
              <w:rPr>
                <w:rFonts w:hint="eastAsia" w:asciiTheme="minorEastAsia" w:hAnsiTheme="minorEastAsia" w:eastAsiaTheme="minorEastAsia" w:cstheme="minorEastAsia"/>
                <w:b w:val="0"/>
                <w:color w:val="auto"/>
                <w:kern w:val="2"/>
                <w:sz w:val="28"/>
                <w:szCs w:val="28"/>
                <w:lang w:val="en-US"/>
              </w:rPr>
            </w:pPr>
            <w:r>
              <w:rPr>
                <w:rFonts w:hint="eastAsia" w:asciiTheme="minorEastAsia" w:hAnsiTheme="minorEastAsia" w:eastAsiaTheme="minorEastAsia" w:cstheme="minorEastAsia"/>
                <w:b w:val="0"/>
                <w:color w:val="auto"/>
                <w:sz w:val="28"/>
                <w:szCs w:val="28"/>
              </w:rPr>
              <w:t>不存在招标文件第</w:t>
            </w:r>
            <w:r>
              <w:rPr>
                <w:rFonts w:hint="eastAsia" w:asciiTheme="minorEastAsia" w:hAnsiTheme="minorEastAsia" w:eastAsiaTheme="minorEastAsia" w:cstheme="minorEastAsia"/>
                <w:b w:val="0"/>
                <w:color w:val="auto"/>
                <w:sz w:val="28"/>
                <w:szCs w:val="28"/>
                <w:lang w:val="en-US"/>
              </w:rPr>
              <w:t>二</w:t>
            </w:r>
            <w:r>
              <w:rPr>
                <w:rFonts w:hint="eastAsia" w:asciiTheme="minorEastAsia" w:hAnsiTheme="minorEastAsia" w:eastAsiaTheme="minorEastAsia" w:cstheme="minorEastAsia"/>
                <w:b w:val="0"/>
                <w:color w:val="auto"/>
                <w:sz w:val="28"/>
                <w:szCs w:val="28"/>
              </w:rPr>
              <w:t>章、第</w:t>
            </w:r>
            <w:r>
              <w:rPr>
                <w:rFonts w:hint="eastAsia" w:asciiTheme="minorEastAsia" w:hAnsiTheme="minorEastAsia" w:eastAsiaTheme="minorEastAsia" w:cstheme="minorEastAsia"/>
                <w:b w:val="0"/>
                <w:color w:val="auto"/>
                <w:sz w:val="28"/>
                <w:szCs w:val="28"/>
                <w:lang w:val="en-US"/>
              </w:rPr>
              <w:t>三</w:t>
            </w:r>
            <w:r>
              <w:rPr>
                <w:rFonts w:hint="eastAsia" w:asciiTheme="minorEastAsia" w:hAnsiTheme="minorEastAsia" w:eastAsiaTheme="minorEastAsia" w:cstheme="minorEastAsia"/>
                <w:b w:val="0"/>
                <w:color w:val="auto"/>
                <w:sz w:val="28"/>
                <w:szCs w:val="28"/>
              </w:rPr>
              <w:t>章规定的投标无效情形（资格审查表的内容除外）</w:t>
            </w:r>
          </w:p>
        </w:tc>
        <w:tc>
          <w:tcPr>
            <w:tcW w:w="580" w:type="pct"/>
            <w:tcBorders>
              <w:tl2br w:val="nil"/>
              <w:tr2bl w:val="nil"/>
            </w:tcBorders>
          </w:tcPr>
          <w:p>
            <w:pPr>
              <w:keepLines w:val="0"/>
              <w:pageBreakBefore w:val="0"/>
              <w:kinsoku/>
              <w:wordWrap/>
              <w:overflowPunct/>
              <w:topLinePunct w:val="0"/>
              <w:bidi w:val="0"/>
              <w:adjustRightInd w:val="0"/>
              <w:snapToGrid w:val="0"/>
              <w:spacing w:line="400" w:lineRule="exact"/>
              <w:ind w:firstLine="0" w:firstLineChars="0"/>
              <w:jc w:val="left"/>
              <w:rPr>
                <w:rFonts w:hint="eastAsia" w:asciiTheme="minorEastAsia" w:hAnsiTheme="minorEastAsia" w:eastAsiaTheme="minorEastAsia" w:cstheme="minorEastAsia"/>
                <w:b w:val="0"/>
                <w:color w:val="auto"/>
                <w:kern w:val="2"/>
                <w:sz w:val="28"/>
                <w:szCs w:val="28"/>
                <w:lang w:val="en-US"/>
              </w:rPr>
            </w:pPr>
          </w:p>
        </w:tc>
        <w:tc>
          <w:tcPr>
            <w:tcW w:w="580" w:type="pct"/>
            <w:tcBorders>
              <w:tl2br w:val="nil"/>
              <w:tr2bl w:val="nil"/>
            </w:tcBorders>
            <w:vAlign w:val="center"/>
          </w:tcPr>
          <w:p>
            <w:pPr>
              <w:keepLines w:val="0"/>
              <w:pageBreakBefore w:val="0"/>
              <w:kinsoku/>
              <w:wordWrap/>
              <w:overflowPunct/>
              <w:topLinePunct w:val="0"/>
              <w:bidi w:val="0"/>
              <w:adjustRightInd w:val="0"/>
              <w:snapToGrid w:val="0"/>
              <w:spacing w:line="400" w:lineRule="exact"/>
              <w:ind w:firstLine="0" w:firstLineChars="0"/>
              <w:jc w:val="left"/>
              <w:rPr>
                <w:rFonts w:hint="eastAsia" w:asciiTheme="minorEastAsia" w:hAnsiTheme="minorEastAsia" w:eastAsiaTheme="minorEastAsia" w:cstheme="minorEastAsia"/>
                <w:b w:val="0"/>
                <w:color w:val="auto"/>
                <w:kern w:val="2"/>
                <w:sz w:val="28"/>
                <w:szCs w:val="28"/>
                <w:lang w:val="en-US"/>
              </w:rPr>
            </w:pPr>
          </w:p>
        </w:tc>
        <w:tc>
          <w:tcPr>
            <w:tcW w:w="580" w:type="pct"/>
            <w:tcBorders>
              <w:tl2br w:val="nil"/>
              <w:tr2bl w:val="nil"/>
            </w:tcBorders>
            <w:vAlign w:val="center"/>
          </w:tcPr>
          <w:p>
            <w:pPr>
              <w:keepLines w:val="0"/>
              <w:pageBreakBefore w:val="0"/>
              <w:kinsoku/>
              <w:wordWrap/>
              <w:overflowPunct/>
              <w:topLinePunct w:val="0"/>
              <w:bidi w:val="0"/>
              <w:adjustRightInd w:val="0"/>
              <w:snapToGrid w:val="0"/>
              <w:spacing w:line="400" w:lineRule="exact"/>
              <w:ind w:firstLine="0" w:firstLineChars="0"/>
              <w:jc w:val="left"/>
              <w:rPr>
                <w:rFonts w:hint="eastAsia" w:asciiTheme="minorEastAsia" w:hAnsiTheme="minorEastAsia" w:eastAsiaTheme="minorEastAsia" w:cstheme="minorEastAsia"/>
                <w:b w:val="0"/>
                <w:color w:val="auto"/>
                <w:kern w:val="2"/>
                <w:sz w:val="28"/>
                <w:szCs w:val="28"/>
                <w:lang w:val="en-US"/>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3257" w:type="pct"/>
            <w:tcBorders>
              <w:tl2br w:val="nil"/>
              <w:tr2bl w:val="nil"/>
            </w:tcBorders>
            <w:vAlign w:val="center"/>
          </w:tcPr>
          <w:p>
            <w:pPr>
              <w:keepLines w:val="0"/>
              <w:pageBreakBefore w:val="0"/>
              <w:kinsoku/>
              <w:wordWrap/>
              <w:overflowPunct/>
              <w:topLinePunct w:val="0"/>
              <w:bidi w:val="0"/>
              <w:adjustRightInd w:val="0"/>
              <w:snapToGrid w:val="0"/>
              <w:spacing w:line="400" w:lineRule="exact"/>
              <w:ind w:firstLine="0" w:firstLineChars="0"/>
              <w:jc w:val="left"/>
              <w:rPr>
                <w:rFonts w:hint="eastAsia" w:asciiTheme="minorEastAsia" w:hAnsiTheme="minorEastAsia" w:eastAsiaTheme="minorEastAsia" w:cstheme="minorEastAsia"/>
                <w:b w:val="0"/>
                <w:color w:val="auto"/>
                <w:kern w:val="2"/>
                <w:sz w:val="28"/>
                <w:szCs w:val="28"/>
                <w:lang w:val="en-US"/>
              </w:rPr>
            </w:pPr>
            <w:r>
              <w:rPr>
                <w:rFonts w:hint="eastAsia" w:asciiTheme="minorEastAsia" w:hAnsiTheme="minorEastAsia" w:eastAsiaTheme="minorEastAsia" w:cstheme="minorEastAsia"/>
                <w:b w:val="0"/>
                <w:color w:val="auto"/>
                <w:kern w:val="2"/>
                <w:sz w:val="28"/>
                <w:szCs w:val="28"/>
                <w:lang w:val="en-US"/>
              </w:rPr>
              <w:t>未含有采购人不能接受的附加条件</w:t>
            </w:r>
          </w:p>
        </w:tc>
        <w:tc>
          <w:tcPr>
            <w:tcW w:w="580" w:type="pct"/>
            <w:tcBorders>
              <w:tl2br w:val="nil"/>
              <w:tr2bl w:val="nil"/>
            </w:tcBorders>
          </w:tcPr>
          <w:p>
            <w:pPr>
              <w:keepLines w:val="0"/>
              <w:pageBreakBefore w:val="0"/>
              <w:kinsoku/>
              <w:wordWrap/>
              <w:overflowPunct/>
              <w:topLinePunct w:val="0"/>
              <w:bidi w:val="0"/>
              <w:adjustRightInd w:val="0"/>
              <w:snapToGrid w:val="0"/>
              <w:spacing w:line="400" w:lineRule="exact"/>
              <w:ind w:firstLine="0" w:firstLineChars="0"/>
              <w:jc w:val="left"/>
              <w:rPr>
                <w:rFonts w:hint="eastAsia" w:asciiTheme="minorEastAsia" w:hAnsiTheme="minorEastAsia" w:eastAsiaTheme="minorEastAsia" w:cstheme="minorEastAsia"/>
                <w:b w:val="0"/>
                <w:color w:val="auto"/>
                <w:kern w:val="2"/>
                <w:sz w:val="28"/>
                <w:szCs w:val="28"/>
                <w:lang w:val="en-US"/>
              </w:rPr>
            </w:pPr>
          </w:p>
        </w:tc>
        <w:tc>
          <w:tcPr>
            <w:tcW w:w="580" w:type="pct"/>
            <w:tcBorders>
              <w:tl2br w:val="nil"/>
              <w:tr2bl w:val="nil"/>
            </w:tcBorders>
            <w:vAlign w:val="center"/>
          </w:tcPr>
          <w:p>
            <w:pPr>
              <w:keepLines w:val="0"/>
              <w:pageBreakBefore w:val="0"/>
              <w:kinsoku/>
              <w:wordWrap/>
              <w:overflowPunct/>
              <w:topLinePunct w:val="0"/>
              <w:bidi w:val="0"/>
              <w:adjustRightInd w:val="0"/>
              <w:snapToGrid w:val="0"/>
              <w:spacing w:line="400" w:lineRule="exact"/>
              <w:ind w:firstLine="0" w:firstLineChars="0"/>
              <w:jc w:val="left"/>
              <w:rPr>
                <w:rFonts w:hint="eastAsia" w:asciiTheme="minorEastAsia" w:hAnsiTheme="minorEastAsia" w:eastAsiaTheme="minorEastAsia" w:cstheme="minorEastAsia"/>
                <w:b w:val="0"/>
                <w:color w:val="auto"/>
                <w:kern w:val="2"/>
                <w:sz w:val="28"/>
                <w:szCs w:val="28"/>
                <w:lang w:val="en-US"/>
              </w:rPr>
            </w:pPr>
          </w:p>
        </w:tc>
        <w:tc>
          <w:tcPr>
            <w:tcW w:w="580" w:type="pct"/>
            <w:tcBorders>
              <w:tl2br w:val="nil"/>
              <w:tr2bl w:val="nil"/>
            </w:tcBorders>
            <w:vAlign w:val="center"/>
          </w:tcPr>
          <w:p>
            <w:pPr>
              <w:keepLines w:val="0"/>
              <w:pageBreakBefore w:val="0"/>
              <w:kinsoku/>
              <w:wordWrap/>
              <w:overflowPunct/>
              <w:topLinePunct w:val="0"/>
              <w:bidi w:val="0"/>
              <w:adjustRightInd w:val="0"/>
              <w:snapToGrid w:val="0"/>
              <w:spacing w:line="400" w:lineRule="exact"/>
              <w:ind w:firstLine="0" w:firstLineChars="0"/>
              <w:jc w:val="left"/>
              <w:rPr>
                <w:rFonts w:hint="eastAsia" w:asciiTheme="minorEastAsia" w:hAnsiTheme="minorEastAsia" w:eastAsiaTheme="minorEastAsia" w:cstheme="minorEastAsia"/>
                <w:b w:val="0"/>
                <w:color w:val="auto"/>
                <w:kern w:val="2"/>
                <w:sz w:val="28"/>
                <w:szCs w:val="28"/>
                <w:lang w:val="en-US"/>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3257" w:type="pct"/>
            <w:tcBorders>
              <w:tl2br w:val="nil"/>
              <w:tr2bl w:val="nil"/>
            </w:tcBorders>
            <w:vAlign w:val="center"/>
          </w:tcPr>
          <w:p>
            <w:pPr>
              <w:keepLines w:val="0"/>
              <w:pageBreakBefore w:val="0"/>
              <w:kinsoku/>
              <w:wordWrap/>
              <w:overflowPunct/>
              <w:topLinePunct w:val="0"/>
              <w:bidi w:val="0"/>
              <w:adjustRightInd w:val="0"/>
              <w:snapToGrid w:val="0"/>
              <w:spacing w:line="400" w:lineRule="exact"/>
              <w:ind w:firstLine="0" w:firstLineChars="0"/>
              <w:jc w:val="left"/>
              <w:rPr>
                <w:rFonts w:hint="eastAsia" w:asciiTheme="minorEastAsia" w:hAnsiTheme="minorEastAsia" w:eastAsiaTheme="minorEastAsia" w:cstheme="minorEastAsia"/>
                <w:b w:val="0"/>
                <w:color w:val="auto"/>
                <w:kern w:val="2"/>
                <w:sz w:val="28"/>
                <w:szCs w:val="28"/>
                <w:lang w:val="en-US"/>
              </w:rPr>
            </w:pPr>
            <w:r>
              <w:rPr>
                <w:rFonts w:hint="eastAsia" w:asciiTheme="minorEastAsia" w:hAnsiTheme="minorEastAsia" w:eastAsiaTheme="minorEastAsia" w:cstheme="minorEastAsia"/>
                <w:b w:val="0"/>
                <w:color w:val="auto"/>
                <w:kern w:val="2"/>
                <w:sz w:val="28"/>
                <w:szCs w:val="28"/>
                <w:lang w:val="en-US"/>
              </w:rPr>
              <w:t>按招标文件规定和要求格式签署、盖章</w:t>
            </w:r>
          </w:p>
        </w:tc>
        <w:tc>
          <w:tcPr>
            <w:tcW w:w="580" w:type="pct"/>
            <w:tcBorders>
              <w:tl2br w:val="nil"/>
              <w:tr2bl w:val="nil"/>
            </w:tcBorders>
          </w:tcPr>
          <w:p>
            <w:pPr>
              <w:keepLines w:val="0"/>
              <w:pageBreakBefore w:val="0"/>
              <w:kinsoku/>
              <w:wordWrap/>
              <w:overflowPunct/>
              <w:topLinePunct w:val="0"/>
              <w:bidi w:val="0"/>
              <w:adjustRightInd w:val="0"/>
              <w:snapToGrid w:val="0"/>
              <w:spacing w:line="400" w:lineRule="exact"/>
              <w:ind w:firstLine="0" w:firstLineChars="0"/>
              <w:jc w:val="left"/>
              <w:rPr>
                <w:rFonts w:hint="eastAsia" w:asciiTheme="minorEastAsia" w:hAnsiTheme="minorEastAsia" w:eastAsiaTheme="minorEastAsia" w:cstheme="minorEastAsia"/>
                <w:b w:val="0"/>
                <w:color w:val="auto"/>
                <w:kern w:val="2"/>
                <w:sz w:val="28"/>
                <w:szCs w:val="28"/>
                <w:lang w:val="en-US"/>
              </w:rPr>
            </w:pPr>
          </w:p>
        </w:tc>
        <w:tc>
          <w:tcPr>
            <w:tcW w:w="580" w:type="pct"/>
            <w:tcBorders>
              <w:tl2br w:val="nil"/>
              <w:tr2bl w:val="nil"/>
            </w:tcBorders>
            <w:vAlign w:val="center"/>
          </w:tcPr>
          <w:p>
            <w:pPr>
              <w:keepLines w:val="0"/>
              <w:pageBreakBefore w:val="0"/>
              <w:kinsoku/>
              <w:wordWrap/>
              <w:overflowPunct/>
              <w:topLinePunct w:val="0"/>
              <w:bidi w:val="0"/>
              <w:adjustRightInd w:val="0"/>
              <w:snapToGrid w:val="0"/>
              <w:spacing w:line="400" w:lineRule="exact"/>
              <w:ind w:firstLine="0" w:firstLineChars="0"/>
              <w:jc w:val="left"/>
              <w:rPr>
                <w:rFonts w:hint="eastAsia" w:asciiTheme="minorEastAsia" w:hAnsiTheme="minorEastAsia" w:eastAsiaTheme="minorEastAsia" w:cstheme="minorEastAsia"/>
                <w:b w:val="0"/>
                <w:color w:val="auto"/>
                <w:kern w:val="2"/>
                <w:sz w:val="28"/>
                <w:szCs w:val="28"/>
                <w:lang w:val="en-US"/>
              </w:rPr>
            </w:pPr>
          </w:p>
        </w:tc>
        <w:tc>
          <w:tcPr>
            <w:tcW w:w="580" w:type="pct"/>
            <w:tcBorders>
              <w:tl2br w:val="nil"/>
              <w:tr2bl w:val="nil"/>
            </w:tcBorders>
            <w:vAlign w:val="center"/>
          </w:tcPr>
          <w:p>
            <w:pPr>
              <w:keepLines w:val="0"/>
              <w:pageBreakBefore w:val="0"/>
              <w:kinsoku/>
              <w:wordWrap/>
              <w:overflowPunct/>
              <w:topLinePunct w:val="0"/>
              <w:bidi w:val="0"/>
              <w:adjustRightInd w:val="0"/>
              <w:snapToGrid w:val="0"/>
              <w:spacing w:line="400" w:lineRule="exact"/>
              <w:ind w:firstLine="0" w:firstLineChars="0"/>
              <w:jc w:val="left"/>
              <w:rPr>
                <w:rFonts w:hint="eastAsia" w:asciiTheme="minorEastAsia" w:hAnsiTheme="minorEastAsia" w:eastAsiaTheme="minorEastAsia" w:cstheme="minorEastAsia"/>
                <w:b w:val="0"/>
                <w:color w:val="auto"/>
                <w:kern w:val="2"/>
                <w:sz w:val="28"/>
                <w:szCs w:val="28"/>
                <w:lang w:val="en-US"/>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3257" w:type="pct"/>
            <w:tcBorders>
              <w:tl2br w:val="nil"/>
              <w:tr2bl w:val="nil"/>
            </w:tcBorders>
            <w:vAlign w:val="center"/>
          </w:tcPr>
          <w:p>
            <w:pPr>
              <w:keepLines w:val="0"/>
              <w:pageBreakBefore w:val="0"/>
              <w:kinsoku/>
              <w:wordWrap/>
              <w:overflowPunct/>
              <w:topLinePunct w:val="0"/>
              <w:bidi w:val="0"/>
              <w:adjustRightInd w:val="0"/>
              <w:snapToGrid w:val="0"/>
              <w:spacing w:line="400" w:lineRule="exact"/>
              <w:ind w:firstLine="0" w:firstLineChars="0"/>
              <w:jc w:val="left"/>
              <w:rPr>
                <w:rFonts w:hint="eastAsia" w:asciiTheme="minorEastAsia" w:hAnsiTheme="minorEastAsia" w:eastAsiaTheme="minorEastAsia" w:cstheme="minorEastAsia"/>
                <w:b w:val="0"/>
                <w:color w:val="auto"/>
                <w:kern w:val="2"/>
                <w:sz w:val="28"/>
                <w:szCs w:val="28"/>
                <w:lang w:val="en-US"/>
              </w:rPr>
            </w:pPr>
            <w:r>
              <w:rPr>
                <w:rFonts w:hint="eastAsia" w:asciiTheme="minorEastAsia" w:hAnsiTheme="minorEastAsia" w:eastAsiaTheme="minorEastAsia" w:cstheme="minorEastAsia"/>
                <w:b/>
                <w:bCs/>
                <w:color w:val="auto"/>
                <w:kern w:val="2"/>
                <w:sz w:val="28"/>
                <w:szCs w:val="28"/>
                <w:lang w:val="en-US"/>
              </w:rPr>
              <w:t>结  论</w:t>
            </w:r>
          </w:p>
        </w:tc>
        <w:tc>
          <w:tcPr>
            <w:tcW w:w="580" w:type="pct"/>
            <w:tcBorders>
              <w:tl2br w:val="nil"/>
              <w:tr2bl w:val="nil"/>
            </w:tcBorders>
          </w:tcPr>
          <w:p>
            <w:pPr>
              <w:keepLines w:val="0"/>
              <w:pageBreakBefore w:val="0"/>
              <w:kinsoku/>
              <w:wordWrap/>
              <w:overflowPunct/>
              <w:topLinePunct w:val="0"/>
              <w:bidi w:val="0"/>
              <w:adjustRightInd w:val="0"/>
              <w:snapToGrid w:val="0"/>
              <w:spacing w:line="400" w:lineRule="exact"/>
              <w:ind w:firstLine="0" w:firstLineChars="0"/>
              <w:jc w:val="left"/>
              <w:rPr>
                <w:rFonts w:hint="eastAsia" w:asciiTheme="minorEastAsia" w:hAnsiTheme="minorEastAsia" w:eastAsiaTheme="minorEastAsia" w:cstheme="minorEastAsia"/>
                <w:b w:val="0"/>
                <w:color w:val="auto"/>
                <w:kern w:val="2"/>
                <w:sz w:val="28"/>
                <w:szCs w:val="28"/>
                <w:lang w:val="en-US"/>
              </w:rPr>
            </w:pPr>
          </w:p>
        </w:tc>
        <w:tc>
          <w:tcPr>
            <w:tcW w:w="580" w:type="pct"/>
            <w:tcBorders>
              <w:tl2br w:val="nil"/>
              <w:tr2bl w:val="nil"/>
            </w:tcBorders>
            <w:vAlign w:val="center"/>
          </w:tcPr>
          <w:p>
            <w:pPr>
              <w:keepLines w:val="0"/>
              <w:pageBreakBefore w:val="0"/>
              <w:kinsoku/>
              <w:wordWrap/>
              <w:overflowPunct/>
              <w:topLinePunct w:val="0"/>
              <w:bidi w:val="0"/>
              <w:adjustRightInd w:val="0"/>
              <w:snapToGrid w:val="0"/>
              <w:spacing w:line="400" w:lineRule="exact"/>
              <w:ind w:firstLine="0" w:firstLineChars="0"/>
              <w:jc w:val="left"/>
              <w:rPr>
                <w:rFonts w:hint="eastAsia" w:asciiTheme="minorEastAsia" w:hAnsiTheme="minorEastAsia" w:eastAsiaTheme="minorEastAsia" w:cstheme="minorEastAsia"/>
                <w:b w:val="0"/>
                <w:color w:val="auto"/>
                <w:kern w:val="2"/>
                <w:sz w:val="28"/>
                <w:szCs w:val="28"/>
                <w:lang w:val="en-US"/>
              </w:rPr>
            </w:pPr>
          </w:p>
        </w:tc>
        <w:tc>
          <w:tcPr>
            <w:tcW w:w="580" w:type="pct"/>
            <w:tcBorders>
              <w:tl2br w:val="nil"/>
              <w:tr2bl w:val="nil"/>
            </w:tcBorders>
            <w:vAlign w:val="center"/>
          </w:tcPr>
          <w:p>
            <w:pPr>
              <w:keepLines w:val="0"/>
              <w:pageBreakBefore w:val="0"/>
              <w:kinsoku/>
              <w:wordWrap/>
              <w:overflowPunct/>
              <w:topLinePunct w:val="0"/>
              <w:bidi w:val="0"/>
              <w:adjustRightInd w:val="0"/>
              <w:snapToGrid w:val="0"/>
              <w:spacing w:line="400" w:lineRule="exact"/>
              <w:ind w:firstLine="0" w:firstLineChars="0"/>
              <w:jc w:val="left"/>
              <w:rPr>
                <w:rFonts w:hint="eastAsia" w:asciiTheme="minorEastAsia" w:hAnsiTheme="minorEastAsia" w:eastAsiaTheme="minorEastAsia" w:cstheme="minorEastAsia"/>
                <w:b w:val="0"/>
                <w:color w:val="auto"/>
                <w:kern w:val="2"/>
                <w:sz w:val="28"/>
                <w:szCs w:val="28"/>
                <w:lang w:val="en-US"/>
              </w:rPr>
            </w:pPr>
          </w:p>
        </w:tc>
      </w:tr>
    </w:tbl>
    <w:p>
      <w:pPr>
        <w:keepLines w:val="0"/>
        <w:pageBreakBefore w:val="0"/>
        <w:kinsoku/>
        <w:wordWrap/>
        <w:overflowPunct/>
        <w:topLinePunct w:val="0"/>
        <w:bidi w:val="0"/>
        <w:adjustRightInd w:val="0"/>
        <w:snapToGrid w:val="0"/>
        <w:spacing w:line="400" w:lineRule="exact"/>
        <w:ind w:firstLine="0" w:firstLineChars="0"/>
        <w:jc w:val="left"/>
        <w:rPr>
          <w:rFonts w:hint="eastAsia"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注：</w:t>
      </w:r>
    </w:p>
    <w:p>
      <w:pPr>
        <w:keepLines w:val="0"/>
        <w:pageBreakBefore w:val="0"/>
        <w:kinsoku/>
        <w:wordWrap/>
        <w:overflowPunct/>
        <w:topLinePunct w:val="0"/>
        <w:bidi w:val="0"/>
        <w:adjustRightInd w:val="0"/>
        <w:snapToGrid w:val="0"/>
        <w:spacing w:line="400" w:lineRule="exact"/>
        <w:ind w:firstLine="560"/>
        <w:jc w:val="left"/>
        <w:rPr>
          <w:rFonts w:hint="eastAsia"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以上每一项结论均为“合格”的，则投标人通过符合性审查，如有任意一项结论为“不合格”的，则投标人不通过符合性审查，其投标文件按无效投标文件处理。如果认为投标人有任意一项不合格的，应载明不合格的具体原因。</w:t>
      </w:r>
      <w:bookmarkStart w:id="625" w:name="_Toc494198643"/>
      <w:bookmarkStart w:id="626" w:name="_Toc500492770"/>
      <w:bookmarkStart w:id="627" w:name="_Toc496605675"/>
      <w:bookmarkStart w:id="628" w:name="_Toc494198969"/>
    </w:p>
    <w:p>
      <w:pPr>
        <w:keepLines w:val="0"/>
        <w:pageBreakBefore w:val="0"/>
        <w:tabs>
          <w:tab w:val="left" w:pos="360"/>
        </w:tabs>
        <w:kinsoku/>
        <w:wordWrap/>
        <w:overflowPunct/>
        <w:topLinePunct w:val="0"/>
        <w:bidi w:val="0"/>
        <w:adjustRightInd w:val="0"/>
        <w:snapToGrid w:val="0"/>
        <w:spacing w:line="400" w:lineRule="exact"/>
        <w:ind w:firstLine="560"/>
        <w:jc w:val="left"/>
        <w:rPr>
          <w:rFonts w:hint="eastAsia" w:asciiTheme="minorEastAsia" w:hAnsiTheme="minorEastAsia" w:eastAsiaTheme="minorEastAsia" w:cstheme="minorEastAsia"/>
          <w:b w:val="0"/>
          <w:bCs/>
          <w:color w:val="auto"/>
          <w:kern w:val="2"/>
          <w:sz w:val="28"/>
          <w:szCs w:val="28"/>
          <w:lang w:val="en-US"/>
        </w:rPr>
      </w:pPr>
      <w:r>
        <w:rPr>
          <w:rFonts w:hint="eastAsia" w:asciiTheme="minorEastAsia" w:hAnsiTheme="minorEastAsia" w:eastAsiaTheme="minorEastAsia" w:cstheme="minorEastAsia"/>
          <w:b w:val="0"/>
          <w:bCs/>
          <w:color w:val="auto"/>
          <w:kern w:val="2"/>
          <w:sz w:val="28"/>
          <w:szCs w:val="28"/>
          <w:lang w:val="en-US"/>
        </w:rPr>
        <w:t>评标委员会依法对投标人进行符合性审查结束后，出具符合性审查报告。</w:t>
      </w:r>
      <w:bookmarkEnd w:id="625"/>
      <w:bookmarkEnd w:id="626"/>
      <w:bookmarkEnd w:id="627"/>
      <w:bookmarkEnd w:id="628"/>
    </w:p>
    <w:p>
      <w:pPr>
        <w:keepLines w:val="0"/>
        <w:pageBreakBefore w:val="0"/>
        <w:tabs>
          <w:tab w:val="left" w:pos="360"/>
        </w:tabs>
        <w:kinsoku/>
        <w:wordWrap/>
        <w:overflowPunct/>
        <w:topLinePunct w:val="0"/>
        <w:bidi w:val="0"/>
        <w:adjustRightInd w:val="0"/>
        <w:snapToGrid w:val="0"/>
        <w:spacing w:line="400" w:lineRule="exact"/>
        <w:ind w:firstLine="560"/>
        <w:jc w:val="left"/>
        <w:rPr>
          <w:rFonts w:hint="eastAsia" w:asciiTheme="minorEastAsia" w:hAnsiTheme="minorEastAsia" w:eastAsiaTheme="minorEastAsia" w:cstheme="minorEastAsia"/>
          <w:b w:val="0"/>
          <w:bCs/>
          <w:color w:val="auto"/>
          <w:kern w:val="2"/>
          <w:sz w:val="28"/>
          <w:szCs w:val="28"/>
          <w:lang w:val="en-US"/>
        </w:rPr>
      </w:pPr>
      <w:bookmarkStart w:id="629" w:name="_Toc496605676"/>
      <w:bookmarkStart w:id="630" w:name="_Toc500492771"/>
      <w:r>
        <w:rPr>
          <w:rFonts w:hint="eastAsia" w:asciiTheme="minorEastAsia" w:hAnsiTheme="minorEastAsia" w:eastAsiaTheme="minorEastAsia" w:cstheme="minorEastAsia"/>
          <w:b w:val="0"/>
          <w:bCs/>
          <w:color w:val="auto"/>
          <w:kern w:val="2"/>
          <w:sz w:val="28"/>
          <w:szCs w:val="28"/>
          <w:lang w:val="en-US"/>
        </w:rPr>
        <w:t>通过符合性审查的投标人不足3家的，本项目废标。</w:t>
      </w:r>
      <w:bookmarkEnd w:id="629"/>
      <w:bookmarkEnd w:id="630"/>
    </w:p>
    <w:p>
      <w:pPr>
        <w:keepLines w:val="0"/>
        <w:pageBreakBefore w:val="0"/>
        <w:numPr>
          <w:ilvl w:val="0"/>
          <w:numId w:val="77"/>
        </w:numPr>
        <w:tabs>
          <w:tab w:val="left" w:pos="360"/>
        </w:tabs>
        <w:kinsoku/>
        <w:wordWrap/>
        <w:overflowPunct/>
        <w:topLinePunct w:val="0"/>
        <w:bidi w:val="0"/>
        <w:adjustRightInd w:val="0"/>
        <w:snapToGrid w:val="0"/>
        <w:spacing w:line="400" w:lineRule="exact"/>
        <w:ind w:firstLine="562"/>
        <w:jc w:val="left"/>
        <w:outlineLvl w:val="2"/>
        <w:rPr>
          <w:rFonts w:hint="eastAsia" w:asciiTheme="minorEastAsia" w:hAnsiTheme="minorEastAsia" w:eastAsiaTheme="minorEastAsia" w:cstheme="minorEastAsia"/>
          <w:bCs/>
          <w:color w:val="auto"/>
          <w:kern w:val="2"/>
          <w:sz w:val="28"/>
          <w:szCs w:val="28"/>
          <w:lang w:val="en-US"/>
        </w:rPr>
      </w:pPr>
      <w:bookmarkStart w:id="631" w:name="_Toc500492772"/>
      <w:bookmarkStart w:id="632" w:name="_Toc477425592"/>
      <w:bookmarkStart w:id="633" w:name="_Toc466292952"/>
      <w:bookmarkStart w:id="634" w:name="_Toc475005637"/>
      <w:bookmarkStart w:id="635" w:name="_Toc466896302"/>
      <w:bookmarkStart w:id="636" w:name="_Toc476748812"/>
      <w:bookmarkStart w:id="637" w:name="_Toc494198970"/>
      <w:bookmarkStart w:id="638" w:name="_Toc496605677"/>
      <w:bookmarkStart w:id="639" w:name="_Toc482094384"/>
      <w:bookmarkStart w:id="640" w:name="_Toc494198644"/>
      <w:r>
        <w:rPr>
          <w:rFonts w:hint="eastAsia" w:asciiTheme="minorEastAsia" w:hAnsiTheme="minorEastAsia" w:eastAsiaTheme="minorEastAsia" w:cstheme="minorEastAsia"/>
          <w:bCs/>
          <w:color w:val="auto"/>
          <w:kern w:val="2"/>
          <w:sz w:val="28"/>
          <w:szCs w:val="28"/>
          <w:lang w:val="en-US"/>
        </w:rPr>
        <w:t>比较与评价。</w:t>
      </w:r>
      <w:bookmarkEnd w:id="631"/>
      <w:bookmarkEnd w:id="632"/>
      <w:bookmarkEnd w:id="633"/>
      <w:bookmarkEnd w:id="634"/>
      <w:bookmarkEnd w:id="635"/>
      <w:bookmarkEnd w:id="636"/>
      <w:bookmarkEnd w:id="637"/>
      <w:bookmarkEnd w:id="638"/>
      <w:bookmarkEnd w:id="639"/>
      <w:bookmarkEnd w:id="640"/>
    </w:p>
    <w:p>
      <w:pPr>
        <w:keepLines w:val="0"/>
        <w:pageBreakBefore w:val="0"/>
        <w:kinsoku/>
        <w:wordWrap/>
        <w:overflowPunct/>
        <w:topLinePunct w:val="0"/>
        <w:bidi w:val="0"/>
        <w:adjustRightInd w:val="0"/>
        <w:snapToGrid w:val="0"/>
        <w:spacing w:line="400" w:lineRule="exact"/>
        <w:ind w:firstLine="560"/>
        <w:jc w:val="left"/>
        <w:rPr>
          <w:rFonts w:hint="eastAsia"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评标委员会应当按照招标文件中规定的评标方法和标准，对符合性审查合格的投标文件进行商务和技术评估，综合比较与评价。</w:t>
      </w:r>
    </w:p>
    <w:p>
      <w:pPr>
        <w:keepLines w:val="0"/>
        <w:pageBreakBefore w:val="0"/>
        <w:numPr>
          <w:ilvl w:val="0"/>
          <w:numId w:val="77"/>
        </w:numPr>
        <w:tabs>
          <w:tab w:val="left" w:pos="360"/>
        </w:tabs>
        <w:kinsoku/>
        <w:wordWrap/>
        <w:overflowPunct/>
        <w:topLinePunct w:val="0"/>
        <w:bidi w:val="0"/>
        <w:adjustRightInd w:val="0"/>
        <w:snapToGrid w:val="0"/>
        <w:spacing w:line="400" w:lineRule="exact"/>
        <w:ind w:firstLine="562"/>
        <w:jc w:val="left"/>
        <w:outlineLvl w:val="2"/>
        <w:rPr>
          <w:rFonts w:hint="eastAsia" w:asciiTheme="minorEastAsia" w:hAnsiTheme="minorEastAsia" w:eastAsiaTheme="minorEastAsia" w:cstheme="minorEastAsia"/>
          <w:bCs/>
          <w:color w:val="auto"/>
          <w:kern w:val="2"/>
          <w:sz w:val="28"/>
          <w:szCs w:val="28"/>
          <w:lang w:val="en-US"/>
        </w:rPr>
      </w:pPr>
      <w:bookmarkStart w:id="641" w:name="_Toc494198971"/>
      <w:bookmarkStart w:id="642" w:name="_Toc500492773"/>
      <w:bookmarkStart w:id="643" w:name="_Toc494198645"/>
      <w:bookmarkStart w:id="644" w:name="_Toc496605678"/>
      <w:bookmarkStart w:id="645" w:name="_Toc482094385"/>
      <w:bookmarkStart w:id="646" w:name="_Toc475005638"/>
      <w:bookmarkStart w:id="647" w:name="_Toc466896303"/>
      <w:bookmarkStart w:id="648" w:name="_Toc476748813"/>
      <w:bookmarkStart w:id="649" w:name="_Toc477425593"/>
      <w:bookmarkStart w:id="650" w:name="_Toc466292953"/>
      <w:r>
        <w:rPr>
          <w:rFonts w:hint="eastAsia" w:asciiTheme="minorEastAsia" w:hAnsiTheme="minorEastAsia" w:eastAsiaTheme="minorEastAsia" w:cstheme="minorEastAsia"/>
          <w:bCs/>
          <w:color w:val="auto"/>
          <w:kern w:val="2"/>
          <w:sz w:val="28"/>
          <w:szCs w:val="28"/>
          <w:lang w:val="en-US"/>
        </w:rPr>
        <w:t>复核。</w:t>
      </w:r>
      <w:bookmarkEnd w:id="641"/>
      <w:bookmarkEnd w:id="642"/>
      <w:bookmarkEnd w:id="643"/>
      <w:bookmarkEnd w:id="644"/>
    </w:p>
    <w:p>
      <w:pPr>
        <w:keepLines w:val="0"/>
        <w:pageBreakBefore w:val="0"/>
        <w:tabs>
          <w:tab w:val="left" w:pos="322"/>
        </w:tabs>
        <w:kinsoku/>
        <w:wordWrap/>
        <w:overflowPunct/>
        <w:topLinePunct w:val="0"/>
        <w:bidi w:val="0"/>
        <w:adjustRightInd w:val="0"/>
        <w:snapToGrid w:val="0"/>
        <w:spacing w:line="400" w:lineRule="exact"/>
        <w:ind w:firstLine="560"/>
        <w:jc w:val="left"/>
        <w:rPr>
          <w:rFonts w:hint="eastAsia"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评分汇总结束后，评标委员会应当进行复核，对畸高、畸低的重大差异评分，特别要对拟推荐为中标候选人的、报价最低的、投标文件被认定为无效的进行重点复核。</w:t>
      </w:r>
      <w:bookmarkEnd w:id="645"/>
      <w:bookmarkEnd w:id="646"/>
      <w:bookmarkEnd w:id="647"/>
      <w:bookmarkEnd w:id="648"/>
      <w:bookmarkEnd w:id="649"/>
      <w:bookmarkEnd w:id="650"/>
    </w:p>
    <w:p>
      <w:pPr>
        <w:keepLines w:val="0"/>
        <w:pageBreakBefore w:val="0"/>
        <w:numPr>
          <w:ilvl w:val="0"/>
          <w:numId w:val="77"/>
        </w:numPr>
        <w:tabs>
          <w:tab w:val="left" w:pos="360"/>
        </w:tabs>
        <w:kinsoku/>
        <w:wordWrap/>
        <w:overflowPunct/>
        <w:topLinePunct w:val="0"/>
        <w:bidi w:val="0"/>
        <w:adjustRightInd w:val="0"/>
        <w:snapToGrid w:val="0"/>
        <w:spacing w:line="400" w:lineRule="exact"/>
        <w:ind w:firstLine="562"/>
        <w:jc w:val="left"/>
        <w:outlineLvl w:val="2"/>
        <w:rPr>
          <w:rFonts w:hint="eastAsia" w:asciiTheme="minorEastAsia" w:hAnsiTheme="minorEastAsia" w:eastAsiaTheme="minorEastAsia" w:cstheme="minorEastAsia"/>
          <w:bCs/>
          <w:color w:val="auto"/>
          <w:kern w:val="2"/>
          <w:sz w:val="28"/>
          <w:szCs w:val="28"/>
          <w:lang w:val="en-US"/>
        </w:rPr>
      </w:pPr>
      <w:bookmarkStart w:id="651" w:name="_Toc496605679"/>
      <w:bookmarkStart w:id="652" w:name="_Toc494198972"/>
      <w:bookmarkStart w:id="653" w:name="_Toc494198646"/>
      <w:bookmarkStart w:id="654" w:name="_Toc500492774"/>
      <w:bookmarkStart w:id="655" w:name="_Toc482094386"/>
      <w:bookmarkStart w:id="656" w:name="_Toc466292954"/>
      <w:bookmarkStart w:id="657" w:name="_Toc466896304"/>
      <w:bookmarkStart w:id="658" w:name="_Toc477425594"/>
      <w:bookmarkStart w:id="659" w:name="_Toc476748814"/>
      <w:bookmarkStart w:id="660" w:name="_Toc475005639"/>
      <w:r>
        <w:rPr>
          <w:rFonts w:hint="eastAsia" w:asciiTheme="minorEastAsia" w:hAnsiTheme="minorEastAsia" w:eastAsiaTheme="minorEastAsia" w:cstheme="minorEastAsia"/>
          <w:bCs/>
          <w:color w:val="auto"/>
          <w:kern w:val="2"/>
          <w:sz w:val="28"/>
          <w:szCs w:val="28"/>
          <w:lang w:val="en-US"/>
        </w:rPr>
        <w:t>推荐中标候选人名单。</w:t>
      </w:r>
      <w:bookmarkEnd w:id="651"/>
      <w:bookmarkEnd w:id="652"/>
      <w:bookmarkEnd w:id="653"/>
      <w:bookmarkEnd w:id="654"/>
    </w:p>
    <w:bookmarkEnd w:id="655"/>
    <w:bookmarkEnd w:id="656"/>
    <w:bookmarkEnd w:id="657"/>
    <w:bookmarkEnd w:id="658"/>
    <w:bookmarkEnd w:id="659"/>
    <w:bookmarkEnd w:id="660"/>
    <w:p>
      <w:pPr>
        <w:keepLines w:val="0"/>
        <w:pageBreakBefore w:val="0"/>
        <w:kinsoku/>
        <w:wordWrap/>
        <w:overflowPunct/>
        <w:topLinePunct w:val="0"/>
        <w:bidi w:val="0"/>
        <w:adjustRightInd w:val="0"/>
        <w:snapToGrid w:val="0"/>
        <w:spacing w:line="400" w:lineRule="exact"/>
        <w:ind w:firstLine="560"/>
        <w:jc w:val="left"/>
        <w:rPr>
          <w:rFonts w:hint="eastAsia"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评标结果按评审后得分由高到低顺序排列。得分相同的，按投标报价由低到高顺序排列。得分且投标报价相同的并列（注：为扶持不发达地区和少数民族地区，得分且投标报价相同的，评标委员会优先推荐企业注册地在不发达地区和少数民族地区的投标人）。投标文件满足招标文件全部实质性要求，且按照评审因素的量化指标评审得分最高的投标人为排名第一的中标候选人。</w:t>
      </w:r>
    </w:p>
    <w:p>
      <w:pPr>
        <w:keepLines w:val="0"/>
        <w:pageBreakBefore w:val="0"/>
        <w:numPr>
          <w:ilvl w:val="0"/>
          <w:numId w:val="77"/>
        </w:numPr>
        <w:tabs>
          <w:tab w:val="left" w:pos="360"/>
        </w:tabs>
        <w:kinsoku/>
        <w:wordWrap/>
        <w:overflowPunct/>
        <w:topLinePunct w:val="0"/>
        <w:bidi w:val="0"/>
        <w:adjustRightInd w:val="0"/>
        <w:snapToGrid w:val="0"/>
        <w:spacing w:line="400" w:lineRule="exact"/>
        <w:ind w:firstLine="562"/>
        <w:jc w:val="left"/>
        <w:outlineLvl w:val="2"/>
        <w:rPr>
          <w:rFonts w:hint="eastAsia" w:asciiTheme="minorEastAsia" w:hAnsiTheme="minorEastAsia" w:eastAsiaTheme="minorEastAsia" w:cstheme="minorEastAsia"/>
          <w:bCs/>
          <w:color w:val="auto"/>
          <w:kern w:val="2"/>
          <w:sz w:val="28"/>
          <w:szCs w:val="28"/>
          <w:lang w:val="en-US"/>
        </w:rPr>
      </w:pPr>
      <w:bookmarkStart w:id="661" w:name="_Toc496605680"/>
      <w:bookmarkStart w:id="662" w:name="_Toc500492775"/>
      <w:bookmarkStart w:id="663" w:name="_Toc494198973"/>
      <w:bookmarkStart w:id="664" w:name="_Toc494198647"/>
      <w:r>
        <w:rPr>
          <w:rFonts w:hint="eastAsia" w:asciiTheme="minorEastAsia" w:hAnsiTheme="minorEastAsia" w:eastAsiaTheme="minorEastAsia" w:cstheme="minorEastAsia"/>
          <w:bCs/>
          <w:color w:val="auto"/>
          <w:kern w:val="2"/>
          <w:sz w:val="28"/>
          <w:szCs w:val="28"/>
          <w:lang w:val="en-US"/>
        </w:rPr>
        <w:t>出具评标报告。</w:t>
      </w:r>
      <w:bookmarkEnd w:id="661"/>
      <w:bookmarkEnd w:id="662"/>
      <w:bookmarkEnd w:id="663"/>
      <w:bookmarkEnd w:id="664"/>
    </w:p>
    <w:p>
      <w:pPr>
        <w:keepLines w:val="0"/>
        <w:pageBreakBefore w:val="0"/>
        <w:kinsoku/>
        <w:wordWrap/>
        <w:overflowPunct/>
        <w:topLinePunct w:val="0"/>
        <w:bidi w:val="0"/>
        <w:adjustRightInd w:val="0"/>
        <w:snapToGrid w:val="0"/>
        <w:spacing w:line="400" w:lineRule="exact"/>
        <w:ind w:firstLine="560"/>
        <w:jc w:val="left"/>
        <w:rPr>
          <w:rFonts w:hint="eastAsia" w:asciiTheme="minorEastAsia" w:hAnsiTheme="minorEastAsia" w:eastAsiaTheme="minorEastAsia" w:cstheme="minorEastAsia"/>
          <w:b w:val="0"/>
          <w:bCs/>
          <w:color w:val="auto"/>
          <w:sz w:val="28"/>
          <w:szCs w:val="28"/>
          <w:lang w:val="en-US"/>
        </w:rPr>
      </w:pPr>
      <w:bookmarkStart w:id="665" w:name="_Toc494198974"/>
      <w:bookmarkStart w:id="666" w:name="_Toc496605681"/>
      <w:bookmarkStart w:id="667" w:name="_Toc500492776"/>
      <w:bookmarkStart w:id="668" w:name="_Toc494198648"/>
      <w:r>
        <w:rPr>
          <w:rFonts w:hint="eastAsia" w:asciiTheme="minorEastAsia" w:hAnsiTheme="minorEastAsia" w:eastAsiaTheme="minorEastAsia" w:cstheme="minorEastAsia"/>
          <w:b w:val="0"/>
          <w:bCs/>
          <w:color w:val="auto"/>
          <w:sz w:val="28"/>
          <w:szCs w:val="28"/>
          <w:lang w:val="en-US"/>
        </w:rPr>
        <w:t>评标委员会根据全体评标成员签字的原始评标记录和评标结果编写评标报告。评标报告应当包括以下内容：</w:t>
      </w:r>
      <w:bookmarkEnd w:id="665"/>
      <w:bookmarkEnd w:id="666"/>
      <w:bookmarkEnd w:id="667"/>
      <w:bookmarkEnd w:id="668"/>
    </w:p>
    <w:p>
      <w:pPr>
        <w:keepLines w:val="0"/>
        <w:pageBreakBefore w:val="0"/>
        <w:numPr>
          <w:ilvl w:val="0"/>
          <w:numId w:val="81"/>
        </w:numPr>
        <w:tabs>
          <w:tab w:val="clear" w:pos="0"/>
        </w:tabs>
        <w:kinsoku/>
        <w:wordWrap/>
        <w:overflowPunct/>
        <w:topLinePunct w:val="0"/>
        <w:bidi w:val="0"/>
        <w:adjustRightInd w:val="0"/>
        <w:snapToGrid w:val="0"/>
        <w:spacing w:line="400" w:lineRule="exact"/>
        <w:ind w:firstLine="840" w:firstLineChars="300"/>
        <w:jc w:val="left"/>
        <w:rPr>
          <w:rFonts w:hint="eastAsia"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招标公告刊登的媒体名称、开标日期和地点；</w:t>
      </w:r>
    </w:p>
    <w:p>
      <w:pPr>
        <w:keepLines w:val="0"/>
        <w:pageBreakBefore w:val="0"/>
        <w:numPr>
          <w:ilvl w:val="0"/>
          <w:numId w:val="81"/>
        </w:numPr>
        <w:tabs>
          <w:tab w:val="clear" w:pos="0"/>
        </w:tabs>
        <w:kinsoku/>
        <w:wordWrap/>
        <w:overflowPunct/>
        <w:topLinePunct w:val="0"/>
        <w:bidi w:val="0"/>
        <w:adjustRightInd w:val="0"/>
        <w:snapToGrid w:val="0"/>
        <w:spacing w:line="400" w:lineRule="exact"/>
        <w:ind w:firstLine="840" w:firstLineChars="300"/>
        <w:jc w:val="left"/>
        <w:rPr>
          <w:rFonts w:hint="eastAsia"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投标人名单和评标委员会成员名单；</w:t>
      </w:r>
    </w:p>
    <w:p>
      <w:pPr>
        <w:keepLines w:val="0"/>
        <w:pageBreakBefore w:val="0"/>
        <w:numPr>
          <w:ilvl w:val="0"/>
          <w:numId w:val="81"/>
        </w:numPr>
        <w:tabs>
          <w:tab w:val="clear" w:pos="0"/>
        </w:tabs>
        <w:kinsoku/>
        <w:wordWrap/>
        <w:overflowPunct/>
        <w:topLinePunct w:val="0"/>
        <w:bidi w:val="0"/>
        <w:adjustRightInd w:val="0"/>
        <w:snapToGrid w:val="0"/>
        <w:spacing w:line="400" w:lineRule="exact"/>
        <w:ind w:firstLine="840" w:firstLineChars="300"/>
        <w:jc w:val="left"/>
        <w:rPr>
          <w:rFonts w:hint="eastAsia"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评标方法和标准；</w:t>
      </w:r>
    </w:p>
    <w:p>
      <w:pPr>
        <w:keepLines w:val="0"/>
        <w:pageBreakBefore w:val="0"/>
        <w:numPr>
          <w:ilvl w:val="0"/>
          <w:numId w:val="81"/>
        </w:numPr>
        <w:tabs>
          <w:tab w:val="clear" w:pos="0"/>
        </w:tabs>
        <w:kinsoku/>
        <w:wordWrap/>
        <w:overflowPunct/>
        <w:topLinePunct w:val="0"/>
        <w:bidi w:val="0"/>
        <w:adjustRightInd w:val="0"/>
        <w:snapToGrid w:val="0"/>
        <w:spacing w:line="400" w:lineRule="exact"/>
        <w:ind w:firstLine="840" w:firstLineChars="300"/>
        <w:jc w:val="left"/>
        <w:rPr>
          <w:rFonts w:hint="eastAsia"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开标记录和评标情况及说明，包括无效投标人名单及原因；</w:t>
      </w:r>
    </w:p>
    <w:p>
      <w:pPr>
        <w:keepLines w:val="0"/>
        <w:pageBreakBefore w:val="0"/>
        <w:numPr>
          <w:ilvl w:val="0"/>
          <w:numId w:val="81"/>
        </w:numPr>
        <w:tabs>
          <w:tab w:val="clear" w:pos="0"/>
        </w:tabs>
        <w:kinsoku/>
        <w:wordWrap/>
        <w:overflowPunct/>
        <w:topLinePunct w:val="0"/>
        <w:bidi w:val="0"/>
        <w:adjustRightInd w:val="0"/>
        <w:snapToGrid w:val="0"/>
        <w:spacing w:line="400" w:lineRule="exact"/>
        <w:ind w:firstLine="840" w:firstLineChars="300"/>
        <w:jc w:val="left"/>
        <w:rPr>
          <w:rFonts w:hint="eastAsia"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评标结果，确定的中标候选人名单；</w:t>
      </w:r>
    </w:p>
    <w:p>
      <w:pPr>
        <w:keepLines w:val="0"/>
        <w:pageBreakBefore w:val="0"/>
        <w:numPr>
          <w:ilvl w:val="0"/>
          <w:numId w:val="81"/>
        </w:numPr>
        <w:tabs>
          <w:tab w:val="clear" w:pos="0"/>
        </w:tabs>
        <w:kinsoku/>
        <w:wordWrap/>
        <w:overflowPunct/>
        <w:topLinePunct w:val="0"/>
        <w:bidi w:val="0"/>
        <w:adjustRightInd w:val="0"/>
        <w:snapToGrid w:val="0"/>
        <w:spacing w:line="400" w:lineRule="exact"/>
        <w:ind w:firstLine="840" w:firstLineChars="300"/>
        <w:jc w:val="left"/>
        <w:rPr>
          <w:rFonts w:hint="eastAsia"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其他需要说明的情况，包括评标过程中投标人根据评标委员会要求进行的澄清、说明或者补正，评标委员会成员的更换等。</w:t>
      </w:r>
    </w:p>
    <w:p>
      <w:pPr>
        <w:keepLines w:val="0"/>
        <w:pageBreakBefore w:val="0"/>
        <w:kinsoku/>
        <w:wordWrap/>
        <w:overflowPunct/>
        <w:topLinePunct w:val="0"/>
        <w:bidi w:val="0"/>
        <w:adjustRightInd w:val="0"/>
        <w:snapToGrid w:val="0"/>
        <w:spacing w:line="400" w:lineRule="exact"/>
        <w:ind w:firstLine="560"/>
        <w:jc w:val="left"/>
        <w:rPr>
          <w:rFonts w:hint="eastAsia" w:asciiTheme="minorEastAsia" w:hAnsiTheme="minorEastAsia" w:eastAsiaTheme="minorEastAsia" w:cstheme="minorEastAsia"/>
          <w:b w:val="0"/>
          <w:bCs/>
          <w:color w:val="auto"/>
          <w:sz w:val="28"/>
          <w:szCs w:val="28"/>
          <w:lang w:val="en-US"/>
        </w:rPr>
      </w:pPr>
      <w:bookmarkStart w:id="669" w:name="_Toc494198975"/>
      <w:bookmarkStart w:id="670" w:name="_Toc496605682"/>
      <w:bookmarkStart w:id="671" w:name="_Toc494198649"/>
      <w:bookmarkStart w:id="672" w:name="_Toc500492777"/>
      <w:r>
        <w:rPr>
          <w:rFonts w:hint="eastAsia" w:asciiTheme="minorEastAsia" w:hAnsiTheme="minorEastAsia" w:eastAsiaTheme="minorEastAsia" w:cstheme="minorEastAsia"/>
          <w:b w:val="0"/>
          <w:bCs/>
          <w:color w:val="auto"/>
          <w:sz w:val="28"/>
          <w:szCs w:val="28"/>
          <w:lang w:val="en-US"/>
        </w:rPr>
        <w:t>评标委员会成员应当在评标报告中签字确认。</w:t>
      </w:r>
      <w:bookmarkEnd w:id="669"/>
      <w:bookmarkEnd w:id="670"/>
      <w:bookmarkEnd w:id="671"/>
      <w:bookmarkEnd w:id="672"/>
    </w:p>
    <w:p>
      <w:pPr>
        <w:keepLines w:val="0"/>
        <w:pageBreakBefore w:val="0"/>
        <w:numPr>
          <w:ilvl w:val="0"/>
          <w:numId w:val="77"/>
        </w:numPr>
        <w:tabs>
          <w:tab w:val="left" w:pos="360"/>
        </w:tabs>
        <w:kinsoku/>
        <w:wordWrap/>
        <w:overflowPunct/>
        <w:topLinePunct w:val="0"/>
        <w:bidi w:val="0"/>
        <w:adjustRightInd w:val="0"/>
        <w:snapToGrid w:val="0"/>
        <w:spacing w:line="400" w:lineRule="exact"/>
        <w:ind w:firstLine="562"/>
        <w:jc w:val="left"/>
        <w:outlineLvl w:val="2"/>
        <w:rPr>
          <w:rFonts w:hint="eastAsia" w:asciiTheme="minorEastAsia" w:hAnsiTheme="minorEastAsia" w:eastAsiaTheme="minorEastAsia" w:cstheme="minorEastAsia"/>
          <w:bCs/>
          <w:color w:val="auto"/>
          <w:kern w:val="2"/>
          <w:sz w:val="28"/>
          <w:szCs w:val="28"/>
          <w:lang w:val="en-US"/>
        </w:rPr>
      </w:pPr>
      <w:bookmarkStart w:id="673" w:name="_Toc496605683"/>
      <w:bookmarkStart w:id="674" w:name="_Toc466292945"/>
      <w:bookmarkStart w:id="675" w:name="_Toc466896295"/>
      <w:bookmarkStart w:id="676" w:name="_Toc475005630"/>
      <w:bookmarkStart w:id="677" w:name="_Toc477425585"/>
      <w:bookmarkStart w:id="678" w:name="_Toc500492778"/>
      <w:bookmarkStart w:id="679" w:name="_Toc494198976"/>
      <w:bookmarkStart w:id="680" w:name="_Toc482094377"/>
      <w:bookmarkStart w:id="681" w:name="_Toc476748805"/>
      <w:bookmarkStart w:id="682" w:name="_Toc494198650"/>
      <w:r>
        <w:rPr>
          <w:rFonts w:hint="eastAsia" w:asciiTheme="minorEastAsia" w:hAnsiTheme="minorEastAsia" w:eastAsiaTheme="minorEastAsia" w:cstheme="minorEastAsia"/>
          <w:bCs/>
          <w:color w:val="auto"/>
          <w:kern w:val="2"/>
          <w:sz w:val="28"/>
          <w:szCs w:val="28"/>
          <w:lang w:val="en-US"/>
        </w:rPr>
        <w:t>评标争议处理规则。</w:t>
      </w:r>
      <w:bookmarkEnd w:id="673"/>
      <w:bookmarkEnd w:id="674"/>
      <w:bookmarkEnd w:id="675"/>
      <w:bookmarkEnd w:id="676"/>
      <w:bookmarkEnd w:id="677"/>
      <w:bookmarkEnd w:id="678"/>
      <w:bookmarkEnd w:id="679"/>
      <w:bookmarkEnd w:id="680"/>
      <w:bookmarkEnd w:id="681"/>
      <w:bookmarkEnd w:id="682"/>
    </w:p>
    <w:p>
      <w:pPr>
        <w:keepLines w:val="0"/>
        <w:pageBreakBefore w:val="0"/>
        <w:kinsoku/>
        <w:wordWrap/>
        <w:overflowPunct/>
        <w:topLinePunct w:val="0"/>
        <w:bidi w:val="0"/>
        <w:adjustRightInd w:val="0"/>
        <w:snapToGrid w:val="0"/>
        <w:spacing w:line="400" w:lineRule="exact"/>
        <w:ind w:firstLine="560"/>
        <w:jc w:val="left"/>
        <w:rPr>
          <w:rFonts w:hint="eastAsia"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评标委员会成员对需要共同认定的事项存在争议的，应当按照少数服从多数的原则作出结论。持不同意见的评标委员会成员应当在评标报告上签署不同意见及理由，否则视为同意评标报告。</w:t>
      </w:r>
    </w:p>
    <w:p>
      <w:pPr>
        <w:keepLines w:val="0"/>
        <w:pageBreakBefore w:val="0"/>
        <w:numPr>
          <w:ilvl w:val="0"/>
          <w:numId w:val="77"/>
        </w:numPr>
        <w:tabs>
          <w:tab w:val="left" w:pos="360"/>
        </w:tabs>
        <w:kinsoku/>
        <w:wordWrap/>
        <w:overflowPunct/>
        <w:topLinePunct w:val="0"/>
        <w:bidi w:val="0"/>
        <w:adjustRightInd w:val="0"/>
        <w:snapToGrid w:val="0"/>
        <w:spacing w:line="400" w:lineRule="exact"/>
        <w:ind w:firstLine="562"/>
        <w:jc w:val="left"/>
        <w:outlineLvl w:val="2"/>
        <w:rPr>
          <w:rFonts w:hint="eastAsia" w:asciiTheme="minorEastAsia" w:hAnsiTheme="minorEastAsia" w:eastAsiaTheme="minorEastAsia" w:cstheme="minorEastAsia"/>
          <w:bCs/>
          <w:color w:val="auto"/>
          <w:kern w:val="2"/>
          <w:sz w:val="28"/>
          <w:szCs w:val="28"/>
          <w:lang w:val="en-US"/>
        </w:rPr>
      </w:pPr>
      <w:bookmarkStart w:id="683" w:name="_Toc482094378"/>
      <w:bookmarkStart w:id="684" w:name="_Toc477425586"/>
      <w:bookmarkStart w:id="685" w:name="_Toc496605684"/>
      <w:bookmarkStart w:id="686" w:name="_Toc494198977"/>
      <w:bookmarkStart w:id="687" w:name="_Toc475005631"/>
      <w:bookmarkStart w:id="688" w:name="_Toc476748806"/>
      <w:bookmarkStart w:id="689" w:name="_Toc466292946"/>
      <w:bookmarkStart w:id="690" w:name="_Toc500492779"/>
      <w:bookmarkStart w:id="691" w:name="_Toc466896296"/>
      <w:bookmarkStart w:id="692" w:name="_Toc494198651"/>
      <w:r>
        <w:rPr>
          <w:rFonts w:hint="eastAsia" w:asciiTheme="minorEastAsia" w:hAnsiTheme="minorEastAsia" w:eastAsiaTheme="minorEastAsia" w:cstheme="minorEastAsia"/>
          <w:bCs/>
          <w:color w:val="auto"/>
          <w:kern w:val="2"/>
          <w:sz w:val="28"/>
          <w:szCs w:val="28"/>
          <w:lang w:val="en-US"/>
        </w:rPr>
        <w:t>投标人应当书面澄清、说明或者更正。</w:t>
      </w:r>
      <w:bookmarkEnd w:id="683"/>
      <w:bookmarkEnd w:id="684"/>
      <w:bookmarkEnd w:id="685"/>
      <w:bookmarkEnd w:id="686"/>
      <w:bookmarkEnd w:id="687"/>
      <w:bookmarkEnd w:id="688"/>
      <w:bookmarkEnd w:id="689"/>
      <w:bookmarkEnd w:id="690"/>
      <w:bookmarkEnd w:id="691"/>
      <w:bookmarkEnd w:id="692"/>
      <w:bookmarkStart w:id="693" w:name="_Toc183682422"/>
      <w:bookmarkStart w:id="694" w:name="_Toc183582287"/>
      <w:bookmarkStart w:id="695" w:name="_Toc217446104"/>
    </w:p>
    <w:p>
      <w:pPr>
        <w:keepLines w:val="0"/>
        <w:pageBreakBefore w:val="0"/>
        <w:kinsoku/>
        <w:wordWrap/>
        <w:overflowPunct/>
        <w:topLinePunct w:val="0"/>
        <w:bidi w:val="0"/>
        <w:adjustRightInd w:val="0"/>
        <w:snapToGrid w:val="0"/>
        <w:spacing w:line="400" w:lineRule="exact"/>
        <w:ind w:firstLine="560"/>
        <w:jc w:val="left"/>
        <w:rPr>
          <w:rFonts w:hint="eastAsia" w:asciiTheme="minorEastAsia" w:hAnsiTheme="minorEastAsia" w:eastAsiaTheme="minorEastAsia" w:cstheme="minorEastAsia"/>
          <w:b w:val="0"/>
          <w:bCs/>
          <w:color w:val="auto"/>
          <w:sz w:val="28"/>
          <w:szCs w:val="28"/>
          <w:lang w:val="en-US"/>
        </w:rPr>
      </w:pPr>
      <w:bookmarkStart w:id="696" w:name="_Toc496605685"/>
      <w:bookmarkStart w:id="697" w:name="_Toc494198978"/>
      <w:bookmarkStart w:id="698" w:name="_Toc494198652"/>
      <w:bookmarkStart w:id="699" w:name="_Toc500492780"/>
      <w:r>
        <w:rPr>
          <w:rFonts w:hint="eastAsia" w:asciiTheme="minorEastAsia" w:hAnsiTheme="minorEastAsia" w:eastAsiaTheme="minorEastAsia" w:cstheme="minorEastAsia"/>
          <w:b w:val="0"/>
          <w:bCs/>
          <w:color w:val="auto"/>
          <w:sz w:val="28"/>
          <w:szCs w:val="28"/>
          <w:lang w:val="en-US"/>
        </w:rPr>
        <w:t>对于投标文件中含义不明确、同类问题表述不一致或者有明显文字和计算错误的内容，评标委员会应当以书面形式（须由评标委员会全体成员签字）要求投标人作出必要的澄清、说明或者补正。</w:t>
      </w:r>
      <w:bookmarkEnd w:id="696"/>
      <w:bookmarkEnd w:id="697"/>
      <w:bookmarkEnd w:id="698"/>
      <w:bookmarkEnd w:id="699"/>
    </w:p>
    <w:p>
      <w:pPr>
        <w:keepLines w:val="0"/>
        <w:pageBreakBefore w:val="0"/>
        <w:kinsoku/>
        <w:wordWrap/>
        <w:overflowPunct/>
        <w:topLinePunct w:val="0"/>
        <w:bidi w:val="0"/>
        <w:adjustRightInd w:val="0"/>
        <w:snapToGrid w:val="0"/>
        <w:spacing w:line="400" w:lineRule="exact"/>
        <w:ind w:firstLine="560"/>
        <w:jc w:val="left"/>
        <w:rPr>
          <w:rFonts w:hint="eastAsia" w:asciiTheme="minorEastAsia" w:hAnsiTheme="minorEastAsia" w:eastAsiaTheme="minorEastAsia" w:cstheme="minorEastAsia"/>
          <w:b w:val="0"/>
          <w:bCs/>
          <w:color w:val="auto"/>
          <w:sz w:val="28"/>
          <w:szCs w:val="28"/>
          <w:lang w:val="en-US"/>
        </w:rPr>
      </w:pPr>
      <w:bookmarkStart w:id="700" w:name="_Toc494198979"/>
      <w:bookmarkStart w:id="701" w:name="_Toc496605686"/>
      <w:bookmarkStart w:id="702" w:name="_Toc494198653"/>
      <w:bookmarkStart w:id="703" w:name="_Toc500492781"/>
      <w:r>
        <w:rPr>
          <w:rFonts w:hint="eastAsia" w:asciiTheme="minorEastAsia" w:hAnsiTheme="minorEastAsia" w:eastAsiaTheme="minorEastAsia" w:cstheme="minorEastAsia"/>
          <w:b w:val="0"/>
          <w:bCs/>
          <w:color w:val="auto"/>
          <w:sz w:val="28"/>
          <w:szCs w:val="28"/>
          <w:lang w:val="en-US"/>
        </w:rPr>
        <w:t>投标人的澄清、说明或者补正应当采用书面形式，并加盖公章，或者由法定代表人或其授权的代表签字或加盖印章。投标人的澄清、说明或者补正不得超出投标文件的范围或者改变投标文件的实质性内容。</w:t>
      </w:r>
      <w:bookmarkEnd w:id="700"/>
      <w:bookmarkEnd w:id="701"/>
      <w:bookmarkEnd w:id="702"/>
      <w:bookmarkEnd w:id="703"/>
    </w:p>
    <w:p>
      <w:pPr>
        <w:keepLines w:val="0"/>
        <w:pageBreakBefore w:val="0"/>
        <w:kinsoku/>
        <w:wordWrap/>
        <w:overflowPunct/>
        <w:topLinePunct w:val="0"/>
        <w:bidi w:val="0"/>
        <w:adjustRightInd w:val="0"/>
        <w:snapToGrid w:val="0"/>
        <w:spacing w:line="400" w:lineRule="exact"/>
        <w:ind w:firstLine="560"/>
        <w:jc w:val="left"/>
        <w:rPr>
          <w:rFonts w:hint="eastAsia" w:asciiTheme="minorEastAsia" w:hAnsiTheme="minorEastAsia" w:eastAsiaTheme="minorEastAsia" w:cstheme="minorEastAsia"/>
          <w:b w:val="0"/>
          <w:bCs/>
          <w:color w:val="auto"/>
          <w:sz w:val="28"/>
          <w:szCs w:val="28"/>
          <w:lang w:val="en-US"/>
        </w:rPr>
      </w:pPr>
      <w:bookmarkStart w:id="704" w:name="_Toc466896299"/>
      <w:bookmarkStart w:id="705" w:name="_Toc477425589"/>
      <w:bookmarkStart w:id="706" w:name="_Toc494198980"/>
      <w:bookmarkStart w:id="707" w:name="_Toc494198654"/>
      <w:bookmarkStart w:id="708" w:name="_Toc482094381"/>
      <w:bookmarkStart w:id="709" w:name="_Toc466292949"/>
      <w:bookmarkStart w:id="710" w:name="_Toc500492782"/>
      <w:bookmarkStart w:id="711" w:name="_Toc475005634"/>
      <w:bookmarkStart w:id="712" w:name="_Toc476748809"/>
      <w:bookmarkStart w:id="713" w:name="_Toc496605687"/>
      <w:r>
        <w:rPr>
          <w:rFonts w:hint="eastAsia" w:asciiTheme="minorEastAsia" w:hAnsiTheme="minorEastAsia" w:eastAsiaTheme="minorEastAsia" w:cstheme="minorEastAsia"/>
          <w:b w:val="0"/>
          <w:bCs/>
          <w:color w:val="auto"/>
          <w:sz w:val="28"/>
          <w:szCs w:val="28"/>
          <w:lang w:val="en-US"/>
        </w:rPr>
        <w:t>评标委员会要求投标人澄清、说明或者更正，不得超出招标文件的范围、不得以此让投标人实质改变投标文件的内容、不得影响投标人公平竞争。本项目下列内容不得澄清：</w:t>
      </w:r>
      <w:bookmarkEnd w:id="704"/>
      <w:bookmarkEnd w:id="705"/>
      <w:bookmarkEnd w:id="706"/>
      <w:bookmarkEnd w:id="707"/>
      <w:bookmarkEnd w:id="708"/>
      <w:bookmarkEnd w:id="709"/>
      <w:bookmarkEnd w:id="710"/>
      <w:bookmarkEnd w:id="711"/>
      <w:bookmarkEnd w:id="712"/>
      <w:bookmarkEnd w:id="713"/>
    </w:p>
    <w:p>
      <w:pPr>
        <w:keepLines w:val="0"/>
        <w:pageBreakBefore w:val="0"/>
        <w:numPr>
          <w:ilvl w:val="0"/>
          <w:numId w:val="82"/>
        </w:numPr>
        <w:tabs>
          <w:tab w:val="clear" w:pos="0"/>
        </w:tabs>
        <w:kinsoku/>
        <w:wordWrap/>
        <w:overflowPunct/>
        <w:topLinePunct w:val="0"/>
        <w:bidi w:val="0"/>
        <w:adjustRightInd w:val="0"/>
        <w:snapToGrid w:val="0"/>
        <w:spacing w:line="400" w:lineRule="exact"/>
        <w:ind w:firstLine="840" w:firstLineChars="300"/>
        <w:jc w:val="left"/>
        <w:rPr>
          <w:rFonts w:hint="eastAsia"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按财政部规定应当在评标时不予承认的投标文件内容事项；</w:t>
      </w:r>
    </w:p>
    <w:p>
      <w:pPr>
        <w:keepLines w:val="0"/>
        <w:pageBreakBefore w:val="0"/>
        <w:numPr>
          <w:ilvl w:val="0"/>
          <w:numId w:val="82"/>
        </w:numPr>
        <w:tabs>
          <w:tab w:val="clear" w:pos="0"/>
        </w:tabs>
        <w:kinsoku/>
        <w:wordWrap/>
        <w:overflowPunct/>
        <w:topLinePunct w:val="0"/>
        <w:bidi w:val="0"/>
        <w:adjustRightInd w:val="0"/>
        <w:snapToGrid w:val="0"/>
        <w:spacing w:line="400" w:lineRule="exact"/>
        <w:ind w:firstLine="840" w:firstLineChars="300"/>
        <w:jc w:val="left"/>
        <w:rPr>
          <w:rFonts w:hint="eastAsia"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投标文件中已经明确的内容事项；</w:t>
      </w:r>
    </w:p>
    <w:p>
      <w:pPr>
        <w:keepLines w:val="0"/>
        <w:pageBreakBefore w:val="0"/>
        <w:numPr>
          <w:ilvl w:val="0"/>
          <w:numId w:val="82"/>
        </w:numPr>
        <w:tabs>
          <w:tab w:val="clear" w:pos="0"/>
        </w:tabs>
        <w:kinsoku/>
        <w:wordWrap/>
        <w:overflowPunct/>
        <w:topLinePunct w:val="0"/>
        <w:bidi w:val="0"/>
        <w:adjustRightInd w:val="0"/>
        <w:snapToGrid w:val="0"/>
        <w:spacing w:line="400" w:lineRule="exact"/>
        <w:ind w:firstLine="840" w:firstLineChars="300"/>
        <w:jc w:val="left"/>
        <w:rPr>
          <w:rFonts w:hint="eastAsia"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投标文件未提供的材料。</w:t>
      </w:r>
    </w:p>
    <w:p>
      <w:pPr>
        <w:keepLines w:val="0"/>
        <w:pageBreakBefore w:val="0"/>
        <w:kinsoku/>
        <w:wordWrap/>
        <w:overflowPunct/>
        <w:topLinePunct w:val="0"/>
        <w:bidi w:val="0"/>
        <w:adjustRightInd w:val="0"/>
        <w:snapToGrid w:val="0"/>
        <w:spacing w:line="400" w:lineRule="exact"/>
        <w:ind w:firstLine="560"/>
        <w:jc w:val="left"/>
        <w:rPr>
          <w:rFonts w:hint="eastAsia" w:asciiTheme="minorEastAsia" w:hAnsiTheme="minorEastAsia" w:eastAsiaTheme="minorEastAsia" w:cstheme="minorEastAsia"/>
          <w:b w:val="0"/>
          <w:bCs/>
          <w:color w:val="auto"/>
          <w:sz w:val="28"/>
          <w:szCs w:val="28"/>
          <w:lang w:val="en-US"/>
        </w:rPr>
      </w:pPr>
      <w:bookmarkStart w:id="714" w:name="_Toc496605688"/>
      <w:bookmarkStart w:id="715" w:name="_Toc482094382"/>
      <w:bookmarkStart w:id="716" w:name="_Toc500492783"/>
      <w:bookmarkStart w:id="717" w:name="_Toc475005635"/>
      <w:bookmarkStart w:id="718" w:name="_Toc476748810"/>
      <w:bookmarkStart w:id="719" w:name="_Toc494198655"/>
      <w:bookmarkStart w:id="720" w:name="_Toc477425590"/>
      <w:bookmarkStart w:id="721" w:name="_Toc466896300"/>
      <w:bookmarkStart w:id="722" w:name="_Toc466292950"/>
      <w:bookmarkStart w:id="723" w:name="_Toc494198981"/>
      <w:r>
        <w:rPr>
          <w:rFonts w:hint="eastAsia" w:asciiTheme="minorEastAsia" w:hAnsiTheme="minorEastAsia" w:eastAsiaTheme="minorEastAsia" w:cstheme="minorEastAsia"/>
          <w:b w:val="0"/>
          <w:bCs/>
          <w:color w:val="auto"/>
          <w:sz w:val="28"/>
          <w:szCs w:val="28"/>
          <w:lang w:val="en-US"/>
        </w:rPr>
        <w:t>本项目采购过程中，投标文件出现下列情况的，不需要投标人澄清、说明或者更正，按照以下原则处理：</w:t>
      </w:r>
      <w:bookmarkEnd w:id="714"/>
      <w:bookmarkEnd w:id="715"/>
      <w:bookmarkEnd w:id="716"/>
      <w:bookmarkEnd w:id="717"/>
      <w:bookmarkEnd w:id="718"/>
      <w:bookmarkEnd w:id="719"/>
      <w:bookmarkEnd w:id="720"/>
      <w:bookmarkEnd w:id="721"/>
      <w:bookmarkEnd w:id="722"/>
      <w:bookmarkEnd w:id="723"/>
    </w:p>
    <w:p>
      <w:pPr>
        <w:keepLines w:val="0"/>
        <w:pageBreakBefore w:val="0"/>
        <w:numPr>
          <w:ilvl w:val="0"/>
          <w:numId w:val="83"/>
        </w:numPr>
        <w:tabs>
          <w:tab w:val="clear" w:pos="0"/>
        </w:tabs>
        <w:kinsoku/>
        <w:wordWrap/>
        <w:overflowPunct/>
        <w:topLinePunct w:val="0"/>
        <w:bidi w:val="0"/>
        <w:adjustRightInd w:val="0"/>
        <w:snapToGrid w:val="0"/>
        <w:spacing w:line="400" w:lineRule="exact"/>
        <w:ind w:firstLine="840" w:firstLineChars="300"/>
        <w:jc w:val="left"/>
        <w:rPr>
          <w:rFonts w:hint="eastAsia"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投标文件中开标一览表（报价表）内容与投标文件中相应内容不一致的，以开标一览表（报价表）为准；</w:t>
      </w:r>
    </w:p>
    <w:p>
      <w:pPr>
        <w:keepLines w:val="0"/>
        <w:pageBreakBefore w:val="0"/>
        <w:numPr>
          <w:ilvl w:val="0"/>
          <w:numId w:val="83"/>
        </w:numPr>
        <w:tabs>
          <w:tab w:val="clear" w:pos="0"/>
        </w:tabs>
        <w:kinsoku/>
        <w:wordWrap/>
        <w:overflowPunct/>
        <w:topLinePunct w:val="0"/>
        <w:bidi w:val="0"/>
        <w:adjustRightInd w:val="0"/>
        <w:snapToGrid w:val="0"/>
        <w:spacing w:line="400" w:lineRule="exact"/>
        <w:ind w:firstLine="840" w:firstLineChars="300"/>
        <w:jc w:val="left"/>
        <w:rPr>
          <w:rFonts w:hint="eastAsia"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大写金额和小写金额不一致的，以大写金额为准；</w:t>
      </w:r>
    </w:p>
    <w:p>
      <w:pPr>
        <w:keepLines w:val="0"/>
        <w:pageBreakBefore w:val="0"/>
        <w:numPr>
          <w:ilvl w:val="0"/>
          <w:numId w:val="83"/>
        </w:numPr>
        <w:tabs>
          <w:tab w:val="clear" w:pos="0"/>
        </w:tabs>
        <w:kinsoku/>
        <w:wordWrap/>
        <w:overflowPunct/>
        <w:topLinePunct w:val="0"/>
        <w:bidi w:val="0"/>
        <w:adjustRightInd w:val="0"/>
        <w:snapToGrid w:val="0"/>
        <w:spacing w:line="400" w:lineRule="exact"/>
        <w:ind w:firstLine="840" w:firstLineChars="300"/>
        <w:jc w:val="left"/>
        <w:rPr>
          <w:rFonts w:hint="eastAsia"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单价金额小数点或者百分比有明显错位的，以开标一览表的总价为准，并修改单价；</w:t>
      </w:r>
    </w:p>
    <w:p>
      <w:pPr>
        <w:keepLines w:val="0"/>
        <w:pageBreakBefore w:val="0"/>
        <w:numPr>
          <w:ilvl w:val="0"/>
          <w:numId w:val="83"/>
        </w:numPr>
        <w:tabs>
          <w:tab w:val="clear" w:pos="0"/>
        </w:tabs>
        <w:kinsoku/>
        <w:wordWrap/>
        <w:overflowPunct/>
        <w:topLinePunct w:val="0"/>
        <w:bidi w:val="0"/>
        <w:adjustRightInd w:val="0"/>
        <w:snapToGrid w:val="0"/>
        <w:spacing w:line="400" w:lineRule="exact"/>
        <w:ind w:firstLine="840" w:firstLineChars="300"/>
        <w:jc w:val="left"/>
        <w:rPr>
          <w:rFonts w:hint="eastAsia"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总价金额与按单价汇总金额不一致的，以单价金额计算结果为准。</w:t>
      </w:r>
    </w:p>
    <w:p>
      <w:pPr>
        <w:keepLines w:val="0"/>
        <w:pageBreakBefore w:val="0"/>
        <w:numPr>
          <w:ilvl w:val="0"/>
          <w:numId w:val="83"/>
        </w:numPr>
        <w:tabs>
          <w:tab w:val="clear" w:pos="0"/>
        </w:tabs>
        <w:kinsoku/>
        <w:wordWrap/>
        <w:overflowPunct/>
        <w:topLinePunct w:val="0"/>
        <w:bidi w:val="0"/>
        <w:adjustRightInd w:val="0"/>
        <w:snapToGrid w:val="0"/>
        <w:spacing w:line="400" w:lineRule="exact"/>
        <w:ind w:firstLine="840" w:firstLineChars="300"/>
        <w:jc w:val="left"/>
        <w:rPr>
          <w:rFonts w:hint="eastAsia"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同时出现两种以上不一致的，按照前款规定的顺序修正。修正后的报价</w:t>
      </w:r>
      <w:r>
        <w:rPr>
          <w:rFonts w:hint="eastAsia" w:asciiTheme="minorEastAsia" w:hAnsiTheme="minorEastAsia" w:eastAsiaTheme="minorEastAsia" w:cstheme="minorEastAsia"/>
          <w:b w:val="0"/>
          <w:color w:val="auto"/>
          <w:kern w:val="2"/>
          <w:sz w:val="28"/>
          <w:szCs w:val="28"/>
          <w:lang w:val="en-US"/>
        </w:rPr>
        <w:t>按照《政府采购货物和服务招标投标管理办法》（中华人民共和国财政部令第87号）</w:t>
      </w:r>
      <w:r>
        <w:rPr>
          <w:rFonts w:hint="eastAsia" w:asciiTheme="minorEastAsia" w:hAnsiTheme="minorEastAsia" w:eastAsiaTheme="minorEastAsia" w:cstheme="minorEastAsia"/>
          <w:b w:val="0"/>
          <w:color w:val="auto"/>
          <w:sz w:val="28"/>
          <w:szCs w:val="28"/>
        </w:rPr>
        <w:t>第五十一条第二款的规定经投标人确认后产生约束力，投标人不确认的，其投标无效。</w:t>
      </w:r>
    </w:p>
    <w:p>
      <w:pPr>
        <w:keepLines w:val="0"/>
        <w:pageBreakBefore w:val="0"/>
        <w:kinsoku/>
        <w:wordWrap/>
        <w:overflowPunct/>
        <w:topLinePunct w:val="0"/>
        <w:bidi w:val="0"/>
        <w:adjustRightInd w:val="0"/>
        <w:snapToGrid w:val="0"/>
        <w:spacing w:line="400" w:lineRule="exact"/>
        <w:ind w:firstLine="562"/>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注：评标委员会成员应当积极履行澄清、说明或者更正的职责，不得滥用权力。投标人的投标文件可以要求澄清、说明或者更正的，不得未经澄清、说明或者更正而直接作无效投标处理。</w:t>
      </w:r>
    </w:p>
    <w:p>
      <w:pPr>
        <w:keepLines w:val="0"/>
        <w:pageBreakBefore w:val="0"/>
        <w:numPr>
          <w:ilvl w:val="0"/>
          <w:numId w:val="77"/>
        </w:numPr>
        <w:tabs>
          <w:tab w:val="left" w:pos="360"/>
        </w:tabs>
        <w:kinsoku/>
        <w:wordWrap/>
        <w:overflowPunct/>
        <w:topLinePunct w:val="0"/>
        <w:bidi w:val="0"/>
        <w:adjustRightInd w:val="0"/>
        <w:snapToGrid w:val="0"/>
        <w:spacing w:line="400" w:lineRule="exact"/>
        <w:ind w:firstLine="562"/>
        <w:jc w:val="left"/>
        <w:outlineLvl w:val="2"/>
        <w:rPr>
          <w:rFonts w:hint="eastAsia" w:asciiTheme="minorEastAsia" w:hAnsiTheme="minorEastAsia" w:eastAsiaTheme="minorEastAsia" w:cstheme="minorEastAsia"/>
          <w:bCs/>
          <w:color w:val="auto"/>
          <w:kern w:val="2"/>
          <w:sz w:val="28"/>
          <w:szCs w:val="28"/>
          <w:lang w:val="en-US"/>
        </w:rPr>
      </w:pPr>
      <w:bookmarkStart w:id="724" w:name="_Toc500492784"/>
      <w:bookmarkStart w:id="725" w:name="_Toc466292951"/>
      <w:bookmarkStart w:id="726" w:name="_Toc496605689"/>
      <w:bookmarkStart w:id="727" w:name="_Toc494198982"/>
      <w:bookmarkStart w:id="728" w:name="_Toc494198656"/>
      <w:bookmarkStart w:id="729" w:name="_Toc466896301"/>
      <w:bookmarkStart w:id="730" w:name="_Toc477425591"/>
      <w:bookmarkStart w:id="731" w:name="_Toc482094383"/>
      <w:bookmarkStart w:id="732" w:name="_Toc475005636"/>
      <w:bookmarkStart w:id="733" w:name="_Toc476748811"/>
      <w:r>
        <w:rPr>
          <w:rFonts w:hint="eastAsia" w:asciiTheme="minorEastAsia" w:hAnsiTheme="minorEastAsia" w:eastAsiaTheme="minorEastAsia" w:cstheme="minorEastAsia"/>
          <w:bCs/>
          <w:color w:val="auto"/>
          <w:kern w:val="2"/>
          <w:sz w:val="28"/>
          <w:szCs w:val="28"/>
          <w:lang w:val="en-US"/>
        </w:rPr>
        <w:t>低于成本价投标处理。</w:t>
      </w:r>
      <w:bookmarkEnd w:id="724"/>
      <w:bookmarkEnd w:id="725"/>
      <w:bookmarkEnd w:id="726"/>
      <w:bookmarkEnd w:id="727"/>
      <w:bookmarkEnd w:id="728"/>
      <w:bookmarkEnd w:id="729"/>
    </w:p>
    <w:p>
      <w:pPr>
        <w:keepLines w:val="0"/>
        <w:pageBreakBefore w:val="0"/>
        <w:kinsoku/>
        <w:wordWrap/>
        <w:overflowPunct/>
        <w:topLinePunct w:val="0"/>
        <w:bidi w:val="0"/>
        <w:adjustRightInd w:val="0"/>
        <w:snapToGrid w:val="0"/>
        <w:spacing w:line="400" w:lineRule="exact"/>
        <w:ind w:firstLine="560"/>
        <w:jc w:val="left"/>
        <w:rPr>
          <w:rFonts w:hint="eastAsia"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详见投标人须知前附表。</w:t>
      </w:r>
      <w:bookmarkEnd w:id="730"/>
      <w:bookmarkEnd w:id="731"/>
      <w:bookmarkEnd w:id="732"/>
      <w:bookmarkEnd w:id="733"/>
    </w:p>
    <w:bookmarkEnd w:id="693"/>
    <w:bookmarkEnd w:id="694"/>
    <w:bookmarkEnd w:id="695"/>
    <w:p>
      <w:pPr>
        <w:keepLines w:val="0"/>
        <w:pageBreakBefore w:val="0"/>
        <w:numPr>
          <w:ilvl w:val="0"/>
          <w:numId w:val="77"/>
        </w:numPr>
        <w:tabs>
          <w:tab w:val="left" w:pos="360"/>
        </w:tabs>
        <w:kinsoku/>
        <w:wordWrap/>
        <w:overflowPunct/>
        <w:topLinePunct w:val="0"/>
        <w:bidi w:val="0"/>
        <w:adjustRightInd w:val="0"/>
        <w:snapToGrid w:val="0"/>
        <w:spacing w:line="400" w:lineRule="exact"/>
        <w:ind w:firstLine="562"/>
        <w:jc w:val="left"/>
        <w:outlineLvl w:val="2"/>
        <w:rPr>
          <w:rFonts w:hint="eastAsia" w:asciiTheme="minorEastAsia" w:hAnsiTheme="minorEastAsia" w:eastAsiaTheme="minorEastAsia" w:cstheme="minorEastAsia"/>
          <w:bCs/>
          <w:color w:val="auto"/>
          <w:kern w:val="2"/>
          <w:sz w:val="28"/>
          <w:szCs w:val="28"/>
          <w:lang w:val="en-US"/>
        </w:rPr>
      </w:pPr>
      <w:bookmarkStart w:id="734" w:name="_Toc496605690"/>
      <w:bookmarkStart w:id="735" w:name="_Toc500492785"/>
      <w:bookmarkStart w:id="736" w:name="_Toc466292956"/>
      <w:bookmarkStart w:id="737" w:name="_Toc477425596"/>
      <w:bookmarkStart w:id="738" w:name="_Toc475005641"/>
      <w:bookmarkStart w:id="739" w:name="_Toc466896306"/>
      <w:bookmarkStart w:id="740" w:name="_Toc494198657"/>
      <w:bookmarkStart w:id="741" w:name="_Toc476748816"/>
      <w:bookmarkStart w:id="742" w:name="_Toc494198983"/>
      <w:bookmarkStart w:id="743" w:name="_Toc482094388"/>
      <w:r>
        <w:rPr>
          <w:rFonts w:hint="eastAsia" w:asciiTheme="minorEastAsia" w:hAnsiTheme="minorEastAsia" w:eastAsiaTheme="minorEastAsia" w:cstheme="minorEastAsia"/>
          <w:bCs/>
          <w:color w:val="auto"/>
          <w:kern w:val="2"/>
          <w:sz w:val="28"/>
          <w:szCs w:val="28"/>
          <w:lang w:val="en-US"/>
        </w:rPr>
        <w:t>采购代理机构现场复核评标结果。</w:t>
      </w:r>
      <w:bookmarkEnd w:id="734"/>
      <w:bookmarkEnd w:id="735"/>
      <w:bookmarkEnd w:id="736"/>
      <w:bookmarkEnd w:id="737"/>
      <w:bookmarkEnd w:id="738"/>
      <w:bookmarkEnd w:id="739"/>
      <w:bookmarkEnd w:id="740"/>
      <w:bookmarkEnd w:id="741"/>
      <w:bookmarkEnd w:id="742"/>
      <w:bookmarkEnd w:id="743"/>
    </w:p>
    <w:p>
      <w:pPr>
        <w:keepLines w:val="0"/>
        <w:pageBreakBefore w:val="0"/>
        <w:kinsoku/>
        <w:wordWrap/>
        <w:overflowPunct/>
        <w:topLinePunct w:val="0"/>
        <w:bidi w:val="0"/>
        <w:adjustRightInd w:val="0"/>
        <w:snapToGrid w:val="0"/>
        <w:spacing w:line="400" w:lineRule="exact"/>
        <w:ind w:firstLine="560"/>
        <w:jc w:val="left"/>
        <w:rPr>
          <w:rFonts w:hint="eastAsia" w:asciiTheme="minorEastAsia" w:hAnsiTheme="minorEastAsia" w:eastAsiaTheme="minorEastAsia" w:cstheme="minorEastAsia"/>
          <w:b w:val="0"/>
          <w:bCs/>
          <w:color w:val="auto"/>
          <w:sz w:val="28"/>
          <w:szCs w:val="28"/>
          <w:lang w:val="en-US"/>
        </w:rPr>
      </w:pPr>
      <w:bookmarkStart w:id="744" w:name="_Toc500492786"/>
      <w:bookmarkStart w:id="745" w:name="_Toc496605691"/>
      <w:bookmarkStart w:id="746" w:name="_Toc494198984"/>
      <w:bookmarkStart w:id="747" w:name="_Toc494198658"/>
      <w:r>
        <w:rPr>
          <w:rFonts w:hint="eastAsia" w:asciiTheme="minorEastAsia" w:hAnsiTheme="minorEastAsia" w:eastAsiaTheme="minorEastAsia" w:cstheme="minorEastAsia"/>
          <w:b w:val="0"/>
          <w:bCs/>
          <w:color w:val="auto"/>
          <w:sz w:val="28"/>
          <w:szCs w:val="28"/>
          <w:lang w:val="en-US"/>
        </w:rPr>
        <w:t>评标结果汇总完成后，除下列情形外，任何人不得修改评标结果：</w:t>
      </w:r>
      <w:bookmarkEnd w:id="744"/>
      <w:bookmarkEnd w:id="745"/>
      <w:bookmarkEnd w:id="746"/>
      <w:bookmarkEnd w:id="747"/>
    </w:p>
    <w:p>
      <w:pPr>
        <w:keepLines w:val="0"/>
        <w:pageBreakBefore w:val="0"/>
        <w:numPr>
          <w:ilvl w:val="0"/>
          <w:numId w:val="84"/>
        </w:numPr>
        <w:tabs>
          <w:tab w:val="clear" w:pos="0"/>
        </w:tabs>
        <w:kinsoku/>
        <w:wordWrap/>
        <w:overflowPunct/>
        <w:topLinePunct w:val="0"/>
        <w:bidi w:val="0"/>
        <w:adjustRightInd w:val="0"/>
        <w:snapToGrid w:val="0"/>
        <w:spacing w:line="400" w:lineRule="exact"/>
        <w:ind w:firstLine="840" w:firstLineChars="300"/>
        <w:jc w:val="left"/>
        <w:rPr>
          <w:rFonts w:hint="eastAsia"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分值汇总计算错误的；</w:t>
      </w:r>
    </w:p>
    <w:p>
      <w:pPr>
        <w:keepLines w:val="0"/>
        <w:pageBreakBefore w:val="0"/>
        <w:numPr>
          <w:ilvl w:val="0"/>
          <w:numId w:val="84"/>
        </w:numPr>
        <w:tabs>
          <w:tab w:val="clear" w:pos="0"/>
        </w:tabs>
        <w:kinsoku/>
        <w:wordWrap/>
        <w:overflowPunct/>
        <w:topLinePunct w:val="0"/>
        <w:bidi w:val="0"/>
        <w:adjustRightInd w:val="0"/>
        <w:snapToGrid w:val="0"/>
        <w:spacing w:line="400" w:lineRule="exact"/>
        <w:ind w:firstLine="840" w:firstLineChars="300"/>
        <w:jc w:val="left"/>
        <w:rPr>
          <w:rFonts w:hint="eastAsia"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分项评分超出评分标准范围的；</w:t>
      </w:r>
    </w:p>
    <w:p>
      <w:pPr>
        <w:keepLines w:val="0"/>
        <w:pageBreakBefore w:val="0"/>
        <w:numPr>
          <w:ilvl w:val="0"/>
          <w:numId w:val="84"/>
        </w:numPr>
        <w:tabs>
          <w:tab w:val="clear" w:pos="0"/>
        </w:tabs>
        <w:kinsoku/>
        <w:wordWrap/>
        <w:overflowPunct/>
        <w:topLinePunct w:val="0"/>
        <w:bidi w:val="0"/>
        <w:adjustRightInd w:val="0"/>
        <w:snapToGrid w:val="0"/>
        <w:spacing w:line="400" w:lineRule="exact"/>
        <w:ind w:firstLine="840" w:firstLineChars="300"/>
        <w:jc w:val="left"/>
        <w:rPr>
          <w:rFonts w:hint="eastAsia"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评标委员会成员对客观评审因素评分不一致的；</w:t>
      </w:r>
    </w:p>
    <w:p>
      <w:pPr>
        <w:keepLines w:val="0"/>
        <w:pageBreakBefore w:val="0"/>
        <w:numPr>
          <w:ilvl w:val="0"/>
          <w:numId w:val="84"/>
        </w:numPr>
        <w:tabs>
          <w:tab w:val="clear" w:pos="0"/>
        </w:tabs>
        <w:kinsoku/>
        <w:wordWrap/>
        <w:overflowPunct/>
        <w:topLinePunct w:val="0"/>
        <w:bidi w:val="0"/>
        <w:adjustRightInd w:val="0"/>
        <w:snapToGrid w:val="0"/>
        <w:spacing w:line="400" w:lineRule="exact"/>
        <w:ind w:firstLine="840" w:firstLineChars="300"/>
        <w:jc w:val="left"/>
        <w:rPr>
          <w:rFonts w:hint="eastAsia"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经评标委员会认定评分畸高、畸低的。 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keepLines w:val="0"/>
        <w:pageBreakBefore w:val="0"/>
        <w:kinsoku/>
        <w:wordWrap/>
        <w:overflowPunct/>
        <w:topLinePunct w:val="0"/>
        <w:bidi w:val="0"/>
        <w:adjustRightInd w:val="0"/>
        <w:snapToGrid w:val="0"/>
        <w:spacing w:line="400" w:lineRule="exact"/>
        <w:ind w:firstLine="560"/>
        <w:jc w:val="left"/>
        <w:rPr>
          <w:rFonts w:hint="eastAsia" w:asciiTheme="minorEastAsia" w:hAnsiTheme="minorEastAsia" w:eastAsiaTheme="minorEastAsia" w:cstheme="minorEastAsia"/>
          <w:b w:val="0"/>
          <w:bCs/>
          <w:color w:val="auto"/>
          <w:sz w:val="28"/>
          <w:szCs w:val="28"/>
          <w:lang w:val="en-US"/>
        </w:rPr>
      </w:pPr>
      <w:bookmarkStart w:id="748" w:name="_Toc500492787"/>
      <w:bookmarkStart w:id="749" w:name="_Toc494198659"/>
      <w:bookmarkStart w:id="750" w:name="_Toc494198985"/>
      <w:bookmarkStart w:id="751" w:name="_Toc496605692"/>
      <w:r>
        <w:rPr>
          <w:rFonts w:hint="eastAsia" w:asciiTheme="minorEastAsia" w:hAnsiTheme="minorEastAsia" w:eastAsiaTheme="minorEastAsia" w:cstheme="minorEastAsia"/>
          <w:b w:val="0"/>
          <w:bCs/>
          <w:color w:val="auto"/>
          <w:sz w:val="28"/>
          <w:szCs w:val="28"/>
          <w:lang w:val="en-US"/>
        </w:rPr>
        <w:t>投标人对本条第一款情形提出质疑的，采购人或者采购代理机构可以组织原评标委员会进行重新评审，重新评审改变评标结果的，应当书面报告本级财政部门。</w:t>
      </w:r>
      <w:bookmarkEnd w:id="748"/>
      <w:bookmarkEnd w:id="749"/>
      <w:bookmarkEnd w:id="750"/>
      <w:bookmarkEnd w:id="751"/>
    </w:p>
    <w:p>
      <w:pPr>
        <w:keepLines w:val="0"/>
        <w:pageBreakBefore w:val="0"/>
        <w:kinsoku/>
        <w:wordWrap/>
        <w:overflowPunct/>
        <w:topLinePunct w:val="0"/>
        <w:bidi w:val="0"/>
        <w:adjustRightInd w:val="0"/>
        <w:snapToGrid w:val="0"/>
        <w:spacing w:line="400" w:lineRule="exact"/>
        <w:ind w:firstLine="560"/>
        <w:jc w:val="left"/>
        <w:rPr>
          <w:rFonts w:hint="eastAsia" w:asciiTheme="minorEastAsia" w:hAnsiTheme="minorEastAsia" w:eastAsiaTheme="minorEastAsia" w:cstheme="minorEastAsia"/>
          <w:b w:val="0"/>
          <w:bCs/>
          <w:color w:val="auto"/>
          <w:sz w:val="28"/>
          <w:szCs w:val="28"/>
          <w:lang w:val="en-US"/>
        </w:rPr>
      </w:pPr>
      <w:bookmarkStart w:id="752" w:name="_Toc477425599"/>
      <w:bookmarkStart w:id="753" w:name="_Toc494198986"/>
      <w:bookmarkStart w:id="754" w:name="_Toc482094391"/>
      <w:bookmarkStart w:id="755" w:name="_Toc466896308"/>
      <w:bookmarkStart w:id="756" w:name="_Toc496605693"/>
      <w:bookmarkStart w:id="757" w:name="_Toc466292958"/>
      <w:bookmarkStart w:id="758" w:name="_Toc494198660"/>
      <w:bookmarkStart w:id="759" w:name="_Toc476748819"/>
      <w:bookmarkStart w:id="760" w:name="_Toc500492788"/>
      <w:bookmarkStart w:id="761" w:name="_Toc475005644"/>
      <w:r>
        <w:rPr>
          <w:rFonts w:hint="eastAsia" w:asciiTheme="minorEastAsia" w:hAnsiTheme="minorEastAsia" w:eastAsiaTheme="minorEastAsia" w:cstheme="minorEastAsia"/>
          <w:b w:val="0"/>
          <w:bCs/>
          <w:color w:val="auto"/>
          <w:sz w:val="28"/>
          <w:szCs w:val="28"/>
          <w:lang w:val="en-US"/>
        </w:rPr>
        <w:t>采购代理机构复核过程中，评标委员会不得离开评标现场。</w:t>
      </w:r>
      <w:bookmarkEnd w:id="752"/>
      <w:bookmarkEnd w:id="753"/>
      <w:bookmarkEnd w:id="754"/>
      <w:bookmarkEnd w:id="755"/>
      <w:bookmarkEnd w:id="756"/>
      <w:bookmarkEnd w:id="757"/>
      <w:bookmarkEnd w:id="758"/>
      <w:bookmarkEnd w:id="759"/>
      <w:bookmarkEnd w:id="760"/>
      <w:bookmarkEnd w:id="761"/>
    </w:p>
    <w:p>
      <w:pPr>
        <w:keepLines w:val="0"/>
        <w:pageBreakBefore w:val="0"/>
        <w:numPr>
          <w:ilvl w:val="0"/>
          <w:numId w:val="77"/>
        </w:numPr>
        <w:tabs>
          <w:tab w:val="left" w:pos="360"/>
        </w:tabs>
        <w:kinsoku/>
        <w:wordWrap/>
        <w:overflowPunct/>
        <w:topLinePunct w:val="0"/>
        <w:bidi w:val="0"/>
        <w:adjustRightInd w:val="0"/>
        <w:snapToGrid w:val="0"/>
        <w:spacing w:line="400" w:lineRule="exact"/>
        <w:ind w:firstLine="562"/>
        <w:jc w:val="left"/>
        <w:outlineLvl w:val="2"/>
        <w:rPr>
          <w:rFonts w:hint="eastAsia" w:asciiTheme="minorEastAsia" w:hAnsiTheme="minorEastAsia" w:eastAsiaTheme="minorEastAsia" w:cstheme="minorEastAsia"/>
          <w:bCs/>
          <w:color w:val="auto"/>
          <w:kern w:val="2"/>
          <w:sz w:val="28"/>
          <w:szCs w:val="28"/>
          <w:lang w:val="en-US"/>
        </w:rPr>
      </w:pPr>
      <w:bookmarkStart w:id="762" w:name="_Toc323824974"/>
      <w:bookmarkStart w:id="763" w:name="_Toc36029489"/>
      <w:bookmarkStart w:id="764" w:name="_Toc494198661"/>
      <w:bookmarkStart w:id="765" w:name="_Toc496605694"/>
      <w:r>
        <w:rPr>
          <w:rFonts w:hint="eastAsia" w:asciiTheme="minorEastAsia" w:hAnsiTheme="minorEastAsia" w:eastAsiaTheme="minorEastAsia" w:cstheme="minorEastAsia"/>
          <w:bCs/>
          <w:color w:val="auto"/>
          <w:kern w:val="2"/>
          <w:sz w:val="28"/>
          <w:szCs w:val="28"/>
          <w:lang w:val="en-US"/>
        </w:rPr>
        <w:t>评标细则及标准</w:t>
      </w:r>
      <w:bookmarkEnd w:id="762"/>
      <w:bookmarkEnd w:id="763"/>
      <w:bookmarkEnd w:id="764"/>
      <w:bookmarkEnd w:id="765"/>
    </w:p>
    <w:p>
      <w:pPr>
        <w:keepLines w:val="0"/>
        <w:pageBreakBefore w:val="0"/>
        <w:kinsoku/>
        <w:wordWrap/>
        <w:overflowPunct/>
        <w:topLinePunct w:val="0"/>
        <w:bidi w:val="0"/>
        <w:adjustRightInd w:val="0"/>
        <w:snapToGrid w:val="0"/>
        <w:spacing w:line="400" w:lineRule="exact"/>
        <w:ind w:firstLine="560"/>
        <w:jc w:val="left"/>
        <w:rPr>
          <w:rFonts w:hint="eastAsia" w:asciiTheme="minorEastAsia" w:hAnsiTheme="minorEastAsia" w:eastAsiaTheme="minorEastAsia" w:cstheme="minorEastAsia"/>
          <w:b w:val="0"/>
          <w:bCs/>
          <w:color w:val="auto"/>
          <w:sz w:val="28"/>
          <w:szCs w:val="28"/>
          <w:lang w:val="en-US"/>
        </w:rPr>
      </w:pPr>
      <w:bookmarkStart w:id="766" w:name="_Toc494198989"/>
      <w:bookmarkStart w:id="767" w:name="_Toc500492791"/>
      <w:bookmarkStart w:id="768" w:name="_Toc494198663"/>
      <w:bookmarkStart w:id="769" w:name="_Toc496605696"/>
      <w:r>
        <w:rPr>
          <w:rFonts w:hint="eastAsia" w:asciiTheme="minorEastAsia" w:hAnsiTheme="minorEastAsia" w:eastAsiaTheme="minorEastAsia" w:cstheme="minorEastAsia"/>
          <w:b w:val="0"/>
          <w:bCs/>
          <w:color w:val="auto"/>
          <w:sz w:val="28"/>
          <w:szCs w:val="28"/>
          <w:lang w:val="en-US"/>
        </w:rPr>
        <w:t>评标委员会成员应当根据自身专业情况对每个有效投标供应商的投标文件进行独立评分，加权汇总每项评分因素的得分，得出每个有效投标供应商的总分。技术类评分因素由技术方面评标委员会成员独立评分。经济类评分因素由经济方面评标委员会成员独立评分。政策合同类的评分因素由法律方面评标委员会成员独立评分。采购人代表原则上对技术类评分因素独立评分。价格和其他不能明确区分的评分因素由评标委员会成员共同评分。</w:t>
      </w:r>
      <w:bookmarkEnd w:id="766"/>
      <w:bookmarkEnd w:id="767"/>
      <w:bookmarkEnd w:id="768"/>
      <w:bookmarkEnd w:id="769"/>
    </w:p>
    <w:p>
      <w:pPr>
        <w:keepLines w:val="0"/>
        <w:pageBreakBefore w:val="0"/>
        <w:tabs>
          <w:tab w:val="left" w:pos="360"/>
        </w:tabs>
        <w:kinsoku/>
        <w:wordWrap/>
        <w:overflowPunct/>
        <w:topLinePunct w:val="0"/>
        <w:bidi w:val="0"/>
        <w:adjustRightInd w:val="0"/>
        <w:snapToGrid w:val="0"/>
        <w:spacing w:line="400" w:lineRule="exact"/>
        <w:ind w:firstLine="0" w:firstLineChars="0"/>
        <w:jc w:val="left"/>
        <w:outlineLvl w:val="3"/>
        <w:rPr>
          <w:rFonts w:hint="eastAsia" w:asciiTheme="minorEastAsia" w:hAnsiTheme="minorEastAsia" w:eastAsiaTheme="minorEastAsia" w:cstheme="minorEastAsia"/>
          <w:bCs/>
          <w:color w:val="auto"/>
          <w:kern w:val="2"/>
          <w:sz w:val="28"/>
          <w:szCs w:val="28"/>
          <w:lang w:val="en-US"/>
        </w:rPr>
      </w:pPr>
      <w:bookmarkStart w:id="770" w:name="_Toc482094396"/>
      <w:bookmarkStart w:id="771" w:name="_Toc494198990"/>
      <w:bookmarkStart w:id="772" w:name="_Toc476748824"/>
      <w:bookmarkStart w:id="773" w:name="_Toc466292965"/>
      <w:bookmarkStart w:id="774" w:name="_Toc494198664"/>
      <w:bookmarkStart w:id="775" w:name="_Toc500492792"/>
      <w:bookmarkStart w:id="776" w:name="_Toc477425604"/>
      <w:bookmarkStart w:id="777" w:name="_Toc466896315"/>
      <w:bookmarkStart w:id="778" w:name="_Toc475005649"/>
      <w:bookmarkStart w:id="779" w:name="_Toc496605697"/>
      <w:r>
        <w:rPr>
          <w:rFonts w:hint="eastAsia" w:asciiTheme="minorEastAsia" w:hAnsiTheme="minorEastAsia" w:eastAsiaTheme="minorEastAsia" w:cstheme="minorEastAsia"/>
          <w:bCs/>
          <w:color w:val="auto"/>
          <w:kern w:val="2"/>
          <w:sz w:val="28"/>
          <w:szCs w:val="28"/>
          <w:lang w:val="en-US"/>
        </w:rPr>
        <w:t>综合评分明细表</w:t>
      </w:r>
      <w:bookmarkEnd w:id="770"/>
      <w:bookmarkEnd w:id="771"/>
      <w:bookmarkEnd w:id="772"/>
      <w:bookmarkEnd w:id="773"/>
      <w:bookmarkEnd w:id="774"/>
      <w:bookmarkEnd w:id="775"/>
      <w:bookmarkEnd w:id="776"/>
      <w:bookmarkEnd w:id="777"/>
      <w:bookmarkEnd w:id="778"/>
      <w:bookmarkEnd w:id="779"/>
    </w:p>
    <w:bookmarkEnd w:id="479"/>
    <w:tbl>
      <w:tblPr>
        <w:tblStyle w:val="14"/>
        <w:tblW w:w="4875" w:type="pct"/>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911"/>
        <w:gridCol w:w="899"/>
        <w:gridCol w:w="5501"/>
        <w:gridCol w:w="98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0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firstLine="28" w:firstLineChars="0"/>
              <w:jc w:val="center"/>
              <w:textAlignment w:val="auto"/>
              <w:rPr>
                <w:rFonts w:hint="eastAsia" w:asciiTheme="minorEastAsia" w:hAnsiTheme="minorEastAsia" w:eastAsiaTheme="minorEastAsia" w:cstheme="minorEastAsia"/>
                <w:b/>
                <w:bCs w:val="0"/>
                <w:color w:val="auto"/>
                <w:kern w:val="2"/>
                <w:sz w:val="28"/>
                <w:szCs w:val="28"/>
                <w:lang w:val="en-US"/>
              </w:rPr>
            </w:pPr>
            <w:r>
              <w:rPr>
                <w:rFonts w:hint="eastAsia" w:asciiTheme="minorEastAsia" w:hAnsiTheme="minorEastAsia" w:eastAsiaTheme="minorEastAsia" w:cstheme="minorEastAsia"/>
                <w:b/>
                <w:bCs w:val="0"/>
                <w:color w:val="auto"/>
                <w:kern w:val="2"/>
                <w:sz w:val="28"/>
                <w:szCs w:val="28"/>
                <w:lang w:val="en-US"/>
              </w:rPr>
              <w:t>序号</w:t>
            </w:r>
          </w:p>
        </w:tc>
        <w:tc>
          <w:tcPr>
            <w:tcW w:w="9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firstLine="28" w:firstLineChars="0"/>
              <w:jc w:val="center"/>
              <w:textAlignment w:val="auto"/>
              <w:rPr>
                <w:rFonts w:hint="eastAsia" w:asciiTheme="minorEastAsia" w:hAnsiTheme="minorEastAsia" w:eastAsiaTheme="minorEastAsia" w:cstheme="minorEastAsia"/>
                <w:b/>
                <w:bCs w:val="0"/>
                <w:color w:val="auto"/>
                <w:kern w:val="2"/>
                <w:sz w:val="28"/>
                <w:szCs w:val="28"/>
                <w:lang w:val="en-US"/>
              </w:rPr>
            </w:pPr>
            <w:r>
              <w:rPr>
                <w:rFonts w:hint="eastAsia" w:asciiTheme="minorEastAsia" w:hAnsiTheme="minorEastAsia" w:eastAsiaTheme="minorEastAsia" w:cstheme="minorEastAsia"/>
                <w:b/>
                <w:bCs w:val="0"/>
                <w:color w:val="auto"/>
                <w:kern w:val="2"/>
                <w:sz w:val="28"/>
                <w:szCs w:val="28"/>
                <w:lang w:val="en-US"/>
              </w:rPr>
              <w:t>评分因素</w:t>
            </w:r>
          </w:p>
        </w:tc>
        <w:tc>
          <w:tcPr>
            <w:tcW w:w="9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firstLine="28" w:firstLineChars="0"/>
              <w:jc w:val="center"/>
              <w:textAlignment w:val="auto"/>
              <w:rPr>
                <w:rFonts w:hint="eastAsia" w:asciiTheme="minorEastAsia" w:hAnsiTheme="minorEastAsia" w:eastAsiaTheme="minorEastAsia" w:cstheme="minorEastAsia"/>
                <w:b/>
                <w:bCs w:val="0"/>
                <w:color w:val="auto"/>
                <w:kern w:val="2"/>
                <w:sz w:val="28"/>
                <w:szCs w:val="28"/>
                <w:lang w:val="en-US"/>
              </w:rPr>
            </w:pPr>
            <w:r>
              <w:rPr>
                <w:rFonts w:hint="eastAsia" w:asciiTheme="minorEastAsia" w:hAnsiTheme="minorEastAsia" w:eastAsiaTheme="minorEastAsia" w:cstheme="minorEastAsia"/>
                <w:b/>
                <w:bCs w:val="0"/>
                <w:color w:val="auto"/>
                <w:kern w:val="2"/>
                <w:sz w:val="28"/>
                <w:szCs w:val="28"/>
                <w:lang w:val="en-US"/>
              </w:rPr>
              <w:t>分值</w:t>
            </w:r>
          </w:p>
        </w:tc>
        <w:tc>
          <w:tcPr>
            <w:tcW w:w="55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firstLine="28" w:firstLineChars="0"/>
              <w:jc w:val="center"/>
              <w:textAlignment w:val="auto"/>
              <w:rPr>
                <w:rFonts w:hint="eastAsia" w:asciiTheme="minorEastAsia" w:hAnsiTheme="minorEastAsia" w:eastAsiaTheme="minorEastAsia" w:cstheme="minorEastAsia"/>
                <w:b/>
                <w:bCs w:val="0"/>
                <w:color w:val="auto"/>
                <w:kern w:val="2"/>
                <w:sz w:val="28"/>
                <w:szCs w:val="28"/>
                <w:lang w:val="en-US"/>
              </w:rPr>
            </w:pPr>
            <w:r>
              <w:rPr>
                <w:rFonts w:hint="eastAsia" w:asciiTheme="minorEastAsia" w:hAnsiTheme="minorEastAsia" w:eastAsiaTheme="minorEastAsia" w:cstheme="minorEastAsia"/>
                <w:b/>
                <w:bCs w:val="0"/>
                <w:color w:val="auto"/>
                <w:kern w:val="2"/>
                <w:sz w:val="28"/>
                <w:szCs w:val="28"/>
                <w:lang w:val="en-US"/>
              </w:rPr>
              <w:t>评分标准</w:t>
            </w:r>
          </w:p>
        </w:tc>
        <w:tc>
          <w:tcPr>
            <w:tcW w:w="98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firstLine="0" w:firstLineChars="0"/>
              <w:jc w:val="center"/>
              <w:textAlignment w:val="auto"/>
              <w:rPr>
                <w:rFonts w:hint="eastAsia" w:asciiTheme="minorEastAsia" w:hAnsiTheme="minorEastAsia" w:eastAsiaTheme="minorEastAsia" w:cstheme="minorEastAsia"/>
                <w:b/>
                <w:bCs w:val="0"/>
                <w:color w:val="auto"/>
                <w:kern w:val="2"/>
                <w:sz w:val="28"/>
                <w:szCs w:val="28"/>
                <w:lang w:val="en-US"/>
              </w:rPr>
            </w:pPr>
            <w:r>
              <w:rPr>
                <w:rFonts w:hint="eastAsia" w:asciiTheme="minorEastAsia" w:hAnsiTheme="minorEastAsia" w:eastAsiaTheme="minorEastAsia" w:cstheme="minorEastAsia"/>
                <w:b/>
                <w:bCs w:val="0"/>
                <w:color w:val="auto"/>
                <w:kern w:val="2"/>
                <w:sz w:val="28"/>
                <w:szCs w:val="28"/>
                <w:lang w:val="en-US"/>
              </w:rPr>
              <w:t>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0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firstLine="28" w:firstLineChars="0"/>
              <w:jc w:val="center"/>
              <w:textAlignment w:val="auto"/>
              <w:rPr>
                <w:rFonts w:hint="eastAsia" w:asciiTheme="minorEastAsia" w:hAnsiTheme="minorEastAsia" w:eastAsiaTheme="minorEastAsia" w:cstheme="minorEastAsia"/>
                <w:b w:val="0"/>
                <w:bCs/>
                <w:color w:val="auto"/>
                <w:kern w:val="2"/>
                <w:sz w:val="28"/>
                <w:szCs w:val="28"/>
                <w:lang w:val="en-US"/>
              </w:rPr>
            </w:pPr>
            <w:r>
              <w:rPr>
                <w:rFonts w:hint="eastAsia" w:asciiTheme="minorEastAsia" w:hAnsiTheme="minorEastAsia" w:eastAsiaTheme="minorEastAsia" w:cstheme="minorEastAsia"/>
                <w:b w:val="0"/>
                <w:bCs/>
                <w:color w:val="auto"/>
                <w:kern w:val="2"/>
                <w:sz w:val="28"/>
                <w:szCs w:val="28"/>
                <w:lang w:val="en-US"/>
              </w:rPr>
              <w:t>1</w:t>
            </w:r>
          </w:p>
        </w:tc>
        <w:tc>
          <w:tcPr>
            <w:tcW w:w="9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firstLine="28" w:firstLineChars="0"/>
              <w:jc w:val="center"/>
              <w:textAlignment w:val="auto"/>
              <w:rPr>
                <w:rFonts w:hint="eastAsia" w:asciiTheme="minorEastAsia" w:hAnsiTheme="minorEastAsia" w:eastAsiaTheme="minorEastAsia" w:cstheme="minorEastAsia"/>
                <w:b w:val="0"/>
                <w:bCs/>
                <w:color w:val="auto"/>
                <w:kern w:val="2"/>
                <w:sz w:val="28"/>
                <w:szCs w:val="28"/>
                <w:lang w:val="en-US"/>
              </w:rPr>
            </w:pPr>
            <w:r>
              <w:rPr>
                <w:rFonts w:hint="eastAsia" w:asciiTheme="minorEastAsia" w:hAnsiTheme="minorEastAsia" w:eastAsiaTheme="minorEastAsia" w:cstheme="minorEastAsia"/>
                <w:b w:val="0"/>
                <w:bCs/>
                <w:color w:val="auto"/>
                <w:kern w:val="2"/>
                <w:sz w:val="28"/>
                <w:szCs w:val="28"/>
                <w:lang w:val="en-US"/>
              </w:rPr>
              <w:t>报价</w:t>
            </w:r>
          </w:p>
        </w:tc>
        <w:tc>
          <w:tcPr>
            <w:tcW w:w="9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firstLine="28" w:firstLineChars="0"/>
              <w:jc w:val="center"/>
              <w:textAlignment w:val="auto"/>
              <w:rPr>
                <w:rFonts w:hint="eastAsia" w:asciiTheme="minorEastAsia" w:hAnsiTheme="minorEastAsia" w:eastAsiaTheme="minorEastAsia" w:cstheme="minorEastAsia"/>
                <w:b w:val="0"/>
                <w:bCs/>
                <w:color w:val="auto"/>
                <w:kern w:val="2"/>
                <w:sz w:val="28"/>
                <w:szCs w:val="28"/>
                <w:lang w:val="en-US"/>
              </w:rPr>
            </w:pPr>
            <w:r>
              <w:rPr>
                <w:rFonts w:hint="eastAsia" w:asciiTheme="minorEastAsia" w:hAnsiTheme="minorEastAsia" w:eastAsiaTheme="minorEastAsia" w:cstheme="minorEastAsia"/>
                <w:b w:val="0"/>
                <w:bCs/>
                <w:color w:val="auto"/>
                <w:kern w:val="2"/>
                <w:sz w:val="28"/>
                <w:szCs w:val="28"/>
                <w:lang w:val="en-US"/>
              </w:rPr>
              <w:t>30分</w:t>
            </w:r>
          </w:p>
        </w:tc>
        <w:tc>
          <w:tcPr>
            <w:tcW w:w="55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firstLine="0" w:firstLineChars="0"/>
              <w:textAlignment w:val="auto"/>
              <w:rPr>
                <w:rFonts w:hint="eastAsia" w:asciiTheme="minorEastAsia" w:hAnsiTheme="minorEastAsia" w:eastAsiaTheme="minorEastAsia" w:cstheme="minorEastAsia"/>
                <w:b w:val="0"/>
                <w:bCs/>
                <w:color w:val="auto"/>
                <w:kern w:val="2"/>
                <w:sz w:val="28"/>
                <w:szCs w:val="28"/>
                <w:lang w:val="en-US"/>
              </w:rPr>
            </w:pPr>
            <w:r>
              <w:rPr>
                <w:rFonts w:hint="eastAsia" w:asciiTheme="minorEastAsia" w:hAnsiTheme="minorEastAsia" w:eastAsiaTheme="minorEastAsia" w:cstheme="minorEastAsia"/>
                <w:b w:val="0"/>
                <w:bCs/>
                <w:color w:val="auto"/>
                <w:kern w:val="2"/>
                <w:sz w:val="28"/>
                <w:szCs w:val="28"/>
                <w:lang w:val="en-US"/>
              </w:rPr>
              <w:t>以本次有效的最低投标报价为基准价，投标报价得分=(基准价／投标报价)</w:t>
            </w:r>
            <w:r>
              <w:rPr>
                <w:rFonts w:hint="eastAsia" w:asciiTheme="minorEastAsia" w:hAnsiTheme="minorEastAsia" w:eastAsiaTheme="minorEastAsia" w:cstheme="minorEastAsia"/>
                <w:b w:val="0"/>
                <w:bCs/>
                <w:color w:val="auto"/>
                <w:sz w:val="28"/>
                <w:szCs w:val="28"/>
              </w:rPr>
              <w:t>×分值。</w:t>
            </w:r>
          </w:p>
          <w:p>
            <w:pPr>
              <w:keepNext w:val="0"/>
              <w:keepLines w:val="0"/>
              <w:pageBreakBefore w:val="0"/>
              <w:widowControl w:val="0"/>
              <w:kinsoku/>
              <w:wordWrap/>
              <w:overflowPunct/>
              <w:topLinePunct w:val="0"/>
              <w:autoSpaceDE/>
              <w:autoSpaceDN/>
              <w:bidi w:val="0"/>
              <w:adjustRightInd w:val="0"/>
              <w:snapToGrid w:val="0"/>
              <w:spacing w:line="400" w:lineRule="exact"/>
              <w:ind w:left="0" w:firstLine="0" w:firstLineChars="0"/>
              <w:jc w:val="left"/>
              <w:textAlignment w:val="auto"/>
              <w:rPr>
                <w:rFonts w:hint="eastAsia" w:asciiTheme="minorEastAsia" w:hAnsiTheme="minorEastAsia" w:eastAsiaTheme="minorEastAsia" w:cstheme="minorEastAsia"/>
                <w:b w:val="0"/>
                <w:bCs/>
                <w:color w:val="auto"/>
                <w:kern w:val="2"/>
                <w:sz w:val="28"/>
                <w:szCs w:val="28"/>
                <w:lang w:val="en-US"/>
              </w:rPr>
            </w:pPr>
            <w:r>
              <w:rPr>
                <w:rFonts w:hint="eastAsia" w:asciiTheme="minorEastAsia" w:hAnsiTheme="minorEastAsia" w:eastAsiaTheme="minorEastAsia" w:cstheme="minorEastAsia"/>
                <w:b w:val="0"/>
                <w:bCs/>
                <w:color w:val="auto"/>
                <w:kern w:val="2"/>
                <w:sz w:val="28"/>
                <w:szCs w:val="28"/>
                <w:lang w:val="en-US"/>
              </w:rPr>
              <w:t>注：小微企业（监狱企业、残疾人福利性单位视同小微企业）价格扣除按照招标文件须知</w:t>
            </w:r>
            <w:r>
              <w:rPr>
                <w:rFonts w:hint="eastAsia" w:asciiTheme="minorEastAsia" w:hAnsiTheme="minorEastAsia" w:eastAsiaTheme="minorEastAsia" w:cstheme="minorEastAsia"/>
                <w:b w:val="0"/>
                <w:bCs/>
                <w:color w:val="auto"/>
                <w:kern w:val="2"/>
                <w:sz w:val="28"/>
                <w:szCs w:val="28"/>
                <w:lang w:val="en-US" w:eastAsia="zh-CN"/>
              </w:rPr>
              <w:t>前</w:t>
            </w:r>
            <w:r>
              <w:rPr>
                <w:rFonts w:hint="eastAsia" w:asciiTheme="minorEastAsia" w:hAnsiTheme="minorEastAsia" w:eastAsiaTheme="minorEastAsia" w:cstheme="minorEastAsia"/>
                <w:b w:val="0"/>
                <w:bCs/>
                <w:color w:val="auto"/>
                <w:kern w:val="2"/>
                <w:sz w:val="28"/>
                <w:szCs w:val="28"/>
                <w:lang w:val="en-US"/>
              </w:rPr>
              <w:t>附表规定执行。</w:t>
            </w:r>
          </w:p>
        </w:tc>
        <w:tc>
          <w:tcPr>
            <w:tcW w:w="98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firstLine="28" w:firstLineChars="0"/>
              <w:jc w:val="center"/>
              <w:textAlignment w:val="auto"/>
              <w:rPr>
                <w:rFonts w:hint="eastAsia" w:asciiTheme="minorEastAsia" w:hAnsiTheme="minorEastAsia" w:eastAsiaTheme="minorEastAsia" w:cstheme="minorEastAsia"/>
                <w:b w:val="0"/>
                <w:bCs/>
                <w:color w:val="auto"/>
                <w:kern w:val="2"/>
                <w:sz w:val="28"/>
                <w:szCs w:val="28"/>
                <w:lang w:val="en-US"/>
              </w:rPr>
            </w:pPr>
            <w:r>
              <w:rPr>
                <w:rFonts w:hint="eastAsia" w:asciiTheme="minorEastAsia" w:hAnsiTheme="minorEastAsia" w:eastAsiaTheme="minorEastAsia" w:cstheme="minorEastAsia"/>
                <w:b w:val="0"/>
                <w:bCs/>
                <w:color w:val="auto"/>
                <w:kern w:val="2"/>
                <w:sz w:val="28"/>
                <w:szCs w:val="28"/>
                <w:lang w:val="en-US"/>
              </w:rPr>
              <w:t>共同</w:t>
            </w:r>
          </w:p>
          <w:p>
            <w:pPr>
              <w:keepNext w:val="0"/>
              <w:keepLines w:val="0"/>
              <w:pageBreakBefore w:val="0"/>
              <w:widowControl w:val="0"/>
              <w:kinsoku/>
              <w:wordWrap/>
              <w:overflowPunct/>
              <w:topLinePunct w:val="0"/>
              <w:autoSpaceDE/>
              <w:autoSpaceDN/>
              <w:bidi w:val="0"/>
              <w:adjustRightInd w:val="0"/>
              <w:snapToGrid w:val="0"/>
              <w:spacing w:line="400" w:lineRule="exact"/>
              <w:ind w:left="0" w:firstLine="28" w:firstLineChars="0"/>
              <w:jc w:val="center"/>
              <w:textAlignment w:val="auto"/>
              <w:rPr>
                <w:rFonts w:hint="eastAsia" w:asciiTheme="minorEastAsia" w:hAnsiTheme="minorEastAsia" w:eastAsiaTheme="minorEastAsia" w:cstheme="minorEastAsia"/>
                <w:b w:val="0"/>
                <w:bCs/>
                <w:color w:val="auto"/>
                <w:kern w:val="2"/>
                <w:sz w:val="28"/>
                <w:szCs w:val="28"/>
                <w:lang w:val="en-US"/>
              </w:rPr>
            </w:pPr>
            <w:r>
              <w:rPr>
                <w:rFonts w:hint="eastAsia" w:asciiTheme="minorEastAsia" w:hAnsiTheme="minorEastAsia" w:eastAsiaTheme="minorEastAsia" w:cstheme="minorEastAsia"/>
                <w:b w:val="0"/>
                <w:bCs/>
                <w:color w:val="auto"/>
                <w:kern w:val="2"/>
                <w:sz w:val="28"/>
                <w:szCs w:val="28"/>
                <w:lang w:val="en-US"/>
              </w:rPr>
              <w:t>评审因素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0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firstLine="28" w:firstLineChars="0"/>
              <w:jc w:val="center"/>
              <w:textAlignment w:val="auto"/>
              <w:rPr>
                <w:rFonts w:hint="eastAsia" w:asciiTheme="minorEastAsia" w:hAnsiTheme="minorEastAsia" w:eastAsiaTheme="minorEastAsia" w:cstheme="minorEastAsia"/>
                <w:b w:val="0"/>
                <w:bCs/>
                <w:color w:val="auto"/>
                <w:kern w:val="2"/>
                <w:sz w:val="28"/>
                <w:szCs w:val="28"/>
                <w:lang w:val="en-US"/>
              </w:rPr>
            </w:pPr>
            <w:r>
              <w:rPr>
                <w:rFonts w:hint="eastAsia" w:asciiTheme="minorEastAsia" w:hAnsiTheme="minorEastAsia" w:eastAsiaTheme="minorEastAsia" w:cstheme="minorEastAsia"/>
                <w:b w:val="0"/>
                <w:bCs/>
                <w:color w:val="auto"/>
                <w:kern w:val="2"/>
                <w:sz w:val="28"/>
                <w:szCs w:val="28"/>
                <w:lang w:val="en-US"/>
              </w:rPr>
              <w:t>2</w:t>
            </w:r>
          </w:p>
        </w:tc>
        <w:tc>
          <w:tcPr>
            <w:tcW w:w="9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firstLine="28" w:firstLineChars="0"/>
              <w:jc w:val="center"/>
              <w:textAlignment w:val="auto"/>
              <w:rPr>
                <w:rFonts w:hint="eastAsia" w:asciiTheme="minorEastAsia" w:hAnsiTheme="minorEastAsia" w:eastAsiaTheme="minorEastAsia" w:cstheme="minorEastAsia"/>
                <w:b w:val="0"/>
                <w:bCs/>
                <w:color w:val="auto"/>
                <w:kern w:val="2"/>
                <w:sz w:val="28"/>
                <w:szCs w:val="28"/>
                <w:lang w:val="en-US"/>
              </w:rPr>
            </w:pPr>
            <w:r>
              <w:rPr>
                <w:rFonts w:hint="eastAsia" w:asciiTheme="minorEastAsia" w:hAnsiTheme="minorEastAsia" w:eastAsiaTheme="minorEastAsia" w:cstheme="minorEastAsia"/>
                <w:b w:val="0"/>
                <w:bCs/>
                <w:color w:val="auto"/>
                <w:kern w:val="2"/>
                <w:sz w:val="28"/>
                <w:szCs w:val="28"/>
                <w:lang w:val="en-US"/>
              </w:rPr>
              <w:t>技术指标</w:t>
            </w:r>
            <w:r>
              <w:rPr>
                <w:rFonts w:hint="eastAsia" w:asciiTheme="minorEastAsia" w:hAnsiTheme="minorEastAsia" w:eastAsiaTheme="minorEastAsia" w:cstheme="minorEastAsia"/>
                <w:b w:val="0"/>
                <w:bCs/>
                <w:color w:val="auto"/>
                <w:kern w:val="2"/>
                <w:sz w:val="28"/>
                <w:szCs w:val="28"/>
                <w:lang w:val="en-US"/>
              </w:rPr>
              <w:br w:type="textWrapping"/>
            </w:r>
            <w:r>
              <w:rPr>
                <w:rFonts w:hint="eastAsia" w:asciiTheme="minorEastAsia" w:hAnsiTheme="minorEastAsia" w:eastAsiaTheme="minorEastAsia" w:cstheme="minorEastAsia"/>
                <w:b w:val="0"/>
                <w:bCs/>
                <w:color w:val="auto"/>
                <w:kern w:val="2"/>
                <w:sz w:val="28"/>
                <w:szCs w:val="28"/>
                <w:lang w:val="en-US"/>
              </w:rPr>
              <w:t>和配置</w:t>
            </w:r>
          </w:p>
        </w:tc>
        <w:tc>
          <w:tcPr>
            <w:tcW w:w="9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firstLine="28" w:firstLineChars="0"/>
              <w:jc w:val="center"/>
              <w:textAlignment w:val="auto"/>
              <w:rPr>
                <w:rFonts w:hint="eastAsia" w:asciiTheme="minorEastAsia" w:hAnsiTheme="minorEastAsia" w:eastAsiaTheme="minorEastAsia" w:cstheme="minorEastAsia"/>
                <w:b w:val="0"/>
                <w:bCs/>
                <w:color w:val="auto"/>
                <w:kern w:val="2"/>
                <w:sz w:val="28"/>
                <w:szCs w:val="28"/>
                <w:lang w:val="en-US"/>
              </w:rPr>
            </w:pPr>
            <w:r>
              <w:rPr>
                <w:rFonts w:hint="eastAsia" w:asciiTheme="minorEastAsia" w:hAnsiTheme="minorEastAsia" w:eastAsiaTheme="minorEastAsia" w:cstheme="minorEastAsia"/>
                <w:b w:val="0"/>
                <w:bCs/>
                <w:color w:val="auto"/>
                <w:kern w:val="2"/>
                <w:sz w:val="28"/>
                <w:szCs w:val="28"/>
                <w:lang w:val="en-US"/>
              </w:rPr>
              <w:t>34分</w:t>
            </w:r>
          </w:p>
        </w:tc>
        <w:tc>
          <w:tcPr>
            <w:tcW w:w="55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firstLine="28" w:firstLineChars="0"/>
              <w:jc w:val="left"/>
              <w:textAlignment w:val="auto"/>
              <w:rPr>
                <w:rFonts w:hint="eastAsia" w:asciiTheme="minorEastAsia" w:hAnsiTheme="minorEastAsia" w:eastAsiaTheme="minorEastAsia" w:cstheme="minorEastAsia"/>
                <w:b w:val="0"/>
                <w:bCs/>
                <w:color w:val="auto"/>
                <w:kern w:val="2"/>
                <w:sz w:val="28"/>
                <w:szCs w:val="28"/>
                <w:lang w:val="en-US"/>
              </w:rPr>
            </w:pPr>
            <w:r>
              <w:rPr>
                <w:rFonts w:hint="eastAsia" w:asciiTheme="minorEastAsia" w:hAnsiTheme="minorEastAsia" w:eastAsiaTheme="minorEastAsia" w:cstheme="minorEastAsia"/>
                <w:b w:val="0"/>
                <w:bCs/>
                <w:color w:val="auto"/>
                <w:kern w:val="2"/>
                <w:sz w:val="28"/>
                <w:szCs w:val="28"/>
                <w:lang w:val="en-US"/>
              </w:rPr>
              <w:t>投标人所投产品完全满足招标文件技术参数要求的得34分；每有一项▲项（共4项）技术参数要求不满足的扣4分；每有一项非▲项（共18项）技术参数要求不满足的扣1分；本项分值扣完为止。</w:t>
            </w:r>
          </w:p>
          <w:p>
            <w:pPr>
              <w:keepNext w:val="0"/>
              <w:keepLines w:val="0"/>
              <w:pageBreakBefore w:val="0"/>
              <w:widowControl w:val="0"/>
              <w:kinsoku/>
              <w:wordWrap/>
              <w:overflowPunct/>
              <w:topLinePunct w:val="0"/>
              <w:autoSpaceDE/>
              <w:autoSpaceDN/>
              <w:bidi w:val="0"/>
              <w:adjustRightInd w:val="0"/>
              <w:snapToGrid w:val="0"/>
              <w:spacing w:line="400" w:lineRule="exact"/>
              <w:ind w:left="0" w:firstLine="28" w:firstLineChars="0"/>
              <w:jc w:val="left"/>
              <w:textAlignment w:val="auto"/>
              <w:rPr>
                <w:rFonts w:hint="eastAsia" w:asciiTheme="minorEastAsia" w:hAnsiTheme="minorEastAsia" w:eastAsiaTheme="minorEastAsia" w:cstheme="minorEastAsia"/>
                <w:b w:val="0"/>
                <w:bCs/>
                <w:color w:val="auto"/>
                <w:kern w:val="2"/>
                <w:sz w:val="28"/>
                <w:szCs w:val="28"/>
                <w:lang w:val="en-US"/>
              </w:rPr>
            </w:pPr>
            <w:r>
              <w:rPr>
                <w:rFonts w:hint="eastAsia" w:asciiTheme="minorEastAsia" w:hAnsiTheme="minorEastAsia" w:eastAsiaTheme="minorEastAsia" w:cstheme="minorEastAsia"/>
                <w:b w:val="0"/>
                <w:bCs/>
                <w:color w:val="auto"/>
                <w:kern w:val="2"/>
                <w:sz w:val="28"/>
                <w:szCs w:val="28"/>
                <w:lang w:val="en-US"/>
              </w:rPr>
              <w:t>注：</w:t>
            </w:r>
          </w:p>
          <w:p>
            <w:pPr>
              <w:keepNext w:val="0"/>
              <w:keepLines w:val="0"/>
              <w:pageBreakBefore w:val="0"/>
              <w:widowControl w:val="0"/>
              <w:kinsoku/>
              <w:wordWrap/>
              <w:overflowPunct/>
              <w:topLinePunct w:val="0"/>
              <w:autoSpaceDE/>
              <w:autoSpaceDN/>
              <w:bidi w:val="0"/>
              <w:adjustRightInd w:val="0"/>
              <w:snapToGrid w:val="0"/>
              <w:spacing w:line="400" w:lineRule="exact"/>
              <w:ind w:left="0" w:firstLine="28" w:firstLineChars="0"/>
              <w:jc w:val="left"/>
              <w:textAlignment w:val="auto"/>
              <w:rPr>
                <w:rFonts w:hint="eastAsia" w:asciiTheme="minorEastAsia" w:hAnsiTheme="minorEastAsia" w:eastAsiaTheme="minorEastAsia" w:cstheme="minorEastAsia"/>
                <w:b w:val="0"/>
                <w:bCs/>
                <w:color w:val="auto"/>
                <w:kern w:val="2"/>
                <w:sz w:val="28"/>
                <w:szCs w:val="28"/>
                <w:lang w:val="en-US"/>
              </w:rPr>
            </w:pPr>
            <w:r>
              <w:rPr>
                <w:rFonts w:hint="eastAsia" w:asciiTheme="minorEastAsia" w:hAnsiTheme="minorEastAsia" w:eastAsiaTheme="minorEastAsia" w:cstheme="minorEastAsia"/>
                <w:b w:val="0"/>
                <w:bCs/>
                <w:color w:val="auto"/>
                <w:kern w:val="2"/>
                <w:sz w:val="28"/>
                <w:szCs w:val="28"/>
                <w:lang w:val="en-US"/>
              </w:rPr>
              <w:t>①针对▲项技术参数要求的响应，投标人需提供技术支撑材料（如参数证明函</w:t>
            </w:r>
            <w:r>
              <w:rPr>
                <w:rFonts w:hint="eastAsia" w:asciiTheme="minorEastAsia" w:hAnsiTheme="minorEastAsia" w:eastAsiaTheme="minorEastAsia" w:cstheme="minorEastAsia"/>
                <w:b w:val="0"/>
                <w:bCs/>
                <w:color w:val="auto"/>
                <w:kern w:val="2"/>
                <w:sz w:val="28"/>
                <w:szCs w:val="28"/>
                <w:lang w:val="en-US" w:eastAsia="zh-CN"/>
              </w:rPr>
              <w:t>（厂商出具的参数证明）</w:t>
            </w:r>
            <w:r>
              <w:rPr>
                <w:rFonts w:hint="eastAsia" w:asciiTheme="minorEastAsia" w:hAnsiTheme="minorEastAsia" w:eastAsiaTheme="minorEastAsia" w:cstheme="minorEastAsia"/>
                <w:b w:val="0"/>
                <w:bCs/>
                <w:color w:val="auto"/>
                <w:kern w:val="2"/>
                <w:sz w:val="28"/>
                <w:szCs w:val="28"/>
                <w:lang w:val="en-US"/>
              </w:rPr>
              <w:t>、产品检测报告或产品彩页资料等），加盖投标人公章，但如果▲项技术要求中对技术支撑材料有要求的，应按要求提供，否则对应技术要求条款将视为不满足。</w:t>
            </w:r>
          </w:p>
          <w:p>
            <w:pPr>
              <w:keepNext w:val="0"/>
              <w:keepLines w:val="0"/>
              <w:pageBreakBefore w:val="0"/>
              <w:widowControl w:val="0"/>
              <w:kinsoku/>
              <w:wordWrap/>
              <w:overflowPunct/>
              <w:topLinePunct w:val="0"/>
              <w:autoSpaceDE/>
              <w:autoSpaceDN/>
              <w:bidi w:val="0"/>
              <w:adjustRightInd w:val="0"/>
              <w:snapToGrid w:val="0"/>
              <w:spacing w:line="400" w:lineRule="exact"/>
              <w:ind w:left="0" w:firstLine="28" w:firstLineChars="0"/>
              <w:jc w:val="left"/>
              <w:textAlignment w:val="auto"/>
              <w:rPr>
                <w:rFonts w:hint="eastAsia" w:asciiTheme="minorEastAsia" w:hAnsiTheme="minorEastAsia" w:eastAsiaTheme="minorEastAsia" w:cstheme="minorEastAsia"/>
                <w:b w:val="0"/>
                <w:bCs/>
                <w:color w:val="auto"/>
                <w:kern w:val="2"/>
                <w:sz w:val="28"/>
                <w:szCs w:val="28"/>
                <w:lang w:val="en-US"/>
              </w:rPr>
            </w:pPr>
            <w:r>
              <w:rPr>
                <w:rFonts w:hint="eastAsia" w:asciiTheme="minorEastAsia" w:hAnsiTheme="minorEastAsia" w:eastAsiaTheme="minorEastAsia" w:cstheme="minorEastAsia"/>
                <w:b w:val="0"/>
                <w:bCs/>
                <w:color w:val="auto"/>
                <w:kern w:val="2"/>
                <w:sz w:val="28"/>
                <w:szCs w:val="28"/>
                <w:lang w:val="en-US"/>
              </w:rPr>
              <w:t>②针对非▲项技术参数要求的响应，如果非▲项技术参数要求对技术支撑材料有要求的，应按要求提供，否则对应技术要求条款将视为不满足。</w:t>
            </w:r>
          </w:p>
        </w:tc>
        <w:tc>
          <w:tcPr>
            <w:tcW w:w="98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firstLine="28" w:firstLineChars="0"/>
              <w:jc w:val="center"/>
              <w:textAlignment w:val="auto"/>
              <w:rPr>
                <w:rFonts w:hint="eastAsia" w:asciiTheme="minorEastAsia" w:hAnsiTheme="minorEastAsia" w:eastAsiaTheme="minorEastAsia" w:cstheme="minorEastAsia"/>
                <w:b w:val="0"/>
                <w:bCs/>
                <w:color w:val="auto"/>
                <w:kern w:val="2"/>
                <w:sz w:val="28"/>
                <w:szCs w:val="28"/>
                <w:lang w:val="en-US"/>
              </w:rPr>
            </w:pPr>
            <w:r>
              <w:rPr>
                <w:rFonts w:hint="eastAsia" w:asciiTheme="minorEastAsia" w:hAnsiTheme="minorEastAsia" w:eastAsiaTheme="minorEastAsia" w:cstheme="minorEastAsia"/>
                <w:b w:val="0"/>
                <w:bCs/>
                <w:color w:val="auto"/>
                <w:kern w:val="2"/>
                <w:sz w:val="28"/>
                <w:szCs w:val="28"/>
                <w:lang w:val="en-US"/>
              </w:rPr>
              <w:t>技术评审因素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firstLine="28" w:firstLineChars="0"/>
              <w:jc w:val="center"/>
              <w:textAlignment w:val="auto"/>
              <w:rPr>
                <w:rFonts w:hint="eastAsia" w:asciiTheme="minorEastAsia" w:hAnsiTheme="minorEastAsia" w:eastAsiaTheme="minorEastAsia" w:cstheme="minorEastAsia"/>
                <w:b w:val="0"/>
                <w:bCs/>
                <w:color w:val="auto"/>
                <w:kern w:val="2"/>
                <w:sz w:val="28"/>
                <w:szCs w:val="28"/>
                <w:lang w:val="en-US"/>
              </w:rPr>
            </w:pPr>
            <w:r>
              <w:rPr>
                <w:rFonts w:hint="eastAsia" w:asciiTheme="minorEastAsia" w:hAnsiTheme="minorEastAsia" w:eastAsiaTheme="minorEastAsia" w:cstheme="minorEastAsia"/>
                <w:b w:val="0"/>
                <w:bCs/>
                <w:color w:val="auto"/>
                <w:kern w:val="2"/>
                <w:sz w:val="28"/>
                <w:szCs w:val="28"/>
                <w:lang w:val="en-US"/>
              </w:rPr>
              <w:t>3</w:t>
            </w:r>
          </w:p>
        </w:tc>
        <w:tc>
          <w:tcPr>
            <w:tcW w:w="9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firstLine="28" w:firstLineChars="0"/>
              <w:jc w:val="center"/>
              <w:textAlignment w:val="auto"/>
              <w:rPr>
                <w:rFonts w:hint="eastAsia" w:asciiTheme="minorEastAsia" w:hAnsiTheme="minorEastAsia" w:eastAsiaTheme="minorEastAsia" w:cstheme="minorEastAsia"/>
                <w:b w:val="0"/>
                <w:bCs/>
                <w:color w:val="auto"/>
                <w:kern w:val="2"/>
                <w:sz w:val="28"/>
                <w:szCs w:val="28"/>
                <w:lang w:val="en-US"/>
              </w:rPr>
            </w:pPr>
            <w:r>
              <w:rPr>
                <w:rFonts w:hint="eastAsia" w:asciiTheme="minorEastAsia" w:hAnsiTheme="minorEastAsia" w:eastAsiaTheme="minorEastAsia" w:cstheme="minorEastAsia"/>
                <w:b w:val="0"/>
                <w:bCs/>
                <w:color w:val="auto"/>
                <w:kern w:val="2"/>
                <w:sz w:val="28"/>
                <w:szCs w:val="28"/>
                <w:lang w:val="en-US"/>
              </w:rPr>
              <w:t>履约能力</w:t>
            </w:r>
          </w:p>
        </w:tc>
        <w:tc>
          <w:tcPr>
            <w:tcW w:w="9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firstLine="28" w:firstLineChars="0"/>
              <w:jc w:val="center"/>
              <w:textAlignment w:val="auto"/>
              <w:rPr>
                <w:rFonts w:hint="eastAsia" w:asciiTheme="minorEastAsia" w:hAnsiTheme="minorEastAsia" w:eastAsiaTheme="minorEastAsia" w:cstheme="minorEastAsia"/>
                <w:b w:val="0"/>
                <w:bCs/>
                <w:color w:val="auto"/>
                <w:kern w:val="2"/>
                <w:sz w:val="28"/>
                <w:szCs w:val="28"/>
                <w:lang w:val="en-US"/>
              </w:rPr>
            </w:pPr>
            <w:r>
              <w:rPr>
                <w:rFonts w:hint="eastAsia" w:asciiTheme="minorEastAsia" w:hAnsiTheme="minorEastAsia" w:eastAsiaTheme="minorEastAsia" w:cstheme="minorEastAsia"/>
                <w:b w:val="0"/>
                <w:bCs/>
                <w:color w:val="auto"/>
                <w:kern w:val="2"/>
                <w:sz w:val="28"/>
                <w:szCs w:val="28"/>
                <w:lang w:val="en-US"/>
              </w:rPr>
              <w:t>3分</w:t>
            </w:r>
          </w:p>
        </w:tc>
        <w:tc>
          <w:tcPr>
            <w:tcW w:w="5550"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400" w:lineRule="exact"/>
              <w:ind w:left="0" w:firstLine="0" w:firstLineChars="0"/>
              <w:jc w:val="left"/>
              <w:textAlignment w:val="auto"/>
              <w:rPr>
                <w:rFonts w:hint="eastAsia" w:asciiTheme="minorEastAsia" w:hAnsiTheme="minorEastAsia" w:eastAsiaTheme="minorEastAsia" w:cstheme="minorEastAsia"/>
                <w:b w:val="0"/>
                <w:bCs/>
                <w:sz w:val="28"/>
                <w:szCs w:val="28"/>
                <w:lang w:val="en-US"/>
              </w:rPr>
            </w:pPr>
            <w:r>
              <w:rPr>
                <w:rFonts w:hint="eastAsia" w:asciiTheme="minorEastAsia" w:hAnsiTheme="minorEastAsia" w:eastAsiaTheme="minorEastAsia" w:cstheme="minorEastAsia"/>
                <w:b w:val="0"/>
                <w:bCs/>
                <w:sz w:val="28"/>
                <w:szCs w:val="28"/>
                <w:lang w:val="en-US"/>
              </w:rPr>
              <w:t>投标人2019年（含）以来每具有一个类似项目业绩的得1分，本项最多得3分。</w:t>
            </w:r>
          </w:p>
          <w:p>
            <w:pPr>
              <w:pStyle w:val="2"/>
              <w:keepNext w:val="0"/>
              <w:keepLines w:val="0"/>
              <w:pageBreakBefore w:val="0"/>
              <w:widowControl w:val="0"/>
              <w:kinsoku/>
              <w:wordWrap/>
              <w:overflowPunct/>
              <w:topLinePunct w:val="0"/>
              <w:autoSpaceDE/>
              <w:autoSpaceDN/>
              <w:bidi w:val="0"/>
              <w:adjustRightInd w:val="0"/>
              <w:snapToGrid w:val="0"/>
              <w:spacing w:after="0" w:line="400" w:lineRule="exact"/>
              <w:ind w:left="0" w:firstLine="0" w:firstLineChars="0"/>
              <w:jc w:val="left"/>
              <w:textAlignment w:val="auto"/>
              <w:rPr>
                <w:rFonts w:hint="eastAsia" w:asciiTheme="minorEastAsia" w:hAnsiTheme="minorEastAsia" w:eastAsiaTheme="minorEastAsia" w:cstheme="minorEastAsia"/>
                <w:b w:val="0"/>
                <w:bCs/>
                <w:sz w:val="28"/>
                <w:szCs w:val="28"/>
                <w:lang w:val="en-US" w:eastAsia="zh-CN"/>
              </w:rPr>
            </w:pPr>
            <w:r>
              <w:rPr>
                <w:rFonts w:hint="eastAsia" w:asciiTheme="minorEastAsia" w:hAnsiTheme="minorEastAsia" w:eastAsiaTheme="minorEastAsia" w:cstheme="minorEastAsia"/>
                <w:b w:val="0"/>
                <w:bCs/>
                <w:sz w:val="28"/>
                <w:szCs w:val="28"/>
                <w:lang w:val="en-US"/>
              </w:rPr>
              <w:t>注：提供中标通知书复印件或合同复印件</w:t>
            </w:r>
            <w:r>
              <w:rPr>
                <w:rFonts w:hint="eastAsia" w:asciiTheme="minorEastAsia" w:hAnsiTheme="minorEastAsia" w:eastAsiaTheme="minorEastAsia" w:cstheme="minorEastAsia"/>
                <w:b w:val="0"/>
                <w:bCs/>
                <w:sz w:val="28"/>
                <w:szCs w:val="28"/>
                <w:lang w:val="en-US" w:eastAsia="zh-CN"/>
              </w:rPr>
              <w:t>，</w:t>
            </w:r>
            <w:r>
              <w:rPr>
                <w:rFonts w:hint="eastAsia" w:asciiTheme="minorEastAsia" w:hAnsiTheme="minorEastAsia" w:eastAsiaTheme="minorEastAsia" w:cstheme="minorEastAsia"/>
                <w:b w:val="0"/>
                <w:bCs/>
                <w:sz w:val="28"/>
                <w:szCs w:val="28"/>
                <w:lang w:val="en-US"/>
              </w:rPr>
              <w:t>加盖投标人公章（鲜章）</w:t>
            </w:r>
            <w:r>
              <w:rPr>
                <w:rFonts w:hint="eastAsia" w:asciiTheme="minorEastAsia" w:hAnsiTheme="minorEastAsia" w:eastAsiaTheme="minorEastAsia" w:cstheme="minorEastAsia"/>
                <w:b w:val="0"/>
                <w:bCs/>
                <w:sz w:val="28"/>
                <w:szCs w:val="28"/>
                <w:lang w:val="en-US" w:eastAsia="zh-CN"/>
              </w:rPr>
              <w:t>。</w:t>
            </w:r>
          </w:p>
        </w:tc>
        <w:tc>
          <w:tcPr>
            <w:tcW w:w="98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firstLine="28" w:firstLineChars="0"/>
              <w:jc w:val="center"/>
              <w:textAlignment w:val="auto"/>
              <w:rPr>
                <w:rFonts w:hint="eastAsia" w:asciiTheme="minorEastAsia" w:hAnsiTheme="minorEastAsia" w:eastAsiaTheme="minorEastAsia" w:cstheme="minorEastAsia"/>
                <w:b w:val="0"/>
                <w:bCs/>
                <w:color w:val="auto"/>
                <w:kern w:val="2"/>
                <w:sz w:val="28"/>
                <w:szCs w:val="28"/>
                <w:lang w:val="en-US"/>
              </w:rPr>
            </w:pPr>
            <w:r>
              <w:rPr>
                <w:rFonts w:hint="eastAsia" w:asciiTheme="minorEastAsia" w:hAnsiTheme="minorEastAsia" w:eastAsiaTheme="minorEastAsia" w:cstheme="minorEastAsia"/>
                <w:b w:val="0"/>
                <w:bCs/>
                <w:color w:val="auto"/>
                <w:kern w:val="2"/>
                <w:sz w:val="28"/>
                <w:szCs w:val="28"/>
                <w:lang w:val="en-US"/>
              </w:rPr>
              <w:t>技术评审因素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jc w:val="center"/>
        </w:trPr>
        <w:tc>
          <w:tcPr>
            <w:tcW w:w="70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firstLine="28" w:firstLineChars="0"/>
              <w:jc w:val="center"/>
              <w:textAlignment w:val="auto"/>
              <w:rPr>
                <w:rFonts w:hint="eastAsia" w:asciiTheme="minorEastAsia" w:hAnsiTheme="minorEastAsia" w:eastAsiaTheme="minorEastAsia" w:cstheme="minorEastAsia"/>
                <w:b w:val="0"/>
                <w:bCs/>
                <w:color w:val="auto"/>
                <w:kern w:val="2"/>
                <w:sz w:val="28"/>
                <w:szCs w:val="28"/>
                <w:lang w:val="en-US"/>
              </w:rPr>
            </w:pPr>
            <w:r>
              <w:rPr>
                <w:rFonts w:hint="eastAsia" w:asciiTheme="minorEastAsia" w:hAnsiTheme="minorEastAsia" w:eastAsiaTheme="minorEastAsia" w:cstheme="minorEastAsia"/>
                <w:b w:val="0"/>
                <w:bCs/>
                <w:color w:val="auto"/>
                <w:kern w:val="2"/>
                <w:sz w:val="28"/>
                <w:szCs w:val="28"/>
                <w:lang w:val="en-US"/>
              </w:rPr>
              <w:t>4</w:t>
            </w:r>
          </w:p>
        </w:tc>
        <w:tc>
          <w:tcPr>
            <w:tcW w:w="9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firstLine="28" w:firstLineChars="0"/>
              <w:jc w:val="center"/>
              <w:textAlignment w:val="auto"/>
              <w:rPr>
                <w:rFonts w:hint="eastAsia" w:asciiTheme="minorEastAsia" w:hAnsiTheme="minorEastAsia" w:eastAsiaTheme="minorEastAsia" w:cstheme="minorEastAsia"/>
                <w:b w:val="0"/>
                <w:bCs/>
                <w:color w:val="auto"/>
                <w:kern w:val="2"/>
                <w:sz w:val="28"/>
                <w:szCs w:val="28"/>
                <w:lang w:val="en-US"/>
              </w:rPr>
            </w:pPr>
            <w:r>
              <w:rPr>
                <w:rFonts w:hint="eastAsia" w:asciiTheme="minorEastAsia" w:hAnsiTheme="minorEastAsia" w:eastAsiaTheme="minorEastAsia" w:cstheme="minorEastAsia"/>
                <w:b w:val="0"/>
                <w:bCs/>
                <w:color w:val="auto"/>
                <w:kern w:val="2"/>
                <w:sz w:val="28"/>
                <w:szCs w:val="28"/>
                <w:lang w:val="en-US"/>
              </w:rPr>
              <w:t>项目实施方案</w:t>
            </w:r>
          </w:p>
        </w:tc>
        <w:tc>
          <w:tcPr>
            <w:tcW w:w="9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firstLine="28" w:firstLineChars="0"/>
              <w:jc w:val="center"/>
              <w:textAlignment w:val="auto"/>
              <w:rPr>
                <w:rFonts w:hint="eastAsia" w:asciiTheme="minorEastAsia" w:hAnsiTheme="minorEastAsia" w:eastAsiaTheme="minorEastAsia" w:cstheme="minorEastAsia"/>
                <w:b w:val="0"/>
                <w:bCs/>
                <w:color w:val="auto"/>
                <w:kern w:val="2"/>
                <w:sz w:val="28"/>
                <w:szCs w:val="28"/>
                <w:lang w:val="en-US"/>
              </w:rPr>
            </w:pPr>
            <w:r>
              <w:rPr>
                <w:rFonts w:hint="eastAsia" w:asciiTheme="minorEastAsia" w:hAnsiTheme="minorEastAsia" w:eastAsiaTheme="minorEastAsia" w:cstheme="minorEastAsia"/>
                <w:b w:val="0"/>
                <w:bCs/>
                <w:color w:val="auto"/>
                <w:kern w:val="2"/>
                <w:sz w:val="28"/>
                <w:szCs w:val="28"/>
                <w:lang w:val="en-US"/>
              </w:rPr>
              <w:t>6分</w:t>
            </w:r>
          </w:p>
        </w:tc>
        <w:tc>
          <w:tcPr>
            <w:tcW w:w="55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firstLine="28" w:firstLineChars="0"/>
              <w:jc w:val="left"/>
              <w:textAlignment w:val="auto"/>
              <w:rPr>
                <w:rFonts w:hint="eastAsia" w:asciiTheme="minorEastAsia" w:hAnsiTheme="minorEastAsia" w:eastAsiaTheme="minorEastAsia" w:cstheme="minorEastAsia"/>
                <w:b w:val="0"/>
                <w:bCs/>
                <w:color w:val="auto"/>
                <w:kern w:val="2"/>
                <w:sz w:val="28"/>
                <w:szCs w:val="28"/>
                <w:lang w:val="en-US"/>
              </w:rPr>
            </w:pPr>
            <w:r>
              <w:rPr>
                <w:rFonts w:hint="eastAsia" w:asciiTheme="minorEastAsia" w:hAnsiTheme="minorEastAsia" w:eastAsiaTheme="minorEastAsia" w:cstheme="minorEastAsia"/>
                <w:b w:val="0"/>
                <w:bCs/>
                <w:color w:val="auto"/>
                <w:kern w:val="2"/>
                <w:sz w:val="28"/>
                <w:szCs w:val="28"/>
                <w:lang w:val="en-US"/>
              </w:rPr>
              <w:t>根据投标人针对本项目提供的项目实施方案（包含</w:t>
            </w:r>
            <w:r>
              <w:rPr>
                <w:rFonts w:hint="eastAsia" w:asciiTheme="minorEastAsia" w:hAnsiTheme="minorEastAsia" w:eastAsiaTheme="minorEastAsia" w:cstheme="minorEastAsia"/>
                <w:b w:val="0"/>
                <w:bCs/>
                <w:color w:val="333333"/>
                <w:sz w:val="28"/>
                <w:szCs w:val="28"/>
                <w:shd w:val="clear" w:color="auto" w:fill="FFFFFF"/>
              </w:rPr>
              <w:t>①</w:t>
            </w:r>
            <w:r>
              <w:rPr>
                <w:rFonts w:hint="eastAsia" w:asciiTheme="minorEastAsia" w:hAnsiTheme="minorEastAsia" w:eastAsiaTheme="minorEastAsia" w:cstheme="minorEastAsia"/>
                <w:b w:val="0"/>
                <w:bCs/>
                <w:color w:val="auto"/>
                <w:kern w:val="2"/>
                <w:sz w:val="28"/>
                <w:szCs w:val="28"/>
                <w:lang w:val="en-US"/>
              </w:rPr>
              <w:t>质量保障措施、</w:t>
            </w:r>
            <w:r>
              <w:rPr>
                <w:rFonts w:hint="eastAsia" w:asciiTheme="minorEastAsia" w:hAnsiTheme="minorEastAsia" w:eastAsiaTheme="minorEastAsia" w:cstheme="minorEastAsia"/>
                <w:b w:val="0"/>
                <w:bCs/>
                <w:color w:val="333333"/>
                <w:sz w:val="28"/>
                <w:szCs w:val="28"/>
                <w:shd w:val="clear" w:color="auto" w:fill="FFFFFF"/>
              </w:rPr>
              <w:t>②</w:t>
            </w:r>
            <w:r>
              <w:rPr>
                <w:rFonts w:hint="eastAsia" w:asciiTheme="minorEastAsia" w:hAnsiTheme="minorEastAsia" w:eastAsiaTheme="minorEastAsia" w:cstheme="minorEastAsia"/>
                <w:b w:val="0"/>
                <w:bCs/>
                <w:color w:val="auto"/>
                <w:kern w:val="2"/>
                <w:sz w:val="28"/>
                <w:szCs w:val="28"/>
                <w:lang w:val="en-US"/>
              </w:rPr>
              <w:t>施工组织方案、</w:t>
            </w:r>
            <w:r>
              <w:rPr>
                <w:rFonts w:hint="eastAsia" w:asciiTheme="minorEastAsia" w:hAnsiTheme="minorEastAsia" w:eastAsiaTheme="minorEastAsia" w:cstheme="minorEastAsia"/>
                <w:b w:val="0"/>
                <w:bCs/>
                <w:color w:val="333333"/>
                <w:sz w:val="28"/>
                <w:szCs w:val="28"/>
                <w:shd w:val="clear" w:color="auto" w:fill="FFFFFF"/>
              </w:rPr>
              <w:t>③</w:t>
            </w:r>
            <w:r>
              <w:rPr>
                <w:rFonts w:hint="eastAsia" w:asciiTheme="minorEastAsia" w:hAnsiTheme="minorEastAsia" w:eastAsiaTheme="minorEastAsia" w:cstheme="minorEastAsia"/>
                <w:b w:val="0"/>
                <w:bCs/>
                <w:color w:val="333333"/>
                <w:sz w:val="28"/>
                <w:szCs w:val="28"/>
                <w:shd w:val="clear" w:color="auto" w:fill="FFFFFF"/>
                <w:lang w:val="en-US"/>
              </w:rPr>
              <w:t>项目</w:t>
            </w:r>
            <w:r>
              <w:rPr>
                <w:rFonts w:hint="eastAsia" w:asciiTheme="minorEastAsia" w:hAnsiTheme="minorEastAsia" w:eastAsiaTheme="minorEastAsia" w:cstheme="minorEastAsia"/>
                <w:b w:val="0"/>
                <w:bCs/>
                <w:color w:val="auto"/>
                <w:kern w:val="2"/>
                <w:sz w:val="28"/>
                <w:szCs w:val="28"/>
                <w:lang w:val="en-US"/>
              </w:rPr>
              <w:t>进度计划、</w:t>
            </w:r>
            <w:r>
              <w:rPr>
                <w:rFonts w:hint="eastAsia" w:asciiTheme="minorEastAsia" w:hAnsiTheme="minorEastAsia" w:eastAsiaTheme="minorEastAsia" w:cstheme="minorEastAsia"/>
                <w:b w:val="0"/>
                <w:bCs/>
                <w:color w:val="333333"/>
                <w:sz w:val="28"/>
                <w:szCs w:val="28"/>
                <w:shd w:val="clear" w:color="auto" w:fill="FFFFFF"/>
              </w:rPr>
              <w:t>④</w:t>
            </w:r>
            <w:r>
              <w:rPr>
                <w:rFonts w:hint="eastAsia" w:asciiTheme="minorEastAsia" w:hAnsiTheme="minorEastAsia" w:eastAsiaTheme="minorEastAsia" w:cstheme="minorEastAsia"/>
                <w:b w:val="0"/>
                <w:bCs/>
                <w:color w:val="333333"/>
                <w:sz w:val="28"/>
                <w:szCs w:val="28"/>
                <w:shd w:val="clear" w:color="auto" w:fill="FFFFFF"/>
                <w:lang w:val="en-US"/>
              </w:rPr>
              <w:t>项目</w:t>
            </w:r>
            <w:r>
              <w:rPr>
                <w:rFonts w:hint="eastAsia" w:asciiTheme="minorEastAsia" w:hAnsiTheme="minorEastAsia" w:eastAsiaTheme="minorEastAsia" w:cstheme="minorEastAsia"/>
                <w:b w:val="0"/>
                <w:bCs/>
                <w:color w:val="auto"/>
                <w:kern w:val="2"/>
                <w:sz w:val="28"/>
                <w:szCs w:val="28"/>
                <w:lang w:val="en-US"/>
              </w:rPr>
              <w:t>实施流程、</w:t>
            </w:r>
            <w:r>
              <w:rPr>
                <w:rFonts w:hint="eastAsia" w:asciiTheme="minorEastAsia" w:hAnsiTheme="minorEastAsia" w:eastAsiaTheme="minorEastAsia" w:cstheme="minorEastAsia"/>
                <w:b w:val="0"/>
                <w:bCs/>
                <w:color w:val="333333"/>
                <w:sz w:val="28"/>
                <w:szCs w:val="28"/>
                <w:shd w:val="clear" w:color="auto" w:fill="FFFFFF"/>
              </w:rPr>
              <w:t>⑤</w:t>
            </w:r>
            <w:r>
              <w:rPr>
                <w:rFonts w:hint="eastAsia" w:asciiTheme="minorEastAsia" w:hAnsiTheme="minorEastAsia" w:eastAsiaTheme="minorEastAsia" w:cstheme="minorEastAsia"/>
                <w:b w:val="0"/>
                <w:bCs/>
                <w:color w:val="333333"/>
                <w:sz w:val="28"/>
                <w:szCs w:val="28"/>
                <w:shd w:val="clear" w:color="auto" w:fill="FFFFFF"/>
                <w:lang w:val="en-US"/>
              </w:rPr>
              <w:t>配合</w:t>
            </w:r>
            <w:r>
              <w:rPr>
                <w:rFonts w:hint="eastAsia" w:asciiTheme="minorEastAsia" w:hAnsiTheme="minorEastAsia" w:eastAsiaTheme="minorEastAsia" w:cstheme="minorEastAsia"/>
                <w:b w:val="0"/>
                <w:bCs/>
                <w:color w:val="auto"/>
                <w:kern w:val="2"/>
                <w:sz w:val="28"/>
                <w:szCs w:val="28"/>
                <w:lang w:val="en-US"/>
              </w:rPr>
              <w:t>验收方案、</w:t>
            </w:r>
            <w:r>
              <w:rPr>
                <w:rFonts w:hint="eastAsia" w:asciiTheme="minorEastAsia" w:hAnsiTheme="minorEastAsia" w:eastAsiaTheme="minorEastAsia" w:cstheme="minorEastAsia"/>
                <w:b w:val="0"/>
                <w:bCs/>
                <w:color w:val="333333"/>
                <w:sz w:val="28"/>
                <w:szCs w:val="28"/>
                <w:shd w:val="clear" w:color="auto" w:fill="FFFFFF"/>
              </w:rPr>
              <w:t>⑥</w:t>
            </w:r>
            <w:r>
              <w:rPr>
                <w:rFonts w:hint="eastAsia" w:asciiTheme="minorEastAsia" w:hAnsiTheme="minorEastAsia" w:eastAsiaTheme="minorEastAsia" w:cstheme="minorEastAsia"/>
                <w:b w:val="0"/>
                <w:bCs/>
                <w:color w:val="auto"/>
                <w:kern w:val="2"/>
                <w:sz w:val="28"/>
                <w:szCs w:val="28"/>
                <w:lang w:val="en-US"/>
              </w:rPr>
              <w:t>培训方案）进行评定。</w:t>
            </w:r>
            <w:r>
              <w:rPr>
                <w:rFonts w:hint="eastAsia" w:asciiTheme="minorEastAsia" w:hAnsiTheme="minorEastAsia" w:eastAsiaTheme="minorEastAsia" w:cstheme="minorEastAsia"/>
                <w:b w:val="0"/>
                <w:bCs/>
                <w:color w:val="auto"/>
                <w:sz w:val="28"/>
                <w:szCs w:val="28"/>
                <w:lang w:val="en-US"/>
              </w:rPr>
              <w:t>方案</w:t>
            </w:r>
            <w:r>
              <w:rPr>
                <w:rFonts w:hint="eastAsia" w:asciiTheme="minorEastAsia" w:hAnsiTheme="minorEastAsia" w:eastAsiaTheme="minorEastAsia" w:cstheme="minorEastAsia"/>
                <w:b w:val="0"/>
                <w:bCs/>
                <w:color w:val="auto"/>
                <w:sz w:val="28"/>
                <w:szCs w:val="28"/>
              </w:rPr>
              <w:t>完善、</w:t>
            </w:r>
            <w:r>
              <w:rPr>
                <w:rFonts w:hint="eastAsia" w:asciiTheme="minorEastAsia" w:hAnsiTheme="minorEastAsia" w:eastAsiaTheme="minorEastAsia" w:cstheme="minorEastAsia"/>
                <w:b w:val="0"/>
                <w:bCs/>
                <w:color w:val="auto"/>
                <w:sz w:val="28"/>
                <w:szCs w:val="28"/>
                <w:lang w:val="en-US"/>
              </w:rPr>
              <w:t>合理、贴合本项目实际</w:t>
            </w:r>
            <w:r>
              <w:rPr>
                <w:rFonts w:hint="eastAsia" w:asciiTheme="minorEastAsia" w:hAnsiTheme="minorEastAsia" w:eastAsiaTheme="minorEastAsia" w:cstheme="minorEastAsia"/>
                <w:b w:val="0"/>
                <w:bCs/>
                <w:color w:val="auto"/>
                <w:sz w:val="28"/>
                <w:szCs w:val="28"/>
              </w:rPr>
              <w:t>的得</w:t>
            </w:r>
            <w:r>
              <w:rPr>
                <w:rFonts w:hint="eastAsia" w:asciiTheme="minorEastAsia" w:hAnsiTheme="minorEastAsia" w:eastAsiaTheme="minorEastAsia" w:cstheme="minorEastAsia"/>
                <w:b w:val="0"/>
                <w:bCs/>
                <w:color w:val="auto"/>
                <w:sz w:val="28"/>
                <w:szCs w:val="28"/>
                <w:lang w:val="en-US"/>
              </w:rPr>
              <w:t>6</w:t>
            </w:r>
            <w:r>
              <w:rPr>
                <w:rFonts w:hint="eastAsia" w:asciiTheme="minorEastAsia" w:hAnsiTheme="minorEastAsia" w:eastAsiaTheme="minorEastAsia" w:cstheme="minorEastAsia"/>
                <w:b w:val="0"/>
                <w:bCs/>
                <w:color w:val="auto"/>
                <w:sz w:val="28"/>
                <w:szCs w:val="28"/>
              </w:rPr>
              <w:t>分；每有一项缺项的扣</w:t>
            </w:r>
            <w:r>
              <w:rPr>
                <w:rFonts w:hint="eastAsia" w:asciiTheme="minorEastAsia" w:hAnsiTheme="minorEastAsia" w:eastAsiaTheme="minorEastAsia" w:cstheme="minorEastAsia"/>
                <w:b w:val="0"/>
                <w:bCs/>
                <w:color w:val="auto"/>
                <w:sz w:val="28"/>
                <w:szCs w:val="28"/>
                <w:lang w:val="en-US"/>
              </w:rPr>
              <w:t>1</w:t>
            </w:r>
            <w:r>
              <w:rPr>
                <w:rFonts w:hint="eastAsia" w:asciiTheme="minorEastAsia" w:hAnsiTheme="minorEastAsia" w:eastAsiaTheme="minorEastAsia" w:cstheme="minorEastAsia"/>
                <w:b w:val="0"/>
                <w:bCs/>
                <w:color w:val="auto"/>
                <w:sz w:val="28"/>
                <w:szCs w:val="28"/>
              </w:rPr>
              <w:t>分；每有一项内容存在偏差/不足/缺陷/不符合本项目实际需要的扣</w:t>
            </w:r>
            <w:r>
              <w:rPr>
                <w:rFonts w:hint="eastAsia" w:asciiTheme="minorEastAsia" w:hAnsiTheme="minorEastAsia" w:eastAsiaTheme="minorEastAsia" w:cstheme="minorEastAsia"/>
                <w:b w:val="0"/>
                <w:bCs/>
                <w:color w:val="auto"/>
                <w:sz w:val="28"/>
                <w:szCs w:val="28"/>
                <w:lang w:val="en-US"/>
              </w:rPr>
              <w:t>0.5</w:t>
            </w:r>
            <w:r>
              <w:rPr>
                <w:rFonts w:hint="eastAsia" w:asciiTheme="minorEastAsia" w:hAnsiTheme="minorEastAsia" w:eastAsiaTheme="minorEastAsia" w:cstheme="minorEastAsia"/>
                <w:b w:val="0"/>
                <w:bCs/>
                <w:color w:val="auto"/>
                <w:sz w:val="28"/>
                <w:szCs w:val="28"/>
              </w:rPr>
              <w:t>分；本项分值扣完为止。</w:t>
            </w:r>
          </w:p>
        </w:tc>
        <w:tc>
          <w:tcPr>
            <w:tcW w:w="98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firstLine="28" w:firstLineChars="0"/>
              <w:jc w:val="center"/>
              <w:textAlignment w:val="auto"/>
              <w:rPr>
                <w:rFonts w:hint="eastAsia" w:asciiTheme="minorEastAsia" w:hAnsiTheme="minorEastAsia" w:eastAsiaTheme="minorEastAsia" w:cstheme="minorEastAsia"/>
                <w:b w:val="0"/>
                <w:bCs/>
                <w:color w:val="auto"/>
                <w:kern w:val="2"/>
                <w:sz w:val="28"/>
                <w:szCs w:val="28"/>
                <w:lang w:val="en-US"/>
              </w:rPr>
            </w:pPr>
            <w:r>
              <w:rPr>
                <w:rFonts w:hint="eastAsia" w:asciiTheme="minorEastAsia" w:hAnsiTheme="minorEastAsia" w:eastAsiaTheme="minorEastAsia" w:cstheme="minorEastAsia"/>
                <w:b w:val="0"/>
                <w:bCs/>
                <w:color w:val="auto"/>
                <w:kern w:val="2"/>
                <w:sz w:val="28"/>
                <w:szCs w:val="28"/>
                <w:lang w:val="en-US"/>
              </w:rPr>
              <w:t>技术评审因素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0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firstLine="28" w:firstLineChars="0"/>
              <w:jc w:val="center"/>
              <w:textAlignment w:val="auto"/>
              <w:rPr>
                <w:rFonts w:hint="eastAsia" w:asciiTheme="minorEastAsia" w:hAnsiTheme="minorEastAsia" w:eastAsiaTheme="minorEastAsia" w:cstheme="minorEastAsia"/>
                <w:b w:val="0"/>
                <w:bCs/>
                <w:color w:val="auto"/>
                <w:kern w:val="2"/>
                <w:sz w:val="28"/>
                <w:szCs w:val="28"/>
                <w:lang w:val="en-US"/>
              </w:rPr>
            </w:pPr>
            <w:r>
              <w:rPr>
                <w:rFonts w:hint="eastAsia" w:asciiTheme="minorEastAsia" w:hAnsiTheme="minorEastAsia" w:eastAsiaTheme="minorEastAsia" w:cstheme="minorEastAsia"/>
                <w:b w:val="0"/>
                <w:bCs/>
                <w:color w:val="auto"/>
                <w:kern w:val="2"/>
                <w:sz w:val="28"/>
                <w:szCs w:val="28"/>
                <w:lang w:val="en-US"/>
              </w:rPr>
              <w:t>5</w:t>
            </w:r>
          </w:p>
        </w:tc>
        <w:tc>
          <w:tcPr>
            <w:tcW w:w="9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firstLine="28" w:firstLineChars="0"/>
              <w:jc w:val="center"/>
              <w:textAlignment w:val="auto"/>
              <w:rPr>
                <w:rFonts w:hint="eastAsia" w:asciiTheme="minorEastAsia" w:hAnsiTheme="minorEastAsia" w:eastAsiaTheme="minorEastAsia" w:cstheme="minorEastAsia"/>
                <w:b w:val="0"/>
                <w:bCs/>
                <w:color w:val="auto"/>
                <w:kern w:val="2"/>
                <w:sz w:val="28"/>
                <w:szCs w:val="28"/>
                <w:lang w:val="en-US"/>
              </w:rPr>
            </w:pPr>
            <w:r>
              <w:rPr>
                <w:rFonts w:hint="eastAsia" w:asciiTheme="minorEastAsia" w:hAnsiTheme="minorEastAsia" w:eastAsiaTheme="minorEastAsia" w:cstheme="minorEastAsia"/>
                <w:b w:val="0"/>
                <w:bCs/>
                <w:color w:val="auto"/>
                <w:kern w:val="2"/>
                <w:sz w:val="28"/>
                <w:szCs w:val="28"/>
                <w:lang w:val="en-US"/>
              </w:rPr>
              <w:t>售后服务</w:t>
            </w:r>
          </w:p>
        </w:tc>
        <w:tc>
          <w:tcPr>
            <w:tcW w:w="9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firstLine="28" w:firstLineChars="0"/>
              <w:jc w:val="center"/>
              <w:textAlignment w:val="auto"/>
              <w:rPr>
                <w:rFonts w:hint="eastAsia" w:asciiTheme="minorEastAsia" w:hAnsiTheme="minorEastAsia" w:eastAsiaTheme="minorEastAsia" w:cstheme="minorEastAsia"/>
                <w:b w:val="0"/>
                <w:bCs/>
                <w:color w:val="auto"/>
                <w:kern w:val="2"/>
                <w:sz w:val="28"/>
                <w:szCs w:val="28"/>
                <w:lang w:val="en-US"/>
              </w:rPr>
            </w:pPr>
            <w:r>
              <w:rPr>
                <w:rFonts w:hint="eastAsia" w:asciiTheme="minorEastAsia" w:hAnsiTheme="minorEastAsia" w:eastAsiaTheme="minorEastAsia" w:cstheme="minorEastAsia"/>
                <w:b w:val="0"/>
                <w:bCs/>
                <w:color w:val="auto"/>
                <w:kern w:val="2"/>
                <w:sz w:val="28"/>
                <w:szCs w:val="28"/>
                <w:lang w:val="en-US"/>
              </w:rPr>
              <w:t>8分</w:t>
            </w:r>
          </w:p>
        </w:tc>
        <w:tc>
          <w:tcPr>
            <w:tcW w:w="5550" w:type="dxa"/>
            <w:tcBorders>
              <w:tl2br w:val="nil"/>
              <w:tr2bl w:val="nil"/>
            </w:tcBorders>
            <w:vAlign w:val="center"/>
          </w:tcPr>
          <w:p>
            <w:pPr>
              <w:keepNext w:val="0"/>
              <w:keepLines w:val="0"/>
              <w:pageBreakBefore w:val="0"/>
              <w:widowControl w:val="0"/>
              <w:numPr>
                <w:ilvl w:val="0"/>
                <w:numId w:val="85"/>
              </w:numPr>
              <w:kinsoku/>
              <w:wordWrap/>
              <w:overflowPunct/>
              <w:topLinePunct w:val="0"/>
              <w:autoSpaceDE/>
              <w:autoSpaceDN/>
              <w:bidi w:val="0"/>
              <w:adjustRightInd w:val="0"/>
              <w:snapToGrid w:val="0"/>
              <w:spacing w:line="400" w:lineRule="exact"/>
              <w:ind w:left="0" w:firstLine="28" w:firstLineChars="0"/>
              <w:jc w:val="left"/>
              <w:textAlignment w:val="auto"/>
              <w:rPr>
                <w:rFonts w:hint="eastAsia" w:asciiTheme="minorEastAsia" w:hAnsiTheme="minorEastAsia" w:eastAsiaTheme="minorEastAsia" w:cstheme="minorEastAsia"/>
                <w:b w:val="0"/>
                <w:bCs/>
                <w:color w:val="auto"/>
                <w:sz w:val="28"/>
                <w:szCs w:val="28"/>
              </w:rPr>
            </w:pPr>
            <w:r>
              <w:rPr>
                <w:rFonts w:hint="eastAsia" w:asciiTheme="minorEastAsia" w:hAnsiTheme="minorEastAsia" w:eastAsiaTheme="minorEastAsia" w:cstheme="minorEastAsia"/>
                <w:b w:val="0"/>
                <w:bCs/>
                <w:color w:val="auto"/>
                <w:kern w:val="2"/>
                <w:sz w:val="28"/>
                <w:szCs w:val="28"/>
                <w:lang w:val="en-US"/>
              </w:rPr>
              <w:t>根据投标人针对本项目提供的售后服务方案（包含</w:t>
            </w:r>
            <w:r>
              <w:rPr>
                <w:rFonts w:hint="eastAsia" w:asciiTheme="minorEastAsia" w:hAnsiTheme="minorEastAsia" w:eastAsiaTheme="minorEastAsia" w:cstheme="minorEastAsia"/>
                <w:b w:val="0"/>
                <w:bCs/>
                <w:color w:val="333333"/>
                <w:sz w:val="28"/>
                <w:szCs w:val="28"/>
                <w:shd w:val="clear" w:color="auto" w:fill="FFFFFF"/>
              </w:rPr>
              <w:t>①</w:t>
            </w:r>
            <w:r>
              <w:rPr>
                <w:rFonts w:hint="eastAsia" w:asciiTheme="minorEastAsia" w:hAnsiTheme="minorEastAsia" w:eastAsiaTheme="minorEastAsia" w:cstheme="minorEastAsia"/>
                <w:b w:val="0"/>
                <w:bCs/>
                <w:color w:val="auto"/>
                <w:kern w:val="2"/>
                <w:sz w:val="28"/>
                <w:szCs w:val="28"/>
                <w:lang w:val="en-US"/>
              </w:rPr>
              <w:t>售后服务电话设置、</w:t>
            </w:r>
            <w:r>
              <w:rPr>
                <w:rFonts w:hint="eastAsia" w:asciiTheme="minorEastAsia" w:hAnsiTheme="minorEastAsia" w:eastAsiaTheme="minorEastAsia" w:cstheme="minorEastAsia"/>
                <w:b w:val="0"/>
                <w:bCs/>
                <w:color w:val="333333"/>
                <w:sz w:val="28"/>
                <w:szCs w:val="28"/>
                <w:shd w:val="clear" w:color="auto" w:fill="FFFFFF"/>
              </w:rPr>
              <w:t>②</w:t>
            </w:r>
            <w:r>
              <w:rPr>
                <w:rFonts w:hint="eastAsia" w:asciiTheme="minorEastAsia" w:hAnsiTheme="minorEastAsia" w:eastAsiaTheme="minorEastAsia" w:cstheme="minorEastAsia"/>
                <w:b w:val="0"/>
                <w:bCs/>
                <w:color w:val="auto"/>
                <w:kern w:val="2"/>
                <w:sz w:val="28"/>
                <w:szCs w:val="28"/>
                <w:lang w:val="en-US"/>
              </w:rPr>
              <w:t>售后需求响应时间及故障处理时间承诺、</w:t>
            </w:r>
            <w:r>
              <w:rPr>
                <w:rFonts w:hint="eastAsia" w:asciiTheme="minorEastAsia" w:hAnsiTheme="minorEastAsia" w:eastAsiaTheme="minorEastAsia" w:cstheme="minorEastAsia"/>
                <w:b w:val="0"/>
                <w:bCs/>
                <w:color w:val="333333"/>
                <w:sz w:val="28"/>
                <w:szCs w:val="28"/>
                <w:shd w:val="clear" w:color="auto" w:fill="FFFFFF"/>
              </w:rPr>
              <w:t>③</w:t>
            </w:r>
            <w:r>
              <w:rPr>
                <w:rFonts w:hint="eastAsia" w:asciiTheme="minorEastAsia" w:hAnsiTheme="minorEastAsia" w:eastAsiaTheme="minorEastAsia" w:cstheme="minorEastAsia"/>
                <w:b w:val="0"/>
                <w:bCs/>
                <w:color w:val="auto"/>
                <w:kern w:val="2"/>
                <w:sz w:val="28"/>
                <w:szCs w:val="28"/>
                <w:lang w:val="en-US"/>
              </w:rPr>
              <w:t>现场服务支持能力、</w:t>
            </w:r>
            <w:r>
              <w:rPr>
                <w:rFonts w:hint="eastAsia" w:asciiTheme="minorEastAsia" w:hAnsiTheme="minorEastAsia" w:eastAsiaTheme="minorEastAsia" w:cstheme="minorEastAsia"/>
                <w:b w:val="0"/>
                <w:bCs/>
                <w:color w:val="333333"/>
                <w:sz w:val="28"/>
                <w:szCs w:val="28"/>
                <w:shd w:val="clear" w:color="auto" w:fill="FFFFFF"/>
              </w:rPr>
              <w:t>④</w:t>
            </w:r>
            <w:r>
              <w:rPr>
                <w:rFonts w:hint="eastAsia" w:asciiTheme="minorEastAsia" w:hAnsiTheme="minorEastAsia" w:eastAsiaTheme="minorEastAsia" w:cstheme="minorEastAsia"/>
                <w:b w:val="0"/>
                <w:bCs/>
                <w:color w:val="auto"/>
                <w:kern w:val="2"/>
                <w:sz w:val="28"/>
                <w:szCs w:val="28"/>
                <w:lang w:val="en-US"/>
              </w:rPr>
              <w:t>售后人员配置、</w:t>
            </w:r>
            <w:r>
              <w:rPr>
                <w:rFonts w:hint="eastAsia" w:asciiTheme="minorEastAsia" w:hAnsiTheme="minorEastAsia" w:eastAsiaTheme="minorEastAsia" w:cstheme="minorEastAsia"/>
                <w:b w:val="0"/>
                <w:bCs/>
                <w:color w:val="333333"/>
                <w:sz w:val="28"/>
                <w:szCs w:val="28"/>
                <w:shd w:val="clear" w:color="auto" w:fill="FFFFFF"/>
              </w:rPr>
              <w:t>⑤</w:t>
            </w:r>
            <w:r>
              <w:rPr>
                <w:rFonts w:hint="eastAsia" w:asciiTheme="minorEastAsia" w:hAnsiTheme="minorEastAsia" w:eastAsiaTheme="minorEastAsia" w:cstheme="minorEastAsia"/>
                <w:b w:val="0"/>
                <w:bCs/>
                <w:color w:val="auto"/>
                <w:kern w:val="2"/>
                <w:sz w:val="28"/>
                <w:szCs w:val="28"/>
                <w:lang w:val="en-US"/>
              </w:rPr>
              <w:t>质量保证期限及范围）进行评定。</w:t>
            </w:r>
            <w:r>
              <w:rPr>
                <w:rFonts w:hint="eastAsia" w:asciiTheme="minorEastAsia" w:hAnsiTheme="minorEastAsia" w:eastAsiaTheme="minorEastAsia" w:cstheme="minorEastAsia"/>
                <w:b w:val="0"/>
                <w:bCs/>
                <w:color w:val="auto"/>
                <w:sz w:val="28"/>
                <w:szCs w:val="28"/>
                <w:lang w:val="en-US"/>
              </w:rPr>
              <w:t>方案</w:t>
            </w:r>
            <w:r>
              <w:rPr>
                <w:rFonts w:hint="eastAsia" w:asciiTheme="minorEastAsia" w:hAnsiTheme="minorEastAsia" w:eastAsiaTheme="minorEastAsia" w:cstheme="minorEastAsia"/>
                <w:b w:val="0"/>
                <w:bCs/>
                <w:color w:val="auto"/>
                <w:sz w:val="28"/>
                <w:szCs w:val="28"/>
              </w:rPr>
              <w:t>完善、</w:t>
            </w:r>
            <w:r>
              <w:rPr>
                <w:rFonts w:hint="eastAsia" w:asciiTheme="minorEastAsia" w:hAnsiTheme="minorEastAsia" w:eastAsiaTheme="minorEastAsia" w:cstheme="minorEastAsia"/>
                <w:b w:val="0"/>
                <w:bCs/>
                <w:color w:val="auto"/>
                <w:sz w:val="28"/>
                <w:szCs w:val="28"/>
                <w:lang w:val="en-US"/>
              </w:rPr>
              <w:t>合理、满足本项目实际需要</w:t>
            </w:r>
            <w:r>
              <w:rPr>
                <w:rFonts w:hint="eastAsia" w:asciiTheme="minorEastAsia" w:hAnsiTheme="minorEastAsia" w:eastAsiaTheme="minorEastAsia" w:cstheme="minorEastAsia"/>
                <w:b w:val="0"/>
                <w:bCs/>
                <w:color w:val="auto"/>
                <w:sz w:val="28"/>
                <w:szCs w:val="28"/>
              </w:rPr>
              <w:t>的得</w:t>
            </w:r>
            <w:r>
              <w:rPr>
                <w:rFonts w:hint="eastAsia" w:asciiTheme="minorEastAsia" w:hAnsiTheme="minorEastAsia" w:eastAsiaTheme="minorEastAsia" w:cstheme="minorEastAsia"/>
                <w:b w:val="0"/>
                <w:bCs/>
                <w:color w:val="auto"/>
                <w:sz w:val="28"/>
                <w:szCs w:val="28"/>
                <w:lang w:val="en-US"/>
              </w:rPr>
              <w:t>5</w:t>
            </w:r>
            <w:r>
              <w:rPr>
                <w:rFonts w:hint="eastAsia" w:asciiTheme="minorEastAsia" w:hAnsiTheme="minorEastAsia" w:eastAsiaTheme="minorEastAsia" w:cstheme="minorEastAsia"/>
                <w:b w:val="0"/>
                <w:bCs/>
                <w:color w:val="auto"/>
                <w:sz w:val="28"/>
                <w:szCs w:val="28"/>
              </w:rPr>
              <w:t>分；每有一项缺项的扣</w:t>
            </w:r>
            <w:r>
              <w:rPr>
                <w:rFonts w:hint="eastAsia" w:asciiTheme="minorEastAsia" w:hAnsiTheme="minorEastAsia" w:eastAsiaTheme="minorEastAsia" w:cstheme="minorEastAsia"/>
                <w:b w:val="0"/>
                <w:bCs/>
                <w:color w:val="auto"/>
                <w:sz w:val="28"/>
                <w:szCs w:val="28"/>
                <w:lang w:val="en-US"/>
              </w:rPr>
              <w:t>1</w:t>
            </w:r>
            <w:r>
              <w:rPr>
                <w:rFonts w:hint="eastAsia" w:asciiTheme="minorEastAsia" w:hAnsiTheme="minorEastAsia" w:eastAsiaTheme="minorEastAsia" w:cstheme="minorEastAsia"/>
                <w:b w:val="0"/>
                <w:bCs/>
                <w:color w:val="auto"/>
                <w:sz w:val="28"/>
                <w:szCs w:val="28"/>
              </w:rPr>
              <w:t>分；每有一项内容存在偏差/不足/缺陷/不符合本项目实际需要的扣</w:t>
            </w:r>
            <w:r>
              <w:rPr>
                <w:rFonts w:hint="eastAsia" w:asciiTheme="minorEastAsia" w:hAnsiTheme="minorEastAsia" w:eastAsiaTheme="minorEastAsia" w:cstheme="minorEastAsia"/>
                <w:b w:val="0"/>
                <w:bCs/>
                <w:color w:val="auto"/>
                <w:sz w:val="28"/>
                <w:szCs w:val="28"/>
                <w:lang w:val="en-US"/>
              </w:rPr>
              <w:t>0.5</w:t>
            </w:r>
            <w:r>
              <w:rPr>
                <w:rFonts w:hint="eastAsia" w:asciiTheme="minorEastAsia" w:hAnsiTheme="minorEastAsia" w:eastAsiaTheme="minorEastAsia" w:cstheme="minorEastAsia"/>
                <w:b w:val="0"/>
                <w:bCs/>
                <w:color w:val="auto"/>
                <w:sz w:val="28"/>
                <w:szCs w:val="28"/>
              </w:rPr>
              <w:t>分；本项分值扣完为止。</w:t>
            </w:r>
          </w:p>
          <w:p>
            <w:pPr>
              <w:keepNext w:val="0"/>
              <w:keepLines w:val="0"/>
              <w:pageBreakBefore w:val="0"/>
              <w:widowControl w:val="0"/>
              <w:numPr>
                <w:ilvl w:val="0"/>
                <w:numId w:val="85"/>
              </w:numPr>
              <w:kinsoku/>
              <w:wordWrap/>
              <w:overflowPunct/>
              <w:topLinePunct w:val="0"/>
              <w:autoSpaceDE/>
              <w:autoSpaceDN/>
              <w:bidi w:val="0"/>
              <w:adjustRightInd w:val="0"/>
              <w:snapToGrid w:val="0"/>
              <w:spacing w:line="400" w:lineRule="exact"/>
              <w:ind w:left="0" w:firstLine="28" w:firstLineChars="0"/>
              <w:jc w:val="left"/>
              <w:textAlignment w:val="auto"/>
              <w:rPr>
                <w:rFonts w:hint="eastAsia" w:asciiTheme="minorEastAsia" w:hAnsiTheme="minorEastAsia" w:eastAsiaTheme="minorEastAsia" w:cstheme="minorEastAsia"/>
                <w:b w:val="0"/>
                <w:bCs/>
                <w:color w:val="auto"/>
                <w:kern w:val="2"/>
                <w:sz w:val="28"/>
                <w:szCs w:val="28"/>
                <w:lang w:val="en-US"/>
              </w:rPr>
            </w:pPr>
            <w:r>
              <w:rPr>
                <w:rFonts w:hint="eastAsia" w:asciiTheme="minorEastAsia" w:hAnsiTheme="minorEastAsia" w:eastAsiaTheme="minorEastAsia" w:cstheme="minorEastAsia"/>
                <w:b w:val="0"/>
                <w:bCs/>
                <w:color w:val="auto"/>
                <w:kern w:val="2"/>
                <w:sz w:val="28"/>
                <w:szCs w:val="28"/>
                <w:lang w:val="en-US"/>
              </w:rPr>
              <w:t>投标人所投电子白板一体机生产厂商产品研发、生产与服务具有三星级（含）以上社会责任评价等级证书，并具有售后服务评价体系服务能力达到五星级证书，且以上证书覆盖范围内须体现电子白板一体机产品的得3分。</w:t>
            </w:r>
          </w:p>
          <w:p>
            <w:pPr>
              <w:keepNext w:val="0"/>
              <w:keepLines w:val="0"/>
              <w:pageBreakBefore w:val="0"/>
              <w:widowControl w:val="0"/>
              <w:numPr>
                <w:ilvl w:val="255"/>
                <w:numId w:val="0"/>
              </w:numPr>
              <w:kinsoku/>
              <w:wordWrap/>
              <w:overflowPunct/>
              <w:topLinePunct w:val="0"/>
              <w:autoSpaceDE/>
              <w:autoSpaceDN/>
              <w:bidi w:val="0"/>
              <w:adjustRightInd w:val="0"/>
              <w:snapToGrid w:val="0"/>
              <w:spacing w:line="400" w:lineRule="exact"/>
              <w:ind w:left="0"/>
              <w:jc w:val="left"/>
              <w:textAlignment w:val="auto"/>
              <w:rPr>
                <w:rFonts w:hint="eastAsia" w:asciiTheme="minorEastAsia" w:hAnsiTheme="minorEastAsia" w:eastAsiaTheme="minorEastAsia" w:cstheme="minorEastAsia"/>
                <w:b w:val="0"/>
                <w:bCs/>
                <w:color w:val="auto"/>
                <w:kern w:val="2"/>
                <w:sz w:val="28"/>
                <w:szCs w:val="28"/>
                <w:lang w:val="en-US"/>
              </w:rPr>
            </w:pPr>
            <w:r>
              <w:rPr>
                <w:rFonts w:hint="eastAsia" w:asciiTheme="minorEastAsia" w:hAnsiTheme="minorEastAsia" w:eastAsiaTheme="minorEastAsia" w:cstheme="minorEastAsia"/>
                <w:b w:val="0"/>
                <w:bCs/>
                <w:color w:val="auto"/>
                <w:kern w:val="2"/>
                <w:sz w:val="28"/>
                <w:szCs w:val="28"/>
                <w:lang w:val="en-US"/>
              </w:rPr>
              <w:t>注：提供证书复印件，加盖投标人公章。</w:t>
            </w:r>
          </w:p>
        </w:tc>
        <w:tc>
          <w:tcPr>
            <w:tcW w:w="98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firstLine="28" w:firstLineChars="0"/>
              <w:jc w:val="center"/>
              <w:textAlignment w:val="auto"/>
              <w:rPr>
                <w:rFonts w:hint="eastAsia" w:asciiTheme="minorEastAsia" w:hAnsiTheme="minorEastAsia" w:eastAsiaTheme="minorEastAsia" w:cstheme="minorEastAsia"/>
                <w:b w:val="0"/>
                <w:bCs/>
                <w:color w:val="auto"/>
                <w:kern w:val="2"/>
                <w:sz w:val="28"/>
                <w:szCs w:val="28"/>
                <w:lang w:val="en-US"/>
              </w:rPr>
            </w:pPr>
            <w:r>
              <w:rPr>
                <w:rFonts w:hint="eastAsia" w:asciiTheme="minorEastAsia" w:hAnsiTheme="minorEastAsia" w:eastAsiaTheme="minorEastAsia" w:cstheme="minorEastAsia"/>
                <w:b w:val="0"/>
                <w:bCs/>
                <w:color w:val="auto"/>
                <w:kern w:val="2"/>
                <w:sz w:val="28"/>
                <w:szCs w:val="28"/>
                <w:lang w:val="en-US"/>
              </w:rPr>
              <w:t>技术评审因素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885" w:hRule="atLeast"/>
          <w:jc w:val="center"/>
        </w:trPr>
        <w:tc>
          <w:tcPr>
            <w:tcW w:w="70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firstLine="28" w:firstLineChars="0"/>
              <w:jc w:val="center"/>
              <w:textAlignment w:val="auto"/>
              <w:rPr>
                <w:rFonts w:hint="eastAsia" w:asciiTheme="minorEastAsia" w:hAnsiTheme="minorEastAsia" w:eastAsiaTheme="minorEastAsia" w:cstheme="minorEastAsia"/>
                <w:b w:val="0"/>
                <w:bCs/>
                <w:color w:val="auto"/>
                <w:kern w:val="2"/>
                <w:sz w:val="28"/>
                <w:szCs w:val="28"/>
                <w:lang w:val="en-US"/>
              </w:rPr>
            </w:pPr>
            <w:r>
              <w:rPr>
                <w:rFonts w:hint="eastAsia" w:asciiTheme="minorEastAsia" w:hAnsiTheme="minorEastAsia" w:eastAsiaTheme="minorEastAsia" w:cstheme="minorEastAsia"/>
                <w:b w:val="0"/>
                <w:bCs/>
                <w:color w:val="auto"/>
                <w:kern w:val="2"/>
                <w:sz w:val="28"/>
                <w:szCs w:val="28"/>
                <w:lang w:val="en-US"/>
              </w:rPr>
              <w:t>6</w:t>
            </w:r>
          </w:p>
        </w:tc>
        <w:tc>
          <w:tcPr>
            <w:tcW w:w="9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firstLine="28" w:firstLineChars="0"/>
              <w:jc w:val="center"/>
              <w:textAlignment w:val="auto"/>
              <w:rPr>
                <w:rFonts w:hint="eastAsia" w:asciiTheme="minorEastAsia" w:hAnsiTheme="minorEastAsia" w:eastAsiaTheme="minorEastAsia" w:cstheme="minorEastAsia"/>
                <w:b w:val="0"/>
                <w:bCs/>
                <w:color w:val="auto"/>
                <w:kern w:val="2"/>
                <w:sz w:val="28"/>
                <w:szCs w:val="28"/>
                <w:lang w:val="en-US"/>
              </w:rPr>
            </w:pPr>
            <w:r>
              <w:rPr>
                <w:rFonts w:hint="eastAsia" w:asciiTheme="minorEastAsia" w:hAnsiTheme="minorEastAsia" w:eastAsiaTheme="minorEastAsia" w:cstheme="minorEastAsia"/>
                <w:b w:val="0"/>
                <w:bCs/>
                <w:color w:val="auto"/>
                <w:kern w:val="2"/>
                <w:sz w:val="28"/>
                <w:szCs w:val="28"/>
                <w:lang w:val="en-US"/>
              </w:rPr>
              <w:t>产品资质及信誉</w:t>
            </w:r>
          </w:p>
        </w:tc>
        <w:tc>
          <w:tcPr>
            <w:tcW w:w="9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firstLine="28" w:firstLineChars="0"/>
              <w:jc w:val="center"/>
              <w:textAlignment w:val="auto"/>
              <w:rPr>
                <w:rFonts w:hint="eastAsia" w:asciiTheme="minorEastAsia" w:hAnsiTheme="minorEastAsia" w:eastAsiaTheme="minorEastAsia" w:cstheme="minorEastAsia"/>
                <w:b w:val="0"/>
                <w:bCs/>
                <w:color w:val="auto"/>
                <w:kern w:val="2"/>
                <w:sz w:val="28"/>
                <w:szCs w:val="28"/>
                <w:lang w:val="en-US"/>
              </w:rPr>
            </w:pPr>
            <w:r>
              <w:rPr>
                <w:rFonts w:hint="eastAsia" w:asciiTheme="minorEastAsia" w:hAnsiTheme="minorEastAsia" w:eastAsiaTheme="minorEastAsia" w:cstheme="minorEastAsia"/>
                <w:b w:val="0"/>
                <w:bCs/>
                <w:color w:val="auto"/>
                <w:kern w:val="2"/>
                <w:sz w:val="28"/>
                <w:szCs w:val="28"/>
                <w:lang w:val="en-US"/>
              </w:rPr>
              <w:t>15分</w:t>
            </w:r>
          </w:p>
        </w:tc>
        <w:tc>
          <w:tcPr>
            <w:tcW w:w="5550" w:type="dxa"/>
            <w:tcBorders>
              <w:tl2br w:val="nil"/>
              <w:tr2bl w:val="nil"/>
            </w:tcBorders>
            <w:vAlign w:val="center"/>
          </w:tcPr>
          <w:p>
            <w:pPr>
              <w:keepNext w:val="0"/>
              <w:keepLines w:val="0"/>
              <w:pageBreakBefore w:val="0"/>
              <w:widowControl w:val="0"/>
              <w:numPr>
                <w:ilvl w:val="0"/>
                <w:numId w:val="86"/>
              </w:numPr>
              <w:kinsoku/>
              <w:wordWrap/>
              <w:overflowPunct/>
              <w:topLinePunct w:val="0"/>
              <w:autoSpaceDE/>
              <w:autoSpaceDN/>
              <w:bidi w:val="0"/>
              <w:adjustRightInd w:val="0"/>
              <w:snapToGrid w:val="0"/>
              <w:spacing w:line="400" w:lineRule="exact"/>
              <w:ind w:left="0" w:firstLine="0" w:firstLineChars="0"/>
              <w:jc w:val="left"/>
              <w:textAlignment w:val="auto"/>
              <w:rPr>
                <w:rFonts w:hint="eastAsia" w:asciiTheme="minorEastAsia" w:hAnsiTheme="minorEastAsia" w:eastAsiaTheme="minorEastAsia" w:cstheme="minorEastAsia"/>
                <w:b w:val="0"/>
                <w:bCs/>
                <w:color w:val="auto"/>
                <w:kern w:val="2"/>
                <w:sz w:val="28"/>
                <w:szCs w:val="28"/>
                <w:lang w:val="en-US"/>
              </w:rPr>
            </w:pPr>
            <w:r>
              <w:rPr>
                <w:rFonts w:hint="eastAsia" w:asciiTheme="minorEastAsia" w:hAnsiTheme="minorEastAsia" w:eastAsiaTheme="minorEastAsia" w:cstheme="minorEastAsia"/>
                <w:b w:val="0"/>
                <w:bCs/>
                <w:color w:val="auto"/>
                <w:kern w:val="2"/>
                <w:sz w:val="28"/>
                <w:szCs w:val="28"/>
                <w:lang w:val="en-US"/>
              </w:rPr>
              <w:t>投标人所投教学激光显示设备具有中国合格评定国家认可委员会认定的检测机构出具的激光安全1级检测报告的得2分。</w:t>
            </w:r>
          </w:p>
          <w:p>
            <w:pPr>
              <w:keepNext w:val="0"/>
              <w:keepLines w:val="0"/>
              <w:pageBreakBefore w:val="0"/>
              <w:widowControl w:val="0"/>
              <w:numPr>
                <w:ilvl w:val="255"/>
                <w:numId w:val="0"/>
              </w:numPr>
              <w:kinsoku/>
              <w:wordWrap/>
              <w:overflowPunct/>
              <w:topLinePunct w:val="0"/>
              <w:autoSpaceDE/>
              <w:autoSpaceDN/>
              <w:bidi w:val="0"/>
              <w:adjustRightInd w:val="0"/>
              <w:snapToGrid w:val="0"/>
              <w:spacing w:line="400" w:lineRule="exact"/>
              <w:ind w:left="0"/>
              <w:jc w:val="left"/>
              <w:textAlignment w:val="auto"/>
              <w:rPr>
                <w:rFonts w:hint="eastAsia" w:asciiTheme="minorEastAsia" w:hAnsiTheme="minorEastAsia" w:eastAsiaTheme="minorEastAsia" w:cstheme="minorEastAsia"/>
                <w:b w:val="0"/>
                <w:bCs/>
                <w:color w:val="auto"/>
                <w:kern w:val="2"/>
                <w:sz w:val="28"/>
                <w:szCs w:val="28"/>
                <w:lang w:val="en-US"/>
              </w:rPr>
            </w:pPr>
            <w:r>
              <w:rPr>
                <w:rFonts w:hint="eastAsia" w:asciiTheme="minorEastAsia" w:hAnsiTheme="minorEastAsia" w:eastAsiaTheme="minorEastAsia" w:cstheme="minorEastAsia"/>
                <w:b w:val="0"/>
                <w:bCs/>
                <w:color w:val="auto"/>
                <w:kern w:val="2"/>
                <w:sz w:val="28"/>
                <w:szCs w:val="28"/>
                <w:lang w:val="en-US"/>
              </w:rPr>
              <w:t>注：提供检测报告复印件，加盖投标人公章。</w:t>
            </w:r>
          </w:p>
          <w:p>
            <w:pPr>
              <w:keepNext w:val="0"/>
              <w:keepLines w:val="0"/>
              <w:pageBreakBefore w:val="0"/>
              <w:widowControl w:val="0"/>
              <w:numPr>
                <w:ilvl w:val="0"/>
                <w:numId w:val="86"/>
              </w:numPr>
              <w:kinsoku/>
              <w:wordWrap/>
              <w:overflowPunct/>
              <w:topLinePunct w:val="0"/>
              <w:autoSpaceDE/>
              <w:autoSpaceDN/>
              <w:bidi w:val="0"/>
              <w:adjustRightInd w:val="0"/>
              <w:snapToGrid w:val="0"/>
              <w:spacing w:line="400" w:lineRule="exact"/>
              <w:ind w:left="0" w:firstLine="0" w:firstLineChars="0"/>
              <w:jc w:val="left"/>
              <w:textAlignment w:val="auto"/>
              <w:rPr>
                <w:rFonts w:hint="eastAsia" w:asciiTheme="minorEastAsia" w:hAnsiTheme="minorEastAsia" w:eastAsiaTheme="minorEastAsia" w:cstheme="minorEastAsia"/>
                <w:b w:val="0"/>
                <w:bCs/>
                <w:color w:val="auto"/>
                <w:kern w:val="2"/>
                <w:sz w:val="28"/>
                <w:szCs w:val="28"/>
                <w:lang w:val="en-US"/>
              </w:rPr>
            </w:pPr>
            <w:r>
              <w:rPr>
                <w:rFonts w:hint="eastAsia" w:asciiTheme="minorEastAsia" w:hAnsiTheme="minorEastAsia" w:eastAsiaTheme="minorEastAsia" w:cstheme="minorEastAsia"/>
                <w:b w:val="0"/>
                <w:bCs/>
                <w:color w:val="auto"/>
                <w:kern w:val="2"/>
                <w:sz w:val="28"/>
                <w:szCs w:val="28"/>
                <w:lang w:val="en-US"/>
              </w:rPr>
              <w:t>投标人所投</w:t>
            </w:r>
            <w:r>
              <w:rPr>
                <w:rFonts w:hint="eastAsia" w:asciiTheme="minorEastAsia" w:hAnsiTheme="minorEastAsia" w:eastAsiaTheme="minorEastAsia" w:cstheme="minorEastAsia"/>
                <w:b w:val="0"/>
                <w:bCs/>
                <w:color w:val="auto"/>
                <w:sz w:val="28"/>
                <w:szCs w:val="28"/>
                <w:lang w:val="en-US" w:bidi="ar"/>
              </w:rPr>
              <w:t>教学激光显示设备</w:t>
            </w:r>
            <w:r>
              <w:rPr>
                <w:rFonts w:hint="eastAsia" w:asciiTheme="minorEastAsia" w:hAnsiTheme="minorEastAsia" w:eastAsiaTheme="minorEastAsia" w:cstheme="minorEastAsia"/>
                <w:b w:val="0"/>
                <w:bCs/>
                <w:color w:val="auto"/>
                <w:kern w:val="2"/>
                <w:sz w:val="28"/>
                <w:szCs w:val="28"/>
                <w:lang w:val="en-US"/>
              </w:rPr>
              <w:t>提供中国合格评定国家认可委员会认定的检测机构出具的平均无故障时间（MTBF）≥100000小时检测报告的得1分，每增加10000小时加</w:t>
            </w:r>
            <w:r>
              <w:rPr>
                <w:rFonts w:hint="eastAsia" w:asciiTheme="minorEastAsia" w:hAnsiTheme="minorEastAsia" w:eastAsiaTheme="minorEastAsia" w:cstheme="minorEastAsia"/>
                <w:b w:val="0"/>
                <w:bCs/>
                <w:color w:val="auto"/>
                <w:kern w:val="2"/>
                <w:sz w:val="28"/>
                <w:szCs w:val="28"/>
                <w:lang w:val="en-US" w:eastAsia="zh-CN"/>
              </w:rPr>
              <w:t>1</w:t>
            </w:r>
            <w:r>
              <w:rPr>
                <w:rFonts w:hint="eastAsia" w:asciiTheme="minorEastAsia" w:hAnsiTheme="minorEastAsia" w:eastAsiaTheme="minorEastAsia" w:cstheme="minorEastAsia"/>
                <w:b w:val="0"/>
                <w:bCs/>
                <w:color w:val="auto"/>
                <w:kern w:val="2"/>
                <w:sz w:val="28"/>
                <w:szCs w:val="28"/>
                <w:lang w:val="en-US"/>
              </w:rPr>
              <w:t>分，本项最多得3分。</w:t>
            </w:r>
          </w:p>
          <w:p>
            <w:pPr>
              <w:keepNext w:val="0"/>
              <w:keepLines w:val="0"/>
              <w:pageBreakBefore w:val="0"/>
              <w:widowControl w:val="0"/>
              <w:numPr>
                <w:ilvl w:val="255"/>
                <w:numId w:val="0"/>
              </w:numPr>
              <w:kinsoku/>
              <w:wordWrap/>
              <w:overflowPunct/>
              <w:topLinePunct w:val="0"/>
              <w:autoSpaceDE/>
              <w:autoSpaceDN/>
              <w:bidi w:val="0"/>
              <w:adjustRightInd w:val="0"/>
              <w:snapToGrid w:val="0"/>
              <w:spacing w:line="400" w:lineRule="exact"/>
              <w:ind w:left="0"/>
              <w:jc w:val="left"/>
              <w:textAlignment w:val="auto"/>
              <w:rPr>
                <w:rFonts w:hint="eastAsia" w:asciiTheme="minorEastAsia" w:hAnsiTheme="minorEastAsia" w:eastAsiaTheme="minorEastAsia" w:cstheme="minorEastAsia"/>
                <w:b w:val="0"/>
                <w:bCs/>
                <w:color w:val="auto"/>
                <w:kern w:val="2"/>
                <w:sz w:val="28"/>
                <w:szCs w:val="28"/>
                <w:lang w:val="en-US"/>
              </w:rPr>
            </w:pPr>
            <w:r>
              <w:rPr>
                <w:rFonts w:hint="eastAsia" w:asciiTheme="minorEastAsia" w:hAnsiTheme="minorEastAsia" w:eastAsiaTheme="minorEastAsia" w:cstheme="minorEastAsia"/>
                <w:b w:val="0"/>
                <w:bCs/>
                <w:color w:val="auto"/>
                <w:kern w:val="2"/>
                <w:sz w:val="28"/>
                <w:szCs w:val="28"/>
                <w:lang w:val="en-US"/>
              </w:rPr>
              <w:t>注：提供检测报告复印件，加盖投标人公章。</w:t>
            </w:r>
          </w:p>
          <w:p>
            <w:pPr>
              <w:keepNext w:val="0"/>
              <w:keepLines w:val="0"/>
              <w:pageBreakBefore w:val="0"/>
              <w:widowControl w:val="0"/>
              <w:numPr>
                <w:ilvl w:val="0"/>
                <w:numId w:val="86"/>
              </w:numPr>
              <w:kinsoku/>
              <w:wordWrap/>
              <w:overflowPunct/>
              <w:topLinePunct w:val="0"/>
              <w:autoSpaceDE/>
              <w:autoSpaceDN/>
              <w:bidi w:val="0"/>
              <w:adjustRightInd w:val="0"/>
              <w:snapToGrid w:val="0"/>
              <w:spacing w:line="400" w:lineRule="exact"/>
              <w:ind w:left="0" w:firstLine="0" w:firstLineChars="0"/>
              <w:jc w:val="left"/>
              <w:textAlignment w:val="auto"/>
              <w:rPr>
                <w:rFonts w:hint="eastAsia" w:asciiTheme="minorEastAsia" w:hAnsiTheme="minorEastAsia" w:eastAsiaTheme="minorEastAsia" w:cstheme="minorEastAsia"/>
                <w:b w:val="0"/>
                <w:bCs/>
                <w:color w:val="auto"/>
                <w:kern w:val="2"/>
                <w:sz w:val="28"/>
                <w:szCs w:val="28"/>
                <w:lang w:val="en-US"/>
              </w:rPr>
            </w:pPr>
            <w:r>
              <w:rPr>
                <w:rFonts w:hint="eastAsia" w:asciiTheme="minorEastAsia" w:hAnsiTheme="minorEastAsia" w:eastAsiaTheme="minorEastAsia" w:cstheme="minorEastAsia"/>
                <w:b w:val="0"/>
                <w:bCs/>
                <w:color w:val="auto"/>
                <w:kern w:val="2"/>
                <w:sz w:val="28"/>
                <w:szCs w:val="28"/>
                <w:lang w:val="en-US"/>
              </w:rPr>
              <w:t>投标人所投教学激光显示设备具有显示设备显示性能和视觉健康认证证书的得3分。</w:t>
            </w:r>
          </w:p>
          <w:p>
            <w:pPr>
              <w:keepNext w:val="0"/>
              <w:keepLines w:val="0"/>
              <w:pageBreakBefore w:val="0"/>
              <w:widowControl w:val="0"/>
              <w:numPr>
                <w:ilvl w:val="255"/>
                <w:numId w:val="0"/>
              </w:numPr>
              <w:kinsoku/>
              <w:wordWrap/>
              <w:overflowPunct/>
              <w:topLinePunct w:val="0"/>
              <w:autoSpaceDE/>
              <w:autoSpaceDN/>
              <w:bidi w:val="0"/>
              <w:adjustRightInd w:val="0"/>
              <w:snapToGrid w:val="0"/>
              <w:spacing w:line="400" w:lineRule="exact"/>
              <w:ind w:left="0"/>
              <w:jc w:val="left"/>
              <w:textAlignment w:val="auto"/>
              <w:rPr>
                <w:rFonts w:hint="eastAsia" w:asciiTheme="minorEastAsia" w:hAnsiTheme="minorEastAsia" w:eastAsiaTheme="minorEastAsia" w:cstheme="minorEastAsia"/>
                <w:b w:val="0"/>
                <w:bCs/>
                <w:color w:val="auto"/>
                <w:kern w:val="2"/>
                <w:sz w:val="28"/>
                <w:szCs w:val="28"/>
                <w:lang w:val="en-US"/>
              </w:rPr>
            </w:pPr>
            <w:r>
              <w:rPr>
                <w:rFonts w:hint="eastAsia" w:asciiTheme="minorEastAsia" w:hAnsiTheme="minorEastAsia" w:eastAsiaTheme="minorEastAsia" w:cstheme="minorEastAsia"/>
                <w:b w:val="0"/>
                <w:bCs/>
                <w:color w:val="auto"/>
                <w:kern w:val="2"/>
                <w:sz w:val="28"/>
                <w:szCs w:val="28"/>
                <w:lang w:val="en-US"/>
              </w:rPr>
              <w:t>注：提供证书复印件，加盖投标人公章。</w:t>
            </w:r>
          </w:p>
          <w:p>
            <w:pPr>
              <w:keepNext w:val="0"/>
              <w:keepLines w:val="0"/>
              <w:pageBreakBefore w:val="0"/>
              <w:widowControl w:val="0"/>
              <w:numPr>
                <w:ilvl w:val="0"/>
                <w:numId w:val="86"/>
              </w:numPr>
              <w:kinsoku/>
              <w:wordWrap/>
              <w:overflowPunct/>
              <w:topLinePunct w:val="0"/>
              <w:autoSpaceDE/>
              <w:autoSpaceDN/>
              <w:bidi w:val="0"/>
              <w:adjustRightInd w:val="0"/>
              <w:snapToGrid w:val="0"/>
              <w:spacing w:line="400" w:lineRule="exact"/>
              <w:ind w:left="0" w:firstLine="0" w:firstLineChars="0"/>
              <w:jc w:val="left"/>
              <w:textAlignment w:val="auto"/>
              <w:rPr>
                <w:rFonts w:hint="eastAsia" w:asciiTheme="minorEastAsia" w:hAnsiTheme="minorEastAsia" w:eastAsiaTheme="minorEastAsia" w:cstheme="minorEastAsia"/>
                <w:b w:val="0"/>
                <w:bCs/>
                <w:color w:val="auto"/>
                <w:kern w:val="2"/>
                <w:sz w:val="28"/>
                <w:szCs w:val="28"/>
                <w:lang w:val="en-US"/>
              </w:rPr>
            </w:pPr>
            <w:r>
              <w:rPr>
                <w:rFonts w:hint="eastAsia" w:asciiTheme="minorEastAsia" w:hAnsiTheme="minorEastAsia" w:eastAsiaTheme="minorEastAsia" w:cstheme="minorEastAsia"/>
                <w:b w:val="0"/>
                <w:bCs/>
                <w:color w:val="auto"/>
                <w:kern w:val="2"/>
                <w:sz w:val="28"/>
                <w:szCs w:val="28"/>
                <w:lang w:val="en-US"/>
              </w:rPr>
              <w:t>投标人所投电子白板一体机具有白板软件的计算机软件著作权登记证</w:t>
            </w:r>
            <w:r>
              <w:rPr>
                <w:rFonts w:hint="eastAsia" w:asciiTheme="minorEastAsia" w:hAnsiTheme="minorEastAsia" w:eastAsiaTheme="minorEastAsia" w:cstheme="minorEastAsia"/>
                <w:b w:val="0"/>
                <w:bCs/>
                <w:color w:val="auto"/>
                <w:kern w:val="2"/>
                <w:sz w:val="28"/>
                <w:szCs w:val="28"/>
                <w:lang w:val="en-US" w:eastAsia="zh-CN"/>
              </w:rPr>
              <w:t>的得1分；具有</w:t>
            </w:r>
            <w:r>
              <w:rPr>
                <w:rFonts w:hint="eastAsia" w:asciiTheme="minorEastAsia" w:hAnsiTheme="minorEastAsia" w:eastAsiaTheme="minorEastAsia" w:cstheme="minorEastAsia"/>
                <w:b w:val="0"/>
                <w:bCs/>
                <w:color w:val="auto"/>
                <w:kern w:val="2"/>
                <w:sz w:val="28"/>
                <w:szCs w:val="28"/>
                <w:lang w:val="en-US"/>
              </w:rPr>
              <w:t>教学资源库的计算机软件著作权登记证</w:t>
            </w:r>
            <w:r>
              <w:rPr>
                <w:rFonts w:hint="eastAsia" w:asciiTheme="minorEastAsia" w:hAnsiTheme="minorEastAsia" w:eastAsiaTheme="minorEastAsia" w:cstheme="minorEastAsia"/>
                <w:b w:val="0"/>
                <w:bCs/>
                <w:color w:val="auto"/>
                <w:kern w:val="2"/>
                <w:sz w:val="28"/>
                <w:szCs w:val="28"/>
                <w:lang w:val="en-US" w:eastAsia="zh-CN"/>
              </w:rPr>
              <w:t>的得1分；具有</w:t>
            </w:r>
            <w:r>
              <w:rPr>
                <w:rFonts w:hint="eastAsia" w:asciiTheme="minorEastAsia" w:hAnsiTheme="minorEastAsia" w:eastAsiaTheme="minorEastAsia" w:cstheme="minorEastAsia"/>
                <w:b w:val="0"/>
                <w:bCs/>
                <w:color w:val="auto"/>
                <w:kern w:val="2"/>
                <w:sz w:val="28"/>
                <w:szCs w:val="28"/>
                <w:lang w:val="en-US"/>
              </w:rPr>
              <w:t>无线投屏软件的计算机软件著作权登记证</w:t>
            </w:r>
            <w:r>
              <w:rPr>
                <w:rFonts w:hint="eastAsia" w:asciiTheme="minorEastAsia" w:hAnsiTheme="minorEastAsia" w:eastAsiaTheme="minorEastAsia" w:cstheme="minorEastAsia"/>
                <w:b w:val="0"/>
                <w:bCs/>
                <w:color w:val="auto"/>
                <w:kern w:val="2"/>
                <w:sz w:val="28"/>
                <w:szCs w:val="28"/>
                <w:lang w:val="en-US" w:eastAsia="zh-CN"/>
              </w:rPr>
              <w:t>的得1分；具有</w:t>
            </w:r>
            <w:r>
              <w:rPr>
                <w:rFonts w:hint="eastAsia" w:asciiTheme="minorEastAsia" w:hAnsiTheme="minorEastAsia" w:eastAsiaTheme="minorEastAsia" w:cstheme="minorEastAsia"/>
                <w:b w:val="0"/>
                <w:bCs/>
                <w:color w:val="auto"/>
                <w:kern w:val="2"/>
                <w:sz w:val="28"/>
                <w:szCs w:val="28"/>
                <w:lang w:val="en-US"/>
              </w:rPr>
              <w:t>仿真实验幼儿软件的计算机软件著作权登记证</w:t>
            </w:r>
            <w:r>
              <w:rPr>
                <w:rFonts w:hint="eastAsia" w:asciiTheme="minorEastAsia" w:hAnsiTheme="minorEastAsia" w:eastAsiaTheme="minorEastAsia" w:cstheme="minorEastAsia"/>
                <w:b w:val="0"/>
                <w:bCs/>
                <w:color w:val="auto"/>
                <w:kern w:val="2"/>
                <w:sz w:val="28"/>
                <w:szCs w:val="28"/>
                <w:lang w:val="en-US" w:eastAsia="zh-CN"/>
              </w:rPr>
              <w:t>的得1分；本项</w:t>
            </w:r>
            <w:r>
              <w:rPr>
                <w:rFonts w:hint="eastAsia" w:asciiTheme="minorEastAsia" w:hAnsiTheme="minorEastAsia" w:eastAsiaTheme="minorEastAsia" w:cstheme="minorEastAsia"/>
                <w:b w:val="0"/>
                <w:bCs/>
                <w:color w:val="auto"/>
                <w:kern w:val="2"/>
                <w:sz w:val="28"/>
                <w:szCs w:val="28"/>
                <w:lang w:val="en-US"/>
              </w:rPr>
              <w:t>最多得4分。</w:t>
            </w:r>
          </w:p>
          <w:p>
            <w:pPr>
              <w:keepNext w:val="0"/>
              <w:keepLines w:val="0"/>
              <w:pageBreakBefore w:val="0"/>
              <w:widowControl w:val="0"/>
              <w:numPr>
                <w:ilvl w:val="255"/>
                <w:numId w:val="0"/>
              </w:numPr>
              <w:kinsoku/>
              <w:wordWrap/>
              <w:overflowPunct/>
              <w:topLinePunct w:val="0"/>
              <w:autoSpaceDE/>
              <w:autoSpaceDN/>
              <w:bidi w:val="0"/>
              <w:adjustRightInd w:val="0"/>
              <w:snapToGrid w:val="0"/>
              <w:spacing w:line="400" w:lineRule="exact"/>
              <w:ind w:left="0"/>
              <w:jc w:val="left"/>
              <w:textAlignment w:val="auto"/>
              <w:rPr>
                <w:rFonts w:hint="eastAsia" w:asciiTheme="minorEastAsia" w:hAnsiTheme="minorEastAsia" w:eastAsiaTheme="minorEastAsia" w:cstheme="minorEastAsia"/>
                <w:b w:val="0"/>
                <w:bCs/>
                <w:color w:val="auto"/>
                <w:kern w:val="2"/>
                <w:sz w:val="28"/>
                <w:szCs w:val="28"/>
                <w:lang w:val="en-US"/>
              </w:rPr>
            </w:pPr>
            <w:r>
              <w:rPr>
                <w:rFonts w:hint="eastAsia" w:asciiTheme="minorEastAsia" w:hAnsiTheme="minorEastAsia" w:eastAsiaTheme="minorEastAsia" w:cstheme="minorEastAsia"/>
                <w:b w:val="0"/>
                <w:bCs/>
                <w:color w:val="auto"/>
                <w:kern w:val="2"/>
                <w:sz w:val="28"/>
                <w:szCs w:val="28"/>
                <w:lang w:val="en-US"/>
              </w:rPr>
              <w:t>注：提供证书复印件，加盖投标人公章。</w:t>
            </w:r>
          </w:p>
          <w:p>
            <w:pPr>
              <w:keepNext w:val="0"/>
              <w:keepLines w:val="0"/>
              <w:pageBreakBefore w:val="0"/>
              <w:widowControl w:val="0"/>
              <w:numPr>
                <w:ilvl w:val="0"/>
                <w:numId w:val="86"/>
              </w:numPr>
              <w:kinsoku/>
              <w:wordWrap/>
              <w:overflowPunct/>
              <w:topLinePunct w:val="0"/>
              <w:autoSpaceDE/>
              <w:autoSpaceDN/>
              <w:bidi w:val="0"/>
              <w:adjustRightInd w:val="0"/>
              <w:snapToGrid w:val="0"/>
              <w:spacing w:line="400" w:lineRule="exact"/>
              <w:ind w:left="0" w:firstLine="0" w:firstLineChars="0"/>
              <w:jc w:val="left"/>
              <w:textAlignment w:val="auto"/>
              <w:rPr>
                <w:rFonts w:hint="eastAsia" w:asciiTheme="minorEastAsia" w:hAnsiTheme="minorEastAsia" w:eastAsiaTheme="minorEastAsia" w:cstheme="minorEastAsia"/>
                <w:b w:val="0"/>
                <w:bCs/>
                <w:color w:val="auto"/>
                <w:kern w:val="2"/>
                <w:sz w:val="28"/>
                <w:szCs w:val="28"/>
                <w:lang w:val="en-US"/>
              </w:rPr>
            </w:pPr>
            <w:r>
              <w:rPr>
                <w:rFonts w:hint="eastAsia" w:asciiTheme="minorEastAsia" w:hAnsiTheme="minorEastAsia" w:eastAsiaTheme="minorEastAsia" w:cstheme="minorEastAsia"/>
                <w:b w:val="0"/>
                <w:bCs/>
                <w:color w:val="auto"/>
                <w:kern w:val="2"/>
                <w:sz w:val="28"/>
                <w:szCs w:val="28"/>
                <w:lang w:val="en-US"/>
              </w:rPr>
              <w:t>投标人所投电子白板一体机的平均无故障时间（MTBF）≥120000小时的得3分</w:t>
            </w:r>
            <w:r>
              <w:rPr>
                <w:rFonts w:hint="eastAsia" w:asciiTheme="minorEastAsia" w:hAnsiTheme="minorEastAsia" w:eastAsiaTheme="minorEastAsia" w:cstheme="minorEastAsia"/>
                <w:b w:val="0"/>
                <w:bCs/>
                <w:color w:val="auto"/>
                <w:kern w:val="2"/>
                <w:sz w:val="28"/>
                <w:szCs w:val="28"/>
                <w:lang w:val="en-US" w:eastAsia="zh-CN"/>
              </w:rPr>
              <w:t>；</w:t>
            </w:r>
            <w:r>
              <w:rPr>
                <w:rFonts w:hint="eastAsia" w:asciiTheme="minorEastAsia" w:hAnsiTheme="minorEastAsia" w:eastAsiaTheme="minorEastAsia" w:cstheme="minorEastAsia"/>
                <w:b w:val="0"/>
                <w:bCs/>
                <w:color w:val="auto"/>
                <w:kern w:val="2"/>
                <w:sz w:val="28"/>
                <w:szCs w:val="28"/>
                <w:lang w:val="en-US"/>
              </w:rPr>
              <w:t>60000小时＜平均无故障时间（MTBF）＜120000小时的得1分</w:t>
            </w:r>
            <w:r>
              <w:rPr>
                <w:rFonts w:hint="eastAsia" w:asciiTheme="minorEastAsia" w:hAnsiTheme="minorEastAsia" w:eastAsiaTheme="minorEastAsia" w:cstheme="minorEastAsia"/>
                <w:b w:val="0"/>
                <w:bCs/>
                <w:color w:val="auto"/>
                <w:kern w:val="2"/>
                <w:sz w:val="28"/>
                <w:szCs w:val="28"/>
                <w:lang w:val="en-US" w:eastAsia="zh-CN"/>
              </w:rPr>
              <w:t>；</w:t>
            </w:r>
            <w:r>
              <w:rPr>
                <w:rFonts w:hint="eastAsia" w:asciiTheme="minorEastAsia" w:hAnsiTheme="minorEastAsia" w:eastAsiaTheme="minorEastAsia" w:cstheme="minorEastAsia"/>
                <w:b w:val="0"/>
                <w:bCs/>
                <w:color w:val="auto"/>
                <w:kern w:val="2"/>
                <w:sz w:val="28"/>
                <w:szCs w:val="28"/>
                <w:lang w:val="en-US"/>
              </w:rPr>
              <w:t>平均无故障时间（MTBF）≤60000小时的得0.5分。</w:t>
            </w:r>
          </w:p>
          <w:p>
            <w:pPr>
              <w:keepNext w:val="0"/>
              <w:keepLines w:val="0"/>
              <w:pageBreakBefore w:val="0"/>
              <w:widowControl w:val="0"/>
              <w:numPr>
                <w:ilvl w:val="255"/>
                <w:numId w:val="0"/>
              </w:numPr>
              <w:kinsoku/>
              <w:wordWrap/>
              <w:overflowPunct/>
              <w:topLinePunct w:val="0"/>
              <w:autoSpaceDE/>
              <w:autoSpaceDN/>
              <w:bidi w:val="0"/>
              <w:adjustRightInd w:val="0"/>
              <w:snapToGrid w:val="0"/>
              <w:spacing w:line="400" w:lineRule="exact"/>
              <w:ind w:left="0"/>
              <w:jc w:val="left"/>
              <w:textAlignment w:val="auto"/>
              <w:rPr>
                <w:rFonts w:hint="eastAsia" w:asciiTheme="minorEastAsia" w:hAnsiTheme="minorEastAsia" w:eastAsiaTheme="minorEastAsia" w:cstheme="minorEastAsia"/>
                <w:b w:val="0"/>
                <w:bCs/>
                <w:color w:val="auto"/>
                <w:kern w:val="2"/>
                <w:sz w:val="28"/>
                <w:szCs w:val="28"/>
                <w:lang w:val="en-US"/>
              </w:rPr>
            </w:pPr>
            <w:r>
              <w:rPr>
                <w:rFonts w:hint="eastAsia" w:asciiTheme="minorEastAsia" w:hAnsiTheme="minorEastAsia" w:eastAsiaTheme="minorEastAsia" w:cstheme="minorEastAsia"/>
                <w:b w:val="0"/>
                <w:bCs/>
                <w:color w:val="auto"/>
                <w:kern w:val="2"/>
                <w:sz w:val="28"/>
                <w:szCs w:val="28"/>
                <w:lang w:val="en-US"/>
              </w:rPr>
              <w:t>注：提供检测报告复印件，加盖投标人公章。</w:t>
            </w:r>
          </w:p>
        </w:tc>
        <w:tc>
          <w:tcPr>
            <w:tcW w:w="98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firstLine="28" w:firstLineChars="0"/>
              <w:jc w:val="center"/>
              <w:textAlignment w:val="auto"/>
              <w:rPr>
                <w:rFonts w:hint="eastAsia" w:asciiTheme="minorEastAsia" w:hAnsiTheme="minorEastAsia" w:eastAsiaTheme="minorEastAsia" w:cstheme="minorEastAsia"/>
                <w:b w:val="0"/>
                <w:bCs/>
                <w:color w:val="auto"/>
                <w:kern w:val="2"/>
                <w:sz w:val="28"/>
                <w:szCs w:val="28"/>
                <w:lang w:val="en-US"/>
              </w:rPr>
            </w:pPr>
            <w:r>
              <w:rPr>
                <w:rFonts w:hint="eastAsia" w:asciiTheme="minorEastAsia" w:hAnsiTheme="minorEastAsia" w:eastAsiaTheme="minorEastAsia" w:cstheme="minorEastAsia"/>
                <w:b w:val="0"/>
                <w:bCs/>
                <w:color w:val="auto"/>
                <w:kern w:val="2"/>
                <w:sz w:val="28"/>
                <w:szCs w:val="28"/>
                <w:lang w:val="en-US"/>
              </w:rPr>
              <w:t>技术评审因素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0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firstLine="28" w:firstLineChars="0"/>
              <w:jc w:val="center"/>
              <w:textAlignment w:val="auto"/>
              <w:rPr>
                <w:rFonts w:hint="eastAsia" w:asciiTheme="minorEastAsia" w:hAnsiTheme="minorEastAsia" w:eastAsiaTheme="minorEastAsia" w:cstheme="minorEastAsia"/>
                <w:b w:val="0"/>
                <w:bCs/>
                <w:color w:val="auto"/>
                <w:kern w:val="2"/>
                <w:sz w:val="28"/>
                <w:szCs w:val="28"/>
                <w:lang w:val="en-US"/>
              </w:rPr>
            </w:pPr>
            <w:r>
              <w:rPr>
                <w:rFonts w:hint="eastAsia" w:asciiTheme="minorEastAsia" w:hAnsiTheme="minorEastAsia" w:eastAsiaTheme="minorEastAsia" w:cstheme="minorEastAsia"/>
                <w:b w:val="0"/>
                <w:bCs/>
                <w:color w:val="auto"/>
                <w:kern w:val="2"/>
                <w:sz w:val="28"/>
                <w:szCs w:val="28"/>
                <w:lang w:val="en-US"/>
              </w:rPr>
              <w:t>7</w:t>
            </w:r>
          </w:p>
        </w:tc>
        <w:tc>
          <w:tcPr>
            <w:tcW w:w="9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firstLine="28" w:firstLineChars="0"/>
              <w:jc w:val="center"/>
              <w:textAlignment w:val="auto"/>
              <w:rPr>
                <w:rFonts w:hint="eastAsia" w:asciiTheme="minorEastAsia" w:hAnsiTheme="minorEastAsia" w:eastAsiaTheme="minorEastAsia" w:cstheme="minorEastAsia"/>
                <w:b w:val="0"/>
                <w:bCs/>
                <w:color w:val="auto"/>
                <w:kern w:val="2"/>
                <w:sz w:val="28"/>
                <w:szCs w:val="28"/>
                <w:lang w:val="en-US"/>
              </w:rPr>
            </w:pPr>
            <w:r>
              <w:rPr>
                <w:rFonts w:hint="eastAsia" w:asciiTheme="minorEastAsia" w:hAnsiTheme="minorEastAsia" w:eastAsiaTheme="minorEastAsia" w:cstheme="minorEastAsia"/>
                <w:b w:val="0"/>
                <w:bCs/>
                <w:color w:val="auto"/>
                <w:kern w:val="2"/>
                <w:sz w:val="28"/>
                <w:szCs w:val="28"/>
                <w:lang w:val="en-US"/>
              </w:rPr>
              <w:t>优先采购</w:t>
            </w:r>
          </w:p>
        </w:tc>
        <w:tc>
          <w:tcPr>
            <w:tcW w:w="9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firstLine="28" w:firstLineChars="0"/>
              <w:jc w:val="center"/>
              <w:textAlignment w:val="auto"/>
              <w:rPr>
                <w:rFonts w:hint="eastAsia" w:asciiTheme="minorEastAsia" w:hAnsiTheme="minorEastAsia" w:eastAsiaTheme="minorEastAsia" w:cstheme="minorEastAsia"/>
                <w:b w:val="0"/>
                <w:bCs/>
                <w:color w:val="auto"/>
                <w:kern w:val="2"/>
                <w:sz w:val="28"/>
                <w:szCs w:val="28"/>
                <w:lang w:val="en-US"/>
              </w:rPr>
            </w:pPr>
            <w:r>
              <w:rPr>
                <w:rFonts w:hint="eastAsia" w:asciiTheme="minorEastAsia" w:hAnsiTheme="minorEastAsia" w:eastAsiaTheme="minorEastAsia" w:cstheme="minorEastAsia"/>
                <w:b w:val="0"/>
                <w:bCs/>
                <w:color w:val="auto"/>
                <w:kern w:val="2"/>
                <w:sz w:val="30"/>
                <w:szCs w:val="30"/>
                <w:lang w:val="en-US"/>
              </w:rPr>
              <w:t>2</w:t>
            </w:r>
            <w:r>
              <w:rPr>
                <w:rFonts w:hint="eastAsia" w:asciiTheme="minorEastAsia" w:hAnsiTheme="minorEastAsia" w:eastAsiaTheme="minorEastAsia" w:cstheme="minorEastAsia"/>
                <w:b w:val="0"/>
                <w:bCs/>
                <w:color w:val="auto"/>
                <w:kern w:val="2"/>
                <w:sz w:val="28"/>
                <w:szCs w:val="28"/>
                <w:lang w:val="en-US"/>
              </w:rPr>
              <w:t>分</w:t>
            </w:r>
          </w:p>
        </w:tc>
        <w:tc>
          <w:tcPr>
            <w:tcW w:w="55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firstLine="28" w:firstLineChars="0"/>
              <w:jc w:val="left"/>
              <w:textAlignment w:val="auto"/>
              <w:rPr>
                <w:rFonts w:hint="eastAsia" w:asciiTheme="minorEastAsia" w:hAnsiTheme="minorEastAsia" w:eastAsiaTheme="minorEastAsia" w:cstheme="minorEastAsia"/>
                <w:b w:val="0"/>
                <w:bCs/>
                <w:color w:val="auto"/>
                <w:kern w:val="2"/>
                <w:sz w:val="28"/>
                <w:szCs w:val="28"/>
                <w:lang w:val="en-US"/>
              </w:rPr>
            </w:pPr>
            <w:r>
              <w:rPr>
                <w:rFonts w:hint="eastAsia" w:asciiTheme="minorEastAsia" w:hAnsiTheme="minorEastAsia" w:eastAsiaTheme="minorEastAsia" w:cstheme="minorEastAsia"/>
                <w:b w:val="0"/>
                <w:bCs/>
                <w:color w:val="auto"/>
                <w:kern w:val="2"/>
                <w:sz w:val="28"/>
                <w:szCs w:val="28"/>
                <w:lang w:val="en-US"/>
              </w:rPr>
              <w:t>投标人所投产品中每有一项属于节能产品政府采购品目清单中优先采购范围的得0.5分；每有一项属于环境标志产品政府采购品目清单中优先采购范围的得0.5分；每有一项为无线局域网产品政府采购清单中的产品的得0.5分。本项共2分。</w:t>
            </w:r>
          </w:p>
          <w:p>
            <w:pPr>
              <w:keepNext w:val="0"/>
              <w:keepLines w:val="0"/>
              <w:pageBreakBefore w:val="0"/>
              <w:widowControl w:val="0"/>
              <w:kinsoku/>
              <w:wordWrap/>
              <w:overflowPunct/>
              <w:topLinePunct w:val="0"/>
              <w:autoSpaceDE/>
              <w:autoSpaceDN/>
              <w:bidi w:val="0"/>
              <w:adjustRightInd w:val="0"/>
              <w:snapToGrid w:val="0"/>
              <w:spacing w:line="400" w:lineRule="exact"/>
              <w:ind w:left="0" w:firstLine="28" w:firstLineChars="0"/>
              <w:jc w:val="left"/>
              <w:textAlignment w:val="auto"/>
              <w:rPr>
                <w:rFonts w:hint="eastAsia" w:asciiTheme="minorEastAsia" w:hAnsiTheme="minorEastAsia" w:eastAsiaTheme="minorEastAsia" w:cstheme="minorEastAsia"/>
                <w:b w:val="0"/>
                <w:bCs/>
                <w:color w:val="auto"/>
                <w:kern w:val="2"/>
                <w:sz w:val="28"/>
                <w:szCs w:val="28"/>
                <w:lang w:val="en-US"/>
              </w:rPr>
            </w:pPr>
            <w:r>
              <w:rPr>
                <w:rFonts w:hint="eastAsia" w:asciiTheme="minorEastAsia" w:hAnsiTheme="minorEastAsia" w:eastAsiaTheme="minorEastAsia" w:cstheme="minorEastAsia"/>
                <w:b w:val="0"/>
                <w:bCs/>
                <w:color w:val="auto"/>
                <w:kern w:val="2"/>
                <w:sz w:val="28"/>
                <w:szCs w:val="28"/>
                <w:lang w:val="en-US"/>
              </w:rPr>
              <w:t>注：</w:t>
            </w:r>
          </w:p>
          <w:p>
            <w:pPr>
              <w:keepNext w:val="0"/>
              <w:keepLines w:val="0"/>
              <w:pageBreakBefore w:val="0"/>
              <w:widowControl w:val="0"/>
              <w:kinsoku/>
              <w:wordWrap/>
              <w:overflowPunct/>
              <w:topLinePunct w:val="0"/>
              <w:autoSpaceDE/>
              <w:autoSpaceDN/>
              <w:bidi w:val="0"/>
              <w:adjustRightInd w:val="0"/>
              <w:snapToGrid w:val="0"/>
              <w:spacing w:line="400" w:lineRule="exact"/>
              <w:ind w:left="0" w:firstLine="28" w:firstLineChars="0"/>
              <w:jc w:val="left"/>
              <w:textAlignment w:val="auto"/>
              <w:rPr>
                <w:rFonts w:hint="eastAsia" w:asciiTheme="minorEastAsia" w:hAnsiTheme="minorEastAsia" w:eastAsiaTheme="minorEastAsia" w:cstheme="minorEastAsia"/>
                <w:b w:val="0"/>
                <w:bCs/>
                <w:color w:val="auto"/>
                <w:kern w:val="2"/>
                <w:sz w:val="28"/>
                <w:szCs w:val="28"/>
                <w:lang w:val="en-US"/>
              </w:rPr>
            </w:pPr>
            <w:r>
              <w:rPr>
                <w:rFonts w:hint="eastAsia" w:asciiTheme="minorEastAsia" w:hAnsiTheme="minorEastAsia" w:eastAsiaTheme="minorEastAsia" w:cstheme="minorEastAsia"/>
                <w:b w:val="0"/>
                <w:bCs/>
                <w:color w:val="auto"/>
                <w:kern w:val="2"/>
                <w:sz w:val="28"/>
                <w:szCs w:val="28"/>
                <w:lang w:val="en-US"/>
              </w:rPr>
              <w:t>1、可重复计分；</w:t>
            </w:r>
          </w:p>
          <w:p>
            <w:pPr>
              <w:keepNext w:val="0"/>
              <w:keepLines w:val="0"/>
              <w:pageBreakBefore w:val="0"/>
              <w:widowControl w:val="0"/>
              <w:kinsoku/>
              <w:wordWrap/>
              <w:overflowPunct/>
              <w:topLinePunct w:val="0"/>
              <w:autoSpaceDE/>
              <w:autoSpaceDN/>
              <w:bidi w:val="0"/>
              <w:adjustRightInd w:val="0"/>
              <w:snapToGrid w:val="0"/>
              <w:spacing w:line="400" w:lineRule="exact"/>
              <w:ind w:left="0" w:firstLine="28" w:firstLineChars="0"/>
              <w:jc w:val="left"/>
              <w:textAlignment w:val="auto"/>
              <w:rPr>
                <w:rFonts w:hint="eastAsia" w:asciiTheme="minorEastAsia" w:hAnsiTheme="minorEastAsia" w:eastAsiaTheme="minorEastAsia" w:cstheme="minorEastAsia"/>
                <w:b w:val="0"/>
                <w:bCs/>
                <w:color w:val="auto"/>
                <w:kern w:val="2"/>
                <w:sz w:val="28"/>
                <w:szCs w:val="28"/>
                <w:lang w:val="en-US"/>
              </w:rPr>
            </w:pPr>
            <w:r>
              <w:rPr>
                <w:rFonts w:hint="eastAsia" w:asciiTheme="minorEastAsia" w:hAnsiTheme="minorEastAsia" w:eastAsiaTheme="minorEastAsia" w:cstheme="minorEastAsia"/>
                <w:b w:val="0"/>
                <w:bCs/>
                <w:color w:val="auto"/>
                <w:kern w:val="2"/>
                <w:sz w:val="28"/>
                <w:szCs w:val="28"/>
                <w:lang w:val="en-US"/>
              </w:rPr>
              <w:t>2、本项目采购的产品中属于节能产品或环境标志产品政府采购品目清单中强制采购范围的，不属于本项评分范围。</w:t>
            </w:r>
          </w:p>
          <w:p>
            <w:pPr>
              <w:keepNext w:val="0"/>
              <w:keepLines w:val="0"/>
              <w:pageBreakBefore w:val="0"/>
              <w:widowControl w:val="0"/>
              <w:kinsoku/>
              <w:wordWrap/>
              <w:overflowPunct/>
              <w:topLinePunct w:val="0"/>
              <w:autoSpaceDE/>
              <w:autoSpaceDN/>
              <w:bidi w:val="0"/>
              <w:adjustRightInd w:val="0"/>
              <w:snapToGrid w:val="0"/>
              <w:spacing w:line="400" w:lineRule="exact"/>
              <w:ind w:left="0" w:firstLine="28" w:firstLineChars="0"/>
              <w:jc w:val="left"/>
              <w:textAlignment w:val="auto"/>
              <w:rPr>
                <w:rFonts w:hint="eastAsia" w:asciiTheme="minorEastAsia" w:hAnsiTheme="minorEastAsia" w:eastAsiaTheme="minorEastAsia" w:cstheme="minorEastAsia"/>
                <w:b w:val="0"/>
                <w:bCs/>
                <w:color w:val="auto"/>
                <w:kern w:val="2"/>
                <w:sz w:val="28"/>
                <w:szCs w:val="28"/>
                <w:lang w:val="en-US"/>
              </w:rPr>
            </w:pPr>
            <w:r>
              <w:rPr>
                <w:rFonts w:hint="eastAsia" w:asciiTheme="minorEastAsia" w:hAnsiTheme="minorEastAsia" w:eastAsiaTheme="minorEastAsia" w:cstheme="minorEastAsia"/>
                <w:b w:val="0"/>
                <w:bCs/>
                <w:color w:val="auto"/>
                <w:kern w:val="2"/>
                <w:sz w:val="28"/>
                <w:szCs w:val="28"/>
                <w:lang w:val="en-US"/>
              </w:rPr>
              <w:t>3、投标人所投产品属于节能产品或环境标志产品政府采购品目清单中优先采购范围的，应当在投标文件中提供国家确定的认证机构出具的、处于有效期之内的节能产品或环境标志产品认证证书复印件并加盖供应商公章</w:t>
            </w:r>
            <w:r>
              <w:rPr>
                <w:rFonts w:hint="eastAsia" w:asciiTheme="minorEastAsia" w:hAnsiTheme="minorEastAsia" w:eastAsiaTheme="minorEastAsia" w:cstheme="minorEastAsia"/>
                <w:b w:val="0"/>
                <w:bCs/>
                <w:color w:val="auto"/>
                <w:sz w:val="28"/>
                <w:szCs w:val="28"/>
                <w:lang w:val="en-US"/>
              </w:rPr>
              <w:t>（鲜章）</w:t>
            </w:r>
            <w:r>
              <w:rPr>
                <w:rFonts w:hint="eastAsia" w:asciiTheme="minorEastAsia" w:hAnsiTheme="minorEastAsia" w:eastAsiaTheme="minorEastAsia" w:cstheme="minorEastAsia"/>
                <w:b w:val="0"/>
                <w:bCs/>
                <w:color w:val="auto"/>
                <w:kern w:val="2"/>
                <w:sz w:val="28"/>
                <w:szCs w:val="28"/>
                <w:lang w:val="en-US"/>
              </w:rPr>
              <w:t>，否则不予给分。</w:t>
            </w:r>
          </w:p>
          <w:p>
            <w:pPr>
              <w:keepNext w:val="0"/>
              <w:keepLines w:val="0"/>
              <w:pageBreakBefore w:val="0"/>
              <w:widowControl w:val="0"/>
              <w:kinsoku/>
              <w:wordWrap/>
              <w:overflowPunct/>
              <w:topLinePunct w:val="0"/>
              <w:autoSpaceDE/>
              <w:autoSpaceDN/>
              <w:bidi w:val="0"/>
              <w:adjustRightInd w:val="0"/>
              <w:snapToGrid w:val="0"/>
              <w:spacing w:line="400" w:lineRule="exact"/>
              <w:ind w:left="0" w:firstLine="28" w:firstLineChars="0"/>
              <w:jc w:val="left"/>
              <w:textAlignment w:val="auto"/>
              <w:rPr>
                <w:rFonts w:hint="eastAsia" w:asciiTheme="minorEastAsia" w:hAnsiTheme="minorEastAsia" w:eastAsiaTheme="minorEastAsia" w:cstheme="minorEastAsia"/>
                <w:b w:val="0"/>
                <w:bCs/>
                <w:color w:val="auto"/>
                <w:kern w:val="2"/>
                <w:sz w:val="28"/>
                <w:szCs w:val="28"/>
                <w:lang w:val="en-US"/>
              </w:rPr>
            </w:pPr>
            <w:r>
              <w:rPr>
                <w:rFonts w:hint="eastAsia" w:asciiTheme="minorEastAsia" w:hAnsiTheme="minorEastAsia" w:eastAsiaTheme="minorEastAsia" w:cstheme="minorEastAsia"/>
                <w:b w:val="0"/>
                <w:bCs/>
                <w:color w:val="auto"/>
                <w:kern w:val="2"/>
                <w:sz w:val="28"/>
                <w:szCs w:val="28"/>
                <w:lang w:val="en-US"/>
              </w:rPr>
              <w:t>4、投标人所投产品属于优先采购范围内的无线局域网产品的，需提供《中国政府采购网》公布的无线局域网产品政府采购清单封面及对应页并加盖供应商单位鲜章。</w:t>
            </w:r>
          </w:p>
          <w:p>
            <w:pPr>
              <w:keepNext w:val="0"/>
              <w:keepLines w:val="0"/>
              <w:pageBreakBefore w:val="0"/>
              <w:widowControl w:val="0"/>
              <w:kinsoku/>
              <w:wordWrap/>
              <w:overflowPunct/>
              <w:topLinePunct w:val="0"/>
              <w:autoSpaceDE/>
              <w:autoSpaceDN/>
              <w:bidi w:val="0"/>
              <w:adjustRightInd w:val="0"/>
              <w:snapToGrid w:val="0"/>
              <w:spacing w:line="400" w:lineRule="exact"/>
              <w:ind w:left="0" w:firstLine="28" w:firstLineChars="0"/>
              <w:jc w:val="left"/>
              <w:textAlignment w:val="auto"/>
              <w:rPr>
                <w:rFonts w:hint="eastAsia" w:asciiTheme="minorEastAsia" w:hAnsiTheme="minorEastAsia" w:eastAsiaTheme="minorEastAsia" w:cstheme="minorEastAsia"/>
                <w:b w:val="0"/>
                <w:bCs/>
                <w:color w:val="auto"/>
                <w:kern w:val="2"/>
                <w:sz w:val="28"/>
                <w:szCs w:val="28"/>
                <w:lang w:val="en-US"/>
              </w:rPr>
            </w:pPr>
            <w:r>
              <w:rPr>
                <w:rFonts w:hint="eastAsia" w:asciiTheme="minorEastAsia" w:hAnsiTheme="minorEastAsia" w:eastAsiaTheme="minorEastAsia" w:cstheme="minorEastAsia"/>
                <w:b w:val="0"/>
                <w:bCs/>
                <w:color w:val="auto"/>
                <w:kern w:val="2"/>
                <w:sz w:val="28"/>
                <w:szCs w:val="28"/>
                <w:lang w:val="en-US"/>
              </w:rPr>
              <w:t>注：节能产品、环境标志产品优先采购范围以品目清单为准。财政部、发展改革委、生态环境部等部门根据产品节能环保性能、技术水平和市场成熟程度等因素，确定实施政府优先采购和强制采购的产品类别及所依据的相关标准规范，以品目清单的形式发布并适时调整。无线局域网产品优先采购范围以中国政府采购网公布的《无线局域网认证产品政府采购清单》为准。</w:t>
            </w:r>
          </w:p>
        </w:tc>
        <w:tc>
          <w:tcPr>
            <w:tcW w:w="98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firstLine="28" w:firstLineChars="0"/>
              <w:jc w:val="center"/>
              <w:textAlignment w:val="auto"/>
              <w:rPr>
                <w:rFonts w:hint="eastAsia" w:asciiTheme="minorEastAsia" w:hAnsiTheme="minorEastAsia" w:eastAsiaTheme="minorEastAsia" w:cstheme="minorEastAsia"/>
                <w:b w:val="0"/>
                <w:bCs/>
                <w:color w:val="auto"/>
                <w:kern w:val="2"/>
                <w:sz w:val="28"/>
                <w:szCs w:val="28"/>
                <w:lang w:val="en-US"/>
              </w:rPr>
            </w:pPr>
            <w:r>
              <w:rPr>
                <w:rFonts w:hint="eastAsia" w:asciiTheme="minorEastAsia" w:hAnsiTheme="minorEastAsia" w:eastAsiaTheme="minorEastAsia" w:cstheme="minorEastAsia"/>
                <w:b w:val="0"/>
                <w:bCs/>
                <w:color w:val="auto"/>
                <w:kern w:val="2"/>
                <w:sz w:val="28"/>
                <w:szCs w:val="28"/>
                <w:lang w:val="en-US"/>
              </w:rPr>
              <w:t>共同</w:t>
            </w:r>
          </w:p>
          <w:p>
            <w:pPr>
              <w:keepNext w:val="0"/>
              <w:keepLines w:val="0"/>
              <w:pageBreakBefore w:val="0"/>
              <w:widowControl w:val="0"/>
              <w:kinsoku/>
              <w:wordWrap/>
              <w:overflowPunct/>
              <w:topLinePunct w:val="0"/>
              <w:autoSpaceDE/>
              <w:autoSpaceDN/>
              <w:bidi w:val="0"/>
              <w:adjustRightInd w:val="0"/>
              <w:snapToGrid w:val="0"/>
              <w:spacing w:line="400" w:lineRule="exact"/>
              <w:ind w:left="0" w:firstLine="28" w:firstLineChars="0"/>
              <w:jc w:val="center"/>
              <w:textAlignment w:val="auto"/>
              <w:rPr>
                <w:rFonts w:hint="eastAsia" w:asciiTheme="minorEastAsia" w:hAnsiTheme="minorEastAsia" w:eastAsiaTheme="minorEastAsia" w:cstheme="minorEastAsia"/>
                <w:b w:val="0"/>
                <w:bCs/>
                <w:color w:val="auto"/>
                <w:kern w:val="2"/>
                <w:sz w:val="28"/>
                <w:szCs w:val="28"/>
                <w:lang w:val="en-US"/>
              </w:rPr>
            </w:pPr>
            <w:r>
              <w:rPr>
                <w:rFonts w:hint="eastAsia" w:asciiTheme="minorEastAsia" w:hAnsiTheme="minorEastAsia" w:eastAsiaTheme="minorEastAsia" w:cstheme="minorEastAsia"/>
                <w:b w:val="0"/>
                <w:bCs/>
                <w:color w:val="auto"/>
                <w:kern w:val="2"/>
                <w:sz w:val="28"/>
                <w:szCs w:val="28"/>
                <w:lang w:val="en-US"/>
              </w:rPr>
              <w:t>评审因素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0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firstLine="28" w:firstLineChars="0"/>
              <w:jc w:val="center"/>
              <w:textAlignment w:val="auto"/>
              <w:rPr>
                <w:rFonts w:hint="eastAsia" w:asciiTheme="minorEastAsia" w:hAnsiTheme="minorEastAsia" w:eastAsiaTheme="minorEastAsia" w:cstheme="minorEastAsia"/>
                <w:b w:val="0"/>
                <w:bCs/>
                <w:color w:val="auto"/>
                <w:kern w:val="2"/>
                <w:sz w:val="28"/>
                <w:szCs w:val="28"/>
                <w:lang w:val="en-US"/>
              </w:rPr>
            </w:pPr>
            <w:r>
              <w:rPr>
                <w:rFonts w:hint="eastAsia" w:asciiTheme="minorEastAsia" w:hAnsiTheme="minorEastAsia" w:eastAsiaTheme="minorEastAsia" w:cstheme="minorEastAsia"/>
                <w:b w:val="0"/>
                <w:bCs/>
                <w:color w:val="auto"/>
                <w:kern w:val="2"/>
                <w:sz w:val="28"/>
                <w:szCs w:val="28"/>
                <w:lang w:val="en-US"/>
              </w:rPr>
              <w:t>8</w:t>
            </w:r>
          </w:p>
        </w:tc>
        <w:tc>
          <w:tcPr>
            <w:tcW w:w="9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firstLine="28" w:firstLineChars="0"/>
              <w:jc w:val="center"/>
              <w:textAlignment w:val="auto"/>
              <w:rPr>
                <w:rFonts w:hint="eastAsia" w:asciiTheme="minorEastAsia" w:hAnsiTheme="minorEastAsia" w:eastAsiaTheme="minorEastAsia" w:cstheme="minorEastAsia"/>
                <w:b w:val="0"/>
                <w:bCs/>
                <w:color w:val="auto"/>
                <w:kern w:val="2"/>
                <w:sz w:val="28"/>
                <w:szCs w:val="28"/>
                <w:lang w:val="en-US"/>
              </w:rPr>
            </w:pPr>
            <w:r>
              <w:rPr>
                <w:rFonts w:hint="eastAsia" w:asciiTheme="minorEastAsia" w:hAnsiTheme="minorEastAsia" w:eastAsiaTheme="minorEastAsia" w:cstheme="minorEastAsia"/>
                <w:b w:val="0"/>
                <w:bCs/>
                <w:color w:val="auto"/>
                <w:kern w:val="2"/>
                <w:sz w:val="28"/>
                <w:szCs w:val="28"/>
                <w:lang w:val="en-US"/>
              </w:rPr>
              <w:t>投标文件的规范性</w:t>
            </w:r>
          </w:p>
        </w:tc>
        <w:tc>
          <w:tcPr>
            <w:tcW w:w="9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firstLine="28" w:firstLineChars="0"/>
              <w:jc w:val="center"/>
              <w:textAlignment w:val="auto"/>
              <w:rPr>
                <w:rFonts w:hint="eastAsia" w:asciiTheme="minorEastAsia" w:hAnsiTheme="minorEastAsia" w:eastAsiaTheme="minorEastAsia" w:cstheme="minorEastAsia"/>
                <w:b w:val="0"/>
                <w:bCs/>
                <w:color w:val="auto"/>
                <w:kern w:val="2"/>
                <w:sz w:val="28"/>
                <w:szCs w:val="28"/>
                <w:lang w:val="en-US"/>
              </w:rPr>
            </w:pPr>
            <w:r>
              <w:rPr>
                <w:rFonts w:hint="eastAsia" w:asciiTheme="minorEastAsia" w:hAnsiTheme="minorEastAsia" w:eastAsiaTheme="minorEastAsia" w:cstheme="minorEastAsia"/>
                <w:b w:val="0"/>
                <w:bCs/>
                <w:color w:val="auto"/>
                <w:kern w:val="2"/>
                <w:sz w:val="28"/>
                <w:szCs w:val="28"/>
                <w:lang w:val="en-US"/>
              </w:rPr>
              <w:t>2分</w:t>
            </w:r>
          </w:p>
        </w:tc>
        <w:tc>
          <w:tcPr>
            <w:tcW w:w="55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firstLine="28" w:firstLineChars="0"/>
              <w:jc w:val="left"/>
              <w:textAlignment w:val="auto"/>
              <w:rPr>
                <w:rFonts w:hint="eastAsia" w:asciiTheme="minorEastAsia" w:hAnsiTheme="minorEastAsia" w:eastAsiaTheme="minorEastAsia" w:cstheme="minorEastAsia"/>
                <w:b w:val="0"/>
                <w:bCs/>
                <w:color w:val="auto"/>
                <w:kern w:val="2"/>
                <w:sz w:val="28"/>
                <w:szCs w:val="28"/>
                <w:lang w:val="en-US"/>
              </w:rPr>
            </w:pPr>
            <w:r>
              <w:rPr>
                <w:rFonts w:hint="eastAsia" w:asciiTheme="minorEastAsia" w:hAnsiTheme="minorEastAsia" w:eastAsiaTheme="minorEastAsia" w:cstheme="minorEastAsia"/>
                <w:b w:val="0"/>
                <w:bCs/>
                <w:color w:val="auto"/>
                <w:sz w:val="28"/>
                <w:szCs w:val="28"/>
                <w:lang w:val="en-US" w:bidi="ar"/>
              </w:rPr>
              <w:t>投标文件制作规范，没有细微偏差情形的得2分；有一项细微偏差扣0.5分，直至该项分值扣完为止</w:t>
            </w:r>
            <w:r>
              <w:rPr>
                <w:rFonts w:hint="eastAsia" w:asciiTheme="minorEastAsia" w:hAnsiTheme="minorEastAsia" w:eastAsiaTheme="minorEastAsia" w:cstheme="minorEastAsia"/>
                <w:b w:val="0"/>
                <w:bCs/>
                <w:color w:val="auto"/>
                <w:kern w:val="2"/>
                <w:sz w:val="28"/>
                <w:szCs w:val="28"/>
                <w:lang w:val="en-US"/>
              </w:rPr>
              <w:t>。</w:t>
            </w:r>
          </w:p>
        </w:tc>
        <w:tc>
          <w:tcPr>
            <w:tcW w:w="98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firstLine="28" w:firstLineChars="0"/>
              <w:jc w:val="center"/>
              <w:textAlignment w:val="auto"/>
              <w:rPr>
                <w:rFonts w:hint="eastAsia" w:asciiTheme="minorEastAsia" w:hAnsiTheme="minorEastAsia" w:eastAsiaTheme="minorEastAsia" w:cstheme="minorEastAsia"/>
                <w:b w:val="0"/>
                <w:bCs/>
                <w:color w:val="auto"/>
                <w:kern w:val="2"/>
                <w:sz w:val="28"/>
                <w:szCs w:val="28"/>
                <w:lang w:val="en-US"/>
              </w:rPr>
            </w:pPr>
            <w:r>
              <w:rPr>
                <w:rFonts w:hint="eastAsia" w:asciiTheme="minorEastAsia" w:hAnsiTheme="minorEastAsia" w:eastAsiaTheme="minorEastAsia" w:cstheme="minorEastAsia"/>
                <w:b w:val="0"/>
                <w:bCs/>
                <w:color w:val="auto"/>
                <w:kern w:val="2"/>
                <w:sz w:val="28"/>
                <w:szCs w:val="28"/>
                <w:lang w:val="en-US"/>
              </w:rPr>
              <w:t>共同</w:t>
            </w:r>
          </w:p>
          <w:p>
            <w:pPr>
              <w:keepNext w:val="0"/>
              <w:keepLines w:val="0"/>
              <w:pageBreakBefore w:val="0"/>
              <w:widowControl w:val="0"/>
              <w:kinsoku/>
              <w:wordWrap/>
              <w:overflowPunct/>
              <w:topLinePunct w:val="0"/>
              <w:autoSpaceDE/>
              <w:autoSpaceDN/>
              <w:bidi w:val="0"/>
              <w:adjustRightInd w:val="0"/>
              <w:snapToGrid w:val="0"/>
              <w:spacing w:line="400" w:lineRule="exact"/>
              <w:ind w:left="0" w:firstLine="28" w:firstLineChars="0"/>
              <w:jc w:val="center"/>
              <w:textAlignment w:val="auto"/>
              <w:rPr>
                <w:rFonts w:hint="eastAsia" w:asciiTheme="minorEastAsia" w:hAnsiTheme="minorEastAsia" w:eastAsiaTheme="minorEastAsia" w:cstheme="minorEastAsia"/>
                <w:b w:val="0"/>
                <w:bCs/>
                <w:color w:val="auto"/>
                <w:kern w:val="2"/>
                <w:sz w:val="28"/>
                <w:szCs w:val="28"/>
                <w:lang w:val="en-US"/>
              </w:rPr>
            </w:pPr>
            <w:r>
              <w:rPr>
                <w:rFonts w:hint="eastAsia" w:asciiTheme="minorEastAsia" w:hAnsiTheme="minorEastAsia" w:eastAsiaTheme="minorEastAsia" w:cstheme="minorEastAsia"/>
                <w:b w:val="0"/>
                <w:bCs/>
                <w:color w:val="auto"/>
                <w:kern w:val="2"/>
                <w:sz w:val="28"/>
                <w:szCs w:val="28"/>
                <w:lang w:val="en-US"/>
              </w:rPr>
              <w:t>评审因素</w:t>
            </w:r>
          </w:p>
        </w:tc>
      </w:tr>
    </w:tbl>
    <w:p>
      <w:pPr>
        <w:keepLines w:val="0"/>
        <w:pageBreakBefore w:val="0"/>
        <w:kinsoku/>
        <w:wordWrap/>
        <w:overflowPunct/>
        <w:topLinePunct w:val="0"/>
        <w:bidi w:val="0"/>
        <w:adjustRightInd w:val="0"/>
        <w:snapToGrid w:val="0"/>
        <w:spacing w:line="400" w:lineRule="exact"/>
        <w:ind w:firstLine="0" w:firstLineChars="0"/>
        <w:jc w:val="left"/>
        <w:rPr>
          <w:rFonts w:hint="eastAsia"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注：</w:t>
      </w:r>
    </w:p>
    <w:p>
      <w:pPr>
        <w:keepLines w:val="0"/>
        <w:pageBreakBefore w:val="0"/>
        <w:numPr>
          <w:ilvl w:val="0"/>
          <w:numId w:val="87"/>
        </w:numPr>
        <w:tabs>
          <w:tab w:val="clear" w:pos="0"/>
        </w:tabs>
        <w:kinsoku/>
        <w:wordWrap/>
        <w:overflowPunct/>
        <w:topLinePunct w:val="0"/>
        <w:bidi w:val="0"/>
        <w:adjustRightInd w:val="0"/>
        <w:snapToGrid w:val="0"/>
        <w:spacing w:line="400" w:lineRule="exact"/>
        <w:ind w:firstLine="560"/>
        <w:jc w:val="left"/>
        <w:rPr>
          <w:rFonts w:hint="eastAsia"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评分的取值按四舍五入法，保留小数点后两位。</w:t>
      </w:r>
    </w:p>
    <w:p>
      <w:pPr>
        <w:keepLines w:val="0"/>
        <w:pageBreakBefore w:val="0"/>
        <w:numPr>
          <w:ilvl w:val="0"/>
          <w:numId w:val="87"/>
        </w:numPr>
        <w:tabs>
          <w:tab w:val="clear" w:pos="0"/>
        </w:tabs>
        <w:kinsoku/>
        <w:wordWrap/>
        <w:overflowPunct/>
        <w:topLinePunct w:val="0"/>
        <w:bidi w:val="0"/>
        <w:adjustRightInd w:val="0"/>
        <w:snapToGrid w:val="0"/>
        <w:spacing w:line="400" w:lineRule="exact"/>
        <w:ind w:firstLine="560"/>
        <w:jc w:val="left"/>
        <w:rPr>
          <w:rFonts w:hint="eastAsia"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评审专家应对每个投标人每项评分因素给出详细的评审说明（报价评分项除外）。</w:t>
      </w:r>
    </w:p>
    <w:p>
      <w:pPr>
        <w:keepLines w:val="0"/>
        <w:pageBreakBefore w:val="0"/>
        <w:numPr>
          <w:ilvl w:val="0"/>
          <w:numId w:val="87"/>
        </w:numPr>
        <w:tabs>
          <w:tab w:val="clear" w:pos="0"/>
        </w:tabs>
        <w:kinsoku/>
        <w:wordWrap/>
        <w:overflowPunct/>
        <w:topLinePunct w:val="0"/>
        <w:bidi w:val="0"/>
        <w:adjustRightInd w:val="0"/>
        <w:snapToGrid w:val="0"/>
        <w:spacing w:line="400" w:lineRule="exact"/>
        <w:ind w:firstLine="560"/>
        <w:jc w:val="left"/>
        <w:rPr>
          <w:rFonts w:hint="eastAsia"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对按照《四川省政府采购当事人诚信管理办法》（川财采[2015]33号）记入诚信档案的且在有效期内的失信供应商，参加政府采购活动按照10%的报价加成，以加成后报价作为该供应商报价参与评审。供应商失信行为惩戒实行无限制累加制，因其失信行为进行报价加成惩戒后报价超过政府采购预算的，其</w:t>
      </w:r>
      <w:r>
        <w:rPr>
          <w:rFonts w:hint="eastAsia" w:asciiTheme="minorEastAsia" w:hAnsiTheme="minorEastAsia" w:eastAsiaTheme="minorEastAsia" w:cstheme="minorEastAsia"/>
          <w:b w:val="0"/>
          <w:color w:val="auto"/>
          <w:sz w:val="28"/>
          <w:szCs w:val="28"/>
          <w:lang w:val="en-US"/>
        </w:rPr>
        <w:t>投标</w:t>
      </w:r>
      <w:r>
        <w:rPr>
          <w:rFonts w:hint="eastAsia" w:asciiTheme="minorEastAsia" w:hAnsiTheme="minorEastAsia" w:eastAsiaTheme="minorEastAsia" w:cstheme="minorEastAsia"/>
          <w:b w:val="0"/>
          <w:color w:val="auto"/>
          <w:sz w:val="28"/>
          <w:szCs w:val="28"/>
        </w:rPr>
        <w:t>文件</w:t>
      </w:r>
      <w:r>
        <w:rPr>
          <w:rFonts w:hint="eastAsia" w:asciiTheme="minorEastAsia" w:hAnsiTheme="minorEastAsia" w:eastAsiaTheme="minorEastAsia" w:cstheme="minorEastAsia"/>
          <w:b w:val="0"/>
          <w:color w:val="auto"/>
          <w:sz w:val="28"/>
          <w:szCs w:val="28"/>
          <w:lang w:val="en-US"/>
        </w:rPr>
        <w:t>作</w:t>
      </w:r>
      <w:r>
        <w:rPr>
          <w:rFonts w:hint="eastAsia" w:asciiTheme="minorEastAsia" w:hAnsiTheme="minorEastAsia" w:eastAsiaTheme="minorEastAsia" w:cstheme="minorEastAsia"/>
          <w:b w:val="0"/>
          <w:color w:val="auto"/>
          <w:sz w:val="28"/>
          <w:szCs w:val="28"/>
        </w:rPr>
        <w:t>无效处理。</w:t>
      </w:r>
    </w:p>
    <w:p>
      <w:pPr>
        <w:keepLines w:val="0"/>
        <w:pageBreakBefore w:val="0"/>
        <w:numPr>
          <w:ilvl w:val="0"/>
          <w:numId w:val="77"/>
        </w:numPr>
        <w:tabs>
          <w:tab w:val="left" w:pos="360"/>
        </w:tabs>
        <w:kinsoku/>
        <w:wordWrap/>
        <w:overflowPunct/>
        <w:topLinePunct w:val="0"/>
        <w:bidi w:val="0"/>
        <w:adjustRightInd w:val="0"/>
        <w:snapToGrid w:val="0"/>
        <w:spacing w:line="400" w:lineRule="exact"/>
        <w:ind w:firstLine="562"/>
        <w:jc w:val="left"/>
        <w:outlineLvl w:val="2"/>
        <w:rPr>
          <w:rFonts w:hint="eastAsia" w:asciiTheme="minorEastAsia" w:hAnsiTheme="minorEastAsia" w:eastAsiaTheme="minorEastAsia" w:cstheme="minorEastAsia"/>
          <w:bCs/>
          <w:color w:val="auto"/>
          <w:kern w:val="2"/>
          <w:sz w:val="28"/>
          <w:szCs w:val="28"/>
          <w:lang w:val="en-US"/>
        </w:rPr>
      </w:pPr>
      <w:bookmarkStart w:id="780" w:name="_Toc494198667"/>
      <w:bookmarkStart w:id="781" w:name="_Toc496605700"/>
      <w:bookmarkStart w:id="782" w:name="_Toc36029490"/>
      <w:bookmarkStart w:id="783" w:name="_Toc217446060"/>
      <w:r>
        <w:rPr>
          <w:rFonts w:hint="eastAsia" w:asciiTheme="minorEastAsia" w:hAnsiTheme="minorEastAsia" w:eastAsiaTheme="minorEastAsia" w:cstheme="minorEastAsia"/>
          <w:bCs/>
          <w:color w:val="auto"/>
          <w:kern w:val="2"/>
          <w:sz w:val="28"/>
          <w:szCs w:val="28"/>
          <w:lang w:val="en-US"/>
        </w:rPr>
        <w:t>废 标</w:t>
      </w:r>
      <w:bookmarkEnd w:id="780"/>
      <w:bookmarkEnd w:id="781"/>
      <w:bookmarkEnd w:id="782"/>
    </w:p>
    <w:p>
      <w:pPr>
        <w:keepLines w:val="0"/>
        <w:pageBreakBefore w:val="0"/>
        <w:tabs>
          <w:tab w:val="left" w:pos="360"/>
        </w:tabs>
        <w:kinsoku/>
        <w:wordWrap/>
        <w:overflowPunct/>
        <w:topLinePunct w:val="0"/>
        <w:bidi w:val="0"/>
        <w:adjustRightInd w:val="0"/>
        <w:snapToGrid w:val="0"/>
        <w:spacing w:line="400" w:lineRule="exact"/>
        <w:ind w:firstLine="562"/>
        <w:jc w:val="left"/>
        <w:rPr>
          <w:rFonts w:hint="eastAsia" w:asciiTheme="minorEastAsia" w:hAnsiTheme="minorEastAsia" w:eastAsiaTheme="minorEastAsia" w:cstheme="minorEastAsia"/>
          <w:bCs/>
          <w:color w:val="auto"/>
          <w:kern w:val="2"/>
          <w:sz w:val="28"/>
          <w:szCs w:val="28"/>
          <w:lang w:val="en-US"/>
        </w:rPr>
      </w:pPr>
      <w:bookmarkStart w:id="784" w:name="_Toc496605701"/>
      <w:bookmarkStart w:id="785" w:name="_Toc494198668"/>
      <w:bookmarkStart w:id="786" w:name="_Toc500492796"/>
      <w:bookmarkStart w:id="787" w:name="_Toc494198994"/>
      <w:r>
        <w:rPr>
          <w:rFonts w:hint="eastAsia" w:asciiTheme="minorEastAsia" w:hAnsiTheme="minorEastAsia" w:eastAsiaTheme="minorEastAsia" w:cstheme="minorEastAsia"/>
          <w:bCs/>
          <w:color w:val="auto"/>
          <w:kern w:val="2"/>
          <w:sz w:val="28"/>
          <w:szCs w:val="28"/>
          <w:lang w:val="en-US"/>
        </w:rPr>
        <w:t>本次政府采购活动中，出现下列情形之一的，予以废标：</w:t>
      </w:r>
      <w:bookmarkEnd w:id="784"/>
      <w:bookmarkEnd w:id="785"/>
      <w:bookmarkEnd w:id="786"/>
      <w:bookmarkEnd w:id="787"/>
    </w:p>
    <w:p>
      <w:pPr>
        <w:keepLines w:val="0"/>
        <w:pageBreakBefore w:val="0"/>
        <w:numPr>
          <w:ilvl w:val="0"/>
          <w:numId w:val="88"/>
        </w:numPr>
        <w:tabs>
          <w:tab w:val="clear" w:pos="0"/>
        </w:tabs>
        <w:kinsoku/>
        <w:wordWrap/>
        <w:overflowPunct/>
        <w:topLinePunct w:val="0"/>
        <w:bidi w:val="0"/>
        <w:adjustRightInd w:val="0"/>
        <w:snapToGrid w:val="0"/>
        <w:spacing w:line="400" w:lineRule="exact"/>
        <w:ind w:firstLine="840" w:firstLineChars="300"/>
        <w:jc w:val="left"/>
        <w:rPr>
          <w:rFonts w:hint="eastAsia" w:asciiTheme="minorEastAsia" w:hAnsiTheme="minorEastAsia" w:eastAsiaTheme="minorEastAsia" w:cstheme="minorEastAsia"/>
          <w:b w:val="0"/>
          <w:color w:val="000000"/>
          <w:kern w:val="2"/>
          <w:sz w:val="28"/>
          <w:szCs w:val="28"/>
          <w:lang w:val="en-US"/>
        </w:rPr>
      </w:pPr>
      <w:r>
        <w:rPr>
          <w:rFonts w:hint="eastAsia" w:asciiTheme="minorEastAsia" w:hAnsiTheme="minorEastAsia" w:eastAsiaTheme="minorEastAsia" w:cstheme="minorEastAsia"/>
          <w:b w:val="0"/>
          <w:color w:val="000000"/>
          <w:kern w:val="2"/>
          <w:sz w:val="28"/>
          <w:szCs w:val="28"/>
          <w:lang w:val="en-US"/>
        </w:rPr>
        <w:t>符合专业条件的供应商或者对招标文件作实质响应的供应商不足三家的；</w:t>
      </w:r>
    </w:p>
    <w:p>
      <w:pPr>
        <w:keepLines w:val="0"/>
        <w:pageBreakBefore w:val="0"/>
        <w:numPr>
          <w:ilvl w:val="0"/>
          <w:numId w:val="88"/>
        </w:numPr>
        <w:tabs>
          <w:tab w:val="clear" w:pos="0"/>
        </w:tabs>
        <w:kinsoku/>
        <w:wordWrap/>
        <w:overflowPunct/>
        <w:topLinePunct w:val="0"/>
        <w:bidi w:val="0"/>
        <w:adjustRightInd w:val="0"/>
        <w:snapToGrid w:val="0"/>
        <w:spacing w:line="400" w:lineRule="exact"/>
        <w:ind w:firstLine="840" w:firstLineChars="300"/>
        <w:jc w:val="left"/>
        <w:rPr>
          <w:rFonts w:hint="eastAsia" w:asciiTheme="minorEastAsia" w:hAnsiTheme="minorEastAsia" w:eastAsiaTheme="minorEastAsia" w:cstheme="minorEastAsia"/>
          <w:b w:val="0"/>
          <w:color w:val="000000"/>
          <w:kern w:val="2"/>
          <w:sz w:val="28"/>
          <w:szCs w:val="28"/>
          <w:lang w:val="en-US"/>
        </w:rPr>
      </w:pPr>
      <w:r>
        <w:rPr>
          <w:rFonts w:hint="eastAsia" w:asciiTheme="minorEastAsia" w:hAnsiTheme="minorEastAsia" w:eastAsiaTheme="minorEastAsia" w:cstheme="minorEastAsia"/>
          <w:b w:val="0"/>
          <w:color w:val="000000"/>
          <w:kern w:val="2"/>
          <w:sz w:val="28"/>
          <w:szCs w:val="28"/>
          <w:lang w:val="en-US"/>
        </w:rPr>
        <w:t>出现影响采购公正的违法、违规行为的；</w:t>
      </w:r>
    </w:p>
    <w:p>
      <w:pPr>
        <w:keepLines w:val="0"/>
        <w:pageBreakBefore w:val="0"/>
        <w:numPr>
          <w:ilvl w:val="0"/>
          <w:numId w:val="88"/>
        </w:numPr>
        <w:tabs>
          <w:tab w:val="clear" w:pos="0"/>
        </w:tabs>
        <w:kinsoku/>
        <w:wordWrap/>
        <w:overflowPunct/>
        <w:topLinePunct w:val="0"/>
        <w:bidi w:val="0"/>
        <w:adjustRightInd w:val="0"/>
        <w:snapToGrid w:val="0"/>
        <w:spacing w:line="400" w:lineRule="exact"/>
        <w:ind w:firstLine="840" w:firstLineChars="300"/>
        <w:jc w:val="left"/>
        <w:rPr>
          <w:rFonts w:hint="eastAsia" w:asciiTheme="minorEastAsia" w:hAnsiTheme="minorEastAsia" w:eastAsiaTheme="minorEastAsia" w:cstheme="minorEastAsia"/>
          <w:b w:val="0"/>
          <w:color w:val="000000"/>
          <w:kern w:val="2"/>
          <w:sz w:val="28"/>
          <w:szCs w:val="28"/>
          <w:lang w:val="en-US"/>
        </w:rPr>
      </w:pPr>
      <w:r>
        <w:rPr>
          <w:rFonts w:hint="eastAsia" w:asciiTheme="minorEastAsia" w:hAnsiTheme="minorEastAsia" w:eastAsiaTheme="minorEastAsia" w:cstheme="minorEastAsia"/>
          <w:b w:val="0"/>
          <w:color w:val="000000"/>
          <w:kern w:val="2"/>
          <w:sz w:val="28"/>
          <w:szCs w:val="28"/>
          <w:lang w:val="en-US"/>
        </w:rPr>
        <w:t>投标人的报价均超过了采购预算，采购人不能支付的；</w:t>
      </w:r>
    </w:p>
    <w:p>
      <w:pPr>
        <w:keepLines w:val="0"/>
        <w:pageBreakBefore w:val="0"/>
        <w:numPr>
          <w:ilvl w:val="0"/>
          <w:numId w:val="88"/>
        </w:numPr>
        <w:tabs>
          <w:tab w:val="clear" w:pos="0"/>
        </w:tabs>
        <w:kinsoku/>
        <w:wordWrap/>
        <w:overflowPunct/>
        <w:topLinePunct w:val="0"/>
        <w:bidi w:val="0"/>
        <w:adjustRightInd w:val="0"/>
        <w:snapToGrid w:val="0"/>
        <w:spacing w:line="400" w:lineRule="exact"/>
        <w:ind w:firstLine="840" w:firstLineChars="300"/>
        <w:jc w:val="left"/>
        <w:rPr>
          <w:rFonts w:hint="eastAsia" w:asciiTheme="minorEastAsia" w:hAnsiTheme="minorEastAsia" w:eastAsiaTheme="minorEastAsia" w:cstheme="minorEastAsia"/>
          <w:b w:val="0"/>
          <w:color w:val="000000"/>
          <w:kern w:val="2"/>
          <w:sz w:val="28"/>
          <w:szCs w:val="28"/>
          <w:lang w:val="en-US"/>
        </w:rPr>
      </w:pPr>
      <w:r>
        <w:rPr>
          <w:rFonts w:hint="eastAsia" w:asciiTheme="minorEastAsia" w:hAnsiTheme="minorEastAsia" w:eastAsiaTheme="minorEastAsia" w:cstheme="minorEastAsia"/>
          <w:b w:val="0"/>
          <w:color w:val="000000"/>
          <w:kern w:val="2"/>
          <w:sz w:val="28"/>
          <w:szCs w:val="28"/>
          <w:lang w:val="en-US"/>
        </w:rPr>
        <w:t>因重大变故，采购任务取消的。</w:t>
      </w:r>
    </w:p>
    <w:p>
      <w:pPr>
        <w:keepLines w:val="0"/>
        <w:pageBreakBefore w:val="0"/>
        <w:kinsoku/>
        <w:wordWrap/>
        <w:overflowPunct/>
        <w:topLinePunct w:val="0"/>
        <w:bidi w:val="0"/>
        <w:adjustRightInd w:val="0"/>
        <w:snapToGrid w:val="0"/>
        <w:spacing w:line="400" w:lineRule="exact"/>
        <w:ind w:firstLine="560"/>
        <w:jc w:val="left"/>
        <w:rPr>
          <w:rFonts w:hint="eastAsia" w:asciiTheme="minorEastAsia" w:hAnsiTheme="minorEastAsia" w:eastAsiaTheme="minorEastAsia" w:cstheme="minorEastAsia"/>
          <w:b w:val="0"/>
          <w:color w:val="000000"/>
          <w:kern w:val="2"/>
          <w:sz w:val="28"/>
          <w:szCs w:val="28"/>
          <w:lang w:val="en-US"/>
        </w:rPr>
      </w:pPr>
      <w:r>
        <w:rPr>
          <w:rFonts w:hint="eastAsia" w:asciiTheme="minorEastAsia" w:hAnsiTheme="minorEastAsia" w:eastAsiaTheme="minorEastAsia" w:cstheme="minorEastAsia"/>
          <w:b w:val="0"/>
          <w:color w:val="000000"/>
          <w:kern w:val="2"/>
          <w:sz w:val="28"/>
          <w:szCs w:val="28"/>
          <w:lang w:val="en-US"/>
        </w:rPr>
        <w:t>废标后，采购代理机构应在四川政府采购网上公告，并公告废标的情形。</w:t>
      </w:r>
    </w:p>
    <w:p>
      <w:pPr>
        <w:keepLines w:val="0"/>
        <w:pageBreakBefore w:val="0"/>
        <w:tabs>
          <w:tab w:val="left" w:pos="360"/>
        </w:tabs>
        <w:kinsoku/>
        <w:wordWrap/>
        <w:overflowPunct/>
        <w:topLinePunct w:val="0"/>
        <w:bidi w:val="0"/>
        <w:adjustRightInd w:val="0"/>
        <w:snapToGrid w:val="0"/>
        <w:spacing w:line="400" w:lineRule="exact"/>
        <w:ind w:firstLine="562"/>
        <w:jc w:val="left"/>
        <w:rPr>
          <w:rFonts w:hint="eastAsia" w:asciiTheme="minorEastAsia" w:hAnsiTheme="minorEastAsia" w:eastAsiaTheme="minorEastAsia" w:cstheme="minorEastAsia"/>
          <w:bCs/>
          <w:color w:val="auto"/>
          <w:kern w:val="2"/>
          <w:sz w:val="28"/>
          <w:szCs w:val="28"/>
          <w:lang w:val="en-US"/>
        </w:rPr>
      </w:pPr>
      <w:bookmarkStart w:id="788" w:name="_Toc494198995"/>
      <w:bookmarkStart w:id="789" w:name="_Toc494198669"/>
      <w:bookmarkStart w:id="790" w:name="_Toc496605702"/>
      <w:bookmarkStart w:id="791" w:name="_Toc500492797"/>
      <w:r>
        <w:rPr>
          <w:rFonts w:hint="eastAsia" w:asciiTheme="minorEastAsia" w:hAnsiTheme="minorEastAsia" w:eastAsiaTheme="minorEastAsia" w:cstheme="minorEastAsia"/>
          <w:bCs/>
          <w:color w:val="auto"/>
          <w:kern w:val="2"/>
          <w:sz w:val="28"/>
          <w:szCs w:val="28"/>
          <w:lang w:val="en-US"/>
        </w:rPr>
        <w:t>对于评标过程中废标的采购项目，评标委员会应当对招标文件是否存在倾向性和歧视性、是否存在不合理条款进行论证，并出具书面论证意见。</w:t>
      </w:r>
      <w:bookmarkEnd w:id="788"/>
      <w:bookmarkEnd w:id="789"/>
      <w:bookmarkEnd w:id="790"/>
      <w:bookmarkEnd w:id="791"/>
    </w:p>
    <w:p>
      <w:pPr>
        <w:keepLines w:val="0"/>
        <w:pageBreakBefore w:val="0"/>
        <w:numPr>
          <w:ilvl w:val="0"/>
          <w:numId w:val="77"/>
        </w:numPr>
        <w:tabs>
          <w:tab w:val="left" w:pos="360"/>
        </w:tabs>
        <w:kinsoku/>
        <w:wordWrap/>
        <w:overflowPunct/>
        <w:topLinePunct w:val="0"/>
        <w:bidi w:val="0"/>
        <w:adjustRightInd w:val="0"/>
        <w:snapToGrid w:val="0"/>
        <w:spacing w:line="400" w:lineRule="exact"/>
        <w:ind w:firstLine="562"/>
        <w:jc w:val="left"/>
        <w:outlineLvl w:val="2"/>
        <w:rPr>
          <w:rFonts w:hint="eastAsia" w:asciiTheme="minorEastAsia" w:hAnsiTheme="minorEastAsia" w:eastAsiaTheme="minorEastAsia" w:cstheme="minorEastAsia"/>
          <w:bCs/>
          <w:color w:val="auto"/>
          <w:kern w:val="2"/>
          <w:sz w:val="28"/>
          <w:szCs w:val="28"/>
          <w:lang w:val="en-US"/>
        </w:rPr>
      </w:pPr>
      <w:bookmarkStart w:id="792" w:name="_Toc36029491"/>
      <w:bookmarkStart w:id="793" w:name="_Toc496605703"/>
      <w:bookmarkStart w:id="794" w:name="_Toc494198670"/>
      <w:r>
        <w:rPr>
          <w:rFonts w:hint="eastAsia" w:asciiTheme="minorEastAsia" w:hAnsiTheme="minorEastAsia" w:eastAsiaTheme="minorEastAsia" w:cstheme="minorEastAsia"/>
          <w:bCs/>
          <w:color w:val="auto"/>
          <w:kern w:val="2"/>
          <w:sz w:val="28"/>
          <w:szCs w:val="28"/>
          <w:lang w:val="en-US"/>
        </w:rPr>
        <w:t>定标</w:t>
      </w:r>
      <w:bookmarkEnd w:id="783"/>
      <w:bookmarkEnd w:id="792"/>
      <w:bookmarkEnd w:id="793"/>
      <w:bookmarkEnd w:id="794"/>
      <w:bookmarkStart w:id="795" w:name="_Toc217446061"/>
    </w:p>
    <w:p>
      <w:pPr>
        <w:keepLines w:val="0"/>
        <w:pageBreakBefore w:val="0"/>
        <w:tabs>
          <w:tab w:val="left" w:pos="360"/>
        </w:tabs>
        <w:kinsoku/>
        <w:wordWrap/>
        <w:overflowPunct/>
        <w:topLinePunct w:val="0"/>
        <w:bidi w:val="0"/>
        <w:adjustRightInd w:val="0"/>
        <w:snapToGrid w:val="0"/>
        <w:spacing w:line="400" w:lineRule="exact"/>
        <w:ind w:firstLine="562"/>
        <w:jc w:val="left"/>
        <w:rPr>
          <w:rFonts w:hint="eastAsia" w:asciiTheme="minorEastAsia" w:hAnsiTheme="minorEastAsia" w:eastAsiaTheme="minorEastAsia" w:cstheme="minorEastAsia"/>
          <w:bCs/>
          <w:color w:val="auto"/>
          <w:kern w:val="2"/>
          <w:sz w:val="28"/>
          <w:szCs w:val="28"/>
          <w:lang w:val="en-US"/>
        </w:rPr>
      </w:pPr>
      <w:bookmarkStart w:id="796" w:name="_Toc500492799"/>
      <w:bookmarkStart w:id="797" w:name="_Toc494198671"/>
      <w:bookmarkStart w:id="798" w:name="_Toc475005654"/>
      <w:bookmarkStart w:id="799" w:name="_Toc477425609"/>
      <w:bookmarkStart w:id="800" w:name="_Toc466896320"/>
      <w:bookmarkStart w:id="801" w:name="_Toc494198997"/>
      <w:bookmarkStart w:id="802" w:name="_Toc466292970"/>
      <w:bookmarkStart w:id="803" w:name="_Toc496605704"/>
      <w:bookmarkStart w:id="804" w:name="_Toc476748829"/>
      <w:bookmarkStart w:id="805" w:name="_Toc482094401"/>
      <w:r>
        <w:rPr>
          <w:rFonts w:hint="eastAsia" w:asciiTheme="minorEastAsia" w:hAnsiTheme="minorEastAsia" w:eastAsiaTheme="minorEastAsia" w:cstheme="minorEastAsia"/>
          <w:bCs/>
          <w:color w:val="auto"/>
          <w:kern w:val="2"/>
          <w:sz w:val="28"/>
          <w:szCs w:val="28"/>
          <w:lang w:val="en-US"/>
        </w:rPr>
        <w:t>定标原则</w:t>
      </w:r>
      <w:bookmarkEnd w:id="795"/>
    </w:p>
    <w:p>
      <w:pPr>
        <w:keepLines w:val="0"/>
        <w:pageBreakBefore w:val="0"/>
        <w:tabs>
          <w:tab w:val="left" w:pos="360"/>
        </w:tabs>
        <w:kinsoku/>
        <w:wordWrap/>
        <w:overflowPunct/>
        <w:topLinePunct w:val="0"/>
        <w:bidi w:val="0"/>
        <w:adjustRightInd w:val="0"/>
        <w:snapToGrid w:val="0"/>
        <w:spacing w:line="400" w:lineRule="exact"/>
        <w:ind w:firstLine="560"/>
        <w:jc w:val="left"/>
        <w:rPr>
          <w:rFonts w:hint="eastAsia" w:asciiTheme="minorEastAsia" w:hAnsiTheme="minorEastAsia" w:eastAsiaTheme="minorEastAsia" w:cstheme="minorEastAsia"/>
          <w:bCs/>
          <w:color w:val="auto"/>
          <w:kern w:val="2"/>
          <w:sz w:val="28"/>
          <w:szCs w:val="28"/>
          <w:lang w:val="en-US"/>
        </w:rPr>
      </w:pPr>
      <w:r>
        <w:rPr>
          <w:rFonts w:hint="eastAsia" w:asciiTheme="minorEastAsia" w:hAnsiTheme="minorEastAsia" w:eastAsiaTheme="minorEastAsia" w:cstheme="minorEastAsia"/>
          <w:b w:val="0"/>
          <w:bCs/>
          <w:color w:val="auto"/>
          <w:kern w:val="2"/>
          <w:sz w:val="28"/>
          <w:szCs w:val="28"/>
          <w:lang w:val="en-US"/>
        </w:rPr>
        <w:t>本项目根据评标委员会推荐的中标候选人名单，按顺序确定中标人。</w:t>
      </w:r>
      <w:bookmarkEnd w:id="796"/>
      <w:bookmarkEnd w:id="797"/>
      <w:bookmarkEnd w:id="798"/>
      <w:bookmarkEnd w:id="799"/>
      <w:bookmarkEnd w:id="800"/>
      <w:bookmarkEnd w:id="801"/>
      <w:bookmarkEnd w:id="802"/>
      <w:bookmarkEnd w:id="803"/>
      <w:bookmarkEnd w:id="804"/>
      <w:bookmarkEnd w:id="805"/>
    </w:p>
    <w:p>
      <w:pPr>
        <w:keepLines w:val="0"/>
        <w:pageBreakBefore w:val="0"/>
        <w:tabs>
          <w:tab w:val="left" w:pos="360"/>
        </w:tabs>
        <w:kinsoku/>
        <w:wordWrap/>
        <w:overflowPunct/>
        <w:topLinePunct w:val="0"/>
        <w:bidi w:val="0"/>
        <w:adjustRightInd w:val="0"/>
        <w:snapToGrid w:val="0"/>
        <w:spacing w:line="400" w:lineRule="exact"/>
        <w:ind w:firstLine="562"/>
        <w:jc w:val="left"/>
        <w:rPr>
          <w:rFonts w:hint="eastAsia" w:asciiTheme="minorEastAsia" w:hAnsiTheme="minorEastAsia" w:eastAsiaTheme="minorEastAsia" w:cstheme="minorEastAsia"/>
          <w:bCs/>
          <w:color w:val="auto"/>
          <w:kern w:val="2"/>
          <w:sz w:val="28"/>
          <w:szCs w:val="28"/>
          <w:lang w:val="en-US"/>
        </w:rPr>
      </w:pPr>
      <w:bookmarkStart w:id="806" w:name="_Toc494198672"/>
      <w:bookmarkStart w:id="807" w:name="_Toc476748830"/>
      <w:bookmarkStart w:id="808" w:name="_Toc466292971"/>
      <w:bookmarkStart w:id="809" w:name="_Toc475005655"/>
      <w:bookmarkStart w:id="810" w:name="_Toc500492800"/>
      <w:bookmarkStart w:id="811" w:name="_Toc494198998"/>
      <w:bookmarkStart w:id="812" w:name="_Toc217446062"/>
      <w:bookmarkStart w:id="813" w:name="_Toc482094402"/>
      <w:bookmarkStart w:id="814" w:name="_Toc477425610"/>
      <w:bookmarkStart w:id="815" w:name="_Toc466896321"/>
      <w:bookmarkStart w:id="816" w:name="_Toc496605705"/>
      <w:r>
        <w:rPr>
          <w:rFonts w:hint="eastAsia" w:asciiTheme="minorEastAsia" w:hAnsiTheme="minorEastAsia" w:eastAsiaTheme="minorEastAsia" w:cstheme="minorEastAsia"/>
          <w:bCs/>
          <w:color w:val="auto"/>
          <w:kern w:val="2"/>
          <w:sz w:val="28"/>
          <w:szCs w:val="28"/>
          <w:lang w:val="en-US"/>
        </w:rPr>
        <w:t>定标程序</w:t>
      </w:r>
      <w:bookmarkEnd w:id="806"/>
      <w:bookmarkEnd w:id="807"/>
      <w:bookmarkEnd w:id="808"/>
      <w:bookmarkEnd w:id="809"/>
      <w:bookmarkEnd w:id="810"/>
      <w:bookmarkEnd w:id="811"/>
      <w:bookmarkEnd w:id="812"/>
      <w:bookmarkEnd w:id="813"/>
      <w:bookmarkEnd w:id="814"/>
      <w:bookmarkEnd w:id="815"/>
      <w:bookmarkEnd w:id="816"/>
    </w:p>
    <w:p>
      <w:pPr>
        <w:keepLines w:val="0"/>
        <w:pageBreakBefore w:val="0"/>
        <w:tabs>
          <w:tab w:val="left" w:pos="360"/>
        </w:tabs>
        <w:kinsoku/>
        <w:wordWrap/>
        <w:overflowPunct/>
        <w:topLinePunct w:val="0"/>
        <w:bidi w:val="0"/>
        <w:adjustRightInd w:val="0"/>
        <w:snapToGrid w:val="0"/>
        <w:spacing w:line="400" w:lineRule="exact"/>
        <w:ind w:firstLine="560"/>
        <w:jc w:val="left"/>
        <w:rPr>
          <w:rFonts w:hint="eastAsia" w:asciiTheme="minorEastAsia" w:hAnsiTheme="minorEastAsia" w:eastAsiaTheme="minorEastAsia" w:cstheme="minorEastAsia"/>
          <w:b w:val="0"/>
          <w:color w:val="auto"/>
          <w:kern w:val="2"/>
          <w:sz w:val="28"/>
          <w:szCs w:val="28"/>
          <w:lang w:val="en-US"/>
        </w:rPr>
      </w:pPr>
      <w:bookmarkStart w:id="817" w:name="_Toc476748832"/>
      <w:bookmarkStart w:id="818" w:name="_Toc494198999"/>
      <w:bookmarkStart w:id="819" w:name="_Toc494198673"/>
      <w:bookmarkStart w:id="820" w:name="_Toc482094404"/>
      <w:bookmarkStart w:id="821" w:name="_Toc500492801"/>
      <w:bookmarkStart w:id="822" w:name="_Toc466292973"/>
      <w:bookmarkStart w:id="823" w:name="_Toc496605706"/>
      <w:bookmarkStart w:id="824" w:name="_Toc466896323"/>
      <w:bookmarkStart w:id="825" w:name="_Toc475005657"/>
      <w:bookmarkStart w:id="826" w:name="_Toc477425612"/>
      <w:r>
        <w:rPr>
          <w:rFonts w:hint="eastAsia" w:asciiTheme="minorEastAsia" w:hAnsiTheme="minorEastAsia" w:eastAsiaTheme="minorEastAsia" w:cstheme="minorEastAsia"/>
          <w:b w:val="0"/>
          <w:color w:val="auto"/>
          <w:kern w:val="2"/>
          <w:sz w:val="28"/>
          <w:szCs w:val="28"/>
          <w:lang w:val="en-US"/>
        </w:rPr>
        <w:t>四川涛宇工程项目管理有限公司自评审结束后2个工作日内将评审报告及有关资料送交采购人确定中标人。</w:t>
      </w:r>
      <w:bookmarkEnd w:id="817"/>
      <w:bookmarkEnd w:id="818"/>
      <w:bookmarkEnd w:id="819"/>
      <w:bookmarkEnd w:id="820"/>
      <w:bookmarkEnd w:id="821"/>
      <w:bookmarkEnd w:id="822"/>
      <w:bookmarkEnd w:id="823"/>
      <w:bookmarkEnd w:id="824"/>
      <w:bookmarkEnd w:id="825"/>
      <w:bookmarkEnd w:id="826"/>
      <w:r>
        <w:rPr>
          <w:rFonts w:hint="eastAsia" w:asciiTheme="minorEastAsia" w:hAnsiTheme="minorEastAsia" w:eastAsiaTheme="minorEastAsia" w:cstheme="minorEastAsia"/>
          <w:b w:val="0"/>
          <w:color w:val="auto"/>
          <w:kern w:val="2"/>
          <w:sz w:val="28"/>
          <w:szCs w:val="28"/>
          <w:lang w:val="en-US"/>
        </w:rPr>
        <w:t xml:space="preserve"> </w:t>
      </w:r>
    </w:p>
    <w:p>
      <w:pPr>
        <w:keepLines w:val="0"/>
        <w:pageBreakBefore w:val="0"/>
        <w:tabs>
          <w:tab w:val="left" w:pos="360"/>
        </w:tabs>
        <w:kinsoku/>
        <w:wordWrap/>
        <w:overflowPunct/>
        <w:topLinePunct w:val="0"/>
        <w:bidi w:val="0"/>
        <w:adjustRightInd w:val="0"/>
        <w:snapToGrid w:val="0"/>
        <w:spacing w:line="400" w:lineRule="exact"/>
        <w:ind w:firstLine="560"/>
        <w:jc w:val="left"/>
        <w:rPr>
          <w:rFonts w:hint="eastAsia" w:asciiTheme="minorEastAsia" w:hAnsiTheme="minorEastAsia" w:eastAsiaTheme="minorEastAsia" w:cstheme="minorEastAsia"/>
          <w:b w:val="0"/>
          <w:color w:val="auto"/>
          <w:kern w:val="2"/>
          <w:sz w:val="28"/>
          <w:szCs w:val="28"/>
          <w:lang w:val="en-US"/>
        </w:rPr>
      </w:pPr>
      <w:bookmarkStart w:id="827" w:name="_Toc466292974"/>
      <w:bookmarkStart w:id="828" w:name="_Toc466896324"/>
      <w:bookmarkStart w:id="829" w:name="_Toc494199000"/>
      <w:bookmarkStart w:id="830" w:name="_Toc494198674"/>
      <w:bookmarkStart w:id="831" w:name="_Toc496605707"/>
      <w:bookmarkStart w:id="832" w:name="_Toc500492802"/>
      <w:r>
        <w:rPr>
          <w:rFonts w:hint="eastAsia" w:asciiTheme="minorEastAsia" w:hAnsiTheme="minorEastAsia" w:eastAsiaTheme="minorEastAsia" w:cstheme="minorEastAsia"/>
          <w:b w:val="0"/>
          <w:color w:val="auto"/>
          <w:kern w:val="2"/>
          <w:sz w:val="28"/>
          <w:szCs w:val="28"/>
          <w:lang w:val="en-US"/>
        </w:rPr>
        <w:t>采购人收到评审报告及有关资料后，应当在5个工作日内按照评审报告中推荐的中标候选人顺序确定中标人</w:t>
      </w:r>
      <w:bookmarkEnd w:id="827"/>
      <w:bookmarkEnd w:id="828"/>
      <w:r>
        <w:rPr>
          <w:rFonts w:hint="eastAsia" w:asciiTheme="minorEastAsia" w:hAnsiTheme="minorEastAsia" w:eastAsiaTheme="minorEastAsia" w:cstheme="minorEastAsia"/>
          <w:b w:val="0"/>
          <w:color w:val="auto"/>
          <w:kern w:val="2"/>
          <w:sz w:val="28"/>
          <w:szCs w:val="28"/>
          <w:lang w:val="en-US"/>
        </w:rPr>
        <w:t>。</w:t>
      </w:r>
      <w:bookmarkEnd w:id="829"/>
      <w:bookmarkEnd w:id="830"/>
      <w:bookmarkEnd w:id="831"/>
      <w:bookmarkEnd w:id="832"/>
    </w:p>
    <w:p>
      <w:pPr>
        <w:keepLines w:val="0"/>
        <w:pageBreakBefore w:val="0"/>
        <w:tabs>
          <w:tab w:val="left" w:pos="360"/>
        </w:tabs>
        <w:kinsoku/>
        <w:wordWrap/>
        <w:overflowPunct/>
        <w:topLinePunct w:val="0"/>
        <w:bidi w:val="0"/>
        <w:adjustRightInd w:val="0"/>
        <w:snapToGrid w:val="0"/>
        <w:spacing w:line="400" w:lineRule="exact"/>
        <w:ind w:firstLine="560"/>
        <w:jc w:val="left"/>
        <w:rPr>
          <w:rFonts w:hint="eastAsia" w:asciiTheme="minorEastAsia" w:hAnsiTheme="minorEastAsia" w:eastAsiaTheme="minorEastAsia" w:cstheme="minorEastAsia"/>
          <w:b w:val="0"/>
          <w:color w:val="auto"/>
          <w:kern w:val="2"/>
          <w:sz w:val="28"/>
          <w:szCs w:val="28"/>
          <w:lang w:val="en-US"/>
        </w:rPr>
      </w:pPr>
      <w:bookmarkStart w:id="833" w:name="_Toc476748833"/>
      <w:bookmarkStart w:id="834" w:name="_Toc494198675"/>
      <w:bookmarkStart w:id="835" w:name="_Toc466896325"/>
      <w:bookmarkStart w:id="836" w:name="_Toc496605708"/>
      <w:bookmarkStart w:id="837" w:name="_Toc500492803"/>
      <w:bookmarkStart w:id="838" w:name="_Toc482094405"/>
      <w:bookmarkStart w:id="839" w:name="_Toc494199001"/>
      <w:bookmarkStart w:id="840" w:name="_Toc475005658"/>
      <w:bookmarkStart w:id="841" w:name="_Toc477425613"/>
      <w:bookmarkStart w:id="842" w:name="_Toc466292975"/>
      <w:r>
        <w:rPr>
          <w:rFonts w:hint="eastAsia" w:asciiTheme="minorEastAsia" w:hAnsiTheme="minorEastAsia" w:eastAsiaTheme="minorEastAsia" w:cstheme="minorEastAsia"/>
          <w:b w:val="0"/>
          <w:color w:val="auto"/>
          <w:kern w:val="2"/>
          <w:sz w:val="28"/>
          <w:szCs w:val="28"/>
          <w:lang w:val="en-US"/>
        </w:rPr>
        <w:t>采购人确定中标人后，应当及时书面通知四川涛宇工程项目管理有限公司，由其发出中标通知书并发布中标结果公告。</w:t>
      </w:r>
      <w:bookmarkEnd w:id="833"/>
      <w:bookmarkEnd w:id="834"/>
      <w:bookmarkEnd w:id="835"/>
      <w:bookmarkEnd w:id="836"/>
      <w:bookmarkEnd w:id="837"/>
      <w:bookmarkEnd w:id="838"/>
      <w:bookmarkEnd w:id="839"/>
      <w:bookmarkEnd w:id="840"/>
      <w:bookmarkEnd w:id="841"/>
      <w:bookmarkEnd w:id="842"/>
    </w:p>
    <w:p>
      <w:pPr>
        <w:keepLines w:val="0"/>
        <w:pageBreakBefore w:val="0"/>
        <w:tabs>
          <w:tab w:val="left" w:pos="360"/>
        </w:tabs>
        <w:kinsoku/>
        <w:wordWrap/>
        <w:overflowPunct/>
        <w:topLinePunct w:val="0"/>
        <w:bidi w:val="0"/>
        <w:adjustRightInd w:val="0"/>
        <w:snapToGrid w:val="0"/>
        <w:spacing w:line="400" w:lineRule="exact"/>
        <w:ind w:firstLine="560"/>
        <w:jc w:val="left"/>
        <w:rPr>
          <w:rFonts w:hint="eastAsia" w:asciiTheme="minorEastAsia" w:hAnsiTheme="minorEastAsia" w:eastAsiaTheme="minorEastAsia" w:cstheme="minorEastAsia"/>
          <w:b w:val="0"/>
          <w:color w:val="auto"/>
          <w:kern w:val="2"/>
          <w:sz w:val="28"/>
          <w:szCs w:val="28"/>
          <w:lang w:val="en-US"/>
        </w:rPr>
      </w:pPr>
      <w:bookmarkStart w:id="843" w:name="_Toc466896326"/>
      <w:bookmarkStart w:id="844" w:name="_Toc500492804"/>
      <w:bookmarkStart w:id="845" w:name="_Toc496605709"/>
      <w:bookmarkStart w:id="846" w:name="_Toc466292976"/>
      <w:bookmarkStart w:id="847" w:name="_Toc482094406"/>
      <w:bookmarkStart w:id="848" w:name="_Toc475005659"/>
      <w:bookmarkStart w:id="849" w:name="_Toc476748834"/>
      <w:bookmarkStart w:id="850" w:name="_Toc477425614"/>
      <w:bookmarkStart w:id="851" w:name="_Toc494198676"/>
      <w:bookmarkStart w:id="852" w:name="_Toc494199002"/>
      <w:r>
        <w:rPr>
          <w:rFonts w:hint="eastAsia" w:asciiTheme="minorEastAsia" w:hAnsiTheme="minorEastAsia" w:eastAsiaTheme="minorEastAsia" w:cstheme="minorEastAsia"/>
          <w:b w:val="0"/>
          <w:color w:val="auto"/>
          <w:kern w:val="2"/>
          <w:sz w:val="28"/>
          <w:szCs w:val="28"/>
          <w:lang w:val="en-US"/>
        </w:rPr>
        <w:t>采购代理机构不退回投标文件和其他投标资料（招标文件另有约定的除外）。</w:t>
      </w:r>
      <w:bookmarkEnd w:id="843"/>
      <w:bookmarkEnd w:id="844"/>
      <w:bookmarkEnd w:id="845"/>
      <w:bookmarkEnd w:id="846"/>
      <w:bookmarkEnd w:id="847"/>
      <w:bookmarkEnd w:id="848"/>
      <w:bookmarkEnd w:id="849"/>
      <w:bookmarkEnd w:id="850"/>
      <w:bookmarkEnd w:id="851"/>
      <w:bookmarkEnd w:id="852"/>
    </w:p>
    <w:p>
      <w:pPr>
        <w:keepLines w:val="0"/>
        <w:pageBreakBefore w:val="0"/>
        <w:numPr>
          <w:ilvl w:val="0"/>
          <w:numId w:val="77"/>
        </w:numPr>
        <w:tabs>
          <w:tab w:val="left" w:pos="360"/>
        </w:tabs>
        <w:kinsoku/>
        <w:wordWrap/>
        <w:overflowPunct/>
        <w:topLinePunct w:val="0"/>
        <w:bidi w:val="0"/>
        <w:adjustRightInd w:val="0"/>
        <w:snapToGrid w:val="0"/>
        <w:spacing w:line="400" w:lineRule="exact"/>
        <w:ind w:firstLine="562"/>
        <w:jc w:val="left"/>
        <w:outlineLvl w:val="2"/>
        <w:rPr>
          <w:rFonts w:hint="eastAsia" w:asciiTheme="minorEastAsia" w:hAnsiTheme="minorEastAsia" w:eastAsiaTheme="minorEastAsia" w:cstheme="minorEastAsia"/>
          <w:bCs/>
          <w:color w:val="auto"/>
          <w:kern w:val="2"/>
          <w:sz w:val="28"/>
          <w:szCs w:val="28"/>
          <w:lang w:val="en-US"/>
        </w:rPr>
      </w:pPr>
      <w:bookmarkStart w:id="853" w:name="_Toc494198677"/>
      <w:bookmarkStart w:id="854" w:name="_Toc496605710"/>
      <w:bookmarkStart w:id="855" w:name="_Toc36029492"/>
      <w:r>
        <w:rPr>
          <w:rFonts w:hint="eastAsia" w:asciiTheme="minorEastAsia" w:hAnsiTheme="minorEastAsia" w:eastAsiaTheme="minorEastAsia" w:cstheme="minorEastAsia"/>
          <w:bCs/>
          <w:color w:val="auto"/>
          <w:kern w:val="2"/>
          <w:sz w:val="28"/>
          <w:szCs w:val="28"/>
          <w:lang w:val="en-US"/>
        </w:rPr>
        <w:t>评标专家在政府采购活动中承担以下义务</w:t>
      </w:r>
      <w:bookmarkEnd w:id="853"/>
      <w:bookmarkEnd w:id="854"/>
      <w:bookmarkEnd w:id="855"/>
    </w:p>
    <w:p>
      <w:pPr>
        <w:keepLines w:val="0"/>
        <w:pageBreakBefore w:val="0"/>
        <w:numPr>
          <w:ilvl w:val="0"/>
          <w:numId w:val="89"/>
        </w:numPr>
        <w:tabs>
          <w:tab w:val="clear" w:pos="0"/>
        </w:tabs>
        <w:kinsoku/>
        <w:wordWrap/>
        <w:overflowPunct/>
        <w:topLinePunct w:val="0"/>
        <w:bidi w:val="0"/>
        <w:adjustRightInd w:val="0"/>
        <w:snapToGrid w:val="0"/>
        <w:spacing w:line="400" w:lineRule="exact"/>
        <w:ind w:firstLine="840" w:firstLineChars="300"/>
        <w:jc w:val="left"/>
        <w:rPr>
          <w:rFonts w:hint="eastAsia" w:asciiTheme="minorEastAsia" w:hAnsiTheme="minorEastAsia" w:eastAsiaTheme="minorEastAsia" w:cstheme="minorEastAsia"/>
          <w:b w:val="0"/>
          <w:color w:val="000000"/>
          <w:sz w:val="28"/>
          <w:szCs w:val="28"/>
        </w:rPr>
      </w:pPr>
      <w:r>
        <w:rPr>
          <w:rFonts w:hint="eastAsia" w:asciiTheme="minorEastAsia" w:hAnsiTheme="minorEastAsia" w:eastAsiaTheme="minorEastAsia" w:cstheme="minorEastAsia"/>
          <w:b w:val="0"/>
          <w:color w:val="000000"/>
          <w:sz w:val="28"/>
          <w:szCs w:val="28"/>
        </w:rPr>
        <w:t xml:space="preserve">遵守评审工作纪律； </w:t>
      </w:r>
    </w:p>
    <w:p>
      <w:pPr>
        <w:keepLines w:val="0"/>
        <w:pageBreakBefore w:val="0"/>
        <w:numPr>
          <w:ilvl w:val="0"/>
          <w:numId w:val="89"/>
        </w:numPr>
        <w:tabs>
          <w:tab w:val="clear" w:pos="0"/>
        </w:tabs>
        <w:kinsoku/>
        <w:wordWrap/>
        <w:overflowPunct/>
        <w:topLinePunct w:val="0"/>
        <w:bidi w:val="0"/>
        <w:adjustRightInd w:val="0"/>
        <w:snapToGrid w:val="0"/>
        <w:spacing w:line="400" w:lineRule="exact"/>
        <w:ind w:firstLine="840" w:firstLineChars="300"/>
        <w:jc w:val="left"/>
        <w:rPr>
          <w:rFonts w:hint="eastAsia" w:asciiTheme="minorEastAsia" w:hAnsiTheme="minorEastAsia" w:eastAsiaTheme="minorEastAsia" w:cstheme="minorEastAsia"/>
          <w:b w:val="0"/>
          <w:color w:val="000000"/>
          <w:sz w:val="28"/>
          <w:szCs w:val="28"/>
        </w:rPr>
      </w:pPr>
      <w:r>
        <w:rPr>
          <w:rFonts w:hint="eastAsia" w:asciiTheme="minorEastAsia" w:hAnsiTheme="minorEastAsia" w:eastAsiaTheme="minorEastAsia" w:cstheme="minorEastAsia"/>
          <w:b w:val="0"/>
          <w:color w:val="000000"/>
          <w:sz w:val="28"/>
          <w:szCs w:val="28"/>
        </w:rPr>
        <w:t>按照客观、公正、审慎的原则，根据采购文件规定的评审程序、评审方法和评审标准进行独立评审；</w:t>
      </w:r>
    </w:p>
    <w:p>
      <w:pPr>
        <w:keepLines w:val="0"/>
        <w:pageBreakBefore w:val="0"/>
        <w:numPr>
          <w:ilvl w:val="0"/>
          <w:numId w:val="89"/>
        </w:numPr>
        <w:tabs>
          <w:tab w:val="clear" w:pos="0"/>
        </w:tabs>
        <w:kinsoku/>
        <w:wordWrap/>
        <w:overflowPunct/>
        <w:topLinePunct w:val="0"/>
        <w:bidi w:val="0"/>
        <w:adjustRightInd w:val="0"/>
        <w:snapToGrid w:val="0"/>
        <w:spacing w:line="400" w:lineRule="exact"/>
        <w:ind w:firstLine="840" w:firstLineChars="300"/>
        <w:jc w:val="left"/>
        <w:rPr>
          <w:rFonts w:hint="eastAsia" w:asciiTheme="minorEastAsia" w:hAnsiTheme="minorEastAsia" w:eastAsiaTheme="minorEastAsia" w:cstheme="minorEastAsia"/>
          <w:b w:val="0"/>
          <w:color w:val="000000"/>
          <w:sz w:val="28"/>
          <w:szCs w:val="28"/>
        </w:rPr>
      </w:pPr>
      <w:r>
        <w:rPr>
          <w:rFonts w:hint="eastAsia" w:asciiTheme="minorEastAsia" w:hAnsiTheme="minorEastAsia" w:eastAsiaTheme="minorEastAsia" w:cstheme="minorEastAsia"/>
          <w:b w:val="0"/>
          <w:color w:val="000000"/>
          <w:sz w:val="28"/>
          <w:szCs w:val="28"/>
        </w:rPr>
        <w:t>不得泄露评审文件、评审情况和在评审过程中获悉的商业秘密；</w:t>
      </w:r>
    </w:p>
    <w:p>
      <w:pPr>
        <w:keepLines w:val="0"/>
        <w:pageBreakBefore w:val="0"/>
        <w:numPr>
          <w:ilvl w:val="0"/>
          <w:numId w:val="89"/>
        </w:numPr>
        <w:tabs>
          <w:tab w:val="clear" w:pos="0"/>
        </w:tabs>
        <w:kinsoku/>
        <w:wordWrap/>
        <w:overflowPunct/>
        <w:topLinePunct w:val="0"/>
        <w:bidi w:val="0"/>
        <w:adjustRightInd w:val="0"/>
        <w:snapToGrid w:val="0"/>
        <w:spacing w:line="400" w:lineRule="exact"/>
        <w:ind w:firstLine="840" w:firstLineChars="300"/>
        <w:jc w:val="left"/>
        <w:rPr>
          <w:rFonts w:hint="eastAsia" w:asciiTheme="minorEastAsia" w:hAnsiTheme="minorEastAsia" w:eastAsiaTheme="minorEastAsia" w:cstheme="minorEastAsia"/>
          <w:b w:val="0"/>
          <w:color w:val="000000"/>
          <w:sz w:val="28"/>
          <w:szCs w:val="28"/>
        </w:rPr>
      </w:pPr>
      <w:r>
        <w:rPr>
          <w:rFonts w:hint="eastAsia" w:asciiTheme="minorEastAsia" w:hAnsiTheme="minorEastAsia" w:eastAsiaTheme="minorEastAsia" w:cstheme="minorEastAsia"/>
          <w:b w:val="0"/>
          <w:color w:val="000000"/>
          <w:sz w:val="28"/>
          <w:szCs w:val="28"/>
        </w:rPr>
        <w:t>及时向监督部门报告评审过程中采购组织单位向评审专家做倾向性、误导性的解释或者说明，供应商行贿、提供虚假材料或者串通、受到的非法干预情况等违法违规行为；</w:t>
      </w:r>
    </w:p>
    <w:p>
      <w:pPr>
        <w:keepLines w:val="0"/>
        <w:pageBreakBefore w:val="0"/>
        <w:numPr>
          <w:ilvl w:val="0"/>
          <w:numId w:val="89"/>
        </w:numPr>
        <w:tabs>
          <w:tab w:val="clear" w:pos="0"/>
        </w:tabs>
        <w:kinsoku/>
        <w:wordWrap/>
        <w:overflowPunct/>
        <w:topLinePunct w:val="0"/>
        <w:bidi w:val="0"/>
        <w:adjustRightInd w:val="0"/>
        <w:snapToGrid w:val="0"/>
        <w:spacing w:line="400" w:lineRule="exact"/>
        <w:ind w:firstLine="840" w:firstLineChars="300"/>
        <w:jc w:val="left"/>
        <w:rPr>
          <w:rFonts w:hint="eastAsia" w:asciiTheme="minorEastAsia" w:hAnsiTheme="minorEastAsia" w:eastAsiaTheme="minorEastAsia" w:cstheme="minorEastAsia"/>
          <w:b w:val="0"/>
          <w:color w:val="000000"/>
          <w:sz w:val="28"/>
          <w:szCs w:val="28"/>
        </w:rPr>
      </w:pPr>
      <w:r>
        <w:rPr>
          <w:rFonts w:hint="eastAsia" w:asciiTheme="minorEastAsia" w:hAnsiTheme="minorEastAsia" w:eastAsiaTheme="minorEastAsia" w:cstheme="minorEastAsia"/>
          <w:b w:val="0"/>
          <w:color w:val="000000"/>
          <w:sz w:val="28"/>
          <w:szCs w:val="28"/>
        </w:rPr>
        <w:t>发现采购文件内容违反国家有关强制性规定或者存在歧义、重大缺陷导致评审工作无法进行时，停止评审并向采购组织单位书面说明情况；</w:t>
      </w:r>
    </w:p>
    <w:p>
      <w:pPr>
        <w:keepLines w:val="0"/>
        <w:pageBreakBefore w:val="0"/>
        <w:numPr>
          <w:ilvl w:val="0"/>
          <w:numId w:val="89"/>
        </w:numPr>
        <w:tabs>
          <w:tab w:val="clear" w:pos="0"/>
        </w:tabs>
        <w:kinsoku/>
        <w:wordWrap/>
        <w:overflowPunct/>
        <w:topLinePunct w:val="0"/>
        <w:bidi w:val="0"/>
        <w:adjustRightInd w:val="0"/>
        <w:snapToGrid w:val="0"/>
        <w:spacing w:line="400" w:lineRule="exact"/>
        <w:ind w:firstLine="840" w:firstLineChars="300"/>
        <w:jc w:val="left"/>
        <w:rPr>
          <w:rFonts w:hint="eastAsia" w:asciiTheme="minorEastAsia" w:hAnsiTheme="minorEastAsia" w:eastAsiaTheme="minorEastAsia" w:cstheme="minorEastAsia"/>
          <w:b w:val="0"/>
          <w:color w:val="000000"/>
          <w:sz w:val="28"/>
          <w:szCs w:val="28"/>
        </w:rPr>
      </w:pPr>
      <w:r>
        <w:rPr>
          <w:rFonts w:hint="eastAsia" w:asciiTheme="minorEastAsia" w:hAnsiTheme="minorEastAsia" w:eastAsiaTheme="minorEastAsia" w:cstheme="minorEastAsia"/>
          <w:b w:val="0"/>
          <w:color w:val="000000"/>
          <w:sz w:val="28"/>
          <w:szCs w:val="28"/>
        </w:rPr>
        <w:t>配合答复处理供应商的询问、质疑和投诉等事项；</w:t>
      </w:r>
    </w:p>
    <w:p>
      <w:pPr>
        <w:keepLines w:val="0"/>
        <w:pageBreakBefore w:val="0"/>
        <w:numPr>
          <w:ilvl w:val="0"/>
          <w:numId w:val="89"/>
        </w:numPr>
        <w:tabs>
          <w:tab w:val="clear" w:pos="0"/>
        </w:tabs>
        <w:kinsoku/>
        <w:wordWrap/>
        <w:overflowPunct/>
        <w:topLinePunct w:val="0"/>
        <w:bidi w:val="0"/>
        <w:adjustRightInd w:val="0"/>
        <w:snapToGrid w:val="0"/>
        <w:spacing w:line="400" w:lineRule="exact"/>
        <w:ind w:firstLine="840" w:firstLineChars="300"/>
        <w:jc w:val="left"/>
        <w:rPr>
          <w:rFonts w:hint="eastAsia" w:asciiTheme="minorEastAsia" w:hAnsiTheme="minorEastAsia" w:eastAsiaTheme="minorEastAsia" w:cstheme="minorEastAsia"/>
          <w:b w:val="0"/>
          <w:color w:val="000000"/>
          <w:sz w:val="28"/>
          <w:szCs w:val="28"/>
        </w:rPr>
      </w:pPr>
      <w:r>
        <w:rPr>
          <w:rFonts w:hint="eastAsia" w:asciiTheme="minorEastAsia" w:hAnsiTheme="minorEastAsia" w:eastAsiaTheme="minorEastAsia" w:cstheme="minorEastAsia"/>
          <w:b w:val="0"/>
          <w:color w:val="000000"/>
          <w:sz w:val="28"/>
          <w:szCs w:val="28"/>
        </w:rPr>
        <w:t>法律、法规和规章规定的其他义务。</w:t>
      </w:r>
    </w:p>
    <w:p>
      <w:pPr>
        <w:keepLines w:val="0"/>
        <w:pageBreakBefore w:val="0"/>
        <w:numPr>
          <w:ilvl w:val="0"/>
          <w:numId w:val="77"/>
        </w:numPr>
        <w:tabs>
          <w:tab w:val="left" w:pos="360"/>
        </w:tabs>
        <w:kinsoku/>
        <w:wordWrap/>
        <w:overflowPunct/>
        <w:topLinePunct w:val="0"/>
        <w:bidi w:val="0"/>
        <w:adjustRightInd w:val="0"/>
        <w:snapToGrid w:val="0"/>
        <w:spacing w:line="400" w:lineRule="exact"/>
        <w:ind w:firstLine="562"/>
        <w:jc w:val="left"/>
        <w:outlineLvl w:val="2"/>
        <w:rPr>
          <w:rFonts w:hint="eastAsia" w:asciiTheme="minorEastAsia" w:hAnsiTheme="minorEastAsia" w:eastAsiaTheme="minorEastAsia" w:cstheme="minorEastAsia"/>
          <w:bCs/>
          <w:color w:val="auto"/>
          <w:kern w:val="2"/>
          <w:sz w:val="28"/>
          <w:szCs w:val="28"/>
          <w:lang w:val="en-US"/>
        </w:rPr>
      </w:pPr>
      <w:bookmarkStart w:id="856" w:name="_Toc496605711"/>
      <w:bookmarkStart w:id="857" w:name="_Toc36029493"/>
      <w:bookmarkStart w:id="858" w:name="_Toc494198678"/>
      <w:r>
        <w:rPr>
          <w:rFonts w:hint="eastAsia" w:asciiTheme="minorEastAsia" w:hAnsiTheme="minorEastAsia" w:eastAsiaTheme="minorEastAsia" w:cstheme="minorEastAsia"/>
          <w:bCs/>
          <w:color w:val="auto"/>
          <w:kern w:val="2"/>
          <w:sz w:val="28"/>
          <w:szCs w:val="28"/>
          <w:lang w:val="en-US"/>
        </w:rPr>
        <w:t>评审专家在政府采购活动中应当遵守以下工作纪律</w:t>
      </w:r>
      <w:bookmarkEnd w:id="856"/>
      <w:bookmarkEnd w:id="857"/>
      <w:bookmarkEnd w:id="858"/>
      <w:bookmarkStart w:id="859" w:name="_Toc482094420"/>
      <w:bookmarkStart w:id="860" w:name="_Toc466896340"/>
      <w:bookmarkStart w:id="861" w:name="_Toc476748848"/>
      <w:bookmarkStart w:id="862" w:name="_Toc477425628"/>
      <w:bookmarkStart w:id="863" w:name="_Toc466292990"/>
      <w:bookmarkStart w:id="864" w:name="_Toc475005673"/>
    </w:p>
    <w:p>
      <w:pPr>
        <w:keepLines w:val="0"/>
        <w:pageBreakBefore w:val="0"/>
        <w:numPr>
          <w:ilvl w:val="0"/>
          <w:numId w:val="90"/>
        </w:numPr>
        <w:tabs>
          <w:tab w:val="clear" w:pos="0"/>
        </w:tabs>
        <w:kinsoku/>
        <w:wordWrap/>
        <w:overflowPunct/>
        <w:topLinePunct w:val="0"/>
        <w:bidi w:val="0"/>
        <w:adjustRightInd w:val="0"/>
        <w:snapToGrid w:val="0"/>
        <w:spacing w:line="400" w:lineRule="exact"/>
        <w:ind w:firstLine="840" w:firstLineChars="300"/>
        <w:jc w:val="left"/>
        <w:rPr>
          <w:rFonts w:hint="eastAsia" w:asciiTheme="minorEastAsia" w:hAnsiTheme="minorEastAsia" w:eastAsiaTheme="minorEastAsia" w:cstheme="minorEastAsia"/>
          <w:b w:val="0"/>
          <w:color w:val="000000"/>
          <w:sz w:val="28"/>
          <w:szCs w:val="28"/>
        </w:rPr>
      </w:pPr>
      <w:r>
        <w:rPr>
          <w:rFonts w:hint="eastAsia" w:asciiTheme="minorEastAsia" w:hAnsiTheme="minorEastAsia" w:eastAsiaTheme="minorEastAsia" w:cstheme="minorEastAsia"/>
          <w:b w:val="0"/>
          <w:color w:val="000000"/>
          <w:sz w:val="28"/>
          <w:szCs w:val="28"/>
        </w:rPr>
        <w:t>遵行《政府采购法》第十二条和《政府采购法实施条例》第九条及财政部关于回避的规定。</w:t>
      </w:r>
    </w:p>
    <w:p>
      <w:pPr>
        <w:keepLines w:val="0"/>
        <w:pageBreakBefore w:val="0"/>
        <w:numPr>
          <w:ilvl w:val="0"/>
          <w:numId w:val="90"/>
        </w:numPr>
        <w:tabs>
          <w:tab w:val="clear" w:pos="0"/>
        </w:tabs>
        <w:kinsoku/>
        <w:wordWrap/>
        <w:overflowPunct/>
        <w:topLinePunct w:val="0"/>
        <w:bidi w:val="0"/>
        <w:adjustRightInd w:val="0"/>
        <w:snapToGrid w:val="0"/>
        <w:spacing w:line="400" w:lineRule="exact"/>
        <w:ind w:firstLine="840" w:firstLineChars="300"/>
        <w:jc w:val="left"/>
        <w:rPr>
          <w:rFonts w:hint="eastAsia" w:asciiTheme="minorEastAsia" w:hAnsiTheme="minorEastAsia" w:eastAsiaTheme="minorEastAsia" w:cstheme="minorEastAsia"/>
          <w:b w:val="0"/>
          <w:color w:val="000000"/>
          <w:sz w:val="28"/>
          <w:szCs w:val="28"/>
        </w:rPr>
      </w:pPr>
      <w:r>
        <w:rPr>
          <w:rFonts w:hint="eastAsia" w:asciiTheme="minorEastAsia" w:hAnsiTheme="minorEastAsia" w:eastAsiaTheme="minorEastAsia" w:cstheme="minorEastAsia"/>
          <w:b w:val="0"/>
          <w:color w:val="000000"/>
          <w:sz w:val="28"/>
          <w:szCs w:val="28"/>
        </w:rPr>
        <w:t>评审前，应当将通讯工具或者相关电子设备交由采购组织单位统一保管。</w:t>
      </w:r>
    </w:p>
    <w:p>
      <w:pPr>
        <w:keepLines w:val="0"/>
        <w:pageBreakBefore w:val="0"/>
        <w:numPr>
          <w:ilvl w:val="0"/>
          <w:numId w:val="90"/>
        </w:numPr>
        <w:tabs>
          <w:tab w:val="clear" w:pos="0"/>
        </w:tabs>
        <w:kinsoku/>
        <w:wordWrap/>
        <w:overflowPunct/>
        <w:topLinePunct w:val="0"/>
        <w:bidi w:val="0"/>
        <w:adjustRightInd w:val="0"/>
        <w:snapToGrid w:val="0"/>
        <w:spacing w:line="400" w:lineRule="exact"/>
        <w:ind w:firstLine="840" w:firstLineChars="300"/>
        <w:jc w:val="left"/>
        <w:rPr>
          <w:rFonts w:hint="eastAsia" w:asciiTheme="minorEastAsia" w:hAnsiTheme="minorEastAsia" w:eastAsiaTheme="minorEastAsia" w:cstheme="minorEastAsia"/>
          <w:b w:val="0"/>
          <w:color w:val="000000"/>
          <w:sz w:val="28"/>
          <w:szCs w:val="28"/>
        </w:rPr>
      </w:pPr>
      <w:r>
        <w:rPr>
          <w:rFonts w:hint="eastAsia" w:asciiTheme="minorEastAsia" w:hAnsiTheme="minorEastAsia" w:eastAsiaTheme="minorEastAsia" w:cstheme="minorEastAsia"/>
          <w:b w:val="0"/>
          <w:color w:val="000000"/>
          <w:sz w:val="28"/>
          <w:szCs w:val="28"/>
        </w:rPr>
        <w:t>评审过程中，不得与外界联系，因发生不可预见情况，确实需要与外界联系的，应当在监督人员监督之下办理。</w:t>
      </w:r>
    </w:p>
    <w:p>
      <w:pPr>
        <w:keepLines w:val="0"/>
        <w:pageBreakBefore w:val="0"/>
        <w:numPr>
          <w:ilvl w:val="0"/>
          <w:numId w:val="90"/>
        </w:numPr>
        <w:tabs>
          <w:tab w:val="clear" w:pos="0"/>
        </w:tabs>
        <w:kinsoku/>
        <w:wordWrap/>
        <w:overflowPunct/>
        <w:topLinePunct w:val="0"/>
        <w:bidi w:val="0"/>
        <w:adjustRightInd w:val="0"/>
        <w:snapToGrid w:val="0"/>
        <w:spacing w:line="400" w:lineRule="exact"/>
        <w:ind w:firstLine="840" w:firstLineChars="300"/>
        <w:jc w:val="left"/>
        <w:rPr>
          <w:rFonts w:hint="eastAsia" w:asciiTheme="minorEastAsia" w:hAnsiTheme="minorEastAsia" w:eastAsiaTheme="minorEastAsia" w:cstheme="minorEastAsia"/>
          <w:b w:val="0"/>
          <w:color w:val="000000"/>
          <w:sz w:val="28"/>
          <w:szCs w:val="28"/>
        </w:rPr>
      </w:pPr>
      <w:r>
        <w:rPr>
          <w:rFonts w:hint="eastAsia" w:asciiTheme="minorEastAsia" w:hAnsiTheme="minorEastAsia" w:eastAsiaTheme="minorEastAsia" w:cstheme="minorEastAsia"/>
          <w:b w:val="0"/>
          <w:color w:val="000000"/>
          <w:sz w:val="28"/>
          <w:szCs w:val="28"/>
        </w:rPr>
        <w:t>评审过程中，不得干预或者影响正常评审工作，不得发表倾向性、引导性意见，不得修改或细化采购文件确定的评审程序、评审方法、评审因素和评审标准，不得接受供应商主动提出的澄清和解释，不得征询采购人代表的意见，不得协商评分，不得违反规定的评审格式评分和撰写评审意见，不得拒绝对自己的评审意见签字确认。</w:t>
      </w:r>
    </w:p>
    <w:p>
      <w:pPr>
        <w:keepLines w:val="0"/>
        <w:pageBreakBefore w:val="0"/>
        <w:numPr>
          <w:ilvl w:val="0"/>
          <w:numId w:val="90"/>
        </w:numPr>
        <w:tabs>
          <w:tab w:val="clear" w:pos="0"/>
        </w:tabs>
        <w:kinsoku/>
        <w:wordWrap/>
        <w:overflowPunct/>
        <w:topLinePunct w:val="0"/>
        <w:bidi w:val="0"/>
        <w:adjustRightInd w:val="0"/>
        <w:snapToGrid w:val="0"/>
        <w:spacing w:line="400" w:lineRule="exact"/>
        <w:ind w:firstLine="840" w:firstLineChars="300"/>
        <w:jc w:val="left"/>
        <w:rPr>
          <w:rFonts w:hint="eastAsia" w:asciiTheme="minorEastAsia" w:hAnsiTheme="minorEastAsia" w:eastAsiaTheme="minorEastAsia" w:cstheme="minorEastAsia"/>
          <w:b w:val="0"/>
          <w:color w:val="000000"/>
          <w:sz w:val="28"/>
          <w:szCs w:val="28"/>
        </w:rPr>
      </w:pPr>
      <w:r>
        <w:rPr>
          <w:rFonts w:hint="eastAsia" w:asciiTheme="minorEastAsia" w:hAnsiTheme="minorEastAsia" w:eastAsiaTheme="minorEastAsia" w:cstheme="minorEastAsia"/>
          <w:b w:val="0"/>
          <w:color w:val="000000"/>
          <w:sz w:val="28"/>
          <w:szCs w:val="28"/>
        </w:rPr>
        <w:t>在评审过程中和评审结束后，不得记录、复制或带走任何评审资料，除因履行《四川省政府采购评审工作规程（修订）》第十三条第（六）项规定的义务，不得向外界透露评审内容。</w:t>
      </w:r>
    </w:p>
    <w:p>
      <w:pPr>
        <w:keepLines w:val="0"/>
        <w:pageBreakBefore w:val="0"/>
        <w:numPr>
          <w:ilvl w:val="0"/>
          <w:numId w:val="90"/>
        </w:numPr>
        <w:tabs>
          <w:tab w:val="clear" w:pos="0"/>
        </w:tabs>
        <w:kinsoku/>
        <w:wordWrap/>
        <w:overflowPunct/>
        <w:topLinePunct w:val="0"/>
        <w:bidi w:val="0"/>
        <w:adjustRightInd w:val="0"/>
        <w:snapToGrid w:val="0"/>
        <w:spacing w:line="400" w:lineRule="exact"/>
        <w:ind w:firstLine="840" w:firstLineChars="300"/>
        <w:jc w:val="left"/>
        <w:rPr>
          <w:rFonts w:hint="eastAsia" w:asciiTheme="minorEastAsia" w:hAnsiTheme="minorEastAsia" w:eastAsiaTheme="minorEastAsia" w:cstheme="minorEastAsia"/>
          <w:b w:val="0"/>
          <w:color w:val="000000"/>
          <w:sz w:val="28"/>
          <w:szCs w:val="28"/>
        </w:rPr>
      </w:pPr>
      <w:r>
        <w:rPr>
          <w:rFonts w:hint="eastAsia" w:asciiTheme="minorEastAsia" w:hAnsiTheme="minorEastAsia" w:eastAsiaTheme="minorEastAsia" w:cstheme="minorEastAsia"/>
          <w:b w:val="0"/>
          <w:color w:val="000000"/>
          <w:sz w:val="28"/>
          <w:szCs w:val="28"/>
        </w:rPr>
        <w:t>服从评审现场采购组织单位的现场秩序管理，接受评审现场监督人员的合法监督。</w:t>
      </w:r>
    </w:p>
    <w:p>
      <w:pPr>
        <w:keepLines w:val="0"/>
        <w:pageBreakBefore w:val="0"/>
        <w:numPr>
          <w:ilvl w:val="0"/>
          <w:numId w:val="90"/>
        </w:numPr>
        <w:tabs>
          <w:tab w:val="clear" w:pos="0"/>
        </w:tabs>
        <w:kinsoku/>
        <w:wordWrap/>
        <w:overflowPunct/>
        <w:topLinePunct w:val="0"/>
        <w:bidi w:val="0"/>
        <w:adjustRightInd w:val="0"/>
        <w:snapToGrid w:val="0"/>
        <w:spacing w:line="400" w:lineRule="exact"/>
        <w:ind w:firstLine="840" w:firstLineChars="300"/>
        <w:jc w:val="left"/>
        <w:rPr>
          <w:rFonts w:cs="宋体"/>
          <w:b w:val="0"/>
          <w:color w:val="000000"/>
          <w:sz w:val="28"/>
          <w:szCs w:val="28"/>
        </w:rPr>
      </w:pPr>
      <w:r>
        <w:rPr>
          <w:rFonts w:hint="eastAsia" w:asciiTheme="minorEastAsia" w:hAnsiTheme="minorEastAsia" w:eastAsiaTheme="minorEastAsia" w:cstheme="minorEastAsia"/>
          <w:b w:val="0"/>
          <w:color w:val="000000"/>
          <w:sz w:val="28"/>
          <w:szCs w:val="28"/>
        </w:rPr>
        <w:t>遵守有关廉洁自律规定，不得私下接触供应商，不得收受供应商及有关业务单位和个人的财物或好处，不得接受采购组织单位的请托。</w:t>
      </w:r>
      <w:bookmarkEnd w:id="859"/>
      <w:bookmarkEnd w:id="860"/>
      <w:bookmarkEnd w:id="861"/>
      <w:bookmarkEnd w:id="862"/>
      <w:bookmarkEnd w:id="863"/>
      <w:bookmarkEnd w:id="864"/>
    </w:p>
    <w:p>
      <w:pPr>
        <w:ind w:firstLine="883"/>
        <w:rPr>
          <w:rFonts w:cs="宋体"/>
          <w:color w:val="auto"/>
          <w:sz w:val="44"/>
          <w:szCs w:val="44"/>
        </w:rPr>
      </w:pPr>
      <w:r>
        <w:rPr>
          <w:rFonts w:hint="eastAsia" w:cs="宋体"/>
          <w:color w:val="auto"/>
          <w:sz w:val="44"/>
          <w:szCs w:val="44"/>
        </w:rPr>
        <w:br w:type="page"/>
      </w:r>
    </w:p>
    <w:p>
      <w:pPr>
        <w:numPr>
          <w:ilvl w:val="0"/>
          <w:numId w:val="1"/>
        </w:numPr>
        <w:adjustRightInd w:val="0"/>
        <w:spacing w:line="240" w:lineRule="auto"/>
        <w:ind w:firstLine="0" w:firstLineChars="0"/>
        <w:jc w:val="center"/>
        <w:outlineLvl w:val="0"/>
        <w:rPr>
          <w:rFonts w:cs="宋体"/>
          <w:color w:val="auto"/>
          <w:sz w:val="44"/>
          <w:szCs w:val="44"/>
        </w:rPr>
      </w:pPr>
      <w:bookmarkStart w:id="865" w:name="_Toc19340"/>
      <w:r>
        <w:rPr>
          <w:rFonts w:hint="eastAsia" w:cs="宋体"/>
          <w:color w:val="auto"/>
          <w:sz w:val="44"/>
          <w:szCs w:val="44"/>
        </w:rPr>
        <w:t>拟签订的合同文本</w:t>
      </w:r>
      <w:bookmarkEnd w:id="865"/>
      <w:bookmarkStart w:id="866" w:name="_Toc40703464"/>
    </w:p>
    <w:p>
      <w:pPr>
        <w:ind w:firstLine="0" w:firstLineChars="0"/>
        <w:jc w:val="left"/>
        <w:rPr>
          <w:rFonts w:ascii="仿宋" w:hAnsi="仿宋" w:eastAsia="仿宋"/>
          <w:b w:val="0"/>
          <w:color w:val="auto"/>
          <w:sz w:val="24"/>
          <w:szCs w:val="24"/>
        </w:rPr>
      </w:pPr>
    </w:p>
    <w:p>
      <w:pPr>
        <w:adjustRightInd w:val="0"/>
        <w:ind w:firstLine="0" w:firstLineChars="0"/>
        <w:jc w:val="center"/>
        <w:rPr>
          <w:rFonts w:asciiTheme="minorEastAsia" w:hAnsiTheme="minorEastAsia" w:eastAsiaTheme="minorEastAsia" w:cstheme="minorEastAsia"/>
          <w:bCs/>
          <w:color w:val="auto"/>
          <w:sz w:val="44"/>
          <w:szCs w:val="44"/>
        </w:rPr>
      </w:pPr>
    </w:p>
    <w:p>
      <w:pPr>
        <w:adjustRightInd w:val="0"/>
        <w:ind w:firstLine="0" w:firstLineChars="0"/>
        <w:jc w:val="center"/>
        <w:rPr>
          <w:rFonts w:hint="eastAsia" w:asciiTheme="minorEastAsia" w:hAnsiTheme="minorEastAsia" w:eastAsiaTheme="minorEastAsia" w:cstheme="minorEastAsia"/>
          <w:bCs/>
          <w:color w:val="auto"/>
          <w:sz w:val="44"/>
          <w:szCs w:val="44"/>
          <w:lang w:eastAsia="zh-CN"/>
        </w:rPr>
      </w:pPr>
      <w:r>
        <w:rPr>
          <w:rFonts w:hint="eastAsia" w:asciiTheme="minorEastAsia" w:hAnsiTheme="minorEastAsia" w:eastAsiaTheme="minorEastAsia" w:cstheme="minorEastAsia"/>
          <w:bCs/>
          <w:color w:val="auto"/>
          <w:sz w:val="44"/>
          <w:szCs w:val="44"/>
          <w:lang w:val="en-US" w:eastAsia="zh-CN"/>
        </w:rPr>
        <w:t>成都市教育科学研究院附属学校（成都市天府实验学校）电子白板采购项目</w:t>
      </w:r>
    </w:p>
    <w:p>
      <w:pPr>
        <w:pStyle w:val="2"/>
        <w:adjustRightInd w:val="0"/>
        <w:spacing w:after="0"/>
        <w:ind w:firstLine="0" w:firstLineChars="0"/>
        <w:jc w:val="center"/>
        <w:rPr>
          <w:rFonts w:asciiTheme="minorEastAsia" w:hAnsiTheme="minorEastAsia" w:eastAsiaTheme="minorEastAsia" w:cstheme="minorEastAsia"/>
          <w:b/>
          <w:bCs/>
          <w:sz w:val="44"/>
          <w:szCs w:val="44"/>
          <w:lang w:val="en-US"/>
        </w:rPr>
      </w:pPr>
      <w:r>
        <w:rPr>
          <w:rFonts w:hint="eastAsia" w:asciiTheme="minorEastAsia" w:hAnsiTheme="minorEastAsia" w:eastAsiaTheme="minorEastAsia" w:cstheme="minorEastAsia"/>
          <w:b/>
          <w:bCs/>
          <w:sz w:val="44"/>
          <w:szCs w:val="44"/>
          <w:lang w:val="en-US"/>
        </w:rPr>
        <w:t>采购合同</w:t>
      </w:r>
    </w:p>
    <w:p>
      <w:pPr>
        <w:ind w:firstLine="0" w:firstLineChars="0"/>
        <w:jc w:val="center"/>
        <w:rPr>
          <w:rFonts w:asciiTheme="minorEastAsia" w:hAnsiTheme="minorEastAsia" w:eastAsiaTheme="minorEastAsia" w:cstheme="minorEastAsia"/>
          <w:bCs/>
          <w:color w:val="auto"/>
          <w:lang w:val="en-US"/>
        </w:rPr>
      </w:pPr>
      <w:r>
        <w:rPr>
          <w:rFonts w:hint="eastAsia" w:asciiTheme="minorEastAsia" w:hAnsiTheme="minorEastAsia" w:eastAsiaTheme="minorEastAsia" w:cstheme="minorEastAsia"/>
          <w:bCs/>
          <w:color w:val="auto"/>
          <w:lang w:val="en-US"/>
        </w:rPr>
        <w:t>（合同编号：</w:t>
      </w:r>
      <w:r>
        <w:rPr>
          <w:rFonts w:hint="eastAsia" w:asciiTheme="minorEastAsia" w:hAnsiTheme="minorEastAsia" w:eastAsiaTheme="minorEastAsia" w:cstheme="minorEastAsia"/>
          <w:bCs/>
          <w:color w:val="auto"/>
          <w:u w:val="single"/>
          <w:lang w:val="en-US"/>
        </w:rPr>
        <w:t xml:space="preserve">           </w:t>
      </w:r>
      <w:r>
        <w:rPr>
          <w:rFonts w:hint="eastAsia" w:asciiTheme="minorEastAsia" w:hAnsiTheme="minorEastAsia" w:eastAsiaTheme="minorEastAsia" w:cstheme="minorEastAsia"/>
          <w:bCs/>
          <w:color w:val="auto"/>
          <w:lang w:val="en-US"/>
        </w:rPr>
        <w:t>）</w:t>
      </w:r>
    </w:p>
    <w:p>
      <w:pPr>
        <w:adjustRightInd w:val="0"/>
        <w:spacing w:line="500" w:lineRule="exact"/>
        <w:ind w:firstLine="0" w:firstLineChars="0"/>
        <w:jc w:val="center"/>
        <w:rPr>
          <w:rFonts w:asciiTheme="minorEastAsia" w:hAnsiTheme="minorEastAsia" w:eastAsiaTheme="minorEastAsia" w:cstheme="minorEastAsia"/>
          <w:bCs/>
          <w:color w:val="auto"/>
        </w:rPr>
      </w:pPr>
    </w:p>
    <w:p>
      <w:pPr>
        <w:adjustRightInd w:val="0"/>
        <w:spacing w:line="500" w:lineRule="exact"/>
        <w:ind w:firstLine="0" w:firstLineChars="0"/>
        <w:jc w:val="center"/>
        <w:rPr>
          <w:rFonts w:asciiTheme="minorEastAsia" w:hAnsiTheme="minorEastAsia" w:eastAsiaTheme="minorEastAsia" w:cstheme="minorEastAsia"/>
          <w:bCs/>
          <w:color w:val="auto"/>
        </w:rPr>
      </w:pPr>
    </w:p>
    <w:p>
      <w:pPr>
        <w:adjustRightInd w:val="0"/>
        <w:spacing w:line="500" w:lineRule="exact"/>
        <w:ind w:firstLine="0" w:firstLineChars="0"/>
        <w:jc w:val="center"/>
        <w:rPr>
          <w:rFonts w:asciiTheme="minorEastAsia" w:hAnsiTheme="minorEastAsia" w:eastAsiaTheme="minorEastAsia" w:cstheme="minorEastAsia"/>
          <w:bCs/>
          <w:color w:val="auto"/>
          <w:sz w:val="44"/>
          <w:szCs w:val="44"/>
        </w:rPr>
      </w:pPr>
    </w:p>
    <w:p>
      <w:pPr>
        <w:ind w:firstLine="560"/>
        <w:rPr>
          <w:rFonts w:asciiTheme="minorEastAsia" w:hAnsiTheme="minorEastAsia" w:eastAsiaTheme="minorEastAsia" w:cstheme="minorEastAsia"/>
          <w:b w:val="0"/>
          <w:color w:val="auto"/>
          <w:sz w:val="28"/>
          <w:szCs w:val="28"/>
        </w:rPr>
      </w:pPr>
    </w:p>
    <w:p>
      <w:pPr>
        <w:ind w:firstLine="560"/>
        <w:rPr>
          <w:rFonts w:asciiTheme="minorEastAsia" w:hAnsiTheme="minorEastAsia" w:eastAsiaTheme="minorEastAsia" w:cstheme="minorEastAsia"/>
          <w:b w:val="0"/>
          <w:color w:val="auto"/>
          <w:sz w:val="28"/>
          <w:szCs w:val="28"/>
        </w:rPr>
      </w:pPr>
    </w:p>
    <w:p>
      <w:pPr>
        <w:ind w:firstLine="560"/>
        <w:rPr>
          <w:rFonts w:asciiTheme="minorEastAsia" w:hAnsiTheme="minorEastAsia" w:eastAsiaTheme="minorEastAsia" w:cstheme="minorEastAsia"/>
          <w:b w:val="0"/>
          <w:color w:val="auto"/>
          <w:sz w:val="28"/>
          <w:szCs w:val="28"/>
        </w:rPr>
      </w:pPr>
    </w:p>
    <w:p>
      <w:pPr>
        <w:pStyle w:val="2"/>
        <w:ind w:firstLine="420"/>
      </w:pPr>
    </w:p>
    <w:p>
      <w:pPr>
        <w:ind w:firstLine="560"/>
        <w:rPr>
          <w:rFonts w:asciiTheme="minorEastAsia" w:hAnsiTheme="minorEastAsia" w:eastAsiaTheme="minorEastAsia" w:cstheme="minorEastAsia"/>
          <w:b w:val="0"/>
          <w:color w:val="auto"/>
          <w:sz w:val="28"/>
          <w:szCs w:val="28"/>
        </w:rPr>
      </w:pPr>
    </w:p>
    <w:p>
      <w:pPr>
        <w:ind w:firstLine="560"/>
        <w:rPr>
          <w:rFonts w:asciiTheme="minorEastAsia" w:hAnsiTheme="minorEastAsia" w:eastAsiaTheme="minorEastAsia" w:cstheme="minorEastAsia"/>
          <w:b w:val="0"/>
          <w:color w:val="auto"/>
          <w:sz w:val="28"/>
          <w:szCs w:val="28"/>
          <w:u w:val="single"/>
        </w:rPr>
      </w:pPr>
      <w:r>
        <w:rPr>
          <w:rFonts w:hint="eastAsia" w:asciiTheme="minorEastAsia" w:hAnsiTheme="minorEastAsia" w:eastAsiaTheme="minorEastAsia" w:cstheme="minorEastAsia"/>
          <w:b w:val="0"/>
          <w:color w:val="auto"/>
          <w:sz w:val="28"/>
          <w:szCs w:val="28"/>
        </w:rPr>
        <w:t>甲方（采购人）：</w:t>
      </w:r>
      <w:r>
        <w:rPr>
          <w:rFonts w:hint="eastAsia" w:asciiTheme="minorEastAsia" w:hAnsiTheme="minorEastAsia" w:eastAsiaTheme="minorEastAsia" w:cstheme="minorEastAsia"/>
          <w:b w:val="0"/>
          <w:color w:val="auto"/>
          <w:sz w:val="28"/>
          <w:szCs w:val="28"/>
          <w:u w:val="single"/>
        </w:rPr>
        <w:t xml:space="preserve">                                    </w:t>
      </w:r>
    </w:p>
    <w:p>
      <w:pPr>
        <w:adjustRightInd w:val="0"/>
        <w:ind w:firstLine="560"/>
        <w:jc w:val="left"/>
        <w:rPr>
          <w:rFonts w:asciiTheme="minorEastAsia" w:hAnsiTheme="minorEastAsia" w:eastAsiaTheme="minorEastAsia" w:cstheme="minorEastAsia"/>
          <w:b w:val="0"/>
          <w:color w:val="auto"/>
          <w:sz w:val="28"/>
          <w:szCs w:val="28"/>
          <w:u w:val="single"/>
        </w:rPr>
      </w:pPr>
      <w:r>
        <w:rPr>
          <w:rFonts w:hint="eastAsia" w:asciiTheme="minorEastAsia" w:hAnsiTheme="minorEastAsia" w:eastAsiaTheme="minorEastAsia" w:cstheme="minorEastAsia"/>
          <w:b w:val="0"/>
          <w:color w:val="auto"/>
          <w:sz w:val="28"/>
          <w:szCs w:val="28"/>
        </w:rPr>
        <w:t>乙方（供应商）：</w:t>
      </w:r>
      <w:r>
        <w:rPr>
          <w:rFonts w:hint="eastAsia" w:asciiTheme="minorEastAsia" w:hAnsiTheme="minorEastAsia" w:eastAsiaTheme="minorEastAsia" w:cstheme="minorEastAsia"/>
          <w:b w:val="0"/>
          <w:color w:val="auto"/>
          <w:sz w:val="28"/>
          <w:szCs w:val="28"/>
          <w:u w:val="single"/>
        </w:rPr>
        <w:t xml:space="preserve">                                    </w:t>
      </w:r>
    </w:p>
    <w:p>
      <w:pPr>
        <w:ind w:firstLine="560"/>
        <w:jc w:val="center"/>
        <w:rPr>
          <w:rFonts w:asciiTheme="minorEastAsia" w:hAnsiTheme="minorEastAsia" w:eastAsiaTheme="minorEastAsia" w:cstheme="minorEastAsia"/>
          <w:b w:val="0"/>
          <w:color w:val="auto"/>
          <w:sz w:val="28"/>
          <w:szCs w:val="28"/>
          <w:lang w:val="en-US"/>
        </w:rPr>
      </w:pPr>
    </w:p>
    <w:p>
      <w:pPr>
        <w:ind w:firstLine="560"/>
        <w:jc w:val="center"/>
        <w:rPr>
          <w:rFonts w:asciiTheme="minorEastAsia" w:hAnsiTheme="minorEastAsia" w:eastAsiaTheme="minorEastAsia" w:cstheme="minorEastAsia"/>
          <w:b w:val="0"/>
          <w:color w:val="auto"/>
          <w:sz w:val="28"/>
          <w:szCs w:val="28"/>
          <w:lang w:val="en-US"/>
        </w:rPr>
      </w:pPr>
    </w:p>
    <w:p>
      <w:pPr>
        <w:adjustRightInd w:val="0"/>
        <w:ind w:firstLine="0" w:firstLineChars="0"/>
        <w:jc w:val="center"/>
        <w:rPr>
          <w:rFonts w:asciiTheme="minorEastAsia" w:hAnsiTheme="minorEastAsia" w:eastAsiaTheme="minorEastAsia" w:cstheme="minorEastAsia"/>
          <w:b w:val="0"/>
          <w:color w:val="auto"/>
          <w:sz w:val="28"/>
          <w:szCs w:val="28"/>
          <w:lang w:val="en-US"/>
        </w:rPr>
      </w:pPr>
      <w:r>
        <w:rPr>
          <w:rFonts w:hint="eastAsia" w:asciiTheme="minorEastAsia" w:hAnsiTheme="minorEastAsia" w:eastAsiaTheme="minorEastAsia" w:cstheme="minorEastAsia"/>
          <w:b w:val="0"/>
          <w:color w:val="auto"/>
          <w:sz w:val="28"/>
          <w:szCs w:val="28"/>
          <w:lang w:val="en-US"/>
        </w:rPr>
        <w:t>签订时间：</w:t>
      </w:r>
      <w:r>
        <w:rPr>
          <w:rFonts w:hint="eastAsia" w:asciiTheme="minorEastAsia" w:hAnsiTheme="minorEastAsia" w:eastAsiaTheme="minorEastAsia" w:cstheme="minorEastAsia"/>
          <w:b w:val="0"/>
          <w:color w:val="auto"/>
          <w:sz w:val="28"/>
          <w:szCs w:val="28"/>
          <w:u w:val="single"/>
          <w:lang w:val="en-US"/>
        </w:rPr>
        <w:t xml:space="preserve">     </w:t>
      </w:r>
      <w:r>
        <w:rPr>
          <w:rFonts w:hint="eastAsia" w:asciiTheme="minorEastAsia" w:hAnsiTheme="minorEastAsia" w:eastAsiaTheme="minorEastAsia" w:cstheme="minorEastAsia"/>
          <w:b w:val="0"/>
          <w:color w:val="auto"/>
          <w:sz w:val="28"/>
          <w:szCs w:val="28"/>
          <w:lang w:val="en-US"/>
        </w:rPr>
        <w:t>年</w:t>
      </w:r>
      <w:r>
        <w:rPr>
          <w:rFonts w:hint="eastAsia" w:asciiTheme="minorEastAsia" w:hAnsiTheme="minorEastAsia" w:eastAsiaTheme="minorEastAsia" w:cstheme="minorEastAsia"/>
          <w:b w:val="0"/>
          <w:color w:val="auto"/>
          <w:sz w:val="28"/>
          <w:szCs w:val="28"/>
          <w:u w:val="single"/>
          <w:lang w:val="en-US"/>
        </w:rPr>
        <w:t xml:space="preserve">     </w:t>
      </w:r>
      <w:r>
        <w:rPr>
          <w:rFonts w:hint="eastAsia" w:asciiTheme="minorEastAsia" w:hAnsiTheme="minorEastAsia" w:eastAsiaTheme="minorEastAsia" w:cstheme="minorEastAsia"/>
          <w:b w:val="0"/>
          <w:color w:val="auto"/>
          <w:sz w:val="28"/>
          <w:szCs w:val="28"/>
          <w:lang w:val="en-US"/>
        </w:rPr>
        <w:t>月</w:t>
      </w:r>
      <w:r>
        <w:rPr>
          <w:rFonts w:hint="eastAsia" w:asciiTheme="minorEastAsia" w:hAnsiTheme="minorEastAsia" w:eastAsiaTheme="minorEastAsia" w:cstheme="minorEastAsia"/>
          <w:b w:val="0"/>
          <w:color w:val="auto"/>
          <w:sz w:val="28"/>
          <w:szCs w:val="28"/>
          <w:u w:val="single"/>
          <w:lang w:val="en-US"/>
        </w:rPr>
        <w:t xml:space="preserve">     </w:t>
      </w:r>
      <w:r>
        <w:rPr>
          <w:rFonts w:hint="eastAsia" w:asciiTheme="minorEastAsia" w:hAnsiTheme="minorEastAsia" w:eastAsiaTheme="minorEastAsia" w:cstheme="minorEastAsia"/>
          <w:b w:val="0"/>
          <w:color w:val="auto"/>
          <w:sz w:val="28"/>
          <w:szCs w:val="28"/>
          <w:lang w:val="en-US"/>
        </w:rPr>
        <w:t>日</w:t>
      </w:r>
    </w:p>
    <w:p>
      <w:pPr>
        <w:ind w:firstLine="560"/>
        <w:rPr>
          <w:rFonts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br w:type="page"/>
      </w:r>
    </w:p>
    <w:p>
      <w:pPr>
        <w:keepNext w:val="0"/>
        <w:keepLines w:val="0"/>
        <w:pageBreakBefore w:val="0"/>
        <w:kinsoku/>
        <w:wordWrap/>
        <w:overflowPunct/>
        <w:topLinePunct w:val="0"/>
        <w:autoSpaceDE/>
        <w:autoSpaceDN/>
        <w:bidi w:val="0"/>
        <w:adjustRightInd w:val="0"/>
        <w:snapToGrid w:val="0"/>
        <w:spacing w:line="400" w:lineRule="exact"/>
        <w:ind w:firstLine="560"/>
        <w:jc w:val="left"/>
        <w:textAlignment w:val="auto"/>
        <w:rPr>
          <w:rFonts w:asciiTheme="minorEastAsia" w:hAnsiTheme="minorEastAsia" w:eastAsiaTheme="minorEastAsia" w:cstheme="minorEastAsia"/>
          <w:b w:val="0"/>
          <w:color w:val="auto"/>
          <w:sz w:val="28"/>
          <w:szCs w:val="28"/>
          <w:u w:val="single"/>
        </w:rPr>
      </w:pPr>
      <w:r>
        <w:rPr>
          <w:rFonts w:hint="eastAsia" w:asciiTheme="minorEastAsia" w:hAnsiTheme="minorEastAsia" w:eastAsiaTheme="minorEastAsia" w:cstheme="minorEastAsia"/>
          <w:b w:val="0"/>
          <w:color w:val="auto"/>
          <w:sz w:val="28"/>
          <w:szCs w:val="28"/>
        </w:rPr>
        <w:t>项目名称：</w:t>
      </w:r>
      <w:r>
        <w:rPr>
          <w:rFonts w:hint="eastAsia" w:asciiTheme="minorEastAsia" w:hAnsiTheme="minorEastAsia" w:eastAsiaTheme="minorEastAsia" w:cstheme="minorEastAsia"/>
          <w:b w:val="0"/>
          <w:color w:val="auto"/>
          <w:sz w:val="28"/>
          <w:szCs w:val="28"/>
          <w:u w:val="single"/>
        </w:rPr>
        <w:t xml:space="preserve">                                          </w:t>
      </w:r>
    </w:p>
    <w:p>
      <w:pPr>
        <w:keepNext w:val="0"/>
        <w:keepLines w:val="0"/>
        <w:pageBreakBefore w:val="0"/>
        <w:kinsoku/>
        <w:wordWrap/>
        <w:overflowPunct/>
        <w:topLinePunct w:val="0"/>
        <w:autoSpaceDE/>
        <w:autoSpaceDN/>
        <w:bidi w:val="0"/>
        <w:adjustRightInd w:val="0"/>
        <w:snapToGrid w:val="0"/>
        <w:spacing w:line="400" w:lineRule="exact"/>
        <w:ind w:firstLine="560"/>
        <w:jc w:val="left"/>
        <w:textAlignment w:val="auto"/>
        <w:rPr>
          <w:rFonts w:asciiTheme="minorEastAsia" w:hAnsiTheme="minorEastAsia" w:eastAsiaTheme="minorEastAsia" w:cstheme="minorEastAsia"/>
          <w:b w:val="0"/>
          <w:color w:val="auto"/>
          <w:sz w:val="28"/>
          <w:szCs w:val="28"/>
          <w:u w:val="single"/>
        </w:rPr>
      </w:pPr>
      <w:r>
        <w:rPr>
          <w:rFonts w:hint="eastAsia" w:asciiTheme="minorEastAsia" w:hAnsiTheme="minorEastAsia" w:eastAsiaTheme="minorEastAsia" w:cstheme="minorEastAsia"/>
          <w:b w:val="0"/>
          <w:color w:val="auto"/>
          <w:sz w:val="28"/>
          <w:szCs w:val="28"/>
        </w:rPr>
        <w:t>政府采购管理部门备案编号：</w:t>
      </w:r>
      <w:r>
        <w:rPr>
          <w:rFonts w:hint="eastAsia" w:asciiTheme="minorEastAsia" w:hAnsiTheme="minorEastAsia" w:eastAsiaTheme="minorEastAsia" w:cstheme="minorEastAsia"/>
          <w:b w:val="0"/>
          <w:color w:val="auto"/>
          <w:sz w:val="28"/>
          <w:szCs w:val="28"/>
          <w:u w:val="single"/>
        </w:rPr>
        <w:t xml:space="preserve">                          </w:t>
      </w:r>
    </w:p>
    <w:p>
      <w:pPr>
        <w:keepNext w:val="0"/>
        <w:keepLines w:val="0"/>
        <w:pageBreakBefore w:val="0"/>
        <w:kinsoku/>
        <w:wordWrap/>
        <w:overflowPunct/>
        <w:topLinePunct w:val="0"/>
        <w:autoSpaceDE/>
        <w:autoSpaceDN/>
        <w:bidi w:val="0"/>
        <w:adjustRightInd w:val="0"/>
        <w:snapToGrid w:val="0"/>
        <w:spacing w:line="400" w:lineRule="exact"/>
        <w:ind w:firstLine="560"/>
        <w:jc w:val="left"/>
        <w:textAlignment w:val="auto"/>
        <w:rPr>
          <w:rFonts w:asciiTheme="minorEastAsia" w:hAnsiTheme="minorEastAsia" w:eastAsiaTheme="minorEastAsia" w:cstheme="minorEastAsia"/>
          <w:b w:val="0"/>
          <w:color w:val="auto"/>
          <w:sz w:val="28"/>
          <w:szCs w:val="28"/>
          <w:u w:val="single"/>
        </w:rPr>
      </w:pPr>
      <w:r>
        <w:rPr>
          <w:rFonts w:hint="eastAsia" w:asciiTheme="minorEastAsia" w:hAnsiTheme="minorEastAsia" w:eastAsiaTheme="minorEastAsia" w:cstheme="minorEastAsia"/>
          <w:b w:val="0"/>
          <w:color w:val="auto"/>
          <w:sz w:val="28"/>
          <w:szCs w:val="28"/>
        </w:rPr>
        <w:t>招标文件编号：</w:t>
      </w:r>
      <w:r>
        <w:rPr>
          <w:rFonts w:hint="eastAsia" w:asciiTheme="minorEastAsia" w:hAnsiTheme="minorEastAsia" w:eastAsiaTheme="minorEastAsia" w:cstheme="minorEastAsia"/>
          <w:b w:val="0"/>
          <w:color w:val="auto"/>
          <w:sz w:val="28"/>
          <w:szCs w:val="28"/>
          <w:u w:val="single"/>
        </w:rPr>
        <w:t xml:space="preserve">                                      </w:t>
      </w:r>
    </w:p>
    <w:p>
      <w:pPr>
        <w:keepNext w:val="0"/>
        <w:keepLines w:val="0"/>
        <w:pageBreakBefore w:val="0"/>
        <w:kinsoku/>
        <w:wordWrap/>
        <w:overflowPunct/>
        <w:topLinePunct w:val="0"/>
        <w:autoSpaceDE/>
        <w:autoSpaceDN/>
        <w:bidi w:val="0"/>
        <w:adjustRightInd w:val="0"/>
        <w:snapToGrid w:val="0"/>
        <w:spacing w:line="400" w:lineRule="exact"/>
        <w:ind w:firstLine="560"/>
        <w:jc w:val="left"/>
        <w:textAlignment w:val="auto"/>
        <w:rPr>
          <w:rFonts w:asciiTheme="minorEastAsia" w:hAnsiTheme="minorEastAsia" w:eastAsiaTheme="minorEastAsia" w:cstheme="minorEastAsia"/>
          <w:b w:val="0"/>
          <w:color w:val="auto"/>
          <w:sz w:val="28"/>
          <w:szCs w:val="28"/>
          <w:u w:val="single"/>
        </w:rPr>
      </w:pPr>
      <w:r>
        <w:rPr>
          <w:rFonts w:hint="eastAsia" w:asciiTheme="minorEastAsia" w:hAnsiTheme="minorEastAsia" w:eastAsiaTheme="minorEastAsia" w:cstheme="minorEastAsia"/>
          <w:b w:val="0"/>
          <w:color w:val="auto"/>
          <w:sz w:val="28"/>
          <w:szCs w:val="28"/>
        </w:rPr>
        <w:t>甲方合同编号：</w:t>
      </w:r>
      <w:r>
        <w:rPr>
          <w:rFonts w:hint="eastAsia" w:asciiTheme="minorEastAsia" w:hAnsiTheme="minorEastAsia" w:eastAsiaTheme="minorEastAsia" w:cstheme="minorEastAsia"/>
          <w:b w:val="0"/>
          <w:color w:val="auto"/>
          <w:sz w:val="28"/>
          <w:szCs w:val="28"/>
          <w:u w:val="single"/>
        </w:rPr>
        <w:t xml:space="preserve">                                      </w:t>
      </w:r>
    </w:p>
    <w:p>
      <w:pPr>
        <w:keepNext w:val="0"/>
        <w:keepLines w:val="0"/>
        <w:pageBreakBefore w:val="0"/>
        <w:kinsoku/>
        <w:wordWrap/>
        <w:overflowPunct/>
        <w:topLinePunct w:val="0"/>
        <w:autoSpaceDE/>
        <w:autoSpaceDN/>
        <w:bidi w:val="0"/>
        <w:adjustRightInd w:val="0"/>
        <w:snapToGrid w:val="0"/>
        <w:spacing w:line="400" w:lineRule="exact"/>
        <w:ind w:firstLine="560"/>
        <w:jc w:val="left"/>
        <w:textAlignment w:val="auto"/>
        <w:rPr>
          <w:rFonts w:asciiTheme="minorEastAsia" w:hAnsiTheme="minorEastAsia" w:eastAsiaTheme="minorEastAsia" w:cstheme="minorEastAsia"/>
          <w:b w:val="0"/>
          <w:color w:val="auto"/>
          <w:sz w:val="28"/>
          <w:szCs w:val="28"/>
          <w:u w:val="single"/>
        </w:rPr>
      </w:pPr>
      <w:r>
        <w:rPr>
          <w:rFonts w:hint="eastAsia" w:asciiTheme="minorEastAsia" w:hAnsiTheme="minorEastAsia" w:eastAsiaTheme="minorEastAsia" w:cstheme="minorEastAsia"/>
          <w:b w:val="0"/>
          <w:color w:val="auto"/>
          <w:sz w:val="28"/>
          <w:szCs w:val="28"/>
        </w:rPr>
        <w:t>甲方（采购人）：</w:t>
      </w:r>
      <w:r>
        <w:rPr>
          <w:rFonts w:hint="eastAsia" w:asciiTheme="minorEastAsia" w:hAnsiTheme="minorEastAsia" w:eastAsiaTheme="minorEastAsia" w:cstheme="minorEastAsia"/>
          <w:b w:val="0"/>
          <w:color w:val="auto"/>
          <w:sz w:val="28"/>
          <w:szCs w:val="28"/>
          <w:u w:val="single"/>
        </w:rPr>
        <w:t xml:space="preserve">                                    </w:t>
      </w:r>
    </w:p>
    <w:p>
      <w:pPr>
        <w:keepNext w:val="0"/>
        <w:keepLines w:val="0"/>
        <w:pageBreakBefore w:val="0"/>
        <w:kinsoku/>
        <w:wordWrap/>
        <w:overflowPunct/>
        <w:topLinePunct w:val="0"/>
        <w:autoSpaceDE/>
        <w:autoSpaceDN/>
        <w:bidi w:val="0"/>
        <w:adjustRightInd w:val="0"/>
        <w:snapToGrid w:val="0"/>
        <w:spacing w:line="400" w:lineRule="exact"/>
        <w:ind w:firstLine="560"/>
        <w:jc w:val="left"/>
        <w:textAlignment w:val="auto"/>
        <w:rPr>
          <w:rFonts w:asciiTheme="minorEastAsia" w:hAnsiTheme="minorEastAsia" w:eastAsiaTheme="minorEastAsia" w:cstheme="minorEastAsia"/>
          <w:b w:val="0"/>
          <w:color w:val="auto"/>
          <w:sz w:val="28"/>
          <w:szCs w:val="28"/>
          <w:u w:val="single"/>
        </w:rPr>
      </w:pPr>
      <w:r>
        <w:rPr>
          <w:rFonts w:hint="eastAsia" w:asciiTheme="minorEastAsia" w:hAnsiTheme="minorEastAsia" w:eastAsiaTheme="minorEastAsia" w:cstheme="minorEastAsia"/>
          <w:b w:val="0"/>
          <w:color w:val="auto"/>
          <w:sz w:val="28"/>
          <w:szCs w:val="28"/>
        </w:rPr>
        <w:t>乙方（供应商）：</w:t>
      </w:r>
      <w:r>
        <w:rPr>
          <w:rFonts w:hint="eastAsia" w:asciiTheme="minorEastAsia" w:hAnsiTheme="minorEastAsia" w:eastAsiaTheme="minorEastAsia" w:cstheme="minorEastAsia"/>
          <w:b w:val="0"/>
          <w:color w:val="auto"/>
          <w:sz w:val="28"/>
          <w:szCs w:val="28"/>
          <w:u w:val="single"/>
        </w:rPr>
        <w:t xml:space="preserve">                                    </w:t>
      </w:r>
    </w:p>
    <w:p>
      <w:pPr>
        <w:keepNext w:val="0"/>
        <w:keepLines w:val="0"/>
        <w:pageBreakBefore w:val="0"/>
        <w:kinsoku/>
        <w:wordWrap/>
        <w:overflowPunct/>
        <w:topLinePunct w:val="0"/>
        <w:autoSpaceDE/>
        <w:autoSpaceDN/>
        <w:bidi w:val="0"/>
        <w:adjustRightInd w:val="0"/>
        <w:snapToGrid w:val="0"/>
        <w:spacing w:line="400" w:lineRule="exact"/>
        <w:ind w:firstLine="0" w:firstLineChars="0"/>
        <w:jc w:val="left"/>
        <w:textAlignment w:val="auto"/>
        <w:rPr>
          <w:rFonts w:asciiTheme="minorEastAsia" w:hAnsiTheme="minorEastAsia" w:eastAsiaTheme="minorEastAsia" w:cstheme="minorEastAsia"/>
          <w:b w:val="0"/>
          <w:color w:val="auto"/>
          <w:sz w:val="28"/>
          <w:szCs w:val="28"/>
          <w:u w:val="single"/>
        </w:rPr>
      </w:pPr>
    </w:p>
    <w:p>
      <w:pPr>
        <w:keepNext w:val="0"/>
        <w:keepLines w:val="0"/>
        <w:pageBreakBefore w:val="0"/>
        <w:kinsoku/>
        <w:wordWrap/>
        <w:overflowPunct/>
        <w:topLinePunct w:val="0"/>
        <w:autoSpaceDE/>
        <w:autoSpaceDN/>
        <w:bidi w:val="0"/>
        <w:adjustRightInd w:val="0"/>
        <w:snapToGrid w:val="0"/>
        <w:spacing w:line="400" w:lineRule="exact"/>
        <w:ind w:firstLine="560"/>
        <w:jc w:val="left"/>
        <w:textAlignment w:val="auto"/>
        <w:rPr>
          <w:rFonts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根据《中华人民共和国政府采购法》、《中华人民共和国民法典》及</w:t>
      </w:r>
      <w:r>
        <w:rPr>
          <w:rFonts w:hint="eastAsia" w:asciiTheme="minorEastAsia" w:hAnsiTheme="minorEastAsia" w:eastAsiaTheme="minorEastAsia" w:cstheme="minorEastAsia"/>
          <w:b w:val="0"/>
          <w:color w:val="auto"/>
          <w:sz w:val="28"/>
          <w:szCs w:val="28"/>
          <w:u w:val="single"/>
          <w:lang w:eastAsia="zh-CN"/>
        </w:rPr>
        <w:t>成都市教育科学研究院附属学校（成都市天府实验学校）电子白板采购项目</w:t>
      </w:r>
      <w:r>
        <w:rPr>
          <w:rFonts w:hint="eastAsia" w:asciiTheme="minorEastAsia" w:hAnsiTheme="minorEastAsia" w:eastAsiaTheme="minorEastAsia" w:cstheme="minorEastAsia"/>
          <w:b w:val="0"/>
          <w:color w:val="auto"/>
          <w:sz w:val="28"/>
          <w:szCs w:val="28"/>
        </w:rPr>
        <w:t>（项目编号：</w:t>
      </w:r>
      <w:r>
        <w:rPr>
          <w:rFonts w:hint="eastAsia" w:asciiTheme="minorEastAsia" w:hAnsiTheme="minorEastAsia" w:eastAsiaTheme="minorEastAsia" w:cstheme="minorEastAsia"/>
          <w:b w:val="0"/>
          <w:color w:val="auto"/>
          <w:sz w:val="28"/>
          <w:szCs w:val="28"/>
          <w:u w:val="single"/>
          <w:lang w:eastAsia="zh-CN"/>
        </w:rPr>
        <w:t>510188202100073</w:t>
      </w:r>
      <w:r>
        <w:rPr>
          <w:rFonts w:hint="eastAsia" w:asciiTheme="minorEastAsia" w:hAnsiTheme="minorEastAsia" w:eastAsiaTheme="minorEastAsia" w:cstheme="minorEastAsia"/>
          <w:b w:val="0"/>
          <w:color w:val="auto"/>
          <w:sz w:val="28"/>
          <w:szCs w:val="28"/>
        </w:rPr>
        <w:t>）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pPr>
        <w:keepNext w:val="0"/>
        <w:keepLines w:val="0"/>
        <w:pageBreakBefore w:val="0"/>
        <w:numPr>
          <w:ilvl w:val="0"/>
          <w:numId w:val="91"/>
        </w:numPr>
        <w:kinsoku/>
        <w:wordWrap/>
        <w:overflowPunct/>
        <w:topLinePunct w:val="0"/>
        <w:autoSpaceDE/>
        <w:autoSpaceDN/>
        <w:bidi w:val="0"/>
        <w:adjustRightInd w:val="0"/>
        <w:snapToGrid w:val="0"/>
        <w:spacing w:line="400" w:lineRule="exact"/>
        <w:ind w:firstLine="562"/>
        <w:jc w:val="left"/>
        <w:textAlignment w:val="auto"/>
        <w:rPr>
          <w:rFonts w:asciiTheme="minorEastAsia" w:hAnsiTheme="minorEastAsia" w:eastAsiaTheme="minorEastAsia" w:cstheme="minorEastAsia"/>
          <w:color w:val="auto"/>
          <w:sz w:val="28"/>
          <w:szCs w:val="28"/>
          <w:lang w:val="en-US"/>
        </w:rPr>
      </w:pPr>
      <w:r>
        <w:rPr>
          <w:rFonts w:hint="eastAsia" w:asciiTheme="minorEastAsia" w:hAnsiTheme="minorEastAsia" w:eastAsiaTheme="minorEastAsia" w:cstheme="minorEastAsia"/>
          <w:color w:val="auto"/>
          <w:sz w:val="28"/>
          <w:szCs w:val="28"/>
          <w:lang w:val="en-US"/>
        </w:rPr>
        <w:t>供货一览表（下列表格参考适合，可根据实际需求变更）</w:t>
      </w:r>
    </w:p>
    <w:tbl>
      <w:tblPr>
        <w:tblStyle w:val="14"/>
        <w:tblW w:w="4875" w:type="pct"/>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7"/>
        <w:gridCol w:w="1117"/>
        <w:gridCol w:w="1227"/>
        <w:gridCol w:w="1156"/>
        <w:gridCol w:w="930"/>
        <w:gridCol w:w="870"/>
        <w:gridCol w:w="1060"/>
        <w:gridCol w:w="1060"/>
        <w:gridCol w:w="85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427" w:type="pct"/>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asciiTheme="minorEastAsia" w:hAnsiTheme="minorEastAsia" w:eastAsiaTheme="minorEastAsia" w:cstheme="minorEastAsia"/>
                <w:bCs/>
                <w:color w:val="auto"/>
                <w:sz w:val="28"/>
                <w:szCs w:val="28"/>
                <w:lang w:val="en-US"/>
              </w:rPr>
            </w:pPr>
            <w:r>
              <w:rPr>
                <w:rFonts w:hint="eastAsia" w:asciiTheme="minorEastAsia" w:hAnsiTheme="minorEastAsia" w:eastAsiaTheme="minorEastAsia" w:cstheme="minorEastAsia"/>
                <w:bCs/>
                <w:color w:val="auto"/>
                <w:sz w:val="28"/>
                <w:szCs w:val="28"/>
                <w:lang w:val="en-US"/>
              </w:rPr>
              <w:t>序号</w:t>
            </w:r>
          </w:p>
        </w:tc>
        <w:tc>
          <w:tcPr>
            <w:tcW w:w="643" w:type="pct"/>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asciiTheme="minorEastAsia" w:hAnsiTheme="minorEastAsia" w:eastAsiaTheme="minorEastAsia" w:cstheme="minorEastAsia"/>
                <w:bCs/>
                <w:color w:val="auto"/>
                <w:sz w:val="28"/>
                <w:szCs w:val="28"/>
                <w:lang w:val="en-US"/>
              </w:rPr>
            </w:pPr>
            <w:r>
              <w:rPr>
                <w:rFonts w:hint="eastAsia" w:asciiTheme="minorEastAsia" w:hAnsiTheme="minorEastAsia" w:eastAsiaTheme="minorEastAsia" w:cstheme="minorEastAsia"/>
                <w:bCs/>
                <w:color w:val="auto"/>
                <w:sz w:val="28"/>
                <w:szCs w:val="28"/>
                <w:lang w:val="en-US"/>
              </w:rPr>
              <w:t>货物品名</w:t>
            </w:r>
          </w:p>
        </w:tc>
        <w:tc>
          <w:tcPr>
            <w:tcW w:w="704" w:type="pct"/>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asciiTheme="minorEastAsia" w:hAnsiTheme="minorEastAsia" w:eastAsiaTheme="minorEastAsia" w:cstheme="minorEastAsia"/>
                <w:bCs/>
                <w:color w:val="auto"/>
                <w:sz w:val="28"/>
                <w:szCs w:val="28"/>
                <w:lang w:val="en-US"/>
              </w:rPr>
            </w:pPr>
            <w:r>
              <w:rPr>
                <w:rFonts w:hint="eastAsia" w:asciiTheme="minorEastAsia" w:hAnsiTheme="minorEastAsia" w:eastAsiaTheme="minorEastAsia" w:cstheme="minorEastAsia"/>
                <w:bCs/>
                <w:color w:val="auto"/>
                <w:sz w:val="28"/>
                <w:szCs w:val="28"/>
                <w:lang w:val="en-US"/>
              </w:rPr>
              <w:t>规格型号</w:t>
            </w:r>
          </w:p>
        </w:tc>
        <w:tc>
          <w:tcPr>
            <w:tcW w:w="665" w:type="pct"/>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asciiTheme="minorEastAsia" w:hAnsiTheme="minorEastAsia" w:eastAsiaTheme="minorEastAsia" w:cstheme="minorEastAsia"/>
                <w:bCs/>
                <w:color w:val="auto"/>
                <w:sz w:val="28"/>
                <w:szCs w:val="28"/>
                <w:lang w:val="en-US"/>
              </w:rPr>
            </w:pPr>
            <w:r>
              <w:rPr>
                <w:rFonts w:hint="eastAsia" w:asciiTheme="minorEastAsia" w:hAnsiTheme="minorEastAsia" w:eastAsiaTheme="minorEastAsia" w:cstheme="minorEastAsia"/>
                <w:bCs/>
                <w:color w:val="auto"/>
                <w:sz w:val="28"/>
                <w:szCs w:val="28"/>
                <w:lang w:val="en-US"/>
              </w:rPr>
              <w:t>制造厂商</w:t>
            </w:r>
          </w:p>
        </w:tc>
        <w:tc>
          <w:tcPr>
            <w:tcW w:w="539" w:type="pct"/>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asciiTheme="minorEastAsia" w:hAnsiTheme="minorEastAsia" w:eastAsiaTheme="minorEastAsia" w:cstheme="minorEastAsia"/>
                <w:bCs/>
                <w:color w:val="auto"/>
                <w:sz w:val="28"/>
                <w:szCs w:val="28"/>
                <w:lang w:val="en-US"/>
              </w:rPr>
            </w:pPr>
            <w:r>
              <w:rPr>
                <w:rFonts w:hint="eastAsia" w:asciiTheme="minorEastAsia" w:hAnsiTheme="minorEastAsia" w:eastAsiaTheme="minorEastAsia" w:cstheme="minorEastAsia"/>
                <w:bCs/>
                <w:color w:val="auto"/>
                <w:sz w:val="28"/>
                <w:szCs w:val="28"/>
                <w:lang w:val="en-US"/>
              </w:rPr>
              <w:t>单位</w:t>
            </w:r>
          </w:p>
        </w:tc>
        <w:tc>
          <w:tcPr>
            <w:tcW w:w="506" w:type="pct"/>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asciiTheme="minorEastAsia" w:hAnsiTheme="minorEastAsia" w:eastAsiaTheme="minorEastAsia" w:cstheme="minorEastAsia"/>
                <w:bCs/>
                <w:color w:val="auto"/>
                <w:sz w:val="28"/>
                <w:szCs w:val="28"/>
                <w:lang w:val="en-US"/>
              </w:rPr>
            </w:pPr>
            <w:r>
              <w:rPr>
                <w:rFonts w:hint="eastAsia" w:asciiTheme="minorEastAsia" w:hAnsiTheme="minorEastAsia" w:eastAsiaTheme="minorEastAsia" w:cstheme="minorEastAsia"/>
                <w:bCs/>
                <w:color w:val="auto"/>
                <w:sz w:val="28"/>
                <w:szCs w:val="28"/>
                <w:lang w:val="en-US"/>
              </w:rPr>
              <w:t>数量</w:t>
            </w:r>
          </w:p>
        </w:tc>
        <w:tc>
          <w:tcPr>
            <w:tcW w:w="506" w:type="pct"/>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asciiTheme="minorEastAsia" w:hAnsiTheme="minorEastAsia" w:eastAsiaTheme="minorEastAsia" w:cstheme="minorEastAsia"/>
                <w:bCs/>
                <w:color w:val="auto"/>
                <w:sz w:val="28"/>
                <w:szCs w:val="28"/>
                <w:lang w:val="en-US"/>
              </w:rPr>
            </w:pPr>
            <w:r>
              <w:rPr>
                <w:rFonts w:hint="eastAsia" w:asciiTheme="minorEastAsia" w:hAnsiTheme="minorEastAsia" w:eastAsiaTheme="minorEastAsia" w:cstheme="minorEastAsia"/>
                <w:bCs/>
                <w:color w:val="auto"/>
                <w:sz w:val="28"/>
                <w:szCs w:val="28"/>
                <w:lang w:val="en-US"/>
              </w:rPr>
              <w:t>单价（元）</w:t>
            </w:r>
          </w:p>
        </w:tc>
        <w:tc>
          <w:tcPr>
            <w:tcW w:w="512" w:type="pct"/>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asciiTheme="minorEastAsia" w:hAnsiTheme="minorEastAsia" w:eastAsiaTheme="minorEastAsia" w:cstheme="minorEastAsia"/>
                <w:bCs/>
                <w:color w:val="auto"/>
                <w:sz w:val="28"/>
                <w:szCs w:val="28"/>
                <w:lang w:val="en-US"/>
              </w:rPr>
            </w:pPr>
            <w:r>
              <w:rPr>
                <w:rFonts w:hint="eastAsia" w:asciiTheme="minorEastAsia" w:hAnsiTheme="minorEastAsia" w:eastAsiaTheme="minorEastAsia" w:cstheme="minorEastAsia"/>
                <w:bCs/>
                <w:color w:val="auto"/>
                <w:sz w:val="28"/>
                <w:szCs w:val="28"/>
                <w:lang w:val="en-US"/>
              </w:rPr>
              <w:t>总价（元）</w:t>
            </w:r>
          </w:p>
        </w:tc>
        <w:tc>
          <w:tcPr>
            <w:tcW w:w="497" w:type="pct"/>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asciiTheme="minorEastAsia" w:hAnsiTheme="minorEastAsia" w:eastAsiaTheme="minorEastAsia" w:cstheme="minorEastAsia"/>
                <w:bCs/>
                <w:color w:val="auto"/>
                <w:sz w:val="28"/>
                <w:szCs w:val="28"/>
                <w:lang w:val="en-US"/>
              </w:rPr>
            </w:pPr>
            <w:r>
              <w:rPr>
                <w:rFonts w:hint="eastAsia" w:asciiTheme="minorEastAsia" w:hAnsiTheme="minorEastAsia" w:eastAsiaTheme="minorEastAsia" w:cstheme="minorEastAsia"/>
                <w:bCs/>
                <w:color w:val="auto"/>
                <w:sz w:val="28"/>
                <w:szCs w:val="28"/>
                <w:lang w:val="en-US"/>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427" w:type="pct"/>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left"/>
              <w:textAlignment w:val="auto"/>
              <w:rPr>
                <w:rFonts w:asciiTheme="minorEastAsia" w:hAnsiTheme="minorEastAsia" w:eastAsiaTheme="minorEastAsia" w:cstheme="minorEastAsia"/>
                <w:b w:val="0"/>
                <w:color w:val="auto"/>
                <w:sz w:val="28"/>
                <w:szCs w:val="28"/>
                <w:lang w:val="en-US"/>
              </w:rPr>
            </w:pPr>
          </w:p>
        </w:tc>
        <w:tc>
          <w:tcPr>
            <w:tcW w:w="643" w:type="pct"/>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left"/>
              <w:textAlignment w:val="auto"/>
              <w:rPr>
                <w:rFonts w:asciiTheme="minorEastAsia" w:hAnsiTheme="minorEastAsia" w:eastAsiaTheme="minorEastAsia" w:cstheme="minorEastAsia"/>
                <w:b w:val="0"/>
                <w:color w:val="auto"/>
                <w:sz w:val="28"/>
                <w:szCs w:val="28"/>
                <w:lang w:val="en-US"/>
              </w:rPr>
            </w:pPr>
          </w:p>
        </w:tc>
        <w:tc>
          <w:tcPr>
            <w:tcW w:w="704" w:type="pct"/>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left"/>
              <w:textAlignment w:val="auto"/>
              <w:rPr>
                <w:rFonts w:asciiTheme="minorEastAsia" w:hAnsiTheme="minorEastAsia" w:eastAsiaTheme="minorEastAsia" w:cstheme="minorEastAsia"/>
                <w:b w:val="0"/>
                <w:color w:val="auto"/>
                <w:sz w:val="28"/>
                <w:szCs w:val="28"/>
                <w:lang w:val="en-US"/>
              </w:rPr>
            </w:pPr>
          </w:p>
        </w:tc>
        <w:tc>
          <w:tcPr>
            <w:tcW w:w="665" w:type="pct"/>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left"/>
              <w:textAlignment w:val="auto"/>
              <w:rPr>
                <w:rFonts w:asciiTheme="minorEastAsia" w:hAnsiTheme="minorEastAsia" w:eastAsiaTheme="minorEastAsia" w:cstheme="minorEastAsia"/>
                <w:b w:val="0"/>
                <w:color w:val="auto"/>
                <w:sz w:val="28"/>
                <w:szCs w:val="28"/>
                <w:lang w:val="en-US"/>
              </w:rPr>
            </w:pPr>
          </w:p>
        </w:tc>
        <w:tc>
          <w:tcPr>
            <w:tcW w:w="539" w:type="pct"/>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left"/>
              <w:textAlignment w:val="auto"/>
              <w:rPr>
                <w:rFonts w:asciiTheme="minorEastAsia" w:hAnsiTheme="minorEastAsia" w:eastAsiaTheme="minorEastAsia" w:cstheme="minorEastAsia"/>
                <w:b w:val="0"/>
                <w:color w:val="auto"/>
                <w:sz w:val="28"/>
                <w:szCs w:val="28"/>
                <w:lang w:val="en-US"/>
              </w:rPr>
            </w:pPr>
          </w:p>
        </w:tc>
        <w:tc>
          <w:tcPr>
            <w:tcW w:w="506" w:type="pct"/>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left"/>
              <w:textAlignment w:val="auto"/>
              <w:rPr>
                <w:rFonts w:asciiTheme="minorEastAsia" w:hAnsiTheme="minorEastAsia" w:eastAsiaTheme="minorEastAsia" w:cstheme="minorEastAsia"/>
                <w:b w:val="0"/>
                <w:color w:val="auto"/>
                <w:sz w:val="28"/>
                <w:szCs w:val="28"/>
                <w:lang w:val="en-US"/>
              </w:rPr>
            </w:pPr>
          </w:p>
        </w:tc>
        <w:tc>
          <w:tcPr>
            <w:tcW w:w="506" w:type="pct"/>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left"/>
              <w:textAlignment w:val="auto"/>
              <w:rPr>
                <w:rFonts w:asciiTheme="minorEastAsia" w:hAnsiTheme="minorEastAsia" w:eastAsiaTheme="minorEastAsia" w:cstheme="minorEastAsia"/>
                <w:b w:val="0"/>
                <w:color w:val="auto"/>
                <w:sz w:val="28"/>
                <w:szCs w:val="28"/>
                <w:lang w:val="en-US"/>
              </w:rPr>
            </w:pPr>
          </w:p>
        </w:tc>
        <w:tc>
          <w:tcPr>
            <w:tcW w:w="512" w:type="pct"/>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left"/>
              <w:textAlignment w:val="auto"/>
              <w:rPr>
                <w:rFonts w:asciiTheme="minorEastAsia" w:hAnsiTheme="minorEastAsia" w:eastAsiaTheme="minorEastAsia" w:cstheme="minorEastAsia"/>
                <w:b w:val="0"/>
                <w:color w:val="auto"/>
                <w:sz w:val="28"/>
                <w:szCs w:val="28"/>
                <w:lang w:val="en-US"/>
              </w:rPr>
            </w:pPr>
          </w:p>
        </w:tc>
        <w:tc>
          <w:tcPr>
            <w:tcW w:w="497" w:type="pct"/>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left"/>
              <w:textAlignment w:val="auto"/>
              <w:rPr>
                <w:rFonts w:asciiTheme="minorEastAsia" w:hAnsiTheme="minorEastAsia" w:eastAsiaTheme="minorEastAsia" w:cstheme="minorEastAsia"/>
                <w:b w:val="0"/>
                <w:color w:val="auto"/>
                <w:sz w:val="28"/>
                <w:szCs w:val="28"/>
                <w:lang w:val="en-US"/>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427"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asciiTheme="minorEastAsia" w:hAnsiTheme="minorEastAsia" w:eastAsiaTheme="minorEastAsia" w:cstheme="minorEastAsia"/>
                <w:b w:val="0"/>
                <w:color w:val="auto"/>
                <w:sz w:val="28"/>
                <w:szCs w:val="28"/>
                <w:lang w:val="en-US"/>
              </w:rPr>
            </w:pPr>
            <w:r>
              <w:rPr>
                <w:rFonts w:hint="eastAsia" w:asciiTheme="minorEastAsia" w:hAnsiTheme="minorEastAsia" w:eastAsiaTheme="minorEastAsia" w:cstheme="minorEastAsia"/>
                <w:b w:val="0"/>
                <w:color w:val="auto"/>
                <w:sz w:val="28"/>
                <w:szCs w:val="28"/>
                <w:lang w:val="en-US"/>
              </w:rPr>
              <w:t>　</w:t>
            </w:r>
          </w:p>
        </w:tc>
        <w:tc>
          <w:tcPr>
            <w:tcW w:w="643"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asciiTheme="minorEastAsia" w:hAnsiTheme="minorEastAsia" w:eastAsiaTheme="minorEastAsia" w:cstheme="minorEastAsia"/>
                <w:b w:val="0"/>
                <w:color w:val="auto"/>
                <w:sz w:val="28"/>
                <w:szCs w:val="28"/>
                <w:lang w:val="en-US"/>
              </w:rPr>
            </w:pPr>
            <w:r>
              <w:rPr>
                <w:rFonts w:hint="eastAsia" w:asciiTheme="minorEastAsia" w:hAnsiTheme="minorEastAsia" w:eastAsiaTheme="minorEastAsia" w:cstheme="minorEastAsia"/>
                <w:b w:val="0"/>
                <w:color w:val="auto"/>
                <w:sz w:val="28"/>
                <w:szCs w:val="28"/>
                <w:lang w:val="en-US"/>
              </w:rPr>
              <w:t>　</w:t>
            </w:r>
          </w:p>
        </w:tc>
        <w:tc>
          <w:tcPr>
            <w:tcW w:w="704"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asciiTheme="minorEastAsia" w:hAnsiTheme="minorEastAsia" w:eastAsiaTheme="minorEastAsia" w:cstheme="minorEastAsia"/>
                <w:b w:val="0"/>
                <w:color w:val="auto"/>
                <w:sz w:val="28"/>
                <w:szCs w:val="28"/>
                <w:lang w:val="en-US"/>
              </w:rPr>
            </w:pPr>
            <w:r>
              <w:rPr>
                <w:rFonts w:hint="eastAsia" w:asciiTheme="minorEastAsia" w:hAnsiTheme="minorEastAsia" w:eastAsiaTheme="minorEastAsia" w:cstheme="minorEastAsia"/>
                <w:b w:val="0"/>
                <w:color w:val="auto"/>
                <w:sz w:val="28"/>
                <w:szCs w:val="28"/>
                <w:lang w:val="en-US"/>
              </w:rPr>
              <w:t>　</w:t>
            </w:r>
          </w:p>
        </w:tc>
        <w:tc>
          <w:tcPr>
            <w:tcW w:w="665"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asciiTheme="minorEastAsia" w:hAnsiTheme="minorEastAsia" w:eastAsiaTheme="minorEastAsia" w:cstheme="minorEastAsia"/>
                <w:b w:val="0"/>
                <w:color w:val="auto"/>
                <w:sz w:val="28"/>
                <w:szCs w:val="28"/>
                <w:lang w:val="en-US"/>
              </w:rPr>
            </w:pPr>
            <w:r>
              <w:rPr>
                <w:rFonts w:hint="eastAsia" w:asciiTheme="minorEastAsia" w:hAnsiTheme="minorEastAsia" w:eastAsiaTheme="minorEastAsia" w:cstheme="minorEastAsia"/>
                <w:b w:val="0"/>
                <w:color w:val="auto"/>
                <w:sz w:val="28"/>
                <w:szCs w:val="28"/>
                <w:lang w:val="en-US"/>
              </w:rPr>
              <w:t>　</w:t>
            </w:r>
          </w:p>
        </w:tc>
        <w:tc>
          <w:tcPr>
            <w:tcW w:w="539"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asciiTheme="minorEastAsia" w:hAnsiTheme="minorEastAsia" w:eastAsiaTheme="minorEastAsia" w:cstheme="minorEastAsia"/>
                <w:b w:val="0"/>
                <w:color w:val="auto"/>
                <w:sz w:val="28"/>
                <w:szCs w:val="28"/>
                <w:lang w:val="en-US"/>
              </w:rPr>
            </w:pPr>
            <w:r>
              <w:rPr>
                <w:rFonts w:hint="eastAsia" w:asciiTheme="minorEastAsia" w:hAnsiTheme="minorEastAsia" w:eastAsiaTheme="minorEastAsia" w:cstheme="minorEastAsia"/>
                <w:b w:val="0"/>
                <w:color w:val="auto"/>
                <w:sz w:val="28"/>
                <w:szCs w:val="28"/>
                <w:lang w:val="en-US"/>
              </w:rPr>
              <w:t>　</w:t>
            </w:r>
          </w:p>
        </w:tc>
        <w:tc>
          <w:tcPr>
            <w:tcW w:w="506"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asciiTheme="minorEastAsia" w:hAnsiTheme="minorEastAsia" w:eastAsiaTheme="minorEastAsia" w:cstheme="minorEastAsia"/>
                <w:b w:val="0"/>
                <w:color w:val="auto"/>
                <w:sz w:val="28"/>
                <w:szCs w:val="28"/>
                <w:lang w:val="en-US"/>
              </w:rPr>
            </w:pPr>
            <w:r>
              <w:rPr>
                <w:rFonts w:hint="eastAsia" w:asciiTheme="minorEastAsia" w:hAnsiTheme="minorEastAsia" w:eastAsiaTheme="minorEastAsia" w:cstheme="minorEastAsia"/>
                <w:b w:val="0"/>
                <w:color w:val="auto"/>
                <w:sz w:val="28"/>
                <w:szCs w:val="28"/>
                <w:lang w:val="en-US"/>
              </w:rPr>
              <w:t>　</w:t>
            </w:r>
          </w:p>
        </w:tc>
        <w:tc>
          <w:tcPr>
            <w:tcW w:w="506"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asciiTheme="minorEastAsia" w:hAnsiTheme="minorEastAsia" w:eastAsiaTheme="minorEastAsia" w:cstheme="minorEastAsia"/>
                <w:b w:val="0"/>
                <w:color w:val="auto"/>
                <w:sz w:val="28"/>
                <w:szCs w:val="28"/>
                <w:lang w:val="en-US"/>
              </w:rPr>
            </w:pPr>
            <w:r>
              <w:rPr>
                <w:rFonts w:hint="eastAsia" w:asciiTheme="minorEastAsia" w:hAnsiTheme="minorEastAsia" w:eastAsiaTheme="minorEastAsia" w:cstheme="minorEastAsia"/>
                <w:b w:val="0"/>
                <w:color w:val="auto"/>
                <w:sz w:val="28"/>
                <w:szCs w:val="28"/>
                <w:lang w:val="en-US"/>
              </w:rPr>
              <w:t>　</w:t>
            </w:r>
          </w:p>
        </w:tc>
        <w:tc>
          <w:tcPr>
            <w:tcW w:w="512"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asciiTheme="minorEastAsia" w:hAnsiTheme="minorEastAsia" w:eastAsiaTheme="minorEastAsia" w:cstheme="minorEastAsia"/>
                <w:b w:val="0"/>
                <w:color w:val="auto"/>
                <w:sz w:val="28"/>
                <w:szCs w:val="28"/>
                <w:lang w:val="en-US"/>
              </w:rPr>
            </w:pPr>
            <w:r>
              <w:rPr>
                <w:rFonts w:hint="eastAsia" w:asciiTheme="minorEastAsia" w:hAnsiTheme="minorEastAsia" w:eastAsiaTheme="minorEastAsia" w:cstheme="minorEastAsia"/>
                <w:b w:val="0"/>
                <w:color w:val="auto"/>
                <w:sz w:val="28"/>
                <w:szCs w:val="28"/>
                <w:lang w:val="en-US"/>
              </w:rPr>
              <w:t>　</w:t>
            </w:r>
          </w:p>
        </w:tc>
        <w:tc>
          <w:tcPr>
            <w:tcW w:w="497"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asciiTheme="minorEastAsia" w:hAnsiTheme="minorEastAsia" w:eastAsiaTheme="minorEastAsia" w:cstheme="minorEastAsia"/>
                <w:b w:val="0"/>
                <w:color w:val="auto"/>
                <w:sz w:val="28"/>
                <w:szCs w:val="28"/>
                <w:lang w:val="en-US"/>
              </w:rPr>
            </w:pPr>
            <w:r>
              <w:rPr>
                <w:rFonts w:hint="eastAsia" w:asciiTheme="minorEastAsia" w:hAnsiTheme="minorEastAsia" w:eastAsiaTheme="minorEastAsia" w:cstheme="minorEastAsia"/>
                <w:b w:val="0"/>
                <w:color w:val="auto"/>
                <w:sz w:val="28"/>
                <w:szCs w:val="28"/>
                <w:lang w:val="en-US"/>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427"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asciiTheme="minorEastAsia" w:hAnsiTheme="minorEastAsia" w:eastAsiaTheme="minorEastAsia" w:cstheme="minorEastAsia"/>
                <w:b w:val="0"/>
                <w:color w:val="auto"/>
                <w:sz w:val="28"/>
                <w:szCs w:val="28"/>
                <w:lang w:val="en-US"/>
              </w:rPr>
            </w:pPr>
            <w:r>
              <w:rPr>
                <w:rFonts w:hint="eastAsia" w:asciiTheme="minorEastAsia" w:hAnsiTheme="minorEastAsia" w:eastAsiaTheme="minorEastAsia" w:cstheme="minorEastAsia"/>
                <w:b w:val="0"/>
                <w:color w:val="auto"/>
                <w:sz w:val="28"/>
                <w:szCs w:val="28"/>
                <w:lang w:val="en-US"/>
              </w:rPr>
              <w:t>　</w:t>
            </w:r>
          </w:p>
        </w:tc>
        <w:tc>
          <w:tcPr>
            <w:tcW w:w="643"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asciiTheme="minorEastAsia" w:hAnsiTheme="minorEastAsia" w:eastAsiaTheme="minorEastAsia" w:cstheme="minorEastAsia"/>
                <w:b w:val="0"/>
                <w:color w:val="auto"/>
                <w:sz w:val="28"/>
                <w:szCs w:val="28"/>
                <w:lang w:val="en-US"/>
              </w:rPr>
            </w:pPr>
            <w:r>
              <w:rPr>
                <w:rFonts w:hint="eastAsia" w:asciiTheme="minorEastAsia" w:hAnsiTheme="minorEastAsia" w:eastAsiaTheme="minorEastAsia" w:cstheme="minorEastAsia"/>
                <w:b w:val="0"/>
                <w:color w:val="auto"/>
                <w:sz w:val="28"/>
                <w:szCs w:val="28"/>
                <w:lang w:val="en-US"/>
              </w:rPr>
              <w:t>　</w:t>
            </w:r>
          </w:p>
        </w:tc>
        <w:tc>
          <w:tcPr>
            <w:tcW w:w="704"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asciiTheme="minorEastAsia" w:hAnsiTheme="minorEastAsia" w:eastAsiaTheme="minorEastAsia" w:cstheme="minorEastAsia"/>
                <w:b w:val="0"/>
                <w:color w:val="auto"/>
                <w:sz w:val="28"/>
                <w:szCs w:val="28"/>
                <w:lang w:val="en-US"/>
              </w:rPr>
            </w:pPr>
            <w:r>
              <w:rPr>
                <w:rFonts w:hint="eastAsia" w:asciiTheme="minorEastAsia" w:hAnsiTheme="minorEastAsia" w:eastAsiaTheme="minorEastAsia" w:cstheme="minorEastAsia"/>
                <w:b w:val="0"/>
                <w:color w:val="auto"/>
                <w:sz w:val="28"/>
                <w:szCs w:val="28"/>
                <w:lang w:val="en-US"/>
              </w:rPr>
              <w:t>　</w:t>
            </w:r>
          </w:p>
        </w:tc>
        <w:tc>
          <w:tcPr>
            <w:tcW w:w="665"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asciiTheme="minorEastAsia" w:hAnsiTheme="minorEastAsia" w:eastAsiaTheme="minorEastAsia" w:cstheme="minorEastAsia"/>
                <w:b w:val="0"/>
                <w:color w:val="auto"/>
                <w:sz w:val="28"/>
                <w:szCs w:val="28"/>
                <w:lang w:val="en-US"/>
              </w:rPr>
            </w:pPr>
            <w:r>
              <w:rPr>
                <w:rFonts w:hint="eastAsia" w:asciiTheme="minorEastAsia" w:hAnsiTheme="minorEastAsia" w:eastAsiaTheme="minorEastAsia" w:cstheme="minorEastAsia"/>
                <w:b w:val="0"/>
                <w:color w:val="auto"/>
                <w:sz w:val="28"/>
                <w:szCs w:val="28"/>
                <w:lang w:val="en-US"/>
              </w:rPr>
              <w:t>　</w:t>
            </w:r>
          </w:p>
        </w:tc>
        <w:tc>
          <w:tcPr>
            <w:tcW w:w="539"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asciiTheme="minorEastAsia" w:hAnsiTheme="minorEastAsia" w:eastAsiaTheme="minorEastAsia" w:cstheme="minorEastAsia"/>
                <w:b w:val="0"/>
                <w:color w:val="auto"/>
                <w:sz w:val="28"/>
                <w:szCs w:val="28"/>
                <w:lang w:val="en-US"/>
              </w:rPr>
            </w:pPr>
            <w:r>
              <w:rPr>
                <w:rFonts w:hint="eastAsia" w:asciiTheme="minorEastAsia" w:hAnsiTheme="minorEastAsia" w:eastAsiaTheme="minorEastAsia" w:cstheme="minorEastAsia"/>
                <w:b w:val="0"/>
                <w:color w:val="auto"/>
                <w:sz w:val="28"/>
                <w:szCs w:val="28"/>
                <w:lang w:val="en-US"/>
              </w:rPr>
              <w:t>　</w:t>
            </w:r>
          </w:p>
        </w:tc>
        <w:tc>
          <w:tcPr>
            <w:tcW w:w="506"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asciiTheme="minorEastAsia" w:hAnsiTheme="minorEastAsia" w:eastAsiaTheme="minorEastAsia" w:cstheme="minorEastAsia"/>
                <w:b w:val="0"/>
                <w:color w:val="auto"/>
                <w:sz w:val="28"/>
                <w:szCs w:val="28"/>
                <w:lang w:val="en-US"/>
              </w:rPr>
            </w:pPr>
            <w:r>
              <w:rPr>
                <w:rFonts w:hint="eastAsia" w:asciiTheme="minorEastAsia" w:hAnsiTheme="minorEastAsia" w:eastAsiaTheme="minorEastAsia" w:cstheme="minorEastAsia"/>
                <w:b w:val="0"/>
                <w:color w:val="auto"/>
                <w:sz w:val="28"/>
                <w:szCs w:val="28"/>
                <w:lang w:val="en-US"/>
              </w:rPr>
              <w:t>　</w:t>
            </w:r>
          </w:p>
        </w:tc>
        <w:tc>
          <w:tcPr>
            <w:tcW w:w="506"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asciiTheme="minorEastAsia" w:hAnsiTheme="minorEastAsia" w:eastAsiaTheme="minorEastAsia" w:cstheme="minorEastAsia"/>
                <w:b w:val="0"/>
                <w:color w:val="auto"/>
                <w:sz w:val="28"/>
                <w:szCs w:val="28"/>
                <w:lang w:val="en-US"/>
              </w:rPr>
            </w:pPr>
            <w:r>
              <w:rPr>
                <w:rFonts w:hint="eastAsia" w:asciiTheme="minorEastAsia" w:hAnsiTheme="minorEastAsia" w:eastAsiaTheme="minorEastAsia" w:cstheme="minorEastAsia"/>
                <w:b w:val="0"/>
                <w:color w:val="auto"/>
                <w:sz w:val="28"/>
                <w:szCs w:val="28"/>
                <w:lang w:val="en-US"/>
              </w:rPr>
              <w:t>　</w:t>
            </w:r>
          </w:p>
        </w:tc>
        <w:tc>
          <w:tcPr>
            <w:tcW w:w="512"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asciiTheme="minorEastAsia" w:hAnsiTheme="minorEastAsia" w:eastAsiaTheme="minorEastAsia" w:cstheme="minorEastAsia"/>
                <w:b w:val="0"/>
                <w:color w:val="auto"/>
                <w:sz w:val="28"/>
                <w:szCs w:val="28"/>
                <w:lang w:val="en-US"/>
              </w:rPr>
            </w:pPr>
            <w:r>
              <w:rPr>
                <w:rFonts w:hint="eastAsia" w:asciiTheme="minorEastAsia" w:hAnsiTheme="minorEastAsia" w:eastAsiaTheme="minorEastAsia" w:cstheme="minorEastAsia"/>
                <w:b w:val="0"/>
                <w:color w:val="auto"/>
                <w:sz w:val="28"/>
                <w:szCs w:val="28"/>
                <w:lang w:val="en-US"/>
              </w:rPr>
              <w:t>　</w:t>
            </w:r>
          </w:p>
        </w:tc>
        <w:tc>
          <w:tcPr>
            <w:tcW w:w="497"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asciiTheme="minorEastAsia" w:hAnsiTheme="minorEastAsia" w:eastAsiaTheme="minorEastAsia" w:cstheme="minorEastAsia"/>
                <w:b w:val="0"/>
                <w:color w:val="auto"/>
                <w:sz w:val="28"/>
                <w:szCs w:val="28"/>
                <w:lang w:val="en-US"/>
              </w:rPr>
            </w:pPr>
            <w:r>
              <w:rPr>
                <w:rFonts w:hint="eastAsia" w:asciiTheme="minorEastAsia" w:hAnsiTheme="minorEastAsia" w:eastAsiaTheme="minorEastAsia" w:cstheme="minorEastAsia"/>
                <w:b w:val="0"/>
                <w:color w:val="auto"/>
                <w:sz w:val="28"/>
                <w:szCs w:val="28"/>
                <w:lang w:val="en-US"/>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427"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asciiTheme="minorEastAsia" w:hAnsiTheme="minorEastAsia" w:eastAsiaTheme="minorEastAsia" w:cstheme="minorEastAsia"/>
                <w:b w:val="0"/>
                <w:color w:val="auto"/>
                <w:sz w:val="28"/>
                <w:szCs w:val="28"/>
                <w:lang w:val="en-US"/>
              </w:rPr>
            </w:pPr>
            <w:r>
              <w:rPr>
                <w:rFonts w:hint="eastAsia" w:asciiTheme="minorEastAsia" w:hAnsiTheme="minorEastAsia" w:eastAsiaTheme="minorEastAsia" w:cstheme="minorEastAsia"/>
                <w:b w:val="0"/>
                <w:color w:val="auto"/>
                <w:sz w:val="28"/>
                <w:szCs w:val="28"/>
                <w:lang w:val="en-US"/>
              </w:rPr>
              <w:t>　</w:t>
            </w:r>
          </w:p>
        </w:tc>
        <w:tc>
          <w:tcPr>
            <w:tcW w:w="643"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asciiTheme="minorEastAsia" w:hAnsiTheme="minorEastAsia" w:eastAsiaTheme="minorEastAsia" w:cstheme="minorEastAsia"/>
                <w:b w:val="0"/>
                <w:color w:val="auto"/>
                <w:sz w:val="28"/>
                <w:szCs w:val="28"/>
                <w:lang w:val="en-US"/>
              </w:rPr>
            </w:pPr>
            <w:r>
              <w:rPr>
                <w:rFonts w:hint="eastAsia" w:asciiTheme="minorEastAsia" w:hAnsiTheme="minorEastAsia" w:eastAsiaTheme="minorEastAsia" w:cstheme="minorEastAsia"/>
                <w:b w:val="0"/>
                <w:color w:val="auto"/>
                <w:sz w:val="28"/>
                <w:szCs w:val="28"/>
                <w:lang w:val="en-US"/>
              </w:rPr>
              <w:t>合计</w:t>
            </w:r>
          </w:p>
        </w:tc>
        <w:tc>
          <w:tcPr>
            <w:tcW w:w="3431" w:type="pct"/>
            <w:gridSpan w:val="6"/>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asciiTheme="minorEastAsia" w:hAnsiTheme="minorEastAsia" w:eastAsiaTheme="minorEastAsia" w:cstheme="minorEastAsia"/>
                <w:b w:val="0"/>
                <w:color w:val="auto"/>
                <w:sz w:val="28"/>
                <w:szCs w:val="28"/>
                <w:lang w:val="en-US"/>
              </w:rPr>
            </w:pPr>
            <w:r>
              <w:rPr>
                <w:rFonts w:hint="eastAsia" w:asciiTheme="minorEastAsia" w:hAnsiTheme="minorEastAsia" w:eastAsiaTheme="minorEastAsia" w:cstheme="minorEastAsia"/>
                <w:b w:val="0"/>
                <w:color w:val="auto"/>
                <w:sz w:val="28"/>
                <w:szCs w:val="28"/>
                <w:lang w:val="en-US"/>
              </w:rPr>
              <w:t>　</w:t>
            </w:r>
          </w:p>
        </w:tc>
        <w:tc>
          <w:tcPr>
            <w:tcW w:w="497"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asciiTheme="minorEastAsia" w:hAnsiTheme="minorEastAsia" w:eastAsiaTheme="minorEastAsia" w:cstheme="minorEastAsia"/>
                <w:b w:val="0"/>
                <w:color w:val="auto"/>
                <w:sz w:val="28"/>
                <w:szCs w:val="28"/>
                <w:lang w:val="en-US"/>
              </w:rPr>
            </w:pPr>
            <w:r>
              <w:rPr>
                <w:rFonts w:hint="eastAsia" w:asciiTheme="minorEastAsia" w:hAnsiTheme="minorEastAsia" w:eastAsiaTheme="minorEastAsia" w:cstheme="minorEastAsia"/>
                <w:b w:val="0"/>
                <w:color w:val="auto"/>
                <w:sz w:val="28"/>
                <w:szCs w:val="28"/>
                <w:lang w:val="en-US"/>
              </w:rPr>
              <w:t>　</w:t>
            </w:r>
          </w:p>
        </w:tc>
      </w:tr>
    </w:tbl>
    <w:p>
      <w:pPr>
        <w:keepNext w:val="0"/>
        <w:keepLines w:val="0"/>
        <w:pageBreakBefore w:val="0"/>
        <w:numPr>
          <w:ilvl w:val="0"/>
          <w:numId w:val="91"/>
        </w:numPr>
        <w:kinsoku/>
        <w:wordWrap/>
        <w:overflowPunct/>
        <w:topLinePunct w:val="0"/>
        <w:autoSpaceDE/>
        <w:autoSpaceDN/>
        <w:bidi w:val="0"/>
        <w:adjustRightInd w:val="0"/>
        <w:snapToGrid w:val="0"/>
        <w:spacing w:line="400" w:lineRule="exact"/>
        <w:ind w:firstLine="562"/>
        <w:jc w:val="left"/>
        <w:textAlignment w:val="auto"/>
        <w:rPr>
          <w:rFonts w:asciiTheme="minorEastAsia" w:hAnsiTheme="minorEastAsia" w:eastAsiaTheme="minorEastAsia" w:cstheme="minorEastAsia"/>
          <w:color w:val="auto"/>
          <w:sz w:val="28"/>
          <w:szCs w:val="28"/>
          <w:lang w:val="en-US"/>
        </w:rPr>
      </w:pPr>
      <w:r>
        <w:rPr>
          <w:rFonts w:hint="eastAsia" w:asciiTheme="minorEastAsia" w:hAnsiTheme="minorEastAsia" w:eastAsiaTheme="minorEastAsia" w:cstheme="minorEastAsia"/>
          <w:color w:val="auto"/>
          <w:sz w:val="28"/>
          <w:szCs w:val="28"/>
          <w:lang w:val="en-US"/>
        </w:rPr>
        <w:t xml:space="preserve">合同总金额 </w:t>
      </w:r>
    </w:p>
    <w:p>
      <w:pPr>
        <w:keepNext w:val="0"/>
        <w:keepLines w:val="0"/>
        <w:pageBreakBefore w:val="0"/>
        <w:kinsoku/>
        <w:wordWrap/>
        <w:overflowPunct/>
        <w:topLinePunct w:val="0"/>
        <w:autoSpaceDE/>
        <w:autoSpaceDN/>
        <w:bidi w:val="0"/>
        <w:adjustRightInd w:val="0"/>
        <w:snapToGrid w:val="0"/>
        <w:spacing w:line="400" w:lineRule="exact"/>
        <w:ind w:firstLine="560"/>
        <w:jc w:val="left"/>
        <w:textAlignment w:val="auto"/>
        <w:rPr>
          <w:rFonts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本合同项下货物总金额：￥</w:t>
      </w:r>
      <w:r>
        <w:rPr>
          <w:rFonts w:hint="eastAsia" w:asciiTheme="minorEastAsia" w:hAnsiTheme="minorEastAsia" w:eastAsiaTheme="minorEastAsia" w:cstheme="minorEastAsia"/>
          <w:b w:val="0"/>
          <w:color w:val="auto"/>
          <w:sz w:val="28"/>
          <w:szCs w:val="28"/>
          <w:u w:val="single"/>
        </w:rPr>
        <w:t xml:space="preserve">           </w:t>
      </w:r>
      <w:r>
        <w:rPr>
          <w:rFonts w:hint="eastAsia" w:asciiTheme="minorEastAsia" w:hAnsiTheme="minorEastAsia" w:eastAsiaTheme="minorEastAsia" w:cstheme="minorEastAsia"/>
          <w:b w:val="0"/>
          <w:color w:val="auto"/>
          <w:sz w:val="28"/>
          <w:szCs w:val="28"/>
        </w:rPr>
        <w:t>元。</w:t>
      </w:r>
    </w:p>
    <w:p>
      <w:pPr>
        <w:keepNext w:val="0"/>
        <w:keepLines w:val="0"/>
        <w:pageBreakBefore w:val="0"/>
        <w:kinsoku/>
        <w:wordWrap/>
        <w:overflowPunct/>
        <w:topLinePunct w:val="0"/>
        <w:autoSpaceDE/>
        <w:autoSpaceDN/>
        <w:bidi w:val="0"/>
        <w:adjustRightInd w:val="0"/>
        <w:snapToGrid w:val="0"/>
        <w:spacing w:line="400" w:lineRule="exact"/>
        <w:ind w:firstLine="560"/>
        <w:jc w:val="left"/>
        <w:textAlignment w:val="auto"/>
        <w:rPr>
          <w:rFonts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大写：</w:t>
      </w:r>
      <w:r>
        <w:rPr>
          <w:rFonts w:hint="eastAsia" w:asciiTheme="minorEastAsia" w:hAnsiTheme="minorEastAsia" w:eastAsiaTheme="minorEastAsia" w:cstheme="minorEastAsia"/>
          <w:b w:val="0"/>
          <w:color w:val="auto"/>
          <w:sz w:val="28"/>
          <w:szCs w:val="28"/>
          <w:u w:val="single"/>
        </w:rPr>
        <w:t xml:space="preserve">                             </w:t>
      </w:r>
      <w:r>
        <w:rPr>
          <w:rFonts w:hint="eastAsia" w:asciiTheme="minorEastAsia" w:hAnsiTheme="minorEastAsia" w:eastAsiaTheme="minorEastAsia" w:cstheme="minorEastAsia"/>
          <w:b w:val="0"/>
          <w:color w:val="auto"/>
          <w:sz w:val="28"/>
          <w:szCs w:val="28"/>
        </w:rPr>
        <w:t xml:space="preserve">元。 </w:t>
      </w:r>
    </w:p>
    <w:p>
      <w:pPr>
        <w:keepNext w:val="0"/>
        <w:keepLines w:val="0"/>
        <w:pageBreakBefore w:val="0"/>
        <w:kinsoku/>
        <w:wordWrap/>
        <w:overflowPunct/>
        <w:topLinePunct w:val="0"/>
        <w:autoSpaceDE/>
        <w:autoSpaceDN/>
        <w:bidi w:val="0"/>
        <w:adjustRightInd w:val="0"/>
        <w:snapToGrid w:val="0"/>
        <w:spacing w:line="400" w:lineRule="exact"/>
        <w:ind w:firstLine="560"/>
        <w:jc w:val="left"/>
        <w:textAlignment w:val="auto"/>
        <w:rPr>
          <w:rFonts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 xml:space="preserve">分项价款在《供货一览表》中明确规定。 </w:t>
      </w:r>
    </w:p>
    <w:p>
      <w:pPr>
        <w:keepNext w:val="0"/>
        <w:keepLines w:val="0"/>
        <w:pageBreakBefore w:val="0"/>
        <w:kinsoku/>
        <w:wordWrap/>
        <w:overflowPunct/>
        <w:topLinePunct w:val="0"/>
        <w:autoSpaceDE/>
        <w:autoSpaceDN/>
        <w:bidi w:val="0"/>
        <w:adjustRightInd w:val="0"/>
        <w:snapToGrid w:val="0"/>
        <w:spacing w:line="400" w:lineRule="exact"/>
        <w:ind w:firstLine="560"/>
        <w:jc w:val="left"/>
        <w:textAlignment w:val="auto"/>
        <w:rPr>
          <w:rFonts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 xml:space="preserve">本合同总价款包括货物、标准附件、备品备件、专用工具、图纸资料、技术服务，包装、运输、装卸、保险、税金，货到就位以及安装、调试、保修等验收合格之前和质保期内的售后服务一切税金和费用。 </w:t>
      </w:r>
    </w:p>
    <w:p>
      <w:pPr>
        <w:keepNext w:val="0"/>
        <w:keepLines w:val="0"/>
        <w:pageBreakBefore w:val="0"/>
        <w:kinsoku/>
        <w:wordWrap/>
        <w:overflowPunct/>
        <w:topLinePunct w:val="0"/>
        <w:autoSpaceDE/>
        <w:autoSpaceDN/>
        <w:bidi w:val="0"/>
        <w:adjustRightInd w:val="0"/>
        <w:snapToGrid w:val="0"/>
        <w:spacing w:line="400" w:lineRule="exact"/>
        <w:ind w:firstLine="560"/>
        <w:jc w:val="left"/>
        <w:textAlignment w:val="auto"/>
        <w:rPr>
          <w:rFonts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本合同执行期间合同总价款不变，甲方无须另向乙方支付本合同规定之外的其他任何费用。</w:t>
      </w:r>
    </w:p>
    <w:p>
      <w:pPr>
        <w:keepNext w:val="0"/>
        <w:keepLines w:val="0"/>
        <w:pageBreakBefore w:val="0"/>
        <w:numPr>
          <w:ilvl w:val="0"/>
          <w:numId w:val="91"/>
        </w:numPr>
        <w:kinsoku/>
        <w:wordWrap/>
        <w:overflowPunct/>
        <w:topLinePunct w:val="0"/>
        <w:autoSpaceDE/>
        <w:autoSpaceDN/>
        <w:bidi w:val="0"/>
        <w:adjustRightInd w:val="0"/>
        <w:snapToGrid w:val="0"/>
        <w:spacing w:line="400" w:lineRule="exact"/>
        <w:ind w:firstLine="562"/>
        <w:jc w:val="left"/>
        <w:textAlignment w:val="auto"/>
        <w:rPr>
          <w:rFonts w:asciiTheme="minorEastAsia" w:hAnsiTheme="minorEastAsia" w:eastAsiaTheme="minorEastAsia" w:cstheme="minorEastAsia"/>
          <w:color w:val="auto"/>
          <w:sz w:val="28"/>
          <w:szCs w:val="28"/>
          <w:lang w:val="en-US"/>
        </w:rPr>
      </w:pPr>
      <w:r>
        <w:rPr>
          <w:rFonts w:hint="eastAsia" w:asciiTheme="minorEastAsia" w:hAnsiTheme="minorEastAsia" w:eastAsiaTheme="minorEastAsia" w:cstheme="minorEastAsia"/>
          <w:color w:val="auto"/>
          <w:sz w:val="28"/>
          <w:szCs w:val="28"/>
          <w:lang w:val="en-US"/>
        </w:rPr>
        <w:t xml:space="preserve">权利和质量保证 </w:t>
      </w:r>
    </w:p>
    <w:p>
      <w:pPr>
        <w:keepNext w:val="0"/>
        <w:keepLines w:val="0"/>
        <w:pageBreakBefore w:val="0"/>
        <w:kinsoku/>
        <w:wordWrap/>
        <w:overflowPunct/>
        <w:topLinePunct w:val="0"/>
        <w:autoSpaceDE/>
        <w:autoSpaceDN/>
        <w:bidi w:val="0"/>
        <w:adjustRightInd w:val="0"/>
        <w:snapToGrid w:val="0"/>
        <w:spacing w:line="400" w:lineRule="exact"/>
        <w:ind w:firstLine="420" w:firstLineChars="150"/>
        <w:jc w:val="left"/>
        <w:textAlignment w:val="auto"/>
        <w:rPr>
          <w:rFonts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（一）甲方的权利和义务</w:t>
      </w:r>
    </w:p>
    <w:p>
      <w:pPr>
        <w:keepNext w:val="0"/>
        <w:keepLines w:val="0"/>
        <w:pageBreakBefore w:val="0"/>
        <w:kinsoku/>
        <w:wordWrap/>
        <w:overflowPunct/>
        <w:topLinePunct w:val="0"/>
        <w:autoSpaceDE/>
        <w:autoSpaceDN/>
        <w:bidi w:val="0"/>
        <w:adjustRightInd w:val="0"/>
        <w:snapToGrid w:val="0"/>
        <w:spacing w:line="400" w:lineRule="exact"/>
        <w:ind w:firstLine="560"/>
        <w:jc w:val="left"/>
        <w:textAlignment w:val="auto"/>
        <w:rPr>
          <w:rFonts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（签订合同时自行补充)</w:t>
      </w:r>
    </w:p>
    <w:p>
      <w:pPr>
        <w:keepNext w:val="0"/>
        <w:keepLines w:val="0"/>
        <w:pageBreakBefore w:val="0"/>
        <w:kinsoku/>
        <w:wordWrap/>
        <w:overflowPunct/>
        <w:topLinePunct w:val="0"/>
        <w:autoSpaceDE/>
        <w:autoSpaceDN/>
        <w:bidi w:val="0"/>
        <w:adjustRightInd w:val="0"/>
        <w:snapToGrid w:val="0"/>
        <w:spacing w:line="400" w:lineRule="exact"/>
        <w:ind w:firstLine="420" w:firstLineChars="150"/>
        <w:jc w:val="left"/>
        <w:textAlignment w:val="auto"/>
        <w:rPr>
          <w:rFonts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（二）乙方的权利和义务</w:t>
      </w:r>
    </w:p>
    <w:p>
      <w:pPr>
        <w:keepNext w:val="0"/>
        <w:keepLines w:val="0"/>
        <w:pageBreakBefore w:val="0"/>
        <w:numPr>
          <w:ilvl w:val="0"/>
          <w:numId w:val="92"/>
        </w:numPr>
        <w:kinsoku/>
        <w:wordWrap/>
        <w:overflowPunct/>
        <w:topLinePunct w:val="0"/>
        <w:autoSpaceDE/>
        <w:autoSpaceDN/>
        <w:bidi w:val="0"/>
        <w:adjustRightInd w:val="0"/>
        <w:snapToGrid w:val="0"/>
        <w:spacing w:line="400" w:lineRule="exact"/>
        <w:ind w:firstLine="560"/>
        <w:jc w:val="left"/>
        <w:textAlignment w:val="auto"/>
        <w:rPr>
          <w:rFonts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乙方应保证甲方在使用该货物或其任何一部分时不存在侵犯第三人知识产权的情况且不存在任何权利瑕疵。一旦出现上述侵权、索赔或诉讼，乙方应承担全部责任并赔偿所有损失。</w:t>
      </w:r>
    </w:p>
    <w:p>
      <w:pPr>
        <w:keepNext w:val="0"/>
        <w:keepLines w:val="0"/>
        <w:pageBreakBefore w:val="0"/>
        <w:numPr>
          <w:ilvl w:val="0"/>
          <w:numId w:val="92"/>
        </w:numPr>
        <w:kinsoku/>
        <w:wordWrap/>
        <w:overflowPunct/>
        <w:topLinePunct w:val="0"/>
        <w:autoSpaceDE/>
        <w:autoSpaceDN/>
        <w:bidi w:val="0"/>
        <w:adjustRightInd w:val="0"/>
        <w:snapToGrid w:val="0"/>
        <w:spacing w:line="400" w:lineRule="exact"/>
        <w:ind w:firstLine="560"/>
        <w:jc w:val="left"/>
        <w:textAlignment w:val="auto"/>
        <w:rPr>
          <w:rFonts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乙方保证货物是全新的、未使用过的，完全符合国家规范及甲乙双方确认的投标文件、本合同关于货物数量、质量的要求。货物符合实行国家“三包”规定的，应执行“三包”规定。</w:t>
      </w:r>
    </w:p>
    <w:p>
      <w:pPr>
        <w:keepNext w:val="0"/>
        <w:keepLines w:val="0"/>
        <w:pageBreakBefore w:val="0"/>
        <w:numPr>
          <w:ilvl w:val="0"/>
          <w:numId w:val="92"/>
        </w:numPr>
        <w:kinsoku/>
        <w:wordWrap/>
        <w:overflowPunct/>
        <w:topLinePunct w:val="0"/>
        <w:autoSpaceDE/>
        <w:autoSpaceDN/>
        <w:bidi w:val="0"/>
        <w:adjustRightInd w:val="0"/>
        <w:snapToGrid w:val="0"/>
        <w:spacing w:line="400" w:lineRule="exact"/>
        <w:ind w:firstLine="560"/>
        <w:jc w:val="left"/>
        <w:textAlignment w:val="auto"/>
        <w:rPr>
          <w:rFonts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本项目质保期</w:t>
      </w:r>
      <w:r>
        <w:rPr>
          <w:rFonts w:hint="eastAsia" w:asciiTheme="minorEastAsia" w:hAnsiTheme="minorEastAsia" w:eastAsiaTheme="minorEastAsia" w:cstheme="minorEastAsia"/>
          <w:b w:val="0"/>
          <w:color w:val="auto"/>
          <w:sz w:val="28"/>
          <w:szCs w:val="28"/>
          <w:u w:val="single"/>
        </w:rPr>
        <w:t xml:space="preserve">         </w:t>
      </w:r>
      <w:r>
        <w:rPr>
          <w:rFonts w:hint="eastAsia" w:asciiTheme="minorEastAsia" w:hAnsiTheme="minorEastAsia" w:eastAsiaTheme="minorEastAsia" w:cstheme="minorEastAsia"/>
          <w:b w:val="0"/>
          <w:color w:val="auto"/>
          <w:sz w:val="28"/>
          <w:szCs w:val="28"/>
        </w:rPr>
        <w:t>年，保修期</w:t>
      </w:r>
      <w:r>
        <w:rPr>
          <w:rFonts w:hint="eastAsia" w:asciiTheme="minorEastAsia" w:hAnsiTheme="minorEastAsia" w:eastAsiaTheme="minorEastAsia" w:cstheme="minorEastAsia"/>
          <w:b w:val="0"/>
          <w:color w:val="auto"/>
          <w:sz w:val="28"/>
          <w:szCs w:val="28"/>
          <w:u w:val="single"/>
        </w:rPr>
        <w:t xml:space="preserve">        </w:t>
      </w:r>
      <w:r>
        <w:rPr>
          <w:rFonts w:hint="eastAsia" w:asciiTheme="minorEastAsia" w:hAnsiTheme="minorEastAsia" w:eastAsiaTheme="minorEastAsia" w:cstheme="minorEastAsia"/>
          <w:b w:val="0"/>
          <w:color w:val="auto"/>
          <w:sz w:val="28"/>
          <w:szCs w:val="28"/>
        </w:rPr>
        <w:t>年。</w:t>
      </w:r>
    </w:p>
    <w:p>
      <w:pPr>
        <w:keepNext w:val="0"/>
        <w:keepLines w:val="0"/>
        <w:pageBreakBefore w:val="0"/>
        <w:numPr>
          <w:ilvl w:val="0"/>
          <w:numId w:val="92"/>
        </w:numPr>
        <w:kinsoku/>
        <w:wordWrap/>
        <w:overflowPunct/>
        <w:topLinePunct w:val="0"/>
        <w:autoSpaceDE/>
        <w:autoSpaceDN/>
        <w:bidi w:val="0"/>
        <w:adjustRightInd w:val="0"/>
        <w:snapToGrid w:val="0"/>
        <w:spacing w:line="400" w:lineRule="exact"/>
        <w:ind w:firstLine="560"/>
        <w:jc w:val="left"/>
        <w:textAlignment w:val="auto"/>
        <w:rPr>
          <w:rFonts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乙方提交的货物应符合投标文件中所记载的详细配置、技术参数、参数及性能，并应附有此类货物完整、详细的技术资料和说明等相应文件。</w:t>
      </w:r>
    </w:p>
    <w:p>
      <w:pPr>
        <w:keepNext w:val="0"/>
        <w:keepLines w:val="0"/>
        <w:pageBreakBefore w:val="0"/>
        <w:numPr>
          <w:ilvl w:val="0"/>
          <w:numId w:val="92"/>
        </w:numPr>
        <w:kinsoku/>
        <w:wordWrap/>
        <w:overflowPunct/>
        <w:topLinePunct w:val="0"/>
        <w:autoSpaceDE/>
        <w:autoSpaceDN/>
        <w:bidi w:val="0"/>
        <w:adjustRightInd w:val="0"/>
        <w:snapToGrid w:val="0"/>
        <w:spacing w:line="400" w:lineRule="exact"/>
        <w:ind w:firstLine="560"/>
        <w:jc w:val="left"/>
        <w:textAlignment w:val="auto"/>
        <w:rPr>
          <w:rFonts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乙方提交的货物必须按照招标招标文件的要求和中标人投标文件的承诺，以约定标准进行制造、安装。</w:t>
      </w:r>
    </w:p>
    <w:p>
      <w:pPr>
        <w:keepNext w:val="0"/>
        <w:keepLines w:val="0"/>
        <w:pageBreakBefore w:val="0"/>
        <w:numPr>
          <w:ilvl w:val="0"/>
          <w:numId w:val="92"/>
        </w:numPr>
        <w:kinsoku/>
        <w:wordWrap/>
        <w:overflowPunct/>
        <w:topLinePunct w:val="0"/>
        <w:autoSpaceDE/>
        <w:autoSpaceDN/>
        <w:bidi w:val="0"/>
        <w:adjustRightInd w:val="0"/>
        <w:snapToGrid w:val="0"/>
        <w:spacing w:line="400" w:lineRule="exact"/>
        <w:ind w:firstLine="560"/>
        <w:jc w:val="left"/>
        <w:textAlignment w:val="auto"/>
        <w:rPr>
          <w:rFonts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乙方应保证将货物按照国家或专业标准包装、确保货物安全无损运抵合同规定的交货地点，并进行安装、试运行。</w:t>
      </w:r>
    </w:p>
    <w:p>
      <w:pPr>
        <w:keepNext w:val="0"/>
        <w:keepLines w:val="0"/>
        <w:pageBreakBefore w:val="0"/>
        <w:numPr>
          <w:ilvl w:val="0"/>
          <w:numId w:val="92"/>
        </w:numPr>
        <w:kinsoku/>
        <w:wordWrap/>
        <w:overflowPunct/>
        <w:topLinePunct w:val="0"/>
        <w:autoSpaceDE/>
        <w:autoSpaceDN/>
        <w:bidi w:val="0"/>
        <w:adjustRightInd w:val="0"/>
        <w:snapToGrid w:val="0"/>
        <w:spacing w:line="400" w:lineRule="exact"/>
        <w:ind w:firstLine="560"/>
        <w:jc w:val="left"/>
        <w:textAlignment w:val="auto"/>
        <w:rPr>
          <w:rFonts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乙方保证货物不存在危及人身及财产安全的产品缺陷，否则应承担全部法律责任。 </w:t>
      </w:r>
    </w:p>
    <w:p>
      <w:pPr>
        <w:keepNext w:val="0"/>
        <w:keepLines w:val="0"/>
        <w:pageBreakBefore w:val="0"/>
        <w:numPr>
          <w:ilvl w:val="0"/>
          <w:numId w:val="91"/>
        </w:numPr>
        <w:kinsoku/>
        <w:wordWrap/>
        <w:overflowPunct/>
        <w:topLinePunct w:val="0"/>
        <w:autoSpaceDE/>
        <w:autoSpaceDN/>
        <w:bidi w:val="0"/>
        <w:adjustRightInd w:val="0"/>
        <w:snapToGrid w:val="0"/>
        <w:spacing w:line="400" w:lineRule="exact"/>
        <w:ind w:firstLine="562"/>
        <w:jc w:val="left"/>
        <w:textAlignment w:val="auto"/>
        <w:rPr>
          <w:rFonts w:asciiTheme="minorEastAsia" w:hAnsiTheme="minorEastAsia" w:eastAsiaTheme="minorEastAsia" w:cstheme="minorEastAsia"/>
          <w:color w:val="auto"/>
          <w:sz w:val="28"/>
          <w:szCs w:val="28"/>
          <w:lang w:val="en-US"/>
        </w:rPr>
      </w:pPr>
      <w:r>
        <w:rPr>
          <w:rFonts w:hint="eastAsia" w:asciiTheme="minorEastAsia" w:hAnsiTheme="minorEastAsia" w:eastAsiaTheme="minorEastAsia" w:cstheme="minorEastAsia"/>
          <w:color w:val="auto"/>
          <w:sz w:val="28"/>
          <w:szCs w:val="28"/>
          <w:lang w:val="en-US"/>
        </w:rPr>
        <w:t>付款方式</w:t>
      </w:r>
    </w:p>
    <w:p>
      <w:pPr>
        <w:keepNext w:val="0"/>
        <w:keepLines w:val="0"/>
        <w:pageBreakBefore w:val="0"/>
        <w:numPr>
          <w:ilvl w:val="0"/>
          <w:numId w:val="93"/>
        </w:numPr>
        <w:kinsoku/>
        <w:wordWrap/>
        <w:overflowPunct/>
        <w:topLinePunct w:val="0"/>
        <w:autoSpaceDE/>
        <w:autoSpaceDN/>
        <w:bidi w:val="0"/>
        <w:adjustRightInd w:val="0"/>
        <w:snapToGrid w:val="0"/>
        <w:spacing w:line="400" w:lineRule="exact"/>
        <w:ind w:firstLine="560"/>
        <w:jc w:val="left"/>
        <w:textAlignment w:val="auto"/>
        <w:rPr>
          <w:rFonts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付款条件：乙方向甲方提交下列文件材料，经甲方审核无误后支付采购资金：</w:t>
      </w:r>
    </w:p>
    <w:p>
      <w:pPr>
        <w:keepNext w:val="0"/>
        <w:keepLines w:val="0"/>
        <w:pageBreakBefore w:val="0"/>
        <w:kinsoku/>
        <w:wordWrap/>
        <w:overflowPunct/>
        <w:topLinePunct w:val="0"/>
        <w:autoSpaceDE/>
        <w:autoSpaceDN/>
        <w:bidi w:val="0"/>
        <w:adjustRightInd w:val="0"/>
        <w:snapToGrid w:val="0"/>
        <w:spacing w:line="400" w:lineRule="exact"/>
        <w:ind w:firstLine="560"/>
        <w:jc w:val="left"/>
        <w:textAlignment w:val="auto"/>
        <w:rPr>
          <w:rFonts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（1）合法有效等额并经甲方确认的发票；</w:t>
      </w:r>
    </w:p>
    <w:p>
      <w:pPr>
        <w:keepNext w:val="0"/>
        <w:keepLines w:val="0"/>
        <w:pageBreakBefore w:val="0"/>
        <w:kinsoku/>
        <w:wordWrap/>
        <w:overflowPunct/>
        <w:topLinePunct w:val="0"/>
        <w:autoSpaceDE/>
        <w:autoSpaceDN/>
        <w:bidi w:val="0"/>
        <w:adjustRightInd w:val="0"/>
        <w:snapToGrid w:val="0"/>
        <w:spacing w:line="400" w:lineRule="exact"/>
        <w:ind w:firstLine="560"/>
        <w:jc w:val="left"/>
        <w:textAlignment w:val="auto"/>
        <w:rPr>
          <w:rFonts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w:t>
      </w:r>
      <w:r>
        <w:rPr>
          <w:rFonts w:hint="eastAsia" w:asciiTheme="minorEastAsia" w:hAnsiTheme="minorEastAsia" w:eastAsiaTheme="minorEastAsia" w:cstheme="minorEastAsia"/>
          <w:b w:val="0"/>
          <w:color w:val="auto"/>
          <w:sz w:val="28"/>
          <w:szCs w:val="28"/>
          <w:lang w:val="en-US"/>
        </w:rPr>
        <w:t>2</w:t>
      </w:r>
      <w:r>
        <w:rPr>
          <w:rFonts w:hint="eastAsia" w:asciiTheme="minorEastAsia" w:hAnsiTheme="minorEastAsia" w:eastAsiaTheme="minorEastAsia" w:cstheme="minorEastAsia"/>
          <w:b w:val="0"/>
          <w:color w:val="auto"/>
          <w:sz w:val="28"/>
          <w:szCs w:val="28"/>
        </w:rPr>
        <w:t>）其他付款所需的凭证材料。</w:t>
      </w:r>
    </w:p>
    <w:p>
      <w:pPr>
        <w:keepNext w:val="0"/>
        <w:keepLines w:val="0"/>
        <w:pageBreakBefore w:val="0"/>
        <w:numPr>
          <w:ilvl w:val="0"/>
          <w:numId w:val="93"/>
        </w:numPr>
        <w:kinsoku/>
        <w:wordWrap/>
        <w:overflowPunct/>
        <w:topLinePunct w:val="0"/>
        <w:autoSpaceDE/>
        <w:autoSpaceDN/>
        <w:bidi w:val="0"/>
        <w:adjustRightInd w:val="0"/>
        <w:snapToGrid w:val="0"/>
        <w:spacing w:line="400" w:lineRule="exact"/>
        <w:ind w:firstLine="560"/>
        <w:jc w:val="left"/>
        <w:textAlignment w:val="auto"/>
        <w:rPr>
          <w:rFonts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付款进度：</w:t>
      </w:r>
    </w:p>
    <w:p>
      <w:pPr>
        <w:keepNext w:val="0"/>
        <w:keepLines w:val="0"/>
        <w:pageBreakBefore w:val="0"/>
        <w:kinsoku/>
        <w:wordWrap/>
        <w:overflowPunct/>
        <w:topLinePunct w:val="0"/>
        <w:autoSpaceDE/>
        <w:autoSpaceDN/>
        <w:bidi w:val="0"/>
        <w:adjustRightInd w:val="0"/>
        <w:snapToGrid w:val="0"/>
        <w:spacing w:line="400" w:lineRule="exact"/>
        <w:ind w:firstLine="560"/>
        <w:jc w:val="left"/>
        <w:textAlignment w:val="auto"/>
        <w:rPr>
          <w:rFonts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（1）在本合同签订生效后</w:t>
      </w:r>
      <w:r>
        <w:rPr>
          <w:rFonts w:hint="eastAsia" w:asciiTheme="minorEastAsia" w:hAnsiTheme="minorEastAsia" w:eastAsiaTheme="minorEastAsia" w:cstheme="minorEastAsia"/>
          <w:b w:val="0"/>
          <w:color w:val="auto"/>
          <w:sz w:val="28"/>
          <w:szCs w:val="28"/>
          <w:u w:val="single"/>
        </w:rPr>
        <w:t xml:space="preserve">     </w:t>
      </w:r>
      <w:r>
        <w:rPr>
          <w:rFonts w:hint="eastAsia" w:asciiTheme="minorEastAsia" w:hAnsiTheme="minorEastAsia" w:eastAsiaTheme="minorEastAsia" w:cstheme="minorEastAsia"/>
          <w:b w:val="0"/>
          <w:color w:val="auto"/>
          <w:sz w:val="28"/>
          <w:szCs w:val="28"/>
        </w:rPr>
        <w:t>日内，乙方应向甲方发出付款书面申请和付款所需票据凭证资料。甲方在收到书面申请和票据凭证资料后的</w:t>
      </w:r>
      <w:r>
        <w:rPr>
          <w:rFonts w:hint="eastAsia" w:asciiTheme="minorEastAsia" w:hAnsiTheme="minorEastAsia" w:eastAsiaTheme="minorEastAsia" w:cstheme="minorEastAsia"/>
          <w:b w:val="0"/>
          <w:color w:val="auto"/>
          <w:sz w:val="28"/>
          <w:szCs w:val="28"/>
          <w:u w:val="single"/>
        </w:rPr>
        <w:t xml:space="preserve">       </w:t>
      </w:r>
      <w:r>
        <w:rPr>
          <w:rFonts w:hint="eastAsia" w:asciiTheme="minorEastAsia" w:hAnsiTheme="minorEastAsia" w:eastAsiaTheme="minorEastAsia" w:cstheme="minorEastAsia"/>
          <w:b w:val="0"/>
          <w:color w:val="auto"/>
          <w:sz w:val="28"/>
          <w:szCs w:val="28"/>
        </w:rPr>
        <w:t>日内通过银行转账向乙方支付合同金额</w:t>
      </w:r>
      <w:r>
        <w:rPr>
          <w:rFonts w:hint="eastAsia" w:asciiTheme="minorEastAsia" w:hAnsiTheme="minorEastAsia" w:eastAsiaTheme="minorEastAsia" w:cstheme="minorEastAsia"/>
          <w:b w:val="0"/>
          <w:color w:val="auto"/>
          <w:sz w:val="28"/>
          <w:szCs w:val="28"/>
          <w:u w:val="single"/>
        </w:rPr>
        <w:t xml:space="preserve">    </w:t>
      </w:r>
      <w:r>
        <w:rPr>
          <w:rFonts w:hint="eastAsia" w:asciiTheme="minorEastAsia" w:hAnsiTheme="minorEastAsia" w:eastAsiaTheme="minorEastAsia" w:cstheme="minorEastAsia"/>
          <w:b w:val="0"/>
          <w:color w:val="auto"/>
          <w:sz w:val="28"/>
          <w:szCs w:val="28"/>
        </w:rPr>
        <w:t>%的价款；（根据招标文件要求）。</w:t>
      </w:r>
    </w:p>
    <w:p>
      <w:pPr>
        <w:keepNext w:val="0"/>
        <w:keepLines w:val="0"/>
        <w:pageBreakBefore w:val="0"/>
        <w:kinsoku/>
        <w:wordWrap/>
        <w:overflowPunct/>
        <w:topLinePunct w:val="0"/>
        <w:autoSpaceDE/>
        <w:autoSpaceDN/>
        <w:bidi w:val="0"/>
        <w:adjustRightInd w:val="0"/>
        <w:snapToGrid w:val="0"/>
        <w:spacing w:line="400" w:lineRule="exact"/>
        <w:ind w:firstLine="560"/>
        <w:jc w:val="left"/>
        <w:textAlignment w:val="auto"/>
        <w:rPr>
          <w:rFonts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（2）全部货物安装调试完毕并验收合格之</w:t>
      </w:r>
      <w:r>
        <w:rPr>
          <w:rFonts w:hint="eastAsia" w:asciiTheme="minorEastAsia" w:hAnsiTheme="minorEastAsia" w:eastAsiaTheme="minorEastAsia" w:cstheme="minorEastAsia"/>
          <w:b w:val="0"/>
          <w:color w:val="auto"/>
          <w:sz w:val="28"/>
          <w:szCs w:val="28"/>
          <w:u w:val="single"/>
        </w:rPr>
        <w:t xml:space="preserve">    </w:t>
      </w:r>
      <w:r>
        <w:rPr>
          <w:rFonts w:hint="eastAsia" w:asciiTheme="minorEastAsia" w:hAnsiTheme="minorEastAsia" w:eastAsiaTheme="minorEastAsia" w:cstheme="minorEastAsia"/>
          <w:b w:val="0"/>
          <w:color w:val="auto"/>
          <w:sz w:val="28"/>
          <w:szCs w:val="28"/>
        </w:rPr>
        <w:t>日起，甲方接到乙方书面申请与付款所需票据凭证资料以后的</w:t>
      </w:r>
      <w:r>
        <w:rPr>
          <w:rFonts w:hint="eastAsia" w:asciiTheme="minorEastAsia" w:hAnsiTheme="minorEastAsia" w:eastAsiaTheme="minorEastAsia" w:cstheme="minorEastAsia"/>
          <w:b w:val="0"/>
          <w:color w:val="auto"/>
          <w:sz w:val="28"/>
          <w:szCs w:val="28"/>
          <w:u w:val="single"/>
        </w:rPr>
        <w:t xml:space="preserve">    </w:t>
      </w:r>
      <w:r>
        <w:rPr>
          <w:rFonts w:hint="eastAsia" w:asciiTheme="minorEastAsia" w:hAnsiTheme="minorEastAsia" w:eastAsiaTheme="minorEastAsia" w:cstheme="minorEastAsia"/>
          <w:b w:val="0"/>
          <w:color w:val="auto"/>
          <w:sz w:val="28"/>
          <w:szCs w:val="28"/>
        </w:rPr>
        <w:t>日内，提交支付凭证资料给财政国库支付执行机构办理财政国库支付手续，在手续办结以后</w:t>
      </w:r>
      <w:r>
        <w:rPr>
          <w:rFonts w:hint="eastAsia" w:asciiTheme="minorEastAsia" w:hAnsiTheme="minorEastAsia" w:eastAsiaTheme="minorEastAsia" w:cstheme="minorEastAsia"/>
          <w:b w:val="0"/>
          <w:color w:val="auto"/>
          <w:sz w:val="28"/>
          <w:szCs w:val="28"/>
          <w:u w:val="single"/>
        </w:rPr>
        <w:t xml:space="preserve">    </w:t>
      </w:r>
      <w:r>
        <w:rPr>
          <w:rFonts w:hint="eastAsia" w:asciiTheme="minorEastAsia" w:hAnsiTheme="minorEastAsia" w:eastAsiaTheme="minorEastAsia" w:cstheme="minorEastAsia"/>
          <w:b w:val="0"/>
          <w:color w:val="auto"/>
          <w:sz w:val="28"/>
          <w:szCs w:val="28"/>
        </w:rPr>
        <w:t>日内由甲方向乙方核拨合同总价的</w:t>
      </w:r>
      <w:r>
        <w:rPr>
          <w:rFonts w:hint="eastAsia" w:asciiTheme="minorEastAsia" w:hAnsiTheme="minorEastAsia" w:eastAsiaTheme="minorEastAsia" w:cstheme="minorEastAsia"/>
          <w:b w:val="0"/>
          <w:color w:val="auto"/>
          <w:sz w:val="28"/>
          <w:szCs w:val="28"/>
          <w:u w:val="single"/>
        </w:rPr>
        <w:t xml:space="preserve">    </w:t>
      </w:r>
      <w:r>
        <w:rPr>
          <w:rFonts w:hint="eastAsia" w:asciiTheme="minorEastAsia" w:hAnsiTheme="minorEastAsia" w:eastAsiaTheme="minorEastAsia" w:cstheme="minorEastAsia"/>
          <w:b w:val="0"/>
          <w:color w:val="auto"/>
          <w:sz w:val="28"/>
          <w:szCs w:val="28"/>
        </w:rPr>
        <w:t>%的款项：￥</w:t>
      </w:r>
      <w:r>
        <w:rPr>
          <w:rFonts w:hint="eastAsia" w:asciiTheme="minorEastAsia" w:hAnsiTheme="minorEastAsia" w:eastAsiaTheme="minorEastAsia" w:cstheme="minorEastAsia"/>
          <w:b w:val="0"/>
          <w:color w:val="auto"/>
          <w:sz w:val="28"/>
          <w:szCs w:val="28"/>
          <w:u w:val="single"/>
        </w:rPr>
        <w:t xml:space="preserve">        </w:t>
      </w:r>
      <w:r>
        <w:rPr>
          <w:rFonts w:hint="eastAsia" w:asciiTheme="minorEastAsia" w:hAnsiTheme="minorEastAsia" w:eastAsiaTheme="minorEastAsia" w:cstheme="minorEastAsia"/>
          <w:b w:val="0"/>
          <w:color w:val="auto"/>
          <w:sz w:val="28"/>
          <w:szCs w:val="28"/>
        </w:rPr>
        <w:t>元，人民币大写</w:t>
      </w:r>
      <w:r>
        <w:rPr>
          <w:rFonts w:hint="eastAsia" w:asciiTheme="minorEastAsia" w:hAnsiTheme="minorEastAsia" w:eastAsiaTheme="minorEastAsia" w:cstheme="minorEastAsia"/>
          <w:b w:val="0"/>
          <w:color w:val="auto"/>
          <w:sz w:val="28"/>
          <w:szCs w:val="28"/>
          <w:u w:val="single"/>
        </w:rPr>
        <w:t xml:space="preserve">        </w:t>
      </w:r>
      <w:r>
        <w:rPr>
          <w:rFonts w:hint="eastAsia" w:asciiTheme="minorEastAsia" w:hAnsiTheme="minorEastAsia" w:eastAsiaTheme="minorEastAsia" w:cstheme="minorEastAsia"/>
          <w:b w:val="0"/>
          <w:color w:val="auto"/>
          <w:sz w:val="28"/>
          <w:szCs w:val="28"/>
        </w:rPr>
        <w:t>元整。</w:t>
      </w:r>
    </w:p>
    <w:p>
      <w:pPr>
        <w:keepNext w:val="0"/>
        <w:keepLines w:val="0"/>
        <w:pageBreakBefore w:val="0"/>
        <w:kinsoku/>
        <w:wordWrap/>
        <w:overflowPunct/>
        <w:topLinePunct w:val="0"/>
        <w:autoSpaceDE/>
        <w:autoSpaceDN/>
        <w:bidi w:val="0"/>
        <w:adjustRightInd w:val="0"/>
        <w:snapToGrid w:val="0"/>
        <w:spacing w:line="400" w:lineRule="exact"/>
        <w:ind w:firstLine="560"/>
        <w:jc w:val="left"/>
        <w:textAlignment w:val="auto"/>
        <w:rPr>
          <w:rFonts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3．乙方未按照前述规定按时发出书面申请、提供付款所需票据凭证资料，甲方有权暂不支付货款。</w:t>
      </w:r>
    </w:p>
    <w:p>
      <w:pPr>
        <w:keepNext w:val="0"/>
        <w:keepLines w:val="0"/>
        <w:pageBreakBefore w:val="0"/>
        <w:numPr>
          <w:ilvl w:val="0"/>
          <w:numId w:val="91"/>
        </w:numPr>
        <w:kinsoku/>
        <w:wordWrap/>
        <w:overflowPunct/>
        <w:topLinePunct w:val="0"/>
        <w:autoSpaceDE/>
        <w:autoSpaceDN/>
        <w:bidi w:val="0"/>
        <w:adjustRightInd w:val="0"/>
        <w:snapToGrid w:val="0"/>
        <w:spacing w:line="400" w:lineRule="exact"/>
        <w:ind w:firstLine="562"/>
        <w:jc w:val="left"/>
        <w:textAlignment w:val="auto"/>
        <w:rPr>
          <w:rFonts w:asciiTheme="minorEastAsia" w:hAnsiTheme="minorEastAsia" w:eastAsiaTheme="minorEastAsia" w:cstheme="minorEastAsia"/>
          <w:color w:val="auto"/>
          <w:sz w:val="28"/>
          <w:szCs w:val="28"/>
          <w:lang w:val="en-US"/>
        </w:rPr>
      </w:pPr>
      <w:r>
        <w:rPr>
          <w:rFonts w:hint="eastAsia" w:asciiTheme="minorEastAsia" w:hAnsiTheme="minorEastAsia" w:eastAsiaTheme="minorEastAsia" w:cstheme="minorEastAsia"/>
          <w:color w:val="auto"/>
          <w:sz w:val="28"/>
          <w:szCs w:val="28"/>
          <w:lang w:val="en-US"/>
        </w:rPr>
        <w:t xml:space="preserve">交货和验收 </w:t>
      </w:r>
    </w:p>
    <w:p>
      <w:pPr>
        <w:keepNext w:val="0"/>
        <w:keepLines w:val="0"/>
        <w:pageBreakBefore w:val="0"/>
        <w:numPr>
          <w:ilvl w:val="0"/>
          <w:numId w:val="94"/>
        </w:numPr>
        <w:kinsoku/>
        <w:wordWrap/>
        <w:overflowPunct/>
        <w:topLinePunct w:val="0"/>
        <w:autoSpaceDE/>
        <w:autoSpaceDN/>
        <w:bidi w:val="0"/>
        <w:adjustRightInd w:val="0"/>
        <w:snapToGrid w:val="0"/>
        <w:spacing w:line="400" w:lineRule="exact"/>
        <w:ind w:firstLine="560"/>
        <w:jc w:val="left"/>
        <w:textAlignment w:val="auto"/>
        <w:rPr>
          <w:rFonts w:asciiTheme="minorEastAsia" w:hAnsiTheme="minorEastAsia" w:eastAsiaTheme="minorEastAsia" w:cstheme="minorEastAsia"/>
          <w:b w:val="0"/>
          <w:color w:val="auto"/>
          <w:sz w:val="28"/>
          <w:szCs w:val="28"/>
          <w:u w:val="single"/>
        </w:rPr>
      </w:pPr>
      <w:r>
        <w:rPr>
          <w:rFonts w:hint="eastAsia" w:asciiTheme="minorEastAsia" w:hAnsiTheme="minorEastAsia" w:eastAsiaTheme="minorEastAsia" w:cstheme="minorEastAsia"/>
          <w:b w:val="0"/>
          <w:color w:val="auto"/>
          <w:sz w:val="28"/>
          <w:szCs w:val="28"/>
        </w:rPr>
        <w:t>乙方交货期限为合同签订生效后的</w:t>
      </w:r>
      <w:r>
        <w:rPr>
          <w:rFonts w:hint="eastAsia" w:asciiTheme="minorEastAsia" w:hAnsiTheme="minorEastAsia" w:eastAsiaTheme="minorEastAsia" w:cstheme="minorEastAsia"/>
          <w:b w:val="0"/>
          <w:color w:val="auto"/>
          <w:sz w:val="28"/>
          <w:szCs w:val="28"/>
          <w:u w:val="single"/>
        </w:rPr>
        <w:t xml:space="preserve">     </w:t>
      </w:r>
      <w:r>
        <w:rPr>
          <w:rFonts w:hint="eastAsia" w:asciiTheme="minorEastAsia" w:hAnsiTheme="minorEastAsia" w:eastAsiaTheme="minorEastAsia" w:cstheme="minorEastAsia"/>
          <w:b w:val="0"/>
          <w:color w:val="auto"/>
          <w:sz w:val="28"/>
          <w:szCs w:val="28"/>
        </w:rPr>
        <w:t>日内，在合同签订生效之日起</w:t>
      </w:r>
      <w:r>
        <w:rPr>
          <w:rFonts w:hint="eastAsia" w:asciiTheme="minorEastAsia" w:hAnsiTheme="minorEastAsia" w:eastAsiaTheme="minorEastAsia" w:cstheme="minorEastAsia"/>
          <w:b w:val="0"/>
          <w:color w:val="auto"/>
          <w:sz w:val="28"/>
          <w:szCs w:val="28"/>
          <w:u w:val="single"/>
        </w:rPr>
        <w:t xml:space="preserve">  </w:t>
      </w:r>
      <w:r>
        <w:rPr>
          <w:rFonts w:hint="eastAsia" w:asciiTheme="minorEastAsia" w:hAnsiTheme="minorEastAsia" w:eastAsiaTheme="minorEastAsia" w:cstheme="minorEastAsia"/>
          <w:b w:val="0"/>
          <w:color w:val="auto"/>
          <w:sz w:val="28"/>
          <w:szCs w:val="28"/>
        </w:rPr>
        <w:t>天内交货到甲方指定地点。（交货地点为</w:t>
      </w:r>
      <w:r>
        <w:rPr>
          <w:rFonts w:hint="eastAsia" w:asciiTheme="minorEastAsia" w:hAnsiTheme="minorEastAsia" w:eastAsiaTheme="minorEastAsia" w:cstheme="minorEastAsia"/>
          <w:b w:val="0"/>
          <w:color w:val="auto"/>
          <w:sz w:val="28"/>
          <w:szCs w:val="28"/>
          <w:u w:val="single"/>
        </w:rPr>
        <w:t xml:space="preserve">                </w:t>
      </w:r>
      <w:r>
        <w:rPr>
          <w:rFonts w:hint="eastAsia" w:asciiTheme="minorEastAsia" w:hAnsiTheme="minorEastAsia" w:eastAsiaTheme="minorEastAsia" w:cstheme="minorEastAsia"/>
          <w:b w:val="0"/>
          <w:color w:val="auto"/>
          <w:sz w:val="28"/>
          <w:szCs w:val="28"/>
        </w:rPr>
        <w:t>）</w:t>
      </w:r>
    </w:p>
    <w:p>
      <w:pPr>
        <w:keepNext w:val="0"/>
        <w:keepLines w:val="0"/>
        <w:pageBreakBefore w:val="0"/>
        <w:numPr>
          <w:ilvl w:val="0"/>
          <w:numId w:val="94"/>
        </w:numPr>
        <w:kinsoku/>
        <w:wordWrap/>
        <w:overflowPunct/>
        <w:topLinePunct w:val="0"/>
        <w:autoSpaceDE/>
        <w:autoSpaceDN/>
        <w:bidi w:val="0"/>
        <w:adjustRightInd w:val="0"/>
        <w:snapToGrid w:val="0"/>
        <w:spacing w:line="400" w:lineRule="exact"/>
        <w:ind w:firstLine="560"/>
        <w:jc w:val="left"/>
        <w:textAlignment w:val="auto"/>
        <w:rPr>
          <w:rFonts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在甲方签字确认收货后，需要安装调试的，乙方须在</w:t>
      </w:r>
      <w:r>
        <w:rPr>
          <w:rFonts w:hint="eastAsia" w:asciiTheme="minorEastAsia" w:hAnsiTheme="minorEastAsia" w:eastAsiaTheme="minorEastAsia" w:cstheme="minorEastAsia"/>
          <w:b w:val="0"/>
          <w:color w:val="auto"/>
          <w:sz w:val="28"/>
          <w:szCs w:val="28"/>
          <w:u w:val="single"/>
        </w:rPr>
        <w:t xml:space="preserve">     </w:t>
      </w:r>
      <w:r>
        <w:rPr>
          <w:rFonts w:hint="eastAsia" w:asciiTheme="minorEastAsia" w:hAnsiTheme="minorEastAsia" w:eastAsiaTheme="minorEastAsia" w:cstheme="minorEastAsia"/>
          <w:b w:val="0"/>
          <w:color w:val="auto"/>
          <w:sz w:val="28"/>
          <w:szCs w:val="28"/>
        </w:rPr>
        <w:t>日内全部完成安装调试（如由于甲方的原因造成合同延迟签订或验收的，时间顺延）。乙方交货验收时须提供产品质检部门从同类产品中抽样检查合格的检测报告。</w:t>
      </w:r>
    </w:p>
    <w:p>
      <w:pPr>
        <w:keepNext w:val="0"/>
        <w:keepLines w:val="0"/>
        <w:pageBreakBefore w:val="0"/>
        <w:numPr>
          <w:ilvl w:val="0"/>
          <w:numId w:val="94"/>
        </w:numPr>
        <w:kinsoku/>
        <w:wordWrap/>
        <w:overflowPunct/>
        <w:topLinePunct w:val="0"/>
        <w:autoSpaceDE/>
        <w:autoSpaceDN/>
        <w:bidi w:val="0"/>
        <w:adjustRightInd w:val="0"/>
        <w:snapToGrid w:val="0"/>
        <w:spacing w:line="400" w:lineRule="exact"/>
        <w:ind w:firstLine="560"/>
        <w:jc w:val="left"/>
        <w:textAlignment w:val="auto"/>
        <w:rPr>
          <w:rFonts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乙方应对提供的货物作全面自查和整理，并列出清单，作为甲方验收和使用的技术条件依据，清单应随提供的验收资料交给甲方。</w:t>
      </w:r>
    </w:p>
    <w:p>
      <w:pPr>
        <w:keepNext w:val="0"/>
        <w:keepLines w:val="0"/>
        <w:pageBreakBefore w:val="0"/>
        <w:numPr>
          <w:ilvl w:val="0"/>
          <w:numId w:val="94"/>
        </w:numPr>
        <w:kinsoku/>
        <w:wordWrap/>
        <w:overflowPunct/>
        <w:topLinePunct w:val="0"/>
        <w:autoSpaceDE/>
        <w:autoSpaceDN/>
        <w:bidi w:val="0"/>
        <w:adjustRightInd w:val="0"/>
        <w:snapToGrid w:val="0"/>
        <w:spacing w:line="400" w:lineRule="exact"/>
        <w:ind w:firstLine="560"/>
        <w:jc w:val="left"/>
        <w:textAlignment w:val="auto"/>
        <w:rPr>
          <w:rFonts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乙方提供的货物应包括本合同规定的全部货物及其附（辅）件、资料。</w:t>
      </w:r>
    </w:p>
    <w:p>
      <w:pPr>
        <w:keepNext w:val="0"/>
        <w:keepLines w:val="0"/>
        <w:pageBreakBefore w:val="0"/>
        <w:numPr>
          <w:ilvl w:val="0"/>
          <w:numId w:val="94"/>
        </w:numPr>
        <w:kinsoku/>
        <w:wordWrap/>
        <w:overflowPunct/>
        <w:topLinePunct w:val="0"/>
        <w:autoSpaceDE/>
        <w:autoSpaceDN/>
        <w:bidi w:val="0"/>
        <w:adjustRightInd w:val="0"/>
        <w:snapToGrid w:val="0"/>
        <w:spacing w:line="400" w:lineRule="exact"/>
        <w:ind w:firstLine="560"/>
        <w:jc w:val="left"/>
        <w:textAlignment w:val="auto"/>
        <w:rPr>
          <w:rFonts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甲方在到货后的</w:t>
      </w:r>
      <w:r>
        <w:rPr>
          <w:rFonts w:hint="eastAsia" w:asciiTheme="minorEastAsia" w:hAnsiTheme="minorEastAsia" w:eastAsiaTheme="minorEastAsia" w:cstheme="minorEastAsia"/>
          <w:b w:val="0"/>
          <w:color w:val="auto"/>
          <w:sz w:val="28"/>
          <w:szCs w:val="28"/>
          <w:u w:val="single"/>
        </w:rPr>
        <w:t xml:space="preserve">     </w:t>
      </w:r>
      <w:r>
        <w:rPr>
          <w:rFonts w:hint="eastAsia" w:asciiTheme="minorEastAsia" w:hAnsiTheme="minorEastAsia" w:eastAsiaTheme="minorEastAsia" w:cstheme="minorEastAsia"/>
          <w:b w:val="0"/>
          <w:color w:val="auto"/>
          <w:sz w:val="28"/>
          <w:szCs w:val="28"/>
        </w:rPr>
        <w:t>个工作日内对货物进行验收。货物验收时，甲乙双方必须同时在场，双方共同确认货物与本合同规定的生产厂家产地、品牌、规格型号、数量、质量、技术参数和性能等是否一致。乙方所交付的货物不符合合同规定的，甲方有权拒收。乙方应及时按本合同规定和甲方要求免费对拒收货物采取更换或其他必要的补救措施，直至验收合格，方视为乙方按本合同规定完成交货。</w:t>
      </w:r>
    </w:p>
    <w:p>
      <w:pPr>
        <w:keepNext w:val="0"/>
        <w:keepLines w:val="0"/>
        <w:pageBreakBefore w:val="0"/>
        <w:numPr>
          <w:ilvl w:val="0"/>
          <w:numId w:val="94"/>
        </w:numPr>
        <w:kinsoku/>
        <w:wordWrap/>
        <w:overflowPunct/>
        <w:topLinePunct w:val="0"/>
        <w:autoSpaceDE/>
        <w:autoSpaceDN/>
        <w:bidi w:val="0"/>
        <w:adjustRightInd w:val="0"/>
        <w:snapToGrid w:val="0"/>
        <w:spacing w:line="400" w:lineRule="exact"/>
        <w:ind w:firstLine="560"/>
        <w:jc w:val="left"/>
        <w:textAlignment w:val="auto"/>
        <w:rPr>
          <w:rFonts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需要乙方对货物（包括软件）或系统进行安装调试的，甲乙双方应在货物安装调试完毕后的</w:t>
      </w:r>
      <w:r>
        <w:rPr>
          <w:rFonts w:hint="eastAsia" w:asciiTheme="minorEastAsia" w:hAnsiTheme="minorEastAsia" w:eastAsiaTheme="minorEastAsia" w:cstheme="minorEastAsia"/>
          <w:b w:val="0"/>
          <w:color w:val="auto"/>
          <w:sz w:val="28"/>
          <w:szCs w:val="28"/>
          <w:u w:val="single"/>
        </w:rPr>
        <w:t xml:space="preserve">    </w:t>
      </w:r>
      <w:r>
        <w:rPr>
          <w:rFonts w:hint="eastAsia" w:asciiTheme="minorEastAsia" w:hAnsiTheme="minorEastAsia" w:eastAsiaTheme="minorEastAsia" w:cstheme="minorEastAsia"/>
          <w:b w:val="0"/>
          <w:color w:val="auto"/>
          <w:sz w:val="28"/>
          <w:szCs w:val="28"/>
        </w:rPr>
        <w:t xml:space="preserve">个工作日内进行运行效果验收。在验收之前，乙方需提前提交相应的调试计划（包括调试程序、环境、内容和检验标准、调试时间安排等）供甲方确认，乙方还应对所有检验验收调试的结果、步骤、原始数据等作妥善记录。如甲方要求，乙方应将记录提供给甲方。调试检验出现全部或部分未达到本合同所约定的技术指标，甲方有权选择下列任一处理方式： </w:t>
      </w:r>
    </w:p>
    <w:p>
      <w:pPr>
        <w:keepNext w:val="0"/>
        <w:keepLines w:val="0"/>
        <w:pageBreakBefore w:val="0"/>
        <w:kinsoku/>
        <w:wordWrap/>
        <w:overflowPunct/>
        <w:topLinePunct w:val="0"/>
        <w:autoSpaceDE/>
        <w:autoSpaceDN/>
        <w:bidi w:val="0"/>
        <w:adjustRightInd w:val="0"/>
        <w:snapToGrid w:val="0"/>
        <w:spacing w:line="400" w:lineRule="exact"/>
        <w:ind w:firstLine="560"/>
        <w:jc w:val="left"/>
        <w:textAlignment w:val="auto"/>
        <w:rPr>
          <w:rFonts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 xml:space="preserve">a．重新调试直至合格为止； </w:t>
      </w:r>
    </w:p>
    <w:p>
      <w:pPr>
        <w:keepNext w:val="0"/>
        <w:keepLines w:val="0"/>
        <w:pageBreakBefore w:val="0"/>
        <w:kinsoku/>
        <w:wordWrap/>
        <w:overflowPunct/>
        <w:topLinePunct w:val="0"/>
        <w:autoSpaceDE/>
        <w:autoSpaceDN/>
        <w:bidi w:val="0"/>
        <w:adjustRightInd w:val="0"/>
        <w:snapToGrid w:val="0"/>
        <w:spacing w:line="400" w:lineRule="exact"/>
        <w:ind w:firstLine="560"/>
        <w:jc w:val="left"/>
        <w:textAlignment w:val="auto"/>
        <w:rPr>
          <w:rFonts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b．要求乙方对货物进行免费更换，然后重新调试直至合格为止。</w:t>
      </w:r>
    </w:p>
    <w:p>
      <w:pPr>
        <w:keepNext w:val="0"/>
        <w:keepLines w:val="0"/>
        <w:pageBreakBefore w:val="0"/>
        <w:kinsoku/>
        <w:wordWrap/>
        <w:overflowPunct/>
        <w:topLinePunct w:val="0"/>
        <w:autoSpaceDE/>
        <w:autoSpaceDN/>
        <w:bidi w:val="0"/>
        <w:adjustRightInd w:val="0"/>
        <w:snapToGrid w:val="0"/>
        <w:spacing w:line="400" w:lineRule="exact"/>
        <w:ind w:firstLine="560"/>
        <w:jc w:val="left"/>
        <w:textAlignment w:val="auto"/>
        <w:rPr>
          <w:rFonts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因上述原因所产生的所有费用均由乙方负担。</w:t>
      </w:r>
    </w:p>
    <w:p>
      <w:pPr>
        <w:keepNext w:val="0"/>
        <w:keepLines w:val="0"/>
        <w:pageBreakBefore w:val="0"/>
        <w:numPr>
          <w:ilvl w:val="0"/>
          <w:numId w:val="94"/>
        </w:numPr>
        <w:kinsoku/>
        <w:wordWrap/>
        <w:overflowPunct/>
        <w:topLinePunct w:val="0"/>
        <w:autoSpaceDE/>
        <w:autoSpaceDN/>
        <w:bidi w:val="0"/>
        <w:adjustRightInd w:val="0"/>
        <w:snapToGrid w:val="0"/>
        <w:spacing w:line="400" w:lineRule="exact"/>
        <w:ind w:firstLine="560"/>
        <w:jc w:val="left"/>
        <w:textAlignment w:val="auto"/>
        <w:rPr>
          <w:rFonts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 xml:space="preserve">验收合格的，由双方共同签署《验收报告》。 </w:t>
      </w:r>
    </w:p>
    <w:p>
      <w:pPr>
        <w:keepNext w:val="0"/>
        <w:keepLines w:val="0"/>
        <w:pageBreakBefore w:val="0"/>
        <w:numPr>
          <w:ilvl w:val="0"/>
          <w:numId w:val="94"/>
        </w:numPr>
        <w:kinsoku/>
        <w:wordWrap/>
        <w:overflowPunct/>
        <w:topLinePunct w:val="0"/>
        <w:autoSpaceDE/>
        <w:autoSpaceDN/>
        <w:bidi w:val="0"/>
        <w:adjustRightInd w:val="0"/>
        <w:snapToGrid w:val="0"/>
        <w:spacing w:line="400" w:lineRule="exact"/>
        <w:ind w:firstLine="560"/>
        <w:jc w:val="left"/>
        <w:textAlignment w:val="auto"/>
        <w:rPr>
          <w:rFonts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 xml:space="preserve">甲方可以视项目规模或复杂情况聘请专业人员参与验收，大型或复杂项目，以及特种货物应当邀请国家认可的第三方质量检测机构参与验收。 </w:t>
      </w:r>
    </w:p>
    <w:p>
      <w:pPr>
        <w:keepNext w:val="0"/>
        <w:keepLines w:val="0"/>
        <w:pageBreakBefore w:val="0"/>
        <w:numPr>
          <w:ilvl w:val="0"/>
          <w:numId w:val="94"/>
        </w:numPr>
        <w:kinsoku/>
        <w:wordWrap/>
        <w:overflowPunct/>
        <w:topLinePunct w:val="0"/>
        <w:autoSpaceDE/>
        <w:autoSpaceDN/>
        <w:bidi w:val="0"/>
        <w:adjustRightInd w:val="0"/>
        <w:snapToGrid w:val="0"/>
        <w:spacing w:line="400" w:lineRule="exact"/>
        <w:ind w:firstLine="560"/>
        <w:jc w:val="left"/>
        <w:textAlignment w:val="auto"/>
        <w:rPr>
          <w:rFonts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 xml:space="preserve">货物验收包括：货物包装是否完好，产地生产厂家名称、品牌、型号、规格、数量、外观质量、配置、内在质量，以及调试运行是否达到本合同规定的效果。乙方应将所提供货物的装箱清单、产品合格证、用户使用手册、原厂保修卡、随机资料及备品备件、易损件、专用工具等交付给甲方；乙方不能完整交付货物、附（辅）件和资料的，视为未按合同约定交货，乙方负责补齐，因此导致逾期交付的，由乙方承担相关的违约责任。 </w:t>
      </w:r>
    </w:p>
    <w:p>
      <w:pPr>
        <w:keepNext w:val="0"/>
        <w:keepLines w:val="0"/>
        <w:pageBreakBefore w:val="0"/>
        <w:numPr>
          <w:ilvl w:val="0"/>
          <w:numId w:val="94"/>
        </w:numPr>
        <w:kinsoku/>
        <w:wordWrap/>
        <w:overflowPunct/>
        <w:topLinePunct w:val="0"/>
        <w:autoSpaceDE/>
        <w:autoSpaceDN/>
        <w:bidi w:val="0"/>
        <w:adjustRightInd w:val="0"/>
        <w:snapToGrid w:val="0"/>
        <w:spacing w:line="400" w:lineRule="exact"/>
        <w:ind w:firstLine="560"/>
        <w:jc w:val="left"/>
        <w:textAlignment w:val="auto"/>
        <w:rPr>
          <w:rFonts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其他未尽事宜应严格按照</w:t>
      </w:r>
      <w:r>
        <w:rPr>
          <w:rFonts w:hint="eastAsia" w:asciiTheme="minorEastAsia" w:hAnsiTheme="minorEastAsia" w:eastAsiaTheme="minorEastAsia" w:cstheme="minorEastAsia"/>
          <w:b w:val="0"/>
          <w:color w:val="auto"/>
          <w:sz w:val="28"/>
          <w:szCs w:val="28"/>
          <w:lang w:val="en-US"/>
        </w:rPr>
        <w:t>政府采购相关法律法规以及财库[2016]205号的要求进行</w:t>
      </w:r>
      <w:r>
        <w:rPr>
          <w:rFonts w:hint="eastAsia" w:asciiTheme="minorEastAsia" w:hAnsiTheme="minorEastAsia" w:eastAsiaTheme="minorEastAsia" w:cstheme="minorEastAsia"/>
          <w:b w:val="0"/>
          <w:color w:val="auto"/>
          <w:sz w:val="28"/>
          <w:szCs w:val="28"/>
        </w:rPr>
        <w:t>。</w:t>
      </w:r>
    </w:p>
    <w:p>
      <w:pPr>
        <w:keepNext w:val="0"/>
        <w:keepLines w:val="0"/>
        <w:pageBreakBefore w:val="0"/>
        <w:numPr>
          <w:ilvl w:val="0"/>
          <w:numId w:val="91"/>
        </w:numPr>
        <w:kinsoku/>
        <w:wordWrap/>
        <w:overflowPunct/>
        <w:topLinePunct w:val="0"/>
        <w:autoSpaceDE/>
        <w:autoSpaceDN/>
        <w:bidi w:val="0"/>
        <w:adjustRightInd w:val="0"/>
        <w:snapToGrid w:val="0"/>
        <w:spacing w:line="400" w:lineRule="exact"/>
        <w:ind w:firstLine="562"/>
        <w:jc w:val="left"/>
        <w:textAlignment w:val="auto"/>
        <w:rPr>
          <w:rFonts w:asciiTheme="minorEastAsia" w:hAnsiTheme="minorEastAsia" w:eastAsiaTheme="minorEastAsia" w:cstheme="minorEastAsia"/>
          <w:color w:val="auto"/>
          <w:sz w:val="28"/>
          <w:szCs w:val="28"/>
          <w:lang w:val="en-US"/>
        </w:rPr>
      </w:pPr>
      <w:r>
        <w:rPr>
          <w:rFonts w:hint="eastAsia" w:asciiTheme="minorEastAsia" w:hAnsiTheme="minorEastAsia" w:eastAsiaTheme="minorEastAsia" w:cstheme="minorEastAsia"/>
          <w:color w:val="auto"/>
          <w:sz w:val="28"/>
          <w:szCs w:val="28"/>
          <w:lang w:val="en-US"/>
        </w:rPr>
        <w:t xml:space="preserve">项目管理服务 </w:t>
      </w:r>
    </w:p>
    <w:p>
      <w:pPr>
        <w:keepNext w:val="0"/>
        <w:keepLines w:val="0"/>
        <w:pageBreakBefore w:val="0"/>
        <w:kinsoku/>
        <w:wordWrap/>
        <w:overflowPunct/>
        <w:topLinePunct w:val="0"/>
        <w:autoSpaceDE/>
        <w:autoSpaceDN/>
        <w:bidi w:val="0"/>
        <w:adjustRightInd w:val="0"/>
        <w:snapToGrid w:val="0"/>
        <w:spacing w:line="400" w:lineRule="exact"/>
        <w:ind w:firstLine="560"/>
        <w:jc w:val="left"/>
        <w:textAlignment w:val="auto"/>
        <w:rPr>
          <w:rFonts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 xml:space="preserve">乙方应指定不少于一人全权全程负责本项目的商务服务，以及货物安装、调试、咨询、培训和售后等技术服务工作。 </w:t>
      </w:r>
    </w:p>
    <w:p>
      <w:pPr>
        <w:keepNext w:val="0"/>
        <w:keepLines w:val="0"/>
        <w:pageBreakBefore w:val="0"/>
        <w:kinsoku/>
        <w:wordWrap/>
        <w:overflowPunct/>
        <w:topLinePunct w:val="0"/>
        <w:autoSpaceDE/>
        <w:autoSpaceDN/>
        <w:bidi w:val="0"/>
        <w:adjustRightInd w:val="0"/>
        <w:snapToGrid w:val="0"/>
        <w:spacing w:line="400" w:lineRule="exact"/>
        <w:ind w:firstLine="560"/>
        <w:jc w:val="left"/>
        <w:textAlignment w:val="auto"/>
        <w:rPr>
          <w:rFonts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项目负责人姓名：</w:t>
      </w:r>
      <w:r>
        <w:rPr>
          <w:rFonts w:hint="eastAsia" w:asciiTheme="minorEastAsia" w:hAnsiTheme="minorEastAsia" w:eastAsiaTheme="minorEastAsia" w:cstheme="minorEastAsia"/>
          <w:b w:val="0"/>
          <w:color w:val="auto"/>
          <w:sz w:val="28"/>
          <w:szCs w:val="28"/>
          <w:u w:val="single"/>
        </w:rPr>
        <w:t xml:space="preserve">                </w:t>
      </w:r>
      <w:r>
        <w:rPr>
          <w:rFonts w:hint="eastAsia" w:asciiTheme="minorEastAsia" w:hAnsiTheme="minorEastAsia" w:eastAsiaTheme="minorEastAsia" w:cstheme="minorEastAsia"/>
          <w:b w:val="0"/>
          <w:color w:val="auto"/>
          <w:sz w:val="28"/>
          <w:szCs w:val="28"/>
        </w:rPr>
        <w:t xml:space="preserve">； </w:t>
      </w:r>
    </w:p>
    <w:p>
      <w:pPr>
        <w:keepNext w:val="0"/>
        <w:keepLines w:val="0"/>
        <w:pageBreakBefore w:val="0"/>
        <w:kinsoku/>
        <w:wordWrap/>
        <w:overflowPunct/>
        <w:topLinePunct w:val="0"/>
        <w:autoSpaceDE/>
        <w:autoSpaceDN/>
        <w:bidi w:val="0"/>
        <w:adjustRightInd w:val="0"/>
        <w:snapToGrid w:val="0"/>
        <w:spacing w:line="400" w:lineRule="exact"/>
        <w:ind w:firstLine="560"/>
        <w:jc w:val="left"/>
        <w:textAlignment w:val="auto"/>
        <w:rPr>
          <w:rFonts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联系电话：</w:t>
      </w:r>
      <w:r>
        <w:rPr>
          <w:rFonts w:hint="eastAsia" w:asciiTheme="minorEastAsia" w:hAnsiTheme="minorEastAsia" w:eastAsiaTheme="minorEastAsia" w:cstheme="minorEastAsia"/>
          <w:b w:val="0"/>
          <w:color w:val="auto"/>
          <w:sz w:val="28"/>
          <w:szCs w:val="28"/>
          <w:u w:val="single"/>
        </w:rPr>
        <w:t xml:space="preserve">                      </w:t>
      </w:r>
      <w:r>
        <w:rPr>
          <w:rFonts w:hint="eastAsia" w:asciiTheme="minorEastAsia" w:hAnsiTheme="minorEastAsia" w:eastAsiaTheme="minorEastAsia" w:cstheme="minorEastAsia"/>
          <w:b w:val="0"/>
          <w:color w:val="auto"/>
          <w:sz w:val="28"/>
          <w:szCs w:val="28"/>
        </w:rPr>
        <w:t>；</w:t>
      </w:r>
    </w:p>
    <w:p>
      <w:pPr>
        <w:keepNext w:val="0"/>
        <w:keepLines w:val="0"/>
        <w:pageBreakBefore w:val="0"/>
        <w:kinsoku/>
        <w:wordWrap/>
        <w:overflowPunct/>
        <w:topLinePunct w:val="0"/>
        <w:autoSpaceDE/>
        <w:autoSpaceDN/>
        <w:bidi w:val="0"/>
        <w:adjustRightInd w:val="0"/>
        <w:snapToGrid w:val="0"/>
        <w:spacing w:line="400" w:lineRule="exact"/>
        <w:ind w:firstLine="560"/>
        <w:jc w:val="left"/>
        <w:textAlignment w:val="auto"/>
        <w:rPr>
          <w:rFonts w:asciiTheme="minorEastAsia" w:hAnsiTheme="minorEastAsia" w:eastAsiaTheme="minorEastAsia" w:cstheme="minorEastAsia"/>
          <w:b w:val="0"/>
          <w:color w:val="auto"/>
          <w:sz w:val="28"/>
          <w:szCs w:val="28"/>
          <w:u w:val="single"/>
        </w:rPr>
      </w:pPr>
      <w:r>
        <w:rPr>
          <w:rFonts w:hint="eastAsia" w:asciiTheme="minorEastAsia" w:hAnsiTheme="minorEastAsia" w:eastAsiaTheme="minorEastAsia" w:cstheme="minorEastAsia"/>
          <w:b w:val="0"/>
          <w:color w:val="auto"/>
          <w:sz w:val="28"/>
          <w:szCs w:val="28"/>
        </w:rPr>
        <w:t>身份证号码：</w:t>
      </w:r>
      <w:r>
        <w:rPr>
          <w:rFonts w:hint="eastAsia" w:asciiTheme="minorEastAsia" w:hAnsiTheme="minorEastAsia" w:eastAsiaTheme="minorEastAsia" w:cstheme="minorEastAsia"/>
          <w:b w:val="0"/>
          <w:color w:val="auto"/>
          <w:sz w:val="28"/>
          <w:szCs w:val="28"/>
          <w:u w:val="single"/>
        </w:rPr>
        <w:t xml:space="preserve">                    </w:t>
      </w:r>
      <w:r>
        <w:rPr>
          <w:rFonts w:hint="eastAsia" w:asciiTheme="minorEastAsia" w:hAnsiTheme="minorEastAsia" w:eastAsiaTheme="minorEastAsia" w:cstheme="minorEastAsia"/>
          <w:b w:val="0"/>
          <w:color w:val="auto"/>
          <w:sz w:val="28"/>
          <w:szCs w:val="28"/>
        </w:rPr>
        <w:t>。</w:t>
      </w:r>
    </w:p>
    <w:p>
      <w:pPr>
        <w:keepNext w:val="0"/>
        <w:keepLines w:val="0"/>
        <w:pageBreakBefore w:val="0"/>
        <w:kinsoku/>
        <w:wordWrap/>
        <w:overflowPunct/>
        <w:topLinePunct w:val="0"/>
        <w:autoSpaceDE/>
        <w:autoSpaceDN/>
        <w:bidi w:val="0"/>
        <w:adjustRightInd w:val="0"/>
        <w:snapToGrid w:val="0"/>
        <w:spacing w:line="400" w:lineRule="exact"/>
        <w:ind w:firstLine="0" w:firstLineChars="0"/>
        <w:jc w:val="left"/>
        <w:textAlignment w:val="auto"/>
        <w:rPr>
          <w:rFonts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 xml:space="preserve">    乙方变更负责人信息的，应当提前</w:t>
      </w:r>
      <w:r>
        <w:rPr>
          <w:rFonts w:hint="eastAsia" w:asciiTheme="minorEastAsia" w:hAnsiTheme="minorEastAsia" w:eastAsiaTheme="minorEastAsia" w:cstheme="minorEastAsia"/>
          <w:b w:val="0"/>
          <w:color w:val="auto"/>
          <w:sz w:val="28"/>
          <w:szCs w:val="28"/>
          <w:u w:val="single"/>
        </w:rPr>
        <w:t xml:space="preserve">     </w:t>
      </w:r>
      <w:r>
        <w:rPr>
          <w:rFonts w:hint="eastAsia" w:asciiTheme="minorEastAsia" w:hAnsiTheme="minorEastAsia" w:eastAsiaTheme="minorEastAsia" w:cstheme="minorEastAsia"/>
          <w:b w:val="0"/>
          <w:color w:val="auto"/>
          <w:sz w:val="28"/>
          <w:szCs w:val="28"/>
        </w:rPr>
        <w:t>日书面通知甲方，若因乙方未及时通知所产生的一切责任和损失由乙方承担。</w:t>
      </w:r>
    </w:p>
    <w:p>
      <w:pPr>
        <w:keepNext w:val="0"/>
        <w:keepLines w:val="0"/>
        <w:pageBreakBefore w:val="0"/>
        <w:numPr>
          <w:ilvl w:val="0"/>
          <w:numId w:val="91"/>
        </w:numPr>
        <w:kinsoku/>
        <w:wordWrap/>
        <w:overflowPunct/>
        <w:topLinePunct w:val="0"/>
        <w:autoSpaceDE/>
        <w:autoSpaceDN/>
        <w:bidi w:val="0"/>
        <w:adjustRightInd w:val="0"/>
        <w:snapToGrid w:val="0"/>
        <w:spacing w:line="400" w:lineRule="exact"/>
        <w:ind w:firstLine="562"/>
        <w:jc w:val="left"/>
        <w:textAlignment w:val="auto"/>
        <w:rPr>
          <w:rFonts w:asciiTheme="minorEastAsia" w:hAnsiTheme="minorEastAsia" w:eastAsiaTheme="minorEastAsia" w:cstheme="minorEastAsia"/>
          <w:color w:val="auto"/>
          <w:sz w:val="28"/>
          <w:szCs w:val="28"/>
          <w:lang w:val="en-US"/>
        </w:rPr>
      </w:pPr>
      <w:r>
        <w:rPr>
          <w:rFonts w:hint="eastAsia" w:asciiTheme="minorEastAsia" w:hAnsiTheme="minorEastAsia" w:eastAsiaTheme="minorEastAsia" w:cstheme="minorEastAsia"/>
          <w:color w:val="auto"/>
          <w:sz w:val="28"/>
          <w:szCs w:val="28"/>
          <w:lang w:val="en-US"/>
        </w:rPr>
        <w:t xml:space="preserve">售后服务 </w:t>
      </w:r>
    </w:p>
    <w:p>
      <w:pPr>
        <w:keepNext w:val="0"/>
        <w:keepLines w:val="0"/>
        <w:pageBreakBefore w:val="0"/>
        <w:numPr>
          <w:ilvl w:val="0"/>
          <w:numId w:val="95"/>
        </w:numPr>
        <w:kinsoku/>
        <w:wordWrap/>
        <w:overflowPunct/>
        <w:topLinePunct w:val="0"/>
        <w:autoSpaceDE/>
        <w:autoSpaceDN/>
        <w:bidi w:val="0"/>
        <w:adjustRightInd w:val="0"/>
        <w:snapToGrid w:val="0"/>
        <w:spacing w:line="400" w:lineRule="exact"/>
        <w:ind w:firstLine="560"/>
        <w:jc w:val="left"/>
        <w:textAlignment w:val="auto"/>
        <w:rPr>
          <w:rFonts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质量保证期为自货物通过最终验收之日起</w:t>
      </w:r>
      <w:r>
        <w:rPr>
          <w:rFonts w:hint="eastAsia" w:asciiTheme="minorEastAsia" w:hAnsiTheme="minorEastAsia" w:eastAsiaTheme="minorEastAsia" w:cstheme="minorEastAsia"/>
          <w:b w:val="0"/>
          <w:color w:val="auto"/>
          <w:sz w:val="28"/>
          <w:szCs w:val="28"/>
          <w:u w:val="single"/>
        </w:rPr>
        <w:t xml:space="preserve">    （</w:t>
      </w:r>
      <w:r>
        <w:rPr>
          <w:rFonts w:hint="eastAsia" w:asciiTheme="minorEastAsia" w:hAnsiTheme="minorEastAsia" w:eastAsiaTheme="minorEastAsia" w:cstheme="minorEastAsia"/>
          <w:b w:val="0"/>
          <w:color w:val="auto"/>
          <w:sz w:val="28"/>
          <w:szCs w:val="28"/>
        </w:rPr>
        <w:t xml:space="preserve">月/年）。若国家有明确规定的质量保证期高于此质量保证期的，执行国家规定。 </w:t>
      </w:r>
    </w:p>
    <w:p>
      <w:pPr>
        <w:keepNext w:val="0"/>
        <w:keepLines w:val="0"/>
        <w:pageBreakBefore w:val="0"/>
        <w:numPr>
          <w:ilvl w:val="0"/>
          <w:numId w:val="95"/>
        </w:numPr>
        <w:kinsoku/>
        <w:wordWrap/>
        <w:overflowPunct/>
        <w:topLinePunct w:val="0"/>
        <w:autoSpaceDE/>
        <w:autoSpaceDN/>
        <w:bidi w:val="0"/>
        <w:adjustRightInd w:val="0"/>
        <w:snapToGrid w:val="0"/>
        <w:spacing w:line="400" w:lineRule="exact"/>
        <w:ind w:firstLine="560"/>
        <w:jc w:val="left"/>
        <w:textAlignment w:val="auto"/>
        <w:rPr>
          <w:rFonts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 xml:space="preserve">在货物质保期内，乙方应对由于设计、工艺、质量（含环保节能要求）、材料等缺陷而发生的任何不足或故障负责，并解决存在的问题。 </w:t>
      </w:r>
    </w:p>
    <w:p>
      <w:pPr>
        <w:keepNext w:val="0"/>
        <w:keepLines w:val="0"/>
        <w:pageBreakBefore w:val="0"/>
        <w:numPr>
          <w:ilvl w:val="0"/>
          <w:numId w:val="95"/>
        </w:numPr>
        <w:kinsoku/>
        <w:wordWrap/>
        <w:overflowPunct/>
        <w:topLinePunct w:val="0"/>
        <w:autoSpaceDE/>
        <w:autoSpaceDN/>
        <w:bidi w:val="0"/>
        <w:adjustRightInd w:val="0"/>
        <w:snapToGrid w:val="0"/>
        <w:spacing w:line="400" w:lineRule="exact"/>
        <w:ind w:firstLine="560"/>
        <w:jc w:val="left"/>
        <w:textAlignment w:val="auto"/>
        <w:rPr>
          <w:rFonts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 xml:space="preserve">对不符合本合同第三条规定要求的货物应立即进行调换，调换本身并不影响甲方就其损失向乙方索赔的权利。 </w:t>
      </w:r>
    </w:p>
    <w:p>
      <w:pPr>
        <w:keepNext w:val="0"/>
        <w:keepLines w:val="0"/>
        <w:pageBreakBefore w:val="0"/>
        <w:numPr>
          <w:ilvl w:val="0"/>
          <w:numId w:val="95"/>
        </w:numPr>
        <w:kinsoku/>
        <w:wordWrap/>
        <w:overflowPunct/>
        <w:topLinePunct w:val="0"/>
        <w:autoSpaceDE/>
        <w:autoSpaceDN/>
        <w:bidi w:val="0"/>
        <w:adjustRightInd w:val="0"/>
        <w:snapToGrid w:val="0"/>
        <w:spacing w:line="400" w:lineRule="exact"/>
        <w:ind w:firstLine="560"/>
        <w:jc w:val="left"/>
        <w:textAlignment w:val="auto"/>
        <w:rPr>
          <w:rFonts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货物安装调试完成后，乙方应继续向甲方提供良好的技术支持。应当由专门队伍从事此项工作，并提供全天候的热线技术支持服务，应当对甲方所反映的任何问题在</w:t>
      </w:r>
      <w:r>
        <w:rPr>
          <w:rFonts w:hint="eastAsia" w:asciiTheme="minorEastAsia" w:hAnsiTheme="minorEastAsia" w:eastAsiaTheme="minorEastAsia" w:cstheme="minorEastAsia"/>
          <w:b w:val="0"/>
          <w:color w:val="auto"/>
          <w:sz w:val="28"/>
          <w:szCs w:val="28"/>
          <w:u w:val="single"/>
        </w:rPr>
        <w:t xml:space="preserve">     </w:t>
      </w:r>
      <w:r>
        <w:rPr>
          <w:rFonts w:hint="eastAsia" w:asciiTheme="minorEastAsia" w:hAnsiTheme="minorEastAsia" w:eastAsiaTheme="minorEastAsia" w:cstheme="minorEastAsia"/>
          <w:b w:val="0"/>
          <w:color w:val="auto"/>
          <w:sz w:val="28"/>
          <w:szCs w:val="28"/>
        </w:rPr>
        <w:t>小时之内做出及时响应，在</w:t>
      </w:r>
      <w:r>
        <w:rPr>
          <w:rFonts w:hint="eastAsia" w:asciiTheme="minorEastAsia" w:hAnsiTheme="minorEastAsia" w:eastAsiaTheme="minorEastAsia" w:cstheme="minorEastAsia"/>
          <w:b w:val="0"/>
          <w:color w:val="auto"/>
          <w:sz w:val="28"/>
          <w:szCs w:val="28"/>
          <w:u w:val="single"/>
        </w:rPr>
        <w:t xml:space="preserve">    </w:t>
      </w:r>
      <w:r>
        <w:rPr>
          <w:rFonts w:hint="eastAsia" w:asciiTheme="minorEastAsia" w:hAnsiTheme="minorEastAsia" w:eastAsiaTheme="minorEastAsia" w:cstheme="minorEastAsia"/>
          <w:b w:val="0"/>
          <w:color w:val="auto"/>
          <w:sz w:val="28"/>
          <w:szCs w:val="28"/>
        </w:rPr>
        <w:t>小时之内赶到现场实地解决问题，</w:t>
      </w:r>
      <w:r>
        <w:rPr>
          <w:rFonts w:hint="eastAsia" w:asciiTheme="minorEastAsia" w:hAnsiTheme="minorEastAsia" w:eastAsiaTheme="minorEastAsia" w:cstheme="minorEastAsia"/>
          <w:b w:val="0"/>
          <w:color w:val="auto"/>
          <w:sz w:val="28"/>
          <w:szCs w:val="28"/>
          <w:u w:val="single"/>
        </w:rPr>
        <w:t xml:space="preserve">     </w:t>
      </w:r>
      <w:r>
        <w:rPr>
          <w:rFonts w:hint="eastAsia" w:asciiTheme="minorEastAsia" w:hAnsiTheme="minorEastAsia" w:eastAsiaTheme="minorEastAsia" w:cstheme="minorEastAsia"/>
          <w:b w:val="0"/>
          <w:color w:val="auto"/>
          <w:sz w:val="28"/>
          <w:szCs w:val="28"/>
        </w:rPr>
        <w:t>小时内完成维修或更换。并承担维修调换所引起的费用。</w:t>
      </w:r>
    </w:p>
    <w:p>
      <w:pPr>
        <w:keepNext w:val="0"/>
        <w:keepLines w:val="0"/>
        <w:pageBreakBefore w:val="0"/>
        <w:kinsoku/>
        <w:wordWrap/>
        <w:overflowPunct/>
        <w:topLinePunct w:val="0"/>
        <w:autoSpaceDE/>
        <w:autoSpaceDN/>
        <w:bidi w:val="0"/>
        <w:adjustRightInd w:val="0"/>
        <w:snapToGrid w:val="0"/>
        <w:spacing w:line="400" w:lineRule="exact"/>
        <w:ind w:firstLine="560"/>
        <w:jc w:val="left"/>
        <w:textAlignment w:val="auto"/>
        <w:rPr>
          <w:rFonts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若问题、故障在检修</w:t>
      </w:r>
      <w:r>
        <w:rPr>
          <w:rFonts w:hint="eastAsia" w:asciiTheme="minorEastAsia" w:hAnsiTheme="minorEastAsia" w:eastAsiaTheme="minorEastAsia" w:cstheme="minorEastAsia"/>
          <w:b w:val="0"/>
          <w:color w:val="auto"/>
          <w:sz w:val="28"/>
          <w:szCs w:val="28"/>
          <w:u w:val="single"/>
        </w:rPr>
        <w:t xml:space="preserve">    </w:t>
      </w:r>
      <w:r>
        <w:rPr>
          <w:rFonts w:hint="eastAsia" w:asciiTheme="minorEastAsia" w:hAnsiTheme="minorEastAsia" w:eastAsiaTheme="minorEastAsia" w:cstheme="minorEastAsia"/>
          <w:b w:val="0"/>
          <w:color w:val="auto"/>
          <w:sz w:val="28"/>
          <w:szCs w:val="28"/>
        </w:rPr>
        <w:t>工作日（小时）后仍无法解决，乙方应在</w:t>
      </w:r>
      <w:r>
        <w:rPr>
          <w:rFonts w:hint="eastAsia" w:asciiTheme="minorEastAsia" w:hAnsiTheme="minorEastAsia" w:eastAsiaTheme="minorEastAsia" w:cstheme="minorEastAsia"/>
          <w:b w:val="0"/>
          <w:color w:val="auto"/>
          <w:sz w:val="28"/>
          <w:szCs w:val="28"/>
          <w:u w:val="single"/>
        </w:rPr>
        <w:t xml:space="preserve">    </w:t>
      </w:r>
      <w:r>
        <w:rPr>
          <w:rFonts w:hint="eastAsia" w:asciiTheme="minorEastAsia" w:hAnsiTheme="minorEastAsia" w:eastAsiaTheme="minorEastAsia" w:cstheme="minorEastAsia"/>
          <w:b w:val="0"/>
          <w:color w:val="auto"/>
          <w:sz w:val="28"/>
          <w:szCs w:val="28"/>
        </w:rPr>
        <w:t>小时内免费提供不低于故障货物规格型号档次的备用货物供甲方使用，直至故障货物修复。如果乙方逾期未提供，甲方有权自行使用替代货物，所产生的费用由乙方承担。</w:t>
      </w:r>
    </w:p>
    <w:p>
      <w:pPr>
        <w:keepNext w:val="0"/>
        <w:keepLines w:val="0"/>
        <w:pageBreakBefore w:val="0"/>
        <w:numPr>
          <w:ilvl w:val="0"/>
          <w:numId w:val="95"/>
        </w:numPr>
        <w:kinsoku/>
        <w:wordWrap/>
        <w:overflowPunct/>
        <w:topLinePunct w:val="0"/>
        <w:autoSpaceDE/>
        <w:autoSpaceDN/>
        <w:bidi w:val="0"/>
        <w:adjustRightInd w:val="0"/>
        <w:snapToGrid w:val="0"/>
        <w:spacing w:line="400" w:lineRule="exact"/>
        <w:ind w:firstLine="560"/>
        <w:jc w:val="left"/>
        <w:textAlignment w:val="auto"/>
        <w:rPr>
          <w:rFonts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乙方应当建立健全售后服务体系，确保货物正常运行。乙方应当遵守甲方的有关管理制度、操作规程。对于乙方违规操作造成甲方损失的，由乙方按照本合同第十条的约定承担赔偿责任。</w:t>
      </w:r>
    </w:p>
    <w:p>
      <w:pPr>
        <w:keepNext w:val="0"/>
        <w:keepLines w:val="0"/>
        <w:pageBreakBefore w:val="0"/>
        <w:numPr>
          <w:ilvl w:val="0"/>
          <w:numId w:val="95"/>
        </w:numPr>
        <w:kinsoku/>
        <w:wordWrap/>
        <w:overflowPunct/>
        <w:topLinePunct w:val="0"/>
        <w:autoSpaceDE/>
        <w:autoSpaceDN/>
        <w:bidi w:val="0"/>
        <w:adjustRightInd w:val="0"/>
        <w:snapToGrid w:val="0"/>
        <w:spacing w:line="400" w:lineRule="exact"/>
        <w:ind w:firstLine="560"/>
        <w:jc w:val="left"/>
        <w:textAlignment w:val="auto"/>
        <w:rPr>
          <w:rFonts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乙方应负责货物及主要部件、配件维修更换。质保期内，乙方对货物（人为故意损坏除外）提供全免费保修或免费更换；质保期后，收取维修成本费（备品备件乙方应以投标文件承诺的优惠价格提供）。</w:t>
      </w:r>
    </w:p>
    <w:p>
      <w:pPr>
        <w:keepNext w:val="0"/>
        <w:keepLines w:val="0"/>
        <w:pageBreakBefore w:val="0"/>
        <w:numPr>
          <w:ilvl w:val="0"/>
          <w:numId w:val="91"/>
        </w:numPr>
        <w:kinsoku/>
        <w:wordWrap/>
        <w:overflowPunct/>
        <w:topLinePunct w:val="0"/>
        <w:autoSpaceDE/>
        <w:autoSpaceDN/>
        <w:bidi w:val="0"/>
        <w:adjustRightInd w:val="0"/>
        <w:snapToGrid w:val="0"/>
        <w:spacing w:line="400" w:lineRule="exact"/>
        <w:ind w:firstLine="562"/>
        <w:jc w:val="left"/>
        <w:textAlignment w:val="auto"/>
        <w:rPr>
          <w:rFonts w:asciiTheme="minorEastAsia" w:hAnsiTheme="minorEastAsia" w:eastAsiaTheme="minorEastAsia" w:cstheme="minorEastAsia"/>
          <w:color w:val="auto"/>
          <w:sz w:val="28"/>
          <w:szCs w:val="28"/>
          <w:lang w:val="en-US"/>
        </w:rPr>
      </w:pPr>
      <w:r>
        <w:rPr>
          <w:rFonts w:hint="eastAsia" w:asciiTheme="minorEastAsia" w:hAnsiTheme="minorEastAsia" w:eastAsiaTheme="minorEastAsia" w:cstheme="minorEastAsia"/>
          <w:color w:val="auto"/>
          <w:sz w:val="28"/>
          <w:szCs w:val="28"/>
          <w:lang w:val="en-US"/>
        </w:rPr>
        <w:t>分包</w:t>
      </w:r>
    </w:p>
    <w:p>
      <w:pPr>
        <w:keepNext w:val="0"/>
        <w:keepLines w:val="0"/>
        <w:pageBreakBefore w:val="0"/>
        <w:kinsoku/>
        <w:wordWrap/>
        <w:overflowPunct/>
        <w:topLinePunct w:val="0"/>
        <w:autoSpaceDE/>
        <w:autoSpaceDN/>
        <w:bidi w:val="0"/>
        <w:adjustRightInd w:val="0"/>
        <w:snapToGrid w:val="0"/>
        <w:spacing w:line="400" w:lineRule="exact"/>
        <w:ind w:firstLine="420" w:firstLineChars="0"/>
        <w:jc w:val="left"/>
        <w:textAlignment w:val="auto"/>
        <w:rPr>
          <w:rFonts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除投标文件事先说明、且经甲方事先书面同意外，乙方不得分包其应履行的合同义务。</w:t>
      </w:r>
    </w:p>
    <w:p>
      <w:pPr>
        <w:keepNext w:val="0"/>
        <w:keepLines w:val="0"/>
        <w:pageBreakBefore w:val="0"/>
        <w:numPr>
          <w:ilvl w:val="0"/>
          <w:numId w:val="91"/>
        </w:numPr>
        <w:kinsoku/>
        <w:wordWrap/>
        <w:overflowPunct/>
        <w:topLinePunct w:val="0"/>
        <w:autoSpaceDE/>
        <w:autoSpaceDN/>
        <w:bidi w:val="0"/>
        <w:adjustRightInd w:val="0"/>
        <w:snapToGrid w:val="0"/>
        <w:spacing w:line="400" w:lineRule="exact"/>
        <w:ind w:firstLine="562"/>
        <w:jc w:val="left"/>
        <w:textAlignment w:val="auto"/>
        <w:rPr>
          <w:rFonts w:asciiTheme="minorEastAsia" w:hAnsiTheme="minorEastAsia" w:eastAsiaTheme="minorEastAsia" w:cstheme="minorEastAsia"/>
          <w:color w:val="auto"/>
          <w:sz w:val="28"/>
          <w:szCs w:val="28"/>
          <w:lang w:val="en-US"/>
        </w:rPr>
      </w:pPr>
      <w:r>
        <w:rPr>
          <w:rFonts w:hint="eastAsia" w:asciiTheme="minorEastAsia" w:hAnsiTheme="minorEastAsia" w:eastAsiaTheme="minorEastAsia" w:cstheme="minorEastAsia"/>
          <w:color w:val="auto"/>
          <w:sz w:val="28"/>
          <w:szCs w:val="28"/>
          <w:lang w:val="en-US"/>
        </w:rPr>
        <w:t>违约责任</w:t>
      </w:r>
    </w:p>
    <w:p>
      <w:pPr>
        <w:keepNext w:val="0"/>
        <w:keepLines w:val="0"/>
        <w:pageBreakBefore w:val="0"/>
        <w:numPr>
          <w:ilvl w:val="0"/>
          <w:numId w:val="96"/>
        </w:numPr>
        <w:kinsoku/>
        <w:wordWrap/>
        <w:overflowPunct/>
        <w:topLinePunct w:val="0"/>
        <w:autoSpaceDE/>
        <w:autoSpaceDN/>
        <w:bidi w:val="0"/>
        <w:adjustRightInd w:val="0"/>
        <w:snapToGrid w:val="0"/>
        <w:spacing w:line="400" w:lineRule="exact"/>
        <w:ind w:firstLine="560"/>
        <w:jc w:val="left"/>
        <w:textAlignment w:val="auto"/>
        <w:rPr>
          <w:rFonts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甲方违约责任</w:t>
      </w:r>
    </w:p>
    <w:p>
      <w:pPr>
        <w:keepNext w:val="0"/>
        <w:keepLines w:val="0"/>
        <w:pageBreakBefore w:val="0"/>
        <w:kinsoku/>
        <w:wordWrap/>
        <w:overflowPunct/>
        <w:topLinePunct w:val="0"/>
        <w:autoSpaceDE/>
        <w:autoSpaceDN/>
        <w:bidi w:val="0"/>
        <w:adjustRightInd w:val="0"/>
        <w:snapToGrid w:val="0"/>
        <w:spacing w:line="400" w:lineRule="exact"/>
        <w:ind w:firstLine="420" w:firstLineChars="150"/>
        <w:jc w:val="left"/>
        <w:textAlignment w:val="auto"/>
        <w:rPr>
          <w:rFonts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（1）甲方无正当理由拒收货物、拒付货款的，甲方应向乙方偿付拒付货款</w:t>
      </w:r>
      <w:r>
        <w:rPr>
          <w:rFonts w:hint="eastAsia" w:asciiTheme="minorEastAsia" w:hAnsiTheme="minorEastAsia" w:eastAsiaTheme="minorEastAsia" w:cstheme="minorEastAsia"/>
          <w:b w:val="0"/>
          <w:color w:val="auto"/>
          <w:sz w:val="28"/>
          <w:szCs w:val="28"/>
          <w:u w:val="single"/>
        </w:rPr>
        <w:t xml:space="preserve">    </w:t>
      </w:r>
      <w:r>
        <w:rPr>
          <w:rFonts w:hint="eastAsia" w:asciiTheme="minorEastAsia" w:hAnsiTheme="minorEastAsia" w:eastAsiaTheme="minorEastAsia" w:cstheme="minorEastAsia"/>
          <w:b w:val="0"/>
          <w:color w:val="auto"/>
          <w:sz w:val="28"/>
          <w:szCs w:val="28"/>
        </w:rPr>
        <w:t>％的违约金。</w:t>
      </w:r>
    </w:p>
    <w:p>
      <w:pPr>
        <w:keepNext w:val="0"/>
        <w:keepLines w:val="0"/>
        <w:pageBreakBefore w:val="0"/>
        <w:kinsoku/>
        <w:wordWrap/>
        <w:overflowPunct/>
        <w:topLinePunct w:val="0"/>
        <w:autoSpaceDE/>
        <w:autoSpaceDN/>
        <w:bidi w:val="0"/>
        <w:adjustRightInd w:val="0"/>
        <w:snapToGrid w:val="0"/>
        <w:spacing w:line="400" w:lineRule="exact"/>
        <w:ind w:firstLine="420" w:firstLineChars="150"/>
        <w:jc w:val="left"/>
        <w:textAlignment w:val="auto"/>
        <w:rPr>
          <w:rFonts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（2）甲方未按合同规定的期限向乙方支付货款的，每逾期1天甲方向乙方偿付欠款总额的</w:t>
      </w:r>
      <w:r>
        <w:rPr>
          <w:rFonts w:hint="eastAsia" w:asciiTheme="minorEastAsia" w:hAnsiTheme="minorEastAsia" w:eastAsiaTheme="minorEastAsia" w:cstheme="minorEastAsia"/>
          <w:b w:val="0"/>
          <w:color w:val="auto"/>
          <w:sz w:val="28"/>
          <w:szCs w:val="28"/>
          <w:u w:val="single"/>
        </w:rPr>
        <w:t xml:space="preserve">    </w:t>
      </w:r>
      <w:r>
        <w:rPr>
          <w:rFonts w:hint="eastAsia" w:asciiTheme="minorEastAsia" w:hAnsiTheme="minorEastAsia" w:eastAsiaTheme="minorEastAsia" w:cstheme="minorEastAsia"/>
          <w:b w:val="0"/>
          <w:color w:val="auto"/>
          <w:sz w:val="28"/>
          <w:szCs w:val="28"/>
        </w:rPr>
        <w:t>‰违约金，但累计违约金总额不超过欠款总额的</w:t>
      </w:r>
      <w:r>
        <w:rPr>
          <w:rFonts w:hint="eastAsia" w:asciiTheme="minorEastAsia" w:hAnsiTheme="minorEastAsia" w:eastAsiaTheme="minorEastAsia" w:cstheme="minorEastAsia"/>
          <w:b w:val="0"/>
          <w:color w:val="auto"/>
          <w:sz w:val="28"/>
          <w:szCs w:val="28"/>
          <w:u w:val="single"/>
        </w:rPr>
        <w:t xml:space="preserve">     </w:t>
      </w:r>
      <w:r>
        <w:rPr>
          <w:rFonts w:hint="eastAsia" w:asciiTheme="minorEastAsia" w:hAnsiTheme="minorEastAsia" w:eastAsiaTheme="minorEastAsia" w:cstheme="minorEastAsia"/>
          <w:b w:val="0"/>
          <w:color w:val="auto"/>
          <w:sz w:val="28"/>
          <w:szCs w:val="28"/>
        </w:rPr>
        <w:t>％。</w:t>
      </w:r>
    </w:p>
    <w:p>
      <w:pPr>
        <w:keepNext w:val="0"/>
        <w:keepLines w:val="0"/>
        <w:pageBreakBefore w:val="0"/>
        <w:numPr>
          <w:ilvl w:val="0"/>
          <w:numId w:val="96"/>
        </w:numPr>
        <w:kinsoku/>
        <w:wordWrap/>
        <w:overflowPunct/>
        <w:topLinePunct w:val="0"/>
        <w:autoSpaceDE/>
        <w:autoSpaceDN/>
        <w:bidi w:val="0"/>
        <w:adjustRightInd w:val="0"/>
        <w:snapToGrid w:val="0"/>
        <w:spacing w:line="400" w:lineRule="exact"/>
        <w:ind w:firstLine="560"/>
        <w:jc w:val="left"/>
        <w:textAlignment w:val="auto"/>
        <w:rPr>
          <w:rFonts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乙方违约责任</w:t>
      </w:r>
    </w:p>
    <w:p>
      <w:pPr>
        <w:keepNext w:val="0"/>
        <w:keepLines w:val="0"/>
        <w:pageBreakBefore w:val="0"/>
        <w:kinsoku/>
        <w:wordWrap/>
        <w:overflowPunct/>
        <w:topLinePunct w:val="0"/>
        <w:autoSpaceDE/>
        <w:autoSpaceDN/>
        <w:bidi w:val="0"/>
        <w:adjustRightInd w:val="0"/>
        <w:snapToGrid w:val="0"/>
        <w:spacing w:line="400" w:lineRule="exact"/>
        <w:ind w:firstLine="420" w:firstLineChars="150"/>
        <w:jc w:val="left"/>
        <w:textAlignment w:val="auto"/>
        <w:rPr>
          <w:rFonts w:asciiTheme="minorEastAsia" w:hAnsiTheme="minorEastAsia" w:eastAsiaTheme="minorEastAsia" w:cstheme="minorEastAsia"/>
          <w:b w:val="0"/>
          <w:color w:val="auto"/>
          <w:sz w:val="28"/>
          <w:szCs w:val="28"/>
          <w:u w:val="single"/>
        </w:rPr>
      </w:pPr>
      <w:r>
        <w:rPr>
          <w:rFonts w:hint="eastAsia" w:asciiTheme="minorEastAsia" w:hAnsiTheme="minorEastAsia" w:eastAsiaTheme="minorEastAsia" w:cstheme="minorEastAsia"/>
          <w:b w:val="0"/>
          <w:color w:val="auto"/>
          <w:sz w:val="28"/>
          <w:szCs w:val="28"/>
        </w:rPr>
        <w:t>（1）乙方所交付的货物不符合本合同规定的，甲方有权拒收，同时乙方应向甲方支付合同总价</w:t>
      </w:r>
      <w:r>
        <w:rPr>
          <w:rFonts w:hint="eastAsia" w:asciiTheme="minorEastAsia" w:hAnsiTheme="minorEastAsia" w:eastAsiaTheme="minorEastAsia" w:cstheme="minorEastAsia"/>
          <w:b w:val="0"/>
          <w:color w:val="auto"/>
          <w:sz w:val="28"/>
          <w:szCs w:val="28"/>
          <w:u w:val="single"/>
        </w:rPr>
        <w:t xml:space="preserve">    </w:t>
      </w:r>
      <w:r>
        <w:rPr>
          <w:rFonts w:hint="eastAsia" w:asciiTheme="minorEastAsia" w:hAnsiTheme="minorEastAsia" w:eastAsiaTheme="minorEastAsia" w:cstheme="minorEastAsia"/>
          <w:b w:val="0"/>
          <w:color w:val="auto"/>
          <w:sz w:val="28"/>
          <w:szCs w:val="28"/>
        </w:rPr>
        <w:t>％的违约金。乙方应在得到甲方通知之日起    个工作日内采取补救措施。若乙方上述期限内所提供的货物仍不符合规定，乙方应向甲方另行支付合同总价</w:t>
      </w:r>
      <w:r>
        <w:rPr>
          <w:rFonts w:hint="eastAsia" w:asciiTheme="minorEastAsia" w:hAnsiTheme="minorEastAsia" w:eastAsiaTheme="minorEastAsia" w:cstheme="minorEastAsia"/>
          <w:b w:val="0"/>
          <w:color w:val="auto"/>
          <w:sz w:val="28"/>
          <w:szCs w:val="28"/>
          <w:u w:val="single"/>
        </w:rPr>
        <w:t xml:space="preserve">     </w:t>
      </w:r>
      <w:r>
        <w:rPr>
          <w:rFonts w:hint="eastAsia" w:asciiTheme="minorEastAsia" w:hAnsiTheme="minorEastAsia" w:eastAsiaTheme="minorEastAsia" w:cstheme="minorEastAsia"/>
          <w:b w:val="0"/>
          <w:color w:val="auto"/>
          <w:sz w:val="28"/>
          <w:szCs w:val="28"/>
        </w:rPr>
        <w:t>%的违约金，同时甲方有权单方面无条件解除合同。</w:t>
      </w:r>
    </w:p>
    <w:p>
      <w:pPr>
        <w:keepNext w:val="0"/>
        <w:keepLines w:val="0"/>
        <w:pageBreakBefore w:val="0"/>
        <w:kinsoku/>
        <w:wordWrap/>
        <w:overflowPunct/>
        <w:topLinePunct w:val="0"/>
        <w:autoSpaceDE/>
        <w:autoSpaceDN/>
        <w:bidi w:val="0"/>
        <w:adjustRightInd w:val="0"/>
        <w:snapToGrid w:val="0"/>
        <w:spacing w:line="400" w:lineRule="exact"/>
        <w:ind w:firstLine="420" w:firstLineChars="150"/>
        <w:jc w:val="left"/>
        <w:textAlignment w:val="auto"/>
        <w:rPr>
          <w:rFonts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（2）乙方无正当理由逾期交付货物的，每逾期1天，乙方向甲方偿付逾期交货部分货款总金额的</w:t>
      </w:r>
      <w:r>
        <w:rPr>
          <w:rFonts w:hint="eastAsia" w:asciiTheme="minorEastAsia" w:hAnsiTheme="minorEastAsia" w:eastAsiaTheme="minorEastAsia" w:cstheme="minorEastAsia"/>
          <w:b w:val="0"/>
          <w:color w:val="auto"/>
          <w:sz w:val="28"/>
          <w:szCs w:val="28"/>
          <w:u w:val="single"/>
        </w:rPr>
        <w:t xml:space="preserve">    </w:t>
      </w:r>
      <w:r>
        <w:rPr>
          <w:rFonts w:hint="eastAsia" w:asciiTheme="minorEastAsia" w:hAnsiTheme="minorEastAsia" w:eastAsiaTheme="minorEastAsia" w:cstheme="minorEastAsia"/>
          <w:b w:val="0"/>
          <w:color w:val="auto"/>
          <w:sz w:val="28"/>
          <w:szCs w:val="28"/>
        </w:rPr>
        <w:t>%的违约金。如乙方逾期交货达</w:t>
      </w:r>
      <w:r>
        <w:rPr>
          <w:rFonts w:hint="eastAsia" w:asciiTheme="minorEastAsia" w:hAnsiTheme="minorEastAsia" w:eastAsiaTheme="minorEastAsia" w:cstheme="minorEastAsia"/>
          <w:b w:val="0"/>
          <w:color w:val="auto"/>
          <w:sz w:val="28"/>
          <w:szCs w:val="28"/>
          <w:u w:val="single"/>
        </w:rPr>
        <w:t xml:space="preserve">    </w:t>
      </w:r>
      <w:r>
        <w:rPr>
          <w:rFonts w:hint="eastAsia" w:asciiTheme="minorEastAsia" w:hAnsiTheme="minorEastAsia" w:eastAsiaTheme="minorEastAsia" w:cstheme="minorEastAsia"/>
          <w:b w:val="0"/>
          <w:color w:val="auto"/>
          <w:sz w:val="28"/>
          <w:szCs w:val="28"/>
        </w:rPr>
        <w:t>天，甲方有权解除合同，甲方解除合同的通知自到达乙方时生效。在此情况下，乙方给甲方造成的实际损失高于违约金的，对高出违约金的部分乙方应予以赔偿。</w:t>
      </w:r>
    </w:p>
    <w:p>
      <w:pPr>
        <w:keepNext w:val="0"/>
        <w:keepLines w:val="0"/>
        <w:pageBreakBefore w:val="0"/>
        <w:kinsoku/>
        <w:wordWrap/>
        <w:overflowPunct/>
        <w:topLinePunct w:val="0"/>
        <w:autoSpaceDE/>
        <w:autoSpaceDN/>
        <w:bidi w:val="0"/>
        <w:adjustRightInd w:val="0"/>
        <w:snapToGrid w:val="0"/>
        <w:spacing w:line="400" w:lineRule="exact"/>
        <w:ind w:firstLine="420" w:firstLineChars="150"/>
        <w:jc w:val="left"/>
        <w:textAlignment w:val="auto"/>
        <w:rPr>
          <w:rFonts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（3）在乙方承诺的或国家规定的质量保证期内（取两者中最长的期限），如经乙方</w:t>
      </w:r>
      <w:r>
        <w:rPr>
          <w:rFonts w:hint="eastAsia" w:asciiTheme="minorEastAsia" w:hAnsiTheme="minorEastAsia" w:eastAsiaTheme="minorEastAsia" w:cstheme="minorEastAsia"/>
          <w:b w:val="0"/>
          <w:color w:val="auto"/>
          <w:sz w:val="28"/>
          <w:szCs w:val="28"/>
          <w:u w:val="single"/>
        </w:rPr>
        <w:t xml:space="preserve">    </w:t>
      </w:r>
      <w:r>
        <w:rPr>
          <w:rFonts w:hint="eastAsia" w:asciiTheme="minorEastAsia" w:hAnsiTheme="minorEastAsia" w:eastAsiaTheme="minorEastAsia" w:cstheme="minorEastAsia"/>
          <w:b w:val="0"/>
          <w:color w:val="auto"/>
          <w:sz w:val="28"/>
          <w:szCs w:val="28"/>
        </w:rPr>
        <w:t>次维修，货物仍不能达到合同约定的质量标准、运行效果的，甲方有权要求乙方更换为全新合格货物并按本条第1款处理，同时，乙方还须赔偿甲方因此遭受的损失。</w:t>
      </w:r>
    </w:p>
    <w:p>
      <w:pPr>
        <w:keepNext w:val="0"/>
        <w:keepLines w:val="0"/>
        <w:pageBreakBefore w:val="0"/>
        <w:kinsoku/>
        <w:wordWrap/>
        <w:overflowPunct/>
        <w:topLinePunct w:val="0"/>
        <w:autoSpaceDE/>
        <w:autoSpaceDN/>
        <w:bidi w:val="0"/>
        <w:adjustRightInd w:val="0"/>
        <w:snapToGrid w:val="0"/>
        <w:spacing w:line="400" w:lineRule="exact"/>
        <w:ind w:firstLine="420" w:firstLineChars="150"/>
        <w:jc w:val="left"/>
        <w:textAlignment w:val="auto"/>
        <w:rPr>
          <w:rFonts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（4）乙方保证本合同货物的权利无瑕疵，包括货物所有权及知识产权等权利无瑕疵。如产生了任何的纠纷、索赔或诉讼等，乙方除应向甲方返还已收款项外，还应另按合同总价的</w:t>
      </w:r>
      <w:r>
        <w:rPr>
          <w:rFonts w:hint="eastAsia" w:asciiTheme="minorEastAsia" w:hAnsiTheme="minorEastAsia" w:eastAsiaTheme="minorEastAsia" w:cstheme="minorEastAsia"/>
          <w:b w:val="0"/>
          <w:color w:val="auto"/>
          <w:sz w:val="28"/>
          <w:szCs w:val="28"/>
          <w:u w:val="single"/>
        </w:rPr>
        <w:t xml:space="preserve">    </w:t>
      </w:r>
      <w:r>
        <w:rPr>
          <w:rFonts w:hint="eastAsia" w:asciiTheme="minorEastAsia" w:hAnsiTheme="minorEastAsia" w:eastAsiaTheme="minorEastAsia" w:cstheme="minorEastAsia"/>
          <w:b w:val="0"/>
          <w:color w:val="auto"/>
          <w:sz w:val="28"/>
          <w:szCs w:val="28"/>
        </w:rPr>
        <w:t>%向甲方支付违约金并赔偿因此给甲方造成的一切损失。</w:t>
      </w:r>
    </w:p>
    <w:p>
      <w:pPr>
        <w:keepNext w:val="0"/>
        <w:keepLines w:val="0"/>
        <w:pageBreakBefore w:val="0"/>
        <w:numPr>
          <w:ilvl w:val="0"/>
          <w:numId w:val="96"/>
        </w:numPr>
        <w:kinsoku/>
        <w:wordWrap/>
        <w:overflowPunct/>
        <w:topLinePunct w:val="0"/>
        <w:autoSpaceDE/>
        <w:autoSpaceDN/>
        <w:bidi w:val="0"/>
        <w:adjustRightInd w:val="0"/>
        <w:snapToGrid w:val="0"/>
        <w:spacing w:line="400" w:lineRule="exact"/>
        <w:ind w:firstLine="560"/>
        <w:jc w:val="left"/>
        <w:textAlignment w:val="auto"/>
        <w:rPr>
          <w:rFonts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一方偿付的违约金不足以弥补另一方损失的，还应按另一方损失尚未弥补的部分，支付赔偿金给另一方。</w:t>
      </w:r>
    </w:p>
    <w:p>
      <w:pPr>
        <w:keepNext w:val="0"/>
        <w:keepLines w:val="0"/>
        <w:pageBreakBefore w:val="0"/>
        <w:numPr>
          <w:ilvl w:val="0"/>
          <w:numId w:val="91"/>
        </w:numPr>
        <w:kinsoku/>
        <w:wordWrap/>
        <w:overflowPunct/>
        <w:topLinePunct w:val="0"/>
        <w:autoSpaceDE/>
        <w:autoSpaceDN/>
        <w:bidi w:val="0"/>
        <w:adjustRightInd w:val="0"/>
        <w:snapToGrid w:val="0"/>
        <w:spacing w:line="400" w:lineRule="exact"/>
        <w:ind w:firstLine="562"/>
        <w:jc w:val="left"/>
        <w:textAlignment w:val="auto"/>
        <w:rPr>
          <w:rFonts w:asciiTheme="minorEastAsia" w:hAnsiTheme="minorEastAsia" w:eastAsiaTheme="minorEastAsia" w:cstheme="minorEastAsia"/>
          <w:color w:val="auto"/>
          <w:sz w:val="28"/>
          <w:szCs w:val="28"/>
          <w:lang w:val="en-US"/>
        </w:rPr>
      </w:pPr>
      <w:r>
        <w:rPr>
          <w:rFonts w:hint="eastAsia" w:asciiTheme="minorEastAsia" w:hAnsiTheme="minorEastAsia" w:eastAsiaTheme="minorEastAsia" w:cstheme="minorEastAsia"/>
          <w:color w:val="auto"/>
          <w:sz w:val="28"/>
          <w:szCs w:val="28"/>
          <w:lang w:val="en-US"/>
        </w:rPr>
        <w:t>合同的生效</w:t>
      </w:r>
    </w:p>
    <w:p>
      <w:pPr>
        <w:keepNext w:val="0"/>
        <w:keepLines w:val="0"/>
        <w:pageBreakBefore w:val="0"/>
        <w:numPr>
          <w:ilvl w:val="0"/>
          <w:numId w:val="97"/>
        </w:numPr>
        <w:kinsoku/>
        <w:wordWrap/>
        <w:overflowPunct/>
        <w:topLinePunct w:val="0"/>
        <w:autoSpaceDE/>
        <w:autoSpaceDN/>
        <w:bidi w:val="0"/>
        <w:adjustRightInd w:val="0"/>
        <w:snapToGrid w:val="0"/>
        <w:spacing w:line="400" w:lineRule="exact"/>
        <w:ind w:firstLine="560"/>
        <w:jc w:val="left"/>
        <w:textAlignment w:val="auto"/>
        <w:rPr>
          <w:rFonts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本合同经甲乙双方授权代表签字并加盖公章后生效。</w:t>
      </w:r>
    </w:p>
    <w:p>
      <w:pPr>
        <w:keepNext w:val="0"/>
        <w:keepLines w:val="0"/>
        <w:pageBreakBefore w:val="0"/>
        <w:numPr>
          <w:ilvl w:val="0"/>
          <w:numId w:val="97"/>
        </w:numPr>
        <w:kinsoku/>
        <w:wordWrap/>
        <w:overflowPunct/>
        <w:topLinePunct w:val="0"/>
        <w:autoSpaceDE/>
        <w:autoSpaceDN/>
        <w:bidi w:val="0"/>
        <w:adjustRightInd w:val="0"/>
        <w:snapToGrid w:val="0"/>
        <w:spacing w:line="400" w:lineRule="exact"/>
        <w:ind w:firstLine="560"/>
        <w:jc w:val="left"/>
        <w:textAlignment w:val="auto"/>
        <w:rPr>
          <w:rFonts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生效后，除《政府采购法》第49条、第50条第二款规定的情形外，甲乙双方不得擅自变更、中止或终止合同。</w:t>
      </w:r>
    </w:p>
    <w:p>
      <w:pPr>
        <w:keepNext w:val="0"/>
        <w:keepLines w:val="0"/>
        <w:pageBreakBefore w:val="0"/>
        <w:numPr>
          <w:ilvl w:val="0"/>
          <w:numId w:val="91"/>
        </w:numPr>
        <w:kinsoku/>
        <w:wordWrap/>
        <w:overflowPunct/>
        <w:topLinePunct w:val="0"/>
        <w:autoSpaceDE/>
        <w:autoSpaceDN/>
        <w:bidi w:val="0"/>
        <w:adjustRightInd w:val="0"/>
        <w:snapToGrid w:val="0"/>
        <w:spacing w:line="400" w:lineRule="exact"/>
        <w:ind w:firstLine="562"/>
        <w:jc w:val="left"/>
        <w:textAlignment w:val="auto"/>
        <w:rPr>
          <w:rFonts w:asciiTheme="minorEastAsia" w:hAnsiTheme="minorEastAsia" w:eastAsiaTheme="minorEastAsia" w:cstheme="minorEastAsia"/>
          <w:color w:val="auto"/>
          <w:sz w:val="28"/>
          <w:szCs w:val="28"/>
          <w:lang w:val="en-US"/>
        </w:rPr>
      </w:pPr>
      <w:r>
        <w:rPr>
          <w:rFonts w:hint="eastAsia" w:asciiTheme="minorEastAsia" w:hAnsiTheme="minorEastAsia" w:eastAsiaTheme="minorEastAsia" w:cstheme="minorEastAsia"/>
          <w:color w:val="auto"/>
          <w:sz w:val="28"/>
          <w:szCs w:val="28"/>
          <w:lang w:val="en-US"/>
        </w:rPr>
        <w:t>不可抗力</w:t>
      </w:r>
    </w:p>
    <w:p>
      <w:pPr>
        <w:keepNext w:val="0"/>
        <w:keepLines w:val="0"/>
        <w:pageBreakBefore w:val="0"/>
        <w:kinsoku/>
        <w:wordWrap/>
        <w:overflowPunct/>
        <w:topLinePunct w:val="0"/>
        <w:autoSpaceDE/>
        <w:autoSpaceDN/>
        <w:bidi w:val="0"/>
        <w:adjustRightInd w:val="0"/>
        <w:snapToGrid w:val="0"/>
        <w:spacing w:line="400" w:lineRule="exact"/>
        <w:ind w:firstLine="560"/>
        <w:jc w:val="left"/>
        <w:textAlignment w:val="auto"/>
        <w:rPr>
          <w:rFonts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甲、乙方中任何一方，因不可抗力不能按时或完全履行合同的，应及时通知对方，并在</w:t>
      </w:r>
      <w:r>
        <w:rPr>
          <w:rFonts w:hint="eastAsia" w:asciiTheme="minorEastAsia" w:hAnsiTheme="minorEastAsia" w:eastAsiaTheme="minorEastAsia" w:cstheme="minorEastAsia"/>
          <w:b w:val="0"/>
          <w:color w:val="auto"/>
          <w:sz w:val="28"/>
          <w:szCs w:val="28"/>
          <w:u w:val="single"/>
        </w:rPr>
        <w:t xml:space="preserve">    </w:t>
      </w:r>
      <w:r>
        <w:rPr>
          <w:rFonts w:hint="eastAsia" w:asciiTheme="minorEastAsia" w:hAnsiTheme="minorEastAsia" w:eastAsiaTheme="minorEastAsia" w:cstheme="minorEastAsia"/>
          <w:b w:val="0"/>
          <w:color w:val="auto"/>
          <w:sz w:val="28"/>
          <w:szCs w:val="28"/>
        </w:rPr>
        <w:t>个工作日内提供相应证明。未履行完合同部分是否继续履行、如何履行等问题，可由双方初步协商，并向主管部门和政府采购管理部门报告。确定为不可抗力原因造成的损失，免予承担责任。</w:t>
      </w:r>
    </w:p>
    <w:p>
      <w:pPr>
        <w:keepNext w:val="0"/>
        <w:keepLines w:val="0"/>
        <w:pageBreakBefore w:val="0"/>
        <w:numPr>
          <w:ilvl w:val="0"/>
          <w:numId w:val="91"/>
        </w:numPr>
        <w:kinsoku/>
        <w:wordWrap/>
        <w:overflowPunct/>
        <w:topLinePunct w:val="0"/>
        <w:autoSpaceDE/>
        <w:autoSpaceDN/>
        <w:bidi w:val="0"/>
        <w:adjustRightInd w:val="0"/>
        <w:snapToGrid w:val="0"/>
        <w:spacing w:line="400" w:lineRule="exact"/>
        <w:ind w:firstLine="562"/>
        <w:jc w:val="left"/>
        <w:textAlignment w:val="auto"/>
        <w:rPr>
          <w:rFonts w:asciiTheme="minorEastAsia" w:hAnsiTheme="minorEastAsia" w:eastAsiaTheme="minorEastAsia" w:cstheme="minorEastAsia"/>
          <w:color w:val="auto"/>
          <w:sz w:val="28"/>
          <w:szCs w:val="28"/>
          <w:lang w:val="en-US"/>
        </w:rPr>
      </w:pPr>
      <w:r>
        <w:rPr>
          <w:rFonts w:hint="eastAsia" w:asciiTheme="minorEastAsia" w:hAnsiTheme="minorEastAsia" w:eastAsiaTheme="minorEastAsia" w:cstheme="minorEastAsia"/>
          <w:color w:val="auto"/>
          <w:sz w:val="28"/>
          <w:szCs w:val="28"/>
          <w:lang w:val="en-US"/>
        </w:rPr>
        <w:t>争议的解决方式</w:t>
      </w:r>
    </w:p>
    <w:p>
      <w:pPr>
        <w:keepNext w:val="0"/>
        <w:keepLines w:val="0"/>
        <w:pageBreakBefore w:val="0"/>
        <w:numPr>
          <w:ilvl w:val="0"/>
          <w:numId w:val="98"/>
        </w:numPr>
        <w:kinsoku/>
        <w:wordWrap/>
        <w:overflowPunct/>
        <w:topLinePunct w:val="0"/>
        <w:autoSpaceDE/>
        <w:autoSpaceDN/>
        <w:bidi w:val="0"/>
        <w:adjustRightInd w:val="0"/>
        <w:snapToGrid w:val="0"/>
        <w:spacing w:line="400" w:lineRule="exact"/>
        <w:ind w:firstLine="560"/>
        <w:jc w:val="left"/>
        <w:textAlignment w:val="auto"/>
        <w:rPr>
          <w:rFonts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因货物的质量问题发生争议的，应当邀请国家认可的质量检测机构对货物质量进行鉴定。货物符合标准的，鉴定费由甲方承担；货物不符合质量标准的，鉴定费由乙方承担。</w:t>
      </w:r>
    </w:p>
    <w:p>
      <w:pPr>
        <w:keepNext w:val="0"/>
        <w:keepLines w:val="0"/>
        <w:pageBreakBefore w:val="0"/>
        <w:numPr>
          <w:ilvl w:val="0"/>
          <w:numId w:val="98"/>
        </w:numPr>
        <w:kinsoku/>
        <w:wordWrap/>
        <w:overflowPunct/>
        <w:topLinePunct w:val="0"/>
        <w:autoSpaceDE/>
        <w:autoSpaceDN/>
        <w:bidi w:val="0"/>
        <w:adjustRightInd w:val="0"/>
        <w:snapToGrid w:val="0"/>
        <w:spacing w:line="400" w:lineRule="exact"/>
        <w:ind w:firstLine="560"/>
        <w:jc w:val="left"/>
        <w:textAlignment w:val="auto"/>
        <w:rPr>
          <w:rFonts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在解释或者执行本合同的过程中发生争议时，双方应通过协商方式解决。 </w:t>
      </w:r>
    </w:p>
    <w:p>
      <w:pPr>
        <w:keepNext w:val="0"/>
        <w:keepLines w:val="0"/>
        <w:pageBreakBefore w:val="0"/>
        <w:numPr>
          <w:ilvl w:val="0"/>
          <w:numId w:val="98"/>
        </w:numPr>
        <w:kinsoku/>
        <w:wordWrap/>
        <w:overflowPunct/>
        <w:topLinePunct w:val="0"/>
        <w:autoSpaceDE/>
        <w:autoSpaceDN/>
        <w:bidi w:val="0"/>
        <w:adjustRightInd w:val="0"/>
        <w:snapToGrid w:val="0"/>
        <w:spacing w:line="400" w:lineRule="exact"/>
        <w:ind w:firstLine="560"/>
        <w:jc w:val="left"/>
        <w:textAlignment w:val="auto"/>
        <w:rPr>
          <w:rFonts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经协商不能解决的争议，双方可选择以下第</w:t>
      </w:r>
      <w:r>
        <w:rPr>
          <w:rFonts w:hint="eastAsia" w:asciiTheme="minorEastAsia" w:hAnsiTheme="minorEastAsia" w:eastAsiaTheme="minorEastAsia" w:cstheme="minorEastAsia"/>
          <w:b w:val="0"/>
          <w:color w:val="auto"/>
          <w:sz w:val="28"/>
          <w:szCs w:val="28"/>
          <w:u w:val="single"/>
        </w:rPr>
        <w:t xml:space="preserve">    </w:t>
      </w:r>
      <w:r>
        <w:rPr>
          <w:rFonts w:hint="eastAsia" w:asciiTheme="minorEastAsia" w:hAnsiTheme="minorEastAsia" w:eastAsiaTheme="minorEastAsia" w:cstheme="minorEastAsia"/>
          <w:b w:val="0"/>
          <w:color w:val="auto"/>
          <w:sz w:val="28"/>
          <w:szCs w:val="28"/>
        </w:rPr>
        <w:t>种方式解决：</w:t>
      </w:r>
    </w:p>
    <w:p>
      <w:pPr>
        <w:keepNext w:val="0"/>
        <w:keepLines w:val="0"/>
        <w:pageBreakBefore w:val="0"/>
        <w:kinsoku/>
        <w:wordWrap/>
        <w:overflowPunct/>
        <w:topLinePunct w:val="0"/>
        <w:autoSpaceDE/>
        <w:autoSpaceDN/>
        <w:bidi w:val="0"/>
        <w:adjustRightInd w:val="0"/>
        <w:snapToGrid w:val="0"/>
        <w:spacing w:line="400" w:lineRule="exact"/>
        <w:ind w:firstLine="420" w:firstLineChars="150"/>
        <w:jc w:val="left"/>
        <w:textAlignment w:val="auto"/>
        <w:rPr>
          <w:rFonts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（1）向甲方所在地有管辖权的法院提起诉讼；</w:t>
      </w:r>
    </w:p>
    <w:p>
      <w:pPr>
        <w:keepNext w:val="0"/>
        <w:keepLines w:val="0"/>
        <w:pageBreakBefore w:val="0"/>
        <w:kinsoku/>
        <w:wordWrap/>
        <w:overflowPunct/>
        <w:topLinePunct w:val="0"/>
        <w:autoSpaceDE/>
        <w:autoSpaceDN/>
        <w:bidi w:val="0"/>
        <w:adjustRightInd w:val="0"/>
        <w:snapToGrid w:val="0"/>
        <w:spacing w:line="400" w:lineRule="exact"/>
        <w:ind w:firstLine="420" w:firstLineChars="150"/>
        <w:jc w:val="left"/>
        <w:textAlignment w:val="auto"/>
        <w:rPr>
          <w:rFonts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（2）向成都仲裁委员会提出仲裁。</w:t>
      </w:r>
    </w:p>
    <w:p>
      <w:pPr>
        <w:keepNext w:val="0"/>
        <w:keepLines w:val="0"/>
        <w:pageBreakBefore w:val="0"/>
        <w:numPr>
          <w:ilvl w:val="0"/>
          <w:numId w:val="98"/>
        </w:numPr>
        <w:kinsoku/>
        <w:wordWrap/>
        <w:overflowPunct/>
        <w:topLinePunct w:val="0"/>
        <w:autoSpaceDE/>
        <w:autoSpaceDN/>
        <w:bidi w:val="0"/>
        <w:adjustRightInd w:val="0"/>
        <w:snapToGrid w:val="0"/>
        <w:spacing w:line="400" w:lineRule="exact"/>
        <w:ind w:firstLine="560"/>
        <w:jc w:val="left"/>
        <w:textAlignment w:val="auto"/>
        <w:rPr>
          <w:rFonts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在法院审理和仲裁期间，除有争议部分外，本合同其他部分可以履行的仍应按合同条款继续履行。</w:t>
      </w:r>
    </w:p>
    <w:p>
      <w:pPr>
        <w:keepNext w:val="0"/>
        <w:keepLines w:val="0"/>
        <w:pageBreakBefore w:val="0"/>
        <w:numPr>
          <w:ilvl w:val="0"/>
          <w:numId w:val="91"/>
        </w:numPr>
        <w:kinsoku/>
        <w:wordWrap/>
        <w:overflowPunct/>
        <w:topLinePunct w:val="0"/>
        <w:autoSpaceDE/>
        <w:autoSpaceDN/>
        <w:bidi w:val="0"/>
        <w:adjustRightInd w:val="0"/>
        <w:snapToGrid w:val="0"/>
        <w:spacing w:line="400" w:lineRule="exact"/>
        <w:ind w:firstLine="562"/>
        <w:jc w:val="left"/>
        <w:textAlignment w:val="auto"/>
        <w:rPr>
          <w:rFonts w:asciiTheme="minorEastAsia" w:hAnsiTheme="minorEastAsia" w:eastAsiaTheme="minorEastAsia" w:cstheme="minorEastAsia"/>
          <w:color w:val="auto"/>
          <w:sz w:val="28"/>
          <w:szCs w:val="28"/>
          <w:lang w:val="en-US"/>
        </w:rPr>
      </w:pPr>
      <w:r>
        <w:rPr>
          <w:rFonts w:hint="eastAsia" w:asciiTheme="minorEastAsia" w:hAnsiTheme="minorEastAsia" w:eastAsiaTheme="minorEastAsia" w:cstheme="minorEastAsia"/>
          <w:color w:val="auto"/>
          <w:sz w:val="28"/>
          <w:szCs w:val="28"/>
          <w:lang w:val="en-US"/>
        </w:rPr>
        <w:t>其他</w:t>
      </w:r>
    </w:p>
    <w:p>
      <w:pPr>
        <w:keepNext w:val="0"/>
        <w:keepLines w:val="0"/>
        <w:pageBreakBefore w:val="0"/>
        <w:numPr>
          <w:ilvl w:val="0"/>
          <w:numId w:val="99"/>
        </w:numPr>
        <w:kinsoku/>
        <w:wordWrap/>
        <w:overflowPunct/>
        <w:topLinePunct w:val="0"/>
        <w:autoSpaceDE/>
        <w:autoSpaceDN/>
        <w:bidi w:val="0"/>
        <w:adjustRightInd w:val="0"/>
        <w:snapToGrid w:val="0"/>
        <w:spacing w:line="400" w:lineRule="exact"/>
        <w:ind w:firstLine="560"/>
        <w:jc w:val="left"/>
        <w:textAlignment w:val="auto"/>
        <w:rPr>
          <w:rFonts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本合同所有附件、招标文件、投标文件、中标/中标通知书均为合同的有效组成部分，与本合同具有同等法律效力。</w:t>
      </w:r>
    </w:p>
    <w:p>
      <w:pPr>
        <w:keepNext w:val="0"/>
        <w:keepLines w:val="0"/>
        <w:pageBreakBefore w:val="0"/>
        <w:numPr>
          <w:ilvl w:val="0"/>
          <w:numId w:val="99"/>
        </w:numPr>
        <w:kinsoku/>
        <w:wordWrap/>
        <w:overflowPunct/>
        <w:topLinePunct w:val="0"/>
        <w:autoSpaceDE/>
        <w:autoSpaceDN/>
        <w:bidi w:val="0"/>
        <w:adjustRightInd w:val="0"/>
        <w:snapToGrid w:val="0"/>
        <w:spacing w:line="400" w:lineRule="exact"/>
        <w:ind w:firstLine="560"/>
        <w:jc w:val="left"/>
        <w:textAlignment w:val="auto"/>
        <w:rPr>
          <w:rFonts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本合同一式</w:t>
      </w:r>
      <w:r>
        <w:rPr>
          <w:rFonts w:hint="eastAsia" w:asciiTheme="minorEastAsia" w:hAnsiTheme="minorEastAsia" w:eastAsiaTheme="minorEastAsia" w:cstheme="minorEastAsia"/>
          <w:b w:val="0"/>
          <w:color w:val="auto"/>
          <w:sz w:val="28"/>
          <w:szCs w:val="28"/>
          <w:u w:val="single"/>
        </w:rPr>
        <w:t xml:space="preserve">    </w:t>
      </w:r>
      <w:r>
        <w:rPr>
          <w:rFonts w:hint="eastAsia" w:asciiTheme="minorEastAsia" w:hAnsiTheme="minorEastAsia" w:eastAsiaTheme="minorEastAsia" w:cstheme="minorEastAsia"/>
          <w:b w:val="0"/>
          <w:color w:val="auto"/>
          <w:sz w:val="28"/>
          <w:szCs w:val="28"/>
        </w:rPr>
        <w:t>份，自双方签章之日起起效。甲方</w:t>
      </w:r>
      <w:r>
        <w:rPr>
          <w:rFonts w:hint="eastAsia" w:asciiTheme="minorEastAsia" w:hAnsiTheme="minorEastAsia" w:eastAsiaTheme="minorEastAsia" w:cstheme="minorEastAsia"/>
          <w:b w:val="0"/>
          <w:color w:val="auto"/>
          <w:sz w:val="28"/>
          <w:szCs w:val="28"/>
          <w:u w:val="single"/>
        </w:rPr>
        <w:t xml:space="preserve">   </w:t>
      </w:r>
      <w:r>
        <w:rPr>
          <w:rFonts w:hint="eastAsia" w:asciiTheme="minorEastAsia" w:hAnsiTheme="minorEastAsia" w:eastAsiaTheme="minorEastAsia" w:cstheme="minorEastAsia"/>
          <w:b w:val="0"/>
          <w:color w:val="auto"/>
          <w:sz w:val="28"/>
          <w:szCs w:val="28"/>
        </w:rPr>
        <w:t>份，乙方</w:t>
      </w:r>
      <w:r>
        <w:rPr>
          <w:rFonts w:hint="eastAsia" w:asciiTheme="minorEastAsia" w:hAnsiTheme="minorEastAsia" w:eastAsiaTheme="minorEastAsia" w:cstheme="minorEastAsia"/>
          <w:b w:val="0"/>
          <w:color w:val="auto"/>
          <w:sz w:val="28"/>
          <w:szCs w:val="28"/>
          <w:u w:val="single"/>
        </w:rPr>
        <w:t xml:space="preserve">   </w:t>
      </w:r>
      <w:r>
        <w:rPr>
          <w:rFonts w:hint="eastAsia" w:asciiTheme="minorEastAsia" w:hAnsiTheme="minorEastAsia" w:eastAsiaTheme="minorEastAsia" w:cstheme="minorEastAsia"/>
          <w:b w:val="0"/>
          <w:color w:val="auto"/>
          <w:sz w:val="28"/>
          <w:szCs w:val="28"/>
        </w:rPr>
        <w:t>份，政府采购代理机构</w:t>
      </w:r>
      <w:r>
        <w:rPr>
          <w:rFonts w:hint="eastAsia" w:asciiTheme="minorEastAsia" w:hAnsiTheme="minorEastAsia" w:eastAsiaTheme="minorEastAsia" w:cstheme="minorEastAsia"/>
          <w:b w:val="0"/>
          <w:color w:val="auto"/>
          <w:sz w:val="28"/>
          <w:szCs w:val="28"/>
          <w:u w:val="single"/>
        </w:rPr>
        <w:t xml:space="preserve">    </w:t>
      </w:r>
      <w:r>
        <w:rPr>
          <w:rFonts w:hint="eastAsia" w:asciiTheme="minorEastAsia" w:hAnsiTheme="minorEastAsia" w:eastAsiaTheme="minorEastAsia" w:cstheme="minorEastAsia"/>
          <w:b w:val="0"/>
          <w:color w:val="auto"/>
          <w:sz w:val="28"/>
          <w:szCs w:val="28"/>
        </w:rPr>
        <w:t>份，同级财政部门备案</w:t>
      </w:r>
      <w:r>
        <w:rPr>
          <w:rFonts w:hint="eastAsia" w:asciiTheme="minorEastAsia" w:hAnsiTheme="minorEastAsia" w:eastAsiaTheme="minorEastAsia" w:cstheme="minorEastAsia"/>
          <w:b w:val="0"/>
          <w:color w:val="auto"/>
          <w:sz w:val="28"/>
          <w:szCs w:val="28"/>
          <w:u w:val="single"/>
        </w:rPr>
        <w:t xml:space="preserve">    </w:t>
      </w:r>
      <w:r>
        <w:rPr>
          <w:rFonts w:hint="eastAsia" w:asciiTheme="minorEastAsia" w:hAnsiTheme="minorEastAsia" w:eastAsiaTheme="minorEastAsia" w:cstheme="minorEastAsia"/>
          <w:b w:val="0"/>
          <w:color w:val="auto"/>
          <w:sz w:val="28"/>
          <w:szCs w:val="28"/>
        </w:rPr>
        <w:t>份，具有同等法律效力。</w:t>
      </w:r>
    </w:p>
    <w:p>
      <w:pPr>
        <w:adjustRightInd w:val="0"/>
        <w:spacing w:line="440" w:lineRule="exact"/>
        <w:ind w:firstLine="0" w:firstLineChars="0"/>
        <w:jc w:val="left"/>
        <w:rPr>
          <w:rFonts w:asciiTheme="minorEastAsia" w:hAnsiTheme="minorEastAsia" w:eastAsiaTheme="minorEastAsia" w:cstheme="minorEastAsia"/>
          <w:b w:val="0"/>
          <w:color w:val="auto"/>
          <w:sz w:val="28"/>
          <w:szCs w:val="28"/>
        </w:rPr>
      </w:pPr>
    </w:p>
    <w:p>
      <w:pPr>
        <w:adjustRightInd w:val="0"/>
        <w:spacing w:line="440" w:lineRule="exact"/>
        <w:ind w:firstLine="0" w:firstLineChars="0"/>
        <w:jc w:val="left"/>
        <w:rPr>
          <w:rFonts w:asciiTheme="minorEastAsia" w:hAnsiTheme="minorEastAsia" w:eastAsiaTheme="minorEastAsia" w:cstheme="minorEastAsia"/>
          <w:b w:val="0"/>
          <w:color w:val="auto"/>
          <w:sz w:val="28"/>
          <w:szCs w:val="28"/>
        </w:rPr>
      </w:pPr>
    </w:p>
    <w:p>
      <w:pPr>
        <w:adjustRightInd w:val="0"/>
        <w:spacing w:line="440" w:lineRule="exact"/>
        <w:ind w:firstLine="0" w:firstLineChars="0"/>
        <w:jc w:val="left"/>
        <w:rPr>
          <w:rFonts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 xml:space="preserve">甲  方：                            </w:t>
      </w:r>
      <w:r>
        <w:rPr>
          <w:rFonts w:hint="eastAsia" w:asciiTheme="minorEastAsia" w:hAnsiTheme="minorEastAsia" w:eastAsiaTheme="minorEastAsia" w:cstheme="minorEastAsia"/>
          <w:b w:val="0"/>
          <w:color w:val="auto"/>
          <w:sz w:val="28"/>
          <w:szCs w:val="28"/>
          <w:lang w:val="en-US"/>
        </w:rPr>
        <w:t xml:space="preserve"> </w:t>
      </w:r>
      <w:r>
        <w:rPr>
          <w:rFonts w:hint="eastAsia" w:asciiTheme="minorEastAsia" w:hAnsiTheme="minorEastAsia" w:eastAsiaTheme="minorEastAsia" w:cstheme="minorEastAsia"/>
          <w:b w:val="0"/>
          <w:color w:val="auto"/>
          <w:sz w:val="28"/>
          <w:szCs w:val="28"/>
        </w:rPr>
        <w:t>乙  方：</w:t>
      </w:r>
    </w:p>
    <w:p>
      <w:pPr>
        <w:adjustRightInd w:val="0"/>
        <w:spacing w:line="440" w:lineRule="exact"/>
        <w:ind w:firstLine="0" w:firstLineChars="0"/>
        <w:jc w:val="left"/>
        <w:rPr>
          <w:rFonts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法定代表人（授权代表）：             法定代表人（授权代表）：</w:t>
      </w:r>
    </w:p>
    <w:p>
      <w:pPr>
        <w:adjustRightInd w:val="0"/>
        <w:spacing w:line="440" w:lineRule="exact"/>
        <w:ind w:firstLine="0" w:firstLineChars="0"/>
        <w:jc w:val="left"/>
        <w:rPr>
          <w:rFonts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地    址：                           地    址：</w:t>
      </w:r>
    </w:p>
    <w:p>
      <w:pPr>
        <w:adjustRightInd w:val="0"/>
        <w:spacing w:line="440" w:lineRule="exact"/>
        <w:ind w:firstLine="0" w:firstLineChars="0"/>
        <w:jc w:val="left"/>
        <w:rPr>
          <w:rFonts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开户银行：                           开户银行：</w:t>
      </w:r>
    </w:p>
    <w:p>
      <w:pPr>
        <w:adjustRightInd w:val="0"/>
        <w:spacing w:line="440" w:lineRule="exact"/>
        <w:ind w:firstLine="0" w:firstLineChars="0"/>
        <w:jc w:val="left"/>
        <w:rPr>
          <w:rFonts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账    号：                           账    号：</w:t>
      </w:r>
    </w:p>
    <w:p>
      <w:pPr>
        <w:adjustRightInd w:val="0"/>
        <w:spacing w:line="440" w:lineRule="exact"/>
        <w:ind w:firstLine="0" w:firstLineChars="0"/>
        <w:jc w:val="left"/>
        <w:rPr>
          <w:rFonts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电    话：                           电    话：</w:t>
      </w:r>
    </w:p>
    <w:p>
      <w:pPr>
        <w:adjustRightInd w:val="0"/>
        <w:spacing w:line="440" w:lineRule="exact"/>
        <w:ind w:firstLine="0" w:firstLineChars="0"/>
        <w:jc w:val="left"/>
        <w:rPr>
          <w:rFonts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b w:val="0"/>
          <w:color w:val="auto"/>
          <w:sz w:val="28"/>
          <w:szCs w:val="28"/>
        </w:rPr>
        <w:t>传    真：                           传    真：</w:t>
      </w:r>
    </w:p>
    <w:p>
      <w:pPr>
        <w:adjustRightInd w:val="0"/>
        <w:spacing w:line="440" w:lineRule="exact"/>
        <w:ind w:firstLine="0" w:firstLineChars="0"/>
        <w:jc w:val="left"/>
        <w:rPr>
          <w:rFonts w:ascii="仿宋" w:hAnsi="仿宋" w:eastAsia="仿宋"/>
          <w:b w:val="0"/>
          <w:color w:val="auto"/>
          <w:sz w:val="24"/>
          <w:szCs w:val="24"/>
        </w:rPr>
      </w:pPr>
      <w:r>
        <w:rPr>
          <w:rFonts w:hint="eastAsia" w:asciiTheme="minorEastAsia" w:hAnsiTheme="minorEastAsia" w:eastAsiaTheme="minorEastAsia" w:cstheme="minorEastAsia"/>
          <w:b w:val="0"/>
          <w:color w:val="auto"/>
          <w:sz w:val="28"/>
          <w:szCs w:val="28"/>
        </w:rPr>
        <w:t>签约日期：     年  月   日           签约日期：    年  月   日</w:t>
      </w:r>
    </w:p>
    <w:p>
      <w:pPr>
        <w:pStyle w:val="2"/>
        <w:ind w:firstLine="0" w:firstLineChars="0"/>
      </w:pPr>
    </w:p>
    <w:p>
      <w:pPr>
        <w:ind w:firstLine="883"/>
        <w:rPr>
          <w:rFonts w:cs="宋体"/>
          <w:color w:val="auto"/>
          <w:sz w:val="44"/>
          <w:szCs w:val="44"/>
        </w:rPr>
      </w:pPr>
      <w:r>
        <w:rPr>
          <w:rFonts w:hint="eastAsia" w:cs="宋体"/>
          <w:color w:val="auto"/>
          <w:sz w:val="44"/>
          <w:szCs w:val="44"/>
        </w:rPr>
        <w:br w:type="page"/>
      </w:r>
    </w:p>
    <w:p>
      <w:pPr>
        <w:tabs>
          <w:tab w:val="left" w:pos="0"/>
        </w:tabs>
        <w:adjustRightInd w:val="0"/>
        <w:spacing w:line="240" w:lineRule="auto"/>
        <w:ind w:firstLine="0" w:firstLineChars="0"/>
        <w:outlineLvl w:val="0"/>
        <w:rPr>
          <w:rFonts w:cs="宋体"/>
          <w:color w:val="auto"/>
          <w:sz w:val="28"/>
          <w:szCs w:val="28"/>
        </w:rPr>
      </w:pPr>
      <w:bookmarkStart w:id="867" w:name="_Toc32556"/>
      <w:r>
        <w:rPr>
          <w:rFonts w:hint="eastAsia" w:cs="宋体"/>
          <w:color w:val="auto"/>
          <w:sz w:val="28"/>
          <w:szCs w:val="28"/>
        </w:rPr>
        <w:t>附件一  各行政监管领域“较大数额罚款"标准一览表</w:t>
      </w:r>
      <w:bookmarkEnd w:id="866"/>
      <w:bookmarkEnd w:id="867"/>
    </w:p>
    <w:tbl>
      <w:tblPr>
        <w:tblStyle w:val="14"/>
        <w:tblW w:w="4873" w:type="pct"/>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4"/>
        <w:gridCol w:w="839"/>
        <w:gridCol w:w="891"/>
        <w:gridCol w:w="1008"/>
        <w:gridCol w:w="574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560" w:firstLineChars="0"/>
              <w:jc w:val="center"/>
              <w:textAlignment w:val="auto"/>
              <w:rPr>
                <w:rFonts w:hint="eastAsia" w:asciiTheme="minorEastAsia" w:hAnsiTheme="minorEastAsia" w:eastAsiaTheme="minorEastAsia" w:cstheme="minorEastAsia"/>
                <w:bCs/>
                <w:color w:val="000000"/>
                <w:sz w:val="28"/>
                <w:szCs w:val="28"/>
                <w:lang w:val="en-US"/>
              </w:rPr>
            </w:pPr>
            <w:r>
              <w:rPr>
                <w:rFonts w:hint="eastAsia" w:asciiTheme="minorEastAsia" w:hAnsiTheme="minorEastAsia" w:eastAsiaTheme="minorEastAsia" w:cstheme="minorEastAsia"/>
                <w:bCs/>
                <w:color w:val="000000"/>
                <w:sz w:val="28"/>
                <w:szCs w:val="28"/>
                <w:lang w:val="en-US"/>
              </w:rPr>
              <w:t>各行政监管领域“较大数额罚款"标准一览表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Cs/>
                <w:color w:val="000000"/>
                <w:sz w:val="28"/>
                <w:szCs w:val="28"/>
                <w:lang w:val="en-US"/>
              </w:rPr>
            </w:pPr>
            <w:r>
              <w:rPr>
                <w:rFonts w:hint="eastAsia" w:asciiTheme="minorEastAsia" w:hAnsiTheme="minorEastAsia" w:eastAsiaTheme="minorEastAsia" w:cstheme="minorEastAsia"/>
                <w:bCs/>
                <w:color w:val="000000"/>
                <w:sz w:val="28"/>
                <w:szCs w:val="28"/>
                <w:lang w:val="en-US"/>
              </w:rPr>
              <w:t>序号</w:t>
            </w:r>
          </w:p>
        </w:tc>
        <w:tc>
          <w:tcPr>
            <w:tcW w:w="466"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Cs/>
                <w:color w:val="000000"/>
                <w:sz w:val="28"/>
                <w:szCs w:val="28"/>
                <w:lang w:val="en-US"/>
              </w:rPr>
            </w:pPr>
            <w:r>
              <w:rPr>
                <w:rFonts w:hint="eastAsia" w:asciiTheme="minorEastAsia" w:hAnsiTheme="minorEastAsia" w:eastAsiaTheme="minorEastAsia" w:cstheme="minorEastAsia"/>
                <w:bCs/>
                <w:color w:val="000000"/>
                <w:sz w:val="28"/>
                <w:szCs w:val="28"/>
                <w:lang w:val="en-US"/>
              </w:rPr>
              <w:t>部委</w:t>
            </w:r>
          </w:p>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Cs/>
                <w:color w:val="000000"/>
                <w:sz w:val="28"/>
                <w:szCs w:val="28"/>
                <w:lang w:val="en-US"/>
              </w:rPr>
            </w:pPr>
            <w:r>
              <w:rPr>
                <w:rFonts w:hint="eastAsia" w:asciiTheme="minorEastAsia" w:hAnsiTheme="minorEastAsia" w:eastAsiaTheme="minorEastAsia" w:cstheme="minorEastAsia"/>
                <w:bCs/>
                <w:color w:val="000000"/>
                <w:sz w:val="28"/>
                <w:szCs w:val="28"/>
                <w:lang w:val="en-US"/>
              </w:rPr>
              <w:t>名称</w:t>
            </w:r>
          </w:p>
        </w:tc>
        <w:tc>
          <w:tcPr>
            <w:tcW w:w="495"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Cs/>
                <w:color w:val="000000"/>
                <w:sz w:val="28"/>
                <w:szCs w:val="28"/>
                <w:lang w:val="en-US"/>
              </w:rPr>
            </w:pPr>
            <w:r>
              <w:rPr>
                <w:rFonts w:hint="eastAsia" w:asciiTheme="minorEastAsia" w:hAnsiTheme="minorEastAsia" w:eastAsiaTheme="minorEastAsia" w:cstheme="minorEastAsia"/>
                <w:bCs/>
                <w:color w:val="000000"/>
                <w:sz w:val="28"/>
                <w:szCs w:val="28"/>
                <w:lang w:val="en-US"/>
              </w:rPr>
              <w:t>规章名称</w:t>
            </w:r>
          </w:p>
        </w:tc>
        <w:tc>
          <w:tcPr>
            <w:tcW w:w="559"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Cs/>
                <w:color w:val="000000"/>
                <w:sz w:val="28"/>
                <w:szCs w:val="28"/>
                <w:lang w:val="en-US"/>
              </w:rPr>
            </w:pPr>
            <w:r>
              <w:rPr>
                <w:rFonts w:hint="eastAsia" w:asciiTheme="minorEastAsia" w:hAnsiTheme="minorEastAsia" w:eastAsiaTheme="minorEastAsia" w:cstheme="minorEastAsia"/>
                <w:bCs/>
                <w:color w:val="000000"/>
                <w:sz w:val="28"/>
                <w:szCs w:val="28"/>
                <w:lang w:val="en-US"/>
              </w:rPr>
              <w:t>规章条文</w:t>
            </w:r>
          </w:p>
        </w:tc>
        <w:tc>
          <w:tcPr>
            <w:tcW w:w="3192"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Cs/>
                <w:color w:val="000000"/>
                <w:sz w:val="28"/>
                <w:szCs w:val="28"/>
                <w:lang w:val="en-US"/>
              </w:rPr>
            </w:pPr>
            <w:r>
              <w:rPr>
                <w:rFonts w:hint="eastAsia" w:asciiTheme="minorEastAsia" w:hAnsiTheme="minorEastAsia" w:eastAsiaTheme="minorEastAsia" w:cstheme="minorEastAsia"/>
                <w:bCs/>
                <w:color w:val="000000"/>
                <w:sz w:val="28"/>
                <w:szCs w:val="28"/>
                <w:lang w:val="en-US"/>
              </w:rPr>
              <w:t>「较大数额罚款」简易标准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left"/>
              <w:textAlignment w:val="auto"/>
              <w:rPr>
                <w:rFonts w:hint="eastAsia" w:asciiTheme="minorEastAsia" w:hAnsiTheme="minorEastAsia" w:eastAsiaTheme="minorEastAsia" w:cstheme="minorEastAsia"/>
                <w:bCs/>
                <w:color w:val="000000"/>
                <w:sz w:val="28"/>
                <w:szCs w:val="28"/>
                <w:lang w:val="en-US"/>
              </w:rPr>
            </w:pPr>
            <w:r>
              <w:rPr>
                <w:rFonts w:hint="eastAsia" w:asciiTheme="minorEastAsia" w:hAnsiTheme="minorEastAsia" w:eastAsiaTheme="minorEastAsia" w:cstheme="minorEastAsia"/>
                <w:bCs/>
                <w:color w:val="000000"/>
                <w:sz w:val="28"/>
                <w:szCs w:val="28"/>
                <w:lang w:val="en-US"/>
              </w:rPr>
              <w:t>国务院组成部门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1</w:t>
            </w:r>
          </w:p>
        </w:tc>
        <w:tc>
          <w:tcPr>
            <w:tcW w:w="466"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公安部</w:t>
            </w:r>
          </w:p>
        </w:tc>
        <w:tc>
          <w:tcPr>
            <w:tcW w:w="495"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《公安机关办理行政案件程序规定》</w:t>
            </w:r>
          </w:p>
        </w:tc>
        <w:tc>
          <w:tcPr>
            <w:tcW w:w="559"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第一百二十三条</w:t>
            </w:r>
          </w:p>
        </w:tc>
        <w:tc>
          <w:tcPr>
            <w:tcW w:w="3192"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left"/>
              <w:textAlignment w:val="auto"/>
              <w:rPr>
                <w:rFonts w:hint="eastAsia" w:asciiTheme="minorEastAsia" w:hAnsiTheme="minorEastAsia" w:eastAsiaTheme="minorEastAsia" w:cstheme="minorEastAsia"/>
                <w:b w:val="0"/>
                <w:color w:val="333333"/>
                <w:sz w:val="28"/>
                <w:szCs w:val="28"/>
                <w:lang w:val="en-US"/>
              </w:rPr>
            </w:pPr>
            <w:r>
              <w:rPr>
                <w:rFonts w:hint="eastAsia" w:asciiTheme="minorEastAsia" w:hAnsiTheme="minorEastAsia" w:eastAsiaTheme="minorEastAsia" w:cstheme="minorEastAsia"/>
                <w:b w:val="0"/>
                <w:color w:val="333333"/>
                <w:sz w:val="28"/>
                <w:szCs w:val="28"/>
                <w:lang w:val="en-US"/>
              </w:rPr>
              <w:t>在作出下列行政处罚决定之前，应当告知违法嫌疑人有要求举行听证的权利：（一）责令停产停业；（二）吊销许可证或者执照；（三）较大数额罚款；（四）法律、法规和规章规定违法嫌疑人可以要求举行听证的其他情形。 前款第三项所称“较大数额罚款”，是指对个人处以二千元以上罚款，对单位处以一万元以上罚款，对违反边防出境入境管理法律、法规和规章的个人处以六千元以上罚款。对依据地方性法规或者地方政府规章作出的罚款处罚，适用听证的罚款数额按照地方规定执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2</w:t>
            </w:r>
          </w:p>
        </w:tc>
        <w:tc>
          <w:tcPr>
            <w:tcW w:w="466"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财政部</w:t>
            </w:r>
          </w:p>
        </w:tc>
        <w:tc>
          <w:tcPr>
            <w:tcW w:w="495"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《财政机关行政处罚听证实施办法》</w:t>
            </w:r>
          </w:p>
        </w:tc>
        <w:tc>
          <w:tcPr>
            <w:tcW w:w="559"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第六条</w:t>
            </w:r>
          </w:p>
        </w:tc>
        <w:tc>
          <w:tcPr>
            <w:tcW w:w="3192"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left"/>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财政机关在行政处罚案件调查终结后，对公民、法人或者其他组织依法作出下列行政处罚决定之前，应当告知当事人有要求举行听证的权利：（一）暂停会计师事务所经营业务；（二）暂停注册会计师执行业务；（三）吊销注册会计师证书； （四）吊销会计从业资格证书；（五）撤销会计师事务所；（六）取消政府采购业务代理资格；（七）较大数额罚款；（八）法律、法规和规章规定的其他应当告知听证权利的事项。财政部以及专员办作出罚款行政处罚的，其“较大数额罚款”的标准为对公民作出5000元以上罚款，对法人或者其他组织作出5万元以上罚款。地方财政机关作出罚款行政处罚的，其“较大数额罚款”的标准按照各省、自治区、直辖市人大常委会或者人民政府的规定执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3</w:t>
            </w:r>
          </w:p>
        </w:tc>
        <w:tc>
          <w:tcPr>
            <w:tcW w:w="466"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教育部</w:t>
            </w:r>
          </w:p>
        </w:tc>
        <w:tc>
          <w:tcPr>
            <w:tcW w:w="495"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《教育行政处罚暂行实施</w:t>
            </w:r>
          </w:p>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办法》</w:t>
            </w:r>
          </w:p>
        </w:tc>
        <w:tc>
          <w:tcPr>
            <w:tcW w:w="559"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第二十七条</w:t>
            </w:r>
          </w:p>
        </w:tc>
        <w:tc>
          <w:tcPr>
            <w:tcW w:w="3192"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left"/>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教育行政部门在作出本办法第九条第（三）、（四）、（五）、（六）、（七）、（八）、（九）项之一以及较大数额罚款的处罚决定前，除应当告知作出处罚决定的事实、理由和依据外，还应当书面告知当事人有要求举行听证的权利。前款所指的较大数额的罚款，标准为：由国务院教育行政部门作出罚款决定的，为五千元以上；由地方人民政府教育行政部门作出罚款决定的，具体标准由省一级人民政府决定。当事人在教育行政部门告知后三日内提出举行听证要求的，教育行政部门应当按照《中华人民共和国行政处罚法》第四十二条的规定，组织听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4</w:t>
            </w:r>
          </w:p>
        </w:tc>
        <w:tc>
          <w:tcPr>
            <w:tcW w:w="466"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司法部</w:t>
            </w:r>
          </w:p>
        </w:tc>
        <w:tc>
          <w:tcPr>
            <w:tcW w:w="495"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《司法行政机关行政处罚听证程序规定》</w:t>
            </w:r>
          </w:p>
        </w:tc>
        <w:tc>
          <w:tcPr>
            <w:tcW w:w="559"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第二十条</w:t>
            </w:r>
          </w:p>
        </w:tc>
        <w:tc>
          <w:tcPr>
            <w:tcW w:w="3192"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left"/>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司法行政机关在作出下列行政处罚之前，案件调查部门应当告知当事人在三日内有要求举行听证的权利：（一）责令停业；（二）吊销许可证或者执业证书；（三）对个人处以三千元以上罚款，对法人或者其他组织处以二万元以上罚款；（四）法律法规以及规章规定的其他行政处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5</w:t>
            </w:r>
          </w:p>
        </w:tc>
        <w:tc>
          <w:tcPr>
            <w:tcW w:w="466"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应急管理部</w:t>
            </w:r>
          </w:p>
        </w:tc>
        <w:tc>
          <w:tcPr>
            <w:tcW w:w="495"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《安全生产违法行为行政处罚办法》</w:t>
            </w:r>
          </w:p>
        </w:tc>
        <w:tc>
          <w:tcPr>
            <w:tcW w:w="559"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第三十二条</w:t>
            </w:r>
          </w:p>
        </w:tc>
        <w:tc>
          <w:tcPr>
            <w:tcW w:w="3192"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left"/>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安全监管监察部门作出责令停产停业整顿、责令停产停业、吊销有关许可证、撤销有关执业资格、岗位证书或者较大数额罚款的行政处罚决定之前，应当告知当事人有要求举行听证的权利；当事人要求听证的，安全监管监察部门应当组织听证，不得向当事人收取听证费用。 前款所称较大数额罚款，为省、自治区、直辖市人大常委会或者人民政府规定的数额；没有规定数额的，其数额对个人罚款为1万元以上，对生产经营单位罚款为3万元以上。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6</w:t>
            </w:r>
          </w:p>
        </w:tc>
        <w:tc>
          <w:tcPr>
            <w:tcW w:w="466"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生态环境部</w:t>
            </w:r>
          </w:p>
        </w:tc>
        <w:tc>
          <w:tcPr>
            <w:tcW w:w="495"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《环境行政处罚听证程序</w:t>
            </w:r>
          </w:p>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规定》</w:t>
            </w:r>
          </w:p>
        </w:tc>
        <w:tc>
          <w:tcPr>
            <w:tcW w:w="559"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第五条</w:t>
            </w:r>
          </w:p>
        </w:tc>
        <w:tc>
          <w:tcPr>
            <w:tcW w:w="3192"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left"/>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环境保护主管部门在作出以下行政处罚决定之前，应当告知当事人有申请听证的权利；当事人申请听证的，环境保护主管部门应当组织听证：</w:t>
            </w:r>
            <w:r>
              <w:rPr>
                <w:rFonts w:hint="eastAsia" w:asciiTheme="minorEastAsia" w:hAnsiTheme="minorEastAsia" w:eastAsiaTheme="minorEastAsia" w:cstheme="minorEastAsia"/>
                <w:b w:val="0"/>
                <w:color w:val="000000"/>
                <w:sz w:val="28"/>
                <w:szCs w:val="28"/>
                <w:lang w:val="en-US"/>
              </w:rPr>
              <w:br w:type="textWrapping"/>
            </w:r>
            <w:r>
              <w:rPr>
                <w:rFonts w:hint="eastAsia" w:asciiTheme="minorEastAsia" w:hAnsiTheme="minorEastAsia" w:eastAsiaTheme="minorEastAsia" w:cstheme="minorEastAsia"/>
                <w:b w:val="0"/>
                <w:color w:val="000000"/>
                <w:sz w:val="28"/>
                <w:szCs w:val="28"/>
                <w:lang w:val="en-US"/>
              </w:rPr>
              <w:t>（一）拟对法人、其他组织处以人民币50000元以上或者对公民处以人民币5000元以上罚款的；（二）拟对法人、其他组织处以人民币（或者等值物品价值）50000元以上或者对公民处以人民币（或者等值物品价值）5000元以上的没收违法所得或者没收非法财物的；（三）拟处以暂扣、吊销许可证或者其他具有许可性质的证件的；（四）拟责令停产、停业、关闭的。</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7</w:t>
            </w:r>
          </w:p>
        </w:tc>
        <w:tc>
          <w:tcPr>
            <w:tcW w:w="466"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人力资源与社会保</w:t>
            </w:r>
          </w:p>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障部</w:t>
            </w:r>
          </w:p>
        </w:tc>
        <w:tc>
          <w:tcPr>
            <w:tcW w:w="495"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《劳动行政处罚听证程序规定》</w:t>
            </w:r>
          </w:p>
        </w:tc>
        <w:tc>
          <w:tcPr>
            <w:tcW w:w="559"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第三条</w:t>
            </w:r>
          </w:p>
        </w:tc>
        <w:tc>
          <w:tcPr>
            <w:tcW w:w="3192"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left"/>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劳动行政部门作出责令停产停业、吊销许可证、较大数额罚款等行政处罚决定之前，应当告知当事人有要求听证的权利；当事人要求听证的，劳动行政部门应当组织听证。当事人不承担组织听证的费用。 根据国务院的规定，较大数额罚款的听证范围，由省、自治区、直辖市人大常委会或人民政府确定。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8</w:t>
            </w:r>
          </w:p>
        </w:tc>
        <w:tc>
          <w:tcPr>
            <w:tcW w:w="466"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工业和信息</w:t>
            </w:r>
          </w:p>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化部</w:t>
            </w:r>
          </w:p>
        </w:tc>
        <w:tc>
          <w:tcPr>
            <w:tcW w:w="495"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《通信行政处罚程序规定》</w:t>
            </w:r>
          </w:p>
        </w:tc>
        <w:tc>
          <w:tcPr>
            <w:tcW w:w="559"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第三十条</w:t>
            </w:r>
          </w:p>
        </w:tc>
        <w:tc>
          <w:tcPr>
            <w:tcW w:w="3192"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left"/>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通信主管部门拟作出责令停产停业（关闭网站）、吊销许可证或者执照、较大数额罚款等行政处罚决定之前，应当告知当事人有要求举行听证的权利。当事人要求听证的，应当组织听证。 本条前款所称较大数额，是指对公民罚款１万元以上、对法人或其他组织罚款１０万元以上；地方通信主管部门也可以按照省、自治区、直辖市人大常委会或者人民政府规定的标准执行。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 w:type="pct"/>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9</w:t>
            </w:r>
          </w:p>
        </w:tc>
        <w:tc>
          <w:tcPr>
            <w:tcW w:w="466" w:type="pct"/>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自然资源部</w:t>
            </w:r>
          </w:p>
        </w:tc>
        <w:tc>
          <w:tcPr>
            <w:tcW w:w="495"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《测绘行政处罚程序规定》</w:t>
            </w:r>
          </w:p>
        </w:tc>
        <w:tc>
          <w:tcPr>
            <w:tcW w:w="559"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第二十六条</w:t>
            </w:r>
          </w:p>
        </w:tc>
        <w:tc>
          <w:tcPr>
            <w:tcW w:w="3192"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left"/>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测绘主管部门在作出下列行政处罚决定之前，应当告知当事人有要求举行听证的权利，当事人要求听证的，作出行政处罚决定的测绘主管部门应当依照法律法规的规定组织听证：(一)取消测绘资格；(二)停止测绘活动、停止地图编制活动；(三)没收违法所得、没收测绘成果；(四)对公民处以一千元以上罚款、对法人处以一万元以上罚款，省级人民政府或者省级人民政府法制部门对罚款数额另有规定的，也可以依规定进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 w:type="pct"/>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left"/>
              <w:textAlignment w:val="auto"/>
              <w:rPr>
                <w:rFonts w:hint="eastAsia" w:asciiTheme="minorEastAsia" w:hAnsiTheme="minorEastAsia" w:eastAsiaTheme="minorEastAsia" w:cstheme="minorEastAsia"/>
                <w:b w:val="0"/>
                <w:color w:val="000000"/>
                <w:sz w:val="28"/>
                <w:szCs w:val="28"/>
                <w:lang w:val="en-US"/>
              </w:rPr>
            </w:pPr>
          </w:p>
        </w:tc>
        <w:tc>
          <w:tcPr>
            <w:tcW w:w="466" w:type="pct"/>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left"/>
              <w:textAlignment w:val="auto"/>
              <w:rPr>
                <w:rFonts w:hint="eastAsia" w:asciiTheme="minorEastAsia" w:hAnsiTheme="minorEastAsia" w:eastAsiaTheme="minorEastAsia" w:cstheme="minorEastAsia"/>
                <w:b w:val="0"/>
                <w:color w:val="000000"/>
                <w:sz w:val="28"/>
                <w:szCs w:val="28"/>
                <w:lang w:val="en-US"/>
              </w:rPr>
            </w:pPr>
          </w:p>
        </w:tc>
        <w:tc>
          <w:tcPr>
            <w:tcW w:w="495"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《海洋行政处罚实施办法》</w:t>
            </w:r>
          </w:p>
        </w:tc>
        <w:tc>
          <w:tcPr>
            <w:tcW w:w="559"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第四十一条</w:t>
            </w:r>
          </w:p>
        </w:tc>
        <w:tc>
          <w:tcPr>
            <w:tcW w:w="3192"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left"/>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重大海洋违法案件，是指拟作出下列海洋行政处罚的案件：（一）责令停止经批准的海底电缆管道海上作业、责令停止经批准的涉外海洋科学研究活动、责令停止经批准的海洋工程建设项目施工或者生产、使用的以及其他责令停止经批准的作业活动的；（二）吊销废弃物海洋倾倒许可证的；（三）注销海域使用权证书，收回海域使用权的；（四）对个人处以超过五千元罚款、对单位处以超过五万元罚款等海洋行政处罚的。</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10</w:t>
            </w:r>
          </w:p>
        </w:tc>
        <w:tc>
          <w:tcPr>
            <w:tcW w:w="466"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国家卫生健康   委员会</w:t>
            </w:r>
          </w:p>
        </w:tc>
        <w:tc>
          <w:tcPr>
            <w:tcW w:w="495"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《卫生行政处罚程序》</w:t>
            </w:r>
          </w:p>
        </w:tc>
        <w:tc>
          <w:tcPr>
            <w:tcW w:w="559"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第三十条</w:t>
            </w:r>
          </w:p>
        </w:tc>
        <w:tc>
          <w:tcPr>
            <w:tcW w:w="3192"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left"/>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卫生行政机关在作出的责令停产停业、吊销许可证或者较大数额罚款等行政处罚决定前，应当告知当事人有要求举行听证的权利。当事人要求听证的，卫生行政机关应当组织听证。听证由卫生机关内部法制机构或主管法制工作的综合机构负责。对较大数额罚款的听证范围依照省、自治区、直辖市人大常委会或人民政府的具体规定执行。国境卫生检疫机关对二万元以上数额的罚款实行听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11</w:t>
            </w:r>
          </w:p>
        </w:tc>
        <w:tc>
          <w:tcPr>
            <w:tcW w:w="466"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交通运输部</w:t>
            </w:r>
          </w:p>
        </w:tc>
        <w:tc>
          <w:tcPr>
            <w:tcW w:w="495"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《交通远输行政执法程序规定》</w:t>
            </w:r>
          </w:p>
        </w:tc>
        <w:tc>
          <w:tcPr>
            <w:tcW w:w="559"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第七十六条</w:t>
            </w:r>
          </w:p>
        </w:tc>
        <w:tc>
          <w:tcPr>
            <w:tcW w:w="3192"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left"/>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执法部门作出下列行政处罚决定之前，应当在送达《违法行为通知书》时告知当事人有要求举行听证的权利：（一）责令停产停业；（二）吊销许可证或者执照；（三）较大数额罚款；（四）法律、法规和规章规定的当事人可以要求举行听证的其他情形。前款第（三）项规定的较大数额，地方执法部门按照省级人大常委会或者人民政府规定或者其授权部门规定的标准执行。海事执法部门按照对自然人处1万元以上、对法人或者其他组织10万元以上执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12</w:t>
            </w:r>
          </w:p>
        </w:tc>
        <w:tc>
          <w:tcPr>
            <w:tcW w:w="466"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水利部</w:t>
            </w:r>
          </w:p>
        </w:tc>
        <w:tc>
          <w:tcPr>
            <w:tcW w:w="495"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《水行政处罚实施办法》</w:t>
            </w:r>
          </w:p>
        </w:tc>
        <w:tc>
          <w:tcPr>
            <w:tcW w:w="559"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第三十四条</w:t>
            </w:r>
          </w:p>
        </w:tc>
        <w:tc>
          <w:tcPr>
            <w:tcW w:w="3192"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left"/>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水行政处罚机关作出对公民处以超过五千元、对法人或者其他组织处以超过五万元罚款以及吊销许可证等水行政处罚之前，应当告知当事人有要求举行听证的权利；当事人要求听证的，水行政处罚机关应当组织听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13</w:t>
            </w:r>
          </w:p>
        </w:tc>
        <w:tc>
          <w:tcPr>
            <w:tcW w:w="466"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农业农村部</w:t>
            </w:r>
          </w:p>
        </w:tc>
        <w:tc>
          <w:tcPr>
            <w:tcW w:w="495"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《农业行政处罚程序规定》</w:t>
            </w:r>
          </w:p>
        </w:tc>
        <w:tc>
          <w:tcPr>
            <w:tcW w:w="559"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第五十九条</w:t>
            </w:r>
          </w:p>
        </w:tc>
        <w:tc>
          <w:tcPr>
            <w:tcW w:w="3192"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left"/>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对需要继续行驶的农业机械、渔业船舶实施暂扣或者吊销证照的行政处罚，农业行政处罚机关在实施行政处罚的同时，应当发给当事人相应的证明，允许农业机械、渔业船舶驶往预定或指定的地点。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14</w:t>
            </w:r>
          </w:p>
        </w:tc>
        <w:tc>
          <w:tcPr>
            <w:tcW w:w="466"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商务部</w:t>
            </w:r>
          </w:p>
        </w:tc>
        <w:tc>
          <w:tcPr>
            <w:tcW w:w="495"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《商务部行政处罚实施办法》</w:t>
            </w:r>
          </w:p>
        </w:tc>
        <w:tc>
          <w:tcPr>
            <w:tcW w:w="559"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第十九条</w:t>
            </w:r>
          </w:p>
        </w:tc>
        <w:tc>
          <w:tcPr>
            <w:tcW w:w="3192"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left"/>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法制机构应当按照行政处罚委员会审理会的处理意见制作行政处罚告知书，书面告知当事人拟作出行政处罚的事实、理由及依据，并告知当事人依法享有陈述、申辩的权利。 拟作出3万元以上（不含3万元）罚款或责令停产停业、吊销许可证或执照的行政处罚的，应当在行政处罚告知书中告知当事人有要求举行听证的权利。 当事人要求陈述、申辩或者举行听证的，应当在收到行政处罚告知书后3日内向法制机构提出。 法制机构应当充分听取当事人意见，并对有关情况进行复核。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15</w:t>
            </w:r>
          </w:p>
        </w:tc>
        <w:tc>
          <w:tcPr>
            <w:tcW w:w="466"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国家文化与    旅游部</w:t>
            </w:r>
          </w:p>
        </w:tc>
        <w:tc>
          <w:tcPr>
            <w:tcW w:w="495"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《旅游行政处罚办法》</w:t>
            </w:r>
          </w:p>
        </w:tc>
        <w:tc>
          <w:tcPr>
            <w:tcW w:w="559"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第三十八条</w:t>
            </w:r>
          </w:p>
        </w:tc>
        <w:tc>
          <w:tcPr>
            <w:tcW w:w="3192"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left"/>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旅游主管部门作出较大数额罚款、没收较大数额违法所得、取消出国（境）旅游业务经营资格、责令停业整顿、吊销旅行社业务经营许可证、导游证或者领队证等行政处罚决定前，应当以书面形式告知当事人有申请听证的权利。听证告知的内容应当包括，提出听证申请的期限，未如期提出申请的法律后果，以及受理听证申请的旅游主管部门名称、地址等内容。第一款所称较大数额，对公民为1万元人民币以上、对法人或者其他组织为5万元人民币以上；地方人民代表大会及其常务委员会或者地方人民政府另有规定的，从其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16</w:t>
            </w:r>
          </w:p>
        </w:tc>
        <w:tc>
          <w:tcPr>
            <w:tcW w:w="466"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中国人民银行</w:t>
            </w:r>
          </w:p>
        </w:tc>
        <w:tc>
          <w:tcPr>
            <w:tcW w:w="495"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《关于确定中国人民银行举行听证的较大数额罚款幅度的通知》</w:t>
            </w:r>
          </w:p>
        </w:tc>
        <w:tc>
          <w:tcPr>
            <w:tcW w:w="559"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w:t>
            </w:r>
          </w:p>
        </w:tc>
        <w:tc>
          <w:tcPr>
            <w:tcW w:w="3192"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left"/>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为保障中国人民银行听证工作的顺利进行，现规定中国人民银行举行听证的“较大数额的罚款”为：县级支行五万元以上，地（市）级分行二十万元以上，省级分行五十万元以上，总行三百万元以上（均不含本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7" w:type="pct"/>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left"/>
              <w:textAlignment w:val="auto"/>
              <w:rPr>
                <w:rFonts w:hint="eastAsia" w:asciiTheme="minorEastAsia" w:hAnsiTheme="minorEastAsia" w:eastAsiaTheme="minorEastAsia" w:cstheme="minorEastAsia"/>
                <w:bCs/>
                <w:color w:val="000000"/>
                <w:sz w:val="28"/>
                <w:szCs w:val="28"/>
                <w:lang w:val="en-US"/>
              </w:rPr>
            </w:pPr>
            <w:r>
              <w:rPr>
                <w:rFonts w:hint="eastAsia" w:asciiTheme="minorEastAsia" w:hAnsiTheme="minorEastAsia" w:eastAsiaTheme="minorEastAsia" w:cstheme="minorEastAsia"/>
                <w:bCs/>
                <w:color w:val="000000"/>
                <w:sz w:val="28"/>
                <w:szCs w:val="28"/>
                <w:lang w:val="en-US"/>
              </w:rPr>
              <w:t>国务院直属机构</w:t>
            </w:r>
          </w:p>
        </w:tc>
        <w:tc>
          <w:tcPr>
            <w:tcW w:w="3192"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left"/>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17</w:t>
            </w:r>
          </w:p>
        </w:tc>
        <w:tc>
          <w:tcPr>
            <w:tcW w:w="466"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海关</w:t>
            </w:r>
          </w:p>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总署</w:t>
            </w:r>
          </w:p>
        </w:tc>
        <w:tc>
          <w:tcPr>
            <w:tcW w:w="495"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《中华人民共和国海关行政处罚听证</w:t>
            </w:r>
          </w:p>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办法》</w:t>
            </w:r>
          </w:p>
        </w:tc>
        <w:tc>
          <w:tcPr>
            <w:tcW w:w="559"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第三条</w:t>
            </w:r>
          </w:p>
        </w:tc>
        <w:tc>
          <w:tcPr>
            <w:tcW w:w="3192"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left"/>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海关作出暂停从事有关业务、撤销海关注册登记、对公民处1万元以上罚款、对法人或者其他组织处10万元以上罚款、没收有关货物、物品、走私运输工具等行政处罚决定之前，应当告知当事人有要求举行听证的权利；当事人要求听证的，海关应当组织听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18</w:t>
            </w:r>
          </w:p>
        </w:tc>
        <w:tc>
          <w:tcPr>
            <w:tcW w:w="466"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国家市场监督管理</w:t>
            </w:r>
          </w:p>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总局</w:t>
            </w:r>
          </w:p>
        </w:tc>
        <w:tc>
          <w:tcPr>
            <w:tcW w:w="495"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《市场监督管理行政处罚听证暂行办法》</w:t>
            </w:r>
          </w:p>
        </w:tc>
        <w:tc>
          <w:tcPr>
            <w:tcW w:w="559"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第五条</w:t>
            </w:r>
          </w:p>
        </w:tc>
        <w:tc>
          <w:tcPr>
            <w:tcW w:w="3192"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left"/>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市场监督管理部门作出下列行政处罚决定之前，应当告知当事人有要求举行听证的权利：（一）责令停产停业；（二）吊销许可证或者执照；（三）对自然人处以一万元以上、对法人或者其他组织处以十万元以上罚款；（四）对自然人、法人或者其他组织作出没收违法所得和非法财物价值达到第三项所列数额的行政处罚。各省、自治区、直辖市人大常委会或者人民政府对前款第三项、第四项所列罚没数额有具体规定的，可以从其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19</w:t>
            </w:r>
          </w:p>
        </w:tc>
        <w:tc>
          <w:tcPr>
            <w:tcW w:w="466"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国家税务总局</w:t>
            </w:r>
          </w:p>
        </w:tc>
        <w:tc>
          <w:tcPr>
            <w:tcW w:w="495"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《税务行政处罚听证程序实施办法(试行)》</w:t>
            </w:r>
          </w:p>
        </w:tc>
        <w:tc>
          <w:tcPr>
            <w:tcW w:w="559"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第三条</w:t>
            </w:r>
          </w:p>
        </w:tc>
        <w:tc>
          <w:tcPr>
            <w:tcW w:w="3192"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left"/>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税务机关对公民作出2000元以上（含本数）罚款或者对法人或者其他组织作出１万元以上（含本数）罚款或者对法人或者其他组织作出１万元以上（含本数）罚款的行政处罚之前，告知当事人送达《税务行政处罚事项告知书》，告知当事人已经查明的违法事实、证据、行政处罚的法律依据和拟将给予的行政处罚，并告知有要求举行听证的权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20</w:t>
            </w:r>
          </w:p>
        </w:tc>
        <w:tc>
          <w:tcPr>
            <w:tcW w:w="466"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国家版权局</w:t>
            </w:r>
          </w:p>
        </w:tc>
        <w:tc>
          <w:tcPr>
            <w:tcW w:w="495"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《著作权行政处罚实施办法》</w:t>
            </w:r>
          </w:p>
        </w:tc>
        <w:tc>
          <w:tcPr>
            <w:tcW w:w="559"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第三十三条</w:t>
            </w:r>
          </w:p>
        </w:tc>
        <w:tc>
          <w:tcPr>
            <w:tcW w:w="3192"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left"/>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著作权行政管理部门作出较大数额罚款决定或者法律、行政法规规定应当听证的其他行政处罚决定前，应当告知当事人有要求举行听证的权利。 前款所称“较大数额罚款”，是指对个人处以两万元以上、对单位处以十万元以上的罚款。地方性法规、规章对听证要求另有规定的，依照地方性法规、规章办理。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21</w:t>
            </w:r>
          </w:p>
        </w:tc>
        <w:tc>
          <w:tcPr>
            <w:tcW w:w="466"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国家广播电视  总局</w:t>
            </w:r>
          </w:p>
        </w:tc>
        <w:tc>
          <w:tcPr>
            <w:tcW w:w="495"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《广播电影电视行政处罚程序暂行规定》</w:t>
            </w:r>
          </w:p>
        </w:tc>
        <w:tc>
          <w:tcPr>
            <w:tcW w:w="559"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第三十八条</w:t>
            </w:r>
          </w:p>
        </w:tc>
        <w:tc>
          <w:tcPr>
            <w:tcW w:w="3192"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left"/>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对较大数额罚款的听证标准，按省、自治区、直辖市人大常委会或人民政府制定的标准执行。 广播电影电视部决定罚款十万元以上（含十万元）的，当事人可以要求听证。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left"/>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Cs/>
                <w:color w:val="000000"/>
                <w:sz w:val="28"/>
                <w:szCs w:val="28"/>
                <w:lang w:val="en-US"/>
              </w:rPr>
              <w:t>国务院直事业单位</w:t>
            </w:r>
            <w:r>
              <w:rPr>
                <w:rFonts w:hint="eastAsia" w:asciiTheme="minorEastAsia" w:hAnsiTheme="minorEastAsia" w:eastAsiaTheme="minorEastAsia" w:cstheme="minorEastAsia"/>
                <w:b w:val="0"/>
                <w:color w:val="000000"/>
                <w:sz w:val="28"/>
                <w:szCs w:val="28"/>
                <w:lang w:val="en-US"/>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22</w:t>
            </w:r>
          </w:p>
        </w:tc>
        <w:tc>
          <w:tcPr>
            <w:tcW w:w="466"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中国气象局</w:t>
            </w:r>
          </w:p>
        </w:tc>
        <w:tc>
          <w:tcPr>
            <w:tcW w:w="495"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《气象行政处罚办法》</w:t>
            </w:r>
          </w:p>
        </w:tc>
        <w:tc>
          <w:tcPr>
            <w:tcW w:w="559"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第四十六条</w:t>
            </w:r>
          </w:p>
        </w:tc>
        <w:tc>
          <w:tcPr>
            <w:tcW w:w="3192"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left"/>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本办法第三十四条所称“较大数额罚款”，是指对公民处以5000元（不含5000元）以上罚款，对法人或者其他组织处以3万元（不含3万元）以上罚款。 各省、自治区、直辖市通过的地方性法规或者地方政府规章对“较大数额罚款”的限额另有规定的，可以不受上述数额的限制。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23</w:t>
            </w:r>
          </w:p>
        </w:tc>
        <w:tc>
          <w:tcPr>
            <w:tcW w:w="466"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中国证券监督管理委员会</w:t>
            </w:r>
          </w:p>
        </w:tc>
        <w:tc>
          <w:tcPr>
            <w:tcW w:w="495"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《中国证券监督管理委员会行政处罚听证规则》</w:t>
            </w:r>
          </w:p>
        </w:tc>
        <w:tc>
          <w:tcPr>
            <w:tcW w:w="559"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第五条</w:t>
            </w:r>
          </w:p>
        </w:tc>
        <w:tc>
          <w:tcPr>
            <w:tcW w:w="3192"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left"/>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中国证监会或其派出机构拟对当事人作出以下一项或者一项以上行政处罚的，应当在向当事人送达的《行政处罚事先告知书》中载明当事人享有要求听证的权利：（一）责令停止发行证券；（二）责令停业整顿；（三）暂停、撤销或者吊销证券、期货、基金相关业务许可；（四）暂停或者撤销任职资格、从业资格；（五）对个人没收业务收入、没收违法所得、罚款，单独或者合计5万元以上；（六）对单位没收业务收入、没收违法所得、罚款，单独或者合计30万元以上；（七）法律、行政法规和规章规定或者中国证监会及其派出机构认为可以听证的其他情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 w:type="pct"/>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24</w:t>
            </w:r>
          </w:p>
        </w:tc>
        <w:tc>
          <w:tcPr>
            <w:tcW w:w="466" w:type="pct"/>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中国银行保险监督管理委</w:t>
            </w:r>
          </w:p>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员会</w:t>
            </w:r>
          </w:p>
        </w:tc>
        <w:tc>
          <w:tcPr>
            <w:tcW w:w="495"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《中国银行业监督管理委员会行政处罚</w:t>
            </w:r>
          </w:p>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办法》</w:t>
            </w:r>
          </w:p>
        </w:tc>
        <w:tc>
          <w:tcPr>
            <w:tcW w:w="559"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第六十七条</w:t>
            </w:r>
          </w:p>
        </w:tc>
        <w:tc>
          <w:tcPr>
            <w:tcW w:w="3192"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left"/>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银监会及其派出机构拟作出以下重大行政处罚决定前，应当在行政处罚意见告知书中告知当事人有要求举行听证的权利:（一）对银行业金融机构和其他单位作出较大数额的罚款。包括：银监会作出的500万元以上罚款；银监局作出的100万元以上罚款；银监分局作出的50万元以上罚款；（二）对个人作出较大数额的罚款。包括：银监会作出的50万元以上罚款；银监局作出的30万元以上罚款；银监分局作出的10万元以上罚款；（三）没收较大数额的违法所得。包括：银监会作出的没收500万元以上违法所得；银监局作出的没收100万元以上违法所得；银监分局作出的没收50万元以上违法所得；（四）责令停业整顿；（五）吊销金融许可证；（六）取消董（理）事、高级管理人员任职资格；（七）禁止从事银行业工作。未达到听证标准的行政处罚案件，当事人申请听证的，行政处罚委员会办公室认为有必要的，经行政处罚委员会主任委员同意，可以举行听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 w:type="pct"/>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left"/>
              <w:textAlignment w:val="auto"/>
              <w:rPr>
                <w:rFonts w:hint="eastAsia" w:asciiTheme="minorEastAsia" w:hAnsiTheme="minorEastAsia" w:eastAsiaTheme="minorEastAsia" w:cstheme="minorEastAsia"/>
                <w:b w:val="0"/>
                <w:color w:val="000000"/>
                <w:sz w:val="28"/>
                <w:szCs w:val="28"/>
                <w:lang w:val="en-US"/>
              </w:rPr>
            </w:pPr>
          </w:p>
        </w:tc>
        <w:tc>
          <w:tcPr>
            <w:tcW w:w="466" w:type="pct"/>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left"/>
              <w:textAlignment w:val="auto"/>
              <w:rPr>
                <w:rFonts w:hint="eastAsia" w:asciiTheme="minorEastAsia" w:hAnsiTheme="minorEastAsia" w:eastAsiaTheme="minorEastAsia" w:cstheme="minorEastAsia"/>
                <w:b w:val="0"/>
                <w:color w:val="000000"/>
                <w:sz w:val="28"/>
                <w:szCs w:val="28"/>
                <w:lang w:val="en-US"/>
              </w:rPr>
            </w:pPr>
          </w:p>
        </w:tc>
        <w:tc>
          <w:tcPr>
            <w:tcW w:w="495"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《中国保险监督管理委员会行政处罚程序规定》</w:t>
            </w:r>
          </w:p>
        </w:tc>
        <w:tc>
          <w:tcPr>
            <w:tcW w:w="559"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第四十七条</w:t>
            </w:r>
          </w:p>
        </w:tc>
        <w:tc>
          <w:tcPr>
            <w:tcW w:w="3192"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left"/>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中国保监会或者派出机构拟依法作出下列行政处罚的，应当在《行政处罚事先告知书》中一并告知当事人有要求举行听证的权利：（一）对保险机构及保险资产管理机构法人处以100万元以上的罚款或者对其分支机构处以20万元以上的罚款；对保险中介机构法人处以30万元以上的罚款或者对其分支机构处以10万元以上的罚款；对其他法人、组织处以100万元以上的罚款；（二）对个人处以5万元以上的罚款；（三）限制业务范围；（四）责令停止接受新业务；（五）责令停业整顿； （六）吊销业务许可证；（七）撤销外国保险机构驻华代表机构；（八）撤销任职资格；（九）责令撤换外国保险机构驻华代表机构的首席代表；（十）禁止进入保险业；（十一）法律、行政法规和中国保监会规章规定可以要求听证的其他处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left"/>
              <w:textAlignment w:val="auto"/>
              <w:rPr>
                <w:rFonts w:hint="eastAsia" w:asciiTheme="minorEastAsia" w:hAnsiTheme="minorEastAsia" w:eastAsiaTheme="minorEastAsia" w:cstheme="minorEastAsia"/>
                <w:bCs/>
                <w:color w:val="000000"/>
                <w:sz w:val="28"/>
                <w:szCs w:val="28"/>
                <w:lang w:val="en-US"/>
              </w:rPr>
            </w:pPr>
            <w:r>
              <w:rPr>
                <w:rFonts w:hint="eastAsia" w:asciiTheme="minorEastAsia" w:hAnsiTheme="minorEastAsia" w:eastAsiaTheme="minorEastAsia" w:cstheme="minorEastAsia"/>
                <w:bCs/>
                <w:color w:val="000000"/>
                <w:sz w:val="28"/>
                <w:szCs w:val="28"/>
                <w:lang w:val="en-US"/>
              </w:rPr>
              <w:t>国务院部委管理的国家局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25</w:t>
            </w:r>
          </w:p>
        </w:tc>
        <w:tc>
          <w:tcPr>
            <w:tcW w:w="466"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国家外汇管</w:t>
            </w:r>
          </w:p>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理局</w:t>
            </w:r>
          </w:p>
        </w:tc>
        <w:tc>
          <w:tcPr>
            <w:tcW w:w="495"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《国家外汇管理局行政处罚听证程序》</w:t>
            </w:r>
          </w:p>
        </w:tc>
        <w:tc>
          <w:tcPr>
            <w:tcW w:w="559"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第三条</w:t>
            </w:r>
          </w:p>
        </w:tc>
        <w:tc>
          <w:tcPr>
            <w:tcW w:w="3192"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left"/>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外汇局作出下列重大处罚决定前，应当告知当事人有要求举行听证的权利：（一）责令暂停或者停止经营结售汇业务；（二）责令暂停经营外汇业务或者吊销经营外汇业务许可证；（三）较大数额罚没款；（四）其他法律、行政法规规定应当举行听证的。前款（三）项所称较大数额罚没款，是指对自然人的违法行为处以5万元人民币以上，对法人或者其他经济组织经营活动中的违法行为处以100万元人民币以上的罚没款。</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26</w:t>
            </w:r>
          </w:p>
        </w:tc>
        <w:tc>
          <w:tcPr>
            <w:tcW w:w="466"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国家烟草专</w:t>
            </w:r>
          </w:p>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卖局</w:t>
            </w:r>
          </w:p>
        </w:tc>
        <w:tc>
          <w:tcPr>
            <w:tcW w:w="495"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《烟草专卖行政处罚程序</w:t>
            </w:r>
          </w:p>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规定》</w:t>
            </w:r>
          </w:p>
        </w:tc>
        <w:tc>
          <w:tcPr>
            <w:tcW w:w="559"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第四十四条</w:t>
            </w:r>
          </w:p>
        </w:tc>
        <w:tc>
          <w:tcPr>
            <w:tcW w:w="3192"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left"/>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烟草专卖行政主管部门在作出下列行政处罚决定之前，应当告知当事人有要求举行听证的权利：（一）一万元以上的罚款；（二）没收较大数额的违法所得或者违法烟草专卖品；（三）责令停产、停业，责令关闭；（四）取消从事烟草专卖业务的资格。 省级烟草专卖行政主管部门可以结合本地实际，调整和确定本行政区域内罚款、没收违法所得或者违法烟草专卖品的听证数额标准，报国务院烟草专卖行政主管部门批准后施行。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27</w:t>
            </w:r>
          </w:p>
        </w:tc>
        <w:tc>
          <w:tcPr>
            <w:tcW w:w="466"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国家林业和草原局</w:t>
            </w:r>
          </w:p>
        </w:tc>
        <w:tc>
          <w:tcPr>
            <w:tcW w:w="495"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《林业行政处罚听证规则》</w:t>
            </w:r>
          </w:p>
        </w:tc>
        <w:tc>
          <w:tcPr>
            <w:tcW w:w="559"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第五条</w:t>
            </w:r>
          </w:p>
        </w:tc>
        <w:tc>
          <w:tcPr>
            <w:tcW w:w="3192"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left"/>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林业行政主管部门依法作出责令停产停业、吊销许可证或者执照、较大数额罚款等林业行政处罚决定之前，应当告知当事人有要求举行听证的权利，并制作林业行政处罚听证权利告知书。 前款所称较大数额的罚款，按照省、自治区、直辖市人大常委会或者省级人民政府的规定执行。 国家林业局依法作出十万元以上(含十万元)罚款决定的，应当告知当事人有要求举行听证的权利。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28</w:t>
            </w:r>
          </w:p>
        </w:tc>
        <w:tc>
          <w:tcPr>
            <w:tcW w:w="466"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国家铁路局</w:t>
            </w:r>
          </w:p>
        </w:tc>
        <w:tc>
          <w:tcPr>
            <w:tcW w:w="495"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《违反&lt;铁路安全管理条例&gt;行政处罚实施办法》</w:t>
            </w:r>
          </w:p>
        </w:tc>
        <w:tc>
          <w:tcPr>
            <w:tcW w:w="559"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第七十六条</w:t>
            </w:r>
          </w:p>
        </w:tc>
        <w:tc>
          <w:tcPr>
            <w:tcW w:w="3192"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left"/>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 xml:space="preserve">本办法所称“较大数额罚款”，是指对个人处以1万元以上的罚款，对单位处以10万元以上的罚款。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29</w:t>
            </w:r>
          </w:p>
        </w:tc>
        <w:tc>
          <w:tcPr>
            <w:tcW w:w="466"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中国民用航</w:t>
            </w:r>
          </w:p>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空局</w:t>
            </w:r>
          </w:p>
        </w:tc>
        <w:tc>
          <w:tcPr>
            <w:tcW w:w="495"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《中国民用航空行政处罚实施办法》</w:t>
            </w:r>
          </w:p>
        </w:tc>
        <w:tc>
          <w:tcPr>
            <w:tcW w:w="559"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第四十一条</w:t>
            </w:r>
          </w:p>
        </w:tc>
        <w:tc>
          <w:tcPr>
            <w:tcW w:w="3192"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left"/>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民航行政机关法制职能部门收到案件承办部门提出的民用航空行政案件调查报告后，应当进行初步审查。对拟同意进行下列行政处罚的，应当在报民航行政机关作出行政处罚决定之前，按本办法附件七的规定制作《民用航空行政处罚听证告知书》，告知当事人有要求听证的权利；当事人要求组织听证的，民航行政机关应当组织听证：（一）不少于人民币30000元的罚款；（二）吊销经营许可证或者执照；（三）责令停产停业。民用航空行政处罚听证告知书应当由当事人或者当事人代表签字或者盖章。该告知书一式两份，一份送达当事人，一份归入民航行政机关案卷。 不属于本条第一款规定情形的，不组织听证，由法制职能部门提出行政处罚意见，报民航行政机关作出行政处罚决定。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30</w:t>
            </w:r>
          </w:p>
        </w:tc>
        <w:tc>
          <w:tcPr>
            <w:tcW w:w="466"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国家邮政局</w:t>
            </w:r>
          </w:p>
        </w:tc>
        <w:tc>
          <w:tcPr>
            <w:tcW w:w="495"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《邮政行政处罚程序规定》</w:t>
            </w:r>
          </w:p>
        </w:tc>
        <w:tc>
          <w:tcPr>
            <w:tcW w:w="559"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第四十二条</w:t>
            </w:r>
          </w:p>
        </w:tc>
        <w:tc>
          <w:tcPr>
            <w:tcW w:w="3192"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left"/>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邮政管理部门作出下列行政处罚之一的，当事人有要求举行听证的权利：（一）责令停产停业的；（二）吊销许可证的；（三）较大数额罚款的；本条第一款所称较大数额，是指对公民罚款五千元以上，对法人或者其他组织罚款超过法定最高罚款数额的百分之五十且在三万元以上的。</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31</w:t>
            </w:r>
          </w:p>
        </w:tc>
        <w:tc>
          <w:tcPr>
            <w:tcW w:w="466"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国家档案局</w:t>
            </w:r>
          </w:p>
        </w:tc>
        <w:tc>
          <w:tcPr>
            <w:tcW w:w="495"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《档案行政处罚程序暂行</w:t>
            </w:r>
          </w:p>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规定》</w:t>
            </w:r>
          </w:p>
        </w:tc>
        <w:tc>
          <w:tcPr>
            <w:tcW w:w="559"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第二十三条</w:t>
            </w:r>
          </w:p>
        </w:tc>
        <w:tc>
          <w:tcPr>
            <w:tcW w:w="3192"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left"/>
              <w:textAlignment w:val="auto"/>
              <w:rPr>
                <w:rFonts w:hint="eastAsia" w:asciiTheme="minorEastAsia" w:hAnsiTheme="minorEastAsia" w:eastAsiaTheme="minorEastAsia" w:cstheme="minorEastAsia"/>
                <w:b w:val="0"/>
                <w:color w:val="000000"/>
                <w:sz w:val="28"/>
                <w:szCs w:val="28"/>
                <w:lang w:val="en-US"/>
              </w:rPr>
            </w:pPr>
            <w:r>
              <w:rPr>
                <w:rFonts w:hint="eastAsia" w:asciiTheme="minorEastAsia" w:hAnsiTheme="minorEastAsia" w:eastAsiaTheme="minorEastAsia" w:cstheme="minorEastAsia"/>
                <w:b w:val="0"/>
                <w:color w:val="000000"/>
                <w:sz w:val="28"/>
                <w:szCs w:val="28"/>
                <w:lang w:val="en-US"/>
              </w:rPr>
              <w:t>档案行政管理部门作出对单位处以五万元以上罚款，对个人处以三千元以上罚款决定之前，应当告知当事人有要求举行听证的权利；当事人要求听证的，应当在被告知后三日内提出，档案行政管理部门应当组织听证。当事人不承担听证的费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left"/>
              <w:textAlignment w:val="auto"/>
              <w:rPr>
                <w:rFonts w:hint="eastAsia" w:asciiTheme="minorEastAsia" w:hAnsiTheme="minorEastAsia" w:eastAsiaTheme="minorEastAsia" w:cstheme="minorEastAsia"/>
                <w:bCs/>
                <w:color w:val="000000"/>
                <w:sz w:val="28"/>
                <w:szCs w:val="28"/>
                <w:lang w:val="en-US"/>
              </w:rPr>
            </w:pPr>
            <w:r>
              <w:rPr>
                <w:rFonts w:hint="eastAsia" w:asciiTheme="minorEastAsia" w:hAnsiTheme="minorEastAsia" w:eastAsiaTheme="minorEastAsia" w:cstheme="minorEastAsia"/>
                <w:bCs/>
                <w:color w:val="000000"/>
                <w:sz w:val="28"/>
                <w:szCs w:val="28"/>
                <w:lang w:val="en-US"/>
              </w:rPr>
              <w:t>《四川省行政处罚听证程序暂行规定》：“本规定所称较大数额，是指对非经营活动中公民的违法行为处以罚款或者没收财产2000元以上、法人或者其他组织的违法行为处以罚款或者没收财产2万元以上；对在经营活动中的违法行为处以罚款或者没收财产5万元以上。国务院有关部门规定的较大数额标准低于前款规定的，从其规定。”</w:t>
            </w:r>
          </w:p>
        </w:tc>
      </w:tr>
    </w:tbl>
    <w:p/>
    <w:sectPr>
      <w:pgSz w:w="11850" w:h="16783"/>
      <w:pgMar w:top="1417" w:right="1417" w:bottom="1417" w:left="1417" w:header="794" w:footer="1134"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3"/>
      </w:pPr>
      <w:r>
        <w:separator/>
      </w:r>
    </w:p>
  </w:endnote>
  <w:endnote w:type="continuationSeparator" w:id="1">
    <w:p>
      <w:pPr>
        <w:spacing w:line="240" w:lineRule="auto"/>
        <w:ind w:firstLine="64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double" w:color="auto" w:sz="4" w:space="1"/>
        <w:left w:val="none" w:color="auto" w:sz="0" w:space="4"/>
        <w:bottom w:val="none" w:color="auto" w:sz="0" w:space="1"/>
        <w:right w:val="none" w:color="auto" w:sz="0" w:space="4"/>
      </w:pBdr>
      <w:tabs>
        <w:tab w:val="clear" w:pos="4153"/>
        <w:tab w:val="clear" w:pos="8306"/>
      </w:tabs>
      <w:adjustRightInd w:val="0"/>
      <w:spacing w:line="240" w:lineRule="auto"/>
      <w:ind w:firstLine="0" w:firstLineChars="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double" w:color="auto" w:sz="4" w:space="0"/>
        <w:left w:val="none" w:color="auto" w:sz="0" w:space="4"/>
        <w:bottom w:val="none" w:color="auto" w:sz="0" w:space="1"/>
        <w:right w:val="none" w:color="auto" w:sz="0" w:space="4"/>
      </w:pBdr>
      <w:spacing w:line="240" w:lineRule="auto"/>
      <w:ind w:firstLine="0" w:firstLineChars="0"/>
    </w:pPr>
    <w:r>
      <w:rPr>
        <w:rFonts w:hint="eastAsia" w:ascii="楷体" w:hAnsi="楷体" w:eastAsia="楷体" w:cs="楷体"/>
        <w:bCs/>
        <w:color w:val="auto"/>
        <w:szCs w:val="18"/>
        <w:lang w:val="en-US"/>
      </w:rPr>
      <w:t>专业采购、用心服务！</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double" w:color="auto" w:sz="4" w:space="0"/>
        <w:left w:val="none" w:color="auto" w:sz="0" w:space="4"/>
        <w:bottom w:val="none" w:color="auto" w:sz="0" w:space="1"/>
        <w:right w:val="none" w:color="auto" w:sz="0" w:space="4"/>
      </w:pBdr>
      <w:spacing w:line="240" w:lineRule="auto"/>
      <w:ind w:firstLine="0" w:firstLineChars="0"/>
      <w:rPr>
        <w:szCs w:val="18"/>
      </w:rPr>
    </w:pPr>
    <w:r>
      <w:rPr>
        <w:lang w:val="en-US"/>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ind w:firstLine="361"/>
                            <w:rPr>
                              <w:color w:val="auto"/>
                            </w:rPr>
                          </w:pPr>
                          <w:r>
                            <w:rPr>
                              <w:rFonts w:hint="eastAsia"/>
                              <w:color w:val="auto"/>
                            </w:rPr>
                            <w:t xml:space="preserve">第 </w:t>
                          </w:r>
                          <w:r>
                            <w:rPr>
                              <w:rFonts w:hint="eastAsia"/>
                              <w:color w:val="auto"/>
                            </w:rPr>
                            <w:fldChar w:fldCharType="begin"/>
                          </w:r>
                          <w:r>
                            <w:rPr>
                              <w:rFonts w:hint="eastAsia"/>
                              <w:color w:val="auto"/>
                            </w:rPr>
                            <w:instrText xml:space="preserve"> PAGE  \* MERGEFORMAT </w:instrText>
                          </w:r>
                          <w:r>
                            <w:rPr>
                              <w:rFonts w:hint="eastAsia"/>
                              <w:color w:val="auto"/>
                            </w:rPr>
                            <w:fldChar w:fldCharType="separate"/>
                          </w:r>
                          <w:r>
                            <w:rPr>
                              <w:color w:val="auto"/>
                            </w:rPr>
                            <w:t>90</w:t>
                          </w:r>
                          <w:r>
                            <w:rPr>
                              <w:rFonts w:hint="eastAsia"/>
                              <w:color w:val="auto"/>
                            </w:rPr>
                            <w:fldChar w:fldCharType="end"/>
                          </w:r>
                          <w:r>
                            <w:rPr>
                              <w:rFonts w:hint="eastAsia"/>
                              <w:color w:val="auto"/>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8"/>
                      <w:ind w:firstLine="361"/>
                      <w:rPr>
                        <w:color w:val="auto"/>
                      </w:rPr>
                    </w:pPr>
                    <w:r>
                      <w:rPr>
                        <w:rFonts w:hint="eastAsia"/>
                        <w:color w:val="auto"/>
                      </w:rPr>
                      <w:t xml:space="preserve">第 </w:t>
                    </w:r>
                    <w:r>
                      <w:rPr>
                        <w:rFonts w:hint="eastAsia"/>
                        <w:color w:val="auto"/>
                      </w:rPr>
                      <w:fldChar w:fldCharType="begin"/>
                    </w:r>
                    <w:r>
                      <w:rPr>
                        <w:rFonts w:hint="eastAsia"/>
                        <w:color w:val="auto"/>
                      </w:rPr>
                      <w:instrText xml:space="preserve"> PAGE  \* MERGEFORMAT </w:instrText>
                    </w:r>
                    <w:r>
                      <w:rPr>
                        <w:rFonts w:hint="eastAsia"/>
                        <w:color w:val="auto"/>
                      </w:rPr>
                      <w:fldChar w:fldCharType="separate"/>
                    </w:r>
                    <w:r>
                      <w:rPr>
                        <w:color w:val="auto"/>
                      </w:rPr>
                      <w:t>90</w:t>
                    </w:r>
                    <w:r>
                      <w:rPr>
                        <w:rFonts w:hint="eastAsia"/>
                        <w:color w:val="auto"/>
                      </w:rPr>
                      <w:fldChar w:fldCharType="end"/>
                    </w:r>
                    <w:r>
                      <w:rPr>
                        <w:rFonts w:hint="eastAsia"/>
                        <w:color w:val="auto"/>
                      </w:rPr>
                      <w:t xml:space="preserve"> 页</w:t>
                    </w:r>
                  </w:p>
                </w:txbxContent>
              </v:textbox>
            </v:shape>
          </w:pict>
        </mc:Fallback>
      </mc:AlternateContent>
    </w:r>
    <w:r>
      <w:rPr>
        <w:rFonts w:hint="eastAsia" w:ascii="楷体" w:hAnsi="楷体" w:eastAsia="楷体" w:cs="楷体"/>
        <w:bCs/>
        <w:color w:val="auto"/>
        <w:szCs w:val="18"/>
        <w:lang w:val="en-US"/>
      </w:rPr>
      <w:t>专业采购、用心服务！</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3"/>
      </w:pPr>
      <w:r>
        <w:separator/>
      </w:r>
    </w:p>
  </w:footnote>
  <w:footnote w:type="continuationSeparator" w:id="1">
    <w:p>
      <w:pPr>
        <w:spacing w:line="240" w:lineRule="auto"/>
        <w:ind w:firstLine="64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nThickSmallGap" w:color="auto" w:sz="12" w:space="1"/>
      </w:pBdr>
      <w:adjustRightInd w:val="0"/>
      <w:spacing w:line="240" w:lineRule="auto"/>
      <w:ind w:firstLine="0" w:firstLineChars="0"/>
      <w:jc w:val="center"/>
    </w:pPr>
    <w:r>
      <w:rPr>
        <w:rFonts w:hint="eastAsia"/>
        <w:lang w:val="en-US"/>
      </w:rPr>
      <w:drawing>
        <wp:inline distT="0" distB="0" distL="114300" distR="114300">
          <wp:extent cx="3599815" cy="360045"/>
          <wp:effectExtent l="0" t="0" r="635" b="1905"/>
          <wp:docPr id="4" name="图片 3" descr="页眉"/>
          <wp:cNvGraphicFramePr/>
          <a:graphic xmlns:a="http://schemas.openxmlformats.org/drawingml/2006/main">
            <a:graphicData uri="http://schemas.openxmlformats.org/drawingml/2006/picture">
              <pic:pic xmlns:pic="http://schemas.openxmlformats.org/drawingml/2006/picture">
                <pic:nvPicPr>
                  <pic:cNvPr id="4" name="图片 3" descr="页眉"/>
                  <pic:cNvPicPr/>
                </pic:nvPicPr>
                <pic:blipFill>
                  <a:blip r:embed="rId1"/>
                  <a:stretch>
                    <a:fillRect/>
                  </a:stretch>
                </pic:blipFill>
                <pic:spPr>
                  <a:xfrm>
                    <a:off x="0" y="0"/>
                    <a:ext cx="3599815" cy="36004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thinThickSmallGap" w:color="auto" w:sz="12" w:space="1"/>
      </w:pBdr>
      <w:adjustRightInd w:val="0"/>
      <w:ind w:firstLine="0" w:firstLineChars="0"/>
      <w:jc w:val="center"/>
    </w:pPr>
    <w:r>
      <w:rPr>
        <w:rFonts w:hint="eastAsia"/>
        <w:lang w:val="en-US"/>
      </w:rPr>
      <w:drawing>
        <wp:inline distT="0" distB="0" distL="114300" distR="114300">
          <wp:extent cx="3599815" cy="360045"/>
          <wp:effectExtent l="0" t="0" r="635" b="1905"/>
          <wp:docPr id="3" name="图片 2" descr="页眉"/>
          <wp:cNvGraphicFramePr/>
          <a:graphic xmlns:a="http://schemas.openxmlformats.org/drawingml/2006/main">
            <a:graphicData uri="http://schemas.openxmlformats.org/drawingml/2006/picture">
              <pic:pic xmlns:pic="http://schemas.openxmlformats.org/drawingml/2006/picture">
                <pic:nvPicPr>
                  <pic:cNvPr id="3" name="图片 2" descr="页眉"/>
                  <pic:cNvPicPr/>
                </pic:nvPicPr>
                <pic:blipFill>
                  <a:blip r:embed="rId1"/>
                  <a:stretch>
                    <a:fillRect/>
                  </a:stretch>
                </pic:blipFill>
                <pic:spPr>
                  <a:xfrm>
                    <a:off x="0" y="0"/>
                    <a:ext cx="3599815" cy="36004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thinThickSmallGap" w:color="auto" w:sz="12" w:space="1"/>
      </w:pBdr>
      <w:ind w:firstLine="361"/>
      <w:jc w:val="center"/>
      <w:rPr>
        <w:rFonts w:eastAsiaTheme="minorEastAsia"/>
      </w:rPr>
    </w:pPr>
    <w:r>
      <w:rPr>
        <w:rFonts w:hint="eastAsia" w:eastAsiaTheme="minorEastAsia"/>
        <w:lang w:val="en-US"/>
      </w:rPr>
      <w:drawing>
        <wp:inline distT="0" distB="0" distL="114300" distR="114300">
          <wp:extent cx="3599815" cy="360045"/>
          <wp:effectExtent l="0" t="0" r="635" b="1905"/>
          <wp:docPr id="1" name="图片 1" descr="页眉"/>
          <wp:cNvGraphicFramePr/>
          <a:graphic xmlns:a="http://schemas.openxmlformats.org/drawingml/2006/main">
            <a:graphicData uri="http://schemas.openxmlformats.org/drawingml/2006/picture">
              <pic:pic xmlns:pic="http://schemas.openxmlformats.org/drawingml/2006/picture">
                <pic:nvPicPr>
                  <pic:cNvPr id="1" name="图片 1" descr="页眉"/>
                  <pic:cNvPicPr/>
                </pic:nvPicPr>
                <pic:blipFill>
                  <a:blip r:embed="rId1"/>
                  <a:stretch>
                    <a:fillRect/>
                  </a:stretch>
                </pic:blipFill>
                <pic:spPr>
                  <a:xfrm>
                    <a:off x="0" y="0"/>
                    <a:ext cx="3599815" cy="3600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2C8360"/>
    <w:multiLevelType w:val="singleLevel"/>
    <w:tmpl w:val="802C8360"/>
    <w:lvl w:ilvl="0" w:tentative="0">
      <w:start w:val="1"/>
      <w:numFmt w:val="decimal"/>
      <w:suff w:val="nothing"/>
      <w:lvlText w:val="%1、"/>
      <w:lvlJc w:val="left"/>
      <w:pPr>
        <w:tabs>
          <w:tab w:val="left" w:pos="0"/>
        </w:tabs>
        <w:ind w:left="0" w:firstLine="397"/>
      </w:pPr>
      <w:rPr>
        <w:rFonts w:hint="default"/>
      </w:rPr>
    </w:lvl>
  </w:abstractNum>
  <w:abstractNum w:abstractNumId="1">
    <w:nsid w:val="841034D5"/>
    <w:multiLevelType w:val="singleLevel"/>
    <w:tmpl w:val="841034D5"/>
    <w:lvl w:ilvl="0" w:tentative="0">
      <w:start w:val="1"/>
      <w:numFmt w:val="decimal"/>
      <w:lvlText w:val="(%1)"/>
      <w:lvlJc w:val="left"/>
      <w:pPr>
        <w:tabs>
          <w:tab w:val="left" w:pos="0"/>
        </w:tabs>
        <w:ind w:left="420" w:hanging="420"/>
      </w:pPr>
      <w:rPr>
        <w:rFonts w:hint="default"/>
      </w:rPr>
    </w:lvl>
  </w:abstractNum>
  <w:abstractNum w:abstractNumId="2">
    <w:nsid w:val="8606D24D"/>
    <w:multiLevelType w:val="singleLevel"/>
    <w:tmpl w:val="8606D24D"/>
    <w:lvl w:ilvl="0" w:tentative="0">
      <w:start w:val="1"/>
      <w:numFmt w:val="decimal"/>
      <w:lvlText w:val="(%1)"/>
      <w:lvlJc w:val="left"/>
      <w:pPr>
        <w:tabs>
          <w:tab w:val="left" w:pos="0"/>
        </w:tabs>
        <w:ind w:left="0" w:firstLine="0"/>
      </w:pPr>
      <w:rPr>
        <w:rFonts w:hint="default"/>
      </w:rPr>
    </w:lvl>
  </w:abstractNum>
  <w:abstractNum w:abstractNumId="3">
    <w:nsid w:val="8E341975"/>
    <w:multiLevelType w:val="singleLevel"/>
    <w:tmpl w:val="8E341975"/>
    <w:lvl w:ilvl="0" w:tentative="0">
      <w:start w:val="1"/>
      <w:numFmt w:val="decimal"/>
      <w:lvlText w:val="(%1)"/>
      <w:lvlJc w:val="left"/>
      <w:pPr>
        <w:tabs>
          <w:tab w:val="left" w:pos="0"/>
        </w:tabs>
        <w:ind w:left="0" w:firstLine="0"/>
      </w:pPr>
      <w:rPr>
        <w:rFonts w:hint="default"/>
      </w:rPr>
    </w:lvl>
  </w:abstractNum>
  <w:abstractNum w:abstractNumId="4">
    <w:nsid w:val="9038F777"/>
    <w:multiLevelType w:val="singleLevel"/>
    <w:tmpl w:val="9038F777"/>
    <w:lvl w:ilvl="0" w:tentative="0">
      <w:start w:val="1"/>
      <w:numFmt w:val="decimal"/>
      <w:suff w:val="nothing"/>
      <w:lvlText w:val="%1、"/>
      <w:lvlJc w:val="left"/>
      <w:pPr>
        <w:ind w:left="0" w:firstLine="397"/>
      </w:pPr>
      <w:rPr>
        <w:rFonts w:hint="default"/>
      </w:rPr>
    </w:lvl>
  </w:abstractNum>
  <w:abstractNum w:abstractNumId="5">
    <w:nsid w:val="915183C1"/>
    <w:multiLevelType w:val="singleLevel"/>
    <w:tmpl w:val="915183C1"/>
    <w:lvl w:ilvl="0" w:tentative="0">
      <w:start w:val="1"/>
      <w:numFmt w:val="chineseCounting"/>
      <w:suff w:val="nothing"/>
      <w:lvlText w:val="（%1）"/>
      <w:lvlJc w:val="left"/>
      <w:pPr>
        <w:ind w:left="0" w:firstLine="397"/>
      </w:pPr>
      <w:rPr>
        <w:rFonts w:hint="eastAsia"/>
      </w:rPr>
    </w:lvl>
  </w:abstractNum>
  <w:abstractNum w:abstractNumId="6">
    <w:nsid w:val="9444BAAC"/>
    <w:multiLevelType w:val="singleLevel"/>
    <w:tmpl w:val="9444BAAC"/>
    <w:lvl w:ilvl="0" w:tentative="0">
      <w:start w:val="1"/>
      <w:numFmt w:val="decimal"/>
      <w:suff w:val="nothing"/>
      <w:lvlText w:val="%1、"/>
      <w:lvlJc w:val="left"/>
      <w:pPr>
        <w:ind w:left="0" w:firstLine="397"/>
      </w:pPr>
      <w:rPr>
        <w:rFonts w:hint="default"/>
      </w:rPr>
    </w:lvl>
  </w:abstractNum>
  <w:abstractNum w:abstractNumId="7">
    <w:nsid w:val="9751EBB3"/>
    <w:multiLevelType w:val="singleLevel"/>
    <w:tmpl w:val="9751EBB3"/>
    <w:lvl w:ilvl="0" w:tentative="0">
      <w:start w:val="1"/>
      <w:numFmt w:val="chineseCounting"/>
      <w:suff w:val="nothing"/>
      <w:lvlText w:val="（%1）"/>
      <w:lvlJc w:val="left"/>
      <w:pPr>
        <w:ind w:left="0" w:firstLine="397"/>
      </w:pPr>
      <w:rPr>
        <w:rFonts w:hint="eastAsia"/>
      </w:rPr>
    </w:lvl>
  </w:abstractNum>
  <w:abstractNum w:abstractNumId="8">
    <w:nsid w:val="987972FD"/>
    <w:multiLevelType w:val="singleLevel"/>
    <w:tmpl w:val="987972FD"/>
    <w:lvl w:ilvl="0" w:tentative="0">
      <w:start w:val="1"/>
      <w:numFmt w:val="decimal"/>
      <w:lvlText w:val="(%1)"/>
      <w:lvlJc w:val="left"/>
      <w:pPr>
        <w:tabs>
          <w:tab w:val="left" w:pos="0"/>
        </w:tabs>
        <w:ind w:left="0" w:firstLine="0"/>
      </w:pPr>
      <w:rPr>
        <w:rFonts w:hint="default"/>
      </w:rPr>
    </w:lvl>
  </w:abstractNum>
  <w:abstractNum w:abstractNumId="9">
    <w:nsid w:val="98B0E77A"/>
    <w:multiLevelType w:val="singleLevel"/>
    <w:tmpl w:val="98B0E77A"/>
    <w:lvl w:ilvl="0" w:tentative="0">
      <w:start w:val="1"/>
      <w:numFmt w:val="decimal"/>
      <w:suff w:val="nothing"/>
      <w:lvlText w:val="%1、"/>
      <w:lvlJc w:val="left"/>
      <w:pPr>
        <w:tabs>
          <w:tab w:val="left" w:pos="0"/>
        </w:tabs>
        <w:ind w:left="0" w:firstLine="397"/>
      </w:pPr>
      <w:rPr>
        <w:rFonts w:hint="default"/>
      </w:rPr>
    </w:lvl>
  </w:abstractNum>
  <w:abstractNum w:abstractNumId="10">
    <w:nsid w:val="9B501491"/>
    <w:multiLevelType w:val="singleLevel"/>
    <w:tmpl w:val="9B501491"/>
    <w:lvl w:ilvl="0" w:tentative="0">
      <w:start w:val="1"/>
      <w:numFmt w:val="decimal"/>
      <w:lvlText w:val="(%1)"/>
      <w:lvlJc w:val="left"/>
      <w:pPr>
        <w:tabs>
          <w:tab w:val="left" w:pos="420"/>
        </w:tabs>
        <w:ind w:left="425" w:hanging="425"/>
      </w:pPr>
      <w:rPr>
        <w:rFonts w:hint="default"/>
      </w:rPr>
    </w:lvl>
  </w:abstractNum>
  <w:abstractNum w:abstractNumId="11">
    <w:nsid w:val="9B63C3A4"/>
    <w:multiLevelType w:val="singleLevel"/>
    <w:tmpl w:val="9B63C3A4"/>
    <w:lvl w:ilvl="0" w:tentative="0">
      <w:start w:val="1"/>
      <w:numFmt w:val="decimal"/>
      <w:suff w:val="nothing"/>
      <w:lvlText w:val="%1、"/>
      <w:lvlJc w:val="left"/>
      <w:pPr>
        <w:tabs>
          <w:tab w:val="left" w:pos="0"/>
        </w:tabs>
        <w:ind w:left="0" w:firstLine="397"/>
      </w:pPr>
      <w:rPr>
        <w:rFonts w:hint="default"/>
      </w:rPr>
    </w:lvl>
  </w:abstractNum>
  <w:abstractNum w:abstractNumId="12">
    <w:nsid w:val="9F80D934"/>
    <w:multiLevelType w:val="singleLevel"/>
    <w:tmpl w:val="9F80D934"/>
    <w:lvl w:ilvl="0" w:tentative="0">
      <w:start w:val="1"/>
      <w:numFmt w:val="decimal"/>
      <w:lvlText w:val="(%1)"/>
      <w:lvlJc w:val="left"/>
      <w:pPr>
        <w:tabs>
          <w:tab w:val="left" w:pos="0"/>
        </w:tabs>
        <w:ind w:left="420" w:hanging="420"/>
      </w:pPr>
      <w:rPr>
        <w:rFonts w:hint="default"/>
      </w:rPr>
    </w:lvl>
  </w:abstractNum>
  <w:abstractNum w:abstractNumId="13">
    <w:nsid w:val="A6943790"/>
    <w:multiLevelType w:val="singleLevel"/>
    <w:tmpl w:val="A6943790"/>
    <w:lvl w:ilvl="0" w:tentative="0">
      <w:start w:val="1"/>
      <w:numFmt w:val="decimal"/>
      <w:suff w:val="nothing"/>
      <w:lvlText w:val="%1、"/>
      <w:lvlJc w:val="left"/>
      <w:pPr>
        <w:tabs>
          <w:tab w:val="left" w:pos="0"/>
        </w:tabs>
        <w:ind w:left="0" w:firstLine="397"/>
      </w:pPr>
      <w:rPr>
        <w:rFonts w:hint="default"/>
      </w:rPr>
    </w:lvl>
  </w:abstractNum>
  <w:abstractNum w:abstractNumId="14">
    <w:nsid w:val="A7DCABF1"/>
    <w:multiLevelType w:val="singleLevel"/>
    <w:tmpl w:val="A7DCABF1"/>
    <w:lvl w:ilvl="0" w:tentative="0">
      <w:start w:val="1"/>
      <w:numFmt w:val="decimal"/>
      <w:suff w:val="nothing"/>
      <w:lvlText w:val="%1、"/>
      <w:lvlJc w:val="left"/>
      <w:pPr>
        <w:ind w:left="0" w:firstLine="397"/>
      </w:pPr>
      <w:rPr>
        <w:rFonts w:hint="default"/>
      </w:rPr>
    </w:lvl>
  </w:abstractNum>
  <w:abstractNum w:abstractNumId="15">
    <w:nsid w:val="A9B7B6DD"/>
    <w:multiLevelType w:val="singleLevel"/>
    <w:tmpl w:val="A9B7B6DD"/>
    <w:lvl w:ilvl="0" w:tentative="0">
      <w:start w:val="1"/>
      <w:numFmt w:val="decimal"/>
      <w:suff w:val="nothing"/>
      <w:lvlText w:val="%1、"/>
      <w:lvlJc w:val="left"/>
      <w:pPr>
        <w:tabs>
          <w:tab w:val="left" w:pos="0"/>
        </w:tabs>
        <w:ind w:left="0" w:firstLine="397"/>
      </w:pPr>
      <w:rPr>
        <w:rFonts w:hint="default"/>
      </w:rPr>
    </w:lvl>
  </w:abstractNum>
  <w:abstractNum w:abstractNumId="16">
    <w:nsid w:val="AAE48FFC"/>
    <w:multiLevelType w:val="singleLevel"/>
    <w:tmpl w:val="AAE48FFC"/>
    <w:lvl w:ilvl="0" w:tentative="0">
      <w:start w:val="1"/>
      <w:numFmt w:val="decimal"/>
      <w:suff w:val="nothing"/>
      <w:lvlText w:val="%1、"/>
      <w:lvlJc w:val="left"/>
      <w:pPr>
        <w:tabs>
          <w:tab w:val="left" w:pos="0"/>
        </w:tabs>
        <w:ind w:left="0" w:firstLine="397"/>
      </w:pPr>
      <w:rPr>
        <w:rFonts w:hint="default"/>
      </w:rPr>
    </w:lvl>
  </w:abstractNum>
  <w:abstractNum w:abstractNumId="17">
    <w:nsid w:val="AD29371A"/>
    <w:multiLevelType w:val="singleLevel"/>
    <w:tmpl w:val="AD29371A"/>
    <w:lvl w:ilvl="0" w:tentative="0">
      <w:start w:val="1"/>
      <w:numFmt w:val="decimal"/>
      <w:lvlText w:val="(%1)"/>
      <w:lvlJc w:val="left"/>
      <w:pPr>
        <w:tabs>
          <w:tab w:val="left" w:pos="0"/>
        </w:tabs>
        <w:ind w:left="0" w:firstLine="0"/>
      </w:pPr>
      <w:rPr>
        <w:rFonts w:hint="default"/>
      </w:rPr>
    </w:lvl>
  </w:abstractNum>
  <w:abstractNum w:abstractNumId="18">
    <w:nsid w:val="AEDD1E20"/>
    <w:multiLevelType w:val="singleLevel"/>
    <w:tmpl w:val="AEDD1E20"/>
    <w:lvl w:ilvl="0" w:tentative="0">
      <w:start w:val="1"/>
      <w:numFmt w:val="decimal"/>
      <w:suff w:val="nothing"/>
      <w:lvlText w:val="%1、"/>
      <w:lvlJc w:val="left"/>
      <w:pPr>
        <w:ind w:left="0" w:firstLine="397"/>
      </w:pPr>
      <w:rPr>
        <w:rFonts w:hint="default"/>
      </w:rPr>
    </w:lvl>
  </w:abstractNum>
  <w:abstractNum w:abstractNumId="19">
    <w:nsid w:val="B06CB44A"/>
    <w:multiLevelType w:val="singleLevel"/>
    <w:tmpl w:val="B06CB44A"/>
    <w:lvl w:ilvl="0" w:tentative="0">
      <w:start w:val="1"/>
      <w:numFmt w:val="decimal"/>
      <w:suff w:val="nothing"/>
      <w:lvlText w:val="%1、"/>
      <w:lvlJc w:val="left"/>
      <w:pPr>
        <w:ind w:left="0" w:firstLine="397"/>
      </w:pPr>
      <w:rPr>
        <w:rFonts w:hint="default"/>
      </w:rPr>
    </w:lvl>
  </w:abstractNum>
  <w:abstractNum w:abstractNumId="20">
    <w:nsid w:val="B488347A"/>
    <w:multiLevelType w:val="singleLevel"/>
    <w:tmpl w:val="B488347A"/>
    <w:lvl w:ilvl="0" w:tentative="0">
      <w:start w:val="1"/>
      <w:numFmt w:val="decimal"/>
      <w:lvlText w:val="(%1)"/>
      <w:lvlJc w:val="left"/>
      <w:pPr>
        <w:tabs>
          <w:tab w:val="left" w:pos="0"/>
        </w:tabs>
        <w:ind w:left="0" w:firstLine="0"/>
      </w:pPr>
      <w:rPr>
        <w:rFonts w:hint="default"/>
      </w:rPr>
    </w:lvl>
  </w:abstractNum>
  <w:abstractNum w:abstractNumId="21">
    <w:nsid w:val="B6C1D222"/>
    <w:multiLevelType w:val="singleLevel"/>
    <w:tmpl w:val="B6C1D222"/>
    <w:lvl w:ilvl="0" w:tentative="0">
      <w:start w:val="1"/>
      <w:numFmt w:val="decimal"/>
      <w:suff w:val="nothing"/>
      <w:lvlText w:val="%1、"/>
      <w:lvlJc w:val="left"/>
      <w:pPr>
        <w:tabs>
          <w:tab w:val="left" w:pos="0"/>
        </w:tabs>
        <w:ind w:left="0" w:firstLine="397"/>
      </w:pPr>
      <w:rPr>
        <w:rFonts w:hint="default"/>
      </w:rPr>
    </w:lvl>
  </w:abstractNum>
  <w:abstractNum w:abstractNumId="22">
    <w:nsid w:val="BAC26371"/>
    <w:multiLevelType w:val="singleLevel"/>
    <w:tmpl w:val="BAC26371"/>
    <w:lvl w:ilvl="0" w:tentative="0">
      <w:start w:val="1"/>
      <w:numFmt w:val="decimal"/>
      <w:suff w:val="nothing"/>
      <w:lvlText w:val="%1、"/>
      <w:lvlJc w:val="left"/>
      <w:pPr>
        <w:ind w:left="0" w:firstLine="397"/>
      </w:pPr>
      <w:rPr>
        <w:rFonts w:hint="default"/>
      </w:rPr>
    </w:lvl>
  </w:abstractNum>
  <w:abstractNum w:abstractNumId="23">
    <w:nsid w:val="BDAFA801"/>
    <w:multiLevelType w:val="singleLevel"/>
    <w:tmpl w:val="BDAFA801"/>
    <w:lvl w:ilvl="0" w:tentative="0">
      <w:start w:val="1"/>
      <w:numFmt w:val="decimal"/>
      <w:suff w:val="nothing"/>
      <w:lvlText w:val="%1、"/>
      <w:lvlJc w:val="left"/>
      <w:pPr>
        <w:tabs>
          <w:tab w:val="left" w:pos="0"/>
        </w:tabs>
        <w:ind w:left="0" w:firstLine="397"/>
      </w:pPr>
      <w:rPr>
        <w:rFonts w:hint="default"/>
      </w:rPr>
    </w:lvl>
  </w:abstractNum>
  <w:abstractNum w:abstractNumId="24">
    <w:nsid w:val="C0B18981"/>
    <w:multiLevelType w:val="singleLevel"/>
    <w:tmpl w:val="C0B18981"/>
    <w:lvl w:ilvl="0" w:tentative="0">
      <w:start w:val="1"/>
      <w:numFmt w:val="decimal"/>
      <w:suff w:val="nothing"/>
      <w:lvlText w:val="%1、"/>
      <w:lvlJc w:val="left"/>
      <w:pPr>
        <w:ind w:left="0" w:firstLine="397"/>
      </w:pPr>
      <w:rPr>
        <w:rFonts w:hint="default"/>
      </w:rPr>
    </w:lvl>
  </w:abstractNum>
  <w:abstractNum w:abstractNumId="25">
    <w:nsid w:val="C2059C0D"/>
    <w:multiLevelType w:val="singleLevel"/>
    <w:tmpl w:val="C2059C0D"/>
    <w:lvl w:ilvl="0" w:tentative="0">
      <w:start w:val="1"/>
      <w:numFmt w:val="chineseCounting"/>
      <w:suff w:val="nothing"/>
      <w:lvlText w:val="%1、"/>
      <w:lvlJc w:val="left"/>
      <w:pPr>
        <w:ind w:left="0" w:firstLine="397"/>
      </w:pPr>
      <w:rPr>
        <w:rFonts w:hint="eastAsia"/>
      </w:rPr>
    </w:lvl>
  </w:abstractNum>
  <w:abstractNum w:abstractNumId="26">
    <w:nsid w:val="C20F27A6"/>
    <w:multiLevelType w:val="singleLevel"/>
    <w:tmpl w:val="C20F27A6"/>
    <w:lvl w:ilvl="0" w:tentative="0">
      <w:start w:val="1"/>
      <w:numFmt w:val="decimal"/>
      <w:lvlText w:val="(%1)"/>
      <w:lvlJc w:val="left"/>
      <w:pPr>
        <w:ind w:left="425" w:hanging="425"/>
      </w:pPr>
      <w:rPr>
        <w:rFonts w:hint="default"/>
      </w:rPr>
    </w:lvl>
  </w:abstractNum>
  <w:abstractNum w:abstractNumId="27">
    <w:nsid w:val="C9A1DD9A"/>
    <w:multiLevelType w:val="singleLevel"/>
    <w:tmpl w:val="C9A1DD9A"/>
    <w:lvl w:ilvl="0" w:tentative="0">
      <w:start w:val="1"/>
      <w:numFmt w:val="decimal"/>
      <w:suff w:val="nothing"/>
      <w:lvlText w:val="%1、"/>
      <w:lvlJc w:val="left"/>
      <w:pPr>
        <w:ind w:left="0" w:firstLine="397"/>
      </w:pPr>
      <w:rPr>
        <w:rFonts w:hint="default"/>
      </w:rPr>
    </w:lvl>
  </w:abstractNum>
  <w:abstractNum w:abstractNumId="28">
    <w:nsid w:val="CB4F9048"/>
    <w:multiLevelType w:val="singleLevel"/>
    <w:tmpl w:val="CB4F9048"/>
    <w:lvl w:ilvl="0" w:tentative="0">
      <w:start w:val="1"/>
      <w:numFmt w:val="chineseCounting"/>
      <w:suff w:val="nothing"/>
      <w:lvlText w:val="%1、"/>
      <w:lvlJc w:val="left"/>
      <w:pPr>
        <w:ind w:left="0" w:firstLine="0"/>
      </w:pPr>
      <w:rPr>
        <w:rFonts w:hint="eastAsia"/>
      </w:rPr>
    </w:lvl>
  </w:abstractNum>
  <w:abstractNum w:abstractNumId="29">
    <w:nsid w:val="CC2D98B7"/>
    <w:multiLevelType w:val="singleLevel"/>
    <w:tmpl w:val="CC2D98B7"/>
    <w:lvl w:ilvl="0" w:tentative="0">
      <w:start w:val="1"/>
      <w:numFmt w:val="decimal"/>
      <w:lvlText w:val="(%1)"/>
      <w:lvlJc w:val="left"/>
      <w:pPr>
        <w:tabs>
          <w:tab w:val="left" w:pos="397"/>
        </w:tabs>
        <w:ind w:left="454" w:leftChars="0" w:hanging="454" w:firstLineChars="0"/>
      </w:pPr>
      <w:rPr>
        <w:rFonts w:hint="default"/>
      </w:rPr>
    </w:lvl>
  </w:abstractNum>
  <w:abstractNum w:abstractNumId="30">
    <w:nsid w:val="CD406EB0"/>
    <w:multiLevelType w:val="singleLevel"/>
    <w:tmpl w:val="CD406EB0"/>
    <w:lvl w:ilvl="0" w:tentative="0">
      <w:start w:val="1"/>
      <w:numFmt w:val="decimal"/>
      <w:lvlText w:val="(%1)"/>
      <w:lvlJc w:val="left"/>
      <w:pPr>
        <w:tabs>
          <w:tab w:val="left" w:pos="397"/>
        </w:tabs>
        <w:ind w:left="454" w:hanging="454"/>
      </w:pPr>
      <w:rPr>
        <w:rFonts w:hint="default"/>
      </w:rPr>
    </w:lvl>
  </w:abstractNum>
  <w:abstractNum w:abstractNumId="31">
    <w:nsid w:val="CF7DD55F"/>
    <w:multiLevelType w:val="singleLevel"/>
    <w:tmpl w:val="CF7DD55F"/>
    <w:lvl w:ilvl="0" w:tentative="0">
      <w:start w:val="1"/>
      <w:numFmt w:val="decimal"/>
      <w:lvlText w:val="(%1)"/>
      <w:lvlJc w:val="left"/>
      <w:pPr>
        <w:tabs>
          <w:tab w:val="left" w:pos="0"/>
        </w:tabs>
        <w:ind w:left="0" w:firstLine="0"/>
      </w:pPr>
      <w:rPr>
        <w:rFonts w:hint="default"/>
      </w:rPr>
    </w:lvl>
  </w:abstractNum>
  <w:abstractNum w:abstractNumId="32">
    <w:nsid w:val="D32A9E20"/>
    <w:multiLevelType w:val="singleLevel"/>
    <w:tmpl w:val="D32A9E20"/>
    <w:lvl w:ilvl="0" w:tentative="0">
      <w:start w:val="1"/>
      <w:numFmt w:val="decimal"/>
      <w:lvlText w:val="(%1)"/>
      <w:lvlJc w:val="left"/>
      <w:pPr>
        <w:ind w:left="425" w:hanging="425"/>
      </w:pPr>
      <w:rPr>
        <w:rFonts w:hint="default"/>
      </w:rPr>
    </w:lvl>
  </w:abstractNum>
  <w:abstractNum w:abstractNumId="33">
    <w:nsid w:val="DCD57565"/>
    <w:multiLevelType w:val="singleLevel"/>
    <w:tmpl w:val="DCD57565"/>
    <w:lvl w:ilvl="0" w:tentative="0">
      <w:start w:val="1"/>
      <w:numFmt w:val="decimal"/>
      <w:suff w:val="nothing"/>
      <w:lvlText w:val="%1、"/>
      <w:lvlJc w:val="left"/>
      <w:pPr>
        <w:ind w:left="0" w:firstLine="397"/>
      </w:pPr>
      <w:rPr>
        <w:rFonts w:hint="default"/>
      </w:rPr>
    </w:lvl>
  </w:abstractNum>
  <w:abstractNum w:abstractNumId="34">
    <w:nsid w:val="E13A1E03"/>
    <w:multiLevelType w:val="singleLevel"/>
    <w:tmpl w:val="E13A1E03"/>
    <w:lvl w:ilvl="0" w:tentative="0">
      <w:start w:val="1"/>
      <w:numFmt w:val="chineseCounting"/>
      <w:suff w:val="nothing"/>
      <w:lvlText w:val="（%1）"/>
      <w:lvlJc w:val="left"/>
      <w:pPr>
        <w:ind w:left="0" w:firstLine="397"/>
      </w:pPr>
      <w:rPr>
        <w:rFonts w:hint="eastAsia"/>
      </w:rPr>
    </w:lvl>
  </w:abstractNum>
  <w:abstractNum w:abstractNumId="35">
    <w:nsid w:val="E13B1BBF"/>
    <w:multiLevelType w:val="singleLevel"/>
    <w:tmpl w:val="E13B1BBF"/>
    <w:lvl w:ilvl="0" w:tentative="0">
      <w:start w:val="1"/>
      <w:numFmt w:val="decimal"/>
      <w:suff w:val="nothing"/>
      <w:lvlText w:val="%1、"/>
      <w:lvlJc w:val="left"/>
      <w:pPr>
        <w:ind w:left="0" w:firstLine="397"/>
      </w:pPr>
      <w:rPr>
        <w:rFonts w:hint="default"/>
      </w:rPr>
    </w:lvl>
  </w:abstractNum>
  <w:abstractNum w:abstractNumId="36">
    <w:nsid w:val="E35CA445"/>
    <w:multiLevelType w:val="singleLevel"/>
    <w:tmpl w:val="E35CA445"/>
    <w:lvl w:ilvl="0" w:tentative="0">
      <w:start w:val="1"/>
      <w:numFmt w:val="decimal"/>
      <w:lvlText w:val="(%1)"/>
      <w:lvlJc w:val="left"/>
      <w:pPr>
        <w:tabs>
          <w:tab w:val="left" w:pos="0"/>
        </w:tabs>
        <w:ind w:left="420" w:hanging="420"/>
      </w:pPr>
      <w:rPr>
        <w:rFonts w:hint="default"/>
      </w:rPr>
    </w:lvl>
  </w:abstractNum>
  <w:abstractNum w:abstractNumId="37">
    <w:nsid w:val="E766C1D7"/>
    <w:multiLevelType w:val="singleLevel"/>
    <w:tmpl w:val="E766C1D7"/>
    <w:lvl w:ilvl="0" w:tentative="0">
      <w:start w:val="1"/>
      <w:numFmt w:val="decimal"/>
      <w:suff w:val="nothing"/>
      <w:lvlText w:val="%1、"/>
      <w:lvlJc w:val="left"/>
      <w:pPr>
        <w:tabs>
          <w:tab w:val="left" w:pos="0"/>
        </w:tabs>
        <w:ind w:left="0" w:firstLine="397"/>
      </w:pPr>
      <w:rPr>
        <w:rFonts w:hint="default"/>
      </w:rPr>
    </w:lvl>
  </w:abstractNum>
  <w:abstractNum w:abstractNumId="38">
    <w:nsid w:val="EB5C5960"/>
    <w:multiLevelType w:val="singleLevel"/>
    <w:tmpl w:val="EB5C5960"/>
    <w:lvl w:ilvl="0" w:tentative="0">
      <w:start w:val="1"/>
      <w:numFmt w:val="decimal"/>
      <w:suff w:val="nothing"/>
      <w:lvlText w:val="%1、"/>
      <w:lvlJc w:val="left"/>
      <w:pPr>
        <w:ind w:left="0" w:firstLine="397"/>
      </w:pPr>
      <w:rPr>
        <w:rFonts w:hint="default"/>
      </w:rPr>
    </w:lvl>
  </w:abstractNum>
  <w:abstractNum w:abstractNumId="39">
    <w:nsid w:val="F7C20EDD"/>
    <w:multiLevelType w:val="singleLevel"/>
    <w:tmpl w:val="F7C20EDD"/>
    <w:lvl w:ilvl="0" w:tentative="0">
      <w:start w:val="1"/>
      <w:numFmt w:val="decimal"/>
      <w:lvlText w:val="(%1)"/>
      <w:lvlJc w:val="left"/>
      <w:pPr>
        <w:tabs>
          <w:tab w:val="left" w:pos="397"/>
        </w:tabs>
        <w:ind w:left="454" w:hanging="454"/>
      </w:pPr>
      <w:rPr>
        <w:rFonts w:hint="default"/>
      </w:rPr>
    </w:lvl>
  </w:abstractNum>
  <w:abstractNum w:abstractNumId="40">
    <w:nsid w:val="FE639725"/>
    <w:multiLevelType w:val="singleLevel"/>
    <w:tmpl w:val="FE639725"/>
    <w:lvl w:ilvl="0" w:tentative="0">
      <w:start w:val="1"/>
      <w:numFmt w:val="decimal"/>
      <w:suff w:val="nothing"/>
      <w:lvlText w:val="%1、"/>
      <w:lvlJc w:val="left"/>
      <w:pPr>
        <w:ind w:left="0" w:firstLine="397"/>
      </w:pPr>
      <w:rPr>
        <w:rFonts w:hint="default"/>
      </w:rPr>
    </w:lvl>
  </w:abstractNum>
  <w:abstractNum w:abstractNumId="41">
    <w:nsid w:val="00000027"/>
    <w:multiLevelType w:val="multilevel"/>
    <w:tmpl w:val="00000027"/>
    <w:lvl w:ilvl="0" w:tentative="0">
      <w:start w:val="1"/>
      <w:numFmt w:val="chineseCountingThousand"/>
      <w:suff w:val="nothing"/>
      <w:lvlText w:val="%1、"/>
      <w:lvlJc w:val="left"/>
      <w:pPr>
        <w:ind w:left="2405" w:hanging="420"/>
      </w:pPr>
      <w:rPr>
        <w:rFonts w:hint="eastAsia"/>
        <w:b/>
        <w:lang w:val="en-US"/>
      </w:rPr>
    </w:lvl>
    <w:lvl w:ilvl="1" w:tentative="0">
      <w:start w:val="1"/>
      <w:numFmt w:val="decimal"/>
      <w:lvlText w:val="%2、"/>
      <w:lvlJc w:val="left"/>
      <w:pPr>
        <w:ind w:left="2256" w:hanging="1125"/>
      </w:pPr>
      <w:rPr>
        <w:rFonts w:hint="default"/>
      </w:rPr>
    </w:lvl>
    <w:lvl w:ilvl="2" w:tentative="0">
      <w:start w:val="1"/>
      <w:numFmt w:val="lowerRoman"/>
      <w:lvlText w:val="%3."/>
      <w:lvlJc w:val="right"/>
      <w:pPr>
        <w:ind w:left="1971" w:hanging="420"/>
      </w:pPr>
    </w:lvl>
    <w:lvl w:ilvl="3" w:tentative="0">
      <w:start w:val="1"/>
      <w:numFmt w:val="decimal"/>
      <w:lvlText w:val="%4."/>
      <w:lvlJc w:val="left"/>
      <w:pPr>
        <w:ind w:left="2391" w:hanging="420"/>
      </w:pPr>
    </w:lvl>
    <w:lvl w:ilvl="4" w:tentative="0">
      <w:start w:val="1"/>
      <w:numFmt w:val="lowerLetter"/>
      <w:lvlText w:val="%5)"/>
      <w:lvlJc w:val="left"/>
      <w:pPr>
        <w:ind w:left="2811" w:hanging="420"/>
      </w:pPr>
    </w:lvl>
    <w:lvl w:ilvl="5" w:tentative="0">
      <w:start w:val="1"/>
      <w:numFmt w:val="lowerRoman"/>
      <w:lvlText w:val="%6."/>
      <w:lvlJc w:val="right"/>
      <w:pPr>
        <w:ind w:left="3231" w:hanging="420"/>
      </w:pPr>
    </w:lvl>
    <w:lvl w:ilvl="6" w:tentative="0">
      <w:start w:val="1"/>
      <w:numFmt w:val="decimal"/>
      <w:lvlText w:val="%7."/>
      <w:lvlJc w:val="left"/>
      <w:pPr>
        <w:ind w:left="3651" w:hanging="420"/>
      </w:pPr>
    </w:lvl>
    <w:lvl w:ilvl="7" w:tentative="0">
      <w:start w:val="1"/>
      <w:numFmt w:val="lowerLetter"/>
      <w:lvlText w:val="%8)"/>
      <w:lvlJc w:val="left"/>
      <w:pPr>
        <w:ind w:left="4071" w:hanging="420"/>
      </w:pPr>
    </w:lvl>
    <w:lvl w:ilvl="8" w:tentative="0">
      <w:start w:val="1"/>
      <w:numFmt w:val="lowerRoman"/>
      <w:lvlText w:val="%9."/>
      <w:lvlJc w:val="right"/>
      <w:pPr>
        <w:ind w:left="4491" w:hanging="420"/>
      </w:pPr>
    </w:lvl>
  </w:abstractNum>
  <w:abstractNum w:abstractNumId="42">
    <w:nsid w:val="02937738"/>
    <w:multiLevelType w:val="singleLevel"/>
    <w:tmpl w:val="02937738"/>
    <w:lvl w:ilvl="0" w:tentative="0">
      <w:start w:val="1"/>
      <w:numFmt w:val="chineseCounting"/>
      <w:suff w:val="nothing"/>
      <w:lvlText w:val="（%1）"/>
      <w:lvlJc w:val="left"/>
      <w:pPr>
        <w:ind w:left="0" w:firstLine="397"/>
      </w:pPr>
      <w:rPr>
        <w:rFonts w:hint="eastAsia"/>
      </w:rPr>
    </w:lvl>
  </w:abstractNum>
  <w:abstractNum w:abstractNumId="43">
    <w:nsid w:val="04E4CCB8"/>
    <w:multiLevelType w:val="singleLevel"/>
    <w:tmpl w:val="04E4CCB8"/>
    <w:lvl w:ilvl="0" w:tentative="0">
      <w:start w:val="1"/>
      <w:numFmt w:val="decimal"/>
      <w:lvlText w:val="(%1)"/>
      <w:lvlJc w:val="left"/>
      <w:pPr>
        <w:tabs>
          <w:tab w:val="left" w:pos="0"/>
        </w:tabs>
        <w:ind w:left="420" w:hanging="420"/>
      </w:pPr>
      <w:rPr>
        <w:rFonts w:hint="default"/>
      </w:rPr>
    </w:lvl>
  </w:abstractNum>
  <w:abstractNum w:abstractNumId="44">
    <w:nsid w:val="05201CDE"/>
    <w:multiLevelType w:val="singleLevel"/>
    <w:tmpl w:val="05201CDE"/>
    <w:lvl w:ilvl="0" w:tentative="0">
      <w:start w:val="1"/>
      <w:numFmt w:val="decimal"/>
      <w:lvlText w:val="(%1)"/>
      <w:lvlJc w:val="left"/>
      <w:pPr>
        <w:tabs>
          <w:tab w:val="left" w:pos="0"/>
        </w:tabs>
        <w:ind w:left="420" w:hanging="420"/>
      </w:pPr>
      <w:rPr>
        <w:rFonts w:hint="default"/>
      </w:rPr>
    </w:lvl>
  </w:abstractNum>
  <w:abstractNum w:abstractNumId="45">
    <w:nsid w:val="06376CDC"/>
    <w:multiLevelType w:val="singleLevel"/>
    <w:tmpl w:val="06376CDC"/>
    <w:lvl w:ilvl="0" w:tentative="0">
      <w:start w:val="1"/>
      <w:numFmt w:val="decimal"/>
      <w:suff w:val="nothing"/>
      <w:lvlText w:val="%1、"/>
      <w:lvlJc w:val="left"/>
      <w:pPr>
        <w:ind w:left="0" w:firstLine="397"/>
      </w:pPr>
      <w:rPr>
        <w:rFonts w:hint="default"/>
      </w:rPr>
    </w:lvl>
  </w:abstractNum>
  <w:abstractNum w:abstractNumId="46">
    <w:nsid w:val="0819685D"/>
    <w:multiLevelType w:val="singleLevel"/>
    <w:tmpl w:val="0819685D"/>
    <w:lvl w:ilvl="0" w:tentative="0">
      <w:start w:val="1"/>
      <w:numFmt w:val="decimal"/>
      <w:lvlText w:val="(%1)"/>
      <w:lvlJc w:val="left"/>
      <w:pPr>
        <w:tabs>
          <w:tab w:val="left" w:pos="0"/>
        </w:tabs>
        <w:ind w:left="420" w:hanging="420"/>
      </w:pPr>
      <w:rPr>
        <w:rFonts w:hint="default"/>
      </w:rPr>
    </w:lvl>
  </w:abstractNum>
  <w:abstractNum w:abstractNumId="47">
    <w:nsid w:val="0B2F46EF"/>
    <w:multiLevelType w:val="singleLevel"/>
    <w:tmpl w:val="0B2F46EF"/>
    <w:lvl w:ilvl="0" w:tentative="0">
      <w:start w:val="1"/>
      <w:numFmt w:val="decimal"/>
      <w:lvlText w:val="(%1)"/>
      <w:lvlJc w:val="left"/>
      <w:pPr>
        <w:tabs>
          <w:tab w:val="left" w:pos="0"/>
        </w:tabs>
        <w:ind w:left="0" w:firstLine="0"/>
      </w:pPr>
      <w:rPr>
        <w:rFonts w:hint="default"/>
      </w:rPr>
    </w:lvl>
  </w:abstractNum>
  <w:abstractNum w:abstractNumId="48">
    <w:nsid w:val="0B68EBFC"/>
    <w:multiLevelType w:val="singleLevel"/>
    <w:tmpl w:val="0B68EBFC"/>
    <w:lvl w:ilvl="0" w:tentative="0">
      <w:start w:val="1"/>
      <w:numFmt w:val="decimal"/>
      <w:lvlText w:val="(%1)"/>
      <w:lvlJc w:val="left"/>
      <w:pPr>
        <w:tabs>
          <w:tab w:val="left" w:pos="0"/>
        </w:tabs>
        <w:ind w:left="0" w:firstLine="0"/>
      </w:pPr>
      <w:rPr>
        <w:rFonts w:hint="default"/>
      </w:rPr>
    </w:lvl>
  </w:abstractNum>
  <w:abstractNum w:abstractNumId="49">
    <w:nsid w:val="0C9C932F"/>
    <w:multiLevelType w:val="singleLevel"/>
    <w:tmpl w:val="0C9C932F"/>
    <w:lvl w:ilvl="0" w:tentative="0">
      <w:start w:val="1"/>
      <w:numFmt w:val="decimal"/>
      <w:lvlText w:val="(%1)"/>
      <w:lvlJc w:val="left"/>
      <w:pPr>
        <w:tabs>
          <w:tab w:val="left" w:pos="0"/>
        </w:tabs>
        <w:ind w:left="420" w:hanging="420"/>
      </w:pPr>
      <w:rPr>
        <w:rFonts w:hint="default"/>
      </w:rPr>
    </w:lvl>
  </w:abstractNum>
  <w:abstractNum w:abstractNumId="50">
    <w:nsid w:val="0D9A5239"/>
    <w:multiLevelType w:val="singleLevel"/>
    <w:tmpl w:val="0D9A5239"/>
    <w:lvl w:ilvl="0" w:tentative="0">
      <w:start w:val="1"/>
      <w:numFmt w:val="decimal"/>
      <w:suff w:val="nothing"/>
      <w:lvlText w:val="%1、"/>
      <w:lvlJc w:val="left"/>
      <w:pPr>
        <w:ind w:left="0" w:firstLine="397"/>
      </w:pPr>
      <w:rPr>
        <w:rFonts w:hint="default"/>
      </w:rPr>
    </w:lvl>
  </w:abstractNum>
  <w:abstractNum w:abstractNumId="51">
    <w:nsid w:val="0FDEEC19"/>
    <w:multiLevelType w:val="singleLevel"/>
    <w:tmpl w:val="0FDEEC19"/>
    <w:lvl w:ilvl="0" w:tentative="0">
      <w:start w:val="1"/>
      <w:numFmt w:val="decimal"/>
      <w:suff w:val="nothing"/>
      <w:lvlText w:val="%1、"/>
      <w:lvlJc w:val="left"/>
    </w:lvl>
  </w:abstractNum>
  <w:abstractNum w:abstractNumId="52">
    <w:nsid w:val="148DC158"/>
    <w:multiLevelType w:val="singleLevel"/>
    <w:tmpl w:val="148DC158"/>
    <w:lvl w:ilvl="0" w:tentative="0">
      <w:start w:val="1"/>
      <w:numFmt w:val="chineseCounting"/>
      <w:suff w:val="nothing"/>
      <w:lvlText w:val="（%1）"/>
      <w:lvlJc w:val="left"/>
      <w:pPr>
        <w:ind w:left="0" w:firstLine="397"/>
      </w:pPr>
      <w:rPr>
        <w:rFonts w:hint="eastAsia"/>
      </w:rPr>
    </w:lvl>
  </w:abstractNum>
  <w:abstractNum w:abstractNumId="53">
    <w:nsid w:val="19DF8C21"/>
    <w:multiLevelType w:val="multilevel"/>
    <w:tmpl w:val="19DF8C21"/>
    <w:lvl w:ilvl="0" w:tentative="0">
      <w:start w:val="1"/>
      <w:numFmt w:val="chineseCounting"/>
      <w:suff w:val="nothing"/>
      <w:lvlText w:val="第%1章 "/>
      <w:lvlJc w:val="left"/>
      <w:pPr>
        <w:tabs>
          <w:tab w:val="left" w:pos="0"/>
        </w:tabs>
        <w:ind w:left="0"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54">
    <w:nsid w:val="1D05CAD8"/>
    <w:multiLevelType w:val="singleLevel"/>
    <w:tmpl w:val="1D05CAD8"/>
    <w:lvl w:ilvl="0" w:tentative="0">
      <w:start w:val="1"/>
      <w:numFmt w:val="chineseCounting"/>
      <w:suff w:val="nothing"/>
      <w:lvlText w:val="%1、"/>
      <w:lvlJc w:val="left"/>
      <w:pPr>
        <w:ind w:left="0" w:firstLine="0"/>
      </w:pPr>
      <w:rPr>
        <w:rFonts w:hint="eastAsia"/>
      </w:rPr>
    </w:lvl>
  </w:abstractNum>
  <w:abstractNum w:abstractNumId="55">
    <w:nsid w:val="1FCF34FB"/>
    <w:multiLevelType w:val="singleLevel"/>
    <w:tmpl w:val="1FCF34FB"/>
    <w:lvl w:ilvl="0" w:tentative="0">
      <w:start w:val="1"/>
      <w:numFmt w:val="decimal"/>
      <w:suff w:val="nothing"/>
      <w:lvlText w:val="%1、"/>
      <w:lvlJc w:val="left"/>
      <w:pPr>
        <w:ind w:left="0" w:firstLine="397"/>
      </w:pPr>
      <w:rPr>
        <w:rFonts w:hint="default"/>
      </w:rPr>
    </w:lvl>
  </w:abstractNum>
  <w:abstractNum w:abstractNumId="56">
    <w:nsid w:val="2429807B"/>
    <w:multiLevelType w:val="singleLevel"/>
    <w:tmpl w:val="2429807B"/>
    <w:lvl w:ilvl="0" w:tentative="0">
      <w:start w:val="1"/>
      <w:numFmt w:val="decimal"/>
      <w:suff w:val="nothing"/>
      <w:lvlText w:val="%1、"/>
      <w:lvlJc w:val="left"/>
      <w:pPr>
        <w:tabs>
          <w:tab w:val="left" w:pos="0"/>
        </w:tabs>
        <w:ind w:left="0" w:firstLine="397"/>
      </w:pPr>
      <w:rPr>
        <w:rFonts w:hint="default"/>
      </w:rPr>
    </w:lvl>
  </w:abstractNum>
  <w:abstractNum w:abstractNumId="57">
    <w:nsid w:val="25F424AE"/>
    <w:multiLevelType w:val="singleLevel"/>
    <w:tmpl w:val="25F424AE"/>
    <w:lvl w:ilvl="0" w:tentative="0">
      <w:start w:val="1"/>
      <w:numFmt w:val="decimal"/>
      <w:suff w:val="nothing"/>
      <w:lvlText w:val="%1、"/>
      <w:lvlJc w:val="left"/>
      <w:pPr>
        <w:tabs>
          <w:tab w:val="left" w:pos="0"/>
        </w:tabs>
        <w:ind w:left="0" w:firstLine="397"/>
      </w:pPr>
      <w:rPr>
        <w:rFonts w:hint="default"/>
      </w:rPr>
    </w:lvl>
  </w:abstractNum>
  <w:abstractNum w:abstractNumId="58">
    <w:nsid w:val="26F2E149"/>
    <w:multiLevelType w:val="singleLevel"/>
    <w:tmpl w:val="26F2E149"/>
    <w:lvl w:ilvl="0" w:tentative="0">
      <w:start w:val="1"/>
      <w:numFmt w:val="decimal"/>
      <w:suff w:val="nothing"/>
      <w:lvlText w:val="%1、"/>
      <w:lvlJc w:val="left"/>
      <w:pPr>
        <w:ind w:left="0" w:firstLine="397"/>
      </w:pPr>
      <w:rPr>
        <w:rFonts w:hint="default"/>
      </w:rPr>
    </w:lvl>
  </w:abstractNum>
  <w:abstractNum w:abstractNumId="59">
    <w:nsid w:val="2885223F"/>
    <w:multiLevelType w:val="singleLevel"/>
    <w:tmpl w:val="2885223F"/>
    <w:lvl w:ilvl="0" w:tentative="0">
      <w:start w:val="1"/>
      <w:numFmt w:val="decimal"/>
      <w:suff w:val="nothing"/>
      <w:lvlText w:val="%1、"/>
      <w:lvlJc w:val="left"/>
      <w:pPr>
        <w:tabs>
          <w:tab w:val="left" w:pos="0"/>
        </w:tabs>
        <w:ind w:left="0" w:firstLine="397"/>
      </w:pPr>
      <w:rPr>
        <w:rFonts w:hint="default"/>
      </w:rPr>
    </w:lvl>
  </w:abstractNum>
  <w:abstractNum w:abstractNumId="60">
    <w:nsid w:val="29B64833"/>
    <w:multiLevelType w:val="singleLevel"/>
    <w:tmpl w:val="29B64833"/>
    <w:lvl w:ilvl="0" w:tentative="0">
      <w:start w:val="1"/>
      <w:numFmt w:val="decimal"/>
      <w:suff w:val="nothing"/>
      <w:lvlText w:val="%1、"/>
      <w:lvlJc w:val="left"/>
      <w:pPr>
        <w:tabs>
          <w:tab w:val="left" w:pos="0"/>
        </w:tabs>
        <w:ind w:left="0" w:firstLine="397"/>
      </w:pPr>
      <w:rPr>
        <w:rFonts w:hint="default"/>
      </w:rPr>
    </w:lvl>
  </w:abstractNum>
  <w:abstractNum w:abstractNumId="61">
    <w:nsid w:val="31850E6A"/>
    <w:multiLevelType w:val="singleLevel"/>
    <w:tmpl w:val="31850E6A"/>
    <w:lvl w:ilvl="0" w:tentative="0">
      <w:start w:val="1"/>
      <w:numFmt w:val="decimal"/>
      <w:suff w:val="nothing"/>
      <w:lvlText w:val="%1、"/>
      <w:lvlJc w:val="left"/>
      <w:pPr>
        <w:ind w:left="0" w:firstLine="397"/>
      </w:pPr>
      <w:rPr>
        <w:rFonts w:hint="default"/>
      </w:rPr>
    </w:lvl>
  </w:abstractNum>
  <w:abstractNum w:abstractNumId="62">
    <w:nsid w:val="3226590E"/>
    <w:multiLevelType w:val="singleLevel"/>
    <w:tmpl w:val="3226590E"/>
    <w:lvl w:ilvl="0" w:tentative="0">
      <w:start w:val="1"/>
      <w:numFmt w:val="decimal"/>
      <w:suff w:val="nothing"/>
      <w:lvlText w:val="%1"/>
      <w:lvlJc w:val="center"/>
      <w:pPr>
        <w:ind w:left="0" w:firstLine="0"/>
      </w:pPr>
      <w:rPr>
        <w:rFonts w:hint="default"/>
      </w:rPr>
    </w:lvl>
  </w:abstractNum>
  <w:abstractNum w:abstractNumId="63">
    <w:nsid w:val="35C220BD"/>
    <w:multiLevelType w:val="singleLevel"/>
    <w:tmpl w:val="35C220BD"/>
    <w:lvl w:ilvl="0" w:tentative="0">
      <w:start w:val="1"/>
      <w:numFmt w:val="decimal"/>
      <w:lvlText w:val="(%1)"/>
      <w:lvlJc w:val="left"/>
      <w:pPr>
        <w:tabs>
          <w:tab w:val="left" w:pos="0"/>
        </w:tabs>
        <w:ind w:left="0" w:firstLine="0"/>
      </w:pPr>
      <w:rPr>
        <w:rFonts w:hint="default"/>
      </w:rPr>
    </w:lvl>
  </w:abstractNum>
  <w:abstractNum w:abstractNumId="64">
    <w:nsid w:val="38607866"/>
    <w:multiLevelType w:val="singleLevel"/>
    <w:tmpl w:val="38607866"/>
    <w:lvl w:ilvl="0" w:tentative="0">
      <w:start w:val="1"/>
      <w:numFmt w:val="decimal"/>
      <w:lvlText w:val="(%1)"/>
      <w:lvlJc w:val="left"/>
      <w:pPr>
        <w:tabs>
          <w:tab w:val="left" w:pos="0"/>
        </w:tabs>
        <w:ind w:left="420" w:hanging="420"/>
      </w:pPr>
      <w:rPr>
        <w:rFonts w:hint="default"/>
      </w:rPr>
    </w:lvl>
  </w:abstractNum>
  <w:abstractNum w:abstractNumId="65">
    <w:nsid w:val="395B9947"/>
    <w:multiLevelType w:val="singleLevel"/>
    <w:tmpl w:val="395B9947"/>
    <w:lvl w:ilvl="0" w:tentative="0">
      <w:start w:val="1"/>
      <w:numFmt w:val="decimal"/>
      <w:lvlText w:val="(%1)"/>
      <w:lvlJc w:val="left"/>
      <w:pPr>
        <w:tabs>
          <w:tab w:val="left" w:pos="0"/>
        </w:tabs>
        <w:ind w:left="420" w:hanging="420"/>
      </w:pPr>
      <w:rPr>
        <w:rFonts w:hint="default"/>
      </w:rPr>
    </w:lvl>
  </w:abstractNum>
  <w:abstractNum w:abstractNumId="66">
    <w:nsid w:val="3AFC9C98"/>
    <w:multiLevelType w:val="singleLevel"/>
    <w:tmpl w:val="3AFC9C98"/>
    <w:lvl w:ilvl="0" w:tentative="0">
      <w:start w:val="1"/>
      <w:numFmt w:val="chineseCounting"/>
      <w:suff w:val="nothing"/>
      <w:lvlText w:val="%1、"/>
      <w:lvlJc w:val="left"/>
      <w:pPr>
        <w:ind w:left="0" w:firstLine="0"/>
      </w:pPr>
      <w:rPr>
        <w:rFonts w:hint="eastAsia"/>
      </w:rPr>
    </w:lvl>
  </w:abstractNum>
  <w:abstractNum w:abstractNumId="67">
    <w:nsid w:val="3C0262C0"/>
    <w:multiLevelType w:val="singleLevel"/>
    <w:tmpl w:val="3C0262C0"/>
    <w:lvl w:ilvl="0" w:tentative="0">
      <w:start w:val="1"/>
      <w:numFmt w:val="decimal"/>
      <w:suff w:val="nothing"/>
      <w:lvlText w:val="%1、"/>
      <w:lvlJc w:val="left"/>
      <w:pPr>
        <w:ind w:left="0" w:firstLine="397"/>
      </w:pPr>
      <w:rPr>
        <w:rFonts w:hint="default"/>
      </w:rPr>
    </w:lvl>
  </w:abstractNum>
  <w:abstractNum w:abstractNumId="68">
    <w:nsid w:val="3D30CE6D"/>
    <w:multiLevelType w:val="singleLevel"/>
    <w:tmpl w:val="3D30CE6D"/>
    <w:lvl w:ilvl="0" w:tentative="0">
      <w:start w:val="1"/>
      <w:numFmt w:val="chineseCounting"/>
      <w:suff w:val="nothing"/>
      <w:lvlText w:val="（%1）"/>
      <w:lvlJc w:val="left"/>
      <w:pPr>
        <w:ind w:left="0" w:firstLine="397"/>
      </w:pPr>
      <w:rPr>
        <w:rFonts w:hint="eastAsia"/>
      </w:rPr>
    </w:lvl>
  </w:abstractNum>
  <w:abstractNum w:abstractNumId="69">
    <w:nsid w:val="4B6C6C7F"/>
    <w:multiLevelType w:val="singleLevel"/>
    <w:tmpl w:val="4B6C6C7F"/>
    <w:lvl w:ilvl="0" w:tentative="0">
      <w:start w:val="1"/>
      <w:numFmt w:val="decimal"/>
      <w:lvlText w:val="(%1)"/>
      <w:lvlJc w:val="left"/>
      <w:pPr>
        <w:tabs>
          <w:tab w:val="left" w:pos="0"/>
        </w:tabs>
        <w:ind w:left="420" w:hanging="420"/>
      </w:pPr>
      <w:rPr>
        <w:rFonts w:hint="default"/>
      </w:rPr>
    </w:lvl>
  </w:abstractNum>
  <w:abstractNum w:abstractNumId="70">
    <w:nsid w:val="4C28EE8E"/>
    <w:multiLevelType w:val="singleLevel"/>
    <w:tmpl w:val="4C28EE8E"/>
    <w:lvl w:ilvl="0" w:tentative="0">
      <w:start w:val="1"/>
      <w:numFmt w:val="decimal"/>
      <w:suff w:val="nothing"/>
      <w:lvlText w:val="%1、"/>
      <w:lvlJc w:val="left"/>
      <w:pPr>
        <w:tabs>
          <w:tab w:val="left" w:pos="0"/>
        </w:tabs>
        <w:ind w:left="0" w:firstLine="397"/>
      </w:pPr>
      <w:rPr>
        <w:rFonts w:hint="default"/>
      </w:rPr>
    </w:lvl>
  </w:abstractNum>
  <w:abstractNum w:abstractNumId="71">
    <w:nsid w:val="4C9DE0F2"/>
    <w:multiLevelType w:val="singleLevel"/>
    <w:tmpl w:val="4C9DE0F2"/>
    <w:lvl w:ilvl="0" w:tentative="0">
      <w:start w:val="1"/>
      <w:numFmt w:val="chineseCounting"/>
      <w:suff w:val="nothing"/>
      <w:lvlText w:val="（%1）"/>
      <w:lvlJc w:val="left"/>
      <w:pPr>
        <w:ind w:left="0" w:firstLine="397"/>
      </w:pPr>
      <w:rPr>
        <w:rFonts w:hint="eastAsia"/>
      </w:rPr>
    </w:lvl>
  </w:abstractNum>
  <w:abstractNum w:abstractNumId="72">
    <w:nsid w:val="4E663AA0"/>
    <w:multiLevelType w:val="singleLevel"/>
    <w:tmpl w:val="4E663AA0"/>
    <w:lvl w:ilvl="0" w:tentative="0">
      <w:start w:val="1"/>
      <w:numFmt w:val="decimal"/>
      <w:lvlText w:val="(%1)"/>
      <w:lvlJc w:val="left"/>
      <w:pPr>
        <w:tabs>
          <w:tab w:val="left" w:pos="420"/>
        </w:tabs>
        <w:ind w:left="425" w:hanging="425"/>
      </w:pPr>
      <w:rPr>
        <w:rFonts w:hint="default"/>
      </w:rPr>
    </w:lvl>
  </w:abstractNum>
  <w:abstractNum w:abstractNumId="73">
    <w:nsid w:val="4EE096B7"/>
    <w:multiLevelType w:val="singleLevel"/>
    <w:tmpl w:val="4EE096B7"/>
    <w:lvl w:ilvl="0" w:tentative="0">
      <w:start w:val="1"/>
      <w:numFmt w:val="decimal"/>
      <w:lvlText w:val="(%1)"/>
      <w:lvlJc w:val="left"/>
      <w:pPr>
        <w:tabs>
          <w:tab w:val="left" w:pos="420"/>
        </w:tabs>
        <w:ind w:left="425" w:hanging="425"/>
      </w:pPr>
      <w:rPr>
        <w:rFonts w:hint="default"/>
      </w:rPr>
    </w:lvl>
  </w:abstractNum>
  <w:abstractNum w:abstractNumId="74">
    <w:nsid w:val="5002EF6A"/>
    <w:multiLevelType w:val="singleLevel"/>
    <w:tmpl w:val="5002EF6A"/>
    <w:lvl w:ilvl="0" w:tentative="0">
      <w:start w:val="1"/>
      <w:numFmt w:val="decimal"/>
      <w:lvlText w:val="(%1)"/>
      <w:lvlJc w:val="left"/>
      <w:pPr>
        <w:tabs>
          <w:tab w:val="left" w:pos="0"/>
        </w:tabs>
        <w:ind w:left="420" w:hanging="420"/>
      </w:pPr>
      <w:rPr>
        <w:rFonts w:hint="default"/>
      </w:rPr>
    </w:lvl>
  </w:abstractNum>
  <w:abstractNum w:abstractNumId="75">
    <w:nsid w:val="523A0DD0"/>
    <w:multiLevelType w:val="singleLevel"/>
    <w:tmpl w:val="523A0DD0"/>
    <w:lvl w:ilvl="0" w:tentative="0">
      <w:start w:val="1"/>
      <w:numFmt w:val="decimal"/>
      <w:lvlText w:val="(%1)"/>
      <w:lvlJc w:val="left"/>
      <w:pPr>
        <w:tabs>
          <w:tab w:val="left" w:pos="0"/>
        </w:tabs>
        <w:ind w:left="0" w:firstLine="0"/>
      </w:pPr>
      <w:rPr>
        <w:rFonts w:hint="default"/>
      </w:rPr>
    </w:lvl>
  </w:abstractNum>
  <w:abstractNum w:abstractNumId="76">
    <w:nsid w:val="55C9E583"/>
    <w:multiLevelType w:val="singleLevel"/>
    <w:tmpl w:val="55C9E583"/>
    <w:lvl w:ilvl="0" w:tentative="0">
      <w:start w:val="1"/>
      <w:numFmt w:val="decimal"/>
      <w:suff w:val="nothing"/>
      <w:lvlText w:val="%1、"/>
      <w:lvlJc w:val="left"/>
      <w:pPr>
        <w:ind w:left="0" w:firstLine="397"/>
      </w:pPr>
      <w:rPr>
        <w:rFonts w:hint="default"/>
      </w:rPr>
    </w:lvl>
  </w:abstractNum>
  <w:abstractNum w:abstractNumId="77">
    <w:nsid w:val="55EBCE50"/>
    <w:multiLevelType w:val="singleLevel"/>
    <w:tmpl w:val="55EBCE50"/>
    <w:lvl w:ilvl="0" w:tentative="0">
      <w:start w:val="1"/>
      <w:numFmt w:val="decimal"/>
      <w:suff w:val="nothing"/>
      <w:lvlText w:val="%1"/>
      <w:lvlJc w:val="center"/>
      <w:pPr>
        <w:ind w:left="0" w:firstLine="0"/>
      </w:pPr>
      <w:rPr>
        <w:rFonts w:hint="default"/>
      </w:rPr>
    </w:lvl>
  </w:abstractNum>
  <w:abstractNum w:abstractNumId="78">
    <w:nsid w:val="57A0066F"/>
    <w:multiLevelType w:val="singleLevel"/>
    <w:tmpl w:val="57A0066F"/>
    <w:lvl w:ilvl="0" w:tentative="0">
      <w:start w:val="1"/>
      <w:numFmt w:val="decimal"/>
      <w:suff w:val="nothing"/>
      <w:lvlText w:val="%1、"/>
      <w:lvlJc w:val="left"/>
      <w:pPr>
        <w:ind w:left="0" w:firstLine="397"/>
      </w:pPr>
      <w:rPr>
        <w:rFonts w:hint="default"/>
      </w:rPr>
    </w:lvl>
  </w:abstractNum>
  <w:abstractNum w:abstractNumId="79">
    <w:nsid w:val="58C6D62B"/>
    <w:multiLevelType w:val="singleLevel"/>
    <w:tmpl w:val="58C6D62B"/>
    <w:lvl w:ilvl="0" w:tentative="0">
      <w:start w:val="1"/>
      <w:numFmt w:val="decimal"/>
      <w:lvlText w:val="(%1)"/>
      <w:lvlJc w:val="left"/>
      <w:pPr>
        <w:tabs>
          <w:tab w:val="left" w:pos="0"/>
        </w:tabs>
        <w:ind w:left="0" w:firstLine="0"/>
      </w:pPr>
      <w:rPr>
        <w:rFonts w:hint="default"/>
      </w:rPr>
    </w:lvl>
  </w:abstractNum>
  <w:abstractNum w:abstractNumId="80">
    <w:nsid w:val="5921B8C3"/>
    <w:multiLevelType w:val="singleLevel"/>
    <w:tmpl w:val="5921B8C3"/>
    <w:lvl w:ilvl="0" w:tentative="0">
      <w:start w:val="1"/>
      <w:numFmt w:val="decimal"/>
      <w:lvlText w:val="(%1)"/>
      <w:lvlJc w:val="left"/>
      <w:pPr>
        <w:tabs>
          <w:tab w:val="left" w:pos="420"/>
        </w:tabs>
        <w:ind w:left="425" w:hanging="425"/>
      </w:pPr>
      <w:rPr>
        <w:rFonts w:hint="default"/>
      </w:rPr>
    </w:lvl>
  </w:abstractNum>
  <w:abstractNum w:abstractNumId="81">
    <w:nsid w:val="5A51EFAE"/>
    <w:multiLevelType w:val="singleLevel"/>
    <w:tmpl w:val="5A51EFAE"/>
    <w:lvl w:ilvl="0" w:tentative="0">
      <w:start w:val="1"/>
      <w:numFmt w:val="decimal"/>
      <w:suff w:val="nothing"/>
      <w:lvlText w:val="%1、"/>
      <w:lvlJc w:val="left"/>
      <w:pPr>
        <w:ind w:left="0" w:firstLine="397"/>
      </w:pPr>
      <w:rPr>
        <w:rFonts w:hint="default"/>
      </w:rPr>
    </w:lvl>
  </w:abstractNum>
  <w:abstractNum w:abstractNumId="82">
    <w:nsid w:val="5DFC2A26"/>
    <w:multiLevelType w:val="singleLevel"/>
    <w:tmpl w:val="5DFC2A26"/>
    <w:lvl w:ilvl="0" w:tentative="0">
      <w:start w:val="1"/>
      <w:numFmt w:val="decimal"/>
      <w:suff w:val="nothing"/>
      <w:lvlText w:val="%1、"/>
      <w:lvlJc w:val="left"/>
      <w:pPr>
        <w:ind w:left="0" w:firstLine="397"/>
      </w:pPr>
      <w:rPr>
        <w:rFonts w:hint="default"/>
      </w:rPr>
    </w:lvl>
  </w:abstractNum>
  <w:abstractNum w:abstractNumId="83">
    <w:nsid w:val="5EF2FB55"/>
    <w:multiLevelType w:val="singleLevel"/>
    <w:tmpl w:val="5EF2FB55"/>
    <w:lvl w:ilvl="0" w:tentative="0">
      <w:start w:val="1"/>
      <w:numFmt w:val="decimal"/>
      <w:suff w:val="nothing"/>
      <w:lvlText w:val="%1、"/>
      <w:lvlJc w:val="left"/>
    </w:lvl>
  </w:abstractNum>
  <w:abstractNum w:abstractNumId="84">
    <w:nsid w:val="5F2CBE69"/>
    <w:multiLevelType w:val="singleLevel"/>
    <w:tmpl w:val="5F2CBE69"/>
    <w:lvl w:ilvl="0" w:tentative="0">
      <w:start w:val="1"/>
      <w:numFmt w:val="decimal"/>
      <w:lvlText w:val="(%1)"/>
      <w:lvlJc w:val="left"/>
      <w:pPr>
        <w:tabs>
          <w:tab w:val="left" w:pos="0"/>
        </w:tabs>
        <w:ind w:left="420" w:hanging="420"/>
      </w:pPr>
      <w:rPr>
        <w:rFonts w:hint="default"/>
      </w:rPr>
    </w:lvl>
  </w:abstractNum>
  <w:abstractNum w:abstractNumId="85">
    <w:nsid w:val="5FCCBB80"/>
    <w:multiLevelType w:val="singleLevel"/>
    <w:tmpl w:val="5FCCBB80"/>
    <w:lvl w:ilvl="0" w:tentative="0">
      <w:start w:val="1"/>
      <w:numFmt w:val="decimal"/>
      <w:lvlText w:val="(%1)"/>
      <w:lvlJc w:val="left"/>
      <w:pPr>
        <w:tabs>
          <w:tab w:val="left" w:pos="0"/>
        </w:tabs>
        <w:ind w:left="0" w:firstLine="0"/>
      </w:pPr>
      <w:rPr>
        <w:rFonts w:hint="default"/>
      </w:rPr>
    </w:lvl>
  </w:abstractNum>
  <w:abstractNum w:abstractNumId="86">
    <w:nsid w:val="60C05C86"/>
    <w:multiLevelType w:val="singleLevel"/>
    <w:tmpl w:val="60C05C86"/>
    <w:lvl w:ilvl="0" w:tentative="0">
      <w:start w:val="1"/>
      <w:numFmt w:val="decimal"/>
      <w:lvlText w:val="(%1)"/>
      <w:lvlJc w:val="left"/>
      <w:pPr>
        <w:tabs>
          <w:tab w:val="left" w:pos="0"/>
        </w:tabs>
        <w:ind w:left="0" w:firstLine="0"/>
      </w:pPr>
      <w:rPr>
        <w:rFonts w:hint="default"/>
      </w:rPr>
    </w:lvl>
  </w:abstractNum>
  <w:abstractNum w:abstractNumId="87">
    <w:nsid w:val="61301129"/>
    <w:multiLevelType w:val="singleLevel"/>
    <w:tmpl w:val="61301129"/>
    <w:lvl w:ilvl="0" w:tentative="0">
      <w:start w:val="1"/>
      <w:numFmt w:val="decimal"/>
      <w:suff w:val="nothing"/>
      <w:lvlText w:val="%1、"/>
      <w:lvlJc w:val="left"/>
      <w:pPr>
        <w:ind w:left="0" w:firstLine="397"/>
      </w:pPr>
      <w:rPr>
        <w:rFonts w:hint="default"/>
      </w:rPr>
    </w:lvl>
  </w:abstractNum>
  <w:abstractNum w:abstractNumId="88">
    <w:nsid w:val="63800CF4"/>
    <w:multiLevelType w:val="singleLevel"/>
    <w:tmpl w:val="63800CF4"/>
    <w:lvl w:ilvl="0" w:tentative="0">
      <w:start w:val="1"/>
      <w:numFmt w:val="decimal"/>
      <w:suff w:val="nothing"/>
      <w:lvlText w:val="%1、"/>
      <w:lvlJc w:val="left"/>
      <w:pPr>
        <w:tabs>
          <w:tab w:val="left" w:pos="0"/>
        </w:tabs>
        <w:ind w:left="0" w:firstLine="397"/>
      </w:pPr>
      <w:rPr>
        <w:rFonts w:hint="default"/>
      </w:rPr>
    </w:lvl>
  </w:abstractNum>
  <w:abstractNum w:abstractNumId="89">
    <w:nsid w:val="63C1ED8A"/>
    <w:multiLevelType w:val="singleLevel"/>
    <w:tmpl w:val="63C1ED8A"/>
    <w:lvl w:ilvl="0" w:tentative="0">
      <w:start w:val="1"/>
      <w:numFmt w:val="decimal"/>
      <w:suff w:val="nothing"/>
      <w:lvlText w:val="%1、"/>
      <w:lvlJc w:val="left"/>
      <w:pPr>
        <w:ind w:left="0" w:firstLine="397"/>
      </w:pPr>
      <w:rPr>
        <w:rFonts w:hint="default"/>
      </w:rPr>
    </w:lvl>
  </w:abstractNum>
  <w:abstractNum w:abstractNumId="90">
    <w:nsid w:val="65905F64"/>
    <w:multiLevelType w:val="singleLevel"/>
    <w:tmpl w:val="65905F64"/>
    <w:lvl w:ilvl="0" w:tentative="0">
      <w:start w:val="1"/>
      <w:numFmt w:val="decimal"/>
      <w:lvlText w:val="(%1)"/>
      <w:lvlJc w:val="left"/>
      <w:pPr>
        <w:tabs>
          <w:tab w:val="left" w:pos="0"/>
        </w:tabs>
        <w:ind w:left="0" w:firstLine="0"/>
      </w:pPr>
      <w:rPr>
        <w:rFonts w:hint="default"/>
      </w:rPr>
    </w:lvl>
  </w:abstractNum>
  <w:abstractNum w:abstractNumId="91">
    <w:nsid w:val="6A0EF40E"/>
    <w:multiLevelType w:val="singleLevel"/>
    <w:tmpl w:val="6A0EF40E"/>
    <w:lvl w:ilvl="0" w:tentative="0">
      <w:start w:val="1"/>
      <w:numFmt w:val="chineseCounting"/>
      <w:suff w:val="nothing"/>
      <w:lvlText w:val="（%1）"/>
      <w:lvlJc w:val="left"/>
      <w:pPr>
        <w:ind w:left="0" w:firstLine="397"/>
      </w:pPr>
      <w:rPr>
        <w:rFonts w:hint="eastAsia"/>
      </w:rPr>
    </w:lvl>
  </w:abstractNum>
  <w:abstractNum w:abstractNumId="92">
    <w:nsid w:val="6CE99F3D"/>
    <w:multiLevelType w:val="singleLevel"/>
    <w:tmpl w:val="6CE99F3D"/>
    <w:lvl w:ilvl="0" w:tentative="0">
      <w:start w:val="1"/>
      <w:numFmt w:val="chineseCounting"/>
      <w:suff w:val="nothing"/>
      <w:lvlText w:val="（%1）"/>
      <w:lvlJc w:val="left"/>
      <w:pPr>
        <w:ind w:left="0" w:firstLine="397"/>
      </w:pPr>
      <w:rPr>
        <w:rFonts w:hint="eastAsia"/>
      </w:rPr>
    </w:lvl>
  </w:abstractNum>
  <w:abstractNum w:abstractNumId="93">
    <w:nsid w:val="733C16B2"/>
    <w:multiLevelType w:val="singleLevel"/>
    <w:tmpl w:val="733C16B2"/>
    <w:lvl w:ilvl="0" w:tentative="0">
      <w:start w:val="1"/>
      <w:numFmt w:val="decimal"/>
      <w:suff w:val="nothing"/>
      <w:lvlText w:val="%1、"/>
      <w:lvlJc w:val="left"/>
      <w:pPr>
        <w:tabs>
          <w:tab w:val="left" w:pos="0"/>
        </w:tabs>
        <w:ind w:left="0" w:firstLine="397"/>
      </w:pPr>
      <w:rPr>
        <w:rFonts w:hint="default"/>
      </w:rPr>
    </w:lvl>
  </w:abstractNum>
  <w:abstractNum w:abstractNumId="94">
    <w:nsid w:val="758A8E8F"/>
    <w:multiLevelType w:val="singleLevel"/>
    <w:tmpl w:val="758A8E8F"/>
    <w:lvl w:ilvl="0" w:tentative="0">
      <w:start w:val="1"/>
      <w:numFmt w:val="decimal"/>
      <w:suff w:val="nothing"/>
      <w:lvlText w:val="%1、"/>
      <w:lvlJc w:val="left"/>
      <w:pPr>
        <w:tabs>
          <w:tab w:val="left" w:pos="0"/>
        </w:tabs>
        <w:ind w:left="0" w:firstLine="397"/>
      </w:pPr>
      <w:rPr>
        <w:rFonts w:hint="default"/>
      </w:rPr>
    </w:lvl>
  </w:abstractNum>
  <w:abstractNum w:abstractNumId="95">
    <w:nsid w:val="77272A29"/>
    <w:multiLevelType w:val="singleLevel"/>
    <w:tmpl w:val="77272A29"/>
    <w:lvl w:ilvl="0" w:tentative="0">
      <w:start w:val="1"/>
      <w:numFmt w:val="chineseCounting"/>
      <w:suff w:val="nothing"/>
      <w:lvlText w:val="（%1）"/>
      <w:lvlJc w:val="left"/>
      <w:pPr>
        <w:ind w:left="0" w:firstLine="397"/>
      </w:pPr>
      <w:rPr>
        <w:rFonts w:hint="eastAsia"/>
      </w:rPr>
    </w:lvl>
  </w:abstractNum>
  <w:abstractNum w:abstractNumId="96">
    <w:nsid w:val="77646AB4"/>
    <w:multiLevelType w:val="singleLevel"/>
    <w:tmpl w:val="77646AB4"/>
    <w:lvl w:ilvl="0" w:tentative="0">
      <w:start w:val="1"/>
      <w:numFmt w:val="decimal"/>
      <w:lvlText w:val="(%1)"/>
      <w:lvlJc w:val="left"/>
      <w:pPr>
        <w:tabs>
          <w:tab w:val="left" w:pos="0"/>
        </w:tabs>
        <w:ind w:left="420" w:hanging="420"/>
      </w:pPr>
      <w:rPr>
        <w:rFonts w:hint="default"/>
      </w:rPr>
    </w:lvl>
  </w:abstractNum>
  <w:abstractNum w:abstractNumId="97">
    <w:nsid w:val="797B2672"/>
    <w:multiLevelType w:val="singleLevel"/>
    <w:tmpl w:val="797B2672"/>
    <w:lvl w:ilvl="0" w:tentative="0">
      <w:start w:val="1"/>
      <w:numFmt w:val="decimal"/>
      <w:lvlText w:val="(%1)"/>
      <w:lvlJc w:val="left"/>
      <w:pPr>
        <w:tabs>
          <w:tab w:val="left" w:pos="0"/>
        </w:tabs>
        <w:ind w:left="0" w:firstLine="0"/>
      </w:pPr>
      <w:rPr>
        <w:rFonts w:hint="default"/>
      </w:rPr>
    </w:lvl>
  </w:abstractNum>
  <w:abstractNum w:abstractNumId="98">
    <w:nsid w:val="7F4B2697"/>
    <w:multiLevelType w:val="multilevel"/>
    <w:tmpl w:val="7F4B2697"/>
    <w:lvl w:ilvl="0" w:tentative="0">
      <w:start w:val="1"/>
      <w:numFmt w:val="none"/>
      <w:lvlText w:val="一、"/>
      <w:lvlJc w:val="left"/>
      <w:pPr>
        <w:ind w:left="510" w:hanging="5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3"/>
  </w:num>
  <w:num w:numId="2">
    <w:abstractNumId w:val="41"/>
  </w:num>
  <w:num w:numId="3">
    <w:abstractNumId w:val="54"/>
  </w:num>
  <w:num w:numId="4">
    <w:abstractNumId w:val="62"/>
  </w:num>
  <w:num w:numId="5">
    <w:abstractNumId w:val="5"/>
  </w:num>
  <w:num w:numId="6">
    <w:abstractNumId w:val="87"/>
  </w:num>
  <w:num w:numId="7">
    <w:abstractNumId w:val="67"/>
  </w:num>
  <w:num w:numId="8">
    <w:abstractNumId w:val="92"/>
  </w:num>
  <w:num w:numId="9">
    <w:abstractNumId w:val="82"/>
  </w:num>
  <w:num w:numId="10">
    <w:abstractNumId w:val="50"/>
  </w:num>
  <w:num w:numId="11">
    <w:abstractNumId w:val="34"/>
  </w:num>
  <w:num w:numId="12">
    <w:abstractNumId w:val="55"/>
  </w:num>
  <w:num w:numId="13">
    <w:abstractNumId w:val="78"/>
  </w:num>
  <w:num w:numId="14">
    <w:abstractNumId w:val="40"/>
  </w:num>
  <w:num w:numId="15">
    <w:abstractNumId w:val="6"/>
  </w:num>
  <w:num w:numId="16">
    <w:abstractNumId w:val="24"/>
  </w:num>
  <w:num w:numId="17">
    <w:abstractNumId w:val="38"/>
  </w:num>
  <w:num w:numId="18">
    <w:abstractNumId w:val="19"/>
  </w:num>
  <w:num w:numId="19">
    <w:abstractNumId w:val="22"/>
  </w:num>
  <w:num w:numId="20">
    <w:abstractNumId w:val="16"/>
  </w:num>
  <w:num w:numId="21">
    <w:abstractNumId w:val="56"/>
  </w:num>
  <w:num w:numId="22">
    <w:abstractNumId w:val="23"/>
  </w:num>
  <w:num w:numId="23">
    <w:abstractNumId w:val="68"/>
  </w:num>
  <w:num w:numId="24">
    <w:abstractNumId w:val="93"/>
  </w:num>
  <w:num w:numId="25">
    <w:abstractNumId w:val="13"/>
  </w:num>
  <w:num w:numId="26">
    <w:abstractNumId w:val="21"/>
  </w:num>
  <w:num w:numId="27">
    <w:abstractNumId w:val="60"/>
  </w:num>
  <w:num w:numId="28">
    <w:abstractNumId w:val="59"/>
  </w:num>
  <w:num w:numId="29">
    <w:abstractNumId w:val="52"/>
  </w:num>
  <w:num w:numId="30">
    <w:abstractNumId w:val="94"/>
  </w:num>
  <w:num w:numId="31">
    <w:abstractNumId w:val="11"/>
  </w:num>
  <w:num w:numId="32">
    <w:abstractNumId w:val="42"/>
  </w:num>
  <w:num w:numId="33">
    <w:abstractNumId w:val="15"/>
  </w:num>
  <w:num w:numId="34">
    <w:abstractNumId w:val="0"/>
  </w:num>
  <w:num w:numId="35">
    <w:abstractNumId w:val="61"/>
  </w:num>
  <w:num w:numId="36">
    <w:abstractNumId w:val="66"/>
  </w:num>
  <w:num w:numId="37">
    <w:abstractNumId w:val="95"/>
  </w:num>
  <w:num w:numId="38">
    <w:abstractNumId w:val="4"/>
  </w:num>
  <w:num w:numId="39">
    <w:abstractNumId w:val="7"/>
  </w:num>
  <w:num w:numId="40">
    <w:abstractNumId w:val="91"/>
  </w:num>
  <w:num w:numId="41">
    <w:abstractNumId w:val="58"/>
  </w:num>
  <w:num w:numId="42">
    <w:abstractNumId w:val="32"/>
  </w:num>
  <w:num w:numId="43">
    <w:abstractNumId w:val="80"/>
  </w:num>
  <w:num w:numId="44">
    <w:abstractNumId w:val="30"/>
  </w:num>
  <w:num w:numId="45">
    <w:abstractNumId w:val="12"/>
  </w:num>
  <w:num w:numId="46">
    <w:abstractNumId w:val="10"/>
  </w:num>
  <w:num w:numId="47">
    <w:abstractNumId w:val="36"/>
  </w:num>
  <w:num w:numId="48">
    <w:abstractNumId w:val="96"/>
  </w:num>
  <w:num w:numId="49">
    <w:abstractNumId w:val="84"/>
  </w:num>
  <w:num w:numId="50">
    <w:abstractNumId w:val="71"/>
  </w:num>
  <w:num w:numId="51">
    <w:abstractNumId w:val="18"/>
  </w:num>
  <w:num w:numId="52">
    <w:abstractNumId w:val="57"/>
  </w:num>
  <w:num w:numId="53">
    <w:abstractNumId w:val="8"/>
  </w:num>
  <w:num w:numId="54">
    <w:abstractNumId w:val="44"/>
  </w:num>
  <w:num w:numId="55">
    <w:abstractNumId w:val="97"/>
  </w:num>
  <w:num w:numId="56">
    <w:abstractNumId w:val="73"/>
  </w:num>
  <w:num w:numId="57">
    <w:abstractNumId w:val="64"/>
  </w:num>
  <w:num w:numId="58">
    <w:abstractNumId w:val="69"/>
  </w:num>
  <w:num w:numId="59">
    <w:abstractNumId w:val="1"/>
  </w:num>
  <w:num w:numId="60">
    <w:abstractNumId w:val="46"/>
  </w:num>
  <w:num w:numId="61">
    <w:abstractNumId w:val="26"/>
  </w:num>
  <w:num w:numId="62">
    <w:abstractNumId w:val="65"/>
  </w:num>
  <w:num w:numId="63">
    <w:abstractNumId w:val="43"/>
  </w:num>
  <w:num w:numId="64">
    <w:abstractNumId w:val="39"/>
  </w:num>
  <w:num w:numId="65">
    <w:abstractNumId w:val="72"/>
  </w:num>
  <w:num w:numId="66">
    <w:abstractNumId w:val="29"/>
  </w:num>
  <w:num w:numId="67">
    <w:abstractNumId w:val="98"/>
  </w:num>
  <w:num w:numId="68">
    <w:abstractNumId w:val="70"/>
  </w:num>
  <w:num w:numId="69">
    <w:abstractNumId w:val="74"/>
  </w:num>
  <w:num w:numId="70">
    <w:abstractNumId w:val="37"/>
  </w:num>
  <w:num w:numId="71">
    <w:abstractNumId w:val="49"/>
  </w:num>
  <w:num w:numId="72">
    <w:abstractNumId w:val="77"/>
  </w:num>
  <w:num w:numId="73">
    <w:abstractNumId w:val="28"/>
  </w:num>
  <w:num w:numId="74">
    <w:abstractNumId w:val="45"/>
  </w:num>
  <w:num w:numId="75">
    <w:abstractNumId w:val="48"/>
  </w:num>
  <w:num w:numId="76">
    <w:abstractNumId w:val="20"/>
  </w:num>
  <w:num w:numId="77">
    <w:abstractNumId w:val="33"/>
  </w:num>
  <w:num w:numId="78">
    <w:abstractNumId w:val="17"/>
  </w:num>
  <w:num w:numId="79">
    <w:abstractNumId w:val="31"/>
  </w:num>
  <w:num w:numId="80">
    <w:abstractNumId w:val="2"/>
  </w:num>
  <w:num w:numId="81">
    <w:abstractNumId w:val="85"/>
  </w:num>
  <w:num w:numId="82">
    <w:abstractNumId w:val="90"/>
  </w:num>
  <w:num w:numId="83">
    <w:abstractNumId w:val="47"/>
  </w:num>
  <w:num w:numId="84">
    <w:abstractNumId w:val="75"/>
  </w:num>
  <w:num w:numId="85">
    <w:abstractNumId w:val="51"/>
  </w:num>
  <w:num w:numId="86">
    <w:abstractNumId w:val="83"/>
  </w:num>
  <w:num w:numId="87">
    <w:abstractNumId w:val="86"/>
  </w:num>
  <w:num w:numId="88">
    <w:abstractNumId w:val="3"/>
  </w:num>
  <w:num w:numId="89">
    <w:abstractNumId w:val="63"/>
  </w:num>
  <w:num w:numId="90">
    <w:abstractNumId w:val="79"/>
  </w:num>
  <w:num w:numId="91">
    <w:abstractNumId w:val="25"/>
  </w:num>
  <w:num w:numId="92">
    <w:abstractNumId w:val="9"/>
  </w:num>
  <w:num w:numId="93">
    <w:abstractNumId w:val="88"/>
  </w:num>
  <w:num w:numId="94">
    <w:abstractNumId w:val="27"/>
  </w:num>
  <w:num w:numId="95">
    <w:abstractNumId w:val="76"/>
  </w:num>
  <w:num w:numId="96">
    <w:abstractNumId w:val="14"/>
  </w:num>
  <w:num w:numId="97">
    <w:abstractNumId w:val="81"/>
  </w:num>
  <w:num w:numId="98">
    <w:abstractNumId w:val="35"/>
  </w:num>
  <w:num w:numId="99">
    <w:abstractNumId w:val="8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AF2B94"/>
    <w:rsid w:val="001F2CC3"/>
    <w:rsid w:val="002F7D1E"/>
    <w:rsid w:val="007D0826"/>
    <w:rsid w:val="00A9572C"/>
    <w:rsid w:val="00BF112A"/>
    <w:rsid w:val="00D350D2"/>
    <w:rsid w:val="00EB2C8A"/>
    <w:rsid w:val="00EE10B0"/>
    <w:rsid w:val="01D67856"/>
    <w:rsid w:val="068A515E"/>
    <w:rsid w:val="08D312D5"/>
    <w:rsid w:val="0B24664B"/>
    <w:rsid w:val="0CB178A5"/>
    <w:rsid w:val="0D2C43C5"/>
    <w:rsid w:val="118E5FFB"/>
    <w:rsid w:val="11A17C6F"/>
    <w:rsid w:val="11EE12A0"/>
    <w:rsid w:val="14B627F1"/>
    <w:rsid w:val="15F67D5E"/>
    <w:rsid w:val="16AA209D"/>
    <w:rsid w:val="16F4638A"/>
    <w:rsid w:val="17866CEE"/>
    <w:rsid w:val="1826531B"/>
    <w:rsid w:val="186F37F0"/>
    <w:rsid w:val="19F218A2"/>
    <w:rsid w:val="1B065655"/>
    <w:rsid w:val="1B3B7CE3"/>
    <w:rsid w:val="1E4B205E"/>
    <w:rsid w:val="1FD40D46"/>
    <w:rsid w:val="223126DE"/>
    <w:rsid w:val="22ED69A3"/>
    <w:rsid w:val="23AA7772"/>
    <w:rsid w:val="2862445D"/>
    <w:rsid w:val="28A46627"/>
    <w:rsid w:val="28AF2B94"/>
    <w:rsid w:val="2CFE577B"/>
    <w:rsid w:val="34B03F91"/>
    <w:rsid w:val="35CA3E6D"/>
    <w:rsid w:val="361E61A3"/>
    <w:rsid w:val="366204DA"/>
    <w:rsid w:val="36E672EB"/>
    <w:rsid w:val="39FA3DCE"/>
    <w:rsid w:val="3B0A6807"/>
    <w:rsid w:val="3F256B87"/>
    <w:rsid w:val="408809CF"/>
    <w:rsid w:val="41DA5D85"/>
    <w:rsid w:val="44D761A7"/>
    <w:rsid w:val="45E96BE1"/>
    <w:rsid w:val="45F20475"/>
    <w:rsid w:val="4B3F645A"/>
    <w:rsid w:val="4C23245A"/>
    <w:rsid w:val="4CC6781D"/>
    <w:rsid w:val="4DFE3478"/>
    <w:rsid w:val="4FD65207"/>
    <w:rsid w:val="5046468B"/>
    <w:rsid w:val="5090677A"/>
    <w:rsid w:val="517E2C08"/>
    <w:rsid w:val="547A1202"/>
    <w:rsid w:val="56D45F1B"/>
    <w:rsid w:val="58320D91"/>
    <w:rsid w:val="583A4856"/>
    <w:rsid w:val="5B07133A"/>
    <w:rsid w:val="5BE513CC"/>
    <w:rsid w:val="60650B9E"/>
    <w:rsid w:val="628D3C27"/>
    <w:rsid w:val="63877C45"/>
    <w:rsid w:val="6B3037F7"/>
    <w:rsid w:val="6DD873AB"/>
    <w:rsid w:val="72250760"/>
    <w:rsid w:val="73E814D1"/>
    <w:rsid w:val="758A7C7B"/>
    <w:rsid w:val="77BE1BB7"/>
    <w:rsid w:val="7B942F33"/>
    <w:rsid w:val="7C4F7553"/>
    <w:rsid w:val="7DAF4870"/>
    <w:rsid w:val="7E1656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napToGrid w:val="0"/>
      <w:spacing w:line="360" w:lineRule="auto"/>
      <w:ind w:firstLine="643" w:firstLineChars="200"/>
      <w:jc w:val="both"/>
    </w:pPr>
    <w:rPr>
      <w:rFonts w:ascii="宋体" w:hAnsi="宋体" w:eastAsia="宋体" w:cs="Times New Roman"/>
      <w:b/>
      <w:color w:val="FF0000"/>
      <w:sz w:val="32"/>
      <w:szCs w:val="32"/>
      <w:lang w:val="zh-CN" w:eastAsia="zh-CN" w:bidi="ar-SA"/>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Times New Roman" w:hAnsi="Times New Roman"/>
      <w:b w:val="0"/>
      <w:color w:val="auto"/>
      <w:kern w:val="2"/>
      <w:sz w:val="21"/>
      <w:szCs w:val="24"/>
    </w:rPr>
  </w:style>
  <w:style w:type="paragraph" w:styleId="3">
    <w:name w:val="annotation text"/>
    <w:basedOn w:val="1"/>
    <w:link w:val="26"/>
    <w:qFormat/>
    <w:uiPriority w:val="0"/>
    <w:pPr>
      <w:jc w:val="left"/>
    </w:pPr>
  </w:style>
  <w:style w:type="paragraph" w:styleId="4">
    <w:name w:val="Body Text Indent"/>
    <w:basedOn w:val="1"/>
    <w:qFormat/>
    <w:uiPriority w:val="0"/>
    <w:pPr>
      <w:ind w:firstLine="630"/>
    </w:pPr>
    <w:rPr>
      <w:rFonts w:ascii="Times New Roman" w:hAnsi="Times New Roman"/>
      <w:b w:val="0"/>
      <w:color w:val="auto"/>
      <w:sz w:val="20"/>
      <w:szCs w:val="24"/>
    </w:rPr>
  </w:style>
  <w:style w:type="paragraph" w:styleId="5">
    <w:name w:val="Plain Text"/>
    <w:basedOn w:val="1"/>
    <w:qFormat/>
    <w:uiPriority w:val="0"/>
    <w:pPr>
      <w:autoSpaceDE w:val="0"/>
      <w:autoSpaceDN w:val="0"/>
      <w:adjustRightInd w:val="0"/>
    </w:pPr>
    <w:rPr>
      <w:rFonts w:hAnsi="Tms Rmn"/>
      <w:sz w:val="20"/>
      <w:szCs w:val="22"/>
    </w:rPr>
  </w:style>
  <w:style w:type="paragraph" w:styleId="6">
    <w:name w:val="Body Text Indent 2"/>
    <w:basedOn w:val="1"/>
    <w:qFormat/>
    <w:uiPriority w:val="0"/>
    <w:pPr>
      <w:spacing w:after="120" w:line="480" w:lineRule="auto"/>
      <w:ind w:left="420" w:leftChars="200"/>
    </w:pPr>
  </w:style>
  <w:style w:type="paragraph" w:styleId="7">
    <w:name w:val="Balloon Text"/>
    <w:basedOn w:val="1"/>
    <w:link w:val="28"/>
    <w:qFormat/>
    <w:uiPriority w:val="0"/>
    <w:pPr>
      <w:spacing w:line="240" w:lineRule="auto"/>
    </w:pPr>
    <w:rPr>
      <w:sz w:val="18"/>
      <w:szCs w:val="18"/>
    </w:rPr>
  </w:style>
  <w:style w:type="paragraph" w:styleId="8">
    <w:name w:val="footer"/>
    <w:basedOn w:val="1"/>
    <w:qFormat/>
    <w:uiPriority w:val="0"/>
    <w:pPr>
      <w:tabs>
        <w:tab w:val="center" w:pos="4153"/>
        <w:tab w:val="right" w:pos="8306"/>
      </w:tabs>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pacing w:line="240" w:lineRule="auto"/>
    </w:pPr>
    <w:rPr>
      <w:sz w:val="18"/>
    </w:rPr>
  </w:style>
  <w:style w:type="paragraph" w:styleId="10">
    <w:name w:val="toc 1"/>
    <w:basedOn w:val="1"/>
    <w:next w:val="1"/>
    <w:qFormat/>
    <w:uiPriority w:val="39"/>
    <w:pPr>
      <w:spacing w:before="120" w:after="120"/>
      <w:jc w:val="left"/>
    </w:pPr>
    <w:rPr>
      <w:rFonts w:ascii="Calibri" w:hAnsi="Calibri"/>
      <w:bCs/>
      <w:caps/>
      <w:sz w:val="20"/>
      <w:szCs w:val="20"/>
    </w:rPr>
  </w:style>
  <w:style w:type="paragraph" w:styleId="11">
    <w:name w:val="toc 2"/>
    <w:basedOn w:val="1"/>
    <w:next w:val="1"/>
    <w:qFormat/>
    <w:uiPriority w:val="39"/>
    <w:pPr>
      <w:ind w:left="320"/>
      <w:jc w:val="left"/>
    </w:pPr>
    <w:rPr>
      <w:rFonts w:ascii="Calibri" w:hAnsi="Calibri"/>
      <w:b w:val="0"/>
      <w:smallCaps/>
      <w:sz w:val="20"/>
      <w:szCs w:val="20"/>
    </w:rPr>
  </w:style>
  <w:style w:type="paragraph" w:styleId="12">
    <w:name w:val="annotation subject"/>
    <w:basedOn w:val="3"/>
    <w:next w:val="3"/>
    <w:link w:val="27"/>
    <w:qFormat/>
    <w:uiPriority w:val="0"/>
    <w:rPr>
      <w:bCs/>
    </w:rPr>
  </w:style>
  <w:style w:type="paragraph" w:styleId="13">
    <w:name w:val="Body Text First Indent"/>
    <w:basedOn w:val="2"/>
    <w:unhideWhenUsed/>
    <w:qFormat/>
    <w:uiPriority w:val="99"/>
    <w:pPr>
      <w:ind w:firstLine="420" w:firstLineChars="100"/>
    </w:pPr>
  </w:style>
  <w:style w:type="table" w:styleId="15">
    <w:name w:val="Table Grid"/>
    <w:basedOn w:val="1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Emphasis"/>
    <w:basedOn w:val="16"/>
    <w:qFormat/>
    <w:uiPriority w:val="0"/>
    <w:rPr>
      <w:i/>
    </w:rPr>
  </w:style>
  <w:style w:type="character" w:styleId="18">
    <w:name w:val="Hyperlink"/>
    <w:qFormat/>
    <w:uiPriority w:val="99"/>
    <w:rPr>
      <w:color w:val="0000FF"/>
      <w:u w:val="single"/>
    </w:rPr>
  </w:style>
  <w:style w:type="character" w:styleId="19">
    <w:name w:val="annotation reference"/>
    <w:qFormat/>
    <w:uiPriority w:val="0"/>
    <w:rPr>
      <w:sz w:val="21"/>
      <w:szCs w:val="21"/>
    </w:rPr>
  </w:style>
  <w:style w:type="paragraph" w:customStyle="1" w:styleId="20">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1">
    <w:name w:val="kerning2lochf13hichaf2db"/>
    <w:qFormat/>
    <w:uiPriority w:val="0"/>
    <w:pPr>
      <w:widowControl w:val="0"/>
      <w:autoSpaceDE w:val="0"/>
      <w:autoSpaceDN w:val="0"/>
      <w:adjustRightInd w:val="0"/>
      <w:jc w:val="both"/>
    </w:pPr>
    <w:rPr>
      <w:rFonts w:ascii="Times New Roman" w:hAnsi="Times New Roman" w:eastAsia="宋体" w:cs="Times New Roman"/>
      <w:sz w:val="21"/>
      <w:szCs w:val="21"/>
      <w:lang w:val="en-US" w:eastAsia="zh-CN" w:bidi="ar-SA"/>
    </w:rPr>
  </w:style>
  <w:style w:type="paragraph" w:customStyle="1" w:styleId="22">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character" w:customStyle="1" w:styleId="23">
    <w:name w:val="font71"/>
    <w:basedOn w:val="16"/>
    <w:qFormat/>
    <w:uiPriority w:val="0"/>
    <w:rPr>
      <w:rFonts w:hint="eastAsia" w:ascii="宋体" w:hAnsi="宋体" w:eastAsia="宋体" w:cs="宋体"/>
      <w:color w:val="000000"/>
      <w:sz w:val="20"/>
      <w:szCs w:val="20"/>
      <w:u w:val="none"/>
    </w:rPr>
  </w:style>
  <w:style w:type="character" w:customStyle="1" w:styleId="24">
    <w:name w:val="font121"/>
    <w:basedOn w:val="16"/>
    <w:qFormat/>
    <w:uiPriority w:val="0"/>
    <w:rPr>
      <w:rFonts w:hint="eastAsia" w:ascii="新宋体" w:hAnsi="新宋体" w:eastAsia="新宋体" w:cs="新宋体"/>
      <w:color w:val="000000"/>
      <w:sz w:val="20"/>
      <w:szCs w:val="20"/>
      <w:u w:val="none"/>
    </w:rPr>
  </w:style>
  <w:style w:type="paragraph" w:styleId="25">
    <w:name w:val="List Paragraph"/>
    <w:basedOn w:val="1"/>
    <w:qFormat/>
    <w:uiPriority w:val="99"/>
    <w:pPr>
      <w:ind w:firstLine="420"/>
    </w:pPr>
  </w:style>
  <w:style w:type="character" w:customStyle="1" w:styleId="26">
    <w:name w:val="批注文字 字符"/>
    <w:basedOn w:val="16"/>
    <w:link w:val="3"/>
    <w:qFormat/>
    <w:uiPriority w:val="0"/>
    <w:rPr>
      <w:rFonts w:ascii="宋体" w:hAnsi="宋体"/>
      <w:b/>
      <w:color w:val="FF0000"/>
      <w:sz w:val="32"/>
      <w:szCs w:val="32"/>
      <w:lang w:val="zh-CN"/>
    </w:rPr>
  </w:style>
  <w:style w:type="character" w:customStyle="1" w:styleId="27">
    <w:name w:val="批注主题 字符"/>
    <w:basedOn w:val="26"/>
    <w:link w:val="12"/>
    <w:qFormat/>
    <w:uiPriority w:val="0"/>
    <w:rPr>
      <w:rFonts w:ascii="宋体" w:hAnsi="宋体"/>
      <w:bCs/>
      <w:color w:val="FF0000"/>
      <w:sz w:val="32"/>
      <w:szCs w:val="32"/>
      <w:lang w:val="zh-CN"/>
    </w:rPr>
  </w:style>
  <w:style w:type="character" w:customStyle="1" w:styleId="28">
    <w:name w:val="批注框文本 字符"/>
    <w:basedOn w:val="16"/>
    <w:link w:val="7"/>
    <w:qFormat/>
    <w:uiPriority w:val="0"/>
    <w:rPr>
      <w:rFonts w:ascii="宋体" w:hAnsi="宋体"/>
      <w:b/>
      <w:color w:val="FF0000"/>
      <w:sz w:val="18"/>
      <w:szCs w:val="18"/>
      <w:lang w:val="zh-CN"/>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2.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B43C27-F1CA-4EB4-8EFF-0AEB6D8360CB}">
  <ds:schemaRefs/>
</ds:datastoreItem>
</file>

<file path=docProps/app.xml><?xml version="1.0" encoding="utf-8"?>
<Properties xmlns="http://schemas.openxmlformats.org/officeDocument/2006/extended-properties" xmlns:vt="http://schemas.openxmlformats.org/officeDocument/2006/docPropsVTypes">
  <Template>Normal</Template>
  <Company>Company</Company>
  <Pages>113</Pages>
  <Words>44998</Words>
  <Characters>45800</Characters>
  <Lines>375</Lines>
  <Paragraphs>105</Paragraphs>
  <TotalTime>25</TotalTime>
  <ScaleCrop>false</ScaleCrop>
  <LinksUpToDate>false</LinksUpToDate>
  <CharactersWithSpaces>49265</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2020-09-07T03:20:00Z</dcterms:created>
  <dc:creator>四川涛宇工程项目管理有限公司</dc:creator>
  <cp:lastModifiedBy>四川涛宇工程项目管理有限公司</cp:lastModifiedBy>
  <cp:lastPrinted>2021-05-08T04:01:00Z</cp:lastPrinted>
  <dcterms:modified xsi:type="dcterms:W3CDTF">2021-06-18T02:04:16Z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DD92A7B7FB1349CA9F9AA7897115EC61</vt:lpwstr>
  </property>
</Properties>
</file>