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Style w:val="23"/>
        </w:rPr>
      </w:pPr>
      <w:r>
        <w:rPr>
          <w:rStyle w:val="23"/>
          <w:b/>
          <w:sz w:val="30"/>
          <w:szCs w:val="30"/>
        </w:rPr>
        <w:t>项目编号：510106202100151</w:t>
      </w:r>
      <w:r>
        <w:rPr>
          <w:rStyle w:val="23"/>
          <w:rFonts w:hint="eastAsia"/>
          <w:b/>
          <w:sz w:val="30"/>
          <w:szCs w:val="30"/>
        </w:rPr>
        <w:t>号</w:t>
      </w:r>
    </w:p>
    <w:p>
      <w:pPr>
        <w:snapToGrid w:val="0"/>
        <w:rPr>
          <w:rStyle w:val="23"/>
        </w:rPr>
      </w:pPr>
    </w:p>
    <w:p>
      <w:pPr>
        <w:jc w:val="center"/>
        <w:rPr>
          <w:rStyle w:val="23"/>
          <w:rFonts w:ascii="宋体" w:hAnsi="宋体"/>
          <w:b/>
          <w:color w:val="000000"/>
          <w:sz w:val="56"/>
          <w:szCs w:val="56"/>
        </w:rPr>
      </w:pPr>
      <w:r>
        <w:rPr>
          <w:rFonts w:hint="eastAsia"/>
          <w:b/>
          <w:sz w:val="52"/>
        </w:rPr>
        <w:t>成都市金牛区人民政府茶店子街道办事处2021年智能院落服务采购项目</w:t>
      </w:r>
    </w:p>
    <w:p>
      <w:pPr>
        <w:tabs>
          <w:tab w:val="left" w:pos="2505"/>
          <w:tab w:val="center" w:pos="4204"/>
        </w:tabs>
        <w:snapToGrid w:val="0"/>
        <w:jc w:val="center"/>
        <w:rPr>
          <w:rStyle w:val="23"/>
          <w:rFonts w:ascii="宋体" w:hAnsi="宋体"/>
          <w:b/>
          <w:color w:val="000000"/>
          <w:sz w:val="56"/>
          <w:szCs w:val="56"/>
        </w:rPr>
      </w:pPr>
      <w:r>
        <w:rPr>
          <w:rStyle w:val="23"/>
          <w:rFonts w:ascii="宋体" w:hAnsi="宋体"/>
          <w:b/>
          <w:color w:val="000000"/>
          <w:sz w:val="56"/>
          <w:szCs w:val="56"/>
        </w:rPr>
        <w:t xml:space="preserve"> </w:t>
      </w:r>
    </w:p>
    <w:p>
      <w:pPr>
        <w:tabs>
          <w:tab w:val="left" w:pos="2505"/>
          <w:tab w:val="center" w:pos="4204"/>
        </w:tabs>
        <w:snapToGrid w:val="0"/>
        <w:jc w:val="center"/>
        <w:rPr>
          <w:rStyle w:val="23"/>
          <w:rFonts w:ascii="宋体" w:hAnsi="宋体"/>
          <w:b/>
          <w:color w:val="000000"/>
          <w:sz w:val="56"/>
          <w:szCs w:val="56"/>
        </w:rPr>
      </w:pPr>
    </w:p>
    <w:p>
      <w:pPr>
        <w:tabs>
          <w:tab w:val="left" w:pos="2505"/>
          <w:tab w:val="center" w:pos="4204"/>
        </w:tabs>
        <w:snapToGrid w:val="0"/>
        <w:jc w:val="center"/>
        <w:rPr>
          <w:rStyle w:val="23"/>
          <w:rFonts w:ascii="宋体" w:hAnsi="宋体"/>
          <w:b/>
          <w:color w:val="000000"/>
          <w:sz w:val="72"/>
          <w:szCs w:val="72"/>
        </w:rPr>
      </w:pPr>
      <w:r>
        <w:rPr>
          <w:rStyle w:val="23"/>
          <w:rFonts w:ascii="宋体" w:hAnsi="宋体"/>
          <w:b/>
          <w:color w:val="000000"/>
          <w:sz w:val="72"/>
          <w:szCs w:val="72"/>
        </w:rPr>
        <w:t>招</w:t>
      </w:r>
    </w:p>
    <w:p>
      <w:pPr>
        <w:tabs>
          <w:tab w:val="left" w:pos="2505"/>
          <w:tab w:val="center" w:pos="4204"/>
        </w:tabs>
        <w:snapToGrid w:val="0"/>
        <w:jc w:val="center"/>
        <w:rPr>
          <w:rStyle w:val="23"/>
          <w:rFonts w:ascii="宋体" w:hAnsi="宋体"/>
          <w:b/>
          <w:color w:val="000000"/>
          <w:sz w:val="72"/>
          <w:szCs w:val="72"/>
        </w:rPr>
      </w:pPr>
      <w:r>
        <w:rPr>
          <w:rStyle w:val="23"/>
          <w:rFonts w:ascii="宋体" w:hAnsi="宋体"/>
          <w:b/>
          <w:color w:val="000000"/>
          <w:sz w:val="72"/>
          <w:szCs w:val="72"/>
        </w:rPr>
        <w:t>标</w:t>
      </w:r>
    </w:p>
    <w:p>
      <w:pPr>
        <w:tabs>
          <w:tab w:val="left" w:pos="2505"/>
          <w:tab w:val="center" w:pos="4204"/>
        </w:tabs>
        <w:snapToGrid w:val="0"/>
        <w:jc w:val="center"/>
        <w:rPr>
          <w:rStyle w:val="23"/>
          <w:rFonts w:ascii="宋体" w:hAnsi="宋体"/>
          <w:b/>
          <w:color w:val="000000"/>
          <w:sz w:val="72"/>
          <w:szCs w:val="72"/>
        </w:rPr>
      </w:pPr>
      <w:r>
        <w:rPr>
          <w:rStyle w:val="23"/>
          <w:rFonts w:ascii="宋体" w:hAnsi="宋体"/>
          <w:b/>
          <w:color w:val="000000"/>
          <w:sz w:val="72"/>
          <w:szCs w:val="72"/>
        </w:rPr>
        <w:t>文</w:t>
      </w:r>
    </w:p>
    <w:p>
      <w:pPr>
        <w:tabs>
          <w:tab w:val="left" w:pos="2505"/>
          <w:tab w:val="center" w:pos="4204"/>
        </w:tabs>
        <w:snapToGrid w:val="0"/>
        <w:jc w:val="center"/>
        <w:rPr>
          <w:rStyle w:val="23"/>
          <w:rFonts w:ascii="宋体" w:hAnsi="宋体"/>
          <w:b/>
          <w:color w:val="000000"/>
          <w:sz w:val="72"/>
          <w:szCs w:val="72"/>
        </w:rPr>
      </w:pPr>
      <w:r>
        <w:rPr>
          <w:rStyle w:val="23"/>
          <w:rFonts w:ascii="宋体" w:hAnsi="宋体"/>
          <w:b/>
          <w:color w:val="000000"/>
          <w:sz w:val="72"/>
          <w:szCs w:val="72"/>
        </w:rPr>
        <w:t>件</w:t>
      </w:r>
    </w:p>
    <w:p>
      <w:pPr>
        <w:pStyle w:val="53"/>
        <w:snapToGrid w:val="0"/>
        <w:ind w:firstLine="280"/>
        <w:rPr>
          <w:rStyle w:val="23"/>
        </w:rPr>
      </w:pPr>
    </w:p>
    <w:p>
      <w:pPr>
        <w:snapToGrid w:val="0"/>
        <w:jc w:val="center"/>
        <w:rPr>
          <w:rStyle w:val="23"/>
          <w:rFonts w:ascii="宋体" w:hAnsi="宋体" w:cs="宋体"/>
          <w:b/>
          <w:bCs/>
          <w:color w:val="000000"/>
          <w:sz w:val="32"/>
          <w:szCs w:val="32"/>
        </w:rPr>
      </w:pPr>
      <w:r>
        <w:rPr>
          <w:rStyle w:val="23"/>
          <w:rFonts w:ascii="宋体" w:hAnsi="宋体" w:cs="宋体"/>
          <w:b/>
          <w:bCs/>
          <w:color w:val="000000"/>
          <w:sz w:val="32"/>
          <w:szCs w:val="32"/>
        </w:rPr>
        <w:t>采购人：</w:t>
      </w:r>
      <w:r>
        <w:rPr>
          <w:rStyle w:val="23"/>
          <w:rFonts w:hint="eastAsia" w:ascii="宋体" w:hAnsi="宋体" w:cs="宋体"/>
          <w:b/>
          <w:bCs/>
          <w:color w:val="000000"/>
          <w:sz w:val="32"/>
          <w:szCs w:val="32"/>
        </w:rPr>
        <w:t>成都市金牛区人民政府茶店子街道办事处</w:t>
      </w:r>
    </w:p>
    <w:p>
      <w:pPr>
        <w:snapToGrid w:val="0"/>
        <w:jc w:val="center"/>
        <w:rPr>
          <w:rStyle w:val="23"/>
        </w:rPr>
      </w:pPr>
      <w:r>
        <w:rPr>
          <w:rStyle w:val="23"/>
          <w:rFonts w:ascii="宋体" w:hAnsi="宋体"/>
          <w:b/>
          <w:color w:val="000000"/>
          <w:sz w:val="32"/>
          <w:szCs w:val="32"/>
        </w:rPr>
        <w:t>采购代理机构：四川晟越容大招标代理有限公司</w:t>
      </w:r>
    </w:p>
    <w:p>
      <w:pPr>
        <w:snapToGrid w:val="0"/>
        <w:jc w:val="center"/>
        <w:rPr>
          <w:rStyle w:val="23"/>
          <w:b/>
          <w:sz w:val="32"/>
          <w:szCs w:val="32"/>
        </w:rPr>
      </w:pPr>
      <w:r>
        <w:rPr>
          <w:rStyle w:val="23"/>
          <w:b/>
          <w:sz w:val="30"/>
          <w:szCs w:val="30"/>
        </w:rPr>
        <w:t>共同编制</w:t>
      </w:r>
    </w:p>
    <w:p>
      <w:pPr>
        <w:snapToGrid w:val="0"/>
        <w:jc w:val="center"/>
        <w:rPr>
          <w:rStyle w:val="23"/>
          <w:b/>
          <w:sz w:val="30"/>
          <w:szCs w:val="30"/>
        </w:rPr>
        <w:sectPr>
          <w:headerReference r:id="rId6" w:type="first"/>
          <w:footerReference r:id="rId9" w:type="first"/>
          <w:footerReference r:id="rId7" w:type="default"/>
          <w:headerReference r:id="rId5" w:type="even"/>
          <w:footerReference r:id="rId8" w:type="even"/>
          <w:pgSz w:w="11907" w:h="16840"/>
          <w:pgMar w:top="1440" w:right="1474" w:bottom="1440" w:left="1474" w:header="851" w:footer="992" w:gutter="0"/>
          <w:cols w:space="425" w:num="1"/>
          <w:docGrid w:linePitch="312" w:charSpace="0"/>
        </w:sectPr>
      </w:pPr>
      <w:r>
        <w:rPr>
          <w:rStyle w:val="23"/>
          <w:b/>
          <w:sz w:val="30"/>
          <w:szCs w:val="30"/>
        </w:rPr>
        <w:t>2021年</w:t>
      </w:r>
      <w:r>
        <w:rPr>
          <w:rStyle w:val="23"/>
          <w:rFonts w:hint="eastAsia"/>
          <w:b/>
          <w:sz w:val="30"/>
          <w:szCs w:val="30"/>
        </w:rPr>
        <w:t>9</w:t>
      </w:r>
      <w:r>
        <w:rPr>
          <w:rStyle w:val="23"/>
          <w:b/>
          <w:sz w:val="30"/>
          <w:szCs w:val="30"/>
        </w:rPr>
        <w:t>月</w:t>
      </w:r>
    </w:p>
    <w:p>
      <w:pPr>
        <w:snapToGrid w:val="0"/>
        <w:jc w:val="center"/>
        <w:rPr>
          <w:rStyle w:val="23"/>
          <w:rFonts w:cs="Times New Roman"/>
          <w:b/>
          <w:bCs/>
          <w:sz w:val="32"/>
          <w:szCs w:val="32"/>
          <w:lang w:val="zh-CN"/>
        </w:rPr>
      </w:pPr>
    </w:p>
    <w:p>
      <w:pPr>
        <w:snapToGrid w:val="0"/>
        <w:rPr>
          <w:rStyle w:val="23"/>
          <w:rFonts w:ascii="宋体" w:hAnsi="宋体"/>
          <w:color w:val="000000"/>
          <w:sz w:val="24"/>
        </w:rPr>
      </w:pPr>
    </w:p>
    <w:sdt>
      <w:sdtPr>
        <w:rPr>
          <w:rFonts w:ascii="宋体" w:hAnsi="宋体"/>
          <w:b/>
          <w:bCs/>
          <w:sz w:val="44"/>
          <w:szCs w:val="44"/>
        </w:rPr>
        <w:id w:val="147469701"/>
        <w:docPartObj>
          <w:docPartGallery w:val="Table of Contents"/>
          <w:docPartUnique/>
        </w:docPartObj>
      </w:sdtPr>
      <w:sdtEndPr>
        <w:rPr>
          <w:rFonts w:ascii="宋体" w:hAnsi="宋体"/>
          <w:b/>
          <w:bCs/>
          <w:color w:val="000000"/>
          <w:sz w:val="21"/>
          <w:szCs w:val="24"/>
        </w:rPr>
      </w:sdtEndPr>
      <w:sdtContent>
        <w:p>
          <w:pPr>
            <w:jc w:val="center"/>
            <w:rPr>
              <w:rFonts w:ascii="宋体" w:hAnsi="宋体"/>
              <w:b/>
              <w:bCs/>
              <w:sz w:val="44"/>
              <w:szCs w:val="44"/>
            </w:rPr>
          </w:pPr>
          <w:r>
            <w:rPr>
              <w:rFonts w:ascii="宋体" w:hAnsi="宋体"/>
              <w:b/>
              <w:bCs/>
              <w:sz w:val="44"/>
              <w:szCs w:val="44"/>
            </w:rPr>
            <w:t>目录</w:t>
          </w:r>
        </w:p>
        <w:p>
          <w:pPr>
            <w:pStyle w:val="37"/>
            <w:rPr>
              <w:rFonts w:ascii="宋体" w:hAnsi="宋体" w:eastAsia="宋体"/>
              <w:sz w:val="21"/>
            </w:rPr>
          </w:pPr>
        </w:p>
        <w:p/>
        <w:p>
          <w:pPr>
            <w:pStyle w:val="15"/>
            <w:tabs>
              <w:tab w:val="right" w:leader="hyphen" w:pos="8790"/>
            </w:tabs>
          </w:pPr>
          <w:r>
            <w:rPr>
              <w:rStyle w:val="23"/>
            </w:rPr>
            <w:fldChar w:fldCharType="begin"/>
          </w:r>
          <w:r>
            <w:rPr>
              <w:rStyle w:val="23"/>
              <w:rFonts w:ascii="宋体" w:hAnsi="宋体"/>
              <w:color w:val="000000"/>
              <w:sz w:val="21"/>
            </w:rPr>
            <w:instrText xml:space="preserve">TOC \o "1-1" \h \u </w:instrText>
          </w:r>
          <w:r>
            <w:rPr>
              <w:rStyle w:val="23"/>
            </w:rPr>
            <w:fldChar w:fldCharType="separate"/>
          </w:r>
          <w:r>
            <w:fldChar w:fldCharType="begin"/>
          </w:r>
          <w:r>
            <w:instrText xml:space="preserve"> HYPERLINK \l "_Toc5147" </w:instrText>
          </w:r>
          <w:r>
            <w:fldChar w:fldCharType="separate"/>
          </w:r>
          <w:r>
            <w:t>第一章  投标邀请</w:t>
          </w:r>
          <w:r>
            <w:tab/>
          </w:r>
          <w:r>
            <w:fldChar w:fldCharType="begin"/>
          </w:r>
          <w:r>
            <w:instrText xml:space="preserve"> PAGEREF _Toc5147 \h </w:instrText>
          </w:r>
          <w:r>
            <w:fldChar w:fldCharType="separate"/>
          </w:r>
          <w:r>
            <w:t>3</w:t>
          </w:r>
          <w:r>
            <w:fldChar w:fldCharType="end"/>
          </w:r>
          <w:r>
            <w:fldChar w:fldCharType="end"/>
          </w:r>
        </w:p>
        <w:p>
          <w:pPr>
            <w:pStyle w:val="15"/>
            <w:tabs>
              <w:tab w:val="right" w:leader="hyphen" w:pos="8790"/>
            </w:tabs>
          </w:pPr>
          <w:r>
            <w:fldChar w:fldCharType="begin"/>
          </w:r>
          <w:r>
            <w:instrText xml:space="preserve"> HYPERLINK \l "_Toc5834" </w:instrText>
          </w:r>
          <w:r>
            <w:fldChar w:fldCharType="separate"/>
          </w:r>
          <w:r>
            <w:rPr>
              <w:rFonts w:hint="eastAsia"/>
            </w:rPr>
            <w:t xml:space="preserve">第二章 </w:t>
          </w:r>
          <w:r>
            <w:rPr>
              <w:szCs w:val="44"/>
            </w:rPr>
            <w:t>投标人须知</w:t>
          </w:r>
          <w:r>
            <w:tab/>
          </w:r>
          <w:r>
            <w:fldChar w:fldCharType="begin"/>
          </w:r>
          <w:r>
            <w:instrText xml:space="preserve"> PAGEREF _Toc5834 \h </w:instrText>
          </w:r>
          <w:r>
            <w:fldChar w:fldCharType="separate"/>
          </w:r>
          <w:r>
            <w:t>5</w:t>
          </w:r>
          <w:r>
            <w:fldChar w:fldCharType="end"/>
          </w:r>
          <w:r>
            <w:fldChar w:fldCharType="end"/>
          </w:r>
        </w:p>
        <w:p>
          <w:pPr>
            <w:pStyle w:val="15"/>
            <w:tabs>
              <w:tab w:val="right" w:leader="hyphen" w:pos="8790"/>
            </w:tabs>
          </w:pPr>
          <w:r>
            <w:fldChar w:fldCharType="begin"/>
          </w:r>
          <w:r>
            <w:instrText xml:space="preserve"> HYPERLINK \l "_Toc27414" </w:instrText>
          </w:r>
          <w:r>
            <w:fldChar w:fldCharType="separate"/>
          </w:r>
          <w:r>
            <w:t>第三章  投标文件格式</w:t>
          </w:r>
          <w:r>
            <w:tab/>
          </w:r>
          <w:r>
            <w:fldChar w:fldCharType="begin"/>
          </w:r>
          <w:r>
            <w:instrText xml:space="preserve"> PAGEREF _Toc27414 \h </w:instrText>
          </w:r>
          <w:r>
            <w:fldChar w:fldCharType="separate"/>
          </w:r>
          <w:r>
            <w:t>21</w:t>
          </w:r>
          <w:r>
            <w:fldChar w:fldCharType="end"/>
          </w:r>
          <w:r>
            <w:fldChar w:fldCharType="end"/>
          </w:r>
        </w:p>
        <w:p>
          <w:pPr>
            <w:pStyle w:val="15"/>
            <w:tabs>
              <w:tab w:val="right" w:leader="hyphen" w:pos="8790"/>
            </w:tabs>
          </w:pPr>
          <w:r>
            <w:fldChar w:fldCharType="begin"/>
          </w:r>
          <w:r>
            <w:instrText xml:space="preserve"> HYPERLINK \l "_Toc7260" </w:instrText>
          </w:r>
          <w:r>
            <w:fldChar w:fldCharType="separate"/>
          </w:r>
          <w:r>
            <w:t>第四章  投标人资质性及其他类似效力要求</w:t>
          </w:r>
          <w:r>
            <w:tab/>
          </w:r>
          <w:r>
            <w:fldChar w:fldCharType="begin"/>
          </w:r>
          <w:r>
            <w:instrText xml:space="preserve"> PAGEREF _Toc7260 \h </w:instrText>
          </w:r>
          <w:r>
            <w:fldChar w:fldCharType="separate"/>
          </w:r>
          <w:r>
            <w:t>41</w:t>
          </w:r>
          <w:r>
            <w:fldChar w:fldCharType="end"/>
          </w:r>
          <w:r>
            <w:fldChar w:fldCharType="end"/>
          </w:r>
        </w:p>
        <w:p>
          <w:pPr>
            <w:pStyle w:val="15"/>
            <w:tabs>
              <w:tab w:val="right" w:leader="hyphen" w:pos="8790"/>
            </w:tabs>
          </w:pPr>
          <w:r>
            <w:fldChar w:fldCharType="begin"/>
          </w:r>
          <w:r>
            <w:instrText xml:space="preserve"> HYPERLINK \l "_Toc29819" </w:instrText>
          </w:r>
          <w:r>
            <w:fldChar w:fldCharType="separate"/>
          </w:r>
          <w:r>
            <w:t>第五章  投标人应当提供的资格、资质性及其他类似效力要求的相关证明材料</w:t>
          </w:r>
          <w:r>
            <w:tab/>
          </w:r>
          <w:r>
            <w:fldChar w:fldCharType="begin"/>
          </w:r>
          <w:r>
            <w:instrText xml:space="preserve"> PAGEREF _Toc29819 \h </w:instrText>
          </w:r>
          <w:r>
            <w:fldChar w:fldCharType="separate"/>
          </w:r>
          <w:r>
            <w:t>42</w:t>
          </w:r>
          <w:r>
            <w:fldChar w:fldCharType="end"/>
          </w:r>
          <w:r>
            <w:fldChar w:fldCharType="end"/>
          </w:r>
        </w:p>
        <w:p>
          <w:pPr>
            <w:pStyle w:val="15"/>
            <w:tabs>
              <w:tab w:val="right" w:leader="hyphen" w:pos="8790"/>
            </w:tabs>
          </w:pPr>
          <w:r>
            <w:fldChar w:fldCharType="begin"/>
          </w:r>
          <w:r>
            <w:instrText xml:space="preserve"> HYPERLINK \l "_Toc1279" </w:instrText>
          </w:r>
          <w:r>
            <w:fldChar w:fldCharType="separate"/>
          </w:r>
          <w:r>
            <w:t>第六章  招标项目技术、服务、政府采购合同内容条款及其他商务要求</w:t>
          </w:r>
          <w:r>
            <w:tab/>
          </w:r>
          <w:r>
            <w:fldChar w:fldCharType="begin"/>
          </w:r>
          <w:r>
            <w:instrText xml:space="preserve"> PAGEREF _Toc1279 \h </w:instrText>
          </w:r>
          <w:r>
            <w:fldChar w:fldCharType="separate"/>
          </w:r>
          <w:r>
            <w:t>44</w:t>
          </w:r>
          <w:r>
            <w:fldChar w:fldCharType="end"/>
          </w:r>
          <w:r>
            <w:fldChar w:fldCharType="end"/>
          </w:r>
        </w:p>
        <w:p>
          <w:pPr>
            <w:pStyle w:val="15"/>
            <w:tabs>
              <w:tab w:val="right" w:leader="hyphen" w:pos="8790"/>
            </w:tabs>
          </w:pPr>
          <w:r>
            <w:fldChar w:fldCharType="begin"/>
          </w:r>
          <w:r>
            <w:instrText xml:space="preserve"> HYPERLINK \l "_Toc12988" </w:instrText>
          </w:r>
          <w:r>
            <w:fldChar w:fldCharType="separate"/>
          </w:r>
          <w:r>
            <w:t>第七章  评标办法</w:t>
          </w:r>
          <w:r>
            <w:tab/>
          </w:r>
          <w:r>
            <w:fldChar w:fldCharType="begin"/>
          </w:r>
          <w:r>
            <w:instrText xml:space="preserve"> PAGEREF _Toc12988 \h </w:instrText>
          </w:r>
          <w:r>
            <w:fldChar w:fldCharType="separate"/>
          </w:r>
          <w:r>
            <w:t>50</w:t>
          </w:r>
          <w:r>
            <w:fldChar w:fldCharType="end"/>
          </w:r>
          <w:r>
            <w:fldChar w:fldCharType="end"/>
          </w:r>
        </w:p>
        <w:p>
          <w:pPr>
            <w:pStyle w:val="15"/>
            <w:tabs>
              <w:tab w:val="right" w:leader="hyphen" w:pos="8790"/>
            </w:tabs>
          </w:pPr>
          <w:r>
            <w:fldChar w:fldCharType="begin"/>
          </w:r>
          <w:r>
            <w:instrText xml:space="preserve"> HYPERLINK \l "_Toc19927" </w:instrText>
          </w:r>
          <w:r>
            <w:fldChar w:fldCharType="separate"/>
          </w:r>
          <w:r>
            <w:t>第八章  合同主要条款</w:t>
          </w:r>
          <w:r>
            <w:tab/>
          </w:r>
          <w:r>
            <w:fldChar w:fldCharType="begin"/>
          </w:r>
          <w:r>
            <w:instrText xml:space="preserve"> PAGEREF _Toc19927 \h </w:instrText>
          </w:r>
          <w:r>
            <w:fldChar w:fldCharType="separate"/>
          </w:r>
          <w:r>
            <w:t>60</w:t>
          </w:r>
          <w:r>
            <w:fldChar w:fldCharType="end"/>
          </w:r>
          <w:r>
            <w:fldChar w:fldCharType="end"/>
          </w:r>
        </w:p>
        <w:p>
          <w:pPr>
            <w:snapToGrid w:val="0"/>
            <w:rPr>
              <w:rStyle w:val="23"/>
              <w:rFonts w:ascii="宋体" w:hAnsi="宋体"/>
              <w:color w:val="000000"/>
            </w:rPr>
          </w:pPr>
          <w:r>
            <w:rPr>
              <w:rFonts w:ascii="宋体" w:hAnsi="宋体"/>
              <w:color w:val="000000"/>
            </w:rPr>
            <w:fldChar w:fldCharType="end"/>
          </w:r>
        </w:p>
      </w:sdtContent>
    </w:sdt>
    <w:p>
      <w:pPr>
        <w:snapToGrid w:val="0"/>
        <w:rPr>
          <w:rStyle w:val="23"/>
          <w:rFonts w:ascii="宋体" w:hAnsi="宋体"/>
          <w:color w:val="000000"/>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snapToGrid w:val="0"/>
        <w:ind w:firstLine="480" w:firstLineChars="200"/>
        <w:rPr>
          <w:rStyle w:val="23"/>
          <w:rFonts w:ascii="宋体" w:hAnsi="宋体" w:cs="宋体"/>
          <w:bCs/>
          <w:color w:val="000000"/>
          <w:sz w:val="24"/>
        </w:rPr>
      </w:pPr>
    </w:p>
    <w:p>
      <w:pPr>
        <w:pStyle w:val="4"/>
        <w:numPr>
          <w:ilvl w:val="255"/>
          <w:numId w:val="0"/>
        </w:numPr>
        <w:jc w:val="center"/>
      </w:pPr>
      <w:bookmarkStart w:id="0" w:name="_Toc11884"/>
      <w:bookmarkStart w:id="1" w:name="_Toc12997"/>
      <w:bookmarkStart w:id="2" w:name="_Toc5147"/>
      <w:r>
        <w:t>第一章  投标邀请</w:t>
      </w:r>
      <w:bookmarkEnd w:id="0"/>
      <w:bookmarkEnd w:id="1"/>
      <w:bookmarkEnd w:id="2"/>
    </w:p>
    <w:p>
      <w:pPr>
        <w:pStyle w:val="40"/>
        <w:snapToGrid w:val="0"/>
        <w:ind w:firstLine="560"/>
        <w:rPr>
          <w:rStyle w:val="23"/>
          <w:rFonts w:ascii="宋体" w:hAnsi="宋体"/>
          <w:color w:val="000000"/>
        </w:rPr>
      </w:pPr>
    </w:p>
    <w:p>
      <w:pPr>
        <w:snapToGrid w:val="0"/>
        <w:ind w:firstLine="720" w:firstLineChars="300"/>
        <w:jc w:val="left"/>
        <w:rPr>
          <w:rStyle w:val="23"/>
          <w:rFonts w:ascii="宋体" w:hAnsi="宋体" w:cs="宋体"/>
          <w:b/>
          <w:bCs/>
          <w:color w:val="000000"/>
          <w:sz w:val="24"/>
          <w:u w:val="single" w:color="000000"/>
        </w:rPr>
      </w:pPr>
      <w:r>
        <w:rPr>
          <w:rStyle w:val="23"/>
          <w:rFonts w:ascii="宋体" w:hAnsi="宋体"/>
          <w:color w:val="000000"/>
          <w:sz w:val="24"/>
          <w:u w:val="single" w:color="000000"/>
        </w:rPr>
        <w:t xml:space="preserve"> </w:t>
      </w:r>
      <w:r>
        <w:rPr>
          <w:rStyle w:val="23"/>
          <w:rFonts w:ascii="宋体" w:hAnsi="宋体" w:cs="宋体"/>
          <w:b/>
          <w:bCs/>
          <w:color w:val="000000"/>
          <w:sz w:val="24"/>
          <w:u w:val="single" w:color="000000"/>
        </w:rPr>
        <w:t>四川晟越容大招标代理有限公司</w:t>
      </w:r>
      <w:r>
        <w:rPr>
          <w:rStyle w:val="23"/>
          <w:rFonts w:ascii="宋体" w:hAnsi="宋体"/>
          <w:color w:val="000000"/>
          <w:sz w:val="24"/>
          <w:u w:val="single" w:color="000000"/>
        </w:rPr>
        <w:t xml:space="preserve"> </w:t>
      </w:r>
      <w:r>
        <w:rPr>
          <w:rStyle w:val="23"/>
          <w:rFonts w:ascii="宋体" w:hAnsi="宋体"/>
          <w:color w:val="000000"/>
          <w:sz w:val="24"/>
        </w:rPr>
        <w:t>受</w:t>
      </w:r>
      <w:r>
        <w:rPr>
          <w:rStyle w:val="23"/>
          <w:rFonts w:ascii="宋体" w:hAnsi="宋体"/>
          <w:color w:val="000000"/>
          <w:sz w:val="24"/>
          <w:u w:val="single" w:color="000000"/>
        </w:rPr>
        <w:t xml:space="preserve"> </w:t>
      </w:r>
      <w:r>
        <w:rPr>
          <w:rStyle w:val="23"/>
          <w:rFonts w:hint="eastAsia" w:ascii="宋体" w:hAnsi="宋体" w:cs="宋体"/>
          <w:b/>
          <w:bCs/>
          <w:color w:val="000000"/>
          <w:sz w:val="24"/>
          <w:u w:val="single" w:color="000000"/>
        </w:rPr>
        <w:t>成都市金牛区人民政府茶店子街道办事处</w:t>
      </w:r>
      <w:r>
        <w:rPr>
          <w:rStyle w:val="23"/>
          <w:rFonts w:ascii="宋体" w:hAnsi="宋体" w:cs="宋体"/>
          <w:b/>
          <w:bCs/>
          <w:color w:val="000000"/>
          <w:sz w:val="24"/>
          <w:u w:val="single" w:color="000000"/>
        </w:rPr>
        <w:t xml:space="preserve"> </w:t>
      </w:r>
      <w:r>
        <w:rPr>
          <w:rStyle w:val="23"/>
          <w:rFonts w:ascii="宋体" w:hAnsi="宋体"/>
          <w:color w:val="000000"/>
          <w:sz w:val="24"/>
        </w:rPr>
        <w:t>委托，拟对</w:t>
      </w:r>
      <w:r>
        <w:rPr>
          <w:rStyle w:val="23"/>
          <w:rFonts w:ascii="宋体" w:hAnsi="宋体"/>
          <w:color w:val="000000"/>
          <w:sz w:val="24"/>
          <w:u w:val="single" w:color="000000"/>
        </w:rPr>
        <w:t xml:space="preserve"> </w:t>
      </w:r>
      <w:r>
        <w:rPr>
          <w:rStyle w:val="23"/>
          <w:rFonts w:hint="eastAsia" w:ascii="宋体" w:hAnsi="宋体" w:cs="宋体"/>
          <w:b/>
          <w:bCs/>
          <w:color w:val="000000"/>
          <w:sz w:val="24"/>
          <w:u w:val="single" w:color="000000"/>
        </w:rPr>
        <w:t>成都市金牛区人民政府茶店子街道办事处2021年智能院落服务采购项目</w:t>
      </w:r>
      <w:r>
        <w:rPr>
          <w:rStyle w:val="23"/>
          <w:rFonts w:ascii="宋体" w:hAnsi="宋体"/>
          <w:color w:val="000000"/>
          <w:sz w:val="24"/>
          <w:u w:val="single" w:color="000000"/>
        </w:rPr>
        <w:t xml:space="preserve"> </w:t>
      </w:r>
      <w:r>
        <w:rPr>
          <w:rStyle w:val="23"/>
          <w:rFonts w:ascii="宋体" w:hAnsi="宋体"/>
          <w:color w:val="000000"/>
          <w:sz w:val="24"/>
        </w:rPr>
        <w:t>进行国内公开招标，兹邀请符合本次招标要求的供应商参加投标。</w:t>
      </w:r>
    </w:p>
    <w:p>
      <w:pPr>
        <w:snapToGrid w:val="0"/>
        <w:ind w:firstLine="482" w:firstLineChars="200"/>
        <w:rPr>
          <w:rStyle w:val="23"/>
          <w:rFonts w:ascii="宋体" w:hAnsi="宋体"/>
          <w:b/>
          <w:color w:val="000000"/>
          <w:sz w:val="24"/>
        </w:rPr>
      </w:pPr>
      <w:r>
        <w:rPr>
          <w:rStyle w:val="23"/>
          <w:rFonts w:ascii="宋体" w:hAnsi="宋体"/>
          <w:b/>
          <w:color w:val="000000"/>
          <w:sz w:val="24"/>
        </w:rPr>
        <w:t>一、项目编号：510106202100151</w:t>
      </w:r>
      <w:bookmarkStart w:id="143" w:name="_GoBack"/>
      <w:bookmarkEnd w:id="143"/>
      <w:r>
        <w:rPr>
          <w:rStyle w:val="23"/>
          <w:rFonts w:hint="eastAsia" w:ascii="宋体" w:hAnsi="宋体"/>
          <w:b/>
          <w:color w:val="000000"/>
          <w:sz w:val="24"/>
        </w:rPr>
        <w:t>号 </w:t>
      </w:r>
      <w:r>
        <w:rPr>
          <w:rStyle w:val="23"/>
          <w:rFonts w:ascii="宋体" w:hAnsi="宋体"/>
          <w:b/>
          <w:color w:val="000000"/>
          <w:sz w:val="24"/>
        </w:rPr>
        <w:t>。</w:t>
      </w:r>
    </w:p>
    <w:p>
      <w:pPr>
        <w:snapToGrid w:val="0"/>
        <w:ind w:right="31" w:firstLine="482" w:firstLineChars="200"/>
        <w:rPr>
          <w:rStyle w:val="23"/>
          <w:rFonts w:ascii="宋体" w:hAnsi="宋体"/>
          <w:b/>
          <w:color w:val="000000"/>
          <w:sz w:val="24"/>
          <w:szCs w:val="32"/>
        </w:rPr>
      </w:pPr>
      <w:r>
        <w:rPr>
          <w:rStyle w:val="23"/>
          <w:rFonts w:ascii="宋体" w:hAnsi="宋体" w:cs="宋体"/>
          <w:b/>
          <w:bCs/>
          <w:color w:val="000000"/>
          <w:sz w:val="24"/>
        </w:rPr>
        <w:t>二、</w:t>
      </w:r>
      <w:r>
        <w:rPr>
          <w:rStyle w:val="23"/>
          <w:rFonts w:ascii="宋体" w:hAnsi="宋体"/>
          <w:b/>
          <w:color w:val="000000"/>
          <w:sz w:val="24"/>
        </w:rPr>
        <w:t>招标项目：</w:t>
      </w:r>
      <w:r>
        <w:rPr>
          <w:rStyle w:val="23"/>
          <w:rFonts w:hint="eastAsia" w:ascii="宋体" w:hAnsi="宋体"/>
          <w:b/>
          <w:color w:val="000000"/>
          <w:sz w:val="24"/>
        </w:rPr>
        <w:t>成都市金牛区人民政府茶店子街道办事处2021年智能院落服务采购项目</w:t>
      </w:r>
      <w:r>
        <w:rPr>
          <w:rStyle w:val="23"/>
          <w:rFonts w:ascii="宋体" w:hAnsi="宋体"/>
          <w:b/>
          <w:color w:val="000000"/>
          <w:sz w:val="24"/>
          <w:szCs w:val="32"/>
        </w:rPr>
        <w:t>。</w:t>
      </w:r>
    </w:p>
    <w:p>
      <w:pPr>
        <w:snapToGrid w:val="0"/>
        <w:ind w:right="31" w:firstLine="482" w:firstLineChars="200"/>
        <w:rPr>
          <w:rStyle w:val="23"/>
          <w:rFonts w:ascii="宋体" w:hAnsi="宋体" w:cs="宋体"/>
          <w:b/>
          <w:bCs/>
          <w:color w:val="000000"/>
          <w:sz w:val="24"/>
        </w:rPr>
      </w:pPr>
      <w:r>
        <w:rPr>
          <w:rStyle w:val="23"/>
          <w:rFonts w:ascii="宋体" w:hAnsi="宋体"/>
          <w:b/>
          <w:color w:val="000000"/>
          <w:sz w:val="24"/>
          <w:szCs w:val="28"/>
        </w:rPr>
        <w:t>三、资金来源：</w:t>
      </w:r>
      <w:r>
        <w:rPr>
          <w:rStyle w:val="23"/>
          <w:rFonts w:ascii="宋体" w:hAnsi="宋体" w:cs="宋体"/>
          <w:b/>
          <w:bCs/>
          <w:color w:val="000000"/>
          <w:sz w:val="24"/>
        </w:rPr>
        <w:t>财政资金。</w:t>
      </w:r>
    </w:p>
    <w:p>
      <w:pPr>
        <w:snapToGrid w:val="0"/>
        <w:ind w:firstLine="482" w:firstLineChars="200"/>
        <w:rPr>
          <w:rStyle w:val="23"/>
          <w:rFonts w:ascii="宋体" w:hAnsi="宋体"/>
          <w:color w:val="000000"/>
          <w:sz w:val="24"/>
        </w:rPr>
      </w:pPr>
      <w:r>
        <w:rPr>
          <w:rStyle w:val="23"/>
          <w:rFonts w:ascii="宋体" w:hAnsi="宋体"/>
          <w:b/>
          <w:color w:val="000000"/>
          <w:sz w:val="24"/>
        </w:rPr>
        <w:t>四</w:t>
      </w:r>
      <w:r>
        <w:rPr>
          <w:rStyle w:val="23"/>
          <w:rFonts w:ascii="宋体" w:hAnsi="宋体" w:cs="宋体"/>
          <w:b/>
          <w:bCs/>
          <w:color w:val="000000"/>
          <w:sz w:val="24"/>
        </w:rPr>
        <w:t>、</w:t>
      </w:r>
      <w:r>
        <w:rPr>
          <w:rStyle w:val="23"/>
          <w:rFonts w:ascii="宋体" w:hAnsi="宋体"/>
          <w:b/>
          <w:color w:val="000000"/>
          <w:sz w:val="24"/>
        </w:rPr>
        <w:t>招标项目简介：</w:t>
      </w:r>
    </w:p>
    <w:p>
      <w:pPr>
        <w:snapToGrid w:val="0"/>
        <w:ind w:firstLine="480" w:firstLineChars="200"/>
        <w:rPr>
          <w:rStyle w:val="23"/>
          <w:rFonts w:ascii="宋体" w:hAnsi="宋体" w:cs="宋体"/>
          <w:bCs/>
          <w:color w:val="000000"/>
          <w:spacing w:val="8"/>
          <w:sz w:val="24"/>
        </w:rPr>
      </w:pPr>
      <w:r>
        <w:rPr>
          <w:rStyle w:val="23"/>
          <w:rFonts w:ascii="宋体" w:hAnsi="宋体" w:cs="宋体"/>
          <w:bCs/>
          <w:color w:val="000000"/>
          <w:sz w:val="24"/>
        </w:rPr>
        <w:t>详细内容请见第六章</w:t>
      </w:r>
      <w:r>
        <w:rPr>
          <w:rStyle w:val="23"/>
          <w:rFonts w:ascii="宋体" w:hAnsi="宋体" w:cs="宋体"/>
          <w:bCs/>
          <w:color w:val="000000"/>
          <w:spacing w:val="8"/>
          <w:sz w:val="24"/>
        </w:rPr>
        <w:t>。</w:t>
      </w:r>
    </w:p>
    <w:p>
      <w:pPr>
        <w:snapToGrid w:val="0"/>
        <w:spacing w:after="120" w:line="420" w:lineRule="exact"/>
        <w:ind w:firstLine="482" w:firstLineChars="200"/>
        <w:rPr>
          <w:rStyle w:val="23"/>
          <w:rFonts w:ascii="宋体" w:hAnsi="宋体" w:cs="宋体"/>
          <w:b/>
          <w:bCs/>
          <w:color w:val="000000"/>
          <w:sz w:val="24"/>
        </w:rPr>
      </w:pPr>
      <w:r>
        <w:rPr>
          <w:rStyle w:val="23"/>
          <w:rFonts w:ascii="宋体" w:hAnsi="宋体" w:cs="宋体"/>
          <w:b/>
          <w:bCs/>
          <w:color w:val="000000"/>
          <w:sz w:val="24"/>
        </w:rPr>
        <w:t>五、供应商参加本次政府采购活动，应当在提交投标文件前具备下列条件：</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1、具有独立承担民事责任</w:t>
      </w:r>
      <w:r>
        <w:rPr>
          <w:rStyle w:val="23"/>
          <w:rFonts w:hint="eastAsia" w:ascii="宋体" w:hAnsi="宋体" w:cs="Times New Roman"/>
          <w:color w:val="000000"/>
          <w:sz w:val="24"/>
        </w:rPr>
        <w:t>的</w:t>
      </w:r>
      <w:r>
        <w:rPr>
          <w:rStyle w:val="23"/>
          <w:rFonts w:ascii="宋体" w:hAnsi="宋体" w:cs="Times New Roman"/>
          <w:color w:val="000000"/>
          <w:sz w:val="24"/>
        </w:rPr>
        <w:t>能力；</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2、具有良好的商业信誉和健全的财务会计制度；</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3、具有履行合同所必需的设备和专业技术能力；</w:t>
      </w:r>
    </w:p>
    <w:p>
      <w:pPr>
        <w:pStyle w:val="62"/>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4、具有依法缴纳税收和社会保障资金的良好记录；</w:t>
      </w:r>
    </w:p>
    <w:p>
      <w:pPr>
        <w:pStyle w:val="62"/>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5、参加本次政府采购活动前三年内，在经营活动中没有重大违法记录；</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6、法律、行政法规规定的其他条件；</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7、根据采购项目提出的特殊条件：无；</w:t>
      </w:r>
    </w:p>
    <w:p>
      <w:pPr>
        <w:pStyle w:val="62"/>
        <w:snapToGrid w:val="0"/>
        <w:spacing w:line="420" w:lineRule="exact"/>
        <w:ind w:firstLine="600" w:firstLineChars="250"/>
        <w:rPr>
          <w:rStyle w:val="23"/>
          <w:rFonts w:ascii="宋体" w:hAnsi="宋体" w:cs="Times New Roman"/>
          <w:color w:val="000000"/>
          <w:sz w:val="24"/>
        </w:rPr>
      </w:pPr>
      <w:r>
        <w:rPr>
          <w:rStyle w:val="23"/>
          <w:rFonts w:ascii="宋体" w:hAnsi="宋体" w:cs="Times New Roman"/>
          <w:color w:val="000000"/>
          <w:sz w:val="24"/>
        </w:rPr>
        <w:t>8、本项目不接受联合体投标。</w:t>
      </w:r>
    </w:p>
    <w:p>
      <w:pPr>
        <w:snapToGrid w:val="0"/>
        <w:spacing w:after="120" w:line="420" w:lineRule="exact"/>
        <w:ind w:firstLine="560" w:firstLineChars="200"/>
        <w:rPr>
          <w:rStyle w:val="23"/>
          <w:rFonts w:ascii="宋体" w:hAnsi="宋体" w:cs="宋体"/>
          <w:bCs/>
          <w:color w:val="000000"/>
        </w:rPr>
      </w:pPr>
      <w:r>
        <w:rPr>
          <w:rStyle w:val="23"/>
          <w:rFonts w:ascii="宋体" w:hAnsi="宋体" w:cs="宋体"/>
          <w:bCs/>
          <w:color w:val="000000"/>
        </w:rPr>
        <w:t>六、招标文件获取：</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 xml:space="preserve">招标文件获取时间： </w:t>
      </w:r>
      <w:r>
        <w:rPr>
          <w:rFonts w:hint="eastAsia" w:ascii="宋体" w:hAnsi="宋体" w:eastAsia="宋体" w:cs="宋体"/>
          <w:color w:val="auto"/>
          <w:sz w:val="24"/>
          <w:highlight w:val="none"/>
          <w:lang w:eastAsia="zh-CN"/>
        </w:rPr>
        <w:t>招标</w:t>
      </w:r>
      <w:r>
        <w:rPr>
          <w:rFonts w:hint="eastAsia" w:ascii="宋体" w:hAnsi="宋体" w:eastAsia="宋体" w:cs="宋体"/>
          <w:color w:val="auto"/>
          <w:sz w:val="24"/>
          <w:highlight w:val="none"/>
        </w:rPr>
        <w:t>文件自</w:t>
      </w:r>
      <w:r>
        <w:rPr>
          <w:rFonts w:hint="eastAsia" w:ascii="宋体" w:hAnsi="宋体" w:eastAsia="宋体" w:cs="宋体"/>
          <w:color w:val="auto"/>
          <w:sz w:val="24"/>
          <w:highlight w:val="none"/>
          <w:lang w:val="en-US" w:eastAsia="zh-CN"/>
        </w:rPr>
        <w:t>2021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eastAsia="宋体" w:cs="宋体"/>
          <w:color w:val="auto"/>
          <w:sz w:val="24"/>
          <w:highlight w:val="none"/>
        </w:rPr>
        <w:t>日至</w:t>
      </w:r>
      <w:r>
        <w:rPr>
          <w:rFonts w:hint="eastAsia" w:ascii="宋体" w:hAnsi="宋体" w:eastAsia="宋体" w:cs="宋体"/>
          <w:color w:val="auto"/>
          <w:sz w:val="24"/>
          <w:highlight w:val="none"/>
          <w:lang w:val="en-US" w:eastAsia="zh-CN"/>
        </w:rPr>
        <w:t>2021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29</w:t>
      </w:r>
      <w:r>
        <w:rPr>
          <w:rFonts w:hint="eastAsia" w:ascii="宋体" w:hAnsi="宋体" w:eastAsia="宋体" w:cs="宋体"/>
          <w:color w:val="auto"/>
          <w:sz w:val="24"/>
          <w:highlight w:val="none"/>
        </w:rPr>
        <w:t>日</w:t>
      </w:r>
      <w:r>
        <w:rPr>
          <w:rFonts w:hint="eastAsia" w:ascii="宋体" w:hAnsi="宋体" w:eastAsia="宋体" w:cs="宋体"/>
          <w:color w:val="auto"/>
          <w:sz w:val="24"/>
          <w:szCs w:val="28"/>
          <w:highlight w:val="none"/>
        </w:rPr>
        <w:t>（每天上午9：00-1</w:t>
      </w:r>
      <w:r>
        <w:rPr>
          <w:rFonts w:hint="eastAsia" w:ascii="宋体" w:hAnsi="宋体" w:eastAsia="宋体" w:cs="宋体"/>
          <w:color w:val="auto"/>
          <w:sz w:val="24"/>
          <w:szCs w:val="28"/>
          <w:highlight w:val="none"/>
          <w:lang w:val="en-US" w:eastAsia="zh-CN"/>
        </w:rPr>
        <w:t>2</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8"/>
          <w:highlight w:val="none"/>
          <w:lang w:val="en-US" w:eastAsia="zh-CN"/>
        </w:rPr>
        <w:t>0</w:t>
      </w:r>
      <w:r>
        <w:rPr>
          <w:rFonts w:hint="eastAsia" w:ascii="宋体" w:hAnsi="宋体" w:eastAsia="宋体" w:cs="宋体"/>
          <w:color w:val="auto"/>
          <w:sz w:val="24"/>
          <w:szCs w:val="28"/>
          <w:highlight w:val="none"/>
        </w:rPr>
        <w:t>0，下午14：</w:t>
      </w:r>
      <w:r>
        <w:rPr>
          <w:rFonts w:hint="eastAsia" w:ascii="宋体" w:hAnsi="宋体" w:eastAsia="宋体" w:cs="宋体"/>
          <w:color w:val="auto"/>
          <w:sz w:val="24"/>
          <w:szCs w:val="28"/>
          <w:highlight w:val="none"/>
          <w:lang w:val="en-US" w:eastAsia="zh-CN"/>
        </w:rPr>
        <w:t>0</w:t>
      </w:r>
      <w:r>
        <w:rPr>
          <w:rFonts w:hint="eastAsia" w:ascii="宋体" w:hAnsi="宋体" w:eastAsia="宋体" w:cs="宋体"/>
          <w:color w:val="auto"/>
          <w:sz w:val="24"/>
          <w:szCs w:val="28"/>
          <w:highlight w:val="none"/>
        </w:rPr>
        <w:t>0-17：</w:t>
      </w:r>
      <w:r>
        <w:rPr>
          <w:rFonts w:hint="eastAsia" w:ascii="宋体" w:hAnsi="宋体" w:eastAsia="宋体" w:cs="宋体"/>
          <w:color w:val="auto"/>
          <w:sz w:val="24"/>
          <w:szCs w:val="28"/>
          <w:highlight w:val="none"/>
          <w:lang w:val="en-US" w:eastAsia="zh-CN"/>
        </w:rPr>
        <w:t>0</w:t>
      </w:r>
      <w:r>
        <w:rPr>
          <w:rFonts w:hint="eastAsia" w:ascii="宋体" w:hAnsi="宋体" w:eastAsia="宋体" w:cs="宋体"/>
          <w:color w:val="auto"/>
          <w:sz w:val="24"/>
          <w:szCs w:val="28"/>
          <w:highlight w:val="none"/>
        </w:rPr>
        <w:t>0，北京时间，法定节假日除外）</w:t>
      </w:r>
      <w:r>
        <w:rPr>
          <w:rFonts w:hint="eastAsia" w:ascii="宋体" w:hAnsi="宋体" w:eastAsia="宋体" w:cs="宋体"/>
          <w:color w:val="auto"/>
          <w:sz w:val="24"/>
          <w:highlight w:val="none"/>
        </w:rPr>
        <w:t>在</w:t>
      </w:r>
      <w:r>
        <w:rPr>
          <w:rFonts w:hint="eastAsia" w:ascii="宋体" w:hAnsi="宋体" w:cs="宋体"/>
          <w:color w:val="auto"/>
          <w:sz w:val="24"/>
          <w:szCs w:val="18"/>
          <w:highlight w:val="none"/>
        </w:rPr>
        <w:t>政府采购云平台(https://www.zcygov.cn/)线上</w:t>
      </w:r>
      <w:r>
        <w:rPr>
          <w:rFonts w:hint="eastAsia" w:ascii="宋体" w:hAnsi="宋体" w:eastAsia="宋体" w:cs="宋体"/>
          <w:color w:val="auto"/>
          <w:sz w:val="24"/>
          <w:highlight w:val="none"/>
        </w:rPr>
        <w:t>获取。</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招标文件获取方式：投标人从“政府采购云平台”获取采购文件（网址：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ascii="宋体" w:hAnsi="宋体" w:cs="宋体"/>
          <w:sz w:val="24"/>
          <w:highlight w:val="yellow"/>
        </w:rPr>
        <w:t>https://www.zcygov.cn）。登录政府采购云平台—项目采购—获取采购文件—申请获取采购文件</w:t>
      </w:r>
      <w:r>
        <w:rPr>
          <w:rFonts w:hint="eastAsia" w:ascii="宋体" w:hAnsi="宋体" w:cs="宋体"/>
          <w:sz w:val="24"/>
          <w:highlight w:val="yellow"/>
        </w:rPr>
        <w:fldChar w:fldCharType="end"/>
      </w:r>
      <w:r>
        <w:rPr>
          <w:rFonts w:hint="eastAsia" w:ascii="宋体" w:hAnsi="宋体" w:cs="宋体"/>
          <w:sz w:val="24"/>
          <w:highlight w:val="yellow"/>
        </w:rPr>
        <w:t>。</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提示：</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（1）本项目招标文件免费获取。</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（2）投标人只有在“政府采购云平台”完成获取招标文件申请并下载招标文件后才视作依法参与本项目。如未在“政府采购云平台”内完成相关流程，引起的投标无效责任自负。</w:t>
      </w:r>
    </w:p>
    <w:p>
      <w:pPr>
        <w:spacing w:after="50" w:line="420" w:lineRule="exact"/>
        <w:ind w:firstLine="480" w:firstLineChars="200"/>
        <w:rPr>
          <w:rFonts w:ascii="宋体" w:hAnsi="宋体" w:cs="宋体"/>
          <w:sz w:val="24"/>
          <w:highlight w:val="yellow"/>
        </w:rPr>
      </w:pPr>
      <w:r>
        <w:rPr>
          <w:rFonts w:hint="eastAsia" w:ascii="宋体" w:hAnsi="宋体" w:cs="宋体"/>
          <w:sz w:val="24"/>
          <w:highlight w:val="yellow"/>
        </w:rPr>
        <w:t>（3）本项目为电子招标投标项目，投标人参与本项目全过程中凡涉及系统操作请详见《供应商政府采购项目电子交易操作指南》。（操作指南以政府采购云平台网站发布为准，获取方式详见：</w:t>
      </w:r>
      <w:r>
        <w:rPr>
          <w:rFonts w:hint="eastAsia" w:ascii="宋体" w:hAnsi="宋体" w:cs="宋体"/>
          <w:b/>
          <w:bCs/>
          <w:sz w:val="24"/>
          <w:highlight w:val="yellow"/>
        </w:rPr>
        <w:t>附件三-政府采购云平台使用介绍</w:t>
      </w:r>
      <w:r>
        <w:rPr>
          <w:rFonts w:hint="eastAsia" w:ascii="宋体" w:hAnsi="宋体" w:cs="宋体"/>
          <w:sz w:val="24"/>
          <w:highlight w:val="yellow"/>
        </w:rPr>
        <w:t>）</w:t>
      </w:r>
    </w:p>
    <w:p>
      <w:pPr>
        <w:snapToGrid w:val="0"/>
        <w:spacing w:after="120" w:line="420" w:lineRule="exact"/>
        <w:ind w:firstLine="560" w:firstLineChars="200"/>
        <w:rPr>
          <w:rStyle w:val="23"/>
          <w:rFonts w:ascii="宋体" w:hAnsi="宋体" w:cs="宋体"/>
          <w:bCs/>
          <w:color w:val="000000"/>
        </w:rPr>
      </w:pPr>
      <w:r>
        <w:rPr>
          <w:rStyle w:val="23"/>
          <w:rFonts w:ascii="宋体" w:hAnsi="宋体" w:cs="宋体"/>
          <w:bCs/>
          <w:color w:val="000000"/>
        </w:rPr>
        <w:t xml:space="preserve">七、投标截止时间和开标时间： </w:t>
      </w:r>
    </w:p>
    <w:p>
      <w:pPr>
        <w:snapToGrid w:val="0"/>
        <w:spacing w:after="120" w:line="420" w:lineRule="exact"/>
        <w:ind w:firstLine="482" w:firstLineChars="200"/>
        <w:rPr>
          <w:rStyle w:val="23"/>
          <w:rFonts w:ascii="宋体" w:hAnsi="宋体" w:cs="宋体"/>
          <w:b/>
          <w:color w:val="000000"/>
          <w:sz w:val="24"/>
        </w:rPr>
      </w:pPr>
      <w:r>
        <w:rPr>
          <w:rStyle w:val="23"/>
          <w:rFonts w:hint="eastAsia" w:ascii="宋体" w:hAnsi="宋体" w:cs="宋体"/>
          <w:b/>
          <w:color w:val="000000"/>
          <w:sz w:val="24"/>
        </w:rPr>
        <w:t>投标截止时间：</w:t>
      </w:r>
      <w:r>
        <w:rPr>
          <w:rStyle w:val="23"/>
          <w:rFonts w:ascii="宋体" w:hAnsi="宋体" w:cs="宋体"/>
          <w:b/>
          <w:bCs/>
          <w:color w:val="000000"/>
          <w:sz w:val="24"/>
        </w:rPr>
        <w:t>2021年</w:t>
      </w:r>
      <w:r>
        <w:rPr>
          <w:rStyle w:val="23"/>
          <w:rFonts w:hint="eastAsia" w:ascii="宋体" w:hAnsi="宋体" w:cs="宋体"/>
          <w:b/>
          <w:bCs/>
          <w:color w:val="000000"/>
          <w:sz w:val="24"/>
        </w:rPr>
        <w:t xml:space="preserve"> </w:t>
      </w:r>
      <w:r>
        <w:rPr>
          <w:rStyle w:val="23"/>
          <w:rFonts w:hint="eastAsia" w:ascii="宋体" w:hAnsi="宋体" w:cs="宋体"/>
          <w:b/>
          <w:bCs/>
          <w:color w:val="000000"/>
          <w:sz w:val="24"/>
          <w:lang w:val="en-US" w:eastAsia="zh-CN"/>
        </w:rPr>
        <w:t>10</w:t>
      </w:r>
      <w:r>
        <w:rPr>
          <w:rStyle w:val="23"/>
          <w:rFonts w:ascii="宋体" w:hAnsi="宋体" w:cs="宋体"/>
          <w:b/>
          <w:bCs/>
          <w:color w:val="000000"/>
          <w:sz w:val="24"/>
        </w:rPr>
        <w:t>月</w:t>
      </w:r>
      <w:r>
        <w:rPr>
          <w:rStyle w:val="23"/>
          <w:rFonts w:hint="eastAsia" w:ascii="宋体" w:hAnsi="宋体" w:cs="宋体"/>
          <w:b/>
          <w:bCs/>
          <w:color w:val="000000"/>
          <w:sz w:val="24"/>
          <w:lang w:val="en-US" w:eastAsia="zh-CN"/>
        </w:rPr>
        <w:t>13</w:t>
      </w:r>
      <w:r>
        <w:rPr>
          <w:rStyle w:val="23"/>
          <w:rFonts w:ascii="宋体" w:hAnsi="宋体" w:cs="宋体"/>
          <w:b/>
          <w:bCs/>
          <w:color w:val="000000"/>
          <w:sz w:val="24"/>
        </w:rPr>
        <w:t>日</w:t>
      </w:r>
      <w:r>
        <w:rPr>
          <w:rStyle w:val="23"/>
          <w:rFonts w:hint="eastAsia" w:ascii="宋体" w:hAnsi="宋体" w:cs="宋体"/>
          <w:b/>
          <w:bCs/>
          <w:color w:val="000000"/>
          <w:sz w:val="24"/>
        </w:rPr>
        <w:t>10</w:t>
      </w:r>
      <w:r>
        <w:rPr>
          <w:rStyle w:val="23"/>
          <w:rFonts w:ascii="宋体" w:hAnsi="宋体" w:cs="宋体"/>
          <w:b/>
          <w:bCs/>
          <w:color w:val="000000"/>
          <w:sz w:val="24"/>
        </w:rPr>
        <w:t>:</w:t>
      </w:r>
      <w:r>
        <w:rPr>
          <w:rStyle w:val="23"/>
          <w:rFonts w:hint="eastAsia" w:ascii="宋体" w:hAnsi="宋体" w:cs="宋体"/>
          <w:b/>
          <w:bCs/>
          <w:color w:val="000000"/>
          <w:sz w:val="24"/>
        </w:rPr>
        <w:t>00</w:t>
      </w:r>
      <w:r>
        <w:rPr>
          <w:rStyle w:val="23"/>
          <w:rFonts w:hint="eastAsia" w:ascii="宋体" w:hAnsi="宋体" w:cs="宋体"/>
          <w:color w:val="000000"/>
          <w:sz w:val="24"/>
          <w:szCs w:val="28"/>
        </w:rPr>
        <w:t>（北京时间）。</w:t>
      </w:r>
    </w:p>
    <w:p>
      <w:pPr>
        <w:pStyle w:val="10"/>
        <w:spacing w:after="120" w:afterLines="50" w:line="420" w:lineRule="exact"/>
        <w:ind w:firstLine="480"/>
        <w:rPr>
          <w:rStyle w:val="23"/>
          <w:rFonts w:ascii="宋体" w:hAnsi="宋体" w:cs="宋体"/>
          <w:color w:val="000000"/>
          <w:sz w:val="24"/>
          <w:szCs w:val="28"/>
        </w:rPr>
      </w:pPr>
      <w:r>
        <w:rPr>
          <w:rStyle w:val="23"/>
          <w:rFonts w:hint="eastAsia" w:ascii="宋体" w:hAnsi="宋体" w:cs="宋体"/>
          <w:b/>
          <w:color w:val="000000"/>
          <w:sz w:val="24"/>
        </w:rPr>
        <w:t>开标时间：</w:t>
      </w:r>
      <w:r>
        <w:rPr>
          <w:rStyle w:val="23"/>
          <w:rFonts w:ascii="宋体" w:hAnsi="宋体" w:cs="宋体"/>
          <w:b/>
          <w:bCs/>
          <w:color w:val="000000"/>
          <w:sz w:val="24"/>
        </w:rPr>
        <w:t>2021年</w:t>
      </w:r>
      <w:r>
        <w:rPr>
          <w:rStyle w:val="23"/>
          <w:rFonts w:hint="eastAsia" w:ascii="宋体" w:hAnsi="宋体" w:cs="宋体"/>
          <w:b/>
          <w:bCs/>
          <w:color w:val="000000"/>
          <w:sz w:val="24"/>
          <w:lang w:val="en-US" w:eastAsia="zh-CN"/>
        </w:rPr>
        <w:t>10</w:t>
      </w:r>
      <w:r>
        <w:rPr>
          <w:rStyle w:val="23"/>
          <w:rFonts w:ascii="宋体" w:hAnsi="宋体" w:cs="宋体"/>
          <w:b/>
          <w:bCs/>
          <w:color w:val="000000"/>
          <w:sz w:val="24"/>
        </w:rPr>
        <w:t>月</w:t>
      </w:r>
      <w:r>
        <w:rPr>
          <w:rStyle w:val="23"/>
          <w:rFonts w:hint="eastAsia" w:ascii="宋体" w:hAnsi="宋体" w:cs="宋体"/>
          <w:b/>
          <w:bCs/>
          <w:color w:val="000000"/>
          <w:sz w:val="24"/>
          <w:lang w:val="en-US" w:eastAsia="zh-CN"/>
        </w:rPr>
        <w:t>13</w:t>
      </w:r>
      <w:r>
        <w:rPr>
          <w:rStyle w:val="23"/>
          <w:rFonts w:ascii="宋体" w:hAnsi="宋体" w:cs="宋体"/>
          <w:b/>
          <w:bCs/>
          <w:color w:val="000000"/>
          <w:sz w:val="24"/>
        </w:rPr>
        <w:t>日</w:t>
      </w:r>
      <w:r>
        <w:rPr>
          <w:rStyle w:val="23"/>
          <w:rFonts w:hint="eastAsia" w:ascii="宋体" w:hAnsi="宋体" w:cs="宋体"/>
          <w:b/>
          <w:bCs/>
          <w:color w:val="000000"/>
          <w:sz w:val="24"/>
        </w:rPr>
        <w:t>10</w:t>
      </w:r>
      <w:r>
        <w:rPr>
          <w:rStyle w:val="23"/>
          <w:rFonts w:ascii="宋体" w:hAnsi="宋体" w:cs="宋体"/>
          <w:b/>
          <w:bCs/>
          <w:color w:val="000000"/>
          <w:sz w:val="24"/>
        </w:rPr>
        <w:t>:</w:t>
      </w:r>
      <w:r>
        <w:rPr>
          <w:rStyle w:val="23"/>
          <w:rFonts w:hint="eastAsia" w:ascii="宋体" w:hAnsi="宋体" w:cs="宋体"/>
          <w:b/>
          <w:bCs/>
          <w:color w:val="000000"/>
          <w:sz w:val="24"/>
        </w:rPr>
        <w:t>00</w:t>
      </w:r>
      <w:r>
        <w:rPr>
          <w:rStyle w:val="23"/>
          <w:rFonts w:hint="eastAsia" w:ascii="宋体" w:hAnsi="宋体" w:cs="宋体"/>
          <w:color w:val="000000"/>
          <w:sz w:val="24"/>
          <w:szCs w:val="28"/>
        </w:rPr>
        <w:t>（北京时间）</w:t>
      </w:r>
    </w:p>
    <w:p>
      <w:pPr>
        <w:pStyle w:val="10"/>
        <w:spacing w:after="120" w:afterLines="50" w:line="420" w:lineRule="exact"/>
        <w:ind w:firstLine="480"/>
        <w:rPr>
          <w:rFonts w:ascii="宋体" w:hAnsi="宋体" w:cs="宋体"/>
          <w:sz w:val="24"/>
          <w:szCs w:val="28"/>
          <w:highlight w:val="yellow"/>
        </w:rPr>
      </w:pPr>
      <w:r>
        <w:rPr>
          <w:rFonts w:hint="eastAsia" w:ascii="宋体" w:hAnsi="宋体" w:cs="宋体"/>
          <w:sz w:val="24"/>
          <w:szCs w:val="28"/>
          <w:highlight w:val="yellow"/>
        </w:rPr>
        <w:t>投标截止时间前，投标人应将加密的电子投标文件递交至“政府采购云平台”对应项目（包件）。</w:t>
      </w:r>
    </w:p>
    <w:p>
      <w:pPr>
        <w:snapToGrid w:val="0"/>
        <w:spacing w:after="120" w:line="420" w:lineRule="exact"/>
        <w:ind w:firstLine="560" w:firstLineChars="200"/>
        <w:rPr>
          <w:rStyle w:val="23"/>
          <w:rFonts w:ascii="宋体" w:hAnsi="宋体" w:cs="宋体"/>
          <w:bCs/>
          <w:color w:val="000000"/>
        </w:rPr>
      </w:pPr>
      <w:r>
        <w:rPr>
          <w:rStyle w:val="23"/>
          <w:rFonts w:ascii="宋体" w:hAnsi="宋体" w:cs="宋体"/>
          <w:bCs/>
          <w:color w:val="000000"/>
        </w:rPr>
        <w:t>八、开标地点：</w:t>
      </w:r>
    </w:p>
    <w:p>
      <w:pPr>
        <w:spacing w:after="50" w:line="420" w:lineRule="exact"/>
        <w:ind w:firstLine="487" w:firstLineChars="203"/>
        <w:rPr>
          <w:rFonts w:ascii="宋体" w:hAnsi="宋体" w:cs="宋体"/>
          <w:sz w:val="24"/>
          <w:szCs w:val="28"/>
          <w:highlight w:val="yellow"/>
        </w:rPr>
      </w:pPr>
      <w:r>
        <w:rPr>
          <w:rFonts w:hint="eastAsia" w:ascii="宋体" w:hAnsi="宋体" w:cs="宋体"/>
          <w:sz w:val="24"/>
          <w:szCs w:val="28"/>
          <w:highlight w:val="yellow"/>
        </w:rPr>
        <w:t>（1）本项目为不见面开标项目。</w:t>
      </w:r>
    </w:p>
    <w:p>
      <w:pPr>
        <w:spacing w:after="50" w:line="420" w:lineRule="exact"/>
        <w:ind w:firstLine="487" w:firstLineChars="203"/>
        <w:rPr>
          <w:rFonts w:ascii="宋体" w:hAnsi="宋体" w:cs="宋体"/>
          <w:sz w:val="24"/>
          <w:szCs w:val="28"/>
          <w:highlight w:val="yellow"/>
        </w:rPr>
      </w:pPr>
      <w:r>
        <w:rPr>
          <w:rFonts w:hint="eastAsia" w:ascii="宋体" w:hAnsi="宋体" w:cs="宋体"/>
          <w:sz w:val="24"/>
          <w:szCs w:val="28"/>
          <w:highlight w:val="yellow"/>
        </w:rPr>
        <w:t>（2）开标地点：政府采购云平台(https://www.zcygov.cn)</w:t>
      </w:r>
    </w:p>
    <w:p>
      <w:pPr>
        <w:spacing w:after="50"/>
        <w:ind w:firstLine="487" w:firstLineChars="203"/>
        <w:rPr>
          <w:rFonts w:ascii="宋体" w:hAnsi="宋体" w:cs="宋体"/>
          <w:sz w:val="24"/>
          <w:szCs w:val="28"/>
          <w:highlight w:val="yellow"/>
        </w:rPr>
      </w:pPr>
      <w:r>
        <w:rPr>
          <w:rFonts w:hint="eastAsia" w:ascii="宋体" w:hAnsi="宋体" w:cs="宋体"/>
          <w:sz w:val="24"/>
          <w:szCs w:val="28"/>
          <w:highlight w:val="yellow"/>
        </w:rPr>
        <w:t>（3）本项目只接受投标人加密并递交至“政府采购云平台”的投标文件。</w:t>
      </w:r>
    </w:p>
    <w:p>
      <w:pPr>
        <w:pStyle w:val="62"/>
        <w:snapToGrid w:val="0"/>
        <w:spacing w:line="420" w:lineRule="exact"/>
        <w:ind w:firstLine="482"/>
        <w:rPr>
          <w:rStyle w:val="23"/>
          <w:rFonts w:ascii="宋体" w:hAnsi="宋体"/>
          <w:b/>
          <w:color w:val="000000"/>
          <w:sz w:val="24"/>
        </w:rPr>
      </w:pPr>
      <w:r>
        <w:rPr>
          <w:rStyle w:val="23"/>
          <w:rFonts w:ascii="宋体" w:hAnsi="宋体"/>
          <w:b/>
          <w:color w:val="000000"/>
          <w:sz w:val="24"/>
        </w:rPr>
        <w:t>九、本投标邀请在四川政府采购网上以公告形式发布。</w:t>
      </w:r>
    </w:p>
    <w:p>
      <w:pPr>
        <w:pStyle w:val="62"/>
        <w:snapToGrid w:val="0"/>
        <w:spacing w:line="420" w:lineRule="exact"/>
        <w:ind w:firstLine="482"/>
        <w:rPr>
          <w:rStyle w:val="23"/>
          <w:rFonts w:ascii="宋体" w:hAnsi="宋体"/>
          <w:b/>
          <w:color w:val="000000"/>
          <w:sz w:val="24"/>
        </w:rPr>
      </w:pPr>
      <w:r>
        <w:rPr>
          <w:rStyle w:val="23"/>
          <w:rFonts w:ascii="宋体" w:hAnsi="宋体"/>
          <w:b/>
          <w:color w:val="000000"/>
          <w:sz w:val="24"/>
        </w:rPr>
        <w:t>十、联系方式</w:t>
      </w:r>
    </w:p>
    <w:p>
      <w:pPr>
        <w:pStyle w:val="62"/>
        <w:snapToGrid w:val="0"/>
        <w:spacing w:line="420" w:lineRule="exact"/>
        <w:ind w:firstLineChars="0"/>
        <w:rPr>
          <w:rStyle w:val="23"/>
          <w:rFonts w:ascii="宋体" w:hAnsi="宋体" w:cs="宋体"/>
          <w:b/>
          <w:bCs/>
          <w:color w:val="000000"/>
          <w:sz w:val="24"/>
        </w:rPr>
      </w:pPr>
      <w:r>
        <w:rPr>
          <w:rStyle w:val="23"/>
          <w:rFonts w:ascii="宋体" w:hAnsi="宋体"/>
          <w:color w:val="000000"/>
          <w:sz w:val="24"/>
        </w:rPr>
        <w:t xml:space="preserve">  </w:t>
      </w:r>
      <w:r>
        <w:rPr>
          <w:rFonts w:ascii="宋体" w:hAnsi="宋体"/>
          <w:color w:val="000000"/>
          <w:sz w:val="24"/>
        </w:rPr>
        <w:tab/>
      </w:r>
      <w:r>
        <w:rPr>
          <w:rFonts w:ascii="宋体" w:hAnsi="宋体"/>
          <w:color w:val="000000"/>
          <w:sz w:val="24"/>
        </w:rPr>
        <w:t>1、</w:t>
      </w:r>
      <w:r>
        <w:rPr>
          <w:rStyle w:val="23"/>
          <w:rFonts w:ascii="宋体" w:hAnsi="宋体" w:cs="宋体"/>
          <w:bCs/>
          <w:color w:val="000000"/>
          <w:sz w:val="24"/>
        </w:rPr>
        <w:t>采购人：</w:t>
      </w:r>
      <w:r>
        <w:rPr>
          <w:rStyle w:val="23"/>
          <w:rFonts w:hint="eastAsia" w:ascii="宋体" w:hAnsi="宋体" w:cs="宋体"/>
          <w:bCs/>
          <w:color w:val="000000"/>
          <w:sz w:val="24"/>
        </w:rPr>
        <w:t>成都市金牛区人民政府茶店子街道办事处</w:t>
      </w:r>
    </w:p>
    <w:p>
      <w:pPr>
        <w:pStyle w:val="62"/>
        <w:snapToGrid w:val="0"/>
        <w:spacing w:line="420" w:lineRule="exact"/>
        <w:ind w:firstLine="480"/>
        <w:rPr>
          <w:rStyle w:val="23"/>
          <w:rFonts w:ascii="宋体" w:hAnsi="宋体"/>
          <w:color w:val="000000"/>
          <w:sz w:val="24"/>
        </w:rPr>
      </w:pPr>
      <w:r>
        <w:rPr>
          <w:rStyle w:val="23"/>
          <w:rFonts w:ascii="宋体" w:hAnsi="宋体" w:cs="宋体"/>
          <w:bCs/>
          <w:color w:val="000000"/>
          <w:sz w:val="24"/>
        </w:rPr>
        <w:t xml:space="preserve">   地    址：成</w:t>
      </w:r>
      <w:r>
        <w:rPr>
          <w:rStyle w:val="23"/>
          <w:rFonts w:hint="eastAsia" w:ascii="宋体" w:hAnsi="宋体" w:cs="宋体"/>
          <w:bCs/>
          <w:color w:val="000000"/>
          <w:sz w:val="24"/>
        </w:rPr>
        <w:t>都市金牛区安蓉路8号</w:t>
      </w:r>
      <w:r>
        <w:rPr>
          <w:rStyle w:val="23"/>
          <w:rFonts w:ascii="宋体" w:hAnsi="宋体"/>
          <w:color w:val="000000"/>
          <w:sz w:val="24"/>
        </w:rPr>
        <w:t xml:space="preserve"> </w:t>
      </w:r>
    </w:p>
    <w:p>
      <w:pPr>
        <w:pStyle w:val="62"/>
        <w:snapToGrid w:val="0"/>
        <w:spacing w:line="420" w:lineRule="exact"/>
        <w:ind w:firstLine="480"/>
        <w:rPr>
          <w:rStyle w:val="23"/>
          <w:rFonts w:ascii="宋体" w:hAnsi="宋体"/>
          <w:color w:val="000000"/>
          <w:sz w:val="24"/>
        </w:rPr>
      </w:pPr>
      <w:r>
        <w:rPr>
          <w:rStyle w:val="23"/>
          <w:rFonts w:ascii="宋体" w:hAnsi="宋体"/>
          <w:color w:val="000000"/>
          <w:sz w:val="24"/>
        </w:rPr>
        <w:t xml:space="preserve">   联 系 人：</w:t>
      </w:r>
      <w:r>
        <w:rPr>
          <w:rStyle w:val="23"/>
          <w:rFonts w:hint="eastAsia" w:ascii="宋体" w:hAnsi="宋体"/>
          <w:color w:val="000000"/>
          <w:sz w:val="24"/>
        </w:rPr>
        <w:t>孙老师</w:t>
      </w:r>
    </w:p>
    <w:p>
      <w:pPr>
        <w:pStyle w:val="62"/>
        <w:snapToGrid w:val="0"/>
        <w:spacing w:line="420" w:lineRule="exact"/>
        <w:ind w:firstLine="480"/>
        <w:rPr>
          <w:rStyle w:val="23"/>
          <w:rFonts w:ascii="宋体" w:hAnsi="宋体"/>
          <w:color w:val="000000"/>
          <w:sz w:val="24"/>
        </w:rPr>
      </w:pPr>
      <w:r>
        <w:rPr>
          <w:rStyle w:val="23"/>
          <w:rFonts w:ascii="宋体" w:hAnsi="宋体"/>
          <w:color w:val="000000"/>
          <w:sz w:val="24"/>
        </w:rPr>
        <w:t xml:space="preserve">   联系电话：</w:t>
      </w:r>
      <w:r>
        <w:rPr>
          <w:rStyle w:val="23"/>
          <w:rFonts w:hint="eastAsia" w:ascii="宋体" w:hAnsi="宋体"/>
          <w:color w:val="000000"/>
          <w:sz w:val="24"/>
        </w:rPr>
        <w:t>028-87542753</w:t>
      </w:r>
    </w:p>
    <w:p>
      <w:pPr>
        <w:pStyle w:val="62"/>
        <w:snapToGrid w:val="0"/>
        <w:ind w:firstLineChars="0"/>
        <w:rPr>
          <w:rStyle w:val="23"/>
          <w:rFonts w:ascii="宋体" w:hAnsi="宋体"/>
          <w:color w:val="000000"/>
          <w:sz w:val="24"/>
        </w:rPr>
      </w:pPr>
      <w:r>
        <w:rPr>
          <w:rStyle w:val="23"/>
          <w:rFonts w:ascii="宋体" w:hAnsi="宋体"/>
          <w:color w:val="000000"/>
          <w:sz w:val="24"/>
        </w:rPr>
        <w:t xml:space="preserve">   </w:t>
      </w:r>
    </w:p>
    <w:p>
      <w:pPr>
        <w:pStyle w:val="62"/>
        <w:snapToGrid w:val="0"/>
        <w:ind w:firstLineChars="0"/>
        <w:rPr>
          <w:rStyle w:val="23"/>
          <w:rFonts w:ascii="宋体" w:hAnsi="宋体"/>
          <w:color w:val="000000"/>
          <w:sz w:val="24"/>
        </w:rPr>
      </w:pPr>
      <w:r>
        <w:rPr>
          <w:rStyle w:val="23"/>
          <w:rFonts w:ascii="宋体" w:hAnsi="宋体"/>
          <w:color w:val="000000"/>
          <w:sz w:val="24"/>
        </w:rPr>
        <w:t xml:space="preserve">    2、采购代理机构：四川晟越容大招标代理有限公司</w:t>
      </w:r>
    </w:p>
    <w:p>
      <w:pPr>
        <w:snapToGrid w:val="0"/>
        <w:ind w:left="420" w:firstLine="420"/>
        <w:jc w:val="left"/>
        <w:rPr>
          <w:rStyle w:val="23"/>
          <w:rFonts w:ascii="宋体" w:hAnsi="宋体"/>
          <w:color w:val="000000"/>
          <w:sz w:val="24"/>
        </w:rPr>
      </w:pPr>
      <w:r>
        <w:rPr>
          <w:rStyle w:val="23"/>
          <w:rFonts w:ascii="宋体" w:hAnsi="宋体"/>
          <w:color w:val="000000"/>
          <w:sz w:val="24"/>
        </w:rPr>
        <w:t>地 址：</w:t>
      </w:r>
      <w:r>
        <w:rPr>
          <w:rStyle w:val="23"/>
          <w:rFonts w:hint="eastAsia" w:ascii="宋体" w:hAnsi="宋体"/>
          <w:color w:val="000000"/>
          <w:sz w:val="24"/>
        </w:rPr>
        <w:t>成都市高新区吉泰五路88号香年广场T2栋3408号</w:t>
      </w:r>
    </w:p>
    <w:p>
      <w:pPr>
        <w:snapToGrid w:val="0"/>
        <w:ind w:left="420" w:firstLine="420"/>
        <w:jc w:val="left"/>
        <w:rPr>
          <w:rStyle w:val="23"/>
          <w:rFonts w:ascii="宋体" w:hAnsi="宋体"/>
          <w:color w:val="000000"/>
          <w:sz w:val="24"/>
        </w:rPr>
      </w:pPr>
      <w:r>
        <w:rPr>
          <w:rStyle w:val="23"/>
          <w:rFonts w:ascii="宋体" w:hAnsi="宋体"/>
          <w:color w:val="000000"/>
          <w:sz w:val="24"/>
        </w:rPr>
        <w:t>邮 编：610000</w:t>
      </w:r>
      <w:r>
        <w:rPr>
          <w:rStyle w:val="23"/>
          <w:rFonts w:ascii="宋体" w:hAnsi="宋体"/>
          <w:color w:val="000000"/>
          <w:sz w:val="24"/>
        </w:rPr>
        <w:br w:type="textWrapping"/>
      </w:r>
      <w:r>
        <w:rPr>
          <w:rStyle w:val="23"/>
          <w:rFonts w:ascii="宋体" w:hAnsi="宋体"/>
          <w:color w:val="000000"/>
          <w:sz w:val="24"/>
        </w:rPr>
        <w:t xml:space="preserve">   </w:t>
      </w:r>
      <w:r>
        <w:rPr>
          <w:rStyle w:val="23"/>
          <w:rFonts w:hint="eastAsia" w:ascii="宋体" w:hAnsi="宋体"/>
          <w:color w:val="000000"/>
          <w:sz w:val="24"/>
        </w:rPr>
        <w:t xml:space="preserve"> </w:t>
      </w:r>
      <w:r>
        <w:rPr>
          <w:rStyle w:val="23"/>
          <w:rFonts w:ascii="宋体" w:hAnsi="宋体"/>
          <w:color w:val="000000"/>
          <w:sz w:val="24"/>
        </w:rPr>
        <w:t>联 系 人：</w:t>
      </w:r>
      <w:r>
        <w:rPr>
          <w:rStyle w:val="23"/>
          <w:rFonts w:hint="eastAsia" w:ascii="宋体" w:hAnsi="宋体"/>
          <w:color w:val="000000"/>
          <w:sz w:val="24"/>
        </w:rPr>
        <w:t>袁女士</w:t>
      </w:r>
    </w:p>
    <w:p>
      <w:pPr>
        <w:snapToGrid w:val="0"/>
        <w:spacing w:line="420" w:lineRule="exact"/>
        <w:ind w:right="420" w:firstLine="480" w:firstLineChars="200"/>
        <w:rPr>
          <w:rFonts w:ascii="宋体" w:hAnsi="宋体"/>
          <w:color w:val="000000"/>
          <w:sz w:val="24"/>
        </w:rPr>
      </w:pPr>
      <w:r>
        <w:rPr>
          <w:rStyle w:val="23"/>
          <w:rFonts w:ascii="宋体" w:hAnsi="宋体"/>
          <w:color w:val="000000"/>
          <w:sz w:val="24"/>
        </w:rPr>
        <w:t xml:space="preserve">   </w:t>
      </w:r>
      <w:r>
        <w:rPr>
          <w:rFonts w:ascii="宋体" w:hAnsi="宋体"/>
          <w:color w:val="000000"/>
          <w:sz w:val="24"/>
        </w:rPr>
        <w:t>联系电话：</w:t>
      </w:r>
      <w:r>
        <w:rPr>
          <w:rFonts w:hint="eastAsia" w:ascii="宋体" w:hAnsi="宋体"/>
          <w:color w:val="000000"/>
          <w:sz w:val="24"/>
        </w:rPr>
        <w:t>028-63927896</w:t>
      </w:r>
    </w:p>
    <w:p>
      <w:pPr>
        <w:snapToGrid w:val="0"/>
        <w:spacing w:line="420" w:lineRule="exact"/>
        <w:ind w:right="420" w:firstLine="480" w:firstLineChars="200"/>
        <w:rPr>
          <w:rStyle w:val="23"/>
          <w:rFonts w:ascii="宋体" w:hAnsi="宋体"/>
          <w:color w:val="000000"/>
          <w:sz w:val="24"/>
          <w:szCs w:val="28"/>
        </w:rPr>
      </w:pPr>
    </w:p>
    <w:p>
      <w:pPr>
        <w:pStyle w:val="4"/>
        <w:numPr>
          <w:ilvl w:val="255"/>
          <w:numId w:val="0"/>
        </w:numPr>
        <w:jc w:val="center"/>
      </w:pPr>
      <w:bookmarkStart w:id="3" w:name="_Toc510"/>
      <w:bookmarkStart w:id="4" w:name="_Toc6762"/>
      <w:bookmarkStart w:id="5" w:name="_Toc5834"/>
      <w:r>
        <w:rPr>
          <w:rFonts w:hint="eastAsia"/>
        </w:rPr>
        <w:t xml:space="preserve">第二章 </w:t>
      </w:r>
      <w:r>
        <w:t>投标人须知</w:t>
      </w:r>
      <w:bookmarkEnd w:id="3"/>
      <w:bookmarkEnd w:id="4"/>
      <w:bookmarkEnd w:id="5"/>
    </w:p>
    <w:p>
      <w:pPr>
        <w:pStyle w:val="39"/>
        <w:snapToGrid w:val="0"/>
        <w:spacing w:line="240" w:lineRule="atLeast"/>
        <w:jc w:val="center"/>
        <w:outlineLvl w:val="1"/>
        <w:rPr>
          <w:rStyle w:val="23"/>
        </w:rPr>
      </w:pPr>
      <w:r>
        <w:rPr>
          <w:rStyle w:val="23"/>
          <w:rFonts w:ascii="宋体" w:hAnsi="宋体" w:eastAsia="宋体" w:cs="宋体"/>
          <w:color w:val="000000"/>
        </w:rPr>
        <w:t>一、投标人须知附表</w:t>
      </w:r>
    </w:p>
    <w:tbl>
      <w:tblPr>
        <w:tblStyle w:val="19"/>
        <w:tblW w:w="9501"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838"/>
        <w:gridCol w:w="2552"/>
        <w:gridCol w:w="6111"/>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blHeader/>
          <w:jc w:val="center"/>
        </w:trPr>
        <w:tc>
          <w:tcPr>
            <w:tcW w:w="838" w:type="dxa"/>
            <w:tcBorders>
              <w:top w:val="single" w:color="000000" w:sz="1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序号</w:t>
            </w:r>
          </w:p>
        </w:tc>
        <w:tc>
          <w:tcPr>
            <w:tcW w:w="2552" w:type="dxa"/>
            <w:tcBorders>
              <w:top w:val="single" w:color="000000" w:sz="1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条款名称</w:t>
            </w:r>
          </w:p>
        </w:tc>
        <w:tc>
          <w:tcPr>
            <w:tcW w:w="6111" w:type="dxa"/>
            <w:tcBorders>
              <w:top w:val="single" w:color="000000" w:sz="1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vMerge w:val="restart"/>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w:t>
            </w:r>
          </w:p>
        </w:tc>
        <w:tc>
          <w:tcPr>
            <w:tcW w:w="2552" w:type="dxa"/>
            <w:tcBorders>
              <w:top w:val="single" w:color="000000" w:sz="8" w:space="0"/>
              <w:left w:val="single" w:color="000000" w:sz="8" w:space="0"/>
              <w:bottom w:val="single" w:color="000000" w:sz="4"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采购预算</w:t>
            </w:r>
          </w:p>
          <w:p>
            <w:pPr>
              <w:pStyle w:val="63"/>
              <w:snapToGrid w:val="0"/>
              <w:rPr>
                <w:rStyle w:val="23"/>
                <w:rFonts w:ascii="Times New Roman" w:hAnsi="Times New Roman" w:cs="Times New Roman"/>
                <w:color w:val="000000"/>
                <w:sz w:val="21"/>
                <w:szCs w:val="21"/>
              </w:rPr>
            </w:pPr>
          </w:p>
        </w:tc>
        <w:tc>
          <w:tcPr>
            <w:tcW w:w="6111" w:type="dxa"/>
            <w:tcBorders>
              <w:top w:val="single" w:color="000000" w:sz="8" w:space="0"/>
              <w:left w:val="single" w:color="000000" w:sz="8" w:space="0"/>
              <w:bottom w:val="single" w:color="000000" w:sz="4"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采购预算：600万元（大写：陆佰万元整）</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超过采购总预算的投标为无效投标。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vMerge w:val="continue"/>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p>
        </w:tc>
        <w:tc>
          <w:tcPr>
            <w:tcW w:w="2552" w:type="dxa"/>
            <w:tcBorders>
              <w:top w:val="single" w:color="000000" w:sz="4"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最高限价</w:t>
            </w:r>
          </w:p>
          <w:p>
            <w:pPr>
              <w:pStyle w:val="63"/>
              <w:snapToGrid w:val="0"/>
              <w:rPr>
                <w:rStyle w:val="23"/>
                <w:rFonts w:ascii="Times New Roman" w:hAnsi="Times New Roman" w:cs="Times New Roman"/>
                <w:color w:val="000000"/>
                <w:sz w:val="21"/>
                <w:szCs w:val="21"/>
              </w:rPr>
            </w:pPr>
          </w:p>
        </w:tc>
        <w:tc>
          <w:tcPr>
            <w:tcW w:w="6111" w:type="dxa"/>
            <w:tcBorders>
              <w:top w:val="single" w:color="000000" w:sz="4" w:space="0"/>
              <w:left w:val="single" w:color="000000" w:sz="8"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最高限价：600万元（大写：陆佰万元整）</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超过最高限价的报价为无效投标。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2</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低于成本价不正当竞争预防措施</w:t>
            </w:r>
          </w:p>
          <w:p>
            <w:pPr>
              <w:pStyle w:val="63"/>
              <w:snapToGrid w:val="0"/>
              <w:rPr>
                <w:rStyle w:val="23"/>
                <w:rFonts w:ascii="Times New Roman" w:hAnsi="Times New Roman" w:cs="Times New Roman"/>
                <w:color w:val="000000"/>
                <w:sz w:val="21"/>
                <w:szCs w:val="21"/>
              </w:rPr>
            </w:pP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 在评审过程中，评标委会成员认为投标人的报价明显低于其他通过符合性审查投标人的报价（川财采【2016】53号 《四川省政府采购评审工作规程（修订）》 第三十一条 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有可能影响产品质量或者不能诚信履约的，应当要求其在评标现场合理的时间内提供书面说明，必要时提交相关证明材料；投标人不能证明其报价合理性的，评标委员会应当将其作为无效投标处理。</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 xml:space="preserve"> 投标人的书面说明材料应当按照国家财务会计制度的规定要求，逐项就投标人提供的货物、工程和服务的主营业务成本、税金及附加、销售费用、管理费用、财务费用等成本构成事项详细陈述）。</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 xml:space="preserve">2. 投标人书面说明应当签字确认或者加盖公章，否则无效。书面说明的签字确认，由其法定代表人/主要负责人/本人或者其授权代表签字确认。 </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3.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会应当将其投标文件作为无效处理。</w:t>
            </w:r>
          </w:p>
          <w:p>
            <w:pPr>
              <w:pStyle w:val="63"/>
              <w:snapToGrid w:val="0"/>
              <w:rPr>
                <w:rStyle w:val="23"/>
                <w:rFonts w:ascii="Times New Roman" w:hAnsi="Times New Roman" w:cs="Times New Roman"/>
                <w:color w:val="000000"/>
                <w:sz w:val="21"/>
                <w:szCs w:val="21"/>
              </w:rPr>
            </w:pPr>
            <w:r>
              <w:rPr>
                <w:rFonts w:hint="eastAsia" w:ascii="仿宋" w:hAnsi="仿宋" w:eastAsia="仿宋"/>
                <w:b/>
                <w:bCs/>
                <w:sz w:val="21"/>
                <w:szCs w:val="21"/>
                <w:highlight w:val="yellow"/>
              </w:rPr>
              <w:t>注：</w:t>
            </w:r>
            <w:r>
              <w:rPr>
                <w:rFonts w:hint="eastAsia" w:ascii="仿宋" w:hAnsi="仿宋" w:eastAsia="仿宋"/>
                <w:b/>
                <w:bCs/>
                <w:sz w:val="21"/>
                <w:szCs w:val="21"/>
                <w:highlight w:val="yellow"/>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仿宋" w:hAnsi="仿宋" w:eastAsia="仿宋"/>
                <w:b/>
                <w:bCs/>
                <w:sz w:val="21"/>
                <w:szCs w:val="21"/>
                <w:highlight w:val="yellow"/>
              </w:rPr>
              <w:t>30分钟，供应商已明确表示澄清、说明完毕的除外</w:t>
            </w:r>
            <w:r>
              <w:rPr>
                <w:rFonts w:hint="eastAsia" w:ascii="仿宋" w:hAnsi="仿宋" w:eastAsia="仿宋"/>
                <w:b/>
                <w:bCs/>
                <w:sz w:val="21"/>
                <w:szCs w:val="21"/>
                <w:highlight w:val="yellow"/>
                <w:lang w:val="zh-CN"/>
              </w:rPr>
              <w:t>）。如因断电、断网、系统故障或其他不可抗力等因素，导致系统无法使用的，由投标人按评标委员会的要求进行澄清或者说明。</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3</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小微企业价格扣除</w:t>
            </w:r>
          </w:p>
        </w:tc>
        <w:tc>
          <w:tcPr>
            <w:tcW w:w="6111" w:type="dxa"/>
            <w:tcBorders>
              <w:top w:val="single" w:color="000000" w:sz="8" w:space="0"/>
              <w:left w:val="single" w:color="000000" w:sz="8" w:space="0"/>
              <w:bottom w:val="single" w:color="000000" w:sz="8" w:space="0"/>
              <w:right w:val="single" w:color="000000" w:sz="18" w:space="0"/>
            </w:tcBorders>
            <w:vAlign w:val="center"/>
          </w:tcPr>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小微企业（监狱企业、残疾人福利性单位均视同小微企业）价格扣除</w:t>
            </w:r>
          </w:p>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1、根据《政府采购促进中小企业发展暂行办法》（财库〔2020〕46号）的规定，对小型和微型企业产品的价格给予10%的价格扣除，用扣除后的价格参与评审。</w:t>
            </w:r>
          </w:p>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2、参加政府采购活动的中小企业提供《中小企业声明函》，未提供的，视为放弃享受小微企业价格扣除优惠政策。</w:t>
            </w:r>
          </w:p>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3、大中型企业和其他自然人、法人或者其他组织与小型、微型企业组成联合体共同参加非专门面向中小企业的政府采购活动的，联合体投参与本次项目采购活动应在协议中约定，小型、微型企业的协议合同金额占到联合体参与本次采购活动协议合同总金额30%以上的，可给予联合体3%的价格扣除。</w:t>
            </w:r>
          </w:p>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联合体各方均为小型、微型企业的，联合体视同为小型、微型企业享受规定的扶持政策。组成联合体的大中型企业和其他自然人、法人或者其他组织，与小型、微型企业之间不得存在投资关系。（本项目不接受联合体）</w:t>
            </w:r>
          </w:p>
          <w:p>
            <w:pPr>
              <w:spacing w:line="340" w:lineRule="exact"/>
              <w:ind w:left="140" w:leftChars="50" w:right="140" w:rightChars="50"/>
              <w:jc w:val="left"/>
              <w:rPr>
                <w:rFonts w:ascii="宋体" w:hAnsi="宋体" w:cs="宋体"/>
                <w:color w:val="000000"/>
                <w:sz w:val="21"/>
                <w:szCs w:val="21"/>
              </w:rPr>
            </w:pPr>
            <w:r>
              <w:rPr>
                <w:rFonts w:hint="eastAsia" w:ascii="宋体" w:hAnsi="宋体" w:cs="宋体"/>
                <w:color w:val="000000"/>
                <w:sz w:val="21"/>
                <w:szCs w:val="21"/>
              </w:rPr>
              <w:t>4、参加政府采购活动的残疾人福利性单位应当提供《</w:t>
            </w:r>
            <w:bookmarkStart w:id="6" w:name="OLE_LINK3"/>
            <w:r>
              <w:rPr>
                <w:rFonts w:hint="eastAsia" w:ascii="宋体" w:hAnsi="宋体" w:cs="宋体"/>
                <w:color w:val="000000"/>
                <w:sz w:val="21"/>
                <w:szCs w:val="21"/>
              </w:rPr>
              <w:t>残疾人福利性单位</w:t>
            </w:r>
            <w:bookmarkEnd w:id="6"/>
            <w:r>
              <w:rPr>
                <w:rFonts w:hint="eastAsia" w:ascii="宋体" w:hAnsi="宋体" w:cs="宋体"/>
                <w:color w:val="000000"/>
                <w:sz w:val="21"/>
                <w:szCs w:val="21"/>
              </w:rPr>
              <w:t>声明函》，未提供的，视为放弃享受小微企业价格扣除优惠政策。</w:t>
            </w:r>
          </w:p>
          <w:p>
            <w:pPr>
              <w:pStyle w:val="63"/>
              <w:snapToGrid w:val="0"/>
              <w:rPr>
                <w:rStyle w:val="23"/>
                <w:rFonts w:ascii="Times New Roman" w:hAnsi="Times New Roman" w:cs="Times New Roman"/>
                <w:color w:val="000000"/>
                <w:sz w:val="21"/>
                <w:szCs w:val="21"/>
                <w:lang w:val="zh-CN"/>
              </w:rPr>
            </w:pPr>
            <w:r>
              <w:rPr>
                <w:rFonts w:hint="eastAsia" w:cs="宋体"/>
                <w:color w:val="000000"/>
                <w:sz w:val="21"/>
                <w:szCs w:val="21"/>
              </w:rPr>
              <w:t>5、监狱企业参加政府采购活动时，还应当提供由省级以上监狱管理局、戒毒管理局(含新疆生产建设兵团)出具的属于监狱企业的证明文件，未提供的，视为放弃享受小微企业价格扣除优惠政策。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4</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国家节能产品政府采购政策 (如涉及)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1.投标人所投产品属于财政部和国家发改委公布的政府采购节能产品品目清单内优先采购产品类别内的，将按照第七章《综合评分明细表》的要求进行加分；</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2.投标人所投产品中属于财政部和国家发改委公布的政府采购节能产品品目清单内强制采购产品类别内的，投标人必须选取取得认证证书的产品进行投标。</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5</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国家环境标志产品政府采购政策(如涉及)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投标人所投产品属于财政部和生态环境部公布的政府采购环境标志产品品目清单内的，将按照第七章《综合评分明细表》的要求进行加分。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6</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国家无线局域网产品政府采购政策(如涉及)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投标人所投产品属于财政部、国家发改委或信息产业部公布的（截止本项目采购公告发布当天）最新一期的无线局域网产品政府优先采购清单范围的，将按照第七章《综合评分明细表》的要求进行加分；</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注：财政部、国家发改委或信息产业部公布的无线局域网产品清单可在中国政府采购网（http://www.ccgp.gov.cn）、国家发展改革委网站（http://www.ndrc.gov.cn）、信息产业部网（http://www.mii.gov.cn）上自行查阅、下载。</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7</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信用查询</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采购人或采购代理机构将于资格审查时在“信用中国”（www.creditchina.gov.cn）网站、“中国政府采购网”（www.ccgp.gov.cn）网站等渠道对投标人进行信用查询，并将查询记录存档。凡被列入失信被执行人、重大税收违法案件当事人名单、政府采购严重违法失信行为记录名单的，视为存在不良信用记录，参与本项目的将被视为无效投标。（两个以上的自然人、法人或者其他组织成一个联合体，以一个投标人的身份共同参加政府采购的，将对所有联合体成员进行信用记录查询，联合体成员存在不良信用记录的，视同联合体存在不良信用记录。）</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8</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评标情况的公告</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1、</w:t>
            </w:r>
            <w:r>
              <w:rPr>
                <w:rStyle w:val="23"/>
                <w:rFonts w:hint="eastAsia" w:ascii="Times New Roman" w:hAnsi="Times New Roman" w:cs="Times New Roman"/>
                <w:color w:val="000000"/>
                <w:sz w:val="21"/>
                <w:szCs w:val="21"/>
                <w:lang w:val="zh-CN"/>
              </w:rPr>
              <w:t>所有供应商投标文件资格性、符合性检查情况、采用综合评分法时的总得分、分项得分汇总、评标结果、中标人等将在四川政府采购网上采购结果公告栏中予以公告。</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2、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9</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lang w:val="zh-CN"/>
              </w:rPr>
              <w:t>投标保证金</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不收取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10</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履约保证金</w:t>
            </w:r>
          </w:p>
        </w:tc>
        <w:tc>
          <w:tcPr>
            <w:tcW w:w="6111" w:type="dxa"/>
            <w:tcBorders>
              <w:top w:val="single" w:color="000000" w:sz="8"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不收取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11</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采购文件咨询</w:t>
            </w:r>
          </w:p>
        </w:tc>
        <w:tc>
          <w:tcPr>
            <w:tcW w:w="6111" w:type="dxa"/>
            <w:tcBorders>
              <w:top w:val="single" w:color="000000" w:sz="8" w:space="0"/>
              <w:left w:val="single" w:color="000000" w:sz="8"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联系人：袁女士        联系电话：028-63927896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4"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12</w:t>
            </w:r>
          </w:p>
        </w:tc>
        <w:tc>
          <w:tcPr>
            <w:tcW w:w="2552" w:type="dxa"/>
            <w:tcBorders>
              <w:top w:val="single" w:color="000000" w:sz="4" w:space="0"/>
              <w:left w:val="single" w:color="000000" w:sz="8" w:space="0"/>
              <w:bottom w:val="single" w:color="000000" w:sz="4" w:space="0"/>
              <w:right w:val="single" w:color="000000" w:sz="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开评标工作咨询</w:t>
            </w:r>
          </w:p>
        </w:tc>
        <w:tc>
          <w:tcPr>
            <w:tcW w:w="6111" w:type="dxa"/>
            <w:tcBorders>
              <w:top w:val="single" w:color="000000" w:sz="4" w:space="0"/>
              <w:left w:val="single" w:color="000000" w:sz="8" w:space="0"/>
              <w:bottom w:val="single" w:color="000000" w:sz="4"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联系人：袁女士        联系电话：028-63927896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4"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13</w:t>
            </w:r>
          </w:p>
        </w:tc>
        <w:tc>
          <w:tcPr>
            <w:tcW w:w="2552" w:type="dxa"/>
            <w:tcBorders>
              <w:top w:val="single" w:color="000000" w:sz="4" w:space="0"/>
              <w:left w:val="single" w:color="000000" w:sz="8" w:space="0"/>
              <w:bottom w:val="single" w:color="000000" w:sz="4"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中标通知书领取</w:t>
            </w:r>
          </w:p>
        </w:tc>
        <w:tc>
          <w:tcPr>
            <w:tcW w:w="6111" w:type="dxa"/>
            <w:tcBorders>
              <w:top w:val="single" w:color="000000" w:sz="4" w:space="0"/>
              <w:left w:val="single" w:color="000000" w:sz="8" w:space="0"/>
              <w:bottom w:val="single" w:color="000000" w:sz="4"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Fonts w:hint="eastAsia" w:cs="宋体"/>
                <w:szCs w:val="21"/>
                <w:highlight w:val="yellow"/>
                <w:lang w:val="zh-CN"/>
              </w:rPr>
              <w:t>在四川政府采购网公告中标结果同时发出中标通知书，中标供应商自行登录政府采购云平台下载中标通知书。</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lang w:val="zh-CN"/>
              </w:rPr>
              <w:t>联系人：</w:t>
            </w:r>
            <w:r>
              <w:rPr>
                <w:rStyle w:val="23"/>
                <w:rFonts w:hint="eastAsia" w:ascii="Times New Roman" w:hAnsi="Times New Roman" w:cs="Times New Roman"/>
                <w:color w:val="000000"/>
                <w:sz w:val="21"/>
                <w:szCs w:val="21"/>
              </w:rPr>
              <w:t>袁女士</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联系电话：</w:t>
            </w:r>
            <w:r>
              <w:rPr>
                <w:rStyle w:val="23"/>
                <w:rFonts w:hint="eastAsia" w:ascii="Times New Roman" w:hAnsi="Times New Roman" w:cs="Times New Roman"/>
                <w:color w:val="000000"/>
                <w:sz w:val="21"/>
                <w:szCs w:val="21"/>
              </w:rPr>
              <w:t>028-63927896</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lang w:val="zh-CN"/>
              </w:rPr>
              <w:t>地址：</w:t>
            </w:r>
            <w:r>
              <w:rPr>
                <w:rStyle w:val="23"/>
                <w:rFonts w:hint="eastAsia" w:ascii="Times New Roman" w:hAnsi="Times New Roman" w:cs="Times New Roman"/>
                <w:color w:val="000000"/>
                <w:sz w:val="21"/>
                <w:szCs w:val="21"/>
              </w:rPr>
              <w:t>四川省成都市高新区吉泰五路88号香年广场T2栋3408号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036" w:hRule="atLeast"/>
          <w:jc w:val="center"/>
        </w:trPr>
        <w:tc>
          <w:tcPr>
            <w:tcW w:w="838" w:type="dxa"/>
            <w:tcBorders>
              <w:top w:val="single" w:color="000000" w:sz="4"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14</w:t>
            </w:r>
          </w:p>
        </w:tc>
        <w:tc>
          <w:tcPr>
            <w:tcW w:w="2552" w:type="dxa"/>
            <w:tcBorders>
              <w:top w:val="single" w:color="000000" w:sz="4" w:space="0"/>
              <w:left w:val="single" w:color="000000" w:sz="8" w:space="0"/>
              <w:bottom w:val="single" w:color="000000" w:sz="8" w:space="0"/>
              <w:right w:val="single" w:color="000000" w:sz="8" w:space="0"/>
            </w:tcBorders>
          </w:tcPr>
          <w:p>
            <w:pPr>
              <w:pStyle w:val="63"/>
              <w:snapToGrid w:val="0"/>
              <w:rPr>
                <w:rStyle w:val="23"/>
                <w:rFonts w:ascii="Times New Roman" w:hAnsi="Times New Roman" w:cs="Times New Roman"/>
                <w:color w:val="000000"/>
                <w:sz w:val="21"/>
                <w:szCs w:val="21"/>
              </w:rPr>
            </w:pP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供应商询问</w:t>
            </w:r>
          </w:p>
        </w:tc>
        <w:tc>
          <w:tcPr>
            <w:tcW w:w="6111" w:type="dxa"/>
            <w:tcBorders>
              <w:top w:val="single" w:color="000000" w:sz="4" w:space="0"/>
              <w:left w:val="single" w:color="000000" w:sz="8"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根据委托代理协议约定，供应商询问由四川晟越容大招标代理有限公司</w:t>
            </w:r>
            <w:r>
              <w:rPr>
                <w:rStyle w:val="23"/>
                <w:rFonts w:hint="eastAsia" w:ascii="Times New Roman" w:hAnsi="Times New Roman" w:cs="Times New Roman"/>
                <w:color w:val="000000"/>
                <w:sz w:val="21"/>
                <w:szCs w:val="21"/>
                <w:lang w:val="zh-CN"/>
              </w:rPr>
              <w:t>负责答复。</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联系人：</w:t>
            </w:r>
            <w:r>
              <w:rPr>
                <w:rStyle w:val="23"/>
                <w:rFonts w:hint="eastAsia" w:ascii="Times New Roman" w:hAnsi="Times New Roman" w:cs="Times New Roman"/>
                <w:color w:val="000000"/>
                <w:sz w:val="21"/>
                <w:szCs w:val="21"/>
              </w:rPr>
              <w:t>袁女士</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联系电话：</w:t>
            </w:r>
            <w:r>
              <w:rPr>
                <w:rStyle w:val="23"/>
                <w:rFonts w:hint="eastAsia" w:ascii="Times New Roman" w:hAnsi="Times New Roman" w:cs="Times New Roman"/>
                <w:color w:val="000000"/>
                <w:sz w:val="21"/>
                <w:szCs w:val="21"/>
              </w:rPr>
              <w:t>028-63927896</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地址：</w:t>
            </w:r>
            <w:r>
              <w:rPr>
                <w:rStyle w:val="23"/>
                <w:rFonts w:hint="eastAsia" w:ascii="Times New Roman" w:hAnsi="Times New Roman" w:cs="Times New Roman"/>
                <w:color w:val="000000"/>
                <w:sz w:val="21"/>
                <w:szCs w:val="21"/>
              </w:rPr>
              <w:t>四川省成都市高新区吉泰五路88号香年广场T2栋3408号</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邮编：610000</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4"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15</w:t>
            </w:r>
          </w:p>
        </w:tc>
        <w:tc>
          <w:tcPr>
            <w:tcW w:w="2552" w:type="dxa"/>
            <w:tcBorders>
              <w:top w:val="single" w:color="000000" w:sz="4"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供应商质疑</w:t>
            </w:r>
          </w:p>
        </w:tc>
        <w:tc>
          <w:tcPr>
            <w:tcW w:w="6111" w:type="dxa"/>
            <w:tcBorders>
              <w:top w:val="single" w:color="000000" w:sz="4" w:space="0"/>
              <w:left w:val="single" w:color="000000" w:sz="8" w:space="0"/>
              <w:bottom w:val="single" w:color="000000" w:sz="8" w:space="0"/>
              <w:right w:val="single" w:color="000000" w:sz="1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根据委托代理协议约定，对于采购文件的质疑由四川晟越容大招标代理有限公司</w:t>
            </w:r>
            <w:r>
              <w:rPr>
                <w:rStyle w:val="23"/>
                <w:rFonts w:hint="eastAsia" w:ascii="Times New Roman" w:hAnsi="Times New Roman" w:cs="Times New Roman"/>
                <w:color w:val="000000"/>
                <w:sz w:val="21"/>
                <w:szCs w:val="21"/>
                <w:lang w:val="zh-CN"/>
              </w:rPr>
              <w:t>负责答复；对于采购过程</w:t>
            </w:r>
            <w:r>
              <w:rPr>
                <w:rStyle w:val="23"/>
                <w:rFonts w:hint="eastAsia" w:ascii="Times New Roman" w:hAnsi="Times New Roman" w:cs="Times New Roman"/>
                <w:color w:val="000000"/>
                <w:sz w:val="21"/>
                <w:szCs w:val="21"/>
              </w:rPr>
              <w:t>由四川晟越容大招标代理有限公司</w:t>
            </w:r>
            <w:r>
              <w:rPr>
                <w:rStyle w:val="23"/>
                <w:rFonts w:hint="eastAsia" w:ascii="Times New Roman" w:hAnsi="Times New Roman" w:cs="Times New Roman"/>
                <w:color w:val="000000"/>
                <w:sz w:val="21"/>
                <w:szCs w:val="21"/>
                <w:lang w:val="zh-CN"/>
              </w:rPr>
              <w:t>负责答复；对于采购结果</w:t>
            </w:r>
            <w:r>
              <w:rPr>
                <w:rStyle w:val="23"/>
                <w:rFonts w:hint="eastAsia" w:ascii="Times New Roman" w:hAnsi="Times New Roman" w:cs="Times New Roman"/>
                <w:color w:val="000000"/>
                <w:sz w:val="21"/>
                <w:szCs w:val="21"/>
              </w:rPr>
              <w:t>由四川晟越容大招标代理有限公司</w:t>
            </w:r>
            <w:r>
              <w:rPr>
                <w:rStyle w:val="23"/>
                <w:rFonts w:hint="eastAsia" w:ascii="Times New Roman" w:hAnsi="Times New Roman" w:cs="Times New Roman"/>
                <w:color w:val="000000"/>
                <w:sz w:val="21"/>
                <w:szCs w:val="21"/>
                <w:lang w:val="zh-CN"/>
              </w:rPr>
              <w:t>负责答复</w:t>
            </w:r>
            <w:r>
              <w:rPr>
                <w:rStyle w:val="23"/>
                <w:rFonts w:hint="eastAsia" w:ascii="Times New Roman" w:hAnsi="Times New Roman" w:cs="Times New Roman"/>
                <w:color w:val="000000"/>
                <w:sz w:val="21"/>
                <w:szCs w:val="21"/>
              </w:rPr>
              <w:t>。</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联系人：</w:t>
            </w:r>
            <w:r>
              <w:rPr>
                <w:rStyle w:val="23"/>
                <w:rFonts w:hint="eastAsia" w:ascii="Times New Roman" w:hAnsi="Times New Roman" w:cs="Times New Roman"/>
                <w:color w:val="000000"/>
                <w:sz w:val="21"/>
                <w:szCs w:val="21"/>
              </w:rPr>
              <w:t>袁女士</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联系电话：</w:t>
            </w:r>
            <w:r>
              <w:rPr>
                <w:rStyle w:val="23"/>
                <w:rFonts w:hint="eastAsia" w:ascii="Times New Roman" w:hAnsi="Times New Roman" w:cs="Times New Roman"/>
                <w:color w:val="000000"/>
                <w:sz w:val="21"/>
                <w:szCs w:val="21"/>
              </w:rPr>
              <w:t>028-63927896</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地址：</w:t>
            </w:r>
            <w:r>
              <w:rPr>
                <w:rStyle w:val="23"/>
                <w:rFonts w:hint="eastAsia" w:ascii="Times New Roman" w:hAnsi="Times New Roman" w:cs="Times New Roman"/>
                <w:color w:val="000000"/>
                <w:sz w:val="21"/>
                <w:szCs w:val="21"/>
              </w:rPr>
              <w:t>四川省成都市高新区吉泰五路88号香年广场T2栋3408号</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邮编：610000</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注：</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1、对采购文件</w:t>
            </w:r>
            <w:r>
              <w:rPr>
                <w:rStyle w:val="23"/>
                <w:rFonts w:hint="eastAsia" w:ascii="Times New Roman" w:hAnsi="Times New Roman" w:cs="Times New Roman"/>
                <w:color w:val="000000"/>
                <w:sz w:val="21"/>
                <w:szCs w:val="21"/>
                <w:lang w:val="zh-CN"/>
              </w:rPr>
              <w:t>提出质疑时间：为</w:t>
            </w:r>
            <w:r>
              <w:rPr>
                <w:rStyle w:val="23"/>
                <w:rFonts w:hint="eastAsia" w:ascii="Times New Roman" w:hAnsi="Times New Roman" w:cs="Times New Roman"/>
                <w:color w:val="000000"/>
                <w:sz w:val="21"/>
                <w:szCs w:val="21"/>
              </w:rPr>
              <w:t>购买采购文件</w:t>
            </w:r>
            <w:r>
              <w:rPr>
                <w:rStyle w:val="23"/>
                <w:rFonts w:hint="eastAsia" w:ascii="Times New Roman" w:hAnsi="Times New Roman" w:cs="Times New Roman"/>
                <w:color w:val="000000"/>
                <w:sz w:val="21"/>
                <w:szCs w:val="21"/>
                <w:lang w:val="zh-CN"/>
              </w:rPr>
              <w:t>之日起七个工作日内；</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2</w:t>
            </w:r>
            <w:r>
              <w:rPr>
                <w:rStyle w:val="23"/>
                <w:rFonts w:hint="eastAsia" w:ascii="Times New Roman" w:hAnsi="Times New Roman" w:cs="Times New Roman"/>
                <w:color w:val="000000"/>
                <w:sz w:val="21"/>
                <w:szCs w:val="21"/>
                <w:lang w:val="zh-CN"/>
              </w:rPr>
              <w:t>、对采购过程提出质疑时间：为各采购程序环节结束之日起七个工作日内；</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3</w:t>
            </w:r>
            <w:r>
              <w:rPr>
                <w:rStyle w:val="23"/>
                <w:rFonts w:hint="eastAsia" w:ascii="Times New Roman" w:hAnsi="Times New Roman" w:cs="Times New Roman"/>
                <w:color w:val="000000"/>
                <w:sz w:val="21"/>
                <w:szCs w:val="21"/>
                <w:lang w:val="zh-CN"/>
              </w:rPr>
              <w:t>、对采购结果提出质疑时间：为中标结果公告发布次日后七个工作日内；</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4</w:t>
            </w:r>
            <w:r>
              <w:rPr>
                <w:rStyle w:val="23"/>
                <w:rFonts w:hint="eastAsia" w:ascii="Times New Roman" w:hAnsi="Times New Roman" w:cs="Times New Roman"/>
                <w:color w:val="000000"/>
                <w:sz w:val="21"/>
                <w:szCs w:val="21"/>
                <w:lang w:val="zh-CN"/>
              </w:rPr>
              <w:t>、根据《政府采购质疑和投诉办法》的规定，供应商质疑不得超出采购文件、采购过程、采购结果的范围；</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5、1-4每个阶段的质疑应在一次质疑函中全部提出全有事项。</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16</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供应商投诉</w:t>
            </w:r>
          </w:p>
        </w:tc>
        <w:tc>
          <w:tcPr>
            <w:tcW w:w="6111" w:type="dxa"/>
            <w:tcBorders>
              <w:top w:val="single" w:color="000000" w:sz="8" w:space="0"/>
              <w:left w:val="single" w:color="000000" w:sz="8"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投诉受理单位：本项目同级财政部门，即成都市金牛区财政局。</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联系电话：028-87705190</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联系地址：成都市金牛区沙湾路65号</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rPr>
              <w:t>投诉方式：书面形式。</w:t>
            </w:r>
          </w:p>
          <w:p>
            <w:pPr>
              <w:pStyle w:val="63"/>
              <w:snapToGrid w:val="0"/>
              <w:rPr>
                <w:rStyle w:val="23"/>
                <w:rFonts w:ascii="Times New Roman" w:hAnsi="Times New Roman" w:cs="Times New Roman"/>
                <w:color w:val="000000"/>
                <w:sz w:val="21"/>
                <w:szCs w:val="21"/>
                <w:lang w:val="zh-CN"/>
              </w:rPr>
            </w:pPr>
            <w:r>
              <w:rPr>
                <w:rStyle w:val="23"/>
                <w:rFonts w:hint="eastAsia" w:ascii="Times New Roman" w:hAnsi="Times New Roman" w:cs="Times New Roman"/>
                <w:color w:val="000000"/>
                <w:sz w:val="21"/>
                <w:szCs w:val="21"/>
                <w:lang w:val="zh-CN"/>
              </w:rPr>
              <w:t>注：根据《中华人民共和国政府采购法实施条例》等规定，供应</w:t>
            </w: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lang w:val="zh-CN"/>
              </w:rPr>
              <w:t>商投诉事项不得超出已质疑事项的范围。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07" w:hRule="atLeast"/>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17</w:t>
            </w:r>
          </w:p>
        </w:tc>
        <w:tc>
          <w:tcPr>
            <w:tcW w:w="2552" w:type="dxa"/>
            <w:tcBorders>
              <w:top w:val="single" w:color="000000" w:sz="8" w:space="0"/>
              <w:left w:val="single" w:color="000000" w:sz="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政府采购合同公告备案</w:t>
            </w:r>
          </w:p>
        </w:tc>
        <w:tc>
          <w:tcPr>
            <w:tcW w:w="6111" w:type="dxa"/>
            <w:tcBorders>
              <w:top w:val="single" w:color="000000" w:sz="8" w:space="0"/>
              <w:left w:val="single" w:color="000000" w:sz="8"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政府采购合同签订之日起2个工作日内，政府采购合同将在四川政府采购网公告备案。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18</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63"/>
              <w:snapToGrid w:val="0"/>
              <w:rPr>
                <w:rStyle w:val="23"/>
                <w:rFonts w:ascii="Times New Roman" w:hAnsi="Times New Roman" w:cs="Times New Roman"/>
                <w:color w:val="000000"/>
                <w:sz w:val="21"/>
                <w:szCs w:val="21"/>
              </w:rPr>
            </w:pPr>
          </w:p>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采购代理费</w:t>
            </w:r>
          </w:p>
        </w:tc>
        <w:tc>
          <w:tcPr>
            <w:tcW w:w="6111" w:type="dxa"/>
            <w:tcBorders>
              <w:top w:val="single" w:color="000000" w:sz="8" w:space="0"/>
              <w:left w:val="single" w:color="000000" w:sz="4"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采购代理服务费按定额2.5万元人民币（大写：贰万伍仟元整）收取。由中标人在领取中标通知书时支付。</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19</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政采贷</w:t>
            </w:r>
          </w:p>
        </w:tc>
        <w:tc>
          <w:tcPr>
            <w:tcW w:w="6111" w:type="dxa"/>
            <w:tcBorders>
              <w:top w:val="single" w:color="000000" w:sz="8" w:space="0"/>
              <w:left w:val="single" w:color="000000" w:sz="4" w:space="0"/>
              <w:bottom w:val="single" w:color="000000" w:sz="8" w:space="0"/>
              <w:right w:val="single" w:color="000000" w:sz="18" w:space="0"/>
            </w:tcBorders>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lang w:val="zh-CN"/>
              </w:rPr>
              <w:t>根据《四川省财政厅关于推进四川省政府采购供应商信用融资工作的通知》(川财采[2018]123号),</w:t>
            </w:r>
            <w:r>
              <w:rPr>
                <w:rStyle w:val="23"/>
                <w:rFonts w:hint="eastAsia" w:ascii="Times New Roman" w:hAnsi="Times New Roman" w:cs="Times New Roman"/>
                <w:color w:val="000000"/>
                <w:sz w:val="21"/>
                <w:szCs w:val="21"/>
              </w:rPr>
              <w:t>成都地区的政府采购应按照</w:t>
            </w:r>
            <w:r>
              <w:rPr>
                <w:rStyle w:val="23"/>
                <w:rFonts w:hint="eastAsia" w:ascii="Times New Roman" w:hAnsi="Times New Roman" w:cs="Times New Roman"/>
                <w:color w:val="000000"/>
                <w:sz w:val="21"/>
                <w:szCs w:val="21"/>
                <w:lang w:val="zh-CN"/>
              </w:rPr>
              <w:t>《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20</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63"/>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其他说明</w:t>
            </w:r>
          </w:p>
        </w:tc>
        <w:tc>
          <w:tcPr>
            <w:tcW w:w="6111" w:type="dxa"/>
            <w:tcBorders>
              <w:top w:val="single" w:color="000000" w:sz="8" w:space="0"/>
              <w:left w:val="single" w:color="000000" w:sz="4" w:space="0"/>
              <w:bottom w:val="single" w:color="000000" w:sz="8" w:space="0"/>
              <w:right w:val="single" w:color="000000" w:sz="18" w:space="0"/>
            </w:tcBorders>
          </w:tcPr>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对招标文件中未明确要求在投标文件中提供承诺函、声明函或相关证明材料的实质性要求，供应商递交投标文件并被四川晟越容大招标代理有限公司接受即认为完全响应招标文件中的所有实质性要求（供应商未提供承诺函、声明函或相关证明材料不认为没有响招标文件中的实质性要求，不能作无效投标处理）。</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投标人应在招标文件规定的投标截止时间前，将投标文件按招标文件的规定密封后送达开标地点，同时（单独）递交法定代表人身份证明书和法定代表人授权书（法定代表人参与投标和递交投标文件的情况下只需提供法定代表人身份证明书）否则投标文件不予接受。投标截止时间以后送达的投标文件将不予接收。</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本次采购文件没有特别约定递交的材料均默认要求为纸质版本。</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本项目不允许进口产品参与投标，如使用进口产品做无效投标处理。（进口产品是指的标的物，而不是指标的物组成的部件）</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本项目不属于专门面向中小企业采购。</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本项目所属行业：软件和信息技术服务业。</w:t>
            </w:r>
          </w:p>
          <w:p>
            <w:pPr>
              <w:pStyle w:val="63"/>
              <w:numPr>
                <w:ilvl w:val="0"/>
                <w:numId w:val="5"/>
              </w:numPr>
              <w:snapToGrid w:val="0"/>
              <w:rPr>
                <w:rStyle w:val="23"/>
                <w:rFonts w:ascii="Times New Roman" w:hAnsi="Times New Roman" w:cs="Times New Roman"/>
                <w:color w:val="000000"/>
                <w:sz w:val="21"/>
                <w:szCs w:val="21"/>
              </w:rPr>
            </w:pPr>
            <w:r>
              <w:rPr>
                <w:rStyle w:val="23"/>
                <w:rFonts w:hint="eastAsia" w:ascii="Times New Roman" w:hAnsi="Times New Roman" w:cs="Times New Roman"/>
                <w:color w:val="000000"/>
                <w:sz w:val="21"/>
                <w:szCs w:val="21"/>
              </w:rPr>
              <w:t>本项目标的名称：成都市金牛区人民政府茶店子街道办事处2021年智能院落服务</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jc w:val="center"/>
        </w:trPr>
        <w:tc>
          <w:tcPr>
            <w:tcW w:w="838" w:type="dxa"/>
            <w:tcBorders>
              <w:top w:val="single" w:color="000000" w:sz="8" w:space="0"/>
              <w:left w:val="single" w:color="000000" w:sz="18" w:space="0"/>
              <w:bottom w:val="single" w:color="000000" w:sz="8" w:space="0"/>
              <w:right w:val="single" w:color="000000" w:sz="8" w:space="0"/>
            </w:tcBorders>
            <w:vAlign w:val="center"/>
          </w:tcPr>
          <w:p>
            <w:pPr>
              <w:ind w:firstLine="140" w:firstLineChars="50"/>
              <w:rPr>
                <w:rStyle w:val="23"/>
                <w:rFonts w:cs="Times New Roman"/>
                <w:color w:val="000000"/>
                <w:sz w:val="21"/>
                <w:szCs w:val="21"/>
              </w:rPr>
            </w:pPr>
            <w:r>
              <w:rPr>
                <w:rFonts w:hint="eastAsia" w:ascii="仿宋" w:hAnsi="仿宋" w:eastAsia="仿宋"/>
                <w:szCs w:val="21"/>
              </w:rPr>
              <w:t>21</w:t>
            </w:r>
          </w:p>
        </w:tc>
        <w:tc>
          <w:tcPr>
            <w:tcW w:w="2552" w:type="dxa"/>
            <w:tcBorders>
              <w:top w:val="single" w:color="000000" w:sz="8" w:space="0"/>
              <w:left w:val="single" w:color="000000" w:sz="8" w:space="0"/>
              <w:bottom w:val="single" w:color="000000" w:sz="8" w:space="0"/>
              <w:right w:val="single" w:color="000000" w:sz="4" w:space="0"/>
            </w:tcBorders>
            <w:vAlign w:val="center"/>
          </w:tcPr>
          <w:p>
            <w:pPr>
              <w:pStyle w:val="77"/>
              <w:ind w:left="96"/>
              <w:jc w:val="center"/>
              <w:rPr>
                <w:rStyle w:val="23"/>
                <w:rFonts w:ascii="Times New Roman" w:hAnsi="Times New Roman" w:cs="Times New Roman"/>
                <w:color w:val="000000"/>
                <w:sz w:val="21"/>
                <w:szCs w:val="21"/>
              </w:rPr>
            </w:pPr>
            <w:r>
              <w:rPr>
                <w:rFonts w:hint="eastAsia" w:ascii="仿宋" w:hAnsi="仿宋" w:eastAsia="仿宋"/>
                <w:szCs w:val="21"/>
                <w:highlight w:val="yellow"/>
                <w:lang w:val="zh-CN"/>
              </w:rPr>
              <w:t>温馨提示</w:t>
            </w:r>
          </w:p>
        </w:tc>
        <w:tc>
          <w:tcPr>
            <w:tcW w:w="6111" w:type="dxa"/>
            <w:tcBorders>
              <w:top w:val="single" w:color="000000" w:sz="8" w:space="0"/>
              <w:left w:val="single" w:color="000000" w:sz="4" w:space="0"/>
              <w:bottom w:val="single" w:color="000000" w:sz="8" w:space="0"/>
              <w:right w:val="single" w:color="000000" w:sz="18" w:space="0"/>
            </w:tcBorders>
            <w:vAlign w:val="center"/>
          </w:tcPr>
          <w:p>
            <w:pPr>
              <w:pStyle w:val="77"/>
              <w:numPr>
                <w:ilvl w:val="0"/>
                <w:numId w:val="6"/>
              </w:numPr>
              <w:rPr>
                <w:rFonts w:ascii="仿宋" w:hAnsi="仿宋" w:eastAsia="仿宋"/>
                <w:szCs w:val="21"/>
                <w:highlight w:val="yellow"/>
                <w:lang w:val="zh-CN"/>
              </w:rPr>
            </w:pPr>
            <w:r>
              <w:rPr>
                <w:rFonts w:hint="eastAsia" w:ascii="仿宋" w:hAnsi="仿宋" w:eastAsia="仿宋"/>
                <w:szCs w:val="21"/>
                <w:highlight w:val="yellow"/>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77"/>
              <w:jc w:val="both"/>
              <w:rPr>
                <w:rFonts w:ascii="仿宋" w:hAnsi="仿宋" w:eastAsia="仿宋"/>
                <w:szCs w:val="21"/>
                <w:highlight w:val="yellow"/>
                <w:lang w:val="zh-CN"/>
              </w:rPr>
            </w:pPr>
            <w:r>
              <w:rPr>
                <w:rFonts w:hint="eastAsia" w:ascii="仿宋" w:hAnsi="仿宋" w:eastAsia="仿宋"/>
                <w:szCs w:val="21"/>
                <w:highlight w:val="yellow"/>
                <w:lang w:val="zh-CN"/>
              </w:rPr>
              <w:t>2.政府采购云平台供应商注册地址：</w:t>
            </w:r>
          </w:p>
          <w:p>
            <w:pPr>
              <w:pStyle w:val="77"/>
              <w:jc w:val="both"/>
              <w:rPr>
                <w:rStyle w:val="23"/>
                <w:rFonts w:ascii="Times New Roman" w:hAnsi="Times New Roman" w:cs="Times New Roman"/>
                <w:color w:val="000000"/>
                <w:sz w:val="21"/>
                <w:szCs w:val="21"/>
              </w:rPr>
            </w:pPr>
            <w:r>
              <w:rPr>
                <w:rFonts w:hint="eastAsia" w:ascii="仿宋" w:hAnsi="仿宋" w:eastAsia="仿宋"/>
                <w:szCs w:val="21"/>
                <w:highlight w:val="yellow"/>
                <w:lang w:val="zh-CN"/>
              </w:rPr>
              <w:t>https://middle.zcygov.cn/v-settle-front/registry?settleCategory=1&amp;entranceType=119&amp;utm=a0017.b1347.cl50.3.c0de9400b91b11eb870ad7da87d69c97</w:t>
            </w:r>
          </w:p>
        </w:tc>
      </w:tr>
    </w:tbl>
    <w:p>
      <w:pPr>
        <w:snapToGrid w:val="0"/>
        <w:rPr>
          <w:rStyle w:val="23"/>
          <w:rFonts w:ascii="宋体" w:hAnsi="宋体"/>
          <w:color w:val="000000"/>
        </w:rPr>
      </w:pPr>
    </w:p>
    <w:p>
      <w:pPr>
        <w:pStyle w:val="39"/>
        <w:snapToGrid w:val="0"/>
        <w:spacing w:line="400" w:lineRule="exact"/>
        <w:jc w:val="center"/>
        <w:outlineLvl w:val="1"/>
        <w:rPr>
          <w:rStyle w:val="23"/>
          <w:rFonts w:ascii="宋体" w:hAnsi="宋体" w:eastAsia="宋体"/>
          <w:bCs w:val="0"/>
          <w:color w:val="000000"/>
        </w:rPr>
      </w:pPr>
      <w:r>
        <w:rPr>
          <w:rStyle w:val="23"/>
          <w:rFonts w:ascii="宋体" w:hAnsi="宋体" w:eastAsia="宋体"/>
          <w:bCs w:val="0"/>
          <w:color w:val="000000"/>
        </w:rPr>
        <w:t>二、总  则</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w:t>
      </w:r>
      <w:r>
        <w:rPr>
          <w:rStyle w:val="23"/>
          <w:rFonts w:ascii="宋体" w:hAnsi="宋体" w:cs="宋体"/>
          <w:color w:val="000000"/>
        </w:rPr>
        <w:t xml:space="preserve"> </w:t>
      </w:r>
      <w:r>
        <w:rPr>
          <w:rStyle w:val="23"/>
          <w:rFonts w:ascii="宋体" w:hAnsi="宋体" w:cs="宋体"/>
          <w:color w:val="000000"/>
          <w:sz w:val="24"/>
          <w:szCs w:val="24"/>
        </w:rPr>
        <w:t>适用范围</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1.1 本招标文件仅适用于本次公开招标采购项目。</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 有关定义</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2.1 “采购人”系指依法进行政府采购的国家机关、事业单位、团体组织。本次招标的采购人是</w:t>
      </w:r>
      <w:r>
        <w:rPr>
          <w:rStyle w:val="23"/>
          <w:rFonts w:ascii="宋体" w:hAnsi="宋体"/>
          <w:color w:val="000000"/>
          <w:sz w:val="24"/>
          <w:u w:val="single" w:color="000000"/>
        </w:rPr>
        <w:t xml:space="preserve"> </w:t>
      </w:r>
      <w:r>
        <w:rPr>
          <w:rStyle w:val="23"/>
          <w:rFonts w:hint="eastAsia" w:ascii="宋体" w:hAnsi="宋体"/>
          <w:color w:val="000000"/>
          <w:sz w:val="24"/>
          <w:u w:val="single" w:color="000000"/>
        </w:rPr>
        <w:t>成都市金牛区人民政府茶店子街道办事处</w:t>
      </w:r>
      <w:r>
        <w:rPr>
          <w:rStyle w:val="23"/>
          <w:rFonts w:ascii="宋体" w:hAnsi="宋体"/>
          <w:color w:val="000000"/>
          <w:sz w:val="24"/>
          <w:u w:val="single" w:color="000000"/>
        </w:rPr>
        <w:t xml:space="preserve"> </w:t>
      </w:r>
      <w:r>
        <w:rPr>
          <w:rStyle w:val="23"/>
          <w:rFonts w:ascii="宋体" w:hAnsi="宋体"/>
          <w:color w:val="000000"/>
          <w:sz w:val="24"/>
        </w:rPr>
        <w:t>。</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2.2 “采购代理机构” 系指根据采购人的委托依法办理招标事宜的采购机构。本次招标的采购代理机构是</w:t>
      </w:r>
      <w:r>
        <w:rPr>
          <w:rStyle w:val="23"/>
          <w:rFonts w:ascii="宋体" w:hAnsi="宋体"/>
          <w:color w:val="000000"/>
          <w:sz w:val="24"/>
          <w:u w:val="single" w:color="000000"/>
        </w:rPr>
        <w:t xml:space="preserve">   四川晟越容大招标代理有限公司  </w:t>
      </w:r>
      <w:r>
        <w:rPr>
          <w:rStyle w:val="23"/>
          <w:rFonts w:ascii="宋体" w:hAnsi="宋体"/>
          <w:color w:val="000000"/>
          <w:sz w:val="24"/>
        </w:rPr>
        <w:t>（简称“招标人”）。</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2.3 “招标采购单位”系指“采购人”和“采购代理机构”的统称。</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2.4 “投标人”系指购买了招标文件拟参加投标和向采购人提供货物及相应服务的供应商。</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2.5 其他组织进行民事诉讼活动，是由其主要负责人为代表人。如果参加本次采购活动要求法定代表人签字、盖章、出席等事项的其他组织由主要负责人执行。</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 xml:space="preserve">3. 合格的投标人 </w:t>
      </w:r>
    </w:p>
    <w:p>
      <w:pPr>
        <w:tabs>
          <w:tab w:val="left" w:pos="7665"/>
        </w:tabs>
        <w:snapToGrid w:val="0"/>
        <w:spacing w:line="400" w:lineRule="exact"/>
        <w:rPr>
          <w:rStyle w:val="23"/>
          <w:rFonts w:ascii="宋体" w:hAnsi="宋体"/>
          <w:color w:val="000000"/>
          <w:sz w:val="24"/>
        </w:rPr>
      </w:pPr>
      <w:r>
        <w:rPr>
          <w:rStyle w:val="23"/>
          <w:rFonts w:ascii="宋体" w:hAnsi="宋体"/>
          <w:b/>
          <w:color w:val="000000"/>
          <w:sz w:val="24"/>
        </w:rPr>
        <w:t xml:space="preserve">    </w:t>
      </w:r>
      <w:r>
        <w:rPr>
          <w:rStyle w:val="23"/>
          <w:rFonts w:ascii="宋体" w:hAnsi="宋体"/>
          <w:color w:val="000000"/>
          <w:sz w:val="24"/>
        </w:rPr>
        <w:t>合格的投标人应具备以下条件：</w:t>
      </w:r>
    </w:p>
    <w:p>
      <w:pPr>
        <w:tabs>
          <w:tab w:val="left" w:pos="7665"/>
        </w:tabs>
        <w:snapToGrid w:val="0"/>
        <w:spacing w:line="400" w:lineRule="exact"/>
        <w:ind w:firstLine="480" w:firstLineChars="200"/>
        <w:rPr>
          <w:rStyle w:val="23"/>
          <w:rFonts w:ascii="宋体" w:hAnsi="宋体"/>
          <w:color w:val="000000"/>
          <w:spacing w:val="-4"/>
          <w:sz w:val="24"/>
        </w:rPr>
      </w:pPr>
      <w:r>
        <w:rPr>
          <w:rStyle w:val="23"/>
          <w:rFonts w:ascii="宋体" w:hAnsi="宋体"/>
          <w:color w:val="000000"/>
          <w:sz w:val="24"/>
        </w:rPr>
        <w:t>（1）本招标文件“投标邀请”第五条规定的条件</w:t>
      </w:r>
      <w:r>
        <w:rPr>
          <w:rStyle w:val="23"/>
          <w:rFonts w:ascii="宋体" w:hAnsi="宋体"/>
          <w:color w:val="000000"/>
          <w:spacing w:val="-4"/>
          <w:sz w:val="24"/>
        </w:rPr>
        <w:t>；</w:t>
      </w:r>
    </w:p>
    <w:p>
      <w:pPr>
        <w:tabs>
          <w:tab w:val="left" w:pos="7665"/>
        </w:tabs>
        <w:snapToGrid w:val="0"/>
        <w:spacing w:line="400" w:lineRule="exact"/>
        <w:rPr>
          <w:rStyle w:val="23"/>
          <w:rFonts w:ascii="宋体" w:hAnsi="宋体"/>
          <w:color w:val="000000"/>
          <w:sz w:val="24"/>
        </w:rPr>
      </w:pPr>
      <w:r>
        <w:rPr>
          <w:rStyle w:val="23"/>
          <w:rFonts w:ascii="宋体" w:hAnsi="宋体"/>
          <w:color w:val="000000"/>
          <w:sz w:val="24"/>
        </w:rPr>
        <w:t xml:space="preserve">    （2）遵守国家有关的法律、法规、规章和其他政策制度；</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（3）向采购代理机构购买了招标文件。</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 xml:space="preserve">4. 费用 </w:t>
      </w:r>
    </w:p>
    <w:p>
      <w:pPr>
        <w:tabs>
          <w:tab w:val="left" w:pos="7665"/>
        </w:tabs>
        <w:snapToGrid w:val="0"/>
        <w:spacing w:line="400" w:lineRule="exact"/>
        <w:ind w:firstLine="480"/>
        <w:rPr>
          <w:rStyle w:val="23"/>
          <w:rFonts w:ascii="宋体" w:hAnsi="宋体"/>
          <w:color w:val="000000"/>
          <w:sz w:val="24"/>
        </w:rPr>
      </w:pPr>
      <w:r>
        <w:rPr>
          <w:rStyle w:val="23"/>
          <w:rFonts w:ascii="宋体" w:hAnsi="宋体"/>
          <w:color w:val="000000"/>
          <w:sz w:val="24"/>
        </w:rPr>
        <w:t>投标人参加投标的有关费用由投标人自行承担。</w:t>
      </w:r>
    </w:p>
    <w:p>
      <w:pPr>
        <w:tabs>
          <w:tab w:val="left" w:pos="7665"/>
        </w:tabs>
        <w:snapToGrid w:val="0"/>
        <w:spacing w:line="400" w:lineRule="exact"/>
        <w:rPr>
          <w:rStyle w:val="23"/>
          <w:rFonts w:ascii="宋体" w:hAnsi="宋体"/>
          <w:color w:val="000000"/>
          <w:sz w:val="24"/>
        </w:rPr>
      </w:pP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 xml:space="preserve">5、充分、公平竞争保障措施 </w:t>
      </w:r>
    </w:p>
    <w:p>
      <w:pPr>
        <w:pStyle w:val="64"/>
        <w:snapToGrid w:val="0"/>
        <w:spacing w:line="460" w:lineRule="exact"/>
        <w:ind w:left="420" w:firstLine="482" w:firstLineChars="200"/>
        <w:rPr>
          <w:rStyle w:val="23"/>
          <w:rFonts w:hAnsi="宋体" w:cs="宋体"/>
          <w:bCs/>
          <w:sz w:val="24"/>
          <w:szCs w:val="24"/>
        </w:rPr>
      </w:pPr>
      <w:r>
        <w:rPr>
          <w:rStyle w:val="23"/>
          <w:rFonts w:hAnsi="宋体"/>
          <w:b/>
          <w:sz w:val="24"/>
          <w:szCs w:val="24"/>
        </w:rPr>
        <w:t xml:space="preserve">5.1.1 </w:t>
      </w:r>
      <w:r>
        <w:rPr>
          <w:rStyle w:val="23"/>
          <w:rFonts w:hAnsi="宋体" w:cs="宋体"/>
          <w:bCs/>
          <w:sz w:val="24"/>
          <w:szCs w:val="24"/>
        </w:rPr>
        <w:t>非单一产品采购项目中，采购人根据采购项目技术构成、产品价格比重等合理确定核心产品。多家投标人提供的任一核心产品品牌相同的，视为提供相同品牌产品。</w:t>
      </w:r>
      <w:r>
        <w:rPr>
          <w:rStyle w:val="23"/>
          <w:rFonts w:hAnsi="宋体"/>
          <w:bCs/>
          <w:sz w:val="24"/>
          <w:szCs w:val="24"/>
        </w:rPr>
        <w:t>本项目</w:t>
      </w:r>
      <w:r>
        <w:rPr>
          <w:rStyle w:val="23"/>
          <w:rFonts w:hint="eastAsia" w:hAnsi="宋体"/>
          <w:bCs/>
          <w:sz w:val="24"/>
          <w:szCs w:val="24"/>
        </w:rPr>
        <w:t>标的名称为成都市金牛区人民政府茶店子街道办事处2021年智能院落服务，属于单一产品采购。</w:t>
      </w:r>
    </w:p>
    <w:p>
      <w:pPr>
        <w:pStyle w:val="64"/>
        <w:snapToGrid w:val="0"/>
        <w:spacing w:line="460" w:lineRule="exact"/>
        <w:ind w:left="1" w:firstLine="482" w:firstLineChars="200"/>
        <w:rPr>
          <w:rStyle w:val="23"/>
          <w:rFonts w:hAnsi="宋体"/>
          <w:b/>
          <w:sz w:val="24"/>
          <w:szCs w:val="24"/>
        </w:rPr>
      </w:pPr>
      <w:r>
        <w:rPr>
          <w:rStyle w:val="23"/>
          <w:rFonts w:hAnsi="宋体"/>
          <w:b/>
          <w:sz w:val="24"/>
          <w:szCs w:val="24"/>
        </w:rPr>
        <w:t>5.1.2 采用最低评标价法的采购项目。</w:t>
      </w:r>
    </w:p>
    <w:p>
      <w:pPr>
        <w:pStyle w:val="64"/>
        <w:snapToGrid w:val="0"/>
        <w:spacing w:line="460" w:lineRule="exact"/>
        <w:ind w:left="1" w:firstLine="480" w:firstLineChars="200"/>
        <w:rPr>
          <w:rStyle w:val="23"/>
          <w:rFonts w:hAnsi="宋体" w:cs="宋体"/>
          <w:bCs/>
          <w:sz w:val="24"/>
          <w:szCs w:val="24"/>
        </w:rPr>
      </w:pPr>
      <w:r>
        <w:rPr>
          <w:rStyle w:val="23"/>
          <w:rFonts w:hAnsi="宋体" w:cs="宋体"/>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64"/>
        <w:snapToGrid w:val="0"/>
        <w:spacing w:line="460" w:lineRule="exact"/>
        <w:ind w:left="1" w:firstLine="482" w:firstLineChars="200"/>
        <w:rPr>
          <w:rStyle w:val="23"/>
          <w:rFonts w:hAnsi="宋体"/>
          <w:b/>
          <w:sz w:val="24"/>
          <w:szCs w:val="24"/>
        </w:rPr>
      </w:pPr>
      <w:r>
        <w:rPr>
          <w:rStyle w:val="23"/>
          <w:rFonts w:hAnsi="宋体"/>
          <w:b/>
          <w:sz w:val="24"/>
          <w:szCs w:val="24"/>
        </w:rPr>
        <w:t>5.1.3 采用综合评分法的采购项目。</w:t>
      </w:r>
    </w:p>
    <w:p>
      <w:pPr>
        <w:pStyle w:val="64"/>
        <w:snapToGrid w:val="0"/>
        <w:spacing w:line="460" w:lineRule="exact"/>
        <w:ind w:left="1" w:firstLine="480" w:firstLineChars="200"/>
        <w:rPr>
          <w:rStyle w:val="23"/>
          <w:rFonts w:hAnsi="宋体" w:cs="宋体"/>
          <w:bCs/>
          <w:sz w:val="24"/>
          <w:szCs w:val="24"/>
        </w:rPr>
      </w:pPr>
      <w:r>
        <w:rPr>
          <w:rStyle w:val="23"/>
          <w:rFonts w:hAnsi="宋体" w:cs="宋体"/>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64"/>
        <w:snapToGrid w:val="0"/>
        <w:spacing w:line="460" w:lineRule="exact"/>
        <w:ind w:left="1" w:firstLine="482" w:firstLineChars="200"/>
        <w:rPr>
          <w:rStyle w:val="23"/>
          <w:rFonts w:hAnsi="宋体"/>
          <w:sz w:val="24"/>
        </w:rPr>
      </w:pPr>
      <w:r>
        <w:rPr>
          <w:rStyle w:val="23"/>
          <w:rFonts w:hAnsi="宋体"/>
          <w:b/>
          <w:sz w:val="24"/>
        </w:rPr>
        <w:t>5.2 利害关系供应商处理。</w:t>
      </w:r>
      <w:r>
        <w:rPr>
          <w:rStyle w:val="23"/>
          <w:rFonts w:hAnsi="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64"/>
        <w:snapToGrid w:val="0"/>
        <w:spacing w:line="460" w:lineRule="exact"/>
        <w:ind w:left="1" w:firstLine="482" w:firstLineChars="200"/>
        <w:rPr>
          <w:rStyle w:val="23"/>
          <w:rFonts w:hAnsi="宋体"/>
          <w:sz w:val="24"/>
        </w:rPr>
      </w:pPr>
      <w:r>
        <w:rPr>
          <w:rStyle w:val="23"/>
          <w:rFonts w:hAnsi="宋体"/>
          <w:b/>
          <w:sz w:val="24"/>
        </w:rPr>
        <w:t>5.3 前期参与供应商处理。</w:t>
      </w:r>
      <w:r>
        <w:rPr>
          <w:rStyle w:val="23"/>
          <w:rFonts w:hAnsi="宋体"/>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4"/>
        <w:snapToGrid w:val="0"/>
        <w:spacing w:line="460" w:lineRule="exact"/>
        <w:ind w:left="1" w:firstLine="482" w:firstLineChars="200"/>
        <w:rPr>
          <w:rStyle w:val="23"/>
          <w:rFonts w:hAnsi="宋体" w:cs="宋体"/>
          <w:bCs/>
          <w:sz w:val="24"/>
          <w:szCs w:val="22"/>
        </w:rPr>
      </w:pPr>
      <w:r>
        <w:rPr>
          <w:rStyle w:val="23"/>
          <w:rFonts w:hAnsi="宋体"/>
          <w:b/>
          <w:sz w:val="24"/>
          <w:szCs w:val="22"/>
        </w:rPr>
        <w:t>5.4 利害关系授权代表人处理。</w:t>
      </w:r>
      <w:r>
        <w:rPr>
          <w:rStyle w:val="23"/>
          <w:rFonts w:hAnsi="宋体" w:cs="宋体"/>
          <w:bCs/>
          <w:sz w:val="24"/>
          <w:szCs w:val="22"/>
        </w:rPr>
        <w:t>2家以上的供应商不得在同一合同项下的采购项目中，同时委托同一个自然人、同一家庭的人员、同一单位的人员作为其授权代表人，否则，其投标文件作为无效处理。</w:t>
      </w:r>
    </w:p>
    <w:p>
      <w:pPr>
        <w:pStyle w:val="39"/>
        <w:snapToGrid w:val="0"/>
        <w:spacing w:line="400" w:lineRule="exact"/>
        <w:jc w:val="center"/>
        <w:outlineLvl w:val="1"/>
        <w:rPr>
          <w:rStyle w:val="23"/>
          <w:rFonts w:ascii="宋体" w:hAnsi="宋体" w:eastAsia="宋体"/>
          <w:bCs w:val="0"/>
          <w:color w:val="000000"/>
        </w:rPr>
      </w:pPr>
      <w:r>
        <w:rPr>
          <w:rStyle w:val="23"/>
          <w:rFonts w:ascii="宋体" w:hAnsi="宋体" w:eastAsia="宋体"/>
          <w:bCs w:val="0"/>
          <w:color w:val="000000"/>
        </w:rPr>
        <w:t>三、招标文件</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6．招标文件的构成</w:t>
      </w:r>
    </w:p>
    <w:p>
      <w:pPr>
        <w:tabs>
          <w:tab w:val="left" w:pos="7665"/>
        </w:tabs>
        <w:snapToGrid w:val="0"/>
        <w:spacing w:line="400" w:lineRule="exact"/>
        <w:rPr>
          <w:rStyle w:val="23"/>
          <w:rFonts w:ascii="宋体" w:hAnsi="宋体"/>
          <w:color w:val="000000"/>
          <w:sz w:val="24"/>
        </w:rPr>
      </w:pPr>
      <w:r>
        <w:rPr>
          <w:rStyle w:val="23"/>
          <w:rFonts w:ascii="宋体" w:hAnsi="宋体"/>
          <w:color w:val="000000"/>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（一）投标邀请；</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（二）投标人须知；</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（三）投标文件格式；</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（四）投标人和投标产品的资格、资质性及其他类似效力要求；</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（五）投标人应当提供的资格、资质性及其他类似效力要求的相关证明材料；</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（六）招标项目技术、商务及其他要求；</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（七）评标办法；</w:t>
      </w:r>
    </w:p>
    <w:p>
      <w:pPr>
        <w:tabs>
          <w:tab w:val="left" w:pos="720"/>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（八）合同主要条款。</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7. 招标文件的澄清和修改</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7.1 在投标截止时间前，招标采购单位可以对招标文件进行澄清或者修改。</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不足上述时间的，应当顺延提交投标文件、资格预审申请文件的截止时间。</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7.3 投标人认为需要对招标文件进行澄清或者修改的，可以以书面形式向招标采购单位构提出申请。</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8. 答疑会和现场考察(</w:t>
      </w:r>
      <w:r>
        <w:rPr>
          <w:rStyle w:val="23"/>
          <w:rFonts w:hint="eastAsia" w:ascii="宋体" w:hAnsi="宋体" w:cs="宋体"/>
          <w:color w:val="000000"/>
          <w:sz w:val="24"/>
        </w:rPr>
        <w:t>采购单位不组织</w:t>
      </w:r>
      <w:r>
        <w:rPr>
          <w:rStyle w:val="23"/>
          <w:rFonts w:ascii="宋体" w:hAnsi="宋体" w:cs="宋体"/>
          <w:color w:val="000000"/>
          <w:sz w:val="24"/>
        </w:rPr>
        <w:t>)</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napToGrid w:val="0"/>
        <w:spacing w:line="400" w:lineRule="exact"/>
        <w:ind w:firstLine="480" w:firstLineChars="200"/>
        <w:rPr>
          <w:rStyle w:val="23"/>
          <w:rFonts w:ascii="宋体" w:hAnsi="宋体"/>
          <w:color w:val="000000"/>
          <w:sz w:val="24"/>
        </w:rPr>
      </w:pPr>
      <w:r>
        <w:rPr>
          <w:rStyle w:val="23"/>
          <w:rFonts w:ascii="宋体" w:hAnsi="宋体"/>
          <w:color w:val="000000"/>
          <w:sz w:val="24"/>
        </w:rPr>
        <w:t>8.2 供应商考察现场所发生的一切费用由供应商自己承担。</w:t>
      </w: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四、投标文件</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 xml:space="preserve">9．投标文件的语言 </w:t>
      </w:r>
    </w:p>
    <w:p>
      <w:pPr>
        <w:tabs>
          <w:tab w:val="left" w:pos="1134"/>
        </w:tabs>
        <w:snapToGrid w:val="0"/>
        <w:ind w:firstLine="480" w:firstLineChars="200"/>
        <w:jc w:val="left"/>
        <w:rPr>
          <w:rStyle w:val="23"/>
          <w:rFonts w:ascii="宋体" w:hAnsi="宋体"/>
          <w:color w:val="000000"/>
          <w:sz w:val="24"/>
        </w:rPr>
      </w:pPr>
      <w:r>
        <w:rPr>
          <w:rStyle w:val="23"/>
          <w:rFonts w:ascii="宋体" w:hAnsi="宋体"/>
          <w:color w:val="000000"/>
          <w:sz w:val="24"/>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napToGrid w:val="0"/>
        <w:ind w:firstLine="480" w:firstLineChars="200"/>
        <w:jc w:val="left"/>
        <w:rPr>
          <w:rStyle w:val="23"/>
          <w:rFonts w:ascii="宋体" w:hAnsi="宋体"/>
          <w:color w:val="000000"/>
          <w:sz w:val="24"/>
        </w:rPr>
      </w:pPr>
      <w:r>
        <w:rPr>
          <w:rStyle w:val="23"/>
          <w:rFonts w:ascii="宋体" w:hAnsi="宋体"/>
          <w:color w:val="000000"/>
          <w:sz w:val="24"/>
        </w:rPr>
        <w:t>9.2 翻译的中文资料与外文资料如果出现差异和矛盾时，以中文为准。涉嫌虚假响应的按照相关法律法规处理。</w:t>
      </w:r>
    </w:p>
    <w:p>
      <w:pPr>
        <w:pStyle w:val="41"/>
        <w:snapToGrid w:val="0"/>
        <w:spacing w:line="400" w:lineRule="exact"/>
        <w:outlineLvl w:val="2"/>
        <w:rPr>
          <w:rStyle w:val="23"/>
          <w:rFonts w:ascii="宋体" w:hAnsi="宋体" w:cs="宋体"/>
          <w:color w:val="000000"/>
          <w:sz w:val="24"/>
        </w:rPr>
      </w:pPr>
      <w:r>
        <w:rPr>
          <w:rStyle w:val="23"/>
          <w:rFonts w:ascii="宋体" w:hAnsi="宋体" w:cs="宋体"/>
          <w:color w:val="000000"/>
          <w:sz w:val="24"/>
        </w:rPr>
        <w:t>10．计量单位</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除招标文件中另有规定外，本次采购项目所有合同项下的投标均采用国家法定的计量单位。</w:t>
      </w:r>
    </w:p>
    <w:p>
      <w:pPr>
        <w:pStyle w:val="41"/>
        <w:snapToGrid w:val="0"/>
        <w:spacing w:line="400" w:lineRule="exact"/>
        <w:outlineLvl w:val="2"/>
        <w:rPr>
          <w:rStyle w:val="23"/>
          <w:rFonts w:ascii="宋体" w:hAnsi="宋体" w:cs="宋体"/>
          <w:color w:val="000000"/>
          <w:sz w:val="24"/>
        </w:rPr>
      </w:pPr>
      <w:r>
        <w:rPr>
          <w:rStyle w:val="23"/>
          <w:rFonts w:ascii="宋体" w:hAnsi="宋体" w:cs="宋体"/>
          <w:color w:val="000000"/>
          <w:sz w:val="24"/>
        </w:rPr>
        <w:t>11. 投标货币</w:t>
      </w:r>
    </w:p>
    <w:p>
      <w:pPr>
        <w:tabs>
          <w:tab w:val="left" w:pos="7665"/>
        </w:tabs>
        <w:snapToGrid w:val="0"/>
        <w:spacing w:line="400" w:lineRule="exact"/>
        <w:ind w:left="13" w:hanging="118"/>
        <w:rPr>
          <w:rStyle w:val="23"/>
          <w:rFonts w:ascii="宋体" w:hAnsi="宋体"/>
          <w:color w:val="000000"/>
          <w:sz w:val="24"/>
        </w:rPr>
      </w:pPr>
      <w:r>
        <w:rPr>
          <w:rStyle w:val="23"/>
          <w:rFonts w:ascii="宋体" w:hAnsi="宋体"/>
          <w:b/>
          <w:color w:val="000000"/>
          <w:sz w:val="24"/>
        </w:rPr>
        <w:t xml:space="preserve">    </w:t>
      </w:r>
      <w:r>
        <w:rPr>
          <w:rStyle w:val="23"/>
          <w:rFonts w:ascii="宋体" w:hAnsi="宋体"/>
          <w:color w:val="000000"/>
          <w:sz w:val="24"/>
        </w:rPr>
        <w:t xml:space="preserve"> 本次招标项目的投标均以人民币报价。</w:t>
      </w:r>
    </w:p>
    <w:p>
      <w:pPr>
        <w:pStyle w:val="41"/>
        <w:snapToGrid w:val="0"/>
        <w:spacing w:line="400" w:lineRule="exact"/>
        <w:outlineLvl w:val="2"/>
        <w:rPr>
          <w:rStyle w:val="23"/>
        </w:rPr>
      </w:pPr>
      <w:r>
        <w:rPr>
          <w:rStyle w:val="23"/>
          <w:rFonts w:ascii="宋体" w:hAnsi="宋体" w:cs="宋体"/>
          <w:color w:val="000000"/>
          <w:sz w:val="24"/>
        </w:rPr>
        <w:t>12. 联合体投标</w:t>
      </w:r>
      <w:r>
        <w:rPr>
          <w:rStyle w:val="23"/>
          <w:rFonts w:hint="eastAsia" w:ascii="宋体" w:hAnsi="宋体" w:cs="宋体"/>
          <w:color w:val="000000"/>
          <w:sz w:val="24"/>
        </w:rPr>
        <w:t>（本项目不接受联合体）</w:t>
      </w:r>
    </w:p>
    <w:p>
      <w:pPr>
        <w:snapToGrid w:val="0"/>
        <w:spacing w:line="400" w:lineRule="exact"/>
        <w:ind w:firstLine="468" w:firstLineChars="195"/>
        <w:rPr>
          <w:rStyle w:val="23"/>
          <w:rFonts w:ascii="宋体" w:hAnsi="宋体"/>
          <w:color w:val="000000"/>
          <w:sz w:val="24"/>
        </w:rPr>
      </w:pPr>
      <w:r>
        <w:rPr>
          <w:rStyle w:val="23"/>
          <w:rFonts w:ascii="宋体" w:hAnsi="宋体"/>
          <w:color w:val="000000"/>
          <w:sz w:val="24"/>
        </w:rPr>
        <w:t>12.1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napToGrid w:val="0"/>
        <w:spacing w:line="400" w:lineRule="exact"/>
        <w:ind w:firstLine="468" w:firstLineChars="195"/>
        <w:rPr>
          <w:rStyle w:val="23"/>
          <w:rFonts w:ascii="宋体" w:hAnsi="宋体"/>
          <w:color w:val="000000"/>
          <w:sz w:val="24"/>
        </w:rPr>
      </w:pPr>
      <w:r>
        <w:rPr>
          <w:rStyle w:val="23"/>
          <w:rFonts w:ascii="宋体" w:hAnsi="宋体"/>
          <w:color w:val="000000"/>
          <w:sz w:val="24"/>
        </w:rPr>
        <w:t>12.2 联合体各方之间应当签订联合体投标协议，明确约定联合体各方承担的工作和相应的责任，并将共同联合体投标协议连同投标文件一并提交招标采购单位。</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12.3 联合体应当确定其中一个单位为投标的全权代表，负责参加投标的一切事务，并承担投标及履约中应承担的全部责任与义务。</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12.4 联合体各方应当共同与采购人签订采购合同，就采购合同约定的事项对采购人承担连带责任。</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12.5联合体中有同类资质的供应商按照联合体分工承担相同工作的，应当按照资质等级较低的供应商确定资质等级。</w:t>
      </w:r>
      <w:r>
        <w:rPr>
          <w:rStyle w:val="23"/>
          <w:rFonts w:ascii="宋体" w:hAnsi="宋体"/>
          <w:color w:val="000000"/>
          <w:sz w:val="24"/>
        </w:rPr>
        <w:br w:type="textWrapping"/>
      </w:r>
      <w:r>
        <w:rPr>
          <w:rStyle w:val="23"/>
          <w:rFonts w:ascii="宋体" w:hAnsi="宋体"/>
          <w:color w:val="000000"/>
          <w:sz w:val="24"/>
        </w:rPr>
        <w:t>　　1</w:t>
      </w:r>
      <w:r>
        <w:rPr>
          <w:rStyle w:val="23"/>
          <w:rFonts w:hint="eastAsia" w:ascii="宋体" w:hAnsi="宋体"/>
          <w:color w:val="000000"/>
          <w:sz w:val="24"/>
        </w:rPr>
        <w:t>2</w:t>
      </w:r>
      <w:r>
        <w:rPr>
          <w:rStyle w:val="23"/>
          <w:rFonts w:ascii="宋体" w:hAnsi="宋体"/>
          <w:color w:val="000000"/>
          <w:sz w:val="24"/>
        </w:rPr>
        <w:t>.6以联合体形式参加政府采购活动的，联合体各方不得再单独参加或者与其他供应商另外组成联合体参加同一合同项下的政府采购活动。</w:t>
      </w:r>
    </w:p>
    <w:p>
      <w:pPr>
        <w:pStyle w:val="41"/>
        <w:snapToGrid w:val="0"/>
        <w:spacing w:line="400" w:lineRule="exact"/>
        <w:ind w:firstLine="482" w:firstLineChars="200"/>
        <w:outlineLvl w:val="2"/>
        <w:rPr>
          <w:rStyle w:val="23"/>
          <w:rFonts w:ascii="宋体" w:hAnsi="宋体"/>
          <w:bCs w:val="0"/>
          <w:color w:val="000000"/>
          <w:sz w:val="24"/>
          <w:szCs w:val="24"/>
        </w:rPr>
      </w:pPr>
      <w:r>
        <w:rPr>
          <w:rStyle w:val="23"/>
          <w:rFonts w:ascii="宋体" w:hAnsi="宋体" w:cs="宋体"/>
          <w:color w:val="000000"/>
          <w:sz w:val="24"/>
        </w:rPr>
        <w:t xml:space="preserve">13. 知识产权 </w:t>
      </w:r>
    </w:p>
    <w:p>
      <w:pPr>
        <w:pStyle w:val="46"/>
        <w:snapToGrid w:val="0"/>
        <w:spacing w:line="400" w:lineRule="exact"/>
        <w:ind w:firstLine="480" w:firstLineChars="200"/>
        <w:rPr>
          <w:rStyle w:val="23"/>
          <w:rFonts w:ascii="宋体" w:hAnsi="宋体"/>
          <w:color w:val="000000"/>
          <w:sz w:val="24"/>
          <w:szCs w:val="24"/>
        </w:rPr>
      </w:pPr>
      <w:r>
        <w:rPr>
          <w:rStyle w:val="23"/>
          <w:rFonts w:ascii="宋体" w:hAnsi="宋体"/>
          <w:color w:val="000000"/>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46"/>
        <w:snapToGrid w:val="0"/>
        <w:spacing w:line="400" w:lineRule="exact"/>
        <w:ind w:firstLine="480" w:firstLineChars="200"/>
        <w:rPr>
          <w:rStyle w:val="23"/>
          <w:rFonts w:ascii="宋体" w:hAnsi="宋体"/>
          <w:color w:val="000000"/>
          <w:sz w:val="24"/>
          <w:szCs w:val="24"/>
        </w:rPr>
      </w:pPr>
      <w:r>
        <w:rPr>
          <w:rStyle w:val="23"/>
          <w:rFonts w:ascii="宋体" w:hAnsi="宋体"/>
          <w:color w:val="000000"/>
          <w:sz w:val="24"/>
          <w:szCs w:val="24"/>
        </w:rPr>
        <w:t>13.2 采购人享有本项目实施过程中产生的知识成果及知识产权。</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napToGrid w:val="0"/>
        <w:spacing w:line="400" w:lineRule="exact"/>
        <w:ind w:firstLine="460" w:firstLineChars="192"/>
        <w:rPr>
          <w:rStyle w:val="23"/>
          <w:rFonts w:ascii="宋体" w:hAnsi="宋体"/>
          <w:color w:val="000000"/>
          <w:sz w:val="24"/>
        </w:rPr>
      </w:pPr>
      <w:r>
        <w:rPr>
          <w:rStyle w:val="23"/>
          <w:rFonts w:ascii="宋体" w:hAnsi="宋体"/>
          <w:color w:val="000000"/>
          <w:sz w:val="24"/>
        </w:rPr>
        <w:t xml:space="preserve">13.4 如采用投标人所不拥有的知识产权，则在投标报价中必须包括合法获取该知识产权的相关费用。 </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14．投标文件的组成</w:t>
      </w:r>
    </w:p>
    <w:p>
      <w:pPr>
        <w:snapToGrid w:val="0"/>
        <w:spacing w:line="400" w:lineRule="exact"/>
        <w:ind w:firstLine="548" w:firstLineChars="196"/>
        <w:rPr>
          <w:rStyle w:val="23"/>
          <w:rFonts w:ascii="宋体" w:hAnsi="宋体"/>
          <w:color w:val="000000"/>
          <w:sz w:val="24"/>
        </w:rPr>
      </w:pPr>
      <w:r>
        <w:rPr>
          <w:rStyle w:val="23"/>
          <w:rFonts w:ascii="宋体" w:hAnsi="宋体"/>
          <w:color w:val="000000"/>
        </w:rPr>
        <w:t xml:space="preserve"> </w:t>
      </w:r>
      <w:r>
        <w:rPr>
          <w:rStyle w:val="23"/>
          <w:rFonts w:ascii="宋体" w:hAnsi="宋体"/>
          <w:color w:val="000000"/>
          <w:sz w:val="24"/>
        </w:rPr>
        <w:t>投标人应按照招标文件的规定和要求编制投标文件。投标人拟在中标后将中标项目的非主体、非关键性工作交由他人分包完成的，应当在投标文件中载明。投标人编写的投标文件应包括资格性部分和其它部分。</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资格性部分投标人应按照招标文件第五章要求提供相应的证明材料，资格性部分只用于资格审查不纳入符合性审查和综合评分明细表的评分因素的评价。</w:t>
      </w:r>
    </w:p>
    <w:p>
      <w:pPr>
        <w:snapToGrid w:val="0"/>
        <w:spacing w:line="400" w:lineRule="exact"/>
        <w:ind w:firstLine="470" w:firstLineChars="196"/>
        <w:rPr>
          <w:rStyle w:val="23"/>
          <w:rFonts w:ascii="宋体" w:hAnsi="宋体"/>
          <w:color w:val="000000"/>
          <w:sz w:val="24"/>
        </w:rPr>
      </w:pPr>
      <w:r>
        <w:rPr>
          <w:rStyle w:val="23"/>
          <w:rFonts w:ascii="宋体" w:hAnsi="宋体"/>
          <w:color w:val="000000"/>
          <w:sz w:val="24"/>
        </w:rPr>
        <w:t>其它部分包括以下内容（14.1到14.5）。</w:t>
      </w:r>
    </w:p>
    <w:p>
      <w:pPr>
        <w:snapToGrid w:val="0"/>
        <w:spacing w:line="400" w:lineRule="exact"/>
        <w:ind w:firstLine="472" w:firstLineChars="196"/>
        <w:rPr>
          <w:rStyle w:val="23"/>
          <w:rFonts w:ascii="宋体" w:hAnsi="宋体"/>
          <w:color w:val="000000"/>
          <w:sz w:val="24"/>
        </w:rPr>
      </w:pPr>
      <w:r>
        <w:rPr>
          <w:rStyle w:val="23"/>
          <w:rFonts w:ascii="宋体" w:hAnsi="宋体"/>
          <w:b/>
          <w:color w:val="000000"/>
          <w:sz w:val="24"/>
        </w:rPr>
        <w:t>14.1 报价部分。</w:t>
      </w:r>
      <w:r>
        <w:rPr>
          <w:rStyle w:val="23"/>
          <w:rFonts w:ascii="宋体" w:hAnsi="宋体" w:cs="宋体"/>
          <w:bCs/>
          <w:color w:val="000000"/>
          <w:sz w:val="24"/>
        </w:rPr>
        <w:t>投标人</w:t>
      </w:r>
      <w:r>
        <w:rPr>
          <w:rStyle w:val="23"/>
          <w:rFonts w:ascii="宋体" w:hAnsi="宋体"/>
          <w:color w:val="000000"/>
          <w:sz w:val="24"/>
        </w:rPr>
        <w:t>按照招标文件要求填写的“开标一览表”。 本次招标报价要求：</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投标人的报价是投标人响应招标项目要求的全部工作内容的价格体现，包括投标人完成本项目所需的一切费用 。</w:t>
      </w:r>
    </w:p>
    <w:p>
      <w:pPr>
        <w:snapToGrid w:val="0"/>
        <w:spacing w:line="400" w:lineRule="exact"/>
        <w:ind w:firstLine="480" w:firstLineChars="200"/>
        <w:rPr>
          <w:rStyle w:val="23"/>
          <w:rFonts w:ascii="宋体" w:hAnsi="宋体" w:cs="Times New Roman"/>
          <w:color w:val="000000"/>
          <w:sz w:val="24"/>
        </w:rPr>
      </w:pPr>
      <w:r>
        <w:rPr>
          <w:rStyle w:val="23"/>
          <w:rFonts w:ascii="宋体" w:hAnsi="宋体" w:cs="宋体"/>
          <w:color w:val="000000"/>
          <w:sz w:val="24"/>
        </w:rPr>
        <w:t>14.2 技术（服务）部分。</w:t>
      </w:r>
      <w:r>
        <w:rPr>
          <w:rStyle w:val="23"/>
          <w:rFonts w:ascii="宋体" w:hAnsi="宋体"/>
          <w:color w:val="000000"/>
          <w:sz w:val="24"/>
        </w:rPr>
        <w:t>投标人按照招标文件要求做出的应答，主要是针对招标项目的要求做出的实质性响应和满足。</w:t>
      </w:r>
    </w:p>
    <w:p>
      <w:pPr>
        <w:pStyle w:val="41"/>
        <w:snapToGrid w:val="0"/>
        <w:spacing w:line="400" w:lineRule="exact"/>
        <w:ind w:firstLine="482" w:firstLineChars="200"/>
        <w:rPr>
          <w:rStyle w:val="23"/>
          <w:rFonts w:ascii="宋体" w:hAnsi="宋体"/>
          <w:b w:val="0"/>
          <w:bCs w:val="0"/>
          <w:color w:val="000000"/>
          <w:sz w:val="24"/>
        </w:rPr>
      </w:pPr>
      <w:r>
        <w:rPr>
          <w:rStyle w:val="23"/>
          <w:rFonts w:ascii="宋体" w:hAnsi="宋体" w:cs="宋体"/>
          <w:color w:val="000000"/>
          <w:sz w:val="24"/>
        </w:rPr>
        <w:t>14.3 商务部分。</w:t>
      </w:r>
      <w:r>
        <w:rPr>
          <w:rStyle w:val="23"/>
          <w:rFonts w:ascii="宋体" w:hAnsi="宋体"/>
          <w:b w:val="0"/>
          <w:bCs w:val="0"/>
          <w:color w:val="000000"/>
          <w:sz w:val="24"/>
        </w:rPr>
        <w:t>投标人按照招标文件要求提供的有关文件及优惠承诺。包括以下内容：</w:t>
      </w:r>
    </w:p>
    <w:p>
      <w:pPr>
        <w:snapToGrid w:val="0"/>
        <w:spacing w:line="400" w:lineRule="exact"/>
        <w:ind w:left="626" w:leftChars="169" w:hanging="153"/>
        <w:rPr>
          <w:rStyle w:val="23"/>
          <w:rFonts w:ascii="宋体" w:hAnsi="宋体"/>
          <w:color w:val="000000"/>
          <w:sz w:val="24"/>
        </w:rPr>
      </w:pPr>
      <w:r>
        <w:rPr>
          <w:rStyle w:val="23"/>
          <w:rFonts w:ascii="宋体" w:hAnsi="宋体"/>
          <w:color w:val="000000"/>
          <w:sz w:val="24"/>
        </w:rPr>
        <w:t>（1）投标函；</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（2）商务应答表；</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（3）投标人基本情况表；</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w:t>
      </w:r>
      <w:r>
        <w:rPr>
          <w:rStyle w:val="23"/>
          <w:rFonts w:hint="eastAsia" w:ascii="宋体" w:hAnsi="宋体"/>
          <w:color w:val="000000"/>
          <w:sz w:val="24"/>
        </w:rPr>
        <w:t>4</w:t>
      </w:r>
      <w:r>
        <w:rPr>
          <w:rStyle w:val="23"/>
          <w:rFonts w:ascii="宋体" w:hAnsi="宋体"/>
          <w:color w:val="000000"/>
          <w:sz w:val="24"/>
        </w:rPr>
        <w:t>）投标人类似项目业绩一览表；</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w:t>
      </w:r>
      <w:r>
        <w:rPr>
          <w:rStyle w:val="23"/>
          <w:rFonts w:hint="eastAsia" w:ascii="宋体" w:hAnsi="宋体"/>
          <w:color w:val="000000"/>
          <w:sz w:val="24"/>
        </w:rPr>
        <w:t>5</w:t>
      </w:r>
      <w:r>
        <w:rPr>
          <w:rStyle w:val="23"/>
          <w:rFonts w:ascii="宋体" w:hAnsi="宋体"/>
          <w:color w:val="000000"/>
          <w:sz w:val="24"/>
        </w:rPr>
        <w:t>）投标人本项目拟任管理、技术、服务人员情况表；</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w:t>
      </w:r>
      <w:r>
        <w:rPr>
          <w:rStyle w:val="23"/>
          <w:rFonts w:hint="eastAsia" w:ascii="宋体" w:hAnsi="宋体"/>
          <w:color w:val="000000"/>
          <w:sz w:val="24"/>
        </w:rPr>
        <w:t>6</w:t>
      </w:r>
      <w:r>
        <w:rPr>
          <w:rStyle w:val="23"/>
          <w:rFonts w:ascii="宋体" w:hAnsi="宋体"/>
          <w:color w:val="000000"/>
          <w:sz w:val="24"/>
        </w:rPr>
        <w:t>）投标人认为需要提供的文件和资料以及综合评分所需的材料。</w:t>
      </w:r>
    </w:p>
    <w:p>
      <w:pPr>
        <w:pStyle w:val="41"/>
        <w:snapToGrid w:val="0"/>
        <w:spacing w:line="400" w:lineRule="exact"/>
        <w:ind w:firstLine="482" w:firstLineChars="200"/>
        <w:rPr>
          <w:rStyle w:val="23"/>
          <w:rFonts w:ascii="宋体" w:hAnsi="宋体"/>
          <w:b w:val="0"/>
          <w:sz w:val="24"/>
          <w:szCs w:val="24"/>
        </w:rPr>
      </w:pPr>
      <w:r>
        <w:rPr>
          <w:rStyle w:val="23"/>
          <w:rFonts w:ascii="宋体" w:hAnsi="宋体" w:cs="宋体"/>
          <w:color w:val="000000"/>
          <w:sz w:val="24"/>
        </w:rPr>
        <w:t>14.4</w:t>
      </w:r>
      <w:r>
        <w:rPr>
          <w:rStyle w:val="23"/>
          <w:rFonts w:hint="eastAsia" w:ascii="宋体" w:hAnsi="宋体" w:cs="宋体"/>
          <w:color w:val="000000"/>
          <w:sz w:val="24"/>
        </w:rPr>
        <w:t>后续</w:t>
      </w:r>
      <w:r>
        <w:rPr>
          <w:rStyle w:val="23"/>
          <w:rFonts w:ascii="宋体" w:hAnsi="宋体" w:cs="宋体"/>
          <w:color w:val="000000"/>
          <w:sz w:val="24"/>
        </w:rPr>
        <w:t>服务。</w:t>
      </w:r>
      <w:r>
        <w:rPr>
          <w:rStyle w:val="23"/>
          <w:rFonts w:ascii="宋体" w:hAnsi="宋体"/>
          <w:b w:val="0"/>
          <w:color w:val="000000"/>
          <w:sz w:val="24"/>
          <w:szCs w:val="24"/>
        </w:rPr>
        <w:t>投标人</w:t>
      </w:r>
      <w:r>
        <w:rPr>
          <w:rStyle w:val="23"/>
          <w:rFonts w:ascii="宋体" w:hAnsi="宋体"/>
          <w:b w:val="0"/>
          <w:bCs w:val="0"/>
          <w:color w:val="000000"/>
          <w:sz w:val="24"/>
        </w:rPr>
        <w:t>按照招标文件中后续服务作出承诺</w:t>
      </w:r>
      <w:r>
        <w:rPr>
          <w:rStyle w:val="23"/>
          <w:rFonts w:hint="eastAsia" w:ascii="宋体" w:hAnsi="宋体"/>
          <w:b w:val="0"/>
          <w:bCs w:val="0"/>
          <w:color w:val="000000"/>
          <w:sz w:val="24"/>
        </w:rPr>
        <w:t>、</w:t>
      </w:r>
      <w:r>
        <w:rPr>
          <w:rStyle w:val="23"/>
          <w:rFonts w:ascii="宋体" w:hAnsi="宋体"/>
          <w:b w:val="0"/>
          <w:color w:val="000000"/>
          <w:sz w:val="24"/>
          <w:szCs w:val="24"/>
        </w:rPr>
        <w:t>认为需要提供的文件资料以及综合评分所需的材料。</w:t>
      </w:r>
    </w:p>
    <w:p>
      <w:pPr>
        <w:snapToGrid w:val="0"/>
        <w:spacing w:line="400" w:lineRule="exact"/>
        <w:ind w:firstLine="482" w:firstLineChars="200"/>
        <w:rPr>
          <w:rStyle w:val="23"/>
          <w:rFonts w:ascii="宋体" w:hAnsi="宋体" w:cs="宋体"/>
          <w:bCs/>
          <w:color w:val="000000"/>
          <w:sz w:val="24"/>
        </w:rPr>
      </w:pPr>
      <w:r>
        <w:rPr>
          <w:rStyle w:val="23"/>
          <w:rFonts w:ascii="宋体" w:hAnsi="宋体" w:cs="宋体"/>
          <w:b/>
          <w:bCs/>
          <w:color w:val="000000"/>
          <w:sz w:val="24"/>
        </w:rPr>
        <w:t>14.5</w:t>
      </w:r>
      <w:r>
        <w:rPr>
          <w:rStyle w:val="23"/>
          <w:rFonts w:ascii="宋体" w:hAnsi="宋体" w:cs="宋体"/>
          <w:bCs/>
          <w:color w:val="000000"/>
          <w:sz w:val="24"/>
        </w:rPr>
        <w:t>投标人按照招标文件要求作出的其它应答和承诺。</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15．投标文件格式</w:t>
      </w:r>
    </w:p>
    <w:p>
      <w:pPr>
        <w:tabs>
          <w:tab w:val="left" w:pos="7665"/>
        </w:tabs>
        <w:snapToGrid w:val="0"/>
        <w:spacing w:line="400" w:lineRule="exact"/>
        <w:ind w:left="17" w:leftChars="6" w:firstLine="480" w:firstLineChars="200"/>
        <w:rPr>
          <w:rStyle w:val="23"/>
          <w:rFonts w:ascii="宋体" w:hAnsi="宋体"/>
          <w:color w:val="000000"/>
          <w:sz w:val="24"/>
        </w:rPr>
      </w:pPr>
      <w:r>
        <w:rPr>
          <w:rStyle w:val="23"/>
          <w:rFonts w:ascii="宋体" w:hAnsi="宋体"/>
          <w:color w:val="000000"/>
          <w:sz w:val="24"/>
        </w:rPr>
        <w:t>15.1 投标人应执行招标文件第三章的规定要求。</w:t>
      </w:r>
    </w:p>
    <w:p>
      <w:pPr>
        <w:tabs>
          <w:tab w:val="left" w:pos="7665"/>
        </w:tabs>
        <w:snapToGrid w:val="0"/>
        <w:spacing w:line="400" w:lineRule="exact"/>
        <w:ind w:left="17" w:leftChars="6" w:firstLine="480" w:firstLineChars="200"/>
        <w:rPr>
          <w:rStyle w:val="23"/>
          <w:rFonts w:ascii="宋体" w:hAnsi="宋体"/>
          <w:color w:val="000000"/>
          <w:sz w:val="24"/>
        </w:rPr>
      </w:pPr>
      <w:r>
        <w:rPr>
          <w:rStyle w:val="23"/>
          <w:rFonts w:ascii="宋体" w:hAnsi="宋体"/>
          <w:color w:val="000000"/>
          <w:sz w:val="24"/>
        </w:rPr>
        <w:t>15.2 对于没有格式要求的投标文件由投标人自行编写。</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 xml:space="preserve">16．投标保证金 </w:t>
      </w:r>
    </w:p>
    <w:p>
      <w:pPr>
        <w:pStyle w:val="40"/>
        <w:snapToGrid w:val="0"/>
        <w:ind w:firstLine="480"/>
        <w:rPr>
          <w:rStyle w:val="23"/>
          <w:rFonts w:ascii="宋体" w:hAnsi="宋体"/>
          <w:color w:val="000000"/>
          <w:sz w:val="24"/>
        </w:rPr>
      </w:pPr>
      <w:r>
        <w:rPr>
          <w:rStyle w:val="23"/>
          <w:rFonts w:ascii="宋体" w:hAnsi="宋体"/>
          <w:color w:val="000000"/>
          <w:sz w:val="24"/>
        </w:rPr>
        <w:t>不缴纳。</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17．投标有效期 （实质性要求）</w:t>
      </w:r>
    </w:p>
    <w:p>
      <w:pPr>
        <w:tabs>
          <w:tab w:val="left" w:pos="7665"/>
        </w:tabs>
        <w:snapToGrid w:val="0"/>
        <w:spacing w:line="400" w:lineRule="exact"/>
        <w:ind w:left="17" w:leftChars="6" w:firstLine="480" w:firstLineChars="200"/>
        <w:rPr>
          <w:rStyle w:val="23"/>
          <w:rFonts w:ascii="宋体" w:hAnsi="宋体"/>
          <w:color w:val="000000"/>
          <w:sz w:val="24"/>
        </w:rPr>
      </w:pPr>
      <w:r>
        <w:rPr>
          <w:rStyle w:val="23"/>
          <w:rFonts w:ascii="宋体" w:hAnsi="宋体"/>
          <w:color w:val="000000"/>
          <w:sz w:val="24"/>
        </w:rPr>
        <w:t>17.1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tabs>
          <w:tab w:val="left" w:pos="7665"/>
        </w:tabs>
        <w:snapToGrid w:val="0"/>
        <w:spacing w:line="400" w:lineRule="exact"/>
        <w:ind w:left="17" w:leftChars="6" w:firstLine="360" w:firstLineChars="150"/>
        <w:rPr>
          <w:rStyle w:val="23"/>
          <w:rFonts w:ascii="宋体" w:hAnsi="宋体"/>
          <w:color w:val="000000"/>
          <w:sz w:val="24"/>
        </w:rPr>
      </w:pPr>
      <w:r>
        <w:rPr>
          <w:rStyle w:val="23"/>
          <w:rFonts w:ascii="宋体" w:hAnsi="宋体"/>
          <w:color w:val="000000"/>
          <w:sz w:val="24"/>
        </w:rPr>
        <w:t xml:space="preserve"> 17.2 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包括资格性部分和其它部分。</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18．投</w:t>
      </w:r>
      <w:r>
        <w:rPr>
          <w:rStyle w:val="23"/>
          <w:rFonts w:hint="eastAsia" w:ascii="宋体" w:hAnsi="宋体" w:cs="宋体"/>
          <w:color w:val="000000"/>
          <w:sz w:val="24"/>
        </w:rPr>
        <w:t>标文件的制作和签章、加密</w:t>
      </w:r>
    </w:p>
    <w:p>
      <w:pPr>
        <w:pStyle w:val="41"/>
        <w:snapToGrid w:val="0"/>
        <w:spacing w:line="400" w:lineRule="exact"/>
        <w:ind w:firstLine="482" w:firstLineChars="200"/>
        <w:outlineLvl w:val="2"/>
        <w:rPr>
          <w:rStyle w:val="23"/>
          <w:rFonts w:ascii="宋体" w:hAnsi="宋体" w:cs="宋体"/>
          <w:color w:val="000000"/>
          <w:sz w:val="24"/>
        </w:rPr>
      </w:pPr>
      <w:r>
        <w:rPr>
          <w:rStyle w:val="23"/>
          <w:rFonts w:hint="eastAsia" w:ascii="宋体" w:hAnsi="宋体" w:cs="宋体"/>
          <w:color w:val="000000"/>
          <w:sz w:val="24"/>
        </w:rPr>
        <w:t>1</w:t>
      </w:r>
      <w:r>
        <w:rPr>
          <w:rStyle w:val="23"/>
          <w:rFonts w:ascii="宋体" w:hAnsi="宋体" w:cs="宋体"/>
          <w:b/>
          <w:bCs/>
          <w:color w:val="000000"/>
          <w:sz w:val="24"/>
          <w:szCs w:val="32"/>
        </w:rPr>
        <w:t>8</w:t>
      </w:r>
      <w:r>
        <w:rPr>
          <w:rStyle w:val="23"/>
          <w:rFonts w:hint="eastAsia" w:ascii="宋体" w:hAnsi="宋体" w:cs="宋体"/>
          <w:color w:val="000000"/>
          <w:sz w:val="24"/>
        </w:rPr>
        <w:t>.1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pStyle w:val="41"/>
        <w:snapToGrid w:val="0"/>
        <w:spacing w:line="400" w:lineRule="exact"/>
        <w:ind w:firstLine="482" w:firstLineChars="200"/>
        <w:outlineLvl w:val="2"/>
        <w:rPr>
          <w:rStyle w:val="23"/>
          <w:rFonts w:ascii="宋体" w:hAnsi="宋体" w:cs="宋体"/>
          <w:color w:val="000000"/>
          <w:sz w:val="24"/>
        </w:rPr>
      </w:pPr>
      <w:r>
        <w:rPr>
          <w:rStyle w:val="23"/>
          <w:rFonts w:hint="eastAsia" w:ascii="宋体" w:hAnsi="宋体" w:cs="宋体"/>
          <w:color w:val="000000"/>
          <w:sz w:val="24"/>
        </w:rPr>
        <w:t>1</w:t>
      </w:r>
      <w:r>
        <w:rPr>
          <w:rStyle w:val="23"/>
          <w:rFonts w:ascii="宋体" w:hAnsi="宋体" w:cs="宋体"/>
          <w:b/>
          <w:bCs/>
          <w:color w:val="000000"/>
          <w:sz w:val="24"/>
          <w:szCs w:val="32"/>
        </w:rPr>
        <w:t>8</w:t>
      </w:r>
      <w:r>
        <w:rPr>
          <w:rStyle w:val="23"/>
          <w:rFonts w:hint="eastAsia" w:ascii="宋体" w:hAnsi="宋体" w:cs="宋体"/>
          <w:color w:val="000000"/>
          <w:sz w:val="24"/>
        </w:rPr>
        <w:t>.2 投标文件每页均应加盖投标人（法定名称）电子签章，不得使用投标人专用章（如经济合同章、投标专用章等）或下属单位印章代替。（实质性要求）</w:t>
      </w:r>
    </w:p>
    <w:p>
      <w:pPr>
        <w:pStyle w:val="41"/>
        <w:snapToGrid w:val="0"/>
        <w:spacing w:line="400" w:lineRule="exact"/>
        <w:ind w:firstLine="482" w:firstLineChars="200"/>
        <w:outlineLvl w:val="2"/>
        <w:rPr>
          <w:rStyle w:val="23"/>
          <w:rFonts w:ascii="宋体" w:hAnsi="宋体" w:cs="宋体"/>
          <w:color w:val="000000"/>
          <w:sz w:val="24"/>
        </w:rPr>
      </w:pPr>
      <w:r>
        <w:rPr>
          <w:rStyle w:val="23"/>
          <w:rFonts w:hint="eastAsia" w:ascii="宋体" w:hAnsi="宋体" w:cs="宋体"/>
          <w:color w:val="000000"/>
          <w:sz w:val="24"/>
        </w:rPr>
        <w:t>1</w:t>
      </w:r>
      <w:r>
        <w:rPr>
          <w:rStyle w:val="23"/>
          <w:rFonts w:ascii="宋体" w:hAnsi="宋体" w:cs="宋体"/>
          <w:b/>
          <w:bCs/>
          <w:color w:val="000000"/>
          <w:sz w:val="24"/>
          <w:szCs w:val="32"/>
        </w:rPr>
        <w:t>8</w:t>
      </w:r>
      <w:r>
        <w:rPr>
          <w:rStyle w:val="23"/>
          <w:rFonts w:hint="eastAsia" w:ascii="宋体" w:hAnsi="宋体" w:cs="宋体"/>
          <w:color w:val="000000"/>
          <w:sz w:val="24"/>
        </w:rPr>
        <w:t>.3 投标人应使用本企业CA数字证书对投标文件进行加密。（实质性要求）</w:t>
      </w:r>
    </w:p>
    <w:p>
      <w:pPr>
        <w:pStyle w:val="41"/>
        <w:snapToGrid w:val="0"/>
        <w:spacing w:line="400" w:lineRule="exact"/>
        <w:ind w:firstLine="482" w:firstLineChars="200"/>
        <w:outlineLvl w:val="2"/>
        <w:rPr>
          <w:rStyle w:val="23"/>
          <w:rFonts w:ascii="宋体" w:hAnsi="宋体" w:cs="宋体"/>
          <w:color w:val="000000"/>
          <w:sz w:val="24"/>
        </w:rPr>
      </w:pPr>
      <w:r>
        <w:rPr>
          <w:rStyle w:val="23"/>
          <w:rFonts w:hint="eastAsia" w:ascii="宋体" w:hAnsi="宋体" w:cs="宋体"/>
          <w:color w:val="000000"/>
          <w:sz w:val="24"/>
        </w:rPr>
        <w:t>1</w:t>
      </w:r>
      <w:r>
        <w:rPr>
          <w:rStyle w:val="23"/>
          <w:rFonts w:ascii="宋体" w:hAnsi="宋体" w:cs="宋体"/>
          <w:b/>
          <w:bCs/>
          <w:color w:val="000000"/>
          <w:sz w:val="24"/>
          <w:szCs w:val="32"/>
        </w:rPr>
        <w:t>8</w:t>
      </w:r>
      <w:r>
        <w:rPr>
          <w:rStyle w:val="23"/>
          <w:rFonts w:hint="eastAsia" w:ascii="宋体" w:hAnsi="宋体" w:cs="宋体"/>
          <w:color w:val="000000"/>
          <w:sz w:val="24"/>
        </w:rPr>
        <w:t>.4 招标文件若有修改，投标人根据修改后的招标文件制作或修改并递交投标文件。</w:t>
      </w:r>
    </w:p>
    <w:p>
      <w:pPr>
        <w:pStyle w:val="41"/>
        <w:snapToGrid w:val="0"/>
        <w:spacing w:line="400" w:lineRule="exact"/>
        <w:ind w:firstLine="482" w:firstLineChars="200"/>
        <w:jc w:val="left"/>
        <w:outlineLvl w:val="2"/>
        <w:rPr>
          <w:rStyle w:val="23"/>
          <w:rFonts w:ascii="宋体" w:hAnsi="宋体" w:eastAsia="宋体" w:cs="宋体"/>
          <w:b w:val="0"/>
          <w:bCs w:val="0"/>
          <w:color w:val="000000"/>
          <w:sz w:val="24"/>
          <w:szCs w:val="24"/>
        </w:rPr>
      </w:pPr>
      <w:r>
        <w:rPr>
          <w:rStyle w:val="23"/>
          <w:rFonts w:hint="eastAsia" w:ascii="宋体" w:hAnsi="宋体" w:cs="宋体"/>
          <w:color w:val="000000"/>
          <w:sz w:val="24"/>
        </w:rPr>
        <w:t>1</w:t>
      </w:r>
      <w:r>
        <w:rPr>
          <w:rStyle w:val="23"/>
          <w:rFonts w:ascii="宋体" w:hAnsi="宋体" w:cs="宋体"/>
          <w:color w:val="000000"/>
          <w:sz w:val="24"/>
        </w:rPr>
        <w:t>8</w:t>
      </w:r>
      <w:r>
        <w:rPr>
          <w:rStyle w:val="23"/>
          <w:rFonts w:hint="eastAsia" w:ascii="宋体" w:hAnsi="宋体" w:cs="宋体"/>
          <w:color w:val="000000"/>
          <w:sz w:val="24"/>
        </w:rPr>
        <w:t>.5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19.投标文件的递交</w:t>
      </w:r>
    </w:p>
    <w:p>
      <w:pPr>
        <w:tabs>
          <w:tab w:val="left" w:pos="1095"/>
        </w:tabs>
        <w:spacing w:line="400" w:lineRule="exact"/>
        <w:ind w:firstLine="460" w:firstLineChars="192"/>
        <w:rPr>
          <w:rFonts w:ascii="宋体" w:hAnsi="宋体" w:cs="宋体"/>
          <w:sz w:val="24"/>
          <w:highlight w:val="yellow"/>
        </w:rPr>
      </w:pPr>
      <w:r>
        <w:rPr>
          <w:rFonts w:hint="eastAsia" w:ascii="宋体" w:hAnsi="宋体" w:cs="宋体"/>
          <w:sz w:val="24"/>
          <w:highlight w:val="yellow"/>
        </w:rPr>
        <w:t>19.1 投标人应当在投标文件递交截止时间前，将生成的已加密的电子投标文件成功递交至“政府采购云平台”。</w:t>
      </w:r>
    </w:p>
    <w:p>
      <w:pPr>
        <w:tabs>
          <w:tab w:val="left" w:pos="1095"/>
        </w:tabs>
        <w:spacing w:line="400" w:lineRule="exact"/>
        <w:ind w:firstLine="460" w:firstLineChars="192"/>
        <w:rPr>
          <w:rFonts w:ascii="宋体" w:hAnsi="宋体" w:cs="宋体"/>
          <w:sz w:val="24"/>
          <w:highlight w:val="yellow"/>
        </w:rPr>
      </w:pPr>
      <w:r>
        <w:rPr>
          <w:rFonts w:hint="eastAsia" w:ascii="宋体" w:hAnsi="宋体" w:cs="宋体"/>
          <w:sz w:val="24"/>
          <w:highlight w:val="yellow"/>
        </w:rPr>
        <w:t>19.2投标人应充分考虑递交文件的不可预见因素，在投标截止时间后将无法递交。</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0</w:t>
      </w:r>
      <w:r>
        <w:rPr>
          <w:rStyle w:val="23"/>
          <w:rFonts w:ascii="宋体" w:hAnsi="宋体" w:cs="宋体"/>
          <w:color w:val="000000"/>
          <w:sz w:val="24"/>
        </w:rPr>
        <w:t>．投标文件的修改和撤回</w:t>
      </w:r>
    </w:p>
    <w:p>
      <w:pPr>
        <w:spacing w:line="400" w:lineRule="exact"/>
        <w:ind w:firstLine="470" w:firstLineChars="196"/>
        <w:rPr>
          <w:rFonts w:ascii="宋体" w:hAnsi="宋体" w:cs="宋体"/>
          <w:sz w:val="24"/>
          <w:highlight w:val="yellow"/>
        </w:rPr>
      </w:pPr>
      <w:r>
        <w:rPr>
          <w:rFonts w:hint="eastAsia" w:ascii="宋体" w:hAnsi="宋体" w:cs="宋体"/>
          <w:sz w:val="24"/>
          <w:highlight w:val="yellow"/>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0" w:firstLineChars="196"/>
        <w:rPr>
          <w:rFonts w:ascii="宋体" w:hAnsi="宋体" w:cs="宋体"/>
          <w:sz w:val="24"/>
          <w:highlight w:val="yellow"/>
        </w:rPr>
      </w:pPr>
      <w:r>
        <w:rPr>
          <w:rFonts w:hint="eastAsia" w:ascii="宋体" w:hAnsi="宋体" w:cs="宋体"/>
          <w:sz w:val="24"/>
          <w:highlight w:val="yellow"/>
        </w:rPr>
        <w:t>20.2投标截止时间后，投标人不得对其递交的投标文件做任何补充、修改。</w:t>
      </w:r>
    </w:p>
    <w:p>
      <w:pPr>
        <w:pStyle w:val="41"/>
        <w:snapToGrid w:val="0"/>
        <w:ind w:firstLine="482" w:firstLineChars="200"/>
        <w:rPr>
          <w:rStyle w:val="23"/>
          <w:rFonts w:ascii="宋体" w:hAnsi="宋体" w:cs="宋体"/>
          <w:color w:val="000000"/>
          <w:sz w:val="24"/>
          <w:szCs w:val="24"/>
        </w:rPr>
      </w:pPr>
      <w:r>
        <w:rPr>
          <w:rStyle w:val="23"/>
          <w:rFonts w:ascii="宋体" w:hAnsi="宋体" w:cs="宋体"/>
          <w:color w:val="000000"/>
          <w:sz w:val="24"/>
          <w:szCs w:val="24"/>
        </w:rPr>
        <w:t>21.投标文件的解密</w:t>
      </w:r>
    </w:p>
    <w:p>
      <w:pPr>
        <w:spacing w:line="400" w:lineRule="exact"/>
        <w:ind w:firstLine="470" w:firstLineChars="196"/>
        <w:rPr>
          <w:rFonts w:ascii="宋体" w:hAnsi="宋体" w:cs="宋体"/>
          <w:sz w:val="24"/>
        </w:rPr>
      </w:pPr>
      <w:r>
        <w:rPr>
          <w:rFonts w:hint="eastAsia" w:ascii="宋体" w:hAnsi="宋体" w:cs="宋体"/>
          <w:sz w:val="24"/>
          <w:highlight w:val="yellow"/>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2"/>
      </w:pP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五、开标和中标</w:t>
      </w:r>
    </w:p>
    <w:p>
      <w:pPr>
        <w:pStyle w:val="41"/>
        <w:snapToGrid w:val="0"/>
        <w:rPr>
          <w:rStyle w:val="23"/>
          <w:rFonts w:ascii="宋体" w:hAnsi="宋体" w:cs="宋体"/>
          <w:color w:val="000000"/>
          <w:sz w:val="24"/>
          <w:szCs w:val="24"/>
        </w:rPr>
      </w:pPr>
      <w:bookmarkStart w:id="7" w:name="_Toc183682369"/>
      <w:bookmarkStart w:id="8" w:name="_Toc308164806"/>
      <w:bookmarkStart w:id="9" w:name="_Toc217446057"/>
      <w:bookmarkStart w:id="10" w:name="_Toc183582232"/>
      <w:r>
        <w:rPr>
          <w:rStyle w:val="23"/>
          <w:rFonts w:ascii="宋体" w:hAnsi="宋体" w:cs="宋体"/>
          <w:color w:val="000000"/>
          <w:sz w:val="24"/>
          <w:szCs w:val="24"/>
        </w:rPr>
        <w:t>22．开标</w:t>
      </w:r>
      <w:bookmarkEnd w:id="7"/>
      <w:bookmarkEnd w:id="8"/>
      <w:bookmarkEnd w:id="9"/>
      <w:bookmarkEnd w:id="10"/>
      <w:r>
        <w:rPr>
          <w:rStyle w:val="23"/>
          <w:rFonts w:ascii="宋体" w:hAnsi="宋体" w:cs="宋体"/>
          <w:color w:val="000000"/>
          <w:sz w:val="24"/>
          <w:szCs w:val="24"/>
        </w:rPr>
        <w:t>及开标程序</w:t>
      </w:r>
    </w:p>
    <w:p>
      <w:pPr>
        <w:ind w:firstLine="480" w:firstLineChars="200"/>
        <w:rPr>
          <w:rFonts w:ascii="宋体" w:hAnsi="宋体" w:cs="宋体"/>
          <w:sz w:val="24"/>
          <w:highlight w:val="yellow"/>
        </w:rPr>
      </w:pPr>
      <w:r>
        <w:rPr>
          <w:rFonts w:hint="eastAsia" w:ascii="宋体" w:hAnsi="宋体" w:cs="宋体"/>
          <w:sz w:val="24"/>
          <w:highlight w:val="yellow"/>
        </w:rPr>
        <w:t>22.1本项目为不见面开标项目。（递交电子投标文件的投标人不足3家的，不予开标。）</w:t>
      </w:r>
    </w:p>
    <w:p>
      <w:pPr>
        <w:spacing w:before="120" w:line="400" w:lineRule="exact"/>
        <w:ind w:firstLine="480" w:firstLineChars="200"/>
        <w:rPr>
          <w:rFonts w:ascii="宋体" w:hAnsi="宋体" w:cs="宋体"/>
          <w:sz w:val="24"/>
          <w:highlight w:val="yellow"/>
        </w:rPr>
      </w:pPr>
      <w:r>
        <w:rPr>
          <w:rFonts w:hint="eastAsia" w:ascii="宋体" w:hAnsi="宋体" w:cs="宋体"/>
          <w:sz w:val="24"/>
          <w:highlight w:val="yellow"/>
        </w:rPr>
        <w:t>22.2开标准备工作。投标人需在开标当日、投标截止时间前登录“政府采购云平台”，通过本项目“开标大厅”参与不见面开标。登录政府采购云平台—项目采购—开标评标—开标大厅（确保进入本项目开标大厅）。</w:t>
      </w:r>
    </w:p>
    <w:p>
      <w:pPr>
        <w:spacing w:before="120" w:line="400" w:lineRule="exact"/>
        <w:ind w:firstLine="482" w:firstLineChars="200"/>
        <w:rPr>
          <w:rFonts w:ascii="宋体" w:hAnsi="宋体" w:cs="宋体"/>
          <w:b/>
          <w:bCs/>
          <w:sz w:val="24"/>
          <w:highlight w:val="yellow"/>
        </w:rPr>
      </w:pPr>
      <w:r>
        <w:rPr>
          <w:rFonts w:hint="eastAsia" w:ascii="宋体" w:hAnsi="宋体" w:cs="宋体"/>
          <w:b/>
          <w:bCs/>
          <w:sz w:val="24"/>
          <w:highlight w:val="yellow"/>
        </w:rPr>
        <w:t>提示：投标人未按时登录不见面开标系统，错过开标解密时间的，由投标人自行承担不利后果。</w:t>
      </w:r>
    </w:p>
    <w:p>
      <w:pPr>
        <w:spacing w:before="120" w:line="400" w:lineRule="exact"/>
        <w:ind w:firstLine="480" w:firstLineChars="200"/>
        <w:rPr>
          <w:rFonts w:ascii="宋体" w:hAnsi="宋体" w:cs="宋体"/>
          <w:sz w:val="24"/>
          <w:highlight w:val="yellow"/>
        </w:rPr>
      </w:pPr>
      <w:r>
        <w:rPr>
          <w:rFonts w:hint="eastAsia" w:ascii="宋体" w:hAnsi="宋体" w:cs="宋体"/>
          <w:sz w:val="24"/>
          <w:highlight w:val="yellow"/>
        </w:rPr>
        <w:t>22.3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before="120" w:line="400" w:lineRule="exact"/>
        <w:ind w:firstLine="480" w:firstLineChars="200"/>
        <w:rPr>
          <w:rFonts w:ascii="宋体" w:hAnsi="宋体" w:cs="宋体"/>
          <w:sz w:val="24"/>
          <w:highlight w:val="yellow"/>
        </w:rPr>
      </w:pPr>
      <w:r>
        <w:rPr>
          <w:rFonts w:hint="eastAsia" w:ascii="宋体" w:hAnsi="宋体" w:cs="宋体"/>
          <w:sz w:val="24"/>
          <w:highlight w:val="yellow"/>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before="120" w:line="400" w:lineRule="exact"/>
        <w:ind w:firstLine="480" w:firstLineChars="200"/>
        <w:rPr>
          <w:rFonts w:ascii="宋体" w:hAnsi="宋体" w:cs="宋体"/>
          <w:sz w:val="24"/>
          <w:highlight w:val="yellow"/>
        </w:rPr>
      </w:pPr>
      <w:bookmarkStart w:id="11" w:name="_Toc308164807"/>
      <w:bookmarkStart w:id="12" w:name="_Toc217446058"/>
      <w:r>
        <w:rPr>
          <w:rFonts w:hint="eastAsia" w:ascii="宋体" w:hAnsi="宋体" w:cs="宋体"/>
          <w:sz w:val="24"/>
          <w:highlight w:val="yellow"/>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ind w:firstLine="480" w:firstLineChars="200"/>
        <w:rPr>
          <w:rFonts w:ascii="宋体" w:hAnsi="宋体" w:cs="宋体"/>
          <w:sz w:val="24"/>
          <w:highlight w:val="yellow"/>
        </w:rPr>
      </w:pPr>
      <w:r>
        <w:rPr>
          <w:rFonts w:hint="eastAsia" w:ascii="宋体" w:hAnsi="宋体" w:cs="宋体"/>
          <w:sz w:val="24"/>
          <w:highlight w:val="yellow"/>
        </w:rPr>
        <w:t>22.6因断电、断网、系统故障或其他不可抗力等因素导致不见面开标系统无法正常运行的，开标活动中止或延迟，待系统恢复正常后继续进行开标活动。</w:t>
      </w:r>
    </w:p>
    <w:p>
      <w:pPr>
        <w:ind w:firstLine="480" w:firstLineChars="200"/>
        <w:rPr>
          <w:rFonts w:ascii="宋体" w:hAnsi="宋体" w:cs="宋体"/>
          <w:sz w:val="24"/>
          <w:highlight w:val="yellow"/>
        </w:rPr>
      </w:pPr>
      <w:r>
        <w:rPr>
          <w:rFonts w:hint="eastAsia" w:ascii="宋体" w:hAnsi="宋体" w:cs="宋体"/>
          <w:sz w:val="24"/>
          <w:highlight w:val="yellow"/>
        </w:rPr>
        <w:t>22.7不见面开标过程中，各方主体均应遵守互联网有关规定，不得发表与交易活动无关的言论。</w:t>
      </w:r>
    </w:p>
    <w:bookmarkEnd w:id="11"/>
    <w:bookmarkEnd w:id="12"/>
    <w:p>
      <w:pPr>
        <w:ind w:firstLine="480" w:firstLineChars="200"/>
        <w:rPr>
          <w:rFonts w:ascii="宋体" w:hAnsi="宋体" w:cs="宋体"/>
          <w:sz w:val="24"/>
          <w:highlight w:val="yellow"/>
        </w:rPr>
      </w:pPr>
      <w:r>
        <w:rPr>
          <w:rFonts w:hint="eastAsia" w:ascii="宋体" w:hAnsi="宋体" w:cs="宋体"/>
          <w:sz w:val="24"/>
          <w:highlight w:val="yellow"/>
        </w:rPr>
        <w:t>23．开评标过程存档</w:t>
      </w:r>
    </w:p>
    <w:p>
      <w:pPr>
        <w:ind w:firstLine="480" w:firstLineChars="200"/>
        <w:rPr>
          <w:rFonts w:ascii="宋体" w:hAnsi="宋体" w:cs="宋体"/>
          <w:sz w:val="24"/>
          <w:highlight w:val="yellow"/>
        </w:rPr>
      </w:pPr>
      <w:r>
        <w:rPr>
          <w:rFonts w:hint="eastAsia" w:ascii="宋体" w:hAnsi="宋体" w:cs="宋体"/>
          <w:sz w:val="24"/>
          <w:highlight w:val="yellow"/>
        </w:rPr>
        <w:t>开标和评标过程进行全过程电子监控，并将电子监控资料存储介质留存归档。</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4</w:t>
      </w:r>
      <w:r>
        <w:rPr>
          <w:rStyle w:val="23"/>
          <w:rFonts w:ascii="宋体" w:hAnsi="宋体" w:cs="宋体"/>
          <w:color w:val="000000"/>
          <w:sz w:val="24"/>
        </w:rPr>
        <w:t>.评标情况公告</w:t>
      </w:r>
    </w:p>
    <w:p>
      <w:pPr>
        <w:snapToGrid w:val="0"/>
        <w:spacing w:line="400" w:lineRule="exact"/>
        <w:ind w:firstLine="482" w:firstLineChars="200"/>
        <w:rPr>
          <w:rStyle w:val="23"/>
          <w:rFonts w:ascii="宋体" w:hAnsi="宋体"/>
          <w:b/>
          <w:color w:val="000000"/>
          <w:sz w:val="24"/>
        </w:rPr>
      </w:pP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所有供应商投标文件资格性、符合性检查情况、采用综合评分法时的总得分和分项汇总得分情况、评标结果等将在四川政府采购网上采购结果公告栏中予以公告。</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5</w:t>
      </w:r>
      <w:r>
        <w:rPr>
          <w:rStyle w:val="23"/>
          <w:rFonts w:ascii="宋体" w:hAnsi="宋体" w:cs="宋体"/>
          <w:color w:val="000000"/>
          <w:sz w:val="24"/>
        </w:rPr>
        <w:t>.中标通知书</w:t>
      </w:r>
    </w:p>
    <w:p>
      <w:pPr>
        <w:tabs>
          <w:tab w:val="left" w:pos="7665"/>
        </w:tabs>
        <w:snapToGrid w:val="0"/>
        <w:spacing w:line="400" w:lineRule="exact"/>
        <w:ind w:firstLine="480" w:firstLineChars="200"/>
        <w:rPr>
          <w:rStyle w:val="23"/>
          <w:rFonts w:ascii="宋体" w:hAnsi="宋体"/>
          <w:sz w:val="24"/>
        </w:rPr>
      </w:pPr>
      <w:r>
        <w:rPr>
          <w:rStyle w:val="23"/>
          <w:rFonts w:ascii="宋体" w:hAnsi="宋体"/>
          <w:sz w:val="24"/>
        </w:rPr>
        <w:t>2</w:t>
      </w:r>
      <w:r>
        <w:rPr>
          <w:rStyle w:val="23"/>
          <w:rFonts w:hint="eastAsia" w:ascii="宋体" w:hAnsi="宋体"/>
          <w:sz w:val="24"/>
        </w:rPr>
        <w:t>5</w:t>
      </w:r>
      <w:r>
        <w:rPr>
          <w:rStyle w:val="23"/>
          <w:rFonts w:ascii="宋体" w:hAnsi="宋体" w:cs="宋体"/>
          <w:bCs/>
          <w:sz w:val="24"/>
        </w:rPr>
        <w:t>.</w:t>
      </w:r>
      <w:r>
        <w:rPr>
          <w:rStyle w:val="23"/>
          <w:rFonts w:ascii="宋体" w:hAnsi="宋体"/>
          <w:sz w:val="24"/>
        </w:rPr>
        <w:t>1 中标通知书为签订政府采购合同的依据之一，是合同的有效组成部分。</w:t>
      </w:r>
    </w:p>
    <w:p>
      <w:pPr>
        <w:tabs>
          <w:tab w:val="left" w:pos="7665"/>
        </w:tabs>
        <w:snapToGrid w:val="0"/>
        <w:spacing w:line="400" w:lineRule="exact"/>
        <w:ind w:firstLine="480"/>
        <w:rPr>
          <w:rStyle w:val="23"/>
          <w:rFonts w:ascii="宋体" w:hAnsi="宋体"/>
          <w:sz w:val="24"/>
        </w:rPr>
      </w:pPr>
      <w:r>
        <w:rPr>
          <w:rStyle w:val="23"/>
          <w:rFonts w:ascii="宋体" w:hAnsi="宋体"/>
          <w:sz w:val="24"/>
        </w:rPr>
        <w:t>2</w:t>
      </w:r>
      <w:r>
        <w:rPr>
          <w:rStyle w:val="23"/>
          <w:rFonts w:hint="eastAsia" w:ascii="宋体" w:hAnsi="宋体"/>
          <w:sz w:val="24"/>
        </w:rPr>
        <w:t>5</w:t>
      </w:r>
      <w:r>
        <w:rPr>
          <w:rStyle w:val="23"/>
          <w:rFonts w:ascii="宋体" w:hAnsi="宋体"/>
          <w:sz w:val="24"/>
        </w:rPr>
        <w:t>.2 中标通知书对采购人和中标人均具有法律效力。中标通知书发出后，采购人改变中标结果，或者中标人无正当理由放弃中标的，应当承担相应的法律责任。</w:t>
      </w:r>
    </w:p>
    <w:p>
      <w:pPr>
        <w:tabs>
          <w:tab w:val="left" w:pos="7665"/>
        </w:tabs>
        <w:snapToGrid w:val="0"/>
        <w:spacing w:line="400" w:lineRule="exact"/>
        <w:ind w:firstLine="480"/>
        <w:rPr>
          <w:rStyle w:val="23"/>
          <w:rFonts w:ascii="宋体" w:hAnsi="宋体"/>
          <w:sz w:val="24"/>
        </w:rPr>
      </w:pPr>
      <w:r>
        <w:rPr>
          <w:rStyle w:val="23"/>
          <w:rFonts w:ascii="宋体" w:hAnsi="宋体"/>
          <w:sz w:val="24"/>
        </w:rPr>
        <w:t>2</w:t>
      </w:r>
      <w:r>
        <w:rPr>
          <w:rStyle w:val="23"/>
          <w:rFonts w:hint="eastAsia" w:ascii="宋体" w:hAnsi="宋体"/>
          <w:sz w:val="24"/>
        </w:rPr>
        <w:t>5</w:t>
      </w:r>
      <w:r>
        <w:rPr>
          <w:rStyle w:val="23"/>
          <w:rFonts w:ascii="宋体" w:hAnsi="宋体"/>
          <w:sz w:val="24"/>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napToGrid w:val="0"/>
        <w:spacing w:line="400" w:lineRule="exact"/>
        <w:ind w:firstLine="480"/>
        <w:rPr>
          <w:rStyle w:val="23"/>
          <w:rFonts w:ascii="宋体" w:hAnsi="宋体"/>
          <w:sz w:val="24"/>
        </w:rPr>
      </w:pPr>
      <w:r>
        <w:rPr>
          <w:rStyle w:val="23"/>
          <w:rFonts w:ascii="宋体" w:hAnsi="宋体"/>
          <w:sz w:val="24"/>
        </w:rPr>
        <w:t>2</w:t>
      </w:r>
      <w:r>
        <w:rPr>
          <w:rStyle w:val="23"/>
          <w:rFonts w:hint="eastAsia" w:ascii="宋体" w:hAnsi="宋体"/>
          <w:sz w:val="24"/>
        </w:rPr>
        <w:t>5</w:t>
      </w:r>
      <w:r>
        <w:rPr>
          <w:rStyle w:val="23"/>
          <w:rFonts w:ascii="宋体" w:hAnsi="宋体"/>
          <w:sz w:val="24"/>
        </w:rPr>
        <w:t>.4</w:t>
      </w:r>
      <w:r>
        <w:rPr>
          <w:rStyle w:val="23"/>
          <w:rFonts w:hint="eastAsia" w:ascii="宋体" w:hAnsi="宋体"/>
          <w:sz w:val="24"/>
          <w:lang w:val="zh-CN"/>
        </w:rPr>
        <w:t>在四川政府采购网公告中标结果同时发出中标通知书，中标供应商自行登录政府采购云平台下载中标通知书。</w:t>
      </w: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六、签订及履行合同和验收</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6</w:t>
      </w:r>
      <w:r>
        <w:rPr>
          <w:rStyle w:val="23"/>
          <w:rFonts w:ascii="宋体" w:hAnsi="宋体" w:cs="宋体"/>
          <w:color w:val="000000"/>
          <w:sz w:val="24"/>
        </w:rPr>
        <w:t>. 签订合同</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2</w:t>
      </w:r>
      <w:r>
        <w:rPr>
          <w:rStyle w:val="23"/>
          <w:rFonts w:hint="eastAsia" w:ascii="宋体" w:hAnsi="宋体"/>
          <w:color w:val="000000"/>
          <w:sz w:val="24"/>
        </w:rPr>
        <w:t>6</w:t>
      </w:r>
      <w:r>
        <w:rPr>
          <w:rStyle w:val="23"/>
          <w:rFonts w:ascii="宋体" w:hAnsi="宋体"/>
          <w:color w:val="000000"/>
          <w:sz w:val="24"/>
        </w:rPr>
        <w:t>.1 中标人应在中标通知书发出之日起三十日内与采购人签订采购合同。由于中标人的原因逾期未与采购人签订采购合同的，将视为放弃中标，取消其中标资格并将按相关规定进行处理。</w:t>
      </w:r>
    </w:p>
    <w:p>
      <w:pPr>
        <w:snapToGrid w:val="0"/>
        <w:spacing w:line="400" w:lineRule="exact"/>
        <w:ind w:firstLine="420" w:firstLineChars="175"/>
        <w:rPr>
          <w:rStyle w:val="23"/>
          <w:rFonts w:ascii="宋体" w:hAnsi="宋体"/>
          <w:color w:val="000000"/>
          <w:sz w:val="24"/>
        </w:rPr>
      </w:pPr>
      <w:r>
        <w:rPr>
          <w:rStyle w:val="23"/>
          <w:rFonts w:ascii="宋体" w:hAnsi="宋体"/>
          <w:color w:val="000000"/>
          <w:sz w:val="24"/>
        </w:rPr>
        <w:t>2</w:t>
      </w:r>
      <w:r>
        <w:rPr>
          <w:rStyle w:val="23"/>
          <w:rFonts w:hint="eastAsia" w:ascii="宋体" w:hAnsi="宋体"/>
          <w:color w:val="000000"/>
          <w:sz w:val="24"/>
        </w:rPr>
        <w:t>6</w:t>
      </w:r>
      <w:r>
        <w:rPr>
          <w:rStyle w:val="23"/>
          <w:rFonts w:ascii="宋体" w:hAnsi="宋体"/>
          <w:color w:val="000000"/>
          <w:sz w:val="24"/>
        </w:rPr>
        <w:t>.2 采购人不得向中标人提出任何不合理的要求，作为签订合同的条件，不得与中标人私下订立背离合同实质性内容的任何协议，所签订的合同不得对招标文件和中标人投标文件确定的事项进行修改。</w:t>
      </w:r>
    </w:p>
    <w:p>
      <w:pPr>
        <w:snapToGrid w:val="0"/>
        <w:spacing w:line="400" w:lineRule="exact"/>
        <w:ind w:firstLine="420" w:firstLineChars="175"/>
        <w:rPr>
          <w:rStyle w:val="23"/>
          <w:rFonts w:ascii="宋体" w:hAnsi="宋体"/>
          <w:color w:val="000000"/>
          <w:sz w:val="24"/>
        </w:rPr>
      </w:pPr>
      <w:r>
        <w:rPr>
          <w:rStyle w:val="23"/>
          <w:rFonts w:ascii="宋体" w:hAnsi="宋体"/>
          <w:color w:val="000000"/>
          <w:sz w:val="24"/>
        </w:rPr>
        <w:t>2</w:t>
      </w:r>
      <w:r>
        <w:rPr>
          <w:rStyle w:val="23"/>
          <w:rFonts w:hint="eastAsia" w:ascii="宋体" w:hAnsi="宋体"/>
          <w:color w:val="000000"/>
          <w:sz w:val="24"/>
        </w:rPr>
        <w:t>6</w:t>
      </w:r>
      <w:r>
        <w:rPr>
          <w:rStyle w:val="23"/>
          <w:rFonts w:ascii="宋体" w:hAnsi="宋体"/>
          <w:color w:val="000000"/>
          <w:sz w:val="24"/>
        </w:rPr>
        <w:t>.3 中标人因不可抗力原因不能履行采购合同或放弃中标的，采购人可以与排在中标人之后第一位的中标候选人签订采购合同，以此类推。</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7</w:t>
      </w:r>
      <w:r>
        <w:rPr>
          <w:rStyle w:val="23"/>
          <w:rFonts w:ascii="宋体" w:hAnsi="宋体" w:cs="宋体"/>
          <w:color w:val="000000"/>
          <w:sz w:val="24"/>
        </w:rPr>
        <w:t xml:space="preserve">. 合同分包 、合同转包 </w:t>
      </w:r>
    </w:p>
    <w:p>
      <w:pPr>
        <w:snapToGrid w:val="0"/>
        <w:spacing w:line="400" w:lineRule="exact"/>
        <w:ind w:firstLine="540" w:firstLineChars="225"/>
        <w:rPr>
          <w:rStyle w:val="23"/>
          <w:rFonts w:ascii="宋体" w:hAnsi="宋体"/>
          <w:color w:val="000000"/>
          <w:sz w:val="24"/>
        </w:rPr>
      </w:pPr>
      <w:r>
        <w:rPr>
          <w:rStyle w:val="23"/>
          <w:rFonts w:ascii="宋体" w:hAnsi="宋体"/>
          <w:color w:val="000000"/>
          <w:sz w:val="24"/>
        </w:rPr>
        <w:t>2</w:t>
      </w:r>
      <w:r>
        <w:rPr>
          <w:rStyle w:val="23"/>
          <w:rFonts w:hint="eastAsia" w:ascii="宋体" w:hAnsi="宋体"/>
          <w:color w:val="000000"/>
          <w:sz w:val="24"/>
        </w:rPr>
        <w:t>7</w:t>
      </w:r>
      <w:r>
        <w:rPr>
          <w:rStyle w:val="23"/>
          <w:rFonts w:ascii="宋体" w:hAnsi="宋体"/>
          <w:color w:val="000000"/>
          <w:sz w:val="24"/>
        </w:rPr>
        <w:t>.1本次不允许分包。</w:t>
      </w:r>
    </w:p>
    <w:p>
      <w:pPr>
        <w:snapToGrid w:val="0"/>
        <w:spacing w:line="400" w:lineRule="exact"/>
        <w:ind w:firstLine="540" w:firstLineChars="225"/>
        <w:rPr>
          <w:rStyle w:val="23"/>
          <w:rFonts w:ascii="宋体" w:hAnsi="宋体"/>
          <w:color w:val="000000"/>
          <w:sz w:val="24"/>
        </w:rPr>
      </w:pPr>
      <w:r>
        <w:rPr>
          <w:rStyle w:val="23"/>
          <w:rFonts w:ascii="宋体" w:hAnsi="宋体"/>
          <w:color w:val="000000"/>
          <w:sz w:val="24"/>
        </w:rPr>
        <w:t>2</w:t>
      </w:r>
      <w:r>
        <w:rPr>
          <w:rStyle w:val="23"/>
          <w:rFonts w:hint="eastAsia" w:ascii="宋体" w:hAnsi="宋体"/>
          <w:color w:val="000000"/>
          <w:sz w:val="24"/>
        </w:rPr>
        <w:t>7</w:t>
      </w:r>
      <w:r>
        <w:rPr>
          <w:rStyle w:val="23"/>
          <w:rFonts w:ascii="宋体" w:hAnsi="宋体"/>
          <w:color w:val="000000"/>
          <w:sz w:val="24"/>
        </w:rPr>
        <w:t>.2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napToGrid w:val="0"/>
        <w:spacing w:line="400" w:lineRule="exact"/>
        <w:rPr>
          <w:rStyle w:val="23"/>
          <w:rFonts w:ascii="宋体" w:hAnsi="宋体"/>
          <w:color w:val="000000"/>
          <w:sz w:val="24"/>
        </w:rPr>
      </w:pPr>
      <w:r>
        <w:rPr>
          <w:rStyle w:val="23"/>
          <w:rFonts w:ascii="宋体" w:hAnsi="宋体"/>
          <w:color w:val="000000"/>
          <w:sz w:val="24"/>
        </w:rPr>
        <w:t>中标人转包的，视同拒绝履行政府采购合同义务，将依法追究法律责任。</w:t>
      </w:r>
    </w:p>
    <w:p>
      <w:pPr>
        <w:snapToGrid w:val="0"/>
        <w:spacing w:line="400" w:lineRule="exact"/>
        <w:ind w:firstLine="540" w:firstLineChars="225"/>
        <w:rPr>
          <w:rStyle w:val="23"/>
          <w:rFonts w:ascii="宋体" w:hAnsi="宋体"/>
          <w:color w:val="000000"/>
          <w:sz w:val="24"/>
        </w:rPr>
      </w:pP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2</w:t>
      </w:r>
      <w:r>
        <w:rPr>
          <w:rStyle w:val="23"/>
          <w:rFonts w:hint="eastAsia" w:ascii="宋体" w:hAnsi="宋体" w:cs="宋体"/>
          <w:color w:val="000000"/>
          <w:sz w:val="24"/>
        </w:rPr>
        <w:t>8</w:t>
      </w:r>
      <w:r>
        <w:rPr>
          <w:rStyle w:val="23"/>
          <w:rFonts w:ascii="宋体" w:hAnsi="宋体" w:cs="宋体"/>
          <w:color w:val="000000"/>
          <w:sz w:val="24"/>
        </w:rPr>
        <w:t>. 补充合同</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41"/>
        <w:snapToGrid w:val="0"/>
        <w:spacing w:line="400" w:lineRule="exact"/>
        <w:ind w:firstLine="482" w:firstLineChars="200"/>
        <w:outlineLvl w:val="2"/>
        <w:rPr>
          <w:rStyle w:val="23"/>
          <w:rFonts w:ascii="宋体" w:hAnsi="宋体" w:cs="宋体"/>
          <w:color w:val="000000"/>
          <w:sz w:val="24"/>
        </w:rPr>
      </w:pPr>
      <w:r>
        <w:rPr>
          <w:rStyle w:val="23"/>
          <w:rFonts w:hint="eastAsia" w:ascii="宋体" w:hAnsi="宋体" w:cs="宋体"/>
          <w:color w:val="000000"/>
          <w:sz w:val="24"/>
        </w:rPr>
        <w:t>29</w:t>
      </w:r>
      <w:r>
        <w:rPr>
          <w:rStyle w:val="23"/>
          <w:rFonts w:ascii="宋体" w:hAnsi="宋体" w:cs="宋体"/>
          <w:color w:val="000000"/>
          <w:sz w:val="24"/>
        </w:rPr>
        <w:t>. 履约保证金 （如涉及）</w:t>
      </w:r>
    </w:p>
    <w:p>
      <w:pPr>
        <w:snapToGrid w:val="0"/>
        <w:spacing w:line="400" w:lineRule="exact"/>
        <w:ind w:firstLine="480" w:firstLineChars="200"/>
        <w:rPr>
          <w:rStyle w:val="23"/>
          <w:rFonts w:ascii="宋体" w:hAnsi="宋体"/>
          <w:color w:val="000000"/>
          <w:sz w:val="24"/>
          <w:u w:val="single" w:color="000000"/>
        </w:rPr>
      </w:pPr>
      <w:r>
        <w:rPr>
          <w:rStyle w:val="23"/>
          <w:rFonts w:hint="eastAsia" w:ascii="宋体" w:hAnsi="宋体"/>
          <w:color w:val="000000"/>
          <w:sz w:val="24"/>
        </w:rPr>
        <w:t>29</w:t>
      </w:r>
      <w:r>
        <w:rPr>
          <w:rStyle w:val="23"/>
          <w:rFonts w:ascii="宋体" w:hAnsi="宋体"/>
          <w:color w:val="000000"/>
          <w:sz w:val="24"/>
        </w:rPr>
        <w:t>.1中标人应在合同签订之前交纳履约保证金。</w:t>
      </w:r>
    </w:p>
    <w:p>
      <w:pPr>
        <w:snapToGrid w:val="0"/>
        <w:spacing w:line="400" w:lineRule="exact"/>
        <w:ind w:firstLine="480" w:firstLineChars="200"/>
        <w:rPr>
          <w:rStyle w:val="23"/>
          <w:rFonts w:ascii="宋体" w:hAnsi="宋体"/>
          <w:color w:val="000000"/>
          <w:sz w:val="24"/>
        </w:rPr>
      </w:pPr>
      <w:r>
        <w:rPr>
          <w:rStyle w:val="23"/>
          <w:rFonts w:hint="eastAsia" w:ascii="宋体" w:hAnsi="宋体"/>
          <w:color w:val="000000"/>
          <w:sz w:val="24"/>
        </w:rPr>
        <w:t>29</w:t>
      </w:r>
      <w:r>
        <w:rPr>
          <w:rStyle w:val="23"/>
          <w:rFonts w:ascii="宋体" w:hAnsi="宋体"/>
          <w:color w:val="000000"/>
          <w:sz w:val="24"/>
        </w:rPr>
        <w:t>.2 如果中标人在规定的合同签订时间内，没有按照招标文件的规定交纳履约保证金，且又无正当理由的，将视为放弃中标。</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0</w:t>
      </w:r>
      <w:r>
        <w:rPr>
          <w:rStyle w:val="23"/>
          <w:rFonts w:ascii="宋体" w:hAnsi="宋体" w:cs="宋体"/>
          <w:color w:val="000000"/>
          <w:sz w:val="24"/>
        </w:rPr>
        <w:t>.合同公告</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1</w:t>
      </w:r>
      <w:r>
        <w:rPr>
          <w:rStyle w:val="23"/>
          <w:rFonts w:ascii="宋体" w:hAnsi="宋体" w:cs="宋体"/>
          <w:color w:val="000000"/>
          <w:sz w:val="24"/>
        </w:rPr>
        <w:t>、合同备案</w:t>
      </w:r>
    </w:p>
    <w:p>
      <w:pPr>
        <w:snapToGrid w:val="0"/>
        <w:spacing w:line="400" w:lineRule="exact"/>
        <w:ind w:firstLine="480" w:firstLineChars="200"/>
        <w:rPr>
          <w:rStyle w:val="23"/>
          <w:rFonts w:ascii="宋体" w:hAnsi="宋体"/>
          <w:color w:val="000000"/>
          <w:sz w:val="24"/>
        </w:rPr>
      </w:pPr>
      <w:r>
        <w:rPr>
          <w:rStyle w:val="23"/>
          <w:rFonts w:hint="eastAsia" w:ascii="宋体" w:hAnsi="宋体"/>
          <w:color w:val="000000"/>
          <w:sz w:val="24"/>
        </w:rPr>
        <w:t>采购人应当将政府采购合同副本自签订之日起七个工作日内通过政采云平台报同级财政部门备案。</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2</w:t>
      </w:r>
      <w:r>
        <w:rPr>
          <w:rStyle w:val="23"/>
          <w:rFonts w:ascii="宋体" w:hAnsi="宋体" w:cs="宋体"/>
          <w:color w:val="000000"/>
          <w:sz w:val="24"/>
        </w:rPr>
        <w:t>. 履行合同</w:t>
      </w:r>
    </w:p>
    <w:p>
      <w:pPr>
        <w:snapToGrid w:val="0"/>
        <w:spacing w:line="400" w:lineRule="exact"/>
        <w:rPr>
          <w:rStyle w:val="23"/>
          <w:rFonts w:ascii="宋体" w:hAnsi="宋体"/>
          <w:color w:val="000000"/>
          <w:sz w:val="24"/>
        </w:rPr>
      </w:pPr>
      <w:r>
        <w:rPr>
          <w:rStyle w:val="23"/>
          <w:rFonts w:ascii="宋体" w:hAnsi="宋体"/>
          <w:color w:val="000000"/>
          <w:sz w:val="24"/>
        </w:rPr>
        <w:t xml:space="preserve">   3</w:t>
      </w:r>
      <w:r>
        <w:rPr>
          <w:rStyle w:val="23"/>
          <w:rFonts w:hint="eastAsia" w:ascii="宋体" w:hAnsi="宋体"/>
          <w:color w:val="000000"/>
          <w:sz w:val="24"/>
        </w:rPr>
        <w:t>2</w:t>
      </w:r>
      <w:r>
        <w:rPr>
          <w:rStyle w:val="23"/>
          <w:rFonts w:ascii="宋体" w:hAnsi="宋体"/>
          <w:color w:val="000000"/>
          <w:sz w:val="24"/>
        </w:rPr>
        <w:t>.1 中标人与采购人签订合同后，合同双方应严格执行合同条款，履行合同规定的义务，保证合同的顺利完成。</w:t>
      </w:r>
    </w:p>
    <w:p>
      <w:pPr>
        <w:snapToGrid w:val="0"/>
        <w:spacing w:line="400" w:lineRule="exact"/>
        <w:rPr>
          <w:rStyle w:val="23"/>
          <w:rFonts w:ascii="宋体" w:hAnsi="宋体"/>
          <w:color w:val="000000"/>
          <w:sz w:val="24"/>
        </w:rPr>
      </w:pPr>
      <w:r>
        <w:rPr>
          <w:rStyle w:val="23"/>
          <w:rFonts w:ascii="宋体" w:hAnsi="宋体"/>
          <w:color w:val="000000"/>
          <w:sz w:val="24"/>
        </w:rPr>
        <w:t xml:space="preserve">   3</w:t>
      </w:r>
      <w:r>
        <w:rPr>
          <w:rStyle w:val="23"/>
          <w:rFonts w:hint="eastAsia" w:ascii="宋体" w:hAnsi="宋体"/>
          <w:color w:val="000000"/>
          <w:sz w:val="24"/>
        </w:rPr>
        <w:t>2</w:t>
      </w:r>
      <w:r>
        <w:rPr>
          <w:rStyle w:val="23"/>
          <w:rFonts w:ascii="宋体" w:hAnsi="宋体"/>
          <w:color w:val="000000"/>
          <w:sz w:val="24"/>
        </w:rPr>
        <w:t>.2 在合同履行过程中，如发生合同纠纷，合同双方应按照《中华人民共和国民法典》的有关规定进行处理。</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3</w:t>
      </w:r>
      <w:r>
        <w:rPr>
          <w:rStyle w:val="23"/>
          <w:rFonts w:ascii="宋体" w:hAnsi="宋体" w:cs="宋体"/>
          <w:color w:val="000000"/>
          <w:sz w:val="24"/>
        </w:rPr>
        <w:t>. 验收</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3</w:t>
      </w:r>
      <w:r>
        <w:rPr>
          <w:rStyle w:val="23"/>
          <w:rFonts w:hint="eastAsia" w:ascii="宋体" w:hAnsi="宋体"/>
          <w:color w:val="000000"/>
          <w:sz w:val="24"/>
        </w:rPr>
        <w:t>3</w:t>
      </w:r>
      <w:r>
        <w:rPr>
          <w:rStyle w:val="23"/>
          <w:rFonts w:ascii="宋体" w:hAnsi="宋体"/>
          <w:color w:val="000000"/>
          <w:sz w:val="24"/>
        </w:rPr>
        <w:t>.1本项目采购人及其委托的采购代理机构将严格按照政府采购相关法律法规的要求进行验收或</w:t>
      </w:r>
      <w:r>
        <w:rPr>
          <w:rStyle w:val="23"/>
          <w:rFonts w:hint="eastAsia" w:ascii="宋体" w:hAnsi="宋体"/>
          <w:color w:val="000000"/>
          <w:sz w:val="24"/>
        </w:rPr>
        <w:t>按照《财政部关于进一步加强政府采购需求和履约验收管理的指导意见》财库（2016）205号文件</w:t>
      </w:r>
      <w:r>
        <w:rPr>
          <w:rStyle w:val="23"/>
          <w:rFonts w:ascii="宋体" w:hAnsi="宋体"/>
          <w:color w:val="000000"/>
          <w:sz w:val="24"/>
        </w:rPr>
        <w:t>执行。</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3</w:t>
      </w:r>
      <w:r>
        <w:rPr>
          <w:rStyle w:val="23"/>
          <w:rFonts w:hint="eastAsia" w:ascii="宋体" w:hAnsi="宋体"/>
          <w:color w:val="000000"/>
          <w:sz w:val="24"/>
        </w:rPr>
        <w:t>3</w:t>
      </w:r>
      <w:r>
        <w:rPr>
          <w:rStyle w:val="23"/>
          <w:rFonts w:ascii="宋体" w:hAnsi="宋体"/>
          <w:color w:val="000000"/>
          <w:sz w:val="24"/>
        </w:rPr>
        <w:t>.3 验收结果合格的，中标人凭质量验收合格证明书（或者验收合格证明材料）到办理履约保证金（如涉及）的退付手续；验收结果不合格的，履约保证金将不予退还，也将不予支付采购资金，还可能会报本项目同级财政部门按照政府采购法律法规有关规定给予行政处罚或者以失信行为记入诚信档案。</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4</w:t>
      </w:r>
      <w:r>
        <w:rPr>
          <w:rStyle w:val="23"/>
          <w:rFonts w:ascii="宋体" w:hAnsi="宋体" w:cs="宋体"/>
          <w:color w:val="000000"/>
          <w:sz w:val="24"/>
        </w:rPr>
        <w:t>.其它</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3</w:t>
      </w:r>
      <w:r>
        <w:rPr>
          <w:rStyle w:val="23"/>
          <w:rFonts w:hint="eastAsia" w:ascii="宋体" w:hAnsi="宋体"/>
          <w:color w:val="000000"/>
          <w:sz w:val="24"/>
        </w:rPr>
        <w:t>4</w:t>
      </w:r>
      <w:r>
        <w:rPr>
          <w:rStyle w:val="23"/>
          <w:rFonts w:ascii="宋体" w:hAnsi="宋体"/>
          <w:color w:val="000000"/>
          <w:sz w:val="24"/>
        </w:rPr>
        <w:t>.1投标人应对自己投标文件的商业秘密在投标文件进行声明。</w:t>
      </w: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七、投标纪律要求</w:t>
      </w:r>
    </w:p>
    <w:p>
      <w:pPr>
        <w:pStyle w:val="41"/>
        <w:snapToGrid w:val="0"/>
        <w:spacing w:line="400" w:lineRule="exact"/>
        <w:ind w:firstLine="482" w:firstLineChars="200"/>
        <w:outlineLvl w:val="2"/>
        <w:rPr>
          <w:rStyle w:val="23"/>
          <w:rFonts w:ascii="宋体" w:hAnsi="宋体" w:cs="宋体"/>
          <w:color w:val="000000"/>
          <w:sz w:val="24"/>
        </w:rPr>
      </w:pPr>
      <w:r>
        <w:rPr>
          <w:rStyle w:val="23"/>
          <w:rFonts w:ascii="宋体" w:hAnsi="宋体" w:cs="宋体"/>
          <w:color w:val="000000"/>
          <w:sz w:val="24"/>
        </w:rPr>
        <w:t>3</w:t>
      </w:r>
      <w:r>
        <w:rPr>
          <w:rStyle w:val="23"/>
          <w:rFonts w:hint="eastAsia" w:ascii="宋体" w:hAnsi="宋体" w:cs="宋体"/>
          <w:color w:val="000000"/>
          <w:sz w:val="24"/>
        </w:rPr>
        <w:t>5</w:t>
      </w:r>
      <w:r>
        <w:rPr>
          <w:rStyle w:val="23"/>
          <w:rFonts w:ascii="宋体" w:hAnsi="宋体" w:cs="宋体"/>
          <w:color w:val="000000"/>
          <w:sz w:val="24"/>
        </w:rPr>
        <w:t>. 投标人不得具有的情形</w:t>
      </w:r>
    </w:p>
    <w:p>
      <w:pPr>
        <w:pStyle w:val="40"/>
        <w:snapToGrid w:val="0"/>
        <w:spacing w:line="400" w:lineRule="exact"/>
        <w:ind w:firstLine="480"/>
        <w:rPr>
          <w:rStyle w:val="23"/>
          <w:rFonts w:ascii="宋体" w:hAnsi="宋体"/>
          <w:color w:val="000000"/>
          <w:sz w:val="24"/>
        </w:rPr>
      </w:pPr>
      <w:r>
        <w:rPr>
          <w:rStyle w:val="23"/>
          <w:rFonts w:ascii="宋体" w:hAnsi="宋体"/>
          <w:color w:val="000000"/>
          <w:sz w:val="24"/>
        </w:rPr>
        <w:t>投标人参加本项目投标不得有下列情形：</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（1）提供虚假材料谋取中标；</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（2）采取不正当手段诋毁、排挤其他投标人；</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（3）与招标采购单位、其他投标人恶意串通；</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（4）向招标采购单位、评标委员会成员行贿或者提供其他不正当利益；</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（5）在招标过程中与招标采购单位进行协商谈判；</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（6）中标或者成交后无正当理由拒不与采购人签订政府采购合同；</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（7）未按照采购文件确定的事项签订政府采购合同；</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（8）将政府采购合同转包或者违规分包；</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（9）提供假冒伪劣产品；</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（10）擅自变更、中止或者终止政府采购合同；</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（11）拒绝有关部门的监督检查或者向监督检查部门提供虚假情况；</w:t>
      </w:r>
    </w:p>
    <w:p>
      <w:pPr>
        <w:snapToGrid w:val="0"/>
        <w:spacing w:line="400" w:lineRule="exact"/>
        <w:ind w:firstLine="460" w:firstLineChars="192"/>
        <w:rPr>
          <w:rStyle w:val="23"/>
          <w:rFonts w:ascii="宋体" w:hAnsi="宋体" w:cs="Times New Roman"/>
          <w:color w:val="000000"/>
          <w:sz w:val="24"/>
        </w:rPr>
      </w:pPr>
      <w:r>
        <w:rPr>
          <w:rStyle w:val="23"/>
          <w:rFonts w:ascii="宋体" w:hAnsi="宋体" w:cs="Times New Roman"/>
          <w:color w:val="000000"/>
          <w:sz w:val="24"/>
        </w:rPr>
        <w:t>（12）法律法规规定的其他情形。</w:t>
      </w:r>
    </w:p>
    <w:p>
      <w:pPr>
        <w:snapToGrid w:val="0"/>
        <w:spacing w:line="400" w:lineRule="exact"/>
        <w:ind w:firstLine="480" w:firstLineChars="200"/>
        <w:rPr>
          <w:rStyle w:val="23"/>
          <w:rFonts w:ascii="宋体" w:hAnsi="宋体"/>
          <w:color w:val="000000"/>
          <w:sz w:val="24"/>
        </w:rPr>
      </w:pPr>
      <w:r>
        <w:rPr>
          <w:rStyle w:val="23"/>
          <w:rFonts w:ascii="宋体" w:hAnsi="宋体"/>
          <w:color w:val="000000"/>
          <w:sz w:val="24"/>
        </w:rPr>
        <w:t>投标人有上述情形的，按照规定追究法律责任，具备（1）-（10）条情形之一的，同时将取消中标资格或者认定中标无效。</w:t>
      </w: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八、询问、质疑和投诉</w:t>
      </w:r>
    </w:p>
    <w:p>
      <w:pPr>
        <w:pStyle w:val="39"/>
        <w:snapToGrid w:val="0"/>
        <w:spacing w:line="400" w:lineRule="exact"/>
        <w:ind w:firstLine="482" w:firstLineChars="200"/>
        <w:jc w:val="left"/>
        <w:rPr>
          <w:rStyle w:val="23"/>
          <w:rFonts w:ascii="宋体" w:hAnsi="宋体" w:eastAsia="宋体" w:cs="宋体"/>
          <w:b w:val="0"/>
          <w:color w:val="000000"/>
          <w:sz w:val="24"/>
        </w:rPr>
      </w:pPr>
      <w:r>
        <w:rPr>
          <w:rStyle w:val="23"/>
          <w:rFonts w:ascii="宋体" w:hAnsi="宋体" w:eastAsia="宋体"/>
          <w:bCs w:val="0"/>
          <w:color w:val="000000"/>
          <w:sz w:val="24"/>
        </w:rPr>
        <w:t>3</w:t>
      </w:r>
      <w:r>
        <w:rPr>
          <w:rStyle w:val="23"/>
          <w:rFonts w:hint="eastAsia" w:ascii="宋体" w:hAnsi="宋体" w:eastAsia="宋体"/>
          <w:bCs w:val="0"/>
          <w:color w:val="000000"/>
          <w:sz w:val="24"/>
        </w:rPr>
        <w:t>6</w:t>
      </w:r>
      <w:r>
        <w:rPr>
          <w:rStyle w:val="23"/>
          <w:rFonts w:ascii="宋体" w:hAnsi="宋体" w:eastAsia="宋体"/>
          <w:bCs w:val="0"/>
          <w:color w:val="000000"/>
          <w:sz w:val="24"/>
        </w:rPr>
        <w:t>．</w:t>
      </w:r>
      <w:r>
        <w:rPr>
          <w:rStyle w:val="23"/>
          <w:rFonts w:ascii="宋体" w:hAnsi="宋体" w:eastAsia="宋体" w:cs="宋体"/>
          <w:b w:val="0"/>
          <w:color w:val="000000"/>
          <w:sz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查询）。供应商质疑函和投诉书应按照中国政府采购网（http://www.ccgp.gov.cn/）的范本编制并递交。</w:t>
      </w:r>
    </w:p>
    <w:p>
      <w:pPr>
        <w:pStyle w:val="39"/>
        <w:snapToGrid w:val="0"/>
        <w:spacing w:line="400" w:lineRule="exact"/>
        <w:jc w:val="center"/>
        <w:outlineLvl w:val="1"/>
        <w:rPr>
          <w:rStyle w:val="23"/>
          <w:rFonts w:ascii="宋体" w:hAnsi="宋体" w:eastAsia="宋体" w:cs="宋体"/>
          <w:color w:val="000000"/>
        </w:rPr>
      </w:pPr>
      <w:r>
        <w:rPr>
          <w:rStyle w:val="23"/>
          <w:rFonts w:ascii="宋体" w:hAnsi="宋体" w:eastAsia="宋体" w:cs="宋体"/>
          <w:color w:val="000000"/>
        </w:rPr>
        <w:t>九、其他</w:t>
      </w:r>
    </w:p>
    <w:p>
      <w:pPr>
        <w:snapToGrid w:val="0"/>
        <w:ind w:firstLine="482" w:firstLineChars="200"/>
        <w:jc w:val="left"/>
        <w:rPr>
          <w:rStyle w:val="23"/>
          <w:rFonts w:ascii="宋体" w:hAnsi="宋体"/>
          <w:color w:val="000000"/>
          <w:sz w:val="24"/>
        </w:rPr>
      </w:pPr>
      <w:r>
        <w:rPr>
          <w:rStyle w:val="23"/>
          <w:rFonts w:ascii="宋体" w:hAnsi="宋体"/>
          <w:b/>
          <w:color w:val="000000"/>
          <w:sz w:val="24"/>
        </w:rPr>
        <w:t>3</w:t>
      </w:r>
      <w:r>
        <w:rPr>
          <w:rStyle w:val="23"/>
          <w:rFonts w:hint="eastAsia" w:ascii="宋体" w:hAnsi="宋体"/>
          <w:b/>
          <w:color w:val="000000"/>
          <w:sz w:val="24"/>
        </w:rPr>
        <w:t>7</w:t>
      </w:r>
      <w:r>
        <w:rPr>
          <w:rStyle w:val="23"/>
          <w:rFonts w:ascii="宋体" w:hAnsi="宋体"/>
          <w:b/>
          <w:color w:val="000000"/>
          <w:sz w:val="24"/>
        </w:rPr>
        <w:t>.</w:t>
      </w:r>
      <w:r>
        <w:rPr>
          <w:rStyle w:val="23"/>
          <w:rFonts w:ascii="宋体" w:hAnsi="宋体"/>
          <w:color w:val="000000"/>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napToGrid w:val="0"/>
        <w:ind w:firstLine="480" w:firstLineChars="200"/>
        <w:jc w:val="left"/>
        <w:rPr>
          <w:rStyle w:val="23"/>
          <w:rFonts w:ascii="宋体" w:hAnsi="宋体" w:cs="Times New Roman"/>
          <w:sz w:val="24"/>
        </w:rPr>
      </w:pPr>
      <w:r>
        <w:rPr>
          <w:rStyle w:val="23"/>
          <w:rFonts w:ascii="宋体" w:hAnsi="宋体" w:cs="Times New Roman"/>
          <w:color w:val="000000"/>
          <w:sz w:val="24"/>
        </w:rPr>
        <w:t>3</w:t>
      </w:r>
      <w:r>
        <w:rPr>
          <w:rStyle w:val="23"/>
          <w:rFonts w:hint="eastAsia" w:ascii="宋体" w:hAnsi="宋体" w:cs="Times New Roman"/>
          <w:color w:val="000000"/>
          <w:sz w:val="24"/>
        </w:rPr>
        <w:t>8</w:t>
      </w:r>
      <w:r>
        <w:rPr>
          <w:rStyle w:val="23"/>
          <w:rFonts w:ascii="宋体" w:hAnsi="宋体" w:cs="Times New Roman"/>
          <w:color w:val="000000"/>
          <w:sz w:val="24"/>
        </w:rPr>
        <w:t>.</w:t>
      </w:r>
      <w:r>
        <w:rPr>
          <w:rStyle w:val="23"/>
          <w:rFonts w:cs="Times New Roman"/>
          <w:color w:val="000000"/>
          <w:sz w:val="24"/>
        </w:rPr>
        <w:t>国家或行业主管部门对采购产品的技术标准、质量标准和资格资质条件等有强制性规定的，须符合其要求。</w:t>
      </w:r>
    </w:p>
    <w:p>
      <w:pPr>
        <w:snapToGrid w:val="0"/>
        <w:spacing w:line="360" w:lineRule="atLeast"/>
        <w:jc w:val="left"/>
        <w:rPr>
          <w:rStyle w:val="23"/>
          <w:rFonts w:ascii="宋体" w:hAnsi="宋体"/>
          <w:b/>
          <w:color w:val="000000"/>
          <w:sz w:val="24"/>
        </w:rPr>
        <w:sectPr>
          <w:pgSz w:w="11910" w:h="16840"/>
          <w:pgMar w:top="1500" w:right="1440" w:bottom="1780" w:left="1680" w:header="720" w:footer="1595" w:gutter="0"/>
          <w:cols w:space="425" w:num="1"/>
        </w:sectPr>
      </w:pPr>
    </w:p>
    <w:p>
      <w:pPr>
        <w:pStyle w:val="4"/>
        <w:numPr>
          <w:ilvl w:val="255"/>
          <w:numId w:val="0"/>
        </w:numPr>
        <w:jc w:val="center"/>
      </w:pPr>
      <w:bookmarkStart w:id="13" w:name="_Toc25345"/>
      <w:bookmarkStart w:id="14" w:name="_Toc27414"/>
      <w:bookmarkStart w:id="15" w:name="_Toc14205"/>
      <w:r>
        <w:t>第三章  投标文件格式</w:t>
      </w:r>
      <w:bookmarkEnd w:id="13"/>
      <w:bookmarkEnd w:id="14"/>
      <w:bookmarkEnd w:id="15"/>
    </w:p>
    <w:p>
      <w:pPr>
        <w:snapToGrid w:val="0"/>
        <w:spacing w:line="360" w:lineRule="atLeast"/>
        <w:jc w:val="center"/>
        <w:rPr>
          <w:rStyle w:val="23"/>
          <w:rFonts w:ascii="宋体" w:hAnsi="宋体"/>
          <w:b/>
          <w:color w:val="000000"/>
          <w:sz w:val="24"/>
        </w:rPr>
      </w:pPr>
    </w:p>
    <w:p>
      <w:pPr>
        <w:pStyle w:val="9"/>
        <w:ind w:firstLine="480"/>
        <w:rPr>
          <w:rStyle w:val="23"/>
          <w:rFonts w:ascii="宋体" w:hAnsi="宋体"/>
          <w:color w:val="000000"/>
        </w:rPr>
      </w:pPr>
      <w:r>
        <w:rPr>
          <w:rStyle w:val="23"/>
          <w:rFonts w:ascii="宋体" w:hAnsi="宋体"/>
          <w:color w:val="000000"/>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pStyle w:val="9"/>
        <w:ind w:firstLine="480"/>
        <w:rPr>
          <w:rStyle w:val="23"/>
          <w:rFonts w:ascii="宋体" w:hAnsi="宋体"/>
          <w:color w:val="000000"/>
        </w:rPr>
      </w:pPr>
      <w:r>
        <w:rPr>
          <w:rStyle w:val="23"/>
          <w:rFonts w:ascii="宋体" w:hAnsi="宋体"/>
          <w:color w:val="000000"/>
        </w:rPr>
        <w:t>二、本章所制投标文件格式有关表格中的备注栏，由投标人根据自身投标情况作解释性说明，不作为必填项。</w:t>
      </w:r>
    </w:p>
    <w:p>
      <w:pPr>
        <w:pStyle w:val="9"/>
        <w:ind w:firstLine="480"/>
        <w:rPr>
          <w:rStyle w:val="23"/>
          <w:rFonts w:ascii="宋体" w:hAnsi="宋体"/>
          <w:color w:val="000000"/>
        </w:rPr>
      </w:pPr>
      <w:r>
        <w:rPr>
          <w:rStyle w:val="23"/>
          <w:rFonts w:ascii="宋体" w:hAnsi="宋体"/>
          <w:color w:val="000000"/>
        </w:rPr>
        <w:t>三、本章所制投标文件格式中需要填写的相关内容事项，可能会与本采购项目无关，在不改变投标文件原义、不影响本项目采购需求的情况下，投标人可以不予填写，但应当注明。</w:t>
      </w: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pacing w:line="240" w:lineRule="auto"/>
        <w:jc w:val="left"/>
        <w:textAlignment w:val="auto"/>
        <w:rPr>
          <w:rStyle w:val="23"/>
          <w:rFonts w:ascii="宋体" w:hAnsi="宋体"/>
          <w:color w:val="000000"/>
          <w:sz w:val="24"/>
        </w:rPr>
      </w:pPr>
      <w:r>
        <w:rPr>
          <w:rStyle w:val="23"/>
          <w:rFonts w:ascii="宋体" w:hAnsi="宋体"/>
          <w:color w:val="000000"/>
          <w:sz w:val="24"/>
        </w:rPr>
        <w:br w:type="page"/>
      </w:r>
    </w:p>
    <w:p>
      <w:pPr>
        <w:snapToGrid w:val="0"/>
        <w:spacing w:line="360" w:lineRule="atLeast"/>
        <w:ind w:firstLine="627" w:firstLineChars="196"/>
        <w:jc w:val="left"/>
        <w:rPr>
          <w:rStyle w:val="23"/>
          <w:rFonts w:ascii="宋体" w:hAnsi="宋体"/>
          <w:color w:val="000000"/>
          <w:sz w:val="32"/>
          <w:szCs w:val="32"/>
        </w:rPr>
      </w:pPr>
      <w:r>
        <w:rPr>
          <w:rStyle w:val="23"/>
          <w:rFonts w:ascii="宋体" w:hAnsi="宋体"/>
          <w:color w:val="000000"/>
          <w:sz w:val="32"/>
          <w:szCs w:val="32"/>
        </w:rPr>
        <w:t>格式1-1</w:t>
      </w:r>
    </w:p>
    <w:p>
      <w:pPr>
        <w:snapToGrid w:val="0"/>
        <w:spacing w:line="360" w:lineRule="atLeast"/>
        <w:ind w:firstLine="630" w:firstLineChars="196"/>
        <w:jc w:val="left"/>
        <w:rPr>
          <w:rStyle w:val="23"/>
          <w:rFonts w:ascii="宋体" w:hAnsi="宋体"/>
          <w:b/>
          <w:color w:val="000000"/>
          <w:sz w:val="32"/>
          <w:szCs w:val="32"/>
        </w:rPr>
      </w:pP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w:t>投标文件正本、副本封面和密封袋封格式</w:t>
      </w: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mc:AlternateContent>
          <mc:Choice Requires="wps">
            <w:drawing>
              <wp:anchor distT="0" distB="0" distL="114300" distR="114300" simplePos="0" relativeHeight="251660288" behindDoc="1" locked="0" layoutInCell="1" allowOverlap="1">
                <wp:simplePos x="0" y="0"/>
                <wp:positionH relativeFrom="column">
                  <wp:posOffset>4512310</wp:posOffset>
                </wp:positionH>
                <wp:positionV relativeFrom="paragraph">
                  <wp:posOffset>213360</wp:posOffset>
                </wp:positionV>
                <wp:extent cx="904875" cy="409575"/>
                <wp:effectExtent l="4445" t="4445" r="5080" b="5080"/>
                <wp:wrapNone/>
                <wp:docPr id="2" name="矩形 5"/>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5" o:spid="_x0000_s1026" o:spt="1" style="position:absolute;left:0pt;margin-left:355.3pt;margin-top:16.8pt;height:32.25pt;width:71.25pt;z-index:-251656192;mso-width-relative:page;mso-height-relative:page;" fillcolor="#FFFFFF" filled="t" stroked="t" coordsize="21600,21600" o:gfxdata="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6BZ22AAAAAkBAAAPAAAAAAAAAAEAIAAAACIAAABkcnMvZG93bnJl&#10;di54bWxQSwECFAAUAAAACACHTuJAX1JruP0BAAAoBAAADgAAAAAAAAABACAAAAAnAQAAZHJzL2Uy&#10;b0RvYy54bWxQSwUGAAAAAAYABgBZAQAAlgUAAAAA&#10;">
                <v:fill on="t" focussize="0,0"/>
                <v:stroke color="#000000" joinstyle="miter"/>
                <v:imagedata o:title=""/>
                <o:lock v:ext="edit" aspectratio="f"/>
                <v:textbox>
                  <w:txbxContent>
                    <w:p/>
                  </w:txbxContent>
                </v:textbox>
              </v:rect>
            </w:pict>
          </mc:Fallback>
        </mc:AlternateContent>
      </w:r>
    </w:p>
    <w:p>
      <w:pPr>
        <w:snapToGrid w:val="0"/>
        <w:spacing w:line="360" w:lineRule="atLeast"/>
        <w:ind w:firstLine="472" w:firstLineChars="196"/>
        <w:jc w:val="right"/>
        <w:rPr>
          <w:rStyle w:val="23"/>
          <w:rFonts w:ascii="宋体" w:hAnsi="宋体"/>
          <w:b/>
          <w:color w:val="000000"/>
          <w:sz w:val="24"/>
        </w:rPr>
      </w:pPr>
      <w:r>
        <w:rPr>
          <w:rStyle w:val="23"/>
          <w:rFonts w:ascii="宋体" w:hAnsi="宋体"/>
          <w:b/>
          <w:color w:val="000000"/>
          <w:sz w:val="24"/>
        </w:rPr>
        <w:t xml:space="preserve"> 正本/副本</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705" w:firstLineChars="196"/>
        <w:jc w:val="center"/>
        <w:rPr>
          <w:rStyle w:val="23"/>
          <w:rFonts w:ascii="宋体" w:hAnsi="宋体"/>
          <w:color w:val="000000"/>
          <w:sz w:val="36"/>
          <w:szCs w:val="36"/>
          <w:u w:val="single" w:color="000000"/>
        </w:rPr>
      </w:pPr>
      <w:r>
        <w:rPr>
          <w:rStyle w:val="23"/>
          <w:rFonts w:ascii="宋体" w:hAnsi="宋体"/>
          <w:color w:val="000000"/>
          <w:sz w:val="36"/>
          <w:szCs w:val="36"/>
        </w:rPr>
        <w:t>项目名称：</w:t>
      </w:r>
      <w:r>
        <w:rPr>
          <w:rStyle w:val="23"/>
          <w:rFonts w:ascii="宋体" w:hAnsi="宋体"/>
          <w:color w:val="000000"/>
          <w:sz w:val="36"/>
          <w:szCs w:val="36"/>
          <w:u w:val="single" w:color="000000"/>
        </w:rPr>
        <w:t>XXXXXXXXXXXXXXXXX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jc w:val="center"/>
        <w:rPr>
          <w:rStyle w:val="23"/>
          <w:rFonts w:ascii="宋体" w:hAnsi="宋体"/>
          <w:b/>
          <w:color w:val="000000"/>
          <w:sz w:val="84"/>
          <w:szCs w:val="84"/>
        </w:rPr>
      </w:pPr>
      <w:r>
        <w:rPr>
          <w:rStyle w:val="23"/>
          <w:rFonts w:ascii="宋体" w:hAnsi="宋体"/>
          <w:b/>
          <w:color w:val="000000"/>
          <w:sz w:val="84"/>
          <w:szCs w:val="84"/>
        </w:rPr>
        <w:t>投标文件</w:t>
      </w:r>
    </w:p>
    <w:p>
      <w:pPr>
        <w:snapToGrid w:val="0"/>
        <w:spacing w:line="360" w:lineRule="atLeast"/>
        <w:jc w:val="center"/>
        <w:rPr>
          <w:rStyle w:val="23"/>
          <w:rFonts w:ascii="宋体" w:hAnsi="宋体"/>
          <w:b/>
          <w:color w:val="000000"/>
          <w:sz w:val="84"/>
          <w:szCs w:val="84"/>
        </w:rPr>
      </w:pPr>
      <w:r>
        <w:rPr>
          <w:rStyle w:val="23"/>
          <w:rFonts w:ascii="宋体" w:hAnsi="宋体"/>
          <w:b/>
          <w:color w:val="000000"/>
          <w:sz w:val="36"/>
          <w:szCs w:val="36"/>
        </w:rPr>
        <w:t>（资格性部分）</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80" w:firstLineChars="200"/>
        <w:rPr>
          <w:rStyle w:val="23"/>
          <w:rFonts w:ascii="宋体" w:hAnsi="宋体"/>
          <w:color w:val="000000"/>
          <w:sz w:val="24"/>
          <w:u w:val="single" w:color="000000"/>
        </w:rPr>
      </w:pPr>
      <w:r>
        <w:rPr>
          <w:rStyle w:val="23"/>
          <w:rFonts w:ascii="宋体" w:hAnsi="宋体"/>
          <w:color w:val="000000"/>
          <w:sz w:val="24"/>
        </w:rPr>
        <w:t>项目编号:</w:t>
      </w:r>
      <w:r>
        <w:rPr>
          <w:rStyle w:val="23"/>
          <w:rFonts w:ascii="宋体" w:hAnsi="宋体"/>
          <w:color w:val="000000"/>
          <w:sz w:val="24"/>
          <w:u w:val="single" w:color="000000"/>
        </w:rPr>
        <w:t xml:space="preserve"> XXXXXXXXXXXXXXX</w:t>
      </w:r>
    </w:p>
    <w:p>
      <w:pPr>
        <w:snapToGrid w:val="0"/>
        <w:spacing w:line="360" w:lineRule="atLeast"/>
        <w:ind w:firstLine="480" w:firstLineChars="200"/>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包号：</w:t>
      </w:r>
      <w:r>
        <w:rPr>
          <w:rStyle w:val="23"/>
          <w:rFonts w:ascii="宋体" w:hAnsi="宋体"/>
          <w:color w:val="000000"/>
          <w:sz w:val="24"/>
          <w:u w:val="single" w:color="000000"/>
        </w:rPr>
        <w:t>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投标人名称:</w:t>
      </w:r>
      <w:r>
        <w:rPr>
          <w:rStyle w:val="23"/>
          <w:rFonts w:ascii="宋体" w:hAnsi="宋体"/>
          <w:color w:val="000000"/>
          <w:sz w:val="24"/>
          <w:u w:val="single" w:color="000000"/>
        </w:rPr>
        <w:t xml:space="preserve"> 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格式1-2</w:t>
      </w:r>
    </w:p>
    <w:p>
      <w:pPr>
        <w:snapToGrid w:val="0"/>
        <w:spacing w:line="360" w:lineRule="atLeast"/>
        <w:rPr>
          <w:rStyle w:val="23"/>
          <w:rFonts w:ascii="宋体" w:hAnsi="宋体"/>
          <w:color w:val="000000"/>
          <w:sz w:val="24"/>
        </w:rPr>
      </w:pPr>
    </w:p>
    <w:p>
      <w:pPr>
        <w:snapToGrid w:val="0"/>
        <w:spacing w:line="400" w:lineRule="exact"/>
        <w:jc w:val="center"/>
        <w:rPr>
          <w:rStyle w:val="23"/>
          <w:b/>
          <w:color w:val="000000"/>
          <w:szCs w:val="28"/>
        </w:rPr>
      </w:pPr>
      <w:r>
        <w:rPr>
          <w:rStyle w:val="23"/>
          <w:b/>
          <w:color w:val="000000"/>
          <w:szCs w:val="28"/>
        </w:rPr>
        <w:t>法定代表人身份证明书</w:t>
      </w:r>
    </w:p>
    <w:p>
      <w:pPr>
        <w:snapToGrid w:val="0"/>
        <w:spacing w:line="400" w:lineRule="exact"/>
        <w:jc w:val="center"/>
        <w:rPr>
          <w:rStyle w:val="23"/>
          <w:color w:val="000000"/>
          <w:kern w:val="0"/>
          <w:szCs w:val="21"/>
        </w:rPr>
      </w:pPr>
    </w:p>
    <w:p>
      <w:pPr>
        <w:snapToGrid w:val="0"/>
        <w:spacing w:line="400" w:lineRule="exact"/>
        <w:rPr>
          <w:rStyle w:val="23"/>
          <w:rFonts w:cs="宋体"/>
          <w:bCs/>
          <w:color w:val="000000"/>
          <w:spacing w:val="8"/>
          <w:sz w:val="24"/>
        </w:rPr>
      </w:pPr>
      <w:r>
        <w:rPr>
          <w:rStyle w:val="23"/>
          <w:rFonts w:cs="宋体"/>
          <w:bCs/>
          <w:color w:val="000000"/>
          <w:spacing w:val="8"/>
          <w:sz w:val="24"/>
        </w:rPr>
        <w:t>四川晟越容大招标代理有限公司：</w:t>
      </w:r>
    </w:p>
    <w:p>
      <w:pPr>
        <w:snapToGrid w:val="0"/>
        <w:spacing w:line="400" w:lineRule="exact"/>
        <w:ind w:firstLine="512" w:firstLineChars="200"/>
        <w:rPr>
          <w:rStyle w:val="23"/>
          <w:rFonts w:cs="宋体"/>
          <w:bCs/>
          <w:color w:val="000000"/>
          <w:spacing w:val="8"/>
          <w:sz w:val="24"/>
        </w:rPr>
      </w:pPr>
      <w:r>
        <w:rPr>
          <w:rStyle w:val="23"/>
          <w:rFonts w:cs="宋体"/>
          <w:bCs/>
          <w:color w:val="000000"/>
          <w:spacing w:val="8"/>
          <w:sz w:val="24"/>
        </w:rPr>
        <w:t>兹声明：</w:t>
      </w:r>
      <w:r>
        <w:rPr>
          <w:rStyle w:val="23"/>
          <w:rFonts w:cs="宋体"/>
          <w:bCs/>
          <w:color w:val="000000"/>
          <w:spacing w:val="8"/>
          <w:sz w:val="24"/>
          <w:u w:val="single" w:color="000000"/>
        </w:rPr>
        <w:t xml:space="preserve">          </w:t>
      </w:r>
      <w:r>
        <w:rPr>
          <w:rStyle w:val="23"/>
          <w:rFonts w:cs="宋体"/>
          <w:bCs/>
          <w:color w:val="000000"/>
          <w:spacing w:val="8"/>
          <w:sz w:val="24"/>
        </w:rPr>
        <w:t>（姓名）在我单位担任</w:t>
      </w:r>
      <w:r>
        <w:rPr>
          <w:rStyle w:val="23"/>
          <w:rFonts w:cs="宋体"/>
          <w:bCs/>
          <w:color w:val="000000"/>
          <w:spacing w:val="8"/>
          <w:sz w:val="24"/>
          <w:u w:val="single" w:color="000000"/>
        </w:rPr>
        <w:t xml:space="preserve">           </w:t>
      </w:r>
      <w:r>
        <w:rPr>
          <w:rStyle w:val="23"/>
          <w:rFonts w:cs="宋体"/>
          <w:bCs/>
          <w:color w:val="000000"/>
          <w:spacing w:val="8"/>
          <w:sz w:val="24"/>
        </w:rPr>
        <w:t>（职务），系我单位</w:t>
      </w:r>
      <w:r>
        <w:rPr>
          <w:rStyle w:val="23"/>
          <w:rFonts w:cs="宋体"/>
          <w:bCs/>
          <w:color w:val="000000"/>
          <w:spacing w:val="8"/>
          <w:sz w:val="24"/>
          <w:u w:val="single" w:color="000000"/>
        </w:rPr>
        <w:t xml:space="preserve">           </w:t>
      </w:r>
      <w:r>
        <w:rPr>
          <w:rStyle w:val="23"/>
          <w:rFonts w:cs="宋体"/>
          <w:bCs/>
          <w:color w:val="000000"/>
          <w:spacing w:val="8"/>
          <w:sz w:val="24"/>
        </w:rPr>
        <w:t>（供应商名称）的法定代表人。</w:t>
      </w:r>
    </w:p>
    <w:p>
      <w:pPr>
        <w:snapToGrid w:val="0"/>
        <w:spacing w:line="400" w:lineRule="exact"/>
        <w:ind w:firstLine="512" w:firstLineChars="200"/>
        <w:rPr>
          <w:rStyle w:val="23"/>
          <w:rFonts w:cs="宋体"/>
          <w:bCs/>
          <w:color w:val="000000"/>
          <w:spacing w:val="8"/>
          <w:sz w:val="24"/>
        </w:rPr>
      </w:pPr>
    </w:p>
    <w:p>
      <w:pPr>
        <w:snapToGrid w:val="0"/>
        <w:spacing w:line="400" w:lineRule="exact"/>
        <w:ind w:firstLine="512" w:firstLineChars="200"/>
        <w:rPr>
          <w:rStyle w:val="23"/>
          <w:rFonts w:cs="宋体"/>
          <w:bCs/>
          <w:color w:val="000000"/>
          <w:spacing w:val="8"/>
          <w:sz w:val="24"/>
        </w:rPr>
      </w:pPr>
    </w:p>
    <w:p>
      <w:pPr>
        <w:snapToGrid w:val="0"/>
        <w:spacing w:line="400" w:lineRule="exact"/>
        <w:ind w:firstLine="512" w:firstLineChars="200"/>
        <w:rPr>
          <w:rStyle w:val="23"/>
          <w:rFonts w:cs="宋体"/>
          <w:bCs/>
          <w:color w:val="000000"/>
          <w:spacing w:val="8"/>
          <w:sz w:val="24"/>
        </w:rPr>
      </w:pPr>
      <w:r>
        <w:rPr>
          <w:rStyle w:val="23"/>
          <w:rFonts w:cs="宋体"/>
          <w:bCs/>
          <w:color w:val="000000"/>
          <w:spacing w:val="8"/>
          <w:sz w:val="24"/>
        </w:rPr>
        <w:t>单位地址：</w:t>
      </w:r>
    </w:p>
    <w:p>
      <w:pPr>
        <w:snapToGrid w:val="0"/>
        <w:spacing w:line="400" w:lineRule="exact"/>
        <w:ind w:firstLine="512" w:firstLineChars="200"/>
        <w:rPr>
          <w:rStyle w:val="23"/>
          <w:rFonts w:cs="宋体"/>
          <w:bCs/>
          <w:color w:val="000000"/>
          <w:spacing w:val="8"/>
          <w:sz w:val="24"/>
        </w:rPr>
      </w:pPr>
      <w:r>
        <w:rPr>
          <w:rStyle w:val="23"/>
          <w:rFonts w:cs="宋体"/>
          <w:bCs/>
          <w:color w:val="000000"/>
          <w:spacing w:val="8"/>
          <w:sz w:val="24"/>
        </w:rPr>
        <w:t>电话：</w:t>
      </w:r>
    </w:p>
    <w:p>
      <w:pPr>
        <w:pStyle w:val="37"/>
        <w:snapToGrid w:val="0"/>
        <w:rPr>
          <w:rStyle w:val="23"/>
          <w:color w:val="000000"/>
        </w:rPr>
      </w:pPr>
    </w:p>
    <w:p>
      <w:pPr>
        <w:snapToGrid w:val="0"/>
        <w:spacing w:line="400" w:lineRule="exact"/>
        <w:ind w:firstLine="512" w:firstLineChars="200"/>
        <w:rPr>
          <w:rStyle w:val="23"/>
          <w:rFonts w:cs="宋体"/>
          <w:bCs/>
          <w:color w:val="000000"/>
          <w:spacing w:val="8"/>
          <w:sz w:val="24"/>
        </w:rPr>
      </w:pPr>
      <w:r>
        <w:rPr>
          <w:rStyle w:val="23"/>
          <w:rFonts w:cs="宋体"/>
          <w:bCs/>
          <w:color w:val="000000"/>
          <w:spacing w:val="8"/>
          <w:sz w:val="24"/>
        </w:rPr>
        <w:t>特此证明。</w:t>
      </w:r>
    </w:p>
    <w:p>
      <w:pPr>
        <w:snapToGrid w:val="0"/>
        <w:spacing w:line="400" w:lineRule="exact"/>
        <w:rPr>
          <w:rStyle w:val="23"/>
          <w:color w:val="000000"/>
          <w:sz w:val="24"/>
        </w:rPr>
      </w:pPr>
    </w:p>
    <w:p>
      <w:pPr>
        <w:snapToGrid w:val="0"/>
        <w:spacing w:line="400" w:lineRule="exact"/>
        <w:ind w:firstLine="480" w:firstLineChars="200"/>
        <w:rPr>
          <w:rStyle w:val="23"/>
          <w:color w:val="000000"/>
          <w:sz w:val="24"/>
        </w:rPr>
      </w:pPr>
    </w:p>
    <w:p>
      <w:pPr>
        <w:snapToGrid w:val="0"/>
        <w:spacing w:line="400" w:lineRule="exact"/>
        <w:ind w:firstLine="480" w:firstLineChars="200"/>
        <w:rPr>
          <w:rStyle w:val="23"/>
          <w:color w:val="000000"/>
          <w:sz w:val="24"/>
        </w:rPr>
      </w:pPr>
    </w:p>
    <w:p>
      <w:pPr>
        <w:snapToGrid w:val="0"/>
        <w:spacing w:line="400" w:lineRule="exact"/>
        <w:ind w:firstLine="480" w:firstLineChars="200"/>
        <w:rPr>
          <w:rStyle w:val="23"/>
          <w:color w:val="000000"/>
          <w:sz w:val="24"/>
        </w:rPr>
      </w:pPr>
      <w:r>
        <w:rPr>
          <w:rStyle w:val="23"/>
          <w:color w:val="000000"/>
          <w:sz w:val="24"/>
        </w:rPr>
        <w:t>法定代表人</w:t>
      </w:r>
      <w:r>
        <w:rPr>
          <w:rStyle w:val="23"/>
          <w:rFonts w:cs="宋体"/>
          <w:bCs/>
          <w:color w:val="000000"/>
          <w:spacing w:val="8"/>
          <w:sz w:val="24"/>
        </w:rPr>
        <w:t>（签字或盖法定代表人章）</w:t>
      </w:r>
      <w:r>
        <w:rPr>
          <w:rStyle w:val="23"/>
          <w:color w:val="000000"/>
          <w:sz w:val="24"/>
        </w:rPr>
        <w:t>：</w:t>
      </w:r>
    </w:p>
    <w:p>
      <w:pPr>
        <w:snapToGrid w:val="0"/>
        <w:spacing w:line="400" w:lineRule="exact"/>
        <w:ind w:firstLine="480" w:firstLineChars="200"/>
        <w:rPr>
          <w:rStyle w:val="23"/>
          <w:color w:val="000000"/>
          <w:sz w:val="24"/>
        </w:rPr>
      </w:pPr>
      <w:r>
        <w:rPr>
          <w:rStyle w:val="23"/>
          <w:color w:val="000000"/>
          <w:sz w:val="24"/>
        </w:rPr>
        <w:t>投标人名称         （盖章）</w:t>
      </w:r>
    </w:p>
    <w:p>
      <w:pPr>
        <w:snapToGrid w:val="0"/>
        <w:spacing w:line="350" w:lineRule="exact"/>
        <w:ind w:firstLine="480" w:firstLineChars="200"/>
        <w:rPr>
          <w:rStyle w:val="23"/>
          <w:color w:val="000000"/>
          <w:sz w:val="24"/>
        </w:rPr>
      </w:pPr>
      <w:r>
        <w:rPr>
          <w:rStyle w:val="23"/>
          <w:color w:val="000000"/>
          <w:sz w:val="24"/>
        </w:rPr>
        <w:t>日    期：      年      月     日</w:t>
      </w:r>
    </w:p>
    <w:p>
      <w:pPr>
        <w:snapToGrid w:val="0"/>
        <w:spacing w:line="400" w:lineRule="exact"/>
        <w:ind w:firstLine="480" w:firstLineChars="200"/>
        <w:rPr>
          <w:rStyle w:val="23"/>
          <w:color w:val="000000"/>
          <w:sz w:val="24"/>
        </w:rPr>
      </w:pPr>
    </w:p>
    <w:p>
      <w:pPr>
        <w:snapToGrid w:val="0"/>
        <w:spacing w:line="400" w:lineRule="exact"/>
        <w:ind w:firstLine="480" w:firstLineChars="200"/>
        <w:rPr>
          <w:rStyle w:val="23"/>
          <w:color w:val="000000"/>
          <w:sz w:val="24"/>
        </w:rPr>
      </w:pPr>
    </w:p>
    <w:p>
      <w:pPr>
        <w:snapToGrid w:val="0"/>
        <w:spacing w:line="400" w:lineRule="exact"/>
        <w:ind w:firstLine="480" w:firstLineChars="200"/>
        <w:rPr>
          <w:rStyle w:val="23"/>
          <w:color w:val="000000"/>
          <w:sz w:val="24"/>
        </w:rPr>
      </w:pPr>
    </w:p>
    <w:p>
      <w:pPr>
        <w:snapToGrid w:val="0"/>
        <w:spacing w:line="400" w:lineRule="exact"/>
        <w:ind w:firstLine="482" w:firstLineChars="200"/>
        <w:rPr>
          <w:rStyle w:val="23"/>
          <w:b/>
          <w:color w:val="000000"/>
          <w:sz w:val="24"/>
        </w:rPr>
      </w:pPr>
      <w:r>
        <w:rPr>
          <w:rStyle w:val="23"/>
          <w:b/>
          <w:color w:val="000000"/>
          <w:sz w:val="24"/>
        </w:rPr>
        <w:t>必须附法定代表人身份证（复印件）</w:t>
      </w:r>
    </w:p>
    <w:p>
      <w:pPr>
        <w:snapToGrid w:val="0"/>
        <w:spacing w:line="360" w:lineRule="exact"/>
        <w:rPr>
          <w:rStyle w:val="23"/>
          <w:b/>
          <w:color w:val="000000"/>
          <w:szCs w:val="28"/>
        </w:rPr>
      </w:pPr>
    </w:p>
    <w:p>
      <w:pPr>
        <w:snapToGrid w:val="0"/>
        <w:spacing w:line="360" w:lineRule="exact"/>
        <w:rPr>
          <w:rStyle w:val="23"/>
          <w:b/>
          <w:color w:val="000000"/>
          <w:szCs w:val="28"/>
        </w:rPr>
      </w:pPr>
    </w:p>
    <w:p>
      <w:pPr>
        <w:snapToGrid w:val="0"/>
        <w:spacing w:line="360" w:lineRule="exact"/>
        <w:rPr>
          <w:rStyle w:val="23"/>
          <w:b/>
          <w:color w:val="000000"/>
          <w:szCs w:val="28"/>
        </w:rPr>
      </w:pPr>
    </w:p>
    <w:p>
      <w:pPr>
        <w:snapToGrid w:val="0"/>
        <w:spacing w:line="360" w:lineRule="exact"/>
        <w:rPr>
          <w:rStyle w:val="23"/>
          <w:b/>
          <w:color w:val="000000"/>
          <w:szCs w:val="28"/>
        </w:rPr>
      </w:pPr>
    </w:p>
    <w:p>
      <w:pPr>
        <w:snapToGrid w:val="0"/>
        <w:spacing w:line="400" w:lineRule="exact"/>
        <w:ind w:left="876" w:leftChars="230" w:hanging="232"/>
        <w:jc w:val="left"/>
        <w:rPr>
          <w:rStyle w:val="23"/>
          <w:b/>
          <w:color w:val="000000"/>
          <w:kern w:val="0"/>
          <w:sz w:val="24"/>
        </w:rPr>
      </w:pPr>
      <w:r>
        <w:rPr>
          <w:rStyle w:val="23"/>
          <w:color w:val="000000"/>
          <w:kern w:val="0"/>
          <w:sz w:val="24"/>
        </w:rPr>
        <w:t>注：</w:t>
      </w:r>
      <w:r>
        <w:rPr>
          <w:rStyle w:val="23"/>
          <w:b/>
          <w:color w:val="000000"/>
          <w:kern w:val="0"/>
          <w:sz w:val="24"/>
        </w:rPr>
        <w:t>上述内容填制不完整的，视为无效投标。</w:t>
      </w: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jc w:val="left"/>
        <w:rPr>
          <w:rStyle w:val="23"/>
          <w:rFonts w:ascii="宋体" w:hAnsi="宋体"/>
          <w:color w:val="000000"/>
          <w:sz w:val="32"/>
          <w:szCs w:val="32"/>
        </w:rPr>
      </w:pPr>
      <w:r>
        <w:rPr>
          <w:sz w:val="20"/>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格式1-3</w:t>
      </w:r>
    </w:p>
    <w:p>
      <w:pPr>
        <w:snapToGrid w:val="0"/>
        <w:spacing w:line="360" w:lineRule="atLeast"/>
        <w:jc w:val="left"/>
        <w:rPr>
          <w:rStyle w:val="23"/>
          <w:rFonts w:ascii="宋体" w:hAnsi="宋体"/>
          <w:color w:val="000000"/>
          <w:sz w:val="32"/>
          <w:szCs w:val="32"/>
        </w:rPr>
      </w:pP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法定代表人授权书</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jc w:val="left"/>
        <w:rPr>
          <w:rStyle w:val="23"/>
          <w:rFonts w:ascii="宋体" w:hAnsi="宋体"/>
          <w:color w:val="000000"/>
          <w:sz w:val="24"/>
        </w:rPr>
      </w:pPr>
      <w:r>
        <w:rPr>
          <w:rStyle w:val="23"/>
          <w:rFonts w:ascii="宋体" w:hAnsi="宋体"/>
          <w:color w:val="000000"/>
          <w:spacing w:val="8"/>
          <w:sz w:val="24"/>
        </w:rPr>
        <w:t>四川晟越容大招标代理有限公司</w:t>
      </w:r>
      <w:r>
        <w:rPr>
          <w:rStyle w:val="23"/>
          <w:rFonts w:ascii="宋体" w:hAnsi="宋体"/>
          <w:color w:val="000000"/>
          <w:sz w:val="24"/>
        </w:rPr>
        <w:t>：</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本授权声明：</w:t>
      </w:r>
      <w:r>
        <w:rPr>
          <w:rStyle w:val="23"/>
          <w:rFonts w:ascii="宋体" w:hAnsi="宋体"/>
          <w:color w:val="000000"/>
          <w:sz w:val="24"/>
          <w:u w:val="single" w:color="000000"/>
        </w:rPr>
        <w:t>XXXX XXXX（</w:t>
      </w: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（法定代表人姓名、职务）授权                        （被授权人姓名、职务）为我方 “</w:t>
      </w:r>
      <w:r>
        <w:rPr>
          <w:rStyle w:val="23"/>
          <w:rFonts w:ascii="宋体" w:hAnsi="宋体"/>
          <w:color w:val="000000"/>
          <w:sz w:val="24"/>
          <w:u w:val="single" w:color="000000"/>
        </w:rPr>
        <w:t>XXXX</w:t>
      </w:r>
      <w:r>
        <w:rPr>
          <w:rStyle w:val="23"/>
          <w:rFonts w:ascii="宋体" w:hAnsi="宋体"/>
          <w:color w:val="000000"/>
          <w:sz w:val="24"/>
        </w:rPr>
        <w:t>” 项目（项目编号：</w:t>
      </w:r>
      <w:r>
        <w:rPr>
          <w:rStyle w:val="23"/>
          <w:rFonts w:ascii="宋体" w:hAnsi="宋体"/>
          <w:color w:val="000000"/>
          <w:sz w:val="24"/>
          <w:u w:val="single" w:color="000000"/>
        </w:rPr>
        <w:t>XXXX</w:t>
      </w:r>
      <w:r>
        <w:rPr>
          <w:rStyle w:val="23"/>
          <w:rFonts w:ascii="宋体" w:hAnsi="宋体"/>
          <w:color w:val="000000"/>
          <w:sz w:val="24"/>
        </w:rPr>
        <w:t>）投标活动的合法代表，以我方名义处理该项目有关投标、签订合同以及执行合同等事宜。</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特此声明。</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(附：法定代表人身份证复印件、授权代表人身份证复印件)</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法定代表人签字或者加盖个人私章：</w:t>
      </w:r>
      <w:r>
        <w:rPr>
          <w:rStyle w:val="23"/>
          <w:rFonts w:ascii="宋体" w:hAnsi="宋体"/>
          <w:color w:val="000000"/>
          <w:sz w:val="24"/>
          <w:u w:val="single" w:color="000000"/>
        </w:rPr>
        <w:t>XXXX</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授权代表人签字：</w:t>
      </w:r>
      <w:r>
        <w:rPr>
          <w:rStyle w:val="23"/>
          <w:rFonts w:ascii="宋体" w:hAnsi="宋体"/>
          <w:color w:val="000000"/>
          <w:sz w:val="24"/>
          <w:u w:val="single" w:color="000000"/>
        </w:rPr>
        <w:t>XXXX</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日    期：</w:t>
      </w:r>
      <w:r>
        <w:rPr>
          <w:rStyle w:val="23"/>
          <w:rFonts w:ascii="宋体" w:hAnsi="宋体"/>
          <w:color w:val="000000"/>
          <w:sz w:val="24"/>
          <w:u w:val="single" w:color="000000"/>
        </w:rPr>
        <w:t>XXXX</w:t>
      </w: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r>
        <w:rPr>
          <w:rStyle w:val="23"/>
          <w:rFonts w:ascii="宋体" w:hAnsi="宋体"/>
          <w:b/>
          <w:color w:val="000000"/>
          <w:sz w:val="24"/>
        </w:rPr>
        <w:t>注：法定代表人参加投标不需要该授权书。</w:t>
      </w: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p>
    <w:p>
      <w:pPr>
        <w:snapToGrid w:val="0"/>
        <w:spacing w:line="360" w:lineRule="atLeast"/>
        <w:jc w:val="left"/>
        <w:rPr>
          <w:rStyle w:val="23"/>
          <w:rFonts w:ascii="宋体" w:hAnsi="宋体"/>
          <w:b/>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rPr>
          <w:rStyle w:val="23"/>
          <w:rFonts w:ascii="宋体" w:hAnsi="宋体"/>
          <w:sz w:val="32"/>
          <w:szCs w:val="32"/>
        </w:rPr>
      </w:pPr>
      <w:r>
        <w:rPr>
          <w:sz w:val="20"/>
        </w:rPr>
        <w:br w:type="page"/>
      </w:r>
    </w:p>
    <w:p>
      <w:pPr>
        <w:snapToGrid w:val="0"/>
        <w:rPr>
          <w:rStyle w:val="23"/>
          <w:rFonts w:ascii="宋体" w:hAnsi="宋体"/>
          <w:sz w:val="32"/>
          <w:szCs w:val="32"/>
        </w:rPr>
      </w:pPr>
      <w:r>
        <w:rPr>
          <w:rStyle w:val="23"/>
          <w:rFonts w:ascii="宋体" w:hAnsi="宋体"/>
          <w:sz w:val="32"/>
          <w:szCs w:val="32"/>
        </w:rPr>
        <w:t>格式1-4</w:t>
      </w: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承诺函</w:t>
      </w:r>
    </w:p>
    <w:p>
      <w:pPr>
        <w:snapToGrid w:val="0"/>
        <w:jc w:val="center"/>
        <w:rPr>
          <w:rStyle w:val="23"/>
          <w:rFonts w:ascii="宋体" w:hAnsi="宋体"/>
          <w:color w:val="000000"/>
          <w:sz w:val="24"/>
        </w:rPr>
      </w:pPr>
    </w:p>
    <w:p>
      <w:pPr>
        <w:snapToGrid w:val="0"/>
        <w:jc w:val="left"/>
        <w:rPr>
          <w:rStyle w:val="23"/>
          <w:rFonts w:ascii="宋体" w:hAnsi="宋体"/>
          <w:color w:val="000000"/>
          <w:sz w:val="24"/>
        </w:rPr>
      </w:pPr>
      <w:r>
        <w:rPr>
          <w:rStyle w:val="23"/>
          <w:rFonts w:ascii="宋体" w:hAnsi="宋体"/>
          <w:color w:val="000000"/>
          <w:sz w:val="24"/>
        </w:rPr>
        <w:t>四川晟越容大招标代理有限公司：</w:t>
      </w:r>
    </w:p>
    <w:p>
      <w:pPr>
        <w:snapToGrid w:val="0"/>
        <w:ind w:firstLine="480" w:firstLineChars="200"/>
        <w:jc w:val="left"/>
        <w:rPr>
          <w:rStyle w:val="23"/>
          <w:rFonts w:ascii="宋体" w:hAnsi="宋体"/>
          <w:color w:val="000000"/>
          <w:sz w:val="24"/>
        </w:rPr>
      </w:pPr>
      <w:r>
        <w:rPr>
          <w:rStyle w:val="23"/>
          <w:rFonts w:ascii="宋体" w:hAnsi="宋体"/>
          <w:color w:val="000000"/>
          <w:sz w:val="24"/>
        </w:rPr>
        <w:t>我公司作为本次采购项目的投标人，根据招标文件要求，现郑重承诺如下：</w:t>
      </w:r>
    </w:p>
    <w:p>
      <w:pPr>
        <w:snapToGrid w:val="0"/>
        <w:ind w:firstLine="480" w:firstLineChars="200"/>
        <w:jc w:val="left"/>
        <w:rPr>
          <w:rStyle w:val="23"/>
          <w:rFonts w:ascii="宋体" w:hAnsi="宋体"/>
          <w:color w:val="000000"/>
          <w:sz w:val="24"/>
        </w:rPr>
      </w:pPr>
      <w:r>
        <w:rPr>
          <w:rStyle w:val="23"/>
          <w:rFonts w:ascii="宋体" w:hAnsi="宋体"/>
          <w:color w:val="000000"/>
          <w:sz w:val="24"/>
        </w:rPr>
        <w:t>一、具备《中华人民共和国政府采购法》第二十二条第一款和本项目规定的条件：</w:t>
      </w:r>
    </w:p>
    <w:p>
      <w:pPr>
        <w:snapToGrid w:val="0"/>
        <w:ind w:firstLine="480" w:firstLineChars="200"/>
        <w:jc w:val="left"/>
        <w:rPr>
          <w:rStyle w:val="23"/>
          <w:rFonts w:ascii="宋体" w:hAnsi="宋体"/>
          <w:color w:val="000000"/>
          <w:sz w:val="24"/>
        </w:rPr>
      </w:pPr>
      <w:r>
        <w:rPr>
          <w:rStyle w:val="23"/>
          <w:rFonts w:ascii="宋体" w:hAnsi="宋体"/>
          <w:color w:val="000000"/>
          <w:sz w:val="24"/>
        </w:rPr>
        <w:t xml:space="preserve">（一）具有独立承担民事责任的能力； </w:t>
      </w:r>
      <w:r>
        <w:rPr>
          <w:rStyle w:val="23"/>
          <w:rFonts w:ascii="宋体" w:hAnsi="宋体"/>
          <w:color w:val="000000"/>
          <w:sz w:val="24"/>
        </w:rPr>
        <w:br w:type="textWrapping"/>
      </w:r>
      <w:r>
        <w:rPr>
          <w:rStyle w:val="23"/>
          <w:rFonts w:ascii="宋体" w:hAnsi="宋体"/>
          <w:color w:val="000000"/>
          <w:sz w:val="24"/>
        </w:rPr>
        <w:t xml:space="preserve">　　（二）具有良好的商业信誉和健全的财务会计制度； </w:t>
      </w:r>
      <w:r>
        <w:rPr>
          <w:rStyle w:val="23"/>
          <w:rFonts w:ascii="宋体" w:hAnsi="宋体"/>
          <w:color w:val="000000"/>
          <w:sz w:val="24"/>
        </w:rPr>
        <w:br w:type="textWrapping"/>
      </w:r>
      <w:r>
        <w:rPr>
          <w:rStyle w:val="23"/>
          <w:rFonts w:ascii="宋体" w:hAnsi="宋体"/>
          <w:color w:val="000000"/>
          <w:sz w:val="24"/>
        </w:rPr>
        <w:t xml:space="preserve">　　（三）具有履行合同所必需的设备和专业技术能力； </w:t>
      </w:r>
      <w:r>
        <w:rPr>
          <w:rStyle w:val="23"/>
          <w:rFonts w:ascii="宋体" w:hAnsi="宋体"/>
          <w:color w:val="000000"/>
          <w:sz w:val="24"/>
        </w:rPr>
        <w:br w:type="textWrapping"/>
      </w:r>
      <w:r>
        <w:rPr>
          <w:rStyle w:val="23"/>
          <w:rFonts w:ascii="宋体" w:hAnsi="宋体"/>
          <w:color w:val="000000"/>
          <w:sz w:val="24"/>
        </w:rPr>
        <w:t xml:space="preserve">　　（四）有依法缴纳税收和社会保障资金的良好记录； </w:t>
      </w:r>
      <w:r>
        <w:rPr>
          <w:rStyle w:val="23"/>
          <w:rFonts w:ascii="宋体" w:hAnsi="宋体"/>
          <w:color w:val="000000"/>
          <w:sz w:val="24"/>
        </w:rPr>
        <w:br w:type="textWrapping"/>
      </w:r>
      <w:r>
        <w:rPr>
          <w:rStyle w:val="23"/>
          <w:rFonts w:ascii="宋体" w:hAnsi="宋体"/>
          <w:color w:val="000000"/>
          <w:sz w:val="24"/>
        </w:rPr>
        <w:t>　　（五）参加政府采购活动前三年内，在经营活动中没有重大违法记录；</w:t>
      </w:r>
    </w:p>
    <w:p>
      <w:pPr>
        <w:snapToGrid w:val="0"/>
        <w:ind w:firstLine="480" w:firstLineChars="200"/>
        <w:jc w:val="left"/>
        <w:rPr>
          <w:rStyle w:val="23"/>
          <w:rFonts w:ascii="宋体" w:hAnsi="宋体"/>
          <w:color w:val="000000"/>
          <w:sz w:val="24"/>
        </w:rPr>
      </w:pPr>
      <w:r>
        <w:rPr>
          <w:rStyle w:val="23"/>
          <w:rFonts w:ascii="宋体" w:hAnsi="宋体"/>
          <w:color w:val="000000"/>
          <w:sz w:val="24"/>
        </w:rPr>
        <w:t>（六）法律、行政法规规定的其他条件；</w:t>
      </w:r>
    </w:p>
    <w:p>
      <w:pPr>
        <w:snapToGrid w:val="0"/>
        <w:ind w:firstLine="480" w:firstLineChars="200"/>
        <w:jc w:val="left"/>
        <w:rPr>
          <w:rStyle w:val="23"/>
          <w:rFonts w:ascii="宋体" w:hAnsi="宋体"/>
          <w:color w:val="000000"/>
          <w:sz w:val="24"/>
        </w:rPr>
      </w:pPr>
      <w:r>
        <w:rPr>
          <w:rStyle w:val="23"/>
          <w:rFonts w:ascii="宋体" w:hAnsi="宋体"/>
          <w:color w:val="000000"/>
          <w:sz w:val="24"/>
        </w:rPr>
        <w:t>（七）根据采购项目提出的特殊条件。</w:t>
      </w:r>
    </w:p>
    <w:p>
      <w:pPr>
        <w:snapToGrid w:val="0"/>
        <w:ind w:firstLine="480" w:firstLineChars="200"/>
        <w:jc w:val="left"/>
        <w:rPr>
          <w:rStyle w:val="23"/>
          <w:rFonts w:ascii="宋体" w:hAnsi="宋体"/>
          <w:color w:val="000000"/>
          <w:sz w:val="24"/>
        </w:rPr>
      </w:pPr>
      <w:r>
        <w:rPr>
          <w:rStyle w:val="23"/>
          <w:rFonts w:ascii="宋体" w:hAnsi="宋体"/>
          <w:color w:val="000000"/>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napToGrid w:val="0"/>
        <w:ind w:firstLine="480" w:firstLineChars="200"/>
        <w:jc w:val="left"/>
        <w:rPr>
          <w:rStyle w:val="23"/>
          <w:rFonts w:ascii="宋体" w:hAnsi="宋体"/>
          <w:color w:val="000000"/>
          <w:sz w:val="24"/>
        </w:rPr>
      </w:pPr>
      <w:r>
        <w:rPr>
          <w:rStyle w:val="23"/>
          <w:rFonts w:ascii="宋体" w:hAnsi="宋体"/>
          <w:color w:val="000000"/>
          <w:sz w:val="24"/>
        </w:rPr>
        <w:t>三、参加本次招标采购活动，不存在与单位负责人为同一人或者存在直接控股、管理关系的其他供应商参与同一合同项下的政府采购活动的行为。</w:t>
      </w:r>
    </w:p>
    <w:p>
      <w:pPr>
        <w:snapToGrid w:val="0"/>
        <w:ind w:firstLine="480" w:firstLineChars="200"/>
        <w:jc w:val="left"/>
        <w:rPr>
          <w:rStyle w:val="23"/>
          <w:rFonts w:ascii="宋体" w:hAnsi="宋体"/>
          <w:color w:val="000000"/>
          <w:sz w:val="24"/>
        </w:rPr>
      </w:pPr>
      <w:r>
        <w:rPr>
          <w:rStyle w:val="23"/>
          <w:rFonts w:ascii="宋体" w:hAnsi="宋体"/>
          <w:color w:val="000000"/>
          <w:sz w:val="24"/>
        </w:rPr>
        <w:t>四、参加本次招标采购活动，不存在和其他供应商在同一合同项下的采购项目中，同时委托同一个自然人、同一家庭的人员、同一单位的人员作为委托授权人的行为。</w:t>
      </w:r>
    </w:p>
    <w:p>
      <w:pPr>
        <w:snapToGrid w:val="0"/>
        <w:ind w:firstLine="480" w:firstLineChars="200"/>
        <w:jc w:val="left"/>
        <w:rPr>
          <w:rStyle w:val="23"/>
          <w:rFonts w:ascii="宋体" w:hAnsi="宋体"/>
          <w:color w:val="000000"/>
          <w:sz w:val="24"/>
        </w:rPr>
      </w:pPr>
      <w:r>
        <w:rPr>
          <w:rStyle w:val="23"/>
          <w:rFonts w:ascii="宋体" w:hAnsi="宋体"/>
          <w:color w:val="000000"/>
          <w:sz w:val="24"/>
        </w:rPr>
        <w:t>五、投标文件中提供的任何材料资料和技术、服务、商务等响应承诺情况都是真实的、有效的、合法的。</w:t>
      </w:r>
    </w:p>
    <w:p>
      <w:pPr>
        <w:snapToGrid w:val="0"/>
        <w:ind w:firstLine="480" w:firstLineChars="200"/>
        <w:jc w:val="left"/>
        <w:rPr>
          <w:rStyle w:val="23"/>
          <w:rFonts w:ascii="宋体" w:hAnsi="宋体"/>
          <w:color w:val="000000"/>
          <w:sz w:val="24"/>
        </w:rPr>
      </w:pPr>
      <w:r>
        <w:rPr>
          <w:rStyle w:val="23"/>
          <w:rFonts w:ascii="宋体" w:hAnsi="宋体"/>
          <w:color w:val="000000"/>
          <w:sz w:val="24"/>
        </w:rPr>
        <w:t>本公司对上述承诺的内容事项真实性负责。如经查实上述承诺的内容事项存在虚假，我公司愿意接受以提供虚假材料谋取中标追究法律责任。</w:t>
      </w:r>
    </w:p>
    <w:p>
      <w:pPr>
        <w:snapToGrid w:val="0"/>
        <w:jc w:val="left"/>
        <w:rPr>
          <w:rStyle w:val="23"/>
          <w:rFonts w:ascii="宋体" w:hAnsi="宋体"/>
          <w:color w:val="000000"/>
          <w:sz w:val="24"/>
        </w:rPr>
      </w:pPr>
      <w:r>
        <w:rPr>
          <w:rStyle w:val="23"/>
          <w:rFonts w:ascii="宋体" w:hAnsi="宋体"/>
          <w:color w:val="000000"/>
          <w:sz w:val="24"/>
        </w:rPr>
        <w:t xml:space="preserve">       </w:t>
      </w:r>
    </w:p>
    <w:p>
      <w:pPr>
        <w:snapToGrid w:val="0"/>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ind w:firstLine="470" w:firstLineChars="196"/>
        <w:jc w:val="left"/>
        <w:rPr>
          <w:rStyle w:val="23"/>
          <w:rFonts w:ascii="宋体" w:hAnsi="宋体"/>
          <w:color w:val="000000"/>
          <w:sz w:val="24"/>
        </w:rPr>
      </w:pPr>
      <w:r>
        <w:rPr>
          <w:rStyle w:val="23"/>
          <w:rFonts w:ascii="宋体" w:hAnsi="宋体"/>
          <w:color w:val="000000"/>
          <w:sz w:val="24"/>
        </w:rPr>
        <w:t>日    期：</w:t>
      </w:r>
      <w:r>
        <w:rPr>
          <w:rStyle w:val="23"/>
          <w:rFonts w:ascii="宋体" w:hAnsi="宋体"/>
          <w:color w:val="000000"/>
          <w:sz w:val="24"/>
          <w:u w:val="single" w:color="000000"/>
        </w:rPr>
        <w:t>XXXX</w:t>
      </w:r>
      <w:r>
        <w:rPr>
          <w:sz w:val="20"/>
        </w:rPr>
        <w:br w:type="page"/>
      </w:r>
    </w:p>
    <w:p>
      <w:pPr>
        <w:snapToGrid w:val="0"/>
        <w:rPr>
          <w:rStyle w:val="23"/>
          <w:rFonts w:ascii="宋体" w:hAnsi="宋体"/>
          <w:sz w:val="32"/>
          <w:szCs w:val="32"/>
        </w:rPr>
      </w:pPr>
      <w:r>
        <w:rPr>
          <w:rStyle w:val="23"/>
          <w:rFonts w:ascii="宋体" w:hAnsi="宋体"/>
          <w:sz w:val="32"/>
          <w:szCs w:val="32"/>
        </w:rPr>
        <w:t>格式1-5</w:t>
      </w:r>
    </w:p>
    <w:p>
      <w:pPr>
        <w:snapToGrid w:val="0"/>
        <w:ind w:firstLine="790" w:firstLineChars="246"/>
        <w:jc w:val="center"/>
        <w:rPr>
          <w:rStyle w:val="23"/>
          <w:rFonts w:ascii="宋体" w:hAnsi="宋体"/>
          <w:b/>
          <w:sz w:val="32"/>
          <w:szCs w:val="32"/>
        </w:rPr>
      </w:pPr>
      <w:r>
        <w:rPr>
          <w:rStyle w:val="23"/>
          <w:rFonts w:ascii="宋体" w:hAnsi="宋体"/>
          <w:b/>
          <w:sz w:val="32"/>
          <w:szCs w:val="32"/>
        </w:rPr>
        <w:t>投标人和投标产品其他资格、资质性及其他类似效力要求的相关证明材料</w:t>
      </w:r>
    </w:p>
    <w:p>
      <w:pPr>
        <w:snapToGrid w:val="0"/>
        <w:rPr>
          <w:rStyle w:val="23"/>
          <w:rFonts w:ascii="宋体" w:hAnsi="宋体" w:cs="宋体"/>
          <w:bCs/>
          <w:sz w:val="24"/>
        </w:rPr>
      </w:pPr>
      <w:r>
        <w:rPr>
          <w:rStyle w:val="23"/>
          <w:rFonts w:ascii="宋体" w:hAnsi="宋体" w:cs="宋体"/>
          <w:bCs/>
          <w:sz w:val="24"/>
        </w:rPr>
        <w:t>注：投标人应按招标文件第五章相关要求提供佐证材料，有格式要求的从其要求，无格式要求的格式自拟。</w:t>
      </w: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napToGrid w:val="0"/>
        <w:spacing w:line="360" w:lineRule="atLeast"/>
        <w:ind w:firstLine="470" w:firstLineChars="196"/>
        <w:rPr>
          <w:rStyle w:val="23"/>
          <w:rFonts w:ascii="宋体" w:hAnsi="宋体"/>
          <w:color w:val="000000"/>
          <w:sz w:val="24"/>
        </w:rPr>
      </w:pPr>
    </w:p>
    <w:p>
      <w:pPr>
        <w:spacing w:line="240" w:lineRule="auto"/>
        <w:jc w:val="left"/>
        <w:textAlignment w:val="auto"/>
        <w:rPr>
          <w:rStyle w:val="23"/>
          <w:rFonts w:ascii="宋体" w:hAnsi="宋体"/>
          <w:color w:val="000000"/>
          <w:sz w:val="24"/>
        </w:rPr>
      </w:pPr>
      <w:r>
        <w:rPr>
          <w:rStyle w:val="23"/>
          <w:rFonts w:ascii="宋体" w:hAnsi="宋体"/>
          <w:color w:val="000000"/>
          <w:sz w:val="24"/>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格式2-1</w:t>
      </w:r>
    </w:p>
    <w:p>
      <w:pPr>
        <w:snapToGrid w:val="0"/>
        <w:spacing w:line="360" w:lineRule="atLeast"/>
        <w:ind w:firstLine="627" w:firstLineChars="196"/>
        <w:jc w:val="left"/>
        <w:rPr>
          <w:rStyle w:val="23"/>
          <w:rFonts w:ascii="宋体" w:hAnsi="宋体"/>
          <w:color w:val="000000"/>
          <w:sz w:val="32"/>
          <w:szCs w:val="32"/>
        </w:rPr>
      </w:pP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w:t>投标文件正本、副本封面和密封袋封格式</w:t>
      </w: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mc:AlternateContent>
          <mc:Choice Requires="wps">
            <w:drawing>
              <wp:anchor distT="0" distB="0" distL="114300" distR="114300" simplePos="0" relativeHeight="251659264" behindDoc="1" locked="0" layoutInCell="1" allowOverlap="1">
                <wp:simplePos x="0" y="0"/>
                <wp:positionH relativeFrom="column">
                  <wp:posOffset>4415790</wp:posOffset>
                </wp:positionH>
                <wp:positionV relativeFrom="paragraph">
                  <wp:posOffset>210185</wp:posOffset>
                </wp:positionV>
                <wp:extent cx="904875" cy="409575"/>
                <wp:effectExtent l="4445" t="4445" r="5080" b="5080"/>
                <wp:wrapNone/>
                <wp:docPr id="1" name="矩形 6"/>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6" o:spid="_x0000_s1026" o:spt="1" style="position:absolute;left:0pt;margin-left:347.7pt;margin-top:16.55pt;height:32.25pt;width:71.25pt;z-index:-251657216;mso-width-relative:page;mso-height-relative:page;" fillcolor="#FFFFFF" filled="t" stroked="t" coordsize="21600,21600" o:gfxdata="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OrpfNgAAAAJAQAADwAAAAAAAAABACAAAAAiAAAAZHJzL2Rvd25y&#10;ZXYueG1sUEsBAhQAFAAAAAgAh07iQHiZPBX+AQAAKAQAAA4AAAAAAAAAAQAgAAAAJwEAAGRycy9l&#10;Mm9Eb2MueG1sUEsFBgAAAAAGAAYAWQEAAJcFAAAAAA==&#10;">
                <v:fill on="t" focussize="0,0"/>
                <v:stroke color="#000000" joinstyle="miter"/>
                <v:imagedata o:title=""/>
                <o:lock v:ext="edit" aspectratio="f"/>
                <v:textbox>
                  <w:txbxContent>
                    <w:p/>
                  </w:txbxContent>
                </v:textbox>
              </v:rect>
            </w:pict>
          </mc:Fallback>
        </mc:AlternateContent>
      </w:r>
    </w:p>
    <w:p>
      <w:pPr>
        <w:snapToGrid w:val="0"/>
        <w:spacing w:line="360" w:lineRule="atLeast"/>
        <w:ind w:firstLine="472" w:firstLineChars="196"/>
        <w:jc w:val="right"/>
        <w:rPr>
          <w:rStyle w:val="23"/>
          <w:rFonts w:ascii="宋体" w:hAnsi="宋体"/>
          <w:b/>
          <w:color w:val="000000"/>
          <w:sz w:val="24"/>
        </w:rPr>
      </w:pPr>
      <w:r>
        <w:rPr>
          <w:rStyle w:val="23"/>
          <w:rFonts w:ascii="宋体" w:hAnsi="宋体"/>
          <w:b/>
          <w:color w:val="000000"/>
          <w:sz w:val="24"/>
        </w:rPr>
        <w:t xml:space="preserve"> 正本/副本</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705" w:firstLineChars="196"/>
        <w:jc w:val="center"/>
        <w:rPr>
          <w:rStyle w:val="23"/>
          <w:rFonts w:ascii="宋体" w:hAnsi="宋体"/>
          <w:color w:val="000000"/>
          <w:sz w:val="36"/>
          <w:szCs w:val="36"/>
          <w:u w:val="single" w:color="000000"/>
        </w:rPr>
      </w:pPr>
      <w:r>
        <w:rPr>
          <w:rStyle w:val="23"/>
          <w:rFonts w:ascii="宋体" w:hAnsi="宋体"/>
          <w:color w:val="000000"/>
          <w:sz w:val="36"/>
          <w:szCs w:val="36"/>
        </w:rPr>
        <w:t>项目名称：</w:t>
      </w:r>
      <w:r>
        <w:rPr>
          <w:rStyle w:val="23"/>
          <w:rFonts w:ascii="宋体" w:hAnsi="宋体"/>
          <w:color w:val="000000"/>
          <w:sz w:val="36"/>
          <w:szCs w:val="36"/>
          <w:u w:val="single" w:color="000000"/>
        </w:rPr>
        <w:t>XXXXXXXXXXXXXXXXX</w:t>
      </w:r>
    </w:p>
    <w:p>
      <w:pPr>
        <w:snapToGrid w:val="0"/>
        <w:spacing w:line="360" w:lineRule="atLeast"/>
        <w:ind w:firstLine="1980" w:firstLineChars="550"/>
        <w:rPr>
          <w:rStyle w:val="23"/>
          <w:rFonts w:ascii="宋体" w:hAnsi="宋体"/>
          <w:color w:val="000000"/>
          <w:sz w:val="36"/>
          <w:szCs w:val="36"/>
          <w:u w:val="single" w:color="000000"/>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jc w:val="center"/>
        <w:rPr>
          <w:rStyle w:val="23"/>
          <w:rFonts w:ascii="宋体" w:hAnsi="宋体"/>
          <w:b/>
          <w:color w:val="000000"/>
          <w:sz w:val="84"/>
          <w:szCs w:val="84"/>
        </w:rPr>
      </w:pPr>
      <w:r>
        <w:rPr>
          <w:rStyle w:val="23"/>
          <w:rFonts w:ascii="宋体" w:hAnsi="宋体"/>
          <w:b/>
          <w:color w:val="000000"/>
          <w:sz w:val="84"/>
          <w:szCs w:val="84"/>
        </w:rPr>
        <w:t>投标文件</w:t>
      </w:r>
    </w:p>
    <w:p>
      <w:pPr>
        <w:snapToGrid w:val="0"/>
        <w:spacing w:line="360" w:lineRule="atLeast"/>
        <w:jc w:val="center"/>
        <w:rPr>
          <w:rStyle w:val="23"/>
          <w:rFonts w:ascii="宋体" w:hAnsi="宋体"/>
          <w:b/>
          <w:color w:val="000000"/>
          <w:sz w:val="84"/>
          <w:szCs w:val="84"/>
        </w:rPr>
      </w:pPr>
      <w:r>
        <w:rPr>
          <w:rStyle w:val="23"/>
          <w:rFonts w:ascii="宋体" w:hAnsi="宋体"/>
          <w:b/>
          <w:color w:val="000000"/>
          <w:sz w:val="36"/>
          <w:szCs w:val="36"/>
        </w:rPr>
        <w:t>（其它部分）</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80" w:firstLineChars="200"/>
        <w:rPr>
          <w:rStyle w:val="23"/>
          <w:rFonts w:ascii="宋体" w:hAnsi="宋体"/>
          <w:color w:val="000000"/>
          <w:sz w:val="24"/>
          <w:u w:val="single" w:color="000000"/>
        </w:rPr>
      </w:pPr>
      <w:r>
        <w:rPr>
          <w:rStyle w:val="23"/>
          <w:rFonts w:ascii="宋体" w:hAnsi="宋体"/>
          <w:color w:val="000000"/>
          <w:sz w:val="24"/>
        </w:rPr>
        <w:t>项目编号:</w:t>
      </w:r>
      <w:r>
        <w:rPr>
          <w:rStyle w:val="23"/>
          <w:rFonts w:ascii="宋体" w:hAnsi="宋体"/>
          <w:color w:val="000000"/>
          <w:sz w:val="24"/>
          <w:u w:val="single" w:color="000000"/>
        </w:rPr>
        <w:t xml:space="preserve"> XXXXXXXXXXXXXXX</w:t>
      </w:r>
    </w:p>
    <w:p>
      <w:pPr>
        <w:snapToGrid w:val="0"/>
        <w:spacing w:line="360" w:lineRule="atLeast"/>
        <w:ind w:firstLine="480" w:firstLineChars="200"/>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包号：</w:t>
      </w:r>
      <w:r>
        <w:rPr>
          <w:rStyle w:val="23"/>
          <w:rFonts w:ascii="宋体" w:hAnsi="宋体"/>
          <w:color w:val="000000"/>
          <w:sz w:val="24"/>
          <w:u w:val="single" w:color="000000"/>
        </w:rPr>
        <w:t>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投标人名称:</w:t>
      </w:r>
      <w:r>
        <w:rPr>
          <w:rStyle w:val="23"/>
          <w:rFonts w:ascii="宋体" w:hAnsi="宋体"/>
          <w:color w:val="000000"/>
          <w:sz w:val="24"/>
          <w:u w:val="single" w:color="000000"/>
        </w:rPr>
        <w:t xml:space="preserve"> 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pacing w:line="240" w:lineRule="auto"/>
        <w:jc w:val="left"/>
        <w:textAlignment w:val="auto"/>
        <w:rPr>
          <w:rStyle w:val="23"/>
          <w:rFonts w:ascii="宋体" w:hAnsi="宋体"/>
          <w:color w:val="000000"/>
          <w:sz w:val="24"/>
        </w:rPr>
      </w:pPr>
      <w:r>
        <w:rPr>
          <w:rStyle w:val="23"/>
          <w:rFonts w:ascii="宋体" w:hAnsi="宋体"/>
          <w:color w:val="000000"/>
          <w:sz w:val="24"/>
        </w:rPr>
        <w:br w:type="page"/>
      </w:r>
    </w:p>
    <w:p>
      <w:pPr>
        <w:snapToGrid w:val="0"/>
        <w:spacing w:line="360" w:lineRule="atLeast"/>
        <w:jc w:val="left"/>
        <w:rPr>
          <w:rStyle w:val="23"/>
          <w:rFonts w:ascii="宋体" w:hAnsi="宋体"/>
          <w:color w:val="000000"/>
          <w:sz w:val="24"/>
        </w:rPr>
      </w:pPr>
      <w:r>
        <w:rPr>
          <w:rStyle w:val="23"/>
          <w:rFonts w:ascii="宋体" w:hAnsi="宋体"/>
          <w:color w:val="000000"/>
          <w:sz w:val="32"/>
          <w:szCs w:val="32"/>
        </w:rPr>
        <w:t>格式2-2</w:t>
      </w:r>
    </w:p>
    <w:p>
      <w:pPr>
        <w:pStyle w:val="39"/>
        <w:snapToGrid w:val="0"/>
        <w:spacing w:line="380" w:lineRule="exact"/>
        <w:jc w:val="center"/>
        <w:rPr>
          <w:rStyle w:val="23"/>
          <w:rFonts w:ascii="宋体" w:hAnsi="宋体" w:eastAsia="宋体" w:cs="宋体"/>
        </w:rPr>
      </w:pPr>
      <w:r>
        <w:rPr>
          <w:rStyle w:val="23"/>
          <w:rFonts w:ascii="宋体" w:hAnsi="宋体" w:eastAsia="宋体" w:cs="宋体"/>
        </w:rPr>
        <w:t>综合评分所需资料索引表</w:t>
      </w:r>
    </w:p>
    <w:tbl>
      <w:tblPr>
        <w:tblStyle w:val="19"/>
        <w:tblW w:w="85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02"/>
        <w:gridCol w:w="3704"/>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3"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r>
              <w:rPr>
                <w:rStyle w:val="23"/>
                <w:rFonts w:ascii="宋体" w:hAnsi="宋体"/>
                <w:sz w:val="24"/>
              </w:rPr>
              <w:t>序号</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r>
              <w:rPr>
                <w:rStyle w:val="23"/>
                <w:rFonts w:ascii="宋体" w:hAnsi="宋体"/>
                <w:sz w:val="24"/>
              </w:rPr>
              <w:t>评分因素</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r>
              <w:rPr>
                <w:rStyle w:val="23"/>
                <w:rFonts w:ascii="宋体" w:hAnsi="宋体"/>
                <w:sz w:val="24"/>
              </w:rPr>
              <w:t>评分具体项及提供资料要求</w:t>
            </w: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投标文件对应页码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r>
              <w:rPr>
                <w:rStyle w:val="23"/>
                <w:rFonts w:ascii="宋体" w:hAnsi="宋体"/>
                <w:sz w:val="24"/>
              </w:rPr>
              <w:t>1</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3"/>
                <w:rFonts w:ascii="宋体" w:hAnsi="宋体"/>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sz w:val="24"/>
              </w:rPr>
            </w:pPr>
            <w:r>
              <w:rPr>
                <w:rStyle w:val="23"/>
                <w:rFonts w:ascii="宋体" w:hAnsi="宋体"/>
                <w:sz w:val="24"/>
              </w:rPr>
              <w:t>2</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3"/>
                <w:rFonts w:ascii="宋体" w:hAnsi="宋体"/>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3</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4</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5</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6</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7</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8</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9</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hint="eastAsia" w:ascii="宋体" w:hAnsi="宋体" w:cs="Times New Roman"/>
                <w:sz w:val="24"/>
              </w:rPr>
              <w:t>...</w:t>
            </w: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p>
        </w:tc>
        <w:tc>
          <w:tcPr>
            <w:tcW w:w="2234"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8"/>
              <w:jc w:val="center"/>
              <w:rPr>
                <w:rStyle w:val="23"/>
                <w:rFonts w:ascii="宋体" w:hAnsi="宋体" w:cs="Times New Roman"/>
                <w:sz w:val="24"/>
              </w:rPr>
            </w:pPr>
            <w:r>
              <w:rPr>
                <w:rStyle w:val="23"/>
                <w:rFonts w:ascii="宋体" w:hAnsi="宋体" w:cs="Times New Roman"/>
                <w:sz w:val="24"/>
              </w:rPr>
              <w:t>见投标文件第 页</w:t>
            </w:r>
          </w:p>
        </w:tc>
      </w:tr>
    </w:tbl>
    <w:p>
      <w:pPr>
        <w:snapToGrid w:val="0"/>
        <w:rPr>
          <w:rStyle w:val="23"/>
          <w:rFonts w:ascii="宋体" w:hAnsi="宋体"/>
        </w:rPr>
      </w:pPr>
    </w:p>
    <w:p>
      <w:pPr>
        <w:snapToGrid w:val="0"/>
        <w:rPr>
          <w:rStyle w:val="23"/>
          <w:rFonts w:ascii="宋体" w:hAnsi="宋体"/>
          <w:sz w:val="24"/>
        </w:rPr>
      </w:pPr>
      <w:r>
        <w:rPr>
          <w:rStyle w:val="23"/>
          <w:rFonts w:ascii="宋体" w:hAnsi="宋体"/>
          <w:sz w:val="24"/>
        </w:rPr>
        <w:t>注：1.如投标文件不制作本表，将在投标文件的规范性方面扣分。</w:t>
      </w:r>
    </w:p>
    <w:p>
      <w:pPr>
        <w:snapToGrid w:val="0"/>
        <w:ind w:firstLine="352" w:firstLineChars="147"/>
        <w:rPr>
          <w:rStyle w:val="23"/>
          <w:rFonts w:ascii="宋体" w:hAnsi="宋体"/>
          <w:sz w:val="24"/>
        </w:rPr>
      </w:pPr>
      <w:r>
        <w:rPr>
          <w:rStyle w:val="23"/>
          <w:rFonts w:ascii="宋体" w:hAnsi="宋体"/>
          <w:sz w:val="24"/>
        </w:rPr>
        <w:t>2. 请投标人准备好以上备查资料。</w:t>
      </w:r>
    </w:p>
    <w:p>
      <w:pPr>
        <w:snapToGrid w:val="0"/>
        <w:ind w:firstLine="352" w:firstLineChars="147"/>
        <w:rPr>
          <w:rStyle w:val="23"/>
          <w:rFonts w:ascii="宋体" w:hAnsi="宋体" w:cs="宋体"/>
          <w:bCs/>
          <w:sz w:val="24"/>
        </w:rPr>
      </w:pPr>
    </w:p>
    <w:p>
      <w:pPr>
        <w:snapToGrid w:val="0"/>
        <w:spacing w:line="360" w:lineRule="atLeast"/>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392" w:firstLineChars="196"/>
        <w:jc w:val="left"/>
        <w:rPr>
          <w:rStyle w:val="23"/>
          <w:rFonts w:ascii="宋体" w:hAnsi="宋体"/>
          <w:color w:val="000000"/>
          <w:sz w:val="32"/>
          <w:szCs w:val="32"/>
        </w:rPr>
      </w:pPr>
      <w:r>
        <w:rPr>
          <w:sz w:val="20"/>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格式2-3</w:t>
      </w:r>
    </w:p>
    <w:p>
      <w:pPr>
        <w:snapToGrid w:val="0"/>
        <w:spacing w:line="360" w:lineRule="atLeast"/>
        <w:ind w:firstLine="470" w:firstLineChars="196"/>
        <w:rPr>
          <w:rStyle w:val="23"/>
          <w:rFonts w:ascii="宋体" w:hAnsi="宋体"/>
          <w:color w:val="000000"/>
          <w:sz w:val="24"/>
        </w:rPr>
      </w:pPr>
    </w:p>
    <w:p>
      <w:pPr>
        <w:snapToGrid w:val="0"/>
        <w:spacing w:line="360" w:lineRule="atLeast"/>
        <w:jc w:val="left"/>
        <w:rPr>
          <w:rStyle w:val="23"/>
          <w:rFonts w:ascii="宋体" w:hAnsi="宋体"/>
          <w:b/>
          <w:color w:val="000000"/>
          <w:sz w:val="32"/>
          <w:szCs w:val="32"/>
        </w:rPr>
      </w:pP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投 标 函</w:t>
      </w:r>
    </w:p>
    <w:p>
      <w:pPr>
        <w:snapToGrid w:val="0"/>
        <w:spacing w:line="360" w:lineRule="atLeast"/>
        <w:jc w:val="center"/>
        <w:rPr>
          <w:rStyle w:val="23"/>
          <w:rFonts w:ascii="宋体" w:hAnsi="宋体"/>
          <w:b/>
          <w:color w:val="000000"/>
          <w:sz w:val="24"/>
        </w:rPr>
      </w:pPr>
    </w:p>
    <w:p>
      <w:pPr>
        <w:snapToGrid w:val="0"/>
        <w:jc w:val="left"/>
        <w:rPr>
          <w:rStyle w:val="23"/>
          <w:rFonts w:ascii="宋体" w:hAnsi="宋体"/>
          <w:color w:val="000000"/>
          <w:sz w:val="24"/>
        </w:rPr>
      </w:pPr>
      <w:r>
        <w:rPr>
          <w:rStyle w:val="23"/>
          <w:rFonts w:ascii="宋体" w:hAnsi="宋体"/>
          <w:color w:val="000000"/>
          <w:spacing w:val="8"/>
          <w:sz w:val="24"/>
        </w:rPr>
        <w:t>四川晟越容大招标代理有限公司</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我方全面研究了“</w:t>
      </w:r>
      <w:r>
        <w:rPr>
          <w:rStyle w:val="23"/>
          <w:rFonts w:ascii="宋体" w:hAnsi="宋体"/>
          <w:color w:val="000000"/>
          <w:sz w:val="24"/>
          <w:u w:val="single" w:color="000000"/>
        </w:rPr>
        <w:t xml:space="preserve"> XXXX</w:t>
      </w:r>
      <w:r>
        <w:rPr>
          <w:rStyle w:val="23"/>
          <w:rFonts w:ascii="宋体" w:hAnsi="宋体"/>
          <w:color w:val="000000"/>
          <w:sz w:val="24"/>
        </w:rPr>
        <w:t>”项目（项目编号：</w:t>
      </w:r>
      <w:r>
        <w:rPr>
          <w:rStyle w:val="23"/>
          <w:rFonts w:ascii="宋体" w:hAnsi="宋体"/>
          <w:color w:val="000000"/>
          <w:sz w:val="24"/>
          <w:u w:val="single" w:color="000000"/>
        </w:rPr>
        <w:t>XXXXXX</w:t>
      </w:r>
      <w:r>
        <w:rPr>
          <w:rStyle w:val="23"/>
          <w:rFonts w:ascii="宋体" w:hAnsi="宋体"/>
          <w:color w:val="000000"/>
          <w:sz w:val="24"/>
        </w:rPr>
        <w:t>）招标文件，决定参加贵单位组织的本项目投标。我方授权</w:t>
      </w:r>
      <w:r>
        <w:rPr>
          <w:rStyle w:val="23"/>
          <w:rFonts w:ascii="宋体" w:hAnsi="宋体"/>
          <w:color w:val="000000"/>
          <w:sz w:val="24"/>
          <w:u w:val="single" w:color="000000"/>
        </w:rPr>
        <w:t>XXXX（</w:t>
      </w:r>
      <w:r>
        <w:rPr>
          <w:rStyle w:val="23"/>
          <w:rFonts w:ascii="宋体" w:hAnsi="宋体"/>
          <w:color w:val="000000"/>
          <w:sz w:val="24"/>
        </w:rPr>
        <w:t>姓名、职务）代表我方</w:t>
      </w:r>
      <w:r>
        <w:rPr>
          <w:rStyle w:val="23"/>
          <w:rFonts w:ascii="宋体" w:hAnsi="宋体"/>
          <w:color w:val="000000"/>
          <w:sz w:val="24"/>
          <w:u w:val="single" w:color="000000"/>
        </w:rPr>
        <w:t>XXXX（</w:t>
      </w:r>
      <w:r>
        <w:rPr>
          <w:rStyle w:val="23"/>
          <w:rFonts w:ascii="宋体" w:hAnsi="宋体"/>
          <w:color w:val="000000"/>
          <w:sz w:val="24"/>
        </w:rPr>
        <w:t>投标人的名称）全权处理本项目投标的有关事宜。</w:t>
      </w:r>
    </w:p>
    <w:p>
      <w:pPr>
        <w:snapToGrid w:val="0"/>
        <w:ind w:firstLine="470" w:firstLineChars="196"/>
        <w:jc w:val="left"/>
        <w:rPr>
          <w:rStyle w:val="23"/>
          <w:rFonts w:ascii="宋体" w:hAnsi="宋体"/>
          <w:color w:val="000000"/>
          <w:sz w:val="24"/>
        </w:rPr>
      </w:pPr>
      <w:r>
        <w:rPr>
          <w:rStyle w:val="23"/>
          <w:rFonts w:ascii="宋体" w:hAnsi="宋体"/>
          <w:color w:val="000000"/>
          <w:sz w:val="24"/>
        </w:rPr>
        <w:t>一、我方自愿按照招标文件规定的各项要求向采购人提供所需货物，总投标价为人民币</w:t>
      </w:r>
      <w:r>
        <w:rPr>
          <w:rStyle w:val="23"/>
          <w:rFonts w:ascii="宋体" w:hAnsi="宋体"/>
          <w:color w:val="000000"/>
          <w:sz w:val="24"/>
          <w:u w:val="single" w:color="000000"/>
        </w:rPr>
        <w:t>XX</w:t>
      </w:r>
      <w:r>
        <w:rPr>
          <w:rStyle w:val="23"/>
          <w:rFonts w:ascii="宋体" w:hAnsi="宋体"/>
          <w:color w:val="000000"/>
          <w:sz w:val="24"/>
        </w:rPr>
        <w:t>万元（大写：</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二、一旦我方中标，我方将严格履行政府采购合同规定的责任和义务。</w:t>
      </w:r>
    </w:p>
    <w:p>
      <w:pPr>
        <w:snapToGrid w:val="0"/>
        <w:ind w:firstLine="470" w:firstLineChars="196"/>
        <w:jc w:val="left"/>
        <w:rPr>
          <w:rStyle w:val="23"/>
          <w:rFonts w:ascii="宋体" w:hAnsi="宋体"/>
          <w:color w:val="000000"/>
          <w:sz w:val="24"/>
        </w:rPr>
      </w:pPr>
      <w:r>
        <w:rPr>
          <w:rStyle w:val="23"/>
          <w:rFonts w:ascii="宋体" w:hAnsi="宋体"/>
          <w:color w:val="000000"/>
          <w:sz w:val="24"/>
        </w:rPr>
        <w:t>三、</w:t>
      </w:r>
      <w:r>
        <w:rPr>
          <w:rStyle w:val="23"/>
          <w:rFonts w:hint="eastAsia" w:ascii="宋体" w:hAnsi="宋体"/>
          <w:color w:val="000000"/>
          <w:sz w:val="24"/>
        </w:rPr>
        <w:t>我方</w:t>
      </w:r>
      <w:r>
        <w:rPr>
          <w:rStyle w:val="23"/>
          <w:rFonts w:ascii="宋体" w:hAnsi="宋体"/>
          <w:color w:val="000000"/>
          <w:sz w:val="24"/>
        </w:rPr>
        <w:t>参加政府采购活动的</w:t>
      </w:r>
      <w:r>
        <w:rPr>
          <w:rStyle w:val="23"/>
          <w:rFonts w:hint="eastAsia" w:ascii="宋体" w:hAnsi="宋体"/>
          <w:color w:val="000000"/>
          <w:sz w:val="24"/>
        </w:rPr>
        <w:t>投标</w:t>
      </w:r>
      <w:r>
        <w:rPr>
          <w:rStyle w:val="23"/>
          <w:rFonts w:ascii="宋体" w:hAnsi="宋体"/>
          <w:color w:val="000000"/>
          <w:sz w:val="24"/>
        </w:rPr>
        <w:t>人、法定代表人</w:t>
      </w:r>
      <w:r>
        <w:rPr>
          <w:rStyle w:val="23"/>
          <w:rFonts w:hint="eastAsia" w:ascii="宋体" w:hAnsi="宋体"/>
          <w:color w:val="000000"/>
          <w:sz w:val="24"/>
        </w:rPr>
        <w:t>、</w:t>
      </w:r>
      <w:r>
        <w:rPr>
          <w:rStyle w:val="23"/>
          <w:rFonts w:ascii="宋体" w:hAnsi="宋体"/>
          <w:color w:val="000000"/>
          <w:sz w:val="24"/>
        </w:rPr>
        <w:t>主要负责人近3年内</w:t>
      </w:r>
      <w:r>
        <w:rPr>
          <w:rStyle w:val="23"/>
          <w:rFonts w:hint="eastAsia" w:ascii="宋体" w:hAnsi="宋体"/>
          <w:color w:val="000000"/>
          <w:sz w:val="24"/>
        </w:rPr>
        <w:t>无</w:t>
      </w:r>
      <w:r>
        <w:rPr>
          <w:rStyle w:val="23"/>
          <w:rFonts w:ascii="宋体" w:hAnsi="宋体"/>
          <w:color w:val="000000"/>
          <w:sz w:val="24"/>
        </w:rPr>
        <w:t>行贿犯罪记录。</w:t>
      </w:r>
    </w:p>
    <w:p>
      <w:pPr>
        <w:snapToGrid w:val="0"/>
        <w:ind w:firstLine="470" w:firstLineChars="196"/>
        <w:jc w:val="left"/>
        <w:rPr>
          <w:rStyle w:val="23"/>
          <w:rFonts w:ascii="宋体" w:hAnsi="宋体"/>
          <w:color w:val="000000"/>
          <w:sz w:val="24"/>
        </w:rPr>
      </w:pPr>
      <w:r>
        <w:rPr>
          <w:rStyle w:val="23"/>
          <w:rFonts w:ascii="宋体" w:hAnsi="宋体"/>
          <w:color w:val="000000"/>
          <w:sz w:val="24"/>
        </w:rPr>
        <w:t>四、我方愿意提供贵公司可能另外要求的，与投标有关的文件资料，并保证我方已提供和将要提供的文件资料是真实、准确的。</w:t>
      </w:r>
    </w:p>
    <w:p>
      <w:pPr>
        <w:snapToGrid w:val="0"/>
        <w:ind w:firstLine="470" w:firstLineChars="196"/>
        <w:jc w:val="left"/>
        <w:rPr>
          <w:rStyle w:val="23"/>
          <w:rFonts w:ascii="宋体" w:hAnsi="宋体"/>
          <w:color w:val="000000"/>
          <w:sz w:val="24"/>
        </w:rPr>
      </w:pPr>
    </w:p>
    <w:p>
      <w:pPr>
        <w:snapToGrid w:val="0"/>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（单位公章）。</w:t>
      </w:r>
    </w:p>
    <w:p>
      <w:pPr>
        <w:snapToGrid w:val="0"/>
        <w:ind w:firstLine="470" w:firstLineChars="196"/>
        <w:jc w:val="left"/>
        <w:rPr>
          <w:rStyle w:val="23"/>
          <w:rFonts w:ascii="宋体" w:hAnsi="宋体"/>
          <w:color w:val="000000"/>
          <w:sz w:val="24"/>
        </w:rPr>
      </w:pPr>
      <w:r>
        <w:rPr>
          <w:rStyle w:val="23"/>
          <w:rFonts w:ascii="宋体" w:hAnsi="宋体"/>
          <w:color w:val="000000"/>
          <w:sz w:val="24"/>
        </w:rPr>
        <w:t>法定代表人或授权代表人（签字或盖章）：</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通讯地址：</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邮政编码：</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联系电话：</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传    真：</w:t>
      </w:r>
      <w:r>
        <w:rPr>
          <w:rStyle w:val="23"/>
          <w:rFonts w:ascii="宋体" w:hAnsi="宋体"/>
          <w:color w:val="000000"/>
          <w:sz w:val="24"/>
          <w:u w:val="single" w:color="000000"/>
        </w:rPr>
        <w:t>XXXX</w:t>
      </w:r>
      <w:r>
        <w:rPr>
          <w:rStyle w:val="23"/>
          <w:rFonts w:ascii="宋体" w:hAnsi="宋体"/>
          <w:color w:val="000000"/>
          <w:sz w:val="24"/>
        </w:rPr>
        <w:t>。</w:t>
      </w:r>
    </w:p>
    <w:p>
      <w:pPr>
        <w:snapToGrid w:val="0"/>
        <w:ind w:firstLine="470" w:firstLineChars="196"/>
        <w:jc w:val="left"/>
        <w:rPr>
          <w:rStyle w:val="23"/>
          <w:rFonts w:ascii="宋体" w:hAnsi="宋体"/>
          <w:color w:val="000000"/>
          <w:sz w:val="24"/>
        </w:rPr>
      </w:pPr>
      <w:r>
        <w:rPr>
          <w:rStyle w:val="23"/>
          <w:rFonts w:ascii="宋体" w:hAnsi="宋体"/>
          <w:color w:val="000000"/>
          <w:sz w:val="24"/>
        </w:rPr>
        <w:t>日    期：</w:t>
      </w:r>
      <w:r>
        <w:rPr>
          <w:rStyle w:val="23"/>
          <w:rFonts w:ascii="宋体" w:hAnsi="宋体"/>
          <w:color w:val="000000"/>
          <w:sz w:val="24"/>
          <w:u w:val="single" w:color="000000"/>
        </w:rPr>
        <w:t>XXXX</w:t>
      </w:r>
      <w:r>
        <w:rPr>
          <w:rStyle w:val="23"/>
          <w:rFonts w:ascii="宋体" w:hAnsi="宋体"/>
          <w:color w:val="000000"/>
          <w:sz w:val="24"/>
        </w:rPr>
        <w:t>年</w:t>
      </w:r>
      <w:r>
        <w:rPr>
          <w:rStyle w:val="23"/>
          <w:rFonts w:ascii="宋体" w:hAnsi="宋体"/>
          <w:color w:val="000000"/>
          <w:sz w:val="24"/>
          <w:u w:val="single" w:color="000000"/>
        </w:rPr>
        <w:t>XX</w:t>
      </w:r>
      <w:r>
        <w:rPr>
          <w:rStyle w:val="23"/>
          <w:rFonts w:ascii="宋体" w:hAnsi="宋体"/>
          <w:color w:val="000000"/>
          <w:sz w:val="24"/>
        </w:rPr>
        <w:t>月</w:t>
      </w:r>
      <w:r>
        <w:rPr>
          <w:rStyle w:val="23"/>
          <w:rFonts w:ascii="宋体" w:hAnsi="宋体"/>
          <w:color w:val="000000"/>
          <w:sz w:val="24"/>
          <w:u w:val="single" w:color="000000"/>
        </w:rPr>
        <w:t>XX</w:t>
      </w:r>
      <w:r>
        <w:rPr>
          <w:rStyle w:val="23"/>
          <w:rFonts w:ascii="宋体" w:hAnsi="宋体"/>
          <w:color w:val="000000"/>
          <w:sz w:val="24"/>
        </w:rPr>
        <w:t>日。</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392" w:firstLineChars="196"/>
        <w:jc w:val="left"/>
        <w:rPr>
          <w:rStyle w:val="23"/>
          <w:rFonts w:ascii="宋体" w:hAnsi="宋体"/>
          <w:color w:val="000000"/>
          <w:sz w:val="32"/>
          <w:szCs w:val="32"/>
        </w:rPr>
      </w:pPr>
      <w:r>
        <w:rPr>
          <w:sz w:val="20"/>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格式2-4</w:t>
      </w:r>
    </w:p>
    <w:p>
      <w:pPr>
        <w:snapToGrid w:val="0"/>
        <w:spacing w:line="360" w:lineRule="atLeast"/>
        <w:jc w:val="left"/>
        <w:rPr>
          <w:rStyle w:val="23"/>
          <w:rFonts w:ascii="宋体" w:hAnsi="宋体"/>
          <w:b/>
          <w:color w:val="000000"/>
          <w:sz w:val="32"/>
          <w:szCs w:val="32"/>
        </w:rPr>
      </w:pP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开标一览表</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项目编号：    </w:t>
      </w:r>
    </w:p>
    <w:p>
      <w:pPr>
        <w:snapToGrid w:val="0"/>
        <w:spacing w:line="360" w:lineRule="atLeast"/>
        <w:ind w:firstLine="470" w:firstLineChars="196"/>
        <w:jc w:val="left"/>
        <w:rPr>
          <w:rStyle w:val="23"/>
          <w:rFonts w:ascii="宋体" w:hAnsi="宋体"/>
          <w:color w:val="000000"/>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vAlign w:val="center"/>
          </w:tcPr>
          <w:p>
            <w:pPr>
              <w:spacing w:line="360" w:lineRule="atLeast"/>
              <w:jc w:val="left"/>
              <w:outlineLvl w:val="1"/>
              <w:rPr>
                <w:rFonts w:ascii="宋体"/>
                <w:color w:val="000000"/>
                <w:sz w:val="24"/>
              </w:rPr>
            </w:pPr>
            <w:r>
              <w:rPr>
                <w:rFonts w:hint="eastAsia" w:ascii="宋体"/>
                <w:color w:val="000000"/>
                <w:sz w:val="24"/>
              </w:rPr>
              <w:t>项目名称</w:t>
            </w:r>
          </w:p>
        </w:tc>
        <w:tc>
          <w:tcPr>
            <w:tcW w:w="5690" w:type="dxa"/>
            <w:vAlign w:val="center"/>
          </w:tcPr>
          <w:p>
            <w:pPr>
              <w:spacing w:line="360" w:lineRule="atLeast"/>
              <w:jc w:val="left"/>
              <w:outlineLvl w:val="1"/>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服务期限</w:t>
            </w:r>
          </w:p>
        </w:tc>
        <w:tc>
          <w:tcPr>
            <w:tcW w:w="5690" w:type="dxa"/>
            <w:vAlign w:val="center"/>
          </w:tcPr>
          <w:p>
            <w:pPr>
              <w:spacing w:line="360" w:lineRule="atLeast"/>
              <w:ind w:firstLine="470" w:firstLineChars="196"/>
              <w:jc w:val="left"/>
              <w:outlineLvl w:val="1"/>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投标报价</w:t>
            </w:r>
          </w:p>
        </w:tc>
        <w:tc>
          <w:tcPr>
            <w:tcW w:w="5690" w:type="dxa"/>
            <w:vAlign w:val="center"/>
          </w:tcPr>
          <w:p>
            <w:pPr>
              <w:spacing w:line="360" w:lineRule="atLeast"/>
              <w:jc w:val="left"/>
              <w:outlineLvl w:val="1"/>
              <w:rPr>
                <w:rFonts w:ascii="宋体"/>
                <w:color w:val="000000"/>
                <w:sz w:val="24"/>
              </w:rPr>
            </w:pPr>
            <w:r>
              <w:rPr>
                <w:rFonts w:hint="eastAsia"/>
                <w:bCs/>
                <w:color w:val="000000"/>
                <w:sz w:val="24"/>
              </w:rPr>
              <w:t>人民币</w:t>
            </w:r>
            <w:r>
              <w:rPr>
                <w:rFonts w:hint="eastAsia"/>
                <w:bCs/>
                <w:color w:val="000000"/>
                <w:sz w:val="24"/>
                <w:u w:val="single"/>
              </w:rPr>
              <w:t xml:space="preserve">      </w:t>
            </w:r>
            <w:r>
              <w:rPr>
                <w:rFonts w:hint="eastAsia"/>
                <w:bCs/>
                <w:color w:val="000000"/>
                <w:sz w:val="24"/>
              </w:rPr>
              <w:t>元（大写：</w:t>
            </w:r>
            <w:r>
              <w:rPr>
                <w:rFonts w:hint="eastAsia"/>
                <w:bCs/>
                <w:color w:val="000000"/>
                <w:sz w:val="24"/>
                <w:u w:val="single"/>
              </w:rPr>
              <w:t xml:space="preserve">       </w:t>
            </w:r>
            <w:r>
              <w:rPr>
                <w:rFonts w:hint="eastAsia"/>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20" w:type="dxa"/>
          </w:tcPr>
          <w:p>
            <w:pPr>
              <w:spacing w:line="360" w:lineRule="atLeast"/>
              <w:jc w:val="left"/>
              <w:outlineLvl w:val="1"/>
              <w:rPr>
                <w:rFonts w:ascii="宋体"/>
                <w:color w:val="000000"/>
                <w:sz w:val="24"/>
              </w:rPr>
            </w:pPr>
            <w:r>
              <w:rPr>
                <w:rFonts w:hint="eastAsia" w:ascii="宋体"/>
                <w:color w:val="000000"/>
                <w:sz w:val="24"/>
              </w:rPr>
              <w:t>备注</w:t>
            </w:r>
          </w:p>
        </w:tc>
        <w:tc>
          <w:tcPr>
            <w:tcW w:w="5690" w:type="dxa"/>
            <w:vAlign w:val="center"/>
          </w:tcPr>
          <w:p>
            <w:pPr>
              <w:spacing w:line="360" w:lineRule="atLeast"/>
              <w:ind w:firstLine="470" w:firstLineChars="196"/>
              <w:jc w:val="left"/>
              <w:outlineLvl w:val="1"/>
              <w:rPr>
                <w:rFonts w:ascii="宋体"/>
                <w:color w:val="000000"/>
                <w:sz w:val="24"/>
              </w:rPr>
            </w:pPr>
          </w:p>
        </w:tc>
      </w:tr>
    </w:tbl>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                                                             </w:t>
      </w:r>
    </w:p>
    <w:p>
      <w:pPr>
        <w:snapToGrid w:val="0"/>
        <w:spacing w:line="360" w:lineRule="atLeast"/>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注：1. 报价合计应是最终用户验收合格后的总价，包括设备运输、保险、代理、安装调试、培训、税费、系统集成费用和招标文件规定的其它费用。 </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2.“开标一览表”为多页的，每页均需由法定代表人或授权代表人签字并盖投标人印章。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3、“开标一览表”以包为单位填写。</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投标人名称：XXXX（盖章）。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法定代表人或授权代表人（签字）：XXXX。</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投标日期：XXXX。</w:t>
      </w:r>
    </w:p>
    <w:p>
      <w:pPr>
        <w:spacing w:line="240" w:lineRule="auto"/>
        <w:jc w:val="left"/>
        <w:textAlignment w:val="auto"/>
        <w:rPr>
          <w:szCs w:val="21"/>
        </w:rPr>
      </w:pPr>
      <w: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格式2-5</w:t>
      </w: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分项报价明细表</w:t>
      </w: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630" w:firstLineChars="196"/>
        <w:jc w:val="left"/>
        <w:rPr>
          <w:rStyle w:val="23"/>
          <w:rFonts w:ascii="宋体" w:hAnsi="宋体" w:cs="Times New Roman"/>
          <w:b/>
          <w:bCs/>
          <w:sz w:val="32"/>
          <w:szCs w:val="32"/>
        </w:rPr>
      </w:pPr>
      <w:r>
        <w:rPr>
          <w:rStyle w:val="23"/>
          <w:rFonts w:hint="eastAsia" w:ascii="宋体" w:hAnsi="宋体" w:cs="Times New Roman"/>
          <w:b/>
          <w:bCs/>
          <w:sz w:val="32"/>
          <w:szCs w:val="32"/>
        </w:rPr>
        <w:t>格式自拟</w:t>
      </w: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470" w:firstLineChars="196"/>
        <w:jc w:val="left"/>
        <w:rPr>
          <w:rStyle w:val="23"/>
          <w:rFonts w:ascii="宋体" w:hAnsi="宋体" w:cs="Times New Roman"/>
          <w:sz w:val="24"/>
        </w:rPr>
      </w:pPr>
    </w:p>
    <w:p>
      <w:pPr>
        <w:snapToGrid w:val="0"/>
        <w:spacing w:line="360" w:lineRule="atLeast"/>
        <w:ind w:firstLine="470" w:firstLineChars="196"/>
        <w:jc w:val="left"/>
        <w:rPr>
          <w:rStyle w:val="23"/>
          <w:rFonts w:ascii="宋体" w:hAnsi="宋体" w:cs="Times New Roman"/>
          <w:sz w:val="24"/>
        </w:rPr>
      </w:pPr>
      <w:r>
        <w:rPr>
          <w:rStyle w:val="23"/>
          <w:rFonts w:hint="eastAsia" w:ascii="宋体" w:hAnsi="宋体" w:cs="Times New Roman"/>
          <w:sz w:val="24"/>
        </w:rPr>
        <w:t>投标人名称：XXXX（盖章）。</w:t>
      </w:r>
    </w:p>
    <w:p>
      <w:pPr>
        <w:snapToGrid w:val="0"/>
        <w:spacing w:line="360" w:lineRule="atLeast"/>
        <w:ind w:firstLine="470" w:firstLineChars="196"/>
        <w:jc w:val="left"/>
        <w:rPr>
          <w:rStyle w:val="23"/>
          <w:rFonts w:ascii="宋体" w:hAnsi="宋体" w:cs="Times New Roman"/>
          <w:sz w:val="24"/>
        </w:rPr>
      </w:pPr>
      <w:r>
        <w:rPr>
          <w:rStyle w:val="23"/>
          <w:rFonts w:hint="eastAsia" w:ascii="宋体" w:hAnsi="宋体" w:cs="Times New Roman"/>
          <w:sz w:val="24"/>
        </w:rPr>
        <w:t>法定代表人或授权代表人（签字）：XXXX。</w:t>
      </w:r>
    </w:p>
    <w:p>
      <w:pPr>
        <w:snapToGrid w:val="0"/>
        <w:spacing w:line="360" w:lineRule="atLeast"/>
        <w:ind w:firstLine="470" w:firstLineChars="196"/>
        <w:jc w:val="left"/>
        <w:rPr>
          <w:rStyle w:val="23"/>
          <w:rFonts w:ascii="宋体" w:hAnsi="宋体" w:cs="Times New Roman"/>
          <w:sz w:val="24"/>
        </w:rPr>
      </w:pPr>
      <w:r>
        <w:rPr>
          <w:rStyle w:val="23"/>
          <w:rFonts w:hint="eastAsia" w:ascii="宋体" w:hAnsi="宋体" w:cs="Times New Roman"/>
          <w:sz w:val="24"/>
        </w:rPr>
        <w:t>投标日期：XXXX。</w:t>
      </w:r>
    </w:p>
    <w:p>
      <w:pPr>
        <w:spacing w:line="240" w:lineRule="auto"/>
        <w:jc w:val="left"/>
        <w:textAlignment w:val="auto"/>
        <w:rPr>
          <w:rStyle w:val="23"/>
          <w:rFonts w:ascii="宋体" w:hAnsi="宋体" w:cs="Times New Roman"/>
          <w:sz w:val="24"/>
        </w:rPr>
      </w:pPr>
      <w:r>
        <w:rPr>
          <w:rStyle w:val="23"/>
          <w:rFonts w:ascii="宋体" w:hAnsi="宋体" w:cs="Times New Roman"/>
          <w:sz w:val="24"/>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格式2-6</w:t>
      </w: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商务应答表</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项目编号：                                            </w:t>
      </w:r>
    </w:p>
    <w:tbl>
      <w:tblPr>
        <w:tblStyle w:val="19"/>
        <w:tblW w:w="8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956"/>
        <w:gridCol w:w="1516"/>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序号</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包号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招标要求</w:t>
            </w:r>
          </w:p>
        </w:tc>
        <w:tc>
          <w:tcPr>
            <w:tcW w:w="485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95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51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485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bl>
    <w:p>
      <w:pPr>
        <w:snapToGrid w:val="0"/>
        <w:spacing w:line="360" w:lineRule="atLeast"/>
        <w:ind w:firstLine="470" w:firstLineChars="196"/>
        <w:jc w:val="left"/>
        <w:rPr>
          <w:rStyle w:val="23"/>
          <w:rFonts w:ascii="宋体" w:hAnsi="宋体"/>
          <w:sz w:val="24"/>
        </w:rPr>
      </w:pPr>
      <w:r>
        <w:rPr>
          <w:rStyle w:val="23"/>
          <w:rFonts w:ascii="宋体" w:hAnsi="宋体"/>
          <w:color w:val="000000"/>
          <w:sz w:val="24"/>
        </w:rPr>
        <w:t>注：</w:t>
      </w:r>
      <w:r>
        <w:rPr>
          <w:rStyle w:val="23"/>
          <w:rFonts w:ascii="宋体" w:hAnsi="宋体"/>
          <w:sz w:val="24"/>
        </w:rPr>
        <w:t>供应商的投标应答如和</w:t>
      </w:r>
      <w:r>
        <w:rPr>
          <w:rStyle w:val="23"/>
          <w:rFonts w:ascii="宋体" w:hAnsi="宋体" w:cs="宋体"/>
          <w:b/>
          <w:bCs/>
          <w:sz w:val="24"/>
        </w:rPr>
        <w:t>第六章全部商务要求</w:t>
      </w:r>
      <w:r>
        <w:rPr>
          <w:rStyle w:val="23"/>
          <w:rFonts w:ascii="宋体" w:hAnsi="宋体"/>
          <w:sz w:val="24"/>
        </w:rPr>
        <w:t>没有偏离可以不予填写（视为完全响应）如有任何正负偏离请于明确此表格。</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投标日期: </w:t>
      </w:r>
      <w:r>
        <w:rPr>
          <w:rStyle w:val="23"/>
          <w:rFonts w:ascii="宋体" w:hAnsi="宋体"/>
          <w:color w:val="000000"/>
          <w:sz w:val="24"/>
          <w:u w:val="single" w:color="000000"/>
        </w:rPr>
        <w:t>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pStyle w:val="53"/>
        <w:snapToGrid w:val="0"/>
        <w:ind w:firstLine="280"/>
        <w:rPr>
          <w:rStyle w:val="23"/>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ind w:firstLine="627" w:firstLineChars="196"/>
        <w:jc w:val="left"/>
        <w:rPr>
          <w:rStyle w:val="23"/>
          <w:rFonts w:ascii="宋体" w:hAnsi="宋体"/>
          <w:color w:val="000000"/>
          <w:sz w:val="32"/>
          <w:szCs w:val="32"/>
        </w:rPr>
      </w:pPr>
      <w:r>
        <w:rPr>
          <w:rStyle w:val="23"/>
          <w:rFonts w:ascii="宋体" w:hAnsi="宋体"/>
          <w:color w:val="000000"/>
          <w:sz w:val="32"/>
          <w:szCs w:val="32"/>
        </w:rPr>
        <w:t>格式2-7</w:t>
      </w: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投标人基本情况表</w:t>
      </w:r>
    </w:p>
    <w:p>
      <w:pPr>
        <w:snapToGrid w:val="0"/>
        <w:spacing w:line="360" w:lineRule="atLeast"/>
        <w:ind w:firstLine="472" w:firstLineChars="196"/>
        <w:jc w:val="left"/>
        <w:rPr>
          <w:rStyle w:val="23"/>
          <w:rFonts w:ascii="宋体" w:hAnsi="宋体"/>
          <w:b/>
          <w:color w:val="000000"/>
          <w:sz w:val="24"/>
        </w:rPr>
      </w:pPr>
    </w:p>
    <w:tbl>
      <w:tblPr>
        <w:tblStyle w:val="19"/>
        <w:tblW w:w="9239"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1711"/>
        <w:gridCol w:w="1076"/>
        <w:gridCol w:w="1393"/>
        <w:gridCol w:w="1403"/>
        <w:gridCol w:w="1484"/>
        <w:gridCol w:w="178"/>
        <w:gridCol w:w="778"/>
        <w:gridCol w:w="1216"/>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515" w:hRule="atLeast"/>
          <w:jc w:val="center"/>
        </w:trPr>
        <w:tc>
          <w:tcPr>
            <w:tcW w:w="1711" w:type="dxa"/>
            <w:tcBorders>
              <w:top w:val="single" w:color="000000" w:sz="18"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投标人名称</w:t>
            </w:r>
          </w:p>
        </w:tc>
        <w:tc>
          <w:tcPr>
            <w:tcW w:w="7528" w:type="dxa"/>
            <w:gridSpan w:val="7"/>
            <w:tcBorders>
              <w:top w:val="single" w:color="000000" w:sz="18"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85"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注册地址</w:t>
            </w:r>
          </w:p>
        </w:tc>
        <w:tc>
          <w:tcPr>
            <w:tcW w:w="3872" w:type="dxa"/>
            <w:gridSpan w:val="3"/>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邮政编码</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vMerge w:val="restart"/>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联系方式</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联系人</w:t>
            </w:r>
          </w:p>
        </w:tc>
        <w:tc>
          <w:tcPr>
            <w:tcW w:w="279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电话</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381" w:hRule="atLeast"/>
          <w:jc w:val="center"/>
        </w:trPr>
        <w:tc>
          <w:tcPr>
            <w:tcW w:w="1711" w:type="dxa"/>
            <w:vMerge w:val="continue"/>
            <w:tcBorders>
              <w:top w:val="single" w:color="000000" w:sz="6" w:space="0"/>
              <w:left w:val="single" w:color="000000" w:sz="18" w:space="0"/>
              <w:bottom w:val="single" w:color="000000" w:sz="6" w:space="0"/>
              <w:right w:val="single" w:color="000000" w:sz="6" w:space="0"/>
            </w:tcBorders>
            <w:vAlign w:val="center"/>
          </w:tcPr>
          <w:p>
            <w:pPr>
              <w:snapToGrid w:val="0"/>
              <w:rPr>
                <w:rStyle w:val="23"/>
                <w:rFonts w:ascii="宋体" w:hAnsi="宋体"/>
                <w:color w:val="000000"/>
              </w:rPr>
            </w:pP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传真</w:t>
            </w:r>
          </w:p>
        </w:tc>
        <w:tc>
          <w:tcPr>
            <w:tcW w:w="279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网址</w:t>
            </w:r>
          </w:p>
        </w:tc>
        <w:tc>
          <w:tcPr>
            <w:tcW w:w="2172" w:type="dxa"/>
            <w:gridSpan w:val="3"/>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组织结构</w:t>
            </w:r>
          </w:p>
        </w:tc>
        <w:tc>
          <w:tcPr>
            <w:tcW w:w="7528" w:type="dxa"/>
            <w:gridSpan w:val="7"/>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5"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法定代表人</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姓名</w:t>
            </w:r>
          </w:p>
        </w:tc>
        <w:tc>
          <w:tcPr>
            <w:tcW w:w="13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技术职称</w:t>
            </w: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95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电话</w:t>
            </w:r>
          </w:p>
        </w:tc>
        <w:tc>
          <w:tcPr>
            <w:tcW w:w="1216" w:type="dxa"/>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技术负责人</w:t>
            </w:r>
          </w:p>
        </w:tc>
        <w:tc>
          <w:tcPr>
            <w:tcW w:w="1076"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姓名</w:t>
            </w:r>
          </w:p>
        </w:tc>
        <w:tc>
          <w:tcPr>
            <w:tcW w:w="13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技术职称</w:t>
            </w:r>
          </w:p>
        </w:tc>
        <w:tc>
          <w:tcPr>
            <w:tcW w:w="148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956"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电话</w:t>
            </w:r>
          </w:p>
        </w:tc>
        <w:tc>
          <w:tcPr>
            <w:tcW w:w="1216" w:type="dxa"/>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成立时间</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5059" w:type="dxa"/>
            <w:gridSpan w:val="5"/>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企业资质等级</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vMerge w:val="restart"/>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其中</w:t>
            </w: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项目经理</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营业执照号</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23"/>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高级职称人员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注册资金</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23"/>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中级职称人员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747"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开户银行</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23"/>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初级职称人员</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4"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账号</w:t>
            </w:r>
          </w:p>
        </w:tc>
        <w:tc>
          <w:tcPr>
            <w:tcW w:w="2469"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rPr>
                <w:rStyle w:val="23"/>
                <w:rFonts w:ascii="宋体" w:hAnsi="宋体"/>
                <w:color w:val="000000"/>
              </w:rPr>
            </w:pPr>
          </w:p>
        </w:tc>
        <w:tc>
          <w:tcPr>
            <w:tcW w:w="166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rPr>
                <w:rStyle w:val="23"/>
                <w:rFonts w:ascii="宋体" w:hAnsi="宋体"/>
                <w:color w:val="000000"/>
                <w:sz w:val="24"/>
              </w:rPr>
            </w:pPr>
            <w:r>
              <w:rPr>
                <w:rStyle w:val="23"/>
                <w:rFonts w:ascii="宋体" w:hAnsi="宋体"/>
                <w:color w:val="000000"/>
                <w:sz w:val="24"/>
              </w:rPr>
              <w:t>技工</w:t>
            </w:r>
          </w:p>
        </w:tc>
        <w:tc>
          <w:tcPr>
            <w:tcW w:w="1994" w:type="dxa"/>
            <w:gridSpan w:val="2"/>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2499" w:hRule="atLeast"/>
          <w:jc w:val="center"/>
        </w:trPr>
        <w:tc>
          <w:tcPr>
            <w:tcW w:w="1711" w:type="dxa"/>
            <w:tcBorders>
              <w:top w:val="single" w:color="000000" w:sz="6" w:space="0"/>
              <w:left w:val="single" w:color="000000" w:sz="18" w:space="0"/>
              <w:bottom w:val="single" w:color="000000" w:sz="6" w:space="0"/>
              <w:right w:val="single" w:color="000000" w:sz="6"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经营范围</w:t>
            </w:r>
          </w:p>
        </w:tc>
        <w:tc>
          <w:tcPr>
            <w:tcW w:w="7528" w:type="dxa"/>
            <w:gridSpan w:val="7"/>
            <w:tcBorders>
              <w:top w:val="single" w:color="000000" w:sz="6" w:space="0"/>
              <w:left w:val="single" w:color="000000" w:sz="6" w:space="0"/>
              <w:bottom w:val="single" w:color="000000" w:sz="6" w:space="0"/>
              <w:right w:val="single" w:color="000000" w:sz="18"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1151" w:hRule="atLeast"/>
          <w:jc w:val="center"/>
        </w:trPr>
        <w:tc>
          <w:tcPr>
            <w:tcW w:w="1711" w:type="dxa"/>
            <w:tcBorders>
              <w:top w:val="single" w:color="000000" w:sz="6" w:space="0"/>
              <w:left w:val="single" w:color="000000" w:sz="18" w:space="0"/>
              <w:bottom w:val="single" w:color="000000" w:sz="18" w:space="0"/>
              <w:right w:val="single" w:color="000000" w:sz="6" w:space="0"/>
            </w:tcBorders>
          </w:tcPr>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备注</w:t>
            </w:r>
          </w:p>
        </w:tc>
        <w:tc>
          <w:tcPr>
            <w:tcW w:w="7528" w:type="dxa"/>
            <w:gridSpan w:val="7"/>
            <w:tcBorders>
              <w:top w:val="single" w:color="000000" w:sz="6" w:space="0"/>
              <w:left w:val="single" w:color="000000" w:sz="6" w:space="0"/>
              <w:bottom w:val="single" w:color="000000" w:sz="18" w:space="0"/>
              <w:right w:val="single" w:color="000000" w:sz="18" w:space="0"/>
            </w:tcBorders>
          </w:tcPr>
          <w:p>
            <w:pPr>
              <w:snapToGrid w:val="0"/>
              <w:spacing w:line="360" w:lineRule="atLeast"/>
              <w:ind w:firstLine="470" w:firstLineChars="196"/>
              <w:jc w:val="left"/>
              <w:rPr>
                <w:rStyle w:val="23"/>
                <w:rFonts w:ascii="宋体" w:hAnsi="宋体"/>
                <w:color w:val="000000"/>
                <w:sz w:val="24"/>
              </w:rPr>
            </w:pPr>
          </w:p>
        </w:tc>
      </w:tr>
    </w:tbl>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 xml:space="preserve">投标日期: </w:t>
      </w:r>
      <w:r>
        <w:rPr>
          <w:rStyle w:val="23"/>
          <w:rFonts w:ascii="宋体" w:hAnsi="宋体"/>
          <w:color w:val="000000"/>
          <w:sz w:val="24"/>
          <w:u w:val="single" w:color="000000"/>
        </w:rPr>
        <w:t>XXXX</w:t>
      </w:r>
      <w:r>
        <w:rPr>
          <w:rStyle w:val="23"/>
          <w:rFonts w:ascii="宋体" w:hAnsi="宋体"/>
          <w:color w:val="000000"/>
          <w:sz w:val="24"/>
          <w:u w:val="single" w:color="000000"/>
        </w:rPr>
        <w:br w:type="page"/>
      </w:r>
    </w:p>
    <w:p>
      <w:pPr>
        <w:snapToGrid w:val="0"/>
        <w:spacing w:line="360" w:lineRule="atLeast"/>
        <w:ind w:firstLine="627" w:firstLineChars="196"/>
        <w:jc w:val="left"/>
        <w:rPr>
          <w:rStyle w:val="23"/>
          <w:rFonts w:ascii="宋体" w:hAnsi="宋体"/>
          <w:color w:val="000000"/>
          <w:sz w:val="32"/>
          <w:szCs w:val="32"/>
        </w:rPr>
      </w:pPr>
      <w:r>
        <w:rPr>
          <w:rStyle w:val="23"/>
          <w:rFonts w:ascii="宋体" w:hAnsi="宋体"/>
          <w:color w:val="000000"/>
          <w:sz w:val="32"/>
          <w:szCs w:val="32"/>
        </w:rPr>
        <w:t>格式2-8</w:t>
      </w:r>
    </w:p>
    <w:p>
      <w:pPr>
        <w:snapToGrid w:val="0"/>
        <w:spacing w:line="360" w:lineRule="atLeast"/>
        <w:jc w:val="center"/>
        <w:rPr>
          <w:rStyle w:val="23"/>
          <w:rFonts w:ascii="宋体" w:hAnsi="宋体"/>
          <w:b/>
          <w:color w:val="000000"/>
          <w:sz w:val="36"/>
          <w:szCs w:val="36"/>
        </w:rPr>
      </w:pPr>
      <w:r>
        <w:rPr>
          <w:rStyle w:val="23"/>
          <w:rFonts w:ascii="宋体" w:hAnsi="宋体"/>
          <w:b/>
          <w:color w:val="000000"/>
          <w:sz w:val="36"/>
          <w:szCs w:val="36"/>
        </w:rPr>
        <w:t>投标人类似项目业绩一览表</w:t>
      </w:r>
    </w:p>
    <w:p>
      <w:pPr>
        <w:snapToGrid w:val="0"/>
        <w:spacing w:line="360" w:lineRule="atLeast"/>
        <w:ind w:firstLine="472" w:firstLineChars="196"/>
        <w:jc w:val="left"/>
        <w:rPr>
          <w:rStyle w:val="23"/>
          <w:rFonts w:ascii="宋体" w:hAnsi="宋体"/>
          <w:b/>
          <w:color w:val="000000"/>
          <w:sz w:val="24"/>
        </w:rPr>
      </w:pPr>
    </w:p>
    <w:tbl>
      <w:tblPr>
        <w:tblStyle w:val="19"/>
        <w:tblW w:w="805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20"/>
        <w:gridCol w:w="1440"/>
        <w:gridCol w:w="1320"/>
        <w:gridCol w:w="1161"/>
        <w:gridCol w:w="1260"/>
        <w:gridCol w:w="9"/>
        <w:gridCol w:w="1356"/>
        <w:gridCol w:w="9"/>
        <w:gridCol w:w="78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4" w:space="0"/>
              <w:left w:val="single" w:color="000000" w:sz="4"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年份</w:t>
            </w:r>
          </w:p>
        </w:tc>
        <w:tc>
          <w:tcPr>
            <w:tcW w:w="144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用户名称</w:t>
            </w:r>
          </w:p>
        </w:tc>
        <w:tc>
          <w:tcPr>
            <w:tcW w:w="132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项目名称</w:t>
            </w:r>
          </w:p>
        </w:tc>
        <w:tc>
          <w:tcPr>
            <w:tcW w:w="1161"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完成时间</w:t>
            </w:r>
          </w:p>
        </w:tc>
        <w:tc>
          <w:tcPr>
            <w:tcW w:w="1260" w:type="dxa"/>
            <w:tcBorders>
              <w:top w:val="single" w:color="000000" w:sz="4" w:space="0"/>
              <w:left w:val="single" w:color="000000" w:sz="6" w:space="0"/>
              <w:bottom w:val="single" w:color="000000" w:sz="6" w:space="0"/>
              <w:right w:val="single" w:color="000000" w:sz="6"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合同金额</w:t>
            </w:r>
          </w:p>
        </w:tc>
        <w:tc>
          <w:tcPr>
            <w:tcW w:w="1374" w:type="dxa"/>
            <w:gridSpan w:val="3"/>
            <w:tcBorders>
              <w:top w:val="single" w:color="000000" w:sz="4" w:space="0"/>
              <w:left w:val="single" w:color="000000" w:sz="6" w:space="0"/>
              <w:bottom w:val="single" w:color="000000" w:sz="6"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是否通过验收</w:t>
            </w:r>
          </w:p>
        </w:tc>
        <w:tc>
          <w:tcPr>
            <w:tcW w:w="782" w:type="dxa"/>
            <w:tcBorders>
              <w:top w:val="single" w:color="000000" w:sz="4" w:space="0"/>
              <w:left w:val="single" w:color="000000" w:sz="4" w:space="0"/>
              <w:bottom w:val="single" w:color="000000" w:sz="6"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74" w:type="dxa"/>
            <w:gridSpan w:val="3"/>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65"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82"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20" w:type="dxa"/>
            <w:tcBorders>
              <w:top w:val="single" w:color="000000" w:sz="6" w:space="0"/>
              <w:left w:val="single" w:color="000000" w:sz="4"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6" w:space="0"/>
              <w:left w:val="single" w:color="000000" w:sz="6"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6" w:space="0"/>
              <w:left w:val="single" w:color="000000" w:sz="4" w:space="0"/>
              <w:bottom w:val="single" w:color="000000" w:sz="6"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720" w:type="dxa"/>
            <w:tcBorders>
              <w:top w:val="single" w:color="000000" w:sz="6"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6"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6"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6"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6"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50"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35" w:hRule="atLeast"/>
          <w:jc w:val="center"/>
        </w:trPr>
        <w:tc>
          <w:tcPr>
            <w:tcW w:w="720" w:type="dxa"/>
            <w:tcBorders>
              <w:top w:val="single" w:color="000000" w:sz="4" w:space="0"/>
              <w:left w:val="single" w:color="000000" w:sz="4"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44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320"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161" w:type="dxa"/>
            <w:tcBorders>
              <w:top w:val="single" w:color="000000" w:sz="4" w:space="0"/>
              <w:left w:val="single" w:color="000000" w:sz="6" w:space="0"/>
              <w:bottom w:val="single" w:color="000000" w:sz="4" w:space="0"/>
              <w:right w:val="single" w:color="000000" w:sz="6" w:space="0"/>
            </w:tcBorders>
            <w:vAlign w:val="center"/>
          </w:tcPr>
          <w:p>
            <w:pPr>
              <w:snapToGrid w:val="0"/>
              <w:spacing w:line="360" w:lineRule="atLeast"/>
              <w:ind w:firstLine="470" w:firstLineChars="196"/>
              <w:jc w:val="left"/>
              <w:rPr>
                <w:rStyle w:val="23"/>
                <w:rFonts w:ascii="宋体" w:hAnsi="宋体"/>
                <w:color w:val="000000"/>
                <w:sz w:val="24"/>
              </w:rPr>
            </w:pPr>
          </w:p>
        </w:tc>
        <w:tc>
          <w:tcPr>
            <w:tcW w:w="1269" w:type="dxa"/>
            <w:gridSpan w:val="2"/>
            <w:tcBorders>
              <w:top w:val="single" w:color="000000" w:sz="4" w:space="0"/>
              <w:left w:val="single" w:color="000000" w:sz="6"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left"/>
              <w:rPr>
                <w:rStyle w:val="23"/>
                <w:rFonts w:ascii="宋体" w:hAnsi="宋体"/>
                <w:color w:val="000000"/>
                <w:sz w:val="24"/>
              </w:rPr>
            </w:pPr>
          </w:p>
        </w:tc>
      </w:tr>
    </w:tbl>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注：投标人（仅限于投标人自己实施的）以上业绩需提供有关书面证明材料</w:t>
      </w:r>
      <w:r>
        <w:rPr>
          <w:rStyle w:val="23"/>
          <w:rFonts w:hint="eastAsia" w:ascii="宋体" w:hAnsi="宋体"/>
          <w:color w:val="000000"/>
          <w:sz w:val="24"/>
        </w:rPr>
        <w:t>，详细要求见第七章评标办法</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jc w:val="left"/>
        <w:rPr>
          <w:rStyle w:val="23"/>
          <w:rFonts w:ascii="宋体" w:hAnsi="宋体"/>
          <w:color w:val="000000"/>
          <w:sz w:val="24"/>
        </w:rPr>
      </w:pPr>
      <w:r>
        <w:rPr>
          <w:rStyle w:val="23"/>
          <w:rFonts w:ascii="宋体" w:hAnsi="宋体"/>
          <w:color w:val="000000"/>
          <w:sz w:val="24"/>
        </w:rPr>
        <w:t xml:space="preserve">投标日期: </w:t>
      </w:r>
      <w:r>
        <w:rPr>
          <w:rStyle w:val="23"/>
          <w:rFonts w:ascii="宋体" w:hAnsi="宋体"/>
          <w:color w:val="000000"/>
          <w:sz w:val="24"/>
          <w:u w:val="single" w:color="000000"/>
        </w:rPr>
        <w:t>XXXX</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pacing w:line="240" w:lineRule="auto"/>
        <w:jc w:val="left"/>
        <w:textAlignment w:val="auto"/>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ind w:firstLine="627" w:firstLineChars="196"/>
        <w:jc w:val="left"/>
        <w:rPr>
          <w:rStyle w:val="23"/>
          <w:rFonts w:ascii="宋体" w:hAnsi="宋体"/>
          <w:color w:val="000000"/>
          <w:sz w:val="32"/>
          <w:szCs w:val="32"/>
        </w:rPr>
      </w:pPr>
      <w:r>
        <w:rPr>
          <w:rStyle w:val="23"/>
          <w:rFonts w:ascii="宋体" w:hAnsi="宋体"/>
          <w:color w:val="000000"/>
          <w:sz w:val="32"/>
          <w:szCs w:val="32"/>
        </w:rPr>
        <w:t>格式2-9</w:t>
      </w:r>
    </w:p>
    <w:p>
      <w:pPr>
        <w:snapToGrid w:val="0"/>
        <w:spacing w:line="360" w:lineRule="atLeast"/>
        <w:jc w:val="center"/>
        <w:rPr>
          <w:rStyle w:val="23"/>
          <w:rFonts w:ascii="宋体" w:hAnsi="宋体"/>
          <w:b/>
          <w:color w:val="000000"/>
          <w:sz w:val="32"/>
          <w:szCs w:val="32"/>
        </w:rPr>
      </w:pP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投标人本项目拟任管理、技术、服务人员情况表</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color w:val="000000"/>
          <w:sz w:val="24"/>
        </w:rPr>
      </w:pPr>
      <w:r>
        <w:rPr>
          <w:rStyle w:val="23"/>
          <w:rFonts w:ascii="宋体" w:hAnsi="宋体"/>
          <w:b/>
          <w:color w:val="000000"/>
          <w:sz w:val="24"/>
        </w:rPr>
        <w:t xml:space="preserve">    </w:t>
      </w:r>
      <w:r>
        <w:rPr>
          <w:rStyle w:val="23"/>
          <w:rFonts w:ascii="宋体" w:hAnsi="宋体"/>
          <w:color w:val="000000"/>
          <w:sz w:val="24"/>
        </w:rPr>
        <w:t>项目编号：</w:t>
      </w:r>
    </w:p>
    <w:tbl>
      <w:tblPr>
        <w:tblStyle w:val="19"/>
        <w:tblW w:w="7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946"/>
        <w:gridCol w:w="668"/>
        <w:gridCol w:w="807"/>
        <w:gridCol w:w="807"/>
        <w:gridCol w:w="851"/>
        <w:gridCol w:w="960"/>
        <w:gridCol w:w="847"/>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类别</w:t>
            </w:r>
          </w:p>
        </w:tc>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拟任本项目职务</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姓名</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职称</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常住地</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ind w:firstLine="470" w:firstLineChars="196"/>
              <w:jc w:val="center"/>
              <w:rPr>
                <w:rStyle w:val="23"/>
                <w:rFonts w:ascii="宋体" w:hAnsi="宋体"/>
                <w:color w:val="000000"/>
                <w:sz w:val="24"/>
              </w:rPr>
            </w:pPr>
            <w:r>
              <w:rPr>
                <w:rStyle w:val="23"/>
                <w:rFonts w:ascii="宋体" w:hAnsi="宋体"/>
                <w:color w:val="000000"/>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3"/>
                <w:rFonts w:ascii="宋体" w:hAnsi="宋体"/>
                <w:color w:val="000000"/>
              </w:rPr>
            </w:pPr>
          </w:p>
        </w:tc>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3"/>
                <w:rFonts w:ascii="宋体" w:hAnsi="宋体"/>
                <w:color w:val="000000"/>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3"/>
                <w:rFonts w:ascii="宋体" w:hAnsi="宋体"/>
                <w:color w:val="000000"/>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3"/>
                <w:rFonts w:ascii="宋体" w:hAnsi="宋体"/>
                <w:color w:val="000000"/>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3"/>
                <w:rFonts w:ascii="宋体" w:hAnsi="宋体"/>
                <w:color w:val="000000"/>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证书</w:t>
            </w:r>
          </w:p>
          <w:p>
            <w:pPr>
              <w:snapToGrid w:val="0"/>
              <w:spacing w:line="360" w:lineRule="atLeast"/>
              <w:jc w:val="center"/>
              <w:rPr>
                <w:rStyle w:val="23"/>
                <w:rFonts w:ascii="宋体" w:hAnsi="宋体"/>
                <w:color w:val="000000"/>
                <w:sz w:val="24"/>
              </w:rPr>
            </w:pPr>
            <w:r>
              <w:rPr>
                <w:rStyle w:val="23"/>
                <w:rFonts w:ascii="宋体" w:hAnsi="宋体"/>
                <w:color w:val="000000"/>
                <w:sz w:val="24"/>
              </w:rPr>
              <w:t>名称</w:t>
            </w:r>
          </w:p>
        </w:tc>
        <w:tc>
          <w:tcPr>
            <w:tcW w:w="9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级别</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证号</w:t>
            </w:r>
          </w:p>
        </w:tc>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23"/>
                <w:rFonts w:ascii="宋体" w:hAnsi="宋体"/>
                <w:color w:val="000000"/>
                <w:sz w:val="24"/>
              </w:rPr>
            </w:pPr>
            <w:r>
              <w:rPr>
                <w:rStyle w:val="23"/>
                <w:rFonts w:ascii="宋体" w:hAnsi="宋体"/>
                <w:color w:val="000000"/>
                <w:sz w:val="24"/>
              </w:rPr>
              <w:t>管理</w:t>
            </w:r>
          </w:p>
          <w:p>
            <w:pPr>
              <w:snapToGrid w:val="0"/>
              <w:spacing w:line="360" w:lineRule="atLeast"/>
              <w:jc w:val="center"/>
              <w:rPr>
                <w:rStyle w:val="23"/>
                <w:rFonts w:ascii="宋体" w:hAnsi="宋体"/>
                <w:color w:val="000000"/>
                <w:sz w:val="24"/>
              </w:rPr>
            </w:pPr>
            <w:r>
              <w:rPr>
                <w:rStyle w:val="23"/>
                <w:rFonts w:ascii="宋体" w:hAnsi="宋体"/>
                <w:color w:val="000000"/>
                <w:sz w:val="24"/>
              </w:rPr>
              <w:t>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23"/>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23"/>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23"/>
                <w:rFonts w:ascii="宋体" w:hAnsi="宋体"/>
                <w:color w:val="000000"/>
                <w:sz w:val="24"/>
              </w:rPr>
            </w:pPr>
            <w:r>
              <w:rPr>
                <w:rStyle w:val="23"/>
                <w:rFonts w:ascii="宋体" w:hAnsi="宋体"/>
                <w:color w:val="000000"/>
                <w:sz w:val="24"/>
              </w:rPr>
              <w:t>技术</w:t>
            </w:r>
          </w:p>
          <w:p>
            <w:pPr>
              <w:snapToGrid w:val="0"/>
              <w:spacing w:line="360" w:lineRule="atLeast"/>
              <w:jc w:val="center"/>
              <w:rPr>
                <w:rStyle w:val="23"/>
                <w:rFonts w:ascii="宋体" w:hAnsi="宋体"/>
                <w:color w:val="000000"/>
                <w:sz w:val="24"/>
              </w:rPr>
            </w:pPr>
            <w:r>
              <w:rPr>
                <w:rStyle w:val="23"/>
                <w:rFonts w:ascii="宋体" w:hAnsi="宋体"/>
                <w:color w:val="000000"/>
                <w:sz w:val="24"/>
              </w:rPr>
              <w:t>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23"/>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23"/>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1" w:hRule="atLeast"/>
          <w:jc w:val="center"/>
        </w:trPr>
        <w:tc>
          <w:tcPr>
            <w:tcW w:w="954" w:type="dxa"/>
            <w:vMerge w:val="restart"/>
            <w:tcBorders>
              <w:top w:val="single" w:color="000000" w:sz="4" w:space="0"/>
              <w:left w:val="single" w:color="000000" w:sz="4" w:space="0"/>
              <w:bottom w:val="single" w:color="000000" w:sz="4" w:space="0"/>
              <w:right w:val="single" w:color="000000" w:sz="4" w:space="0"/>
            </w:tcBorders>
          </w:tcPr>
          <w:p>
            <w:pPr>
              <w:snapToGrid w:val="0"/>
              <w:spacing w:line="360" w:lineRule="atLeast"/>
              <w:jc w:val="center"/>
              <w:rPr>
                <w:rStyle w:val="23"/>
                <w:rFonts w:ascii="宋体" w:hAnsi="宋体"/>
                <w:color w:val="000000"/>
                <w:sz w:val="24"/>
              </w:rPr>
            </w:pPr>
            <w:r>
              <w:rPr>
                <w:rStyle w:val="23"/>
                <w:rFonts w:ascii="宋体" w:hAnsi="宋体"/>
                <w:color w:val="000000"/>
                <w:sz w:val="24"/>
              </w:rPr>
              <w:t>售后服务人员</w:t>
            </w: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954" w:type="dxa"/>
            <w:vMerge w:val="continue"/>
            <w:tcBorders>
              <w:top w:val="single" w:color="000000" w:sz="4" w:space="0"/>
              <w:left w:val="single" w:color="000000" w:sz="4" w:space="0"/>
              <w:bottom w:val="single" w:color="000000" w:sz="4" w:space="0"/>
              <w:right w:val="single" w:color="000000" w:sz="4" w:space="0"/>
            </w:tcBorders>
          </w:tcPr>
          <w:p>
            <w:pPr>
              <w:snapToGrid w:val="0"/>
              <w:jc w:val="center"/>
              <w:rPr>
                <w:rStyle w:val="23"/>
                <w:rFonts w:ascii="宋体" w:hAnsi="宋体"/>
                <w:color w:val="000000"/>
              </w:rPr>
            </w:pPr>
          </w:p>
        </w:tc>
        <w:tc>
          <w:tcPr>
            <w:tcW w:w="94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668"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0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960"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center"/>
              <w:rPr>
                <w:rStyle w:val="23"/>
                <w:rFonts w:ascii="宋体" w:hAnsi="宋体"/>
                <w:color w:val="000000"/>
                <w:sz w:val="24"/>
              </w:rPr>
            </w:pPr>
          </w:p>
        </w:tc>
      </w:tr>
    </w:tbl>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投标日期:</w:t>
      </w:r>
      <w:r>
        <w:rPr>
          <w:rStyle w:val="23"/>
          <w:rFonts w:ascii="宋体" w:hAnsi="宋体"/>
          <w:color w:val="000000"/>
          <w:sz w:val="24"/>
          <w:u w:val="single" w:color="000000"/>
        </w:rPr>
        <w:t>XXXX</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pacing w:line="240" w:lineRule="auto"/>
        <w:jc w:val="left"/>
        <w:textAlignment w:val="auto"/>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ind w:firstLine="627" w:firstLineChars="196"/>
        <w:jc w:val="left"/>
        <w:rPr>
          <w:rStyle w:val="23"/>
          <w:rFonts w:ascii="宋体" w:hAnsi="宋体"/>
          <w:color w:val="000000"/>
          <w:sz w:val="32"/>
          <w:szCs w:val="32"/>
        </w:rPr>
      </w:pPr>
      <w:r>
        <w:rPr>
          <w:rStyle w:val="23"/>
          <w:rFonts w:ascii="宋体" w:hAnsi="宋体"/>
          <w:color w:val="000000"/>
          <w:sz w:val="32"/>
          <w:szCs w:val="32"/>
        </w:rPr>
        <w:t>格式2-10</w:t>
      </w:r>
    </w:p>
    <w:p>
      <w:pPr>
        <w:snapToGrid w:val="0"/>
        <w:spacing w:line="360" w:lineRule="atLeast"/>
        <w:jc w:val="center"/>
        <w:rPr>
          <w:rStyle w:val="23"/>
          <w:rFonts w:ascii="宋体" w:hAnsi="宋体"/>
          <w:b/>
          <w:color w:val="000000"/>
          <w:sz w:val="32"/>
          <w:szCs w:val="32"/>
        </w:rPr>
      </w:pPr>
      <w:r>
        <w:rPr>
          <w:rStyle w:val="23"/>
          <w:rFonts w:ascii="宋体" w:hAnsi="宋体"/>
          <w:b/>
          <w:color w:val="000000"/>
          <w:sz w:val="32"/>
          <w:szCs w:val="32"/>
        </w:rPr>
        <w:t>投标产品技术参数表</w:t>
      </w:r>
      <w:r>
        <w:rPr>
          <w:rStyle w:val="23"/>
          <w:rFonts w:hint="eastAsia" w:ascii="宋体" w:hAnsi="宋体"/>
          <w:b/>
          <w:color w:val="000000"/>
          <w:sz w:val="32"/>
          <w:szCs w:val="32"/>
        </w:rPr>
        <w:t>（如涉及）</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项目编号：                                </w:t>
      </w:r>
    </w:p>
    <w:tbl>
      <w:tblPr>
        <w:tblStyle w:val="19"/>
        <w:tblW w:w="7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429"/>
        <w:gridCol w:w="1705"/>
        <w:gridCol w:w="228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序号</w:t>
            </w:r>
          </w:p>
        </w:tc>
        <w:tc>
          <w:tcPr>
            <w:tcW w:w="142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Style w:val="23"/>
                <w:rFonts w:ascii="宋体" w:hAnsi="宋体"/>
                <w:color w:val="000000"/>
                <w:sz w:val="24"/>
              </w:rPr>
            </w:pPr>
            <w:r>
              <w:rPr>
                <w:rStyle w:val="23"/>
                <w:rFonts w:ascii="宋体" w:hAnsi="宋体"/>
                <w:color w:val="000000"/>
                <w:sz w:val="24"/>
              </w:rPr>
              <w:t>名称</w:t>
            </w: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招标文件要求</w:t>
            </w:r>
          </w:p>
        </w:tc>
        <w:tc>
          <w:tcPr>
            <w:tcW w:w="228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投标产品技术参数</w:t>
            </w:r>
          </w:p>
        </w:tc>
        <w:tc>
          <w:tcPr>
            <w:tcW w:w="170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left"/>
              <w:rPr>
                <w:rStyle w:val="23"/>
                <w:rFonts w:ascii="宋体" w:hAnsi="宋体"/>
                <w:color w:val="000000"/>
                <w:sz w:val="24"/>
              </w:rPr>
            </w:pPr>
            <w:r>
              <w:rPr>
                <w:rStyle w:val="23"/>
                <w:rFonts w:ascii="宋体" w:hAnsi="宋体"/>
                <w:color w:val="000000"/>
                <w:sz w:val="24"/>
              </w:rPr>
              <w:t>有无正负偏离，偏离影响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5"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228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c>
          <w:tcPr>
            <w:tcW w:w="1704" w:type="dxa"/>
            <w:tcBorders>
              <w:top w:val="single" w:color="000000" w:sz="4" w:space="0"/>
              <w:left w:val="single" w:color="000000" w:sz="4" w:space="0"/>
              <w:bottom w:val="single" w:color="000000" w:sz="4" w:space="0"/>
              <w:right w:val="single" w:color="000000" w:sz="4" w:space="0"/>
            </w:tcBorders>
          </w:tcPr>
          <w:p>
            <w:pPr>
              <w:snapToGrid w:val="0"/>
              <w:spacing w:line="360" w:lineRule="atLeast"/>
              <w:ind w:firstLine="470" w:firstLineChars="196"/>
              <w:jc w:val="left"/>
              <w:rPr>
                <w:rStyle w:val="23"/>
                <w:rFonts w:ascii="宋体" w:hAnsi="宋体"/>
                <w:color w:val="000000"/>
                <w:sz w:val="24"/>
              </w:rPr>
            </w:pPr>
          </w:p>
        </w:tc>
      </w:tr>
    </w:tbl>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                            </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注： 供应商应该把与采购文件有正负偏离的地方列入此表，如没有偏离不用列出（没有列入视为完全响应）。</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投标人名称：</w:t>
      </w:r>
      <w:r>
        <w:rPr>
          <w:rStyle w:val="23"/>
          <w:rFonts w:ascii="宋体" w:hAnsi="宋体"/>
          <w:color w:val="000000"/>
          <w:sz w:val="24"/>
          <w:u w:val="single" w:color="000000"/>
        </w:rPr>
        <w:t>XXXX（</w:t>
      </w:r>
      <w:r>
        <w:rPr>
          <w:rStyle w:val="23"/>
          <w:rFonts w:ascii="宋体" w:hAnsi="宋体"/>
          <w:color w:val="000000"/>
          <w:sz w:val="24"/>
        </w:rPr>
        <w:t>盖章）</w:t>
      </w:r>
    </w:p>
    <w:p>
      <w:pPr>
        <w:snapToGrid w:val="0"/>
        <w:spacing w:line="360" w:lineRule="atLeast"/>
        <w:ind w:firstLine="470" w:firstLineChars="196"/>
        <w:jc w:val="left"/>
        <w:rPr>
          <w:rStyle w:val="23"/>
          <w:rFonts w:ascii="宋体" w:hAnsi="宋体"/>
          <w:color w:val="000000"/>
          <w:sz w:val="24"/>
        </w:rPr>
      </w:pPr>
      <w:r>
        <w:rPr>
          <w:rStyle w:val="23"/>
          <w:rFonts w:ascii="宋体" w:hAnsi="宋体"/>
          <w:color w:val="000000"/>
          <w:sz w:val="24"/>
        </w:rPr>
        <w:t xml:space="preserve">投标日期: </w:t>
      </w:r>
      <w:r>
        <w:rPr>
          <w:rStyle w:val="23"/>
          <w:rFonts w:ascii="宋体" w:hAnsi="宋体"/>
          <w:color w:val="000000"/>
          <w:sz w:val="24"/>
          <w:u w:val="single" w:color="000000"/>
        </w:rPr>
        <w:t>XXXX</w:t>
      </w: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napToGrid w:val="0"/>
        <w:spacing w:line="360" w:lineRule="atLeast"/>
        <w:ind w:firstLine="472" w:firstLineChars="196"/>
        <w:jc w:val="left"/>
        <w:rPr>
          <w:rStyle w:val="23"/>
          <w:rFonts w:ascii="宋体" w:hAnsi="宋体"/>
          <w:b/>
          <w:color w:val="000000"/>
          <w:sz w:val="24"/>
        </w:rPr>
      </w:pPr>
    </w:p>
    <w:p>
      <w:pPr>
        <w:spacing w:line="240" w:lineRule="auto"/>
        <w:jc w:val="left"/>
        <w:textAlignment w:val="auto"/>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格式2-11</w:t>
      </w:r>
    </w:p>
    <w:p>
      <w:pPr>
        <w:snapToGrid w:val="0"/>
        <w:spacing w:line="360" w:lineRule="atLeast"/>
        <w:jc w:val="center"/>
        <w:rPr>
          <w:rStyle w:val="23"/>
          <w:rFonts w:ascii="宋体" w:hAnsi="宋体"/>
          <w:b/>
          <w:sz w:val="32"/>
          <w:szCs w:val="32"/>
        </w:rPr>
      </w:pPr>
      <w:r>
        <w:rPr>
          <w:rStyle w:val="23"/>
          <w:rFonts w:ascii="宋体" w:hAnsi="宋体"/>
          <w:b/>
          <w:sz w:val="32"/>
          <w:szCs w:val="32"/>
        </w:rPr>
        <w:t>中小企业声明函</w:t>
      </w:r>
    </w:p>
    <w:p>
      <w:pPr>
        <w:jc w:val="left"/>
        <w:rPr>
          <w:rFonts w:ascii="宋体" w:hAnsi="宋体" w:cs="宋体"/>
          <w:sz w:val="24"/>
        </w:rPr>
      </w:pPr>
      <w:r>
        <w:rPr>
          <w:rStyle w:val="23"/>
        </w:rPr>
        <w:t>本</w:t>
      </w:r>
      <w:r>
        <w:rPr>
          <w:rFonts w:hint="eastAsia" w:ascii="宋体" w:hAnsi="宋体" w:cs="宋体"/>
          <w:color w:val="000000"/>
          <w:kern w:val="0"/>
          <w:sz w:val="24"/>
          <w:lang w:bidi="ar"/>
        </w:rPr>
        <w:t>公司（联合体）郑重声明，根据《政府采购促进中小企业发展管理办法》（财库﹝2020﹞46 号）的规定，本公司（联合体）参加</w:t>
      </w:r>
      <w:r>
        <w:rPr>
          <w:rFonts w:hint="eastAsia" w:ascii="宋体" w:hAnsi="宋体" w:cs="宋体"/>
          <w:i/>
          <w:iCs/>
          <w:color w:val="000000"/>
          <w:kern w:val="0"/>
          <w:sz w:val="24"/>
          <w:lang w:bidi="ar"/>
        </w:rPr>
        <w:t>（单位名称）</w:t>
      </w:r>
      <w:r>
        <w:rPr>
          <w:rFonts w:hint="eastAsia" w:ascii="宋体" w:hAnsi="宋体" w:cs="宋体"/>
          <w:color w:val="000000"/>
          <w:kern w:val="0"/>
          <w:sz w:val="24"/>
          <w:lang w:bidi="ar"/>
        </w:rPr>
        <w:t>的</w:t>
      </w:r>
      <w:r>
        <w:rPr>
          <w:rFonts w:hint="eastAsia" w:ascii="宋体" w:hAnsi="宋体" w:cs="宋体"/>
          <w:i/>
          <w:iCs/>
          <w:color w:val="000000"/>
          <w:kern w:val="0"/>
          <w:sz w:val="24"/>
          <w:lang w:bidi="ar"/>
        </w:rPr>
        <w:t>（项目名称）</w:t>
      </w:r>
      <w:r>
        <w:rPr>
          <w:rFonts w:hint="eastAsia" w:ascii="宋体" w:hAnsi="宋体" w:cs="宋体"/>
          <w:color w:val="000000"/>
          <w:kern w:val="0"/>
          <w:sz w:val="24"/>
          <w:lang w:bidi="ar"/>
        </w:rPr>
        <w:t>采购活动，服务全部由符合政策要求的中小企业承接。相关企业（含联合体中的中小企业、签订分包意向协议的中小企业）的具体情况如下：</w:t>
      </w:r>
    </w:p>
    <w:p>
      <w:pPr>
        <w:jc w:val="left"/>
        <w:rPr>
          <w:rFonts w:ascii="宋体" w:hAnsi="宋体" w:cs="宋体"/>
          <w:sz w:val="24"/>
        </w:rPr>
      </w:pPr>
      <w:r>
        <w:rPr>
          <w:rFonts w:hint="eastAsia" w:ascii="宋体" w:hAnsi="宋体" w:cs="宋体"/>
          <w:color w:val="000000"/>
          <w:kern w:val="0"/>
          <w:sz w:val="24"/>
          <w:lang w:bidi="ar"/>
        </w:rPr>
        <w:t xml:space="preserve">1. </w:t>
      </w:r>
      <w:r>
        <w:rPr>
          <w:rFonts w:hint="eastAsia" w:ascii="宋体" w:hAnsi="宋体" w:cs="宋体"/>
          <w:i/>
          <w:iCs/>
          <w:color w:val="000000"/>
          <w:kern w:val="0"/>
          <w:sz w:val="24"/>
          <w:lang w:bidi="ar"/>
        </w:rPr>
        <w:t xml:space="preserve">（标的名称） </w:t>
      </w:r>
      <w:r>
        <w:rPr>
          <w:rFonts w:hint="eastAsia" w:ascii="宋体" w:hAnsi="宋体" w:cs="宋体"/>
          <w:color w:val="000000"/>
          <w:kern w:val="0"/>
          <w:sz w:val="24"/>
          <w:lang w:bidi="ar"/>
        </w:rPr>
        <w:t>，属于</w:t>
      </w:r>
      <w:r>
        <w:rPr>
          <w:rFonts w:hint="eastAsia" w:ascii="宋体" w:hAnsi="宋体" w:cs="宋体"/>
          <w:i/>
          <w:iCs/>
          <w:color w:val="000000"/>
          <w:kern w:val="0"/>
          <w:sz w:val="24"/>
          <w:lang w:bidi="ar"/>
        </w:rPr>
        <w:t>（采购文件中明确的所属行业）</w:t>
      </w:r>
      <w:r>
        <w:rPr>
          <w:rFonts w:hint="eastAsia" w:ascii="宋体" w:hAnsi="宋体" w:cs="宋体"/>
          <w:color w:val="000000"/>
          <w:kern w:val="0"/>
          <w:sz w:val="24"/>
          <w:lang w:bidi="ar"/>
        </w:rPr>
        <w:t>；承建（承接）企业为</w:t>
      </w:r>
      <w:r>
        <w:rPr>
          <w:rFonts w:hint="eastAsia" w:ascii="宋体" w:hAnsi="宋体" w:cs="宋体"/>
          <w:i/>
          <w:iCs/>
          <w:color w:val="000000"/>
          <w:kern w:val="0"/>
          <w:sz w:val="24"/>
          <w:lang w:bidi="ar"/>
        </w:rPr>
        <w:t>（企业名称）</w:t>
      </w:r>
      <w:r>
        <w:rPr>
          <w:rFonts w:hint="eastAsia" w:ascii="宋体" w:hAnsi="宋体" w:cs="宋体"/>
          <w:color w:val="000000"/>
          <w:kern w:val="0"/>
          <w:sz w:val="24"/>
          <w:lang w:bidi="ar"/>
        </w:rPr>
        <w:t>，从业人员XX人，营业收入为XX万元，资产总额为XX万元，属于</w:t>
      </w:r>
      <w:r>
        <w:rPr>
          <w:rFonts w:hint="eastAsia" w:ascii="宋体" w:hAnsi="宋体" w:cs="宋体"/>
          <w:i/>
          <w:iCs/>
          <w:color w:val="000000"/>
          <w:kern w:val="0"/>
          <w:sz w:val="24"/>
          <w:lang w:bidi="ar"/>
        </w:rPr>
        <w:t>（中型企业、小型企业、微型企业）</w:t>
      </w:r>
      <w:r>
        <w:rPr>
          <w:rFonts w:hint="eastAsia" w:ascii="宋体" w:hAnsi="宋体" w:cs="宋体"/>
          <w:color w:val="000000"/>
          <w:kern w:val="0"/>
          <w:sz w:val="24"/>
          <w:lang w:bidi="ar"/>
        </w:rPr>
        <w:t xml:space="preserve">； </w:t>
      </w:r>
    </w:p>
    <w:p>
      <w:pPr>
        <w:jc w:val="left"/>
        <w:rPr>
          <w:rFonts w:ascii="宋体" w:hAnsi="宋体" w:cs="宋体"/>
          <w:sz w:val="24"/>
        </w:rPr>
      </w:pPr>
      <w:r>
        <w:rPr>
          <w:rFonts w:hint="eastAsia" w:ascii="宋体" w:hAnsi="宋体" w:cs="宋体"/>
          <w:color w:val="000000"/>
          <w:kern w:val="0"/>
          <w:sz w:val="24"/>
          <w:lang w:bidi="ar"/>
        </w:rPr>
        <w:t xml:space="preserve">2. </w:t>
      </w:r>
      <w:r>
        <w:rPr>
          <w:rFonts w:hint="eastAsia" w:ascii="宋体" w:hAnsi="宋体" w:cs="宋体"/>
          <w:i/>
          <w:iCs/>
          <w:color w:val="000000"/>
          <w:kern w:val="0"/>
          <w:sz w:val="24"/>
          <w:lang w:bidi="ar"/>
        </w:rPr>
        <w:t xml:space="preserve">（标的名称） </w:t>
      </w:r>
      <w:r>
        <w:rPr>
          <w:rFonts w:hint="eastAsia" w:ascii="宋体" w:hAnsi="宋体" w:cs="宋体"/>
          <w:color w:val="000000"/>
          <w:kern w:val="0"/>
          <w:sz w:val="24"/>
          <w:lang w:bidi="ar"/>
        </w:rPr>
        <w:t>，属于</w:t>
      </w:r>
      <w:r>
        <w:rPr>
          <w:rFonts w:hint="eastAsia" w:ascii="宋体" w:hAnsi="宋体" w:cs="宋体"/>
          <w:i/>
          <w:iCs/>
          <w:color w:val="000000"/>
          <w:kern w:val="0"/>
          <w:sz w:val="24"/>
          <w:lang w:bidi="ar"/>
        </w:rPr>
        <w:t>（采购文件中明确的所属行业）</w:t>
      </w:r>
      <w:r>
        <w:rPr>
          <w:rFonts w:hint="eastAsia" w:ascii="宋体" w:hAnsi="宋体" w:cs="宋体"/>
          <w:color w:val="000000"/>
          <w:kern w:val="0"/>
          <w:sz w:val="24"/>
          <w:lang w:bidi="ar"/>
        </w:rPr>
        <w:t>；承建（承接）企业为</w:t>
      </w:r>
      <w:r>
        <w:rPr>
          <w:rFonts w:hint="eastAsia" w:ascii="宋体" w:hAnsi="宋体" w:cs="宋体"/>
          <w:i/>
          <w:iCs/>
          <w:color w:val="000000"/>
          <w:kern w:val="0"/>
          <w:sz w:val="24"/>
          <w:lang w:bidi="ar"/>
        </w:rPr>
        <w:t>（企业名称）</w:t>
      </w:r>
      <w:r>
        <w:rPr>
          <w:rFonts w:hint="eastAsia" w:ascii="宋体" w:hAnsi="宋体" w:cs="宋体"/>
          <w:color w:val="000000"/>
          <w:kern w:val="0"/>
          <w:sz w:val="24"/>
          <w:lang w:bidi="ar"/>
        </w:rPr>
        <w:t>，从业人员XX人，营业收入为XX万元，资产总额为XX万元，属于</w:t>
      </w:r>
      <w:r>
        <w:rPr>
          <w:rFonts w:hint="eastAsia" w:ascii="宋体" w:hAnsi="宋体" w:cs="宋体"/>
          <w:i/>
          <w:iCs/>
          <w:color w:val="000000"/>
          <w:kern w:val="0"/>
          <w:sz w:val="24"/>
          <w:lang w:bidi="ar"/>
        </w:rPr>
        <w:t>（中型企业、小型企业、微型企业）</w:t>
      </w:r>
      <w:r>
        <w:rPr>
          <w:rFonts w:hint="eastAsia" w:ascii="宋体" w:hAnsi="宋体" w:cs="宋体"/>
          <w:color w:val="000000"/>
          <w:kern w:val="0"/>
          <w:sz w:val="24"/>
          <w:lang w:bidi="ar"/>
        </w:rPr>
        <w:t xml:space="preserve">； </w:t>
      </w:r>
    </w:p>
    <w:p>
      <w:pPr>
        <w:jc w:val="left"/>
        <w:rPr>
          <w:rFonts w:ascii="宋体" w:hAnsi="宋体" w:cs="宋体"/>
          <w:sz w:val="24"/>
        </w:rPr>
      </w:pPr>
      <w:r>
        <w:rPr>
          <w:rFonts w:hint="eastAsia" w:ascii="宋体" w:hAnsi="宋体" w:cs="宋体"/>
          <w:color w:val="000000"/>
          <w:kern w:val="0"/>
          <w:sz w:val="24"/>
          <w:lang w:bidi="ar"/>
        </w:rPr>
        <w:t>……</w:t>
      </w:r>
    </w:p>
    <w:p>
      <w:pPr>
        <w:jc w:val="left"/>
        <w:rPr>
          <w:rFonts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jc w:val="left"/>
        <w:rPr>
          <w:rFonts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jc w:val="left"/>
        <w:rPr>
          <w:rFonts w:ascii="宋体" w:hAnsi="宋体" w:cs="宋体"/>
          <w:sz w:val="24"/>
        </w:rPr>
      </w:pPr>
      <w:r>
        <w:rPr>
          <w:rFonts w:hint="eastAsia" w:ascii="宋体" w:hAnsi="宋体" w:cs="宋体"/>
          <w:color w:val="000000"/>
          <w:kern w:val="0"/>
          <w:sz w:val="24"/>
          <w:lang w:bidi="ar"/>
        </w:rPr>
        <w:t xml:space="preserve">企业名称（盖章）： </w:t>
      </w:r>
    </w:p>
    <w:p>
      <w:pPr>
        <w:jc w:val="left"/>
        <w:rPr>
          <w:rFonts w:ascii="宋体" w:hAnsi="宋体" w:cs="宋体"/>
          <w:sz w:val="24"/>
        </w:rPr>
      </w:pPr>
      <w:r>
        <w:rPr>
          <w:rFonts w:hint="eastAsia" w:ascii="宋体" w:hAnsi="宋体" w:cs="宋体"/>
          <w:color w:val="000000"/>
          <w:kern w:val="0"/>
          <w:sz w:val="24"/>
          <w:lang w:bidi="ar"/>
        </w:rPr>
        <w:t xml:space="preserve">日 期： </w:t>
      </w:r>
    </w:p>
    <w:p>
      <w:pPr>
        <w:snapToGrid w:val="0"/>
        <w:spacing w:before="312" w:beforeAutospacing="1" w:after="312" w:afterAutospacing="1" w:line="432" w:lineRule="auto"/>
        <w:jc w:val="left"/>
        <w:rPr>
          <w:rStyle w:val="23"/>
          <w:rFonts w:ascii="宋体"/>
          <w:sz w:val="18"/>
        </w:rPr>
      </w:pPr>
      <w:r>
        <w:rPr>
          <w:rFonts w:hint="eastAsia" w:ascii="宋体" w:hAnsi="宋体" w:cs="宋体"/>
          <w:color w:val="000000"/>
          <w:kern w:val="0"/>
          <w:sz w:val="24"/>
          <w:lang w:bidi="ar"/>
        </w:rPr>
        <w:t>注：从业人员、营业收入、资产总额填报上一年度数据，无上一年度数据的新成立企业可不填报。</w:t>
      </w:r>
    </w:p>
    <w:p>
      <w:pPr>
        <w:rPr>
          <w:rStyle w:val="23"/>
          <w:rFonts w:ascii="宋体"/>
          <w:sz w:val="18"/>
        </w:rPr>
      </w:pPr>
      <w:r>
        <w:rPr>
          <w:rStyle w:val="23"/>
          <w:rFonts w:ascii="宋体"/>
          <w:sz w:val="18"/>
        </w:rPr>
        <w:br w:type="page"/>
      </w:r>
    </w:p>
    <w:p>
      <w:pPr>
        <w:snapToGrid w:val="0"/>
        <w:spacing w:before="312" w:beforeAutospacing="1" w:after="312" w:afterAutospacing="1" w:line="432" w:lineRule="auto"/>
        <w:jc w:val="left"/>
        <w:rPr>
          <w:rStyle w:val="23"/>
          <w:rFonts w:ascii="宋体" w:hAnsi="宋体"/>
          <w:sz w:val="24"/>
        </w:rPr>
      </w:pPr>
      <w:r>
        <w:rPr>
          <w:rStyle w:val="23"/>
          <w:rFonts w:ascii="宋体" w:hAnsi="宋体"/>
          <w:color w:val="000000"/>
          <w:sz w:val="32"/>
          <w:szCs w:val="32"/>
        </w:rPr>
        <w:t>格式2-12</w:t>
      </w:r>
    </w:p>
    <w:p>
      <w:pPr>
        <w:snapToGrid w:val="0"/>
        <w:spacing w:line="300" w:lineRule="exact"/>
        <w:rPr>
          <w:rStyle w:val="23"/>
          <w:rFonts w:ascii="宋体" w:hAnsi="宋体"/>
          <w:sz w:val="24"/>
        </w:rPr>
      </w:pPr>
    </w:p>
    <w:p>
      <w:pPr>
        <w:snapToGrid w:val="0"/>
        <w:spacing w:line="360" w:lineRule="atLeast"/>
        <w:jc w:val="center"/>
        <w:rPr>
          <w:rStyle w:val="23"/>
          <w:rFonts w:ascii="宋体" w:hAnsi="宋体"/>
          <w:b/>
          <w:sz w:val="32"/>
          <w:szCs w:val="32"/>
        </w:rPr>
      </w:pPr>
      <w:r>
        <w:rPr>
          <w:rStyle w:val="23"/>
          <w:rFonts w:ascii="宋体" w:hAnsi="宋体"/>
          <w:b/>
          <w:sz w:val="32"/>
          <w:szCs w:val="32"/>
        </w:rPr>
        <w:t>残疾人福利性单位声明函</w:t>
      </w:r>
    </w:p>
    <w:p>
      <w:pPr>
        <w:snapToGrid w:val="0"/>
        <w:spacing w:line="360" w:lineRule="atLeast"/>
        <w:jc w:val="center"/>
        <w:rPr>
          <w:rStyle w:val="23"/>
          <w:rFonts w:ascii="宋体" w:hAnsi="宋体"/>
          <w:color w:val="333333"/>
          <w:sz w:val="19"/>
          <w:szCs w:val="19"/>
        </w:rPr>
      </w:pPr>
      <w:r>
        <w:rPr>
          <w:rStyle w:val="23"/>
          <w:rFonts w:ascii="宋体" w:hAnsi="宋体"/>
          <w:color w:val="333333"/>
          <w:sz w:val="19"/>
          <w:szCs w:val="19"/>
        </w:rPr>
        <w:t> </w:t>
      </w:r>
    </w:p>
    <w:p>
      <w:pPr>
        <w:snapToGrid w:val="0"/>
        <w:spacing w:line="400" w:lineRule="exact"/>
        <w:ind w:firstLine="380" w:firstLineChars="200"/>
        <w:rPr>
          <w:rStyle w:val="23"/>
          <w:rFonts w:ascii="宋体" w:hAnsi="宋体"/>
          <w:spacing w:val="6"/>
          <w:sz w:val="24"/>
        </w:rPr>
      </w:pPr>
      <w:r>
        <w:rPr>
          <w:rStyle w:val="23"/>
          <w:rFonts w:ascii="宋体" w:hAnsi="宋体"/>
          <w:color w:val="333333"/>
          <w:sz w:val="19"/>
          <w:szCs w:val="19"/>
        </w:rPr>
        <w:t> </w:t>
      </w:r>
      <w:r>
        <w:rPr>
          <w:rStyle w:val="23"/>
          <w:rFonts w:ascii="宋体" w:hAnsi="宋体"/>
          <w:spacing w:val="6"/>
          <w:sz w:val="24"/>
        </w:rPr>
        <w:t>本单位郑重声明，根据《财政部 民政部 中国残疾人联合会关于促进残疾人就业政府采购政策的通知》（财库</w:t>
      </w:r>
      <w:r>
        <w:rPr>
          <w:rStyle w:val="23"/>
          <w:rFonts w:ascii="宋体" w:hAnsi="宋体"/>
          <w:sz w:val="24"/>
        </w:rPr>
        <w:t>〔2017〕 141</w:t>
      </w:r>
      <w:r>
        <w:rPr>
          <w:rStyle w:val="23"/>
          <w:rFonts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00" w:lineRule="exact"/>
        <w:ind w:firstLine="504" w:firstLineChars="200"/>
        <w:jc w:val="left"/>
        <w:rPr>
          <w:rStyle w:val="23"/>
          <w:rFonts w:ascii="宋体" w:hAnsi="宋体"/>
          <w:color w:val="000000"/>
          <w:kern w:val="0"/>
          <w:sz w:val="24"/>
        </w:rPr>
      </w:pPr>
      <w:r>
        <w:rPr>
          <w:rStyle w:val="23"/>
          <w:rFonts w:ascii="宋体" w:hAnsi="宋体"/>
          <w:spacing w:val="6"/>
          <w:sz w:val="24"/>
        </w:rPr>
        <w:t>本单位对上述声明的真实性负责。如有虚假，将依法承担相应责任。</w:t>
      </w:r>
    </w:p>
    <w:p>
      <w:pPr>
        <w:snapToGrid w:val="0"/>
        <w:spacing w:line="400" w:lineRule="exact"/>
        <w:jc w:val="left"/>
        <w:rPr>
          <w:rStyle w:val="23"/>
          <w:rFonts w:ascii="宋体" w:hAnsi="宋体"/>
          <w:color w:val="000000"/>
          <w:kern w:val="0"/>
          <w:sz w:val="24"/>
        </w:rPr>
      </w:pPr>
    </w:p>
    <w:p>
      <w:pPr>
        <w:snapToGrid w:val="0"/>
        <w:spacing w:line="400" w:lineRule="exact"/>
        <w:jc w:val="left"/>
        <w:rPr>
          <w:rStyle w:val="23"/>
          <w:rFonts w:ascii="宋体" w:hAnsi="宋体"/>
          <w:color w:val="000000"/>
          <w:kern w:val="0"/>
          <w:sz w:val="24"/>
        </w:rPr>
      </w:pPr>
    </w:p>
    <w:p>
      <w:pPr>
        <w:snapToGrid w:val="0"/>
        <w:spacing w:line="400" w:lineRule="exact"/>
        <w:jc w:val="left"/>
        <w:rPr>
          <w:rStyle w:val="23"/>
          <w:rFonts w:ascii="宋体" w:hAnsi="宋体"/>
          <w:color w:val="000000"/>
          <w:kern w:val="0"/>
          <w:sz w:val="24"/>
        </w:rPr>
      </w:pPr>
    </w:p>
    <w:p>
      <w:pPr>
        <w:snapToGrid w:val="0"/>
        <w:spacing w:line="400" w:lineRule="exact"/>
        <w:jc w:val="left"/>
        <w:rPr>
          <w:rStyle w:val="23"/>
          <w:rFonts w:ascii="宋体" w:hAnsi="宋体"/>
          <w:color w:val="000000"/>
          <w:kern w:val="0"/>
          <w:sz w:val="24"/>
        </w:rPr>
      </w:pPr>
    </w:p>
    <w:p>
      <w:pPr>
        <w:snapToGrid w:val="0"/>
        <w:ind w:firstLine="480" w:firstLineChars="200"/>
        <w:jc w:val="left"/>
        <w:rPr>
          <w:rStyle w:val="23"/>
          <w:rFonts w:ascii="宋体" w:hAnsi="宋体"/>
          <w:color w:val="000000"/>
          <w:sz w:val="24"/>
        </w:rPr>
      </w:pPr>
      <w:r>
        <w:rPr>
          <w:rStyle w:val="23"/>
          <w:rFonts w:ascii="宋体" w:hAnsi="宋体"/>
          <w:color w:val="000000"/>
          <w:sz w:val="24"/>
        </w:rPr>
        <w:t>单位名称：XXXX（盖单位公章）</w:t>
      </w:r>
    </w:p>
    <w:p>
      <w:pPr>
        <w:snapToGrid w:val="0"/>
        <w:ind w:firstLine="480" w:firstLineChars="200"/>
        <w:jc w:val="left"/>
        <w:rPr>
          <w:rStyle w:val="23"/>
          <w:rFonts w:ascii="宋体" w:hAnsi="宋体"/>
          <w:color w:val="000000"/>
          <w:sz w:val="24"/>
        </w:rPr>
      </w:pPr>
      <w:r>
        <w:rPr>
          <w:rStyle w:val="23"/>
          <w:rFonts w:ascii="宋体" w:hAnsi="宋体"/>
          <w:color w:val="000000"/>
          <w:sz w:val="24"/>
        </w:rPr>
        <w:t>日期：XXXX</w:t>
      </w:r>
    </w:p>
    <w:p>
      <w:pPr>
        <w:snapToGrid w:val="0"/>
        <w:rPr>
          <w:rStyle w:val="23"/>
          <w:rFonts w:ascii="宋体" w:hAnsi="宋体"/>
          <w:color w:val="000000"/>
          <w:sz w:val="32"/>
          <w:szCs w:val="32"/>
        </w:rPr>
      </w:pPr>
    </w:p>
    <w:p>
      <w:pPr>
        <w:snapToGrid w:val="0"/>
        <w:spacing w:line="360" w:lineRule="atLeast"/>
        <w:jc w:val="left"/>
        <w:rPr>
          <w:rStyle w:val="23"/>
          <w:rFonts w:ascii="宋体" w:hAnsi="宋体"/>
          <w:color w:val="000000"/>
          <w:sz w:val="24"/>
        </w:rPr>
      </w:pPr>
      <w:r>
        <w:rPr>
          <w:rStyle w:val="23"/>
          <w:rFonts w:ascii="宋体" w:hAnsi="宋体"/>
          <w:color w:val="000000"/>
          <w:sz w:val="24"/>
        </w:rPr>
        <w:t>注：供应商为非残疾人福利性单位，不提供此声明</w:t>
      </w:r>
    </w:p>
    <w:p>
      <w:pPr>
        <w:snapToGrid w:val="0"/>
        <w:spacing w:line="300" w:lineRule="exact"/>
        <w:rPr>
          <w:rStyle w:val="23"/>
          <w:rFonts w:ascii="宋体" w:hAnsi="宋体"/>
          <w:sz w:val="24"/>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snapToGrid w:val="0"/>
        <w:spacing w:line="360" w:lineRule="atLeast"/>
        <w:jc w:val="left"/>
        <w:rPr>
          <w:rStyle w:val="23"/>
          <w:rFonts w:ascii="宋体" w:hAnsi="宋体"/>
          <w:color w:val="000000"/>
          <w:sz w:val="32"/>
          <w:szCs w:val="32"/>
        </w:rPr>
      </w:pPr>
    </w:p>
    <w:p>
      <w:pPr>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格式3-1</w:t>
      </w: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w:t>开标一览表密封袋封格式</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705" w:firstLineChars="196"/>
        <w:jc w:val="center"/>
        <w:rPr>
          <w:rStyle w:val="23"/>
          <w:rFonts w:ascii="宋体" w:hAnsi="宋体"/>
          <w:color w:val="000000"/>
          <w:sz w:val="36"/>
          <w:szCs w:val="36"/>
          <w:u w:val="single" w:color="000000"/>
        </w:rPr>
      </w:pPr>
      <w:r>
        <w:rPr>
          <w:rStyle w:val="23"/>
          <w:rFonts w:ascii="宋体" w:hAnsi="宋体"/>
          <w:color w:val="000000"/>
          <w:sz w:val="36"/>
          <w:szCs w:val="36"/>
        </w:rPr>
        <w:t>项目名称：</w:t>
      </w:r>
      <w:r>
        <w:rPr>
          <w:rStyle w:val="23"/>
          <w:rFonts w:ascii="宋体" w:hAnsi="宋体"/>
          <w:color w:val="000000"/>
          <w:sz w:val="36"/>
          <w:szCs w:val="36"/>
          <w:u w:val="single" w:color="000000"/>
        </w:rPr>
        <w:t>XXXXXXXXXXXXXXXXX</w:t>
      </w:r>
    </w:p>
    <w:p>
      <w:pPr>
        <w:snapToGrid w:val="0"/>
        <w:spacing w:line="360" w:lineRule="atLeast"/>
        <w:ind w:firstLine="470" w:firstLineChars="196"/>
        <w:jc w:val="left"/>
        <w:rPr>
          <w:rStyle w:val="23"/>
          <w:rFonts w:ascii="宋体" w:hAnsi="宋体"/>
          <w:color w:val="000000"/>
          <w:sz w:val="24"/>
        </w:rPr>
      </w:pPr>
    </w:p>
    <w:p>
      <w:pPr>
        <w:pStyle w:val="37"/>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1653" w:firstLineChars="196"/>
        <w:jc w:val="center"/>
        <w:rPr>
          <w:rStyle w:val="23"/>
          <w:rFonts w:ascii="宋体" w:hAnsi="宋体"/>
          <w:b/>
          <w:color w:val="000000"/>
          <w:sz w:val="84"/>
          <w:szCs w:val="84"/>
        </w:rPr>
      </w:pPr>
      <w:r>
        <w:rPr>
          <w:rStyle w:val="23"/>
          <w:rFonts w:ascii="宋体" w:hAnsi="宋体"/>
          <w:b/>
          <w:color w:val="000000"/>
          <w:sz w:val="84"/>
          <w:szCs w:val="84"/>
        </w:rPr>
        <w:t>开标一览表</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80" w:firstLineChars="200"/>
        <w:rPr>
          <w:rStyle w:val="23"/>
          <w:rFonts w:ascii="宋体" w:hAnsi="宋体"/>
          <w:color w:val="000000"/>
          <w:sz w:val="24"/>
          <w:u w:val="single" w:color="000000"/>
        </w:rPr>
      </w:pPr>
      <w:r>
        <w:rPr>
          <w:rStyle w:val="23"/>
          <w:rFonts w:ascii="宋体" w:hAnsi="宋体"/>
          <w:color w:val="000000"/>
          <w:sz w:val="24"/>
        </w:rPr>
        <w:t>项目编号:</w:t>
      </w:r>
      <w:r>
        <w:rPr>
          <w:rStyle w:val="23"/>
          <w:rFonts w:ascii="宋体" w:hAnsi="宋体"/>
          <w:color w:val="000000"/>
          <w:sz w:val="24"/>
          <w:u w:val="single" w:color="000000"/>
        </w:rPr>
        <w:t xml:space="preserve"> XXXXXXXXXXXXXXX</w:t>
      </w:r>
    </w:p>
    <w:p>
      <w:pPr>
        <w:snapToGrid w:val="0"/>
        <w:spacing w:line="360" w:lineRule="atLeast"/>
        <w:ind w:firstLine="480" w:firstLineChars="200"/>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包号：</w:t>
      </w:r>
      <w:r>
        <w:rPr>
          <w:rStyle w:val="23"/>
          <w:rFonts w:ascii="宋体" w:hAnsi="宋体"/>
          <w:color w:val="000000"/>
          <w:sz w:val="24"/>
          <w:u w:val="single" w:color="000000"/>
        </w:rPr>
        <w:t>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投标人名称:</w:t>
      </w:r>
      <w:r>
        <w:rPr>
          <w:rStyle w:val="23"/>
          <w:rFonts w:ascii="宋体" w:hAnsi="宋体"/>
          <w:color w:val="000000"/>
          <w:sz w:val="24"/>
          <w:u w:val="single" w:color="000000"/>
        </w:rPr>
        <w:t xml:space="preserve"> XXXXXXXXXXXXXXX</w:t>
      </w: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rPr>
          <w:rStyle w:val="23"/>
          <w:rFonts w:ascii="宋体" w:hAnsi="宋体"/>
          <w:color w:val="000000"/>
          <w:sz w:val="32"/>
          <w:szCs w:val="32"/>
        </w:rPr>
      </w:pPr>
      <w:r>
        <w:rPr>
          <w:rStyle w:val="23"/>
          <w:rFonts w:ascii="宋体" w:hAnsi="宋体"/>
          <w:color w:val="000000"/>
          <w:sz w:val="32"/>
          <w:szCs w:val="32"/>
        </w:rPr>
        <w:br w:type="page"/>
      </w:r>
    </w:p>
    <w:p>
      <w:pPr>
        <w:snapToGrid w:val="0"/>
        <w:spacing w:line="360" w:lineRule="atLeast"/>
        <w:jc w:val="left"/>
        <w:rPr>
          <w:rStyle w:val="23"/>
          <w:rFonts w:ascii="宋体" w:hAnsi="宋体"/>
          <w:color w:val="000000"/>
          <w:sz w:val="32"/>
          <w:szCs w:val="32"/>
        </w:rPr>
      </w:pPr>
      <w:r>
        <w:rPr>
          <w:rStyle w:val="23"/>
          <w:rFonts w:ascii="宋体" w:hAnsi="宋体"/>
          <w:color w:val="000000"/>
          <w:sz w:val="32"/>
          <w:szCs w:val="32"/>
        </w:rPr>
        <w:t>格式3-2</w:t>
      </w:r>
    </w:p>
    <w:p>
      <w:pPr>
        <w:snapToGrid w:val="0"/>
        <w:spacing w:line="360" w:lineRule="atLeast"/>
        <w:ind w:firstLine="630" w:firstLineChars="196"/>
        <w:jc w:val="center"/>
        <w:rPr>
          <w:rStyle w:val="23"/>
          <w:rFonts w:ascii="宋体" w:hAnsi="宋体"/>
          <w:b/>
          <w:color w:val="000000"/>
          <w:sz w:val="32"/>
          <w:szCs w:val="32"/>
        </w:rPr>
      </w:pPr>
      <w:r>
        <w:rPr>
          <w:rStyle w:val="23"/>
          <w:rFonts w:ascii="宋体" w:hAnsi="宋体"/>
          <w:b/>
          <w:color w:val="000000"/>
          <w:sz w:val="32"/>
          <w:szCs w:val="32"/>
        </w:rPr>
        <w:t>电子文档密封袋封格式</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705" w:firstLineChars="196"/>
        <w:jc w:val="center"/>
        <w:rPr>
          <w:rStyle w:val="23"/>
          <w:rFonts w:ascii="宋体" w:hAnsi="宋体"/>
          <w:color w:val="000000"/>
          <w:sz w:val="36"/>
          <w:szCs w:val="36"/>
          <w:u w:val="single" w:color="000000"/>
        </w:rPr>
      </w:pPr>
      <w:r>
        <w:rPr>
          <w:rStyle w:val="23"/>
          <w:rFonts w:ascii="宋体" w:hAnsi="宋体"/>
          <w:color w:val="000000"/>
          <w:sz w:val="36"/>
          <w:szCs w:val="36"/>
        </w:rPr>
        <w:t>项目名称：</w:t>
      </w:r>
      <w:r>
        <w:rPr>
          <w:rStyle w:val="23"/>
          <w:rFonts w:ascii="宋体" w:hAnsi="宋体"/>
          <w:color w:val="000000"/>
          <w:sz w:val="36"/>
          <w:szCs w:val="36"/>
          <w:u w:val="single" w:color="000000"/>
        </w:rPr>
        <w:t>XXXXXXXXXXXXXXXXX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pStyle w:val="37"/>
      </w:pPr>
    </w:p>
    <w:p>
      <w:pPr>
        <w:snapToGrid w:val="0"/>
        <w:spacing w:line="360" w:lineRule="atLeast"/>
        <w:ind w:firstLine="1653" w:firstLineChars="196"/>
        <w:jc w:val="center"/>
        <w:rPr>
          <w:rStyle w:val="23"/>
          <w:rFonts w:ascii="宋体" w:hAnsi="宋体"/>
          <w:color w:val="000000"/>
          <w:sz w:val="24"/>
        </w:rPr>
      </w:pPr>
      <w:r>
        <w:rPr>
          <w:rStyle w:val="23"/>
          <w:rFonts w:ascii="宋体" w:hAnsi="宋体"/>
          <w:b/>
          <w:color w:val="000000"/>
          <w:sz w:val="84"/>
          <w:szCs w:val="84"/>
        </w:rPr>
        <w:t>电子文档</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80" w:firstLineChars="200"/>
        <w:rPr>
          <w:rStyle w:val="23"/>
          <w:rFonts w:ascii="宋体" w:hAnsi="宋体"/>
          <w:color w:val="000000"/>
          <w:sz w:val="24"/>
          <w:u w:val="single" w:color="000000"/>
        </w:rPr>
      </w:pPr>
      <w:r>
        <w:rPr>
          <w:rStyle w:val="23"/>
          <w:rFonts w:ascii="宋体" w:hAnsi="宋体"/>
          <w:color w:val="000000"/>
          <w:sz w:val="24"/>
        </w:rPr>
        <w:t>项目编号:</w:t>
      </w:r>
      <w:r>
        <w:rPr>
          <w:rStyle w:val="23"/>
          <w:rFonts w:ascii="宋体" w:hAnsi="宋体"/>
          <w:color w:val="000000"/>
          <w:sz w:val="24"/>
          <w:u w:val="single" w:color="000000"/>
        </w:rPr>
        <w:t xml:space="preserve"> XXXXXXXXXXXXXXX</w:t>
      </w:r>
    </w:p>
    <w:p>
      <w:pPr>
        <w:snapToGrid w:val="0"/>
        <w:spacing w:line="360" w:lineRule="atLeast"/>
        <w:ind w:firstLine="480" w:firstLineChars="200"/>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包号：</w:t>
      </w:r>
      <w:r>
        <w:rPr>
          <w:rStyle w:val="23"/>
          <w:rFonts w:ascii="宋体" w:hAnsi="宋体"/>
          <w:color w:val="000000"/>
          <w:sz w:val="24"/>
          <w:u w:val="single" w:color="000000"/>
        </w:rPr>
        <w:t>XXXXXXXXXXXXXXX</w:t>
      </w:r>
    </w:p>
    <w:p>
      <w:pPr>
        <w:snapToGrid w:val="0"/>
        <w:spacing w:line="360" w:lineRule="atLeast"/>
        <w:ind w:firstLine="470" w:firstLineChars="196"/>
        <w:jc w:val="left"/>
        <w:rPr>
          <w:rStyle w:val="23"/>
          <w:rFonts w:ascii="宋体" w:hAnsi="宋体"/>
          <w:color w:val="000000"/>
          <w:sz w:val="24"/>
        </w:rPr>
      </w:pPr>
    </w:p>
    <w:p>
      <w:pPr>
        <w:snapToGrid w:val="0"/>
        <w:spacing w:line="360" w:lineRule="atLeast"/>
        <w:ind w:firstLine="470" w:firstLineChars="196"/>
        <w:jc w:val="left"/>
        <w:rPr>
          <w:rStyle w:val="23"/>
          <w:rFonts w:ascii="宋体" w:hAnsi="宋体"/>
          <w:color w:val="000000"/>
          <w:sz w:val="24"/>
          <w:u w:val="single" w:color="000000"/>
        </w:rPr>
      </w:pPr>
      <w:r>
        <w:rPr>
          <w:rStyle w:val="23"/>
          <w:rFonts w:ascii="宋体" w:hAnsi="宋体"/>
          <w:color w:val="000000"/>
          <w:sz w:val="24"/>
        </w:rPr>
        <w:t>投标人名称:</w:t>
      </w:r>
      <w:r>
        <w:rPr>
          <w:rStyle w:val="23"/>
          <w:rFonts w:ascii="宋体" w:hAnsi="宋体"/>
          <w:color w:val="000000"/>
          <w:sz w:val="24"/>
          <w:u w:val="single" w:color="000000"/>
        </w:rPr>
        <w:t xml:space="preserve"> XXXXXXXXXXXXXXX</w:t>
      </w: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snapToGrid w:val="0"/>
        <w:spacing w:line="360" w:lineRule="atLeast"/>
        <w:ind w:firstLine="470" w:firstLineChars="196"/>
        <w:jc w:val="left"/>
        <w:rPr>
          <w:rStyle w:val="23"/>
          <w:rFonts w:ascii="宋体" w:hAnsi="宋体"/>
          <w:color w:val="000000"/>
          <w:sz w:val="24"/>
          <w:u w:val="single" w:color="000000"/>
        </w:rPr>
      </w:pPr>
    </w:p>
    <w:p>
      <w:pPr>
        <w:rPr>
          <w:rStyle w:val="23"/>
          <w:rFonts w:ascii="宋体" w:hAnsi="宋体" w:cs="宋体"/>
          <w:b/>
          <w:bCs/>
          <w:color w:val="000000"/>
          <w:kern w:val="44"/>
          <w:sz w:val="36"/>
          <w:szCs w:val="36"/>
        </w:rPr>
      </w:pPr>
      <w:r>
        <w:rPr>
          <w:rStyle w:val="23"/>
          <w:rFonts w:ascii="宋体" w:hAnsi="宋体" w:cs="宋体"/>
          <w:b/>
          <w:bCs/>
          <w:color w:val="000000"/>
          <w:kern w:val="44"/>
          <w:sz w:val="36"/>
          <w:szCs w:val="36"/>
        </w:rPr>
        <w:br w:type="page"/>
      </w:r>
    </w:p>
    <w:p>
      <w:pPr>
        <w:pStyle w:val="4"/>
        <w:numPr>
          <w:ilvl w:val="255"/>
          <w:numId w:val="0"/>
        </w:numPr>
        <w:jc w:val="center"/>
      </w:pPr>
      <w:bookmarkStart w:id="16" w:name="_Toc6093"/>
      <w:bookmarkStart w:id="17" w:name="_Toc7260"/>
      <w:bookmarkStart w:id="18" w:name="_Toc18262"/>
      <w:r>
        <w:t>第四章  投标人资质性及其他类似效力要求</w:t>
      </w:r>
      <w:bookmarkEnd w:id="16"/>
      <w:bookmarkEnd w:id="17"/>
      <w:bookmarkEnd w:id="18"/>
    </w:p>
    <w:p>
      <w:pPr>
        <w:pStyle w:val="39"/>
        <w:snapToGrid w:val="0"/>
        <w:spacing w:line="360" w:lineRule="exact"/>
        <w:outlineLvl w:val="1"/>
        <w:rPr>
          <w:rStyle w:val="23"/>
          <w:rFonts w:ascii="宋体" w:hAnsi="宋体" w:eastAsia="宋体" w:cs="宋体"/>
          <w:sz w:val="24"/>
          <w:szCs w:val="24"/>
        </w:rPr>
      </w:pPr>
      <w:r>
        <w:rPr>
          <w:rStyle w:val="23"/>
          <w:rFonts w:ascii="宋体" w:hAnsi="宋体" w:eastAsia="宋体" w:cs="宋体"/>
          <w:sz w:val="24"/>
          <w:szCs w:val="24"/>
        </w:rPr>
        <w:t>一、投标人资格、资质性及其他类似效力要求</w:t>
      </w:r>
    </w:p>
    <w:p>
      <w:pPr>
        <w:pStyle w:val="62"/>
        <w:snapToGrid w:val="0"/>
        <w:spacing w:line="420" w:lineRule="exact"/>
        <w:ind w:firstLineChars="0"/>
        <w:rPr>
          <w:rStyle w:val="23"/>
          <w:rFonts w:ascii="宋体" w:hAnsi="宋体" w:cs="宋体"/>
          <w:b/>
          <w:bCs/>
          <w:sz w:val="24"/>
        </w:rPr>
      </w:pPr>
      <w:r>
        <w:rPr>
          <w:rStyle w:val="23"/>
          <w:rFonts w:ascii="宋体" w:hAnsi="宋体" w:cs="宋体"/>
          <w:b/>
          <w:bCs/>
          <w:sz w:val="24"/>
        </w:rPr>
        <w:t>（一）资格要求：</w:t>
      </w:r>
    </w:p>
    <w:p>
      <w:pPr>
        <w:pStyle w:val="62"/>
        <w:snapToGrid w:val="0"/>
        <w:spacing w:line="420" w:lineRule="exact"/>
        <w:ind w:firstLine="600" w:firstLineChars="250"/>
        <w:rPr>
          <w:rStyle w:val="23"/>
          <w:rFonts w:ascii="宋体" w:hAnsi="宋体"/>
          <w:color w:val="000000"/>
          <w:sz w:val="24"/>
        </w:rPr>
      </w:pPr>
      <w:r>
        <w:rPr>
          <w:rStyle w:val="23"/>
          <w:rFonts w:ascii="宋体" w:hAnsi="宋体"/>
          <w:color w:val="000000"/>
          <w:sz w:val="24"/>
        </w:rPr>
        <w:t>1、具有独立承担民事责任</w:t>
      </w:r>
      <w:r>
        <w:rPr>
          <w:rStyle w:val="23"/>
          <w:rFonts w:hint="eastAsia" w:ascii="宋体" w:hAnsi="宋体"/>
          <w:color w:val="000000"/>
          <w:sz w:val="24"/>
        </w:rPr>
        <w:t>的</w:t>
      </w:r>
      <w:r>
        <w:rPr>
          <w:rStyle w:val="23"/>
          <w:rFonts w:ascii="宋体" w:hAnsi="宋体"/>
          <w:color w:val="000000"/>
          <w:sz w:val="24"/>
        </w:rPr>
        <w:t>能力；</w:t>
      </w:r>
    </w:p>
    <w:p>
      <w:pPr>
        <w:tabs>
          <w:tab w:val="left" w:pos="7665"/>
        </w:tabs>
        <w:snapToGrid w:val="0"/>
        <w:spacing w:line="400" w:lineRule="exact"/>
        <w:ind w:firstLine="600" w:firstLineChars="250"/>
        <w:rPr>
          <w:rStyle w:val="23"/>
          <w:rFonts w:ascii="宋体" w:hAnsi="宋体"/>
          <w:color w:val="000000"/>
          <w:sz w:val="24"/>
        </w:rPr>
      </w:pPr>
      <w:r>
        <w:rPr>
          <w:rStyle w:val="23"/>
          <w:rFonts w:ascii="宋体" w:hAnsi="宋体"/>
          <w:color w:val="000000"/>
          <w:sz w:val="24"/>
        </w:rPr>
        <w:t>2、具有良好的商业信誉和健全的财务会计制度；</w:t>
      </w:r>
    </w:p>
    <w:p>
      <w:pPr>
        <w:tabs>
          <w:tab w:val="left" w:pos="7665"/>
        </w:tabs>
        <w:snapToGrid w:val="0"/>
        <w:spacing w:line="400" w:lineRule="exact"/>
        <w:ind w:firstLine="600" w:firstLineChars="250"/>
        <w:rPr>
          <w:rStyle w:val="23"/>
          <w:rFonts w:ascii="宋体" w:hAnsi="宋体"/>
          <w:color w:val="000000"/>
          <w:sz w:val="24"/>
        </w:rPr>
      </w:pPr>
      <w:r>
        <w:rPr>
          <w:rStyle w:val="23"/>
          <w:rFonts w:ascii="宋体" w:hAnsi="宋体"/>
          <w:color w:val="000000"/>
          <w:sz w:val="24"/>
        </w:rPr>
        <w:t>3、具有履行合同所必</w:t>
      </w:r>
      <w:r>
        <w:rPr>
          <w:rStyle w:val="23"/>
          <w:rFonts w:hint="eastAsia" w:ascii="宋体" w:hAnsi="宋体"/>
          <w:color w:val="000000"/>
          <w:sz w:val="24"/>
        </w:rPr>
        <w:t>需</w:t>
      </w:r>
      <w:r>
        <w:rPr>
          <w:rStyle w:val="23"/>
          <w:rFonts w:ascii="宋体" w:hAnsi="宋体"/>
          <w:color w:val="000000"/>
          <w:sz w:val="24"/>
        </w:rPr>
        <w:t>的设备和专业技术能力；</w:t>
      </w:r>
    </w:p>
    <w:p>
      <w:pPr>
        <w:tabs>
          <w:tab w:val="left" w:pos="7665"/>
        </w:tabs>
        <w:snapToGrid w:val="0"/>
        <w:spacing w:line="400" w:lineRule="exact"/>
        <w:ind w:firstLine="600" w:firstLineChars="250"/>
        <w:rPr>
          <w:rStyle w:val="23"/>
          <w:rFonts w:ascii="宋体" w:hAnsi="宋体"/>
          <w:color w:val="000000"/>
          <w:sz w:val="24"/>
        </w:rPr>
      </w:pPr>
      <w:r>
        <w:rPr>
          <w:rStyle w:val="23"/>
          <w:rFonts w:ascii="宋体" w:hAnsi="宋体"/>
          <w:color w:val="000000"/>
          <w:sz w:val="24"/>
        </w:rPr>
        <w:t>4、具有依法缴纳税收和社会保障资金的良好记录；</w:t>
      </w:r>
    </w:p>
    <w:p>
      <w:pPr>
        <w:tabs>
          <w:tab w:val="left" w:pos="7665"/>
        </w:tabs>
        <w:snapToGrid w:val="0"/>
        <w:spacing w:line="400" w:lineRule="exact"/>
        <w:ind w:firstLine="600" w:firstLineChars="250"/>
        <w:rPr>
          <w:rStyle w:val="23"/>
          <w:rFonts w:ascii="宋体" w:hAnsi="宋体"/>
          <w:color w:val="000000"/>
          <w:sz w:val="24"/>
        </w:rPr>
      </w:pPr>
      <w:r>
        <w:rPr>
          <w:rStyle w:val="23"/>
          <w:rFonts w:ascii="宋体" w:hAnsi="宋体"/>
          <w:color w:val="000000"/>
          <w:sz w:val="24"/>
        </w:rPr>
        <w:t>5、参加本次政府采购活动前三年内，在经营活动中没有重大违法记录；</w:t>
      </w:r>
    </w:p>
    <w:p>
      <w:pPr>
        <w:pStyle w:val="62"/>
        <w:snapToGrid w:val="0"/>
        <w:spacing w:line="420" w:lineRule="exact"/>
        <w:ind w:firstLine="600" w:firstLineChars="250"/>
        <w:rPr>
          <w:rStyle w:val="23"/>
          <w:rFonts w:ascii="宋体" w:hAnsi="宋体"/>
          <w:color w:val="000000"/>
          <w:sz w:val="24"/>
        </w:rPr>
      </w:pPr>
      <w:r>
        <w:rPr>
          <w:rStyle w:val="23"/>
          <w:rFonts w:ascii="宋体" w:hAnsi="宋体"/>
          <w:color w:val="000000"/>
          <w:sz w:val="24"/>
        </w:rPr>
        <w:t>6、法律、行政法规规定的其他条件；</w:t>
      </w:r>
    </w:p>
    <w:p>
      <w:pPr>
        <w:pStyle w:val="62"/>
        <w:snapToGrid w:val="0"/>
        <w:spacing w:line="420" w:lineRule="exact"/>
        <w:ind w:firstLine="600" w:firstLineChars="250"/>
        <w:rPr>
          <w:rStyle w:val="23"/>
          <w:rFonts w:ascii="宋体" w:hAnsi="宋体"/>
          <w:color w:val="000000"/>
          <w:sz w:val="24"/>
        </w:rPr>
      </w:pPr>
      <w:r>
        <w:rPr>
          <w:rStyle w:val="23"/>
          <w:rFonts w:ascii="宋体" w:hAnsi="宋体"/>
          <w:color w:val="000000"/>
          <w:sz w:val="24"/>
        </w:rPr>
        <w:t>7、根据采购项目提出的特殊条件</w:t>
      </w:r>
      <w:r>
        <w:rPr>
          <w:rStyle w:val="23"/>
          <w:rFonts w:hint="eastAsia" w:ascii="宋体" w:hAnsi="宋体"/>
          <w:color w:val="000000"/>
          <w:sz w:val="24"/>
        </w:rPr>
        <w:t>：无</w:t>
      </w:r>
    </w:p>
    <w:p>
      <w:pPr>
        <w:pStyle w:val="62"/>
        <w:snapToGrid w:val="0"/>
        <w:spacing w:line="420" w:lineRule="exact"/>
        <w:ind w:firstLine="840" w:firstLineChars="350"/>
        <w:rPr>
          <w:rStyle w:val="23"/>
          <w:rFonts w:ascii="宋体" w:hAnsi="宋体"/>
          <w:color w:val="000000"/>
          <w:sz w:val="24"/>
        </w:rPr>
      </w:pPr>
    </w:p>
    <w:p>
      <w:pPr>
        <w:pStyle w:val="39"/>
        <w:snapToGrid w:val="0"/>
        <w:spacing w:line="360" w:lineRule="exact"/>
        <w:outlineLvl w:val="1"/>
        <w:rPr>
          <w:rStyle w:val="23"/>
          <w:rFonts w:ascii="宋体" w:hAnsi="宋体" w:eastAsia="宋体" w:cs="宋体"/>
          <w:sz w:val="24"/>
          <w:szCs w:val="24"/>
        </w:rPr>
      </w:pPr>
      <w:r>
        <w:rPr>
          <w:rStyle w:val="23"/>
          <w:rFonts w:ascii="宋体" w:hAnsi="宋体" w:eastAsia="宋体" w:cs="宋体"/>
          <w:sz w:val="24"/>
          <w:szCs w:val="24"/>
        </w:rPr>
        <w:t>（二）资质性要求：</w:t>
      </w:r>
    </w:p>
    <w:p>
      <w:pPr>
        <w:pStyle w:val="9"/>
        <w:ind w:firstLine="480"/>
        <w:rPr>
          <w:rStyle w:val="23"/>
          <w:rFonts w:ascii="宋体" w:hAnsi="宋体" w:cs="宋体"/>
          <w:szCs w:val="24"/>
        </w:rPr>
      </w:pPr>
      <w:r>
        <w:rPr>
          <w:rStyle w:val="23"/>
          <w:rFonts w:hint="eastAsia" w:ascii="宋体" w:hAnsi="宋体" w:cs="宋体"/>
          <w:szCs w:val="24"/>
        </w:rPr>
        <w:t>无。</w:t>
      </w:r>
    </w:p>
    <w:p>
      <w:pPr>
        <w:pStyle w:val="39"/>
        <w:snapToGrid w:val="0"/>
        <w:spacing w:line="360" w:lineRule="exact"/>
        <w:outlineLvl w:val="1"/>
        <w:rPr>
          <w:rStyle w:val="23"/>
          <w:rFonts w:ascii="宋体" w:hAnsi="宋体" w:eastAsia="宋体" w:cs="宋体"/>
          <w:sz w:val="24"/>
          <w:szCs w:val="24"/>
        </w:rPr>
      </w:pPr>
      <w:r>
        <w:rPr>
          <w:rStyle w:val="23"/>
          <w:rFonts w:ascii="宋体" w:hAnsi="宋体" w:eastAsia="宋体" w:cs="宋体"/>
          <w:sz w:val="24"/>
          <w:szCs w:val="24"/>
        </w:rPr>
        <w:t>（三）其他类似效力要求：</w:t>
      </w:r>
    </w:p>
    <w:p>
      <w:pPr>
        <w:pStyle w:val="62"/>
        <w:snapToGrid w:val="0"/>
        <w:spacing w:line="420" w:lineRule="exact"/>
        <w:ind w:firstLineChars="0"/>
        <w:rPr>
          <w:rStyle w:val="23"/>
          <w:rFonts w:ascii="宋体" w:hAnsi="宋体"/>
          <w:b/>
          <w:sz w:val="24"/>
        </w:rPr>
      </w:pPr>
      <w:r>
        <w:rPr>
          <w:rStyle w:val="23"/>
          <w:rFonts w:ascii="宋体" w:hAnsi="宋体"/>
          <w:sz w:val="24"/>
        </w:rPr>
        <w:t>（1）授权参加本次投标活动的供应商代表证明材料。</w:t>
      </w:r>
    </w:p>
    <w:p>
      <w:pPr>
        <w:pStyle w:val="62"/>
        <w:snapToGrid w:val="0"/>
        <w:spacing w:line="420" w:lineRule="exact"/>
        <w:ind w:firstLine="840" w:firstLineChars="350"/>
        <w:rPr>
          <w:rStyle w:val="23"/>
          <w:rFonts w:ascii="宋体" w:hAnsi="宋体"/>
          <w:color w:val="000000"/>
          <w:sz w:val="24"/>
        </w:rPr>
      </w:pPr>
    </w:p>
    <w:p>
      <w:pPr>
        <w:pStyle w:val="62"/>
        <w:snapToGrid w:val="0"/>
        <w:spacing w:line="420" w:lineRule="exact"/>
        <w:ind w:firstLineChars="0"/>
        <w:rPr>
          <w:rStyle w:val="23"/>
          <w:rFonts w:ascii="宋体" w:hAnsi="宋体"/>
          <w:b/>
          <w:color w:val="000000"/>
          <w:sz w:val="24"/>
        </w:rPr>
      </w:pPr>
      <w:r>
        <w:rPr>
          <w:rStyle w:val="23"/>
          <w:rFonts w:ascii="宋体" w:hAnsi="宋体"/>
          <w:b/>
          <w:color w:val="000000"/>
          <w:sz w:val="24"/>
        </w:rPr>
        <w:t>注：1、第五条所指的重大违法记录是指投标人因违法经营受到刑事处罚或者责令停产停业、吊销许可证或者执照、较大数额罚款行政处罚；</w:t>
      </w:r>
    </w:p>
    <w:p>
      <w:pPr>
        <w:pStyle w:val="62"/>
        <w:snapToGrid w:val="0"/>
        <w:spacing w:line="420" w:lineRule="exact"/>
        <w:ind w:firstLine="472" w:firstLineChars="196"/>
        <w:rPr>
          <w:rStyle w:val="23"/>
          <w:rFonts w:ascii="宋体" w:hAnsi="宋体"/>
          <w:b/>
          <w:color w:val="000000"/>
          <w:sz w:val="24"/>
        </w:rPr>
      </w:pPr>
      <w:r>
        <w:rPr>
          <w:rStyle w:val="23"/>
          <w:rFonts w:ascii="宋体" w:hAnsi="宋体"/>
          <w:b/>
          <w:color w:val="000000"/>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napToGrid w:val="0"/>
        <w:rPr>
          <w:rStyle w:val="23"/>
          <w:rFonts w:ascii="宋体" w:hAnsi="宋体"/>
          <w:color w:val="000000"/>
        </w:rPr>
      </w:pPr>
    </w:p>
    <w:p>
      <w:pPr>
        <w:snapToGrid w:val="0"/>
        <w:rPr>
          <w:rStyle w:val="23"/>
          <w:rFonts w:ascii="宋体" w:hAnsi="宋体"/>
          <w:color w:val="000000"/>
        </w:rPr>
      </w:pPr>
    </w:p>
    <w:p>
      <w:pPr>
        <w:snapToGrid w:val="0"/>
        <w:rPr>
          <w:rStyle w:val="23"/>
          <w:rFonts w:ascii="宋体" w:hAnsi="宋体"/>
          <w:color w:val="000000"/>
        </w:rPr>
      </w:pPr>
    </w:p>
    <w:p>
      <w:pPr>
        <w:snapToGrid w:val="0"/>
        <w:rPr>
          <w:rStyle w:val="23"/>
          <w:rFonts w:ascii="宋体" w:hAnsi="宋体"/>
          <w:color w:val="000000"/>
        </w:rPr>
      </w:pPr>
    </w:p>
    <w:p>
      <w:pPr>
        <w:snapToGrid w:val="0"/>
        <w:rPr>
          <w:rStyle w:val="23"/>
          <w:rFonts w:ascii="宋体" w:hAnsi="宋体"/>
          <w:color w:val="000000"/>
        </w:rPr>
      </w:pPr>
    </w:p>
    <w:p>
      <w:pPr>
        <w:pStyle w:val="4"/>
        <w:numPr>
          <w:ilvl w:val="255"/>
          <w:numId w:val="0"/>
        </w:numPr>
        <w:jc w:val="center"/>
      </w:pPr>
      <w:bookmarkStart w:id="19" w:name="_Toc27130"/>
      <w:bookmarkStart w:id="20" w:name="_Toc32"/>
      <w:bookmarkStart w:id="21" w:name="_Toc29819"/>
      <w:r>
        <w:t>第五章  投标人应当提供的资格、资质性及其他类似效力要求的相关证明材料</w:t>
      </w:r>
      <w:bookmarkEnd w:id="19"/>
      <w:bookmarkEnd w:id="20"/>
      <w:bookmarkEnd w:id="21"/>
    </w:p>
    <w:p>
      <w:pPr>
        <w:pStyle w:val="39"/>
        <w:snapToGrid w:val="0"/>
        <w:spacing w:line="360" w:lineRule="exact"/>
        <w:outlineLvl w:val="1"/>
        <w:rPr>
          <w:rStyle w:val="23"/>
          <w:rFonts w:ascii="宋体" w:hAnsi="宋体" w:eastAsia="宋体" w:cs="宋体"/>
          <w:sz w:val="24"/>
          <w:szCs w:val="24"/>
        </w:rPr>
      </w:pPr>
      <w:r>
        <w:rPr>
          <w:rStyle w:val="23"/>
          <w:rFonts w:ascii="宋体" w:hAnsi="宋体" w:eastAsia="宋体" w:cs="宋体"/>
          <w:sz w:val="24"/>
          <w:szCs w:val="24"/>
        </w:rPr>
        <w:t>一、应当提供的投标人资格、资质性及其他类似效力要求的相关证明材料</w:t>
      </w:r>
    </w:p>
    <w:p>
      <w:pPr>
        <w:snapToGrid w:val="0"/>
        <w:outlineLvl w:val="2"/>
        <w:rPr>
          <w:rStyle w:val="23"/>
          <w:rFonts w:ascii="宋体" w:hAnsi="宋体"/>
          <w:b/>
          <w:color w:val="000000"/>
          <w:sz w:val="24"/>
        </w:rPr>
      </w:pPr>
      <w:r>
        <w:rPr>
          <w:rStyle w:val="23"/>
          <w:rFonts w:ascii="宋体" w:hAnsi="宋体"/>
          <w:b/>
          <w:color w:val="000000"/>
          <w:sz w:val="24"/>
        </w:rPr>
        <w:t>(一) 具有独立承担民事责任的能力提供以下证明材料：</w:t>
      </w:r>
    </w:p>
    <w:p>
      <w:pPr>
        <w:snapToGrid w:val="0"/>
        <w:ind w:firstLine="480" w:firstLineChars="200"/>
        <w:rPr>
          <w:rStyle w:val="23"/>
          <w:rFonts w:ascii="宋体" w:hAnsi="宋体"/>
          <w:color w:val="000000"/>
          <w:sz w:val="24"/>
        </w:rPr>
      </w:pPr>
      <w:r>
        <w:rPr>
          <w:rStyle w:val="23"/>
          <w:rFonts w:hint="eastAsia" w:ascii="宋体" w:hAnsi="宋体"/>
          <w:color w:val="000000"/>
          <w:sz w:val="24"/>
        </w:rPr>
        <w:t>具有独立承担民事责任的能力需提供</w:t>
      </w:r>
      <w:r>
        <w:rPr>
          <w:rStyle w:val="23"/>
          <w:rFonts w:ascii="宋体" w:hAnsi="宋体"/>
          <w:color w:val="000000"/>
          <w:sz w:val="24"/>
        </w:rPr>
        <w:t>营业执照、税务登记证及组织机构代码证三证齐全[注：对于已完成“三证合一”登记制度改革的，须提供由工商部门核发的已加载法人和其他组织统一社会信用代码的营业执照；事业单位提供法人证书、组织机构代码证；自然人提供身份证。（复印件）</w:t>
      </w:r>
    </w:p>
    <w:p>
      <w:pPr>
        <w:pStyle w:val="83"/>
        <w:ind w:firstLine="482"/>
      </w:pPr>
      <w:r>
        <w:rPr>
          <w:rFonts w:hint="eastAsia" w:ascii="宋体" w:hAnsi="宋体"/>
          <w:b/>
          <w:bCs/>
          <w:sz w:val="24"/>
        </w:rPr>
        <w:t>注</w:t>
      </w:r>
      <w:r>
        <w:rPr>
          <w:rFonts w:ascii="宋体" w:hAnsi="宋体"/>
          <w:b/>
          <w:bCs/>
          <w:sz w:val="24"/>
        </w:rPr>
        <w:t>：</w:t>
      </w:r>
      <w:r>
        <w:rPr>
          <w:rFonts w:hint="eastAsia" w:ascii="宋体" w:hAnsi="宋体"/>
          <w:b/>
          <w:bCs/>
          <w:sz w:val="24"/>
        </w:rPr>
        <w:t>若供应商以分公司参加投标，须提供（总）公司授权其独立开展业务的证明材料。</w:t>
      </w:r>
    </w:p>
    <w:p>
      <w:pPr>
        <w:snapToGrid w:val="0"/>
        <w:outlineLvl w:val="2"/>
        <w:rPr>
          <w:rStyle w:val="23"/>
          <w:rFonts w:ascii="宋体" w:hAnsi="宋体"/>
          <w:b/>
          <w:color w:val="000000"/>
          <w:sz w:val="24"/>
        </w:rPr>
      </w:pPr>
      <w:r>
        <w:rPr>
          <w:rStyle w:val="23"/>
          <w:rFonts w:ascii="宋体" w:hAnsi="宋体"/>
          <w:b/>
          <w:color w:val="000000"/>
          <w:sz w:val="24"/>
        </w:rPr>
        <w:t>(二) 具有良好的商业信誉和健全的财务会计制度提供以下证明材料：</w:t>
      </w:r>
    </w:p>
    <w:p>
      <w:pPr>
        <w:snapToGrid w:val="0"/>
        <w:ind w:left="560" w:leftChars="200"/>
        <w:jc w:val="left"/>
        <w:rPr>
          <w:rStyle w:val="23"/>
          <w:color w:val="000000"/>
          <w:sz w:val="24"/>
        </w:rPr>
      </w:pPr>
      <w:r>
        <w:rPr>
          <w:rStyle w:val="23"/>
          <w:color w:val="000000"/>
          <w:sz w:val="24"/>
        </w:rPr>
        <w:t>1、提供投标人具有良好的商业信誉承诺函（原件）。</w:t>
      </w:r>
    </w:p>
    <w:p>
      <w:pPr>
        <w:snapToGrid w:val="0"/>
        <w:ind w:firstLine="480" w:firstLineChars="200"/>
        <w:jc w:val="left"/>
        <w:rPr>
          <w:rStyle w:val="23"/>
          <w:color w:val="000000"/>
          <w:sz w:val="24"/>
        </w:rPr>
      </w:pPr>
      <w:r>
        <w:rPr>
          <w:rStyle w:val="23"/>
          <w:color w:val="000000"/>
          <w:sz w:val="24"/>
        </w:rPr>
        <w:t>2、供应商提供20</w:t>
      </w:r>
      <w:r>
        <w:rPr>
          <w:rStyle w:val="23"/>
          <w:rFonts w:hint="eastAsia"/>
          <w:color w:val="000000"/>
          <w:sz w:val="24"/>
        </w:rPr>
        <w:t>20</w:t>
      </w:r>
      <w:r>
        <w:rPr>
          <w:rStyle w:val="23"/>
          <w:color w:val="000000"/>
          <w:sz w:val="24"/>
        </w:rPr>
        <w:t>年</w:t>
      </w:r>
      <w:r>
        <w:rPr>
          <w:rStyle w:val="23"/>
          <w:rFonts w:hint="eastAsia"/>
          <w:color w:val="000000"/>
          <w:sz w:val="24"/>
        </w:rPr>
        <w:t>的年度</w:t>
      </w:r>
      <w:r>
        <w:rPr>
          <w:rStyle w:val="23"/>
          <w:color w:val="000000"/>
          <w:sz w:val="24"/>
        </w:rPr>
        <w:t>经审计的财务报告（复印件）</w:t>
      </w:r>
      <w:r>
        <w:rPr>
          <w:rStyle w:val="23"/>
          <w:rFonts w:hint="eastAsia"/>
          <w:color w:val="000000"/>
          <w:sz w:val="24"/>
        </w:rPr>
        <w:t>或2020年度财务报表（至少包含资产负债表）</w:t>
      </w:r>
      <w:r>
        <w:rPr>
          <w:rStyle w:val="23"/>
          <w:color w:val="000000"/>
          <w:sz w:val="24"/>
        </w:rPr>
        <w:t>；如属于</w:t>
      </w:r>
      <w:r>
        <w:rPr>
          <w:rStyle w:val="23"/>
          <w:rFonts w:hint="eastAsia"/>
          <w:color w:val="000000"/>
          <w:sz w:val="24"/>
        </w:rPr>
        <w:t>截止开标日期</w:t>
      </w:r>
      <w:r>
        <w:rPr>
          <w:rStyle w:val="23"/>
          <w:color w:val="000000"/>
          <w:sz w:val="24"/>
        </w:rPr>
        <w:t>新成立</w:t>
      </w:r>
      <w:r>
        <w:rPr>
          <w:rStyle w:val="23"/>
          <w:rFonts w:hint="eastAsia"/>
          <w:color w:val="000000"/>
          <w:sz w:val="24"/>
        </w:rPr>
        <w:t>不足一年</w:t>
      </w:r>
      <w:r>
        <w:rPr>
          <w:rStyle w:val="23"/>
          <w:color w:val="000000"/>
          <w:sz w:val="24"/>
        </w:rPr>
        <w:t>的公司不能提供经审计的财务报告的，或非公司性质的供应商，可提供自定的财务会计制度复印件</w:t>
      </w:r>
      <w:r>
        <w:rPr>
          <w:rStyle w:val="23"/>
          <w:rFonts w:hint="eastAsia"/>
          <w:color w:val="000000"/>
          <w:sz w:val="24"/>
        </w:rPr>
        <w:t>或备案章程复印件；</w:t>
      </w:r>
    </w:p>
    <w:p>
      <w:pPr>
        <w:snapToGrid w:val="0"/>
        <w:outlineLvl w:val="2"/>
        <w:rPr>
          <w:rStyle w:val="23"/>
          <w:rFonts w:ascii="宋体" w:hAnsi="宋体"/>
          <w:b/>
          <w:color w:val="000000"/>
          <w:sz w:val="24"/>
        </w:rPr>
      </w:pPr>
      <w:r>
        <w:rPr>
          <w:rStyle w:val="23"/>
          <w:rFonts w:ascii="宋体" w:hAnsi="宋体"/>
          <w:b/>
          <w:color w:val="000000"/>
          <w:sz w:val="24"/>
        </w:rPr>
        <w:t>(三) 具有履行合同所必</w:t>
      </w:r>
      <w:r>
        <w:rPr>
          <w:rStyle w:val="23"/>
          <w:rFonts w:hint="eastAsia" w:ascii="宋体" w:hAnsi="宋体"/>
          <w:b/>
          <w:color w:val="000000"/>
          <w:sz w:val="24"/>
        </w:rPr>
        <w:t>需</w:t>
      </w:r>
      <w:r>
        <w:rPr>
          <w:rStyle w:val="23"/>
          <w:rFonts w:ascii="宋体" w:hAnsi="宋体"/>
          <w:b/>
          <w:color w:val="000000"/>
          <w:sz w:val="24"/>
        </w:rPr>
        <w:t>的设备和专业技术能力的证明材料：</w:t>
      </w:r>
    </w:p>
    <w:p>
      <w:pPr>
        <w:snapToGrid w:val="0"/>
        <w:ind w:left="280" w:leftChars="100"/>
        <w:rPr>
          <w:rStyle w:val="23"/>
          <w:rFonts w:ascii="宋体" w:hAnsi="宋体"/>
          <w:color w:val="000000"/>
          <w:sz w:val="24"/>
        </w:rPr>
      </w:pPr>
      <w:r>
        <w:rPr>
          <w:rStyle w:val="23"/>
          <w:rFonts w:ascii="宋体" w:hAnsi="宋体"/>
          <w:color w:val="000000"/>
          <w:sz w:val="24"/>
        </w:rPr>
        <w:t>1、提供投标人具有履行合同所必</w:t>
      </w:r>
      <w:r>
        <w:rPr>
          <w:rStyle w:val="23"/>
          <w:rFonts w:hint="eastAsia" w:ascii="宋体" w:hAnsi="宋体"/>
          <w:color w:val="000000"/>
          <w:sz w:val="24"/>
        </w:rPr>
        <w:t>需</w:t>
      </w:r>
      <w:r>
        <w:rPr>
          <w:rStyle w:val="23"/>
          <w:rFonts w:ascii="宋体" w:hAnsi="宋体"/>
          <w:color w:val="000000"/>
          <w:sz w:val="24"/>
        </w:rPr>
        <w:t>的设备和专业技术能力的承诺函；（原件）</w:t>
      </w:r>
    </w:p>
    <w:p>
      <w:pPr>
        <w:snapToGrid w:val="0"/>
        <w:outlineLvl w:val="2"/>
        <w:rPr>
          <w:rStyle w:val="23"/>
          <w:rFonts w:ascii="宋体" w:hAnsi="宋体"/>
          <w:b/>
          <w:color w:val="000000"/>
          <w:sz w:val="24"/>
        </w:rPr>
      </w:pPr>
      <w:r>
        <w:rPr>
          <w:rStyle w:val="23"/>
          <w:rFonts w:ascii="宋体" w:hAnsi="宋体"/>
          <w:b/>
          <w:color w:val="000000"/>
          <w:sz w:val="24"/>
        </w:rPr>
        <w:t>(四) 有依法缴纳税收和社会保障资金的良好记录的证明材料：</w:t>
      </w:r>
    </w:p>
    <w:p>
      <w:pPr>
        <w:snapToGrid w:val="0"/>
        <w:ind w:left="280" w:leftChars="100"/>
        <w:rPr>
          <w:rStyle w:val="23"/>
          <w:rFonts w:ascii="宋体" w:hAnsi="宋体"/>
          <w:color w:val="000000"/>
          <w:sz w:val="24"/>
        </w:rPr>
      </w:pPr>
      <w:r>
        <w:rPr>
          <w:rStyle w:val="23"/>
          <w:rFonts w:ascii="宋体" w:hAnsi="宋体"/>
          <w:color w:val="000000"/>
          <w:sz w:val="24"/>
        </w:rPr>
        <w:t>1、 缴纳税收的证明材料：</w:t>
      </w:r>
    </w:p>
    <w:p>
      <w:pPr>
        <w:snapToGrid w:val="0"/>
        <w:ind w:firstLine="480" w:firstLineChars="200"/>
        <w:rPr>
          <w:rStyle w:val="23"/>
          <w:rFonts w:ascii="宋体" w:hAnsi="宋体"/>
          <w:color w:val="000000"/>
          <w:sz w:val="24"/>
        </w:rPr>
      </w:pPr>
      <w:r>
        <w:rPr>
          <w:rStyle w:val="23"/>
          <w:rFonts w:ascii="宋体" w:hAnsi="宋体"/>
          <w:color w:val="000000"/>
          <w:sz w:val="24"/>
        </w:rPr>
        <w:t>投标人2021年 1月1日至今任意一个月缴纳税收的银行电子回单或者税务部门出具的纳税证明或完税证明的复印件</w:t>
      </w:r>
      <w:r>
        <w:rPr>
          <w:rStyle w:val="23"/>
          <w:rFonts w:hint="eastAsia" w:ascii="宋体" w:hAnsi="宋体"/>
          <w:color w:val="000000"/>
          <w:sz w:val="24"/>
        </w:rPr>
        <w:t>或提供承诺函</w:t>
      </w:r>
    </w:p>
    <w:p>
      <w:pPr>
        <w:snapToGrid w:val="0"/>
        <w:ind w:firstLine="240" w:firstLineChars="100"/>
        <w:rPr>
          <w:rStyle w:val="23"/>
          <w:rFonts w:ascii="宋体" w:hAnsi="宋体"/>
          <w:color w:val="000000"/>
          <w:sz w:val="24"/>
        </w:rPr>
      </w:pPr>
      <w:r>
        <w:rPr>
          <w:rStyle w:val="23"/>
          <w:rFonts w:ascii="宋体" w:hAnsi="宋体"/>
          <w:color w:val="000000"/>
          <w:sz w:val="24"/>
        </w:rPr>
        <w:t>2、 缴纳社会保障资金的证明材料：</w:t>
      </w:r>
    </w:p>
    <w:p>
      <w:pPr>
        <w:snapToGrid w:val="0"/>
        <w:ind w:firstLine="480" w:firstLineChars="200"/>
        <w:rPr>
          <w:rStyle w:val="23"/>
          <w:rFonts w:ascii="宋体" w:hAnsi="宋体"/>
          <w:color w:val="000000"/>
          <w:sz w:val="24"/>
        </w:rPr>
      </w:pPr>
      <w:r>
        <w:rPr>
          <w:rStyle w:val="23"/>
          <w:rFonts w:ascii="宋体" w:hAnsi="宋体"/>
          <w:color w:val="000000"/>
          <w:sz w:val="24"/>
        </w:rPr>
        <w:t>投标人2021年 1月1日至今任意一个月缴纳社保的银行电子回单或社保部门出具的社缴纳证明材料复印件</w:t>
      </w:r>
      <w:r>
        <w:rPr>
          <w:rStyle w:val="23"/>
          <w:rFonts w:hint="eastAsia" w:ascii="宋体" w:hAnsi="宋体"/>
          <w:color w:val="000000"/>
          <w:sz w:val="24"/>
        </w:rPr>
        <w:t>或提供承诺函</w:t>
      </w:r>
    </w:p>
    <w:p>
      <w:pPr>
        <w:snapToGrid w:val="0"/>
        <w:outlineLvl w:val="2"/>
        <w:rPr>
          <w:rStyle w:val="23"/>
          <w:rFonts w:ascii="宋体" w:hAnsi="宋体"/>
          <w:b/>
          <w:color w:val="000000"/>
          <w:sz w:val="24"/>
        </w:rPr>
      </w:pPr>
      <w:r>
        <w:rPr>
          <w:rStyle w:val="23"/>
          <w:rFonts w:ascii="宋体" w:hAnsi="宋体"/>
          <w:b/>
          <w:color w:val="000000"/>
          <w:sz w:val="24"/>
        </w:rPr>
        <w:t>(五) 参加政府采购活动前三年内，在经营活动中没有重大违法记录提供以下证明材料：</w:t>
      </w:r>
    </w:p>
    <w:p>
      <w:pPr>
        <w:snapToGrid w:val="0"/>
        <w:ind w:firstLine="480" w:firstLineChars="200"/>
        <w:rPr>
          <w:rStyle w:val="23"/>
          <w:rFonts w:ascii="宋体" w:hAnsi="宋体"/>
          <w:color w:val="000000"/>
          <w:sz w:val="24"/>
        </w:rPr>
      </w:pPr>
      <w:r>
        <w:rPr>
          <w:rStyle w:val="23"/>
          <w:rFonts w:ascii="宋体" w:hAnsi="宋体"/>
          <w:color w:val="000000"/>
          <w:sz w:val="24"/>
        </w:rPr>
        <w:t>提供投标人对本次采购项目的“承诺函”。（原件）</w:t>
      </w:r>
    </w:p>
    <w:p>
      <w:pPr>
        <w:snapToGrid w:val="0"/>
        <w:rPr>
          <w:rStyle w:val="23"/>
          <w:rFonts w:ascii="宋体" w:hAnsi="宋体"/>
          <w:color w:val="000000"/>
          <w:sz w:val="24"/>
        </w:rPr>
      </w:pPr>
    </w:p>
    <w:p>
      <w:pPr>
        <w:snapToGrid w:val="0"/>
        <w:outlineLvl w:val="2"/>
        <w:rPr>
          <w:rStyle w:val="23"/>
          <w:rFonts w:ascii="宋体" w:hAnsi="宋体"/>
          <w:b/>
          <w:color w:val="000000"/>
          <w:sz w:val="24"/>
        </w:rPr>
      </w:pPr>
      <w:r>
        <w:rPr>
          <w:rStyle w:val="23"/>
          <w:rFonts w:ascii="宋体" w:hAnsi="宋体"/>
          <w:b/>
          <w:color w:val="000000"/>
          <w:sz w:val="24"/>
        </w:rPr>
        <w:t>（六）根据采购项目提出的特殊条件：</w:t>
      </w:r>
    </w:p>
    <w:p>
      <w:pPr>
        <w:snapToGrid w:val="0"/>
        <w:ind w:firstLine="480" w:firstLineChars="200"/>
        <w:rPr>
          <w:rStyle w:val="23"/>
          <w:rFonts w:ascii="宋体" w:hAnsi="宋体"/>
          <w:color w:val="000000"/>
          <w:sz w:val="24"/>
        </w:rPr>
      </w:pPr>
      <w:r>
        <w:rPr>
          <w:rStyle w:val="23"/>
          <w:rFonts w:hint="eastAsia" w:ascii="宋体" w:hAnsi="宋体"/>
          <w:color w:val="000000"/>
          <w:sz w:val="24"/>
        </w:rPr>
        <w:t>无</w:t>
      </w:r>
    </w:p>
    <w:p>
      <w:pPr>
        <w:snapToGrid w:val="0"/>
        <w:outlineLvl w:val="1"/>
        <w:rPr>
          <w:rStyle w:val="23"/>
          <w:rFonts w:ascii="宋体" w:hAnsi="宋体" w:cs="宋体"/>
          <w:b/>
          <w:bCs/>
          <w:sz w:val="24"/>
        </w:rPr>
      </w:pPr>
      <w:r>
        <w:rPr>
          <w:rStyle w:val="23"/>
          <w:rFonts w:ascii="宋体" w:hAnsi="宋体" w:cs="宋体"/>
          <w:b/>
          <w:bCs/>
          <w:sz w:val="24"/>
        </w:rPr>
        <w:t>二</w:t>
      </w:r>
      <w:r>
        <w:rPr>
          <w:rStyle w:val="23"/>
          <w:rFonts w:ascii="宋体" w:hAnsi="宋体"/>
          <w:color w:val="000000"/>
          <w:sz w:val="24"/>
        </w:rPr>
        <w:t>、</w:t>
      </w:r>
      <w:r>
        <w:rPr>
          <w:rStyle w:val="23"/>
          <w:rFonts w:ascii="宋体" w:hAnsi="宋体" w:cs="宋体"/>
          <w:b/>
          <w:bCs/>
          <w:sz w:val="24"/>
        </w:rPr>
        <w:t>资质性要求相关证明材料：</w:t>
      </w:r>
    </w:p>
    <w:p>
      <w:pPr>
        <w:pStyle w:val="9"/>
        <w:ind w:firstLine="482"/>
        <w:rPr>
          <w:rStyle w:val="23"/>
          <w:rFonts w:ascii="宋体" w:hAnsi="宋体" w:cs="宋体"/>
          <w:b/>
          <w:bCs/>
        </w:rPr>
      </w:pPr>
      <w:r>
        <w:rPr>
          <w:rStyle w:val="23"/>
          <w:rFonts w:ascii="宋体" w:hAnsi="宋体" w:cs="宋体"/>
          <w:b/>
          <w:bCs/>
        </w:rPr>
        <w:t>无</w:t>
      </w:r>
    </w:p>
    <w:p>
      <w:pPr>
        <w:snapToGrid w:val="0"/>
        <w:outlineLvl w:val="1"/>
        <w:rPr>
          <w:rStyle w:val="23"/>
          <w:rFonts w:ascii="宋体" w:hAnsi="宋体" w:cs="宋体"/>
          <w:b/>
          <w:bCs/>
          <w:sz w:val="24"/>
        </w:rPr>
      </w:pPr>
      <w:r>
        <w:rPr>
          <w:rStyle w:val="23"/>
          <w:rFonts w:ascii="宋体" w:hAnsi="宋体" w:cs="宋体"/>
          <w:b/>
          <w:bCs/>
          <w:sz w:val="24"/>
        </w:rPr>
        <w:t>三、其他类似效力要求相关证明材料：</w:t>
      </w:r>
    </w:p>
    <w:p>
      <w:pPr>
        <w:pStyle w:val="9"/>
        <w:ind w:firstLine="0" w:firstLineChars="0"/>
        <w:rPr>
          <w:rStyle w:val="23"/>
          <w:rFonts w:ascii="宋体" w:hAnsi="宋体"/>
          <w:highlight w:val="yellow"/>
        </w:rPr>
      </w:pPr>
      <w:r>
        <w:rPr>
          <w:rStyle w:val="23"/>
          <w:rFonts w:ascii="宋体" w:hAnsi="宋体"/>
        </w:rPr>
        <w:t>（1）法定代表人身份证明书；</w:t>
      </w:r>
    </w:p>
    <w:p>
      <w:pPr>
        <w:snapToGrid w:val="0"/>
        <w:rPr>
          <w:rStyle w:val="23"/>
          <w:rFonts w:ascii="宋体" w:hAnsi="宋体"/>
          <w:sz w:val="24"/>
        </w:rPr>
      </w:pPr>
      <w:r>
        <w:rPr>
          <w:rStyle w:val="23"/>
          <w:rFonts w:ascii="宋体" w:hAnsi="宋体"/>
          <w:sz w:val="24"/>
        </w:rPr>
        <w:t>（2）法定代表人授权书（法定代表人代表本单位投标可以不提供。）</w:t>
      </w:r>
    </w:p>
    <w:p>
      <w:pPr>
        <w:snapToGrid w:val="0"/>
        <w:rPr>
          <w:rStyle w:val="23"/>
          <w:rFonts w:ascii="宋体" w:hAnsi="宋体"/>
          <w:b/>
          <w:color w:val="000000"/>
          <w:sz w:val="24"/>
        </w:rPr>
      </w:pPr>
      <w:r>
        <w:rPr>
          <w:rStyle w:val="23"/>
          <w:rFonts w:ascii="宋体" w:hAnsi="宋体"/>
          <w:b/>
          <w:color w:val="000000"/>
          <w:sz w:val="24"/>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numPr>
          <w:ilvl w:val="0"/>
          <w:numId w:val="7"/>
        </w:numPr>
        <w:snapToGrid w:val="0"/>
        <w:ind w:firstLine="472" w:firstLineChars="196"/>
        <w:rPr>
          <w:rStyle w:val="23"/>
          <w:rFonts w:ascii="宋体" w:hAnsi="宋体"/>
          <w:b/>
          <w:color w:val="000000"/>
          <w:sz w:val="24"/>
        </w:rPr>
      </w:pPr>
      <w:r>
        <w:rPr>
          <w:rStyle w:val="23"/>
          <w:rFonts w:ascii="宋体" w:hAnsi="宋体"/>
          <w:b/>
          <w:color w:val="000000"/>
          <w:sz w:val="24"/>
        </w:rPr>
        <w:t>本章要求提供的相关证明材料应当结合采购项目具体情况和投标人的组织机构性质确定，不得一概而论；</w:t>
      </w:r>
    </w:p>
    <w:p>
      <w:pPr>
        <w:numPr>
          <w:ilvl w:val="0"/>
          <w:numId w:val="7"/>
        </w:numPr>
        <w:snapToGrid w:val="0"/>
        <w:ind w:firstLine="472" w:firstLineChars="196"/>
        <w:rPr>
          <w:rStyle w:val="23"/>
          <w:rFonts w:ascii="宋体" w:hAnsi="宋体"/>
          <w:b/>
          <w:color w:val="000000"/>
          <w:sz w:val="24"/>
        </w:rPr>
      </w:pPr>
      <w:r>
        <w:rPr>
          <w:rStyle w:val="23"/>
          <w:rFonts w:ascii="宋体" w:hAnsi="宋体"/>
          <w:b/>
          <w:color w:val="000000"/>
          <w:sz w:val="24"/>
        </w:rPr>
        <w:t>以上要求提供复印件的，均需加盖投标人法人印章（公章）。</w:t>
      </w:r>
    </w:p>
    <w:p>
      <w:pPr>
        <w:snapToGrid w:val="0"/>
        <w:rPr>
          <w:rStyle w:val="23"/>
          <w:rFonts w:ascii="宋体" w:hAnsi="宋体"/>
          <w:b/>
          <w:color w:val="000000"/>
          <w:sz w:val="24"/>
        </w:rPr>
      </w:pPr>
    </w:p>
    <w:p>
      <w:pPr>
        <w:snapToGrid w:val="0"/>
        <w:rPr>
          <w:rStyle w:val="23"/>
          <w:rFonts w:ascii="宋体" w:hAnsi="宋体"/>
          <w:b/>
          <w:color w:val="000000"/>
          <w:sz w:val="24"/>
        </w:rPr>
      </w:pPr>
    </w:p>
    <w:p>
      <w:pPr>
        <w:snapToGrid w:val="0"/>
        <w:rPr>
          <w:rStyle w:val="23"/>
          <w:rFonts w:ascii="宋体" w:hAnsi="宋体"/>
          <w:b/>
          <w:color w:val="000000"/>
          <w:sz w:val="24"/>
        </w:rPr>
      </w:pPr>
    </w:p>
    <w:p>
      <w:pPr>
        <w:snapToGrid w:val="0"/>
        <w:rPr>
          <w:rStyle w:val="23"/>
          <w:rFonts w:ascii="宋体" w:hAnsi="宋体"/>
          <w:b/>
          <w:color w:val="000000"/>
          <w:sz w:val="24"/>
        </w:rPr>
      </w:pPr>
    </w:p>
    <w:p>
      <w:pPr>
        <w:pStyle w:val="38"/>
        <w:snapToGrid w:val="0"/>
        <w:spacing w:line="400" w:lineRule="exact"/>
        <w:jc w:val="center"/>
        <w:rPr>
          <w:rStyle w:val="23"/>
          <w:rFonts w:ascii="宋体" w:hAnsi="宋体" w:cs="宋体"/>
          <w:color w:val="000000"/>
          <w:sz w:val="36"/>
          <w:szCs w:val="36"/>
        </w:rPr>
      </w:pPr>
      <w:r>
        <w:rPr>
          <w:b w:val="0"/>
          <w:sz w:val="20"/>
        </w:rPr>
        <w:br w:type="page"/>
      </w:r>
    </w:p>
    <w:p>
      <w:pPr>
        <w:pStyle w:val="4"/>
        <w:numPr>
          <w:ilvl w:val="255"/>
          <w:numId w:val="0"/>
        </w:numPr>
        <w:jc w:val="center"/>
      </w:pPr>
      <w:bookmarkStart w:id="22" w:name="_Toc18513"/>
      <w:bookmarkStart w:id="23" w:name="_Toc1279"/>
      <w:bookmarkStart w:id="24" w:name="_Toc13655"/>
      <w:r>
        <w:t>第六章  招标项目技术、服务、政府采购合同内容条款及其他商务要求</w:t>
      </w:r>
      <w:bookmarkEnd w:id="22"/>
      <w:bookmarkEnd w:id="23"/>
      <w:bookmarkEnd w:id="24"/>
    </w:p>
    <w:p>
      <w:pPr>
        <w:snapToGrid w:val="0"/>
        <w:rPr>
          <w:rStyle w:val="23"/>
          <w:rFonts w:ascii="宋体" w:hAnsi="宋体"/>
          <w:color w:val="000000"/>
        </w:rPr>
      </w:pPr>
    </w:p>
    <w:p>
      <w:pPr>
        <w:numPr>
          <w:ilvl w:val="0"/>
          <w:numId w:val="8"/>
        </w:numPr>
        <w:outlineLvl w:val="1"/>
        <w:rPr>
          <w:rStyle w:val="23"/>
          <w:rFonts w:ascii="宋体" w:hAnsi="宋体" w:cs="宋体"/>
          <w:b/>
          <w:bCs/>
          <w:color w:val="000000"/>
          <w:szCs w:val="28"/>
        </w:rPr>
      </w:pPr>
      <w:r>
        <w:rPr>
          <w:rStyle w:val="23"/>
          <w:rFonts w:ascii="宋体" w:hAnsi="宋体" w:cs="宋体"/>
          <w:b/>
          <w:bCs/>
          <w:color w:val="000000"/>
          <w:szCs w:val="28"/>
        </w:rPr>
        <w:t>项目概述</w:t>
      </w:r>
    </w:p>
    <w:p>
      <w:pPr>
        <w:snapToGrid w:val="0"/>
        <w:ind w:right="31" w:firstLine="482" w:firstLineChars="200"/>
        <w:rPr>
          <w:rStyle w:val="23"/>
          <w:rFonts w:ascii="宋体" w:hAnsi="宋体" w:cs="Times New Roman"/>
          <w:b/>
          <w:color w:val="000000"/>
          <w:sz w:val="24"/>
        </w:rPr>
      </w:pPr>
      <w:r>
        <w:rPr>
          <w:rStyle w:val="23"/>
          <w:rFonts w:ascii="宋体" w:hAnsi="宋体" w:cs="Times New Roman"/>
          <w:b/>
          <w:color w:val="000000"/>
          <w:sz w:val="24"/>
        </w:rPr>
        <w:t>项目编号：</w:t>
      </w:r>
      <w:r>
        <w:rPr>
          <w:rStyle w:val="23"/>
          <w:rFonts w:hint="eastAsia" w:ascii="宋体" w:hAnsi="宋体" w:cs="Times New Roman"/>
          <w:b/>
          <w:color w:val="000000"/>
          <w:sz w:val="24"/>
        </w:rPr>
        <w:t>XXX号 </w:t>
      </w:r>
      <w:r>
        <w:rPr>
          <w:rStyle w:val="23"/>
          <w:rFonts w:ascii="宋体" w:hAnsi="宋体" w:cs="Times New Roman"/>
          <w:b/>
          <w:color w:val="000000"/>
          <w:sz w:val="24"/>
        </w:rPr>
        <w:t>。</w:t>
      </w:r>
    </w:p>
    <w:p>
      <w:pPr>
        <w:snapToGrid w:val="0"/>
        <w:ind w:right="31" w:firstLine="482" w:firstLineChars="200"/>
        <w:rPr>
          <w:rStyle w:val="23"/>
          <w:rFonts w:ascii="宋体" w:hAnsi="宋体" w:cs="Times New Roman"/>
          <w:b/>
          <w:color w:val="000000"/>
          <w:sz w:val="24"/>
        </w:rPr>
      </w:pPr>
      <w:r>
        <w:rPr>
          <w:rStyle w:val="23"/>
          <w:rFonts w:ascii="宋体" w:hAnsi="宋体" w:cs="Times New Roman"/>
          <w:b/>
          <w:color w:val="000000"/>
          <w:sz w:val="24"/>
        </w:rPr>
        <w:t>招标项目：</w:t>
      </w:r>
      <w:r>
        <w:rPr>
          <w:rStyle w:val="23"/>
          <w:rFonts w:hint="eastAsia" w:ascii="宋体" w:hAnsi="宋体" w:cs="Times New Roman"/>
          <w:b/>
          <w:color w:val="000000"/>
          <w:sz w:val="24"/>
        </w:rPr>
        <w:t>成都市金牛区人民政府茶店子街道办事处2021年智能院落服务采购项目</w:t>
      </w:r>
      <w:r>
        <w:rPr>
          <w:rStyle w:val="23"/>
          <w:rFonts w:ascii="宋体" w:hAnsi="宋体" w:cs="Times New Roman"/>
          <w:b/>
          <w:color w:val="000000"/>
          <w:sz w:val="24"/>
        </w:rPr>
        <w:t>。</w:t>
      </w:r>
    </w:p>
    <w:p>
      <w:pPr>
        <w:snapToGrid w:val="0"/>
        <w:ind w:right="31" w:firstLine="482" w:firstLineChars="200"/>
        <w:rPr>
          <w:rStyle w:val="23"/>
          <w:rFonts w:ascii="宋体" w:hAnsi="宋体" w:cs="Times New Roman"/>
          <w:b/>
          <w:color w:val="000000"/>
          <w:sz w:val="24"/>
        </w:rPr>
      </w:pPr>
      <w:r>
        <w:rPr>
          <w:rStyle w:val="23"/>
          <w:rFonts w:ascii="宋体" w:hAnsi="宋体" w:cs="Times New Roman"/>
          <w:b/>
          <w:color w:val="000000"/>
          <w:sz w:val="24"/>
        </w:rPr>
        <w:t>资金来源：财政资金。</w:t>
      </w:r>
    </w:p>
    <w:p>
      <w:pPr>
        <w:snapToGrid w:val="0"/>
        <w:ind w:right="31" w:firstLine="482" w:firstLineChars="200"/>
        <w:rPr>
          <w:rStyle w:val="23"/>
          <w:rFonts w:ascii="宋体" w:hAnsi="宋体" w:cs="Times New Roman"/>
          <w:b/>
          <w:color w:val="000000"/>
          <w:sz w:val="24"/>
        </w:rPr>
      </w:pPr>
      <w:r>
        <w:rPr>
          <w:rStyle w:val="23"/>
          <w:rFonts w:hint="eastAsia" w:ascii="宋体" w:hAnsi="宋体" w:cs="Times New Roman"/>
          <w:b/>
          <w:color w:val="000000"/>
          <w:sz w:val="24"/>
          <w:lang w:eastAsia="zh-CN"/>
        </w:rPr>
        <w:t>带</w:t>
      </w:r>
      <w:r>
        <w:rPr>
          <w:rStyle w:val="23"/>
          <w:rFonts w:hint="eastAsia" w:ascii="宋体" w:hAnsi="宋体" w:cs="Times New Roman"/>
          <w:b/>
          <w:color w:val="000000"/>
          <w:sz w:val="24"/>
        </w:rPr>
        <w:t>★</w:t>
      </w:r>
      <w:r>
        <w:rPr>
          <w:rStyle w:val="23"/>
          <w:rFonts w:hint="eastAsia" w:ascii="宋体" w:hAnsi="宋体" w:cs="Times New Roman"/>
          <w:b/>
          <w:color w:val="000000"/>
          <w:sz w:val="24"/>
          <w:lang w:eastAsia="zh-CN"/>
        </w:rPr>
        <w:t>符号的项为实质性要求，不满足将对投标文件作无效处理。</w:t>
      </w:r>
    </w:p>
    <w:p>
      <w:pPr>
        <w:numPr>
          <w:ilvl w:val="0"/>
          <w:numId w:val="8"/>
        </w:numPr>
        <w:outlineLvl w:val="1"/>
        <w:rPr>
          <w:rStyle w:val="23"/>
          <w:rFonts w:ascii="宋体" w:hAnsi="宋体" w:cs="宋体"/>
          <w:b/>
          <w:bCs/>
          <w:color w:val="000000"/>
          <w:szCs w:val="28"/>
        </w:rPr>
      </w:pPr>
      <w:bookmarkStart w:id="25" w:name="_Toc18680541"/>
      <w:bookmarkStart w:id="26" w:name="_Toc457309282"/>
      <w:bookmarkStart w:id="27" w:name="_Toc18676162"/>
      <w:r>
        <w:rPr>
          <w:rStyle w:val="23"/>
          <w:rFonts w:hint="eastAsia" w:ascii="宋体" w:hAnsi="宋体" w:cs="宋体"/>
          <w:b/>
          <w:bCs/>
          <w:color w:val="000000"/>
          <w:szCs w:val="28"/>
        </w:rPr>
        <w:t>项目背景</w:t>
      </w:r>
    </w:p>
    <w:p>
      <w:pPr>
        <w:ind w:firstLine="480"/>
        <w:rPr>
          <w:lang w:val="zh-CN"/>
        </w:rPr>
      </w:pPr>
      <w:r>
        <w:rPr>
          <w:rFonts w:hint="eastAsia"/>
          <w:sz w:val="24"/>
          <w:szCs w:val="24"/>
          <w:lang w:val="zh-CN"/>
        </w:rPr>
        <w:t>智慧小区</w:t>
      </w:r>
      <w:r>
        <w:rPr>
          <w:rFonts w:hint="eastAsia"/>
          <w:sz w:val="24"/>
          <w:szCs w:val="24"/>
          <w:lang w:eastAsia="zh-Hans"/>
        </w:rPr>
        <w:t>改造</w:t>
      </w:r>
      <w:r>
        <w:rPr>
          <w:rFonts w:hint="eastAsia"/>
          <w:sz w:val="24"/>
          <w:szCs w:val="24"/>
          <w:lang w:val="zh-CN"/>
        </w:rPr>
        <w:t>是构建社会治安防控体系、推进平安中国建设的重要内容之一。为推进智慧社区建设，构筑基层社会管理和服务体系，国家先后下发了多个政策文件指导平安建设，包括：中共中央办公厅、国务院办公厅印发《关于加强社会治安防控体系建设的意见》、九部委《关于加强公共安全视频监控建设联网应用工作的若干意见》、中共中央国务院《关于加强和完善城乡社区治理的意见》、中共中央、国务院《中共中央国务院关于实施乡村振兴战略的意见》等。在2</w:t>
      </w:r>
      <w:r>
        <w:rPr>
          <w:sz w:val="24"/>
          <w:szCs w:val="24"/>
          <w:lang w:val="zh-CN"/>
        </w:rPr>
        <w:t>020</w:t>
      </w:r>
      <w:r>
        <w:rPr>
          <w:rFonts w:hint="eastAsia"/>
          <w:sz w:val="24"/>
          <w:szCs w:val="24"/>
          <w:lang w:val="zh-CN"/>
        </w:rPr>
        <w:t>年国务院常务会议上，明确提出要推进城镇老旧小区改造，顺应群众期盼改善居住条件，是改善居民居住条件、扩大内需的重要举措。《中华人民共和国国民经济和社会发展第十四个五年规划纲要》中规划要点之一是国家治理效能得到新提升，提出社会治理特别是基层治理水平明显提高，防范化解重大风险体制机制不断健全，突发公共事件应急能力显著增强的建设目标。</w:t>
      </w:r>
    </w:p>
    <w:p>
      <w:pPr>
        <w:numPr>
          <w:ilvl w:val="0"/>
          <w:numId w:val="8"/>
        </w:numPr>
        <w:outlineLvl w:val="1"/>
        <w:rPr>
          <w:rStyle w:val="23"/>
          <w:rFonts w:ascii="宋体" w:hAnsi="宋体" w:cs="宋体"/>
          <w:b/>
          <w:bCs/>
          <w:color w:val="000000"/>
          <w:szCs w:val="28"/>
        </w:rPr>
      </w:pPr>
      <w:bookmarkStart w:id="28" w:name="_Toc61445569"/>
      <w:r>
        <w:rPr>
          <w:rStyle w:val="23"/>
          <w:rFonts w:hint="eastAsia" w:ascii="宋体" w:hAnsi="宋体" w:cs="宋体"/>
          <w:b/>
          <w:bCs/>
          <w:color w:val="000000"/>
          <w:szCs w:val="28"/>
        </w:rPr>
        <w:t>建设目标</w:t>
      </w:r>
      <w:bookmarkEnd w:id="28"/>
    </w:p>
    <w:p>
      <w:pPr>
        <w:ind w:firstLine="480"/>
        <w:rPr>
          <w:sz w:val="24"/>
          <w:szCs w:val="24"/>
          <w:lang w:val="zh-CN"/>
        </w:rPr>
      </w:pPr>
      <w:r>
        <w:rPr>
          <w:rFonts w:hint="eastAsia"/>
          <w:sz w:val="24"/>
          <w:szCs w:val="24"/>
          <w:lang w:val="zh-CN"/>
        </w:rPr>
        <w:t>对社区治安要素全面采集，建设社区信息资源库，搭建集智慧安防小区规范化管理、数据深度挖掘分析和智能预警研判为一体的智慧安防小区信息系统</w:t>
      </w:r>
      <w:r>
        <w:rPr>
          <w:sz w:val="24"/>
          <w:szCs w:val="24"/>
        </w:rPr>
        <w:t>。</w:t>
      </w:r>
    </w:p>
    <w:p>
      <w:pPr>
        <w:ind w:firstLine="480"/>
        <w:rPr>
          <w:sz w:val="24"/>
          <w:szCs w:val="24"/>
          <w:lang w:val="zh-CN"/>
        </w:rPr>
      </w:pPr>
      <w:r>
        <w:rPr>
          <w:rFonts w:hint="eastAsia"/>
          <w:sz w:val="24"/>
          <w:szCs w:val="24"/>
          <w:lang w:val="zh-CN"/>
        </w:rPr>
        <w:t>（1）信息采集更加智能。面向小区场景</w:t>
      </w:r>
      <w:r>
        <w:rPr>
          <w:sz w:val="24"/>
          <w:szCs w:val="24"/>
        </w:rPr>
        <w:t>，</w:t>
      </w:r>
      <w:r>
        <w:rPr>
          <w:rFonts w:hint="eastAsia"/>
          <w:sz w:val="24"/>
          <w:szCs w:val="24"/>
          <w:lang w:val="zh-CN"/>
        </w:rPr>
        <w:t>实现基础信息自动采集、主动上报录入，扭转社区信息采集上门难等实际问题。</w:t>
      </w:r>
    </w:p>
    <w:p>
      <w:pPr>
        <w:ind w:firstLine="480"/>
        <w:rPr>
          <w:highlight w:val="none"/>
          <w:lang w:val="zh-CN"/>
        </w:rPr>
      </w:pPr>
      <w:r>
        <w:rPr>
          <w:rFonts w:hint="eastAsia"/>
          <w:sz w:val="24"/>
          <w:szCs w:val="24"/>
          <w:lang w:val="zh-CN"/>
        </w:rPr>
        <w:t>（2）打击防范更加精准。多维情报分析研判和各种群防群治力量支撑社区警务工作，提前预警，及时发现违法犯罪行为及存在的安全隐患，并及时进行精准打击，解决社区安全防范难、打击难的</w:t>
      </w:r>
      <w:r>
        <w:rPr>
          <w:rFonts w:hint="eastAsia"/>
          <w:sz w:val="24"/>
          <w:szCs w:val="24"/>
          <w:highlight w:val="none"/>
          <w:lang w:val="zh-CN"/>
        </w:rPr>
        <w:t>现实难题。</w:t>
      </w:r>
    </w:p>
    <w:p>
      <w:pPr>
        <w:numPr>
          <w:ilvl w:val="0"/>
          <w:numId w:val="8"/>
        </w:numPr>
        <w:outlineLvl w:val="1"/>
        <w:rPr>
          <w:rStyle w:val="23"/>
          <w:rFonts w:ascii="宋体" w:hAnsi="宋体" w:cs="宋体"/>
          <w:b/>
          <w:bCs/>
          <w:color w:val="000000"/>
          <w:szCs w:val="28"/>
          <w:highlight w:val="none"/>
        </w:rPr>
      </w:pPr>
      <w:bookmarkStart w:id="29" w:name="_Toc59633969"/>
      <w:bookmarkEnd w:id="29"/>
      <w:bookmarkStart w:id="30" w:name="_Toc59810031"/>
      <w:bookmarkEnd w:id="30"/>
      <w:bookmarkStart w:id="31" w:name="_Toc59710930"/>
      <w:bookmarkEnd w:id="31"/>
      <w:bookmarkStart w:id="32" w:name="_Toc59633972"/>
      <w:bookmarkEnd w:id="32"/>
      <w:bookmarkStart w:id="33" w:name="_Toc59633968"/>
      <w:bookmarkEnd w:id="33"/>
      <w:bookmarkStart w:id="34" w:name="_Toc59809688"/>
      <w:bookmarkEnd w:id="34"/>
      <w:bookmarkStart w:id="35" w:name="_Toc59810026"/>
      <w:bookmarkEnd w:id="35"/>
      <w:bookmarkStart w:id="36" w:name="_Toc59809678"/>
      <w:bookmarkEnd w:id="36"/>
      <w:bookmarkStart w:id="37" w:name="_Toc59810029"/>
      <w:bookmarkEnd w:id="37"/>
      <w:bookmarkStart w:id="38" w:name="_Toc59633981"/>
      <w:bookmarkEnd w:id="38"/>
      <w:bookmarkStart w:id="39" w:name="_Toc59710923"/>
      <w:bookmarkEnd w:id="39"/>
      <w:bookmarkStart w:id="40" w:name="_Toc59633985"/>
      <w:bookmarkEnd w:id="40"/>
      <w:bookmarkStart w:id="41" w:name="_Toc59633982"/>
      <w:bookmarkEnd w:id="41"/>
      <w:bookmarkStart w:id="42" w:name="_Toc59633978"/>
      <w:bookmarkEnd w:id="42"/>
      <w:bookmarkStart w:id="43" w:name="_Toc59710933"/>
      <w:bookmarkEnd w:id="43"/>
      <w:bookmarkStart w:id="44" w:name="_Toc59810021"/>
      <w:bookmarkEnd w:id="44"/>
      <w:bookmarkStart w:id="45" w:name="_Toc59809627"/>
      <w:bookmarkEnd w:id="45"/>
      <w:bookmarkStart w:id="46" w:name="_Toc59809645"/>
      <w:bookmarkEnd w:id="46"/>
      <w:bookmarkStart w:id="47" w:name="_Toc59809628"/>
      <w:bookmarkEnd w:id="47"/>
      <w:bookmarkStart w:id="48" w:name="_Toc59633987"/>
      <w:bookmarkEnd w:id="48"/>
      <w:bookmarkStart w:id="49" w:name="_Toc59809675"/>
      <w:bookmarkEnd w:id="49"/>
      <w:bookmarkStart w:id="50" w:name="_Toc59633971"/>
      <w:bookmarkEnd w:id="50"/>
      <w:bookmarkStart w:id="51" w:name="_Toc59810014"/>
      <w:bookmarkEnd w:id="51"/>
      <w:bookmarkStart w:id="52" w:name="_Toc59810024"/>
      <w:bookmarkEnd w:id="52"/>
      <w:bookmarkStart w:id="53" w:name="_Toc59810034"/>
      <w:bookmarkEnd w:id="53"/>
      <w:bookmarkStart w:id="54" w:name="_Toc59810025"/>
      <w:bookmarkEnd w:id="54"/>
      <w:bookmarkStart w:id="55" w:name="_Toc59809633"/>
      <w:bookmarkEnd w:id="55"/>
      <w:bookmarkStart w:id="56" w:name="_Toc59633984"/>
      <w:bookmarkEnd w:id="56"/>
      <w:bookmarkStart w:id="57" w:name="_Toc59809643"/>
      <w:bookmarkEnd w:id="57"/>
      <w:bookmarkStart w:id="58" w:name="_Toc59809685"/>
      <w:bookmarkEnd w:id="58"/>
      <w:bookmarkStart w:id="59" w:name="_Toc59809632"/>
      <w:bookmarkEnd w:id="59"/>
      <w:bookmarkStart w:id="60" w:name="_Toc59809637"/>
      <w:bookmarkEnd w:id="60"/>
      <w:bookmarkStart w:id="61" w:name="_Toc59809690"/>
      <w:bookmarkEnd w:id="61"/>
      <w:bookmarkStart w:id="62" w:name="_Toc59809629"/>
      <w:bookmarkEnd w:id="62"/>
      <w:bookmarkStart w:id="63" w:name="_Toc59809681"/>
      <w:bookmarkEnd w:id="63"/>
      <w:bookmarkStart w:id="64" w:name="_Toc59710924"/>
      <w:bookmarkEnd w:id="64"/>
      <w:bookmarkStart w:id="65" w:name="_Toc59710922"/>
      <w:bookmarkEnd w:id="65"/>
      <w:bookmarkStart w:id="66" w:name="_Toc59710935"/>
      <w:bookmarkEnd w:id="66"/>
      <w:bookmarkStart w:id="67" w:name="_Toc59810017"/>
      <w:bookmarkEnd w:id="67"/>
      <w:bookmarkStart w:id="68" w:name="_Toc59633967"/>
      <w:bookmarkEnd w:id="68"/>
      <w:bookmarkStart w:id="69" w:name="_Toc59809694"/>
      <w:bookmarkEnd w:id="69"/>
      <w:bookmarkStart w:id="70" w:name="_Toc59810018"/>
      <w:bookmarkEnd w:id="70"/>
      <w:bookmarkStart w:id="71" w:name="_Toc59809677"/>
      <w:bookmarkEnd w:id="71"/>
      <w:bookmarkStart w:id="72" w:name="_Toc59810022"/>
      <w:bookmarkEnd w:id="72"/>
      <w:bookmarkStart w:id="73" w:name="_Toc59809641"/>
      <w:bookmarkEnd w:id="73"/>
      <w:bookmarkStart w:id="74" w:name="_Toc59810027"/>
      <w:bookmarkEnd w:id="74"/>
      <w:bookmarkStart w:id="75" w:name="_Toc59809684"/>
      <w:bookmarkEnd w:id="75"/>
      <w:bookmarkStart w:id="76" w:name="_Toc59809638"/>
      <w:bookmarkEnd w:id="76"/>
      <w:bookmarkStart w:id="77" w:name="_Toc59633976"/>
      <w:bookmarkEnd w:id="77"/>
      <w:bookmarkStart w:id="78" w:name="_Toc59809646"/>
      <w:bookmarkEnd w:id="78"/>
      <w:bookmarkStart w:id="79" w:name="_Toc59810023"/>
      <w:bookmarkEnd w:id="79"/>
      <w:bookmarkStart w:id="80" w:name="_Toc59809692"/>
      <w:bookmarkEnd w:id="80"/>
      <w:bookmarkStart w:id="81" w:name="_Toc59809691"/>
      <w:bookmarkEnd w:id="81"/>
      <w:bookmarkStart w:id="82" w:name="_Toc59710928"/>
      <w:bookmarkEnd w:id="82"/>
      <w:bookmarkStart w:id="83" w:name="_Toc59710932"/>
      <w:bookmarkEnd w:id="83"/>
      <w:bookmarkStart w:id="84" w:name="_Toc59710926"/>
      <w:bookmarkEnd w:id="84"/>
      <w:bookmarkStart w:id="85" w:name="_Toc59809640"/>
      <w:bookmarkEnd w:id="85"/>
      <w:bookmarkStart w:id="86" w:name="_Toc59710937"/>
      <w:bookmarkEnd w:id="86"/>
      <w:bookmarkStart w:id="87" w:name="_Toc59810019"/>
      <w:bookmarkEnd w:id="87"/>
      <w:bookmarkStart w:id="88" w:name="_Toc59809635"/>
      <w:bookmarkEnd w:id="88"/>
      <w:bookmarkStart w:id="89" w:name="_Toc59810020"/>
      <w:bookmarkEnd w:id="89"/>
      <w:bookmarkStart w:id="90" w:name="_Toc59710919"/>
      <w:bookmarkEnd w:id="90"/>
      <w:bookmarkStart w:id="91" w:name="_Toc59810030"/>
      <w:bookmarkEnd w:id="91"/>
      <w:bookmarkStart w:id="92" w:name="_Toc59810016"/>
      <w:bookmarkEnd w:id="92"/>
      <w:bookmarkStart w:id="93" w:name="_Toc59633979"/>
      <w:bookmarkEnd w:id="93"/>
      <w:bookmarkStart w:id="94" w:name="_Toc59710927"/>
      <w:bookmarkEnd w:id="94"/>
      <w:bookmarkStart w:id="95" w:name="_Toc59633980"/>
      <w:bookmarkEnd w:id="95"/>
      <w:bookmarkStart w:id="96" w:name="_Toc59809642"/>
      <w:bookmarkEnd w:id="96"/>
      <w:bookmarkStart w:id="97" w:name="_Toc59710931"/>
      <w:bookmarkEnd w:id="97"/>
      <w:bookmarkStart w:id="98" w:name="_Toc59809682"/>
      <w:bookmarkEnd w:id="98"/>
      <w:bookmarkStart w:id="99" w:name="_Toc59710921"/>
      <w:bookmarkEnd w:id="99"/>
      <w:bookmarkStart w:id="100" w:name="_Toc59633975"/>
      <w:bookmarkEnd w:id="100"/>
      <w:bookmarkStart w:id="101" w:name="_Toc59809679"/>
      <w:bookmarkEnd w:id="101"/>
      <w:bookmarkStart w:id="102" w:name="_Toc59809686"/>
      <w:bookmarkEnd w:id="102"/>
      <w:bookmarkStart w:id="103" w:name="_Toc59710929"/>
      <w:bookmarkEnd w:id="103"/>
      <w:bookmarkStart w:id="104" w:name="_Toc59809631"/>
      <w:bookmarkEnd w:id="104"/>
      <w:bookmarkStart w:id="105" w:name="_Toc59809639"/>
      <w:bookmarkEnd w:id="105"/>
      <w:bookmarkStart w:id="106" w:name="_Toc59809636"/>
      <w:bookmarkEnd w:id="106"/>
      <w:bookmarkStart w:id="107" w:name="_Toc59809693"/>
      <w:bookmarkEnd w:id="107"/>
      <w:bookmarkStart w:id="108" w:name="_Toc59810032"/>
      <w:bookmarkEnd w:id="108"/>
      <w:bookmarkStart w:id="109" w:name="_Toc59633970"/>
      <w:bookmarkEnd w:id="109"/>
      <w:bookmarkStart w:id="110" w:name="_Toc59809683"/>
      <w:bookmarkEnd w:id="110"/>
      <w:bookmarkStart w:id="111" w:name="_Toc59809634"/>
      <w:bookmarkEnd w:id="111"/>
      <w:bookmarkStart w:id="112" w:name="_Toc59633974"/>
      <w:bookmarkEnd w:id="112"/>
      <w:bookmarkStart w:id="113" w:name="_Toc59810015"/>
      <w:bookmarkEnd w:id="113"/>
      <w:bookmarkStart w:id="114" w:name="_Toc59809687"/>
      <w:bookmarkEnd w:id="114"/>
      <w:bookmarkStart w:id="115" w:name="_Toc59809689"/>
      <w:bookmarkEnd w:id="115"/>
      <w:bookmarkStart w:id="116" w:name="_Toc59809695"/>
      <w:bookmarkEnd w:id="116"/>
      <w:bookmarkStart w:id="117" w:name="_Toc59810033"/>
      <w:bookmarkEnd w:id="117"/>
      <w:bookmarkStart w:id="118" w:name="_Toc59810028"/>
      <w:bookmarkEnd w:id="118"/>
      <w:bookmarkStart w:id="119" w:name="_Toc59710917"/>
      <w:bookmarkEnd w:id="119"/>
      <w:bookmarkStart w:id="120" w:name="_Toc59633986"/>
      <w:bookmarkEnd w:id="120"/>
      <w:bookmarkStart w:id="121" w:name="_Toc59809647"/>
      <w:bookmarkEnd w:id="121"/>
      <w:bookmarkStart w:id="122" w:name="_Toc59809676"/>
      <w:bookmarkEnd w:id="122"/>
      <w:bookmarkStart w:id="123" w:name="_Toc59710934"/>
      <w:bookmarkEnd w:id="123"/>
      <w:bookmarkStart w:id="124" w:name="_Toc59710925"/>
      <w:bookmarkEnd w:id="124"/>
      <w:bookmarkStart w:id="125" w:name="_Toc59809644"/>
      <w:bookmarkEnd w:id="125"/>
      <w:bookmarkStart w:id="126" w:name="_Toc59710920"/>
      <w:bookmarkEnd w:id="126"/>
      <w:bookmarkStart w:id="127" w:name="_Toc59633973"/>
      <w:bookmarkEnd w:id="127"/>
      <w:bookmarkStart w:id="128" w:name="_Toc59710918"/>
      <w:bookmarkEnd w:id="128"/>
      <w:bookmarkStart w:id="129" w:name="_Toc59633977"/>
      <w:bookmarkEnd w:id="129"/>
      <w:bookmarkStart w:id="130" w:name="_Toc59809630"/>
      <w:bookmarkEnd w:id="130"/>
      <w:bookmarkStart w:id="131" w:name="_Toc59809680"/>
      <w:bookmarkEnd w:id="131"/>
      <w:bookmarkStart w:id="132" w:name="_Toc59710936"/>
      <w:bookmarkEnd w:id="132"/>
      <w:bookmarkStart w:id="133" w:name="_Toc59633983"/>
      <w:bookmarkEnd w:id="133"/>
      <w:r>
        <w:rPr>
          <w:rStyle w:val="23"/>
          <w:rFonts w:hint="eastAsia" w:ascii="宋体" w:hAnsi="宋体" w:cs="宋体"/>
          <w:b/>
          <w:bCs/>
          <w:color w:val="000000"/>
          <w:szCs w:val="28"/>
          <w:highlight w:val="none"/>
        </w:rPr>
        <w:t>技术服务要求</w:t>
      </w:r>
    </w:p>
    <w:p>
      <w:pPr>
        <w:pStyle w:val="6"/>
        <w:numPr>
          <w:ilvl w:val="2"/>
          <w:numId w:val="0"/>
        </w:numPr>
        <w:rPr>
          <w:sz w:val="28"/>
          <w:szCs w:val="28"/>
          <w:highlight w:val="none"/>
        </w:rPr>
      </w:pPr>
      <w:r>
        <w:rPr>
          <w:rFonts w:hint="eastAsia"/>
          <w:sz w:val="28"/>
          <w:szCs w:val="28"/>
          <w:highlight w:val="none"/>
        </w:rPr>
        <w:t>4.1公安管理要求</w:t>
      </w:r>
      <w:r>
        <w:rPr>
          <w:sz w:val="28"/>
          <w:szCs w:val="28"/>
          <w:highlight w:val="none"/>
        </w:rPr>
        <w:t xml:space="preserve"> </w:t>
      </w:r>
    </w:p>
    <w:p>
      <w:pPr>
        <w:ind w:firstLine="480"/>
        <w:rPr>
          <w:highlight w:val="none"/>
          <w:lang w:val="zh-CN"/>
        </w:rPr>
      </w:pPr>
      <w:bookmarkStart w:id="134" w:name="_Toc33265745"/>
      <w:bookmarkStart w:id="135" w:name="_Toc47343736"/>
      <w:r>
        <w:rPr>
          <w:rFonts w:hint="eastAsia"/>
          <w:sz w:val="24"/>
          <w:szCs w:val="24"/>
          <w:highlight w:val="none"/>
          <w:lang w:val="zh-CN"/>
        </w:rPr>
        <w:t>系统统一汇集项目辖区内感知数据，实现立体防控网络下人脸信息、车辆信息、证件信息、移动终端信息、出入记录等感知数据的准确采集、标准接入。</w:t>
      </w:r>
    </w:p>
    <w:p>
      <w:pPr>
        <w:pStyle w:val="85"/>
        <w:numPr>
          <w:ilvl w:val="0"/>
          <w:numId w:val="9"/>
        </w:numPr>
        <w:rPr>
          <w:highlight w:val="none"/>
        </w:rPr>
      </w:pPr>
      <w:r>
        <w:rPr>
          <w:rFonts w:hint="eastAsia"/>
          <w:highlight w:val="none"/>
        </w:rPr>
        <w:t>数据采集需求</w:t>
      </w:r>
    </w:p>
    <w:p>
      <w:pPr>
        <w:pStyle w:val="86"/>
        <w:numPr>
          <w:ilvl w:val="0"/>
          <w:numId w:val="0"/>
        </w:numPr>
        <w:ind w:left="19" w:firstLine="818" w:firstLineChars="341"/>
        <w:rPr>
          <w:highlight w:val="none"/>
        </w:rPr>
      </w:pPr>
      <w:r>
        <w:rPr>
          <w:rFonts w:hint="eastAsia"/>
          <w:highlight w:val="none"/>
        </w:rPr>
        <w:t>通过建设监控摄像机、人脸感知、车辆感知、移动终端特征等感知设备，实现</w:t>
      </w:r>
      <w:r>
        <w:rPr>
          <w:rFonts w:cs="Times New Roman"/>
          <w:highlight w:val="none"/>
        </w:rPr>
        <w:t>住户和车辆信息全采集</w:t>
      </w:r>
      <w:r>
        <w:rPr>
          <w:rFonts w:hint="eastAsia" w:cs="Times New Roman"/>
          <w:highlight w:val="none"/>
        </w:rPr>
        <w:t>，</w:t>
      </w:r>
      <w:r>
        <w:rPr>
          <w:rFonts w:hint="eastAsia"/>
          <w:highlight w:val="none"/>
        </w:rPr>
        <w:t>采集人脸抓拍数据、车辆抓拍数据、非机动车抓拍数据等接入到公安平台；</w:t>
      </w:r>
    </w:p>
    <w:p>
      <w:pPr>
        <w:pStyle w:val="85"/>
        <w:numPr>
          <w:ilvl w:val="0"/>
          <w:numId w:val="9"/>
        </w:numPr>
        <w:rPr>
          <w:highlight w:val="none"/>
        </w:rPr>
      </w:pPr>
      <w:r>
        <w:rPr>
          <w:rFonts w:hint="eastAsia"/>
          <w:highlight w:val="none"/>
        </w:rPr>
        <w:t>数据接入需求</w:t>
      </w:r>
    </w:p>
    <w:p>
      <w:pPr>
        <w:pStyle w:val="86"/>
        <w:numPr>
          <w:ilvl w:val="0"/>
          <w:numId w:val="10"/>
        </w:numPr>
        <w:rPr>
          <w:highlight w:val="none"/>
        </w:rPr>
      </w:pPr>
      <w:r>
        <w:rPr>
          <w:rFonts w:hint="eastAsia"/>
          <w:highlight w:val="none"/>
        </w:rPr>
        <w:t>能够实现区域内小区物联设备采集数据的统一汇聚接入，主要包含视频监控数据、人脸抓拍数据。</w:t>
      </w:r>
    </w:p>
    <w:p>
      <w:pPr>
        <w:pStyle w:val="86"/>
        <w:numPr>
          <w:ilvl w:val="0"/>
          <w:numId w:val="10"/>
        </w:numPr>
        <w:rPr>
          <w:highlight w:val="none"/>
        </w:rPr>
      </w:pPr>
      <w:r>
        <w:rPr>
          <w:rFonts w:hint="eastAsia"/>
          <w:highlight w:val="none"/>
        </w:rPr>
        <w:t>能够实现区域内小区登记的业务数据的统一汇聚接入。</w:t>
      </w:r>
    </w:p>
    <w:p>
      <w:pPr>
        <w:pStyle w:val="86"/>
        <w:numPr>
          <w:ilvl w:val="0"/>
          <w:numId w:val="10"/>
        </w:numPr>
        <w:rPr>
          <w:highlight w:val="none"/>
        </w:rPr>
      </w:pPr>
      <w:r>
        <w:rPr>
          <w:rFonts w:hint="eastAsia"/>
          <w:highlight w:val="none"/>
        </w:rPr>
        <w:t>能够与公安机关的业务系统进行对接，完成对公安的部分业务数据的接入。</w:t>
      </w:r>
      <w:bookmarkEnd w:id="134"/>
      <w:bookmarkEnd w:id="135"/>
    </w:p>
    <w:p>
      <w:pPr>
        <w:pStyle w:val="6"/>
        <w:numPr>
          <w:ilvl w:val="2"/>
          <w:numId w:val="0"/>
        </w:numPr>
        <w:rPr>
          <w:sz w:val="28"/>
          <w:szCs w:val="28"/>
          <w:highlight w:val="none"/>
        </w:rPr>
      </w:pPr>
      <w:bookmarkStart w:id="136" w:name="_Toc47343740"/>
      <w:r>
        <w:rPr>
          <w:rFonts w:hint="eastAsia"/>
          <w:sz w:val="28"/>
          <w:szCs w:val="28"/>
          <w:highlight w:val="none"/>
        </w:rPr>
        <w:t>4.2小区管理要求</w:t>
      </w:r>
    </w:p>
    <w:p>
      <w:pPr>
        <w:ind w:firstLine="480"/>
        <w:rPr>
          <w:highlight w:val="none"/>
          <w:lang w:val="zh-CN"/>
        </w:rPr>
      </w:pPr>
      <w:r>
        <w:rPr>
          <w:rFonts w:hint="eastAsia"/>
          <w:sz w:val="24"/>
          <w:szCs w:val="24"/>
          <w:highlight w:val="none"/>
          <w:lang w:val="zh-CN"/>
        </w:rPr>
        <w:t>具有较好的夜视效果及对危险人员、危险行为的智能分析报警应用；小区人员进出管理，以及对快递员、外卖员、访客等有正当理由需要进入小区的人员安权限管理。</w:t>
      </w:r>
    </w:p>
    <w:bookmarkEnd w:id="25"/>
    <w:bookmarkEnd w:id="26"/>
    <w:bookmarkEnd w:id="27"/>
    <w:bookmarkEnd w:id="136"/>
    <w:p>
      <w:pPr>
        <w:rPr>
          <w:rFonts w:ascii="宋体" w:hAnsi="宋体" w:cs="宋体"/>
          <w:b/>
          <w:bCs/>
          <w:szCs w:val="28"/>
          <w:lang w:eastAsia="zh-Hans"/>
        </w:rPr>
      </w:pPr>
      <w:r>
        <w:rPr>
          <w:rFonts w:hint="eastAsia" w:ascii="宋体" w:hAnsi="宋体" w:cs="宋体"/>
          <w:b/>
          <w:bCs/>
          <w:szCs w:val="28"/>
          <w:lang w:eastAsia="zh-Hans"/>
        </w:rPr>
        <w:br w:type="page"/>
      </w:r>
    </w:p>
    <w:p>
      <w:pPr>
        <w:rPr>
          <w:rFonts w:ascii="宋体" w:hAnsi="宋体" w:cs="宋体"/>
          <w:szCs w:val="28"/>
        </w:rPr>
      </w:pPr>
      <w:r>
        <w:rPr>
          <w:rFonts w:hint="eastAsia" w:ascii="宋体" w:hAnsi="宋体" w:cs="宋体"/>
          <w:b/>
          <w:bCs/>
          <w:szCs w:val="28"/>
          <w:lang w:eastAsia="zh-Hans"/>
        </w:rPr>
        <w:t>附件一:茶店子街道智慧小区一期</w:t>
      </w:r>
      <w:r>
        <w:rPr>
          <w:rFonts w:hint="eastAsia" w:ascii="宋体" w:hAnsi="宋体" w:cs="宋体"/>
          <w:b/>
          <w:bCs/>
          <w:szCs w:val="28"/>
        </w:rPr>
        <w:t>改造院落</w:t>
      </w:r>
      <w:r>
        <w:rPr>
          <w:rFonts w:hint="eastAsia" w:ascii="宋体" w:hAnsi="宋体" w:cs="宋体"/>
          <w:b/>
          <w:bCs/>
          <w:szCs w:val="28"/>
          <w:lang w:eastAsia="zh-Hans"/>
        </w:rPr>
        <w:t>共</w:t>
      </w:r>
      <w:r>
        <w:rPr>
          <w:rFonts w:ascii="宋体" w:hAnsi="宋体" w:cs="宋体"/>
          <w:b/>
          <w:bCs/>
          <w:szCs w:val="28"/>
          <w:lang w:eastAsia="zh-Hans"/>
        </w:rPr>
        <w:t>126</w:t>
      </w:r>
      <w:r>
        <w:rPr>
          <w:rFonts w:hint="eastAsia" w:ascii="宋体" w:hAnsi="宋体" w:cs="宋体"/>
          <w:b/>
          <w:bCs/>
          <w:szCs w:val="28"/>
          <w:lang w:eastAsia="zh-Hans"/>
        </w:rPr>
        <w:t>个</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69"/>
        <w:gridCol w:w="1298"/>
        <w:gridCol w:w="235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shd w:val="clear" w:color="auto" w:fill="92D050"/>
          </w:tcPr>
          <w:p>
            <w:pPr>
              <w:jc w:val="center"/>
              <w:rPr>
                <w:rFonts w:ascii="宋体" w:hAnsi="宋体" w:cs="宋体"/>
              </w:rPr>
            </w:pPr>
            <w:r>
              <w:rPr>
                <w:rFonts w:hint="eastAsia" w:ascii="宋体" w:hAnsi="宋体" w:cs="宋体"/>
                <w:b/>
                <w:bCs/>
              </w:rPr>
              <w:t>序号</w:t>
            </w:r>
          </w:p>
        </w:tc>
        <w:tc>
          <w:tcPr>
            <w:tcW w:w="1669" w:type="dxa"/>
            <w:shd w:val="clear" w:color="auto" w:fill="92D050"/>
            <w:vAlign w:val="center"/>
          </w:tcPr>
          <w:p>
            <w:pPr>
              <w:ind w:firstLine="280" w:firstLineChars="100"/>
              <w:rPr>
                <w:rFonts w:ascii="宋体" w:hAnsi="宋体" w:cs="宋体"/>
              </w:rPr>
            </w:pPr>
            <w:r>
              <w:rPr>
                <w:rFonts w:hint="eastAsia" w:ascii="宋体" w:hAnsi="宋体" w:cs="宋体"/>
              </w:rPr>
              <w:t>社区名称</w:t>
            </w:r>
          </w:p>
        </w:tc>
        <w:tc>
          <w:tcPr>
            <w:tcW w:w="1298" w:type="dxa"/>
            <w:shd w:val="clear" w:color="auto" w:fill="92D050"/>
            <w:vAlign w:val="center"/>
          </w:tcPr>
          <w:p>
            <w:pPr>
              <w:rPr>
                <w:rFonts w:ascii="宋体" w:hAnsi="宋体" w:cs="宋体"/>
              </w:rPr>
            </w:pPr>
            <w:r>
              <w:rPr>
                <w:rFonts w:hint="eastAsia" w:ascii="宋体" w:hAnsi="宋体" w:cs="宋体"/>
              </w:rPr>
              <w:t>建设总数</w:t>
            </w:r>
          </w:p>
        </w:tc>
        <w:tc>
          <w:tcPr>
            <w:tcW w:w="2350" w:type="dxa"/>
            <w:shd w:val="clear" w:color="auto" w:fill="92D050"/>
            <w:vAlign w:val="center"/>
          </w:tcPr>
          <w:p>
            <w:pPr>
              <w:rPr>
                <w:rFonts w:ascii="宋体" w:hAnsi="宋体" w:cs="宋体"/>
              </w:rPr>
            </w:pPr>
            <w:r>
              <w:rPr>
                <w:rFonts w:hint="eastAsia" w:ascii="宋体" w:hAnsi="宋体" w:cs="宋体"/>
              </w:rPr>
              <w:t>其中：物管院落数量</w:t>
            </w:r>
          </w:p>
        </w:tc>
        <w:tc>
          <w:tcPr>
            <w:tcW w:w="2371" w:type="dxa"/>
            <w:shd w:val="clear" w:color="auto" w:fill="92D050"/>
            <w:vAlign w:val="center"/>
          </w:tcPr>
          <w:p>
            <w:pPr>
              <w:rPr>
                <w:rFonts w:ascii="宋体" w:hAnsi="宋体" w:cs="宋体"/>
              </w:rPr>
            </w:pPr>
            <w:r>
              <w:rPr>
                <w:rFonts w:hint="eastAsia" w:ascii="宋体" w:hAnsi="宋体" w:cs="宋体"/>
              </w:rPr>
              <w:t>非物管院落数量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1</w:t>
            </w:r>
          </w:p>
        </w:tc>
        <w:tc>
          <w:tcPr>
            <w:tcW w:w="1669" w:type="dxa"/>
            <w:vAlign w:val="bottom"/>
          </w:tcPr>
          <w:p>
            <w:pPr>
              <w:jc w:val="center"/>
              <w:rPr>
                <w:rFonts w:ascii="宋体" w:hAnsi="宋体" w:cs="宋体"/>
              </w:rPr>
            </w:pPr>
            <w:r>
              <w:rPr>
                <w:rFonts w:hint="eastAsia" w:ascii="宋体" w:hAnsi="宋体" w:cs="宋体"/>
              </w:rPr>
              <w:t>育新社区</w:t>
            </w:r>
          </w:p>
        </w:tc>
        <w:tc>
          <w:tcPr>
            <w:tcW w:w="1298" w:type="dxa"/>
            <w:vAlign w:val="bottom"/>
          </w:tcPr>
          <w:p>
            <w:pPr>
              <w:jc w:val="center"/>
              <w:rPr>
                <w:rFonts w:ascii="宋体" w:hAnsi="宋体" w:cs="宋体"/>
              </w:rPr>
            </w:pPr>
            <w:r>
              <w:rPr>
                <w:rFonts w:hint="eastAsia" w:ascii="宋体" w:hAnsi="宋体" w:cs="宋体"/>
              </w:rPr>
              <w:t>27</w:t>
            </w:r>
          </w:p>
        </w:tc>
        <w:tc>
          <w:tcPr>
            <w:tcW w:w="2350" w:type="dxa"/>
            <w:vAlign w:val="bottom"/>
          </w:tcPr>
          <w:p>
            <w:pPr>
              <w:jc w:val="center"/>
              <w:rPr>
                <w:rFonts w:ascii="宋体" w:hAnsi="宋体" w:cs="宋体"/>
              </w:rPr>
            </w:pPr>
            <w:r>
              <w:rPr>
                <w:rFonts w:hint="eastAsia" w:ascii="宋体" w:hAnsi="宋体" w:cs="宋体"/>
              </w:rPr>
              <w:t>19</w:t>
            </w:r>
          </w:p>
        </w:tc>
        <w:tc>
          <w:tcPr>
            <w:tcW w:w="2371" w:type="dxa"/>
            <w:vAlign w:val="bottom"/>
          </w:tcPr>
          <w:p>
            <w:pPr>
              <w:jc w:val="center"/>
              <w:rPr>
                <w:rFonts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2</w:t>
            </w:r>
          </w:p>
        </w:tc>
        <w:tc>
          <w:tcPr>
            <w:tcW w:w="1669" w:type="dxa"/>
            <w:vAlign w:val="bottom"/>
          </w:tcPr>
          <w:p>
            <w:pPr>
              <w:jc w:val="center"/>
              <w:rPr>
                <w:rFonts w:ascii="宋体" w:hAnsi="宋体" w:cs="宋体"/>
              </w:rPr>
            </w:pPr>
            <w:r>
              <w:rPr>
                <w:rFonts w:hint="eastAsia" w:ascii="宋体" w:hAnsi="宋体" w:cs="宋体"/>
              </w:rPr>
              <w:t>同善社区</w:t>
            </w:r>
          </w:p>
        </w:tc>
        <w:tc>
          <w:tcPr>
            <w:tcW w:w="1298" w:type="dxa"/>
            <w:vAlign w:val="bottom"/>
          </w:tcPr>
          <w:p>
            <w:pPr>
              <w:jc w:val="center"/>
              <w:rPr>
                <w:rFonts w:ascii="宋体" w:hAnsi="宋体" w:cs="宋体"/>
              </w:rPr>
            </w:pPr>
            <w:r>
              <w:rPr>
                <w:rFonts w:hint="eastAsia" w:ascii="宋体" w:hAnsi="宋体" w:cs="宋体"/>
              </w:rPr>
              <w:t>8</w:t>
            </w:r>
          </w:p>
        </w:tc>
        <w:tc>
          <w:tcPr>
            <w:tcW w:w="2350" w:type="dxa"/>
            <w:vAlign w:val="bottom"/>
          </w:tcPr>
          <w:p>
            <w:pPr>
              <w:jc w:val="center"/>
              <w:rPr>
                <w:rFonts w:ascii="宋体" w:hAnsi="宋体" w:cs="宋体"/>
              </w:rPr>
            </w:pPr>
            <w:r>
              <w:rPr>
                <w:rFonts w:hint="eastAsia" w:ascii="宋体" w:hAnsi="宋体" w:cs="宋体"/>
              </w:rPr>
              <w:t>3</w:t>
            </w:r>
          </w:p>
        </w:tc>
        <w:tc>
          <w:tcPr>
            <w:tcW w:w="2371" w:type="dxa"/>
            <w:vAlign w:val="bottom"/>
          </w:tcPr>
          <w:p>
            <w:pPr>
              <w:jc w:val="center"/>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3</w:t>
            </w:r>
          </w:p>
        </w:tc>
        <w:tc>
          <w:tcPr>
            <w:tcW w:w="1669" w:type="dxa"/>
            <w:vAlign w:val="bottom"/>
          </w:tcPr>
          <w:p>
            <w:pPr>
              <w:jc w:val="center"/>
              <w:rPr>
                <w:rFonts w:ascii="宋体" w:hAnsi="宋体" w:cs="宋体"/>
              </w:rPr>
            </w:pPr>
            <w:r>
              <w:rPr>
                <w:rFonts w:hint="eastAsia" w:ascii="宋体" w:hAnsi="宋体" w:cs="宋体"/>
              </w:rPr>
              <w:t>黄忠社区</w:t>
            </w:r>
          </w:p>
        </w:tc>
        <w:tc>
          <w:tcPr>
            <w:tcW w:w="1298" w:type="dxa"/>
            <w:vAlign w:val="bottom"/>
          </w:tcPr>
          <w:p>
            <w:pPr>
              <w:jc w:val="center"/>
              <w:rPr>
                <w:rFonts w:ascii="宋体" w:hAnsi="宋体" w:cs="宋体"/>
              </w:rPr>
            </w:pPr>
            <w:r>
              <w:rPr>
                <w:rFonts w:hint="eastAsia" w:ascii="宋体" w:hAnsi="宋体" w:cs="宋体"/>
              </w:rPr>
              <w:t>25</w:t>
            </w:r>
          </w:p>
        </w:tc>
        <w:tc>
          <w:tcPr>
            <w:tcW w:w="2350" w:type="dxa"/>
            <w:vAlign w:val="bottom"/>
          </w:tcPr>
          <w:p>
            <w:pPr>
              <w:jc w:val="center"/>
              <w:rPr>
                <w:rFonts w:ascii="宋体" w:hAnsi="宋体" w:cs="宋体"/>
              </w:rPr>
            </w:pPr>
            <w:r>
              <w:rPr>
                <w:rFonts w:hint="eastAsia" w:ascii="宋体" w:hAnsi="宋体" w:cs="宋体"/>
              </w:rPr>
              <w:t>22</w:t>
            </w:r>
          </w:p>
        </w:tc>
        <w:tc>
          <w:tcPr>
            <w:tcW w:w="2371" w:type="dxa"/>
            <w:vAlign w:val="bottom"/>
          </w:tcPr>
          <w:p>
            <w:pPr>
              <w:jc w:val="center"/>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4</w:t>
            </w:r>
          </w:p>
        </w:tc>
        <w:tc>
          <w:tcPr>
            <w:tcW w:w="1669" w:type="dxa"/>
            <w:vAlign w:val="bottom"/>
          </w:tcPr>
          <w:p>
            <w:pPr>
              <w:jc w:val="center"/>
              <w:rPr>
                <w:rFonts w:ascii="宋体" w:hAnsi="宋体" w:cs="宋体"/>
              </w:rPr>
            </w:pPr>
            <w:r>
              <w:rPr>
                <w:rFonts w:hint="eastAsia" w:ascii="宋体" w:hAnsi="宋体" w:cs="宋体"/>
              </w:rPr>
              <w:t>锦城社区</w:t>
            </w:r>
          </w:p>
        </w:tc>
        <w:tc>
          <w:tcPr>
            <w:tcW w:w="1298" w:type="dxa"/>
            <w:vAlign w:val="bottom"/>
          </w:tcPr>
          <w:p>
            <w:pPr>
              <w:jc w:val="center"/>
              <w:rPr>
                <w:rFonts w:ascii="宋体" w:hAnsi="宋体" w:cs="宋体"/>
              </w:rPr>
            </w:pPr>
            <w:r>
              <w:rPr>
                <w:rFonts w:hint="eastAsia" w:ascii="宋体" w:hAnsi="宋体" w:cs="宋体"/>
              </w:rPr>
              <w:t>15</w:t>
            </w:r>
          </w:p>
        </w:tc>
        <w:tc>
          <w:tcPr>
            <w:tcW w:w="2350" w:type="dxa"/>
            <w:vAlign w:val="bottom"/>
          </w:tcPr>
          <w:p>
            <w:pPr>
              <w:jc w:val="center"/>
              <w:rPr>
                <w:rFonts w:ascii="宋体" w:hAnsi="宋体" w:cs="宋体"/>
              </w:rPr>
            </w:pPr>
            <w:r>
              <w:rPr>
                <w:rFonts w:hint="eastAsia" w:ascii="宋体" w:hAnsi="宋体" w:cs="宋体"/>
              </w:rPr>
              <w:t>14</w:t>
            </w:r>
          </w:p>
        </w:tc>
        <w:tc>
          <w:tcPr>
            <w:tcW w:w="2371" w:type="dxa"/>
            <w:vAlign w:val="bottom"/>
          </w:tcPr>
          <w:p>
            <w:pPr>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5</w:t>
            </w:r>
          </w:p>
        </w:tc>
        <w:tc>
          <w:tcPr>
            <w:tcW w:w="1669" w:type="dxa"/>
            <w:vAlign w:val="bottom"/>
          </w:tcPr>
          <w:p>
            <w:pPr>
              <w:jc w:val="center"/>
              <w:rPr>
                <w:rFonts w:ascii="宋体" w:hAnsi="宋体" w:cs="宋体"/>
              </w:rPr>
            </w:pPr>
            <w:r>
              <w:rPr>
                <w:rFonts w:hint="eastAsia" w:ascii="宋体" w:hAnsi="宋体" w:cs="宋体"/>
              </w:rPr>
              <w:t>化成社区</w:t>
            </w:r>
          </w:p>
        </w:tc>
        <w:tc>
          <w:tcPr>
            <w:tcW w:w="1298" w:type="dxa"/>
            <w:vAlign w:val="bottom"/>
          </w:tcPr>
          <w:p>
            <w:pPr>
              <w:jc w:val="center"/>
              <w:rPr>
                <w:rFonts w:ascii="宋体" w:hAnsi="宋体" w:cs="宋体"/>
              </w:rPr>
            </w:pPr>
            <w:r>
              <w:rPr>
                <w:rFonts w:hint="eastAsia" w:ascii="宋体" w:hAnsi="宋体" w:cs="宋体"/>
              </w:rPr>
              <w:t>19</w:t>
            </w:r>
          </w:p>
        </w:tc>
        <w:tc>
          <w:tcPr>
            <w:tcW w:w="2350" w:type="dxa"/>
            <w:vAlign w:val="bottom"/>
          </w:tcPr>
          <w:p>
            <w:pPr>
              <w:jc w:val="center"/>
              <w:rPr>
                <w:rFonts w:ascii="宋体" w:hAnsi="宋体" w:cs="宋体"/>
              </w:rPr>
            </w:pPr>
            <w:r>
              <w:rPr>
                <w:rFonts w:hint="eastAsia" w:ascii="宋体" w:hAnsi="宋体" w:cs="宋体"/>
              </w:rPr>
              <w:t>10</w:t>
            </w:r>
          </w:p>
        </w:tc>
        <w:tc>
          <w:tcPr>
            <w:tcW w:w="2371" w:type="dxa"/>
            <w:vAlign w:val="bottom"/>
          </w:tcPr>
          <w:p>
            <w:pPr>
              <w:jc w:val="center"/>
              <w:rPr>
                <w:rFonts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6</w:t>
            </w:r>
          </w:p>
        </w:tc>
        <w:tc>
          <w:tcPr>
            <w:tcW w:w="1669" w:type="dxa"/>
            <w:vAlign w:val="bottom"/>
          </w:tcPr>
          <w:p>
            <w:pPr>
              <w:jc w:val="center"/>
              <w:rPr>
                <w:rFonts w:ascii="宋体" w:hAnsi="宋体" w:cs="宋体"/>
              </w:rPr>
            </w:pPr>
            <w:r>
              <w:rPr>
                <w:rFonts w:hint="eastAsia" w:ascii="宋体" w:hAnsi="宋体" w:cs="宋体"/>
              </w:rPr>
              <w:t>育苗路社区</w:t>
            </w:r>
          </w:p>
        </w:tc>
        <w:tc>
          <w:tcPr>
            <w:tcW w:w="1298" w:type="dxa"/>
            <w:vAlign w:val="bottom"/>
          </w:tcPr>
          <w:p>
            <w:pPr>
              <w:jc w:val="center"/>
              <w:rPr>
                <w:rFonts w:ascii="宋体" w:hAnsi="宋体" w:cs="宋体"/>
              </w:rPr>
            </w:pPr>
            <w:r>
              <w:rPr>
                <w:rFonts w:hint="eastAsia" w:ascii="宋体" w:hAnsi="宋体" w:cs="宋体"/>
              </w:rPr>
              <w:t>7</w:t>
            </w:r>
          </w:p>
        </w:tc>
        <w:tc>
          <w:tcPr>
            <w:tcW w:w="2350" w:type="dxa"/>
            <w:vAlign w:val="bottom"/>
          </w:tcPr>
          <w:p>
            <w:pPr>
              <w:jc w:val="center"/>
              <w:rPr>
                <w:rFonts w:ascii="宋体" w:hAnsi="宋体" w:cs="宋体"/>
              </w:rPr>
            </w:pPr>
            <w:r>
              <w:rPr>
                <w:rFonts w:hint="eastAsia" w:ascii="宋体" w:hAnsi="宋体" w:cs="宋体"/>
              </w:rPr>
              <w:t>6</w:t>
            </w:r>
          </w:p>
        </w:tc>
        <w:tc>
          <w:tcPr>
            <w:tcW w:w="2371" w:type="dxa"/>
            <w:vAlign w:val="bottom"/>
          </w:tcPr>
          <w:p>
            <w:pPr>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7</w:t>
            </w:r>
          </w:p>
        </w:tc>
        <w:tc>
          <w:tcPr>
            <w:tcW w:w="1669" w:type="dxa"/>
            <w:vAlign w:val="bottom"/>
          </w:tcPr>
          <w:p>
            <w:pPr>
              <w:jc w:val="center"/>
              <w:rPr>
                <w:rFonts w:ascii="宋体" w:hAnsi="宋体" w:cs="宋体"/>
              </w:rPr>
            </w:pPr>
            <w:r>
              <w:rPr>
                <w:rFonts w:hint="eastAsia" w:ascii="宋体" w:hAnsi="宋体" w:cs="宋体"/>
              </w:rPr>
              <w:t>奥林社区</w:t>
            </w:r>
          </w:p>
        </w:tc>
        <w:tc>
          <w:tcPr>
            <w:tcW w:w="1298" w:type="dxa"/>
            <w:vAlign w:val="bottom"/>
          </w:tcPr>
          <w:p>
            <w:pPr>
              <w:jc w:val="center"/>
              <w:rPr>
                <w:rFonts w:ascii="宋体" w:hAnsi="宋体" w:cs="宋体"/>
              </w:rPr>
            </w:pPr>
            <w:r>
              <w:rPr>
                <w:rFonts w:hint="eastAsia" w:ascii="宋体" w:hAnsi="宋体" w:cs="宋体"/>
              </w:rPr>
              <w:t>25</w:t>
            </w:r>
          </w:p>
        </w:tc>
        <w:tc>
          <w:tcPr>
            <w:tcW w:w="2350" w:type="dxa"/>
            <w:vAlign w:val="bottom"/>
          </w:tcPr>
          <w:p>
            <w:pPr>
              <w:jc w:val="center"/>
              <w:rPr>
                <w:rFonts w:ascii="宋体" w:hAnsi="宋体" w:cs="宋体"/>
              </w:rPr>
            </w:pPr>
            <w:r>
              <w:rPr>
                <w:rFonts w:hint="eastAsia" w:ascii="宋体" w:hAnsi="宋体" w:cs="宋体"/>
              </w:rPr>
              <w:t>2</w:t>
            </w:r>
          </w:p>
        </w:tc>
        <w:tc>
          <w:tcPr>
            <w:tcW w:w="2371" w:type="dxa"/>
            <w:vAlign w:val="bottom"/>
          </w:tcPr>
          <w:p>
            <w:pPr>
              <w:jc w:val="center"/>
              <w:rPr>
                <w:rFonts w:ascii="宋体" w:hAnsi="宋体" w:cs="宋体"/>
              </w:rPr>
            </w:pPr>
            <w:r>
              <w:rPr>
                <w:rFonts w:hint="eastAsia" w:ascii="宋体" w:hAnsi="宋体" w:cs="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Pr>
          <w:p>
            <w:pPr>
              <w:jc w:val="center"/>
              <w:rPr>
                <w:rFonts w:ascii="宋体" w:hAnsi="宋体" w:cs="宋体"/>
              </w:rPr>
            </w:pPr>
            <w:r>
              <w:rPr>
                <w:rFonts w:hint="eastAsia" w:ascii="宋体" w:hAnsi="宋体" w:cs="宋体"/>
              </w:rPr>
              <w:t>8</w:t>
            </w:r>
          </w:p>
        </w:tc>
        <w:tc>
          <w:tcPr>
            <w:tcW w:w="1669" w:type="dxa"/>
            <w:vAlign w:val="bottom"/>
          </w:tcPr>
          <w:p>
            <w:pPr>
              <w:jc w:val="center"/>
              <w:rPr>
                <w:rFonts w:ascii="宋体" w:hAnsi="宋体" w:cs="宋体"/>
              </w:rPr>
            </w:pPr>
            <w:r>
              <w:rPr>
                <w:rFonts w:hint="eastAsia" w:ascii="宋体" w:hAnsi="宋体" w:cs="宋体"/>
              </w:rPr>
              <w:t>小计</w:t>
            </w:r>
          </w:p>
        </w:tc>
        <w:tc>
          <w:tcPr>
            <w:tcW w:w="1298" w:type="dxa"/>
            <w:vAlign w:val="bottom"/>
          </w:tcPr>
          <w:p>
            <w:pPr>
              <w:jc w:val="center"/>
              <w:rPr>
                <w:rFonts w:ascii="宋体" w:hAnsi="宋体" w:cs="宋体"/>
              </w:rPr>
            </w:pPr>
            <w:r>
              <w:rPr>
                <w:rFonts w:hint="eastAsia" w:ascii="宋体" w:hAnsi="宋体" w:cs="宋体"/>
              </w:rPr>
              <w:t>126</w:t>
            </w:r>
          </w:p>
        </w:tc>
        <w:tc>
          <w:tcPr>
            <w:tcW w:w="2350" w:type="dxa"/>
            <w:vAlign w:val="bottom"/>
          </w:tcPr>
          <w:p>
            <w:pPr>
              <w:jc w:val="center"/>
              <w:rPr>
                <w:rFonts w:ascii="宋体" w:hAnsi="宋体" w:cs="宋体"/>
              </w:rPr>
            </w:pPr>
            <w:r>
              <w:rPr>
                <w:rFonts w:hint="eastAsia" w:ascii="宋体" w:hAnsi="宋体" w:cs="宋体"/>
              </w:rPr>
              <w:t>76</w:t>
            </w:r>
          </w:p>
        </w:tc>
        <w:tc>
          <w:tcPr>
            <w:tcW w:w="2371" w:type="dxa"/>
            <w:vAlign w:val="bottom"/>
          </w:tcPr>
          <w:p>
            <w:pPr>
              <w:jc w:val="center"/>
              <w:rPr>
                <w:rFonts w:ascii="宋体" w:hAnsi="宋体" w:cs="宋体"/>
              </w:rPr>
            </w:pPr>
            <w:r>
              <w:rPr>
                <w:rFonts w:hint="eastAsia" w:ascii="宋体" w:hAnsi="宋体" w:cs="宋体"/>
              </w:rPr>
              <w:t>50</w:t>
            </w:r>
          </w:p>
        </w:tc>
      </w:tr>
    </w:tbl>
    <w:p>
      <w:pPr>
        <w:rPr>
          <w:lang w:eastAsia="zh-Hans"/>
        </w:rPr>
      </w:pPr>
    </w:p>
    <w:p>
      <w:pPr>
        <w:rPr>
          <w:lang w:eastAsia="zh-Hans"/>
        </w:rPr>
      </w:pPr>
    </w:p>
    <w:p>
      <w:pPr>
        <w:rPr>
          <w:lang w:eastAsia="zh-Hans"/>
        </w:rPr>
      </w:pPr>
    </w:p>
    <w:p>
      <w:pPr>
        <w:rPr>
          <w:lang w:eastAsia="zh-Hans"/>
        </w:rPr>
      </w:pPr>
    </w:p>
    <w:p>
      <w:pPr>
        <w:rPr>
          <w:lang w:eastAsia="zh-Hans"/>
        </w:rPr>
      </w:pPr>
    </w:p>
    <w:p>
      <w:pPr>
        <w:rPr>
          <w:lang w:eastAsia="zh-Hans"/>
        </w:rPr>
      </w:pPr>
    </w:p>
    <w:p>
      <w:pPr>
        <w:rPr>
          <w:lang w:eastAsia="zh-Hans"/>
        </w:rPr>
      </w:pPr>
    </w:p>
    <w:p>
      <w:pPr>
        <w:rPr>
          <w:lang w:eastAsia="zh-Hans"/>
        </w:rPr>
      </w:pPr>
    </w:p>
    <w:p>
      <w:pPr>
        <w:rPr>
          <w:rFonts w:ascii="宋体" w:hAnsi="宋体" w:cs="宋体"/>
          <w:b/>
          <w:bCs/>
          <w:szCs w:val="28"/>
          <w:lang w:eastAsia="zh-Hans"/>
        </w:rPr>
      </w:pPr>
      <w:r>
        <w:rPr>
          <w:rFonts w:hint="eastAsia" w:ascii="宋体" w:hAnsi="宋体" w:cs="宋体"/>
          <w:b/>
          <w:bCs/>
          <w:szCs w:val="28"/>
          <w:lang w:eastAsia="zh-Hans"/>
        </w:rPr>
        <w:br w:type="page"/>
      </w:r>
    </w:p>
    <w:p>
      <w:pPr>
        <w:rPr>
          <w:rFonts w:hint="eastAsia" w:ascii="宋体" w:hAnsi="宋体" w:eastAsia="宋体" w:cs="宋体"/>
          <w:b/>
          <w:bCs/>
          <w:szCs w:val="28"/>
          <w:highlight w:val="none"/>
          <w:lang w:val="zh-TW" w:eastAsia="zh-CN"/>
        </w:rPr>
      </w:pPr>
      <w:r>
        <w:rPr>
          <w:rFonts w:hint="eastAsia" w:ascii="宋体" w:hAnsi="宋体" w:cs="宋体"/>
          <w:b/>
          <w:bCs/>
          <w:szCs w:val="28"/>
          <w:highlight w:val="none"/>
          <w:lang w:eastAsia="zh-Hans"/>
        </w:rPr>
        <w:t>附件二：</w:t>
      </w:r>
      <w:r>
        <w:rPr>
          <w:rFonts w:hint="eastAsia" w:ascii="宋体" w:hAnsi="宋体" w:cs="宋体"/>
          <w:b/>
          <w:bCs/>
          <w:szCs w:val="28"/>
          <w:highlight w:val="none"/>
          <w:lang w:val="zh-TW"/>
        </w:rPr>
        <w:t>项目功能</w:t>
      </w:r>
      <w:r>
        <w:rPr>
          <w:rFonts w:hint="eastAsia" w:ascii="宋体" w:hAnsi="宋体" w:cs="宋体"/>
          <w:b/>
          <w:bCs/>
          <w:szCs w:val="28"/>
          <w:highlight w:val="none"/>
        </w:rPr>
        <w:t>要求</w:t>
      </w:r>
      <w:r>
        <w:rPr>
          <w:rFonts w:hint="eastAsia" w:ascii="宋体" w:hAnsi="宋体" w:cs="宋体"/>
          <w:b/>
          <w:bCs/>
          <w:szCs w:val="28"/>
          <w:highlight w:val="none"/>
          <w:lang w:val="zh-TW"/>
        </w:rPr>
        <w:t>实现清单</w:t>
      </w:r>
    </w:p>
    <w:tbl>
      <w:tblPr>
        <w:tblStyle w:val="19"/>
        <w:tblW w:w="8123" w:type="dxa"/>
        <w:tblInd w:w="0" w:type="dxa"/>
        <w:tblLayout w:type="fixed"/>
        <w:tblCellMar>
          <w:top w:w="15" w:type="dxa"/>
          <w:left w:w="15" w:type="dxa"/>
          <w:bottom w:w="15" w:type="dxa"/>
          <w:right w:w="15" w:type="dxa"/>
        </w:tblCellMar>
      </w:tblPr>
      <w:tblGrid>
        <w:gridCol w:w="666"/>
        <w:gridCol w:w="1258"/>
        <w:gridCol w:w="1502"/>
        <w:gridCol w:w="4697"/>
      </w:tblGrid>
      <w:tr>
        <w:tblPrEx>
          <w:tblCellMar>
            <w:top w:w="15" w:type="dxa"/>
            <w:left w:w="15" w:type="dxa"/>
            <w:bottom w:w="15" w:type="dxa"/>
            <w:right w:w="15" w:type="dxa"/>
          </w:tblCellMar>
        </w:tblPrEx>
        <w:trPr>
          <w:trHeight w:val="66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sz w:val="24"/>
              </w:rPr>
            </w:pPr>
            <w:r>
              <w:rPr>
                <w:rFonts w:hint="eastAsia" w:ascii="宋体" w:hAnsi="宋体" w:cs="宋体"/>
                <w:sz w:val="24"/>
                <w:lang w:bidi="ar"/>
              </w:rPr>
              <w:t>平台</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sz w:val="24"/>
              </w:rPr>
            </w:pPr>
            <w:r>
              <w:rPr>
                <w:rFonts w:hint="eastAsia" w:ascii="宋体" w:hAnsi="宋体" w:cs="宋体"/>
                <w:sz w:val="24"/>
                <w:lang w:bidi="ar"/>
              </w:rPr>
              <w:t>主功能名称</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sz w:val="24"/>
              </w:rPr>
            </w:pPr>
            <w:r>
              <w:rPr>
                <w:rFonts w:hint="eastAsia" w:ascii="宋体" w:hAnsi="宋体" w:cs="宋体"/>
                <w:sz w:val="24"/>
                <w:lang w:bidi="ar"/>
              </w:rPr>
              <w:t>二级功能模块</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4"/>
              </w:rPr>
            </w:pPr>
            <w:r>
              <w:rPr>
                <w:rFonts w:hint="eastAsia" w:ascii="宋体" w:hAnsi="宋体" w:cs="宋体"/>
                <w:sz w:val="24"/>
                <w:lang w:bidi="ar"/>
              </w:rPr>
              <w:t>功能说明</w:t>
            </w:r>
          </w:p>
        </w:tc>
      </w:tr>
      <w:tr>
        <w:tblPrEx>
          <w:tblCellMar>
            <w:top w:w="15" w:type="dxa"/>
            <w:left w:w="15" w:type="dxa"/>
            <w:bottom w:w="15" w:type="dxa"/>
            <w:right w:w="15" w:type="dxa"/>
          </w:tblCellMar>
        </w:tblPrEx>
        <w:trPr>
          <w:trHeight w:val="662" w:hRule="atLeast"/>
        </w:trPr>
        <w:tc>
          <w:tcPr>
            <w:tcW w:w="666" w:type="dxa"/>
            <w:vMerge w:val="restart"/>
            <w:tcBorders>
              <w:top w:val="single" w:color="000000" w:sz="4" w:space="0"/>
              <w:left w:val="single" w:color="000000" w:sz="4" w:space="0"/>
              <w:right w:val="single" w:color="000000" w:sz="4" w:space="0"/>
            </w:tcBorders>
            <w:shd w:val="clear" w:color="auto" w:fill="auto"/>
            <w:vAlign w:val="center"/>
          </w:tcPr>
          <w:p>
            <w:pPr>
              <w:textAlignment w:val="center"/>
              <w:rPr>
                <w:rFonts w:ascii="宋体" w:hAnsi="宋体" w:cs="宋体"/>
                <w:sz w:val="24"/>
              </w:rPr>
            </w:pPr>
            <w:r>
              <w:rPr>
                <w:rFonts w:hint="eastAsia" w:ascii="宋体" w:hAnsi="宋体" w:cs="宋体"/>
                <w:sz w:val="24"/>
                <w:lang w:bidi="ar"/>
              </w:rPr>
              <w:t>智慧茶店子</w:t>
            </w:r>
          </w:p>
        </w:tc>
        <w:tc>
          <w:tcPr>
            <w:tcW w:w="1258"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sz w:val="24"/>
                <w:lang w:eastAsia="zh-Hans"/>
              </w:rPr>
            </w:pPr>
            <w:r>
              <w:rPr>
                <w:rFonts w:hint="eastAsia" w:ascii="宋体" w:hAnsi="宋体" w:cs="宋体"/>
                <w:sz w:val="24"/>
                <w:lang w:eastAsia="zh-Hans"/>
              </w:rPr>
              <w:t>数据可视化</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bidi="ar"/>
              </w:rPr>
              <w:t>电子网格管理</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1、</w:t>
            </w:r>
            <w:r>
              <w:rPr>
                <w:rFonts w:hint="eastAsia" w:ascii="宋体" w:hAnsi="宋体" w:cs="宋体"/>
                <w:sz w:val="24"/>
                <w:lang w:bidi="ar"/>
              </w:rPr>
              <w:t>实现地图展示，根据建设小区名单，实现街道、社区、小区模式进行电子网格划分及查看。</w:t>
            </w:r>
          </w:p>
        </w:tc>
      </w:tr>
      <w:tr>
        <w:tblPrEx>
          <w:tblCellMar>
            <w:top w:w="15" w:type="dxa"/>
            <w:left w:w="15" w:type="dxa"/>
            <w:bottom w:w="15" w:type="dxa"/>
            <w:right w:w="15" w:type="dxa"/>
          </w:tblCellMar>
        </w:tblPrEx>
        <w:trPr>
          <w:trHeight w:val="35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2、</w:t>
            </w:r>
            <w:r>
              <w:rPr>
                <w:rFonts w:hint="eastAsia" w:ascii="宋体" w:hAnsi="宋体" w:cs="宋体"/>
                <w:sz w:val="24"/>
                <w:lang w:bidi="ar"/>
              </w:rPr>
              <w:t>建设小区名单里的小区门口照片及小区简介</w:t>
            </w:r>
          </w:p>
        </w:tc>
      </w:tr>
      <w:tr>
        <w:tblPrEx>
          <w:tblCellMar>
            <w:top w:w="15" w:type="dxa"/>
            <w:left w:w="15" w:type="dxa"/>
            <w:bottom w:w="15" w:type="dxa"/>
            <w:right w:w="15" w:type="dxa"/>
          </w:tblCellMar>
        </w:tblPrEx>
        <w:trPr>
          <w:trHeight w:val="35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r>
              <w:rPr>
                <w:rFonts w:hint="eastAsia" w:ascii="宋体" w:hAnsi="宋体" w:cs="宋体"/>
                <w:sz w:val="24"/>
              </w:rPr>
              <w:t>数据存储</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r>
              <w:rPr>
                <w:rFonts w:hint="eastAsia" w:ascii="宋体" w:hAnsi="宋体" w:cs="宋体"/>
                <w:sz w:val="24"/>
                <w:lang w:val="en-US" w:eastAsia="zh-CN" w:bidi="ar"/>
              </w:rPr>
              <w:t>3、</w:t>
            </w:r>
            <w:r>
              <w:rPr>
                <w:rFonts w:hint="eastAsia" w:ascii="宋体" w:hAnsi="宋体" w:cs="宋体"/>
                <w:sz w:val="24"/>
                <w:lang w:bidi="ar"/>
              </w:rPr>
              <w:t>视频存储不低于30天，图片存储不低于90天</w:t>
            </w:r>
          </w:p>
        </w:tc>
      </w:tr>
      <w:tr>
        <w:tblPrEx>
          <w:tblCellMar>
            <w:top w:w="15" w:type="dxa"/>
            <w:left w:w="15" w:type="dxa"/>
            <w:bottom w:w="15" w:type="dxa"/>
            <w:right w:w="15" w:type="dxa"/>
          </w:tblCellMar>
        </w:tblPrEx>
        <w:trPr>
          <w:trHeight w:val="828"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bidi="ar"/>
              </w:rPr>
              <w:t>人员信息库</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4、</w:t>
            </w:r>
            <w:r>
              <w:rPr>
                <w:rFonts w:hint="eastAsia" w:ascii="宋体" w:hAnsi="宋体" w:cs="宋体"/>
                <w:sz w:val="24"/>
                <w:lang w:bidi="ar"/>
              </w:rPr>
              <w:t>根据社区、院落/小区，查看常住人员、流动人员数据统计</w:t>
            </w:r>
          </w:p>
        </w:tc>
      </w:tr>
      <w:tr>
        <w:tblPrEx>
          <w:tblCellMar>
            <w:top w:w="15" w:type="dxa"/>
            <w:left w:w="15" w:type="dxa"/>
            <w:bottom w:w="15" w:type="dxa"/>
            <w:right w:w="15" w:type="dxa"/>
          </w:tblCellMar>
        </w:tblPrEx>
        <w:trPr>
          <w:trHeight w:val="664"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left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5、</w:t>
            </w:r>
            <w:r>
              <w:rPr>
                <w:rFonts w:hint="eastAsia" w:ascii="宋体" w:hAnsi="宋体" w:cs="宋体"/>
                <w:sz w:val="24"/>
                <w:lang w:bidi="ar"/>
              </w:rPr>
              <w:t>每</w:t>
            </w:r>
            <w:r>
              <w:rPr>
                <w:rFonts w:hint="eastAsia" w:ascii="宋体" w:hAnsi="宋体" w:cs="宋体"/>
                <w:sz w:val="24"/>
                <w:lang w:eastAsia="zh-Hans" w:bidi="ar"/>
              </w:rPr>
              <w:t>月、周、</w:t>
            </w:r>
            <w:r>
              <w:rPr>
                <w:rFonts w:hint="eastAsia" w:ascii="宋体" w:hAnsi="宋体" w:cs="宋体"/>
                <w:sz w:val="24"/>
                <w:lang w:bidi="ar"/>
              </w:rPr>
              <w:t>日进出人数统计</w:t>
            </w:r>
          </w:p>
        </w:tc>
      </w:tr>
      <w:tr>
        <w:tblPrEx>
          <w:tblCellMar>
            <w:top w:w="15" w:type="dxa"/>
            <w:left w:w="15" w:type="dxa"/>
            <w:bottom w:w="15" w:type="dxa"/>
            <w:right w:w="15" w:type="dxa"/>
          </w:tblCellMar>
        </w:tblPrEx>
        <w:trPr>
          <w:trHeight w:val="662"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bidi="ar"/>
              </w:rPr>
              <w:t>视频监控（人）</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6、★</w:t>
            </w:r>
            <w:r>
              <w:rPr>
                <w:rFonts w:hint="eastAsia" w:ascii="宋体" w:hAnsi="宋体" w:cs="宋体"/>
                <w:sz w:val="24"/>
                <w:lang w:bidi="ar"/>
              </w:rPr>
              <w:t>视频流及抓拍图片取回，在本项目建设的街道平台上可进行实时监控画面查看，视频回看。视频流及抓拍图片分辨率均不低于2560*1440。</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662"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left w:val="single" w:color="000000" w:sz="4" w:space="0"/>
              <w:right w:val="single" w:color="000000" w:sz="4" w:space="0"/>
            </w:tcBorders>
            <w:shd w:val="clear" w:color="auto" w:fill="auto"/>
            <w:vAlign w:val="center"/>
          </w:tcPr>
          <w:p>
            <w:pPr>
              <w:jc w:val="left"/>
              <w:textAlignment w:val="center"/>
              <w:rPr>
                <w:rFonts w:hint="eastAsia" w:ascii="宋体" w:hAnsi="宋体" w:cs="宋体"/>
                <w:sz w:val="24"/>
                <w:lang w:bidi="ar"/>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cs="宋体"/>
                <w:color w:val="000000" w:themeColor="text1"/>
                <w:sz w:val="24"/>
                <w:lang w:bidi="ar"/>
                <w14:textFill>
                  <w14:solidFill>
                    <w14:schemeClr w14:val="tx1"/>
                  </w14:solidFill>
                </w14:textFill>
              </w:rPr>
            </w:pPr>
            <w:r>
              <w:rPr>
                <w:rFonts w:hint="eastAsia" w:ascii="宋体" w:hAnsi="宋体" w:cs="宋体"/>
                <w:sz w:val="24"/>
                <w:lang w:val="en-US" w:eastAsia="zh-CN" w:bidi="ar"/>
              </w:rPr>
              <w:t>7、★</w:t>
            </w:r>
            <w:r>
              <w:rPr>
                <w:rFonts w:hint="eastAsia" w:ascii="宋体" w:hAnsi="宋体" w:cs="宋体"/>
                <w:sz w:val="24"/>
                <w:lang w:bidi="ar"/>
              </w:rPr>
              <w:t>在本项目建设的街道平台上实现所有小区人员进/出口人脸抓拍、人脸识别对比及重点人员告警（算法识别）。</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662"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tcBorders>
              <w:left w:val="single" w:color="000000" w:sz="4" w:space="0"/>
              <w:right w:val="single" w:color="000000" w:sz="4" w:space="0"/>
            </w:tcBorders>
            <w:shd w:val="clear" w:color="auto" w:fill="auto"/>
            <w:vAlign w:val="center"/>
          </w:tcPr>
          <w:p>
            <w:pPr>
              <w:jc w:val="left"/>
              <w:textAlignment w:val="center"/>
              <w:rPr>
                <w:rFonts w:hint="eastAsia" w:ascii="宋体" w:hAnsi="宋体" w:cs="宋体"/>
                <w:sz w:val="24"/>
                <w:lang w:bidi="ar"/>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cs="宋体"/>
                <w:sz w:val="24"/>
                <w:lang w:bidi="ar"/>
              </w:rPr>
            </w:pPr>
            <w:r>
              <w:rPr>
                <w:rFonts w:hint="eastAsia" w:ascii="宋体" w:hAnsi="宋体" w:cs="宋体"/>
                <w:color w:val="000000" w:themeColor="text1"/>
                <w:sz w:val="24"/>
                <w:lang w:val="en-US" w:eastAsia="zh-CN" w:bidi="ar"/>
                <w14:textFill>
                  <w14:solidFill>
                    <w14:schemeClr w14:val="tx1"/>
                  </w14:solidFill>
                </w14:textFill>
              </w:rPr>
              <w:t>8、</w:t>
            </w:r>
            <w:r>
              <w:rPr>
                <w:rFonts w:hint="eastAsia" w:ascii="宋体" w:hAnsi="宋体" w:cs="宋体"/>
                <w:sz w:val="24"/>
                <w:lang w:val="en-US" w:eastAsia="zh-CN" w:bidi="ar"/>
              </w:rPr>
              <w:t>★</w:t>
            </w:r>
            <w:r>
              <w:rPr>
                <w:rFonts w:hint="eastAsia" w:ascii="宋体" w:hAnsi="宋体" w:cs="宋体"/>
                <w:color w:val="000000" w:themeColor="text1"/>
                <w:sz w:val="24"/>
                <w:lang w:bidi="ar"/>
                <w14:textFill>
                  <w14:solidFill>
                    <w14:schemeClr w14:val="tx1"/>
                  </w14:solidFill>
                </w14:textFill>
              </w:rPr>
              <w:t>实现地图界面终端设备显示、终端设备经纬度定位。</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662"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tcBorders>
              <w:left w:val="single" w:color="000000" w:sz="4" w:space="0"/>
              <w:right w:val="single" w:color="000000" w:sz="4" w:space="0"/>
            </w:tcBorders>
            <w:shd w:val="clear" w:color="auto" w:fill="auto"/>
            <w:vAlign w:val="center"/>
          </w:tcPr>
          <w:p>
            <w:pPr>
              <w:jc w:val="left"/>
              <w:textAlignment w:val="center"/>
              <w:rPr>
                <w:rFonts w:hint="eastAsia" w:ascii="宋体" w:hAnsi="宋体" w:cs="宋体"/>
                <w:sz w:val="24"/>
                <w:lang w:bidi="ar"/>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lang w:val="en-US" w:eastAsia="zh-CN" w:bidi="ar"/>
                <w14:textFill>
                  <w14:solidFill>
                    <w14:schemeClr w14:val="tx1"/>
                  </w14:solidFill>
                </w14:textFill>
              </w:rPr>
              <w:t>9、</w:t>
            </w:r>
            <w:r>
              <w:rPr>
                <w:rFonts w:hint="eastAsia" w:ascii="宋体" w:hAnsi="宋体" w:cs="宋体"/>
                <w:sz w:val="24"/>
                <w:lang w:val="en-US" w:eastAsia="zh-CN" w:bidi="ar"/>
              </w:rPr>
              <w:t>★</w:t>
            </w:r>
            <w:r>
              <w:rPr>
                <w:rFonts w:hint="eastAsia" w:ascii="宋体" w:hAnsi="宋体" w:cs="宋体"/>
                <w:color w:val="000000" w:themeColor="text1"/>
                <w:sz w:val="24"/>
                <w:lang w:bidi="ar"/>
                <w14:textFill>
                  <w14:solidFill>
                    <w14:schemeClr w14:val="tx1"/>
                  </w14:solidFill>
                </w14:textFill>
              </w:rPr>
              <w:t>所有小区实现人员入口人脸门禁开门。</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35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bidi="ar"/>
              </w:rPr>
              <w:t>车辆信息库</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10、</w:t>
            </w:r>
            <w:r>
              <w:rPr>
                <w:rFonts w:hint="eastAsia" w:ascii="宋体" w:hAnsi="宋体" w:cs="宋体"/>
                <w:sz w:val="24"/>
                <w:lang w:bidi="ar"/>
              </w:rPr>
              <w:t>根据社区、院落/小区，查看车辆数据统计。</w:t>
            </w:r>
          </w:p>
        </w:tc>
      </w:tr>
      <w:tr>
        <w:tblPrEx>
          <w:tblCellMar>
            <w:top w:w="15" w:type="dxa"/>
            <w:left w:w="15" w:type="dxa"/>
            <w:bottom w:w="15" w:type="dxa"/>
            <w:right w:w="15" w:type="dxa"/>
          </w:tblCellMar>
        </w:tblPrEx>
        <w:trPr>
          <w:trHeight w:val="35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11、</w:t>
            </w:r>
            <w:r>
              <w:rPr>
                <w:rFonts w:hint="eastAsia" w:ascii="宋体" w:hAnsi="宋体" w:cs="宋体"/>
                <w:sz w:val="24"/>
                <w:lang w:bidi="ar"/>
              </w:rPr>
              <w:t>每</w:t>
            </w:r>
            <w:r>
              <w:rPr>
                <w:rFonts w:hint="eastAsia" w:ascii="宋体" w:hAnsi="宋体" w:cs="宋体"/>
                <w:sz w:val="24"/>
                <w:lang w:eastAsia="zh-Hans" w:bidi="ar"/>
              </w:rPr>
              <w:t>月、周、</w:t>
            </w:r>
            <w:r>
              <w:rPr>
                <w:rFonts w:hint="eastAsia" w:ascii="宋体" w:hAnsi="宋体" w:cs="宋体"/>
                <w:sz w:val="24"/>
                <w:lang w:bidi="ar"/>
              </w:rPr>
              <w:t>日进出车辆数据统计。</w:t>
            </w:r>
          </w:p>
        </w:tc>
      </w:tr>
      <w:tr>
        <w:tblPrEx>
          <w:tblCellMar>
            <w:top w:w="15" w:type="dxa"/>
            <w:left w:w="15" w:type="dxa"/>
            <w:bottom w:w="15" w:type="dxa"/>
            <w:right w:w="15" w:type="dxa"/>
          </w:tblCellMar>
        </w:tblPrEx>
        <w:trPr>
          <w:trHeight w:val="662"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bidi="ar"/>
              </w:rPr>
              <w:t>视频监控（车）</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12、★</w:t>
            </w:r>
            <w:r>
              <w:rPr>
                <w:rFonts w:hint="eastAsia" w:ascii="宋体" w:hAnsi="宋体" w:cs="宋体"/>
                <w:sz w:val="24"/>
                <w:lang w:bidi="ar"/>
              </w:rPr>
              <w:t>视频流及抓拍图片取回，在本项目建设的街道平台上可进行实时监控画面查看，视频回看。视频流及抓拍图片分辨率均不低于2560*1440。（</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left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rPr>
            </w:pPr>
            <w:r>
              <w:rPr>
                <w:rFonts w:hint="eastAsia" w:ascii="宋体" w:hAnsi="宋体" w:cs="宋体"/>
                <w:sz w:val="24"/>
                <w:lang w:val="en-US" w:eastAsia="zh-CN" w:bidi="ar"/>
              </w:rPr>
              <w:t>13、★</w:t>
            </w:r>
            <w:r>
              <w:rPr>
                <w:rFonts w:hint="eastAsia" w:ascii="宋体" w:hAnsi="宋体" w:cs="宋体"/>
                <w:sz w:val="24"/>
                <w:lang w:bidi="ar"/>
              </w:rPr>
              <w:t>在本项目建设的街道平台上实现所有小区车辆出/入口抓拍、车牌识别及异常车辆告警（算法识别）；（</w:t>
            </w:r>
            <w:r>
              <w:rPr>
                <w:rFonts w:hint="eastAsia" w:ascii="宋体" w:hAnsi="宋体" w:cs="宋体"/>
                <w:sz w:val="24"/>
                <w:lang w:eastAsia="zh-CN" w:bidi="ar"/>
              </w:rPr>
              <w:t>实质性要求</w:t>
            </w:r>
            <w:r>
              <w:rPr>
                <w:rFonts w:hint="eastAsia" w:ascii="宋体" w:hAnsi="宋体" w:cs="宋体"/>
                <w:sz w:val="24"/>
                <w:lang w:bidi="ar"/>
              </w:rPr>
              <w:t>）</w:t>
            </w:r>
            <w:r>
              <w:rPr>
                <w:rFonts w:ascii="宋体" w:hAnsi="宋体" w:cs="宋体"/>
                <w:sz w:val="24"/>
              </w:rPr>
              <w:t xml:space="preserve"> </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cs="宋体"/>
                <w:sz w:val="24"/>
                <w:lang w:bidi="ar"/>
              </w:rPr>
            </w:pPr>
            <w:r>
              <w:rPr>
                <w:rFonts w:hint="eastAsia" w:ascii="宋体" w:hAnsi="宋体" w:cs="宋体"/>
                <w:sz w:val="24"/>
                <w:lang w:val="en-US" w:eastAsia="zh-CN" w:bidi="ar"/>
              </w:rPr>
              <w:t>14、★</w:t>
            </w:r>
            <w:r>
              <w:rPr>
                <w:rFonts w:hint="eastAsia" w:ascii="宋体" w:hAnsi="宋体" w:cs="宋体"/>
                <w:sz w:val="24"/>
                <w:lang w:bidi="ar"/>
              </w:rPr>
              <w:t>实现地图界面终端设备显示、终端设备经纬度定位。（</w:t>
            </w:r>
            <w:r>
              <w:rPr>
                <w:rFonts w:hint="eastAsia" w:ascii="宋体" w:hAnsi="宋体" w:cs="宋体"/>
                <w:sz w:val="24"/>
                <w:lang w:eastAsia="zh-CN" w:bidi="ar"/>
              </w:rPr>
              <w:t>实质性要求</w:t>
            </w:r>
            <w:r>
              <w:rPr>
                <w:rFonts w:hint="eastAsia" w:ascii="宋体" w:hAnsi="宋体" w:cs="宋体"/>
                <w:sz w:val="24"/>
                <w:lang w:bidi="ar"/>
              </w:rPr>
              <w:t>）</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FF0000"/>
                <w:sz w:val="24"/>
              </w:rPr>
            </w:pP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FF0000"/>
                <w:sz w:val="24"/>
              </w:rPr>
            </w:pPr>
            <w:r>
              <w:rPr>
                <w:rFonts w:hint="eastAsia" w:ascii="宋体" w:hAnsi="宋体" w:cs="宋体"/>
                <w:sz w:val="24"/>
                <w:lang w:bidi="ar"/>
              </w:rPr>
              <w:t>“茶店子智库”系统接口对接</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r>
              <w:rPr>
                <w:rFonts w:hint="eastAsia" w:ascii="宋体" w:hAnsi="宋体" w:cs="宋体"/>
                <w:sz w:val="24"/>
                <w:lang w:val="en-US" w:eastAsia="zh-CN" w:bidi="ar"/>
              </w:rPr>
              <w:t>15、▲</w:t>
            </w:r>
            <w:r>
              <w:rPr>
                <w:rFonts w:hint="eastAsia" w:ascii="宋体" w:hAnsi="宋体" w:cs="宋体"/>
                <w:sz w:val="24"/>
                <w:lang w:bidi="ar"/>
              </w:rPr>
              <w:t>实现与现有“茶店子智库”二维/三维地图接口对接，实现区域内设备联动，进行目标人物识别及追踪。</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FF0000"/>
                <w:sz w:val="24"/>
              </w:rPr>
            </w:pPr>
          </w:p>
        </w:tc>
        <w:tc>
          <w:tcPr>
            <w:tcW w:w="1502" w:type="dxa"/>
            <w:vMerge w:val="continue"/>
            <w:tcBorders>
              <w:left w:val="single" w:color="000000" w:sz="4" w:space="0"/>
              <w:right w:val="single" w:color="000000" w:sz="4" w:space="0"/>
            </w:tcBorders>
            <w:shd w:val="clear" w:color="auto" w:fill="auto"/>
            <w:vAlign w:val="center"/>
          </w:tcPr>
          <w:p>
            <w:pPr>
              <w:jc w:val="left"/>
              <w:rPr>
                <w:rFonts w:ascii="宋体" w:hAnsi="宋体" w:cs="宋体"/>
                <w:color w:val="FF0000"/>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r>
              <w:rPr>
                <w:rFonts w:hint="eastAsia" w:ascii="宋体" w:hAnsi="宋体" w:cs="宋体"/>
                <w:sz w:val="24"/>
                <w:lang w:val="en-US" w:eastAsia="zh-CN" w:bidi="ar"/>
              </w:rPr>
              <w:t>16、▲</w:t>
            </w:r>
            <w:r>
              <w:rPr>
                <w:rFonts w:hint="eastAsia" w:ascii="宋体" w:hAnsi="宋体" w:cs="宋体"/>
                <w:sz w:val="24"/>
                <w:lang w:bidi="ar"/>
              </w:rPr>
              <w:t>终端摄像头抓拍图片能够与“茶店子智库”人口数据库中贴标签人员进行人脸比对和异常行为告警，包括重点服务人员（包括但不仅限于低保人员、残疾人员、高龄老人、空巢老人、失能失智老人等）及重点管控人员（包括但不仅限于涉毒人员、盗窃人员、诈骗人员、信访人员、刑事前科人员等）。</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24"/>
              </w:rPr>
            </w:pP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FF0000"/>
                <w:sz w:val="24"/>
              </w:rPr>
            </w:pP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r>
              <w:rPr>
                <w:rFonts w:hint="eastAsia" w:ascii="宋体" w:hAnsi="宋体" w:cs="宋体"/>
                <w:sz w:val="24"/>
                <w:lang w:val="en-US" w:eastAsia="zh-CN" w:bidi="ar"/>
              </w:rPr>
              <w:t>17、▲</w:t>
            </w:r>
            <w:r>
              <w:rPr>
                <w:rFonts w:hint="eastAsia" w:ascii="宋体" w:hAnsi="宋体" w:cs="宋体"/>
                <w:sz w:val="24"/>
                <w:lang w:bidi="ar"/>
              </w:rPr>
              <w:t>实现与现有“茶店子智库”视频切片及切片对比功能的接口对接。</w:t>
            </w:r>
          </w:p>
        </w:tc>
      </w:tr>
      <w:tr>
        <w:tblPrEx>
          <w:tblCellMar>
            <w:top w:w="15" w:type="dxa"/>
            <w:left w:w="15" w:type="dxa"/>
            <w:bottom w:w="15" w:type="dxa"/>
            <w:right w:w="15" w:type="dxa"/>
          </w:tblCellMar>
        </w:tblPrEx>
        <w:trPr>
          <w:trHeight w:val="361"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告警联动</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highlight w:val="none"/>
              </w:rPr>
            </w:pPr>
            <w:r>
              <w:rPr>
                <w:rFonts w:hint="eastAsia" w:ascii="宋体" w:hAnsi="宋体" w:cs="宋体"/>
                <w:sz w:val="24"/>
                <w:highlight w:val="none"/>
              </w:rPr>
              <w:t>告警联动</w:t>
            </w:r>
          </w:p>
        </w:tc>
        <w:tc>
          <w:tcPr>
            <w:tcW w:w="4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highlight w:val="none"/>
                <w:lang w:bidi="ar"/>
              </w:rPr>
            </w:pPr>
            <w:r>
              <w:rPr>
                <w:rFonts w:hint="eastAsia" w:ascii="宋体" w:hAnsi="宋体" w:cs="宋体"/>
                <w:sz w:val="24"/>
                <w:highlight w:val="none"/>
                <w:lang w:val="en-US" w:eastAsia="zh-CN" w:bidi="ar"/>
              </w:rPr>
              <w:t>18、</w:t>
            </w:r>
            <w:r>
              <w:rPr>
                <w:rFonts w:hint="eastAsia" w:ascii="宋体" w:hAnsi="宋体" w:cs="宋体"/>
                <w:sz w:val="24"/>
                <w:highlight w:val="none"/>
                <w:lang w:bidi="ar"/>
              </w:rPr>
              <w:t>终端设备视频及图片能传回到“茶店子智库”，出现异常告警事件时，实现接到告警后相关人员</w:t>
            </w:r>
            <w:r>
              <w:rPr>
                <w:rFonts w:hint="eastAsia" w:ascii="宋体" w:hAnsi="宋体" w:cs="宋体"/>
                <w:sz w:val="24"/>
                <w:highlight w:val="none"/>
                <w:lang w:eastAsia="zh-CN" w:bidi="ar"/>
              </w:rPr>
              <w:t>及时</w:t>
            </w:r>
            <w:r>
              <w:rPr>
                <w:rFonts w:hint="eastAsia" w:ascii="宋体" w:hAnsi="宋体" w:cs="宋体"/>
                <w:sz w:val="24"/>
                <w:highlight w:val="none"/>
                <w:lang w:bidi="ar"/>
              </w:rPr>
              <w:t>到场进行事件处置。</w:t>
            </w:r>
          </w:p>
        </w:tc>
      </w:tr>
      <w:tr>
        <w:tblPrEx>
          <w:tblCellMar>
            <w:top w:w="15" w:type="dxa"/>
            <w:left w:w="15" w:type="dxa"/>
            <w:bottom w:w="15" w:type="dxa"/>
            <w:right w:w="15" w:type="dxa"/>
          </w:tblCellMar>
        </w:tblPrEx>
        <w:trPr>
          <w:trHeight w:val="468" w:hRule="atLeast"/>
        </w:trPr>
        <w:tc>
          <w:tcPr>
            <w:tcW w:w="666"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cs="宋体"/>
                <w:sz w:val="24"/>
              </w:rPr>
            </w:pPr>
            <w:r>
              <w:rPr>
                <w:rFonts w:hint="eastAsia" w:ascii="宋体" w:hAnsi="宋体" w:cs="宋体"/>
                <w:sz w:val="24"/>
              </w:rPr>
              <w:t>地震预警</w:t>
            </w:r>
            <w:r>
              <w:rPr>
                <w:rFonts w:hint="eastAsia" w:ascii="宋体" w:hAnsi="宋体" w:cs="宋体"/>
                <w:b/>
                <w:bCs/>
                <w:sz w:val="24"/>
                <w:lang w:bidi="ar"/>
              </w:rPr>
              <w:t>（自选一个小区作为试点安装）</w:t>
            </w:r>
          </w:p>
        </w:tc>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sz w:val="24"/>
              </w:rPr>
            </w:pPr>
            <w:r>
              <w:rPr>
                <w:rFonts w:hint="eastAsia" w:ascii="宋体" w:hAnsi="宋体" w:cs="宋体"/>
                <w:sz w:val="24"/>
              </w:rPr>
              <w:t>地震预警接收播报</w:t>
            </w:r>
          </w:p>
        </w:tc>
        <w:tc>
          <w:tcPr>
            <w:tcW w:w="4697" w:type="dxa"/>
            <w:vMerge w:val="restart"/>
            <w:tcBorders>
              <w:top w:val="single" w:color="000000" w:sz="4" w:space="0"/>
              <w:left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r>
              <w:rPr>
                <w:rFonts w:hint="eastAsia" w:ascii="宋体" w:hAnsi="宋体" w:cs="宋体"/>
                <w:sz w:val="24"/>
                <w:lang w:val="en-US" w:eastAsia="zh-CN" w:bidi="ar"/>
              </w:rPr>
              <w:t>19、▲</w:t>
            </w:r>
            <w:r>
              <w:rPr>
                <w:rFonts w:hint="eastAsia" w:ascii="宋体" w:hAnsi="宋体" w:cs="宋体"/>
                <w:sz w:val="24"/>
                <w:lang w:bidi="ar"/>
              </w:rPr>
              <w:t>辖区内接收地震预警并向辖区内广播</w:t>
            </w:r>
          </w:p>
        </w:tc>
      </w:tr>
      <w:tr>
        <w:tblPrEx>
          <w:tblCellMar>
            <w:top w:w="15" w:type="dxa"/>
            <w:left w:w="15" w:type="dxa"/>
            <w:bottom w:w="15" w:type="dxa"/>
            <w:right w:w="15" w:type="dxa"/>
          </w:tblCellMar>
        </w:tblPrEx>
        <w:trPr>
          <w:trHeight w:val="361" w:hRule="atLeast"/>
        </w:trPr>
        <w:tc>
          <w:tcPr>
            <w:tcW w:w="666"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258"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cs="宋体"/>
                <w:sz w:val="24"/>
              </w:rPr>
            </w:pPr>
          </w:p>
        </w:tc>
        <w:tc>
          <w:tcPr>
            <w:tcW w:w="1502"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p>
        </w:tc>
        <w:tc>
          <w:tcPr>
            <w:tcW w:w="4697" w:type="dxa"/>
            <w:vMerge w:val="continue"/>
            <w:tcBorders>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sz w:val="24"/>
                <w:lang w:bidi="ar"/>
              </w:rPr>
            </w:pPr>
          </w:p>
        </w:tc>
      </w:tr>
    </w:tbl>
    <w:p>
      <w:pPr>
        <w:rPr>
          <w:rStyle w:val="23"/>
          <w:rFonts w:ascii="宋体" w:hAnsi="宋体" w:cs="宋体"/>
          <w:b/>
          <w:bCs/>
          <w:color w:val="000000"/>
          <w:szCs w:val="28"/>
        </w:rPr>
      </w:pPr>
      <w:r>
        <w:rPr>
          <w:rStyle w:val="23"/>
          <w:rFonts w:hint="eastAsia" w:ascii="宋体" w:hAnsi="宋体" w:cs="宋体"/>
          <w:b/>
          <w:bCs/>
          <w:color w:val="000000"/>
          <w:szCs w:val="28"/>
        </w:rPr>
        <w:br w:type="page"/>
      </w:r>
    </w:p>
    <w:p>
      <w:pPr>
        <w:numPr>
          <w:ilvl w:val="0"/>
          <w:numId w:val="8"/>
        </w:numPr>
        <w:outlineLvl w:val="1"/>
        <w:rPr>
          <w:rStyle w:val="23"/>
          <w:rFonts w:ascii="宋体" w:hAnsi="宋体" w:cs="宋体"/>
          <w:b/>
          <w:bCs/>
          <w:color w:val="000000"/>
          <w:szCs w:val="28"/>
        </w:rPr>
      </w:pPr>
      <w:r>
        <w:rPr>
          <w:rStyle w:val="23"/>
          <w:rFonts w:hint="eastAsia" w:ascii="宋体" w:hAnsi="宋体" w:cs="宋体"/>
          <w:b/>
          <w:bCs/>
          <w:color w:val="000000"/>
          <w:szCs w:val="28"/>
        </w:rPr>
        <w:t>★商务要求、合同主要条款（实质性要求）</w:t>
      </w:r>
    </w:p>
    <w:p>
      <w:pPr>
        <w:snapToGrid w:val="0"/>
        <w:spacing w:line="320" w:lineRule="exact"/>
        <w:ind w:firstLine="148" w:firstLineChars="50"/>
        <w:rPr>
          <w:rStyle w:val="23"/>
          <w:rFonts w:ascii="宋体" w:hAnsi="宋体" w:cs="宋体"/>
          <w:bCs/>
          <w:color w:val="000000"/>
          <w:spacing w:val="8"/>
          <w:szCs w:val="28"/>
        </w:rPr>
      </w:pPr>
    </w:p>
    <w:p>
      <w:pPr>
        <w:pStyle w:val="9"/>
        <w:ind w:firstLine="480"/>
        <w:rPr>
          <w:rStyle w:val="23"/>
        </w:rPr>
      </w:pPr>
      <w:r>
        <w:rPr>
          <w:rStyle w:val="23"/>
        </w:rPr>
        <w:t>（1）</w:t>
      </w:r>
      <w:r>
        <w:rPr>
          <w:rStyle w:val="23"/>
          <w:rFonts w:hint="eastAsia"/>
        </w:rPr>
        <w:t>建设</w:t>
      </w:r>
      <w:r>
        <w:rPr>
          <w:rStyle w:val="23"/>
        </w:rPr>
        <w:t>时间：</w:t>
      </w:r>
      <w:r>
        <w:rPr>
          <w:rStyle w:val="23"/>
          <w:rFonts w:hint="eastAsia"/>
        </w:rPr>
        <w:t>2021年11月30日完成项目建设</w:t>
      </w:r>
      <w:r>
        <w:rPr>
          <w:rStyle w:val="23"/>
        </w:rPr>
        <w:t>。</w:t>
      </w:r>
    </w:p>
    <w:p>
      <w:pPr>
        <w:pStyle w:val="9"/>
        <w:ind w:firstLine="480"/>
        <w:rPr>
          <w:rFonts w:ascii="宋体" w:hAnsi="宋体"/>
          <w:bCs/>
        </w:rPr>
      </w:pPr>
      <w:r>
        <w:rPr>
          <w:rStyle w:val="23"/>
        </w:rPr>
        <w:t>（2）</w:t>
      </w:r>
      <w:r>
        <w:rPr>
          <w:rFonts w:hint="eastAsia" w:ascii="宋体" w:hAnsi="宋体"/>
          <w:bCs/>
        </w:rPr>
        <w:t>付款方式：</w:t>
      </w:r>
    </w:p>
    <w:p>
      <w:pPr>
        <w:pStyle w:val="9"/>
        <w:ind w:firstLine="480"/>
        <w:rPr>
          <w:rFonts w:ascii="宋体" w:hAnsi="宋体"/>
          <w:bCs/>
        </w:rPr>
      </w:pPr>
      <w:r>
        <w:rPr>
          <w:rFonts w:hint="eastAsia" w:ascii="宋体" w:hAnsi="宋体"/>
          <w:bCs/>
        </w:rPr>
        <w:t>本项目服务费用在三年服务期内，分四次支付。</w:t>
      </w:r>
    </w:p>
    <w:p>
      <w:pPr>
        <w:pStyle w:val="9"/>
        <w:ind w:firstLine="480"/>
      </w:pPr>
      <w:r>
        <w:rPr>
          <w:rFonts w:hint="eastAsia" w:ascii="宋体" w:hAnsi="宋体"/>
          <w:bCs/>
        </w:rPr>
        <w:t>第一次付款：</w:t>
      </w:r>
      <w:r>
        <w:rPr>
          <w:rFonts w:hint="eastAsia"/>
        </w:rPr>
        <w:t>合同签订之日起30日之内支付合同总金额的10%；</w:t>
      </w:r>
    </w:p>
    <w:p>
      <w:pPr>
        <w:pStyle w:val="9"/>
        <w:ind w:firstLine="480"/>
      </w:pPr>
      <w:r>
        <w:rPr>
          <w:rFonts w:hint="eastAsia"/>
        </w:rPr>
        <w:t>第二次付款：2021年内支付合同总金额的23%；</w:t>
      </w:r>
    </w:p>
    <w:p>
      <w:pPr>
        <w:pStyle w:val="9"/>
        <w:ind w:firstLine="480"/>
      </w:pPr>
      <w:r>
        <w:rPr>
          <w:rFonts w:hint="eastAsia"/>
        </w:rPr>
        <w:t>第三次付款：2022年内支付合同总金额的33%；</w:t>
      </w:r>
    </w:p>
    <w:p>
      <w:pPr>
        <w:pStyle w:val="9"/>
        <w:ind w:firstLine="480"/>
      </w:pPr>
      <w:r>
        <w:rPr>
          <w:rFonts w:hint="eastAsia"/>
        </w:rPr>
        <w:t>第四次付款：2023年内支付合同总金额的剩余部分。</w:t>
      </w:r>
    </w:p>
    <w:p>
      <w:pPr>
        <w:ind w:firstLine="480" w:firstLineChars="200"/>
        <w:rPr>
          <w:rFonts w:ascii="宋体" w:hAnsi="宋体"/>
          <w:bCs/>
          <w:sz w:val="24"/>
          <w:szCs w:val="21"/>
          <w:highlight w:val="none"/>
        </w:rPr>
      </w:pPr>
      <w:r>
        <w:rPr>
          <w:rFonts w:hint="eastAsia" w:ascii="宋体" w:hAnsi="宋体"/>
          <w:bCs/>
          <w:sz w:val="24"/>
          <w:szCs w:val="21"/>
          <w:highlight w:val="none"/>
        </w:rPr>
        <w:t>（3）服务期限：三年。</w:t>
      </w:r>
    </w:p>
    <w:p>
      <w:pPr>
        <w:pStyle w:val="9"/>
        <w:ind w:firstLine="480"/>
        <w:rPr>
          <w:rStyle w:val="23"/>
          <w:rFonts w:ascii="宋体" w:hAnsi="宋体" w:cs="宋体"/>
          <w:highlight w:val="none"/>
        </w:rPr>
      </w:pPr>
      <w:r>
        <w:rPr>
          <w:rStyle w:val="23"/>
          <w:highlight w:val="none"/>
        </w:rPr>
        <w:t>（</w:t>
      </w:r>
      <w:r>
        <w:rPr>
          <w:rStyle w:val="23"/>
          <w:rFonts w:hint="eastAsia"/>
          <w:highlight w:val="none"/>
        </w:rPr>
        <w:t>4</w:t>
      </w:r>
      <w:r>
        <w:rPr>
          <w:rStyle w:val="23"/>
          <w:highlight w:val="none"/>
        </w:rPr>
        <w:t>）质量要求：</w:t>
      </w:r>
      <w:r>
        <w:rPr>
          <w:rStyle w:val="23"/>
          <w:rFonts w:hint="eastAsia" w:ascii="宋体" w:hAnsi="宋体" w:cs="宋体"/>
          <w:highlight w:val="none"/>
        </w:rPr>
        <w:t>①</w:t>
      </w:r>
      <w:r>
        <w:rPr>
          <w:rStyle w:val="23"/>
          <w:highlight w:val="none"/>
        </w:rPr>
        <w:t>符合招投标文件的质量要求和技术指标，符合国家相关规范和标准。</w:t>
      </w:r>
      <w:r>
        <w:rPr>
          <w:rStyle w:val="23"/>
          <w:rFonts w:hint="eastAsia" w:ascii="宋体" w:hAnsi="宋体" w:cs="宋体"/>
          <w:highlight w:val="none"/>
        </w:rPr>
        <w:t>②智能院落建设须将符合要求的数据与“成都市公安局智慧安防小区平台”对接，并且符合《成都市公安局智慧安防小区建设规范</w:t>
      </w:r>
      <w:r>
        <w:rPr>
          <w:rStyle w:val="23"/>
          <w:rFonts w:hint="eastAsia" w:ascii="宋体" w:hAnsi="宋体" w:cs="宋体"/>
          <w:highlight w:val="none"/>
          <w:lang w:val="en-US" w:eastAsia="zh-CN"/>
        </w:rPr>
        <w:t>(试行）</w:t>
      </w:r>
      <w:r>
        <w:rPr>
          <w:rStyle w:val="23"/>
          <w:rFonts w:hint="eastAsia" w:ascii="宋体" w:hAnsi="宋体" w:cs="宋体"/>
          <w:highlight w:val="none"/>
        </w:rPr>
        <w:t>》要求，由采购人组织验收。</w:t>
      </w:r>
    </w:p>
    <w:p>
      <w:pPr>
        <w:pStyle w:val="9"/>
        <w:ind w:firstLine="480"/>
        <w:rPr>
          <w:rStyle w:val="23"/>
          <w:highlight w:val="none"/>
        </w:rPr>
      </w:pPr>
      <w:r>
        <w:rPr>
          <w:rStyle w:val="23"/>
          <w:highlight w:val="none"/>
        </w:rPr>
        <w:t>（</w:t>
      </w:r>
      <w:r>
        <w:rPr>
          <w:rStyle w:val="23"/>
          <w:rFonts w:hint="eastAsia"/>
          <w:highlight w:val="none"/>
        </w:rPr>
        <w:t>5</w:t>
      </w:r>
      <w:r>
        <w:rPr>
          <w:rStyle w:val="23"/>
          <w:highlight w:val="none"/>
        </w:rPr>
        <w:t>）验收方式及标准：</w:t>
      </w:r>
    </w:p>
    <w:p>
      <w:pPr>
        <w:pStyle w:val="9"/>
        <w:ind w:firstLine="480"/>
        <w:rPr>
          <w:rStyle w:val="23"/>
        </w:rPr>
      </w:pPr>
      <w:r>
        <w:rPr>
          <w:rStyle w:val="23"/>
          <w:rFonts w:hint="eastAsia" w:ascii="宋体" w:hAnsi="宋体" w:cs="宋体"/>
          <w:highlight w:val="none"/>
        </w:rPr>
        <w:t>①</w:t>
      </w:r>
      <w:r>
        <w:rPr>
          <w:rStyle w:val="23"/>
          <w:highlight w:val="none"/>
        </w:rPr>
        <w:t>按国家有关规定以</w:t>
      </w:r>
      <w:r>
        <w:rPr>
          <w:rStyle w:val="23"/>
        </w:rPr>
        <w:t>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pStyle w:val="9"/>
        <w:ind w:firstLine="480"/>
        <w:rPr>
          <w:rStyle w:val="23"/>
        </w:rPr>
      </w:pPr>
      <w:r>
        <w:rPr>
          <w:rStyle w:val="23"/>
          <w:rFonts w:hint="eastAsia" w:ascii="宋体" w:hAnsi="宋体" w:cs="宋体"/>
        </w:rPr>
        <w:t>②</w:t>
      </w:r>
      <w:r>
        <w:rPr>
          <w:rStyle w:val="23"/>
        </w:rPr>
        <w:t>验收时如发现所交付的</w:t>
      </w:r>
      <w:r>
        <w:rPr>
          <w:rStyle w:val="23"/>
          <w:rFonts w:hint="eastAsia"/>
        </w:rPr>
        <w:t>信息化平台有</w:t>
      </w:r>
      <w:r>
        <w:rPr>
          <w:rStyle w:val="23"/>
        </w:rPr>
        <w:t>其它不符合标准及本合同规定之情形者，采购人应做出详尽的现场记录，或由采购人与供应商双方签署备忘录，此现场记录或备忘录可用作补充、缺失和</w:t>
      </w:r>
      <w:r>
        <w:rPr>
          <w:rStyle w:val="23"/>
          <w:rFonts w:hint="eastAsia"/>
        </w:rPr>
        <w:t>更新平台部分</w:t>
      </w:r>
      <w:r>
        <w:rPr>
          <w:rStyle w:val="23"/>
        </w:rPr>
        <w:t>的有效证据，由此产生的时间延误与有关费用由供应商承担，验收期限相应顺延。</w:t>
      </w:r>
    </w:p>
    <w:p>
      <w:pPr>
        <w:pStyle w:val="9"/>
        <w:ind w:firstLine="480"/>
        <w:rPr>
          <w:rStyle w:val="23"/>
        </w:rPr>
      </w:pPr>
      <w:r>
        <w:rPr>
          <w:rStyle w:val="23"/>
          <w:rFonts w:hint="eastAsia" w:ascii="宋体" w:hAnsi="宋体" w:cs="宋体"/>
        </w:rPr>
        <w:t>③</w:t>
      </w:r>
      <w:r>
        <w:rPr>
          <w:rStyle w:val="23"/>
        </w:rPr>
        <w:t>如质量终验合格，双方签署质量验收报告。</w:t>
      </w:r>
    </w:p>
    <w:p>
      <w:pPr>
        <w:pStyle w:val="9"/>
        <w:ind w:firstLine="480"/>
        <w:rPr>
          <w:rStyle w:val="23"/>
        </w:rPr>
      </w:pPr>
      <w:r>
        <w:rPr>
          <w:rStyle w:val="23"/>
          <w:rFonts w:hint="eastAsia" w:ascii="宋体" w:hAnsi="宋体" w:cs="宋体"/>
        </w:rPr>
        <w:t>④</w:t>
      </w:r>
      <w:r>
        <w:rPr>
          <w:rStyle w:val="23"/>
        </w:rPr>
        <w:t>其他未尽事宜应</w:t>
      </w:r>
      <w:r>
        <w:rPr>
          <w:rStyle w:val="23"/>
          <w:rFonts w:hint="eastAsia"/>
          <w:lang w:eastAsia="zh-CN"/>
        </w:rPr>
        <w:t>按</w:t>
      </w:r>
      <w:r>
        <w:rPr>
          <w:rStyle w:val="23"/>
        </w:rPr>
        <w:t>照</w:t>
      </w:r>
      <w:r>
        <w:rPr>
          <w:rStyle w:val="23"/>
          <w:rFonts w:hint="eastAsia"/>
        </w:rPr>
        <w:t>《财政部关于进一步加强政府采购需求和履约验收管理的指导意见》财库（2016）205号文件</w:t>
      </w:r>
      <w:r>
        <w:rPr>
          <w:rStyle w:val="23"/>
        </w:rPr>
        <w:t>的要求进行。</w:t>
      </w:r>
    </w:p>
    <w:p>
      <w:pPr>
        <w:snapToGrid w:val="0"/>
        <w:spacing w:line="300" w:lineRule="exact"/>
        <w:ind w:firstLine="512" w:firstLineChars="200"/>
        <w:rPr>
          <w:rStyle w:val="23"/>
          <w:rFonts w:ascii="宋体" w:hAnsi="宋体" w:cs="宋体"/>
          <w:bCs/>
          <w:color w:val="000000"/>
          <w:spacing w:val="8"/>
          <w:sz w:val="24"/>
        </w:rPr>
      </w:pPr>
    </w:p>
    <w:p>
      <w:pPr>
        <w:pStyle w:val="38"/>
        <w:snapToGrid w:val="0"/>
        <w:spacing w:line="400" w:lineRule="exact"/>
        <w:jc w:val="center"/>
        <w:outlineLvl w:val="0"/>
        <w:rPr>
          <w:rStyle w:val="23"/>
          <w:rFonts w:ascii="宋体" w:hAnsi="宋体" w:cs="宋体"/>
          <w:color w:val="000000"/>
          <w:sz w:val="36"/>
          <w:szCs w:val="36"/>
        </w:rPr>
        <w:sectPr>
          <w:headerReference r:id="rId10" w:type="default"/>
          <w:footerReference r:id="rId11" w:type="default"/>
          <w:pgSz w:w="11906" w:h="16838"/>
          <w:pgMar w:top="1440" w:right="1800" w:bottom="1440" w:left="1800" w:header="851" w:footer="992" w:gutter="0"/>
          <w:cols w:space="425" w:num="1"/>
          <w:docGrid w:type="lines" w:linePitch="312" w:charSpace="0"/>
        </w:sectPr>
      </w:pPr>
      <w:bookmarkStart w:id="137" w:name="_Toc21874"/>
    </w:p>
    <w:p>
      <w:pPr>
        <w:pStyle w:val="4"/>
        <w:numPr>
          <w:ilvl w:val="255"/>
          <w:numId w:val="0"/>
        </w:numPr>
        <w:jc w:val="center"/>
      </w:pPr>
      <w:bookmarkStart w:id="138" w:name="_Toc4825"/>
      <w:bookmarkStart w:id="139" w:name="_Toc12988"/>
      <w:r>
        <w:t>第七章  评标办法</w:t>
      </w:r>
      <w:bookmarkEnd w:id="137"/>
      <w:bookmarkEnd w:id="138"/>
      <w:bookmarkEnd w:id="139"/>
    </w:p>
    <w:p>
      <w:pPr>
        <w:snapToGrid w:val="0"/>
        <w:spacing w:line="400" w:lineRule="exact"/>
        <w:ind w:firstLine="482" w:firstLineChars="200"/>
        <w:outlineLvl w:val="1"/>
        <w:rPr>
          <w:rStyle w:val="23"/>
          <w:rFonts w:ascii="宋体" w:hAnsi="宋体"/>
          <w:b/>
          <w:bCs/>
          <w:color w:val="000000"/>
          <w:sz w:val="24"/>
        </w:rPr>
      </w:pPr>
      <w:r>
        <w:rPr>
          <w:rStyle w:val="23"/>
          <w:rFonts w:ascii="宋体" w:hAnsi="宋体"/>
          <w:b/>
          <w:bCs/>
          <w:color w:val="000000"/>
          <w:sz w:val="24"/>
        </w:rPr>
        <w:t>1.总则</w:t>
      </w:r>
    </w:p>
    <w:p>
      <w:pPr>
        <w:pStyle w:val="9"/>
        <w:ind w:firstLine="480"/>
        <w:rPr>
          <w:rStyle w:val="23"/>
          <w:rFonts w:ascii="宋体" w:hAnsi="宋体"/>
          <w:color w:val="000000"/>
        </w:rPr>
      </w:pPr>
      <w:r>
        <w:rPr>
          <w:rStyle w:val="23"/>
          <w:rFonts w:ascii="宋体" w:hAnsi="宋体"/>
          <w:color w:val="000000"/>
        </w:rPr>
        <w:t>1.1 根据《中华人民共和国政府采购法》、《中华人民共和国政府采购法实施条例》、《政府采购货物和服务招标投标管理办法》等法律制度，结合采购项目特点制定本评标办法。</w:t>
      </w:r>
    </w:p>
    <w:p>
      <w:pPr>
        <w:pStyle w:val="9"/>
        <w:ind w:firstLine="480"/>
        <w:rPr>
          <w:rStyle w:val="23"/>
          <w:rFonts w:ascii="宋体" w:hAnsi="宋体"/>
          <w:color w:val="000000"/>
        </w:rPr>
      </w:pPr>
      <w:r>
        <w:rPr>
          <w:rStyle w:val="23"/>
          <w:rFonts w:ascii="宋体" w:hAnsi="宋体"/>
          <w:color w:val="000000"/>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pStyle w:val="9"/>
        <w:ind w:firstLine="480"/>
        <w:rPr>
          <w:rStyle w:val="23"/>
          <w:rFonts w:ascii="宋体" w:hAnsi="宋体"/>
          <w:color w:val="000000"/>
        </w:rPr>
      </w:pPr>
      <w:r>
        <w:rPr>
          <w:rStyle w:val="23"/>
          <w:rFonts w:ascii="宋体" w:hAnsi="宋体"/>
          <w:color w:val="000000"/>
        </w:rPr>
        <w:t>合格投标人不足三家的，不得评标。</w:t>
      </w:r>
    </w:p>
    <w:p>
      <w:pPr>
        <w:pStyle w:val="9"/>
        <w:ind w:firstLine="480"/>
        <w:rPr>
          <w:rStyle w:val="23"/>
          <w:rFonts w:ascii="宋体" w:hAnsi="宋体"/>
          <w:color w:val="000000"/>
        </w:rPr>
      </w:pPr>
      <w:r>
        <w:rPr>
          <w:rStyle w:val="23"/>
          <w:rFonts w:ascii="宋体" w:hAnsi="宋体"/>
          <w:color w:val="000000"/>
        </w:rPr>
        <w:t>评标工作由采购代理机构负责组织，具体评标事务由采购代理机构依法组建的评标委员会负责。评标委员会由采购人代表和有关技术、经济、法律等方面的专家组成。</w:t>
      </w:r>
    </w:p>
    <w:p>
      <w:pPr>
        <w:pStyle w:val="9"/>
        <w:ind w:firstLine="480"/>
        <w:rPr>
          <w:rStyle w:val="23"/>
          <w:rFonts w:ascii="宋体" w:hAnsi="宋体"/>
          <w:color w:val="000000"/>
        </w:rPr>
      </w:pPr>
      <w:r>
        <w:rPr>
          <w:rStyle w:val="23"/>
          <w:rFonts w:ascii="宋体" w:hAnsi="宋体"/>
          <w:color w:val="000000"/>
        </w:rPr>
        <w:t>1.3 评标工作应遵循公平、公正、科学及择优的原则，并以相同的评标程序和标准对待所有的投标人。</w:t>
      </w:r>
    </w:p>
    <w:p>
      <w:pPr>
        <w:pStyle w:val="9"/>
        <w:ind w:firstLine="480"/>
        <w:rPr>
          <w:rStyle w:val="23"/>
          <w:rFonts w:ascii="宋体" w:hAnsi="宋体"/>
          <w:color w:val="000000"/>
        </w:rPr>
      </w:pPr>
      <w:r>
        <w:rPr>
          <w:rStyle w:val="23"/>
          <w:rFonts w:ascii="宋体" w:hAnsi="宋体"/>
          <w:color w:val="000000"/>
        </w:rPr>
        <w:t>1.4 评标委员会按照招标文件规定的评标方法和标准进行评标，并独立履行下列职责：</w:t>
      </w:r>
    </w:p>
    <w:p>
      <w:pPr>
        <w:pStyle w:val="9"/>
        <w:ind w:firstLine="480"/>
        <w:rPr>
          <w:rStyle w:val="23"/>
          <w:rFonts w:ascii="宋体" w:hAnsi="宋体"/>
          <w:color w:val="000000"/>
        </w:rPr>
      </w:pPr>
      <w:r>
        <w:rPr>
          <w:rStyle w:val="23"/>
          <w:rFonts w:ascii="宋体" w:hAnsi="宋体"/>
          <w:color w:val="000000"/>
        </w:rPr>
        <w:t>（一）审查招标文件内容是否违反国家有关强制性规定或者招标文件存在歧义、重大缺陷；</w:t>
      </w:r>
    </w:p>
    <w:p>
      <w:pPr>
        <w:pStyle w:val="9"/>
        <w:ind w:firstLine="480"/>
        <w:rPr>
          <w:rStyle w:val="23"/>
          <w:rFonts w:ascii="宋体" w:hAnsi="宋体"/>
          <w:color w:val="000000"/>
        </w:rPr>
      </w:pPr>
      <w:r>
        <w:rPr>
          <w:rStyle w:val="23"/>
          <w:rFonts w:ascii="宋体" w:hAnsi="宋体"/>
          <w:color w:val="000000"/>
        </w:rPr>
        <w:t>（二）审查供应商投标文件是否满足招标文件要求，并作出公正评价；</w:t>
      </w:r>
    </w:p>
    <w:p>
      <w:pPr>
        <w:pStyle w:val="9"/>
        <w:ind w:firstLine="480"/>
        <w:rPr>
          <w:rStyle w:val="23"/>
          <w:rFonts w:ascii="宋体" w:hAnsi="宋体"/>
          <w:color w:val="000000"/>
        </w:rPr>
      </w:pPr>
      <w:r>
        <w:rPr>
          <w:rStyle w:val="23"/>
          <w:rFonts w:ascii="宋体" w:hAnsi="宋体"/>
          <w:color w:val="000000"/>
        </w:rPr>
        <w:t>（三）根据需要要求供应商对投标文件有关事项作出澄清、说明或者纠正；</w:t>
      </w:r>
    </w:p>
    <w:p>
      <w:pPr>
        <w:pStyle w:val="9"/>
        <w:ind w:firstLine="480"/>
        <w:rPr>
          <w:rStyle w:val="23"/>
          <w:rFonts w:ascii="宋体" w:hAnsi="宋体"/>
          <w:color w:val="000000"/>
        </w:rPr>
      </w:pPr>
      <w:r>
        <w:rPr>
          <w:rStyle w:val="23"/>
          <w:rFonts w:ascii="宋体" w:hAnsi="宋体"/>
          <w:color w:val="000000"/>
        </w:rPr>
        <w:t>（四）推荐中标候选供应商名单；</w:t>
      </w:r>
    </w:p>
    <w:p>
      <w:pPr>
        <w:pStyle w:val="9"/>
        <w:ind w:firstLine="480"/>
        <w:rPr>
          <w:rStyle w:val="23"/>
          <w:rFonts w:ascii="宋体" w:hAnsi="宋体"/>
          <w:color w:val="000000"/>
        </w:rPr>
      </w:pPr>
      <w:r>
        <w:rPr>
          <w:rStyle w:val="23"/>
          <w:rFonts w:ascii="宋体" w:hAnsi="宋体"/>
          <w:color w:val="000000"/>
        </w:rPr>
        <w:t>（五）起草评标报告并进行签署。</w:t>
      </w:r>
    </w:p>
    <w:p>
      <w:pPr>
        <w:pStyle w:val="9"/>
        <w:ind w:firstLine="480"/>
        <w:rPr>
          <w:rStyle w:val="23"/>
          <w:rFonts w:ascii="宋体" w:hAnsi="宋体"/>
          <w:color w:val="000000"/>
        </w:rPr>
      </w:pPr>
      <w:r>
        <w:rPr>
          <w:rStyle w:val="23"/>
          <w:rFonts w:ascii="宋体" w:hAnsi="宋体"/>
          <w:color w:val="000000"/>
        </w:rPr>
        <w:t>（六）向招标采购单位、财政部门或者其他监督部门报告非法干预评标工作的行为；</w:t>
      </w:r>
    </w:p>
    <w:p>
      <w:pPr>
        <w:pStyle w:val="9"/>
        <w:ind w:firstLine="480"/>
        <w:rPr>
          <w:rStyle w:val="23"/>
          <w:rFonts w:ascii="宋体" w:hAnsi="宋体"/>
          <w:color w:val="000000"/>
        </w:rPr>
      </w:pPr>
      <w:r>
        <w:rPr>
          <w:rStyle w:val="23"/>
          <w:rFonts w:ascii="宋体" w:hAnsi="宋体"/>
          <w:color w:val="000000"/>
        </w:rPr>
        <w:t>（七）法律、法规和规章规定的其他职责。</w:t>
      </w:r>
    </w:p>
    <w:p>
      <w:pPr>
        <w:pStyle w:val="9"/>
        <w:ind w:firstLine="480"/>
        <w:rPr>
          <w:rStyle w:val="23"/>
          <w:rFonts w:ascii="宋体" w:hAnsi="宋体"/>
          <w:color w:val="000000"/>
        </w:rPr>
      </w:pPr>
      <w:r>
        <w:rPr>
          <w:rStyle w:val="23"/>
          <w:rFonts w:ascii="宋体" w:hAnsi="宋体"/>
          <w:color w:val="000000"/>
        </w:rPr>
        <w:t>1.5 评标过程独立、保密。投标人非法干预评标评标过程的行为将导致其投标文件作为无效处理。</w:t>
      </w:r>
    </w:p>
    <w:p>
      <w:pPr>
        <w:pStyle w:val="9"/>
        <w:ind w:firstLine="480"/>
        <w:rPr>
          <w:rStyle w:val="23"/>
          <w:rFonts w:ascii="宋体" w:hAnsi="宋体"/>
          <w:color w:val="000000"/>
        </w:rPr>
      </w:pPr>
      <w:r>
        <w:rPr>
          <w:rStyle w:val="23"/>
          <w:rFonts w:ascii="宋体" w:hAnsi="宋体"/>
          <w:color w:val="000000"/>
        </w:rPr>
        <w:t>1.6评标委员会评价投标文件的响应性，对于投标人而言，除评标委员会要求其澄清、说明或者纠正而提供的资料外，仅依据投标文件本身的内容，不寻求其他外部证据。</w:t>
      </w:r>
    </w:p>
    <w:p>
      <w:pPr>
        <w:snapToGrid w:val="0"/>
        <w:spacing w:line="400" w:lineRule="exact"/>
        <w:ind w:firstLine="480" w:firstLineChars="200"/>
        <w:rPr>
          <w:rStyle w:val="23"/>
          <w:rFonts w:ascii="宋体" w:hAnsi="宋体"/>
          <w:color w:val="000000"/>
          <w:sz w:val="24"/>
        </w:rPr>
      </w:pPr>
    </w:p>
    <w:p>
      <w:pPr>
        <w:snapToGrid w:val="0"/>
        <w:spacing w:line="400" w:lineRule="exact"/>
        <w:ind w:firstLine="482" w:firstLineChars="200"/>
        <w:outlineLvl w:val="1"/>
        <w:rPr>
          <w:rStyle w:val="23"/>
          <w:rFonts w:ascii="宋体" w:hAnsi="宋体"/>
          <w:b/>
          <w:bCs/>
          <w:color w:val="000000"/>
          <w:sz w:val="24"/>
        </w:rPr>
      </w:pPr>
      <w:r>
        <w:rPr>
          <w:rStyle w:val="23"/>
          <w:rFonts w:ascii="宋体" w:hAnsi="宋体"/>
          <w:b/>
          <w:bCs/>
          <w:color w:val="000000"/>
          <w:sz w:val="24"/>
        </w:rPr>
        <w:t>2</w:t>
      </w:r>
      <w:r>
        <w:rPr>
          <w:rStyle w:val="23"/>
          <w:rFonts w:hint="eastAsia" w:ascii="宋体" w:hAnsi="宋体"/>
          <w:b/>
          <w:bCs/>
          <w:color w:val="000000"/>
          <w:sz w:val="24"/>
        </w:rPr>
        <w:t>.</w:t>
      </w:r>
      <w:r>
        <w:rPr>
          <w:rStyle w:val="23"/>
          <w:rFonts w:ascii="宋体" w:hAnsi="宋体"/>
          <w:b/>
          <w:bCs/>
          <w:color w:val="000000"/>
          <w:sz w:val="24"/>
        </w:rPr>
        <w:t>评标方法</w:t>
      </w:r>
    </w:p>
    <w:p>
      <w:pPr>
        <w:snapToGrid w:val="0"/>
        <w:spacing w:line="400" w:lineRule="exact"/>
        <w:ind w:firstLine="480" w:firstLineChars="200"/>
        <w:rPr>
          <w:rStyle w:val="23"/>
          <w:rFonts w:ascii="宋体" w:hAnsi="宋体"/>
          <w:color w:val="000000"/>
          <w:sz w:val="24"/>
        </w:rPr>
      </w:pPr>
    </w:p>
    <w:p>
      <w:pPr>
        <w:pStyle w:val="9"/>
        <w:ind w:firstLine="480"/>
        <w:rPr>
          <w:rStyle w:val="23"/>
          <w:rFonts w:ascii="宋体" w:hAnsi="宋体"/>
          <w:color w:val="000000"/>
        </w:rPr>
      </w:pPr>
      <w:r>
        <w:rPr>
          <w:rStyle w:val="23"/>
          <w:rFonts w:ascii="宋体" w:hAnsi="宋体"/>
          <w:color w:val="000000"/>
        </w:rPr>
        <w:t>本项目评标方法为：综合评分法。</w:t>
      </w:r>
    </w:p>
    <w:p>
      <w:pPr>
        <w:snapToGrid w:val="0"/>
        <w:spacing w:line="400" w:lineRule="exact"/>
        <w:ind w:firstLine="480" w:firstLineChars="200"/>
        <w:rPr>
          <w:rStyle w:val="23"/>
          <w:rFonts w:ascii="宋体" w:hAnsi="宋体"/>
          <w:color w:val="000000"/>
          <w:sz w:val="24"/>
        </w:rPr>
      </w:pPr>
    </w:p>
    <w:p>
      <w:pPr>
        <w:snapToGrid w:val="0"/>
        <w:spacing w:line="400" w:lineRule="exact"/>
        <w:ind w:firstLine="482" w:firstLineChars="200"/>
        <w:outlineLvl w:val="1"/>
        <w:rPr>
          <w:rStyle w:val="23"/>
          <w:rFonts w:ascii="宋体" w:hAnsi="宋体"/>
          <w:b/>
          <w:bCs/>
          <w:color w:val="000000"/>
          <w:sz w:val="24"/>
        </w:rPr>
      </w:pPr>
      <w:r>
        <w:rPr>
          <w:rStyle w:val="23"/>
          <w:rFonts w:ascii="宋体" w:hAnsi="宋体"/>
          <w:b/>
          <w:bCs/>
          <w:color w:val="000000"/>
          <w:sz w:val="24"/>
        </w:rPr>
        <w:t>3</w:t>
      </w:r>
      <w:r>
        <w:rPr>
          <w:rStyle w:val="23"/>
          <w:rFonts w:hint="eastAsia" w:ascii="宋体" w:hAnsi="宋体"/>
          <w:b/>
          <w:bCs/>
          <w:color w:val="000000"/>
          <w:sz w:val="24"/>
        </w:rPr>
        <w:t>.</w:t>
      </w:r>
      <w:r>
        <w:rPr>
          <w:rStyle w:val="23"/>
          <w:rFonts w:ascii="宋体" w:hAnsi="宋体"/>
          <w:b/>
          <w:bCs/>
          <w:color w:val="000000"/>
          <w:sz w:val="24"/>
        </w:rPr>
        <w:t>评标程序</w:t>
      </w:r>
    </w:p>
    <w:p>
      <w:pPr>
        <w:pStyle w:val="9"/>
        <w:ind w:firstLine="480"/>
        <w:rPr>
          <w:rStyle w:val="23"/>
          <w:rFonts w:ascii="宋体" w:hAnsi="宋体"/>
          <w:color w:val="000000"/>
        </w:rPr>
      </w:pPr>
      <w:r>
        <w:rPr>
          <w:rStyle w:val="23"/>
          <w:rFonts w:ascii="宋体" w:hAnsi="宋体"/>
          <w:color w:val="000000"/>
        </w:rPr>
        <w:t>3.1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pStyle w:val="9"/>
        <w:ind w:firstLine="480"/>
        <w:rPr>
          <w:rStyle w:val="23"/>
          <w:rFonts w:ascii="宋体" w:hAnsi="宋体"/>
          <w:color w:val="000000"/>
        </w:rPr>
      </w:pPr>
      <w:r>
        <w:rPr>
          <w:rStyle w:val="23"/>
          <w:rFonts w:ascii="宋体" w:hAnsi="宋体"/>
          <w:color w:val="000000"/>
        </w:rPr>
        <w:t>3.2资格性审查。</w:t>
      </w:r>
    </w:p>
    <w:p>
      <w:pPr>
        <w:pStyle w:val="9"/>
        <w:ind w:firstLine="480"/>
        <w:rPr>
          <w:rStyle w:val="23"/>
          <w:rFonts w:ascii="宋体" w:hAnsi="宋体"/>
          <w:color w:val="000000"/>
        </w:rPr>
      </w:pPr>
      <w:r>
        <w:rPr>
          <w:rStyle w:val="23"/>
          <w:rFonts w:ascii="宋体" w:hAnsi="宋体"/>
          <w:color w:val="000000"/>
        </w:rPr>
        <w:t>由采购人或采购代理机构组成资格审查委员会进行审查，出具资格审查报告。</w:t>
      </w:r>
    </w:p>
    <w:p>
      <w:pPr>
        <w:pStyle w:val="9"/>
        <w:ind w:firstLine="480"/>
        <w:rPr>
          <w:rStyle w:val="23"/>
          <w:rFonts w:ascii="宋体" w:hAnsi="宋体"/>
          <w:color w:val="000000"/>
        </w:rPr>
      </w:pPr>
      <w:r>
        <w:rPr>
          <w:rStyle w:val="23"/>
          <w:rFonts w:ascii="宋体" w:hAnsi="宋体"/>
          <w:color w:val="000000"/>
        </w:rPr>
        <w:t>3.3符合性审查。</w:t>
      </w:r>
    </w:p>
    <w:p>
      <w:pPr>
        <w:pStyle w:val="9"/>
        <w:ind w:firstLine="480"/>
        <w:rPr>
          <w:rStyle w:val="23"/>
          <w:rFonts w:ascii="宋体" w:hAnsi="宋体"/>
          <w:color w:val="000000"/>
        </w:rPr>
      </w:pPr>
      <w:r>
        <w:rPr>
          <w:rStyle w:val="23"/>
          <w:rFonts w:ascii="宋体" w:hAnsi="宋体"/>
          <w:color w:val="000000"/>
        </w:rPr>
        <w:t>3.3.1评标委员会依据招标文件的实质性要求，对符合资格的投标文件进行审查，以确定其是否满足招标文件的实质性要求。</w:t>
      </w:r>
    </w:p>
    <w:p>
      <w:pPr>
        <w:pStyle w:val="9"/>
        <w:ind w:firstLine="480"/>
        <w:rPr>
          <w:rStyle w:val="23"/>
          <w:rFonts w:ascii="宋体" w:hAnsi="宋体" w:cs="宋体"/>
          <w:b/>
          <w:bCs/>
          <w:color w:val="000000"/>
        </w:rPr>
      </w:pPr>
      <w:r>
        <w:rPr>
          <w:rStyle w:val="23"/>
          <w:rFonts w:ascii="宋体" w:hAnsi="宋体"/>
          <w:color w:val="000000"/>
        </w:rPr>
        <w:t>3.3.2评标委员会对投标文件密封、签署、盖章、投标文件的组成要求的全部内容（见</w:t>
      </w:r>
      <w:r>
        <w:rPr>
          <w:rStyle w:val="23"/>
          <w:rFonts w:ascii="宋体" w:hAnsi="宋体" w:cs="宋体"/>
          <w:bCs/>
          <w:color w:val="000000"/>
        </w:rPr>
        <w:t>第二章  投标人须知14．投标文件的组成</w:t>
      </w:r>
      <w:r>
        <w:rPr>
          <w:rStyle w:val="23"/>
          <w:rFonts w:ascii="宋体" w:hAnsi="宋体"/>
          <w:color w:val="000000"/>
        </w:rPr>
        <w:t>）及其他有关事项进行符合性检查过程中，评判投标文件是否满足招标文件的实质性要求，必须以招标文件的明确规定作为依据，否则，不能对投标文件作为无效处理。投标文件（包括单独递交的开标一览表）有下列情形的，本项目不作为实质性要求进行规定：</w:t>
      </w:r>
    </w:p>
    <w:p>
      <w:pPr>
        <w:pStyle w:val="9"/>
        <w:ind w:firstLine="480"/>
        <w:rPr>
          <w:rStyle w:val="23"/>
          <w:rFonts w:ascii="宋体" w:hAnsi="宋体"/>
          <w:color w:val="000000"/>
        </w:rPr>
      </w:pPr>
      <w:r>
        <w:rPr>
          <w:rStyle w:val="23"/>
          <w:rFonts w:ascii="宋体" w:hAnsi="宋体"/>
          <w:color w:val="000000"/>
        </w:rPr>
        <w:t>（一）除招标文件明确要求加盖单位(法人)公章的以外，其他地方以相关专用章加盖的；</w:t>
      </w:r>
    </w:p>
    <w:p>
      <w:pPr>
        <w:pStyle w:val="9"/>
        <w:ind w:firstLine="480"/>
        <w:rPr>
          <w:rStyle w:val="23"/>
          <w:rFonts w:ascii="宋体" w:hAnsi="宋体"/>
          <w:color w:val="000000"/>
        </w:rPr>
      </w:pPr>
      <w:r>
        <w:rPr>
          <w:rStyle w:val="23"/>
          <w:rFonts w:ascii="宋体" w:hAnsi="宋体"/>
          <w:color w:val="000000"/>
        </w:rPr>
        <w:t>（二）其他不影响采购项目实质性要求的情形。</w:t>
      </w:r>
    </w:p>
    <w:p>
      <w:pPr>
        <w:pStyle w:val="9"/>
        <w:ind w:firstLine="480"/>
        <w:rPr>
          <w:rStyle w:val="23"/>
          <w:rFonts w:ascii="宋体" w:hAnsi="宋体"/>
          <w:color w:val="000000"/>
        </w:rPr>
      </w:pPr>
      <w:r>
        <w:rPr>
          <w:rStyle w:val="23"/>
          <w:rFonts w:ascii="宋体" w:hAnsi="宋体"/>
          <w:color w:val="000000"/>
        </w:rPr>
        <w:t>3.3.3除政府采购法律制度规定的情形外，本项目投标人或者其投标文件有下列情形之一的，作为无效投标处理：</w:t>
      </w:r>
    </w:p>
    <w:p>
      <w:pPr>
        <w:pStyle w:val="9"/>
        <w:ind w:firstLine="480"/>
        <w:rPr>
          <w:rStyle w:val="23"/>
          <w:rFonts w:ascii="宋体" w:hAnsi="宋体"/>
          <w:color w:val="000000"/>
        </w:rPr>
      </w:pPr>
      <w:r>
        <w:rPr>
          <w:rStyle w:val="23"/>
          <w:rFonts w:ascii="宋体" w:hAnsi="宋体"/>
          <w:color w:val="000000"/>
        </w:rPr>
        <w:t>（一）投标文件正副本数量不足的；</w:t>
      </w:r>
    </w:p>
    <w:p>
      <w:pPr>
        <w:pStyle w:val="9"/>
        <w:ind w:firstLine="480"/>
        <w:rPr>
          <w:rStyle w:val="23"/>
          <w:rFonts w:ascii="宋体" w:hAnsi="宋体"/>
          <w:color w:val="000000"/>
        </w:rPr>
      </w:pPr>
      <w:r>
        <w:rPr>
          <w:rStyle w:val="23"/>
          <w:rFonts w:ascii="宋体" w:hAnsi="宋体"/>
          <w:color w:val="000000"/>
        </w:rPr>
        <w:t>（二）投标文件组成明显不符合招标文件的规定要求，影响评标委员会评判的；</w:t>
      </w:r>
    </w:p>
    <w:p>
      <w:pPr>
        <w:pStyle w:val="9"/>
        <w:ind w:firstLine="480"/>
        <w:rPr>
          <w:rStyle w:val="23"/>
          <w:rFonts w:ascii="宋体" w:hAnsi="宋体"/>
          <w:color w:val="000000"/>
        </w:rPr>
      </w:pPr>
      <w:r>
        <w:rPr>
          <w:rStyle w:val="23"/>
          <w:rFonts w:ascii="宋体" w:hAnsi="宋体"/>
          <w:color w:val="000000"/>
        </w:rPr>
        <w:t>（三）投标文件的格式、语言、计量单位、报价货币、知识产权、投标有效期等不符合招标文件的规定，影响评标委员会评判的；</w:t>
      </w:r>
    </w:p>
    <w:p>
      <w:pPr>
        <w:pStyle w:val="9"/>
        <w:ind w:firstLine="480"/>
        <w:rPr>
          <w:rStyle w:val="23"/>
          <w:rFonts w:ascii="宋体" w:hAnsi="宋体"/>
          <w:color w:val="000000"/>
        </w:rPr>
      </w:pPr>
      <w:r>
        <w:rPr>
          <w:rStyle w:val="23"/>
          <w:rFonts w:ascii="宋体" w:hAnsi="宋体"/>
          <w:color w:val="000000"/>
        </w:rPr>
        <w:t>（四）投标报价不符合招标文件规定的价格标底和其他报价规定的；</w:t>
      </w:r>
    </w:p>
    <w:p>
      <w:pPr>
        <w:pStyle w:val="9"/>
        <w:ind w:firstLine="480"/>
        <w:rPr>
          <w:rStyle w:val="23"/>
          <w:rFonts w:ascii="宋体" w:hAnsi="宋体"/>
          <w:color w:val="000000"/>
        </w:rPr>
      </w:pPr>
      <w:r>
        <w:rPr>
          <w:rStyle w:val="23"/>
          <w:rFonts w:ascii="宋体" w:hAnsi="宋体"/>
          <w:color w:val="000000"/>
        </w:rPr>
        <w:t>（五）招标文件有明确要求，但投标文件未载明或者载明的采购项目履约时间、方式、数量与招标文件要求不一致的。</w:t>
      </w:r>
    </w:p>
    <w:p>
      <w:pPr>
        <w:pStyle w:val="9"/>
        <w:ind w:firstLine="480"/>
        <w:rPr>
          <w:rStyle w:val="23"/>
          <w:rFonts w:ascii="宋体" w:hAnsi="宋体"/>
          <w:color w:val="000000"/>
        </w:rPr>
      </w:pPr>
      <w:r>
        <w:rPr>
          <w:rStyle w:val="23"/>
          <w:rFonts w:ascii="宋体" w:hAnsi="宋体"/>
          <w:color w:val="000000"/>
        </w:rPr>
        <w:t>3.4比较与评价。按招标文件中规定的评标方法和标准，对未作无效投标处理的投标文件进行技术、服务、商务等方面评估，综合比较与评价。</w:t>
      </w:r>
    </w:p>
    <w:p>
      <w:pPr>
        <w:pStyle w:val="9"/>
        <w:ind w:firstLine="480"/>
        <w:rPr>
          <w:rStyle w:val="23"/>
          <w:rFonts w:ascii="宋体" w:hAnsi="宋体"/>
          <w:color w:val="000000"/>
        </w:rPr>
      </w:pPr>
      <w:r>
        <w:rPr>
          <w:rStyle w:val="23"/>
          <w:rFonts w:ascii="宋体" w:hAnsi="宋体"/>
          <w:color w:val="000000"/>
        </w:rPr>
        <w:t>3.5复核。评分汇总结束后，评标委员会应当进行复核，特别要对拟推荐为中标候选供应商的、报价最低的、投标文件被认定为无效的进行重点复核。</w:t>
      </w:r>
    </w:p>
    <w:p>
      <w:pPr>
        <w:pStyle w:val="9"/>
        <w:ind w:firstLine="480"/>
        <w:rPr>
          <w:rStyle w:val="23"/>
          <w:rFonts w:ascii="宋体" w:hAnsi="宋体"/>
          <w:color w:val="000000"/>
        </w:rPr>
      </w:pPr>
      <w:r>
        <w:rPr>
          <w:rStyle w:val="23"/>
          <w:rFonts w:ascii="宋体" w:hAnsi="宋体"/>
          <w:color w:val="000000"/>
        </w:rPr>
        <w:t>3.6推荐中标候选供应商。中标候选供应商数量应当根据招标文件的规定确定，但必须按顺序排列中标候选供应商。评标结果按评标后得分由高到低顺序排列。得分相同的，按投标报价由低到高顺序排列。得分且投标报价相同的并列。投标文件满足招标文件全部实质性要求且按照评标因素的量化指标评标得分最高的供应商为中标候选人。</w:t>
      </w:r>
    </w:p>
    <w:p>
      <w:pPr>
        <w:pStyle w:val="9"/>
        <w:ind w:firstLine="480"/>
        <w:rPr>
          <w:rStyle w:val="23"/>
          <w:rFonts w:ascii="宋体" w:hAnsi="宋体"/>
          <w:color w:val="000000"/>
        </w:rPr>
      </w:pPr>
      <w:r>
        <w:rPr>
          <w:rStyle w:val="23"/>
          <w:rFonts w:ascii="宋体" w:hAnsi="宋体"/>
          <w:color w:val="000000"/>
        </w:rPr>
        <w:t>3.7出具评标报告。评标委员会推荐中标候选供应商后，应当向招标采购单位出具评标报告。评标报告应当包括下列内容：</w:t>
      </w:r>
    </w:p>
    <w:p>
      <w:pPr>
        <w:pStyle w:val="9"/>
        <w:ind w:firstLine="480"/>
        <w:rPr>
          <w:rStyle w:val="23"/>
          <w:rFonts w:ascii="宋体" w:hAnsi="宋体"/>
          <w:color w:val="000000"/>
        </w:rPr>
      </w:pPr>
      <w:r>
        <w:rPr>
          <w:rStyle w:val="23"/>
          <w:rFonts w:ascii="宋体" w:hAnsi="宋体"/>
          <w:color w:val="000000"/>
        </w:rPr>
        <w:t>（一）招标公告刊登的媒体名称、开标日期和地点；</w:t>
      </w:r>
    </w:p>
    <w:p>
      <w:pPr>
        <w:pStyle w:val="9"/>
        <w:ind w:firstLine="480"/>
        <w:rPr>
          <w:rStyle w:val="23"/>
          <w:rFonts w:ascii="宋体" w:hAnsi="宋体"/>
          <w:color w:val="000000"/>
        </w:rPr>
      </w:pPr>
      <w:r>
        <w:rPr>
          <w:rStyle w:val="23"/>
          <w:rFonts w:ascii="宋体" w:hAnsi="宋体"/>
          <w:color w:val="000000"/>
        </w:rPr>
        <w:t>（二）获取招标文件的投标人名单和评标委员会成员名单；</w:t>
      </w:r>
    </w:p>
    <w:p>
      <w:pPr>
        <w:pStyle w:val="9"/>
        <w:ind w:firstLine="480"/>
        <w:rPr>
          <w:rStyle w:val="23"/>
          <w:rFonts w:ascii="宋体" w:hAnsi="宋体"/>
          <w:color w:val="000000"/>
        </w:rPr>
      </w:pPr>
      <w:r>
        <w:rPr>
          <w:rStyle w:val="23"/>
          <w:rFonts w:ascii="宋体" w:hAnsi="宋体"/>
          <w:color w:val="000000"/>
        </w:rPr>
        <w:t>（三）评标方法和标准；</w:t>
      </w:r>
    </w:p>
    <w:p>
      <w:pPr>
        <w:pStyle w:val="9"/>
        <w:ind w:firstLine="480"/>
        <w:rPr>
          <w:rStyle w:val="23"/>
          <w:rFonts w:ascii="宋体" w:hAnsi="宋体"/>
          <w:color w:val="000000"/>
        </w:rPr>
      </w:pPr>
      <w:r>
        <w:rPr>
          <w:rStyle w:val="23"/>
          <w:rFonts w:ascii="宋体" w:hAnsi="宋体"/>
          <w:color w:val="000000"/>
        </w:rPr>
        <w:t>（四）开标记录和评标情况及说明，包括无效投标人名单及原因；</w:t>
      </w:r>
    </w:p>
    <w:p>
      <w:pPr>
        <w:pStyle w:val="9"/>
        <w:ind w:firstLine="480"/>
        <w:rPr>
          <w:rStyle w:val="23"/>
          <w:rFonts w:ascii="宋体" w:hAnsi="宋体"/>
          <w:color w:val="000000"/>
        </w:rPr>
      </w:pPr>
      <w:r>
        <w:rPr>
          <w:rStyle w:val="23"/>
          <w:rFonts w:ascii="宋体" w:hAnsi="宋体"/>
          <w:color w:val="000000"/>
        </w:rPr>
        <w:t>（五）评标结果和中标候选供应商排序表；</w:t>
      </w:r>
    </w:p>
    <w:p>
      <w:pPr>
        <w:pStyle w:val="9"/>
        <w:ind w:firstLine="480"/>
        <w:rPr>
          <w:rStyle w:val="23"/>
          <w:rFonts w:ascii="宋体" w:hAnsi="宋体"/>
          <w:color w:val="000000"/>
        </w:rPr>
      </w:pPr>
      <w:r>
        <w:rPr>
          <w:rStyle w:val="23"/>
          <w:rFonts w:ascii="宋体" w:hAnsi="宋体"/>
          <w:color w:val="000000"/>
        </w:rPr>
        <w:t>（六）评标委员会授标建议。</w:t>
      </w:r>
    </w:p>
    <w:p>
      <w:pPr>
        <w:pStyle w:val="9"/>
        <w:ind w:firstLine="480"/>
        <w:rPr>
          <w:rStyle w:val="23"/>
          <w:rFonts w:ascii="宋体" w:hAnsi="宋体"/>
          <w:color w:val="000000"/>
        </w:rPr>
      </w:pPr>
      <w:r>
        <w:rPr>
          <w:rStyle w:val="23"/>
          <w:rFonts w:ascii="宋体" w:hAnsi="宋体"/>
          <w:color w:val="000000"/>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p>
      <w:pPr>
        <w:pStyle w:val="9"/>
        <w:ind w:firstLine="480"/>
        <w:rPr>
          <w:rStyle w:val="23"/>
          <w:rFonts w:ascii="宋体" w:hAnsi="宋体"/>
          <w:color w:val="000000"/>
        </w:rPr>
      </w:pPr>
      <w:r>
        <w:rPr>
          <w:rStyle w:val="23"/>
          <w:rFonts w:ascii="宋体" w:hAnsi="宋体"/>
          <w:color w:val="000000"/>
        </w:rPr>
        <w:t>3.8评标争议处理规则。评标委员会成员在评标过程中，对于符合性检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9"/>
        <w:ind w:firstLine="480"/>
        <w:rPr>
          <w:rStyle w:val="23"/>
          <w:rFonts w:ascii="宋体" w:hAnsi="宋体"/>
          <w:color w:val="000000"/>
        </w:rPr>
      </w:pPr>
      <w:r>
        <w:rPr>
          <w:rStyle w:val="23"/>
          <w:rFonts w:ascii="宋体" w:hAnsi="宋体"/>
          <w:color w:val="000000"/>
        </w:rPr>
        <w:t>3.9供应商应当书面澄清、说明或者纠正。</w:t>
      </w:r>
    </w:p>
    <w:p>
      <w:pPr>
        <w:pStyle w:val="9"/>
        <w:ind w:firstLine="480"/>
        <w:rPr>
          <w:rStyle w:val="23"/>
          <w:rFonts w:ascii="宋体" w:hAnsi="宋体"/>
          <w:color w:val="000000"/>
        </w:rPr>
      </w:pPr>
      <w:r>
        <w:rPr>
          <w:rStyle w:val="23"/>
          <w:rFonts w:ascii="宋体" w:hAnsi="宋体"/>
          <w:color w:val="000000"/>
        </w:rPr>
        <w:t>3.9.1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9"/>
        <w:ind w:firstLine="480"/>
        <w:rPr>
          <w:rStyle w:val="23"/>
          <w:rFonts w:ascii="宋体" w:hAnsi="宋体"/>
          <w:color w:val="000000"/>
        </w:rPr>
      </w:pPr>
      <w:r>
        <w:rPr>
          <w:rStyle w:val="23"/>
          <w:rFonts w:ascii="宋体" w:hAnsi="宋体"/>
          <w:color w:val="000000"/>
        </w:rPr>
        <w:t>3.9.2供应商应当书面澄清、说明或者纠正，并加盖公章或签字确认（供应商为法人的，应当由其法定代表人或者授权代表人签字确认；供应商为其他组织的，应当由其主要负责人或者授权代表人签字确认；供应商为自然人的，应当由其本人或者授权代表人签字确认），否则无效。澄清、说明或者纠正不影响投标文件的效力，有效的澄清、说明或者纠正材料，是投标文件的组成部分。</w:t>
      </w:r>
    </w:p>
    <w:p>
      <w:pPr>
        <w:pStyle w:val="9"/>
        <w:ind w:firstLine="480"/>
        <w:rPr>
          <w:rStyle w:val="23"/>
          <w:rFonts w:ascii="宋体" w:hAnsi="宋体"/>
          <w:color w:val="000000"/>
        </w:rPr>
      </w:pPr>
      <w:r>
        <w:rPr>
          <w:rStyle w:val="23"/>
          <w:rFonts w:ascii="宋体" w:hAnsi="宋体"/>
          <w:color w:val="000000"/>
        </w:rPr>
        <w:t>3.9.3澄清、说明或者纠正应当具备投标文件基本符合采购文件要求、不超出招标文件的范围、不实质改变投标文件的内容、不影响供应商公平竞争。本项目下列内容不得澄清：</w:t>
      </w:r>
    </w:p>
    <w:p>
      <w:pPr>
        <w:pStyle w:val="9"/>
        <w:ind w:firstLine="480"/>
        <w:rPr>
          <w:rStyle w:val="23"/>
          <w:rFonts w:ascii="宋体" w:hAnsi="宋体"/>
          <w:color w:val="000000"/>
        </w:rPr>
      </w:pPr>
      <w:r>
        <w:rPr>
          <w:rStyle w:val="23"/>
          <w:rFonts w:ascii="宋体" w:hAnsi="宋体"/>
          <w:color w:val="000000"/>
        </w:rPr>
        <w:t>（一）开标时未宣读的投标价格、价格折扣和招标文件允许提供的备选投标方案等实质内容；</w:t>
      </w:r>
    </w:p>
    <w:p>
      <w:pPr>
        <w:pStyle w:val="9"/>
        <w:ind w:firstLine="480"/>
        <w:rPr>
          <w:rStyle w:val="23"/>
          <w:rFonts w:ascii="宋体" w:hAnsi="宋体"/>
          <w:color w:val="000000"/>
        </w:rPr>
      </w:pPr>
      <w:r>
        <w:rPr>
          <w:rStyle w:val="23"/>
          <w:rFonts w:ascii="宋体" w:hAnsi="宋体"/>
          <w:color w:val="000000"/>
        </w:rPr>
        <w:t>（二）供应商投标文件中不响应招标文件规定的技术参数指标和商务应答；</w:t>
      </w:r>
    </w:p>
    <w:p>
      <w:pPr>
        <w:pStyle w:val="9"/>
        <w:ind w:firstLine="480"/>
        <w:rPr>
          <w:rStyle w:val="23"/>
          <w:rFonts w:ascii="宋体" w:hAnsi="宋体"/>
          <w:color w:val="000000"/>
        </w:rPr>
      </w:pPr>
      <w:r>
        <w:rPr>
          <w:rStyle w:val="23"/>
          <w:rFonts w:ascii="宋体" w:hAnsi="宋体"/>
          <w:color w:val="000000"/>
        </w:rPr>
        <w:t>（三）供应商投标文件中未提供的证明其是否符合招标文件资格性、符合性规定要求的相关材料。</w:t>
      </w:r>
    </w:p>
    <w:p>
      <w:pPr>
        <w:pStyle w:val="9"/>
        <w:ind w:firstLine="480"/>
        <w:rPr>
          <w:rStyle w:val="23"/>
          <w:rFonts w:ascii="宋体" w:hAnsi="宋体"/>
          <w:color w:val="000000"/>
        </w:rPr>
      </w:pPr>
      <w:r>
        <w:rPr>
          <w:rStyle w:val="23"/>
          <w:rFonts w:ascii="宋体" w:hAnsi="宋体"/>
          <w:color w:val="000000"/>
        </w:rPr>
        <w:t>3.9.4 本项目采购过程中，投标文件出现下列情况的，不需要供应商澄清、说明或者纠正，按照以下原则处理：</w:t>
      </w:r>
    </w:p>
    <w:p>
      <w:pPr>
        <w:pStyle w:val="9"/>
        <w:ind w:firstLine="480"/>
        <w:rPr>
          <w:rStyle w:val="23"/>
          <w:rFonts w:ascii="宋体" w:hAnsi="宋体"/>
          <w:color w:val="000000"/>
        </w:rPr>
      </w:pPr>
      <w:r>
        <w:rPr>
          <w:rStyle w:val="23"/>
          <w:rFonts w:ascii="宋体" w:hAnsi="宋体"/>
          <w:color w:val="000000"/>
        </w:rPr>
        <w:t>（一）投标文件的大写金额和小写金额不一致的，以大写金额为准，但大写金额出现文字错误，导致金额无法判断的除外；</w:t>
      </w:r>
    </w:p>
    <w:p>
      <w:pPr>
        <w:pStyle w:val="9"/>
        <w:ind w:firstLine="480"/>
        <w:rPr>
          <w:rStyle w:val="23"/>
          <w:rFonts w:ascii="宋体" w:hAnsi="宋体"/>
          <w:color w:val="000000"/>
        </w:rPr>
      </w:pPr>
      <w:r>
        <w:rPr>
          <w:rStyle w:val="23"/>
          <w:rFonts w:ascii="宋体" w:hAnsi="宋体"/>
          <w:color w:val="000000"/>
        </w:rPr>
        <w:t>（二）总价金额与按单价汇总金额不一致的，以单价汇总金额计算结果为准，但是单价金额出现计算错误、明显人为工作失误的除外；</w:t>
      </w:r>
    </w:p>
    <w:p>
      <w:pPr>
        <w:pStyle w:val="9"/>
        <w:ind w:firstLine="480"/>
        <w:rPr>
          <w:rStyle w:val="23"/>
          <w:rFonts w:ascii="宋体" w:hAnsi="宋体"/>
          <w:color w:val="000000"/>
        </w:rPr>
      </w:pPr>
      <w:r>
        <w:rPr>
          <w:rStyle w:val="23"/>
          <w:rFonts w:ascii="宋体" w:hAnsi="宋体"/>
          <w:color w:val="000000"/>
        </w:rPr>
        <w:t>（三）单价金额小数点有明显错位的，应以总价为准，并修改单价；</w:t>
      </w:r>
    </w:p>
    <w:p>
      <w:pPr>
        <w:pStyle w:val="9"/>
        <w:ind w:firstLine="480"/>
        <w:rPr>
          <w:rStyle w:val="23"/>
          <w:rFonts w:ascii="宋体" w:hAnsi="宋体"/>
          <w:color w:val="000000"/>
        </w:rPr>
      </w:pPr>
      <w:r>
        <w:rPr>
          <w:rStyle w:val="23"/>
          <w:rFonts w:ascii="宋体" w:hAnsi="宋体"/>
          <w:color w:val="000000"/>
        </w:rPr>
        <w:t>（四）对不同语言文本投标文件的解释发生异议的，以中文文本为准。</w:t>
      </w:r>
    </w:p>
    <w:p>
      <w:pPr>
        <w:pStyle w:val="9"/>
        <w:ind w:firstLine="480"/>
        <w:rPr>
          <w:rStyle w:val="23"/>
          <w:rFonts w:ascii="宋体" w:hAnsi="宋体"/>
          <w:color w:val="000000"/>
        </w:rPr>
      </w:pPr>
      <w:r>
        <w:rPr>
          <w:rStyle w:val="23"/>
          <w:rFonts w:ascii="宋体" w:hAnsi="宋体"/>
          <w:color w:val="000000"/>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9"/>
        <w:ind w:firstLine="482"/>
        <w:rPr>
          <w:rStyle w:val="23"/>
          <w:rFonts w:ascii="宋体" w:hAnsi="宋体"/>
          <w:b/>
          <w:color w:val="000000"/>
        </w:rPr>
      </w:pPr>
      <w:r>
        <w:rPr>
          <w:rStyle w:val="23"/>
          <w:rFonts w:ascii="宋体" w:hAnsi="宋体"/>
          <w:b/>
          <w:color w:val="000000"/>
        </w:rPr>
        <w:t>注：评标委员会成员应当积极履行澄清、说明或者纠正的职责，不得将应当澄清、说明或者纠正的投标文件作无效投标处理。</w:t>
      </w:r>
    </w:p>
    <w:p>
      <w:pPr>
        <w:pStyle w:val="9"/>
        <w:ind w:firstLine="480"/>
        <w:rPr>
          <w:rStyle w:val="23"/>
          <w:rFonts w:ascii="宋体" w:hAnsi="宋体"/>
          <w:color w:val="000000"/>
        </w:rPr>
      </w:pPr>
      <w:r>
        <w:rPr>
          <w:rStyle w:val="23"/>
          <w:rFonts w:ascii="宋体" w:hAnsi="宋体"/>
          <w:color w:val="000000"/>
        </w:rPr>
        <w:t>3.10低于成本价投标处理。在评标过程中，评标委员会认为供应商的报价明显低于成本，有可能影响产品质量或者不能诚信履约的，应当要求其在评标现场合理的时间内提供书面说明，并提交相关证明材料。供应商不能证明其报价合理性的，评标委员会应当将其投标文件作为无效处理。</w:t>
      </w:r>
    </w:p>
    <w:p>
      <w:pPr>
        <w:pStyle w:val="9"/>
        <w:ind w:firstLine="480"/>
        <w:rPr>
          <w:rStyle w:val="23"/>
          <w:rFonts w:ascii="宋体" w:hAnsi="宋体"/>
          <w:color w:val="000000"/>
        </w:rPr>
      </w:pPr>
      <w:r>
        <w:rPr>
          <w:rStyle w:val="23"/>
          <w:rFonts w:ascii="宋体" w:hAnsi="宋体"/>
          <w:color w:val="000000"/>
        </w:rPr>
        <w:t>3.11招标采购单位现场复核评标结果。</w:t>
      </w:r>
    </w:p>
    <w:p>
      <w:pPr>
        <w:pStyle w:val="9"/>
        <w:ind w:firstLine="480"/>
        <w:rPr>
          <w:rStyle w:val="23"/>
          <w:rFonts w:ascii="宋体" w:hAnsi="宋体"/>
          <w:color w:val="000000"/>
        </w:rPr>
      </w:pPr>
      <w:r>
        <w:rPr>
          <w:rStyle w:val="23"/>
          <w:rFonts w:ascii="宋体" w:hAnsi="宋体"/>
          <w:color w:val="000000"/>
        </w:rPr>
        <w:t>3.11.1评标委员会出具评标报告后，招标采购单位应当及时组织2名以上的工作人员，在采购现场监督人员的监督之下，依据有关的政策制度和采购文件对评标结果进行复核，出具复核报告，存在下列情形之一的，应当根据情况要求评标委员会现场修改评标结果或者重新评标：</w:t>
      </w:r>
    </w:p>
    <w:p>
      <w:pPr>
        <w:pStyle w:val="9"/>
        <w:ind w:firstLine="480"/>
        <w:rPr>
          <w:rStyle w:val="23"/>
          <w:rFonts w:ascii="宋体" w:hAnsi="宋体"/>
          <w:color w:val="000000"/>
        </w:rPr>
      </w:pPr>
      <w:r>
        <w:rPr>
          <w:rStyle w:val="23"/>
          <w:rFonts w:ascii="宋体" w:hAnsi="宋体"/>
          <w:color w:val="000000"/>
        </w:rPr>
        <w:t>（一）符合性检查认定错误的；</w:t>
      </w:r>
    </w:p>
    <w:p>
      <w:pPr>
        <w:pStyle w:val="9"/>
        <w:ind w:firstLine="480"/>
        <w:rPr>
          <w:rStyle w:val="23"/>
          <w:rFonts w:ascii="宋体" w:hAnsi="宋体"/>
          <w:color w:val="000000"/>
        </w:rPr>
      </w:pPr>
      <w:r>
        <w:rPr>
          <w:rStyle w:val="23"/>
          <w:rFonts w:ascii="宋体" w:hAnsi="宋体"/>
          <w:color w:val="000000"/>
        </w:rPr>
        <w:t>（二）评分分值汇总错误的；</w:t>
      </w:r>
    </w:p>
    <w:p>
      <w:pPr>
        <w:pStyle w:val="9"/>
        <w:ind w:firstLine="480"/>
        <w:rPr>
          <w:rStyle w:val="23"/>
          <w:rFonts w:ascii="宋体" w:hAnsi="宋体"/>
          <w:color w:val="000000"/>
        </w:rPr>
      </w:pPr>
      <w:r>
        <w:rPr>
          <w:rStyle w:val="23"/>
          <w:rFonts w:ascii="宋体" w:hAnsi="宋体"/>
          <w:color w:val="000000"/>
        </w:rPr>
        <w:t>（三）分项评分超出评分标准范围的；</w:t>
      </w:r>
    </w:p>
    <w:p>
      <w:pPr>
        <w:pStyle w:val="9"/>
        <w:ind w:firstLine="480"/>
        <w:rPr>
          <w:rStyle w:val="23"/>
          <w:rFonts w:ascii="宋体" w:hAnsi="宋体"/>
          <w:color w:val="000000"/>
        </w:rPr>
      </w:pPr>
      <w:r>
        <w:rPr>
          <w:rStyle w:val="23"/>
          <w:rFonts w:ascii="宋体" w:hAnsi="宋体"/>
          <w:color w:val="000000"/>
        </w:rPr>
        <w:t>（四）客观评分不符合评分标准的。</w:t>
      </w:r>
    </w:p>
    <w:p>
      <w:pPr>
        <w:pStyle w:val="9"/>
        <w:ind w:firstLine="480"/>
        <w:rPr>
          <w:rStyle w:val="23"/>
          <w:rFonts w:ascii="宋体" w:hAnsi="宋体"/>
          <w:color w:val="000000"/>
        </w:rPr>
      </w:pPr>
      <w:r>
        <w:rPr>
          <w:rStyle w:val="23"/>
          <w:rFonts w:ascii="宋体" w:hAnsi="宋体"/>
          <w:color w:val="000000"/>
        </w:rPr>
        <w:t>存在本条上述情形的，评标委员会应当按照规定现场修改评标结果或者重新评标，重新出具评标报告，并在评标报告中详细记载有关事宜。原有的评标报告自动无效，但应当留存归档。</w:t>
      </w:r>
    </w:p>
    <w:p>
      <w:pPr>
        <w:pStyle w:val="9"/>
        <w:ind w:firstLine="480"/>
        <w:rPr>
          <w:rStyle w:val="23"/>
          <w:rFonts w:ascii="宋体" w:hAnsi="宋体"/>
          <w:color w:val="000000"/>
        </w:rPr>
      </w:pPr>
      <w:r>
        <w:rPr>
          <w:rStyle w:val="23"/>
          <w:rFonts w:ascii="宋体" w:hAnsi="宋体"/>
          <w:color w:val="000000"/>
        </w:rPr>
        <w:t>3.11.2招标采购单位复核过程中，评标委员会不得离开评标现场。</w:t>
      </w:r>
    </w:p>
    <w:p>
      <w:pPr>
        <w:pStyle w:val="9"/>
        <w:ind w:firstLine="480"/>
        <w:rPr>
          <w:rStyle w:val="23"/>
          <w:rFonts w:ascii="宋体" w:hAnsi="宋体"/>
          <w:color w:val="000000"/>
        </w:rPr>
      </w:pPr>
      <w:r>
        <w:rPr>
          <w:rStyle w:val="23"/>
          <w:rFonts w:ascii="宋体" w:hAnsi="宋体"/>
          <w:color w:val="000000"/>
        </w:rPr>
        <w:t>3.11.3存在本条3.11.1规定情形，招标采购单位现场复核工作人员要求评标委员会成员现场修改评标结果或者重新评标，评标委员会拒不修改评标结果或者重新评标的，招标采购单位不得发放评标报酬，并及时书面报告采购项目同级财政部门依法处理，采购活动中止进行。</w:t>
      </w:r>
    </w:p>
    <w:p>
      <w:pPr>
        <w:snapToGrid w:val="0"/>
        <w:spacing w:line="400" w:lineRule="exact"/>
        <w:ind w:firstLine="482" w:firstLineChars="200"/>
        <w:outlineLvl w:val="1"/>
        <w:rPr>
          <w:rStyle w:val="23"/>
          <w:rFonts w:ascii="宋体" w:hAnsi="宋体"/>
          <w:b/>
          <w:bCs/>
          <w:color w:val="000000"/>
          <w:sz w:val="24"/>
        </w:rPr>
      </w:pPr>
      <w:r>
        <w:rPr>
          <w:rStyle w:val="23"/>
          <w:rFonts w:hint="eastAsia" w:ascii="宋体" w:hAnsi="宋体"/>
          <w:b/>
          <w:bCs/>
          <w:color w:val="000000"/>
          <w:sz w:val="24"/>
        </w:rPr>
        <w:t>4.</w:t>
      </w:r>
      <w:r>
        <w:rPr>
          <w:rStyle w:val="23"/>
          <w:rFonts w:ascii="宋体" w:hAnsi="宋体"/>
          <w:b/>
          <w:bCs/>
          <w:color w:val="000000"/>
          <w:sz w:val="24"/>
        </w:rPr>
        <w:t>评标细则及标准</w:t>
      </w:r>
    </w:p>
    <w:p>
      <w:pPr>
        <w:snapToGrid w:val="0"/>
        <w:spacing w:line="400" w:lineRule="exact"/>
        <w:rPr>
          <w:rStyle w:val="23"/>
          <w:rFonts w:ascii="宋体" w:hAnsi="宋体"/>
          <w:color w:val="000000"/>
          <w:sz w:val="24"/>
        </w:rPr>
      </w:pPr>
    </w:p>
    <w:p>
      <w:pPr>
        <w:pStyle w:val="46"/>
        <w:tabs>
          <w:tab w:val="left" w:pos="600"/>
        </w:tabs>
        <w:snapToGrid w:val="0"/>
        <w:spacing w:line="400" w:lineRule="exact"/>
        <w:ind w:firstLine="480" w:firstLineChars="200"/>
        <w:rPr>
          <w:rStyle w:val="23"/>
          <w:rFonts w:ascii="宋体" w:hAnsi="宋体"/>
          <w:color w:val="000000"/>
          <w:sz w:val="24"/>
          <w:szCs w:val="24"/>
        </w:rPr>
      </w:pPr>
      <w:r>
        <w:rPr>
          <w:rStyle w:val="23"/>
          <w:rFonts w:ascii="宋体" w:hAnsi="宋体"/>
          <w:color w:val="000000"/>
          <w:sz w:val="24"/>
        </w:rPr>
        <w:t>4.1</w:t>
      </w:r>
      <w:r>
        <w:rPr>
          <w:rStyle w:val="23"/>
          <w:rFonts w:ascii="宋体" w:hAnsi="宋体"/>
          <w:color w:val="000000"/>
          <w:sz w:val="24"/>
          <w:szCs w:val="24"/>
        </w:rPr>
        <w:t>综合评分明细表</w:t>
      </w:r>
      <w:r>
        <w:rPr>
          <w:rStyle w:val="23"/>
          <w:rFonts w:hint="eastAsia" w:ascii="宋体" w:hAnsi="宋体"/>
          <w:color w:val="000000"/>
          <w:sz w:val="24"/>
          <w:szCs w:val="24"/>
        </w:rPr>
        <w:t>（100分制）</w:t>
      </w:r>
    </w:p>
    <w:p>
      <w:pPr>
        <w:pStyle w:val="46"/>
        <w:tabs>
          <w:tab w:val="left" w:pos="600"/>
        </w:tabs>
        <w:snapToGrid w:val="0"/>
        <w:spacing w:line="400" w:lineRule="exact"/>
        <w:ind w:firstLine="480" w:firstLineChars="200"/>
        <w:rPr>
          <w:rStyle w:val="23"/>
          <w:rFonts w:ascii="宋体" w:hAnsi="宋体"/>
          <w:color w:val="000000"/>
          <w:sz w:val="24"/>
          <w:szCs w:val="24"/>
        </w:rPr>
      </w:pPr>
    </w:p>
    <w:tbl>
      <w:tblPr>
        <w:tblStyle w:val="19"/>
        <w:tblW w:w="8331" w:type="dxa"/>
        <w:tblInd w:w="-15" w:type="dxa"/>
        <w:tblLayout w:type="autofit"/>
        <w:tblCellMar>
          <w:top w:w="0" w:type="dxa"/>
          <w:left w:w="0" w:type="dxa"/>
          <w:bottom w:w="0" w:type="dxa"/>
          <w:right w:w="0" w:type="dxa"/>
        </w:tblCellMar>
      </w:tblPr>
      <w:tblGrid>
        <w:gridCol w:w="327"/>
        <w:gridCol w:w="750"/>
        <w:gridCol w:w="592"/>
        <w:gridCol w:w="6180"/>
        <w:gridCol w:w="482"/>
      </w:tblGrid>
      <w:tr>
        <w:tblPrEx>
          <w:tblCellMar>
            <w:top w:w="0" w:type="dxa"/>
            <w:left w:w="0" w:type="dxa"/>
            <w:bottom w:w="0" w:type="dxa"/>
            <w:right w:w="0" w:type="dxa"/>
          </w:tblCellMar>
        </w:tblPrEx>
        <w:trPr>
          <w:trHeight w:val="66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b/>
                <w:color w:val="000000"/>
                <w:szCs w:val="21"/>
              </w:rPr>
            </w:pPr>
            <w:r>
              <w:rPr>
                <w:rStyle w:val="23"/>
                <w:rFonts w:ascii="宋体" w:hAnsi="宋体"/>
                <w:b/>
                <w:color w:val="000000"/>
                <w:kern w:val="0"/>
                <w:szCs w:val="21"/>
              </w:rPr>
              <w:t>序号</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b/>
                <w:color w:val="000000"/>
                <w:szCs w:val="21"/>
              </w:rPr>
            </w:pPr>
            <w:r>
              <w:rPr>
                <w:rStyle w:val="23"/>
                <w:rFonts w:ascii="宋体" w:hAnsi="宋体"/>
                <w:b/>
                <w:color w:val="000000"/>
                <w:kern w:val="0"/>
                <w:szCs w:val="21"/>
              </w:rPr>
              <w:t>评分因素</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b/>
                <w:color w:val="000000"/>
                <w:szCs w:val="21"/>
              </w:rPr>
            </w:pPr>
            <w:r>
              <w:rPr>
                <w:rStyle w:val="23"/>
                <w:rFonts w:ascii="宋体" w:hAnsi="宋体"/>
                <w:b/>
                <w:color w:val="000000"/>
                <w:kern w:val="0"/>
                <w:szCs w:val="21"/>
              </w:rPr>
              <w:t>分值</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b/>
                <w:color w:val="000000"/>
                <w:szCs w:val="21"/>
              </w:rPr>
            </w:pPr>
            <w:r>
              <w:rPr>
                <w:rStyle w:val="23"/>
                <w:rFonts w:ascii="宋体" w:hAnsi="宋体"/>
                <w:b/>
                <w:color w:val="000000"/>
                <w:kern w:val="0"/>
                <w:szCs w:val="21"/>
              </w:rPr>
              <w:t>评分标准</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b/>
                <w:color w:val="000000"/>
                <w:szCs w:val="21"/>
              </w:rPr>
            </w:pPr>
            <w:r>
              <w:rPr>
                <w:rStyle w:val="23"/>
                <w:rFonts w:ascii="宋体" w:hAnsi="宋体"/>
                <w:b/>
                <w:color w:val="000000"/>
                <w:kern w:val="0"/>
                <w:szCs w:val="21"/>
              </w:rPr>
              <w:t>备注</w:t>
            </w:r>
          </w:p>
        </w:tc>
      </w:tr>
      <w:tr>
        <w:tblPrEx>
          <w:tblCellMar>
            <w:top w:w="0" w:type="dxa"/>
            <w:left w:w="0" w:type="dxa"/>
            <w:bottom w:w="0" w:type="dxa"/>
            <w:right w:w="0" w:type="dxa"/>
          </w:tblCellMar>
        </w:tblPrEx>
        <w:trPr>
          <w:trHeight w:val="2132"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szCs w:val="21"/>
              </w:rPr>
            </w:pPr>
            <w:r>
              <w:rPr>
                <w:rStyle w:val="23"/>
                <w:rFonts w:ascii="宋体" w:hAnsi="宋体"/>
                <w:color w:val="000000"/>
                <w:kern w:val="0"/>
                <w:szCs w:val="21"/>
              </w:rPr>
              <w:t>1</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szCs w:val="21"/>
              </w:rPr>
            </w:pPr>
            <w:r>
              <w:rPr>
                <w:rStyle w:val="23"/>
                <w:rFonts w:ascii="宋体" w:hAnsi="宋体"/>
                <w:color w:val="000000"/>
                <w:kern w:val="0"/>
                <w:szCs w:val="21"/>
              </w:rPr>
              <w:t>报价</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szCs w:val="21"/>
              </w:rPr>
            </w:pPr>
            <w:r>
              <w:rPr>
                <w:rStyle w:val="23"/>
                <w:rFonts w:hint="eastAsia" w:ascii="宋体" w:hAnsi="宋体"/>
                <w:color w:val="000000"/>
                <w:kern w:val="0"/>
                <w:szCs w:val="21"/>
              </w:rPr>
              <w:t>1</w:t>
            </w:r>
            <w:r>
              <w:rPr>
                <w:rStyle w:val="23"/>
                <w:rFonts w:ascii="宋体" w:hAnsi="宋体"/>
                <w:color w:val="000000"/>
                <w:kern w:val="0"/>
                <w:szCs w:val="21"/>
              </w:rPr>
              <w:t>0分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textAlignment w:val="center"/>
              <w:rPr>
                <w:rStyle w:val="23"/>
                <w:rFonts w:ascii="宋体" w:hAnsi="宋体"/>
                <w:color w:val="000000"/>
                <w:szCs w:val="21"/>
              </w:rPr>
            </w:pPr>
            <w:r>
              <w:rPr>
                <w:rStyle w:val="23"/>
                <w:rFonts w:ascii="宋体" w:hAnsi="宋体"/>
                <w:color w:val="000000"/>
                <w:kern w:val="0"/>
                <w:szCs w:val="21"/>
              </w:rPr>
              <w:t>以本次有效的最低投标报价为基准价，其价格分为满分。其他投标人的价格分统一按照下列公式计算：投标报价得分=(评标基准价</w:t>
            </w:r>
            <w:r>
              <w:rPr>
                <w:rStyle w:val="23"/>
                <w:rFonts w:hint="eastAsia" w:ascii="宋体" w:hAnsi="宋体"/>
                <w:color w:val="000000"/>
                <w:kern w:val="0"/>
                <w:szCs w:val="21"/>
              </w:rPr>
              <w:t>除以</w:t>
            </w:r>
            <w:r>
              <w:rPr>
                <w:rStyle w:val="23"/>
                <w:rFonts w:ascii="宋体" w:hAnsi="宋体"/>
                <w:color w:val="000000"/>
                <w:kern w:val="0"/>
                <w:szCs w:val="21"/>
              </w:rPr>
              <w:t>投标报价)</w:t>
            </w:r>
            <w:r>
              <w:rPr>
                <w:rStyle w:val="23"/>
                <w:rFonts w:hint="eastAsia" w:ascii="宋体" w:hAnsi="宋体"/>
                <w:color w:val="000000"/>
                <w:kern w:val="0"/>
                <w:szCs w:val="21"/>
              </w:rPr>
              <w:t>乘以1</w:t>
            </w:r>
            <w:r>
              <w:rPr>
                <w:rStyle w:val="23"/>
                <w:rFonts w:ascii="宋体" w:hAnsi="宋体"/>
                <w:color w:val="000000"/>
                <w:kern w:val="0"/>
                <w:szCs w:val="21"/>
              </w:rPr>
              <w:t>0。</w:t>
            </w:r>
            <w:r>
              <w:rPr>
                <w:rStyle w:val="23"/>
                <w:rFonts w:ascii="宋体" w:hAnsi="宋体"/>
                <w:color w:val="000000"/>
                <w:kern w:val="0"/>
                <w:szCs w:val="21"/>
              </w:rPr>
              <w:br w:type="textWrapping"/>
            </w:r>
            <w:r>
              <w:rPr>
                <w:rStyle w:val="23"/>
                <w:rFonts w:ascii="宋体" w:hAnsi="宋体"/>
                <w:color w:val="000000"/>
                <w:kern w:val="0"/>
                <w:szCs w:val="21"/>
              </w:rPr>
              <w:t>注：1.按财库〔2020〕46号文规定，对小型和微型企业（残疾人福利性单位和监狱型企业视为同小微企业）产品的价格扣除，价格扣除比例按照本招标文件规定执行。</w:t>
            </w:r>
            <w:r>
              <w:rPr>
                <w:rStyle w:val="23"/>
                <w:rFonts w:ascii="宋体" w:hAnsi="宋体"/>
                <w:color w:val="000000"/>
                <w:kern w:val="0"/>
                <w:szCs w:val="21"/>
              </w:rPr>
              <w:br w:type="textWrapping"/>
            </w:r>
            <w:r>
              <w:rPr>
                <w:rStyle w:val="23"/>
                <w:rFonts w:ascii="宋体" w:hAnsi="宋体"/>
                <w:color w:val="000000"/>
                <w:kern w:val="0"/>
                <w:szCs w:val="21"/>
              </w:rPr>
              <w:t>2.参加政府采购活动的中小企业应当提供《中小企业声明函》、《残疾人福利性单位声明函》原件或相关主管部门出具的相关证明材料，参加政府采购活动的监狱企业应当提供由省级以上监狱管理局、戒毒管理局（含新疆生产建设兵团）出具的属于监狱企业的证明文件。</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r>
        <w:tblPrEx>
          <w:tblCellMar>
            <w:top w:w="0" w:type="dxa"/>
            <w:left w:w="0" w:type="dxa"/>
            <w:bottom w:w="0" w:type="dxa"/>
            <w:right w:w="0" w:type="dxa"/>
          </w:tblCellMar>
        </w:tblPrEx>
        <w:trPr>
          <w:trHeight w:val="9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szCs w:val="21"/>
              </w:rPr>
            </w:pPr>
            <w:r>
              <w:rPr>
                <w:rStyle w:val="23"/>
                <w:rFonts w:ascii="宋体" w:hAnsi="宋体"/>
                <w:color w:val="000000"/>
                <w:kern w:val="0"/>
                <w:szCs w:val="21"/>
              </w:rPr>
              <w:t>2</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技术服务要求</w:t>
            </w:r>
          </w:p>
          <w:p>
            <w:pPr>
              <w:snapToGrid w:val="0"/>
              <w:jc w:val="center"/>
              <w:textAlignment w:val="center"/>
              <w:rPr>
                <w:rStyle w:val="23"/>
                <w:rFonts w:ascii="宋体" w:hAnsi="宋体"/>
                <w:color w:val="000000"/>
                <w:szCs w:val="21"/>
              </w:rPr>
            </w:pP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szCs w:val="21"/>
              </w:rPr>
            </w:pPr>
            <w:r>
              <w:rPr>
                <w:rStyle w:val="23"/>
                <w:rFonts w:hint="eastAsia" w:ascii="宋体" w:hAnsi="宋体"/>
                <w:color w:val="000000"/>
                <w:kern w:val="0"/>
                <w:szCs w:val="21"/>
                <w:lang w:val="en-US" w:eastAsia="zh-CN"/>
              </w:rPr>
              <w:t>40</w:t>
            </w:r>
            <w:r>
              <w:rPr>
                <w:rStyle w:val="23"/>
                <w:rFonts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highlight w:val="none"/>
                <w:lang w:eastAsia="zh-CN"/>
              </w:rPr>
            </w:pPr>
            <w:r>
              <w:rPr>
                <w:highlight w:val="none"/>
              </w:rPr>
              <w:t>供</w:t>
            </w:r>
            <w:r>
              <w:rPr>
                <w:rFonts w:hint="eastAsia"/>
                <w:highlight w:val="none"/>
              </w:rPr>
              <w:t>应商完全满足技术服务要求（技术服务要求</w:t>
            </w:r>
            <w:r>
              <w:rPr>
                <w:rFonts w:hint="eastAsia"/>
                <w:highlight w:val="none"/>
                <w:lang w:val="en-US" w:eastAsia="zh-CN"/>
              </w:rPr>
              <w:t>2</w:t>
            </w:r>
            <w:r>
              <w:rPr>
                <w:rFonts w:hint="eastAsia"/>
                <w:highlight w:val="none"/>
              </w:rPr>
              <w:t>点</w:t>
            </w:r>
            <w:r>
              <w:rPr>
                <w:rFonts w:hint="eastAsia"/>
                <w:highlight w:val="none"/>
                <w:lang w:eastAsia="zh-CN"/>
              </w:rPr>
              <w:t>（公安管理要求、小区管理要求）</w:t>
            </w:r>
            <w:r>
              <w:rPr>
                <w:rFonts w:hint="eastAsia"/>
                <w:highlight w:val="none"/>
              </w:rPr>
              <w:t>、功能清单</w:t>
            </w:r>
            <w:r>
              <w:rPr>
                <w:rFonts w:hint="eastAsia"/>
                <w:highlight w:val="none"/>
                <w:lang w:eastAsia="zh-CN"/>
              </w:rPr>
              <w:t>（</w:t>
            </w:r>
            <w:r>
              <w:rPr>
                <w:rFonts w:hint="eastAsia"/>
                <w:highlight w:val="none"/>
                <w:lang w:val="en-US" w:eastAsia="zh-CN"/>
              </w:rPr>
              <w:t>12</w:t>
            </w:r>
            <w:r>
              <w:rPr>
                <w:rFonts w:hint="eastAsia"/>
                <w:highlight w:val="none"/>
              </w:rPr>
              <w:t>点</w:t>
            </w:r>
            <w:r>
              <w:rPr>
                <w:rFonts w:hint="eastAsia"/>
                <w:highlight w:val="none"/>
                <w:lang w:eastAsia="zh-CN"/>
              </w:rPr>
              <w:t>，带★的项不作评分）</w:t>
            </w:r>
            <w:r>
              <w:rPr>
                <w:rFonts w:hint="eastAsia"/>
                <w:highlight w:val="none"/>
              </w:rPr>
              <w:t>的得</w:t>
            </w:r>
            <w:r>
              <w:rPr>
                <w:rFonts w:hint="eastAsia"/>
                <w:highlight w:val="none"/>
                <w:lang w:val="en-US" w:eastAsia="zh-CN"/>
              </w:rPr>
              <w:t>40</w:t>
            </w:r>
            <w:r>
              <w:rPr>
                <w:rFonts w:hint="eastAsia"/>
                <w:highlight w:val="none"/>
              </w:rPr>
              <w:t>分</w:t>
            </w:r>
            <w:r>
              <w:rPr>
                <w:rFonts w:hint="eastAsia"/>
                <w:highlight w:val="none"/>
                <w:lang w:eastAsia="zh-CN"/>
              </w:rPr>
              <w:t>。</w:t>
            </w:r>
            <w:r>
              <w:rPr>
                <w:rFonts w:hint="eastAsia"/>
                <w:highlight w:val="none"/>
                <w:lang w:val="en-US" w:eastAsia="zh-CN"/>
              </w:rPr>
              <w:t>带▲符号的（共4项）</w:t>
            </w:r>
            <w:r>
              <w:rPr>
                <w:rFonts w:hint="eastAsia"/>
                <w:highlight w:val="none"/>
              </w:rPr>
              <w:t>每有一条负偏离的扣</w:t>
            </w:r>
            <w:r>
              <w:rPr>
                <w:rFonts w:hint="eastAsia"/>
                <w:highlight w:val="none"/>
                <w:lang w:val="en-US" w:eastAsia="zh-CN"/>
              </w:rPr>
              <w:t>5</w:t>
            </w:r>
            <w:r>
              <w:rPr>
                <w:rFonts w:hint="eastAsia"/>
                <w:highlight w:val="none"/>
              </w:rPr>
              <w:t>分，</w:t>
            </w:r>
            <w:r>
              <w:rPr>
                <w:rFonts w:hint="eastAsia"/>
                <w:highlight w:val="none"/>
                <w:lang w:val="en-US" w:eastAsia="zh-CN"/>
              </w:rPr>
              <w:t>不带任何符号的每有一条负偏离的扣2分，</w:t>
            </w:r>
            <w:r>
              <w:rPr>
                <w:rFonts w:hint="eastAsia"/>
                <w:highlight w:val="none"/>
              </w:rPr>
              <w:t>扣完为止</w:t>
            </w:r>
            <w:r>
              <w:rPr>
                <w:rFonts w:hint="eastAsia"/>
                <w:highlight w:val="none"/>
                <w:lang w:eastAsia="zh-CN"/>
              </w:rPr>
              <w:t>。</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r>
        <w:tblPrEx>
          <w:tblCellMar>
            <w:top w:w="0" w:type="dxa"/>
            <w:left w:w="0" w:type="dxa"/>
            <w:bottom w:w="0" w:type="dxa"/>
            <w:right w:w="0" w:type="dxa"/>
          </w:tblCellMar>
        </w:tblPrEx>
        <w:trPr>
          <w:trHeight w:val="1380"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3</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总体方案</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2</w:t>
            </w:r>
            <w:r>
              <w:rPr>
                <w:rStyle w:val="23"/>
                <w:rFonts w:hint="eastAsia" w:ascii="宋体" w:hAnsi="宋体"/>
                <w:color w:val="000000"/>
                <w:kern w:val="0"/>
                <w:szCs w:val="21"/>
                <w:lang w:val="en-US" w:eastAsia="zh-CN"/>
              </w:rPr>
              <w:t>2</w:t>
            </w:r>
            <w:r>
              <w:rPr>
                <w:rStyle w:val="23"/>
                <w:rFonts w:hint="eastAsia"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23"/>
                <w:rFonts w:ascii="宋体" w:hAnsi="宋体"/>
                <w:color w:val="000000"/>
                <w:kern w:val="0"/>
                <w:szCs w:val="21"/>
              </w:rPr>
            </w:pPr>
            <w:r>
              <w:rPr>
                <w:rFonts w:hint="eastAsia" w:ascii="宋体" w:hAnsi="宋体" w:cs="宋体"/>
                <w:color w:val="000000"/>
                <w:kern w:val="0"/>
                <w:szCs w:val="21"/>
              </w:rPr>
              <w:t>投标人针对本项目所提供的</w:t>
            </w:r>
            <w:r>
              <w:rPr>
                <w:rStyle w:val="23"/>
                <w:rFonts w:hint="eastAsia" w:ascii="宋体" w:hAnsi="宋体"/>
                <w:color w:val="000000"/>
                <w:kern w:val="0"/>
                <w:szCs w:val="21"/>
              </w:rPr>
              <w:t>总体</w:t>
            </w:r>
            <w:r>
              <w:rPr>
                <w:rFonts w:hint="eastAsia" w:ascii="宋体" w:hAnsi="宋体" w:cs="宋体"/>
                <w:color w:val="000000"/>
                <w:kern w:val="0"/>
                <w:szCs w:val="21"/>
              </w:rPr>
              <w:t>方案:①总体计划②难点及解决措施③维护处理流程④维护工作细则⑤维护进度保障措施⑥维护质量保证措施⑦安全保障措施⑧环境保护措施。以上8项内容完善，对项目需求理解透彻，提供完整的、科学的实施方案的得 2</w:t>
            </w:r>
            <w:r>
              <w:rPr>
                <w:rFonts w:hint="eastAsia" w:ascii="宋体" w:hAnsi="宋体" w:cs="宋体"/>
                <w:color w:val="000000"/>
                <w:kern w:val="0"/>
                <w:szCs w:val="21"/>
                <w:lang w:val="en-US" w:eastAsia="zh-CN"/>
              </w:rPr>
              <w:t>2</w:t>
            </w:r>
            <w:r>
              <w:rPr>
                <w:rFonts w:hint="eastAsia" w:ascii="宋体" w:hAnsi="宋体" w:cs="宋体"/>
                <w:color w:val="000000"/>
                <w:kern w:val="0"/>
                <w:szCs w:val="21"/>
              </w:rPr>
              <w:t xml:space="preserve"> 分；以上方面中每有一项存在缺陷(缺陷为分析内容与实际情况不符或存在偏差或过于简略或存在无关的内容或不满足要求)的扣 1.5 分；每有一项缺失的扣</w:t>
            </w:r>
            <w:r>
              <w:rPr>
                <w:rFonts w:hint="eastAsia" w:ascii="宋体" w:hAnsi="宋体" w:cs="宋体"/>
                <w:color w:val="000000"/>
                <w:kern w:val="0"/>
                <w:szCs w:val="21"/>
                <w:lang w:val="en-US" w:eastAsia="zh-CN"/>
              </w:rPr>
              <w:t>2.75</w:t>
            </w:r>
            <w:r>
              <w:rPr>
                <w:rFonts w:hint="eastAsia" w:ascii="宋体" w:hAnsi="宋体" w:cs="宋体"/>
                <w:color w:val="000000"/>
                <w:kern w:val="0"/>
                <w:szCs w:val="21"/>
              </w:rPr>
              <w:t>分，扣完为止。</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r>
        <w:tblPrEx>
          <w:tblCellMar>
            <w:top w:w="0" w:type="dxa"/>
            <w:left w:w="0" w:type="dxa"/>
            <w:bottom w:w="0" w:type="dxa"/>
            <w:right w:w="0" w:type="dxa"/>
          </w:tblCellMar>
        </w:tblPrEx>
        <w:trPr>
          <w:trHeight w:val="2123" w:hRule="atLeast"/>
        </w:trPr>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hint="eastAsia" w:ascii="宋体" w:hAnsi="宋体" w:eastAsia="宋体"/>
                <w:color w:val="000000"/>
                <w:kern w:val="0"/>
                <w:szCs w:val="21"/>
                <w:lang w:eastAsia="zh-CN"/>
              </w:rPr>
            </w:pPr>
            <w:r>
              <w:rPr>
                <w:rStyle w:val="23"/>
                <w:rFonts w:hint="eastAsia" w:ascii="宋体" w:hAnsi="宋体"/>
                <w:color w:val="000000"/>
                <w:kern w:val="0"/>
                <w:szCs w:val="21"/>
                <w:lang w:val="en-US" w:eastAsia="zh-CN"/>
              </w:rPr>
              <w:t>4</w:t>
            </w:r>
          </w:p>
        </w:tc>
        <w:tc>
          <w:tcPr>
            <w:tcW w:w="75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Fonts w:hint="eastAsia" w:ascii="宋体" w:hAnsi="宋体" w:cs="宋体"/>
                <w:color w:val="000000"/>
                <w:kern w:val="0"/>
                <w:szCs w:val="21"/>
              </w:rPr>
              <w:t>应急方案</w:t>
            </w:r>
          </w:p>
        </w:tc>
        <w:tc>
          <w:tcPr>
            <w:tcW w:w="59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2</w:t>
            </w:r>
            <w:r>
              <w:rPr>
                <w:rStyle w:val="23"/>
                <w:rFonts w:hint="eastAsia" w:ascii="宋体" w:hAnsi="宋体"/>
                <w:color w:val="000000"/>
                <w:kern w:val="0"/>
                <w:szCs w:val="21"/>
                <w:lang w:val="en-US" w:eastAsia="zh-CN"/>
              </w:rPr>
              <w:t>2</w:t>
            </w:r>
            <w:r>
              <w:rPr>
                <w:rStyle w:val="23"/>
                <w:rFonts w:hint="eastAsia" w:ascii="宋体" w:hAnsi="宋体"/>
                <w:color w:val="000000"/>
                <w:kern w:val="0"/>
                <w:szCs w:val="21"/>
              </w:rPr>
              <w:t>分</w:t>
            </w:r>
          </w:p>
        </w:tc>
        <w:tc>
          <w:tcPr>
            <w:tcW w:w="6180" w:type="dxa"/>
            <w:tcBorders>
              <w:top w:val="single" w:color="000000" w:sz="4" w:space="0"/>
              <w:left w:val="single" w:color="000000" w:sz="4" w:space="0"/>
              <w:bottom w:val="single" w:color="000000" w:sz="4" w:space="0"/>
              <w:right w:val="single" w:color="000000" w:sz="4" w:space="0"/>
            </w:tcBorders>
            <w:vAlign w:val="center"/>
          </w:tcPr>
          <w:p>
            <w:pPr>
              <w:snapToGrid w:val="0"/>
              <w:textAlignment w:val="center"/>
              <w:rPr>
                <w:rFonts w:ascii="宋体" w:hAnsi="宋体" w:cs="宋体"/>
                <w:color w:val="000000"/>
                <w:kern w:val="0"/>
                <w:szCs w:val="21"/>
              </w:rPr>
            </w:pPr>
            <w:r>
              <w:rPr>
                <w:rFonts w:hint="eastAsia"/>
              </w:rPr>
              <w:t>供应商提供的应急方案，包括但不限于以下内容①项目突发情况的分析②突发情况的解决方案③应急范围④应急响应时间⑤应急人员配置⑥应急联系电话⑦防范措施⑧人员应急培训方案。</w:t>
            </w:r>
            <w:r>
              <w:rPr>
                <w:rFonts w:hint="eastAsia" w:ascii="宋体" w:hAnsi="宋体" w:cs="宋体"/>
                <w:color w:val="000000"/>
                <w:kern w:val="0"/>
                <w:szCs w:val="21"/>
              </w:rPr>
              <w:t>以上8项内容完善，对项目需求理解透彻，提供完整的、科学的实施方案的得 2</w:t>
            </w:r>
            <w:r>
              <w:rPr>
                <w:rFonts w:hint="eastAsia" w:ascii="宋体" w:hAnsi="宋体" w:cs="宋体"/>
                <w:color w:val="000000"/>
                <w:kern w:val="0"/>
                <w:szCs w:val="21"/>
                <w:lang w:val="en-US" w:eastAsia="zh-CN"/>
              </w:rPr>
              <w:t>2</w:t>
            </w:r>
            <w:r>
              <w:rPr>
                <w:rFonts w:hint="eastAsia" w:ascii="宋体" w:hAnsi="宋体" w:cs="宋体"/>
                <w:color w:val="000000"/>
                <w:kern w:val="0"/>
                <w:szCs w:val="21"/>
              </w:rPr>
              <w:t xml:space="preserve"> 分；以上应急方案中每有一项存在缺陷(缺陷为分析内容与实际情况不符或存在偏差或过于简略或存在无关的内容或不满足要求)的扣 1.5 分；每有一项缺失的扣</w:t>
            </w:r>
            <w:r>
              <w:rPr>
                <w:rFonts w:hint="eastAsia" w:ascii="宋体" w:hAnsi="宋体" w:cs="宋体"/>
                <w:color w:val="000000"/>
                <w:kern w:val="0"/>
                <w:szCs w:val="21"/>
                <w:lang w:val="en-US" w:eastAsia="zh-CN"/>
              </w:rPr>
              <w:t>2.75</w:t>
            </w:r>
            <w:r>
              <w:rPr>
                <w:rFonts w:hint="eastAsia" w:ascii="宋体" w:hAnsi="宋体" w:cs="宋体"/>
                <w:color w:val="000000"/>
                <w:kern w:val="0"/>
                <w:szCs w:val="21"/>
              </w:rPr>
              <w:t>分，扣完为止。</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r>
        <w:tblPrEx>
          <w:tblCellMar>
            <w:top w:w="0" w:type="dxa"/>
            <w:left w:w="0" w:type="dxa"/>
            <w:bottom w:w="0" w:type="dxa"/>
            <w:right w:w="0" w:type="dxa"/>
          </w:tblCellMar>
        </w:tblPrEx>
        <w:trPr>
          <w:trHeight w:val="1437" w:hRule="atLeast"/>
        </w:trPr>
        <w:tc>
          <w:tcPr>
            <w:tcW w:w="327"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Style w:val="23"/>
                <w:rFonts w:hint="eastAsia" w:ascii="宋体" w:hAnsi="宋体" w:eastAsia="宋体"/>
                <w:color w:val="000000"/>
                <w:kern w:val="0"/>
                <w:szCs w:val="21"/>
                <w:lang w:val="en-US" w:eastAsia="zh-CN"/>
              </w:rPr>
            </w:pPr>
            <w:r>
              <w:rPr>
                <w:rStyle w:val="23"/>
                <w:rFonts w:hint="eastAsia" w:ascii="宋体" w:hAnsi="宋体"/>
                <w:color w:val="000000"/>
                <w:kern w:val="0"/>
                <w:szCs w:val="21"/>
                <w:lang w:val="en-US" w:eastAsia="zh-CN"/>
              </w:rPr>
              <w:t>5</w:t>
            </w:r>
          </w:p>
        </w:tc>
        <w:tc>
          <w:tcPr>
            <w:tcW w:w="750"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Fonts w:ascii="宋体" w:hAnsi="宋体" w:cs="宋体"/>
                <w:color w:val="000000"/>
                <w:kern w:val="0"/>
                <w:szCs w:val="21"/>
              </w:rPr>
            </w:pPr>
            <w:r>
              <w:rPr>
                <w:rFonts w:hint="eastAsia" w:ascii="宋体" w:hAnsi="宋体" w:cs="宋体"/>
                <w:color w:val="000000"/>
                <w:kern w:val="0"/>
                <w:szCs w:val="21"/>
              </w:rPr>
              <w:t>履约能力</w:t>
            </w:r>
          </w:p>
        </w:tc>
        <w:tc>
          <w:tcPr>
            <w:tcW w:w="592" w:type="dxa"/>
            <w:vMerge w:val="restart"/>
            <w:tcBorders>
              <w:top w:val="single" w:color="000000" w:sz="4" w:space="0"/>
              <w:left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r>
              <w:rPr>
                <w:rStyle w:val="23"/>
                <w:rFonts w:hint="eastAsia" w:ascii="宋体" w:hAnsi="宋体"/>
                <w:color w:val="000000"/>
                <w:kern w:val="0"/>
                <w:szCs w:val="21"/>
              </w:rPr>
              <w:t>6分</w:t>
            </w:r>
          </w:p>
        </w:tc>
        <w:tc>
          <w:tcPr>
            <w:tcW w:w="6180" w:type="dxa"/>
            <w:vMerge w:val="restart"/>
            <w:tcBorders>
              <w:top w:val="single" w:color="000000" w:sz="4" w:space="0"/>
              <w:left w:val="single" w:color="000000" w:sz="4" w:space="0"/>
              <w:right w:val="single" w:color="000000" w:sz="4" w:space="0"/>
            </w:tcBorders>
            <w:vAlign w:val="center"/>
          </w:tcPr>
          <w:p>
            <w:pPr>
              <w:snapToGrid w:val="0"/>
              <w:textAlignment w:val="center"/>
            </w:pPr>
            <w:r>
              <w:rPr>
                <w:rFonts w:hint="eastAsia"/>
              </w:rPr>
              <w:t>投标人提供相关类似项目的业绩合同，提供一个得1分，满分6分，不提供不得分。</w:t>
            </w:r>
          </w:p>
          <w:p>
            <w:pPr>
              <w:pStyle w:val="9"/>
              <w:ind w:firstLine="0" w:firstLineChars="0"/>
              <w:jc w:val="both"/>
            </w:pPr>
            <w:r>
              <w:rPr>
                <w:rFonts w:hint="eastAsia"/>
                <w:sz w:val="28"/>
                <w:szCs w:val="24"/>
              </w:rPr>
              <w:t>注：提供合同复印件并加盖公章</w:t>
            </w: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r>
        <w:tblPrEx>
          <w:tblCellMar>
            <w:top w:w="0" w:type="dxa"/>
            <w:left w:w="0" w:type="dxa"/>
            <w:bottom w:w="0" w:type="dxa"/>
            <w:right w:w="0" w:type="dxa"/>
          </w:tblCellMar>
        </w:tblPrEx>
        <w:trPr>
          <w:trHeight w:val="1437" w:hRule="atLeast"/>
        </w:trPr>
        <w:tc>
          <w:tcPr>
            <w:tcW w:w="327"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p>
        </w:tc>
        <w:tc>
          <w:tcPr>
            <w:tcW w:w="750"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color w:val="000000"/>
                <w:kern w:val="0"/>
                <w:szCs w:val="21"/>
              </w:rPr>
            </w:pPr>
          </w:p>
        </w:tc>
        <w:tc>
          <w:tcPr>
            <w:tcW w:w="592" w:type="dxa"/>
            <w:vMerge w:val="continue"/>
            <w:tcBorders>
              <w:left w:val="single" w:color="000000" w:sz="4" w:space="0"/>
              <w:bottom w:val="single" w:color="000000" w:sz="4" w:space="0"/>
              <w:right w:val="single" w:color="000000" w:sz="4" w:space="0"/>
            </w:tcBorders>
            <w:vAlign w:val="center"/>
          </w:tcPr>
          <w:p>
            <w:pPr>
              <w:snapToGrid w:val="0"/>
              <w:jc w:val="center"/>
              <w:textAlignment w:val="center"/>
              <w:rPr>
                <w:rStyle w:val="23"/>
                <w:rFonts w:ascii="宋体" w:hAnsi="宋体"/>
                <w:color w:val="000000"/>
                <w:kern w:val="0"/>
                <w:szCs w:val="21"/>
              </w:rPr>
            </w:pPr>
          </w:p>
        </w:tc>
        <w:tc>
          <w:tcPr>
            <w:tcW w:w="6180" w:type="dxa"/>
            <w:vMerge w:val="continue"/>
            <w:tcBorders>
              <w:left w:val="single" w:color="000000" w:sz="4" w:space="0"/>
              <w:bottom w:val="single" w:color="000000" w:sz="4" w:space="0"/>
              <w:right w:val="single" w:color="000000" w:sz="4" w:space="0"/>
            </w:tcBorders>
            <w:vAlign w:val="center"/>
          </w:tcPr>
          <w:p>
            <w:pPr>
              <w:pStyle w:val="9"/>
              <w:ind w:firstLine="560"/>
              <w:jc w:val="both"/>
              <w:rPr>
                <w:sz w:val="28"/>
                <w:szCs w:val="24"/>
              </w:rPr>
            </w:pPr>
          </w:p>
        </w:tc>
        <w:tc>
          <w:tcPr>
            <w:tcW w:w="482" w:type="dxa"/>
            <w:tcBorders>
              <w:top w:val="single" w:color="000000" w:sz="4" w:space="0"/>
              <w:left w:val="single" w:color="000000" w:sz="4" w:space="0"/>
              <w:bottom w:val="single" w:color="000000" w:sz="4" w:space="0"/>
              <w:right w:val="single" w:color="000000" w:sz="4" w:space="0"/>
            </w:tcBorders>
            <w:vAlign w:val="center"/>
          </w:tcPr>
          <w:p>
            <w:pPr>
              <w:snapToGrid w:val="0"/>
              <w:rPr>
                <w:rStyle w:val="23"/>
                <w:rFonts w:ascii="宋体" w:hAnsi="宋体"/>
                <w:color w:val="000000"/>
                <w:szCs w:val="21"/>
              </w:rPr>
            </w:pPr>
          </w:p>
        </w:tc>
      </w:tr>
    </w:tbl>
    <w:p>
      <w:pPr>
        <w:pStyle w:val="46"/>
        <w:tabs>
          <w:tab w:val="left" w:pos="600"/>
        </w:tabs>
        <w:snapToGrid w:val="0"/>
        <w:spacing w:line="400" w:lineRule="exact"/>
        <w:ind w:firstLine="0"/>
        <w:rPr>
          <w:rStyle w:val="23"/>
          <w:rFonts w:ascii="宋体" w:hAnsi="宋体"/>
          <w:color w:val="000000"/>
          <w:sz w:val="24"/>
          <w:szCs w:val="24"/>
        </w:rPr>
      </w:pPr>
    </w:p>
    <w:p>
      <w:pPr>
        <w:snapToGrid w:val="0"/>
        <w:spacing w:line="400" w:lineRule="exact"/>
        <w:ind w:firstLine="482" w:firstLineChars="200"/>
        <w:outlineLvl w:val="1"/>
        <w:rPr>
          <w:rStyle w:val="23"/>
          <w:rFonts w:ascii="宋体" w:hAnsi="宋体"/>
          <w:b/>
          <w:bCs/>
          <w:color w:val="000000"/>
          <w:sz w:val="24"/>
        </w:rPr>
      </w:pPr>
      <w:r>
        <w:rPr>
          <w:rStyle w:val="23"/>
          <w:rFonts w:ascii="宋体" w:hAnsi="宋体"/>
          <w:b/>
          <w:bCs/>
          <w:color w:val="000000"/>
          <w:sz w:val="24"/>
        </w:rPr>
        <w:t>5</w:t>
      </w:r>
      <w:r>
        <w:rPr>
          <w:rStyle w:val="23"/>
          <w:rFonts w:hint="eastAsia" w:ascii="宋体" w:hAnsi="宋体"/>
          <w:b/>
          <w:bCs/>
          <w:color w:val="000000"/>
          <w:sz w:val="24"/>
        </w:rPr>
        <w:t>.</w:t>
      </w:r>
      <w:r>
        <w:rPr>
          <w:rStyle w:val="23"/>
          <w:rFonts w:ascii="宋体" w:hAnsi="宋体"/>
          <w:b/>
          <w:bCs/>
          <w:color w:val="000000"/>
          <w:sz w:val="24"/>
        </w:rPr>
        <w:t>废 标</w:t>
      </w:r>
    </w:p>
    <w:p>
      <w:pPr>
        <w:pStyle w:val="9"/>
        <w:ind w:firstLine="480"/>
        <w:rPr>
          <w:rStyle w:val="23"/>
          <w:rFonts w:ascii="宋体" w:hAnsi="宋体"/>
          <w:color w:val="000000"/>
        </w:rPr>
      </w:pPr>
      <w:r>
        <w:rPr>
          <w:rStyle w:val="23"/>
          <w:rFonts w:ascii="宋体" w:hAnsi="宋体"/>
          <w:color w:val="000000"/>
        </w:rPr>
        <w:t>5.1本次政府采购活动中，出现下列情形之一的，予以废标：</w:t>
      </w:r>
    </w:p>
    <w:p>
      <w:pPr>
        <w:pStyle w:val="9"/>
        <w:ind w:firstLine="480"/>
        <w:rPr>
          <w:rStyle w:val="23"/>
          <w:rFonts w:ascii="宋体" w:hAnsi="宋体"/>
          <w:color w:val="000000"/>
        </w:rPr>
      </w:pPr>
      <w:r>
        <w:rPr>
          <w:rStyle w:val="23"/>
          <w:rFonts w:ascii="宋体" w:hAnsi="宋体"/>
          <w:color w:val="000000"/>
        </w:rPr>
        <w:t>（1）符合专业条件的供应商或者对招标文件作实质响应的供应商不足三家的；</w:t>
      </w:r>
    </w:p>
    <w:p>
      <w:pPr>
        <w:pStyle w:val="9"/>
        <w:ind w:firstLine="480"/>
        <w:rPr>
          <w:rStyle w:val="23"/>
          <w:rFonts w:ascii="宋体" w:hAnsi="宋体"/>
          <w:color w:val="000000"/>
        </w:rPr>
      </w:pPr>
      <w:r>
        <w:rPr>
          <w:rStyle w:val="23"/>
          <w:rFonts w:ascii="宋体" w:hAnsi="宋体"/>
          <w:color w:val="000000"/>
        </w:rPr>
        <w:t>（2）出现影响采购公正的违法、违规行为的；</w:t>
      </w:r>
    </w:p>
    <w:p>
      <w:pPr>
        <w:pStyle w:val="9"/>
        <w:ind w:firstLine="480"/>
        <w:rPr>
          <w:rStyle w:val="23"/>
          <w:rFonts w:ascii="宋体" w:hAnsi="宋体"/>
          <w:color w:val="000000"/>
        </w:rPr>
      </w:pPr>
      <w:r>
        <w:rPr>
          <w:rStyle w:val="23"/>
          <w:rFonts w:ascii="宋体" w:hAnsi="宋体"/>
          <w:color w:val="000000"/>
        </w:rPr>
        <w:t>（3）投标人的报价均超过了采购预算，采购人不能支付的；</w:t>
      </w:r>
    </w:p>
    <w:p>
      <w:pPr>
        <w:pStyle w:val="9"/>
        <w:ind w:firstLine="480"/>
        <w:rPr>
          <w:rStyle w:val="23"/>
          <w:rFonts w:ascii="宋体" w:hAnsi="宋体"/>
          <w:color w:val="000000"/>
        </w:rPr>
      </w:pPr>
      <w:r>
        <w:rPr>
          <w:rStyle w:val="23"/>
          <w:rFonts w:ascii="宋体" w:hAnsi="宋体"/>
          <w:color w:val="000000"/>
        </w:rPr>
        <w:t>（4）因重大变故，采购任务取消的。</w:t>
      </w:r>
    </w:p>
    <w:p>
      <w:pPr>
        <w:pStyle w:val="9"/>
        <w:ind w:firstLine="480"/>
        <w:rPr>
          <w:rStyle w:val="23"/>
          <w:rFonts w:ascii="宋体" w:hAnsi="宋体"/>
          <w:color w:val="000000"/>
        </w:rPr>
      </w:pPr>
      <w:r>
        <w:rPr>
          <w:rStyle w:val="23"/>
          <w:rFonts w:ascii="宋体" w:hAnsi="宋体"/>
          <w:color w:val="000000"/>
        </w:rPr>
        <w:t>废标后，采购代理机构应在四川政府采购网上公告，并公告废标的情形。投标人需要知晓导致废标情形的具体原因和理由的，可以通过书面形式询问招标采购单位。</w:t>
      </w:r>
    </w:p>
    <w:p>
      <w:pPr>
        <w:pStyle w:val="9"/>
        <w:ind w:firstLine="480"/>
        <w:rPr>
          <w:rStyle w:val="23"/>
          <w:rFonts w:ascii="宋体" w:hAnsi="宋体"/>
          <w:color w:val="000000"/>
        </w:rPr>
      </w:pPr>
      <w:r>
        <w:rPr>
          <w:rStyle w:val="23"/>
          <w:rFonts w:ascii="宋体" w:hAnsi="宋体"/>
          <w:color w:val="000000"/>
        </w:rPr>
        <w:t>5.2对于废标的采购项目，评标委员会应当对招标文件是否存在倾向性和歧视性、是否存在不合理条款进行论证，并出具书面论证意见。</w:t>
      </w:r>
    </w:p>
    <w:p>
      <w:pPr>
        <w:pStyle w:val="9"/>
        <w:ind w:firstLine="480"/>
        <w:rPr>
          <w:rStyle w:val="23"/>
          <w:rFonts w:ascii="宋体" w:hAnsi="宋体"/>
          <w:color w:val="000000"/>
        </w:rPr>
      </w:pPr>
    </w:p>
    <w:p>
      <w:pPr>
        <w:pStyle w:val="9"/>
        <w:ind w:firstLine="482"/>
        <w:outlineLvl w:val="1"/>
        <w:rPr>
          <w:rStyle w:val="23"/>
          <w:rFonts w:ascii="宋体" w:hAnsi="宋体"/>
          <w:b/>
          <w:bCs/>
          <w:color w:val="000000"/>
        </w:rPr>
      </w:pPr>
      <w:r>
        <w:rPr>
          <w:rStyle w:val="23"/>
          <w:rFonts w:ascii="宋体" w:hAnsi="宋体"/>
          <w:b/>
          <w:bCs/>
          <w:color w:val="000000"/>
        </w:rPr>
        <w:t>6</w:t>
      </w:r>
      <w:r>
        <w:rPr>
          <w:rStyle w:val="23"/>
          <w:rFonts w:hint="eastAsia" w:ascii="宋体" w:hAnsi="宋体"/>
          <w:b/>
          <w:bCs/>
          <w:color w:val="000000"/>
        </w:rPr>
        <w:t>.</w:t>
      </w:r>
      <w:r>
        <w:rPr>
          <w:rStyle w:val="23"/>
          <w:rFonts w:ascii="宋体" w:hAnsi="宋体"/>
          <w:b/>
          <w:bCs/>
          <w:color w:val="000000"/>
        </w:rPr>
        <w:t>定标</w:t>
      </w:r>
    </w:p>
    <w:p>
      <w:pPr>
        <w:pStyle w:val="9"/>
        <w:ind w:firstLine="480"/>
        <w:rPr>
          <w:rStyle w:val="23"/>
          <w:rFonts w:ascii="宋体" w:hAnsi="宋体"/>
          <w:color w:val="000000"/>
        </w:rPr>
      </w:pPr>
      <w:r>
        <w:rPr>
          <w:rStyle w:val="23"/>
          <w:rFonts w:ascii="宋体" w:hAnsi="宋体"/>
          <w:color w:val="000000"/>
        </w:rPr>
        <w:t>6.1. 定标原则：本项目根据评委会推荐的中标候选人名单，按顺序确定中标人。</w:t>
      </w:r>
    </w:p>
    <w:p>
      <w:pPr>
        <w:pStyle w:val="9"/>
        <w:ind w:firstLine="480"/>
        <w:rPr>
          <w:rStyle w:val="23"/>
          <w:rFonts w:ascii="宋体" w:hAnsi="宋体"/>
          <w:color w:val="000000"/>
        </w:rPr>
      </w:pPr>
      <w:r>
        <w:rPr>
          <w:rStyle w:val="23"/>
          <w:rFonts w:ascii="宋体" w:hAnsi="宋体"/>
          <w:color w:val="000000"/>
        </w:rPr>
        <w:t>6.2. 定标程序</w:t>
      </w:r>
    </w:p>
    <w:p>
      <w:pPr>
        <w:pStyle w:val="9"/>
        <w:ind w:firstLine="480"/>
        <w:rPr>
          <w:rStyle w:val="23"/>
          <w:rFonts w:ascii="宋体" w:hAnsi="宋体"/>
          <w:color w:val="000000"/>
        </w:rPr>
      </w:pPr>
      <w:r>
        <w:rPr>
          <w:rStyle w:val="23"/>
          <w:rFonts w:ascii="宋体" w:hAnsi="宋体"/>
          <w:color w:val="000000"/>
        </w:rPr>
        <w:t>6.2.1 评委会将评标情况写出书面报告，推荐三名中标候选人，并按照综合得分高低标明排列顺序。综合得分相同的，按投标报价由低到高顺序排列。得分且投标报价相同的，按技术指标优劣顺序排列。</w:t>
      </w:r>
    </w:p>
    <w:p>
      <w:pPr>
        <w:pStyle w:val="9"/>
        <w:ind w:firstLine="480"/>
        <w:rPr>
          <w:rStyle w:val="23"/>
          <w:rFonts w:ascii="宋体" w:hAnsi="宋体"/>
          <w:color w:val="000000"/>
        </w:rPr>
      </w:pPr>
      <w:r>
        <w:rPr>
          <w:rStyle w:val="23"/>
          <w:rFonts w:ascii="宋体" w:hAnsi="宋体"/>
          <w:color w:val="000000"/>
        </w:rPr>
        <w:t>6.2.2 招标人在评标结束后2个工作日内将评标报告送采购人。</w:t>
      </w:r>
    </w:p>
    <w:p>
      <w:pPr>
        <w:pStyle w:val="9"/>
        <w:ind w:firstLine="480"/>
        <w:rPr>
          <w:rStyle w:val="23"/>
          <w:rFonts w:ascii="宋体" w:hAnsi="宋体"/>
          <w:color w:val="000000"/>
        </w:rPr>
      </w:pPr>
      <w:r>
        <w:rPr>
          <w:rStyle w:val="23"/>
          <w:rFonts w:ascii="宋体" w:hAnsi="宋体"/>
          <w:color w:val="000000"/>
        </w:rPr>
        <w:t>6.2.3 采购人在收到评标报告后5个工作日内，按照评标报告中推荐的中标候选人顺序确定中标人。</w:t>
      </w:r>
    </w:p>
    <w:p>
      <w:pPr>
        <w:pStyle w:val="9"/>
        <w:ind w:firstLine="480"/>
        <w:rPr>
          <w:rStyle w:val="23"/>
          <w:rFonts w:ascii="宋体" w:hAnsi="宋体"/>
          <w:color w:val="000000"/>
        </w:rPr>
      </w:pPr>
      <w:r>
        <w:rPr>
          <w:rStyle w:val="23"/>
          <w:rFonts w:ascii="宋体" w:hAnsi="宋体"/>
          <w:color w:val="000000"/>
        </w:rPr>
        <w:t>注意，采购人按照推荐的中标候选人顺序确定中标人，不能认为采购人只能确定第一中标候选人为中标人，采购人有正当理由的，可以确定后一顺序中标候选人为中标人，依次类推。</w:t>
      </w:r>
    </w:p>
    <w:p>
      <w:pPr>
        <w:pStyle w:val="9"/>
        <w:ind w:firstLine="480"/>
        <w:rPr>
          <w:rStyle w:val="23"/>
          <w:rFonts w:ascii="宋体" w:hAnsi="宋体"/>
          <w:color w:val="000000"/>
        </w:rPr>
      </w:pPr>
      <w:r>
        <w:rPr>
          <w:rStyle w:val="23"/>
          <w:rFonts w:ascii="宋体" w:hAnsi="宋体"/>
          <w:color w:val="000000"/>
        </w:rPr>
        <w:t>6.2.4 根据采购人确定的中标人，招标人在四川政府采购网上发布中标公告，并自采购人确定中标之日起2个工作日内向中标人发出中标通知书。</w:t>
      </w:r>
    </w:p>
    <w:p>
      <w:pPr>
        <w:pStyle w:val="9"/>
        <w:ind w:firstLine="480"/>
        <w:rPr>
          <w:rStyle w:val="23"/>
          <w:rFonts w:ascii="宋体" w:hAnsi="宋体"/>
          <w:color w:val="000000"/>
        </w:rPr>
      </w:pPr>
      <w:r>
        <w:rPr>
          <w:rStyle w:val="23"/>
          <w:rFonts w:ascii="宋体" w:hAnsi="宋体"/>
          <w:color w:val="000000"/>
        </w:rPr>
        <w:t>6.2.5 招标采购单位不退回投标人投标文件和其他投标资料。</w:t>
      </w:r>
    </w:p>
    <w:p>
      <w:pPr>
        <w:snapToGrid w:val="0"/>
        <w:spacing w:line="400" w:lineRule="exact"/>
        <w:ind w:firstLine="482" w:firstLineChars="200"/>
        <w:outlineLvl w:val="1"/>
        <w:rPr>
          <w:rStyle w:val="23"/>
          <w:rFonts w:ascii="宋体" w:hAnsi="宋体"/>
          <w:b/>
          <w:bCs/>
          <w:color w:val="000000"/>
          <w:sz w:val="24"/>
        </w:rPr>
      </w:pPr>
      <w:r>
        <w:rPr>
          <w:rStyle w:val="23"/>
          <w:rFonts w:ascii="宋体" w:hAnsi="宋体"/>
          <w:b/>
          <w:bCs/>
          <w:color w:val="000000"/>
          <w:sz w:val="24"/>
        </w:rPr>
        <w:t>7. 评标专家在政府采购活动中承担以下义务：</w:t>
      </w:r>
    </w:p>
    <w:p>
      <w:pPr>
        <w:pStyle w:val="9"/>
        <w:ind w:firstLine="480"/>
        <w:rPr>
          <w:rStyle w:val="23"/>
        </w:rPr>
      </w:pPr>
      <w:r>
        <w:rPr>
          <w:rStyle w:val="23"/>
        </w:rPr>
        <w:t>（一）遵守评标工作纪律；</w:t>
      </w:r>
    </w:p>
    <w:p>
      <w:pPr>
        <w:pStyle w:val="9"/>
        <w:ind w:firstLine="480"/>
        <w:rPr>
          <w:rStyle w:val="23"/>
        </w:rPr>
      </w:pPr>
      <w:r>
        <w:rPr>
          <w:rStyle w:val="23"/>
        </w:rPr>
        <w:t>（二）按照客观、公正、审慎的原则，根据招标文件规定的评标程序、评标方法和评标标准进行独立评标；</w:t>
      </w:r>
    </w:p>
    <w:p>
      <w:pPr>
        <w:pStyle w:val="9"/>
        <w:ind w:firstLine="480"/>
        <w:rPr>
          <w:rStyle w:val="23"/>
        </w:rPr>
      </w:pPr>
      <w:r>
        <w:rPr>
          <w:rStyle w:val="23"/>
        </w:rPr>
        <w:t>（三）不得泄露评标文件、评标情况和在评标过程中获悉的商业秘密；</w:t>
      </w:r>
    </w:p>
    <w:p>
      <w:pPr>
        <w:pStyle w:val="9"/>
        <w:ind w:firstLine="480"/>
        <w:rPr>
          <w:rStyle w:val="23"/>
        </w:rPr>
      </w:pPr>
      <w:r>
        <w:rPr>
          <w:rStyle w:val="23"/>
        </w:rPr>
        <w:t>（四）及时向财政部门报告评标过程中发现的采购人、采购代理机构向评标专家做倾向性、误导性的解释或者说明，以及供应商行贿、提供虚假材料或者串通等违法行为；</w:t>
      </w:r>
    </w:p>
    <w:p>
      <w:pPr>
        <w:pStyle w:val="9"/>
        <w:ind w:firstLine="480"/>
        <w:rPr>
          <w:rStyle w:val="23"/>
        </w:rPr>
      </w:pPr>
      <w:r>
        <w:rPr>
          <w:rStyle w:val="23"/>
        </w:rPr>
        <w:t>（五）发现招标文件内容违反国家有关强制性规定或者采购文件存在歧义、重大缺陷导致评标工作无法进行时，停止评标并向采购人或者采购代理机构书面说明情况；</w:t>
      </w:r>
    </w:p>
    <w:p>
      <w:pPr>
        <w:pStyle w:val="9"/>
        <w:ind w:firstLine="480"/>
        <w:rPr>
          <w:rStyle w:val="23"/>
        </w:rPr>
      </w:pPr>
      <w:r>
        <w:rPr>
          <w:rStyle w:val="23"/>
        </w:rPr>
        <w:t>（六）及时向财政、监察等部门举报在评标过程中受到的非法干预情况；</w:t>
      </w:r>
    </w:p>
    <w:p>
      <w:pPr>
        <w:pStyle w:val="9"/>
        <w:ind w:firstLine="480"/>
        <w:rPr>
          <w:rStyle w:val="23"/>
        </w:rPr>
      </w:pPr>
      <w:r>
        <w:rPr>
          <w:rStyle w:val="23"/>
        </w:rPr>
        <w:t>（七）配合答复处理供应商的询问、质疑和投诉等事项；</w:t>
      </w:r>
    </w:p>
    <w:p>
      <w:pPr>
        <w:pStyle w:val="9"/>
        <w:ind w:firstLine="480"/>
        <w:rPr>
          <w:rStyle w:val="23"/>
        </w:rPr>
      </w:pPr>
      <w:r>
        <w:rPr>
          <w:rStyle w:val="23"/>
        </w:rPr>
        <w:t>（八）法律、法规和规章规定的其他义务。</w:t>
      </w:r>
    </w:p>
    <w:p>
      <w:pPr>
        <w:pStyle w:val="9"/>
        <w:ind w:firstLine="480"/>
        <w:rPr>
          <w:rStyle w:val="23"/>
        </w:rPr>
      </w:pPr>
      <w:r>
        <w:rPr>
          <w:rStyle w:val="23"/>
        </w:rPr>
        <w:t>8.评标专家在政府采购活动中应当遵守以下工作纪律：</w:t>
      </w:r>
    </w:p>
    <w:p>
      <w:pPr>
        <w:pStyle w:val="9"/>
        <w:ind w:firstLine="480"/>
        <w:rPr>
          <w:rStyle w:val="23"/>
        </w:rPr>
      </w:pPr>
      <w:r>
        <w:rPr>
          <w:rStyle w:val="23"/>
        </w:rPr>
        <w:t>（一）不得参加与自己有《中华人民共和国政府采购法实施条例》第九条规定的利害关系的政府采购项目的评标活动。发现参加了与自己有利害关系的评标活动，须主动提出回避，退出评标；</w:t>
      </w:r>
    </w:p>
    <w:p>
      <w:pPr>
        <w:pStyle w:val="9"/>
        <w:ind w:firstLine="480"/>
        <w:rPr>
          <w:rStyle w:val="23"/>
        </w:rPr>
      </w:pPr>
      <w:r>
        <w:rPr>
          <w:rStyle w:val="23"/>
        </w:rPr>
        <w:t>招标采购活动中参加招标文件咨询、论证或者编制的，除采购人代表以外，不得参加该政府采购项目的评标活动；</w:t>
      </w:r>
    </w:p>
    <w:p>
      <w:pPr>
        <w:pStyle w:val="9"/>
        <w:ind w:firstLine="480"/>
        <w:rPr>
          <w:rStyle w:val="23"/>
        </w:rPr>
      </w:pPr>
      <w:r>
        <w:rPr>
          <w:rStyle w:val="23"/>
        </w:rPr>
        <w:t>（二）评标前，应当将通讯工具或者相关电子设备交由招标采购单位统一保管；</w:t>
      </w:r>
    </w:p>
    <w:p>
      <w:pPr>
        <w:pStyle w:val="9"/>
        <w:ind w:firstLine="480"/>
        <w:rPr>
          <w:rStyle w:val="23"/>
        </w:rPr>
      </w:pPr>
      <w:r>
        <w:rPr>
          <w:rStyle w:val="23"/>
        </w:rPr>
        <w:t>（三）评标过程中，不得与外界联系，因发生不可预见情况，确实需要与外界联系的，应当在监督人员监督之下办理；</w:t>
      </w:r>
    </w:p>
    <w:p>
      <w:pPr>
        <w:pStyle w:val="9"/>
        <w:ind w:firstLine="480"/>
        <w:rPr>
          <w:rStyle w:val="23"/>
        </w:rPr>
      </w:pPr>
      <w:r>
        <w:rPr>
          <w:rStyle w:val="23"/>
        </w:rPr>
        <w:t>（四）评标过程中，不得发表影响评标公正的倾向性、歧视性言论，不得征询或者接受采购人的倾向性意见，不得明示或暗示供应商在澄清时表达与其投标文件原义不同的意见，不得以招标文件没有规定的评标方法和标准作为评标的依据，不得修改或者细化评标程序、评标方法、评标因素和评标标准，不得协商评分，不得违反规定的评标格式评分和撰写评标意见，不得拒绝对自己的评标意见签字确认；</w:t>
      </w:r>
    </w:p>
    <w:p>
      <w:pPr>
        <w:pStyle w:val="9"/>
        <w:ind w:firstLine="480"/>
        <w:rPr>
          <w:rStyle w:val="23"/>
        </w:rPr>
      </w:pPr>
      <w:r>
        <w:rPr>
          <w:rStyle w:val="23"/>
        </w:rPr>
        <w:t>（五）在评标过程中和评标结束后，不得记录、复制或带走任何评标资料，不得向外界透露评标内容；</w:t>
      </w:r>
    </w:p>
    <w:p>
      <w:pPr>
        <w:pStyle w:val="9"/>
        <w:ind w:firstLine="480"/>
        <w:rPr>
          <w:rStyle w:val="23"/>
        </w:rPr>
      </w:pPr>
      <w:r>
        <w:rPr>
          <w:rStyle w:val="23"/>
        </w:rPr>
        <w:t>（六）评标现场服从招标采购单位工作人员的管理，接受现场监督人员的合法监督；</w:t>
      </w:r>
    </w:p>
    <w:p>
      <w:pPr>
        <w:pStyle w:val="9"/>
        <w:ind w:firstLine="480"/>
        <w:rPr>
          <w:rStyle w:val="23"/>
        </w:rPr>
      </w:pPr>
      <w:r>
        <w:rPr>
          <w:rStyle w:val="23"/>
        </w:rPr>
        <w:t>（七）遵守有关廉洁自律规定，不得私下接触供应商，不得收受供应商及有关业务单位和个人的财物或好处，不得接受招标采购单位的请托。</w:t>
      </w:r>
    </w:p>
    <w:p>
      <w:pPr>
        <w:pStyle w:val="38"/>
        <w:snapToGrid w:val="0"/>
        <w:spacing w:line="400" w:lineRule="exact"/>
        <w:jc w:val="center"/>
        <w:outlineLvl w:val="0"/>
        <w:rPr>
          <w:rStyle w:val="23"/>
          <w:rFonts w:ascii="宋体" w:hAnsi="宋体" w:cs="宋体"/>
          <w:color w:val="000000"/>
          <w:sz w:val="36"/>
          <w:szCs w:val="36"/>
        </w:rPr>
        <w:sectPr>
          <w:pgSz w:w="11906" w:h="16838"/>
          <w:pgMar w:top="1440" w:right="1800" w:bottom="1440" w:left="1800" w:header="851" w:footer="992" w:gutter="0"/>
          <w:cols w:space="425" w:num="1"/>
          <w:docGrid w:type="lines" w:linePitch="312" w:charSpace="0"/>
        </w:sectPr>
      </w:pPr>
      <w:bookmarkStart w:id="140" w:name="_Toc349"/>
    </w:p>
    <w:p>
      <w:pPr>
        <w:pStyle w:val="4"/>
        <w:numPr>
          <w:ilvl w:val="255"/>
          <w:numId w:val="0"/>
        </w:numPr>
        <w:jc w:val="center"/>
      </w:pPr>
      <w:bookmarkStart w:id="141" w:name="_Toc19927"/>
      <w:bookmarkStart w:id="142" w:name="_Toc28470"/>
      <w:r>
        <w:t>第八章  合同主要条款</w:t>
      </w:r>
      <w:bookmarkEnd w:id="140"/>
      <w:bookmarkEnd w:id="141"/>
      <w:bookmarkEnd w:id="142"/>
    </w:p>
    <w:p>
      <w:pPr>
        <w:snapToGrid w:val="0"/>
        <w:spacing w:line="400" w:lineRule="exact"/>
        <w:rPr>
          <w:rStyle w:val="23"/>
          <w:rFonts w:ascii="宋体" w:hAnsi="宋体"/>
          <w:color w:val="000000"/>
        </w:rPr>
      </w:pPr>
    </w:p>
    <w:p>
      <w:pPr>
        <w:snapToGrid w:val="0"/>
        <w:ind w:firstLine="480" w:firstLineChars="200"/>
        <w:rPr>
          <w:rStyle w:val="23"/>
          <w:rFonts w:ascii="宋体" w:hAnsi="宋体"/>
          <w:sz w:val="24"/>
        </w:rPr>
      </w:pPr>
      <w:r>
        <w:rPr>
          <w:rStyle w:val="23"/>
          <w:rFonts w:ascii="宋体" w:hAnsi="宋体"/>
          <w:sz w:val="24"/>
        </w:rPr>
        <w:t>合同编号：</w:t>
      </w:r>
      <w:r>
        <w:rPr>
          <w:rStyle w:val="23"/>
          <w:rFonts w:ascii="宋体" w:hAnsi="宋体"/>
          <w:color w:val="000000"/>
        </w:rPr>
        <w:t>（</w:t>
      </w:r>
      <w:r>
        <w:rPr>
          <w:rStyle w:val="23"/>
          <w:rFonts w:ascii="宋体" w:hAnsi="宋体"/>
          <w:color w:val="000000"/>
          <w:sz w:val="24"/>
        </w:rPr>
        <w:t>采购合同编号一般采用项目编号</w:t>
      </w:r>
      <w:r>
        <w:rPr>
          <w:rStyle w:val="23"/>
          <w:rFonts w:ascii="宋体" w:hAnsi="宋体"/>
          <w:color w:val="000000"/>
        </w:rPr>
        <w:t>）</w:t>
      </w:r>
      <w:r>
        <w:rPr>
          <w:rStyle w:val="23"/>
          <w:rFonts w:ascii="宋体" w:hAnsi="宋体"/>
          <w:color w:val="000000"/>
          <w:szCs w:val="21"/>
        </w:rPr>
        <w:t>。</w:t>
      </w:r>
    </w:p>
    <w:p>
      <w:pPr>
        <w:snapToGrid w:val="0"/>
        <w:ind w:firstLine="480" w:firstLineChars="200"/>
        <w:rPr>
          <w:rStyle w:val="23"/>
          <w:rFonts w:ascii="宋体" w:hAnsi="宋体"/>
          <w:sz w:val="24"/>
        </w:rPr>
      </w:pPr>
      <w:r>
        <w:rPr>
          <w:rStyle w:val="23"/>
          <w:rFonts w:ascii="宋体" w:hAnsi="宋体"/>
          <w:sz w:val="24"/>
        </w:rPr>
        <w:t>签订地点：</w:t>
      </w:r>
      <w:r>
        <w:rPr>
          <w:rStyle w:val="23"/>
          <w:rFonts w:ascii="宋体" w:hAnsi="宋体"/>
          <w:color w:val="000000"/>
          <w:szCs w:val="21"/>
        </w:rPr>
        <w:t>XXXX。</w:t>
      </w:r>
    </w:p>
    <w:p>
      <w:pPr>
        <w:snapToGrid w:val="0"/>
        <w:ind w:firstLine="480" w:firstLineChars="200"/>
        <w:rPr>
          <w:rStyle w:val="23"/>
          <w:rFonts w:ascii="宋体" w:hAnsi="宋体"/>
          <w:sz w:val="24"/>
        </w:rPr>
      </w:pPr>
      <w:r>
        <w:rPr>
          <w:rStyle w:val="23"/>
          <w:rFonts w:ascii="宋体" w:hAnsi="宋体"/>
          <w:sz w:val="24"/>
        </w:rPr>
        <w:t>签订时间：</w:t>
      </w:r>
      <w:r>
        <w:rPr>
          <w:rStyle w:val="23"/>
          <w:rFonts w:ascii="宋体" w:hAnsi="宋体"/>
          <w:color w:val="000000"/>
          <w:szCs w:val="21"/>
        </w:rPr>
        <w:t>XXXX</w:t>
      </w:r>
      <w:r>
        <w:rPr>
          <w:rStyle w:val="23"/>
          <w:rFonts w:ascii="宋体" w:hAnsi="宋体"/>
          <w:sz w:val="24"/>
        </w:rPr>
        <w:t>年</w:t>
      </w:r>
      <w:r>
        <w:rPr>
          <w:rStyle w:val="23"/>
          <w:rFonts w:ascii="宋体" w:hAnsi="宋体"/>
          <w:color w:val="000000"/>
          <w:szCs w:val="21"/>
        </w:rPr>
        <w:t>XX</w:t>
      </w:r>
      <w:r>
        <w:rPr>
          <w:rStyle w:val="23"/>
          <w:rFonts w:ascii="宋体" w:hAnsi="宋体"/>
          <w:sz w:val="24"/>
        </w:rPr>
        <w:t>月</w:t>
      </w:r>
      <w:r>
        <w:rPr>
          <w:rStyle w:val="23"/>
          <w:rFonts w:ascii="宋体" w:hAnsi="宋体"/>
          <w:color w:val="000000"/>
          <w:szCs w:val="21"/>
        </w:rPr>
        <w:t>XX</w:t>
      </w:r>
      <w:r>
        <w:rPr>
          <w:rStyle w:val="23"/>
          <w:rFonts w:ascii="宋体" w:hAnsi="宋体"/>
          <w:sz w:val="24"/>
        </w:rPr>
        <w:t>日。</w:t>
      </w:r>
    </w:p>
    <w:p>
      <w:pPr>
        <w:snapToGrid w:val="0"/>
        <w:ind w:firstLine="480" w:firstLineChars="200"/>
        <w:rPr>
          <w:rStyle w:val="23"/>
          <w:rFonts w:ascii="宋体" w:hAnsi="宋体"/>
          <w:sz w:val="24"/>
        </w:rPr>
      </w:pPr>
      <w:r>
        <w:rPr>
          <w:rStyle w:val="23"/>
          <w:rFonts w:ascii="宋体" w:hAnsi="宋体"/>
          <w:sz w:val="24"/>
        </w:rPr>
        <w:t>采购人（甲方）：</w:t>
      </w:r>
      <w:r>
        <w:rPr>
          <w:rStyle w:val="23"/>
          <w:rFonts w:ascii="宋体" w:hAnsi="宋体"/>
          <w:sz w:val="24"/>
          <w:u w:val="single"/>
        </w:rPr>
        <w:t xml:space="preserve">                              </w:t>
      </w:r>
    </w:p>
    <w:p>
      <w:pPr>
        <w:snapToGrid w:val="0"/>
        <w:ind w:firstLine="480" w:firstLineChars="200"/>
        <w:rPr>
          <w:rStyle w:val="23"/>
          <w:rFonts w:ascii="宋体" w:hAnsi="宋体"/>
          <w:sz w:val="24"/>
        </w:rPr>
      </w:pPr>
      <w:r>
        <w:rPr>
          <w:rStyle w:val="23"/>
          <w:rFonts w:ascii="宋体" w:hAnsi="宋体"/>
          <w:sz w:val="24"/>
        </w:rPr>
        <w:t>供应商（乙方）：</w:t>
      </w:r>
      <w:r>
        <w:rPr>
          <w:rStyle w:val="23"/>
          <w:rFonts w:ascii="宋体" w:hAnsi="宋体"/>
          <w:sz w:val="24"/>
          <w:u w:val="single"/>
        </w:rPr>
        <w:t xml:space="preserve">                              </w:t>
      </w:r>
      <w:r>
        <w:rPr>
          <w:rStyle w:val="23"/>
          <w:rFonts w:ascii="宋体" w:hAnsi="宋体"/>
        </w:rPr>
        <w:t xml:space="preserve">                                       </w:t>
      </w:r>
    </w:p>
    <w:p>
      <w:pPr>
        <w:snapToGrid w:val="0"/>
        <w:spacing w:line="400" w:lineRule="exact"/>
        <w:rPr>
          <w:rStyle w:val="23"/>
          <w:rFonts w:ascii="宋体" w:hAnsi="宋体"/>
          <w:sz w:val="24"/>
        </w:rPr>
      </w:pPr>
    </w:p>
    <w:p>
      <w:pPr>
        <w:pStyle w:val="61"/>
        <w:snapToGrid w:val="0"/>
        <w:ind w:firstLine="480"/>
        <w:rPr>
          <w:rStyle w:val="23"/>
          <w:rFonts w:ascii="宋体" w:hAnsi="宋体"/>
        </w:rPr>
      </w:pPr>
      <w:r>
        <w:rPr>
          <w:rStyle w:val="23"/>
          <w:rFonts w:ascii="宋体" w:hAnsi="宋体"/>
        </w:rPr>
        <w:t>根据《中华人民共和国政府采购法》、《中华人民共和国民法典》及</w:t>
      </w:r>
      <w:r>
        <w:rPr>
          <w:rStyle w:val="23"/>
          <w:rFonts w:ascii="宋体" w:hAnsi="宋体"/>
          <w:color w:val="000000"/>
          <w:szCs w:val="21"/>
        </w:rPr>
        <w:t>四川晟越容大招标代理有限公司</w:t>
      </w:r>
      <w:r>
        <w:rPr>
          <w:rStyle w:val="23"/>
          <w:rFonts w:ascii="宋体" w:hAnsi="宋体"/>
          <w:u w:val="single"/>
        </w:rPr>
        <w:t xml:space="preserve">         </w:t>
      </w:r>
      <w:r>
        <w:rPr>
          <w:rStyle w:val="23"/>
          <w:rFonts w:ascii="宋体" w:hAnsi="宋体"/>
        </w:rPr>
        <w:t>采购项目（项目编号：</w:t>
      </w:r>
      <w:r>
        <w:rPr>
          <w:rStyle w:val="23"/>
          <w:rFonts w:ascii="宋体" w:hAnsi="宋体"/>
          <w:color w:val="000000"/>
          <w:szCs w:val="21"/>
        </w:rPr>
        <w:t>XX</w:t>
      </w:r>
      <w:r>
        <w:rPr>
          <w:rStyle w:val="23"/>
          <w:rFonts w:ascii="宋体"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一、合同</w:t>
      </w:r>
      <w:r>
        <w:rPr>
          <w:rStyle w:val="23"/>
          <w:rFonts w:hint="eastAsia" w:ascii="宋体" w:hAnsi="宋体" w:eastAsia="宋体" w:cs="宋体"/>
          <w:sz w:val="24"/>
          <w:szCs w:val="24"/>
        </w:rPr>
        <w:t>服务</w:t>
      </w:r>
    </w:p>
    <w:tbl>
      <w:tblPr>
        <w:tblStyle w:val="19"/>
        <w:tblW w:w="9030" w:type="dxa"/>
        <w:tblInd w:w="-10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25"/>
        <w:gridCol w:w="720"/>
        <w:gridCol w:w="900"/>
        <w:gridCol w:w="1080"/>
        <w:gridCol w:w="1185"/>
        <w:gridCol w:w="1260"/>
        <w:gridCol w:w="12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3" w:hRule="atLeast"/>
        </w:trPr>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hint="eastAsia" w:ascii="宋体" w:hAnsi="宋体"/>
                <w:sz w:val="24"/>
              </w:rPr>
              <w:t>服务名称</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3"/>
                <w:rFonts w:ascii="宋体" w:hAnsi="宋体"/>
                <w:sz w:val="24"/>
              </w:rPr>
            </w:pPr>
            <w:r>
              <w:rPr>
                <w:rStyle w:val="23"/>
                <w:rFonts w:ascii="宋体" w:hAnsi="宋体"/>
                <w:sz w:val="24"/>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rPr>
                <w:rStyle w:val="23"/>
                <w:rFonts w:ascii="宋体" w:hAnsi="宋体"/>
                <w:sz w:val="24"/>
              </w:rPr>
            </w:pPr>
            <w:r>
              <w:rPr>
                <w:rStyle w:val="23"/>
                <w:rFonts w:ascii="宋体" w:hAnsi="宋体"/>
                <w:sz w:val="24"/>
              </w:rPr>
              <w:t>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jc w:val="center"/>
              <w:rPr>
                <w:rStyle w:val="23"/>
                <w:rFonts w:ascii="宋体" w:hAnsi="宋体"/>
                <w:sz w:val="24"/>
              </w:rPr>
            </w:pPr>
            <w:r>
              <w:rPr>
                <w:rStyle w:val="23"/>
                <w:rFonts w:ascii="宋体" w:hAnsi="宋体"/>
                <w:sz w:val="24"/>
              </w:rPr>
              <w:t>单价</w:t>
            </w:r>
          </w:p>
          <w:p>
            <w:pPr>
              <w:snapToGrid w:val="0"/>
              <w:spacing w:line="400" w:lineRule="exact"/>
              <w:jc w:val="center"/>
              <w:rPr>
                <w:rStyle w:val="23"/>
                <w:rFonts w:ascii="宋体" w:hAnsi="宋体"/>
                <w:sz w:val="24"/>
              </w:rPr>
            </w:pPr>
            <w:r>
              <w:rPr>
                <w:rStyle w:val="23"/>
                <w:rFonts w:ascii="宋体" w:hAnsi="宋体"/>
                <w:sz w:val="24"/>
              </w:rPr>
              <w:t>（万元）</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40" w:firstLineChars="100"/>
              <w:rPr>
                <w:rStyle w:val="23"/>
                <w:rFonts w:ascii="宋体" w:hAnsi="宋体"/>
                <w:sz w:val="24"/>
              </w:rPr>
            </w:pPr>
            <w:r>
              <w:rPr>
                <w:rStyle w:val="23"/>
                <w:rFonts w:ascii="宋体" w:hAnsi="宋体"/>
                <w:sz w:val="24"/>
              </w:rPr>
              <w:t>总价</w:t>
            </w:r>
          </w:p>
          <w:p>
            <w:pPr>
              <w:snapToGrid w:val="0"/>
              <w:spacing w:line="400" w:lineRule="exact"/>
              <w:rPr>
                <w:rStyle w:val="23"/>
                <w:rFonts w:ascii="宋体" w:hAnsi="宋体"/>
                <w:sz w:val="24"/>
              </w:rPr>
            </w:pPr>
            <w:r>
              <w:rPr>
                <w:rStyle w:val="23"/>
                <w:rFonts w:ascii="宋体" w:hAnsi="宋体"/>
                <w:sz w:val="24"/>
              </w:rPr>
              <w:t>（万元）</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随机</w:t>
            </w:r>
          </w:p>
          <w:p>
            <w:pPr>
              <w:snapToGrid w:val="0"/>
              <w:spacing w:line="400" w:lineRule="exact"/>
              <w:jc w:val="center"/>
              <w:rPr>
                <w:rStyle w:val="23"/>
                <w:rFonts w:ascii="宋体" w:hAnsi="宋体"/>
                <w:sz w:val="24"/>
              </w:rPr>
            </w:pPr>
            <w:r>
              <w:rPr>
                <w:rStyle w:val="23"/>
                <w:rFonts w:ascii="宋体" w:hAnsi="宋体"/>
                <w:sz w:val="24"/>
              </w:rPr>
              <w:t>配件</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120" w:firstLineChars="50"/>
              <w:rPr>
                <w:rStyle w:val="23"/>
                <w:rFonts w:ascii="宋体" w:hAnsi="宋体"/>
                <w:sz w:val="24"/>
              </w:rPr>
            </w:pPr>
            <w:r>
              <w:rPr>
                <w:rStyle w:val="23"/>
                <w:rFonts w:hint="eastAsia" w:ascii="宋体" w:hAnsi="宋体"/>
                <w:sz w:val="24"/>
              </w:rPr>
              <w:t>服务</w:t>
            </w:r>
            <w:r>
              <w:rPr>
                <w:rStyle w:val="23"/>
                <w:rFonts w:ascii="宋体" w:hAnsi="宋体"/>
                <w:sz w:val="24"/>
              </w:rPr>
              <w:t>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7" w:hRule="atLeast"/>
        </w:trPr>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p>
            <w:pPr>
              <w:snapToGrid w:val="0"/>
              <w:spacing w:line="400" w:lineRule="exact"/>
              <w:jc w:val="center"/>
              <w:rPr>
                <w:rStyle w:val="23"/>
                <w:rFonts w:ascii="宋体" w:hAnsi="宋体"/>
                <w:sz w:val="24"/>
              </w:rPr>
            </w:pPr>
            <w:r>
              <w:rPr>
                <w:rStyle w:val="23"/>
                <w:rFonts w:ascii="宋体" w:hAnsi="宋体"/>
                <w:sz w:val="24"/>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7" w:hRule="atLeast"/>
        </w:trPr>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p>
            <w:pPr>
              <w:snapToGrid w:val="0"/>
              <w:spacing w:line="400" w:lineRule="exact"/>
              <w:jc w:val="center"/>
              <w:rPr>
                <w:rStyle w:val="23"/>
                <w:rFonts w:ascii="宋体" w:hAnsi="宋体"/>
                <w:sz w:val="24"/>
              </w:rPr>
            </w:pPr>
            <w:r>
              <w:rPr>
                <w:rStyle w:val="23"/>
                <w:rFonts w:ascii="宋体" w:hAnsi="宋体"/>
                <w:sz w:val="24"/>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3"/>
                <w:rFonts w:ascii="宋体" w:hAnsi="宋体"/>
                <w:sz w:val="24"/>
              </w:rPr>
            </w:pPr>
            <w:r>
              <w:rPr>
                <w:rStyle w:val="23"/>
                <w:rFonts w:ascii="宋体" w:hAnsi="宋体"/>
                <w:sz w:val="24"/>
              </w:rPr>
              <w:t> </w:t>
            </w:r>
          </w:p>
        </w:tc>
      </w:tr>
    </w:tbl>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二、合同总价</w:t>
      </w:r>
    </w:p>
    <w:p>
      <w:pPr>
        <w:pStyle w:val="40"/>
        <w:snapToGrid w:val="0"/>
        <w:spacing w:line="400" w:lineRule="exact"/>
        <w:ind w:firstLine="420" w:firstLineChars="175"/>
        <w:rPr>
          <w:rStyle w:val="23"/>
          <w:rFonts w:ascii="宋体" w:hAnsi="宋体"/>
          <w:sz w:val="24"/>
        </w:rPr>
      </w:pPr>
      <w:r>
        <w:rPr>
          <w:rStyle w:val="23"/>
          <w:rFonts w:ascii="宋体" w:hAnsi="宋体"/>
          <w:sz w:val="24"/>
        </w:rPr>
        <w:t>合同总价为人民币大写：</w:t>
      </w:r>
      <w:r>
        <w:rPr>
          <w:rStyle w:val="23"/>
          <w:rFonts w:ascii="宋体" w:hAnsi="宋体"/>
          <w:sz w:val="24"/>
          <w:u w:val="single"/>
        </w:rPr>
        <w:t xml:space="preserve">                </w:t>
      </w:r>
      <w:r>
        <w:rPr>
          <w:rStyle w:val="23"/>
          <w:rFonts w:ascii="宋体" w:hAnsi="宋体"/>
          <w:sz w:val="24"/>
        </w:rPr>
        <w:t>元，即RMB￥</w:t>
      </w:r>
      <w:r>
        <w:rPr>
          <w:rStyle w:val="23"/>
          <w:rFonts w:ascii="宋体" w:hAnsi="宋体"/>
          <w:sz w:val="24"/>
          <w:u w:val="single"/>
        </w:rPr>
        <w:t xml:space="preserve">        </w:t>
      </w:r>
      <w:r>
        <w:rPr>
          <w:rStyle w:val="23"/>
          <w:rFonts w:ascii="宋体" w:hAnsi="宋体"/>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三、质量要求</w:t>
      </w:r>
    </w:p>
    <w:p>
      <w:pPr>
        <w:pStyle w:val="61"/>
        <w:snapToGrid w:val="0"/>
        <w:ind w:firstLine="480"/>
        <w:rPr>
          <w:rStyle w:val="23"/>
          <w:rFonts w:ascii="宋体" w:hAnsi="宋体"/>
        </w:rPr>
      </w:pPr>
      <w:r>
        <w:rPr>
          <w:rStyle w:val="23"/>
          <w:rFonts w:ascii="宋体" w:hAnsi="宋体"/>
        </w:rPr>
        <w:t>1、乙方须提供全新的货物且权属清楚，不得侵害他人的知识产权。</w:t>
      </w:r>
    </w:p>
    <w:p>
      <w:pPr>
        <w:pStyle w:val="61"/>
        <w:snapToGrid w:val="0"/>
        <w:ind w:firstLine="480"/>
        <w:rPr>
          <w:rStyle w:val="23"/>
          <w:rFonts w:ascii="宋体" w:hAnsi="宋体"/>
        </w:rPr>
      </w:pPr>
      <w:r>
        <w:rPr>
          <w:rStyle w:val="23"/>
          <w:rFonts w:ascii="宋体" w:hAnsi="宋体"/>
        </w:rPr>
        <w:t>2、货物必须符合或优于国家（行业）</w:t>
      </w:r>
      <w:r>
        <w:rPr>
          <w:rStyle w:val="23"/>
          <w:rFonts w:ascii="宋体" w:hAnsi="宋体"/>
          <w:u w:val="single"/>
        </w:rPr>
        <w:t xml:space="preserve">          </w:t>
      </w:r>
      <w:r>
        <w:rPr>
          <w:rStyle w:val="23"/>
          <w:rFonts w:ascii="宋体" w:hAnsi="宋体"/>
        </w:rPr>
        <w:t>标准，以及本项目招标文件的质量要求和技术指标与出厂标准。</w:t>
      </w:r>
    </w:p>
    <w:p>
      <w:pPr>
        <w:pStyle w:val="61"/>
        <w:snapToGrid w:val="0"/>
        <w:ind w:firstLine="480"/>
        <w:rPr>
          <w:rStyle w:val="23"/>
          <w:rFonts w:ascii="宋体" w:hAnsi="宋体"/>
        </w:rPr>
      </w:pPr>
      <w:r>
        <w:rPr>
          <w:rStyle w:val="23"/>
          <w:rFonts w:ascii="宋体" w:hAnsi="宋体"/>
        </w:rPr>
        <w:t>3、乙方须在本合同签订之日起</w:t>
      </w:r>
      <w:r>
        <w:rPr>
          <w:rStyle w:val="23"/>
          <w:rFonts w:ascii="宋体" w:hAnsi="宋体"/>
          <w:u w:val="single"/>
        </w:rPr>
        <w:t xml:space="preserve">   </w:t>
      </w:r>
      <w:r>
        <w:rPr>
          <w:rStyle w:val="23"/>
          <w:rFonts w:ascii="宋体" w:hAnsi="宋体"/>
        </w:rPr>
        <w:t>日内送交货物成品样品给甲方确认，在甲方出具样品确认书并封存成品样品外观尺寸后，乙方才能按样生产，并以此样品作为验收样品；每台货物上均应有产品质量检验合格标志。</w:t>
      </w:r>
    </w:p>
    <w:p>
      <w:pPr>
        <w:pStyle w:val="61"/>
        <w:snapToGrid w:val="0"/>
        <w:ind w:firstLine="480"/>
        <w:rPr>
          <w:rStyle w:val="23"/>
          <w:rFonts w:ascii="宋体" w:hAnsi="宋体"/>
        </w:rPr>
      </w:pPr>
      <w:r>
        <w:rPr>
          <w:rStyle w:val="23"/>
          <w:rFonts w:ascii="宋体" w:hAnsi="宋体"/>
        </w:rPr>
        <w:t>4、货物制造质量出现问题，乙方应负责三包（包修、包换、包退），费用由乙方负担，甲方有权到乙方生产场地检查货物质量和生产进度。</w:t>
      </w:r>
    </w:p>
    <w:p>
      <w:pPr>
        <w:pStyle w:val="61"/>
        <w:snapToGrid w:val="0"/>
        <w:ind w:firstLine="480"/>
        <w:rPr>
          <w:rStyle w:val="23"/>
          <w:rFonts w:ascii="宋体" w:hAnsi="宋体"/>
        </w:rPr>
      </w:pPr>
      <w:r>
        <w:rPr>
          <w:rStyle w:val="23"/>
          <w:rFonts w:ascii="宋体" w:hAnsi="宋体"/>
        </w:rPr>
        <w:t>5、货到现场后由于甲方保管不当造成的质量问题，乙方亦应负责修理，但费用由甲方负担。</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四、交货及验收</w:t>
      </w:r>
    </w:p>
    <w:p>
      <w:pPr>
        <w:pStyle w:val="61"/>
        <w:snapToGrid w:val="0"/>
        <w:ind w:firstLine="480"/>
        <w:rPr>
          <w:rStyle w:val="23"/>
          <w:rFonts w:ascii="宋体" w:hAnsi="宋体"/>
        </w:rPr>
      </w:pPr>
      <w:r>
        <w:rPr>
          <w:rStyle w:val="23"/>
          <w:rFonts w:ascii="宋体" w:hAnsi="宋体"/>
        </w:rPr>
        <w:t>1、乙方交货期限为合同签订生效后的</w:t>
      </w:r>
      <w:r>
        <w:rPr>
          <w:rStyle w:val="23"/>
          <w:rFonts w:ascii="宋体" w:hAnsi="宋体"/>
          <w:color w:val="000000"/>
          <w:szCs w:val="21"/>
        </w:rPr>
        <w:t>XX</w:t>
      </w:r>
      <w:r>
        <w:rPr>
          <w:rStyle w:val="23"/>
          <w:rFonts w:ascii="宋体" w:hAnsi="宋体"/>
        </w:rPr>
        <w:t>日内，在合同签订生效之日起</w:t>
      </w:r>
      <w:r>
        <w:rPr>
          <w:rStyle w:val="23"/>
          <w:rFonts w:ascii="宋体" w:hAnsi="宋体"/>
          <w:color w:val="000000"/>
          <w:szCs w:val="21"/>
        </w:rPr>
        <w:t>XX</w:t>
      </w:r>
      <w:r>
        <w:rPr>
          <w:rStyle w:val="23"/>
          <w:rFonts w:ascii="宋体" w:hAnsi="宋体"/>
        </w:rPr>
        <w:t>天内交货到甲方指定地点，随即在</w:t>
      </w:r>
      <w:r>
        <w:rPr>
          <w:rStyle w:val="23"/>
          <w:rFonts w:ascii="宋体" w:hAnsi="宋体"/>
          <w:color w:val="000000"/>
          <w:szCs w:val="21"/>
        </w:rPr>
        <w:t>XX</w:t>
      </w:r>
      <w:r>
        <w:rPr>
          <w:rStyle w:val="23"/>
          <w:rFonts w:ascii="宋体" w:hAnsi="宋体"/>
        </w:rPr>
        <w:t>日内全部完成安装调试验收合格交付使用，并且最迟应在</w:t>
      </w:r>
      <w:r>
        <w:rPr>
          <w:rStyle w:val="23"/>
          <w:rFonts w:ascii="宋体" w:hAnsi="宋体"/>
          <w:color w:val="000000"/>
          <w:szCs w:val="21"/>
        </w:rPr>
        <w:t>XX</w:t>
      </w:r>
      <w:r>
        <w:rPr>
          <w:rStyle w:val="23"/>
          <w:rFonts w:ascii="宋体" w:hAnsi="宋体"/>
        </w:rPr>
        <w:t>年</w:t>
      </w:r>
      <w:r>
        <w:rPr>
          <w:rStyle w:val="23"/>
          <w:rFonts w:ascii="宋体" w:hAnsi="宋体"/>
          <w:color w:val="000000"/>
          <w:szCs w:val="21"/>
        </w:rPr>
        <w:t>XX</w:t>
      </w:r>
      <w:r>
        <w:rPr>
          <w:rStyle w:val="23"/>
          <w:rFonts w:ascii="宋体" w:hAnsi="宋体"/>
        </w:rPr>
        <w:t>月</w:t>
      </w:r>
      <w:r>
        <w:rPr>
          <w:rStyle w:val="23"/>
          <w:rFonts w:ascii="宋体" w:hAnsi="宋体"/>
          <w:color w:val="000000"/>
          <w:szCs w:val="21"/>
        </w:rPr>
        <w:t>XX</w:t>
      </w:r>
      <w:r>
        <w:rPr>
          <w:rStyle w:val="23"/>
          <w:rFonts w:ascii="宋体" w:hAnsi="宋体"/>
        </w:rPr>
        <w:t>日前全部完成安装调试验收合格交付使用(如由于采购人的原因造成合同延迟签订或验收的，时间顺延)。交货验收时须提供产品质检部门从同类产品中抽样检查合格的检测报告。</w:t>
      </w:r>
    </w:p>
    <w:p>
      <w:pPr>
        <w:pStyle w:val="61"/>
        <w:snapToGrid w:val="0"/>
        <w:ind w:firstLine="480"/>
        <w:rPr>
          <w:rStyle w:val="23"/>
          <w:rFonts w:ascii="宋体" w:hAnsi="宋体"/>
        </w:rPr>
      </w:pPr>
      <w:r>
        <w:rPr>
          <w:rStyle w:val="23"/>
          <w:rFonts w:ascii="宋体" w:hAnsi="宋体"/>
        </w:rPr>
        <w:t>2、验收由甲方组织，乙方配合进行：</w:t>
      </w:r>
    </w:p>
    <w:p>
      <w:pPr>
        <w:pStyle w:val="61"/>
        <w:snapToGrid w:val="0"/>
        <w:ind w:firstLine="480"/>
        <w:rPr>
          <w:rStyle w:val="23"/>
          <w:rFonts w:ascii="宋体" w:hAnsi="宋体"/>
        </w:rPr>
      </w:pPr>
      <w:r>
        <w:rPr>
          <w:rStyle w:val="23"/>
          <w:rFonts w:ascii="宋体" w:hAnsi="宋体"/>
        </w:rPr>
        <w:t>(1) 货物在乙方通知安装调试完毕后</w:t>
      </w:r>
      <w:r>
        <w:rPr>
          <w:rStyle w:val="23"/>
          <w:rFonts w:ascii="宋体" w:hAnsi="宋体"/>
          <w:u w:val="single"/>
        </w:rPr>
        <w:t xml:space="preserve">    </w:t>
      </w:r>
      <w:r>
        <w:rPr>
          <w:rStyle w:val="23"/>
          <w:rFonts w:ascii="宋体" w:hAnsi="宋体"/>
        </w:rPr>
        <w:t>日内初步验收。初步验收合格后，进入</w:t>
      </w:r>
      <w:r>
        <w:rPr>
          <w:rStyle w:val="23"/>
          <w:rFonts w:ascii="宋体" w:hAnsi="宋体"/>
          <w:u w:val="single"/>
        </w:rPr>
        <w:t xml:space="preserve">    </w:t>
      </w:r>
      <w:r>
        <w:rPr>
          <w:rStyle w:val="23"/>
          <w:rFonts w:ascii="宋体" w:hAnsi="宋体"/>
        </w:rPr>
        <w:t>试用期；试用期间发生重大质量问题，修复后试用相应顺延；试用期结束后</w:t>
      </w:r>
      <w:r>
        <w:rPr>
          <w:rStyle w:val="23"/>
          <w:rFonts w:ascii="宋体" w:hAnsi="宋体"/>
          <w:u w:val="single"/>
        </w:rPr>
        <w:t xml:space="preserve">    </w:t>
      </w:r>
      <w:r>
        <w:rPr>
          <w:rStyle w:val="23"/>
          <w:rFonts w:ascii="宋体" w:hAnsi="宋体"/>
        </w:rPr>
        <w:t>日内完成最终验收；</w:t>
      </w:r>
    </w:p>
    <w:p>
      <w:pPr>
        <w:pStyle w:val="61"/>
        <w:snapToGrid w:val="0"/>
        <w:ind w:firstLine="480"/>
        <w:rPr>
          <w:rStyle w:val="23"/>
          <w:rFonts w:ascii="宋体" w:hAnsi="宋体"/>
        </w:rPr>
      </w:pPr>
      <w:r>
        <w:rPr>
          <w:rStyle w:val="23"/>
          <w:rFonts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1"/>
        <w:snapToGrid w:val="0"/>
        <w:ind w:firstLine="480"/>
        <w:rPr>
          <w:rStyle w:val="23"/>
          <w:rFonts w:ascii="宋体" w:hAnsi="宋体"/>
        </w:rPr>
      </w:pPr>
      <w:r>
        <w:rPr>
          <w:rStyle w:val="23"/>
          <w:rFonts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1"/>
        <w:snapToGrid w:val="0"/>
        <w:ind w:firstLine="480"/>
        <w:rPr>
          <w:rStyle w:val="23"/>
          <w:rFonts w:ascii="宋体" w:hAnsi="宋体"/>
        </w:rPr>
      </w:pPr>
      <w:r>
        <w:rPr>
          <w:rStyle w:val="23"/>
          <w:rFonts w:ascii="宋体" w:hAnsi="宋体"/>
        </w:rPr>
        <w:t>(4) 如质量验收合格，双方签署质量验收报告。</w:t>
      </w:r>
    </w:p>
    <w:p>
      <w:pPr>
        <w:pStyle w:val="61"/>
        <w:snapToGrid w:val="0"/>
        <w:ind w:firstLine="480"/>
        <w:rPr>
          <w:rStyle w:val="23"/>
          <w:rFonts w:ascii="宋体" w:hAnsi="宋体"/>
        </w:rPr>
      </w:pPr>
      <w:r>
        <w:rPr>
          <w:rStyle w:val="23"/>
          <w:rFonts w:ascii="宋体" w:hAnsi="宋体"/>
        </w:rPr>
        <w:t>3、货物安装完成后</w:t>
      </w:r>
      <w:r>
        <w:rPr>
          <w:rStyle w:val="23"/>
          <w:rFonts w:ascii="宋体" w:hAnsi="宋体"/>
          <w:u w:val="single"/>
        </w:rPr>
        <w:t xml:space="preserve">     </w:t>
      </w:r>
      <w:r>
        <w:rPr>
          <w:rStyle w:val="23"/>
          <w:rFonts w:ascii="宋体" w:hAnsi="宋体"/>
        </w:rPr>
        <w:t>日内，甲方无故不进行验收工作并已使用货物的，视同已安装调试完成并验收合格。</w:t>
      </w:r>
    </w:p>
    <w:p>
      <w:pPr>
        <w:pStyle w:val="61"/>
        <w:snapToGrid w:val="0"/>
        <w:ind w:firstLine="480"/>
        <w:rPr>
          <w:rStyle w:val="23"/>
          <w:rFonts w:ascii="宋体" w:hAnsi="宋体"/>
        </w:rPr>
      </w:pPr>
      <w:r>
        <w:rPr>
          <w:rStyle w:val="23"/>
          <w:rFonts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61"/>
        <w:snapToGrid w:val="0"/>
        <w:ind w:firstLine="480"/>
        <w:rPr>
          <w:rStyle w:val="23"/>
          <w:rFonts w:ascii="宋体" w:hAnsi="宋体"/>
        </w:rPr>
      </w:pPr>
      <w:r>
        <w:rPr>
          <w:rStyle w:val="23"/>
          <w:rFonts w:ascii="宋体" w:hAnsi="宋体"/>
        </w:rPr>
        <w:t>5、如货物经乙方</w:t>
      </w:r>
      <w:r>
        <w:rPr>
          <w:rStyle w:val="23"/>
          <w:rFonts w:ascii="宋体" w:hAnsi="宋体"/>
          <w:u w:val="single"/>
        </w:rPr>
        <w:t xml:space="preserve">   </w:t>
      </w:r>
      <w:r>
        <w:rPr>
          <w:rStyle w:val="23"/>
          <w:rFonts w:ascii="宋体" w:hAnsi="宋体"/>
        </w:rPr>
        <w:t>次维修仍不能达到合同约定的质量标准，甲方有权退货，并视作乙方不能交付货物而须支付违约赔偿金给甲方，甲方还可依法追究乙方的违约责任。 </w:t>
      </w:r>
    </w:p>
    <w:p>
      <w:pPr>
        <w:pStyle w:val="61"/>
        <w:snapToGrid w:val="0"/>
        <w:ind w:firstLine="480"/>
        <w:rPr>
          <w:rStyle w:val="23"/>
          <w:rFonts w:ascii="宋体" w:hAnsi="宋体"/>
        </w:rPr>
      </w:pPr>
      <w:r>
        <w:rPr>
          <w:rStyle w:val="23"/>
          <w:rFonts w:ascii="宋体" w:hAnsi="宋体"/>
        </w:rPr>
        <w:t>6、其他未尽事宜应参照</w:t>
      </w:r>
      <w:r>
        <w:rPr>
          <w:rStyle w:val="23"/>
          <w:rFonts w:hint="eastAsia" w:ascii="宋体" w:hAnsi="宋体"/>
        </w:rPr>
        <w:t>《财政部关于进一步加强政府采购需求和履约验收管理的指导意见》财库（2016）205号文件</w:t>
      </w:r>
      <w:r>
        <w:rPr>
          <w:rStyle w:val="23"/>
          <w:rFonts w:ascii="宋体" w:hAnsi="宋体"/>
        </w:rPr>
        <w:t>的要求进行。</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五、付款方式</w:t>
      </w:r>
    </w:p>
    <w:p>
      <w:pPr>
        <w:pStyle w:val="61"/>
        <w:snapToGrid w:val="0"/>
        <w:ind w:firstLine="480"/>
        <w:rPr>
          <w:rStyle w:val="23"/>
          <w:rFonts w:ascii="宋体" w:hAnsi="宋体"/>
          <w:highlight w:val="yellow"/>
        </w:rPr>
      </w:pPr>
      <w:r>
        <w:rPr>
          <w:rFonts w:hint="eastAsia" w:ascii="宋体" w:hAnsi="宋体"/>
          <w:bCs/>
        </w:rPr>
        <w:t>付款方式：XXX。</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六、售后服务</w:t>
      </w:r>
    </w:p>
    <w:p>
      <w:pPr>
        <w:pStyle w:val="61"/>
        <w:snapToGrid w:val="0"/>
        <w:ind w:firstLine="480"/>
        <w:rPr>
          <w:rStyle w:val="23"/>
          <w:rFonts w:ascii="宋体" w:hAnsi="宋体"/>
        </w:rPr>
      </w:pPr>
      <w:r>
        <w:rPr>
          <w:rStyle w:val="23"/>
          <w:rFonts w:ascii="宋体" w:hAnsi="宋体"/>
        </w:rPr>
        <w:t>1、质保期为验收合格后</w:t>
      </w:r>
      <w:r>
        <w:rPr>
          <w:rStyle w:val="23"/>
          <w:rFonts w:ascii="宋体" w:hAnsi="宋体"/>
          <w:color w:val="000000"/>
          <w:szCs w:val="21"/>
        </w:rPr>
        <w:t>XX</w:t>
      </w:r>
      <w:r>
        <w:rPr>
          <w:rStyle w:val="23"/>
          <w:rFonts w:ascii="宋体" w:hAnsi="宋体"/>
        </w:rPr>
        <w:t>年，质保期内出现质量问题，乙方在接到通知后</w:t>
      </w:r>
      <w:r>
        <w:rPr>
          <w:rStyle w:val="23"/>
          <w:rFonts w:ascii="宋体" w:hAnsi="宋体"/>
          <w:u w:val="single"/>
        </w:rPr>
        <w:t xml:space="preserve">   </w:t>
      </w:r>
      <w:r>
        <w:rPr>
          <w:rStyle w:val="23"/>
          <w:rFonts w:ascii="宋体" w:hAnsi="宋体"/>
        </w:rPr>
        <w:t>小时内响应到场，</w:t>
      </w:r>
      <w:r>
        <w:rPr>
          <w:rStyle w:val="23"/>
          <w:rFonts w:ascii="宋体" w:hAnsi="宋体"/>
          <w:u w:val="single"/>
        </w:rPr>
        <w:t xml:space="preserve">    </w:t>
      </w:r>
      <w:r>
        <w:rPr>
          <w:rStyle w:val="23"/>
          <w:rFonts w:ascii="宋体" w:hAnsi="宋体"/>
        </w:rPr>
        <w:t>小时内完成维修或更换，并承担修理调换的费用；如货物经乙方</w:t>
      </w:r>
      <w:r>
        <w:rPr>
          <w:rStyle w:val="23"/>
          <w:rFonts w:ascii="宋体" w:hAnsi="宋体"/>
          <w:u w:val="single"/>
        </w:rPr>
        <w:t xml:space="preserve">   </w:t>
      </w:r>
      <w:r>
        <w:rPr>
          <w:rStyle w:val="23"/>
          <w:rFonts w:ascii="宋体" w:hAnsi="宋体"/>
        </w:rPr>
        <w:t>次维修仍不能达到本合同约定的质量标准，视作乙方未能按时交货，甲方有权退货并追究乙方的违约责任。货到现场后由于甲方保管不当造成的问题，乙方亦应负责修复，但费用由甲方负担。</w:t>
      </w:r>
    </w:p>
    <w:p>
      <w:pPr>
        <w:pStyle w:val="61"/>
        <w:snapToGrid w:val="0"/>
        <w:ind w:firstLine="480"/>
        <w:rPr>
          <w:rStyle w:val="23"/>
          <w:rFonts w:ascii="宋体" w:hAnsi="宋体"/>
        </w:rPr>
      </w:pPr>
      <w:r>
        <w:rPr>
          <w:rStyle w:val="23"/>
          <w:rFonts w:ascii="宋体" w:hAnsi="宋体"/>
        </w:rPr>
        <w:t>2、乙方须指派专人负责与甲方联系售后服务事宜。 </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七、违约责任</w:t>
      </w:r>
    </w:p>
    <w:p>
      <w:pPr>
        <w:pStyle w:val="61"/>
        <w:snapToGrid w:val="0"/>
        <w:ind w:firstLine="480"/>
        <w:rPr>
          <w:rStyle w:val="23"/>
          <w:rFonts w:ascii="宋体" w:hAnsi="宋体"/>
        </w:rPr>
      </w:pPr>
      <w:r>
        <w:rPr>
          <w:rStyle w:val="23"/>
          <w:rFonts w:ascii="宋体" w:hAnsi="宋体"/>
        </w:rPr>
        <w:t>1、甲方违约责任</w:t>
      </w:r>
    </w:p>
    <w:p>
      <w:pPr>
        <w:pStyle w:val="61"/>
        <w:snapToGrid w:val="0"/>
        <w:ind w:firstLine="480"/>
        <w:rPr>
          <w:rStyle w:val="23"/>
          <w:rFonts w:ascii="宋体" w:hAnsi="宋体"/>
        </w:rPr>
      </w:pPr>
      <w:r>
        <w:rPr>
          <w:rStyle w:val="23"/>
          <w:rFonts w:ascii="宋体" w:hAnsi="宋体"/>
        </w:rPr>
        <w:t>（1） 甲方无正当理由拒收货物的，甲方应偿付合同总价百分之</w:t>
      </w:r>
      <w:r>
        <w:rPr>
          <w:rStyle w:val="23"/>
          <w:rFonts w:ascii="宋体" w:hAnsi="宋体"/>
          <w:u w:val="single"/>
        </w:rPr>
        <w:t xml:space="preserve">  </w:t>
      </w:r>
      <w:r>
        <w:rPr>
          <w:rStyle w:val="23"/>
          <w:rFonts w:ascii="宋体" w:hAnsi="宋体"/>
        </w:rPr>
        <w:t>的违约金；</w:t>
      </w:r>
    </w:p>
    <w:p>
      <w:pPr>
        <w:pStyle w:val="61"/>
        <w:snapToGrid w:val="0"/>
        <w:ind w:firstLine="480"/>
        <w:rPr>
          <w:rStyle w:val="23"/>
          <w:rFonts w:ascii="宋体" w:hAnsi="宋体"/>
        </w:rPr>
      </w:pPr>
      <w:r>
        <w:rPr>
          <w:rStyle w:val="23"/>
          <w:rFonts w:ascii="宋体" w:hAnsi="宋体"/>
        </w:rPr>
        <w:t>（2） 甲方逾期支付货款的，除应及时付足货款外，应向乙方偿付欠款总额万分之</w:t>
      </w:r>
      <w:r>
        <w:rPr>
          <w:rStyle w:val="23"/>
          <w:rFonts w:ascii="宋体" w:hAnsi="宋体"/>
          <w:u w:val="single"/>
        </w:rPr>
        <w:t xml:space="preserve">  </w:t>
      </w:r>
      <w:r>
        <w:rPr>
          <w:rStyle w:val="23"/>
          <w:rFonts w:ascii="宋体" w:hAnsi="宋体"/>
        </w:rPr>
        <w:t xml:space="preserve"> /天的违约金；逾期付款超过</w:t>
      </w:r>
      <w:r>
        <w:rPr>
          <w:rStyle w:val="23"/>
          <w:rFonts w:ascii="宋体" w:hAnsi="宋体"/>
          <w:u w:val="single"/>
        </w:rPr>
        <w:t xml:space="preserve">  </w:t>
      </w:r>
      <w:r>
        <w:rPr>
          <w:rStyle w:val="23"/>
          <w:rFonts w:ascii="宋体" w:hAnsi="宋体"/>
        </w:rPr>
        <w:t>天的，乙方有权终止合同；</w:t>
      </w:r>
    </w:p>
    <w:p>
      <w:pPr>
        <w:pStyle w:val="61"/>
        <w:snapToGrid w:val="0"/>
        <w:ind w:firstLine="480"/>
        <w:rPr>
          <w:rStyle w:val="23"/>
          <w:rFonts w:ascii="宋体" w:hAnsi="宋体"/>
        </w:rPr>
      </w:pPr>
      <w:r>
        <w:rPr>
          <w:rStyle w:val="23"/>
          <w:rFonts w:ascii="宋体" w:hAnsi="宋体"/>
        </w:rPr>
        <w:t>（3） 甲方偿付的违约金不足以弥补乙方损失的，还应按乙方损失尚未弥补的部分，支付赔偿金给乙方。</w:t>
      </w:r>
    </w:p>
    <w:p>
      <w:pPr>
        <w:pStyle w:val="61"/>
        <w:snapToGrid w:val="0"/>
        <w:ind w:firstLine="480"/>
        <w:rPr>
          <w:rStyle w:val="23"/>
          <w:rFonts w:ascii="宋体" w:hAnsi="宋体"/>
        </w:rPr>
      </w:pPr>
      <w:r>
        <w:rPr>
          <w:rStyle w:val="23"/>
          <w:rFonts w:ascii="宋体" w:hAnsi="宋体"/>
        </w:rPr>
        <w:t>2、乙方违约责任</w:t>
      </w:r>
    </w:p>
    <w:p>
      <w:pPr>
        <w:pStyle w:val="61"/>
        <w:snapToGrid w:val="0"/>
        <w:ind w:firstLine="480"/>
        <w:rPr>
          <w:rStyle w:val="23"/>
          <w:rFonts w:ascii="宋体" w:hAnsi="宋体"/>
        </w:rPr>
      </w:pPr>
      <w:r>
        <w:rPr>
          <w:rStyle w:val="23"/>
          <w:rFonts w:ascii="宋体" w:hAnsi="宋体"/>
        </w:rPr>
        <w:t>（1）乙方交付的货物质量不符合合同规定的，乙方应向甲方支付合同总价的百分之</w:t>
      </w:r>
      <w:r>
        <w:rPr>
          <w:rStyle w:val="23"/>
          <w:rFonts w:ascii="宋体" w:hAnsi="宋体"/>
          <w:u w:val="single"/>
        </w:rPr>
        <w:t xml:space="preserve">  </w:t>
      </w:r>
      <w:r>
        <w:rPr>
          <w:rStyle w:val="23"/>
          <w:rFonts w:ascii="宋体" w:hAnsi="宋体"/>
        </w:rPr>
        <w:t>的违约金，并须在合同规定的交货时间内更换合格的货物给甲方，否则，视作乙方不能交付货物而违约，按本条本款下述第“（2）”项规定由乙方偿付违约赔偿金给甲方。</w:t>
      </w:r>
    </w:p>
    <w:p>
      <w:pPr>
        <w:pStyle w:val="61"/>
        <w:snapToGrid w:val="0"/>
        <w:ind w:firstLine="480"/>
        <w:rPr>
          <w:rStyle w:val="23"/>
          <w:rFonts w:ascii="宋体" w:hAnsi="宋体"/>
        </w:rPr>
      </w:pPr>
      <w:r>
        <w:rPr>
          <w:rStyle w:val="23"/>
          <w:rFonts w:ascii="宋体" w:hAnsi="宋体"/>
        </w:rPr>
        <w:t>（2）乙方不能交付货物或逾期交付货物而违约的，除应及时交足货物外，应向甲方偿付逾期交货部分货款总额的万分之</w:t>
      </w:r>
      <w:r>
        <w:rPr>
          <w:rStyle w:val="23"/>
          <w:rFonts w:ascii="宋体" w:hAnsi="宋体"/>
          <w:u w:val="single"/>
        </w:rPr>
        <w:t xml:space="preserve">  </w:t>
      </w:r>
      <w:r>
        <w:rPr>
          <w:rStyle w:val="23"/>
          <w:rFonts w:ascii="宋体" w:hAnsi="宋体"/>
        </w:rPr>
        <w:t xml:space="preserve"> /天的违约金；逾期交货超过</w:t>
      </w:r>
      <w:r>
        <w:rPr>
          <w:rStyle w:val="23"/>
          <w:rFonts w:ascii="宋体" w:hAnsi="宋体"/>
          <w:color w:val="000000"/>
          <w:szCs w:val="21"/>
        </w:rPr>
        <w:t>XX</w:t>
      </w:r>
      <w:r>
        <w:rPr>
          <w:rStyle w:val="23"/>
          <w:rFonts w:ascii="宋体" w:hAnsi="宋体"/>
        </w:rPr>
        <w:t>天，甲方有权终止合同，乙方则应按合同总价的百分之</w:t>
      </w:r>
      <w:r>
        <w:rPr>
          <w:rStyle w:val="23"/>
          <w:rFonts w:ascii="宋体" w:hAnsi="宋体"/>
          <w:u w:val="single"/>
        </w:rPr>
        <w:t xml:space="preserve">  </w:t>
      </w:r>
      <w:r>
        <w:rPr>
          <w:rStyle w:val="23"/>
          <w:rFonts w:ascii="宋体" w:hAnsi="宋体"/>
        </w:rPr>
        <w:t>的款额向甲方偿付赔偿金，并须全额退还甲方已经付给乙方的货款及其利息。</w:t>
      </w:r>
    </w:p>
    <w:p>
      <w:pPr>
        <w:pStyle w:val="61"/>
        <w:snapToGrid w:val="0"/>
        <w:ind w:firstLine="480"/>
        <w:rPr>
          <w:rStyle w:val="23"/>
          <w:rFonts w:ascii="宋体" w:hAnsi="宋体"/>
        </w:rPr>
      </w:pPr>
      <w:r>
        <w:rPr>
          <w:rStyle w:val="23"/>
          <w:rFonts w:ascii="宋体" w:hAnsi="宋体"/>
        </w:rPr>
        <w:t>（3）乙方货物经甲方送交具有法定资格条件的质量技术监督机构检测后，如检测结果认定货物质量不符合本合同规定标准的，则视为乙方没有按时交货而违约，乙方须在</w:t>
      </w:r>
      <w:r>
        <w:rPr>
          <w:rStyle w:val="23"/>
          <w:rFonts w:ascii="宋体" w:hAnsi="宋体"/>
          <w:u w:val="single"/>
        </w:rPr>
        <w:t xml:space="preserve">   </w:t>
      </w:r>
      <w:r>
        <w:rPr>
          <w:rStyle w:val="23"/>
          <w:rFonts w:ascii="宋体" w:hAnsi="宋体"/>
        </w:rPr>
        <w:t>天内无条件更换合格的货物，如逾期不能更换合格的货物，甲方有权终止本合同，乙方应另付合同总价的百分之</w:t>
      </w:r>
      <w:r>
        <w:rPr>
          <w:rStyle w:val="23"/>
          <w:rFonts w:ascii="宋体" w:hAnsi="宋体"/>
          <w:u w:val="single"/>
        </w:rPr>
        <w:t xml:space="preserve">   </w:t>
      </w:r>
      <w:r>
        <w:rPr>
          <w:rStyle w:val="23"/>
          <w:rFonts w:ascii="宋体" w:hAnsi="宋体"/>
        </w:rPr>
        <w:t>的赔偿金给甲方。</w:t>
      </w:r>
    </w:p>
    <w:p>
      <w:pPr>
        <w:pStyle w:val="61"/>
        <w:snapToGrid w:val="0"/>
        <w:ind w:firstLine="480"/>
        <w:rPr>
          <w:rStyle w:val="23"/>
          <w:rFonts w:ascii="宋体" w:hAnsi="宋体"/>
        </w:rPr>
      </w:pPr>
      <w:r>
        <w:rPr>
          <w:rStyle w:val="23"/>
          <w:rFonts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Style w:val="23"/>
          <w:rFonts w:ascii="宋体" w:hAnsi="宋体"/>
          <w:u w:val="single"/>
        </w:rPr>
        <w:t xml:space="preserve">   </w:t>
      </w:r>
      <w:r>
        <w:rPr>
          <w:rStyle w:val="23"/>
          <w:rFonts w:ascii="宋体" w:hAnsi="宋体"/>
        </w:rPr>
        <w:t>向甲方支付违约金并赔偿因此给甲方造成的一切损失。</w:t>
      </w:r>
    </w:p>
    <w:p>
      <w:pPr>
        <w:pStyle w:val="61"/>
        <w:snapToGrid w:val="0"/>
        <w:ind w:firstLine="480"/>
        <w:rPr>
          <w:rStyle w:val="23"/>
          <w:rFonts w:ascii="宋体" w:hAnsi="宋体"/>
        </w:rPr>
      </w:pPr>
      <w:r>
        <w:rPr>
          <w:rStyle w:val="23"/>
          <w:rFonts w:ascii="宋体" w:hAnsi="宋体"/>
        </w:rPr>
        <w:t>（5）乙方偿付的违约金不足以弥补甲方损失的，还应按甲方损失尚未弥补的部分，支付赔偿金给甲方。</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八、争议解决办法</w:t>
      </w:r>
    </w:p>
    <w:p>
      <w:pPr>
        <w:pStyle w:val="61"/>
        <w:snapToGrid w:val="0"/>
        <w:ind w:firstLine="480"/>
        <w:rPr>
          <w:rStyle w:val="23"/>
          <w:rFonts w:ascii="宋体" w:hAnsi="宋体"/>
        </w:rPr>
      </w:pPr>
      <w:r>
        <w:rPr>
          <w:rStyle w:val="23"/>
          <w:rFonts w:ascii="宋体" w:hAnsi="宋体"/>
        </w:rPr>
        <w:t>1、因货物的质量问题发生争议，由质量技术监督部门或其指定的质量鉴定机构进行质量鉴定。货物符合标准的，鉴定费由甲方承担；货物不符合质量标准的，鉴定费由乙方承担。</w:t>
      </w:r>
    </w:p>
    <w:p>
      <w:pPr>
        <w:pStyle w:val="61"/>
        <w:snapToGrid w:val="0"/>
        <w:ind w:firstLine="480"/>
        <w:rPr>
          <w:rStyle w:val="23"/>
          <w:rFonts w:ascii="宋体" w:hAnsi="宋体"/>
        </w:rPr>
      </w:pPr>
      <w:r>
        <w:rPr>
          <w:rStyle w:val="23"/>
          <w:rFonts w:ascii="宋体" w:hAnsi="宋体"/>
        </w:rPr>
        <w:t>2、合同履行期间,若双方发生争议，可协商或由有关部门调解解决，协商或调解不成的，由当事人依法维护其合法权益。</w:t>
      </w:r>
    </w:p>
    <w:p>
      <w:pPr>
        <w:pStyle w:val="39"/>
        <w:snapToGrid w:val="0"/>
        <w:spacing w:line="400" w:lineRule="exact"/>
        <w:ind w:firstLine="482" w:firstLineChars="200"/>
        <w:rPr>
          <w:rStyle w:val="23"/>
          <w:rFonts w:ascii="宋体" w:hAnsi="宋体" w:eastAsia="宋体" w:cs="宋体"/>
          <w:sz w:val="24"/>
          <w:szCs w:val="24"/>
        </w:rPr>
      </w:pPr>
      <w:r>
        <w:rPr>
          <w:rStyle w:val="23"/>
          <w:rFonts w:ascii="宋体" w:hAnsi="宋体" w:eastAsia="宋体" w:cs="宋体"/>
          <w:sz w:val="24"/>
          <w:szCs w:val="24"/>
        </w:rPr>
        <w:t>九、其他</w:t>
      </w:r>
    </w:p>
    <w:p>
      <w:pPr>
        <w:pStyle w:val="61"/>
        <w:snapToGrid w:val="0"/>
        <w:ind w:firstLine="480"/>
        <w:rPr>
          <w:rStyle w:val="23"/>
          <w:rFonts w:ascii="宋体" w:hAnsi="宋体"/>
        </w:rPr>
      </w:pPr>
      <w:r>
        <w:rPr>
          <w:rStyle w:val="23"/>
          <w:rFonts w:ascii="宋体" w:hAnsi="宋体"/>
        </w:rPr>
        <w:t>1、如有未尽事宜，由双方依法订立补充合同。</w:t>
      </w:r>
    </w:p>
    <w:p>
      <w:pPr>
        <w:pStyle w:val="61"/>
        <w:snapToGrid w:val="0"/>
        <w:ind w:firstLine="480"/>
        <w:rPr>
          <w:rStyle w:val="23"/>
          <w:rFonts w:ascii="宋体" w:hAnsi="宋体"/>
        </w:rPr>
      </w:pPr>
      <w:r>
        <w:rPr>
          <w:rStyle w:val="23"/>
          <w:rFonts w:ascii="宋体" w:hAnsi="宋体"/>
        </w:rPr>
        <w:t>2、本合同一式六份，自双方签章之日起生效。甲方三份，乙方、政府采购管理部门、采购代理机构各一份。</w:t>
      </w:r>
    </w:p>
    <w:p>
      <w:pPr>
        <w:snapToGrid w:val="0"/>
        <w:spacing w:line="400" w:lineRule="exact"/>
        <w:rPr>
          <w:rStyle w:val="23"/>
          <w:rFonts w:ascii="宋体" w:hAnsi="宋体"/>
          <w:sz w:val="24"/>
        </w:rPr>
      </w:pPr>
    </w:p>
    <w:p>
      <w:pPr>
        <w:snapToGrid w:val="0"/>
        <w:spacing w:line="400" w:lineRule="exact"/>
        <w:ind w:firstLine="480" w:firstLineChars="200"/>
        <w:rPr>
          <w:rStyle w:val="23"/>
          <w:rFonts w:ascii="宋体" w:hAnsi="宋体"/>
          <w:sz w:val="24"/>
        </w:rPr>
      </w:pPr>
      <w:r>
        <w:rPr>
          <w:rStyle w:val="23"/>
          <w:rFonts w:ascii="宋体" w:hAnsi="宋体"/>
          <w:sz w:val="24"/>
        </w:rPr>
        <w:t xml:space="preserve">甲方：   （盖章）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乙方：   （盖章）</w:t>
      </w:r>
    </w:p>
    <w:p>
      <w:pPr>
        <w:snapToGrid w:val="0"/>
        <w:spacing w:line="400" w:lineRule="exact"/>
        <w:ind w:firstLine="480" w:firstLineChars="200"/>
        <w:rPr>
          <w:rStyle w:val="23"/>
          <w:rFonts w:ascii="宋体" w:hAnsi="宋体"/>
          <w:sz w:val="24"/>
        </w:rPr>
      </w:pPr>
      <w:r>
        <w:rPr>
          <w:rStyle w:val="23"/>
          <w:rFonts w:ascii="宋体" w:hAnsi="宋体"/>
          <w:sz w:val="24"/>
        </w:rPr>
        <w:t>法定代表人（授权代表）：            法定代表人（授权代表）：</w:t>
      </w:r>
    </w:p>
    <w:p>
      <w:pPr>
        <w:snapToGrid w:val="0"/>
        <w:spacing w:line="400" w:lineRule="exact"/>
        <w:ind w:firstLine="480" w:firstLineChars="200"/>
        <w:rPr>
          <w:rStyle w:val="23"/>
          <w:rFonts w:ascii="宋体" w:hAnsi="宋体"/>
          <w:sz w:val="24"/>
        </w:rPr>
      </w:pPr>
      <w:r>
        <w:rPr>
          <w:rStyle w:val="23"/>
          <w:rFonts w:ascii="宋体" w:hAnsi="宋体"/>
          <w:sz w:val="24"/>
        </w:rPr>
        <w:t>地    址：                         地    址：</w:t>
      </w:r>
    </w:p>
    <w:p>
      <w:pPr>
        <w:snapToGrid w:val="0"/>
        <w:spacing w:line="400" w:lineRule="exact"/>
        <w:ind w:firstLine="480" w:firstLineChars="200"/>
        <w:rPr>
          <w:rStyle w:val="23"/>
          <w:rFonts w:ascii="宋体" w:hAnsi="宋体"/>
          <w:sz w:val="24"/>
        </w:rPr>
      </w:pPr>
      <w:r>
        <w:rPr>
          <w:rStyle w:val="23"/>
          <w:rFonts w:ascii="宋体" w:hAnsi="宋体"/>
          <w:sz w:val="24"/>
        </w:rPr>
        <w:t>开户银行：                         开户银行：</w:t>
      </w:r>
    </w:p>
    <w:p>
      <w:pPr>
        <w:snapToGrid w:val="0"/>
        <w:spacing w:line="400" w:lineRule="exact"/>
        <w:ind w:firstLine="480" w:firstLineChars="200"/>
        <w:rPr>
          <w:rStyle w:val="23"/>
          <w:rFonts w:ascii="宋体" w:hAnsi="宋体"/>
          <w:sz w:val="24"/>
        </w:rPr>
      </w:pPr>
      <w:r>
        <w:rPr>
          <w:rStyle w:val="23"/>
          <w:rFonts w:ascii="宋体" w:hAnsi="宋体"/>
          <w:sz w:val="24"/>
        </w:rPr>
        <w:t>账号：                             账号：</w:t>
      </w:r>
    </w:p>
    <w:p>
      <w:pPr>
        <w:snapToGrid w:val="0"/>
        <w:spacing w:line="400" w:lineRule="exact"/>
        <w:ind w:firstLine="480" w:firstLineChars="200"/>
        <w:rPr>
          <w:rStyle w:val="23"/>
          <w:rFonts w:ascii="宋体" w:hAnsi="宋体"/>
          <w:sz w:val="24"/>
        </w:rPr>
      </w:pPr>
      <w:r>
        <w:rPr>
          <w:rStyle w:val="23"/>
          <w:rFonts w:ascii="宋体" w:hAnsi="宋体"/>
          <w:sz w:val="24"/>
        </w:rPr>
        <w:t>电    话：                         电    话：</w:t>
      </w:r>
    </w:p>
    <w:p>
      <w:pPr>
        <w:snapToGrid w:val="0"/>
        <w:spacing w:line="400" w:lineRule="exact"/>
        <w:ind w:firstLine="480" w:firstLineChars="200"/>
        <w:rPr>
          <w:rStyle w:val="23"/>
          <w:rFonts w:ascii="宋体" w:hAnsi="宋体"/>
          <w:sz w:val="24"/>
        </w:rPr>
      </w:pPr>
      <w:r>
        <w:rPr>
          <w:rStyle w:val="23"/>
          <w:rFonts w:ascii="宋体" w:hAnsi="宋体"/>
          <w:sz w:val="24"/>
        </w:rPr>
        <w:t>传    真：                         传    真：</w:t>
      </w:r>
    </w:p>
    <w:p>
      <w:pPr>
        <w:snapToGrid w:val="0"/>
        <w:spacing w:line="400" w:lineRule="exact"/>
        <w:ind w:firstLine="480" w:firstLineChars="200"/>
        <w:rPr>
          <w:rStyle w:val="23"/>
          <w:rFonts w:ascii="宋体" w:hAnsi="宋体"/>
          <w:color w:val="000000"/>
          <w:szCs w:val="21"/>
        </w:rPr>
      </w:pPr>
      <w:r>
        <w:rPr>
          <w:rStyle w:val="23"/>
          <w:rFonts w:ascii="宋体" w:hAnsi="宋体"/>
          <w:sz w:val="24"/>
        </w:rPr>
        <w:t>签约日期：</w:t>
      </w:r>
      <w:r>
        <w:rPr>
          <w:rStyle w:val="23"/>
          <w:rFonts w:ascii="宋体" w:hAnsi="宋体"/>
          <w:color w:val="000000"/>
          <w:szCs w:val="21"/>
        </w:rPr>
        <w:t>XX</w:t>
      </w:r>
      <w:r>
        <w:rPr>
          <w:rStyle w:val="23"/>
          <w:rFonts w:ascii="宋体" w:hAnsi="宋体"/>
          <w:sz w:val="24"/>
        </w:rPr>
        <w:t>年</w:t>
      </w:r>
      <w:r>
        <w:rPr>
          <w:rStyle w:val="23"/>
          <w:rFonts w:ascii="宋体" w:hAnsi="宋体"/>
          <w:color w:val="000000"/>
          <w:szCs w:val="21"/>
        </w:rPr>
        <w:t>XX</w:t>
      </w:r>
      <w:r>
        <w:rPr>
          <w:rStyle w:val="23"/>
          <w:rFonts w:ascii="宋体" w:hAnsi="宋体"/>
          <w:sz w:val="24"/>
        </w:rPr>
        <w:t>月</w:t>
      </w:r>
      <w:r>
        <w:rPr>
          <w:rStyle w:val="23"/>
          <w:rFonts w:ascii="宋体" w:hAnsi="宋体"/>
          <w:color w:val="000000"/>
          <w:szCs w:val="21"/>
        </w:rPr>
        <w:t>XX</w:t>
      </w:r>
      <w:r>
        <w:rPr>
          <w:rStyle w:val="23"/>
          <w:rFonts w:ascii="宋体" w:hAnsi="宋体"/>
          <w:sz w:val="24"/>
        </w:rPr>
        <w:t xml:space="preserve">日 </w:t>
      </w:r>
      <w:r>
        <w:rPr>
          <w:rFonts w:ascii="宋体" w:hAnsi="宋体"/>
          <w:sz w:val="24"/>
        </w:rPr>
        <w:tab/>
      </w:r>
      <w:r>
        <w:rPr>
          <w:rFonts w:ascii="宋体" w:hAnsi="宋体"/>
          <w:sz w:val="24"/>
        </w:rPr>
        <w:tab/>
      </w:r>
      <w:r>
        <w:rPr>
          <w:rFonts w:ascii="宋体" w:hAnsi="宋体"/>
          <w:sz w:val="24"/>
        </w:rPr>
        <w:tab/>
      </w:r>
      <w:r>
        <w:rPr>
          <w:rFonts w:ascii="宋体" w:hAnsi="宋体"/>
          <w:sz w:val="24"/>
        </w:rPr>
        <w:t>签约日期：</w:t>
      </w:r>
      <w:r>
        <w:rPr>
          <w:rStyle w:val="23"/>
          <w:rFonts w:ascii="宋体" w:hAnsi="宋体"/>
          <w:color w:val="000000"/>
          <w:szCs w:val="21"/>
        </w:rPr>
        <w:t>XX</w:t>
      </w:r>
      <w:r>
        <w:rPr>
          <w:rStyle w:val="23"/>
          <w:rFonts w:ascii="宋体" w:hAnsi="宋体"/>
          <w:sz w:val="24"/>
        </w:rPr>
        <w:t>年</w:t>
      </w:r>
      <w:r>
        <w:rPr>
          <w:rStyle w:val="23"/>
          <w:rFonts w:ascii="宋体" w:hAnsi="宋体"/>
          <w:color w:val="000000"/>
          <w:szCs w:val="21"/>
        </w:rPr>
        <w:t>XX</w:t>
      </w:r>
      <w:r>
        <w:rPr>
          <w:rStyle w:val="23"/>
          <w:rFonts w:ascii="宋体" w:hAnsi="宋体"/>
          <w:sz w:val="24"/>
        </w:rPr>
        <w:t>月</w:t>
      </w:r>
      <w:r>
        <w:rPr>
          <w:rStyle w:val="23"/>
          <w:rFonts w:ascii="宋体" w:hAnsi="宋体"/>
          <w:color w:val="000000"/>
          <w:szCs w:val="21"/>
        </w:rPr>
        <w:t>XX日</w:t>
      </w:r>
    </w:p>
    <w:p>
      <w:pPr>
        <w:spacing w:line="240" w:lineRule="auto"/>
        <w:rPr>
          <w:rStyle w:val="23"/>
          <w:rFonts w:ascii="宋体" w:hAnsi="宋体"/>
          <w:color w:val="000000"/>
          <w:szCs w:val="21"/>
        </w:rPr>
        <w:sectPr>
          <w:pgSz w:w="11906" w:h="16838"/>
          <w:pgMar w:top="1440" w:right="1800" w:bottom="1440" w:left="1800" w:header="851" w:footer="992" w:gutter="0"/>
          <w:cols w:space="425" w:num="1"/>
          <w:docGrid w:type="lines" w:linePitch="312" w:charSpace="0"/>
        </w:sectPr>
      </w:pPr>
      <w:r>
        <w:rPr>
          <w:rStyle w:val="23"/>
          <w:rFonts w:ascii="宋体" w:hAnsi="宋体"/>
          <w:color w:val="000000"/>
          <w:szCs w:val="21"/>
        </w:rPr>
        <w:br w:type="page"/>
      </w:r>
    </w:p>
    <w:p>
      <w:pPr>
        <w:outlineLvl w:val="1"/>
        <w:rPr>
          <w:rFonts w:ascii="宋体" w:hAnsi="宋体" w:cs="宋体"/>
          <w:b/>
          <w:bCs/>
          <w:sz w:val="24"/>
          <w:szCs w:val="32"/>
          <w:highlight w:val="yellow"/>
        </w:rPr>
      </w:pPr>
      <w:r>
        <w:rPr>
          <w:rFonts w:hint="eastAsia" w:ascii="宋体" w:hAnsi="宋体" w:cs="宋体"/>
          <w:b/>
          <w:bCs/>
          <w:sz w:val="24"/>
          <w:szCs w:val="32"/>
          <w:highlight w:val="yellow"/>
        </w:rPr>
        <w:t>附件三：政府采购云平台使用介绍</w:t>
      </w:r>
    </w:p>
    <w:p>
      <w:pPr>
        <w:rPr>
          <w:rFonts w:ascii="宋体" w:hAnsi="宋体" w:cs="宋体"/>
          <w:b/>
          <w:bCs/>
          <w:sz w:val="24"/>
          <w:szCs w:val="32"/>
          <w:highlight w:val="yellow"/>
        </w:rPr>
      </w:pPr>
      <w:r>
        <w:rPr>
          <w:rFonts w:hint="eastAsia" w:ascii="宋体" w:hAnsi="宋体" w:cs="宋体"/>
          <w:b/>
          <w:bCs/>
          <w:sz w:val="24"/>
          <w:szCs w:val="32"/>
          <w:highlight w:val="yellow"/>
        </w:rPr>
        <w:t>1.输入网址：</w:t>
      </w:r>
      <w:r>
        <w:fldChar w:fldCharType="begin"/>
      </w:r>
      <w:r>
        <w:instrText xml:space="preserve"> HYPERLINK "https://www.zcygov.cn" </w:instrText>
      </w:r>
      <w:r>
        <w:fldChar w:fldCharType="separate"/>
      </w:r>
      <w:r>
        <w:rPr>
          <w:rStyle w:val="31"/>
          <w:rFonts w:hint="eastAsia" w:ascii="宋体" w:hAnsi="宋体" w:cs="宋体"/>
          <w:b/>
          <w:bCs/>
          <w:sz w:val="24"/>
          <w:szCs w:val="32"/>
          <w:highlight w:val="yellow"/>
        </w:rPr>
        <w:t>https://www.zcygov.cn</w:t>
      </w:r>
      <w:r>
        <w:rPr>
          <w:rStyle w:val="31"/>
          <w:rFonts w:hint="eastAsia" w:ascii="宋体" w:hAnsi="宋体" w:cs="宋体"/>
          <w:b/>
          <w:bCs/>
          <w:sz w:val="24"/>
          <w:szCs w:val="32"/>
          <w:highlight w:val="yellow"/>
        </w:rPr>
        <w:fldChar w:fldCharType="end"/>
      </w:r>
    </w:p>
    <w:p>
      <w:pPr>
        <w:rPr>
          <w:rFonts w:ascii="宋体" w:hAnsi="宋体" w:cs="宋体"/>
          <w:b/>
          <w:bCs/>
          <w:sz w:val="24"/>
          <w:szCs w:val="32"/>
          <w:highlight w:val="yellow"/>
        </w:rPr>
      </w:pPr>
      <w:r>
        <w:rPr>
          <w:rFonts w:hint="eastAsia" w:ascii="宋体" w:hAnsi="宋体" w:cs="宋体"/>
          <w:b/>
          <w:bCs/>
          <w:sz w:val="24"/>
          <w:szCs w:val="32"/>
          <w:highlight w:val="yellow"/>
        </w:rPr>
        <w:t>2.选择与项目对应的行政区域如：四川省-成都市-成都市本级</w:t>
      </w:r>
    </w:p>
    <w:p>
      <w:pPr>
        <w:rPr>
          <w:highlight w:val="yellow"/>
        </w:rPr>
      </w:pPr>
      <w:r>
        <w:rPr>
          <w:highlight w:val="yellow"/>
        </w:rPr>
        <w:drawing>
          <wp:inline distT="0" distB="0" distL="114300" distR="114300">
            <wp:extent cx="6691630" cy="4184650"/>
            <wp:effectExtent l="0" t="0" r="13970" b="635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3"/>
                    <a:stretch>
                      <a:fillRect/>
                    </a:stretch>
                  </pic:blipFill>
                  <pic:spPr>
                    <a:xfrm>
                      <a:off x="0" y="0"/>
                      <a:ext cx="6691630" cy="4184650"/>
                    </a:xfrm>
                    <a:prstGeom prst="rect">
                      <a:avLst/>
                    </a:prstGeom>
                    <a:noFill/>
                    <a:ln>
                      <a:noFill/>
                    </a:ln>
                  </pic:spPr>
                </pic:pic>
              </a:graphicData>
            </a:graphic>
          </wp:inline>
        </w:drawing>
      </w:r>
    </w:p>
    <w:p>
      <w:pPr>
        <w:numPr>
          <w:ilvl w:val="0"/>
          <w:numId w:val="11"/>
        </w:numPr>
        <w:rPr>
          <w:rFonts w:ascii="宋体" w:hAnsi="宋体" w:cs="宋体"/>
          <w:b/>
          <w:bCs/>
          <w:sz w:val="24"/>
          <w:szCs w:val="32"/>
          <w:highlight w:val="yellow"/>
        </w:rPr>
      </w:pPr>
      <w:r>
        <w:rPr>
          <w:rFonts w:hint="eastAsia" w:ascii="宋体" w:hAnsi="宋体" w:cs="宋体"/>
          <w:b/>
          <w:bCs/>
          <w:sz w:val="24"/>
          <w:szCs w:val="32"/>
          <w:highlight w:val="yellow"/>
        </w:rPr>
        <w:t>点击操作指南-供应商</w:t>
      </w:r>
    </w:p>
    <w:p>
      <w:pPr>
        <w:rPr>
          <w:b/>
          <w:bCs/>
          <w:highlight w:val="yellow"/>
        </w:rPr>
      </w:pPr>
      <w:r>
        <w:rPr>
          <w:highlight w:val="yellow"/>
        </w:rPr>
        <w:drawing>
          <wp:inline distT="0" distB="0" distL="114300" distR="114300">
            <wp:extent cx="8854440" cy="4585335"/>
            <wp:effectExtent l="0" t="0" r="3810" b="571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4"/>
                    <a:stretch>
                      <a:fillRect/>
                    </a:stretch>
                  </pic:blipFill>
                  <pic:spPr>
                    <a:xfrm>
                      <a:off x="0" y="0"/>
                      <a:ext cx="8854440" cy="4585335"/>
                    </a:xfrm>
                    <a:prstGeom prst="rect">
                      <a:avLst/>
                    </a:prstGeom>
                    <a:noFill/>
                    <a:ln>
                      <a:noFill/>
                    </a:ln>
                  </pic:spPr>
                </pic:pic>
              </a:graphicData>
            </a:graphic>
          </wp:inline>
        </w:drawing>
      </w:r>
      <w:r>
        <w:rPr>
          <w:highlight w:val="yellow"/>
        </w:rPr>
        <w:br w:type="page"/>
      </w:r>
      <w:r>
        <w:rPr>
          <w:rFonts w:hint="eastAsia" w:ascii="宋体" w:hAnsi="宋体" w:cs="宋体"/>
          <w:b/>
          <w:bCs/>
          <w:sz w:val="24"/>
          <w:szCs w:val="32"/>
          <w:highlight w:val="yellow"/>
        </w:rPr>
        <w:t>4.进入政采云供应商学习专题页面</w:t>
      </w:r>
      <w:r>
        <w:rPr>
          <w:rFonts w:hint="eastAsia"/>
          <w:b/>
          <w:bCs/>
          <w:highlight w:val="yellow"/>
        </w:rPr>
        <w:t>（https://edu.zcygov.cn/luban/xxzt-chengdu-gys?utm=a0017.b1347.cl50.5.0917bc90b7bb11eb807c353645758db6）</w:t>
      </w:r>
    </w:p>
    <w:p>
      <w:pPr>
        <w:rPr>
          <w:highlight w:val="yellow"/>
        </w:rPr>
      </w:pPr>
      <w:r>
        <w:rPr>
          <w:highlight w:val="yellow"/>
        </w:rPr>
        <w:drawing>
          <wp:inline distT="0" distB="0" distL="114300" distR="114300">
            <wp:extent cx="9255760" cy="4606290"/>
            <wp:effectExtent l="0" t="0" r="2540" b="381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5"/>
                    <a:stretch>
                      <a:fillRect/>
                    </a:stretch>
                  </pic:blipFill>
                  <pic:spPr>
                    <a:xfrm>
                      <a:off x="0" y="0"/>
                      <a:ext cx="9255760" cy="4606290"/>
                    </a:xfrm>
                    <a:prstGeom prst="rect">
                      <a:avLst/>
                    </a:prstGeom>
                    <a:noFill/>
                    <a:ln>
                      <a:noFill/>
                    </a:ln>
                  </pic:spPr>
                </pic:pic>
              </a:graphicData>
            </a:graphic>
          </wp:inline>
        </w:drawing>
      </w:r>
    </w:p>
    <w:p>
      <w:pPr>
        <w:rPr>
          <w:rFonts w:ascii="宋体" w:hAnsi="宋体" w:cs="宋体"/>
          <w:b/>
          <w:bCs/>
          <w:sz w:val="24"/>
          <w:szCs w:val="32"/>
          <w:highlight w:val="yellow"/>
        </w:rPr>
      </w:pPr>
      <w:r>
        <w:rPr>
          <w:rFonts w:hint="eastAsia"/>
          <w:highlight w:val="yellow"/>
        </w:rPr>
        <w:br w:type="page"/>
      </w:r>
      <w:r>
        <w:rPr>
          <w:rFonts w:hint="eastAsia" w:ascii="宋体" w:hAnsi="宋体" w:cs="宋体"/>
          <w:b/>
          <w:bCs/>
          <w:sz w:val="24"/>
          <w:szCs w:val="32"/>
          <w:highlight w:val="yellow"/>
        </w:rPr>
        <w:t>5.供应商资讯服务渠道</w:t>
      </w:r>
    </w:p>
    <w:p>
      <w:pPr>
        <w:rPr>
          <w:highlight w:val="yellow"/>
        </w:rPr>
      </w:pPr>
      <w:r>
        <w:rPr>
          <w:highlight w:val="yellow"/>
        </w:rPr>
        <w:drawing>
          <wp:inline distT="0" distB="0" distL="114300" distR="114300">
            <wp:extent cx="9380855" cy="3362960"/>
            <wp:effectExtent l="0" t="0" r="10795" b="889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16"/>
                    <a:stretch>
                      <a:fillRect/>
                    </a:stretch>
                  </pic:blipFill>
                  <pic:spPr>
                    <a:xfrm>
                      <a:off x="0" y="0"/>
                      <a:ext cx="9380855" cy="3362960"/>
                    </a:xfrm>
                    <a:prstGeom prst="rect">
                      <a:avLst/>
                    </a:prstGeom>
                    <a:noFill/>
                    <a:ln>
                      <a:noFill/>
                    </a:ln>
                  </pic:spPr>
                </pic:pic>
              </a:graphicData>
            </a:graphic>
          </wp:inline>
        </w:drawing>
      </w:r>
    </w:p>
    <w:p>
      <w:pPr>
        <w:rPr>
          <w:highlight w:val="yellow"/>
        </w:rPr>
      </w:pPr>
      <w:r>
        <w:rPr>
          <w:highlight w:val="yellow"/>
        </w:rPr>
        <w:br w:type="page"/>
      </w:r>
      <w:r>
        <w:rPr>
          <w:rFonts w:hint="eastAsia" w:ascii="宋体" w:hAnsi="宋体" w:cs="宋体"/>
          <w:b/>
          <w:bCs/>
          <w:sz w:val="24"/>
          <w:szCs w:val="32"/>
          <w:highlight w:val="yellow"/>
        </w:rPr>
        <w:t>6.入驻政府采购云平台（注册）</w:t>
      </w:r>
    </w:p>
    <w:p>
      <w:pPr>
        <w:rPr>
          <w:highlight w:val="yellow"/>
        </w:rPr>
      </w:pPr>
      <w:r>
        <w:rPr>
          <w:highlight w:val="yellow"/>
        </w:rPr>
        <w:drawing>
          <wp:inline distT="0" distB="0" distL="114300" distR="114300">
            <wp:extent cx="8853805" cy="3604895"/>
            <wp:effectExtent l="0" t="0" r="4445" b="1460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17"/>
                    <a:stretch>
                      <a:fillRect/>
                    </a:stretch>
                  </pic:blipFill>
                  <pic:spPr>
                    <a:xfrm>
                      <a:off x="0" y="0"/>
                      <a:ext cx="8853805" cy="3604895"/>
                    </a:xfrm>
                    <a:prstGeom prst="rect">
                      <a:avLst/>
                    </a:prstGeom>
                    <a:noFill/>
                    <a:ln>
                      <a:noFill/>
                    </a:ln>
                  </pic:spPr>
                </pic:pic>
              </a:graphicData>
            </a:graphic>
          </wp:inline>
        </w:drawing>
      </w:r>
    </w:p>
    <w:p>
      <w:pPr>
        <w:rPr>
          <w:highlight w:val="yellow"/>
        </w:rPr>
      </w:pPr>
      <w:r>
        <w:rPr>
          <w:highlight w:val="yellow"/>
        </w:rPr>
        <w:br w:type="page"/>
      </w:r>
      <w:r>
        <w:rPr>
          <w:rFonts w:hint="eastAsia" w:ascii="宋体" w:hAnsi="宋体" w:cs="宋体"/>
          <w:b/>
          <w:bCs/>
          <w:sz w:val="24"/>
          <w:szCs w:val="32"/>
          <w:highlight w:val="yellow"/>
        </w:rPr>
        <w:t>7.下载《供应商政府采购项目电子交易操作指南》</w:t>
      </w:r>
    </w:p>
    <w:p>
      <w:r>
        <w:rPr>
          <w:highlight w:val="yellow"/>
        </w:rPr>
        <w:drawing>
          <wp:inline distT="0" distB="0" distL="114300" distR="114300">
            <wp:extent cx="8860155" cy="4909185"/>
            <wp:effectExtent l="0" t="0" r="17145" b="571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8"/>
                    <a:stretch>
                      <a:fillRect/>
                    </a:stretch>
                  </pic:blipFill>
                  <pic:spPr>
                    <a:xfrm>
                      <a:off x="0" y="0"/>
                      <a:ext cx="8860155" cy="4909185"/>
                    </a:xfrm>
                    <a:prstGeom prst="rect">
                      <a:avLst/>
                    </a:prstGeom>
                    <a:noFill/>
                    <a:ln>
                      <a:noFill/>
                    </a:ln>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3"/>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767131"/>
    </w:sdtPr>
    <w:sdtContent>
      <w:p>
        <w:pPr>
          <w:pStyle w:val="13"/>
          <w:jc w:val="center"/>
        </w:pPr>
        <w:r>
          <w:fldChar w:fldCharType="begin"/>
        </w:r>
        <w:r>
          <w:instrText xml:space="preserve">PAGE   \* MERGEFORMAT</w:instrText>
        </w:r>
        <w:r>
          <w:fldChar w:fldCharType="separate"/>
        </w:r>
        <w:r>
          <w:rPr>
            <w:lang w:val="zh-CN"/>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81000" cy="266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1pt;width:30pt;mso-position-horizontal:center;mso-position-horizontal-relative:margin;z-index:251661312;mso-width-relative:page;mso-height-relative:page;" filled="f" stroked="f" coordsize="21600,21600" o:gfxdata="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tlRDSAAAAAwEAAA8AAAAAAAAAAQAgAAAAIgAAAGRycy9kb3ducmV2LnhtbFBLAQIUABQA&#10;AAAIAIdO4kCSM4vVLwIAAFUEAAAOAAAAAAAAAAEAIAAAACEBAABkcnMvZTJvRG9jLnhtbFBLBQYA&#10;AAAABgAGAFkBAADCBQAAAAA=&#10;">
              <v:fill on="f" focussize="0,0"/>
              <v:stroke on="f" weight="0.5pt"/>
              <v:imagedata o:title=""/>
              <o:lock v:ext="edit" aspectratio="f"/>
              <v:textbox inset="0mm,0mm,0mm,0mm">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right"/>
      <w:rPr>
        <w:rFonts w:ascii="仿宋" w:hAnsi="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D4B6"/>
    <w:multiLevelType w:val="singleLevel"/>
    <w:tmpl w:val="8760D4B6"/>
    <w:lvl w:ilvl="0" w:tentative="0">
      <w:start w:val="1"/>
      <w:numFmt w:val="decimal"/>
      <w:lvlText w:val="%1."/>
      <w:lvlJc w:val="left"/>
      <w:pPr>
        <w:tabs>
          <w:tab w:val="left" w:pos="312"/>
        </w:tabs>
      </w:pPr>
    </w:lvl>
  </w:abstractNum>
  <w:abstractNum w:abstractNumId="1">
    <w:nsid w:val="B2BA9B96"/>
    <w:multiLevelType w:val="singleLevel"/>
    <w:tmpl w:val="B2BA9B96"/>
    <w:lvl w:ilvl="0" w:tentative="0">
      <w:start w:val="1"/>
      <w:numFmt w:val="decimal"/>
      <w:suff w:val="nothing"/>
      <w:lvlText w:val="%1、"/>
      <w:lvlJc w:val="left"/>
    </w:lvl>
  </w:abstractNum>
  <w:abstractNum w:abstractNumId="2">
    <w:nsid w:val="BA75CB68"/>
    <w:multiLevelType w:val="singleLevel"/>
    <w:tmpl w:val="BA75CB68"/>
    <w:lvl w:ilvl="0" w:tentative="0">
      <w:start w:val="1"/>
      <w:numFmt w:val="decimal"/>
      <w:suff w:val="space"/>
      <w:lvlText w:val="%1."/>
      <w:lvlJc w:val="left"/>
    </w:lvl>
  </w:abstractNum>
  <w:abstractNum w:abstractNumId="3">
    <w:nsid w:val="1517B247"/>
    <w:multiLevelType w:val="singleLevel"/>
    <w:tmpl w:val="1517B247"/>
    <w:lvl w:ilvl="0" w:tentative="0">
      <w:start w:val="3"/>
      <w:numFmt w:val="decimal"/>
      <w:lvlText w:val="%1."/>
      <w:lvlJc w:val="left"/>
      <w:pPr>
        <w:tabs>
          <w:tab w:val="left" w:pos="312"/>
        </w:tabs>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4CA75A52"/>
    <w:multiLevelType w:val="multilevel"/>
    <w:tmpl w:val="4CA75A52"/>
    <w:lvl w:ilvl="0" w:tentative="0">
      <w:start w:val="1"/>
      <w:numFmt w:val="decimal"/>
      <w:pStyle w:val="85"/>
      <w:suff w:val="nothing"/>
      <w:lvlText w:val="（%1）"/>
      <w:lvlJc w:val="left"/>
      <w:pPr>
        <w:ind w:left="0" w:firstLine="420"/>
      </w:pPr>
      <w:rPr>
        <w:rFonts w:hint="eastAsia"/>
        <w:b w:val="0"/>
        <w:bCs w:val="0"/>
        <w:i w:val="0"/>
        <w:iCs w:val="0"/>
        <w:caps w:val="0"/>
        <w:smallCaps w:val="0"/>
        <w:strike w:val="0"/>
        <w:dstrike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suff w:val="nothing"/>
      <w:lvlText w:val="%2）"/>
      <w:lvlJc w:val="left"/>
      <w:pPr>
        <w:ind w:left="840" w:firstLine="0"/>
      </w:pPr>
      <w:rPr>
        <w:rFonts w:hint="eastAsia"/>
      </w:rPr>
    </w:lvl>
    <w:lvl w:ilvl="2" w:tentative="0">
      <w:start w:val="1"/>
      <w:numFmt w:val="lowerRoman"/>
      <w:lvlText w:val="%3."/>
      <w:lvlJc w:val="right"/>
      <w:pPr>
        <w:ind w:left="1260" w:firstLine="0"/>
      </w:pPr>
      <w:rPr>
        <w:rFonts w:hint="eastAsia"/>
      </w:rPr>
    </w:lvl>
    <w:lvl w:ilvl="3" w:tentative="0">
      <w:start w:val="1"/>
      <w:numFmt w:val="decimal"/>
      <w:lvlText w:val="%4）"/>
      <w:lvlJc w:val="left"/>
      <w:pPr>
        <w:ind w:left="1680" w:firstLine="0"/>
      </w:pPr>
      <w:rPr>
        <w:rFonts w:hint="eastAsia"/>
      </w:rPr>
    </w:lvl>
    <w:lvl w:ilvl="4" w:tentative="0">
      <w:start w:val="1"/>
      <w:numFmt w:val="lowerLetter"/>
      <w:lvlText w:val="%5)"/>
      <w:lvlJc w:val="left"/>
      <w:pPr>
        <w:ind w:left="2100" w:firstLine="0"/>
      </w:pPr>
      <w:rPr>
        <w:rFonts w:hint="eastAsia"/>
      </w:rPr>
    </w:lvl>
    <w:lvl w:ilvl="5" w:tentative="0">
      <w:start w:val="1"/>
      <w:numFmt w:val="lowerRoman"/>
      <w:lvlText w:val="%6."/>
      <w:lvlJc w:val="right"/>
      <w:pPr>
        <w:ind w:left="2520" w:firstLine="0"/>
      </w:pPr>
      <w:rPr>
        <w:rFonts w:hint="eastAsia"/>
      </w:rPr>
    </w:lvl>
    <w:lvl w:ilvl="6" w:tentative="0">
      <w:start w:val="1"/>
      <w:numFmt w:val="decimal"/>
      <w:lvlText w:val="%7."/>
      <w:lvlJc w:val="left"/>
      <w:pPr>
        <w:ind w:left="2940" w:firstLine="0"/>
      </w:pPr>
      <w:rPr>
        <w:rFonts w:hint="eastAsia"/>
      </w:rPr>
    </w:lvl>
    <w:lvl w:ilvl="7" w:tentative="0">
      <w:start w:val="1"/>
      <w:numFmt w:val="lowerLetter"/>
      <w:lvlText w:val="%8)"/>
      <w:lvlJc w:val="left"/>
      <w:pPr>
        <w:ind w:left="3360" w:firstLine="0"/>
      </w:pPr>
      <w:rPr>
        <w:rFonts w:hint="eastAsia"/>
      </w:rPr>
    </w:lvl>
    <w:lvl w:ilvl="8" w:tentative="0">
      <w:start w:val="1"/>
      <w:numFmt w:val="lowerRoman"/>
      <w:lvlText w:val="%9."/>
      <w:lvlJc w:val="right"/>
      <w:pPr>
        <w:ind w:left="3780" w:firstLine="0"/>
      </w:pPr>
      <w:rPr>
        <w:rFonts w:hint="eastAsia"/>
      </w:rPr>
    </w:lvl>
  </w:abstractNum>
  <w:abstractNum w:abstractNumId="6">
    <w:nsid w:val="51991F91"/>
    <w:multiLevelType w:val="multilevel"/>
    <w:tmpl w:val="51991F91"/>
    <w:lvl w:ilvl="0" w:tentative="0">
      <w:start w:val="1"/>
      <w:numFmt w:val="chineseCountingThousand"/>
      <w:pStyle w:val="4"/>
      <w:suff w:val="space"/>
      <w:lvlText w:val="%1、"/>
      <w:lvlJc w:val="left"/>
      <w:pPr>
        <w:ind w:left="0" w:firstLine="0"/>
      </w:pPr>
      <w:rPr>
        <w:rFonts w:hint="eastAsia"/>
        <w:lang w:val="en-US"/>
      </w:rPr>
    </w:lvl>
    <w:lvl w:ilvl="1" w:tentative="0">
      <w:start w:val="1"/>
      <w:numFmt w:val="chineseCountingThousand"/>
      <w:suff w:val="nothing"/>
      <w:lvlText w:val="（%2）"/>
      <w:lvlJc w:val="left"/>
      <w:pPr>
        <w:ind w:left="0" w:firstLine="0"/>
      </w:pPr>
      <w:rPr>
        <w:rFonts w:hint="eastAsia"/>
      </w:rPr>
    </w:lvl>
    <w:lvl w:ilvl="2" w:tentative="0">
      <w:start w:val="1"/>
      <w:numFmt w:val="decimal"/>
      <w:suff w:val="nothing"/>
      <w:lvlText w:val="%3、"/>
      <w:lvlJc w:val="left"/>
      <w:pPr>
        <w:ind w:left="1276" w:firstLine="0"/>
      </w:pPr>
      <w:rPr>
        <w:rFonts w:hint="eastAsia"/>
      </w:rPr>
    </w:lvl>
    <w:lvl w:ilvl="3" w:tentative="0">
      <w:start w:val="1"/>
      <w:numFmt w:val="decimal"/>
      <w:suff w:val="nothing"/>
      <w:lvlText w:val="%3.%4"/>
      <w:lvlJc w:val="left"/>
      <w:pPr>
        <w:ind w:left="0" w:firstLine="0"/>
      </w:pPr>
      <w:rPr>
        <w:rFonts w:hint="eastAsia"/>
      </w:rPr>
    </w:lvl>
    <w:lvl w:ilvl="4" w:tentative="0">
      <w:start w:val="1"/>
      <w:numFmt w:val="decimal"/>
      <w:suff w:val="nothing"/>
      <w:lvlText w:val="%3.%4.%5"/>
      <w:lvlJc w:val="left"/>
      <w:pPr>
        <w:ind w:left="0" w:firstLine="0"/>
      </w:pPr>
      <w:rPr>
        <w:rFonts w:hint="eastAsia"/>
      </w:rPr>
    </w:lvl>
    <w:lvl w:ilvl="5" w:tentative="0">
      <w:start w:val="1"/>
      <w:numFmt w:val="decimal"/>
      <w:suff w:val="nothing"/>
      <w:lvlText w:val="%3.%4.%5.%6"/>
      <w:lvlJc w:val="left"/>
      <w:pPr>
        <w:ind w:left="0" w:firstLine="0"/>
      </w:pPr>
      <w:rPr>
        <w:rFonts w:hint="eastAsia"/>
      </w:rPr>
    </w:lvl>
    <w:lvl w:ilvl="6" w:tentative="0">
      <w:start w:val="1"/>
      <w:numFmt w:val="decimal"/>
      <w:suff w:val="nothing"/>
      <w:lvlText w:val="%3.%4.%5.%6.%7"/>
      <w:lvlJc w:val="left"/>
      <w:pPr>
        <w:ind w:left="0" w:firstLine="0"/>
      </w:pPr>
      <w:rPr>
        <w:rFonts w:hint="eastAsia"/>
      </w:rPr>
    </w:lvl>
    <w:lvl w:ilvl="7" w:tentative="0">
      <w:start w:val="1"/>
      <w:numFmt w:val="decimal"/>
      <w:suff w:val="space"/>
      <w:lvlText w:val="%3.%4.%5.%6.%7.%8"/>
      <w:lvlJc w:val="left"/>
      <w:pPr>
        <w:ind w:left="0" w:firstLine="0"/>
      </w:pPr>
      <w:rPr>
        <w:rFonts w:hint="eastAsia"/>
      </w:rPr>
    </w:lvl>
    <w:lvl w:ilvl="8" w:tentative="0">
      <w:start w:val="1"/>
      <w:numFmt w:val="decimal"/>
      <w:suff w:val="space"/>
      <w:lvlText w:val="%3.%4.%5.%6.%7.%8.%9"/>
      <w:lvlJc w:val="left"/>
      <w:pPr>
        <w:ind w:left="0" w:firstLine="0"/>
      </w:pPr>
      <w:rPr>
        <w:rFonts w:hint="eastAsia"/>
      </w:rPr>
    </w:lvl>
  </w:abstractNum>
  <w:abstractNum w:abstractNumId="7">
    <w:nsid w:val="57D74A90"/>
    <w:multiLevelType w:val="singleLevel"/>
    <w:tmpl w:val="57D74A90"/>
    <w:lvl w:ilvl="0" w:tentative="0">
      <w:start w:val="2"/>
      <w:numFmt w:val="decimal"/>
      <w:suff w:val="nothing"/>
      <w:lvlText w:val="%1、"/>
      <w:lvlJc w:val="left"/>
      <w:pPr>
        <w:textAlignment w:val="baseline"/>
      </w:pPr>
    </w:lvl>
  </w:abstractNum>
  <w:abstractNum w:abstractNumId="8">
    <w:nsid w:val="772A5F2A"/>
    <w:multiLevelType w:val="multilevel"/>
    <w:tmpl w:val="772A5F2A"/>
    <w:lvl w:ilvl="0" w:tentative="0">
      <w:start w:val="1"/>
      <w:numFmt w:val="decimal"/>
      <w:pStyle w:val="86"/>
      <w:suff w:val="nothing"/>
      <w:lvlText w:val="%1）"/>
      <w:lvlJc w:val="left"/>
      <w:pPr>
        <w:ind w:left="0" w:firstLine="839"/>
      </w:pPr>
      <w:rPr>
        <w:rFonts w:hint="eastAsia" w:ascii="Times New Roman" w:hAnsi="Times New Roman"/>
        <w:b w:val="0"/>
        <w:bCs w:val="0"/>
        <w:i w:val="0"/>
        <w:iCs w:val="0"/>
        <w:caps w:val="0"/>
        <w:smallCaps w:val="0"/>
        <w:strike w:val="0"/>
        <w:dstrike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suff w:val="space"/>
      <w:lvlText w:val="%2)"/>
      <w:lvlJc w:val="left"/>
      <w:pPr>
        <w:ind w:left="1225" w:firstLine="0"/>
      </w:pPr>
      <w:rPr>
        <w:rFonts w:hint="eastAsia"/>
      </w:rPr>
    </w:lvl>
    <w:lvl w:ilvl="2" w:tentative="0">
      <w:start w:val="1"/>
      <w:numFmt w:val="lowerRoman"/>
      <w:lvlText w:val="%3."/>
      <w:lvlJc w:val="right"/>
      <w:pPr>
        <w:tabs>
          <w:tab w:val="left" w:pos="806"/>
        </w:tabs>
        <w:ind w:left="1611" w:firstLine="0"/>
      </w:pPr>
      <w:rPr>
        <w:rFonts w:hint="eastAsia"/>
      </w:rPr>
    </w:lvl>
    <w:lvl w:ilvl="3" w:tentative="0">
      <w:start w:val="1"/>
      <w:numFmt w:val="decimal"/>
      <w:lvlText w:val="%4."/>
      <w:lvlJc w:val="left"/>
      <w:pPr>
        <w:tabs>
          <w:tab w:val="left" w:pos="999"/>
        </w:tabs>
        <w:ind w:left="1997" w:firstLine="0"/>
      </w:pPr>
      <w:rPr>
        <w:rFonts w:hint="eastAsia"/>
      </w:rPr>
    </w:lvl>
    <w:lvl w:ilvl="4" w:tentative="0">
      <w:start w:val="1"/>
      <w:numFmt w:val="lowerLetter"/>
      <w:lvlText w:val="%5)"/>
      <w:lvlJc w:val="left"/>
      <w:pPr>
        <w:tabs>
          <w:tab w:val="left" w:pos="1192"/>
        </w:tabs>
        <w:ind w:left="2383" w:firstLine="0"/>
      </w:pPr>
      <w:rPr>
        <w:rFonts w:hint="eastAsia"/>
      </w:rPr>
    </w:lvl>
    <w:lvl w:ilvl="5" w:tentative="0">
      <w:start w:val="1"/>
      <w:numFmt w:val="lowerRoman"/>
      <w:lvlText w:val="%6."/>
      <w:lvlJc w:val="right"/>
      <w:pPr>
        <w:tabs>
          <w:tab w:val="left" w:pos="1385"/>
        </w:tabs>
        <w:ind w:left="2769" w:firstLine="0"/>
      </w:pPr>
      <w:rPr>
        <w:rFonts w:hint="eastAsia"/>
      </w:rPr>
    </w:lvl>
    <w:lvl w:ilvl="6" w:tentative="0">
      <w:start w:val="1"/>
      <w:numFmt w:val="decimal"/>
      <w:lvlText w:val="%7."/>
      <w:lvlJc w:val="left"/>
      <w:pPr>
        <w:tabs>
          <w:tab w:val="left" w:pos="1578"/>
        </w:tabs>
        <w:ind w:left="3155" w:firstLine="0"/>
      </w:pPr>
      <w:rPr>
        <w:rFonts w:hint="eastAsia"/>
      </w:rPr>
    </w:lvl>
    <w:lvl w:ilvl="7" w:tentative="0">
      <w:start w:val="1"/>
      <w:numFmt w:val="lowerLetter"/>
      <w:lvlText w:val="%8)"/>
      <w:lvlJc w:val="left"/>
      <w:pPr>
        <w:tabs>
          <w:tab w:val="left" w:pos="1771"/>
        </w:tabs>
        <w:ind w:left="3541" w:firstLine="0"/>
      </w:pPr>
      <w:rPr>
        <w:rFonts w:hint="eastAsia"/>
      </w:rPr>
    </w:lvl>
    <w:lvl w:ilvl="8" w:tentative="0">
      <w:start w:val="1"/>
      <w:numFmt w:val="lowerRoman"/>
      <w:lvlText w:val="%9."/>
      <w:lvlJc w:val="right"/>
      <w:pPr>
        <w:tabs>
          <w:tab w:val="left" w:pos="1964"/>
        </w:tabs>
        <w:ind w:left="3927" w:firstLine="0"/>
      </w:pPr>
      <w:rPr>
        <w:rFonts w:hint="eastAsia"/>
      </w:rPr>
    </w:lvl>
  </w:abstractNum>
  <w:num w:numId="1">
    <w:abstractNumId w:val="6"/>
  </w:num>
  <w:num w:numId="2">
    <w:abstractNumId w:val="4"/>
  </w:num>
  <w:num w:numId="3">
    <w:abstractNumId w:val="5"/>
  </w:num>
  <w:num w:numId="4">
    <w:abstractNumId w:val="8"/>
  </w:num>
  <w:num w:numId="5">
    <w:abstractNumId w:val="1"/>
  </w:num>
  <w:num w:numId="6">
    <w:abstractNumId w:val="0"/>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E"/>
    <w:rsid w:val="00000D70"/>
    <w:rsid w:val="00005185"/>
    <w:rsid w:val="0001694F"/>
    <w:rsid w:val="00055AF4"/>
    <w:rsid w:val="0007053A"/>
    <w:rsid w:val="00093DC8"/>
    <w:rsid w:val="000D2475"/>
    <w:rsid w:val="000E6FC9"/>
    <w:rsid w:val="0010291A"/>
    <w:rsid w:val="001A4D31"/>
    <w:rsid w:val="001C7F18"/>
    <w:rsid w:val="002025AA"/>
    <w:rsid w:val="00203B0B"/>
    <w:rsid w:val="00213E97"/>
    <w:rsid w:val="00243D99"/>
    <w:rsid w:val="00243F65"/>
    <w:rsid w:val="0027525D"/>
    <w:rsid w:val="00280B58"/>
    <w:rsid w:val="002810F0"/>
    <w:rsid w:val="002C06A1"/>
    <w:rsid w:val="002C2234"/>
    <w:rsid w:val="002F529C"/>
    <w:rsid w:val="003153E7"/>
    <w:rsid w:val="00350F8B"/>
    <w:rsid w:val="003630B0"/>
    <w:rsid w:val="003A178E"/>
    <w:rsid w:val="003F3549"/>
    <w:rsid w:val="003F4DA8"/>
    <w:rsid w:val="00413E0F"/>
    <w:rsid w:val="00466182"/>
    <w:rsid w:val="004C1318"/>
    <w:rsid w:val="004C1B1C"/>
    <w:rsid w:val="004C2A42"/>
    <w:rsid w:val="004C5ED3"/>
    <w:rsid w:val="00513560"/>
    <w:rsid w:val="005562D9"/>
    <w:rsid w:val="00575975"/>
    <w:rsid w:val="005C3DF6"/>
    <w:rsid w:val="005D69AA"/>
    <w:rsid w:val="005F082C"/>
    <w:rsid w:val="00604A6B"/>
    <w:rsid w:val="00631875"/>
    <w:rsid w:val="00691537"/>
    <w:rsid w:val="006C0699"/>
    <w:rsid w:val="006D198E"/>
    <w:rsid w:val="00705A7E"/>
    <w:rsid w:val="00711A28"/>
    <w:rsid w:val="0073165D"/>
    <w:rsid w:val="00737FBB"/>
    <w:rsid w:val="007809D6"/>
    <w:rsid w:val="007B6F9E"/>
    <w:rsid w:val="007D65ED"/>
    <w:rsid w:val="007E6885"/>
    <w:rsid w:val="007F2BF9"/>
    <w:rsid w:val="00813704"/>
    <w:rsid w:val="0082476D"/>
    <w:rsid w:val="00892112"/>
    <w:rsid w:val="008B5001"/>
    <w:rsid w:val="008D6806"/>
    <w:rsid w:val="008E571D"/>
    <w:rsid w:val="0093257F"/>
    <w:rsid w:val="009349D0"/>
    <w:rsid w:val="00995EAD"/>
    <w:rsid w:val="009A306A"/>
    <w:rsid w:val="009E1281"/>
    <w:rsid w:val="009F1176"/>
    <w:rsid w:val="00A818C3"/>
    <w:rsid w:val="00A83465"/>
    <w:rsid w:val="00AC7AA0"/>
    <w:rsid w:val="00AD7D00"/>
    <w:rsid w:val="00AE18FE"/>
    <w:rsid w:val="00B119EC"/>
    <w:rsid w:val="00B12C04"/>
    <w:rsid w:val="00B360F4"/>
    <w:rsid w:val="00B42425"/>
    <w:rsid w:val="00B50622"/>
    <w:rsid w:val="00B90178"/>
    <w:rsid w:val="00B91DB7"/>
    <w:rsid w:val="00BA70D9"/>
    <w:rsid w:val="00C15F49"/>
    <w:rsid w:val="00C45DDC"/>
    <w:rsid w:val="00C6718B"/>
    <w:rsid w:val="00C9769E"/>
    <w:rsid w:val="00CC6665"/>
    <w:rsid w:val="00CD74CA"/>
    <w:rsid w:val="00CF4C72"/>
    <w:rsid w:val="00CF65F8"/>
    <w:rsid w:val="00D8191B"/>
    <w:rsid w:val="00D954DA"/>
    <w:rsid w:val="00DA06D6"/>
    <w:rsid w:val="00DA3721"/>
    <w:rsid w:val="00DD4BC6"/>
    <w:rsid w:val="00DF56CB"/>
    <w:rsid w:val="00E30DE4"/>
    <w:rsid w:val="00E47468"/>
    <w:rsid w:val="00E823E0"/>
    <w:rsid w:val="00EA5F06"/>
    <w:rsid w:val="00EB5356"/>
    <w:rsid w:val="00F66B43"/>
    <w:rsid w:val="00FA1511"/>
    <w:rsid w:val="00FC4B8E"/>
    <w:rsid w:val="00FD02BD"/>
    <w:rsid w:val="00FE2792"/>
    <w:rsid w:val="00FE7026"/>
    <w:rsid w:val="013F5079"/>
    <w:rsid w:val="02676563"/>
    <w:rsid w:val="02E34396"/>
    <w:rsid w:val="030F45DC"/>
    <w:rsid w:val="036B056F"/>
    <w:rsid w:val="03DB0F75"/>
    <w:rsid w:val="06966B0F"/>
    <w:rsid w:val="06D23300"/>
    <w:rsid w:val="07A7774C"/>
    <w:rsid w:val="07F04275"/>
    <w:rsid w:val="085B32F3"/>
    <w:rsid w:val="08DD0362"/>
    <w:rsid w:val="0BA130B6"/>
    <w:rsid w:val="0F156110"/>
    <w:rsid w:val="10B9792D"/>
    <w:rsid w:val="11430D31"/>
    <w:rsid w:val="12220DC2"/>
    <w:rsid w:val="12263D49"/>
    <w:rsid w:val="129F2303"/>
    <w:rsid w:val="140B2FC5"/>
    <w:rsid w:val="14233CE6"/>
    <w:rsid w:val="1437255B"/>
    <w:rsid w:val="14592158"/>
    <w:rsid w:val="14F07A7A"/>
    <w:rsid w:val="15563A46"/>
    <w:rsid w:val="15B940C8"/>
    <w:rsid w:val="177B60FB"/>
    <w:rsid w:val="19EE3B43"/>
    <w:rsid w:val="1B4A5F12"/>
    <w:rsid w:val="1C024544"/>
    <w:rsid w:val="1C4F2329"/>
    <w:rsid w:val="21602786"/>
    <w:rsid w:val="275C56D2"/>
    <w:rsid w:val="286B009E"/>
    <w:rsid w:val="29F509EB"/>
    <w:rsid w:val="2B0241AA"/>
    <w:rsid w:val="2B891983"/>
    <w:rsid w:val="2E38321A"/>
    <w:rsid w:val="2E592562"/>
    <w:rsid w:val="2EBB233E"/>
    <w:rsid w:val="2EE8442C"/>
    <w:rsid w:val="31487B7C"/>
    <w:rsid w:val="31F53522"/>
    <w:rsid w:val="32EC5E8F"/>
    <w:rsid w:val="3381715C"/>
    <w:rsid w:val="34941E4D"/>
    <w:rsid w:val="36175E06"/>
    <w:rsid w:val="38AA5DD0"/>
    <w:rsid w:val="39211615"/>
    <w:rsid w:val="39454DFC"/>
    <w:rsid w:val="39927742"/>
    <w:rsid w:val="3B4778E2"/>
    <w:rsid w:val="3C4E7CFC"/>
    <w:rsid w:val="3D0718F6"/>
    <w:rsid w:val="3DD36201"/>
    <w:rsid w:val="3FB53496"/>
    <w:rsid w:val="3FF3253A"/>
    <w:rsid w:val="42426461"/>
    <w:rsid w:val="43987D41"/>
    <w:rsid w:val="48163979"/>
    <w:rsid w:val="484105B2"/>
    <w:rsid w:val="484F02DD"/>
    <w:rsid w:val="48EA19A8"/>
    <w:rsid w:val="493A25DE"/>
    <w:rsid w:val="4A1B4489"/>
    <w:rsid w:val="4AFC62F7"/>
    <w:rsid w:val="4B7F0C3C"/>
    <w:rsid w:val="4C7B21AD"/>
    <w:rsid w:val="4CCA5E1B"/>
    <w:rsid w:val="4D2F5242"/>
    <w:rsid w:val="4D771662"/>
    <w:rsid w:val="4F491B25"/>
    <w:rsid w:val="4F5A1A06"/>
    <w:rsid w:val="51243A13"/>
    <w:rsid w:val="513E1A46"/>
    <w:rsid w:val="516C4016"/>
    <w:rsid w:val="51EE4957"/>
    <w:rsid w:val="524A3339"/>
    <w:rsid w:val="52741B46"/>
    <w:rsid w:val="53832EC3"/>
    <w:rsid w:val="5443553F"/>
    <w:rsid w:val="56103967"/>
    <w:rsid w:val="56136E3C"/>
    <w:rsid w:val="56EF6EED"/>
    <w:rsid w:val="57A363B5"/>
    <w:rsid w:val="59354CF3"/>
    <w:rsid w:val="597F6996"/>
    <w:rsid w:val="59A73BE2"/>
    <w:rsid w:val="5A0D68F8"/>
    <w:rsid w:val="5ACB7DD1"/>
    <w:rsid w:val="5AE258FC"/>
    <w:rsid w:val="5C637CAC"/>
    <w:rsid w:val="5CC2187F"/>
    <w:rsid w:val="5F472CCA"/>
    <w:rsid w:val="61563E47"/>
    <w:rsid w:val="62994FF3"/>
    <w:rsid w:val="62AD7D0D"/>
    <w:rsid w:val="643C77F9"/>
    <w:rsid w:val="651D2F70"/>
    <w:rsid w:val="65837A2A"/>
    <w:rsid w:val="676C3267"/>
    <w:rsid w:val="67B247DE"/>
    <w:rsid w:val="69C63403"/>
    <w:rsid w:val="6A674FED"/>
    <w:rsid w:val="6A821576"/>
    <w:rsid w:val="6B0F7394"/>
    <w:rsid w:val="6C205964"/>
    <w:rsid w:val="6DEF7EE6"/>
    <w:rsid w:val="6E2F2854"/>
    <w:rsid w:val="6E34490A"/>
    <w:rsid w:val="6E73076E"/>
    <w:rsid w:val="6F432646"/>
    <w:rsid w:val="70503691"/>
    <w:rsid w:val="715F2E7C"/>
    <w:rsid w:val="72056FA5"/>
    <w:rsid w:val="72B70517"/>
    <w:rsid w:val="737C6496"/>
    <w:rsid w:val="741A1322"/>
    <w:rsid w:val="75D7311F"/>
    <w:rsid w:val="78D447E4"/>
    <w:rsid w:val="79971D97"/>
    <w:rsid w:val="7A9D46E5"/>
    <w:rsid w:val="7BF14D1F"/>
    <w:rsid w:val="7D24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textAlignment w:val="baseline"/>
    </w:pPr>
    <w:rPr>
      <w:rFonts w:ascii="Times New Roman" w:hAnsi="Times New Roman" w:eastAsia="宋体" w:cstheme="minorBidi"/>
      <w:kern w:val="2"/>
      <w:sz w:val="28"/>
      <w:szCs w:val="24"/>
      <w:lang w:val="en-US" w:eastAsia="zh-CN" w:bidi="ar-SA"/>
    </w:rPr>
  </w:style>
  <w:style w:type="paragraph" w:styleId="4">
    <w:name w:val="heading 1"/>
    <w:basedOn w:val="1"/>
    <w:next w:val="1"/>
    <w:qFormat/>
    <w:uiPriority w:val="9"/>
    <w:pPr>
      <w:keepNext/>
      <w:keepLines/>
      <w:numPr>
        <w:ilvl w:val="0"/>
        <w:numId w:val="1"/>
      </w:numPr>
      <w:jc w:val="left"/>
      <w:outlineLvl w:val="0"/>
    </w:pPr>
    <w:rPr>
      <w:b/>
      <w:bCs/>
      <w:kern w:val="44"/>
      <w:sz w:val="36"/>
      <w:szCs w:val="44"/>
    </w:rPr>
  </w:style>
  <w:style w:type="paragraph" w:styleId="5">
    <w:name w:val="heading 2"/>
    <w:basedOn w:val="1"/>
    <w:next w:val="1"/>
    <w:qFormat/>
    <w:uiPriority w:val="9"/>
    <w:pPr>
      <w:spacing w:before="163" w:beforeLines="50" w:after="163" w:afterLines="50"/>
      <w:outlineLvl w:val="1"/>
    </w:pPr>
    <w:rPr>
      <w:rFonts w:cstheme="majorBidi"/>
      <w:sz w:val="32"/>
      <w:szCs w:val="32"/>
    </w:rPr>
  </w:style>
  <w:style w:type="paragraph" w:styleId="6">
    <w:name w:val="heading 3"/>
    <w:basedOn w:val="1"/>
    <w:next w:val="1"/>
    <w:qFormat/>
    <w:uiPriority w:val="9"/>
    <w:pPr>
      <w:outlineLvl w:val="2"/>
    </w:pPr>
    <w:rPr>
      <w:sz w:val="30"/>
    </w:rPr>
  </w:style>
  <w:style w:type="paragraph" w:styleId="7">
    <w:name w:val="heading 4"/>
    <w:basedOn w:val="1"/>
    <w:next w:val="1"/>
    <w:qFormat/>
    <w:uiPriority w:val="9"/>
    <w:pPr>
      <w:spacing w:before="50" w:after="50"/>
      <w:outlineLvl w:val="3"/>
    </w:pPr>
    <w:rPr>
      <w:szCs w:val="28"/>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tabs>
        <w:tab w:val="left" w:pos="0"/>
      </w:tabs>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annotation text"/>
    <w:basedOn w:val="1"/>
    <w:link w:val="79"/>
    <w:qFormat/>
    <w:uiPriority w:val="99"/>
    <w:pPr>
      <w:jc w:val="left"/>
    </w:pPr>
  </w:style>
  <w:style w:type="paragraph" w:styleId="9">
    <w:name w:val="Body Text"/>
    <w:basedOn w:val="1"/>
    <w:next w:val="1"/>
    <w:qFormat/>
    <w:uiPriority w:val="0"/>
    <w:pPr>
      <w:ind w:firstLine="200" w:firstLineChars="200"/>
      <w:jc w:val="left"/>
    </w:pPr>
    <w:rPr>
      <w:sz w:val="24"/>
      <w:szCs w:val="21"/>
    </w:rPr>
  </w:style>
  <w:style w:type="paragraph" w:styleId="10">
    <w:name w:val="Body Text Indent"/>
    <w:basedOn w:val="1"/>
    <w:qFormat/>
    <w:uiPriority w:val="0"/>
    <w:pPr>
      <w:ind w:firstLine="630"/>
    </w:pPr>
    <w:rPr>
      <w:sz w:val="32"/>
      <w:szCs w:val="20"/>
    </w:rPr>
  </w:style>
  <w:style w:type="paragraph" w:styleId="11">
    <w:name w:val="Date"/>
    <w:basedOn w:val="1"/>
    <w:next w:val="1"/>
    <w:link w:val="78"/>
    <w:qFormat/>
    <w:uiPriority w:val="0"/>
    <w:pPr>
      <w:ind w:left="100" w:leftChars="2500"/>
    </w:pPr>
  </w:style>
  <w:style w:type="paragraph" w:styleId="12">
    <w:name w:val="Balloon Text"/>
    <w:basedOn w:val="1"/>
    <w:link w:val="88"/>
    <w:qFormat/>
    <w:uiPriority w:val="0"/>
    <w:pPr>
      <w:spacing w:line="240" w:lineRule="auto"/>
    </w:pPr>
    <w:rPr>
      <w:sz w:val="18"/>
      <w:szCs w:val="18"/>
    </w:rPr>
  </w:style>
  <w:style w:type="paragraph" w:styleId="13">
    <w:name w:val="footer"/>
    <w:basedOn w:val="1"/>
    <w:link w:val="82"/>
    <w:qFormat/>
    <w:uiPriority w:val="99"/>
    <w:pPr>
      <w:tabs>
        <w:tab w:val="center" w:pos="4153"/>
        <w:tab w:val="right" w:pos="8306"/>
      </w:tabs>
      <w:snapToGrid w:val="0"/>
      <w:jc w:val="left"/>
    </w:pPr>
    <w:rPr>
      <w:sz w:val="18"/>
      <w:szCs w:val="20"/>
    </w:rPr>
  </w:style>
  <w:style w:type="paragraph" w:styleId="14">
    <w:name w:val="header"/>
    <w:basedOn w:val="1"/>
    <w:qFormat/>
    <w:uiPriority w:val="0"/>
    <w:pPr>
      <w:pBdr>
        <w:bottom w:val="single" w:color="000000"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Subtitle"/>
    <w:basedOn w:val="1"/>
    <w:next w:val="1"/>
    <w:link w:val="50"/>
    <w:qFormat/>
    <w:uiPriority w:val="0"/>
    <w:pPr>
      <w:spacing w:before="240" w:after="60" w:line="312" w:lineRule="auto"/>
      <w:jc w:val="center"/>
    </w:pPr>
    <w:rPr>
      <w:rFonts w:ascii="Cambria" w:hAnsi="Cambria" w:cs="Times New Roman"/>
      <w:b/>
      <w:bCs/>
      <w:kern w:val="28"/>
      <w:sz w:val="32"/>
      <w:szCs w:val="32"/>
    </w:rPr>
  </w:style>
  <w:style w:type="paragraph" w:styleId="17">
    <w:name w:val="Title"/>
    <w:basedOn w:val="1"/>
    <w:next w:val="1"/>
    <w:qFormat/>
    <w:uiPriority w:val="0"/>
    <w:pPr>
      <w:spacing w:before="240" w:after="60"/>
      <w:jc w:val="center"/>
    </w:pPr>
    <w:rPr>
      <w:rFonts w:ascii="Cambria" w:hAnsi="Cambria" w:cs="Times New Roman"/>
      <w:b/>
      <w:bCs/>
      <w:sz w:val="32"/>
      <w:szCs w:val="32"/>
    </w:rPr>
  </w:style>
  <w:style w:type="paragraph" w:styleId="18">
    <w:name w:val="annotation subject"/>
    <w:basedOn w:val="8"/>
    <w:next w:val="8"/>
    <w:link w:val="80"/>
    <w:qFormat/>
    <w:uiPriority w:val="0"/>
    <w:rPr>
      <w:b/>
      <w:bCs/>
    </w:rPr>
  </w:style>
  <w:style w:type="table" w:styleId="20">
    <w:name w:val="Table Grid"/>
    <w:basedOn w:val="19"/>
    <w:qFormat/>
    <w:uiPriority w:val="0"/>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3"/>
    <w:qFormat/>
    <w:uiPriority w:val="0"/>
    <w:rPr>
      <w:rFonts w:cs="Times New Roman"/>
      <w:b/>
      <w:bCs/>
    </w:rPr>
  </w:style>
  <w:style w:type="character" w:customStyle="1" w:styleId="23">
    <w:name w:val="NormalCharacter"/>
    <w:qFormat/>
    <w:uiPriority w:val="0"/>
  </w:style>
  <w:style w:type="character" w:styleId="24">
    <w:name w:val="page number"/>
    <w:qFormat/>
    <w:uiPriority w:val="0"/>
  </w:style>
  <w:style w:type="character" w:styleId="25">
    <w:name w:val="FollowedHyperlink"/>
    <w:basedOn w:val="23"/>
    <w:qFormat/>
    <w:uiPriority w:val="0"/>
    <w:rPr>
      <w:color w:val="771CAA"/>
    </w:rPr>
  </w:style>
  <w:style w:type="character" w:styleId="26">
    <w:name w:val="Emphasis"/>
    <w:basedOn w:val="23"/>
    <w:qFormat/>
    <w:uiPriority w:val="0"/>
    <w:rPr>
      <w:i/>
      <w:iCs/>
    </w:rPr>
  </w:style>
  <w:style w:type="character" w:styleId="27">
    <w:name w:val="HTML Definition"/>
    <w:basedOn w:val="21"/>
    <w:qFormat/>
    <w:uiPriority w:val="0"/>
  </w:style>
  <w:style w:type="character" w:styleId="28">
    <w:name w:val="HTML Typewriter"/>
    <w:basedOn w:val="21"/>
    <w:qFormat/>
    <w:uiPriority w:val="0"/>
    <w:rPr>
      <w:rFonts w:hint="default"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basedOn w:val="21"/>
    <w:qFormat/>
    <w:uiPriority w:val="0"/>
    <w:rPr>
      <w:color w:val="2440B3"/>
    </w:rPr>
  </w:style>
  <w:style w:type="character" w:styleId="32">
    <w:name w:val="HTML Code"/>
    <w:basedOn w:val="21"/>
    <w:qFormat/>
    <w:uiPriority w:val="0"/>
    <w:rPr>
      <w:rFonts w:hint="default" w:ascii="monospace" w:hAnsi="monospace" w:eastAsia="monospace" w:cs="monospace"/>
      <w:sz w:val="20"/>
    </w:rPr>
  </w:style>
  <w:style w:type="character" w:styleId="33">
    <w:name w:val="annotation reference"/>
    <w:basedOn w:val="21"/>
    <w:qFormat/>
    <w:uiPriority w:val="0"/>
    <w:rPr>
      <w:sz w:val="21"/>
      <w:szCs w:val="21"/>
    </w:rPr>
  </w:style>
  <w:style w:type="character" w:styleId="34">
    <w:name w:val="HTML Cite"/>
    <w:basedOn w:val="21"/>
    <w:qFormat/>
    <w:uiPriority w:val="0"/>
  </w:style>
  <w:style w:type="character" w:styleId="35">
    <w:name w:val="HTML Keyboard"/>
    <w:basedOn w:val="21"/>
    <w:qFormat/>
    <w:uiPriority w:val="0"/>
    <w:rPr>
      <w:rFonts w:hint="default" w:ascii="monospace" w:hAnsi="monospace" w:eastAsia="monospace" w:cs="monospace"/>
      <w:sz w:val="20"/>
    </w:rPr>
  </w:style>
  <w:style w:type="character" w:styleId="36">
    <w:name w:val="HTML Sample"/>
    <w:basedOn w:val="21"/>
    <w:qFormat/>
    <w:uiPriority w:val="0"/>
    <w:rPr>
      <w:rFonts w:ascii="monospace" w:hAnsi="monospace" w:eastAsia="monospace" w:cs="monospace"/>
    </w:rPr>
  </w:style>
  <w:style w:type="paragraph" w:customStyle="1" w:styleId="37">
    <w:name w:val="BodyText"/>
    <w:basedOn w:val="1"/>
    <w:next w:val="1"/>
    <w:qFormat/>
    <w:uiPriority w:val="0"/>
    <w:pPr>
      <w:jc w:val="center"/>
    </w:pPr>
    <w:rPr>
      <w:rFonts w:eastAsia="黑体"/>
      <w:sz w:val="44"/>
      <w:szCs w:val="21"/>
    </w:rPr>
  </w:style>
  <w:style w:type="paragraph" w:customStyle="1" w:styleId="38">
    <w:name w:val="Heading1"/>
    <w:basedOn w:val="1"/>
    <w:next w:val="1"/>
    <w:qFormat/>
    <w:uiPriority w:val="0"/>
    <w:pPr>
      <w:keepNext/>
      <w:keepLines/>
      <w:spacing w:before="340" w:after="330" w:line="578" w:lineRule="auto"/>
    </w:pPr>
    <w:rPr>
      <w:rFonts w:cs="Times New Roman"/>
      <w:b/>
      <w:bCs/>
      <w:kern w:val="44"/>
      <w:sz w:val="44"/>
      <w:szCs w:val="44"/>
    </w:rPr>
  </w:style>
  <w:style w:type="paragraph" w:customStyle="1" w:styleId="39">
    <w:name w:val="Heading2"/>
    <w:basedOn w:val="1"/>
    <w:next w:val="40"/>
    <w:qFormat/>
    <w:uiPriority w:val="0"/>
    <w:pPr>
      <w:keepNext/>
      <w:keepLines/>
      <w:spacing w:before="260" w:after="260" w:line="415" w:lineRule="auto"/>
    </w:pPr>
    <w:rPr>
      <w:rFonts w:ascii="Arial" w:hAnsi="Arial" w:eastAsia="黑体" w:cs="Times New Roman"/>
      <w:b/>
      <w:bCs/>
      <w:sz w:val="32"/>
      <w:szCs w:val="32"/>
    </w:rPr>
  </w:style>
  <w:style w:type="paragraph" w:customStyle="1" w:styleId="40">
    <w:name w:val="NormalIndent"/>
    <w:basedOn w:val="1"/>
    <w:link w:val="43"/>
    <w:qFormat/>
    <w:uiPriority w:val="0"/>
    <w:pPr>
      <w:ind w:firstLine="200" w:firstLineChars="200"/>
    </w:pPr>
  </w:style>
  <w:style w:type="paragraph" w:customStyle="1" w:styleId="41">
    <w:name w:val="Heading3"/>
    <w:basedOn w:val="1"/>
    <w:next w:val="1"/>
    <w:qFormat/>
    <w:uiPriority w:val="0"/>
    <w:pPr>
      <w:keepNext/>
      <w:keepLines/>
      <w:spacing w:before="260" w:after="260" w:line="415" w:lineRule="auto"/>
    </w:pPr>
    <w:rPr>
      <w:rFonts w:cs="Times New Roman"/>
      <w:b/>
      <w:bCs/>
      <w:sz w:val="32"/>
      <w:szCs w:val="32"/>
    </w:rPr>
  </w:style>
  <w:style w:type="table" w:customStyle="1" w:styleId="42">
    <w:name w:val="TableNormal"/>
    <w:semiHidden/>
    <w:qFormat/>
    <w:uiPriority w:val="0"/>
    <w:tblPr>
      <w:tblCellMar>
        <w:top w:w="0" w:type="dxa"/>
        <w:left w:w="0" w:type="dxa"/>
        <w:bottom w:w="0" w:type="dxa"/>
        <w:right w:w="0" w:type="dxa"/>
      </w:tblCellMar>
    </w:tblPr>
  </w:style>
  <w:style w:type="character" w:customStyle="1" w:styleId="43">
    <w:name w:val="UserStyle_0"/>
    <w:basedOn w:val="23"/>
    <w:link w:val="40"/>
    <w:qFormat/>
    <w:uiPriority w:val="0"/>
    <w:rPr>
      <w:rFonts w:eastAsia="宋体"/>
      <w:kern w:val="2"/>
      <w:sz w:val="21"/>
      <w:szCs w:val="24"/>
      <w:lang w:val="en-US" w:eastAsia="zh-CN" w:bidi="ar-SA"/>
    </w:rPr>
  </w:style>
  <w:style w:type="paragraph" w:customStyle="1" w:styleId="44">
    <w:name w:val="NavPane"/>
    <w:basedOn w:val="1"/>
    <w:qFormat/>
    <w:uiPriority w:val="0"/>
    <w:pPr>
      <w:shd w:val="clear" w:color="auto" w:fill="000080"/>
    </w:pPr>
  </w:style>
  <w:style w:type="paragraph" w:customStyle="1" w:styleId="45">
    <w:name w:val="AnnotationText"/>
    <w:basedOn w:val="1"/>
    <w:qFormat/>
    <w:uiPriority w:val="0"/>
    <w:pPr>
      <w:jc w:val="left"/>
    </w:pPr>
  </w:style>
  <w:style w:type="paragraph" w:customStyle="1" w:styleId="46">
    <w:name w:val="BodyTextIndent"/>
    <w:basedOn w:val="1"/>
    <w:qFormat/>
    <w:uiPriority w:val="0"/>
    <w:pPr>
      <w:ind w:firstLine="630"/>
    </w:pPr>
    <w:rPr>
      <w:sz w:val="32"/>
      <w:szCs w:val="20"/>
    </w:rPr>
  </w:style>
  <w:style w:type="paragraph" w:customStyle="1" w:styleId="47">
    <w:name w:val="PlainText"/>
    <w:basedOn w:val="1"/>
    <w:qFormat/>
    <w:uiPriority w:val="0"/>
    <w:rPr>
      <w:rFonts w:ascii="宋体" w:hAnsi="Tms Rmn"/>
      <w:kern w:val="0"/>
      <w:szCs w:val="20"/>
    </w:rPr>
  </w:style>
  <w:style w:type="paragraph" w:customStyle="1" w:styleId="48">
    <w:name w:val="BodyTextIndent2"/>
    <w:basedOn w:val="1"/>
    <w:qFormat/>
    <w:uiPriority w:val="0"/>
    <w:pPr>
      <w:spacing w:after="120" w:line="480" w:lineRule="auto"/>
      <w:ind w:left="200" w:leftChars="200"/>
    </w:pPr>
  </w:style>
  <w:style w:type="paragraph" w:customStyle="1" w:styleId="49">
    <w:name w:val="TOC1"/>
    <w:basedOn w:val="1"/>
    <w:next w:val="1"/>
    <w:qFormat/>
    <w:uiPriority w:val="0"/>
  </w:style>
  <w:style w:type="character" w:customStyle="1" w:styleId="50">
    <w:name w:val="副标题 Char"/>
    <w:basedOn w:val="23"/>
    <w:link w:val="16"/>
    <w:qFormat/>
    <w:uiPriority w:val="0"/>
    <w:rPr>
      <w:rFonts w:ascii="Cambria" w:hAnsi="Cambria" w:cs="Times New Roman"/>
      <w:b/>
      <w:bCs/>
      <w:kern w:val="28"/>
      <w:sz w:val="32"/>
      <w:szCs w:val="32"/>
    </w:rPr>
  </w:style>
  <w:style w:type="paragraph" w:customStyle="1" w:styleId="51">
    <w:name w:val="BodyTextIndent3"/>
    <w:basedOn w:val="1"/>
    <w:qFormat/>
    <w:uiPriority w:val="0"/>
    <w:pPr>
      <w:spacing w:after="120"/>
      <w:ind w:left="200" w:leftChars="200"/>
    </w:pPr>
    <w:rPr>
      <w:sz w:val="16"/>
      <w:szCs w:val="16"/>
    </w:rPr>
  </w:style>
  <w:style w:type="paragraph" w:customStyle="1" w:styleId="52">
    <w:name w:val="HtmlNormal"/>
    <w:basedOn w:val="1"/>
    <w:qFormat/>
    <w:uiPriority w:val="0"/>
    <w:pPr>
      <w:spacing w:before="100" w:beforeAutospacing="1" w:after="100" w:afterAutospacing="1"/>
      <w:jc w:val="left"/>
    </w:pPr>
    <w:rPr>
      <w:rFonts w:ascii="宋体"/>
      <w:kern w:val="0"/>
      <w:sz w:val="18"/>
      <w:szCs w:val="18"/>
    </w:rPr>
  </w:style>
  <w:style w:type="paragraph" w:customStyle="1" w:styleId="53">
    <w:name w:val="BodyText1I"/>
    <w:basedOn w:val="1"/>
    <w:qFormat/>
    <w:uiPriority w:val="0"/>
    <w:pPr>
      <w:ind w:firstLine="420" w:firstLineChars="100"/>
    </w:pPr>
  </w:style>
  <w:style w:type="character" w:customStyle="1" w:styleId="54">
    <w:name w:val="PageNumber"/>
    <w:qFormat/>
    <w:uiPriority w:val="0"/>
  </w:style>
  <w:style w:type="character" w:customStyle="1" w:styleId="55">
    <w:name w:val="HtmlCite"/>
    <w:basedOn w:val="23"/>
    <w:qFormat/>
    <w:uiPriority w:val="0"/>
    <w:rPr>
      <w:color w:val="008000"/>
    </w:rPr>
  </w:style>
  <w:style w:type="character" w:customStyle="1" w:styleId="56">
    <w:name w:val="UserStyle_2"/>
    <w:qFormat/>
    <w:uiPriority w:val="0"/>
    <w:rPr>
      <w:rFonts w:ascii="黑体" w:eastAsia="黑体" w:cs="Times New Roman"/>
      <w:b/>
      <w:bCs/>
      <w:sz w:val="24"/>
    </w:rPr>
  </w:style>
  <w:style w:type="paragraph" w:customStyle="1" w:styleId="57">
    <w:name w:val="179"/>
    <w:basedOn w:val="1"/>
    <w:qFormat/>
    <w:uiPriority w:val="0"/>
    <w:pPr>
      <w:ind w:firstLine="420" w:firstLineChars="200"/>
    </w:pPr>
    <w:rPr>
      <w:rFonts w:ascii="Calibri" w:hAnsi="Calibri"/>
      <w:szCs w:val="22"/>
    </w:rPr>
  </w:style>
  <w:style w:type="paragraph" w:customStyle="1" w:styleId="58">
    <w:name w:val="UserStyle_3"/>
    <w:basedOn w:val="1"/>
    <w:qFormat/>
    <w:uiPriority w:val="0"/>
    <w:rPr>
      <w:szCs w:val="21"/>
    </w:rPr>
  </w:style>
  <w:style w:type="paragraph" w:customStyle="1" w:styleId="59">
    <w:name w:val="UserStyle_4"/>
    <w:basedOn w:val="1"/>
    <w:qFormat/>
    <w:uiPriority w:val="0"/>
    <w:pPr>
      <w:spacing w:line="400" w:lineRule="exact"/>
    </w:pPr>
    <w:rPr>
      <w:sz w:val="24"/>
    </w:rPr>
  </w:style>
  <w:style w:type="paragraph" w:customStyle="1" w:styleId="60">
    <w:name w:val="UserStyle_5"/>
    <w:basedOn w:val="1"/>
    <w:qFormat/>
    <w:uiPriority w:val="0"/>
    <w:pPr>
      <w:ind w:firstLine="420" w:firstLineChars="200"/>
    </w:pPr>
    <w:rPr>
      <w:rFonts w:ascii="Calibri" w:hAnsi="Calibri"/>
      <w:szCs w:val="22"/>
    </w:rPr>
  </w:style>
  <w:style w:type="paragraph" w:customStyle="1" w:styleId="61">
    <w:name w:val="UserStyle_6"/>
    <w:basedOn w:val="1"/>
    <w:qFormat/>
    <w:uiPriority w:val="0"/>
    <w:pPr>
      <w:spacing w:line="400" w:lineRule="exact"/>
      <w:ind w:firstLine="200" w:firstLineChars="200"/>
    </w:pPr>
    <w:rPr>
      <w:sz w:val="24"/>
    </w:rPr>
  </w:style>
  <w:style w:type="paragraph" w:customStyle="1" w:styleId="62">
    <w:name w:val="UserStyle_7"/>
    <w:basedOn w:val="1"/>
    <w:qFormat/>
    <w:uiPriority w:val="0"/>
    <w:pPr>
      <w:ind w:firstLine="200" w:firstLineChars="200"/>
    </w:pPr>
  </w:style>
  <w:style w:type="paragraph" w:customStyle="1" w:styleId="63">
    <w:name w:val="UserStyle_8"/>
    <w:qFormat/>
    <w:uiPriority w:val="0"/>
    <w:pPr>
      <w:textAlignment w:val="baseline"/>
    </w:pPr>
    <w:rPr>
      <w:rFonts w:ascii="宋体" w:hAnsi="宋体" w:eastAsia="宋体" w:cstheme="minorBidi"/>
      <w:sz w:val="24"/>
      <w:szCs w:val="24"/>
      <w:lang w:val="en-US" w:eastAsia="zh-CN" w:bidi="ar-SA"/>
    </w:rPr>
  </w:style>
  <w:style w:type="paragraph" w:customStyle="1" w:styleId="64">
    <w:name w:val="UserStyle_9"/>
    <w:qFormat/>
    <w:uiPriority w:val="0"/>
    <w:pPr>
      <w:spacing w:line="312" w:lineRule="atLeast"/>
      <w:jc w:val="both"/>
      <w:textAlignment w:val="baseline"/>
    </w:pPr>
    <w:rPr>
      <w:rFonts w:ascii="宋体" w:hAnsi="Times New Roman" w:eastAsia="宋体" w:cstheme="minorBidi"/>
      <w:sz w:val="34"/>
      <w:lang w:val="en-US" w:eastAsia="zh-CN" w:bidi="ar-SA"/>
    </w:rPr>
  </w:style>
  <w:style w:type="character" w:customStyle="1" w:styleId="65">
    <w:name w:val="UserStyle_10"/>
    <w:basedOn w:val="23"/>
    <w:qFormat/>
    <w:uiPriority w:val="0"/>
  </w:style>
  <w:style w:type="character" w:customStyle="1" w:styleId="66">
    <w:name w:val="UserStyle_11"/>
    <w:basedOn w:val="23"/>
    <w:qFormat/>
    <w:uiPriority w:val="0"/>
  </w:style>
  <w:style w:type="character" w:customStyle="1" w:styleId="67">
    <w:name w:val="UserStyle_12"/>
    <w:basedOn w:val="23"/>
    <w:qFormat/>
    <w:uiPriority w:val="0"/>
    <w:rPr>
      <w:color w:val="315EFB"/>
    </w:rPr>
  </w:style>
  <w:style w:type="paragraph" w:customStyle="1" w:styleId="68">
    <w:name w:val="UserStyle_13"/>
    <w:qFormat/>
    <w:uiPriority w:val="0"/>
    <w:pPr>
      <w:textAlignment w:val="baseline"/>
    </w:pPr>
    <w:rPr>
      <w:rFonts w:ascii="宋体" w:hAnsi="等线" w:eastAsia="宋体" w:cstheme="minorBidi"/>
      <w:color w:val="000000"/>
      <w:sz w:val="24"/>
      <w:szCs w:val="24"/>
      <w:lang w:val="en-US" w:eastAsia="zh-CN" w:bidi="ar-SA"/>
    </w:rPr>
  </w:style>
  <w:style w:type="character" w:customStyle="1" w:styleId="69">
    <w:name w:val="UserStyle_14"/>
    <w:basedOn w:val="23"/>
    <w:qFormat/>
    <w:uiPriority w:val="0"/>
  </w:style>
  <w:style w:type="paragraph" w:customStyle="1" w:styleId="70">
    <w:name w:val="WPSOffice手动目录 1"/>
    <w:qFormat/>
    <w:uiPriority w:val="0"/>
    <w:rPr>
      <w:rFonts w:ascii="Times New Roman" w:hAnsi="Times New Roman" w:eastAsia="宋体" w:cstheme="minorBidi"/>
      <w:lang w:val="en-US" w:eastAsia="zh-CN" w:bidi="ar-SA"/>
    </w:rPr>
  </w:style>
  <w:style w:type="character" w:customStyle="1" w:styleId="71">
    <w:name w:val="hover1"/>
    <w:basedOn w:val="21"/>
    <w:qFormat/>
    <w:uiPriority w:val="0"/>
    <w:rPr>
      <w:color w:val="2590EB"/>
    </w:rPr>
  </w:style>
  <w:style w:type="character" w:customStyle="1" w:styleId="72">
    <w:name w:val="hover2"/>
    <w:basedOn w:val="21"/>
    <w:qFormat/>
    <w:uiPriority w:val="0"/>
    <w:rPr>
      <w:color w:val="2590EB"/>
    </w:rPr>
  </w:style>
  <w:style w:type="character" w:customStyle="1" w:styleId="73">
    <w:name w:val="hover3"/>
    <w:basedOn w:val="21"/>
    <w:qFormat/>
    <w:uiPriority w:val="0"/>
  </w:style>
  <w:style w:type="character" w:customStyle="1" w:styleId="74">
    <w:name w:val="mini-outputtext1"/>
    <w:basedOn w:val="21"/>
    <w:qFormat/>
    <w:uiPriority w:val="0"/>
  </w:style>
  <w:style w:type="character" w:customStyle="1" w:styleId="75">
    <w:name w:val="img"/>
    <w:basedOn w:val="21"/>
    <w:qFormat/>
    <w:uiPriority w:val="0"/>
  </w:style>
  <w:style w:type="character" w:customStyle="1" w:styleId="76">
    <w:name w:val="img1"/>
    <w:basedOn w:val="21"/>
    <w:qFormat/>
    <w:uiPriority w:val="0"/>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8">
    <w:name w:val="日期 Char"/>
    <w:basedOn w:val="21"/>
    <w:link w:val="11"/>
    <w:qFormat/>
    <w:uiPriority w:val="0"/>
    <w:rPr>
      <w:rFonts w:cstheme="minorBidi"/>
      <w:kern w:val="2"/>
      <w:sz w:val="21"/>
      <w:szCs w:val="24"/>
    </w:rPr>
  </w:style>
  <w:style w:type="character" w:customStyle="1" w:styleId="79">
    <w:name w:val="批注文字 Char"/>
    <w:basedOn w:val="21"/>
    <w:link w:val="8"/>
    <w:qFormat/>
    <w:uiPriority w:val="99"/>
    <w:rPr>
      <w:rFonts w:cstheme="minorBidi"/>
      <w:kern w:val="2"/>
      <w:sz w:val="21"/>
      <w:szCs w:val="24"/>
    </w:rPr>
  </w:style>
  <w:style w:type="character" w:customStyle="1" w:styleId="80">
    <w:name w:val="批注主题 Char"/>
    <w:basedOn w:val="79"/>
    <w:link w:val="18"/>
    <w:qFormat/>
    <w:uiPriority w:val="0"/>
    <w:rPr>
      <w:rFonts w:cstheme="minorBidi"/>
      <w:b/>
      <w:bCs/>
      <w:kern w:val="2"/>
      <w:sz w:val="21"/>
      <w:szCs w:val="24"/>
    </w:rPr>
  </w:style>
  <w:style w:type="paragraph" w:styleId="81">
    <w:name w:val="List Paragraph"/>
    <w:basedOn w:val="1"/>
    <w:qFormat/>
    <w:uiPriority w:val="99"/>
    <w:pPr>
      <w:ind w:firstLine="420" w:firstLineChars="200"/>
    </w:pPr>
  </w:style>
  <w:style w:type="character" w:customStyle="1" w:styleId="82">
    <w:name w:val="页脚 Char"/>
    <w:basedOn w:val="21"/>
    <w:link w:val="13"/>
    <w:qFormat/>
    <w:uiPriority w:val="99"/>
    <w:rPr>
      <w:rFonts w:cstheme="minorBidi"/>
      <w:kern w:val="2"/>
      <w:sz w:val="18"/>
    </w:rPr>
  </w:style>
  <w:style w:type="paragraph" w:customStyle="1" w:styleId="83">
    <w:name w:val="正文首行缩进两字符"/>
    <w:basedOn w:val="1"/>
    <w:qFormat/>
    <w:uiPriority w:val="0"/>
    <w:pPr>
      <w:ind w:firstLine="200" w:firstLineChars="200"/>
    </w:pPr>
  </w:style>
  <w:style w:type="paragraph" w:customStyle="1" w:styleId="84">
    <w:name w:val="样式 首行缩进:  0 字符"/>
    <w:basedOn w:val="1"/>
    <w:qFormat/>
    <w:uiPriority w:val="0"/>
  </w:style>
  <w:style w:type="paragraph" w:customStyle="1" w:styleId="85">
    <w:name w:val="正文（1）"/>
    <w:basedOn w:val="1"/>
    <w:qFormat/>
    <w:uiPriority w:val="0"/>
    <w:pPr>
      <w:numPr>
        <w:ilvl w:val="0"/>
        <w:numId w:val="3"/>
      </w:numPr>
      <w:ind w:firstLine="0"/>
    </w:pPr>
  </w:style>
  <w:style w:type="paragraph" w:customStyle="1" w:styleId="86">
    <w:name w:val="正文1）"/>
    <w:basedOn w:val="87"/>
    <w:qFormat/>
    <w:uiPriority w:val="0"/>
    <w:pPr>
      <w:numPr>
        <w:ilvl w:val="0"/>
        <w:numId w:val="4"/>
      </w:numPr>
      <w:tabs>
        <w:tab w:val="left" w:pos="0"/>
      </w:tabs>
      <w:spacing w:line="360" w:lineRule="auto"/>
    </w:pPr>
    <w:rPr>
      <w:sz w:val="24"/>
    </w:rPr>
  </w:style>
  <w:style w:type="paragraph" w:customStyle="1" w:styleId="87">
    <w:name w:val="表格正文"/>
    <w:basedOn w:val="1"/>
    <w:qFormat/>
    <w:uiPriority w:val="0"/>
    <w:pPr>
      <w:spacing w:line="240" w:lineRule="auto"/>
      <w:jc w:val="left"/>
    </w:pPr>
    <w:rPr>
      <w:sz w:val="21"/>
    </w:rPr>
  </w:style>
  <w:style w:type="character" w:customStyle="1" w:styleId="88">
    <w:name w:val="批注框文本 Char"/>
    <w:basedOn w:val="21"/>
    <w:link w:val="12"/>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F111F-130E-45D6-B6A0-30F2FF003BB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72</Pages>
  <Words>5049</Words>
  <Characters>28782</Characters>
  <Lines>239</Lines>
  <Paragraphs>67</Paragraphs>
  <TotalTime>106</TotalTime>
  <ScaleCrop>false</ScaleCrop>
  <LinksUpToDate>false</LinksUpToDate>
  <CharactersWithSpaces>33764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2021-09-20T05:19:00Z</dcterms:created>
  <dc:creator>Administrator</dc:creator>
  <cp:lastModifiedBy>张林</cp:lastModifiedBy>
  <cp:lastPrinted>2021-05-05T09:18:00Z</cp:lastPrinted>
  <dcterms:modified xsi:type="dcterms:W3CDTF">2021-09-22T04:41:47Z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9EA79BA7DC484A9EA2D65C5E20098248</vt:lpwstr>
  </property>
</Properties>
</file>