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cs="仿宋"/>
          <w:color w:val="auto"/>
          <w:sz w:val="30"/>
          <w:szCs w:val="30"/>
          <w:highlight w:val="none"/>
          <w:lang w:val="en-US" w:eastAsia="zh-CN"/>
        </w:rPr>
      </w:pPr>
      <w:r>
        <w:rPr>
          <w:rFonts w:hint="eastAsia" w:ascii="仿宋" w:eastAsia="仿宋" w:cs="仿宋"/>
          <w:color w:val="auto"/>
          <w:sz w:val="30"/>
          <w:szCs w:val="30"/>
          <w:highlight w:val="none"/>
        </w:rPr>
        <w:t>采购编号：</w:t>
      </w:r>
      <w:r>
        <w:rPr>
          <w:rFonts w:hint="eastAsia" w:ascii="仿宋" w:eastAsia="仿宋" w:cs="仿宋"/>
          <w:color w:val="auto"/>
          <w:sz w:val="30"/>
          <w:szCs w:val="30"/>
          <w:highlight w:val="none"/>
          <w:lang w:val="en-US" w:eastAsia="zh-CN"/>
        </w:rPr>
        <w:t>510113202100047</w:t>
      </w:r>
    </w:p>
    <w:p>
      <w:pPr>
        <w:jc w:val="center"/>
        <w:rPr>
          <w:rFonts w:hint="eastAsia" w:ascii="仿宋" w:eastAsia="仿宋" w:cs="仿宋"/>
          <w:color w:val="auto"/>
          <w:sz w:val="30"/>
          <w:szCs w:val="30"/>
          <w:highlight w:val="none"/>
        </w:rPr>
      </w:pPr>
    </w:p>
    <w:p>
      <w:pPr>
        <w:jc w:val="center"/>
        <w:rPr>
          <w:rFonts w:hint="eastAsia" w:ascii="仿宋" w:eastAsia="仿宋" w:cs="仿宋"/>
          <w:color w:val="auto"/>
          <w:sz w:val="30"/>
          <w:szCs w:val="30"/>
          <w:highlight w:val="none"/>
        </w:rPr>
      </w:pPr>
    </w:p>
    <w:p>
      <w:pPr>
        <w:spacing w:before="240"/>
        <w:jc w:val="center"/>
        <w:rPr>
          <w:rFonts w:hint="eastAsia" w:ascii="仿宋" w:eastAsia="仿宋" w:cs="仿宋"/>
          <w:b/>
          <w:color w:val="auto"/>
          <w:sz w:val="44"/>
          <w:szCs w:val="44"/>
          <w:highlight w:val="none"/>
          <w:lang w:eastAsia="zh-CN"/>
        </w:rPr>
      </w:pPr>
      <w:r>
        <w:rPr>
          <w:rFonts w:hint="eastAsia" w:ascii="仿宋" w:eastAsia="仿宋" w:cs="仿宋"/>
          <w:b/>
          <w:color w:val="auto"/>
          <w:sz w:val="44"/>
          <w:szCs w:val="44"/>
          <w:highlight w:val="none"/>
          <w:lang w:eastAsia="zh-CN"/>
        </w:rPr>
        <w:t>成都市青白江区“十四五”农业农村现代化规划编制项目</w:t>
      </w:r>
    </w:p>
    <w:p>
      <w:pPr>
        <w:jc w:val="center"/>
        <w:rPr>
          <w:rFonts w:hint="eastAsia" w:ascii="仿宋" w:eastAsia="仿宋" w:cs="仿宋"/>
          <w:b/>
          <w:color w:val="auto"/>
          <w:sz w:val="44"/>
          <w:szCs w:val="44"/>
          <w:highlight w:val="none"/>
        </w:rPr>
      </w:pPr>
    </w:p>
    <w:p>
      <w:pPr>
        <w:jc w:val="center"/>
        <w:rPr>
          <w:rFonts w:hint="eastAsia" w:ascii="仿宋" w:eastAsia="仿宋" w:cs="仿宋"/>
          <w:b/>
          <w:color w:val="auto"/>
          <w:sz w:val="44"/>
          <w:szCs w:val="44"/>
          <w:highlight w:val="none"/>
        </w:rPr>
      </w:pPr>
    </w:p>
    <w:p>
      <w:pPr>
        <w:jc w:val="center"/>
        <w:rPr>
          <w:rFonts w:hint="eastAsia" w:ascii="仿宋" w:eastAsia="仿宋" w:cs="仿宋"/>
          <w:color w:val="auto"/>
          <w:sz w:val="52"/>
          <w:szCs w:val="52"/>
          <w:highlight w:val="none"/>
        </w:rPr>
      </w:pPr>
    </w:p>
    <w:p>
      <w:pPr>
        <w:jc w:val="center"/>
        <w:rPr>
          <w:rFonts w:hint="eastAsia" w:ascii="仿宋" w:eastAsia="仿宋" w:cs="仿宋"/>
          <w:color w:val="auto"/>
          <w:sz w:val="52"/>
          <w:szCs w:val="52"/>
          <w:highlight w:val="none"/>
        </w:rPr>
      </w:pPr>
      <w:r>
        <w:rPr>
          <w:rFonts w:hint="eastAsia" w:ascii="仿宋" w:eastAsia="仿宋" w:cs="仿宋"/>
          <w:color w:val="auto"/>
          <w:sz w:val="52"/>
          <w:szCs w:val="52"/>
          <w:highlight w:val="none"/>
        </w:rPr>
        <w:t>竞</w:t>
      </w:r>
    </w:p>
    <w:p>
      <w:pPr>
        <w:jc w:val="center"/>
        <w:rPr>
          <w:rFonts w:hint="eastAsia" w:ascii="仿宋" w:eastAsia="仿宋" w:cs="仿宋"/>
          <w:color w:val="auto"/>
          <w:sz w:val="52"/>
          <w:szCs w:val="52"/>
          <w:highlight w:val="none"/>
        </w:rPr>
      </w:pPr>
      <w:r>
        <w:rPr>
          <w:rFonts w:hint="eastAsia" w:ascii="仿宋" w:eastAsia="仿宋" w:cs="仿宋"/>
          <w:color w:val="auto"/>
          <w:sz w:val="52"/>
          <w:szCs w:val="52"/>
          <w:highlight w:val="none"/>
        </w:rPr>
        <w:t>争</w:t>
      </w:r>
    </w:p>
    <w:p>
      <w:pPr>
        <w:jc w:val="center"/>
        <w:rPr>
          <w:rFonts w:hint="eastAsia" w:ascii="仿宋" w:eastAsia="仿宋" w:cs="仿宋"/>
          <w:color w:val="auto"/>
          <w:sz w:val="52"/>
          <w:szCs w:val="52"/>
          <w:highlight w:val="none"/>
        </w:rPr>
      </w:pPr>
      <w:r>
        <w:rPr>
          <w:rFonts w:hint="eastAsia" w:ascii="仿宋" w:eastAsia="仿宋" w:cs="仿宋"/>
          <w:color w:val="auto"/>
          <w:sz w:val="52"/>
          <w:szCs w:val="52"/>
          <w:highlight w:val="none"/>
        </w:rPr>
        <w:t>性</w:t>
      </w:r>
    </w:p>
    <w:p>
      <w:pPr>
        <w:jc w:val="center"/>
        <w:rPr>
          <w:rFonts w:hint="eastAsia" w:ascii="仿宋" w:eastAsia="仿宋" w:cs="仿宋"/>
          <w:color w:val="auto"/>
          <w:sz w:val="52"/>
          <w:szCs w:val="52"/>
          <w:highlight w:val="none"/>
        </w:rPr>
      </w:pPr>
      <w:r>
        <w:rPr>
          <w:rFonts w:hint="eastAsia" w:ascii="仿宋" w:eastAsia="仿宋" w:cs="仿宋"/>
          <w:color w:val="auto"/>
          <w:sz w:val="52"/>
          <w:szCs w:val="52"/>
          <w:highlight w:val="none"/>
        </w:rPr>
        <w:t>磋</w:t>
      </w:r>
    </w:p>
    <w:p>
      <w:pPr>
        <w:jc w:val="center"/>
        <w:rPr>
          <w:rFonts w:hint="eastAsia" w:ascii="仿宋" w:eastAsia="仿宋" w:cs="仿宋"/>
          <w:color w:val="auto"/>
          <w:sz w:val="52"/>
          <w:szCs w:val="52"/>
          <w:highlight w:val="none"/>
        </w:rPr>
      </w:pPr>
      <w:r>
        <w:rPr>
          <w:rFonts w:hint="eastAsia" w:ascii="仿宋" w:eastAsia="仿宋" w:cs="仿宋"/>
          <w:color w:val="auto"/>
          <w:sz w:val="52"/>
          <w:szCs w:val="52"/>
          <w:highlight w:val="none"/>
        </w:rPr>
        <w:t>商</w:t>
      </w:r>
    </w:p>
    <w:p>
      <w:pPr>
        <w:jc w:val="center"/>
        <w:rPr>
          <w:rFonts w:hint="eastAsia" w:ascii="仿宋" w:eastAsia="仿宋" w:cs="仿宋"/>
          <w:color w:val="auto"/>
          <w:sz w:val="52"/>
          <w:szCs w:val="52"/>
          <w:highlight w:val="none"/>
        </w:rPr>
      </w:pPr>
      <w:r>
        <w:rPr>
          <w:rFonts w:hint="eastAsia" w:ascii="仿宋" w:eastAsia="仿宋" w:cs="仿宋"/>
          <w:color w:val="auto"/>
          <w:sz w:val="52"/>
          <w:szCs w:val="52"/>
          <w:highlight w:val="none"/>
        </w:rPr>
        <w:t>文</w:t>
      </w:r>
    </w:p>
    <w:p>
      <w:pPr>
        <w:jc w:val="center"/>
        <w:rPr>
          <w:rFonts w:hint="eastAsia" w:ascii="仿宋" w:eastAsia="仿宋" w:cs="仿宋"/>
          <w:color w:val="auto"/>
          <w:sz w:val="52"/>
          <w:szCs w:val="52"/>
          <w:highlight w:val="none"/>
        </w:rPr>
      </w:pPr>
      <w:r>
        <w:rPr>
          <w:rFonts w:hint="eastAsia" w:ascii="仿宋" w:eastAsia="仿宋" w:cs="仿宋"/>
          <w:color w:val="auto"/>
          <w:sz w:val="52"/>
          <w:szCs w:val="52"/>
          <w:highlight w:val="none"/>
        </w:rPr>
        <w:t>件</w:t>
      </w:r>
    </w:p>
    <w:p>
      <w:pPr>
        <w:jc w:val="center"/>
        <w:rPr>
          <w:rFonts w:hint="eastAsia" w:ascii="仿宋" w:eastAsia="仿宋" w:cs="仿宋"/>
          <w:color w:val="auto"/>
          <w:sz w:val="52"/>
          <w:szCs w:val="52"/>
          <w:highlight w:val="none"/>
        </w:rPr>
      </w:pPr>
    </w:p>
    <w:p>
      <w:pPr>
        <w:spacing w:line="360" w:lineRule="auto"/>
        <w:jc w:val="center"/>
        <w:rPr>
          <w:rFonts w:hint="eastAsia" w:ascii="仿宋" w:eastAsia="仿宋" w:cs="仿宋"/>
          <w:color w:val="auto"/>
          <w:sz w:val="32"/>
          <w:szCs w:val="32"/>
          <w:highlight w:val="none"/>
        </w:rPr>
      </w:pPr>
    </w:p>
    <w:p>
      <w:pPr>
        <w:spacing w:line="360" w:lineRule="auto"/>
        <w:jc w:val="center"/>
        <w:rPr>
          <w:rFonts w:hint="eastAsia" w:ascii="仿宋" w:eastAsia="仿宋" w:cs="仿宋"/>
          <w:color w:val="auto"/>
          <w:sz w:val="32"/>
          <w:szCs w:val="32"/>
          <w:highlight w:val="none"/>
          <w:lang w:eastAsia="zh-CN"/>
        </w:rPr>
      </w:pPr>
      <w:r>
        <w:rPr>
          <w:rFonts w:hint="eastAsia" w:ascii="仿宋" w:eastAsia="仿宋" w:cs="仿宋"/>
          <w:color w:val="auto"/>
          <w:sz w:val="32"/>
          <w:szCs w:val="32"/>
          <w:highlight w:val="none"/>
        </w:rPr>
        <w:t>采购人：</w:t>
      </w:r>
      <w:r>
        <w:rPr>
          <w:rFonts w:hint="eastAsia" w:ascii="仿宋" w:eastAsia="仿宋" w:cs="仿宋"/>
          <w:color w:val="auto"/>
          <w:sz w:val="32"/>
          <w:szCs w:val="32"/>
          <w:highlight w:val="none"/>
          <w:lang w:eastAsia="zh-CN"/>
        </w:rPr>
        <w:t>成都市青白江区农业农村局</w:t>
      </w:r>
    </w:p>
    <w:p>
      <w:pPr>
        <w:pStyle w:val="29"/>
        <w:rPr>
          <w:rFonts w:hint="eastAsia" w:ascii="仿宋" w:eastAsia="仿宋" w:cs="仿宋"/>
          <w:color w:val="auto"/>
          <w:highlight w:val="none"/>
        </w:rPr>
      </w:pPr>
    </w:p>
    <w:p>
      <w:pPr>
        <w:spacing w:line="360" w:lineRule="auto"/>
        <w:jc w:val="center"/>
        <w:rPr>
          <w:rFonts w:hint="eastAsia" w:ascii="仿宋" w:eastAsia="仿宋" w:cs="仿宋"/>
          <w:color w:val="auto"/>
          <w:sz w:val="32"/>
          <w:szCs w:val="32"/>
          <w:highlight w:val="none"/>
        </w:rPr>
      </w:pPr>
      <w:r>
        <w:rPr>
          <w:rFonts w:hint="eastAsia" w:ascii="仿宋" w:eastAsia="仿宋" w:cs="仿宋"/>
          <w:color w:val="auto"/>
          <w:sz w:val="32"/>
          <w:szCs w:val="32"/>
          <w:highlight w:val="none"/>
        </w:rPr>
        <w:t>采购代理机构：四川军贤工程项目管理有限公司</w:t>
      </w:r>
    </w:p>
    <w:p>
      <w:pPr>
        <w:spacing w:line="360" w:lineRule="auto"/>
        <w:jc w:val="center"/>
        <w:rPr>
          <w:rFonts w:hint="eastAsia" w:ascii="仿宋" w:eastAsia="仿宋" w:cs="仿宋"/>
          <w:color w:val="auto"/>
          <w:sz w:val="32"/>
          <w:szCs w:val="32"/>
          <w:highlight w:val="none"/>
        </w:rPr>
      </w:pPr>
      <w:r>
        <w:rPr>
          <w:rFonts w:hint="eastAsia" w:ascii="仿宋" w:eastAsia="仿宋" w:cs="仿宋"/>
          <w:color w:val="auto"/>
          <w:sz w:val="32"/>
          <w:szCs w:val="32"/>
          <w:highlight w:val="none"/>
        </w:rPr>
        <w:t>共同编制</w:t>
      </w:r>
    </w:p>
    <w:p>
      <w:pPr>
        <w:spacing w:line="360" w:lineRule="auto"/>
        <w:jc w:val="center"/>
        <w:rPr>
          <w:rFonts w:hint="eastAsia" w:ascii="仿宋" w:eastAsia="仿宋" w:cs="仿宋"/>
          <w:bCs/>
          <w:color w:val="auto"/>
          <w:sz w:val="32"/>
          <w:szCs w:val="32"/>
          <w:highlight w:val="none"/>
          <w:lang w:val="zh-CN"/>
        </w:rPr>
      </w:pPr>
      <w:r>
        <w:rPr>
          <w:rFonts w:hint="eastAsia" w:ascii="仿宋" w:eastAsia="仿宋" w:cs="仿宋"/>
          <w:bCs/>
          <w:color w:val="auto"/>
          <w:sz w:val="32"/>
          <w:szCs w:val="32"/>
          <w:highlight w:val="none"/>
          <w:lang w:val="zh-CN"/>
        </w:rPr>
        <w:t>2021年</w:t>
      </w:r>
      <w:r>
        <w:rPr>
          <w:rFonts w:hint="eastAsia" w:ascii="仿宋" w:eastAsia="仿宋" w:cs="仿宋"/>
          <w:bCs/>
          <w:color w:val="auto"/>
          <w:sz w:val="32"/>
          <w:szCs w:val="32"/>
          <w:highlight w:val="none"/>
          <w:lang w:val="en-US" w:eastAsia="zh-CN"/>
        </w:rPr>
        <w:t>6</w:t>
      </w:r>
      <w:r>
        <w:rPr>
          <w:rFonts w:hint="eastAsia" w:ascii="仿宋" w:eastAsia="仿宋" w:cs="仿宋"/>
          <w:bCs/>
          <w:color w:val="auto"/>
          <w:sz w:val="32"/>
          <w:szCs w:val="32"/>
          <w:highlight w:val="none"/>
          <w:lang w:val="zh-CN"/>
        </w:rPr>
        <w:t>月</w:t>
      </w:r>
    </w:p>
    <w:p>
      <w:pPr>
        <w:pStyle w:val="4"/>
        <w:keepNext w:val="0"/>
        <w:keepLines w:val="0"/>
        <w:widowControl w:val="0"/>
        <w:spacing w:line="360" w:lineRule="exact"/>
        <w:jc w:val="center"/>
        <w:rPr>
          <w:rFonts w:hint="eastAsia" w:ascii="仿宋" w:eastAsia="仿宋" w:cs="仿宋"/>
          <w:bCs w:val="0"/>
          <w:color w:val="auto"/>
          <w:sz w:val="36"/>
          <w:highlight w:val="none"/>
        </w:rPr>
        <w:sectPr>
          <w:headerReference r:id="rId4" w:type="first"/>
          <w:headerReference r:id="rId3" w:type="default"/>
          <w:footerReference r:id="rId5" w:type="even"/>
          <w:pgSz w:w="11907" w:h="16840"/>
          <w:pgMar w:top="1440" w:right="1191" w:bottom="1440" w:left="1191" w:header="680" w:footer="992" w:gutter="0"/>
          <w:cols w:space="720" w:num="1"/>
          <w:titlePg/>
          <w:docGrid w:linePitch="312" w:charSpace="0"/>
        </w:sectPr>
      </w:pPr>
    </w:p>
    <w:p>
      <w:pPr>
        <w:pStyle w:val="4"/>
        <w:keepNext w:val="0"/>
        <w:keepLines w:val="0"/>
        <w:widowControl w:val="0"/>
        <w:spacing w:line="360" w:lineRule="exact"/>
        <w:jc w:val="center"/>
        <w:rPr>
          <w:rFonts w:hint="eastAsia" w:ascii="仿宋" w:eastAsia="仿宋" w:cs="仿宋"/>
          <w:bCs w:val="0"/>
          <w:color w:val="auto"/>
          <w:sz w:val="36"/>
          <w:highlight w:val="none"/>
        </w:rPr>
      </w:pPr>
      <w:r>
        <w:rPr>
          <w:rFonts w:hint="eastAsia" w:ascii="仿宋" w:eastAsia="仿宋" w:cs="仿宋"/>
          <w:bCs w:val="0"/>
          <w:color w:val="auto"/>
          <w:sz w:val="36"/>
          <w:highlight w:val="none"/>
        </w:rPr>
        <w:t>目    录</w:t>
      </w:r>
    </w:p>
    <w:p>
      <w:pPr>
        <w:pStyle w:val="20"/>
        <w:tabs>
          <w:tab w:val="right" w:leader="dot" w:pos="9460"/>
        </w:tabs>
        <w:rPr>
          <w:rFonts w:hint="eastAsia" w:ascii="仿宋" w:eastAsia="仿宋" w:cs="仿宋"/>
          <w:color w:val="auto"/>
          <w:sz w:val="21"/>
          <w:szCs w:val="22"/>
          <w:highlight w:val="none"/>
        </w:rPr>
      </w:pP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TOC \o "1-1" \h \z \u </w:instrText>
      </w:r>
      <w:r>
        <w:rPr>
          <w:rFonts w:hint="eastAsia" w:ascii="仿宋" w:eastAsia="仿宋" w:cs="仿宋"/>
          <w:color w:val="auto"/>
          <w:highlight w:val="none"/>
        </w:rPr>
        <w:fldChar w:fldCharType="separate"/>
      </w: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HYPERLINK \l "_Toc511206475" </w:instrText>
      </w:r>
      <w:r>
        <w:rPr>
          <w:rFonts w:hint="eastAsia" w:ascii="仿宋" w:eastAsia="仿宋" w:cs="仿宋"/>
          <w:color w:val="auto"/>
          <w:highlight w:val="none"/>
        </w:rPr>
        <w:fldChar w:fldCharType="separate"/>
      </w:r>
      <w:r>
        <w:rPr>
          <w:rFonts w:hint="eastAsia" w:ascii="仿宋" w:eastAsia="仿宋" w:cs="仿宋"/>
          <w:color w:val="auto"/>
          <w:highlight w:val="none"/>
        </w:rPr>
        <w:t>第一章磋商邀请</w:t>
      </w:r>
      <w:r>
        <w:rPr>
          <w:rFonts w:hint="eastAsia" w:ascii="仿宋" w:eastAsia="仿宋" w:cs="仿宋"/>
          <w:color w:val="auto"/>
          <w:highlight w:val="none"/>
        </w:rPr>
        <w:tab/>
      </w: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PAGEREF _Toc511206475 \h </w:instrText>
      </w:r>
      <w:r>
        <w:rPr>
          <w:rFonts w:hint="eastAsia" w:ascii="仿宋" w:eastAsia="仿宋" w:cs="仿宋"/>
          <w:color w:val="auto"/>
          <w:highlight w:val="none"/>
        </w:rPr>
        <w:fldChar w:fldCharType="separate"/>
      </w:r>
      <w:r>
        <w:rPr>
          <w:rFonts w:hint="eastAsia" w:ascii="仿宋" w:eastAsia="仿宋" w:cs="仿宋"/>
          <w:color w:val="auto"/>
          <w:highlight w:val="none"/>
        </w:rPr>
        <w:t>2</w:t>
      </w:r>
      <w:r>
        <w:rPr>
          <w:rFonts w:hint="eastAsia" w:ascii="仿宋" w:eastAsia="仿宋" w:cs="仿宋"/>
          <w:color w:val="auto"/>
          <w:highlight w:val="none"/>
        </w:rPr>
        <w:fldChar w:fldCharType="end"/>
      </w:r>
      <w:r>
        <w:rPr>
          <w:rFonts w:hint="eastAsia" w:ascii="仿宋" w:eastAsia="仿宋" w:cs="仿宋"/>
          <w:color w:val="auto"/>
          <w:highlight w:val="none"/>
        </w:rPr>
        <w:fldChar w:fldCharType="end"/>
      </w:r>
    </w:p>
    <w:p>
      <w:pPr>
        <w:pStyle w:val="20"/>
        <w:tabs>
          <w:tab w:val="right" w:leader="dot" w:pos="9460"/>
        </w:tabs>
        <w:rPr>
          <w:rFonts w:hint="eastAsia" w:ascii="仿宋" w:eastAsia="仿宋" w:cs="仿宋"/>
          <w:color w:val="auto"/>
          <w:sz w:val="21"/>
          <w:szCs w:val="22"/>
          <w:highlight w:val="none"/>
        </w:rPr>
      </w:pP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HYPERLINK \l "_Toc511206476" </w:instrText>
      </w:r>
      <w:r>
        <w:rPr>
          <w:rFonts w:hint="eastAsia" w:ascii="仿宋" w:eastAsia="仿宋" w:cs="仿宋"/>
          <w:color w:val="auto"/>
          <w:highlight w:val="none"/>
        </w:rPr>
        <w:fldChar w:fldCharType="separate"/>
      </w:r>
      <w:r>
        <w:rPr>
          <w:rFonts w:hint="eastAsia" w:ascii="仿宋" w:eastAsia="仿宋" w:cs="仿宋"/>
          <w:color w:val="auto"/>
          <w:highlight w:val="none"/>
        </w:rPr>
        <w:t>第二章磋商须知</w:t>
      </w:r>
      <w:r>
        <w:rPr>
          <w:rFonts w:hint="eastAsia" w:ascii="仿宋" w:eastAsia="仿宋" w:cs="仿宋"/>
          <w:color w:val="auto"/>
          <w:highlight w:val="none"/>
        </w:rPr>
        <w:tab/>
      </w: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PAGEREF _Toc511206476 \h </w:instrText>
      </w:r>
      <w:r>
        <w:rPr>
          <w:rFonts w:hint="eastAsia" w:ascii="仿宋" w:eastAsia="仿宋" w:cs="仿宋"/>
          <w:color w:val="auto"/>
          <w:highlight w:val="none"/>
        </w:rPr>
        <w:fldChar w:fldCharType="separate"/>
      </w:r>
      <w:r>
        <w:rPr>
          <w:rFonts w:hint="eastAsia" w:ascii="仿宋" w:eastAsia="仿宋" w:cs="仿宋"/>
          <w:color w:val="auto"/>
          <w:highlight w:val="none"/>
        </w:rPr>
        <w:t>4</w:t>
      </w:r>
      <w:r>
        <w:rPr>
          <w:rFonts w:hint="eastAsia" w:ascii="仿宋" w:eastAsia="仿宋" w:cs="仿宋"/>
          <w:color w:val="auto"/>
          <w:highlight w:val="none"/>
        </w:rPr>
        <w:fldChar w:fldCharType="end"/>
      </w:r>
      <w:r>
        <w:rPr>
          <w:rFonts w:hint="eastAsia" w:ascii="仿宋" w:eastAsia="仿宋" w:cs="仿宋"/>
          <w:color w:val="auto"/>
          <w:highlight w:val="none"/>
        </w:rPr>
        <w:fldChar w:fldCharType="end"/>
      </w:r>
    </w:p>
    <w:p>
      <w:pPr>
        <w:pStyle w:val="20"/>
        <w:tabs>
          <w:tab w:val="right" w:leader="dot" w:pos="9460"/>
        </w:tabs>
        <w:rPr>
          <w:rFonts w:hint="eastAsia" w:ascii="仿宋" w:eastAsia="仿宋" w:cs="仿宋"/>
          <w:color w:val="auto"/>
          <w:sz w:val="21"/>
          <w:szCs w:val="22"/>
          <w:highlight w:val="none"/>
        </w:rPr>
      </w:pP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HYPERLINK \l "_Toc511206477" </w:instrText>
      </w:r>
      <w:r>
        <w:rPr>
          <w:rFonts w:hint="eastAsia" w:ascii="仿宋" w:eastAsia="仿宋" w:cs="仿宋"/>
          <w:color w:val="auto"/>
          <w:highlight w:val="none"/>
        </w:rPr>
        <w:fldChar w:fldCharType="separate"/>
      </w:r>
      <w:r>
        <w:rPr>
          <w:rFonts w:hint="eastAsia" w:ascii="仿宋" w:eastAsia="仿宋" w:cs="仿宋"/>
          <w:color w:val="auto"/>
          <w:highlight w:val="none"/>
        </w:rPr>
        <w:t>第三章供应商和报价产品的资格、资质性及其他类似效力要求</w:t>
      </w:r>
      <w:r>
        <w:rPr>
          <w:rFonts w:hint="eastAsia" w:ascii="仿宋" w:eastAsia="仿宋" w:cs="仿宋"/>
          <w:color w:val="auto"/>
          <w:highlight w:val="none"/>
        </w:rPr>
        <w:tab/>
      </w: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PAGEREF _Toc511206477 \h </w:instrText>
      </w:r>
      <w:r>
        <w:rPr>
          <w:rFonts w:hint="eastAsia" w:ascii="仿宋" w:eastAsia="仿宋" w:cs="仿宋"/>
          <w:color w:val="auto"/>
          <w:highlight w:val="none"/>
        </w:rPr>
        <w:fldChar w:fldCharType="separate"/>
      </w:r>
      <w:r>
        <w:rPr>
          <w:rFonts w:hint="eastAsia" w:ascii="仿宋" w:eastAsia="仿宋" w:cs="仿宋"/>
          <w:color w:val="auto"/>
          <w:highlight w:val="none"/>
        </w:rPr>
        <w:t>19</w:t>
      </w:r>
      <w:r>
        <w:rPr>
          <w:rFonts w:hint="eastAsia" w:ascii="仿宋" w:eastAsia="仿宋" w:cs="仿宋"/>
          <w:color w:val="auto"/>
          <w:highlight w:val="none"/>
        </w:rPr>
        <w:fldChar w:fldCharType="end"/>
      </w:r>
      <w:r>
        <w:rPr>
          <w:rFonts w:hint="eastAsia" w:ascii="仿宋" w:eastAsia="仿宋" w:cs="仿宋"/>
          <w:color w:val="auto"/>
          <w:highlight w:val="none"/>
        </w:rPr>
        <w:fldChar w:fldCharType="end"/>
      </w:r>
    </w:p>
    <w:p>
      <w:pPr>
        <w:pStyle w:val="20"/>
        <w:tabs>
          <w:tab w:val="right" w:leader="dot" w:pos="9460"/>
        </w:tabs>
        <w:rPr>
          <w:rFonts w:hint="eastAsia" w:ascii="仿宋" w:eastAsia="仿宋" w:cs="仿宋"/>
          <w:color w:val="auto"/>
          <w:sz w:val="21"/>
          <w:szCs w:val="22"/>
          <w:highlight w:val="none"/>
        </w:rPr>
      </w:pP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HYPERLINK \l "_Toc511206478" </w:instrText>
      </w:r>
      <w:r>
        <w:rPr>
          <w:rFonts w:hint="eastAsia" w:ascii="仿宋" w:eastAsia="仿宋" w:cs="仿宋"/>
          <w:color w:val="auto"/>
          <w:highlight w:val="none"/>
        </w:rPr>
        <w:fldChar w:fldCharType="separate"/>
      </w:r>
      <w:r>
        <w:rPr>
          <w:rFonts w:hint="eastAsia" w:ascii="仿宋" w:eastAsia="仿宋" w:cs="仿宋"/>
          <w:color w:val="auto"/>
          <w:highlight w:val="none"/>
        </w:rPr>
        <w:t>第四章供应商应当提供的资格、资质性及其他类似效力要求的相关证明材料</w:t>
      </w:r>
      <w:r>
        <w:rPr>
          <w:rFonts w:hint="eastAsia" w:ascii="仿宋" w:eastAsia="仿宋" w:cs="仿宋"/>
          <w:color w:val="auto"/>
          <w:highlight w:val="none"/>
        </w:rPr>
        <w:tab/>
      </w: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PAGEREF _Toc511206478 \h </w:instrText>
      </w:r>
      <w:r>
        <w:rPr>
          <w:rFonts w:hint="eastAsia" w:ascii="仿宋" w:eastAsia="仿宋" w:cs="仿宋"/>
          <w:color w:val="auto"/>
          <w:highlight w:val="none"/>
        </w:rPr>
        <w:fldChar w:fldCharType="separate"/>
      </w:r>
      <w:r>
        <w:rPr>
          <w:rFonts w:hint="eastAsia" w:ascii="仿宋" w:eastAsia="仿宋" w:cs="仿宋"/>
          <w:color w:val="auto"/>
          <w:highlight w:val="none"/>
        </w:rPr>
        <w:t>20</w:t>
      </w:r>
      <w:r>
        <w:rPr>
          <w:rFonts w:hint="eastAsia" w:ascii="仿宋" w:eastAsia="仿宋" w:cs="仿宋"/>
          <w:color w:val="auto"/>
          <w:highlight w:val="none"/>
        </w:rPr>
        <w:fldChar w:fldCharType="end"/>
      </w:r>
      <w:r>
        <w:rPr>
          <w:rFonts w:hint="eastAsia" w:ascii="仿宋" w:eastAsia="仿宋" w:cs="仿宋"/>
          <w:color w:val="auto"/>
          <w:highlight w:val="none"/>
        </w:rPr>
        <w:fldChar w:fldCharType="end"/>
      </w:r>
    </w:p>
    <w:p>
      <w:pPr>
        <w:pStyle w:val="20"/>
        <w:tabs>
          <w:tab w:val="right" w:leader="dot" w:pos="9460"/>
        </w:tabs>
        <w:rPr>
          <w:rFonts w:hint="eastAsia" w:ascii="仿宋" w:eastAsia="仿宋" w:cs="仿宋"/>
          <w:color w:val="auto"/>
          <w:sz w:val="21"/>
          <w:szCs w:val="22"/>
          <w:highlight w:val="none"/>
        </w:rPr>
      </w:pP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HYPERLINK \l "_Toc511206479" </w:instrText>
      </w:r>
      <w:r>
        <w:rPr>
          <w:rFonts w:hint="eastAsia" w:ascii="仿宋" w:eastAsia="仿宋" w:cs="仿宋"/>
          <w:color w:val="auto"/>
          <w:highlight w:val="none"/>
        </w:rPr>
        <w:fldChar w:fldCharType="separate"/>
      </w:r>
      <w:r>
        <w:rPr>
          <w:rFonts w:hint="eastAsia" w:ascii="仿宋" w:eastAsia="仿宋" w:cs="仿宋"/>
          <w:color w:val="auto"/>
          <w:highlight w:val="none"/>
        </w:rPr>
        <w:t>第五章采购项目技术、服务、政府采购合同内容条款及其他商务要求</w:t>
      </w:r>
      <w:r>
        <w:rPr>
          <w:rFonts w:hint="eastAsia" w:ascii="仿宋" w:eastAsia="仿宋" w:cs="仿宋"/>
          <w:color w:val="auto"/>
          <w:highlight w:val="none"/>
        </w:rPr>
        <w:tab/>
      </w: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PAGEREF _Toc511206479 \h </w:instrText>
      </w:r>
      <w:r>
        <w:rPr>
          <w:rFonts w:hint="eastAsia" w:ascii="仿宋" w:eastAsia="仿宋" w:cs="仿宋"/>
          <w:color w:val="auto"/>
          <w:highlight w:val="none"/>
        </w:rPr>
        <w:fldChar w:fldCharType="separate"/>
      </w:r>
      <w:r>
        <w:rPr>
          <w:rFonts w:hint="eastAsia" w:ascii="仿宋" w:eastAsia="仿宋" w:cs="仿宋"/>
          <w:color w:val="auto"/>
          <w:highlight w:val="none"/>
        </w:rPr>
        <w:t>22</w:t>
      </w:r>
      <w:r>
        <w:rPr>
          <w:rFonts w:hint="eastAsia" w:ascii="仿宋" w:eastAsia="仿宋" w:cs="仿宋"/>
          <w:color w:val="auto"/>
          <w:highlight w:val="none"/>
        </w:rPr>
        <w:fldChar w:fldCharType="end"/>
      </w:r>
      <w:r>
        <w:rPr>
          <w:rFonts w:hint="eastAsia" w:ascii="仿宋" w:eastAsia="仿宋" w:cs="仿宋"/>
          <w:color w:val="auto"/>
          <w:highlight w:val="none"/>
        </w:rPr>
        <w:fldChar w:fldCharType="end"/>
      </w:r>
    </w:p>
    <w:p>
      <w:pPr>
        <w:pStyle w:val="20"/>
        <w:tabs>
          <w:tab w:val="right" w:leader="dot" w:pos="9460"/>
        </w:tabs>
        <w:rPr>
          <w:rFonts w:hint="eastAsia" w:ascii="仿宋" w:eastAsia="仿宋" w:cs="仿宋"/>
          <w:color w:val="auto"/>
          <w:sz w:val="21"/>
          <w:szCs w:val="22"/>
          <w:highlight w:val="none"/>
        </w:rPr>
      </w:pP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HYPERLINK \l "_Toc511206480" </w:instrText>
      </w:r>
      <w:r>
        <w:rPr>
          <w:rFonts w:hint="eastAsia" w:ascii="仿宋" w:eastAsia="仿宋" w:cs="仿宋"/>
          <w:color w:val="auto"/>
          <w:highlight w:val="none"/>
        </w:rPr>
        <w:fldChar w:fldCharType="separate"/>
      </w:r>
      <w:r>
        <w:rPr>
          <w:rFonts w:hint="eastAsia" w:ascii="仿宋" w:eastAsia="仿宋" w:cs="仿宋"/>
          <w:color w:val="auto"/>
          <w:highlight w:val="none"/>
        </w:rPr>
        <w:t>第六章磋商内容、磋商过程中可实质性变动的内容</w:t>
      </w:r>
      <w:r>
        <w:rPr>
          <w:rFonts w:hint="eastAsia" w:ascii="仿宋" w:eastAsia="仿宋" w:cs="仿宋"/>
          <w:color w:val="auto"/>
          <w:highlight w:val="none"/>
        </w:rPr>
        <w:tab/>
      </w: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PAGEREF _Toc511206480 \h </w:instrText>
      </w:r>
      <w:r>
        <w:rPr>
          <w:rFonts w:hint="eastAsia" w:ascii="仿宋" w:eastAsia="仿宋" w:cs="仿宋"/>
          <w:color w:val="auto"/>
          <w:highlight w:val="none"/>
        </w:rPr>
        <w:fldChar w:fldCharType="separate"/>
      </w:r>
      <w:r>
        <w:rPr>
          <w:rFonts w:hint="eastAsia" w:ascii="仿宋" w:eastAsia="仿宋" w:cs="仿宋"/>
          <w:color w:val="auto"/>
          <w:highlight w:val="none"/>
        </w:rPr>
        <w:t>22</w:t>
      </w:r>
      <w:r>
        <w:rPr>
          <w:rFonts w:hint="eastAsia" w:ascii="仿宋" w:eastAsia="仿宋" w:cs="仿宋"/>
          <w:color w:val="auto"/>
          <w:highlight w:val="none"/>
        </w:rPr>
        <w:fldChar w:fldCharType="end"/>
      </w:r>
      <w:r>
        <w:rPr>
          <w:rFonts w:hint="eastAsia" w:ascii="仿宋" w:eastAsia="仿宋" w:cs="仿宋"/>
          <w:color w:val="auto"/>
          <w:highlight w:val="none"/>
        </w:rPr>
        <w:fldChar w:fldCharType="end"/>
      </w:r>
    </w:p>
    <w:p>
      <w:pPr>
        <w:pStyle w:val="20"/>
        <w:tabs>
          <w:tab w:val="right" w:leader="dot" w:pos="9460"/>
        </w:tabs>
        <w:rPr>
          <w:rFonts w:hint="eastAsia" w:ascii="仿宋" w:eastAsia="仿宋" w:cs="仿宋"/>
          <w:color w:val="auto"/>
          <w:sz w:val="21"/>
          <w:szCs w:val="22"/>
          <w:highlight w:val="none"/>
        </w:rPr>
      </w:pP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HYPERLINK \l "_Toc511206481" </w:instrText>
      </w:r>
      <w:r>
        <w:rPr>
          <w:rFonts w:hint="eastAsia" w:ascii="仿宋" w:eastAsia="仿宋" w:cs="仿宋"/>
          <w:color w:val="auto"/>
          <w:highlight w:val="none"/>
        </w:rPr>
        <w:fldChar w:fldCharType="separate"/>
      </w:r>
      <w:r>
        <w:rPr>
          <w:rFonts w:hint="eastAsia" w:ascii="仿宋" w:eastAsia="仿宋" w:cs="仿宋"/>
          <w:color w:val="auto"/>
          <w:highlight w:val="none"/>
        </w:rPr>
        <w:t>第七章响应文件格式</w:t>
      </w:r>
      <w:r>
        <w:rPr>
          <w:rFonts w:hint="eastAsia" w:ascii="仿宋" w:eastAsia="仿宋" w:cs="仿宋"/>
          <w:color w:val="auto"/>
          <w:highlight w:val="none"/>
        </w:rPr>
        <w:tab/>
      </w: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PAGEREF _Toc511206481 \h </w:instrText>
      </w:r>
      <w:r>
        <w:rPr>
          <w:rFonts w:hint="eastAsia" w:ascii="仿宋" w:eastAsia="仿宋" w:cs="仿宋"/>
          <w:color w:val="auto"/>
          <w:highlight w:val="none"/>
        </w:rPr>
        <w:fldChar w:fldCharType="separate"/>
      </w:r>
      <w:r>
        <w:rPr>
          <w:rFonts w:hint="eastAsia" w:ascii="仿宋" w:eastAsia="仿宋" w:cs="仿宋"/>
          <w:color w:val="auto"/>
          <w:highlight w:val="none"/>
        </w:rPr>
        <w:t>27</w:t>
      </w:r>
      <w:r>
        <w:rPr>
          <w:rFonts w:hint="eastAsia" w:ascii="仿宋" w:eastAsia="仿宋" w:cs="仿宋"/>
          <w:color w:val="auto"/>
          <w:highlight w:val="none"/>
        </w:rPr>
        <w:fldChar w:fldCharType="end"/>
      </w:r>
      <w:r>
        <w:rPr>
          <w:rFonts w:hint="eastAsia" w:ascii="仿宋" w:eastAsia="仿宋" w:cs="仿宋"/>
          <w:color w:val="auto"/>
          <w:highlight w:val="none"/>
        </w:rPr>
        <w:fldChar w:fldCharType="end"/>
      </w:r>
    </w:p>
    <w:p>
      <w:pPr>
        <w:pStyle w:val="20"/>
        <w:tabs>
          <w:tab w:val="right" w:leader="dot" w:pos="9460"/>
        </w:tabs>
        <w:rPr>
          <w:rFonts w:hint="eastAsia" w:ascii="仿宋" w:eastAsia="仿宋" w:cs="仿宋"/>
          <w:color w:val="auto"/>
          <w:sz w:val="21"/>
          <w:szCs w:val="22"/>
          <w:highlight w:val="none"/>
        </w:rPr>
      </w:pP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HYPERLINK \l "_Toc511206482" </w:instrText>
      </w:r>
      <w:r>
        <w:rPr>
          <w:rFonts w:hint="eastAsia" w:ascii="仿宋" w:eastAsia="仿宋" w:cs="仿宋"/>
          <w:color w:val="auto"/>
          <w:highlight w:val="none"/>
        </w:rPr>
        <w:fldChar w:fldCharType="separate"/>
      </w:r>
      <w:r>
        <w:rPr>
          <w:rFonts w:hint="eastAsia" w:ascii="仿宋" w:eastAsia="仿宋" w:cs="仿宋"/>
          <w:color w:val="auto"/>
          <w:highlight w:val="none"/>
        </w:rPr>
        <w:t>第八章评审方法</w:t>
      </w:r>
      <w:r>
        <w:rPr>
          <w:rFonts w:hint="eastAsia" w:ascii="仿宋" w:eastAsia="仿宋" w:cs="仿宋"/>
          <w:color w:val="auto"/>
          <w:highlight w:val="none"/>
        </w:rPr>
        <w:tab/>
      </w: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PAGEREF _Toc511206482 \h </w:instrText>
      </w:r>
      <w:r>
        <w:rPr>
          <w:rFonts w:hint="eastAsia" w:ascii="仿宋" w:eastAsia="仿宋" w:cs="仿宋"/>
          <w:color w:val="auto"/>
          <w:highlight w:val="none"/>
        </w:rPr>
        <w:fldChar w:fldCharType="separate"/>
      </w:r>
      <w:r>
        <w:rPr>
          <w:rFonts w:hint="eastAsia" w:ascii="仿宋" w:eastAsia="仿宋" w:cs="仿宋"/>
          <w:color w:val="auto"/>
          <w:highlight w:val="none"/>
        </w:rPr>
        <w:t>45</w:t>
      </w:r>
      <w:r>
        <w:rPr>
          <w:rFonts w:hint="eastAsia" w:ascii="仿宋" w:eastAsia="仿宋" w:cs="仿宋"/>
          <w:color w:val="auto"/>
          <w:highlight w:val="none"/>
        </w:rPr>
        <w:fldChar w:fldCharType="end"/>
      </w:r>
      <w:r>
        <w:rPr>
          <w:rFonts w:hint="eastAsia" w:ascii="仿宋" w:eastAsia="仿宋" w:cs="仿宋"/>
          <w:color w:val="auto"/>
          <w:highlight w:val="none"/>
        </w:rPr>
        <w:fldChar w:fldCharType="end"/>
      </w:r>
    </w:p>
    <w:p>
      <w:pPr>
        <w:pStyle w:val="20"/>
        <w:tabs>
          <w:tab w:val="right" w:leader="dot" w:pos="9460"/>
        </w:tabs>
        <w:rPr>
          <w:rFonts w:hint="eastAsia" w:ascii="仿宋" w:eastAsia="仿宋" w:cs="仿宋"/>
          <w:color w:val="auto"/>
          <w:sz w:val="21"/>
          <w:szCs w:val="22"/>
          <w:highlight w:val="none"/>
        </w:rPr>
      </w:pP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HYPERLINK \l "_Toc511206483" </w:instrText>
      </w:r>
      <w:r>
        <w:rPr>
          <w:rFonts w:hint="eastAsia" w:ascii="仿宋" w:eastAsia="仿宋" w:cs="仿宋"/>
          <w:color w:val="auto"/>
          <w:highlight w:val="none"/>
        </w:rPr>
        <w:fldChar w:fldCharType="separate"/>
      </w:r>
      <w:r>
        <w:rPr>
          <w:rFonts w:hint="eastAsia" w:ascii="仿宋" w:eastAsia="仿宋" w:cs="仿宋"/>
          <w:color w:val="auto"/>
          <w:highlight w:val="none"/>
        </w:rPr>
        <w:t>第九章政府采购合同（草案）</w:t>
      </w:r>
      <w:r>
        <w:rPr>
          <w:rFonts w:hint="eastAsia" w:ascii="仿宋" w:eastAsia="仿宋" w:cs="仿宋"/>
          <w:color w:val="auto"/>
          <w:highlight w:val="none"/>
        </w:rPr>
        <w:tab/>
      </w:r>
      <w:r>
        <w:rPr>
          <w:rFonts w:hint="eastAsia" w:ascii="仿宋" w:eastAsia="仿宋" w:cs="仿宋"/>
          <w:color w:val="auto"/>
          <w:highlight w:val="none"/>
        </w:rPr>
        <w:fldChar w:fldCharType="begin"/>
      </w:r>
      <w:r>
        <w:rPr>
          <w:rFonts w:hint="eastAsia" w:ascii="仿宋" w:eastAsia="仿宋" w:cs="仿宋"/>
          <w:color w:val="auto"/>
          <w:highlight w:val="none"/>
        </w:rPr>
        <w:instrText xml:space="preserve"> PAGEREF _Toc511206483 \h </w:instrText>
      </w:r>
      <w:r>
        <w:rPr>
          <w:rFonts w:hint="eastAsia" w:ascii="仿宋" w:eastAsia="仿宋" w:cs="仿宋"/>
          <w:color w:val="auto"/>
          <w:highlight w:val="none"/>
        </w:rPr>
        <w:fldChar w:fldCharType="separate"/>
      </w:r>
      <w:r>
        <w:rPr>
          <w:rFonts w:hint="eastAsia" w:ascii="仿宋" w:eastAsia="仿宋" w:cs="仿宋"/>
          <w:color w:val="auto"/>
          <w:highlight w:val="none"/>
        </w:rPr>
        <w:t>56</w:t>
      </w:r>
      <w:r>
        <w:rPr>
          <w:rFonts w:hint="eastAsia" w:ascii="仿宋" w:eastAsia="仿宋" w:cs="仿宋"/>
          <w:color w:val="auto"/>
          <w:highlight w:val="none"/>
        </w:rPr>
        <w:fldChar w:fldCharType="end"/>
      </w:r>
      <w:r>
        <w:rPr>
          <w:rFonts w:hint="eastAsia" w:ascii="仿宋" w:eastAsia="仿宋" w:cs="仿宋"/>
          <w:color w:val="auto"/>
          <w:highlight w:val="none"/>
        </w:rPr>
        <w:fldChar w:fldCharType="end"/>
      </w:r>
    </w:p>
    <w:p>
      <w:pPr>
        <w:rPr>
          <w:rFonts w:hint="eastAsia" w:ascii="仿宋" w:eastAsia="仿宋" w:cs="仿宋"/>
          <w:color w:val="auto"/>
          <w:highlight w:val="none"/>
        </w:rPr>
      </w:pPr>
      <w:r>
        <w:rPr>
          <w:rFonts w:hint="eastAsia" w:ascii="仿宋" w:eastAsia="仿宋" w:cs="仿宋"/>
          <w:color w:val="auto"/>
          <w:highlight w:val="none"/>
        </w:rPr>
        <w:fldChar w:fldCharType="end"/>
      </w:r>
    </w:p>
    <w:p>
      <w:pPr>
        <w:rPr>
          <w:rFonts w:hint="eastAsia" w:ascii="仿宋" w:eastAsia="仿宋" w:cs="仿宋"/>
          <w:color w:val="auto"/>
          <w:highlight w:val="none"/>
        </w:rPr>
      </w:pPr>
    </w:p>
    <w:p>
      <w:pPr>
        <w:widowControl/>
        <w:jc w:val="left"/>
        <w:rPr>
          <w:rFonts w:hint="eastAsia" w:ascii="仿宋" w:eastAsia="仿宋" w:cs="仿宋"/>
          <w:bCs/>
          <w:color w:val="auto"/>
          <w:sz w:val="24"/>
          <w:highlight w:val="none"/>
        </w:rPr>
      </w:pPr>
      <w:r>
        <w:rPr>
          <w:rFonts w:hint="eastAsia" w:ascii="仿宋" w:eastAsia="仿宋" w:cs="仿宋"/>
          <w:b/>
          <w:color w:val="auto"/>
          <w:sz w:val="24"/>
          <w:highlight w:val="none"/>
        </w:rPr>
        <w:br w:type="page"/>
      </w:r>
    </w:p>
    <w:p>
      <w:pPr>
        <w:pStyle w:val="27"/>
        <w:rPr>
          <w:rFonts w:hint="eastAsia" w:ascii="仿宋" w:eastAsia="仿宋" w:cs="仿宋"/>
          <w:color w:val="auto"/>
          <w:highlight w:val="none"/>
        </w:rPr>
      </w:pPr>
      <w:bookmarkStart w:id="0" w:name="_Toc511206475"/>
      <w:r>
        <w:rPr>
          <w:rFonts w:hint="eastAsia" w:ascii="仿宋" w:eastAsia="仿宋" w:cs="仿宋"/>
          <w:color w:val="auto"/>
          <w:highlight w:val="none"/>
        </w:rPr>
        <w:t>第一章  磋商邀请</w:t>
      </w:r>
      <w:bookmarkEnd w:id="0"/>
    </w:p>
    <w:p>
      <w:pPr>
        <w:spacing w:line="440" w:lineRule="exact"/>
        <w:ind w:firstLine="480" w:firstLineChars="200"/>
        <w:jc w:val="left"/>
        <w:rPr>
          <w:rFonts w:hint="eastAsia" w:ascii="仿宋" w:eastAsia="仿宋" w:cs="仿宋"/>
          <w:color w:val="auto"/>
          <w:sz w:val="24"/>
          <w:szCs w:val="28"/>
          <w:highlight w:val="none"/>
        </w:rPr>
      </w:pPr>
      <w:r>
        <w:rPr>
          <w:rFonts w:hint="eastAsia" w:ascii="仿宋" w:eastAsia="仿宋" w:cs="仿宋"/>
          <w:color w:val="auto"/>
          <w:sz w:val="24"/>
          <w:highlight w:val="none"/>
          <w:u w:val="single"/>
        </w:rPr>
        <w:t>四川军贤工程项目管理有限公司</w:t>
      </w:r>
      <w:r>
        <w:rPr>
          <w:rFonts w:hint="eastAsia" w:ascii="仿宋" w:eastAsia="仿宋" w:cs="仿宋"/>
          <w:color w:val="auto"/>
          <w:sz w:val="24"/>
          <w:highlight w:val="none"/>
        </w:rPr>
        <w:t>受</w:t>
      </w:r>
      <w:r>
        <w:rPr>
          <w:rFonts w:hint="eastAsia" w:ascii="仿宋" w:eastAsia="仿宋" w:cs="仿宋"/>
          <w:color w:val="auto"/>
          <w:sz w:val="24"/>
          <w:highlight w:val="none"/>
          <w:u w:val="single"/>
          <w:lang w:eastAsia="zh-CN"/>
        </w:rPr>
        <w:t>成都市青白江区农业农村局</w:t>
      </w:r>
      <w:r>
        <w:rPr>
          <w:rFonts w:hint="eastAsia" w:ascii="仿宋" w:eastAsia="仿宋" w:cs="仿宋"/>
          <w:color w:val="auto"/>
          <w:sz w:val="24"/>
          <w:highlight w:val="none"/>
          <w:u w:val="single"/>
        </w:rPr>
        <w:t>委</w:t>
      </w:r>
      <w:r>
        <w:rPr>
          <w:rFonts w:hint="eastAsia" w:ascii="仿宋" w:eastAsia="仿宋" w:cs="仿宋"/>
          <w:color w:val="auto"/>
          <w:sz w:val="24"/>
          <w:highlight w:val="none"/>
        </w:rPr>
        <w:t>托，拟对</w:t>
      </w:r>
      <w:bookmarkStart w:id="1" w:name="PO_默认文件内容_1"/>
      <w:r>
        <w:rPr>
          <w:rFonts w:hint="eastAsia" w:ascii="仿宋" w:eastAsia="仿宋" w:cs="仿宋"/>
          <w:color w:val="auto"/>
          <w:sz w:val="24"/>
          <w:highlight w:val="none"/>
          <w:u w:val="single"/>
          <w:lang w:eastAsia="zh-CN"/>
        </w:rPr>
        <w:t>成都市青白江区“十四五”农业农村现代化规划编制项目</w:t>
      </w:r>
      <w:r>
        <w:rPr>
          <w:rFonts w:hint="eastAsia" w:ascii="仿宋" w:eastAsia="仿宋" w:cs="仿宋"/>
          <w:color w:val="auto"/>
          <w:sz w:val="24"/>
          <w:szCs w:val="32"/>
          <w:highlight w:val="none"/>
        </w:rPr>
        <w:t>采用竞争性磋商方式</w:t>
      </w:r>
      <w:r>
        <w:rPr>
          <w:rFonts w:hint="eastAsia" w:ascii="仿宋" w:eastAsia="仿宋" w:cs="仿宋"/>
          <w:color w:val="auto"/>
          <w:sz w:val="24"/>
          <w:highlight w:val="none"/>
        </w:rPr>
        <w:t>进行采购，特</w:t>
      </w:r>
      <w:r>
        <w:rPr>
          <w:rFonts w:hint="eastAsia" w:ascii="仿宋" w:eastAsia="仿宋" w:cs="仿宋"/>
          <w:color w:val="auto"/>
          <w:sz w:val="24"/>
          <w:szCs w:val="28"/>
          <w:highlight w:val="none"/>
        </w:rPr>
        <w:t>邀请符合本次采购要求的供应商参加</w:t>
      </w:r>
      <w:r>
        <w:rPr>
          <w:rFonts w:hint="eastAsia" w:ascii="仿宋" w:eastAsia="仿宋" w:cs="仿宋"/>
          <w:color w:val="auto"/>
          <w:sz w:val="24"/>
          <w:highlight w:val="none"/>
        </w:rPr>
        <w:t>本项目的竞争性磋商</w:t>
      </w:r>
      <w:r>
        <w:rPr>
          <w:rFonts w:hint="eastAsia" w:ascii="仿宋" w:eastAsia="仿宋" w:cs="仿宋"/>
          <w:color w:val="auto"/>
          <w:sz w:val="24"/>
          <w:szCs w:val="28"/>
          <w:highlight w:val="none"/>
        </w:rPr>
        <w:t>。</w:t>
      </w:r>
      <w:bookmarkEnd w:id="1"/>
    </w:p>
    <w:p>
      <w:pPr>
        <w:spacing w:line="44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一、采购项目基本情况</w:t>
      </w:r>
    </w:p>
    <w:p>
      <w:pPr>
        <w:spacing w:line="44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1.项目编号：</w:t>
      </w:r>
      <w:r>
        <w:rPr>
          <w:rFonts w:hint="eastAsia" w:ascii="仿宋" w:eastAsia="仿宋" w:cs="仿宋"/>
          <w:color w:val="auto"/>
          <w:sz w:val="24"/>
          <w:highlight w:val="none"/>
          <w:lang w:eastAsia="zh-CN"/>
        </w:rPr>
        <w:t xml:space="preserve">510113202100047 </w:t>
      </w:r>
      <w:r>
        <w:rPr>
          <w:rFonts w:hint="eastAsia" w:ascii="仿宋" w:eastAsia="仿宋" w:cs="仿宋"/>
          <w:color w:val="auto"/>
          <w:sz w:val="24"/>
          <w:highlight w:val="none"/>
        </w:rPr>
        <w:t xml:space="preserve">  </w:t>
      </w:r>
    </w:p>
    <w:p>
      <w:pPr>
        <w:spacing w:line="44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2.项目名称：</w:t>
      </w:r>
      <w:r>
        <w:rPr>
          <w:rFonts w:hint="eastAsia" w:ascii="仿宋" w:eastAsia="仿宋" w:cs="仿宋"/>
          <w:color w:val="auto"/>
          <w:sz w:val="24"/>
          <w:highlight w:val="none"/>
          <w:lang w:eastAsia="zh-CN"/>
        </w:rPr>
        <w:t>成都市青白江区“十四五”农业农村现代化规划编制项目</w:t>
      </w:r>
      <w:r>
        <w:rPr>
          <w:rFonts w:hint="eastAsia" w:ascii="仿宋" w:eastAsia="仿宋" w:cs="仿宋"/>
          <w:color w:val="auto"/>
          <w:sz w:val="24"/>
          <w:highlight w:val="none"/>
        </w:rPr>
        <w:t>。</w:t>
      </w:r>
    </w:p>
    <w:p>
      <w:pPr>
        <w:spacing w:line="44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二、资金情况</w:t>
      </w:r>
    </w:p>
    <w:p>
      <w:pPr>
        <w:spacing w:line="440" w:lineRule="exact"/>
        <w:ind w:right="31" w:rightChars="15" w:firstLine="480" w:firstLineChars="200"/>
        <w:rPr>
          <w:rFonts w:hint="eastAsia" w:ascii="仿宋" w:eastAsia="仿宋" w:cs="仿宋"/>
          <w:b/>
          <w:bCs/>
          <w:color w:val="auto"/>
          <w:sz w:val="24"/>
          <w:highlight w:val="none"/>
        </w:rPr>
      </w:pPr>
      <w:r>
        <w:rPr>
          <w:rFonts w:hint="eastAsia" w:ascii="仿宋" w:eastAsia="仿宋" w:cs="仿宋"/>
          <w:color w:val="auto"/>
          <w:sz w:val="24"/>
          <w:highlight w:val="none"/>
        </w:rPr>
        <w:t>资金来源：财政资金。</w:t>
      </w:r>
    </w:p>
    <w:p>
      <w:pPr>
        <w:spacing w:line="440" w:lineRule="exact"/>
        <w:ind w:firstLine="482" w:firstLineChars="200"/>
        <w:rPr>
          <w:rFonts w:hint="eastAsia" w:ascii="仿宋" w:eastAsia="仿宋" w:cs="仿宋"/>
          <w:color w:val="auto"/>
          <w:sz w:val="24"/>
          <w:highlight w:val="none"/>
        </w:rPr>
      </w:pPr>
      <w:r>
        <w:rPr>
          <w:rFonts w:hint="eastAsia" w:ascii="仿宋" w:eastAsia="仿宋" w:cs="仿宋"/>
          <w:b/>
          <w:color w:val="auto"/>
          <w:sz w:val="24"/>
          <w:highlight w:val="none"/>
        </w:rPr>
        <w:t>三</w:t>
      </w:r>
      <w:r>
        <w:rPr>
          <w:rFonts w:hint="eastAsia" w:ascii="仿宋" w:eastAsia="仿宋" w:cs="仿宋"/>
          <w:b/>
          <w:bCs/>
          <w:color w:val="auto"/>
          <w:sz w:val="24"/>
          <w:highlight w:val="none"/>
        </w:rPr>
        <w:t>、</w:t>
      </w:r>
      <w:r>
        <w:rPr>
          <w:rFonts w:hint="eastAsia" w:ascii="仿宋" w:eastAsia="仿宋" w:cs="仿宋"/>
          <w:b/>
          <w:color w:val="auto"/>
          <w:sz w:val="24"/>
          <w:highlight w:val="none"/>
        </w:rPr>
        <w:t>采购项目简介：</w:t>
      </w:r>
    </w:p>
    <w:p>
      <w:pPr>
        <w:spacing w:after="120" w:line="440" w:lineRule="exact"/>
        <w:ind w:firstLine="464" w:firstLineChars="200"/>
        <w:rPr>
          <w:rFonts w:hint="eastAsia" w:ascii="仿宋" w:eastAsia="仿宋" w:cs="仿宋"/>
          <w:color w:val="auto"/>
          <w:sz w:val="24"/>
          <w:szCs w:val="28"/>
          <w:highlight w:val="none"/>
        </w:rPr>
      </w:pPr>
      <w:bookmarkStart w:id="2" w:name="PO_默认文件内容_2"/>
      <w:r>
        <w:rPr>
          <w:rFonts w:hint="eastAsia" w:ascii="仿宋" w:eastAsia="仿宋" w:cs="仿宋"/>
          <w:color w:val="auto"/>
          <w:spacing w:val="-4"/>
          <w:sz w:val="24"/>
          <w:highlight w:val="none"/>
        </w:rPr>
        <w:t>本项目一个包：采购</w:t>
      </w:r>
      <w:r>
        <w:rPr>
          <w:rFonts w:hint="eastAsia" w:ascii="仿宋" w:eastAsia="仿宋" w:cs="仿宋"/>
          <w:color w:val="auto"/>
          <w:spacing w:val="-4"/>
          <w:sz w:val="24"/>
          <w:highlight w:val="none"/>
          <w:lang w:eastAsia="zh-CN"/>
        </w:rPr>
        <w:t>成都市青白江区农业农村局成都市青白江区“十四五”农业农村现代化规划编制项目</w:t>
      </w:r>
      <w:r>
        <w:rPr>
          <w:rFonts w:hint="eastAsia" w:ascii="仿宋" w:eastAsia="仿宋" w:cs="仿宋"/>
          <w:color w:val="auto"/>
          <w:spacing w:val="-4"/>
          <w:sz w:val="24"/>
          <w:highlight w:val="none"/>
        </w:rPr>
        <w:t>（详见磋商文件第五章）</w:t>
      </w:r>
      <w:bookmarkEnd w:id="2"/>
      <w:r>
        <w:rPr>
          <w:rFonts w:hint="eastAsia" w:ascii="仿宋" w:eastAsia="仿宋" w:cs="仿宋"/>
          <w:color w:val="auto"/>
          <w:spacing w:val="-4"/>
          <w:sz w:val="24"/>
          <w:highlight w:val="none"/>
        </w:rPr>
        <w:t>。</w:t>
      </w:r>
    </w:p>
    <w:p>
      <w:pPr>
        <w:spacing w:after="120" w:line="440" w:lineRule="exact"/>
        <w:ind w:firstLine="482" w:firstLineChars="200"/>
        <w:rPr>
          <w:rFonts w:hint="eastAsia" w:ascii="仿宋" w:eastAsia="仿宋" w:cs="仿宋"/>
          <w:b/>
          <w:bCs/>
          <w:color w:val="auto"/>
          <w:sz w:val="24"/>
          <w:highlight w:val="none"/>
        </w:rPr>
      </w:pPr>
      <w:r>
        <w:rPr>
          <w:rFonts w:hint="eastAsia" w:ascii="仿宋" w:eastAsia="仿宋" w:cs="仿宋"/>
          <w:b/>
          <w:bCs/>
          <w:color w:val="auto"/>
          <w:sz w:val="24"/>
          <w:highlight w:val="none"/>
        </w:rPr>
        <w:t>四、供应商邀请方式</w:t>
      </w:r>
    </w:p>
    <w:p>
      <w:pPr>
        <w:spacing w:after="120" w:line="360" w:lineRule="exact"/>
        <w:ind w:firstLine="480" w:firstLineChars="200"/>
        <w:rPr>
          <w:rFonts w:hint="eastAsia" w:ascii="仿宋" w:eastAsia="仿宋" w:cs="仿宋"/>
          <w:bCs/>
          <w:color w:val="auto"/>
          <w:sz w:val="24"/>
          <w:highlight w:val="none"/>
        </w:rPr>
      </w:pPr>
      <w:bookmarkStart w:id="3" w:name="PO_默认文件内容_3"/>
      <w:r>
        <w:rPr>
          <w:rFonts w:hint="eastAsia" w:ascii="仿宋" w:eastAsia="仿宋" w:cs="仿宋"/>
          <w:bCs/>
          <w:color w:val="auto"/>
          <w:sz w:val="24"/>
          <w:highlight w:val="none"/>
        </w:rPr>
        <w:t>本次采购采取方式1邀请参加磋商的供应商。</w:t>
      </w:r>
    </w:p>
    <w:p>
      <w:pPr>
        <w:spacing w:after="120" w:line="360" w:lineRule="exact"/>
        <w:ind w:firstLine="480" w:firstLineChars="200"/>
        <w:rPr>
          <w:rFonts w:hint="eastAsia" w:ascii="仿宋" w:eastAsia="仿宋" w:cs="仿宋"/>
          <w:bCs/>
          <w:color w:val="auto"/>
          <w:sz w:val="24"/>
          <w:highlight w:val="none"/>
        </w:rPr>
      </w:pPr>
      <w:r>
        <w:rPr>
          <w:rFonts w:hint="eastAsia" w:ascii="仿宋" w:eastAsia="仿宋" w:cs="仿宋"/>
          <w:bCs/>
          <w:color w:val="auto"/>
          <w:sz w:val="24"/>
          <w:highlight w:val="none"/>
        </w:rPr>
        <w:t>方式1（公告方式）：本次竞争性磋商邀请在四川政府采购网上以公告形式发布；</w:t>
      </w:r>
    </w:p>
    <w:p>
      <w:pPr>
        <w:spacing w:after="120" w:line="360" w:lineRule="exact"/>
        <w:ind w:firstLine="480" w:firstLineChars="200"/>
        <w:rPr>
          <w:rFonts w:hint="eastAsia" w:ascii="仿宋" w:eastAsia="仿宋" w:cs="仿宋"/>
          <w:bCs/>
          <w:color w:val="auto"/>
          <w:sz w:val="24"/>
          <w:highlight w:val="none"/>
        </w:rPr>
      </w:pPr>
      <w:r>
        <w:rPr>
          <w:rFonts w:hint="eastAsia" w:ascii="仿宋" w:eastAsia="仿宋" w:cs="仿宋"/>
          <w:bCs/>
          <w:color w:val="auto"/>
          <w:sz w:val="24"/>
          <w:highlight w:val="none"/>
        </w:rPr>
        <w:t>方式2（书面推荐）：通过采购人和评审专家各自出具书面推荐意见，推荐符合相应资格条件的供应商参与本次采购活动；</w:t>
      </w:r>
    </w:p>
    <w:p>
      <w:pPr>
        <w:spacing w:after="120" w:line="360" w:lineRule="exact"/>
        <w:ind w:firstLine="480" w:firstLineChars="200"/>
        <w:rPr>
          <w:rFonts w:hint="eastAsia" w:ascii="仿宋" w:eastAsia="仿宋" w:cs="仿宋"/>
          <w:bCs/>
          <w:color w:val="auto"/>
          <w:sz w:val="24"/>
          <w:highlight w:val="none"/>
        </w:rPr>
      </w:pPr>
      <w:r>
        <w:rPr>
          <w:rFonts w:hint="eastAsia" w:ascii="仿宋" w:eastAsia="仿宋" w:cs="仿宋"/>
          <w:bCs/>
          <w:color w:val="auto"/>
          <w:sz w:val="24"/>
          <w:highlight w:val="none"/>
        </w:rPr>
        <w:t>方式3（供应商库随机抽取）：通过省级以上财政部门建立的供应商库中随机抽取供应商。</w:t>
      </w:r>
      <w:bookmarkEnd w:id="3"/>
    </w:p>
    <w:p>
      <w:pPr>
        <w:numPr>
          <w:ilvl w:val="0"/>
          <w:numId w:val="1"/>
        </w:numPr>
        <w:spacing w:after="120" w:line="440" w:lineRule="exact"/>
        <w:ind w:left="0" w:firstLine="482" w:firstLineChars="200"/>
        <w:rPr>
          <w:rFonts w:hint="eastAsia" w:ascii="仿宋" w:eastAsia="仿宋" w:cs="仿宋"/>
          <w:b/>
          <w:bCs/>
          <w:color w:val="auto"/>
          <w:sz w:val="24"/>
          <w:highlight w:val="none"/>
        </w:rPr>
      </w:pPr>
      <w:r>
        <w:rPr>
          <w:rFonts w:hint="eastAsia" w:ascii="仿宋" w:eastAsia="仿宋" w:cs="仿宋"/>
          <w:b/>
          <w:bCs/>
          <w:color w:val="auto"/>
          <w:sz w:val="24"/>
          <w:highlight w:val="none"/>
        </w:rPr>
        <w:t>供应商参加本次政府采购活动应具备下列条件</w:t>
      </w:r>
      <w:bookmarkStart w:id="4" w:name="PO_供应商资格条件_1"/>
      <w:r>
        <w:rPr>
          <w:rFonts w:hint="eastAsia" w:ascii="仿宋" w:eastAsia="仿宋" w:cs="仿宋"/>
          <w:b/>
          <w:bCs/>
          <w:color w:val="auto"/>
          <w:sz w:val="24"/>
          <w:highlight w:val="none"/>
        </w:rPr>
        <w:t>:</w:t>
      </w:r>
    </w:p>
    <w:p>
      <w:pPr>
        <w:spacing w:after="120" w:line="440" w:lineRule="exact"/>
        <w:rPr>
          <w:rFonts w:hint="eastAsia" w:ascii="仿宋" w:eastAsia="仿宋" w:cs="仿宋"/>
          <w:color w:val="auto"/>
          <w:sz w:val="24"/>
          <w:highlight w:val="none"/>
          <w:lang w:eastAsia="zh-CN"/>
        </w:rPr>
      </w:pPr>
      <w:r>
        <w:rPr>
          <w:rFonts w:hint="eastAsia" w:ascii="仿宋" w:eastAsia="仿宋" w:cs="仿宋"/>
          <w:color w:val="auto"/>
          <w:sz w:val="24"/>
          <w:highlight w:val="none"/>
          <w:lang w:val="en-US" w:eastAsia="zh-CN"/>
        </w:rPr>
        <w:t>1.</w:t>
      </w:r>
      <w:r>
        <w:rPr>
          <w:rFonts w:hint="eastAsia" w:ascii="仿宋" w:eastAsia="仿宋" w:cs="仿宋"/>
          <w:color w:val="auto"/>
          <w:sz w:val="24"/>
          <w:highlight w:val="none"/>
        </w:rPr>
        <w:t>满足《中华人民共和国政府采购法》第二十二条规定</w:t>
      </w:r>
      <w:r>
        <w:rPr>
          <w:rFonts w:hint="eastAsia" w:ascii="仿宋" w:eastAsia="仿宋" w:cs="仿宋"/>
          <w:color w:val="auto"/>
          <w:sz w:val="24"/>
          <w:highlight w:val="none"/>
          <w:lang w:eastAsia="zh-CN"/>
        </w:rPr>
        <w:t>；</w:t>
      </w:r>
    </w:p>
    <w:p>
      <w:pPr>
        <w:spacing w:after="120" w:line="440" w:lineRule="exact"/>
        <w:rPr>
          <w:rFonts w:hint="eastAsia" w:ascii="仿宋" w:eastAsia="仿宋" w:cs="仿宋"/>
          <w:color w:val="auto"/>
          <w:sz w:val="24"/>
          <w:highlight w:val="none"/>
          <w:lang w:val="en-US" w:eastAsia="zh-CN"/>
        </w:rPr>
      </w:pPr>
      <w:r>
        <w:rPr>
          <w:rFonts w:hint="eastAsia" w:ascii="仿宋" w:eastAsia="仿宋" w:cs="仿宋"/>
          <w:color w:val="auto"/>
          <w:sz w:val="24"/>
          <w:highlight w:val="none"/>
          <w:lang w:val="en-US" w:eastAsia="zh-CN"/>
        </w:rPr>
        <w:t>2.根据采购项目提出的特殊条件：</w:t>
      </w:r>
    </w:p>
    <w:p>
      <w:pPr>
        <w:spacing w:after="120" w:line="440" w:lineRule="exact"/>
        <w:rPr>
          <w:rFonts w:hint="eastAsia" w:ascii="仿宋" w:eastAsia="仿宋" w:cs="仿宋"/>
          <w:color w:val="auto"/>
          <w:sz w:val="24"/>
          <w:highlight w:val="none"/>
          <w:lang w:val="en-US" w:eastAsia="zh-CN"/>
        </w:rPr>
      </w:pPr>
      <w:r>
        <w:rPr>
          <w:rFonts w:hint="eastAsia" w:ascii="仿宋" w:eastAsia="仿宋" w:cs="仿宋"/>
          <w:bCs/>
          <w:color w:val="auto"/>
          <w:sz w:val="24"/>
          <w:highlight w:val="none"/>
        </w:rPr>
        <w:t>1）</w:t>
      </w:r>
      <w:r>
        <w:rPr>
          <w:rFonts w:hint="eastAsia" w:ascii="仿宋" w:eastAsia="仿宋" w:cs="仿宋"/>
          <w:bCs/>
          <w:color w:val="auto"/>
          <w:sz w:val="24"/>
          <w:highlight w:val="none"/>
          <w:lang w:val="en-US" w:eastAsia="zh-CN"/>
        </w:rPr>
        <w:t>.</w:t>
      </w:r>
      <w:r>
        <w:rPr>
          <w:rFonts w:hint="eastAsia" w:ascii="仿宋" w:eastAsia="仿宋" w:cs="仿宋"/>
          <w:color w:val="auto"/>
          <w:sz w:val="24"/>
          <w:highlight w:val="none"/>
          <w:lang w:val="en-US" w:eastAsia="zh-CN"/>
        </w:rPr>
        <w:t>供应商、供应商的法定代表人、主要负责人在参加本次政府采购活动前三年内无行贿犯罪记录；</w:t>
      </w:r>
    </w:p>
    <w:p>
      <w:pPr>
        <w:spacing w:after="120" w:line="440" w:lineRule="exact"/>
        <w:rPr>
          <w:rFonts w:hint="eastAsia" w:ascii="仿宋" w:eastAsia="仿宋" w:cs="仿宋"/>
          <w:color w:val="auto"/>
          <w:sz w:val="24"/>
          <w:highlight w:val="none"/>
          <w:lang w:val="en-US" w:eastAsia="zh-CN"/>
        </w:rPr>
      </w:pPr>
      <w:r>
        <w:rPr>
          <w:rFonts w:hint="eastAsia" w:ascii="仿宋" w:eastAsia="仿宋" w:cs="仿宋"/>
          <w:bCs/>
          <w:color w:val="auto"/>
          <w:sz w:val="24"/>
          <w:highlight w:val="none"/>
          <w:lang w:val="en-US" w:eastAsia="zh-CN"/>
        </w:rPr>
        <w:t>2</w:t>
      </w:r>
      <w:r>
        <w:rPr>
          <w:rFonts w:hint="eastAsia" w:ascii="仿宋" w:eastAsia="仿宋" w:cs="仿宋"/>
          <w:bCs/>
          <w:color w:val="auto"/>
          <w:sz w:val="24"/>
          <w:highlight w:val="none"/>
        </w:rPr>
        <w:t>）</w:t>
      </w:r>
      <w:r>
        <w:rPr>
          <w:rFonts w:hint="eastAsia" w:ascii="仿宋" w:eastAsia="仿宋" w:cs="仿宋"/>
          <w:bCs/>
          <w:color w:val="auto"/>
          <w:sz w:val="24"/>
          <w:highlight w:val="none"/>
          <w:lang w:val="en-US" w:eastAsia="zh-CN"/>
        </w:rPr>
        <w:t>.</w:t>
      </w:r>
      <w:r>
        <w:rPr>
          <w:rFonts w:hint="eastAsia" w:ascii="仿宋" w:eastAsia="仿宋" w:cs="仿宋"/>
          <w:color w:val="auto"/>
          <w:sz w:val="24"/>
          <w:highlight w:val="none"/>
          <w:lang w:val="en-US" w:eastAsia="zh-CN"/>
        </w:rPr>
        <w:t>本项目专门面向中小企业采购。</w:t>
      </w:r>
    </w:p>
    <w:bookmarkEnd w:id="4"/>
    <w:p>
      <w:pPr>
        <w:spacing w:line="44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六、禁止参加本次采购活动的供应商</w:t>
      </w:r>
    </w:p>
    <w:p>
      <w:pPr>
        <w:spacing w:line="400" w:lineRule="exact"/>
        <w:ind w:firstLine="480" w:firstLineChars="200"/>
        <w:rPr>
          <w:rFonts w:hint="eastAsia" w:ascii="仿宋" w:eastAsia="仿宋" w:cs="仿宋"/>
          <w:color w:val="auto"/>
          <w:sz w:val="24"/>
          <w:highlight w:val="none"/>
        </w:rPr>
      </w:pPr>
      <w:bookmarkStart w:id="5" w:name="PO_默认文件内容_4"/>
      <w:r>
        <w:rPr>
          <w:rFonts w:hint="eastAsia" w:ascii="仿宋" w:eastAsia="仿宋" w:cs="仿宋"/>
          <w:color w:val="auto"/>
          <w:sz w:val="24"/>
          <w:highlight w:val="none"/>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bookmarkEnd w:id="5"/>
    <w:p>
      <w:pPr>
        <w:spacing w:line="44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七、磋商文件获取方式、时间、地点：</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 xml:space="preserve">竞争性磋商文件自 </w:t>
      </w:r>
      <w:r>
        <w:rPr>
          <w:rFonts w:hint="eastAsia" w:ascii="仿宋" w:eastAsia="仿宋" w:cs="仿宋"/>
          <w:color w:val="auto"/>
          <w:sz w:val="24"/>
          <w:highlight w:val="none"/>
          <w:u w:val="single"/>
        </w:rPr>
        <w:t>2021</w:t>
      </w:r>
      <w:r>
        <w:rPr>
          <w:rFonts w:hint="eastAsia" w:ascii="仿宋" w:eastAsia="仿宋" w:cs="仿宋"/>
          <w:color w:val="auto"/>
          <w:sz w:val="24"/>
          <w:highlight w:val="none"/>
        </w:rPr>
        <w:t xml:space="preserve"> 年</w:t>
      </w:r>
      <w:r>
        <w:rPr>
          <w:rFonts w:hint="eastAsia" w:ascii="仿宋" w:eastAsia="仿宋" w:cs="仿宋"/>
          <w:color w:val="auto"/>
          <w:sz w:val="24"/>
          <w:highlight w:val="none"/>
          <w:u w:val="single"/>
          <w:lang w:val="en-US" w:eastAsia="zh-CN"/>
        </w:rPr>
        <w:t>6</w:t>
      </w:r>
      <w:r>
        <w:rPr>
          <w:rFonts w:hint="eastAsia" w:ascii="仿宋" w:eastAsia="仿宋" w:cs="仿宋"/>
          <w:color w:val="auto"/>
          <w:sz w:val="24"/>
          <w:highlight w:val="none"/>
        </w:rPr>
        <w:t xml:space="preserve">月 </w:t>
      </w:r>
      <w:r>
        <w:rPr>
          <w:rFonts w:ascii="仿宋" w:eastAsia="仿宋" w:cs="仿宋"/>
          <w:color w:val="auto"/>
          <w:sz w:val="24"/>
          <w:highlight w:val="none"/>
          <w:u w:val="single"/>
          <w:lang w:val="en-US" w:eastAsia="zh-CN"/>
        </w:rPr>
        <w:t>1</w:t>
      </w:r>
      <w:r>
        <w:rPr>
          <w:rFonts w:hint="eastAsia" w:ascii="仿宋" w:eastAsia="仿宋" w:cs="仿宋"/>
          <w:color w:val="auto"/>
          <w:sz w:val="24"/>
          <w:highlight w:val="none"/>
          <w:u w:val="single"/>
          <w:lang w:val="en-US" w:eastAsia="zh-CN"/>
        </w:rPr>
        <w:t>7</w:t>
      </w:r>
      <w:r>
        <w:rPr>
          <w:rFonts w:hint="eastAsia" w:ascii="仿宋" w:eastAsia="仿宋" w:cs="仿宋"/>
          <w:color w:val="auto"/>
          <w:sz w:val="24"/>
          <w:highlight w:val="none"/>
        </w:rPr>
        <w:t xml:space="preserve"> 日至 </w:t>
      </w:r>
      <w:r>
        <w:rPr>
          <w:rFonts w:hint="eastAsia" w:ascii="仿宋" w:eastAsia="仿宋" w:cs="仿宋"/>
          <w:color w:val="auto"/>
          <w:sz w:val="24"/>
          <w:highlight w:val="none"/>
          <w:u w:val="single"/>
        </w:rPr>
        <w:t>2021</w:t>
      </w:r>
      <w:r>
        <w:rPr>
          <w:rFonts w:hint="eastAsia" w:ascii="仿宋" w:eastAsia="仿宋" w:cs="仿宋"/>
          <w:color w:val="auto"/>
          <w:sz w:val="24"/>
          <w:highlight w:val="none"/>
        </w:rPr>
        <w:t xml:space="preserve"> 年</w:t>
      </w:r>
      <w:r>
        <w:rPr>
          <w:rFonts w:hint="eastAsia" w:ascii="仿宋" w:eastAsia="仿宋" w:cs="仿宋"/>
          <w:color w:val="auto"/>
          <w:sz w:val="24"/>
          <w:highlight w:val="none"/>
          <w:u w:val="single"/>
          <w:lang w:val="en-US" w:eastAsia="zh-CN"/>
        </w:rPr>
        <w:t>6</w:t>
      </w:r>
      <w:r>
        <w:rPr>
          <w:rFonts w:hint="eastAsia" w:ascii="仿宋" w:eastAsia="仿宋" w:cs="仿宋"/>
          <w:color w:val="auto"/>
          <w:sz w:val="24"/>
          <w:highlight w:val="none"/>
        </w:rPr>
        <w:t>月</w:t>
      </w:r>
      <w:r>
        <w:rPr>
          <w:rFonts w:ascii="仿宋" w:eastAsia="仿宋" w:cs="仿宋"/>
          <w:color w:val="auto"/>
          <w:sz w:val="24"/>
          <w:highlight w:val="none"/>
          <w:u w:val="single"/>
          <w:lang w:val="en-US" w:eastAsia="zh-CN"/>
        </w:rPr>
        <w:t>2</w:t>
      </w:r>
      <w:r>
        <w:rPr>
          <w:rFonts w:hint="eastAsia" w:ascii="仿宋" w:eastAsia="仿宋" w:cs="仿宋"/>
          <w:color w:val="auto"/>
          <w:sz w:val="24"/>
          <w:highlight w:val="none"/>
          <w:u w:val="single"/>
          <w:lang w:val="en-US" w:eastAsia="zh-CN"/>
        </w:rPr>
        <w:t>3</w:t>
      </w:r>
      <w:r>
        <w:rPr>
          <w:rFonts w:hint="eastAsia" w:ascii="仿宋" w:eastAsia="仿宋" w:cs="仿宋"/>
          <w:color w:val="auto"/>
          <w:sz w:val="24"/>
          <w:highlight w:val="none"/>
        </w:rPr>
        <w:t xml:space="preserve">日 </w:t>
      </w:r>
      <w:r>
        <w:rPr>
          <w:rFonts w:hint="eastAsia" w:ascii="仿宋" w:eastAsia="仿宋" w:cs="仿宋"/>
          <w:color w:val="auto"/>
          <w:sz w:val="24"/>
          <w:highlight w:val="none"/>
          <w:lang w:eastAsia="zh-CN"/>
        </w:rPr>
        <w:t>上午</w:t>
      </w:r>
      <w:r>
        <w:rPr>
          <w:rFonts w:hint="eastAsia" w:ascii="仿宋" w:eastAsia="仿宋" w:cs="仿宋"/>
          <w:color w:val="auto"/>
          <w:sz w:val="24"/>
          <w:highlight w:val="none"/>
        </w:rPr>
        <w:t>10:00 一</w:t>
      </w:r>
      <w:r>
        <w:rPr>
          <w:rFonts w:hint="eastAsia" w:ascii="仿宋" w:eastAsia="仿宋" w:cs="仿宋"/>
          <w:color w:val="auto"/>
          <w:sz w:val="24"/>
          <w:highlight w:val="none"/>
          <w:lang w:val="en-US" w:eastAsia="zh-CN"/>
        </w:rPr>
        <w:t>12:00，下午14:00-</w:t>
      </w:r>
      <w:r>
        <w:rPr>
          <w:rFonts w:hint="eastAsia" w:ascii="仿宋" w:eastAsia="仿宋" w:cs="仿宋"/>
          <w:color w:val="auto"/>
          <w:sz w:val="24"/>
          <w:highlight w:val="none"/>
        </w:rPr>
        <w:t>17:00(节假日除外)在</w:t>
      </w:r>
      <w:r>
        <w:rPr>
          <w:rFonts w:hint="eastAsia" w:ascii="仿宋" w:eastAsia="仿宋" w:cs="仿宋"/>
          <w:color w:val="auto"/>
          <w:sz w:val="24"/>
          <w:highlight w:val="none"/>
          <w:u w:val="single"/>
        </w:rPr>
        <w:t>成都市双流区东升镇龙桥路 6 号宗申.赛纳维 132 栋 5 楼 502 室</w:t>
      </w:r>
      <w:r>
        <w:rPr>
          <w:rFonts w:hint="eastAsia" w:ascii="仿宋" w:eastAsia="仿宋" w:cs="仿宋"/>
          <w:color w:val="auto"/>
          <w:sz w:val="24"/>
          <w:highlight w:val="none"/>
        </w:rPr>
        <w:t>购买。磋商文件</w:t>
      </w:r>
      <w:r>
        <w:rPr>
          <w:rFonts w:hint="eastAsia" w:ascii="仿宋" w:eastAsia="仿宋" w:cs="仿宋"/>
          <w:color w:val="auto"/>
          <w:sz w:val="24"/>
          <w:highlight w:val="none"/>
          <w:lang w:eastAsia="zh-CN"/>
        </w:rPr>
        <w:t>免费获取</w:t>
      </w:r>
      <w:r>
        <w:rPr>
          <w:rFonts w:hint="eastAsia" w:ascii="仿宋" w:eastAsia="仿宋" w:cs="仿宋"/>
          <w:color w:val="auto"/>
          <w:sz w:val="24"/>
          <w:highlight w:val="none"/>
        </w:rPr>
        <w:t>(磋商资格不能转让)。</w:t>
      </w:r>
      <w:bookmarkStart w:id="6" w:name="PO_默认文件内容_32"/>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现场方式获取磋商文件的，供应商为法人或者其他组织的，只需提供单位介绍信、经办人身份证；供应商为自然人的，只需提供本人身份证；</w:t>
      </w:r>
      <w:bookmarkStart w:id="173" w:name="_GoBack"/>
      <w:bookmarkEnd w:id="173"/>
    </w:p>
    <w:p>
      <w:pPr>
        <w:spacing w:line="400" w:lineRule="exact"/>
        <w:ind w:firstLine="480" w:firstLineChars="200"/>
        <w:rPr>
          <w:rFonts w:hint="eastAsia" w:ascii="仿宋" w:eastAsia="仿宋" w:cs="仿宋"/>
          <w:color w:val="auto"/>
          <w:sz w:val="24"/>
          <w:highlight w:val="none"/>
        </w:rPr>
      </w:pPr>
      <w:r>
        <w:rPr>
          <w:rFonts w:hint="eastAsia" w:ascii="仿宋" w:eastAsia="仿宋"/>
          <w:color w:val="auto"/>
          <w:sz w:val="24"/>
          <w:highlight w:val="none"/>
        </w:rPr>
        <w:t>网络报名方式获取磋商文件的。供应商将已填写的单位介绍信(介绍信内容需包含：报名项目名称、报名日期、项目编号、公司名称、邮箱、经办人及联系电话号码)、经办人身份证复印件加盖供应商公章的原件扫描件发送至采购代理机构邮箱</w:t>
      </w:r>
      <w:r>
        <w:rPr>
          <w:rFonts w:hint="eastAsia" w:ascii="仿宋" w:eastAsia="仿宋" w:cs="仿宋"/>
          <w:color w:val="auto"/>
          <w:sz w:val="24"/>
          <w:highlight w:val="none"/>
        </w:rPr>
        <w:t>3349692243@qq.com</w:t>
      </w:r>
      <w:r>
        <w:rPr>
          <w:rFonts w:hint="eastAsia" w:ascii="仿宋" w:eastAsia="仿宋"/>
          <w:color w:val="auto"/>
          <w:sz w:val="24"/>
          <w:highlight w:val="none"/>
        </w:rPr>
        <w:t>。 经代理机构确认报名资料无误后，将竞争性磋商文件电子档发送至供应商指定邮箱</w:t>
      </w:r>
      <w:r>
        <w:rPr>
          <w:rFonts w:hint="eastAsia" w:ascii="仿宋" w:eastAsia="仿宋"/>
          <w:color w:val="auto"/>
          <w:sz w:val="24"/>
          <w:highlight w:val="none"/>
          <w:lang w:eastAsia="zh-CN"/>
        </w:rPr>
        <w:t>，</w:t>
      </w:r>
      <w:r>
        <w:rPr>
          <w:rFonts w:hint="eastAsia" w:ascii="仿宋" w:eastAsia="仿宋"/>
          <w:color w:val="auto"/>
          <w:sz w:val="24"/>
          <w:highlight w:val="none"/>
          <w:lang w:val="en-US" w:eastAsia="zh-CN"/>
        </w:rPr>
        <w:t>即视为报名成功</w:t>
      </w:r>
      <w:r>
        <w:rPr>
          <w:rFonts w:hint="eastAsia" w:ascii="仿宋" w:eastAsia="仿宋"/>
          <w:color w:val="auto"/>
          <w:sz w:val="24"/>
          <w:highlight w:val="none"/>
        </w:rPr>
        <w:t>。</w:t>
      </w:r>
    </w:p>
    <w:bookmarkEnd w:id="6"/>
    <w:p>
      <w:pPr>
        <w:spacing w:after="120" w:line="440" w:lineRule="exact"/>
        <w:ind w:firstLine="482" w:firstLineChars="200"/>
        <w:rPr>
          <w:rFonts w:hint="eastAsia" w:ascii="仿宋" w:eastAsia="仿宋" w:cs="仿宋"/>
          <w:color w:val="auto"/>
          <w:sz w:val="24"/>
          <w:szCs w:val="28"/>
          <w:highlight w:val="none"/>
        </w:rPr>
      </w:pPr>
      <w:r>
        <w:rPr>
          <w:rFonts w:hint="eastAsia" w:ascii="仿宋" w:eastAsia="仿宋" w:cs="仿宋"/>
          <w:b/>
          <w:color w:val="auto"/>
          <w:sz w:val="24"/>
          <w:szCs w:val="28"/>
          <w:highlight w:val="none"/>
        </w:rPr>
        <w:t>八、递交响应文件</w:t>
      </w:r>
      <w:r>
        <w:rPr>
          <w:rFonts w:hint="eastAsia" w:ascii="仿宋" w:eastAsia="仿宋" w:cs="仿宋"/>
          <w:b/>
          <w:color w:val="auto"/>
          <w:sz w:val="24"/>
          <w:highlight w:val="none"/>
        </w:rPr>
        <w:t>截止时间(参加磋商的时间)：</w:t>
      </w:r>
      <w:r>
        <w:rPr>
          <w:rFonts w:hint="eastAsia" w:ascii="仿宋" w:eastAsia="仿宋" w:cs="仿宋"/>
          <w:color w:val="auto"/>
          <w:sz w:val="24"/>
          <w:szCs w:val="28"/>
          <w:highlight w:val="none"/>
          <w:u w:val="single"/>
        </w:rPr>
        <w:t>2021</w:t>
      </w:r>
      <w:r>
        <w:rPr>
          <w:rFonts w:hint="eastAsia" w:ascii="仿宋" w:eastAsia="仿宋" w:cs="仿宋"/>
          <w:color w:val="auto"/>
          <w:sz w:val="24"/>
          <w:szCs w:val="28"/>
          <w:highlight w:val="none"/>
        </w:rPr>
        <w:t>年</w:t>
      </w:r>
      <w:r>
        <w:rPr>
          <w:rFonts w:hint="eastAsia" w:ascii="仿宋" w:eastAsia="仿宋" w:cs="仿宋"/>
          <w:color w:val="auto"/>
          <w:sz w:val="24"/>
          <w:szCs w:val="28"/>
          <w:highlight w:val="none"/>
          <w:u w:val="single"/>
          <w:lang w:val="en-US" w:eastAsia="zh-CN"/>
        </w:rPr>
        <w:t>6</w:t>
      </w:r>
      <w:r>
        <w:rPr>
          <w:rFonts w:hint="eastAsia" w:ascii="仿宋" w:eastAsia="仿宋" w:cs="仿宋"/>
          <w:color w:val="auto"/>
          <w:sz w:val="24"/>
          <w:szCs w:val="28"/>
          <w:highlight w:val="none"/>
        </w:rPr>
        <w:t>月</w:t>
      </w:r>
      <w:r>
        <w:rPr>
          <w:rFonts w:ascii="仿宋" w:eastAsia="仿宋" w:cs="仿宋"/>
          <w:color w:val="auto"/>
          <w:sz w:val="24"/>
          <w:szCs w:val="28"/>
          <w:highlight w:val="none"/>
          <w:u w:val="single"/>
          <w:lang w:val="en-US" w:eastAsia="zh-CN"/>
        </w:rPr>
        <w:t>2</w:t>
      </w:r>
      <w:r>
        <w:rPr>
          <w:rFonts w:hint="eastAsia" w:ascii="仿宋" w:eastAsia="仿宋" w:cs="仿宋"/>
          <w:color w:val="auto"/>
          <w:sz w:val="24"/>
          <w:szCs w:val="28"/>
          <w:highlight w:val="none"/>
          <w:u w:val="single"/>
          <w:lang w:val="en-US" w:eastAsia="zh-CN"/>
        </w:rPr>
        <w:t>8</w:t>
      </w:r>
      <w:r>
        <w:rPr>
          <w:rFonts w:hint="eastAsia" w:ascii="仿宋" w:eastAsia="仿宋" w:cs="仿宋"/>
          <w:color w:val="auto"/>
          <w:sz w:val="24"/>
          <w:szCs w:val="28"/>
          <w:highlight w:val="none"/>
        </w:rPr>
        <w:t xml:space="preserve">日13:30（北京时间）。 </w:t>
      </w:r>
    </w:p>
    <w:p>
      <w:pPr>
        <w:spacing w:after="120" w:line="440" w:lineRule="exact"/>
        <w:ind w:firstLine="482" w:firstLineChars="200"/>
        <w:rPr>
          <w:rFonts w:hint="eastAsia" w:ascii="仿宋" w:eastAsia="仿宋" w:cs="仿宋"/>
          <w:color w:val="auto"/>
          <w:sz w:val="24"/>
          <w:highlight w:val="none"/>
        </w:rPr>
      </w:pPr>
      <w:r>
        <w:rPr>
          <w:rFonts w:hint="eastAsia" w:ascii="仿宋" w:eastAsia="仿宋" w:cs="仿宋"/>
          <w:b/>
          <w:color w:val="auto"/>
          <w:sz w:val="24"/>
          <w:szCs w:val="28"/>
          <w:highlight w:val="none"/>
        </w:rPr>
        <w:t>九</w:t>
      </w:r>
      <w:r>
        <w:rPr>
          <w:rFonts w:hint="eastAsia" w:ascii="仿宋" w:eastAsia="仿宋" w:cs="仿宋"/>
          <w:b/>
          <w:color w:val="auto"/>
          <w:sz w:val="24"/>
          <w:highlight w:val="none"/>
        </w:rPr>
        <w:t>、递交响应文件地点：</w:t>
      </w:r>
      <w:bookmarkStart w:id="7" w:name="PO_默认文件内容_7"/>
      <w:r>
        <w:rPr>
          <w:rFonts w:hint="eastAsia" w:ascii="仿宋" w:eastAsia="仿宋" w:cs="仿宋"/>
          <w:color w:val="auto"/>
          <w:sz w:val="24"/>
          <w:highlight w:val="none"/>
        </w:rPr>
        <w:t>响应文件必须在递交响应文件截止时间前送达磋商地点。逾期送达或没有密封的响应文件恕不接收。本次采购不接收邮寄的响应文件。</w:t>
      </w:r>
      <w:bookmarkEnd w:id="7"/>
    </w:p>
    <w:p>
      <w:pPr>
        <w:spacing w:after="120" w:line="440" w:lineRule="exact"/>
        <w:ind w:firstLine="482" w:firstLineChars="200"/>
        <w:rPr>
          <w:rFonts w:hint="eastAsia" w:ascii="仿宋" w:eastAsia="仿宋" w:cs="仿宋"/>
          <w:color w:val="auto"/>
          <w:sz w:val="24"/>
          <w:szCs w:val="28"/>
          <w:highlight w:val="none"/>
        </w:rPr>
      </w:pPr>
      <w:r>
        <w:rPr>
          <w:rFonts w:hint="eastAsia" w:ascii="仿宋" w:eastAsia="仿宋" w:cs="仿宋"/>
          <w:b/>
          <w:color w:val="auto"/>
          <w:sz w:val="24"/>
          <w:szCs w:val="28"/>
          <w:highlight w:val="none"/>
        </w:rPr>
        <w:t>十、响应文件开启时间：</w:t>
      </w:r>
      <w:r>
        <w:rPr>
          <w:rFonts w:hint="eastAsia" w:ascii="仿宋" w:eastAsia="仿宋" w:cs="仿宋"/>
          <w:color w:val="auto"/>
          <w:sz w:val="24"/>
          <w:szCs w:val="28"/>
          <w:highlight w:val="none"/>
          <w:u w:val="single"/>
        </w:rPr>
        <w:t>2021</w:t>
      </w:r>
      <w:r>
        <w:rPr>
          <w:rFonts w:hint="eastAsia" w:ascii="仿宋" w:eastAsia="仿宋" w:cs="仿宋"/>
          <w:color w:val="auto"/>
          <w:sz w:val="24"/>
          <w:szCs w:val="28"/>
          <w:highlight w:val="none"/>
        </w:rPr>
        <w:t>年</w:t>
      </w:r>
      <w:r>
        <w:rPr>
          <w:rFonts w:hint="eastAsia" w:ascii="仿宋" w:eastAsia="仿宋" w:cs="仿宋"/>
          <w:color w:val="auto"/>
          <w:sz w:val="24"/>
          <w:szCs w:val="28"/>
          <w:highlight w:val="none"/>
          <w:u w:val="single"/>
          <w:lang w:val="en-US" w:eastAsia="zh-CN"/>
        </w:rPr>
        <w:t>6</w:t>
      </w:r>
      <w:r>
        <w:rPr>
          <w:rFonts w:hint="eastAsia" w:ascii="仿宋" w:eastAsia="仿宋" w:cs="仿宋"/>
          <w:color w:val="auto"/>
          <w:sz w:val="24"/>
          <w:szCs w:val="28"/>
          <w:highlight w:val="none"/>
        </w:rPr>
        <w:t>月</w:t>
      </w:r>
      <w:r>
        <w:rPr>
          <w:rFonts w:ascii="仿宋" w:eastAsia="仿宋" w:cs="仿宋"/>
          <w:color w:val="auto"/>
          <w:sz w:val="24"/>
          <w:szCs w:val="28"/>
          <w:highlight w:val="none"/>
          <w:u w:val="single"/>
          <w:lang w:val="en-US" w:eastAsia="zh-CN"/>
        </w:rPr>
        <w:t>2</w:t>
      </w:r>
      <w:r>
        <w:rPr>
          <w:rFonts w:hint="eastAsia" w:ascii="仿宋" w:eastAsia="仿宋" w:cs="仿宋"/>
          <w:color w:val="auto"/>
          <w:sz w:val="24"/>
          <w:szCs w:val="28"/>
          <w:highlight w:val="none"/>
          <w:u w:val="single"/>
          <w:lang w:val="en-US" w:eastAsia="zh-CN"/>
        </w:rPr>
        <w:t>8</w:t>
      </w:r>
      <w:r>
        <w:rPr>
          <w:rFonts w:hint="eastAsia" w:ascii="仿宋" w:eastAsia="仿宋" w:cs="仿宋"/>
          <w:color w:val="auto"/>
          <w:sz w:val="24"/>
          <w:szCs w:val="28"/>
          <w:highlight w:val="none"/>
        </w:rPr>
        <w:t>日13:30（北京时间）在磋商地点开启。</w:t>
      </w:r>
    </w:p>
    <w:p>
      <w:pPr>
        <w:spacing w:line="440" w:lineRule="exact"/>
        <w:ind w:firstLine="489" w:firstLineChars="203"/>
        <w:rPr>
          <w:rFonts w:hint="eastAsia" w:ascii="仿宋" w:eastAsia="仿宋" w:cs="仿宋"/>
          <w:color w:val="auto"/>
          <w:sz w:val="24"/>
          <w:szCs w:val="28"/>
          <w:highlight w:val="none"/>
        </w:rPr>
      </w:pPr>
      <w:r>
        <w:rPr>
          <w:rFonts w:hint="eastAsia" w:ascii="仿宋" w:eastAsia="仿宋" w:cs="仿宋"/>
          <w:b/>
          <w:color w:val="auto"/>
          <w:sz w:val="24"/>
          <w:szCs w:val="28"/>
          <w:highlight w:val="none"/>
        </w:rPr>
        <w:t>十一、磋商地点：</w:t>
      </w:r>
      <w:r>
        <w:rPr>
          <w:rFonts w:hint="eastAsia" w:ascii="仿宋" w:eastAsia="仿宋" w:cs="仿宋"/>
          <w:bCs/>
          <w:color w:val="auto"/>
          <w:sz w:val="24"/>
          <w:szCs w:val="28"/>
          <w:highlight w:val="none"/>
          <w:u w:val="single"/>
        </w:rPr>
        <w:t>成都市双流区东升街道龙桥路6号宗申.赛纳维132栋5楼502室开标室</w:t>
      </w:r>
      <w:r>
        <w:rPr>
          <w:rFonts w:hint="eastAsia" w:ascii="仿宋" w:eastAsia="仿宋" w:cs="仿宋"/>
          <w:color w:val="auto"/>
          <w:sz w:val="24"/>
          <w:szCs w:val="28"/>
          <w:highlight w:val="none"/>
        </w:rPr>
        <w:t>。</w:t>
      </w:r>
    </w:p>
    <w:p>
      <w:pPr>
        <w:pStyle w:val="37"/>
        <w:spacing w:line="420" w:lineRule="exact"/>
        <w:rPr>
          <w:rFonts w:hint="eastAsia" w:ascii="仿宋" w:eastAsia="仿宋" w:cs="仿宋"/>
          <w:b/>
          <w:color w:val="auto"/>
          <w:sz w:val="24"/>
          <w:highlight w:val="none"/>
        </w:rPr>
      </w:pPr>
      <w:r>
        <w:rPr>
          <w:rFonts w:hint="eastAsia" w:ascii="仿宋" w:eastAsia="仿宋" w:cs="仿宋"/>
          <w:b/>
          <w:color w:val="auto"/>
          <w:sz w:val="24"/>
          <w:highlight w:val="none"/>
        </w:rPr>
        <w:t>十二、供应商信用融资：</w:t>
      </w:r>
    </w:p>
    <w:p>
      <w:pPr>
        <w:pStyle w:val="37"/>
        <w:spacing w:line="380" w:lineRule="exact"/>
        <w:rPr>
          <w:rFonts w:hint="eastAsia" w:ascii="仿宋" w:eastAsia="仿宋" w:cs="仿宋"/>
          <w:color w:val="auto"/>
          <w:sz w:val="24"/>
          <w:highlight w:val="none"/>
        </w:rPr>
      </w:pPr>
      <w:r>
        <w:rPr>
          <w:rFonts w:hint="eastAsia" w:ascii="仿宋" w:eastAsia="仿宋" w:cs="仿宋"/>
          <w:color w:val="auto"/>
          <w:sz w:val="24"/>
          <w:highlight w:val="none"/>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pStyle w:val="37"/>
        <w:spacing w:line="380" w:lineRule="exact"/>
        <w:rPr>
          <w:rFonts w:hint="eastAsia" w:ascii="仿宋" w:eastAsia="仿宋" w:cs="仿宋"/>
          <w:color w:val="auto"/>
          <w:sz w:val="24"/>
          <w:highlight w:val="none"/>
        </w:rPr>
      </w:pPr>
      <w:r>
        <w:rPr>
          <w:rFonts w:hint="eastAsia" w:ascii="仿宋" w:eastAsia="仿宋" w:cs="仿宋"/>
          <w:color w:val="auto"/>
          <w:sz w:val="24"/>
          <w:highlight w:val="none"/>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w:t>
      </w:r>
    </w:p>
    <w:p>
      <w:pPr>
        <w:pStyle w:val="37"/>
        <w:spacing w:line="440" w:lineRule="exact"/>
        <w:rPr>
          <w:rFonts w:hint="eastAsia" w:ascii="仿宋" w:eastAsia="仿宋" w:cs="仿宋"/>
          <w:b/>
          <w:color w:val="auto"/>
          <w:sz w:val="24"/>
          <w:highlight w:val="none"/>
        </w:rPr>
      </w:pPr>
      <w:r>
        <w:rPr>
          <w:rFonts w:hint="eastAsia" w:ascii="仿宋" w:eastAsia="仿宋" w:cs="仿宋"/>
          <w:b/>
          <w:color w:val="auto"/>
          <w:sz w:val="24"/>
          <w:highlight w:val="none"/>
        </w:rPr>
        <w:t>十三、联系方式</w:t>
      </w:r>
    </w:p>
    <w:p>
      <w:pPr>
        <w:pStyle w:val="37"/>
        <w:spacing w:line="440" w:lineRule="exact"/>
        <w:ind w:firstLine="954" w:firstLineChars="396"/>
        <w:rPr>
          <w:rFonts w:hint="eastAsia" w:ascii="仿宋" w:eastAsia="仿宋" w:cs="仿宋"/>
          <w:b/>
          <w:bCs/>
          <w:color w:val="auto"/>
          <w:sz w:val="24"/>
          <w:highlight w:val="none"/>
          <w:lang w:eastAsia="zh-CN"/>
        </w:rPr>
      </w:pPr>
      <w:r>
        <w:rPr>
          <w:rFonts w:hint="eastAsia" w:ascii="仿宋" w:eastAsia="仿宋" w:cs="仿宋"/>
          <w:b/>
          <w:color w:val="auto"/>
          <w:sz w:val="24"/>
          <w:highlight w:val="none"/>
        </w:rPr>
        <w:t>采购人：</w:t>
      </w:r>
      <w:r>
        <w:rPr>
          <w:rFonts w:hint="eastAsia" w:ascii="仿宋" w:eastAsia="仿宋" w:cs="仿宋"/>
          <w:b/>
          <w:color w:val="auto"/>
          <w:sz w:val="24"/>
          <w:highlight w:val="none"/>
          <w:lang w:eastAsia="zh-CN"/>
        </w:rPr>
        <w:t>成都市青白江区农业农村局</w:t>
      </w:r>
    </w:p>
    <w:p>
      <w:pPr>
        <w:pStyle w:val="37"/>
        <w:spacing w:line="400" w:lineRule="exact"/>
        <w:ind w:firstLine="1200" w:firstLineChars="500"/>
        <w:rPr>
          <w:rFonts w:hint="eastAsia" w:ascii="仿宋" w:eastAsia="仿宋" w:cs="仿宋"/>
          <w:bCs/>
          <w:color w:val="auto"/>
          <w:sz w:val="24"/>
          <w:highlight w:val="none"/>
          <w:lang w:val="en-US" w:eastAsia="zh-CN"/>
        </w:rPr>
      </w:pPr>
      <w:r>
        <w:rPr>
          <w:rFonts w:hint="eastAsia" w:ascii="仿宋" w:eastAsia="仿宋" w:cs="仿宋"/>
          <w:bCs/>
          <w:color w:val="auto"/>
          <w:sz w:val="24"/>
          <w:highlight w:val="none"/>
        </w:rPr>
        <w:t>通讯地址：</w:t>
      </w:r>
      <w:r>
        <w:rPr>
          <w:rFonts w:ascii="仿宋" w:eastAsia="仿宋" w:cs="仿宋"/>
          <w:bCs/>
          <w:color w:val="auto"/>
          <w:sz w:val="24"/>
          <w:highlight w:val="none"/>
        </w:rPr>
        <w:t>青白江区华金大道三段159号农科大厦</w:t>
      </w:r>
    </w:p>
    <w:p>
      <w:pPr>
        <w:pStyle w:val="37"/>
        <w:spacing w:line="400" w:lineRule="exact"/>
        <w:ind w:firstLine="1200" w:firstLineChars="500"/>
        <w:rPr>
          <w:rFonts w:hint="eastAsia" w:ascii="仿宋" w:eastAsia="仿宋" w:cs="仿宋"/>
          <w:color w:val="auto"/>
          <w:sz w:val="24"/>
          <w:highlight w:val="none"/>
        </w:rPr>
      </w:pPr>
      <w:r>
        <w:rPr>
          <w:rFonts w:hint="eastAsia" w:ascii="仿宋" w:eastAsia="仿宋" w:cs="仿宋"/>
          <w:color w:val="auto"/>
          <w:sz w:val="24"/>
          <w:highlight w:val="none"/>
        </w:rPr>
        <w:t>联系人：</w:t>
      </w:r>
      <w:r>
        <w:rPr>
          <w:rFonts w:hint="eastAsia" w:ascii="仿宋" w:eastAsia="仿宋" w:cs="仿宋"/>
          <w:color w:val="auto"/>
          <w:sz w:val="24"/>
          <w:highlight w:val="none"/>
          <w:lang w:val="en-US" w:eastAsia="zh-CN"/>
        </w:rPr>
        <w:t xml:space="preserve"> </w:t>
      </w:r>
      <w:r>
        <w:rPr>
          <w:rFonts w:ascii="仿宋" w:eastAsia="仿宋" w:cs="仿宋"/>
          <w:color w:val="auto"/>
          <w:sz w:val="24"/>
          <w:highlight w:val="none"/>
        </w:rPr>
        <w:t>周老师</w:t>
      </w:r>
    </w:p>
    <w:p>
      <w:pPr>
        <w:pStyle w:val="37"/>
        <w:spacing w:line="400" w:lineRule="exact"/>
        <w:ind w:firstLine="1200" w:firstLineChars="500"/>
        <w:rPr>
          <w:rFonts w:hint="eastAsia" w:ascii="仿宋" w:eastAsia="仿宋" w:cs="仿宋"/>
          <w:color w:val="auto"/>
          <w:sz w:val="24"/>
          <w:highlight w:val="none"/>
        </w:rPr>
      </w:pPr>
      <w:r>
        <w:rPr>
          <w:rFonts w:hint="eastAsia" w:ascii="仿宋" w:eastAsia="仿宋" w:cs="仿宋"/>
          <w:color w:val="auto"/>
          <w:sz w:val="24"/>
          <w:highlight w:val="none"/>
        </w:rPr>
        <w:t xml:space="preserve">联系电话： </w:t>
      </w:r>
      <w:r>
        <w:rPr>
          <w:rFonts w:ascii="仿宋" w:eastAsia="仿宋" w:cs="仿宋"/>
          <w:color w:val="auto"/>
          <w:sz w:val="24"/>
          <w:highlight w:val="none"/>
        </w:rPr>
        <w:t>028-60304028</w:t>
      </w:r>
    </w:p>
    <w:p>
      <w:pPr>
        <w:pStyle w:val="37"/>
        <w:spacing w:line="400" w:lineRule="exact"/>
        <w:ind w:firstLine="1200" w:firstLineChars="500"/>
        <w:rPr>
          <w:rFonts w:hint="eastAsia" w:ascii="仿宋" w:eastAsia="仿宋" w:cs="仿宋"/>
          <w:color w:val="auto"/>
          <w:sz w:val="24"/>
          <w:highlight w:val="none"/>
          <w:lang w:val="en-US" w:eastAsia="zh-CN"/>
        </w:rPr>
      </w:pPr>
      <w:r>
        <w:rPr>
          <w:rFonts w:hint="eastAsia" w:ascii="仿宋" w:eastAsia="仿宋" w:cs="仿宋"/>
          <w:color w:val="auto"/>
          <w:sz w:val="24"/>
          <w:highlight w:val="none"/>
          <w:lang w:val="en-US" w:eastAsia="zh-CN"/>
        </w:rPr>
        <w:t xml:space="preserve"> </w:t>
      </w:r>
    </w:p>
    <w:p>
      <w:pPr>
        <w:pStyle w:val="37"/>
        <w:ind w:firstLine="894" w:firstLineChars="371"/>
        <w:rPr>
          <w:rFonts w:hint="eastAsia" w:ascii="仿宋" w:eastAsia="仿宋" w:cs="仿宋"/>
          <w:b/>
          <w:color w:val="auto"/>
          <w:sz w:val="24"/>
          <w:highlight w:val="none"/>
        </w:rPr>
      </w:pPr>
      <w:bookmarkStart w:id="8" w:name="_Toc213397009"/>
      <w:bookmarkStart w:id="9" w:name="_Toc213496267"/>
      <w:bookmarkStart w:id="10" w:name="_Toc213396759"/>
      <w:bookmarkStart w:id="11" w:name="_Toc213396945"/>
      <w:bookmarkStart w:id="12" w:name="_Toc217446031"/>
      <w:bookmarkStart w:id="13" w:name="_Toc511206476"/>
      <w:r>
        <w:rPr>
          <w:rFonts w:hint="eastAsia" w:ascii="仿宋" w:eastAsia="仿宋" w:cs="仿宋"/>
          <w:b/>
          <w:color w:val="auto"/>
          <w:sz w:val="24"/>
          <w:highlight w:val="none"/>
        </w:rPr>
        <w:t>采购代理机构：四川军贤工程项目管理有限公司</w:t>
      </w:r>
    </w:p>
    <w:p>
      <w:pPr>
        <w:widowControl/>
        <w:spacing w:line="400" w:lineRule="exact"/>
        <w:ind w:firstLine="1200" w:firstLineChars="500"/>
        <w:jc w:val="left"/>
        <w:rPr>
          <w:rFonts w:hint="eastAsia" w:ascii="仿宋" w:eastAsia="仿宋" w:cs="仿宋"/>
          <w:color w:val="auto"/>
          <w:sz w:val="24"/>
          <w:highlight w:val="none"/>
        </w:rPr>
      </w:pPr>
      <w:r>
        <w:rPr>
          <w:rFonts w:hint="eastAsia" w:ascii="仿宋" w:eastAsia="仿宋" w:cs="仿宋"/>
          <w:color w:val="auto"/>
          <w:sz w:val="24"/>
          <w:highlight w:val="none"/>
        </w:rPr>
        <w:t>通讯地址：成都市双流区东升街道龙桥路6号132栋5楼502室</w:t>
      </w:r>
    </w:p>
    <w:p>
      <w:pPr>
        <w:widowControl/>
        <w:spacing w:line="400" w:lineRule="exact"/>
        <w:ind w:firstLine="1200" w:firstLineChars="500"/>
        <w:jc w:val="left"/>
        <w:rPr>
          <w:rFonts w:hint="eastAsia" w:ascii="仿宋" w:eastAsia="仿宋" w:cs="仿宋"/>
          <w:color w:val="auto"/>
          <w:sz w:val="24"/>
          <w:highlight w:val="none"/>
          <w:lang w:eastAsia="zh-CN"/>
        </w:rPr>
      </w:pPr>
      <w:r>
        <w:rPr>
          <w:rFonts w:hint="eastAsia" w:ascii="仿宋" w:eastAsia="仿宋" w:cs="仿宋"/>
          <w:color w:val="auto"/>
          <w:sz w:val="24"/>
          <w:highlight w:val="none"/>
        </w:rPr>
        <w:t>联系人：</w:t>
      </w:r>
      <w:r>
        <w:rPr>
          <w:rFonts w:hint="eastAsia" w:ascii="仿宋" w:eastAsia="仿宋" w:cs="仿宋"/>
          <w:color w:val="auto"/>
          <w:sz w:val="24"/>
          <w:highlight w:val="none"/>
          <w:lang w:eastAsia="zh-CN"/>
        </w:rPr>
        <w:t>田女士</w:t>
      </w:r>
    </w:p>
    <w:p>
      <w:pPr>
        <w:widowControl/>
        <w:spacing w:line="360" w:lineRule="auto"/>
        <w:ind w:firstLine="1200" w:firstLineChars="500"/>
        <w:jc w:val="left"/>
        <w:rPr>
          <w:rFonts w:hint="eastAsia" w:ascii="仿宋" w:eastAsia="仿宋" w:cs="仿宋"/>
          <w:color w:val="auto"/>
          <w:sz w:val="24"/>
          <w:highlight w:val="none"/>
        </w:rPr>
      </w:pPr>
      <w:r>
        <w:rPr>
          <w:rFonts w:hint="eastAsia" w:ascii="仿宋" w:eastAsia="仿宋" w:cs="仿宋"/>
          <w:color w:val="auto"/>
          <w:sz w:val="24"/>
          <w:highlight w:val="none"/>
        </w:rPr>
        <w:t>联系电话：028-86958918</w:t>
      </w:r>
    </w:p>
    <w:p>
      <w:pPr>
        <w:widowControl/>
        <w:jc w:val="left"/>
        <w:rPr>
          <w:rFonts w:hint="eastAsia" w:ascii="仿宋" w:eastAsia="仿宋" w:cs="仿宋"/>
          <w:color w:val="auto"/>
          <w:sz w:val="24"/>
          <w:szCs w:val="28"/>
          <w:highlight w:val="none"/>
        </w:rPr>
      </w:pPr>
      <w:r>
        <w:rPr>
          <w:rFonts w:hint="eastAsia" w:ascii="仿宋" w:eastAsia="仿宋" w:cs="仿宋"/>
          <w:b/>
          <w:bCs/>
          <w:color w:val="auto"/>
          <w:sz w:val="24"/>
          <w:szCs w:val="28"/>
          <w:highlight w:val="none"/>
        </w:rPr>
        <w:br w:type="page"/>
      </w:r>
    </w:p>
    <w:p>
      <w:pPr>
        <w:pStyle w:val="27"/>
        <w:rPr>
          <w:rFonts w:hint="eastAsia" w:ascii="仿宋" w:eastAsia="仿宋" w:cs="仿宋"/>
          <w:color w:val="auto"/>
          <w:highlight w:val="none"/>
        </w:rPr>
      </w:pPr>
      <w:r>
        <w:rPr>
          <w:rFonts w:hint="eastAsia" w:ascii="仿宋" w:eastAsia="仿宋" w:cs="仿宋"/>
          <w:color w:val="auto"/>
          <w:highlight w:val="none"/>
        </w:rPr>
        <w:t>第二章  磋商须知</w:t>
      </w:r>
      <w:bookmarkEnd w:id="8"/>
      <w:bookmarkEnd w:id="9"/>
      <w:bookmarkEnd w:id="10"/>
      <w:bookmarkEnd w:id="11"/>
      <w:bookmarkEnd w:id="12"/>
      <w:bookmarkEnd w:id="13"/>
    </w:p>
    <w:p>
      <w:pPr>
        <w:pStyle w:val="4"/>
        <w:keepNext w:val="0"/>
        <w:keepLines w:val="0"/>
        <w:widowControl w:val="0"/>
        <w:spacing w:line="240" w:lineRule="atLeast"/>
        <w:jc w:val="center"/>
        <w:rPr>
          <w:rFonts w:hint="eastAsia" w:ascii="仿宋" w:eastAsia="仿宋" w:cs="仿宋"/>
          <w:color w:val="auto"/>
          <w:highlight w:val="none"/>
        </w:rPr>
      </w:pPr>
      <w:r>
        <w:rPr>
          <w:rFonts w:hint="eastAsia" w:ascii="仿宋" w:eastAsia="仿宋" w:cs="仿宋"/>
          <w:color w:val="auto"/>
          <w:highlight w:val="none"/>
        </w:rPr>
        <w:t>一、供应商须知附表</w:t>
      </w:r>
    </w:p>
    <w:tbl>
      <w:tblPr>
        <w:tblStyle w:val="3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1013" w:type="dxa"/>
            <w:vAlign w:val="center"/>
          </w:tcPr>
          <w:p>
            <w:pPr>
              <w:pStyle w:val="39"/>
              <w:ind w:left="9"/>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序号</w:t>
            </w:r>
          </w:p>
        </w:tc>
        <w:tc>
          <w:tcPr>
            <w:tcW w:w="2409" w:type="dxa"/>
            <w:vAlign w:val="center"/>
          </w:tcPr>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应知事项</w:t>
            </w:r>
          </w:p>
        </w:tc>
        <w:tc>
          <w:tcPr>
            <w:tcW w:w="6084" w:type="dxa"/>
            <w:vAlign w:val="center"/>
          </w:tcPr>
          <w:p>
            <w:pPr>
              <w:pStyle w:val="39"/>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1</w:t>
            </w:r>
          </w:p>
        </w:tc>
        <w:tc>
          <w:tcPr>
            <w:tcW w:w="2409" w:type="dxa"/>
            <w:vAlign w:val="center"/>
          </w:tcPr>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采购预算</w:t>
            </w:r>
          </w:p>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（实质性要求）</w:t>
            </w:r>
          </w:p>
        </w:tc>
        <w:tc>
          <w:tcPr>
            <w:tcW w:w="6084" w:type="dxa"/>
          </w:tcPr>
          <w:p>
            <w:pPr>
              <w:pStyle w:val="39"/>
              <w:ind w:firstLine="210" w:firstLineChars="100"/>
              <w:jc w:val="both"/>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en-US" w:eastAsia="zh-CN"/>
              </w:rPr>
              <w:t>380000</w:t>
            </w:r>
            <w:r>
              <w:rPr>
                <w:rFonts w:hint="eastAsia" w:ascii="仿宋" w:eastAsia="仿宋" w:cs="仿宋"/>
                <w:color w:val="auto"/>
                <w:sz w:val="21"/>
                <w:szCs w:val="21"/>
                <w:highlight w:val="none"/>
              </w:rPr>
              <w:t>元</w:t>
            </w:r>
            <w:r>
              <w:rPr>
                <w:rFonts w:hint="eastAsia" w:ascii="仿宋" w:eastAsia="仿宋" w:cs="仿宋"/>
                <w:color w:val="auto"/>
                <w:sz w:val="21"/>
                <w:szCs w:val="21"/>
                <w:highlight w:val="none"/>
                <w:lang w:val="zh-CN"/>
              </w:rPr>
              <w:t>人民币</w:t>
            </w:r>
          </w:p>
          <w:p>
            <w:pPr>
              <w:pStyle w:val="39"/>
              <w:ind w:firstLine="210" w:firstLineChars="100"/>
              <w:jc w:val="both"/>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4" w:hRule="atLeast"/>
          <w:jc w:val="center"/>
        </w:trPr>
        <w:tc>
          <w:tcPr>
            <w:tcW w:w="1013" w:type="dxa"/>
            <w:vMerge w:val="restart"/>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2</w:t>
            </w:r>
          </w:p>
        </w:tc>
        <w:tc>
          <w:tcPr>
            <w:tcW w:w="2409" w:type="dxa"/>
            <w:tcBorders>
              <w:bottom w:val="single" w:color="auto" w:sz="4" w:space="0"/>
            </w:tcBorders>
            <w:vAlign w:val="center"/>
          </w:tcPr>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最高限价</w:t>
            </w:r>
          </w:p>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（实质性要求）</w:t>
            </w:r>
          </w:p>
        </w:tc>
        <w:tc>
          <w:tcPr>
            <w:tcW w:w="6084" w:type="dxa"/>
            <w:tcBorders>
              <w:bottom w:val="single" w:color="auto" w:sz="4" w:space="0"/>
            </w:tcBorders>
            <w:vAlign w:val="center"/>
          </w:tcPr>
          <w:p>
            <w:pPr>
              <w:pStyle w:val="39"/>
              <w:ind w:firstLine="210" w:firstLineChars="100"/>
              <w:jc w:val="both"/>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最高限价：</w:t>
            </w:r>
            <w:r>
              <w:rPr>
                <w:rFonts w:hint="eastAsia" w:ascii="仿宋" w:eastAsia="仿宋" w:cs="仿宋"/>
                <w:color w:val="auto"/>
                <w:sz w:val="21"/>
                <w:szCs w:val="21"/>
                <w:highlight w:val="none"/>
                <w:lang w:val="en-US" w:eastAsia="zh-CN"/>
              </w:rPr>
              <w:t>380000</w:t>
            </w:r>
            <w:r>
              <w:rPr>
                <w:rFonts w:hint="eastAsia" w:ascii="仿宋" w:eastAsia="仿宋" w:cs="仿宋"/>
                <w:color w:val="auto"/>
                <w:sz w:val="21"/>
                <w:szCs w:val="21"/>
                <w:highlight w:val="none"/>
              </w:rPr>
              <w:t>元</w:t>
            </w:r>
            <w:r>
              <w:rPr>
                <w:rFonts w:hint="eastAsia" w:ascii="仿宋" w:eastAsia="仿宋" w:cs="仿宋"/>
                <w:color w:val="auto"/>
                <w:sz w:val="21"/>
                <w:szCs w:val="21"/>
                <w:highlight w:val="none"/>
                <w:lang w:val="zh-CN"/>
              </w:rPr>
              <w:t>人民币</w:t>
            </w:r>
          </w:p>
          <w:p>
            <w:pPr>
              <w:pStyle w:val="39"/>
              <w:ind w:firstLine="210" w:firstLineChars="100"/>
              <w:jc w:val="both"/>
              <w:rPr>
                <w:rFonts w:hint="eastAsia" w:ascii="仿宋" w:eastAsia="仿宋" w:cs="仿宋"/>
                <w:color w:val="auto"/>
                <w:sz w:val="21"/>
                <w:szCs w:val="21"/>
                <w:highlight w:val="none"/>
                <w:lang w:val="zh-CN"/>
              </w:rPr>
            </w:pPr>
            <w:bookmarkStart w:id="14" w:name="PO_默认文件内容_21"/>
            <w:r>
              <w:rPr>
                <w:rFonts w:hint="eastAsia" w:ascii="仿宋" w:eastAsia="仿宋" w:cs="仿宋"/>
                <w:color w:val="auto"/>
                <w:sz w:val="21"/>
                <w:szCs w:val="21"/>
                <w:highlight w:val="none"/>
                <w:lang w:val="zh-CN"/>
              </w:rPr>
              <w:t>超过最高限价的报价,其响应文件按无效处理。</w:t>
            </w:r>
          </w:p>
          <w:p>
            <w:pPr>
              <w:pStyle w:val="39"/>
              <w:ind w:firstLine="210" w:firstLineChars="100"/>
              <w:jc w:val="both"/>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0" w:hRule="atLeast"/>
          <w:jc w:val="center"/>
        </w:trPr>
        <w:tc>
          <w:tcPr>
            <w:tcW w:w="1013" w:type="dxa"/>
            <w:vMerge w:val="continue"/>
            <w:vAlign w:val="center"/>
          </w:tcPr>
          <w:p>
            <w:pPr>
              <w:rPr>
                <w:color w:val="auto"/>
                <w:highlight w:val="none"/>
              </w:rPr>
            </w:pPr>
          </w:p>
        </w:tc>
        <w:tc>
          <w:tcPr>
            <w:tcW w:w="2409" w:type="dxa"/>
            <w:tcBorders>
              <w:top w:val="single" w:color="auto" w:sz="4" w:space="0"/>
            </w:tcBorders>
            <w:vAlign w:val="center"/>
          </w:tcPr>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是否专门面向中小企业（实质性要求）</w:t>
            </w:r>
          </w:p>
        </w:tc>
        <w:tc>
          <w:tcPr>
            <w:tcW w:w="6084" w:type="dxa"/>
            <w:tcBorders>
              <w:top w:val="single" w:color="auto" w:sz="4" w:space="0"/>
            </w:tcBorders>
            <w:vAlign w:val="center"/>
          </w:tcPr>
          <w:p>
            <w:pPr>
              <w:widowControl/>
              <w:jc w:val="left"/>
              <w:rPr>
                <w:rFonts w:hint="eastAsia" w:ascii="仿宋" w:eastAsia="仿宋" w:cs="仿宋"/>
                <w:color w:val="auto"/>
                <w:highlight w:val="none"/>
              </w:rPr>
            </w:pPr>
            <w:r>
              <w:rPr>
                <w:rFonts w:hint="eastAsia" w:ascii="仿宋" w:eastAsia="仿宋" w:cs="仿宋"/>
                <w:color w:val="auto"/>
                <w:szCs w:val="21"/>
                <w:highlight w:val="none"/>
                <w:lang w:val="zh-CN"/>
              </w:rPr>
              <w:t>本项目专门面向中小企业：是</w:t>
            </w:r>
            <w:r>
              <w:rPr>
                <w:rFonts w:hint="eastAsia" w:ascii="仿宋" w:eastAsia="仿宋" w:cs="仿宋"/>
                <w:color w:val="auto"/>
                <w:kern w:val="0"/>
                <w:sz w:val="24"/>
                <w:highlight w:val="none"/>
              </w:rPr>
              <w:sym w:font="Wingdings" w:char="00FE"/>
            </w:r>
            <w:r>
              <w:rPr>
                <w:rFonts w:hint="eastAsia" w:ascii="仿宋" w:eastAsia="仿宋" w:cs="仿宋"/>
                <w:color w:val="auto"/>
                <w:kern w:val="0"/>
                <w:sz w:val="24"/>
                <w:highlight w:val="none"/>
              </w:rPr>
              <w:t></w:t>
            </w:r>
            <w:r>
              <w:rPr>
                <w:rFonts w:hint="eastAsia" w:ascii="仿宋" w:eastAsia="仿宋" w:cs="仿宋"/>
                <w:color w:val="auto"/>
                <w:szCs w:val="21"/>
                <w:highlight w:val="none"/>
                <w:lang w:val="zh-CN"/>
              </w:rPr>
              <w:t>否</w:t>
            </w:r>
            <w:r>
              <w:rPr>
                <w:rFonts w:hint="eastAsia" w:ascii="仿宋" w:eastAsia="仿宋" w:cs="仿宋"/>
                <w:color w:val="auto"/>
                <w:kern w:val="0"/>
                <w:sz w:val="24"/>
                <w:highlight w:val="none"/>
              </w:rPr>
              <w:sym w:font="Wingdings" w:char="00A8"/>
            </w:r>
          </w:p>
          <w:p>
            <w:pPr>
              <w:widowControl/>
              <w:jc w:val="left"/>
              <w:rPr>
                <w:rFonts w:hint="eastAsia" w:ascii="仿宋" w:eastAsia="仿宋" w:cs="仿宋"/>
                <w:color w:val="auto"/>
                <w:szCs w:val="21"/>
                <w:highlight w:val="none"/>
                <w:lang w:val="zh-CN"/>
              </w:rPr>
            </w:pPr>
            <w:r>
              <w:rPr>
                <w:rFonts w:hint="eastAsia" w:ascii="仿宋" w:eastAsia="仿宋" w:cs="仿宋"/>
                <w:color w:val="auto"/>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3</w:t>
            </w:r>
          </w:p>
        </w:tc>
        <w:tc>
          <w:tcPr>
            <w:tcW w:w="2409" w:type="dxa"/>
            <w:vAlign w:val="center"/>
          </w:tcPr>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进口产品（实质性要求）</w:t>
            </w:r>
          </w:p>
        </w:tc>
        <w:tc>
          <w:tcPr>
            <w:tcW w:w="6084" w:type="dxa"/>
            <w:vAlign w:val="center"/>
          </w:tcPr>
          <w:p>
            <w:pPr>
              <w:pStyle w:val="39"/>
              <w:ind w:firstLine="210" w:firstLineChars="100"/>
              <w:jc w:val="both"/>
              <w:rPr>
                <w:rFonts w:hint="eastAsia" w:ascii="仿宋" w:eastAsia="仿宋" w:cs="仿宋"/>
                <w:color w:val="auto"/>
                <w:sz w:val="21"/>
                <w:szCs w:val="21"/>
                <w:highlight w:val="none"/>
                <w:lang w:val="zh-CN"/>
              </w:rPr>
            </w:pPr>
            <w:bookmarkStart w:id="15" w:name="PO_默认文件内容_8"/>
            <w:r>
              <w:rPr>
                <w:rFonts w:hint="eastAsia" w:ascii="仿宋" w:eastAsia="仿宋" w:cs="仿宋"/>
                <w:color w:val="auto"/>
                <w:sz w:val="21"/>
                <w:szCs w:val="21"/>
                <w:highlight w:val="none"/>
              </w:rPr>
              <w:t>本项目竞争性磋商文件中未载明“允许采购进口产品”的产品，拒绝进口产品参与竞争，供应商以进口产品响应时，其响应文件按无效处理。载明“允许采购进口产品”的产品，不限制国产产品参与竞争。</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4</w:t>
            </w:r>
          </w:p>
        </w:tc>
        <w:tc>
          <w:tcPr>
            <w:tcW w:w="2409" w:type="dxa"/>
            <w:vAlign w:val="center"/>
          </w:tcPr>
          <w:p>
            <w:pPr>
              <w:pStyle w:val="39"/>
              <w:ind w:left="38"/>
              <w:jc w:val="center"/>
              <w:rPr>
                <w:rFonts w:hint="eastAsia" w:ascii="仿宋" w:eastAsia="仿宋" w:cs="仿宋"/>
                <w:color w:val="auto"/>
                <w:sz w:val="21"/>
                <w:szCs w:val="21"/>
                <w:highlight w:val="none"/>
              </w:rPr>
            </w:pPr>
            <w:r>
              <w:rPr>
                <w:rFonts w:hint="eastAsia" w:ascii="仿宋" w:eastAsia="仿宋" w:cs="仿宋"/>
                <w:color w:val="auto"/>
                <w:sz w:val="21"/>
                <w:szCs w:val="21"/>
                <w:highlight w:val="none"/>
              </w:rPr>
              <w:t>不正当竞争预防措施</w:t>
            </w:r>
          </w:p>
          <w:p>
            <w:pPr>
              <w:pStyle w:val="39"/>
              <w:ind w:left="38"/>
              <w:jc w:val="center"/>
              <w:rPr>
                <w:rFonts w:hint="eastAsia" w:ascii="仿宋" w:eastAsia="仿宋" w:cs="仿宋"/>
                <w:color w:val="auto"/>
                <w:sz w:val="21"/>
                <w:szCs w:val="21"/>
                <w:highlight w:val="none"/>
              </w:rPr>
            </w:pPr>
            <w:r>
              <w:rPr>
                <w:rFonts w:hint="eastAsia" w:ascii="仿宋" w:eastAsia="仿宋" w:cs="仿宋"/>
                <w:color w:val="auto"/>
                <w:sz w:val="21"/>
                <w:szCs w:val="21"/>
                <w:highlight w:val="none"/>
              </w:rPr>
              <w:t>（实质性要求）</w:t>
            </w:r>
          </w:p>
        </w:tc>
        <w:tc>
          <w:tcPr>
            <w:tcW w:w="6084" w:type="dxa"/>
            <w:vAlign w:val="center"/>
          </w:tcPr>
          <w:p>
            <w:pPr>
              <w:spacing w:line="320" w:lineRule="exact"/>
              <w:ind w:left="105" w:leftChars="50" w:right="105" w:rightChars="50" w:firstLine="210" w:firstLineChars="100"/>
              <w:rPr>
                <w:rFonts w:hint="eastAsia" w:ascii="仿宋" w:eastAsia="仿宋" w:cs="仿宋"/>
                <w:color w:val="auto"/>
                <w:highlight w:val="none"/>
              </w:rPr>
            </w:pPr>
            <w:bookmarkStart w:id="16" w:name="PO_默认文件内容_111"/>
            <w:r>
              <w:rPr>
                <w:rFonts w:hint="eastAsia" w:ascii="仿宋" w:eastAsia="仿宋" w:cs="仿宋"/>
                <w:color w:val="auto"/>
                <w:kern w:val="0"/>
                <w:szCs w:val="21"/>
                <w:highlight w:val="none"/>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5</w:t>
            </w:r>
          </w:p>
          <w:p>
            <w:pPr>
              <w:pStyle w:val="39"/>
              <w:ind w:right="230"/>
              <w:jc w:val="center"/>
              <w:rPr>
                <w:rFonts w:hint="eastAsia" w:ascii="仿宋" w:eastAsia="仿宋" w:cs="仿宋"/>
                <w:color w:val="auto"/>
                <w:sz w:val="21"/>
                <w:szCs w:val="21"/>
                <w:highlight w:val="none"/>
                <w:lang w:val="zh-CN"/>
              </w:rPr>
            </w:pPr>
          </w:p>
        </w:tc>
        <w:tc>
          <w:tcPr>
            <w:tcW w:w="2409" w:type="dxa"/>
            <w:vAlign w:val="center"/>
          </w:tcPr>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小微企业（监狱企业、残疾人福利性单位视同小微企业）价格扣除和</w:t>
            </w:r>
          </w:p>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失信企业报价加成</w:t>
            </w:r>
          </w:p>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或者扣分</w:t>
            </w:r>
          </w:p>
          <w:p>
            <w:pPr>
              <w:pStyle w:val="39"/>
              <w:ind w:left="38"/>
              <w:jc w:val="center"/>
              <w:rPr>
                <w:rFonts w:hint="eastAsia" w:ascii="仿宋" w:eastAsia="仿宋" w:cs="仿宋"/>
                <w:color w:val="auto"/>
                <w:sz w:val="21"/>
                <w:szCs w:val="21"/>
                <w:highlight w:val="none"/>
                <w:lang w:val="zh-CN"/>
              </w:rPr>
            </w:pPr>
          </w:p>
        </w:tc>
        <w:tc>
          <w:tcPr>
            <w:tcW w:w="6084" w:type="dxa"/>
          </w:tcPr>
          <w:p>
            <w:pPr>
              <w:spacing w:line="320" w:lineRule="exact"/>
              <w:ind w:left="105" w:leftChars="50" w:right="105" w:rightChars="50" w:firstLine="210" w:firstLineChars="100"/>
              <w:rPr>
                <w:rFonts w:hint="eastAsia" w:ascii="仿宋" w:eastAsia="仿宋" w:cs="仿宋"/>
                <w:color w:val="auto"/>
                <w:szCs w:val="21"/>
                <w:highlight w:val="none"/>
              </w:rPr>
            </w:pPr>
            <w:bookmarkStart w:id="17" w:name="PO_默认文件内容_11"/>
            <w:r>
              <w:rPr>
                <w:rFonts w:hint="eastAsia" w:ascii="仿宋" w:eastAsia="仿宋" w:cs="仿宋"/>
                <w:color w:val="auto"/>
                <w:szCs w:val="21"/>
                <w:highlight w:val="none"/>
              </w:rPr>
              <w:t>一、小微企业（监狱企业、残疾人福利性单位视同小微企业）价格扣除(仅用于非专门面向中小企业采购项目)。</w:t>
            </w:r>
          </w:p>
          <w:p>
            <w:pPr>
              <w:widowControl/>
              <w:spacing w:after="120"/>
              <w:jc w:val="left"/>
              <w:rPr>
                <w:rFonts w:hint="eastAsia" w:ascii="仿宋" w:eastAsia="仿宋" w:cs="仿宋"/>
                <w:color w:val="auto"/>
                <w:kern w:val="0"/>
                <w:szCs w:val="21"/>
                <w:highlight w:val="none"/>
              </w:rPr>
            </w:pPr>
            <w:r>
              <w:rPr>
                <w:rFonts w:hint="eastAsia" w:ascii="仿宋" w:eastAsia="仿宋" w:cs="仿宋"/>
                <w:color w:val="auto"/>
                <w:kern w:val="0"/>
                <w:szCs w:val="21"/>
                <w:highlight w:val="none"/>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widowControl/>
              <w:spacing w:after="120"/>
              <w:jc w:val="left"/>
              <w:rPr>
                <w:rFonts w:hint="eastAsia" w:ascii="仿宋" w:eastAsia="仿宋" w:cs="仿宋"/>
                <w:color w:val="auto"/>
                <w:kern w:val="0"/>
                <w:szCs w:val="21"/>
                <w:highlight w:val="none"/>
              </w:rPr>
            </w:pPr>
            <w:r>
              <w:rPr>
                <w:rFonts w:hint="eastAsia" w:ascii="仿宋" w:eastAsia="仿宋" w:cs="仿宋"/>
                <w:color w:val="auto"/>
                <w:kern w:val="0"/>
                <w:szCs w:val="21"/>
                <w:highlight w:val="none"/>
              </w:rPr>
              <w:t>2、参加政府采购活动的中小企业（监狱企业）提供《中小企业（监狱企业）声明函》原件，未提供的，视为放弃享受小微企业价格扣除优惠政策。</w:t>
            </w:r>
          </w:p>
          <w:p>
            <w:pPr>
              <w:widowControl/>
              <w:spacing w:after="120"/>
              <w:jc w:val="left"/>
              <w:rPr>
                <w:rFonts w:hint="eastAsia" w:ascii="仿宋" w:eastAsia="仿宋" w:cs="仿宋"/>
                <w:color w:val="auto"/>
                <w:kern w:val="0"/>
                <w:szCs w:val="21"/>
                <w:highlight w:val="none"/>
              </w:rPr>
            </w:pPr>
            <w:r>
              <w:rPr>
                <w:rFonts w:hint="eastAsia" w:ascii="仿宋" w:eastAsia="仿宋" w:cs="仿宋"/>
                <w:color w:val="auto"/>
                <w:kern w:val="0"/>
                <w:szCs w:val="21"/>
                <w:highlight w:val="none"/>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widowControl/>
              <w:spacing w:after="120"/>
              <w:jc w:val="left"/>
              <w:rPr>
                <w:rFonts w:hint="eastAsia" w:ascii="仿宋" w:eastAsia="仿宋" w:cs="仿宋"/>
                <w:color w:val="auto"/>
                <w:kern w:val="0"/>
                <w:szCs w:val="21"/>
                <w:highlight w:val="none"/>
              </w:rPr>
            </w:pPr>
            <w:r>
              <w:rPr>
                <w:rFonts w:hint="eastAsia" w:ascii="仿宋" w:eastAsia="仿宋" w:cs="仿宋"/>
                <w:color w:val="auto"/>
                <w:kern w:val="0"/>
                <w:szCs w:val="21"/>
                <w:highlight w:val="none"/>
              </w:rPr>
              <w:t>联合体各方均为小型、微型企业的，联合体视同为小型、微型企业享受规定的扶持政策。组成联合体的大中型企业和其他自然人、法人或者其他组织，与小型、微型企业之间不得存在投资关系。</w:t>
            </w:r>
          </w:p>
          <w:p>
            <w:pPr>
              <w:widowControl/>
              <w:spacing w:after="120"/>
              <w:jc w:val="left"/>
              <w:rPr>
                <w:rFonts w:hint="eastAsia" w:ascii="仿宋" w:eastAsia="仿宋" w:cs="仿宋"/>
                <w:color w:val="auto"/>
                <w:kern w:val="0"/>
                <w:szCs w:val="21"/>
                <w:highlight w:val="none"/>
              </w:rPr>
            </w:pPr>
            <w:r>
              <w:rPr>
                <w:rFonts w:hint="eastAsia" w:ascii="仿宋" w:eastAsia="仿宋" w:cs="仿宋"/>
                <w:color w:val="auto"/>
                <w:kern w:val="0"/>
                <w:szCs w:val="21"/>
                <w:highlight w:val="none"/>
              </w:rPr>
              <w:t>4、参加政府采购活动的残疾人福利性单位应当提供《残疾人福利性单位声明函》原件，未提供的，视为放弃享受小微企业价格扣除优惠政策。</w:t>
            </w:r>
          </w:p>
          <w:p>
            <w:pPr>
              <w:spacing w:line="320" w:lineRule="exact"/>
              <w:ind w:right="105" w:rightChars="50"/>
              <w:rPr>
                <w:rFonts w:hint="eastAsia" w:ascii="仿宋" w:eastAsia="仿宋" w:cs="仿宋"/>
                <w:color w:val="auto"/>
                <w:kern w:val="0"/>
                <w:szCs w:val="21"/>
                <w:highlight w:val="none"/>
              </w:rPr>
            </w:pPr>
            <w:r>
              <w:rPr>
                <w:rFonts w:hint="eastAsia" w:ascii="仿宋" w:eastAsia="仿宋" w:cs="仿宋"/>
                <w:color w:val="auto"/>
                <w:kern w:val="0"/>
                <w:szCs w:val="21"/>
                <w:highlight w:val="none"/>
              </w:rPr>
              <w:t>5、符合中小企业划分标准的个体工商户，在政府采购活动中视同中小企业。</w:t>
            </w:r>
          </w:p>
          <w:p>
            <w:pPr>
              <w:spacing w:line="320" w:lineRule="exact"/>
              <w:ind w:right="105" w:rightChars="50"/>
              <w:rPr>
                <w:rFonts w:hint="eastAsia" w:ascii="仿宋" w:eastAsia="仿宋" w:cs="仿宋"/>
                <w:color w:val="auto"/>
                <w:szCs w:val="21"/>
                <w:highlight w:val="none"/>
              </w:rPr>
            </w:pPr>
            <w:r>
              <w:rPr>
                <w:rFonts w:hint="eastAsia" w:ascii="仿宋" w:eastAsia="仿宋" w:cs="仿宋"/>
                <w:color w:val="auto"/>
                <w:szCs w:val="21"/>
                <w:highlight w:val="none"/>
              </w:rPr>
              <w:t>二、失信企业报价加成或者扣分</w:t>
            </w:r>
            <w:r>
              <w:rPr>
                <w:rFonts w:hint="eastAsia" w:ascii="仿宋" w:eastAsia="仿宋" w:cs="仿宋"/>
                <w:color w:val="auto"/>
                <w:szCs w:val="21"/>
                <w:highlight w:val="none"/>
                <w:lang w:val="zh-CN"/>
              </w:rPr>
              <w:t>（实质性要求）</w:t>
            </w:r>
          </w:p>
          <w:p>
            <w:pPr>
              <w:spacing w:line="320" w:lineRule="exact"/>
              <w:ind w:left="105" w:leftChars="50" w:right="105" w:rightChars="50" w:firstLine="210" w:firstLineChars="100"/>
              <w:rPr>
                <w:rFonts w:hint="eastAsia" w:ascii="仿宋" w:eastAsia="仿宋" w:cs="仿宋"/>
                <w:color w:val="auto"/>
                <w:szCs w:val="21"/>
                <w:highlight w:val="none"/>
              </w:rPr>
            </w:pPr>
            <w:r>
              <w:rPr>
                <w:rFonts w:hint="eastAsia" w:ascii="仿宋" w:eastAsia="仿宋" w:cs="仿宋"/>
                <w:color w:val="auto"/>
                <w:szCs w:val="21"/>
                <w:highlight w:val="none"/>
              </w:rPr>
              <w:t>1.对记入诚信档案且在有效期内的失信供应商，参加政府采购活动按照6%的报价加成，以加成后报价作为该供应商报价参与评审。供应商失信行为惩戒实行无限制累加制，因其失信行为进行报价加成惩戒后报价超过政府采购预算的，其响应文件按照无效处理。</w:t>
            </w:r>
          </w:p>
          <w:p>
            <w:pPr>
              <w:pStyle w:val="39"/>
              <w:ind w:firstLine="210" w:firstLineChars="100"/>
              <w:jc w:val="both"/>
              <w:rPr>
                <w:rFonts w:hint="eastAsia" w:ascii="仿宋" w:eastAsia="仿宋" w:cs="仿宋"/>
                <w:color w:val="auto"/>
                <w:szCs w:val="21"/>
                <w:highlight w:val="none"/>
              </w:rPr>
            </w:pPr>
            <w:r>
              <w:rPr>
                <w:rFonts w:hint="eastAsia" w:ascii="仿宋" w:eastAsia="仿宋" w:cs="仿宋"/>
                <w:color w:val="auto"/>
                <w:sz w:val="21"/>
                <w:szCs w:val="21"/>
                <w:highlight w:val="none"/>
              </w:rPr>
              <w:t>2.供应商参加政府采购活动时，应当就自己的诚信情况在响应文件中进行承诺。</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6</w:t>
            </w:r>
          </w:p>
        </w:tc>
        <w:tc>
          <w:tcPr>
            <w:tcW w:w="2409" w:type="dxa"/>
            <w:vAlign w:val="center"/>
          </w:tcPr>
          <w:p>
            <w:pPr>
              <w:pStyle w:val="39"/>
              <w:ind w:left="38"/>
              <w:jc w:val="center"/>
              <w:rPr>
                <w:rFonts w:hint="eastAsia" w:ascii="仿宋" w:eastAsia="仿宋" w:cs="仿宋"/>
                <w:color w:val="auto"/>
                <w:kern w:val="2"/>
                <w:sz w:val="21"/>
                <w:szCs w:val="21"/>
                <w:highlight w:val="none"/>
              </w:rPr>
            </w:pPr>
            <w:r>
              <w:rPr>
                <w:rFonts w:hint="eastAsia" w:ascii="仿宋" w:eastAsia="仿宋" w:cs="仿宋"/>
                <w:color w:val="auto"/>
                <w:kern w:val="2"/>
                <w:sz w:val="21"/>
                <w:szCs w:val="21"/>
                <w:highlight w:val="none"/>
              </w:rPr>
              <w:t>节能、环保及无线局域网产品政府采购政策</w:t>
            </w:r>
          </w:p>
          <w:p>
            <w:pPr>
              <w:pStyle w:val="39"/>
              <w:ind w:left="38"/>
              <w:jc w:val="center"/>
              <w:rPr>
                <w:rFonts w:hint="eastAsia" w:ascii="仿宋" w:eastAsia="仿宋" w:cs="仿宋"/>
                <w:color w:val="auto"/>
                <w:sz w:val="21"/>
                <w:szCs w:val="21"/>
                <w:highlight w:val="none"/>
              </w:rPr>
            </w:pPr>
            <w:r>
              <w:rPr>
                <w:rFonts w:hint="eastAsia" w:ascii="仿宋" w:eastAsia="仿宋" w:cs="仿宋"/>
                <w:color w:val="auto"/>
                <w:kern w:val="2"/>
                <w:sz w:val="21"/>
                <w:szCs w:val="21"/>
                <w:highlight w:val="none"/>
              </w:rPr>
              <w:t>（本项目不适用）</w:t>
            </w:r>
          </w:p>
        </w:tc>
        <w:tc>
          <w:tcPr>
            <w:tcW w:w="6084" w:type="dxa"/>
            <w:vAlign w:val="center"/>
          </w:tcPr>
          <w:p>
            <w:pPr>
              <w:spacing w:line="340" w:lineRule="exact"/>
              <w:ind w:right="105" w:rightChars="50"/>
              <w:rPr>
                <w:rFonts w:hint="eastAsia" w:ascii="仿宋" w:eastAsia="仿宋" w:cs="仿宋"/>
                <w:b/>
                <w:color w:val="auto"/>
                <w:szCs w:val="21"/>
                <w:highlight w:val="none"/>
              </w:rPr>
            </w:pPr>
            <w:r>
              <w:rPr>
                <w:rFonts w:hint="eastAsia" w:ascii="仿宋" w:eastAsia="仿宋" w:cs="仿宋"/>
                <w:b/>
                <w:color w:val="auto"/>
                <w:szCs w:val="21"/>
                <w:highlight w:val="none"/>
              </w:rPr>
              <w:t>一、节能、环保产品政府采购政策：</w:t>
            </w:r>
          </w:p>
          <w:p>
            <w:pPr>
              <w:spacing w:line="340" w:lineRule="exact"/>
              <w:ind w:right="105" w:rightChars="50"/>
              <w:rPr>
                <w:rFonts w:hint="eastAsia" w:ascii="仿宋" w:eastAsia="仿宋" w:cs="仿宋"/>
                <w:color w:val="auto"/>
                <w:szCs w:val="21"/>
                <w:highlight w:val="none"/>
              </w:rPr>
            </w:pPr>
            <w:r>
              <w:rPr>
                <w:rFonts w:hint="eastAsia" w:ascii="仿宋" w:eastAsia="仿宋" w:cs="仿宋"/>
                <w:color w:val="auto"/>
                <w:szCs w:val="21"/>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40" w:lineRule="exact"/>
              <w:ind w:right="105" w:rightChars="50"/>
              <w:rPr>
                <w:rFonts w:hint="eastAsia" w:ascii="仿宋" w:eastAsia="仿宋" w:cs="仿宋"/>
                <w:color w:val="auto"/>
                <w:szCs w:val="21"/>
                <w:highlight w:val="none"/>
              </w:rPr>
            </w:pPr>
            <w:r>
              <w:rPr>
                <w:rFonts w:hint="eastAsia" w:ascii="仿宋" w:eastAsia="仿宋" w:cs="仿宋"/>
                <w:color w:val="auto"/>
                <w:szCs w:val="21"/>
                <w:highlight w:val="none"/>
              </w:rPr>
              <w:t>本项目采购的产品属于品目清单强制采购范围的，供应商应按上述要求提供产品认证证书复印件并加盖供应商单位公章（鲜章），否则响应无效。</w:t>
            </w:r>
            <w:r>
              <w:rPr>
                <w:rFonts w:hint="eastAsia" w:ascii="仿宋" w:eastAsia="仿宋" w:cs="仿宋"/>
                <w:b/>
                <w:color w:val="auto"/>
                <w:szCs w:val="21"/>
                <w:highlight w:val="none"/>
              </w:rPr>
              <w:t>（实质性要求）</w:t>
            </w:r>
          </w:p>
          <w:p>
            <w:pPr>
              <w:spacing w:line="340" w:lineRule="exact"/>
              <w:ind w:right="105" w:rightChars="50"/>
              <w:rPr>
                <w:rFonts w:hint="eastAsia" w:ascii="仿宋" w:eastAsia="仿宋" w:cs="仿宋"/>
                <w:color w:val="auto"/>
                <w:szCs w:val="21"/>
                <w:highlight w:val="none"/>
              </w:rPr>
            </w:pPr>
            <w:r>
              <w:rPr>
                <w:rFonts w:hint="eastAsia" w:ascii="仿宋" w:eastAsia="仿宋" w:cs="仿宋"/>
                <w:color w:val="auto"/>
                <w:szCs w:val="21"/>
                <w:highlight w:val="none"/>
              </w:rPr>
              <w:t>本项目采购的产品属于品目清单优先采购范围的，按照第八章《综合评分明细表》的规则进行加分。</w:t>
            </w:r>
          </w:p>
          <w:p>
            <w:pPr>
              <w:spacing w:line="340" w:lineRule="exact"/>
              <w:ind w:right="105" w:rightChars="50"/>
              <w:rPr>
                <w:rFonts w:hint="eastAsia" w:ascii="仿宋" w:eastAsia="仿宋" w:cs="仿宋"/>
                <w:color w:val="auto"/>
                <w:szCs w:val="21"/>
                <w:highlight w:val="none"/>
              </w:rPr>
            </w:pPr>
            <w:r>
              <w:rPr>
                <w:rFonts w:hint="eastAsia" w:ascii="仿宋" w:eastAsia="仿宋" w:cs="仿宋"/>
                <w:color w:val="auto"/>
                <w:szCs w:val="21"/>
                <w:highlight w:val="none"/>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05" w:rightChars="50"/>
              <w:rPr>
                <w:rFonts w:hint="eastAsia" w:ascii="仿宋" w:eastAsia="仿宋" w:cs="仿宋"/>
                <w:b/>
                <w:color w:val="auto"/>
                <w:szCs w:val="21"/>
                <w:highlight w:val="none"/>
              </w:rPr>
            </w:pPr>
            <w:r>
              <w:rPr>
                <w:rFonts w:hint="eastAsia" w:ascii="仿宋" w:eastAsia="仿宋" w:cs="仿宋"/>
                <w:b/>
                <w:color w:val="auto"/>
                <w:szCs w:val="21"/>
                <w:highlight w:val="none"/>
              </w:rPr>
              <w:t>二、无线局域网产品政府采购政策：</w:t>
            </w:r>
          </w:p>
          <w:p>
            <w:pPr>
              <w:pStyle w:val="39"/>
              <w:ind w:firstLine="210" w:firstLineChars="100"/>
              <w:jc w:val="both"/>
              <w:rPr>
                <w:rFonts w:hint="eastAsia" w:ascii="仿宋" w:eastAsia="仿宋" w:cs="仿宋"/>
                <w:color w:val="auto"/>
                <w:sz w:val="21"/>
                <w:szCs w:val="21"/>
                <w:highlight w:val="none"/>
                <w:lang w:val="zh-CN"/>
              </w:rPr>
            </w:pPr>
            <w:r>
              <w:rPr>
                <w:rFonts w:hint="eastAsia" w:ascii="仿宋" w:eastAsia="仿宋" w:cs="仿宋"/>
                <w:color w:val="auto"/>
                <w:kern w:val="2"/>
                <w:sz w:val="21"/>
                <w:szCs w:val="21"/>
                <w:highlight w:val="none"/>
              </w:rPr>
              <w:t>本项目采购的产品属于中国政府采购网公布的《无线局域网认证产品政府采购清单》的，按照第八章《综合评分明细表》的规则进行加分。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7</w:t>
            </w:r>
          </w:p>
        </w:tc>
        <w:tc>
          <w:tcPr>
            <w:tcW w:w="2409" w:type="dxa"/>
            <w:vAlign w:val="center"/>
          </w:tcPr>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磋商情况公告</w:t>
            </w:r>
          </w:p>
        </w:tc>
        <w:tc>
          <w:tcPr>
            <w:tcW w:w="6084" w:type="dxa"/>
            <w:vAlign w:val="center"/>
          </w:tcPr>
          <w:p>
            <w:pPr>
              <w:pStyle w:val="39"/>
              <w:ind w:firstLine="210" w:firstLineChars="100"/>
              <w:jc w:val="both"/>
              <w:rPr>
                <w:rFonts w:hint="eastAsia" w:ascii="仿宋" w:eastAsia="仿宋" w:cs="仿宋"/>
                <w:color w:val="auto"/>
                <w:sz w:val="21"/>
                <w:szCs w:val="21"/>
                <w:highlight w:val="none"/>
                <w:lang w:val="zh-CN"/>
              </w:rPr>
            </w:pPr>
            <w:bookmarkStart w:id="18" w:name="PO_默认文件内容_13"/>
            <w:r>
              <w:rPr>
                <w:rFonts w:hint="eastAsia" w:ascii="仿宋" w:eastAsia="仿宋" w:cs="仿宋"/>
                <w:color w:val="auto"/>
                <w:sz w:val="21"/>
                <w:szCs w:val="21"/>
                <w:highlight w:val="none"/>
                <w:lang w:val="zh-CN"/>
              </w:rPr>
              <w:t>供应商资格审查情况、磋商情况、报价情况、磋商结果等在四川政府采购网上采购结果公告栏中予以公告。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8</w:t>
            </w:r>
          </w:p>
        </w:tc>
        <w:tc>
          <w:tcPr>
            <w:tcW w:w="2409" w:type="dxa"/>
            <w:vAlign w:val="center"/>
          </w:tcPr>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磋商保证金</w:t>
            </w:r>
          </w:p>
        </w:tc>
        <w:tc>
          <w:tcPr>
            <w:tcW w:w="6084" w:type="dxa"/>
            <w:vAlign w:val="center"/>
          </w:tcPr>
          <w:p>
            <w:pPr>
              <w:pStyle w:val="39"/>
              <w:ind w:firstLine="210" w:firstLineChars="100"/>
              <w:jc w:val="both"/>
              <w:rPr>
                <w:rFonts w:hint="eastAsia" w:ascii="仿宋" w:eastAsia="仿宋" w:cs="仿宋"/>
                <w:b/>
                <w:color w:val="auto"/>
                <w:sz w:val="21"/>
                <w:szCs w:val="21"/>
                <w:highlight w:val="none"/>
                <w:lang w:val="zh-CN"/>
              </w:rPr>
            </w:pPr>
            <w:r>
              <w:rPr>
                <w:rFonts w:hint="eastAsia" w:ascii="仿宋" w:eastAsia="仿宋" w:cs="仿宋"/>
                <w:color w:val="auto"/>
                <w:sz w:val="21"/>
                <w:szCs w:val="21"/>
                <w:highlight w:val="none"/>
                <w:lang w:val="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9</w:t>
            </w:r>
          </w:p>
        </w:tc>
        <w:tc>
          <w:tcPr>
            <w:tcW w:w="2409" w:type="dxa"/>
            <w:vAlign w:val="center"/>
          </w:tcPr>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履约保证金</w:t>
            </w:r>
          </w:p>
        </w:tc>
        <w:tc>
          <w:tcPr>
            <w:tcW w:w="6084" w:type="dxa"/>
            <w:vAlign w:val="center"/>
          </w:tcPr>
          <w:p>
            <w:pPr>
              <w:pStyle w:val="39"/>
              <w:ind w:firstLine="210" w:firstLineChars="100"/>
              <w:jc w:val="both"/>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本项目不适用。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10</w:t>
            </w:r>
          </w:p>
        </w:tc>
        <w:tc>
          <w:tcPr>
            <w:tcW w:w="2409" w:type="dxa"/>
            <w:vAlign w:val="center"/>
          </w:tcPr>
          <w:p>
            <w:pPr>
              <w:ind w:firstLine="630" w:firstLineChars="300"/>
              <w:jc w:val="left"/>
              <w:rPr>
                <w:rFonts w:hint="eastAsia" w:ascii="仿宋" w:eastAsia="仿宋" w:cs="仿宋"/>
                <w:color w:val="auto"/>
                <w:kern w:val="0"/>
                <w:szCs w:val="21"/>
                <w:highlight w:val="none"/>
                <w:lang w:val="zh-CN"/>
              </w:rPr>
            </w:pPr>
            <w:r>
              <w:rPr>
                <w:rFonts w:hint="eastAsia" w:ascii="仿宋" w:eastAsia="仿宋" w:cs="仿宋"/>
                <w:color w:val="auto"/>
                <w:kern w:val="0"/>
                <w:szCs w:val="21"/>
                <w:highlight w:val="none"/>
                <w:lang w:val="zh-CN"/>
              </w:rPr>
              <w:t>合同分包</w:t>
            </w:r>
          </w:p>
          <w:p>
            <w:pPr>
              <w:pStyle w:val="39"/>
              <w:ind w:left="38"/>
              <w:jc w:val="center"/>
              <w:rPr>
                <w:rFonts w:hint="eastAsia" w:ascii="仿宋" w:eastAsia="仿宋" w:cs="仿宋"/>
                <w:bCs/>
                <w:color w:val="auto"/>
                <w:sz w:val="21"/>
                <w:szCs w:val="21"/>
                <w:highlight w:val="none"/>
              </w:rPr>
            </w:pPr>
            <w:r>
              <w:rPr>
                <w:rFonts w:hint="eastAsia" w:ascii="仿宋" w:eastAsia="仿宋" w:cs="仿宋"/>
                <w:color w:val="auto"/>
                <w:sz w:val="21"/>
                <w:szCs w:val="21"/>
                <w:highlight w:val="none"/>
                <w:lang w:val="zh-CN"/>
              </w:rPr>
              <w:t>（实质性要求）</w:t>
            </w:r>
          </w:p>
        </w:tc>
        <w:tc>
          <w:tcPr>
            <w:tcW w:w="6084" w:type="dxa"/>
            <w:vAlign w:val="center"/>
          </w:tcPr>
          <w:p>
            <w:pPr>
              <w:pStyle w:val="39"/>
              <w:spacing w:line="360" w:lineRule="auto"/>
              <w:ind w:firstLine="210" w:firstLineChars="100"/>
              <w:rPr>
                <w:rFonts w:hint="eastAsia" w:ascii="仿宋" w:eastAsia="仿宋" w:cs="仿宋"/>
                <w:color w:val="auto"/>
                <w:sz w:val="21"/>
                <w:szCs w:val="21"/>
                <w:highlight w:val="none"/>
              </w:rPr>
            </w:pPr>
            <w:r>
              <w:rPr>
                <w:rFonts w:hint="eastAsia" w:ascii="仿宋" w:eastAsia="仿宋" w:cs="仿宋"/>
                <w:color w:val="auto"/>
                <w:sz w:val="21"/>
                <w:szCs w:val="21"/>
                <w:highlight w:val="none"/>
                <w:lang w:val="zh-CN"/>
              </w:rPr>
              <w:sym w:font="Wingdings 2" w:char="0052"/>
            </w:r>
            <w:r>
              <w:rPr>
                <w:rFonts w:hint="eastAsia" w:ascii="仿宋" w:eastAsia="仿宋" w:cs="仿宋"/>
                <w:color w:val="auto"/>
                <w:sz w:val="21"/>
                <w:szCs w:val="21"/>
                <w:highlight w:val="none"/>
                <w:lang w:val="zh-CN"/>
              </w:rPr>
              <w:t>本项目</w:t>
            </w:r>
            <w:r>
              <w:rPr>
                <w:rFonts w:hint="eastAsia" w:ascii="仿宋" w:eastAsia="仿宋" w:cs="仿宋"/>
                <w:color w:val="auto"/>
                <w:sz w:val="21"/>
                <w:szCs w:val="21"/>
                <w:highlight w:val="none"/>
                <w:lang w:val="en-US" w:eastAsia="zh-CN"/>
              </w:rPr>
              <w:t>不</w:t>
            </w:r>
            <w:r>
              <w:rPr>
                <w:rFonts w:hint="eastAsia" w:ascii="仿宋" w:eastAsia="仿宋" w:cs="仿宋"/>
                <w:color w:val="auto"/>
                <w:sz w:val="21"/>
                <w:szCs w:val="21"/>
                <w:highlight w:val="none"/>
                <w:lang w:val="zh-CN"/>
              </w:rPr>
              <w:t>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11</w:t>
            </w:r>
          </w:p>
        </w:tc>
        <w:tc>
          <w:tcPr>
            <w:tcW w:w="2409" w:type="dxa"/>
            <w:vAlign w:val="center"/>
          </w:tcPr>
          <w:p>
            <w:pPr>
              <w:pStyle w:val="39"/>
              <w:ind w:left="38"/>
              <w:jc w:val="center"/>
              <w:rPr>
                <w:rFonts w:hint="eastAsia" w:ascii="仿宋" w:eastAsia="仿宋" w:cs="仿宋"/>
                <w:color w:val="auto"/>
                <w:sz w:val="21"/>
                <w:szCs w:val="21"/>
                <w:highlight w:val="none"/>
                <w:lang w:val="zh-CN"/>
              </w:rPr>
            </w:pPr>
            <w:r>
              <w:rPr>
                <w:rFonts w:hint="eastAsia" w:ascii="仿宋" w:eastAsia="仿宋" w:cs="仿宋"/>
                <w:bCs/>
                <w:color w:val="auto"/>
                <w:sz w:val="21"/>
                <w:szCs w:val="21"/>
                <w:highlight w:val="none"/>
              </w:rPr>
              <w:t>磋商</w:t>
            </w:r>
            <w:r>
              <w:rPr>
                <w:rFonts w:hint="eastAsia" w:ascii="仿宋" w:eastAsia="仿宋" w:cs="仿宋"/>
                <w:color w:val="auto"/>
                <w:sz w:val="21"/>
                <w:szCs w:val="21"/>
                <w:highlight w:val="none"/>
                <w:lang w:val="zh-CN"/>
              </w:rPr>
              <w:t>文件咨询</w:t>
            </w:r>
          </w:p>
        </w:tc>
        <w:tc>
          <w:tcPr>
            <w:tcW w:w="6084" w:type="dxa"/>
            <w:vAlign w:val="center"/>
          </w:tcPr>
          <w:p>
            <w:pPr>
              <w:pStyle w:val="39"/>
              <w:ind w:firstLine="210" w:firstLineChars="100"/>
              <w:jc w:val="both"/>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联系人：田女士</w:t>
            </w:r>
          </w:p>
          <w:p>
            <w:pPr>
              <w:pStyle w:val="39"/>
              <w:ind w:firstLine="210" w:firstLineChars="100"/>
              <w:jc w:val="both"/>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12</w:t>
            </w:r>
          </w:p>
        </w:tc>
        <w:tc>
          <w:tcPr>
            <w:tcW w:w="2409" w:type="dxa"/>
            <w:vAlign w:val="center"/>
          </w:tcPr>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磋商过程、结果工作咨询</w:t>
            </w:r>
          </w:p>
        </w:tc>
        <w:tc>
          <w:tcPr>
            <w:tcW w:w="6084" w:type="dxa"/>
            <w:vAlign w:val="center"/>
          </w:tcPr>
          <w:p>
            <w:pPr>
              <w:pStyle w:val="39"/>
              <w:ind w:firstLine="210" w:firstLineChars="100"/>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联系人：田女士</w:t>
            </w:r>
          </w:p>
          <w:p>
            <w:pPr>
              <w:pStyle w:val="39"/>
              <w:ind w:firstLine="210" w:firstLineChars="100"/>
              <w:jc w:val="both"/>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13</w:t>
            </w:r>
          </w:p>
        </w:tc>
        <w:tc>
          <w:tcPr>
            <w:tcW w:w="2409" w:type="dxa"/>
            <w:vAlign w:val="center"/>
          </w:tcPr>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成交通知书领取</w:t>
            </w:r>
          </w:p>
        </w:tc>
        <w:tc>
          <w:tcPr>
            <w:tcW w:w="6084" w:type="dxa"/>
            <w:vAlign w:val="center"/>
          </w:tcPr>
          <w:p>
            <w:pPr>
              <w:pStyle w:val="39"/>
              <w:ind w:firstLine="210" w:firstLineChars="100"/>
              <w:rPr>
                <w:rFonts w:hint="eastAsia" w:ascii="仿宋" w:eastAsia="仿宋" w:cs="仿宋"/>
                <w:color w:val="auto"/>
                <w:sz w:val="21"/>
                <w:szCs w:val="21"/>
                <w:highlight w:val="none"/>
                <w:lang w:val="zh-CN"/>
              </w:rPr>
            </w:pPr>
            <w:bookmarkStart w:id="19" w:name="PO_默认文件内容_16"/>
            <w:r>
              <w:rPr>
                <w:rFonts w:hint="eastAsia" w:ascii="仿宋" w:eastAsia="仿宋" w:cs="仿宋"/>
                <w:color w:val="auto"/>
                <w:sz w:val="21"/>
                <w:szCs w:val="21"/>
                <w:highlight w:val="none"/>
                <w:lang w:val="zh-CN"/>
              </w:rPr>
              <w:t>采购结果公告在四川政府采购网上发布后，请成交供应商凭有效身份证明证件到采购代理机构领取成交通知书。</w:t>
            </w:r>
          </w:p>
          <w:p>
            <w:pPr>
              <w:pStyle w:val="39"/>
              <w:ind w:firstLine="210" w:firstLineChars="100"/>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联 系 人：田女士</w:t>
            </w:r>
            <w:r>
              <w:rPr>
                <w:rFonts w:hint="eastAsia" w:ascii="仿宋" w:eastAsia="仿宋" w:cs="仿宋"/>
                <w:color w:val="auto"/>
                <w:szCs w:val="21"/>
                <w:highlight w:val="none"/>
                <w:lang w:val="zh-CN"/>
              </w:rPr>
              <w:t>。</w:t>
            </w:r>
          </w:p>
          <w:p>
            <w:pPr>
              <w:pStyle w:val="39"/>
              <w:ind w:firstLine="210" w:firstLineChars="100"/>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联系电话：028-86958918。</w:t>
            </w:r>
          </w:p>
          <w:p>
            <w:pPr>
              <w:pStyle w:val="39"/>
              <w:ind w:firstLine="210" w:firstLineChars="100"/>
              <w:jc w:val="both"/>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地    址：成都市双流区东升街道龙桥路6号132栋5楼502室。</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14</w:t>
            </w:r>
          </w:p>
        </w:tc>
        <w:tc>
          <w:tcPr>
            <w:tcW w:w="2409" w:type="dxa"/>
            <w:vAlign w:val="center"/>
          </w:tcPr>
          <w:p>
            <w:pPr>
              <w:pStyle w:val="39"/>
              <w:ind w:left="38"/>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供应商询问</w:t>
            </w:r>
          </w:p>
        </w:tc>
        <w:tc>
          <w:tcPr>
            <w:tcW w:w="6084" w:type="dxa"/>
          </w:tcPr>
          <w:p>
            <w:pPr>
              <w:rPr>
                <w:rFonts w:hint="eastAsia" w:ascii="仿宋" w:eastAsia="仿宋" w:cs="仿宋"/>
                <w:color w:val="auto"/>
                <w:szCs w:val="21"/>
                <w:highlight w:val="none"/>
                <w:lang w:val="zh-CN"/>
              </w:rPr>
            </w:pPr>
            <w:bookmarkStart w:id="20" w:name="PO_默认文件内容_31"/>
            <w:r>
              <w:rPr>
                <w:rFonts w:hint="eastAsia" w:ascii="仿宋" w:eastAsia="仿宋" w:cs="仿宋"/>
                <w:color w:val="auto"/>
                <w:szCs w:val="21"/>
                <w:highlight w:val="none"/>
                <w:lang w:val="zh-CN"/>
              </w:rPr>
              <w:t>根据委托代理协议约定，供应商询问由采购代理机构负责答复。</w:t>
            </w:r>
          </w:p>
          <w:p>
            <w:pPr>
              <w:rPr>
                <w:rFonts w:hint="eastAsia" w:ascii="仿宋" w:eastAsia="仿宋" w:cs="仿宋"/>
                <w:color w:val="auto"/>
                <w:szCs w:val="21"/>
                <w:highlight w:val="none"/>
                <w:lang w:val="zh-CN"/>
              </w:rPr>
            </w:pPr>
            <w:r>
              <w:rPr>
                <w:rFonts w:hint="eastAsia" w:ascii="仿宋" w:eastAsia="仿宋" w:cs="仿宋"/>
                <w:color w:val="auto"/>
                <w:szCs w:val="21"/>
                <w:highlight w:val="none"/>
                <w:lang w:val="zh-CN"/>
              </w:rPr>
              <w:t>项目问题询问：</w:t>
            </w:r>
          </w:p>
          <w:bookmarkEnd w:id="20"/>
          <w:p>
            <w:pPr>
              <w:rPr>
                <w:rFonts w:hint="eastAsia" w:ascii="仿宋" w:eastAsia="仿宋" w:cs="仿宋"/>
                <w:color w:val="auto"/>
                <w:szCs w:val="21"/>
                <w:highlight w:val="none"/>
                <w:lang w:val="zh-CN"/>
              </w:rPr>
            </w:pPr>
            <w:r>
              <w:rPr>
                <w:rFonts w:hint="eastAsia" w:ascii="仿宋" w:eastAsia="仿宋" w:cs="仿宋"/>
                <w:color w:val="auto"/>
                <w:szCs w:val="21"/>
                <w:highlight w:val="none"/>
                <w:lang w:val="zh-CN"/>
              </w:rPr>
              <w:t>联系人：田女士</w:t>
            </w:r>
          </w:p>
          <w:p>
            <w:pPr>
              <w:rPr>
                <w:rFonts w:hint="eastAsia" w:ascii="仿宋" w:eastAsia="仿宋" w:cs="仿宋"/>
                <w:color w:val="auto"/>
                <w:szCs w:val="21"/>
                <w:highlight w:val="none"/>
                <w:lang w:val="zh-CN"/>
              </w:rPr>
            </w:pPr>
            <w:r>
              <w:rPr>
                <w:rFonts w:hint="eastAsia" w:ascii="仿宋" w:eastAsia="仿宋" w:cs="仿宋"/>
                <w:color w:val="auto"/>
                <w:szCs w:val="21"/>
                <w:highlight w:val="none"/>
                <w:lang w:val="zh-CN"/>
              </w:rPr>
              <w:t>联系电话：</w:t>
            </w:r>
            <w:bookmarkStart w:id="21" w:name="PO_默认文件内容_49"/>
            <w:r>
              <w:rPr>
                <w:rFonts w:hint="eastAsia" w:ascii="仿宋" w:eastAsia="仿宋" w:cs="仿宋"/>
                <w:color w:val="auto"/>
                <w:szCs w:val="21"/>
                <w:highlight w:val="none"/>
                <w:lang w:val="zh-CN"/>
              </w:rPr>
              <w:t>028-86958918</w:t>
            </w:r>
          </w:p>
          <w:p>
            <w:pPr>
              <w:pStyle w:val="39"/>
              <w:rPr>
                <w:rFonts w:hint="eastAsia" w:ascii="仿宋" w:eastAsia="仿宋" w:cs="仿宋"/>
                <w:color w:val="auto"/>
                <w:sz w:val="21"/>
                <w:szCs w:val="21"/>
                <w:highlight w:val="none"/>
                <w:lang w:val="zh-CN"/>
              </w:rPr>
            </w:pPr>
            <w:r>
              <w:rPr>
                <w:rFonts w:hint="eastAsia" w:ascii="仿宋" w:eastAsia="仿宋" w:cs="仿宋"/>
                <w:color w:val="auto"/>
                <w:kern w:val="2"/>
                <w:sz w:val="21"/>
                <w:szCs w:val="21"/>
                <w:highlight w:val="none"/>
                <w:lang w:val="zh-CN"/>
              </w:rPr>
              <w:t>联系地址：成都市双流区东升街道龙桥路6号132栋5楼502室。</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15</w:t>
            </w:r>
          </w:p>
        </w:tc>
        <w:tc>
          <w:tcPr>
            <w:tcW w:w="2409" w:type="dxa"/>
            <w:vAlign w:val="center"/>
          </w:tcPr>
          <w:p>
            <w:pPr>
              <w:pStyle w:val="39"/>
              <w:ind w:left="96"/>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供应商质疑</w:t>
            </w:r>
          </w:p>
        </w:tc>
        <w:tc>
          <w:tcPr>
            <w:tcW w:w="6084" w:type="dxa"/>
            <w:vAlign w:val="center"/>
          </w:tcPr>
          <w:p>
            <w:pPr>
              <w:pStyle w:val="39"/>
              <w:ind w:left="634" w:leftChars="102" w:hanging="420" w:hangingChars="200"/>
              <w:rPr>
                <w:rFonts w:hint="eastAsia" w:ascii="仿宋" w:eastAsia="仿宋" w:cs="仿宋"/>
                <w:color w:val="auto"/>
                <w:sz w:val="21"/>
                <w:szCs w:val="21"/>
                <w:highlight w:val="none"/>
                <w:lang w:val="zh-CN"/>
              </w:rPr>
            </w:pPr>
            <w:bookmarkStart w:id="22" w:name="PO_默认文件内容_17"/>
            <w:r>
              <w:rPr>
                <w:rFonts w:hint="eastAsia" w:ascii="仿宋" w:eastAsia="仿宋" w:cs="仿宋"/>
                <w:color w:val="auto"/>
                <w:sz w:val="21"/>
                <w:szCs w:val="21"/>
                <w:highlight w:val="none"/>
                <w:lang w:val="zh-CN"/>
              </w:rPr>
              <w:t>根据委托代理协议约定，供应商质疑由采购代理机构负责答复。</w:t>
            </w:r>
          </w:p>
          <w:p>
            <w:pPr>
              <w:pStyle w:val="39"/>
              <w:ind w:firstLine="210" w:firstLineChars="100"/>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联 系 人：雷先生</w:t>
            </w:r>
          </w:p>
          <w:p>
            <w:pPr>
              <w:pStyle w:val="39"/>
              <w:ind w:firstLine="210" w:firstLineChars="100"/>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联系电话：028-86958918。</w:t>
            </w:r>
          </w:p>
          <w:p>
            <w:pPr>
              <w:pStyle w:val="39"/>
              <w:ind w:firstLine="210" w:firstLineChars="100"/>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联系地址：成都市双流区东升街道龙桥路6号132栋5楼502室。</w:t>
            </w:r>
          </w:p>
          <w:p>
            <w:pPr>
              <w:pStyle w:val="39"/>
              <w:ind w:firstLine="210" w:firstLineChars="100"/>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注：根据《中华人民共和国政府采购法》等规定，供应商质疑不得超出磋商文件、磋商过程、磋商结果的范围</w:t>
            </w:r>
            <w:r>
              <w:rPr>
                <w:rFonts w:hint="eastAsia" w:ascii="仿宋" w:eastAsia="仿宋" w:cs="仿宋"/>
                <w:color w:val="auto"/>
                <w:kern w:val="2"/>
                <w:sz w:val="21"/>
                <w:szCs w:val="21"/>
                <w:highlight w:val="none"/>
                <w:lang w:val="zh-CN"/>
              </w:rPr>
              <w:t>，供应商质疑不得超出采购文件、采购过程、采购结果的范围,供应商针对同一采购程序环节的质疑应在法定质疑期内一次性提出。</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16</w:t>
            </w:r>
          </w:p>
        </w:tc>
        <w:tc>
          <w:tcPr>
            <w:tcW w:w="2409" w:type="dxa"/>
            <w:vAlign w:val="center"/>
          </w:tcPr>
          <w:p>
            <w:pPr>
              <w:pStyle w:val="39"/>
              <w:ind w:left="96"/>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供应商投诉</w:t>
            </w:r>
          </w:p>
        </w:tc>
        <w:tc>
          <w:tcPr>
            <w:tcW w:w="6084" w:type="dxa"/>
            <w:vAlign w:val="center"/>
          </w:tcPr>
          <w:p>
            <w:pPr>
              <w:pStyle w:val="39"/>
              <w:ind w:left="634" w:leftChars="102" w:hanging="420" w:hangingChars="200"/>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投诉受理单位：本项目同级财政部门，即</w:t>
            </w:r>
            <w:r>
              <w:rPr>
                <w:rFonts w:hint="eastAsia" w:ascii="仿宋" w:eastAsia="仿宋" w:cs="仿宋"/>
                <w:color w:val="auto"/>
                <w:sz w:val="21"/>
                <w:szCs w:val="21"/>
                <w:highlight w:val="none"/>
                <w:lang w:eastAsia="zh-CN"/>
              </w:rPr>
              <w:t>成都市青白江区财政局</w:t>
            </w:r>
            <w:r>
              <w:rPr>
                <w:rFonts w:hint="eastAsia" w:ascii="仿宋" w:eastAsia="仿宋" w:cs="仿宋"/>
                <w:color w:val="auto"/>
                <w:sz w:val="21"/>
                <w:szCs w:val="21"/>
                <w:highlight w:val="none"/>
                <w:lang w:val="zh-CN"/>
              </w:rPr>
              <w:t>。</w:t>
            </w:r>
          </w:p>
          <w:p>
            <w:pPr>
              <w:pStyle w:val="39"/>
              <w:ind w:left="634" w:leftChars="102" w:hanging="420" w:hangingChars="200"/>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联系电话：028-83308630</w:t>
            </w:r>
          </w:p>
          <w:p>
            <w:pPr>
              <w:pStyle w:val="39"/>
              <w:ind w:left="634" w:leftChars="102" w:hanging="420" w:hangingChars="200"/>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联系地址：成都市青白江区政府中路160号</w:t>
            </w:r>
          </w:p>
          <w:p>
            <w:pPr>
              <w:pStyle w:val="39"/>
              <w:ind w:left="634" w:leftChars="102" w:hanging="420" w:hangingChars="200"/>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注：根据《中华人民共和国政府采购法实施条例》等规定，供应</w:t>
            </w:r>
          </w:p>
          <w:p>
            <w:pPr>
              <w:pStyle w:val="39"/>
              <w:ind w:left="635" w:hanging="422"/>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17</w:t>
            </w:r>
          </w:p>
        </w:tc>
        <w:tc>
          <w:tcPr>
            <w:tcW w:w="2409" w:type="dxa"/>
            <w:vAlign w:val="center"/>
          </w:tcPr>
          <w:p>
            <w:pPr>
              <w:pStyle w:val="39"/>
              <w:ind w:left="96"/>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政府采购合同</w:t>
            </w:r>
          </w:p>
          <w:p>
            <w:pPr>
              <w:pStyle w:val="39"/>
              <w:ind w:left="96"/>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公告备案</w:t>
            </w:r>
          </w:p>
        </w:tc>
        <w:tc>
          <w:tcPr>
            <w:tcW w:w="6084" w:type="dxa"/>
            <w:vAlign w:val="center"/>
          </w:tcPr>
          <w:p>
            <w:pPr>
              <w:pStyle w:val="39"/>
              <w:ind w:left="634" w:leftChars="102" w:hanging="420" w:hangingChars="200"/>
              <w:jc w:val="both"/>
              <w:rPr>
                <w:rFonts w:hint="eastAsia" w:ascii="仿宋" w:eastAsia="仿宋" w:cs="仿宋"/>
                <w:color w:val="auto"/>
                <w:sz w:val="21"/>
                <w:szCs w:val="21"/>
                <w:highlight w:val="none"/>
                <w:lang w:val="zh-CN"/>
              </w:rPr>
            </w:pPr>
            <w:bookmarkStart w:id="23" w:name="PO_默认文件内容_18"/>
            <w:r>
              <w:rPr>
                <w:rFonts w:hint="eastAsia" w:ascii="仿宋" w:eastAsia="仿宋" w:cs="仿宋"/>
                <w:color w:val="auto"/>
                <w:sz w:val="21"/>
                <w:szCs w:val="21"/>
                <w:highlight w:val="none"/>
                <w:lang w:val="zh-CN"/>
              </w:rPr>
              <w:t>政府采购合同签订之日起2个工作日内，政府采购合同将在四川</w:t>
            </w:r>
          </w:p>
          <w:p>
            <w:pPr>
              <w:pStyle w:val="39"/>
              <w:ind w:left="634" w:leftChars="102" w:hanging="420" w:hangingChars="200"/>
              <w:jc w:val="both"/>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政府采购网公告；政府采购合同签订之日起七个工作日内，政府</w:t>
            </w:r>
          </w:p>
          <w:p>
            <w:pPr>
              <w:pStyle w:val="39"/>
              <w:ind w:left="634" w:leftChars="102" w:hanging="420" w:hangingChars="200"/>
              <w:jc w:val="both"/>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采购合同将向采购项目同级财政部门备案。</w:t>
            </w:r>
            <w:bookmarkEnd w:id="2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18</w:t>
            </w:r>
          </w:p>
        </w:tc>
        <w:tc>
          <w:tcPr>
            <w:tcW w:w="2409" w:type="dxa"/>
            <w:vAlign w:val="center"/>
          </w:tcPr>
          <w:p>
            <w:pPr>
              <w:pStyle w:val="39"/>
              <w:ind w:left="96"/>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成交服务费</w:t>
            </w:r>
          </w:p>
        </w:tc>
        <w:tc>
          <w:tcPr>
            <w:tcW w:w="6084" w:type="dxa"/>
            <w:vAlign w:val="center"/>
          </w:tcPr>
          <w:p>
            <w:pPr>
              <w:pStyle w:val="39"/>
              <w:ind w:left="155" w:leftChars="74" w:firstLine="56" w:firstLineChars="27"/>
              <w:jc w:val="both"/>
              <w:rPr>
                <w:rFonts w:hint="eastAsia" w:ascii="仿宋" w:eastAsia="仿宋" w:cs="仿宋"/>
                <w:color w:val="auto"/>
                <w:sz w:val="21"/>
                <w:szCs w:val="21"/>
                <w:highlight w:val="none"/>
              </w:rPr>
            </w:pPr>
            <w:bookmarkStart w:id="24" w:name="PO_默认文件内容_19"/>
            <w:r>
              <w:rPr>
                <w:rFonts w:hint="eastAsia" w:ascii="仿宋" w:eastAsia="仿宋" w:cs="仿宋"/>
                <w:color w:val="auto"/>
                <w:sz w:val="21"/>
                <w:szCs w:val="21"/>
                <w:highlight w:val="none"/>
                <w:lang w:val="zh-CN"/>
              </w:rPr>
              <w:t>成交人领取成交通知书时，应向采购代理机构交纳成交服务费。</w:t>
            </w:r>
            <w:r>
              <w:rPr>
                <w:rFonts w:hint="eastAsia" w:ascii="仿宋" w:eastAsia="仿宋" w:cs="仿宋"/>
                <w:color w:val="auto"/>
                <w:sz w:val="21"/>
                <w:szCs w:val="21"/>
                <w:highlight w:val="none"/>
                <w:lang w:val="en-US" w:eastAsia="zh-CN"/>
              </w:rPr>
              <w:t>成交</w:t>
            </w:r>
            <w:r>
              <w:rPr>
                <w:rFonts w:hint="eastAsia" w:ascii="仿宋" w:eastAsia="仿宋" w:cs="仿宋"/>
                <w:color w:val="auto"/>
                <w:sz w:val="21"/>
                <w:szCs w:val="21"/>
                <w:highlight w:val="none"/>
                <w:lang w:val="zh-CN"/>
              </w:rPr>
              <w:t>服务费</w:t>
            </w:r>
            <w:r>
              <w:rPr>
                <w:rFonts w:hint="eastAsia" w:ascii="仿宋" w:eastAsia="仿宋" w:cs="仿宋"/>
                <w:color w:val="auto"/>
                <w:sz w:val="21"/>
                <w:szCs w:val="21"/>
                <w:highlight w:val="none"/>
                <w:lang w:val="en-US" w:eastAsia="zh-CN"/>
              </w:rPr>
              <w:t>为6000元</w:t>
            </w:r>
            <w:r>
              <w:rPr>
                <w:rFonts w:hint="eastAsia" w:ascii="仿宋" w:eastAsia="仿宋" w:cs="仿宋"/>
                <w:color w:val="auto"/>
                <w:sz w:val="21"/>
                <w:szCs w:val="21"/>
                <w:highlight w:val="none"/>
                <w:lang w:val="zh-CN"/>
              </w:rPr>
              <w:t>。</w:t>
            </w:r>
            <w:bookmarkEnd w:id="2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hint="eastAsia" w:ascii="仿宋" w:eastAsia="仿宋" w:cs="仿宋"/>
                <w:color w:val="auto"/>
                <w:sz w:val="21"/>
                <w:szCs w:val="21"/>
                <w:highlight w:val="none"/>
                <w:lang w:val="zh-CN"/>
              </w:rPr>
            </w:pPr>
            <w:r>
              <w:rPr>
                <w:rFonts w:hint="eastAsia" w:ascii="仿宋" w:eastAsia="仿宋" w:cs="仿宋"/>
                <w:color w:val="auto"/>
                <w:szCs w:val="21"/>
                <w:highlight w:val="none"/>
              </w:rPr>
              <w:t>19</w:t>
            </w:r>
          </w:p>
        </w:tc>
        <w:tc>
          <w:tcPr>
            <w:tcW w:w="2409" w:type="dxa"/>
            <w:vAlign w:val="center"/>
          </w:tcPr>
          <w:p>
            <w:pPr>
              <w:pStyle w:val="39"/>
              <w:ind w:left="96"/>
              <w:jc w:val="center"/>
              <w:rPr>
                <w:rFonts w:hint="eastAsia" w:ascii="仿宋" w:eastAsia="仿宋" w:cs="仿宋"/>
                <w:color w:val="auto"/>
                <w:sz w:val="21"/>
                <w:szCs w:val="21"/>
                <w:highlight w:val="none"/>
                <w:lang w:val="zh-CN"/>
              </w:rPr>
            </w:pPr>
            <w:r>
              <w:rPr>
                <w:rFonts w:hint="eastAsia" w:ascii="仿宋" w:eastAsia="仿宋" w:cs="仿宋"/>
                <w:color w:val="auto"/>
                <w:sz w:val="21"/>
                <w:szCs w:val="21"/>
                <w:highlight w:val="none"/>
                <w:lang w:val="zh-CN"/>
              </w:rPr>
              <w:t>联合体</w:t>
            </w:r>
          </w:p>
        </w:tc>
        <w:tc>
          <w:tcPr>
            <w:tcW w:w="6084" w:type="dxa"/>
            <w:vAlign w:val="center"/>
          </w:tcPr>
          <w:p>
            <w:pPr>
              <w:pStyle w:val="39"/>
              <w:rPr>
                <w:rFonts w:hint="eastAsia" w:ascii="仿宋" w:eastAsia="仿宋" w:cs="仿宋"/>
                <w:b/>
                <w:color w:val="auto"/>
                <w:sz w:val="21"/>
                <w:szCs w:val="21"/>
                <w:highlight w:val="none"/>
                <w:lang w:val="zh-CN"/>
              </w:rPr>
            </w:pPr>
            <w:r>
              <w:rPr>
                <w:rFonts w:hint="eastAsia" w:ascii="仿宋" w:eastAsia="仿宋" w:cs="仿宋"/>
                <w:b/>
                <w:color w:val="auto"/>
                <w:kern w:val="2"/>
                <w:highlight w:val="none"/>
              </w:rPr>
              <w:t>☑</w:t>
            </w:r>
            <w:r>
              <w:rPr>
                <w:rFonts w:hint="eastAsia" w:ascii="仿宋" w:eastAsia="仿宋" w:cs="仿宋"/>
                <w:b/>
                <w:color w:val="auto"/>
                <w:sz w:val="21"/>
                <w:szCs w:val="21"/>
                <w:highlight w:val="none"/>
                <w:lang w:val="zh-CN"/>
              </w:rPr>
              <w:t>本项目不允许联合体参加</w:t>
            </w:r>
          </w:p>
          <w:p>
            <w:pPr>
              <w:pStyle w:val="39"/>
              <w:jc w:val="both"/>
              <w:rPr>
                <w:rFonts w:hint="eastAsia" w:ascii="仿宋" w:eastAsia="仿宋" w:cs="仿宋"/>
                <w:color w:val="auto"/>
                <w:sz w:val="21"/>
                <w:szCs w:val="21"/>
                <w:highlight w:val="none"/>
                <w:lang w:val="zh-CN"/>
              </w:rPr>
            </w:pPr>
            <w:r>
              <w:rPr>
                <w:rFonts w:hint="eastAsia" w:ascii="仿宋" w:eastAsia="仿宋" w:cs="仿宋"/>
                <w:b/>
                <w:color w:val="auto"/>
                <w:sz w:val="21"/>
                <w:szCs w:val="21"/>
                <w:highlight w:val="none"/>
                <w:lang w:val="zh-CN"/>
              </w:rPr>
              <w:t>□本项目允许联合体参加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jc w:val="center"/>
        </w:trPr>
        <w:tc>
          <w:tcPr>
            <w:tcW w:w="1013" w:type="dxa"/>
            <w:vAlign w:val="center"/>
          </w:tcPr>
          <w:p>
            <w:pPr>
              <w:pStyle w:val="39"/>
              <w:ind w:right="230"/>
              <w:jc w:val="center"/>
              <w:rPr>
                <w:rFonts w:hint="eastAsia" w:ascii="仿宋" w:eastAsia="仿宋" w:cs="仿宋"/>
                <w:color w:val="auto"/>
                <w:szCs w:val="21"/>
                <w:highlight w:val="none"/>
              </w:rPr>
            </w:pPr>
            <w:r>
              <w:rPr>
                <w:rFonts w:hint="eastAsia" w:ascii="仿宋" w:eastAsia="仿宋" w:cs="仿宋"/>
                <w:color w:val="auto"/>
                <w:szCs w:val="21"/>
                <w:highlight w:val="none"/>
              </w:rPr>
              <w:t>20</w:t>
            </w:r>
          </w:p>
        </w:tc>
        <w:tc>
          <w:tcPr>
            <w:tcW w:w="2409" w:type="dxa"/>
            <w:vAlign w:val="center"/>
          </w:tcPr>
          <w:p>
            <w:pPr>
              <w:pStyle w:val="39"/>
              <w:ind w:left="96"/>
              <w:jc w:val="center"/>
              <w:rPr>
                <w:rFonts w:hint="eastAsia" w:ascii="仿宋" w:eastAsia="仿宋" w:cs="仿宋"/>
                <w:color w:val="auto"/>
                <w:sz w:val="21"/>
                <w:szCs w:val="21"/>
                <w:highlight w:val="none"/>
              </w:rPr>
            </w:pPr>
            <w:r>
              <w:rPr>
                <w:rFonts w:hint="eastAsia" w:ascii="仿宋" w:eastAsia="仿宋" w:cs="仿宋"/>
                <w:color w:val="auto"/>
                <w:sz w:val="21"/>
                <w:szCs w:val="21"/>
                <w:highlight w:val="none"/>
              </w:rPr>
              <w:t>所属行业</w:t>
            </w:r>
          </w:p>
        </w:tc>
        <w:tc>
          <w:tcPr>
            <w:tcW w:w="6084" w:type="dxa"/>
            <w:vAlign w:val="center"/>
          </w:tcPr>
          <w:p>
            <w:pPr>
              <w:pStyle w:val="39"/>
              <w:jc w:val="both"/>
              <w:rPr>
                <w:rFonts w:hint="eastAsia" w:ascii="仿宋" w:eastAsia="仿宋" w:cs="仿宋"/>
                <w:b/>
                <w:color w:val="auto"/>
                <w:sz w:val="21"/>
                <w:szCs w:val="21"/>
                <w:highlight w:val="none"/>
              </w:rPr>
            </w:pPr>
            <w:r>
              <w:rPr>
                <w:rFonts w:hint="eastAsia" w:ascii="仿宋" w:eastAsia="仿宋" w:cs="仿宋"/>
                <w:color w:val="auto"/>
                <w:sz w:val="21"/>
                <w:szCs w:val="21"/>
                <w:highlight w:val="none"/>
                <w:lang w:val="zh-CN"/>
              </w:rPr>
              <w:t>其他未列明行业。</w:t>
            </w:r>
          </w:p>
        </w:tc>
      </w:tr>
    </w:tbl>
    <w:p>
      <w:pPr>
        <w:pStyle w:val="4"/>
        <w:keepNext w:val="0"/>
        <w:keepLines w:val="0"/>
        <w:widowControl w:val="0"/>
        <w:spacing w:before="0" w:after="0" w:line="400" w:lineRule="exact"/>
        <w:jc w:val="center"/>
        <w:rPr>
          <w:rFonts w:hint="eastAsia" w:ascii="仿宋" w:eastAsia="仿宋" w:cs="仿宋"/>
          <w:bCs w:val="0"/>
          <w:color w:val="auto"/>
          <w:highlight w:val="none"/>
        </w:rPr>
      </w:pPr>
    </w:p>
    <w:p>
      <w:pPr>
        <w:pStyle w:val="4"/>
        <w:keepNext w:val="0"/>
        <w:keepLines w:val="0"/>
        <w:widowControl w:val="0"/>
        <w:spacing w:before="0" w:after="0" w:line="400" w:lineRule="exact"/>
        <w:jc w:val="center"/>
        <w:rPr>
          <w:rFonts w:hint="eastAsia" w:ascii="仿宋" w:eastAsia="仿宋" w:cs="仿宋"/>
          <w:bCs w:val="0"/>
          <w:color w:val="auto"/>
          <w:highlight w:val="none"/>
        </w:rPr>
      </w:pPr>
      <w:r>
        <w:rPr>
          <w:rFonts w:hint="eastAsia" w:ascii="仿宋" w:eastAsia="仿宋" w:cs="仿宋"/>
          <w:bCs w:val="0"/>
          <w:color w:val="auto"/>
          <w:highlight w:val="none"/>
        </w:rPr>
        <w:t>二、总  则</w:t>
      </w:r>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bookmarkStart w:id="25" w:name="_Toc183682342"/>
      <w:bookmarkStart w:id="26" w:name="_Toc183582205"/>
      <w:bookmarkStart w:id="27" w:name="_Toc217446034"/>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bookmarkStart w:id="28" w:name="PO_默认文件内容_20"/>
      <w:r>
        <w:rPr>
          <w:rFonts w:hint="eastAsia" w:ascii="仿宋" w:eastAsia="仿宋" w:cs="仿宋"/>
          <w:color w:val="auto"/>
          <w:sz w:val="24"/>
          <w:highlight w:val="none"/>
        </w:rPr>
        <w:t>1.</w:t>
      </w:r>
      <w:bookmarkEnd w:id="25"/>
      <w:bookmarkEnd w:id="26"/>
      <w:r>
        <w:rPr>
          <w:rFonts w:hint="eastAsia" w:ascii="仿宋" w:eastAsia="仿宋" w:cs="仿宋"/>
          <w:color w:val="auto"/>
          <w:sz w:val="24"/>
          <w:szCs w:val="24"/>
          <w:highlight w:val="none"/>
        </w:rPr>
        <w:t>适用范围</w:t>
      </w:r>
      <w:bookmarkEnd w:id="27"/>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1.1 本磋商文件仅适用于本次磋商采购项目。</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1.2 本磋商文件的解释权归采购人和采购代理机构所有。</w:t>
      </w:r>
      <w:bookmarkEnd w:id="28"/>
    </w:p>
    <w:p>
      <w:pPr>
        <w:tabs>
          <w:tab w:val="left" w:pos="7665"/>
        </w:tabs>
        <w:spacing w:line="400" w:lineRule="exact"/>
        <w:ind w:firstLine="480" w:firstLineChars="200"/>
        <w:rPr>
          <w:rFonts w:hint="eastAsia" w:ascii="仿宋" w:eastAsia="仿宋" w:cs="仿宋"/>
          <w:color w:val="auto"/>
          <w:sz w:val="24"/>
          <w:highlight w:val="none"/>
        </w:rPr>
      </w:pPr>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bookmarkStart w:id="29" w:name="_Toc217446035"/>
      <w:bookmarkStart w:id="30" w:name="_Toc183682343"/>
      <w:bookmarkStart w:id="31" w:name="_Toc183582206"/>
      <w:r>
        <w:rPr>
          <w:rFonts w:hint="eastAsia" w:ascii="仿宋" w:eastAsia="仿宋" w:cs="仿宋"/>
          <w:color w:val="auto"/>
          <w:sz w:val="24"/>
          <w:highlight w:val="none"/>
        </w:rPr>
        <w:t>2.</w:t>
      </w:r>
      <w:bookmarkEnd w:id="29"/>
      <w:bookmarkEnd w:id="30"/>
      <w:bookmarkEnd w:id="31"/>
      <w:r>
        <w:rPr>
          <w:rFonts w:hint="eastAsia" w:ascii="仿宋" w:eastAsia="仿宋" w:cs="仿宋"/>
          <w:color w:val="auto"/>
          <w:sz w:val="24"/>
          <w:highlight w:val="none"/>
        </w:rPr>
        <w:t>采购主体</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2.1本次磋商的采购人是</w:t>
      </w:r>
      <w:r>
        <w:rPr>
          <w:rFonts w:hint="eastAsia" w:ascii="仿宋" w:eastAsia="仿宋" w:cs="仿宋"/>
          <w:color w:val="auto"/>
          <w:sz w:val="24"/>
          <w:highlight w:val="none"/>
          <w:u w:val="single"/>
          <w:lang w:eastAsia="zh-CN"/>
        </w:rPr>
        <w:t>成都市青白江区农业农村局</w:t>
      </w:r>
      <w:r>
        <w:rPr>
          <w:rFonts w:hint="eastAsia" w:ascii="仿宋" w:eastAsia="仿宋" w:cs="仿宋"/>
          <w:color w:val="auto"/>
          <w:sz w:val="24"/>
          <w:highlight w:val="none"/>
        </w:rPr>
        <w:t>。</w:t>
      </w:r>
    </w:p>
    <w:p>
      <w:pPr>
        <w:tabs>
          <w:tab w:val="left" w:pos="7665"/>
        </w:tabs>
        <w:spacing w:line="400" w:lineRule="exact"/>
        <w:ind w:firstLine="480" w:firstLineChars="200"/>
        <w:rPr>
          <w:rFonts w:hint="eastAsia" w:ascii="仿宋" w:eastAsia="仿宋" w:cs="仿宋"/>
          <w:color w:val="auto"/>
          <w:sz w:val="24"/>
          <w:highlight w:val="none"/>
        </w:rPr>
      </w:pPr>
      <w:bookmarkStart w:id="32" w:name="PO_默认文件内容_23"/>
      <w:r>
        <w:rPr>
          <w:rFonts w:hint="eastAsia" w:ascii="仿宋" w:eastAsia="仿宋" w:cs="仿宋"/>
          <w:color w:val="auto"/>
          <w:sz w:val="24"/>
          <w:highlight w:val="none"/>
        </w:rPr>
        <w:t>2.2本次磋商的采购代理机构是</w:t>
      </w:r>
      <w:r>
        <w:rPr>
          <w:rFonts w:hint="eastAsia" w:ascii="仿宋" w:eastAsia="仿宋" w:cs="仿宋"/>
          <w:color w:val="auto"/>
          <w:sz w:val="24"/>
          <w:highlight w:val="none"/>
          <w:u w:val="single"/>
        </w:rPr>
        <w:t>四川军贤工程项目管理有限公司</w:t>
      </w:r>
      <w:r>
        <w:rPr>
          <w:rFonts w:hint="eastAsia" w:ascii="仿宋" w:eastAsia="仿宋" w:cs="仿宋"/>
          <w:color w:val="auto"/>
          <w:sz w:val="24"/>
          <w:highlight w:val="none"/>
        </w:rPr>
        <w:t>。</w:t>
      </w:r>
    </w:p>
    <w:p>
      <w:pPr>
        <w:tabs>
          <w:tab w:val="left" w:pos="7665"/>
        </w:tabs>
        <w:spacing w:line="400" w:lineRule="exact"/>
        <w:ind w:firstLine="480" w:firstLineChars="200"/>
        <w:rPr>
          <w:rFonts w:hint="eastAsia" w:ascii="仿宋" w:eastAsia="仿宋" w:cs="仿宋"/>
          <w:color w:val="auto"/>
          <w:sz w:val="24"/>
          <w:highlight w:val="none"/>
        </w:rPr>
      </w:pPr>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bookmarkStart w:id="33" w:name="_Toc183682344"/>
      <w:bookmarkStart w:id="34" w:name="_Toc217390843"/>
      <w:bookmarkStart w:id="35" w:name="_Toc217446036"/>
      <w:bookmarkStart w:id="36" w:name="_Toc183582207"/>
      <w:r>
        <w:rPr>
          <w:rFonts w:hint="eastAsia" w:ascii="仿宋" w:eastAsia="仿宋" w:cs="仿宋"/>
          <w:color w:val="auto"/>
          <w:sz w:val="24"/>
          <w:highlight w:val="none"/>
        </w:rPr>
        <w:t>3. 合格</w:t>
      </w:r>
      <w:bookmarkEnd w:id="33"/>
      <w:bookmarkEnd w:id="34"/>
      <w:bookmarkEnd w:id="35"/>
      <w:bookmarkEnd w:id="36"/>
      <w:r>
        <w:rPr>
          <w:rFonts w:hint="eastAsia" w:ascii="仿宋" w:eastAsia="仿宋" w:cs="仿宋"/>
          <w:color w:val="auto"/>
          <w:sz w:val="24"/>
          <w:highlight w:val="none"/>
        </w:rPr>
        <w:t>供应商</w:t>
      </w:r>
    </w:p>
    <w:p>
      <w:pPr>
        <w:tabs>
          <w:tab w:val="left" w:pos="7665"/>
        </w:tabs>
        <w:spacing w:line="400" w:lineRule="exact"/>
        <w:ind w:firstLine="360" w:firstLineChars="150"/>
        <w:rPr>
          <w:rFonts w:hint="eastAsia" w:ascii="仿宋" w:eastAsia="仿宋" w:cs="仿宋"/>
          <w:color w:val="auto"/>
          <w:sz w:val="24"/>
          <w:highlight w:val="none"/>
        </w:rPr>
      </w:pPr>
      <w:r>
        <w:rPr>
          <w:rFonts w:hint="eastAsia" w:ascii="仿宋" w:eastAsia="仿宋" w:cs="仿宋"/>
          <w:color w:val="auto"/>
          <w:sz w:val="24"/>
          <w:highlight w:val="none"/>
        </w:rPr>
        <w:t>合格供应商应具备以下条件：</w:t>
      </w:r>
    </w:p>
    <w:p>
      <w:pPr>
        <w:tabs>
          <w:tab w:val="left" w:pos="7665"/>
        </w:tabs>
        <w:spacing w:line="400" w:lineRule="exact"/>
        <w:ind w:firstLine="480" w:firstLineChars="200"/>
        <w:rPr>
          <w:rFonts w:hint="eastAsia" w:ascii="仿宋" w:eastAsia="仿宋" w:cs="仿宋"/>
          <w:color w:val="auto"/>
          <w:spacing w:val="-4"/>
          <w:sz w:val="24"/>
          <w:highlight w:val="none"/>
        </w:rPr>
      </w:pPr>
      <w:r>
        <w:rPr>
          <w:rFonts w:hint="eastAsia" w:ascii="仿宋" w:eastAsia="仿宋" w:cs="仿宋"/>
          <w:color w:val="auto"/>
          <w:sz w:val="24"/>
          <w:highlight w:val="none"/>
        </w:rPr>
        <w:t>3.1 具备法律法规和本采购文件规定的资格条件</w:t>
      </w:r>
      <w:r>
        <w:rPr>
          <w:rFonts w:hint="eastAsia" w:ascii="仿宋" w:eastAsia="仿宋" w:cs="仿宋"/>
          <w:color w:val="auto"/>
          <w:spacing w:val="-4"/>
          <w:sz w:val="24"/>
          <w:highlight w:val="none"/>
        </w:rPr>
        <w:t>；</w:t>
      </w:r>
    </w:p>
    <w:p>
      <w:pPr>
        <w:tabs>
          <w:tab w:val="left" w:pos="7665"/>
        </w:tabs>
        <w:spacing w:line="400" w:lineRule="exact"/>
        <w:ind w:firstLine="464" w:firstLineChars="200"/>
        <w:rPr>
          <w:rFonts w:hint="eastAsia" w:ascii="仿宋" w:eastAsia="仿宋" w:cs="仿宋"/>
          <w:color w:val="auto"/>
          <w:spacing w:val="-4"/>
          <w:sz w:val="24"/>
          <w:highlight w:val="none"/>
        </w:rPr>
      </w:pPr>
      <w:r>
        <w:rPr>
          <w:rFonts w:hint="eastAsia" w:ascii="仿宋" w:eastAsia="仿宋" w:cs="仿宋"/>
          <w:color w:val="auto"/>
          <w:spacing w:val="-4"/>
          <w:sz w:val="24"/>
          <w:highlight w:val="none"/>
        </w:rPr>
        <w:t>3.2 不属于禁止参加本项目采购活动的供应商；</w:t>
      </w:r>
    </w:p>
    <w:p>
      <w:pPr>
        <w:tabs>
          <w:tab w:val="left" w:pos="7665"/>
        </w:tabs>
        <w:spacing w:line="400" w:lineRule="exact"/>
        <w:ind w:firstLine="480" w:firstLineChars="200"/>
        <w:rPr>
          <w:rFonts w:hint="eastAsia" w:ascii="仿宋" w:eastAsia="仿宋" w:cs="仿宋"/>
          <w:color w:val="auto"/>
          <w:sz w:val="24"/>
          <w:highlight w:val="none"/>
        </w:rPr>
      </w:pPr>
      <w:bookmarkStart w:id="37" w:name="_Toc183582208"/>
      <w:bookmarkStart w:id="38" w:name="_Toc217446037"/>
      <w:bookmarkStart w:id="39" w:name="_Toc183682345"/>
      <w:r>
        <w:rPr>
          <w:rFonts w:hint="eastAsia" w:ascii="仿宋" w:eastAsia="仿宋" w:cs="仿宋"/>
          <w:color w:val="auto"/>
          <w:sz w:val="24"/>
          <w:highlight w:val="none"/>
        </w:rPr>
        <w:t>3.3</w:t>
      </w:r>
      <w:r>
        <w:rPr>
          <w:rFonts w:hint="eastAsia" w:ascii="仿宋" w:eastAsia="仿宋" w:cs="仿宋"/>
          <w:color w:val="auto"/>
          <w:spacing w:val="-4"/>
          <w:sz w:val="24"/>
          <w:highlight w:val="none"/>
        </w:rPr>
        <w:t>按照规定购买了采购文件</w:t>
      </w:r>
      <w:r>
        <w:rPr>
          <w:rFonts w:hint="eastAsia" w:ascii="仿宋" w:eastAsia="仿宋" w:cs="仿宋"/>
          <w:b/>
          <w:color w:val="auto"/>
          <w:spacing w:val="-4"/>
          <w:sz w:val="24"/>
          <w:highlight w:val="none"/>
        </w:rPr>
        <w:t>（实质性要求）</w:t>
      </w:r>
    </w:p>
    <w:p>
      <w:pPr>
        <w:pStyle w:val="5"/>
        <w:keepNext w:val="0"/>
        <w:keepLines w:val="0"/>
        <w:widowControl w:val="0"/>
        <w:spacing w:before="0" w:after="0" w:line="400" w:lineRule="exact"/>
        <w:ind w:firstLine="480" w:firstLineChars="200"/>
        <w:rPr>
          <w:rFonts w:hint="eastAsia" w:ascii="仿宋" w:eastAsia="仿宋" w:cs="仿宋"/>
          <w:b w:val="0"/>
          <w:color w:val="auto"/>
          <w:sz w:val="24"/>
          <w:highlight w:val="none"/>
        </w:rPr>
      </w:pPr>
      <w:r>
        <w:rPr>
          <w:rFonts w:hint="eastAsia" w:ascii="仿宋" w:eastAsia="仿宋" w:cs="仿宋"/>
          <w:b w:val="0"/>
          <w:color w:val="auto"/>
          <w:sz w:val="24"/>
          <w:highlight w:val="none"/>
        </w:rPr>
        <w:t>由代理机构提供供应商购买采购文件情况的相关证明材料，供应商不用提供证明材料。</w:t>
      </w:r>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r>
        <w:rPr>
          <w:rFonts w:hint="eastAsia" w:ascii="仿宋" w:eastAsia="仿宋" w:cs="仿宋"/>
          <w:color w:val="auto"/>
          <w:sz w:val="24"/>
          <w:highlight w:val="none"/>
        </w:rPr>
        <w:t>4. 磋商费用</w:t>
      </w:r>
      <w:bookmarkEnd w:id="37"/>
      <w:bookmarkEnd w:id="38"/>
      <w:bookmarkEnd w:id="39"/>
      <w:r>
        <w:rPr>
          <w:rFonts w:hint="eastAsia" w:ascii="仿宋" w:eastAsia="仿宋" w:cs="仿宋"/>
          <w:color w:val="auto"/>
          <w:sz w:val="24"/>
          <w:highlight w:val="none"/>
        </w:rPr>
        <w:t>（实质性要求）</w:t>
      </w:r>
    </w:p>
    <w:p>
      <w:pPr>
        <w:tabs>
          <w:tab w:val="left" w:pos="7665"/>
        </w:tabs>
        <w:spacing w:line="400" w:lineRule="exact"/>
        <w:ind w:firstLine="480"/>
        <w:rPr>
          <w:rFonts w:hint="eastAsia" w:ascii="仿宋" w:eastAsia="仿宋" w:cs="仿宋"/>
          <w:color w:val="auto"/>
          <w:highlight w:val="none"/>
        </w:rPr>
      </w:pPr>
      <w:r>
        <w:rPr>
          <w:rFonts w:hint="eastAsia" w:ascii="仿宋" w:eastAsia="仿宋" w:cs="仿宋"/>
          <w:color w:val="auto"/>
          <w:sz w:val="24"/>
          <w:highlight w:val="none"/>
        </w:rPr>
        <w:t>供应商应自行承担参加磋商活动的全部费用。</w:t>
      </w:r>
    </w:p>
    <w:p>
      <w:pPr>
        <w:pStyle w:val="38"/>
        <w:spacing w:line="400" w:lineRule="exact"/>
        <w:ind w:left="1"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5.充分、公平竞争保障措施（实质性要求）</w:t>
      </w:r>
    </w:p>
    <w:p>
      <w:pPr>
        <w:pStyle w:val="38"/>
        <w:spacing w:line="400" w:lineRule="exact"/>
        <w:ind w:left="1" w:firstLine="480" w:firstLineChars="200"/>
        <w:rPr>
          <w:rFonts w:hint="eastAsia" w:ascii="仿宋" w:eastAsia="仿宋" w:cs="仿宋"/>
          <w:color w:val="auto"/>
          <w:sz w:val="28"/>
          <w:szCs w:val="28"/>
          <w:highlight w:val="none"/>
        </w:rPr>
      </w:pPr>
      <w:r>
        <w:rPr>
          <w:rFonts w:hint="eastAsia" w:ascii="仿宋" w:eastAsia="仿宋" w:cs="仿宋"/>
          <w:color w:val="auto"/>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38"/>
        <w:spacing w:line="400" w:lineRule="exact"/>
        <w:ind w:left="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38"/>
        <w:spacing w:line="400" w:lineRule="exact"/>
        <w:ind w:left="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8"/>
        <w:spacing w:line="400" w:lineRule="exact"/>
        <w:ind w:left="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5.4供应商实际控制人或者中高级管理人员，同时是采购代理机构工作人员，不得参与本项目政府采购活动。</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5.5同一母公司的两家以上的子公司只能组成联合体参加本项目同一合同项下的采购活动，不得以不同供应商身份同时参加本项目同一合同项下的采购活动。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5.6供应商与采购代理机构存在关联关系，或者是采购代理机构的母公司或子公司，不得参加本项目政府采购活动。</w:t>
      </w:r>
    </w:p>
    <w:p>
      <w:pPr>
        <w:pStyle w:val="38"/>
        <w:spacing w:line="400" w:lineRule="exact"/>
        <w:ind w:left="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5.7回避。政府采购活动中，采购人员及相关人员与供应商有下列利害关系之一的，应当回避：</w:t>
      </w:r>
    </w:p>
    <w:p>
      <w:pPr>
        <w:pStyle w:val="38"/>
        <w:spacing w:line="400" w:lineRule="exact"/>
        <w:ind w:left="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（1）参加采购活动前3年内与供应商存在劳动关系；</w:t>
      </w:r>
    </w:p>
    <w:p>
      <w:pPr>
        <w:pStyle w:val="38"/>
        <w:spacing w:line="400" w:lineRule="exact"/>
        <w:ind w:left="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（2）参加采购活动前3年内担任供应商的董事、监事；</w:t>
      </w:r>
    </w:p>
    <w:p>
      <w:pPr>
        <w:pStyle w:val="38"/>
        <w:spacing w:line="400" w:lineRule="exact"/>
        <w:ind w:left="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（3）参加采购活动前3年内是供应商的控股股东或者实际控制人；</w:t>
      </w:r>
    </w:p>
    <w:p>
      <w:pPr>
        <w:pStyle w:val="38"/>
        <w:spacing w:line="400" w:lineRule="exact"/>
        <w:ind w:left="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（4）与供应商的法定代表人或者负责人有夫妻、直系血亲、三代以内旁系血亲或者近姻亲关系；</w:t>
      </w:r>
    </w:p>
    <w:p>
      <w:pPr>
        <w:pStyle w:val="38"/>
        <w:spacing w:line="400" w:lineRule="exact"/>
        <w:ind w:left="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（5）与供应商有其他可能影响政府采购活动公平、公正进行的关系。</w:t>
      </w:r>
    </w:p>
    <w:p>
      <w:pPr>
        <w:pStyle w:val="38"/>
        <w:spacing w:line="400" w:lineRule="exact"/>
        <w:ind w:left="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38"/>
        <w:spacing w:line="400" w:lineRule="exact"/>
        <w:ind w:left="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8"/>
        <w:spacing w:line="400" w:lineRule="exact"/>
        <w:ind w:left="1" w:firstLine="482" w:firstLineChars="200"/>
        <w:rPr>
          <w:rFonts w:hint="eastAsia" w:ascii="仿宋" w:eastAsia="仿宋" w:cs="仿宋"/>
          <w:b/>
          <w:color w:val="auto"/>
          <w:sz w:val="24"/>
          <w:highlight w:val="none"/>
        </w:rPr>
      </w:pPr>
    </w:p>
    <w:p>
      <w:pPr>
        <w:pStyle w:val="38"/>
        <w:spacing w:line="400" w:lineRule="exact"/>
        <w:ind w:left="1"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6.联合体竞争性磋商（仅适用于允许联合体参与的项目）</w:t>
      </w:r>
    </w:p>
    <w:p>
      <w:pPr>
        <w:pStyle w:val="38"/>
        <w:spacing w:line="400" w:lineRule="exact"/>
        <w:ind w:left="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联合体各方应当共同与采购人签订采购合同，就采购合同约定的事项对采购人承担连带责任。</w:t>
      </w:r>
    </w:p>
    <w:p>
      <w:pPr>
        <w:pStyle w:val="38"/>
        <w:spacing w:line="400" w:lineRule="exact"/>
        <w:ind w:left="1" w:firstLine="480" w:firstLineChars="200"/>
        <w:rPr>
          <w:rFonts w:hint="eastAsia" w:ascii="仿宋" w:eastAsia="仿宋" w:cs="仿宋"/>
          <w:color w:val="auto"/>
          <w:sz w:val="24"/>
          <w:highlight w:val="none"/>
        </w:rPr>
      </w:pPr>
    </w:p>
    <w:p>
      <w:pPr>
        <w:pStyle w:val="38"/>
        <w:spacing w:line="400" w:lineRule="exact"/>
        <w:ind w:left="1"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7.磋商保证金（本项目不收取）</w:t>
      </w:r>
    </w:p>
    <w:p>
      <w:pPr>
        <w:spacing w:line="400" w:lineRule="exact"/>
        <w:ind w:firstLine="472" w:firstLineChars="196"/>
        <w:rPr>
          <w:rFonts w:hint="eastAsia" w:ascii="仿宋" w:eastAsia="仿宋" w:cs="仿宋"/>
          <w:b/>
          <w:color w:val="auto"/>
          <w:sz w:val="24"/>
          <w:highlight w:val="none"/>
        </w:rPr>
      </w:pPr>
      <w:r>
        <w:rPr>
          <w:rFonts w:hint="eastAsia" w:ascii="仿宋" w:eastAsia="仿宋" w:cs="仿宋"/>
          <w:b/>
          <w:color w:val="auto"/>
          <w:sz w:val="24"/>
          <w:highlight w:val="none"/>
        </w:rPr>
        <w:t>8.响应文件有效期（实质性要求）</w:t>
      </w:r>
    </w:p>
    <w:p>
      <w:pPr>
        <w:spacing w:line="400" w:lineRule="exact"/>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400" w:lineRule="exact"/>
        <w:ind w:firstLine="470" w:firstLineChars="196"/>
        <w:rPr>
          <w:rFonts w:hint="eastAsia" w:ascii="仿宋" w:eastAsia="仿宋" w:cs="仿宋"/>
          <w:color w:val="auto"/>
          <w:sz w:val="24"/>
          <w:highlight w:val="none"/>
        </w:rPr>
      </w:pPr>
    </w:p>
    <w:p>
      <w:pPr>
        <w:pStyle w:val="11"/>
        <w:spacing w:line="400" w:lineRule="exact"/>
        <w:ind w:firstLine="482" w:firstLineChars="200"/>
        <w:rPr>
          <w:rFonts w:hint="eastAsia" w:ascii="仿宋" w:eastAsia="仿宋" w:cs="仿宋"/>
          <w:b/>
          <w:bCs/>
          <w:color w:val="auto"/>
          <w:sz w:val="24"/>
          <w:szCs w:val="24"/>
          <w:highlight w:val="none"/>
        </w:rPr>
      </w:pPr>
      <w:r>
        <w:rPr>
          <w:rFonts w:hint="eastAsia" w:ascii="仿宋" w:eastAsia="仿宋" w:cs="仿宋"/>
          <w:b/>
          <w:color w:val="auto"/>
          <w:sz w:val="24"/>
          <w:highlight w:val="none"/>
        </w:rPr>
        <w:t>9.</w:t>
      </w:r>
      <w:r>
        <w:rPr>
          <w:rFonts w:hint="eastAsia" w:ascii="仿宋" w:eastAsia="仿宋" w:cs="仿宋"/>
          <w:b/>
          <w:bCs/>
          <w:color w:val="auto"/>
          <w:sz w:val="24"/>
          <w:szCs w:val="24"/>
          <w:highlight w:val="none"/>
        </w:rPr>
        <w:t>知识产权（实质性要求）</w:t>
      </w:r>
    </w:p>
    <w:p>
      <w:pPr>
        <w:pStyle w:val="11"/>
        <w:spacing w:line="400" w:lineRule="exact"/>
        <w:ind w:firstLine="480" w:firstLineChars="200"/>
        <w:rPr>
          <w:rFonts w:hint="eastAsia" w:ascii="仿宋" w:eastAsia="仿宋" w:cs="仿宋"/>
          <w:color w:val="auto"/>
          <w:sz w:val="24"/>
          <w:szCs w:val="24"/>
          <w:highlight w:val="none"/>
        </w:rPr>
      </w:pPr>
      <w:r>
        <w:rPr>
          <w:rFonts w:hint="eastAsia" w:ascii="仿宋" w:eastAsia="仿宋" w:cs="仿宋"/>
          <w:color w:val="auto"/>
          <w:sz w:val="24"/>
          <w:szCs w:val="24"/>
          <w:highlight w:val="none"/>
        </w:rPr>
        <w:t>9.1</w:t>
      </w:r>
      <w:r>
        <w:rPr>
          <w:rFonts w:hint="eastAsia" w:ascii="仿宋" w:eastAsia="仿宋" w:cs="仿宋"/>
          <w:color w:val="auto"/>
          <w:sz w:val="24"/>
          <w:highlight w:val="none"/>
        </w:rPr>
        <w:t>供应商</w:t>
      </w:r>
      <w:r>
        <w:rPr>
          <w:rFonts w:hint="eastAsia" w:ascii="仿宋" w:eastAsia="仿宋" w:cs="仿宋"/>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cs="仿宋"/>
          <w:color w:val="auto"/>
          <w:sz w:val="24"/>
          <w:highlight w:val="none"/>
        </w:rPr>
        <w:t>供应商</w:t>
      </w:r>
      <w:r>
        <w:rPr>
          <w:rFonts w:hint="eastAsia" w:ascii="仿宋" w:eastAsia="仿宋" w:cs="仿宋"/>
          <w:color w:val="auto"/>
          <w:sz w:val="24"/>
          <w:szCs w:val="24"/>
          <w:highlight w:val="none"/>
        </w:rPr>
        <w:t>承担所有相关责任。</w:t>
      </w:r>
    </w:p>
    <w:p>
      <w:pPr>
        <w:pStyle w:val="11"/>
        <w:spacing w:line="400" w:lineRule="exact"/>
        <w:ind w:firstLine="480" w:firstLineChars="200"/>
        <w:rPr>
          <w:rFonts w:hint="eastAsia" w:ascii="仿宋" w:eastAsia="仿宋" w:cs="仿宋"/>
          <w:color w:val="auto"/>
          <w:sz w:val="24"/>
          <w:szCs w:val="24"/>
          <w:highlight w:val="none"/>
        </w:rPr>
      </w:pPr>
      <w:r>
        <w:rPr>
          <w:rFonts w:hint="eastAsia" w:ascii="仿宋" w:eastAsia="仿宋" w:cs="仿宋"/>
          <w:color w:val="auto"/>
          <w:sz w:val="24"/>
          <w:szCs w:val="24"/>
          <w:highlight w:val="none"/>
        </w:rPr>
        <w:t>9.2 除非磋商文件特别规定，采购人享有本项目实施过程中产生的知识成果及知识产权。</w:t>
      </w:r>
    </w:p>
    <w:p>
      <w:pPr>
        <w:spacing w:line="400" w:lineRule="exact"/>
        <w:ind w:firstLine="480" w:firstLineChars="200"/>
        <w:rPr>
          <w:rFonts w:hint="eastAsia" w:ascii="仿宋" w:eastAsia="仿宋" w:cs="仿宋"/>
          <w:color w:val="auto"/>
          <w:sz w:val="32"/>
          <w:szCs w:val="32"/>
          <w:highlight w:val="none"/>
        </w:rPr>
      </w:pPr>
      <w:r>
        <w:rPr>
          <w:rFonts w:hint="eastAsia" w:ascii="仿宋" w:eastAsia="仿宋" w:cs="仿宋"/>
          <w:color w:val="auto"/>
          <w:sz w:val="24"/>
          <w:highlight w:val="none"/>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400" w:lineRule="exact"/>
        <w:ind w:firstLine="460" w:firstLineChars="192"/>
        <w:rPr>
          <w:rFonts w:hint="eastAsia" w:ascii="仿宋" w:eastAsia="仿宋" w:cs="仿宋"/>
          <w:color w:val="auto"/>
          <w:sz w:val="24"/>
          <w:highlight w:val="none"/>
        </w:rPr>
      </w:pPr>
      <w:r>
        <w:rPr>
          <w:rFonts w:hint="eastAsia" w:ascii="仿宋" w:eastAsia="仿宋" w:cs="仿宋"/>
          <w:color w:val="auto"/>
          <w:sz w:val="24"/>
          <w:highlight w:val="none"/>
        </w:rPr>
        <w:t xml:space="preserve">9.4 如采用供应商所不拥有的知识产权，则在报价中必须包括合法获取该知识产权的相关费用。 </w:t>
      </w:r>
    </w:p>
    <w:bookmarkEnd w:id="32"/>
    <w:p>
      <w:pPr>
        <w:pStyle w:val="4"/>
        <w:keepNext w:val="0"/>
        <w:keepLines w:val="0"/>
        <w:widowControl w:val="0"/>
        <w:spacing w:before="0" w:after="0" w:line="400" w:lineRule="exact"/>
        <w:jc w:val="center"/>
        <w:rPr>
          <w:rFonts w:hint="eastAsia" w:ascii="仿宋" w:eastAsia="仿宋" w:cs="仿宋"/>
          <w:bCs w:val="0"/>
          <w:color w:val="auto"/>
          <w:highlight w:val="none"/>
        </w:rPr>
      </w:pPr>
      <w:bookmarkStart w:id="40" w:name="_Toc183682346"/>
      <w:bookmarkStart w:id="41" w:name="_Toc77400779"/>
      <w:bookmarkStart w:id="42" w:name="_Toc89075875"/>
      <w:bookmarkStart w:id="43" w:name="_Toc217446038"/>
      <w:bookmarkStart w:id="44" w:name="_Toc183582209"/>
    </w:p>
    <w:p>
      <w:pPr>
        <w:pStyle w:val="4"/>
        <w:keepNext w:val="0"/>
        <w:keepLines w:val="0"/>
        <w:widowControl w:val="0"/>
        <w:spacing w:before="0" w:after="0" w:line="400" w:lineRule="exact"/>
        <w:jc w:val="center"/>
        <w:rPr>
          <w:rFonts w:hint="eastAsia" w:ascii="仿宋" w:eastAsia="仿宋" w:cs="仿宋"/>
          <w:bCs w:val="0"/>
          <w:color w:val="auto"/>
          <w:highlight w:val="none"/>
        </w:rPr>
      </w:pPr>
      <w:bookmarkStart w:id="45" w:name="PO_默认文件内容_24"/>
      <w:r>
        <w:rPr>
          <w:rFonts w:hint="eastAsia" w:ascii="仿宋" w:eastAsia="仿宋" w:cs="仿宋"/>
          <w:bCs w:val="0"/>
          <w:color w:val="auto"/>
          <w:highlight w:val="none"/>
        </w:rPr>
        <w:t>三、磋商文件</w:t>
      </w:r>
      <w:bookmarkEnd w:id="40"/>
      <w:bookmarkEnd w:id="41"/>
      <w:bookmarkEnd w:id="42"/>
      <w:bookmarkEnd w:id="43"/>
      <w:bookmarkEnd w:id="44"/>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bookmarkStart w:id="46" w:name="_Toc183582210"/>
      <w:bookmarkStart w:id="47" w:name="_Toc217446039"/>
      <w:bookmarkStart w:id="48" w:name="_Toc183682347"/>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r>
        <w:rPr>
          <w:rFonts w:hint="eastAsia" w:ascii="仿宋" w:eastAsia="仿宋" w:cs="仿宋"/>
          <w:color w:val="auto"/>
          <w:sz w:val="24"/>
          <w:highlight w:val="none"/>
        </w:rPr>
        <w:t>10．磋商文件的构成</w:t>
      </w:r>
      <w:bookmarkEnd w:id="46"/>
      <w:bookmarkEnd w:id="47"/>
      <w:bookmarkEnd w:id="48"/>
      <w:r>
        <w:rPr>
          <w:rFonts w:hint="eastAsia" w:ascii="仿宋" w:eastAsia="仿宋" w:cs="仿宋"/>
          <w:color w:val="auto"/>
          <w:sz w:val="24"/>
          <w:highlight w:val="none"/>
        </w:rPr>
        <w:t>（实质性要求）</w:t>
      </w:r>
    </w:p>
    <w:p>
      <w:pPr>
        <w:tabs>
          <w:tab w:val="left" w:pos="720"/>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10</w:t>
      </w:r>
      <w:r>
        <w:rPr>
          <w:rFonts w:hint="eastAsia" w:ascii="仿宋" w:eastAsia="仿宋" w:cs="仿宋"/>
          <w:b/>
          <w:bCs/>
          <w:color w:val="auto"/>
          <w:sz w:val="24"/>
          <w:highlight w:val="none"/>
        </w:rPr>
        <w:t>.</w:t>
      </w:r>
      <w:r>
        <w:rPr>
          <w:rFonts w:hint="eastAsia" w:ascii="仿宋" w:eastAsia="仿宋" w:cs="仿宋"/>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10</w:t>
      </w:r>
      <w:r>
        <w:rPr>
          <w:rFonts w:hint="eastAsia" w:ascii="仿宋" w:eastAsia="仿宋" w:cs="仿宋"/>
          <w:b/>
          <w:bCs/>
          <w:color w:val="auto"/>
          <w:sz w:val="24"/>
          <w:highlight w:val="none"/>
        </w:rPr>
        <w:t>.</w:t>
      </w:r>
      <w:r>
        <w:rPr>
          <w:rFonts w:hint="eastAsia" w:ascii="仿宋" w:eastAsia="仿宋" w:cs="仿宋"/>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bookmarkStart w:id="49" w:name="_Toc183582211"/>
      <w:bookmarkStart w:id="50" w:name="_Toc183682348"/>
      <w:bookmarkStart w:id="51" w:name="_Toc217446040"/>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r>
        <w:rPr>
          <w:rFonts w:hint="eastAsia" w:ascii="仿宋" w:eastAsia="仿宋" w:cs="仿宋"/>
          <w:color w:val="auto"/>
          <w:sz w:val="24"/>
          <w:highlight w:val="none"/>
        </w:rPr>
        <w:t>11. 磋商文件的澄清</w:t>
      </w:r>
      <w:bookmarkEnd w:id="49"/>
      <w:bookmarkEnd w:id="50"/>
      <w:r>
        <w:rPr>
          <w:rFonts w:hint="eastAsia" w:ascii="仿宋" w:eastAsia="仿宋" w:cs="仿宋"/>
          <w:color w:val="auto"/>
          <w:sz w:val="24"/>
          <w:highlight w:val="none"/>
        </w:rPr>
        <w:t>和修改</w:t>
      </w:r>
      <w:bookmarkEnd w:id="51"/>
    </w:p>
    <w:p>
      <w:pPr>
        <w:tabs>
          <w:tab w:val="left" w:pos="720"/>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11.1 在递交响应文件截止时间前，采购人、采购代理机构可以对磋商文件进行澄清或者修改。</w:t>
      </w:r>
    </w:p>
    <w:p>
      <w:pPr>
        <w:tabs>
          <w:tab w:val="left" w:pos="720"/>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11.3 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tabs>
          <w:tab w:val="left" w:pos="720"/>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更正通知通过供应商报名时备注的电子邮箱发送至所有购买磋商文件的供应商，供应商在收到相应更正通知后，以书面形式给予确认。如供应商未给予书面回复，则视为收到并认可该更正通知的内容。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11.4供应商认为需要对磋商文件进行澄清或者修改的，可以以书面形式向采购人或采购代理机构提出申请，由采购人或采购代理机构决定是否采纳供应商的申请事项。</w:t>
      </w:r>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bookmarkStart w:id="52" w:name="_Toc217446041"/>
      <w:bookmarkStart w:id="53" w:name="_Toc208848971"/>
      <w:r>
        <w:rPr>
          <w:rFonts w:hint="eastAsia" w:ascii="仿宋" w:eastAsia="仿宋" w:cs="仿宋"/>
          <w:color w:val="auto"/>
          <w:sz w:val="24"/>
          <w:highlight w:val="none"/>
        </w:rPr>
        <w:t>12. 答疑会和现场考察</w:t>
      </w:r>
      <w:bookmarkEnd w:id="52"/>
      <w:bookmarkEnd w:id="53"/>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hint="eastAsia" w:ascii="仿宋" w:eastAsia="仿宋" w:cs="仿宋"/>
          <w:color w:val="auto"/>
          <w:sz w:val="24"/>
          <w:highlight w:val="none"/>
        </w:rPr>
      </w:pPr>
      <w:r>
        <w:rPr>
          <w:rFonts w:hint="eastAsia" w:ascii="仿宋" w:eastAsia="仿宋" w:cs="仿宋"/>
          <w:color w:val="auto"/>
          <w:sz w:val="24"/>
          <w:highlight w:val="none"/>
        </w:rPr>
        <w:t>12.3 供应商考察现场或者参加答疑会所发生的一切费用由供应商自己承担。</w:t>
      </w:r>
    </w:p>
    <w:p>
      <w:pPr>
        <w:pStyle w:val="4"/>
        <w:keepNext w:val="0"/>
        <w:keepLines w:val="0"/>
        <w:widowControl w:val="0"/>
        <w:spacing w:before="0" w:after="0" w:line="400" w:lineRule="exact"/>
        <w:jc w:val="center"/>
        <w:rPr>
          <w:rFonts w:hint="eastAsia" w:ascii="仿宋" w:eastAsia="仿宋" w:cs="仿宋"/>
          <w:bCs w:val="0"/>
          <w:color w:val="auto"/>
          <w:highlight w:val="none"/>
        </w:rPr>
      </w:pPr>
      <w:bookmarkStart w:id="54" w:name="_Toc77400780"/>
      <w:bookmarkStart w:id="55" w:name="_Toc183582214"/>
      <w:bookmarkStart w:id="56" w:name="_Toc183682351"/>
      <w:bookmarkStart w:id="57" w:name="_Toc89075876"/>
      <w:bookmarkStart w:id="58" w:name="_Toc217446042"/>
    </w:p>
    <w:p>
      <w:pPr>
        <w:pStyle w:val="4"/>
        <w:keepNext w:val="0"/>
        <w:keepLines w:val="0"/>
        <w:widowControl w:val="0"/>
        <w:spacing w:before="0" w:after="0" w:line="400" w:lineRule="exact"/>
        <w:jc w:val="center"/>
        <w:rPr>
          <w:rFonts w:hint="eastAsia" w:ascii="仿宋" w:eastAsia="仿宋" w:cs="仿宋"/>
          <w:bCs w:val="0"/>
          <w:color w:val="auto"/>
          <w:highlight w:val="none"/>
        </w:rPr>
      </w:pPr>
      <w:r>
        <w:rPr>
          <w:rFonts w:hint="eastAsia" w:ascii="仿宋" w:eastAsia="仿宋" w:cs="仿宋"/>
          <w:bCs w:val="0"/>
          <w:color w:val="auto"/>
          <w:highlight w:val="none"/>
        </w:rPr>
        <w:t>四、响应文件</w:t>
      </w:r>
      <w:bookmarkEnd w:id="54"/>
      <w:bookmarkEnd w:id="55"/>
      <w:bookmarkEnd w:id="56"/>
      <w:bookmarkEnd w:id="57"/>
      <w:bookmarkEnd w:id="58"/>
    </w:p>
    <w:p>
      <w:pPr>
        <w:rPr>
          <w:rFonts w:hint="eastAsia" w:ascii="仿宋" w:eastAsia="仿宋" w:cs="仿宋"/>
          <w:color w:val="auto"/>
          <w:highlight w:val="none"/>
        </w:rPr>
      </w:pPr>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bookmarkStart w:id="59" w:name="_Toc217446043"/>
      <w:bookmarkStart w:id="60" w:name="_Toc183582215"/>
      <w:bookmarkStart w:id="61" w:name="_Toc183682352"/>
      <w:r>
        <w:rPr>
          <w:rFonts w:hint="eastAsia" w:ascii="仿宋" w:eastAsia="仿宋" w:cs="仿宋"/>
          <w:color w:val="auto"/>
          <w:sz w:val="24"/>
          <w:highlight w:val="none"/>
        </w:rPr>
        <w:t>13.响应文件的组成</w:t>
      </w:r>
    </w:p>
    <w:p>
      <w:pPr>
        <w:spacing w:line="400" w:lineRule="exact"/>
        <w:ind w:left="2" w:leftChars="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13.1供应商应按照磋商文件的规定和要求编制响应文件。供应商在成交后将成交项目的非主体、非关键性工作分包他人完成的，应当在响应文件中载明或磋商过程中澄清。</w:t>
      </w:r>
      <w:r>
        <w:rPr>
          <w:rFonts w:hint="eastAsia" w:ascii="仿宋" w:eastAsia="仿宋" w:cs="仿宋"/>
          <w:b/>
          <w:color w:val="auto"/>
          <w:sz w:val="24"/>
          <w:highlight w:val="none"/>
        </w:rPr>
        <w:t>（实质性要求）</w:t>
      </w:r>
    </w:p>
    <w:p>
      <w:pPr>
        <w:spacing w:line="400" w:lineRule="exact"/>
        <w:ind w:left="2" w:leftChars="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13.2供应商编写的响应文件应包括资格性响应文件和其他响应文件两部分，分册装订。</w:t>
      </w:r>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p>
    <w:p>
      <w:pPr>
        <w:pStyle w:val="5"/>
        <w:keepNext w:val="0"/>
        <w:keepLines w:val="0"/>
        <w:widowControl w:val="0"/>
        <w:spacing w:before="0" w:after="0" w:line="400" w:lineRule="exact"/>
        <w:ind w:firstLine="482" w:firstLineChars="200"/>
        <w:rPr>
          <w:rFonts w:hint="eastAsia" w:ascii="仿宋" w:eastAsia="仿宋" w:cs="仿宋"/>
          <w:bCs w:val="0"/>
          <w:color w:val="auto"/>
          <w:sz w:val="24"/>
          <w:highlight w:val="none"/>
        </w:rPr>
      </w:pPr>
      <w:r>
        <w:rPr>
          <w:rFonts w:hint="eastAsia" w:ascii="仿宋" w:eastAsia="仿宋" w:cs="仿宋"/>
          <w:bCs w:val="0"/>
          <w:color w:val="auto"/>
          <w:sz w:val="24"/>
          <w:highlight w:val="none"/>
        </w:rPr>
        <w:t>14.响应文件的语言</w:t>
      </w:r>
      <w:bookmarkEnd w:id="59"/>
      <w:bookmarkEnd w:id="60"/>
      <w:bookmarkEnd w:id="61"/>
      <w:r>
        <w:rPr>
          <w:rFonts w:hint="eastAsia" w:ascii="仿宋" w:eastAsia="仿宋" w:cs="仿宋"/>
          <w:bCs w:val="0"/>
          <w:color w:val="auto"/>
          <w:sz w:val="24"/>
          <w:highlight w:val="none"/>
        </w:rPr>
        <w:t>（实质性要求）</w:t>
      </w:r>
    </w:p>
    <w:p>
      <w:pPr>
        <w:tabs>
          <w:tab w:val="left" w:pos="1134"/>
        </w:tabs>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14.2 翻译的中文资料与外文资料如果出现差异和矛盾时，以中文为准。涉嫌虚假响应的按照相关法律法规处理。</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14.3 如因未翻译而造成的响应文件无效风险，由供应商承担。</w:t>
      </w:r>
    </w:p>
    <w:p>
      <w:pPr>
        <w:pStyle w:val="5"/>
        <w:keepNext w:val="0"/>
        <w:keepLines w:val="0"/>
        <w:widowControl w:val="0"/>
        <w:spacing w:before="0" w:after="0" w:line="400" w:lineRule="exact"/>
        <w:ind w:firstLine="482" w:firstLineChars="200"/>
        <w:rPr>
          <w:rFonts w:hint="eastAsia" w:ascii="仿宋" w:eastAsia="仿宋" w:cs="仿宋"/>
          <w:color w:val="auto"/>
          <w:sz w:val="24"/>
          <w:highlight w:val="none"/>
        </w:rPr>
      </w:pPr>
      <w:bookmarkStart w:id="62" w:name="_Toc183682353"/>
      <w:bookmarkStart w:id="63" w:name="_Toc183582216"/>
      <w:bookmarkStart w:id="64" w:name="_Toc217446044"/>
      <w:r>
        <w:rPr>
          <w:rFonts w:hint="eastAsia" w:ascii="仿宋" w:eastAsia="仿宋" w:cs="仿宋"/>
          <w:color w:val="auto"/>
          <w:sz w:val="24"/>
          <w:highlight w:val="none"/>
        </w:rPr>
        <w:t>15．计量单位</w:t>
      </w:r>
      <w:bookmarkEnd w:id="62"/>
      <w:bookmarkEnd w:id="63"/>
      <w:bookmarkEnd w:id="64"/>
      <w:r>
        <w:rPr>
          <w:rFonts w:hint="eastAsia" w:ascii="仿宋" w:eastAsia="仿宋" w:cs="仿宋"/>
          <w:color w:val="auto"/>
          <w:sz w:val="24"/>
          <w:highlight w:val="none"/>
        </w:rPr>
        <w:t>（实质性要求）</w:t>
      </w:r>
    </w:p>
    <w:p>
      <w:pPr>
        <w:spacing w:line="400" w:lineRule="exact"/>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除磋商文件中另有规定外，本次采购项目所有合同项下的报价均采用国家法定的计量单位。</w:t>
      </w:r>
    </w:p>
    <w:p>
      <w:pPr>
        <w:spacing w:line="400" w:lineRule="exact"/>
        <w:ind w:firstLine="470" w:firstLineChars="195"/>
        <w:rPr>
          <w:rFonts w:hint="eastAsia" w:ascii="仿宋" w:eastAsia="仿宋" w:cs="仿宋"/>
          <w:b/>
          <w:bCs/>
          <w:color w:val="auto"/>
          <w:sz w:val="24"/>
          <w:highlight w:val="none"/>
        </w:rPr>
      </w:pPr>
      <w:bookmarkStart w:id="65" w:name="_Toc217446045"/>
    </w:p>
    <w:p>
      <w:pPr>
        <w:spacing w:line="400" w:lineRule="exact"/>
        <w:ind w:firstLine="470" w:firstLineChars="195"/>
        <w:rPr>
          <w:rFonts w:hint="eastAsia" w:ascii="仿宋" w:eastAsia="仿宋" w:cs="仿宋"/>
          <w:b/>
          <w:bCs/>
          <w:color w:val="auto"/>
          <w:sz w:val="24"/>
          <w:highlight w:val="none"/>
        </w:rPr>
      </w:pPr>
      <w:r>
        <w:rPr>
          <w:rFonts w:hint="eastAsia" w:ascii="仿宋" w:eastAsia="仿宋" w:cs="仿宋"/>
          <w:b/>
          <w:bCs/>
          <w:color w:val="auto"/>
          <w:sz w:val="24"/>
          <w:highlight w:val="none"/>
        </w:rPr>
        <w:t xml:space="preserve">16. </w:t>
      </w:r>
      <w:r>
        <w:rPr>
          <w:rFonts w:hint="eastAsia" w:ascii="仿宋" w:eastAsia="仿宋" w:cs="仿宋"/>
          <w:b/>
          <w:color w:val="auto"/>
          <w:sz w:val="24"/>
          <w:highlight w:val="none"/>
        </w:rPr>
        <w:t>报价</w:t>
      </w:r>
    </w:p>
    <w:p>
      <w:pPr>
        <w:spacing w:line="400" w:lineRule="exact"/>
        <w:ind w:firstLine="468" w:firstLineChars="195"/>
        <w:rPr>
          <w:rFonts w:hint="eastAsia" w:ascii="仿宋" w:eastAsia="仿宋" w:cs="仿宋"/>
          <w:bCs/>
          <w:color w:val="auto"/>
          <w:sz w:val="24"/>
          <w:highlight w:val="none"/>
        </w:rPr>
      </w:pPr>
      <w:r>
        <w:rPr>
          <w:rFonts w:hint="eastAsia" w:ascii="仿宋" w:eastAsia="仿宋" w:cs="仿宋"/>
          <w:bCs/>
          <w:color w:val="auto"/>
          <w:sz w:val="24"/>
          <w:highlight w:val="none"/>
        </w:rPr>
        <w:t>16.1本次磋商项目的</w:t>
      </w:r>
      <w:r>
        <w:rPr>
          <w:rFonts w:hint="eastAsia" w:ascii="仿宋" w:eastAsia="仿宋" w:cs="仿宋"/>
          <w:color w:val="auto"/>
          <w:sz w:val="24"/>
          <w:highlight w:val="none"/>
        </w:rPr>
        <w:t>报价货币为</w:t>
      </w:r>
      <w:r>
        <w:rPr>
          <w:rFonts w:hint="eastAsia" w:ascii="仿宋" w:eastAsia="仿宋" w:cs="仿宋"/>
          <w:bCs/>
          <w:color w:val="auto"/>
          <w:sz w:val="24"/>
          <w:highlight w:val="none"/>
        </w:rPr>
        <w:t>人民币，报价以磋商文件规定为准。</w:t>
      </w:r>
      <w:r>
        <w:rPr>
          <w:rFonts w:hint="eastAsia" w:ascii="仿宋" w:eastAsia="仿宋" w:cs="仿宋"/>
          <w:b/>
          <w:bCs/>
          <w:color w:val="auto"/>
          <w:sz w:val="24"/>
          <w:highlight w:val="none"/>
        </w:rPr>
        <w:t>（实质性要求）</w:t>
      </w:r>
    </w:p>
    <w:p>
      <w:pPr>
        <w:spacing w:line="400" w:lineRule="exact"/>
        <w:ind w:firstLine="468" w:firstLineChars="195"/>
        <w:rPr>
          <w:rFonts w:hint="eastAsia" w:ascii="仿宋" w:eastAsia="仿宋" w:cs="仿宋"/>
          <w:bCs/>
          <w:color w:val="auto"/>
          <w:sz w:val="24"/>
          <w:highlight w:val="none"/>
        </w:rPr>
      </w:pPr>
      <w:r>
        <w:rPr>
          <w:rFonts w:hint="eastAsia" w:ascii="仿宋" w:eastAsia="仿宋" w:cs="仿宋"/>
          <w:color w:val="auto"/>
          <w:sz w:val="24"/>
          <w:highlight w:val="none"/>
        </w:rPr>
        <w:t>16.2本项目采用现场报价，响应文件中不用首次报价，报价要求参考附件三、四，报价格式以现场提供为准。</w:t>
      </w:r>
    </w:p>
    <w:bookmarkEnd w:id="65"/>
    <w:p>
      <w:pPr>
        <w:spacing w:line="400" w:lineRule="exact"/>
        <w:ind w:left="2" w:leftChars="1" w:firstLine="482" w:firstLineChars="200"/>
        <w:rPr>
          <w:rFonts w:hint="eastAsia" w:ascii="仿宋" w:eastAsia="仿宋" w:cs="仿宋"/>
          <w:b/>
          <w:bCs/>
          <w:color w:val="auto"/>
          <w:sz w:val="24"/>
          <w:highlight w:val="none"/>
        </w:rPr>
      </w:pPr>
      <w:r>
        <w:rPr>
          <w:rFonts w:hint="eastAsia" w:ascii="仿宋" w:eastAsia="仿宋" w:cs="仿宋"/>
          <w:b/>
          <w:bCs/>
          <w:color w:val="auto"/>
          <w:sz w:val="24"/>
          <w:highlight w:val="none"/>
        </w:rPr>
        <w:t>17.响应文件格式</w:t>
      </w:r>
    </w:p>
    <w:p>
      <w:pPr>
        <w:spacing w:line="400" w:lineRule="exact"/>
        <w:ind w:left="2" w:leftChars="1" w:firstLine="480" w:firstLineChars="200"/>
        <w:rPr>
          <w:rFonts w:hint="eastAsia" w:ascii="仿宋" w:eastAsia="仿宋" w:cs="仿宋"/>
          <w:bCs/>
          <w:color w:val="auto"/>
          <w:sz w:val="24"/>
          <w:highlight w:val="none"/>
        </w:rPr>
      </w:pPr>
      <w:r>
        <w:rPr>
          <w:rFonts w:hint="eastAsia" w:ascii="仿宋" w:eastAsia="仿宋" w:cs="仿宋"/>
          <w:bCs/>
          <w:color w:val="auto"/>
          <w:sz w:val="24"/>
          <w:highlight w:val="none"/>
        </w:rPr>
        <w:t>17.1 供应商应执行磋商文件第七章的规定要求。</w:t>
      </w:r>
    </w:p>
    <w:p>
      <w:pPr>
        <w:spacing w:line="400" w:lineRule="exact"/>
        <w:ind w:left="2" w:leftChars="1"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17.2 对于没有格式要求的磋商文件由供应商自行编写。</w:t>
      </w:r>
    </w:p>
    <w:p>
      <w:pPr>
        <w:spacing w:line="400" w:lineRule="exact"/>
        <w:ind w:firstLine="470" w:firstLineChars="196"/>
        <w:rPr>
          <w:rFonts w:hint="eastAsia" w:ascii="仿宋" w:eastAsia="仿宋" w:cs="仿宋"/>
          <w:color w:val="auto"/>
          <w:sz w:val="24"/>
          <w:highlight w:val="none"/>
        </w:rPr>
      </w:pPr>
      <w:bookmarkStart w:id="66" w:name="_Toc217446051"/>
      <w:bookmarkStart w:id="67" w:name="_Toc183682361"/>
      <w:bookmarkStart w:id="68" w:name="_Toc183582224"/>
    </w:p>
    <w:p>
      <w:pPr>
        <w:spacing w:line="400" w:lineRule="exact"/>
        <w:ind w:firstLine="472" w:firstLineChars="196"/>
        <w:rPr>
          <w:rFonts w:hint="eastAsia" w:ascii="仿宋" w:eastAsia="仿宋" w:cs="仿宋"/>
          <w:b/>
          <w:color w:val="auto"/>
          <w:sz w:val="24"/>
          <w:highlight w:val="none"/>
        </w:rPr>
      </w:pPr>
      <w:r>
        <w:rPr>
          <w:rFonts w:hint="eastAsia" w:ascii="仿宋" w:eastAsia="仿宋" w:cs="仿宋"/>
          <w:b/>
          <w:color w:val="auto"/>
          <w:sz w:val="24"/>
          <w:highlight w:val="none"/>
        </w:rPr>
        <w:t>18.响应文件的编制和签署</w:t>
      </w:r>
    </w:p>
    <w:p>
      <w:pPr>
        <w:spacing w:line="400" w:lineRule="exact"/>
        <w:ind w:firstLine="468" w:firstLineChars="195"/>
        <w:rPr>
          <w:rFonts w:hint="eastAsia" w:ascii="仿宋" w:eastAsia="仿宋" w:cs="仿宋"/>
          <w:bCs/>
          <w:color w:val="auto"/>
          <w:sz w:val="24"/>
          <w:highlight w:val="none"/>
        </w:rPr>
      </w:pPr>
      <w:r>
        <w:rPr>
          <w:rFonts w:hint="eastAsia" w:ascii="仿宋" w:eastAsia="仿宋" w:cs="仿宋"/>
          <w:color w:val="auto"/>
          <w:sz w:val="24"/>
          <w:highlight w:val="none"/>
        </w:rPr>
        <w:t>18.1 资格性响应文件正本1份副本2份</w:t>
      </w:r>
      <w:r>
        <w:rPr>
          <w:rFonts w:hint="eastAsia" w:ascii="仿宋" w:eastAsia="仿宋" w:cs="仿宋"/>
          <w:bCs/>
          <w:color w:val="auto"/>
          <w:sz w:val="24"/>
          <w:highlight w:val="none"/>
        </w:rPr>
        <w:t>，并在其封面上清楚地标明资格性响应文件、采购项目名称、采购项目编号、包件号及名称（若有）、供应商名称以及“正本”或“副本”字样。若正本和副本有不一致的内容，以正本书面响应文件为准。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68" w:firstLineChars="195"/>
        <w:rPr>
          <w:rFonts w:hint="eastAsia" w:ascii="仿宋" w:eastAsia="仿宋" w:cs="仿宋"/>
          <w:bCs/>
          <w:color w:val="auto"/>
          <w:sz w:val="24"/>
          <w:highlight w:val="none"/>
        </w:rPr>
      </w:pPr>
      <w:r>
        <w:rPr>
          <w:rFonts w:hint="eastAsia" w:ascii="仿宋" w:eastAsia="仿宋" w:cs="仿宋"/>
          <w:bCs/>
          <w:color w:val="auto"/>
          <w:sz w:val="24"/>
          <w:highlight w:val="none"/>
        </w:rPr>
        <w:t>18.2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66"/>
    <w:bookmarkEnd w:id="67"/>
    <w:bookmarkEnd w:id="68"/>
    <w:p>
      <w:pPr>
        <w:spacing w:line="400" w:lineRule="exact"/>
        <w:ind w:firstLine="468" w:firstLineChars="195"/>
        <w:rPr>
          <w:rFonts w:hint="eastAsia" w:ascii="仿宋" w:eastAsia="仿宋" w:cs="仿宋"/>
          <w:bCs/>
          <w:color w:val="auto"/>
          <w:sz w:val="24"/>
          <w:highlight w:val="none"/>
        </w:rPr>
      </w:pPr>
      <w:r>
        <w:rPr>
          <w:rFonts w:hint="eastAsia" w:ascii="仿宋" w:eastAsia="仿宋" w:cs="仿宋"/>
          <w:bCs/>
          <w:color w:val="auto"/>
          <w:sz w:val="24"/>
          <w:highlight w:val="none"/>
        </w:rPr>
        <w:t>18.3 响应文件正本和副本均需在规定签章处签字和盖章。响应文件副本可采用正本的复印件，提供电子文档1份采用光盘或U盘制作。</w:t>
      </w:r>
    </w:p>
    <w:p>
      <w:pPr>
        <w:spacing w:line="400" w:lineRule="exact"/>
        <w:ind w:firstLine="468" w:firstLineChars="195"/>
        <w:rPr>
          <w:rFonts w:hint="eastAsia" w:ascii="仿宋" w:eastAsia="仿宋" w:cs="仿宋"/>
          <w:bCs/>
          <w:color w:val="auto"/>
          <w:sz w:val="24"/>
          <w:highlight w:val="none"/>
        </w:rPr>
      </w:pPr>
      <w:r>
        <w:rPr>
          <w:rFonts w:hint="eastAsia" w:ascii="仿宋" w:eastAsia="仿宋" w:cs="仿宋"/>
          <w:bCs/>
          <w:color w:val="auto"/>
          <w:sz w:val="24"/>
          <w:highlight w:val="none"/>
        </w:rPr>
        <w:t>18.4响应文件的打印和书写应清楚工整，任何行间插字、涂改或增删，必须由供应商的法定代表人/单位负责人或其授权代表签字并盖供应商公章。</w:t>
      </w:r>
    </w:p>
    <w:p>
      <w:pPr>
        <w:spacing w:line="400" w:lineRule="exact"/>
        <w:ind w:firstLine="468" w:firstLineChars="195"/>
        <w:rPr>
          <w:rFonts w:hint="eastAsia" w:ascii="仿宋" w:eastAsia="仿宋" w:cs="仿宋"/>
          <w:bCs/>
          <w:color w:val="auto"/>
          <w:sz w:val="24"/>
          <w:highlight w:val="none"/>
        </w:rPr>
      </w:pPr>
      <w:r>
        <w:rPr>
          <w:rFonts w:hint="eastAsia" w:ascii="仿宋" w:eastAsia="仿宋" w:cs="仿宋"/>
          <w:bCs/>
          <w:color w:val="auto"/>
          <w:sz w:val="24"/>
          <w:highlight w:val="none"/>
        </w:rPr>
        <w:t>18.5</w:t>
      </w:r>
      <w:r>
        <w:rPr>
          <w:rFonts w:hint="eastAsia" w:ascii="仿宋" w:eastAsia="仿宋" w:cs="仿宋"/>
          <w:b/>
          <w:bCs/>
          <w:color w:val="auto"/>
          <w:sz w:val="24"/>
          <w:highlight w:val="none"/>
        </w:rPr>
        <w:t>（实质性要求）</w:t>
      </w:r>
      <w:r>
        <w:rPr>
          <w:rFonts w:hint="eastAsia" w:ascii="仿宋" w:eastAsia="仿宋" w:cs="仿宋"/>
          <w:bCs/>
          <w:color w:val="auto"/>
          <w:sz w:val="24"/>
          <w:highlight w:val="none"/>
        </w:rPr>
        <w:t>响应文件应由供应商法定代表人/主要负责人/本人或其授权代表在响应文件要求的地方签字（注：</w:t>
      </w:r>
      <w:r>
        <w:rPr>
          <w:rFonts w:hint="eastAsia" w:ascii="仿宋" w:eastAsia="仿宋" w:cs="仿宋"/>
          <w:color w:val="auto"/>
          <w:sz w:val="24"/>
          <w:highlight w:val="none"/>
        </w:rPr>
        <w:t>供应商为法人的，应当由其法定代表人或者</w:t>
      </w:r>
      <w:r>
        <w:rPr>
          <w:rFonts w:hint="eastAsia" w:ascii="仿宋" w:eastAsia="仿宋" w:cs="仿宋"/>
          <w:bCs/>
          <w:color w:val="auto"/>
          <w:sz w:val="24"/>
          <w:highlight w:val="none"/>
        </w:rPr>
        <w:t>授权代表</w:t>
      </w:r>
      <w:r>
        <w:rPr>
          <w:rFonts w:hint="eastAsia" w:ascii="仿宋" w:eastAsia="仿宋" w:cs="仿宋"/>
          <w:color w:val="auto"/>
          <w:sz w:val="24"/>
          <w:highlight w:val="none"/>
        </w:rPr>
        <w:t>签字确认；供应商为其他组织的，应当由其主要负责人或者</w:t>
      </w:r>
      <w:r>
        <w:rPr>
          <w:rFonts w:hint="eastAsia" w:ascii="仿宋" w:eastAsia="仿宋" w:cs="仿宋"/>
          <w:bCs/>
          <w:color w:val="auto"/>
          <w:sz w:val="24"/>
          <w:highlight w:val="none"/>
        </w:rPr>
        <w:t>授权代表</w:t>
      </w:r>
      <w:r>
        <w:rPr>
          <w:rFonts w:hint="eastAsia" w:ascii="仿宋" w:eastAsia="仿宋" w:cs="仿宋"/>
          <w:color w:val="auto"/>
          <w:sz w:val="24"/>
          <w:highlight w:val="none"/>
        </w:rPr>
        <w:t>签字确认；供应商为自然人的，应当由其本人或者</w:t>
      </w:r>
      <w:r>
        <w:rPr>
          <w:rFonts w:hint="eastAsia" w:ascii="仿宋" w:eastAsia="仿宋" w:cs="仿宋"/>
          <w:bCs/>
          <w:color w:val="auto"/>
          <w:sz w:val="24"/>
          <w:highlight w:val="none"/>
        </w:rPr>
        <w:t>授权代表</w:t>
      </w:r>
      <w:r>
        <w:rPr>
          <w:rFonts w:hint="eastAsia" w:ascii="仿宋" w:eastAsia="仿宋" w:cs="仿宋"/>
          <w:color w:val="auto"/>
          <w:sz w:val="24"/>
          <w:highlight w:val="none"/>
        </w:rPr>
        <w:t>签字确认</w:t>
      </w:r>
      <w:r>
        <w:rPr>
          <w:rFonts w:hint="eastAsia" w:ascii="仿宋" w:eastAsia="仿宋" w:cs="仿宋"/>
          <w:bCs/>
          <w:color w:val="auto"/>
          <w:sz w:val="24"/>
          <w:highlight w:val="none"/>
        </w:rPr>
        <w:t>）或加盖私人印章，要求加盖公章的地方加盖单位公章，不得使用专用章（如经济合同章、投标专用章等）或下属单位印章代替。</w:t>
      </w:r>
    </w:p>
    <w:p>
      <w:pPr>
        <w:spacing w:line="400" w:lineRule="exact"/>
        <w:ind w:firstLine="468" w:firstLineChars="195"/>
        <w:rPr>
          <w:rFonts w:hint="eastAsia" w:ascii="仿宋" w:eastAsia="仿宋" w:cs="仿宋"/>
          <w:bCs/>
          <w:color w:val="auto"/>
          <w:sz w:val="24"/>
          <w:highlight w:val="none"/>
        </w:rPr>
      </w:pPr>
      <w:r>
        <w:rPr>
          <w:rFonts w:hint="eastAsia" w:ascii="仿宋" w:eastAsia="仿宋" w:cs="仿宋"/>
          <w:bCs/>
          <w:color w:val="auto"/>
          <w:sz w:val="24"/>
          <w:highlight w:val="none"/>
        </w:rPr>
        <w:t>18.6响应文件正本和副本需要逐页编目编码。</w:t>
      </w:r>
    </w:p>
    <w:p>
      <w:pPr>
        <w:tabs>
          <w:tab w:val="left" w:pos="1080"/>
        </w:tabs>
        <w:spacing w:line="400" w:lineRule="exact"/>
        <w:ind w:firstLine="460" w:firstLineChars="192"/>
        <w:rPr>
          <w:rFonts w:hint="eastAsia" w:ascii="仿宋" w:eastAsia="仿宋" w:cs="仿宋"/>
          <w:color w:val="auto"/>
          <w:sz w:val="24"/>
          <w:highlight w:val="none"/>
        </w:rPr>
      </w:pPr>
      <w:r>
        <w:rPr>
          <w:rFonts w:hint="eastAsia" w:ascii="仿宋" w:eastAsia="仿宋" w:cs="仿宋"/>
          <w:color w:val="auto"/>
          <w:sz w:val="24"/>
          <w:highlight w:val="none"/>
        </w:rPr>
        <w:t>18.7响应文件正本和副本应当采用胶装方式装订成册，不得散装或者合页装订。</w:t>
      </w:r>
    </w:p>
    <w:p>
      <w:pPr>
        <w:tabs>
          <w:tab w:val="left" w:pos="1080"/>
        </w:tabs>
        <w:spacing w:line="400" w:lineRule="exact"/>
        <w:ind w:firstLine="460" w:firstLineChars="192"/>
        <w:rPr>
          <w:rFonts w:hint="eastAsia" w:ascii="仿宋" w:eastAsia="仿宋" w:cs="仿宋"/>
          <w:color w:val="auto"/>
          <w:sz w:val="24"/>
          <w:highlight w:val="none"/>
        </w:rPr>
      </w:pPr>
      <w:r>
        <w:rPr>
          <w:rFonts w:hint="eastAsia" w:ascii="仿宋" w:eastAsia="仿宋" w:cs="仿宋"/>
          <w:color w:val="auto"/>
          <w:sz w:val="24"/>
          <w:highlight w:val="none"/>
        </w:rPr>
        <w:t>18.8</w:t>
      </w:r>
      <w:r>
        <w:rPr>
          <w:rFonts w:hint="eastAsia" w:ascii="仿宋" w:eastAsia="仿宋" w:cs="仿宋"/>
          <w:b/>
          <w:color w:val="auto"/>
          <w:sz w:val="24"/>
          <w:highlight w:val="none"/>
        </w:rPr>
        <w:t>（实质性要求）</w:t>
      </w:r>
      <w:r>
        <w:rPr>
          <w:rFonts w:hint="eastAsia" w:ascii="仿宋" w:eastAsia="仿宋" w:cs="仿宋"/>
          <w:color w:val="auto"/>
          <w:sz w:val="24"/>
          <w:highlight w:val="none"/>
        </w:rPr>
        <w:t>响应文件应按磋商文件的要求签署、盖章（第八章2.4.6规定的例外情形除外）。</w:t>
      </w:r>
    </w:p>
    <w:p>
      <w:pPr>
        <w:tabs>
          <w:tab w:val="left" w:pos="1080"/>
        </w:tabs>
        <w:spacing w:line="400" w:lineRule="exact"/>
        <w:ind w:firstLine="460" w:firstLineChars="192"/>
        <w:rPr>
          <w:rFonts w:hint="eastAsia" w:ascii="仿宋" w:eastAsia="仿宋" w:cs="仿宋"/>
          <w:color w:val="auto"/>
          <w:sz w:val="24"/>
          <w:highlight w:val="none"/>
        </w:rPr>
      </w:pPr>
      <w:r>
        <w:rPr>
          <w:rFonts w:hint="eastAsia" w:ascii="仿宋" w:eastAsia="仿宋" w:cs="仿宋"/>
          <w:color w:val="auto"/>
          <w:sz w:val="24"/>
          <w:highlight w:val="none"/>
        </w:rPr>
        <w:t>18.9响应文件统一用A4幅面纸印制，除另有规定外。</w:t>
      </w:r>
    </w:p>
    <w:p>
      <w:pPr>
        <w:tabs>
          <w:tab w:val="left" w:pos="1080"/>
        </w:tabs>
        <w:spacing w:line="400" w:lineRule="exact"/>
        <w:ind w:firstLine="463" w:firstLineChars="192"/>
        <w:rPr>
          <w:rFonts w:hint="eastAsia" w:ascii="仿宋" w:eastAsia="仿宋" w:cs="仿宋"/>
          <w:b/>
          <w:color w:val="auto"/>
          <w:sz w:val="24"/>
          <w:highlight w:val="none"/>
        </w:rPr>
      </w:pPr>
      <w:bookmarkStart w:id="69" w:name="_Toc183582226"/>
      <w:bookmarkStart w:id="70" w:name="_Toc77400781"/>
      <w:bookmarkStart w:id="71" w:name="_Toc217446053"/>
      <w:bookmarkStart w:id="72" w:name="_Toc183682363"/>
      <w:bookmarkStart w:id="73" w:name="_Toc89075877"/>
    </w:p>
    <w:p>
      <w:pPr>
        <w:tabs>
          <w:tab w:val="left" w:pos="1080"/>
        </w:tabs>
        <w:spacing w:line="400" w:lineRule="exact"/>
        <w:ind w:firstLine="463" w:firstLineChars="192"/>
        <w:rPr>
          <w:rFonts w:hint="eastAsia" w:ascii="仿宋" w:eastAsia="仿宋" w:cs="仿宋"/>
          <w:b/>
          <w:color w:val="auto"/>
          <w:sz w:val="24"/>
          <w:highlight w:val="none"/>
        </w:rPr>
      </w:pPr>
      <w:r>
        <w:rPr>
          <w:rFonts w:hint="eastAsia" w:ascii="仿宋" w:eastAsia="仿宋" w:cs="仿宋"/>
          <w:b/>
          <w:color w:val="auto"/>
          <w:sz w:val="24"/>
          <w:highlight w:val="none"/>
        </w:rPr>
        <w:t>19.响应文件的密封和标注（不属于本项目磋商小组评审范畴，由采购人、采购代理机构在接收响应文件时及时处理）</w:t>
      </w:r>
    </w:p>
    <w:p>
      <w:pPr>
        <w:tabs>
          <w:tab w:val="left" w:pos="1080"/>
        </w:tabs>
        <w:spacing w:line="400" w:lineRule="exact"/>
        <w:ind w:firstLine="460" w:firstLineChars="192"/>
        <w:rPr>
          <w:rFonts w:hint="eastAsia" w:ascii="仿宋" w:eastAsia="仿宋" w:cs="仿宋"/>
          <w:color w:val="auto"/>
          <w:sz w:val="24"/>
          <w:highlight w:val="none"/>
        </w:rPr>
      </w:pPr>
      <w:r>
        <w:rPr>
          <w:rFonts w:hint="eastAsia" w:ascii="仿宋" w:eastAsia="仿宋" w:cs="仿宋"/>
          <w:color w:val="auto"/>
          <w:sz w:val="24"/>
          <w:highlight w:val="none"/>
        </w:rPr>
        <w:t>19.1 响应文件可以单独密封包装，也可以所有响应文件密封包装在一个密封袋内。</w:t>
      </w:r>
    </w:p>
    <w:p>
      <w:pPr>
        <w:tabs>
          <w:tab w:val="left" w:pos="1080"/>
        </w:tabs>
        <w:spacing w:line="400" w:lineRule="exact"/>
        <w:ind w:firstLine="460" w:firstLineChars="192"/>
        <w:rPr>
          <w:rFonts w:hint="eastAsia" w:ascii="仿宋" w:eastAsia="仿宋" w:cs="仿宋"/>
          <w:color w:val="auto"/>
          <w:sz w:val="24"/>
          <w:highlight w:val="none"/>
        </w:rPr>
      </w:pPr>
      <w:r>
        <w:rPr>
          <w:rFonts w:hint="eastAsia" w:ascii="仿宋" w:eastAsia="仿宋" w:cs="仿宋"/>
          <w:color w:val="auto"/>
          <w:sz w:val="24"/>
          <w:highlight w:val="none"/>
        </w:rPr>
        <w:t>19.2 响应文件密封袋的最外层应清楚地标明采购项目名称、采购项目编号、包件号及名称（若有）、供应商名称。</w:t>
      </w:r>
    </w:p>
    <w:p>
      <w:pPr>
        <w:tabs>
          <w:tab w:val="left" w:pos="1080"/>
        </w:tabs>
        <w:spacing w:line="400" w:lineRule="exact"/>
        <w:ind w:firstLine="460" w:firstLineChars="192"/>
        <w:rPr>
          <w:rFonts w:hint="eastAsia" w:ascii="仿宋" w:eastAsia="仿宋" w:cs="仿宋"/>
          <w:color w:val="auto"/>
          <w:sz w:val="24"/>
          <w:highlight w:val="none"/>
        </w:rPr>
      </w:pPr>
      <w:r>
        <w:rPr>
          <w:rFonts w:hint="eastAsia" w:ascii="仿宋" w:eastAsia="仿宋" w:cs="仿宋"/>
          <w:color w:val="auto"/>
          <w:sz w:val="24"/>
          <w:highlight w:val="none"/>
        </w:rPr>
        <w:t>19.3 所有外层密封袋的封口处应粘贴牢固。</w:t>
      </w:r>
    </w:p>
    <w:p>
      <w:pPr>
        <w:tabs>
          <w:tab w:val="left" w:pos="1080"/>
        </w:tabs>
        <w:spacing w:line="400" w:lineRule="exact"/>
        <w:ind w:firstLine="460" w:firstLineChars="192"/>
        <w:rPr>
          <w:rFonts w:hint="eastAsia" w:ascii="仿宋" w:eastAsia="仿宋" w:cs="仿宋"/>
          <w:color w:val="auto"/>
          <w:sz w:val="24"/>
          <w:highlight w:val="none"/>
        </w:rPr>
      </w:pPr>
      <w:r>
        <w:rPr>
          <w:rFonts w:hint="eastAsia" w:ascii="仿宋" w:eastAsia="仿宋" w:cs="仿宋"/>
          <w:color w:val="auto"/>
          <w:sz w:val="24"/>
          <w:highlight w:val="none"/>
        </w:rPr>
        <w:t>19.4 未密封的响应文件，采购人、采购代理机构将拒收或者在时间允许的范围内，要求修改完善后接收。</w:t>
      </w:r>
    </w:p>
    <w:p>
      <w:pPr>
        <w:tabs>
          <w:tab w:val="left" w:pos="1080"/>
        </w:tabs>
        <w:spacing w:line="400" w:lineRule="exact"/>
        <w:ind w:firstLine="460" w:firstLineChars="192"/>
        <w:rPr>
          <w:rFonts w:hint="eastAsia" w:ascii="仿宋" w:eastAsia="仿宋" w:cs="仿宋"/>
          <w:color w:val="auto"/>
          <w:sz w:val="24"/>
          <w:highlight w:val="none"/>
        </w:rPr>
      </w:pPr>
    </w:p>
    <w:p>
      <w:pPr>
        <w:tabs>
          <w:tab w:val="left" w:pos="1080"/>
        </w:tabs>
        <w:spacing w:line="400" w:lineRule="exact"/>
        <w:ind w:firstLine="463" w:firstLineChars="192"/>
        <w:rPr>
          <w:rFonts w:hint="eastAsia" w:ascii="仿宋" w:eastAsia="仿宋" w:cs="仿宋"/>
          <w:b/>
          <w:color w:val="auto"/>
          <w:sz w:val="24"/>
          <w:highlight w:val="none"/>
        </w:rPr>
      </w:pPr>
      <w:r>
        <w:rPr>
          <w:rFonts w:hint="eastAsia" w:ascii="仿宋" w:eastAsia="仿宋" w:cs="仿宋"/>
          <w:b/>
          <w:color w:val="auto"/>
          <w:sz w:val="24"/>
          <w:highlight w:val="none"/>
        </w:rPr>
        <w:t>20.响应文件的递交</w:t>
      </w:r>
    </w:p>
    <w:p>
      <w:pPr>
        <w:tabs>
          <w:tab w:val="left" w:pos="1080"/>
        </w:tabs>
        <w:spacing w:line="400" w:lineRule="exact"/>
        <w:ind w:firstLine="460" w:firstLineChars="192"/>
        <w:rPr>
          <w:rFonts w:hint="eastAsia" w:ascii="仿宋" w:eastAsia="仿宋" w:cs="仿宋"/>
          <w:color w:val="auto"/>
          <w:sz w:val="24"/>
          <w:highlight w:val="none"/>
        </w:rPr>
      </w:pPr>
      <w:r>
        <w:rPr>
          <w:rFonts w:hint="eastAsia" w:ascii="仿宋" w:eastAsia="仿宋" w:cs="仿宋"/>
          <w:color w:val="auto"/>
          <w:sz w:val="24"/>
          <w:highlight w:val="none"/>
        </w:rPr>
        <w:t>20.1 资格性响应文件和其他响应文件应于递交响应文件截止时间前送达指定地点，采购代理机构拒绝接收截止时间后送达的响应文件。供应商在递交响应文件时，用正楷填写本竞争性磋商文件递交响应文件签收表,然后将签收表和响应文件一并递交给采购代理机构工作人员。</w:t>
      </w:r>
    </w:p>
    <w:p>
      <w:pPr>
        <w:tabs>
          <w:tab w:val="left" w:pos="1080"/>
        </w:tabs>
        <w:spacing w:line="400" w:lineRule="exact"/>
        <w:ind w:firstLine="460" w:firstLineChars="192"/>
        <w:rPr>
          <w:rFonts w:hint="eastAsia" w:ascii="仿宋" w:eastAsia="仿宋" w:cs="仿宋"/>
          <w:color w:val="auto"/>
          <w:sz w:val="24"/>
          <w:highlight w:val="none"/>
        </w:rPr>
      </w:pPr>
      <w:r>
        <w:rPr>
          <w:rFonts w:hint="eastAsia" w:ascii="仿宋" w:eastAsia="仿宋" w:cs="仿宋"/>
          <w:color w:val="auto"/>
          <w:sz w:val="24"/>
          <w:highlight w:val="none"/>
        </w:rPr>
        <w:t>20.2 采购代理机构将向通过资格审查的供应商发出磋商邀请；告知未通过资格审查的供应商未通过的原因。</w:t>
      </w:r>
    </w:p>
    <w:p>
      <w:pPr>
        <w:tabs>
          <w:tab w:val="left" w:pos="1080"/>
        </w:tabs>
        <w:spacing w:line="400" w:lineRule="exact"/>
        <w:ind w:firstLine="460" w:firstLineChars="192"/>
        <w:rPr>
          <w:rFonts w:hint="eastAsia" w:ascii="仿宋" w:eastAsia="仿宋" w:cs="仿宋"/>
          <w:color w:val="auto"/>
          <w:sz w:val="24"/>
          <w:highlight w:val="none"/>
        </w:rPr>
      </w:pPr>
      <w:r>
        <w:rPr>
          <w:rFonts w:hint="eastAsia" w:ascii="仿宋" w:eastAsia="仿宋" w:cs="仿宋"/>
          <w:color w:val="auto"/>
          <w:sz w:val="24"/>
          <w:highlight w:val="none"/>
        </w:rPr>
        <w:t>20.3 报价表在磋商后，磋商小组要求供应商进行报价时递交。</w:t>
      </w:r>
    </w:p>
    <w:p>
      <w:pPr>
        <w:tabs>
          <w:tab w:val="left" w:pos="1080"/>
        </w:tabs>
        <w:spacing w:line="400" w:lineRule="exact"/>
        <w:ind w:firstLine="460" w:firstLineChars="192"/>
        <w:rPr>
          <w:rFonts w:hint="eastAsia" w:ascii="仿宋" w:eastAsia="仿宋" w:cs="仿宋"/>
          <w:color w:val="auto"/>
          <w:sz w:val="24"/>
          <w:highlight w:val="none"/>
        </w:rPr>
      </w:pPr>
      <w:r>
        <w:rPr>
          <w:rFonts w:hint="eastAsia" w:ascii="仿宋" w:eastAsia="仿宋" w:cs="仿宋"/>
          <w:color w:val="auto"/>
          <w:sz w:val="24"/>
          <w:highlight w:val="none"/>
        </w:rPr>
        <w:t>20.4 本次采购不接收邮寄的响应文件。</w:t>
      </w:r>
    </w:p>
    <w:p>
      <w:pPr>
        <w:tabs>
          <w:tab w:val="left" w:pos="1080"/>
        </w:tabs>
        <w:spacing w:line="400" w:lineRule="exact"/>
        <w:ind w:firstLine="460" w:firstLineChars="192"/>
        <w:rPr>
          <w:rFonts w:hint="eastAsia" w:ascii="仿宋" w:eastAsia="仿宋" w:cs="仿宋"/>
          <w:color w:val="auto"/>
          <w:sz w:val="24"/>
          <w:highlight w:val="none"/>
        </w:rPr>
      </w:pPr>
    </w:p>
    <w:bookmarkEnd w:id="69"/>
    <w:bookmarkEnd w:id="70"/>
    <w:bookmarkEnd w:id="71"/>
    <w:bookmarkEnd w:id="72"/>
    <w:bookmarkEnd w:id="73"/>
    <w:p>
      <w:pPr>
        <w:tabs>
          <w:tab w:val="left" w:pos="1080"/>
        </w:tabs>
        <w:spacing w:line="400" w:lineRule="exact"/>
        <w:ind w:firstLine="463" w:firstLineChars="192"/>
        <w:rPr>
          <w:rFonts w:hint="eastAsia" w:ascii="仿宋" w:eastAsia="仿宋" w:cs="仿宋"/>
          <w:b/>
          <w:color w:val="auto"/>
          <w:sz w:val="24"/>
          <w:highlight w:val="none"/>
        </w:rPr>
      </w:pPr>
      <w:bookmarkStart w:id="74" w:name="_Toc217446055"/>
      <w:bookmarkStart w:id="75" w:name="_Toc183582228"/>
      <w:bookmarkStart w:id="76" w:name="_Toc183682365"/>
      <w:r>
        <w:rPr>
          <w:rFonts w:hint="eastAsia" w:ascii="仿宋" w:eastAsia="仿宋" w:cs="仿宋"/>
          <w:b/>
          <w:color w:val="auto"/>
          <w:sz w:val="24"/>
          <w:highlight w:val="none"/>
        </w:rPr>
        <w:t>21.响应文件的修改和撤回（补充、修改响应文件的密封和标注按照本章“19.响应文件的密封和标注”规定处理）</w:t>
      </w:r>
    </w:p>
    <w:p>
      <w:pPr>
        <w:pStyle w:val="7"/>
        <w:spacing w:line="400" w:lineRule="exact"/>
        <w:rPr>
          <w:rFonts w:hint="eastAsia" w:ascii="仿宋" w:eastAsia="仿宋" w:cs="仿宋"/>
          <w:color w:val="auto"/>
          <w:sz w:val="24"/>
          <w:highlight w:val="none"/>
        </w:rPr>
      </w:pPr>
      <w:r>
        <w:rPr>
          <w:rFonts w:hint="eastAsia" w:ascii="仿宋" w:eastAsia="仿宋" w:cs="仿宋"/>
          <w:color w:val="auto"/>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21.2供应商对响应文件修改的书面材料或撤回的通知应该按规定进行编写、密封、标注和递送，并注明“修改响应文件”字样。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21.3供应商不得在递交截止时间起至响应文件有效期期满前撤销其响应文件。</w:t>
      </w:r>
    </w:p>
    <w:p>
      <w:pPr>
        <w:spacing w:line="400" w:lineRule="exact"/>
        <w:ind w:firstLine="480"/>
        <w:rPr>
          <w:rFonts w:hint="eastAsia" w:ascii="仿宋" w:eastAsia="仿宋" w:cs="仿宋"/>
          <w:color w:val="auto"/>
          <w:sz w:val="24"/>
          <w:highlight w:val="none"/>
        </w:rPr>
      </w:pPr>
      <w:r>
        <w:rPr>
          <w:rFonts w:hint="eastAsia" w:ascii="仿宋" w:eastAsia="仿宋" w:cs="仿宋"/>
          <w:color w:val="auto"/>
          <w:sz w:val="24"/>
          <w:highlight w:val="none"/>
        </w:rPr>
        <w:t>21.4供应商对其提交的响应文件的真实性、合法性承担法律责任。</w:t>
      </w:r>
      <w:bookmarkEnd w:id="74"/>
      <w:bookmarkEnd w:id="75"/>
      <w:bookmarkEnd w:id="76"/>
    </w:p>
    <w:p>
      <w:pPr>
        <w:pStyle w:val="4"/>
        <w:keepNext w:val="0"/>
        <w:keepLines w:val="0"/>
        <w:widowControl w:val="0"/>
        <w:spacing w:before="0" w:after="0" w:line="400" w:lineRule="exact"/>
        <w:jc w:val="center"/>
        <w:rPr>
          <w:rFonts w:hint="eastAsia" w:ascii="仿宋" w:eastAsia="仿宋" w:cs="仿宋"/>
          <w:color w:val="auto"/>
          <w:sz w:val="24"/>
          <w:highlight w:val="none"/>
        </w:rPr>
      </w:pPr>
    </w:p>
    <w:p>
      <w:pPr>
        <w:pStyle w:val="4"/>
        <w:keepNext w:val="0"/>
        <w:keepLines w:val="0"/>
        <w:widowControl w:val="0"/>
        <w:spacing w:line="400" w:lineRule="exact"/>
        <w:jc w:val="center"/>
        <w:rPr>
          <w:rFonts w:hint="eastAsia" w:ascii="仿宋" w:eastAsia="仿宋" w:cs="仿宋"/>
          <w:color w:val="auto"/>
          <w:highlight w:val="none"/>
        </w:rPr>
      </w:pPr>
      <w:bookmarkStart w:id="77" w:name="_Toc89075878"/>
      <w:bookmarkStart w:id="78" w:name="_Toc183582231"/>
      <w:bookmarkStart w:id="79" w:name="_Toc217446056"/>
      <w:bookmarkStart w:id="80" w:name="_Toc183682368"/>
      <w:bookmarkStart w:id="81" w:name="_Toc77400782"/>
      <w:r>
        <w:rPr>
          <w:rFonts w:hint="eastAsia" w:ascii="仿宋" w:eastAsia="仿宋" w:cs="仿宋"/>
          <w:color w:val="auto"/>
          <w:highlight w:val="none"/>
        </w:rPr>
        <w:t>五、评审</w:t>
      </w:r>
    </w:p>
    <w:p>
      <w:pPr>
        <w:rPr>
          <w:rFonts w:hint="eastAsia" w:ascii="仿宋" w:eastAsia="仿宋" w:cs="仿宋"/>
          <w:color w:val="auto"/>
          <w:highlight w:val="none"/>
        </w:rPr>
      </w:pPr>
    </w:p>
    <w:p>
      <w:pPr>
        <w:pStyle w:val="4"/>
        <w:keepNext w:val="0"/>
        <w:keepLines w:val="0"/>
        <w:widowControl w:val="0"/>
        <w:spacing w:line="400" w:lineRule="exact"/>
        <w:ind w:firstLine="482" w:firstLineChars="200"/>
        <w:rPr>
          <w:rFonts w:hint="eastAsia" w:ascii="仿宋" w:eastAsia="仿宋" w:cs="仿宋"/>
          <w:b w:val="0"/>
          <w:color w:val="auto"/>
          <w:sz w:val="24"/>
          <w:szCs w:val="24"/>
          <w:highlight w:val="none"/>
        </w:rPr>
      </w:pPr>
      <w:r>
        <w:rPr>
          <w:rFonts w:hint="eastAsia" w:ascii="仿宋" w:eastAsia="仿宋" w:cs="仿宋"/>
          <w:color w:val="auto"/>
          <w:sz w:val="24"/>
          <w:szCs w:val="24"/>
          <w:highlight w:val="none"/>
        </w:rPr>
        <w:t>22.</w:t>
      </w:r>
      <w:r>
        <w:rPr>
          <w:rFonts w:hint="eastAsia" w:ascii="仿宋" w:eastAsia="仿宋" w:cs="仿宋"/>
          <w:b w:val="0"/>
          <w:color w:val="auto"/>
          <w:sz w:val="24"/>
          <w:szCs w:val="24"/>
          <w:highlight w:val="none"/>
        </w:rPr>
        <w:t>磋商小组的组建及其评审工作按照有关法律制度和本文件第八章的规定进行。</w:t>
      </w:r>
    </w:p>
    <w:p>
      <w:pPr>
        <w:pStyle w:val="4"/>
        <w:keepNext w:val="0"/>
        <w:keepLines w:val="0"/>
        <w:widowControl w:val="0"/>
        <w:spacing w:line="400" w:lineRule="exact"/>
        <w:jc w:val="center"/>
        <w:rPr>
          <w:rFonts w:hint="eastAsia" w:ascii="仿宋" w:eastAsia="仿宋" w:cs="仿宋"/>
          <w:b w:val="0"/>
          <w:color w:val="auto"/>
          <w:sz w:val="24"/>
          <w:szCs w:val="24"/>
          <w:highlight w:val="none"/>
        </w:rPr>
      </w:pPr>
    </w:p>
    <w:p>
      <w:pPr>
        <w:pStyle w:val="4"/>
        <w:keepNext w:val="0"/>
        <w:keepLines w:val="0"/>
        <w:widowControl w:val="0"/>
        <w:spacing w:line="400" w:lineRule="exact"/>
        <w:jc w:val="center"/>
        <w:rPr>
          <w:rFonts w:hint="eastAsia" w:ascii="仿宋" w:eastAsia="仿宋" w:cs="仿宋"/>
          <w:color w:val="auto"/>
          <w:highlight w:val="none"/>
        </w:rPr>
      </w:pPr>
      <w:r>
        <w:rPr>
          <w:rFonts w:hint="eastAsia" w:ascii="仿宋" w:eastAsia="仿宋" w:cs="仿宋"/>
          <w:color w:val="auto"/>
          <w:highlight w:val="none"/>
        </w:rPr>
        <w:t>六、成交事项</w:t>
      </w:r>
    </w:p>
    <w:p>
      <w:pPr>
        <w:rPr>
          <w:rFonts w:hint="eastAsia" w:ascii="仿宋" w:eastAsia="仿宋" w:cs="仿宋"/>
          <w:color w:val="auto"/>
          <w:highlight w:val="none"/>
        </w:rPr>
      </w:pPr>
    </w:p>
    <w:p>
      <w:pPr>
        <w:pStyle w:val="4"/>
        <w:keepNext w:val="0"/>
        <w:keepLines w:val="0"/>
        <w:widowControl w:val="0"/>
        <w:spacing w:after="0" w:line="400" w:lineRule="exact"/>
        <w:ind w:firstLine="482" w:firstLineChars="200"/>
        <w:rPr>
          <w:rFonts w:hint="eastAsia" w:ascii="仿宋" w:eastAsia="仿宋" w:cs="仿宋"/>
          <w:color w:val="auto"/>
          <w:sz w:val="24"/>
          <w:szCs w:val="24"/>
          <w:highlight w:val="none"/>
        </w:rPr>
      </w:pPr>
      <w:r>
        <w:rPr>
          <w:rFonts w:hint="eastAsia" w:ascii="仿宋" w:eastAsia="仿宋" w:cs="仿宋"/>
          <w:color w:val="auto"/>
          <w:sz w:val="24"/>
          <w:szCs w:val="24"/>
          <w:highlight w:val="none"/>
        </w:rPr>
        <w:t>23.确定成交供应商</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方式一：采购人将按磋商小组推荐的成交候选供应商顺序确定成交供应商。</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方式二：采购人授权磋商小组根据综合评分排名直接确定成交供应商。</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本项目采用方式一确定成交供应商。</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23.1采购代理机构自评审结束后2个工作日内将磋商报告及有关资料送交采购人确定成交供应商。</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23.3采购人确定成交供应商过程中，发现成交候选供应商有下列情形之一的，应当不予确定其为成交供应商：</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（1）发现成交候选供应商存在禁止参加本项目采购活动的违法行为的；</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（2）成交候选供应商因不可抗力，不能继续参加政府采购活动；</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（3）成交候选供应商无偿赠与或者低于成本价竞争；</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（4）成交候选供应商提供虚假材料；</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（5）成交候选供应商恶意串通。</w:t>
      </w:r>
    </w:p>
    <w:p>
      <w:pPr>
        <w:ind w:firstLine="480" w:firstLineChars="200"/>
        <w:rPr>
          <w:rFonts w:ascii="仿宋" w:eastAsia="仿宋" w:cs="仿宋"/>
          <w:color w:val="auto"/>
          <w:highlight w:val="none"/>
          <w:lang w:val="en-US" w:eastAsia="zh-CN"/>
        </w:rPr>
      </w:pPr>
      <w:r>
        <w:rPr>
          <w:rFonts w:hint="eastAsia" w:ascii="仿宋" w:eastAsia="仿宋" w:cs="仿宋"/>
          <w:b w:val="0"/>
          <w:color w:val="auto"/>
          <w:sz w:val="24"/>
          <w:szCs w:val="24"/>
          <w:highlight w:val="none"/>
        </w:rPr>
        <w:t>23.</w:t>
      </w:r>
      <w:r>
        <w:rPr>
          <w:rFonts w:hint="eastAsia" w:ascii="仿宋" w:eastAsia="仿宋" w:cs="仿宋"/>
          <w:b w:val="0"/>
          <w:color w:val="auto"/>
          <w:sz w:val="24"/>
          <w:szCs w:val="24"/>
          <w:highlight w:val="none"/>
          <w:lang w:val="en-US" w:eastAsia="zh-CN"/>
        </w:rPr>
        <w:t>4 在同等条件下优先选择少数民族或不发达地区作为成交供应商。</w:t>
      </w:r>
    </w:p>
    <w:p>
      <w:pPr>
        <w:pStyle w:val="4"/>
        <w:keepNext w:val="0"/>
        <w:keepLines w:val="0"/>
        <w:widowControl w:val="0"/>
        <w:spacing w:before="0" w:after="0" w:line="400" w:lineRule="exact"/>
        <w:ind w:firstLine="482" w:firstLineChars="200"/>
        <w:rPr>
          <w:rFonts w:hint="eastAsia" w:ascii="仿宋" w:eastAsia="仿宋" w:cs="仿宋"/>
          <w:color w:val="auto"/>
          <w:sz w:val="24"/>
          <w:szCs w:val="24"/>
          <w:highlight w:val="none"/>
        </w:rPr>
      </w:pPr>
      <w:r>
        <w:rPr>
          <w:rFonts w:hint="eastAsia" w:ascii="仿宋" w:eastAsia="仿宋" w:cs="仿宋"/>
          <w:color w:val="auto"/>
          <w:sz w:val="24"/>
          <w:szCs w:val="24"/>
          <w:highlight w:val="none"/>
        </w:rPr>
        <w:t>24.成交结果</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24.1采购人确定成交供应商后，将及时书面通知采购代理机构，发出成交通知书并发布成交结果公告。</w:t>
      </w:r>
    </w:p>
    <w:p>
      <w:pPr>
        <w:ind w:firstLine="480" w:firstLineChars="200"/>
        <w:rPr>
          <w:rFonts w:hint="eastAsia" w:ascii="仿宋" w:eastAsia="仿宋" w:cs="仿宋"/>
          <w:bCs/>
          <w:color w:val="auto"/>
          <w:sz w:val="24"/>
          <w:highlight w:val="none"/>
        </w:rPr>
      </w:pPr>
      <w:r>
        <w:rPr>
          <w:rFonts w:hint="eastAsia" w:ascii="仿宋" w:eastAsia="仿宋" w:cs="仿宋"/>
          <w:bCs/>
          <w:color w:val="auto"/>
          <w:sz w:val="24"/>
          <w:highlight w:val="none"/>
        </w:rPr>
        <w:t>24.2成交供应商应当及时领取成交通知书。本项目需要交纳履约保证金的，成交供应商应当及时向采购人交纳。</w:t>
      </w:r>
    </w:p>
    <w:p>
      <w:pPr>
        <w:ind w:firstLine="465"/>
        <w:rPr>
          <w:rFonts w:hint="eastAsia" w:ascii="仿宋" w:eastAsia="仿宋" w:cs="仿宋"/>
          <w:bCs/>
          <w:color w:val="auto"/>
          <w:sz w:val="24"/>
          <w:highlight w:val="none"/>
        </w:rPr>
      </w:pPr>
      <w:r>
        <w:rPr>
          <w:rFonts w:hint="eastAsia" w:ascii="仿宋" w:eastAsia="仿宋" w:cs="仿宋"/>
          <w:bCs/>
          <w:color w:val="auto"/>
          <w:sz w:val="24"/>
          <w:highlight w:val="none"/>
        </w:rPr>
        <w:t>24.3成交供应商不能及时领取成交通知书，采购人或者采购代理机应当通过邮寄、快递等方式将项目成交通知书送达成交供应商。</w:t>
      </w:r>
    </w:p>
    <w:p>
      <w:pPr>
        <w:ind w:firstLine="465"/>
        <w:rPr>
          <w:rFonts w:hint="eastAsia" w:ascii="仿宋" w:eastAsia="仿宋" w:cs="仿宋"/>
          <w:bCs/>
          <w:color w:val="auto"/>
          <w:sz w:val="24"/>
          <w:highlight w:val="none"/>
        </w:rPr>
      </w:pPr>
    </w:p>
    <w:p>
      <w:pPr>
        <w:pStyle w:val="4"/>
        <w:keepNext w:val="0"/>
        <w:keepLines w:val="0"/>
        <w:widowControl w:val="0"/>
        <w:spacing w:before="0" w:after="0" w:line="400" w:lineRule="exact"/>
        <w:ind w:firstLine="482" w:firstLineChars="200"/>
        <w:rPr>
          <w:rFonts w:hint="eastAsia" w:ascii="仿宋" w:eastAsia="仿宋" w:cs="仿宋"/>
          <w:color w:val="auto"/>
          <w:sz w:val="24"/>
          <w:szCs w:val="24"/>
          <w:highlight w:val="none"/>
        </w:rPr>
      </w:pPr>
      <w:r>
        <w:rPr>
          <w:rFonts w:hint="eastAsia" w:ascii="仿宋" w:eastAsia="仿宋" w:cs="仿宋"/>
          <w:color w:val="auto"/>
          <w:sz w:val="24"/>
          <w:szCs w:val="24"/>
          <w:highlight w:val="none"/>
        </w:rPr>
        <w:t>25.成交通知书</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25.1成交通知书为签订政府采购合同的依据之一，是合同的有效组成部分。</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25.2成交通知书对采购人和成交供应商均具有法律效力。成交通知书发出后，采购人无正当理由改变成交结果，或者成交供应商无正当理由放弃成交的，将承担相应的法律责任。</w:t>
      </w:r>
    </w:p>
    <w:p>
      <w:pPr>
        <w:pStyle w:val="4"/>
        <w:keepNext w:val="0"/>
        <w:keepLines w:val="0"/>
        <w:widowControl w:val="0"/>
        <w:spacing w:before="0" w:after="0" w:line="400" w:lineRule="exact"/>
        <w:ind w:firstLine="480" w:firstLineChars="200"/>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rPr>
          <w:rFonts w:hint="eastAsia" w:ascii="仿宋" w:eastAsia="仿宋" w:cs="仿宋"/>
          <w:color w:val="auto"/>
          <w:highlight w:val="none"/>
        </w:rPr>
      </w:pPr>
    </w:p>
    <w:p>
      <w:pPr>
        <w:pStyle w:val="4"/>
        <w:keepNext w:val="0"/>
        <w:keepLines w:val="0"/>
        <w:widowControl w:val="0"/>
        <w:spacing w:line="400" w:lineRule="exact"/>
        <w:jc w:val="center"/>
        <w:rPr>
          <w:rFonts w:hint="eastAsia" w:ascii="仿宋" w:eastAsia="仿宋" w:cs="仿宋"/>
          <w:color w:val="auto"/>
          <w:highlight w:val="none"/>
        </w:rPr>
      </w:pPr>
      <w:r>
        <w:rPr>
          <w:rFonts w:hint="eastAsia" w:ascii="仿宋" w:eastAsia="仿宋" w:cs="仿宋"/>
          <w:color w:val="auto"/>
          <w:highlight w:val="none"/>
        </w:rPr>
        <w:t>七、合同事项</w:t>
      </w:r>
    </w:p>
    <w:p>
      <w:pPr>
        <w:pStyle w:val="4"/>
        <w:keepNext w:val="0"/>
        <w:keepLines w:val="0"/>
        <w:widowControl w:val="0"/>
        <w:spacing w:before="0" w:after="0" w:line="400" w:lineRule="exact"/>
        <w:ind w:firstLine="472" w:firstLineChars="196"/>
        <w:rPr>
          <w:rFonts w:hint="eastAsia" w:ascii="仿宋" w:eastAsia="仿宋" w:cs="仿宋"/>
          <w:color w:val="auto"/>
          <w:sz w:val="24"/>
          <w:szCs w:val="24"/>
          <w:highlight w:val="none"/>
        </w:rPr>
      </w:pPr>
    </w:p>
    <w:p>
      <w:pPr>
        <w:pStyle w:val="4"/>
        <w:keepNext w:val="0"/>
        <w:keepLines w:val="0"/>
        <w:widowControl w:val="0"/>
        <w:spacing w:before="0" w:after="0" w:line="400" w:lineRule="exact"/>
        <w:ind w:firstLine="472" w:firstLineChars="196"/>
        <w:rPr>
          <w:rFonts w:hint="eastAsia" w:ascii="仿宋" w:eastAsia="仿宋" w:cs="仿宋"/>
          <w:color w:val="auto"/>
          <w:sz w:val="24"/>
          <w:szCs w:val="24"/>
          <w:highlight w:val="none"/>
        </w:rPr>
      </w:pPr>
      <w:bookmarkStart w:id="82" w:name="_Toc430773927"/>
      <w:bookmarkStart w:id="83" w:name="_Toc101338364"/>
      <w:bookmarkStart w:id="84" w:name="_Toc101174151"/>
      <w:bookmarkStart w:id="85" w:name="_Toc209847069"/>
      <w:bookmarkStart w:id="86" w:name="_Toc101250646"/>
      <w:r>
        <w:rPr>
          <w:rFonts w:hint="eastAsia" w:ascii="仿宋" w:eastAsia="仿宋" w:cs="仿宋"/>
          <w:color w:val="auto"/>
          <w:sz w:val="24"/>
          <w:szCs w:val="24"/>
          <w:highlight w:val="none"/>
        </w:rPr>
        <w:t>26.签订合同</w:t>
      </w:r>
      <w:bookmarkEnd w:id="82"/>
      <w:bookmarkEnd w:id="83"/>
      <w:bookmarkEnd w:id="84"/>
      <w:bookmarkEnd w:id="85"/>
      <w:bookmarkEnd w:id="86"/>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26.2 磋商文件、成交供应商的响应文件及双方确认的澄清文件等，均为有法律约束力的合同组成部分。</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26.4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26.5竞争性磋商文件、成交供应商提交的响应文件、磋商中的最后报价、成交供应商承诺书、成交通知书等均称为有法律约束力的合同组成内容。</w:t>
      </w:r>
    </w:p>
    <w:p>
      <w:pPr>
        <w:spacing w:line="400" w:lineRule="exact"/>
        <w:ind w:firstLine="480" w:firstLineChars="200"/>
        <w:rPr>
          <w:rFonts w:hint="eastAsia" w:ascii="仿宋" w:eastAsia="仿宋" w:cs="仿宋"/>
          <w:color w:val="auto"/>
          <w:sz w:val="24"/>
          <w:highlight w:val="none"/>
        </w:rPr>
      </w:pPr>
    </w:p>
    <w:p>
      <w:pPr>
        <w:spacing w:line="40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27.合同分包（实质性要求）</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27.1本项目合同接受分包与否，以“供应商须知附表”勾选项为准。</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27.2中小企业依据《政府采购促进中小企业发展管理办法》（财库〔2020〕46号）规定的政策获取政府采购合同后，小型、微型企业不得分包或转包给大型、中型企业，中型企业不得分包或转包给大型企业。</w:t>
      </w:r>
    </w:p>
    <w:p>
      <w:pPr>
        <w:spacing w:line="40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28.合同转包（实质性要求）</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成交供应商转包的，视同拒绝履行政府采购合同义务，将依法追究法律责任。</w:t>
      </w:r>
    </w:p>
    <w:p>
      <w:pPr>
        <w:spacing w:line="400" w:lineRule="exact"/>
        <w:ind w:firstLine="480" w:firstLineChars="200"/>
        <w:rPr>
          <w:rFonts w:hint="eastAsia" w:ascii="仿宋" w:eastAsia="仿宋" w:cs="仿宋"/>
          <w:color w:val="auto"/>
          <w:sz w:val="24"/>
          <w:highlight w:val="none"/>
        </w:rPr>
      </w:pPr>
    </w:p>
    <w:p>
      <w:pPr>
        <w:spacing w:line="40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29.补充合同</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400" w:lineRule="exact"/>
        <w:rPr>
          <w:rFonts w:hint="eastAsia" w:ascii="仿宋" w:eastAsia="仿宋" w:cs="仿宋"/>
          <w:color w:val="auto"/>
          <w:sz w:val="24"/>
          <w:highlight w:val="none"/>
        </w:rPr>
      </w:pPr>
    </w:p>
    <w:p>
      <w:pPr>
        <w:spacing w:line="40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30.履约保证金（实质性要求）</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30.1 成交供应商应在合同签订之前交纳竞争性磋商文件规定数额的履约保证金。</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30.2 如果成交供应商在规定的合同签订时间内，没有按照采购文件的规定交纳履约保证金，且又无正当理由的，将视为放弃成交。</w:t>
      </w:r>
    </w:p>
    <w:p>
      <w:pPr>
        <w:spacing w:line="400" w:lineRule="exact"/>
        <w:rPr>
          <w:rFonts w:hint="eastAsia" w:ascii="仿宋" w:eastAsia="仿宋" w:cs="仿宋"/>
          <w:color w:val="auto"/>
          <w:sz w:val="24"/>
          <w:highlight w:val="none"/>
        </w:rPr>
      </w:pPr>
    </w:p>
    <w:p>
      <w:pPr>
        <w:spacing w:line="40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31.合同公告</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rFonts w:hint="eastAsia" w:ascii="仿宋" w:eastAsia="仿宋" w:cs="仿宋"/>
          <w:color w:val="auto"/>
          <w:sz w:val="24"/>
          <w:highlight w:val="none"/>
        </w:rPr>
      </w:pPr>
    </w:p>
    <w:p>
      <w:pPr>
        <w:spacing w:line="40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32.合同备案</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采购人应当将政府采购合同副本自签订（双方当事人均已签字盖章）之日起七个工作日内通过四川政府采购网报同级财政部门备案。</w:t>
      </w:r>
    </w:p>
    <w:p>
      <w:pPr>
        <w:spacing w:line="400" w:lineRule="exact"/>
        <w:rPr>
          <w:rFonts w:hint="eastAsia" w:ascii="仿宋" w:eastAsia="仿宋" w:cs="仿宋"/>
          <w:color w:val="auto"/>
          <w:sz w:val="24"/>
          <w:highlight w:val="none"/>
        </w:rPr>
      </w:pPr>
    </w:p>
    <w:p>
      <w:pPr>
        <w:spacing w:line="40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33.履行合同</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33.1 成交供应商与采购人签订合同后，合同双方应严格执行合同条款，履行合同规定的义务，保证合同的顺利完成。</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33.2 在合同履行过程中，如发生合同纠纷，合同双方应按照《中华人民共和国民法典》的有关规定进行处理。</w:t>
      </w:r>
    </w:p>
    <w:p>
      <w:pPr>
        <w:spacing w:line="400" w:lineRule="exact"/>
        <w:ind w:firstLine="480" w:firstLineChars="200"/>
        <w:rPr>
          <w:rFonts w:hint="eastAsia" w:ascii="仿宋" w:eastAsia="仿宋" w:cs="仿宋"/>
          <w:color w:val="auto"/>
          <w:sz w:val="24"/>
          <w:highlight w:val="none"/>
        </w:rPr>
      </w:pPr>
    </w:p>
    <w:p>
      <w:pPr>
        <w:spacing w:line="40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34.验收</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34.1本项目采购人及其委托的采购代理机构将严格按照政府采购相关法律法规以及《四川省政府采购项目需求论证和履约验收管理办法》（川财采〔2015〕32号）的要求进行验收。</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34.2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400" w:lineRule="exact"/>
        <w:rPr>
          <w:rFonts w:hint="eastAsia" w:ascii="仿宋" w:eastAsia="仿宋" w:cs="仿宋"/>
          <w:color w:val="auto"/>
          <w:sz w:val="24"/>
          <w:highlight w:val="none"/>
        </w:rPr>
      </w:pPr>
    </w:p>
    <w:p>
      <w:pPr>
        <w:spacing w:line="40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35.资金支付</w:t>
      </w:r>
    </w:p>
    <w:p>
      <w:pPr>
        <w:spacing w:line="400" w:lineRule="exact"/>
        <w:ind w:firstLine="480" w:firstLineChars="200"/>
        <w:rPr>
          <w:rFonts w:hint="eastAsia" w:ascii="仿宋" w:eastAsia="仿宋" w:cs="仿宋"/>
          <w:color w:val="auto"/>
          <w:highlight w:val="none"/>
        </w:rPr>
      </w:pPr>
      <w:r>
        <w:rPr>
          <w:rFonts w:hint="eastAsia" w:ascii="仿宋" w:eastAsia="仿宋" w:cs="仿宋"/>
          <w:color w:val="auto"/>
          <w:sz w:val="24"/>
          <w:highlight w:val="none"/>
        </w:rPr>
        <w:t>采购人将按照政府采购合同规定，及时向成交供应商支付采购资金。本项目采购资金付款详见第五章规定的付款方式。</w:t>
      </w:r>
      <w:bookmarkEnd w:id="45"/>
    </w:p>
    <w:p>
      <w:pPr>
        <w:pStyle w:val="4"/>
        <w:keepNext w:val="0"/>
        <w:keepLines w:val="0"/>
        <w:widowControl w:val="0"/>
        <w:spacing w:before="0" w:after="0" w:line="400" w:lineRule="exact"/>
        <w:jc w:val="center"/>
        <w:rPr>
          <w:rFonts w:hint="eastAsia" w:ascii="仿宋" w:eastAsia="仿宋" w:cs="仿宋"/>
          <w:color w:val="auto"/>
          <w:highlight w:val="none"/>
        </w:rPr>
      </w:pPr>
      <w:bookmarkStart w:id="87" w:name="PO_默认文件内容_25"/>
      <w:r>
        <w:rPr>
          <w:rFonts w:hint="eastAsia" w:ascii="仿宋" w:eastAsia="仿宋" w:cs="仿宋"/>
          <w:color w:val="auto"/>
          <w:highlight w:val="none"/>
        </w:rPr>
        <w:t>八、磋商纪律要求</w:t>
      </w:r>
    </w:p>
    <w:p>
      <w:pPr>
        <w:tabs>
          <w:tab w:val="left" w:pos="851"/>
        </w:tabs>
        <w:spacing w:line="360" w:lineRule="auto"/>
        <w:jc w:val="center"/>
        <w:rPr>
          <w:rFonts w:hint="eastAsia" w:ascii="仿宋" w:eastAsia="仿宋" w:cs="仿宋"/>
          <w:color w:val="auto"/>
          <w:sz w:val="24"/>
          <w:highlight w:val="none"/>
        </w:rPr>
      </w:pPr>
    </w:p>
    <w:p>
      <w:pPr>
        <w:tabs>
          <w:tab w:val="left" w:pos="851"/>
        </w:tabs>
        <w:spacing w:line="360" w:lineRule="auto"/>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36.供应商不得具有的情形</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供应商参加本项目磋商不得有下列情形：</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（1）提供虚假材料谋取成交；</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（2）采取不正当手段诋毁、排挤其他供应商；</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（3）与采购人、采购代理机构、或其他供应商恶意串通；</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（4）向采购人、采购代理机构、磋商小组成员行贿或者提供其他不正当利益；</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（5）在磋商过程中与采购人、采购代理机构进行协商；</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（6）成交后无正当理由拒不与采购人签订政府采购合同；</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（7）未按照磋商文件确定的事项签订政府采购合同；</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（8）将政府采购合同转包或者违规分包；</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（9）提供假冒伪劣产品；</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（10）擅自变更、中止或者终止政府采购合同；</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（11）拒绝有关部门的监督检查或者向监督检查部门提供虚假情况；</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（12）法律法规规定的其他情形。</w:t>
      </w:r>
    </w:p>
    <w:p>
      <w:pPr>
        <w:tabs>
          <w:tab w:val="left" w:pos="851"/>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ascii="仿宋" w:eastAsia="仿宋" w:cs="仿宋"/>
          <w:color w:val="auto"/>
          <w:sz w:val="24"/>
          <w:highlight w:val="none"/>
        </w:rPr>
      </w:pPr>
    </w:p>
    <w:p>
      <w:pPr>
        <w:tabs>
          <w:tab w:val="left" w:pos="851"/>
        </w:tabs>
        <w:spacing w:line="360" w:lineRule="auto"/>
        <w:ind w:firstLine="480" w:firstLineChars="200"/>
        <w:rPr>
          <w:rFonts w:hint="eastAsia" w:ascii="仿宋" w:eastAsia="仿宋" w:cs="仿宋"/>
          <w:color w:val="auto"/>
          <w:sz w:val="24"/>
          <w:highlight w:val="none"/>
        </w:rPr>
      </w:pPr>
    </w:p>
    <w:p>
      <w:pPr>
        <w:tabs>
          <w:tab w:val="left" w:pos="851"/>
        </w:tabs>
        <w:spacing w:line="360" w:lineRule="auto"/>
        <w:jc w:val="center"/>
        <w:rPr>
          <w:rFonts w:hint="eastAsia" w:ascii="仿宋" w:eastAsia="仿宋" w:cs="仿宋"/>
          <w:b/>
          <w:color w:val="auto"/>
          <w:sz w:val="32"/>
          <w:szCs w:val="32"/>
          <w:highlight w:val="none"/>
        </w:rPr>
      </w:pPr>
      <w:r>
        <w:rPr>
          <w:rFonts w:hint="eastAsia" w:ascii="仿宋" w:eastAsia="仿宋" w:cs="仿宋"/>
          <w:b/>
          <w:color w:val="auto"/>
          <w:sz w:val="32"/>
          <w:szCs w:val="32"/>
          <w:highlight w:val="none"/>
        </w:rPr>
        <w:t>九、询问、质疑和投诉</w:t>
      </w:r>
    </w:p>
    <w:p>
      <w:pPr>
        <w:tabs>
          <w:tab w:val="left" w:pos="851"/>
        </w:tabs>
        <w:spacing w:line="360" w:lineRule="auto"/>
        <w:jc w:val="center"/>
        <w:rPr>
          <w:rFonts w:hint="eastAsia" w:ascii="仿宋" w:eastAsia="仿宋" w:cs="仿宋"/>
          <w:color w:val="auto"/>
          <w:sz w:val="24"/>
          <w:highlight w:val="none"/>
        </w:rPr>
      </w:pPr>
    </w:p>
    <w:p>
      <w:pPr>
        <w:tabs>
          <w:tab w:val="left" w:pos="851"/>
        </w:tabs>
        <w:spacing w:line="360" w:lineRule="auto"/>
        <w:ind w:firstLine="495"/>
        <w:rPr>
          <w:rFonts w:hint="eastAsia" w:ascii="仿宋" w:eastAsia="仿宋" w:cs="仿宋"/>
          <w:color w:val="auto"/>
          <w:sz w:val="24"/>
          <w:highlight w:val="none"/>
        </w:rPr>
      </w:pPr>
      <w:r>
        <w:rPr>
          <w:rFonts w:hint="eastAsia" w:ascii="仿宋" w:eastAsia="仿宋" w:cs="仿宋"/>
          <w:color w:val="auto"/>
          <w:sz w:val="24"/>
          <w:highlight w:val="none"/>
        </w:rPr>
        <w:t>37.询问、质疑、投诉的接收和处理严格按照《中华人民共和国政府采购法》、《中华人民共和国政府采购法实施条例》、《财政部关于加强政府采购供应商投诉受理审查工作的通知》、《</w:t>
      </w:r>
      <w:r>
        <w:rPr>
          <w:rFonts w:hint="eastAsia" w:ascii="仿宋" w:eastAsia="仿宋" w:cs="仿宋"/>
          <w:bCs/>
          <w:color w:val="auto"/>
          <w:sz w:val="24"/>
          <w:highlight w:val="none"/>
        </w:rPr>
        <w:t>政府采购质疑和投诉办法</w:t>
      </w:r>
      <w:r>
        <w:rPr>
          <w:rFonts w:hint="eastAsia" w:ascii="仿宋" w:eastAsia="仿宋" w:cs="仿宋"/>
          <w:color w:val="auto"/>
          <w:sz w:val="24"/>
          <w:highlight w:val="none"/>
        </w:rPr>
        <w:t>》和四川省的有关规定办理（详细规定请在四川政府采购网政策法规模块查询）。</w:t>
      </w:r>
    </w:p>
    <w:p>
      <w:pPr>
        <w:tabs>
          <w:tab w:val="left" w:pos="851"/>
        </w:tabs>
        <w:spacing w:line="360" w:lineRule="auto"/>
        <w:jc w:val="center"/>
        <w:rPr>
          <w:rFonts w:hint="eastAsia" w:ascii="仿宋" w:eastAsia="仿宋" w:cs="仿宋"/>
          <w:color w:val="auto"/>
          <w:sz w:val="24"/>
          <w:highlight w:val="none"/>
        </w:rPr>
      </w:pPr>
    </w:p>
    <w:p>
      <w:pPr>
        <w:tabs>
          <w:tab w:val="left" w:pos="851"/>
        </w:tabs>
        <w:spacing w:line="360" w:lineRule="auto"/>
        <w:jc w:val="center"/>
        <w:rPr>
          <w:rFonts w:hint="eastAsia" w:ascii="仿宋" w:eastAsia="仿宋" w:cs="仿宋"/>
          <w:b/>
          <w:color w:val="auto"/>
          <w:sz w:val="32"/>
          <w:szCs w:val="32"/>
          <w:highlight w:val="none"/>
        </w:rPr>
      </w:pPr>
      <w:r>
        <w:rPr>
          <w:rFonts w:hint="eastAsia" w:ascii="仿宋" w:eastAsia="仿宋" w:cs="仿宋"/>
          <w:b/>
          <w:color w:val="auto"/>
          <w:sz w:val="32"/>
          <w:szCs w:val="32"/>
          <w:highlight w:val="none"/>
        </w:rPr>
        <w:t>十、其  他</w:t>
      </w:r>
    </w:p>
    <w:p>
      <w:pPr>
        <w:tabs>
          <w:tab w:val="left" w:pos="851"/>
        </w:tabs>
        <w:spacing w:line="360" w:lineRule="auto"/>
        <w:jc w:val="center"/>
        <w:rPr>
          <w:rFonts w:hint="eastAsia" w:ascii="仿宋" w:eastAsia="仿宋" w:cs="仿宋"/>
          <w:color w:val="auto"/>
          <w:sz w:val="24"/>
          <w:highlight w:val="none"/>
        </w:rPr>
      </w:pPr>
    </w:p>
    <w:p>
      <w:pPr>
        <w:tabs>
          <w:tab w:val="left" w:pos="851"/>
        </w:tabs>
        <w:spacing w:line="360" w:lineRule="auto"/>
        <w:rPr>
          <w:rFonts w:hint="eastAsia" w:ascii="仿宋" w:eastAsia="仿宋" w:cs="仿宋"/>
          <w:color w:val="auto"/>
          <w:sz w:val="24"/>
          <w:highlight w:val="none"/>
        </w:rPr>
      </w:pPr>
      <w:r>
        <w:rPr>
          <w:rFonts w:hint="eastAsia" w:ascii="仿宋" w:eastAsia="仿宋" w:cs="仿宋"/>
          <w:color w:val="auto"/>
          <w:sz w:val="24"/>
          <w:highlight w:val="none"/>
        </w:rPr>
        <w:t xml:space="preserve">    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39.</w:t>
      </w:r>
      <w:r>
        <w:rPr>
          <w:rFonts w:hint="eastAsia" w:ascii="仿宋" w:eastAsia="仿宋" w:cs="仿宋"/>
          <w:b/>
          <w:color w:val="auto"/>
          <w:sz w:val="24"/>
          <w:highlight w:val="none"/>
        </w:rPr>
        <w:t>（实质性要求）</w:t>
      </w:r>
      <w:r>
        <w:rPr>
          <w:rFonts w:hint="eastAsia" w:ascii="仿宋" w:eastAsia="仿宋" w:cs="仿宋"/>
          <w:color w:val="auto"/>
          <w:sz w:val="24"/>
          <w:highlight w:val="none"/>
        </w:rPr>
        <w:t>在本次递交响应文件之前一周年内，供应商本次磋商中对同一品牌同一型号的产品报价与其在中国境内其他地方的最低报价相比不得高于20%。</w:t>
      </w:r>
    </w:p>
    <w:p>
      <w:pPr>
        <w:spacing w:line="400" w:lineRule="exact"/>
        <w:ind w:firstLine="480" w:firstLineChars="200"/>
        <w:jc w:val="left"/>
        <w:rPr>
          <w:rFonts w:hint="eastAsia" w:ascii="仿宋" w:eastAsia="仿宋" w:cs="仿宋"/>
          <w:color w:val="auto"/>
          <w:kern w:val="0"/>
          <w:sz w:val="24"/>
          <w:highlight w:val="none"/>
        </w:rPr>
      </w:pPr>
      <w:r>
        <w:rPr>
          <w:rFonts w:hint="eastAsia" w:ascii="仿宋" w:eastAsia="仿宋" w:cs="仿宋"/>
          <w:color w:val="auto"/>
          <w:sz w:val="24"/>
          <w:highlight w:val="none"/>
        </w:rPr>
        <w:t>40.</w:t>
      </w:r>
      <w:r>
        <w:rPr>
          <w:rFonts w:hint="eastAsia" w:ascii="仿宋" w:eastAsia="仿宋" w:cs="仿宋"/>
          <w:b/>
          <w:color w:val="auto"/>
          <w:sz w:val="24"/>
          <w:highlight w:val="none"/>
        </w:rPr>
        <w:t>（实质性要求）</w:t>
      </w:r>
      <w:r>
        <w:rPr>
          <w:rFonts w:hint="eastAsia" w:ascii="仿宋" w:eastAsia="仿宋" w:cs="仿宋"/>
          <w:color w:val="auto"/>
          <w:sz w:val="24"/>
          <w:highlight w:val="none"/>
        </w:rPr>
        <w:t>国家或行业主管部门对采购产品的技术标准、质量标准和资格资质条件等有强制性规定的，必须符合其要求。</w:t>
      </w:r>
      <w:bookmarkEnd w:id="87"/>
    </w:p>
    <w:p>
      <w:pPr>
        <w:pStyle w:val="27"/>
        <w:rPr>
          <w:rFonts w:hint="eastAsia" w:ascii="仿宋" w:eastAsia="仿宋" w:cs="仿宋"/>
          <w:color w:val="auto"/>
          <w:highlight w:val="none"/>
        </w:rPr>
      </w:pPr>
      <w:r>
        <w:rPr>
          <w:rFonts w:hint="eastAsia" w:ascii="仿宋" w:eastAsia="仿宋" w:cs="仿宋"/>
          <w:color w:val="auto"/>
          <w:highlight w:val="none"/>
        </w:rPr>
        <w:br w:type="page"/>
      </w:r>
      <w:bookmarkStart w:id="88" w:name="_Toc511206477"/>
      <w:bookmarkStart w:id="89" w:name="PO_默认文件内容_26"/>
      <w:r>
        <w:rPr>
          <w:rFonts w:hint="eastAsia" w:ascii="仿宋" w:eastAsia="仿宋" w:cs="仿宋"/>
          <w:color w:val="auto"/>
          <w:highlight w:val="none"/>
        </w:rPr>
        <w:t>第三章  供应商和报价产品的资格、资质性及其他类似效力要求</w:t>
      </w:r>
      <w:bookmarkEnd w:id="88"/>
    </w:p>
    <w:p>
      <w:pPr>
        <w:rPr>
          <w:rFonts w:hint="eastAsia" w:ascii="仿宋" w:eastAsia="仿宋" w:cs="仿宋"/>
          <w:b/>
          <w:color w:val="auto"/>
          <w:sz w:val="32"/>
          <w:szCs w:val="32"/>
          <w:highlight w:val="none"/>
        </w:rPr>
      </w:pPr>
    </w:p>
    <w:p>
      <w:pPr>
        <w:ind w:firstLine="542" w:firstLineChars="225"/>
        <w:rPr>
          <w:rFonts w:hint="eastAsia" w:ascii="仿宋" w:eastAsia="仿宋" w:cs="仿宋"/>
          <w:b/>
          <w:color w:val="auto"/>
          <w:sz w:val="24"/>
          <w:highlight w:val="none"/>
        </w:rPr>
      </w:pPr>
      <w:r>
        <w:rPr>
          <w:rFonts w:hint="eastAsia" w:ascii="仿宋" w:eastAsia="仿宋" w:cs="仿宋"/>
          <w:b/>
          <w:color w:val="auto"/>
          <w:sz w:val="24"/>
          <w:highlight w:val="none"/>
        </w:rPr>
        <w:t>一、参加磋商的供应商应具备下列资格条件：</w:t>
      </w:r>
    </w:p>
    <w:p>
      <w:pPr>
        <w:ind w:firstLine="542" w:firstLineChars="225"/>
        <w:rPr>
          <w:rFonts w:hint="eastAsia" w:ascii="仿宋" w:eastAsia="仿宋" w:cs="仿宋"/>
          <w:b/>
          <w:color w:val="auto"/>
          <w:sz w:val="24"/>
          <w:highlight w:val="none"/>
        </w:rPr>
      </w:pPr>
      <w:r>
        <w:rPr>
          <w:rFonts w:hint="eastAsia" w:ascii="仿宋" w:eastAsia="仿宋" w:cs="仿宋"/>
          <w:b/>
          <w:color w:val="auto"/>
          <w:sz w:val="24"/>
          <w:highlight w:val="none"/>
        </w:rPr>
        <w:t>（一）资格要求：</w:t>
      </w:r>
      <w:r>
        <w:rPr>
          <w:rFonts w:hint="eastAsia" w:ascii="仿宋" w:eastAsia="仿宋" w:cs="仿宋"/>
          <w:color w:val="auto"/>
          <w:sz w:val="24"/>
          <w:highlight w:val="none"/>
        </w:rPr>
        <w:t>满足《中华人民共和国政府采购法》第二十二条规定</w:t>
      </w:r>
      <w:r>
        <w:rPr>
          <w:rFonts w:hint="eastAsia" w:ascii="仿宋" w:eastAsia="仿宋" w:cs="仿宋"/>
          <w:color w:val="auto"/>
          <w:sz w:val="24"/>
          <w:highlight w:val="none"/>
          <w:lang w:eastAsia="zh-CN"/>
        </w:rPr>
        <w:t>；</w:t>
      </w:r>
      <w:r>
        <w:rPr>
          <w:rFonts w:hint="eastAsia" w:ascii="仿宋" w:eastAsia="仿宋" w:cs="仿宋"/>
          <w:color w:val="auto"/>
          <w:sz w:val="24"/>
          <w:highlight w:val="none"/>
          <w:lang w:val="en-US" w:eastAsia="zh-CN"/>
        </w:rPr>
        <w:t>供应商、供应商的法定代表人、主要负责人在参加本次政府采购活动前三年内无行贿犯罪记录；本项目专门面向中小企业采购。</w:t>
      </w:r>
    </w:p>
    <w:p>
      <w:pPr>
        <w:ind w:firstLine="542" w:firstLineChars="225"/>
        <w:rPr>
          <w:rFonts w:hint="eastAsia" w:ascii="仿宋" w:eastAsia="仿宋" w:cs="仿宋"/>
          <w:b/>
          <w:bCs/>
          <w:color w:val="auto"/>
          <w:sz w:val="24"/>
          <w:highlight w:val="none"/>
        </w:rPr>
      </w:pPr>
      <w:r>
        <w:rPr>
          <w:rFonts w:hint="eastAsia" w:ascii="仿宋" w:eastAsia="仿宋" w:cs="仿宋"/>
          <w:b/>
          <w:bCs/>
          <w:color w:val="auto"/>
          <w:sz w:val="24"/>
          <w:highlight w:val="none"/>
        </w:rPr>
        <w:t>（二）其他类似效力要求：</w:t>
      </w:r>
      <w:r>
        <w:rPr>
          <w:rFonts w:hint="eastAsia" w:ascii="仿宋" w:eastAsia="仿宋" w:cs="仿宋"/>
          <w:color w:val="auto"/>
          <w:sz w:val="24"/>
          <w:highlight w:val="none"/>
        </w:rPr>
        <w:t>授权参加本次采购活动的供应商代表证明材料。</w:t>
      </w:r>
    </w:p>
    <w:p>
      <w:pPr>
        <w:ind w:firstLine="542" w:firstLineChars="225"/>
        <w:rPr>
          <w:rFonts w:hint="eastAsia" w:ascii="仿宋" w:eastAsia="仿宋" w:cs="仿宋"/>
          <w:b/>
          <w:color w:val="auto"/>
          <w:sz w:val="24"/>
          <w:highlight w:val="none"/>
        </w:rPr>
      </w:pPr>
      <w:r>
        <w:rPr>
          <w:rFonts w:hint="eastAsia" w:ascii="仿宋" w:eastAsia="仿宋" w:cs="仿宋"/>
          <w:b/>
          <w:color w:val="auto"/>
          <w:sz w:val="24"/>
          <w:highlight w:val="none"/>
        </w:rPr>
        <w:t>二、报价产品的资格、资质性及其他类似效力要求</w:t>
      </w:r>
    </w:p>
    <w:p>
      <w:pPr>
        <w:ind w:firstLine="542" w:firstLineChars="225"/>
        <w:rPr>
          <w:rFonts w:hint="eastAsia" w:ascii="仿宋" w:eastAsia="仿宋" w:cs="仿宋"/>
          <w:color w:val="auto"/>
          <w:sz w:val="24"/>
          <w:highlight w:val="none"/>
        </w:rPr>
      </w:pPr>
      <w:r>
        <w:rPr>
          <w:rFonts w:hint="eastAsia" w:ascii="仿宋" w:eastAsia="仿宋" w:cs="仿宋"/>
          <w:b/>
          <w:color w:val="auto"/>
          <w:sz w:val="24"/>
          <w:highlight w:val="none"/>
        </w:rPr>
        <w:t>无</w:t>
      </w:r>
    </w:p>
    <w:p>
      <w:pPr>
        <w:ind w:firstLine="1020" w:firstLineChars="425"/>
        <w:rPr>
          <w:rFonts w:hint="eastAsia" w:ascii="仿宋" w:eastAsia="仿宋" w:cs="仿宋"/>
          <w:color w:val="auto"/>
          <w:sz w:val="24"/>
          <w:highlight w:val="none"/>
        </w:rPr>
      </w:pPr>
      <w:r>
        <w:rPr>
          <w:rFonts w:hint="eastAsia" w:ascii="仿宋" w:eastAsia="仿宋" w:cs="仿宋"/>
          <w:color w:val="auto"/>
          <w:sz w:val="24"/>
          <w:highlight w:val="none"/>
        </w:rPr>
        <w:t>注：1.资格要求中“参加本次政府采购活动前三年内，在经营活动中没有重大违法记录”中的重大违法记录，重大违法记录中的较大数额罚款的具体金额标准：采购项目所属行业行政主管部门对较大数额罚款金额标准有明文规定的，以采购项目所属行业行政主管部门规定的较大数额罚款金额标准为准；采购项目所属行业行政主管部门对较大数额罚款金额标准未明文规定的，应当以四川省人民政府规定的行政处罚罚款听证标准金额为准（在经营活动中的违法行为处以罚款或者没收财产5万元以上）；省外较大数额的标准应以作出行政处罚地域的政府规定为准。</w:t>
      </w:r>
    </w:p>
    <w:p>
      <w:pPr>
        <w:ind w:firstLine="1020" w:firstLineChars="425"/>
        <w:rPr>
          <w:rFonts w:hint="eastAsia" w:ascii="仿宋" w:eastAsia="仿宋" w:cs="仿宋"/>
          <w:color w:val="auto"/>
          <w:sz w:val="24"/>
          <w:highlight w:val="none"/>
        </w:rPr>
      </w:pPr>
      <w:r>
        <w:rPr>
          <w:rFonts w:hint="eastAsia" w:ascii="仿宋" w:eastAsia="仿宋" w:cs="仿宋"/>
          <w:color w:val="auto"/>
          <w:sz w:val="24"/>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widowControl/>
        <w:jc w:val="left"/>
        <w:rPr>
          <w:rFonts w:hint="eastAsia" w:ascii="仿宋" w:eastAsia="仿宋" w:cs="仿宋"/>
          <w:color w:val="auto"/>
          <w:sz w:val="24"/>
          <w:highlight w:val="none"/>
        </w:rPr>
      </w:pPr>
      <w:r>
        <w:rPr>
          <w:rFonts w:hint="eastAsia" w:ascii="仿宋" w:eastAsia="仿宋" w:cs="仿宋"/>
          <w:color w:val="auto"/>
          <w:sz w:val="24"/>
          <w:highlight w:val="none"/>
        </w:rPr>
        <w:br w:type="page"/>
      </w:r>
    </w:p>
    <w:p>
      <w:pPr>
        <w:pStyle w:val="27"/>
        <w:rPr>
          <w:rFonts w:hint="eastAsia" w:ascii="仿宋" w:eastAsia="仿宋" w:cs="仿宋"/>
          <w:color w:val="auto"/>
          <w:sz w:val="28"/>
          <w:szCs w:val="28"/>
          <w:highlight w:val="none"/>
        </w:rPr>
      </w:pPr>
      <w:bookmarkStart w:id="90" w:name="_Toc511206478"/>
      <w:r>
        <w:rPr>
          <w:rFonts w:hint="eastAsia" w:ascii="仿宋" w:eastAsia="仿宋" w:cs="仿宋"/>
          <w:color w:val="auto"/>
          <w:highlight w:val="none"/>
        </w:rPr>
        <w:t>第四章  供应商应当提供的资格、资质性及其他类似效力要求的相关证明材料</w:t>
      </w:r>
      <w:bookmarkEnd w:id="90"/>
    </w:p>
    <w:p>
      <w:pPr>
        <w:ind w:firstLine="538"/>
        <w:rPr>
          <w:rFonts w:hint="eastAsia" w:ascii="仿宋" w:eastAsia="仿宋" w:cs="仿宋"/>
          <w:color w:val="auto"/>
          <w:sz w:val="28"/>
          <w:szCs w:val="28"/>
          <w:highlight w:val="none"/>
        </w:rPr>
      </w:pPr>
    </w:p>
    <w:p>
      <w:pPr>
        <w:ind w:firstLine="472" w:firstLineChars="196"/>
        <w:rPr>
          <w:rFonts w:hint="eastAsia" w:ascii="仿宋" w:eastAsia="仿宋" w:cs="仿宋"/>
          <w:b/>
          <w:color w:val="auto"/>
          <w:sz w:val="24"/>
          <w:highlight w:val="none"/>
        </w:rPr>
      </w:pPr>
      <w:r>
        <w:rPr>
          <w:rFonts w:hint="eastAsia" w:ascii="仿宋" w:eastAsia="仿宋" w:cs="仿宋"/>
          <w:b/>
          <w:color w:val="auto"/>
          <w:sz w:val="24"/>
          <w:highlight w:val="none"/>
        </w:rPr>
        <w:t>一、应当提供的供应商资格、资质性及其他类似效力要求的相关证明材料</w:t>
      </w:r>
    </w:p>
    <w:p>
      <w:pPr>
        <w:ind w:firstLine="236" w:firstLineChars="98"/>
        <w:rPr>
          <w:rFonts w:hint="eastAsia" w:ascii="仿宋" w:eastAsia="仿宋" w:cs="仿宋"/>
          <w:b/>
          <w:bCs/>
          <w:color w:val="auto"/>
          <w:sz w:val="24"/>
          <w:highlight w:val="none"/>
        </w:rPr>
      </w:pPr>
      <w:r>
        <w:rPr>
          <w:rFonts w:hint="eastAsia" w:ascii="仿宋" w:eastAsia="仿宋" w:cs="仿宋"/>
          <w:b/>
          <w:bCs/>
          <w:color w:val="auto"/>
          <w:sz w:val="24"/>
          <w:highlight w:val="none"/>
        </w:rPr>
        <w:t>（一）资格要求相关证明材料：</w:t>
      </w:r>
    </w:p>
    <w:p>
      <w:pPr>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2、具备良好商业信誉的证明材料（可提供承诺函，格式详见第七章）；</w:t>
      </w:r>
    </w:p>
    <w:p>
      <w:pPr>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3、具备健全的财务会计制度的证明材料。｛注：①可提供2019或2020年度经审计的财务报告复印件（包含审计报告和审计报告中所涉及的财务报表和报表附注），②也可提供2019或2020年度供应商内部的财务报表复印件（至少包含资产负债表），③也可提供截至响应文件递交截止日一年内银行出具的资信证明（复印件），④供应商注册时间截至响应文件递交截止日不足一年的，也可提供公司章程复印件或具备健全的财务会计制度承诺函。｝</w:t>
      </w:r>
    </w:p>
    <w:p>
      <w:pPr>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4、具有依法缴纳税收和社会保障资金的良好记录（注：①提供202</w:t>
      </w:r>
      <w:r>
        <w:rPr>
          <w:rFonts w:hint="eastAsia" w:ascii="仿宋" w:eastAsia="仿宋" w:cs="仿宋"/>
          <w:color w:val="auto"/>
          <w:sz w:val="24"/>
          <w:highlight w:val="none"/>
          <w:lang w:val="en-US" w:eastAsia="zh-CN"/>
        </w:rPr>
        <w:t>1</w:t>
      </w:r>
      <w:r>
        <w:rPr>
          <w:rFonts w:hint="eastAsia" w:ascii="仿宋" w:eastAsia="仿宋" w:cs="仿宋"/>
          <w:color w:val="auto"/>
          <w:sz w:val="24"/>
          <w:highlight w:val="none"/>
        </w:rPr>
        <w:t>年至今任意时段税收的银行电子回单或者税务部门出具的纳税证明或完税证明的复印件【依法免税的供应商，应提供相应文件证明其依法免税（不含供应商承诺）】；②提供202</w:t>
      </w:r>
      <w:r>
        <w:rPr>
          <w:rFonts w:hint="eastAsia" w:ascii="仿宋" w:eastAsia="仿宋" w:cs="仿宋"/>
          <w:color w:val="auto"/>
          <w:sz w:val="24"/>
          <w:highlight w:val="none"/>
          <w:lang w:val="en-US" w:eastAsia="zh-CN"/>
        </w:rPr>
        <w:t>1</w:t>
      </w:r>
      <w:r>
        <w:rPr>
          <w:rFonts w:hint="eastAsia" w:ascii="仿宋" w:eastAsia="仿宋" w:cs="仿宋"/>
          <w:color w:val="auto"/>
          <w:sz w:val="24"/>
          <w:highlight w:val="none"/>
        </w:rPr>
        <w:t>年至今任意时段社会保障资金缴纳证明材料的复印件；③也可提供承诺函，格式详见第七章）；</w:t>
      </w:r>
    </w:p>
    <w:p>
      <w:pPr>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5、具备履行合同所必需的设备和专业技术能力的证明材料（可提供承诺函，格式详见第七章）；</w:t>
      </w:r>
    </w:p>
    <w:p>
      <w:pPr>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6、参加政府采购活动前3年内在经营活动中没有重大违法记录的承诺函（格式详见第七章）；</w:t>
      </w:r>
    </w:p>
    <w:p>
      <w:pPr>
        <w:spacing w:after="50" w:line="420" w:lineRule="exact"/>
        <w:ind w:firstLine="480"/>
        <w:rPr>
          <w:rFonts w:hint="eastAsia" w:ascii="仿宋" w:eastAsia="仿宋" w:cs="仿宋"/>
          <w:color w:val="auto"/>
          <w:sz w:val="24"/>
          <w:highlight w:val="none"/>
          <w:lang w:eastAsia="zh-CN"/>
        </w:rPr>
      </w:pPr>
      <w:r>
        <w:rPr>
          <w:rFonts w:hint="eastAsia" w:ascii="仿宋" w:eastAsia="仿宋" w:cs="仿宋"/>
          <w:color w:val="auto"/>
          <w:sz w:val="24"/>
          <w:highlight w:val="none"/>
        </w:rPr>
        <w:t>7、具备法律、行政法规规定的其他条件的证明材料（可提供承诺函，格式详见第七章）</w:t>
      </w:r>
      <w:r>
        <w:rPr>
          <w:rFonts w:hint="eastAsia" w:ascii="仿宋" w:eastAsia="仿宋" w:cs="仿宋"/>
          <w:color w:val="auto"/>
          <w:sz w:val="24"/>
          <w:highlight w:val="none"/>
          <w:lang w:eastAsia="zh-CN"/>
        </w:rPr>
        <w:t>；</w:t>
      </w:r>
    </w:p>
    <w:p>
      <w:pPr>
        <w:spacing w:after="50" w:line="420" w:lineRule="exact"/>
        <w:ind w:firstLine="480"/>
        <w:rPr>
          <w:rFonts w:hint="eastAsia" w:ascii="仿宋" w:eastAsia="仿宋" w:cs="仿宋"/>
          <w:color w:val="auto"/>
          <w:sz w:val="24"/>
          <w:highlight w:val="none"/>
          <w:lang w:val="en-US" w:eastAsia="zh-CN"/>
        </w:rPr>
      </w:pPr>
      <w:r>
        <w:rPr>
          <w:rFonts w:hint="eastAsia" w:ascii="仿宋" w:eastAsia="仿宋" w:cs="仿宋"/>
          <w:color w:val="auto"/>
          <w:sz w:val="24"/>
          <w:highlight w:val="none"/>
          <w:lang w:val="en-US" w:eastAsia="zh-CN"/>
        </w:rPr>
        <w:t>8、供应商、供应商的法定代表人、主要负责人在参加本次政府采购活动前三年内无行贿犯罪记录（提供承诺函）；</w:t>
      </w:r>
    </w:p>
    <w:p>
      <w:pPr>
        <w:spacing w:after="50" w:line="420" w:lineRule="exact"/>
        <w:ind w:firstLine="480"/>
        <w:rPr>
          <w:rFonts w:hint="eastAsia" w:ascii="仿宋" w:eastAsia="仿宋" w:cs="仿宋"/>
          <w:color w:val="auto"/>
          <w:sz w:val="24"/>
          <w:highlight w:val="none"/>
          <w:lang w:val="en-US" w:eastAsia="zh-CN"/>
        </w:rPr>
      </w:pPr>
      <w:r>
        <w:rPr>
          <w:rFonts w:hint="eastAsia" w:ascii="仿宋" w:eastAsia="仿宋" w:cs="仿宋"/>
          <w:color w:val="auto"/>
          <w:sz w:val="24"/>
          <w:highlight w:val="none"/>
          <w:lang w:val="en-US" w:eastAsia="zh-CN"/>
        </w:rPr>
        <w:t>9、本项目专门面向中小企业采购【提供中小企业（监狱企业、残疾人福利性单位）声明函原件】。</w:t>
      </w:r>
    </w:p>
    <w:p>
      <w:pPr>
        <w:pStyle w:val="36"/>
        <w:rPr>
          <w:rFonts w:hint="eastAsia" w:ascii="仿宋" w:eastAsia="仿宋" w:cs="仿宋"/>
          <w:color w:val="auto"/>
          <w:highlight w:val="none"/>
          <w:lang w:eastAsia="zh-CN"/>
        </w:rPr>
      </w:pPr>
    </w:p>
    <w:p>
      <w:pPr>
        <w:spacing w:line="360" w:lineRule="auto"/>
        <w:ind w:firstLine="542" w:firstLineChars="225"/>
        <w:rPr>
          <w:rFonts w:hint="eastAsia" w:ascii="仿宋" w:eastAsia="仿宋" w:cs="仿宋"/>
          <w:b/>
          <w:bCs/>
          <w:color w:val="auto"/>
          <w:sz w:val="24"/>
          <w:highlight w:val="none"/>
        </w:rPr>
      </w:pPr>
      <w:r>
        <w:rPr>
          <w:rFonts w:hint="eastAsia" w:ascii="仿宋" w:eastAsia="仿宋" w:cs="仿宋"/>
          <w:b/>
          <w:bCs/>
          <w:color w:val="auto"/>
          <w:sz w:val="24"/>
          <w:highlight w:val="none"/>
        </w:rPr>
        <w:t>（二）其他类似效力要求相关证明材料：</w:t>
      </w:r>
    </w:p>
    <w:p>
      <w:pPr>
        <w:spacing w:after="50" w:line="420" w:lineRule="exact"/>
        <w:ind w:firstLine="480"/>
        <w:rPr>
          <w:rFonts w:hint="eastAsia" w:ascii="仿宋" w:eastAsia="仿宋" w:cs="仿宋"/>
          <w:color w:val="auto"/>
          <w:sz w:val="24"/>
          <w:highlight w:val="none"/>
        </w:rPr>
      </w:pPr>
      <w:r>
        <w:rPr>
          <w:rFonts w:hint="eastAsia" w:ascii="仿宋" w:eastAsia="仿宋" w:cs="仿宋"/>
          <w:color w:val="auto"/>
          <w:sz w:val="24"/>
          <w:highlight w:val="none"/>
        </w:rPr>
        <w:t>（1）法定代表人/单位负责人身份证明材料复印件。</w:t>
      </w:r>
    </w:p>
    <w:p>
      <w:pPr>
        <w:spacing w:after="50" w:line="420" w:lineRule="exact"/>
        <w:ind w:firstLine="480"/>
        <w:rPr>
          <w:rFonts w:hint="eastAsia" w:ascii="仿宋" w:eastAsia="仿宋" w:cs="仿宋"/>
          <w:color w:val="auto"/>
          <w:sz w:val="24"/>
          <w:highlight w:val="none"/>
        </w:rPr>
      </w:pPr>
      <w:r>
        <w:rPr>
          <w:rFonts w:hint="eastAsia" w:ascii="仿宋" w:eastAsia="仿宋" w:cs="仿宋"/>
          <w:color w:val="auto"/>
          <w:sz w:val="24"/>
          <w:highlight w:val="none"/>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after="50" w:line="420" w:lineRule="exact"/>
        <w:ind w:firstLine="480"/>
        <w:rPr>
          <w:rFonts w:hint="eastAsia" w:ascii="仿宋" w:eastAsia="仿宋" w:cs="仿宋"/>
          <w:color w:val="auto"/>
          <w:sz w:val="24"/>
          <w:highlight w:val="none"/>
        </w:rPr>
      </w:pPr>
      <w:r>
        <w:rPr>
          <w:rFonts w:hint="eastAsia" w:ascii="仿宋" w:eastAsia="仿宋" w:cs="仿宋"/>
          <w:color w:val="auto"/>
          <w:sz w:val="24"/>
          <w:highlight w:val="none"/>
        </w:rPr>
        <w:t>二、供应商应提供的报价产品的资格、资质性及其他类似效力要求的相关证明材料</w:t>
      </w:r>
    </w:p>
    <w:p>
      <w:pPr>
        <w:spacing w:after="50" w:line="420" w:lineRule="exact"/>
        <w:ind w:firstLine="480"/>
        <w:rPr>
          <w:rFonts w:hint="eastAsia" w:ascii="仿宋" w:eastAsia="仿宋" w:cs="仿宋"/>
          <w:color w:val="auto"/>
          <w:sz w:val="24"/>
          <w:highlight w:val="none"/>
        </w:rPr>
      </w:pPr>
      <w:r>
        <w:rPr>
          <w:rFonts w:hint="eastAsia" w:ascii="仿宋" w:eastAsia="仿宋" w:cs="仿宋"/>
          <w:color w:val="auto"/>
          <w:sz w:val="24"/>
          <w:highlight w:val="none"/>
        </w:rPr>
        <w:t>无</w:t>
      </w:r>
    </w:p>
    <w:p>
      <w:pPr>
        <w:spacing w:line="360" w:lineRule="auto"/>
        <w:rPr>
          <w:rFonts w:hint="eastAsia" w:ascii="仿宋" w:eastAsia="仿宋" w:cs="仿宋"/>
          <w:b/>
          <w:bCs/>
          <w:color w:val="auto"/>
          <w:sz w:val="24"/>
          <w:highlight w:val="none"/>
        </w:rPr>
      </w:pPr>
      <w:r>
        <w:rPr>
          <w:rFonts w:hint="eastAsia" w:ascii="仿宋" w:eastAsia="仿宋" w:cs="仿宋"/>
          <w:b/>
          <w:bCs/>
          <w:color w:val="auto"/>
          <w:sz w:val="24"/>
          <w:highlight w:val="none"/>
        </w:rPr>
        <w:t>注：1、以上要求的资料复印件</w:t>
      </w:r>
      <w:r>
        <w:rPr>
          <w:rFonts w:hint="eastAsia" w:ascii="仿宋" w:eastAsia="仿宋" w:cs="仿宋"/>
          <w:b/>
          <w:color w:val="auto"/>
          <w:kern w:val="0"/>
          <w:sz w:val="24"/>
          <w:highlight w:val="none"/>
        </w:rPr>
        <w:t>（身份证明材料、采购文件购买情况证明材料除外）</w:t>
      </w:r>
      <w:r>
        <w:rPr>
          <w:rFonts w:hint="eastAsia" w:ascii="仿宋" w:eastAsia="仿宋" w:cs="仿宋"/>
          <w:b/>
          <w:bCs/>
          <w:color w:val="auto"/>
          <w:sz w:val="24"/>
          <w:highlight w:val="none"/>
        </w:rPr>
        <w:t>均须加盖供应商单位的公章（鲜章）。</w:t>
      </w:r>
    </w:p>
    <w:p>
      <w:pPr>
        <w:spacing w:line="360" w:lineRule="auto"/>
        <w:ind w:firstLine="463" w:firstLineChars="192"/>
        <w:rPr>
          <w:rFonts w:hint="eastAsia" w:ascii="仿宋" w:eastAsia="仿宋" w:cs="仿宋"/>
          <w:color w:val="auto"/>
          <w:highlight w:val="none"/>
        </w:rPr>
      </w:pPr>
      <w:r>
        <w:rPr>
          <w:rFonts w:hint="eastAsia" w:ascii="仿宋" w:eastAsia="仿宋" w:cs="仿宋"/>
          <w:b/>
          <w:color w:val="auto"/>
          <w:kern w:val="0"/>
          <w:sz w:val="24"/>
          <w:highlight w:val="none"/>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bookmarkEnd w:id="89"/>
    </w:p>
    <w:p>
      <w:pPr>
        <w:spacing w:after="50" w:line="420" w:lineRule="exact"/>
        <w:rPr>
          <w:rFonts w:hint="eastAsia" w:ascii="仿宋" w:eastAsia="仿宋" w:cs="仿宋"/>
          <w:color w:val="auto"/>
          <w:sz w:val="24"/>
          <w:highlight w:val="none"/>
        </w:rPr>
      </w:pPr>
      <w:r>
        <w:rPr>
          <w:rFonts w:hint="eastAsia" w:ascii="仿宋" w:eastAsia="仿宋" w:cs="仿宋"/>
          <w:color w:val="auto"/>
          <w:sz w:val="24"/>
          <w:highlight w:val="none"/>
        </w:rPr>
        <w:br w:type="page"/>
      </w:r>
    </w:p>
    <w:p>
      <w:pPr>
        <w:pStyle w:val="27"/>
        <w:rPr>
          <w:rFonts w:hint="eastAsia" w:ascii="仿宋" w:eastAsia="仿宋" w:cs="仿宋"/>
          <w:color w:val="auto"/>
          <w:highlight w:val="none"/>
        </w:rPr>
      </w:pPr>
      <w:bookmarkStart w:id="91" w:name="_Toc511206479"/>
      <w:r>
        <w:rPr>
          <w:rFonts w:hint="eastAsia" w:ascii="仿宋" w:eastAsia="仿宋" w:cs="仿宋"/>
          <w:color w:val="auto"/>
          <w:highlight w:val="none"/>
        </w:rPr>
        <w:t>第五章  采购项目技术、服务、政府采购合同内容条款及其他商务要求</w:t>
      </w:r>
      <w:bookmarkEnd w:id="91"/>
    </w:p>
    <w:p>
      <w:pPr>
        <w:pStyle w:val="4"/>
        <w:keepNext w:val="0"/>
        <w:keepLines w:val="0"/>
        <w:widowControl w:val="0"/>
        <w:spacing w:before="0" w:after="0" w:line="400" w:lineRule="exact"/>
        <w:ind w:firstLine="118" w:firstLineChars="49"/>
        <w:jc w:val="left"/>
        <w:rPr>
          <w:rFonts w:hint="eastAsia" w:ascii="仿宋" w:eastAsia="仿宋" w:cs="仿宋"/>
          <w:color w:val="auto"/>
          <w:sz w:val="24"/>
          <w:szCs w:val="24"/>
          <w:highlight w:val="none"/>
        </w:rPr>
      </w:pPr>
    </w:p>
    <w:p>
      <w:pPr>
        <w:pStyle w:val="4"/>
        <w:keepNext w:val="0"/>
        <w:keepLines w:val="0"/>
        <w:widowControl w:val="0"/>
        <w:spacing w:before="0" w:after="0" w:line="400" w:lineRule="exact"/>
        <w:ind w:firstLine="118" w:firstLineChars="49"/>
        <w:jc w:val="left"/>
        <w:rPr>
          <w:rFonts w:hint="eastAsia" w:ascii="仿宋" w:eastAsia="仿宋" w:cs="仿宋"/>
          <w:color w:val="auto"/>
          <w:sz w:val="24"/>
          <w:szCs w:val="24"/>
          <w:highlight w:val="none"/>
        </w:rPr>
      </w:pPr>
      <w:bookmarkStart w:id="92" w:name="PO_默认文件内容_27"/>
      <w:r>
        <w:rPr>
          <w:rFonts w:hint="eastAsia" w:ascii="仿宋" w:eastAsia="仿宋" w:cs="仿宋"/>
          <w:color w:val="auto"/>
          <w:sz w:val="24"/>
          <w:szCs w:val="24"/>
          <w:highlight w:val="none"/>
        </w:rPr>
        <w:t>前提：本章采购需求中标注“*”号的条款为本次磋商采购项目的实质性要求，供应商应全部满足。</w:t>
      </w:r>
    </w:p>
    <w:bookmarkEnd w:id="77"/>
    <w:bookmarkEnd w:id="78"/>
    <w:bookmarkEnd w:id="79"/>
    <w:bookmarkEnd w:id="80"/>
    <w:bookmarkEnd w:id="81"/>
    <w:bookmarkEnd w:id="92"/>
    <w:p>
      <w:pPr>
        <w:pStyle w:val="58"/>
        <w:spacing w:line="500" w:lineRule="exact"/>
        <w:ind w:left="0"/>
        <w:rPr>
          <w:rStyle w:val="59"/>
          <w:rFonts w:ascii="宋体" w:eastAsia="宋体" w:cs="宋体"/>
          <w:b/>
          <w:bCs/>
          <w:color w:val="auto"/>
          <w:sz w:val="24"/>
          <w:szCs w:val="24"/>
          <w:highlight w:val="none"/>
        </w:rPr>
      </w:pPr>
      <w:bookmarkStart w:id="93" w:name="_Toc511206480"/>
      <w:bookmarkStart w:id="94" w:name="_Toc183582232"/>
      <w:bookmarkStart w:id="95" w:name="_Toc217446057"/>
      <w:bookmarkStart w:id="96" w:name="_Toc183682369"/>
      <w:r>
        <w:rPr>
          <w:rStyle w:val="59"/>
          <w:rFonts w:ascii="宋体" w:eastAsia="宋体" w:cs="宋体"/>
          <w:b/>
          <w:bCs/>
          <w:color w:val="auto"/>
          <w:sz w:val="24"/>
          <w:szCs w:val="24"/>
          <w:highlight w:val="none"/>
        </w:rPr>
        <w:t>一、项目概况</w:t>
      </w:r>
    </w:p>
    <w:p>
      <w:pPr>
        <w:pStyle w:val="58"/>
        <w:spacing w:line="500" w:lineRule="exact"/>
        <w:ind w:left="0" w:firstLine="480" w:firstLineChars="200"/>
        <w:rPr>
          <w:rStyle w:val="59"/>
          <w:rFonts w:ascii="宋体" w:eastAsia="宋体"/>
          <w:color w:val="auto"/>
          <w:sz w:val="24"/>
          <w:szCs w:val="22"/>
          <w:highlight w:val="none"/>
        </w:rPr>
      </w:pPr>
      <w:r>
        <w:rPr>
          <w:rStyle w:val="59"/>
          <w:rFonts w:ascii="宋体" w:eastAsia="宋体"/>
          <w:color w:val="auto"/>
          <w:sz w:val="24"/>
          <w:szCs w:val="22"/>
          <w:highlight w:val="none"/>
        </w:rPr>
        <w:t>按照《成都市青白江区人民政府办公室关于做好青白江区</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十四五</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重点专项规划编制工作的通知》（青府办发[2020]36号）文件要求，</w:t>
      </w:r>
      <w:r>
        <w:rPr>
          <w:rStyle w:val="59"/>
          <w:rFonts w:hint="eastAsia" w:ascii="宋体" w:eastAsia="宋体"/>
          <w:color w:val="auto"/>
          <w:sz w:val="24"/>
          <w:szCs w:val="22"/>
          <w:highlight w:val="none"/>
        </w:rPr>
        <w:t>采购人</w:t>
      </w:r>
      <w:r>
        <w:rPr>
          <w:rStyle w:val="59"/>
          <w:rFonts w:ascii="宋体" w:eastAsia="宋体"/>
          <w:color w:val="auto"/>
          <w:sz w:val="24"/>
          <w:szCs w:val="22"/>
          <w:highlight w:val="none"/>
        </w:rPr>
        <w:t>牵头</w:t>
      </w:r>
      <w:r>
        <w:rPr>
          <w:rStyle w:val="59"/>
          <w:rFonts w:hint="eastAsia" w:ascii="宋体" w:eastAsia="宋体"/>
          <w:color w:val="auto"/>
          <w:sz w:val="24"/>
          <w:szCs w:val="22"/>
          <w:highlight w:val="none"/>
        </w:rPr>
        <w:t>实施</w:t>
      </w:r>
      <w:r>
        <w:rPr>
          <w:rStyle w:val="59"/>
          <w:rFonts w:ascii="宋体" w:eastAsia="宋体"/>
          <w:color w:val="auto"/>
          <w:sz w:val="24"/>
          <w:szCs w:val="22"/>
          <w:highlight w:val="none"/>
        </w:rPr>
        <w:t>编制《成都市青白江区</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十四五</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农业农村现代化规划》。</w:t>
      </w:r>
    </w:p>
    <w:p>
      <w:pPr>
        <w:pStyle w:val="58"/>
        <w:numPr>
          <w:ilvl w:val="0"/>
          <w:numId w:val="2"/>
        </w:numPr>
        <w:spacing w:line="500" w:lineRule="exact"/>
        <w:ind w:left="0"/>
        <w:rPr>
          <w:rStyle w:val="59"/>
          <w:rFonts w:ascii="宋体" w:eastAsia="宋体" w:cs="宋体"/>
          <w:b/>
          <w:bCs/>
          <w:color w:val="auto"/>
          <w:sz w:val="24"/>
          <w:szCs w:val="24"/>
          <w:highlight w:val="none"/>
        </w:rPr>
      </w:pPr>
      <w:r>
        <w:rPr>
          <w:rStyle w:val="59"/>
          <w:rFonts w:ascii="宋体" w:eastAsia="宋体" w:cs="宋体"/>
          <w:b/>
          <w:bCs/>
          <w:color w:val="auto"/>
          <w:sz w:val="24"/>
          <w:szCs w:val="24"/>
          <w:highlight w:val="none"/>
        </w:rPr>
        <w:t>技术、服务内容及要求</w:t>
      </w:r>
    </w:p>
    <w:p>
      <w:pPr>
        <w:pStyle w:val="58"/>
        <w:spacing w:line="500" w:lineRule="exact"/>
        <w:ind w:left="0" w:firstLine="480" w:firstLineChars="200"/>
        <w:rPr>
          <w:rStyle w:val="59"/>
          <w:rFonts w:ascii="宋体" w:eastAsia="宋体"/>
          <w:color w:val="auto"/>
          <w:sz w:val="24"/>
          <w:szCs w:val="22"/>
          <w:highlight w:val="none"/>
        </w:rPr>
      </w:pPr>
      <w:r>
        <w:rPr>
          <w:rStyle w:val="59"/>
          <w:rFonts w:hint="eastAsia" w:ascii="宋体" w:eastAsia="宋体"/>
          <w:color w:val="auto"/>
          <w:sz w:val="24"/>
          <w:szCs w:val="22"/>
          <w:highlight w:val="none"/>
          <w:lang w:eastAsia="zh-CN"/>
        </w:rPr>
        <w:t>（</w:t>
      </w:r>
      <w:r>
        <w:rPr>
          <w:rStyle w:val="59"/>
          <w:rFonts w:hint="eastAsia" w:ascii="宋体" w:eastAsia="宋体"/>
          <w:color w:val="auto"/>
          <w:sz w:val="24"/>
          <w:szCs w:val="22"/>
          <w:highlight w:val="none"/>
          <w:lang w:val="en-US" w:eastAsia="zh-CN"/>
        </w:rPr>
        <w:t>一</w:t>
      </w:r>
      <w:r>
        <w:rPr>
          <w:rStyle w:val="59"/>
          <w:rFonts w:hint="eastAsia" w:ascii="宋体" w:eastAsia="宋体"/>
          <w:color w:val="auto"/>
          <w:sz w:val="24"/>
          <w:szCs w:val="22"/>
          <w:highlight w:val="none"/>
          <w:lang w:eastAsia="zh-CN"/>
        </w:rPr>
        <w:t>）</w:t>
      </w:r>
      <w:r>
        <w:rPr>
          <w:rStyle w:val="59"/>
          <w:rFonts w:hint="eastAsia" w:ascii="宋体" w:eastAsia="宋体"/>
          <w:color w:val="auto"/>
          <w:sz w:val="24"/>
          <w:szCs w:val="22"/>
          <w:highlight w:val="none"/>
        </w:rPr>
        <w:t>服务内容：</w:t>
      </w:r>
    </w:p>
    <w:p>
      <w:pPr>
        <w:pStyle w:val="58"/>
        <w:spacing w:line="500" w:lineRule="exact"/>
        <w:ind w:left="0" w:firstLine="480" w:firstLineChars="200"/>
        <w:rPr>
          <w:rStyle w:val="59"/>
          <w:rFonts w:ascii="宋体" w:eastAsia="宋体"/>
          <w:color w:val="auto"/>
          <w:sz w:val="24"/>
          <w:szCs w:val="22"/>
          <w:highlight w:val="none"/>
        </w:rPr>
      </w:pPr>
      <w:r>
        <w:rPr>
          <w:rStyle w:val="59"/>
          <w:rFonts w:ascii="宋体" w:eastAsia="宋体"/>
          <w:color w:val="auto"/>
          <w:sz w:val="24"/>
          <w:szCs w:val="22"/>
          <w:highlight w:val="none"/>
        </w:rPr>
        <w:t>《成都市青白江区</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十四五</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农业农村现代化规划》</w:t>
      </w:r>
      <w:r>
        <w:rPr>
          <w:rStyle w:val="59"/>
          <w:rFonts w:hint="eastAsia" w:ascii="宋体" w:eastAsia="宋体"/>
          <w:color w:val="auto"/>
          <w:sz w:val="24"/>
          <w:szCs w:val="22"/>
          <w:highlight w:val="none"/>
        </w:rPr>
        <w:t>是2021-2025年全区农业和农村经济发展的蓝图</w:t>
      </w:r>
      <w:r>
        <w:rPr>
          <w:rStyle w:val="59"/>
          <w:rFonts w:ascii="宋体" w:eastAsia="宋体"/>
          <w:color w:val="auto"/>
          <w:sz w:val="24"/>
          <w:szCs w:val="22"/>
          <w:highlight w:val="none"/>
        </w:rPr>
        <w:t>，需分析</w:t>
      </w:r>
      <w:r>
        <w:rPr>
          <w:rStyle w:val="59"/>
          <w:rFonts w:hint="eastAsia" w:ascii="宋体" w:eastAsia="宋体"/>
          <w:color w:val="auto"/>
          <w:sz w:val="24"/>
          <w:szCs w:val="22"/>
          <w:highlight w:val="none"/>
        </w:rPr>
        <w:t>青白江区</w:t>
      </w:r>
      <w:r>
        <w:rPr>
          <w:rStyle w:val="59"/>
          <w:rFonts w:ascii="宋体" w:eastAsia="宋体"/>
          <w:color w:val="auto"/>
          <w:sz w:val="24"/>
          <w:szCs w:val="22"/>
          <w:highlight w:val="none"/>
        </w:rPr>
        <w:t>农业农村基础和条件，提出未来5年以及中长期发展目标、总体思路、主攻方向、量化评价体系、空间发展布局，实现路径以及体制机制改革创新，规划内容包括但不仅限于以下内容：</w:t>
      </w:r>
    </w:p>
    <w:p>
      <w:pPr>
        <w:pStyle w:val="58"/>
        <w:spacing w:line="500" w:lineRule="exact"/>
        <w:ind w:left="0" w:firstLine="480" w:firstLineChars="200"/>
        <w:rPr>
          <w:rStyle w:val="59"/>
          <w:rFonts w:ascii="宋体" w:eastAsia="宋体"/>
          <w:color w:val="auto"/>
          <w:sz w:val="24"/>
          <w:szCs w:val="22"/>
          <w:highlight w:val="none"/>
        </w:rPr>
      </w:pPr>
      <w:r>
        <w:rPr>
          <w:rStyle w:val="59"/>
          <w:rFonts w:hint="eastAsia" w:ascii="宋体" w:eastAsia="宋体"/>
          <w:color w:val="auto"/>
          <w:sz w:val="24"/>
          <w:szCs w:val="22"/>
          <w:highlight w:val="none"/>
        </w:rPr>
        <w:t>1.</w:t>
      </w:r>
      <w:r>
        <w:rPr>
          <w:rStyle w:val="59"/>
          <w:rFonts w:ascii="宋体" w:eastAsia="宋体"/>
          <w:color w:val="auto"/>
          <w:sz w:val="24"/>
          <w:szCs w:val="22"/>
          <w:highlight w:val="none"/>
        </w:rPr>
        <w:t>全面总结</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十三五</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时期青白江区农业农村发展成绩，深入分析现阶段青白江区农业农村发展面临的主要问题，对青白江区农业农村发展所处阶段做出正确研判。</w:t>
      </w:r>
    </w:p>
    <w:p>
      <w:pPr>
        <w:pStyle w:val="58"/>
        <w:spacing w:line="500" w:lineRule="exact"/>
        <w:ind w:left="0" w:firstLine="480" w:firstLineChars="200"/>
        <w:rPr>
          <w:rStyle w:val="59"/>
          <w:rFonts w:ascii="宋体" w:eastAsia="宋体"/>
          <w:color w:val="auto"/>
          <w:sz w:val="24"/>
          <w:szCs w:val="22"/>
          <w:highlight w:val="none"/>
        </w:rPr>
      </w:pPr>
      <w:r>
        <w:rPr>
          <w:rStyle w:val="59"/>
          <w:rFonts w:hint="eastAsia" w:ascii="宋体" w:eastAsia="宋体"/>
          <w:color w:val="auto"/>
          <w:sz w:val="24"/>
          <w:szCs w:val="22"/>
          <w:highlight w:val="none"/>
        </w:rPr>
        <w:t>2.</w:t>
      </w:r>
      <w:r>
        <w:rPr>
          <w:rStyle w:val="59"/>
          <w:rFonts w:ascii="宋体" w:eastAsia="宋体"/>
          <w:color w:val="auto"/>
          <w:sz w:val="24"/>
          <w:szCs w:val="22"/>
          <w:highlight w:val="none"/>
        </w:rPr>
        <w:t>分析青白江区</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十四五</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农业农村发展面临的新形势、机遇和挑战。</w:t>
      </w:r>
    </w:p>
    <w:p>
      <w:pPr>
        <w:pStyle w:val="58"/>
        <w:spacing w:line="500" w:lineRule="exact"/>
        <w:ind w:left="0" w:firstLine="480" w:firstLineChars="200"/>
        <w:rPr>
          <w:rStyle w:val="59"/>
          <w:rFonts w:ascii="宋体" w:eastAsia="宋体"/>
          <w:color w:val="auto"/>
          <w:sz w:val="24"/>
          <w:szCs w:val="22"/>
          <w:highlight w:val="none"/>
        </w:rPr>
      </w:pPr>
      <w:r>
        <w:rPr>
          <w:rStyle w:val="59"/>
          <w:rFonts w:hint="eastAsia" w:ascii="宋体" w:eastAsia="宋体"/>
          <w:color w:val="auto"/>
          <w:sz w:val="24"/>
          <w:szCs w:val="22"/>
          <w:highlight w:val="none"/>
        </w:rPr>
        <w:t>3.</w:t>
      </w:r>
      <w:r>
        <w:rPr>
          <w:rStyle w:val="59"/>
          <w:rFonts w:ascii="宋体" w:eastAsia="宋体"/>
          <w:color w:val="auto"/>
          <w:sz w:val="24"/>
          <w:szCs w:val="22"/>
          <w:highlight w:val="none"/>
        </w:rPr>
        <w:t>提出科学合理的目标定位和发展思路。</w:t>
      </w:r>
      <w:r>
        <w:rPr>
          <w:rStyle w:val="59"/>
          <w:rFonts w:hint="eastAsia" w:ascii="宋体" w:eastAsia="宋体"/>
          <w:color w:val="auto"/>
          <w:sz w:val="24"/>
          <w:szCs w:val="22"/>
          <w:highlight w:val="none"/>
        </w:rPr>
        <w:t>以习近平新时代中国特色社会主义思想为指导，</w:t>
      </w:r>
      <w:r>
        <w:rPr>
          <w:rStyle w:val="59"/>
          <w:rFonts w:ascii="宋体" w:eastAsia="宋体"/>
          <w:color w:val="auto"/>
          <w:sz w:val="24"/>
          <w:szCs w:val="22"/>
          <w:highlight w:val="none"/>
        </w:rPr>
        <w:t>紧紧围绕</w:t>
      </w:r>
      <w:r>
        <w:rPr>
          <w:rStyle w:val="59"/>
          <w:rFonts w:hint="eastAsia" w:ascii="宋体" w:eastAsia="宋体"/>
          <w:color w:val="auto"/>
          <w:sz w:val="24"/>
          <w:szCs w:val="22"/>
          <w:highlight w:val="none"/>
        </w:rPr>
        <w:t>“四区一枢纽”建设目标和“一港双核四片”发展格局，</w:t>
      </w:r>
      <w:r>
        <w:rPr>
          <w:rStyle w:val="59"/>
          <w:rFonts w:ascii="宋体" w:eastAsia="宋体"/>
          <w:color w:val="auto"/>
          <w:sz w:val="24"/>
          <w:szCs w:val="22"/>
          <w:highlight w:val="none"/>
        </w:rPr>
        <w:t>突出</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开放合作、高端精品、绿色循环</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，科学确定指导思想、基本原则、发展定位，构建指标评价体系，分阶段提出到2025年、2035年的发展目标。</w:t>
      </w:r>
    </w:p>
    <w:p>
      <w:pPr>
        <w:pStyle w:val="58"/>
        <w:spacing w:line="500" w:lineRule="exact"/>
        <w:ind w:left="0" w:firstLine="480" w:firstLineChars="200"/>
        <w:rPr>
          <w:rStyle w:val="59"/>
          <w:rFonts w:ascii="宋体" w:eastAsia="宋体"/>
          <w:color w:val="auto"/>
          <w:sz w:val="24"/>
          <w:szCs w:val="22"/>
          <w:highlight w:val="none"/>
          <w:lang w:val="zh-TW"/>
        </w:rPr>
      </w:pPr>
      <w:r>
        <w:rPr>
          <w:rStyle w:val="59"/>
          <w:rFonts w:hint="eastAsia" w:ascii="宋体" w:eastAsia="宋体"/>
          <w:color w:val="auto"/>
          <w:sz w:val="24"/>
          <w:szCs w:val="22"/>
          <w:highlight w:val="none"/>
        </w:rPr>
        <w:t>4.</w:t>
      </w:r>
      <w:r>
        <w:rPr>
          <w:rStyle w:val="59"/>
          <w:rFonts w:ascii="宋体" w:eastAsia="宋体"/>
          <w:color w:val="auto"/>
          <w:sz w:val="24"/>
          <w:szCs w:val="22"/>
          <w:highlight w:val="none"/>
        </w:rPr>
        <w:t>明确规划主要内容，提出重大工程、重大项目，应覆盖但不局限于如下内容：优化</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四片</w:t>
      </w:r>
      <w:r>
        <w:rPr>
          <w:rStyle w:val="59"/>
          <w:rFonts w:hint="eastAsia" w:ascii="宋体" w:eastAsia="宋体"/>
          <w:color w:val="auto"/>
          <w:sz w:val="24"/>
          <w:szCs w:val="22"/>
          <w:highlight w:val="none"/>
        </w:rPr>
        <w:t>”</w:t>
      </w:r>
      <w:r>
        <w:rPr>
          <w:rStyle w:val="59"/>
          <w:rFonts w:ascii="宋体" w:eastAsia="宋体"/>
          <w:color w:val="auto"/>
          <w:sz w:val="24"/>
          <w:szCs w:val="22"/>
          <w:highlight w:val="none"/>
        </w:rPr>
        <w:t>布局，分区探索发展路径；</w:t>
      </w:r>
      <w:r>
        <w:rPr>
          <w:rStyle w:val="59"/>
          <w:rFonts w:ascii="宋体" w:eastAsia="宋体"/>
          <w:color w:val="auto"/>
          <w:sz w:val="24"/>
          <w:szCs w:val="22"/>
          <w:highlight w:val="none"/>
          <w:lang w:val="zh-TW"/>
        </w:rPr>
        <w:t>突出发展高效农业，提升农业发展质量和效益；改善物质技术装备条件，强化现代农业基础支撑；大力发展乡村富民产业，提升产业链供应链现代化水平；深入推进农业绿色发展，持续改善农业生态环境；扩大农业对外合作，助推国内国际双循环；推动经营主体协调发展，提升农业生产经营效率；推进乡村建设行动，建设美丽宜居乡村；推进农村重点领域改革，增强农业农村发展活力；推动农村居民收入稳步增长，提升农村居民生活质量。</w:t>
      </w:r>
    </w:p>
    <w:p>
      <w:pPr>
        <w:pStyle w:val="58"/>
        <w:spacing w:line="500" w:lineRule="exact"/>
        <w:ind w:left="0" w:firstLine="480" w:firstLineChars="200"/>
        <w:rPr>
          <w:rStyle w:val="59"/>
          <w:rFonts w:ascii="宋体" w:eastAsia="宋体"/>
          <w:color w:val="auto"/>
          <w:sz w:val="24"/>
          <w:szCs w:val="22"/>
          <w:highlight w:val="none"/>
          <w:lang w:val="zh-TW"/>
        </w:rPr>
      </w:pPr>
      <w:r>
        <w:rPr>
          <w:rStyle w:val="59"/>
          <w:rFonts w:hint="eastAsia" w:ascii="宋体" w:eastAsia="宋体"/>
          <w:color w:val="auto"/>
          <w:sz w:val="24"/>
          <w:szCs w:val="22"/>
          <w:highlight w:val="none"/>
        </w:rPr>
        <w:t>5.</w:t>
      </w:r>
      <w:r>
        <w:rPr>
          <w:rStyle w:val="59"/>
          <w:rFonts w:ascii="宋体" w:eastAsia="宋体"/>
          <w:color w:val="auto"/>
          <w:sz w:val="24"/>
          <w:szCs w:val="22"/>
          <w:highlight w:val="none"/>
          <w:lang w:val="zh-TW"/>
        </w:rPr>
        <w:t>提出规划实施的保障措施，包括组织保障、政策措施保障等。</w:t>
      </w:r>
    </w:p>
    <w:p>
      <w:pPr>
        <w:pStyle w:val="58"/>
        <w:spacing w:line="500" w:lineRule="exact"/>
        <w:ind w:left="0" w:firstLine="480" w:firstLineChars="200"/>
        <w:rPr>
          <w:rStyle w:val="59"/>
          <w:rFonts w:hint="eastAsia" w:ascii="宋体" w:eastAsia="宋体"/>
          <w:color w:val="auto"/>
          <w:sz w:val="24"/>
          <w:szCs w:val="22"/>
          <w:highlight w:val="none"/>
        </w:rPr>
      </w:pPr>
      <w:r>
        <w:rPr>
          <w:rStyle w:val="59"/>
          <w:rFonts w:ascii="宋体" w:eastAsia="宋体"/>
          <w:color w:val="auto"/>
          <w:sz w:val="24"/>
          <w:szCs w:val="22"/>
          <w:highlight w:val="none"/>
        </w:rPr>
        <w:t>（</w:t>
      </w:r>
      <w:r>
        <w:rPr>
          <w:rStyle w:val="59"/>
          <w:rFonts w:hint="eastAsia" w:ascii="宋体" w:eastAsia="宋体"/>
          <w:color w:val="auto"/>
          <w:sz w:val="24"/>
          <w:szCs w:val="22"/>
          <w:highlight w:val="none"/>
        </w:rPr>
        <w:t>二</w:t>
      </w:r>
      <w:r>
        <w:rPr>
          <w:rStyle w:val="59"/>
          <w:rFonts w:ascii="宋体" w:eastAsia="宋体"/>
          <w:color w:val="auto"/>
          <w:sz w:val="24"/>
          <w:szCs w:val="22"/>
          <w:highlight w:val="none"/>
        </w:rPr>
        <w:t>）</w:t>
      </w:r>
      <w:r>
        <w:rPr>
          <w:rStyle w:val="59"/>
          <w:rFonts w:hint="eastAsia" w:ascii="宋体" w:eastAsia="宋体"/>
          <w:color w:val="auto"/>
          <w:sz w:val="24"/>
          <w:szCs w:val="22"/>
          <w:highlight w:val="none"/>
        </w:rPr>
        <w:t>规划质量要求。符合国家、省、市等有关上位规划精神和要求，与青白江区“十四五”发展规划有机衔接，高水平编制青白江区“十四五”农业农村现代化发展规划。规划要充分彰显青白江农业农村发展的实际和特色，重大工程和重大项目具备较强可操作性，对全区农业农村“十四五”时期发展具有科学指导意义。</w:t>
      </w:r>
    </w:p>
    <w:p>
      <w:pPr>
        <w:spacing w:line="500" w:lineRule="exact"/>
        <w:ind w:firstLine="480" w:firstLineChars="200"/>
        <w:rPr>
          <w:rStyle w:val="59"/>
          <w:rFonts w:hint="eastAsia" w:ascii="宋体"/>
          <w:color w:val="auto"/>
          <w:sz w:val="24"/>
          <w:szCs w:val="22"/>
          <w:highlight w:val="none"/>
        </w:rPr>
      </w:pPr>
      <w:r>
        <w:rPr>
          <w:rStyle w:val="59"/>
          <w:rFonts w:hint="eastAsia" w:ascii="宋体"/>
          <w:color w:val="auto"/>
          <w:sz w:val="24"/>
          <w:szCs w:val="22"/>
          <w:highlight w:val="none"/>
        </w:rPr>
        <w:t>（三）成果要求。规划定稿文本10份和相应的电子文档1份，多媒体汇报终稿文本10份和相应的电子文档1份。</w:t>
      </w:r>
    </w:p>
    <w:p>
      <w:pPr>
        <w:pStyle w:val="58"/>
        <w:spacing w:line="500" w:lineRule="exact"/>
        <w:ind w:left="0" w:firstLine="480" w:firstLineChars="200"/>
        <w:rPr>
          <w:rStyle w:val="59"/>
          <w:rFonts w:hint="eastAsia" w:ascii="宋体" w:eastAsia="宋体"/>
          <w:color w:val="auto"/>
          <w:sz w:val="24"/>
          <w:szCs w:val="22"/>
          <w:highlight w:val="none"/>
        </w:rPr>
      </w:pPr>
      <w:r>
        <w:rPr>
          <w:rStyle w:val="59"/>
          <w:rFonts w:hint="eastAsia" w:ascii="宋体" w:eastAsia="宋体"/>
          <w:color w:val="auto"/>
          <w:sz w:val="24"/>
          <w:szCs w:val="22"/>
          <w:highlight w:val="none"/>
        </w:rPr>
        <w:t>（四）其他技术要求</w:t>
      </w:r>
    </w:p>
    <w:p>
      <w:pPr>
        <w:pStyle w:val="58"/>
        <w:spacing w:line="500" w:lineRule="exact"/>
        <w:ind w:left="0" w:firstLine="480" w:firstLineChars="200"/>
        <w:rPr>
          <w:rStyle w:val="59"/>
          <w:rFonts w:ascii="宋体" w:eastAsia="宋体"/>
          <w:color w:val="auto"/>
          <w:sz w:val="24"/>
          <w:szCs w:val="22"/>
          <w:highlight w:val="none"/>
        </w:rPr>
      </w:pPr>
      <w:r>
        <w:rPr>
          <w:rStyle w:val="59"/>
          <w:rFonts w:ascii="宋体" w:eastAsia="宋体"/>
          <w:color w:val="auto"/>
          <w:sz w:val="24"/>
          <w:szCs w:val="22"/>
          <w:highlight w:val="none"/>
        </w:rPr>
        <w:t>1.技术标准及规范：应满足现行有效的国家相关标准、行业标准、地方标准以及相关规范等。质量、安全、技术规格、物理特性等参数应满足国家、行业、地方相关标准和要求。</w:t>
      </w:r>
    </w:p>
    <w:p>
      <w:pPr>
        <w:pStyle w:val="58"/>
        <w:spacing w:line="500" w:lineRule="exact"/>
        <w:ind w:left="0" w:firstLine="480" w:firstLineChars="200"/>
        <w:rPr>
          <w:rStyle w:val="59"/>
          <w:rFonts w:ascii="宋体" w:eastAsia="宋体"/>
          <w:color w:val="auto"/>
          <w:sz w:val="24"/>
          <w:szCs w:val="22"/>
          <w:highlight w:val="none"/>
        </w:rPr>
      </w:pPr>
      <w:r>
        <w:rPr>
          <w:rStyle w:val="59"/>
          <w:rFonts w:ascii="宋体" w:eastAsia="宋体"/>
          <w:color w:val="auto"/>
          <w:sz w:val="24"/>
          <w:szCs w:val="22"/>
          <w:highlight w:val="none"/>
        </w:rPr>
        <w:t>三、商务要求</w:t>
      </w:r>
    </w:p>
    <w:p>
      <w:pPr>
        <w:pStyle w:val="58"/>
        <w:spacing w:line="500" w:lineRule="exact"/>
        <w:ind w:left="0" w:firstLine="480" w:firstLineChars="200"/>
        <w:rPr>
          <w:rStyle w:val="59"/>
          <w:rFonts w:ascii="宋体" w:eastAsia="宋体"/>
          <w:color w:val="auto"/>
          <w:sz w:val="24"/>
          <w:szCs w:val="22"/>
          <w:highlight w:val="none"/>
        </w:rPr>
      </w:pPr>
      <w:r>
        <w:rPr>
          <w:rStyle w:val="59"/>
          <w:rFonts w:ascii="宋体" w:eastAsia="宋体"/>
          <w:color w:val="auto"/>
          <w:sz w:val="24"/>
          <w:szCs w:val="22"/>
          <w:highlight w:val="none"/>
        </w:rPr>
        <w:t>1.完成时间：</w:t>
      </w:r>
      <w:r>
        <w:rPr>
          <w:rStyle w:val="59"/>
          <w:rFonts w:hint="eastAsia" w:ascii="宋体" w:eastAsia="宋体"/>
          <w:color w:val="auto"/>
          <w:sz w:val="24"/>
          <w:szCs w:val="22"/>
          <w:highlight w:val="none"/>
        </w:rPr>
        <w:t>合同签订后</w:t>
      </w:r>
      <w:r>
        <w:rPr>
          <w:rStyle w:val="59"/>
          <w:rFonts w:ascii="宋体" w:eastAsia="宋体"/>
          <w:color w:val="auto"/>
          <w:sz w:val="24"/>
          <w:szCs w:val="22"/>
          <w:highlight w:val="none"/>
        </w:rPr>
        <w:t>15</w:t>
      </w:r>
      <w:r>
        <w:rPr>
          <w:rStyle w:val="59"/>
          <w:rFonts w:hint="eastAsia" w:ascii="宋体" w:eastAsia="宋体"/>
          <w:color w:val="auto"/>
          <w:sz w:val="24"/>
          <w:szCs w:val="22"/>
          <w:highlight w:val="none"/>
        </w:rPr>
        <w:t>个工作日内提交规划纲要，待同意后，深入实施规划编制；合同签订后</w:t>
      </w:r>
      <w:r>
        <w:rPr>
          <w:rStyle w:val="59"/>
          <w:rFonts w:ascii="宋体" w:eastAsia="宋体"/>
          <w:color w:val="auto"/>
          <w:sz w:val="24"/>
          <w:szCs w:val="22"/>
          <w:highlight w:val="none"/>
        </w:rPr>
        <w:t>40</w:t>
      </w:r>
      <w:r>
        <w:rPr>
          <w:rStyle w:val="59"/>
          <w:rFonts w:hint="eastAsia" w:ascii="宋体" w:eastAsia="宋体"/>
          <w:color w:val="auto"/>
          <w:sz w:val="24"/>
          <w:szCs w:val="22"/>
          <w:highlight w:val="none"/>
        </w:rPr>
        <w:t>个工作日内完成规划编制，最终完成时间不得晚于2021年8月30日</w:t>
      </w:r>
      <w:r>
        <w:rPr>
          <w:rStyle w:val="59"/>
          <w:rFonts w:ascii="宋体" w:eastAsia="宋体"/>
          <w:color w:val="auto"/>
          <w:sz w:val="24"/>
          <w:szCs w:val="22"/>
          <w:highlight w:val="none"/>
        </w:rPr>
        <w:t>。</w:t>
      </w:r>
    </w:p>
    <w:p>
      <w:pPr>
        <w:pStyle w:val="58"/>
        <w:spacing w:line="500" w:lineRule="exact"/>
        <w:ind w:left="0" w:firstLine="480" w:firstLineChars="200"/>
        <w:rPr>
          <w:rStyle w:val="59"/>
          <w:rFonts w:ascii="宋体" w:eastAsia="宋体"/>
          <w:color w:val="auto"/>
          <w:sz w:val="24"/>
          <w:szCs w:val="22"/>
          <w:highlight w:val="none"/>
        </w:rPr>
      </w:pPr>
      <w:r>
        <w:rPr>
          <w:rStyle w:val="59"/>
          <w:rFonts w:ascii="宋体" w:eastAsia="宋体"/>
          <w:color w:val="auto"/>
          <w:sz w:val="24"/>
          <w:szCs w:val="22"/>
          <w:highlight w:val="none"/>
        </w:rPr>
        <w:t>2.服务地点：</w:t>
      </w:r>
      <w:r>
        <w:rPr>
          <w:rStyle w:val="59"/>
          <w:rFonts w:hint="eastAsia" w:ascii="宋体" w:eastAsia="宋体"/>
          <w:color w:val="auto"/>
          <w:sz w:val="24"/>
          <w:szCs w:val="22"/>
          <w:highlight w:val="none"/>
        </w:rPr>
        <w:t>青白江</w:t>
      </w:r>
      <w:r>
        <w:rPr>
          <w:rStyle w:val="59"/>
          <w:rFonts w:ascii="宋体" w:eastAsia="宋体"/>
          <w:color w:val="auto"/>
          <w:sz w:val="24"/>
          <w:szCs w:val="22"/>
          <w:highlight w:val="none"/>
        </w:rPr>
        <w:t>区。</w:t>
      </w:r>
    </w:p>
    <w:p>
      <w:pPr>
        <w:pStyle w:val="58"/>
        <w:spacing w:line="500" w:lineRule="exact"/>
        <w:ind w:left="0" w:firstLine="480" w:firstLineChars="200"/>
        <w:rPr>
          <w:rStyle w:val="59"/>
          <w:rFonts w:ascii="宋体" w:eastAsia="宋体"/>
          <w:color w:val="auto"/>
          <w:sz w:val="24"/>
          <w:szCs w:val="22"/>
          <w:highlight w:val="none"/>
        </w:rPr>
      </w:pPr>
      <w:r>
        <w:rPr>
          <w:rStyle w:val="59"/>
          <w:rFonts w:ascii="宋体" w:eastAsia="宋体"/>
          <w:color w:val="auto"/>
          <w:sz w:val="24"/>
          <w:szCs w:val="22"/>
          <w:highlight w:val="none"/>
        </w:rPr>
        <w:t>3.后续服务要求：成交供应商须为采购人提供项目后期服务，保证本项目后续工作顺利推进。</w:t>
      </w:r>
    </w:p>
    <w:p>
      <w:pPr>
        <w:pStyle w:val="58"/>
        <w:spacing w:line="500" w:lineRule="exact"/>
        <w:ind w:left="0" w:firstLine="480" w:firstLineChars="200"/>
        <w:rPr>
          <w:rStyle w:val="59"/>
          <w:rFonts w:ascii="宋体" w:eastAsia="宋体"/>
          <w:color w:val="auto"/>
          <w:sz w:val="24"/>
          <w:szCs w:val="22"/>
          <w:highlight w:val="none"/>
        </w:rPr>
      </w:pPr>
      <w:r>
        <w:rPr>
          <w:rStyle w:val="59"/>
          <w:rFonts w:ascii="宋体" w:eastAsia="宋体"/>
          <w:color w:val="auto"/>
          <w:sz w:val="24"/>
          <w:szCs w:val="22"/>
          <w:highlight w:val="none"/>
        </w:rPr>
        <w:t>4.付款方式：合同签订生效后，自乙方开具对应的正规发票之日起2个月内，甲方向乙方支付合同总额的30%；</w:t>
      </w:r>
      <w:r>
        <w:rPr>
          <w:rStyle w:val="59"/>
          <w:rFonts w:hint="eastAsia" w:ascii="宋体" w:eastAsia="宋体"/>
          <w:color w:val="auto"/>
          <w:sz w:val="24"/>
          <w:szCs w:val="22"/>
          <w:highlight w:val="none"/>
        </w:rPr>
        <w:t>规划</w:t>
      </w:r>
      <w:r>
        <w:rPr>
          <w:rStyle w:val="59"/>
          <w:rFonts w:ascii="宋体" w:eastAsia="宋体"/>
          <w:color w:val="auto"/>
          <w:sz w:val="24"/>
          <w:szCs w:val="22"/>
          <w:highlight w:val="none"/>
        </w:rPr>
        <w:t>通过专家评审和区政府常务会审议通过后，乙方开具对应的正规发票之日起2个月内，甲方向乙方支付合同总额的70%。</w:t>
      </w:r>
    </w:p>
    <w:p>
      <w:pPr>
        <w:pStyle w:val="58"/>
        <w:spacing w:line="500" w:lineRule="exact"/>
        <w:ind w:left="0" w:firstLine="480" w:firstLineChars="200"/>
        <w:rPr>
          <w:rStyle w:val="59"/>
          <w:rFonts w:ascii="宋体" w:eastAsia="宋体"/>
          <w:color w:val="auto"/>
          <w:sz w:val="24"/>
          <w:szCs w:val="22"/>
          <w:highlight w:val="none"/>
        </w:rPr>
      </w:pPr>
      <w:r>
        <w:rPr>
          <w:rStyle w:val="59"/>
          <w:rFonts w:ascii="宋体" w:eastAsia="宋体"/>
          <w:color w:val="auto"/>
          <w:sz w:val="24"/>
          <w:szCs w:val="22"/>
          <w:highlight w:val="none"/>
        </w:rPr>
        <w:t>5.验收标准：采购人将参照政府采购相关法律法规以及《财政部关于进一步加强政府采购需求和履约验收管理的指导意见》(财库【2016】205 号)，按照磋商文件要求及响应文件应答等内容进行验收。</w:t>
      </w:r>
    </w:p>
    <w:p>
      <w:pPr>
        <w:pStyle w:val="58"/>
        <w:spacing w:line="500" w:lineRule="exact"/>
        <w:ind w:left="0" w:firstLine="480" w:firstLineChars="200"/>
        <w:rPr>
          <w:rStyle w:val="59"/>
          <w:rFonts w:ascii="宋体" w:eastAsia="宋体"/>
          <w:color w:val="auto"/>
          <w:sz w:val="24"/>
          <w:szCs w:val="22"/>
          <w:highlight w:val="none"/>
        </w:rPr>
      </w:pPr>
      <w:r>
        <w:rPr>
          <w:rStyle w:val="59"/>
          <w:rFonts w:ascii="宋体" w:eastAsia="宋体"/>
          <w:color w:val="auto"/>
          <w:sz w:val="24"/>
          <w:szCs w:val="22"/>
          <w:highlight w:val="none"/>
        </w:rPr>
        <w:t>6.其他商务要求：在整个服务期内，采购人有权要求成交供应商提供</w:t>
      </w:r>
      <w:r>
        <w:rPr>
          <w:rStyle w:val="59"/>
          <w:rFonts w:hint="eastAsia" w:ascii="宋体" w:eastAsia="宋体"/>
          <w:color w:val="auto"/>
          <w:sz w:val="24"/>
          <w:szCs w:val="22"/>
          <w:highlight w:val="none"/>
        </w:rPr>
        <w:t>规划编制</w:t>
      </w:r>
      <w:r>
        <w:rPr>
          <w:rStyle w:val="59"/>
          <w:rFonts w:ascii="宋体" w:eastAsia="宋体"/>
          <w:color w:val="auto"/>
          <w:sz w:val="24"/>
          <w:szCs w:val="22"/>
          <w:highlight w:val="none"/>
        </w:rPr>
        <w:t>的一切资料；有权根据工作需要，要求成交供应商到实地开展编制工作，成交供应商应无条件满足，不得以任何理由拒绝或拖延。</w:t>
      </w:r>
    </w:p>
    <w:p>
      <w:pPr>
        <w:pStyle w:val="58"/>
        <w:spacing w:line="500" w:lineRule="exact"/>
        <w:ind w:left="0" w:firstLine="480" w:firstLineChars="200"/>
        <w:rPr>
          <w:rStyle w:val="59"/>
          <w:rFonts w:ascii="宋体" w:eastAsia="宋体"/>
          <w:color w:val="auto"/>
          <w:sz w:val="24"/>
          <w:szCs w:val="22"/>
          <w:highlight w:val="none"/>
        </w:rPr>
      </w:pPr>
      <w:r>
        <w:rPr>
          <w:rStyle w:val="59"/>
          <w:rFonts w:ascii="宋体" w:eastAsia="宋体"/>
          <w:color w:val="auto"/>
          <w:sz w:val="24"/>
          <w:szCs w:val="22"/>
          <w:highlight w:val="none"/>
        </w:rPr>
        <w:t>7.本项目中所涉及的商业秘密，成交供应商不得向其他人员透露，否则采购人将追究其法律责任。</w:t>
      </w:r>
    </w:p>
    <w:p>
      <w:pPr>
        <w:jc w:val="left"/>
        <w:rPr>
          <w:rStyle w:val="59"/>
          <w:rFonts w:ascii="宋体"/>
          <w:b/>
          <w:color w:val="auto"/>
          <w:sz w:val="28"/>
          <w:szCs w:val="28"/>
          <w:highlight w:val="none"/>
        </w:rPr>
      </w:pPr>
    </w:p>
    <w:p>
      <w:pPr>
        <w:spacing w:line="360" w:lineRule="auto"/>
        <w:ind w:firstLine="420" w:firstLineChars="200"/>
        <w:rPr>
          <w:rFonts w:hint="eastAsia" w:ascii="仿宋" w:eastAsia="仿宋" w:cs="仿宋"/>
          <w:color w:val="auto"/>
          <w:kern w:val="0"/>
          <w:sz w:val="24"/>
          <w:highlight w:val="none"/>
        </w:rPr>
      </w:pPr>
      <w:r>
        <w:rPr>
          <w:rFonts w:hint="eastAsia" w:ascii="仿宋" w:eastAsia="仿宋" w:cs="仿宋"/>
          <w:color w:val="auto"/>
          <w:highlight w:val="none"/>
        </w:rPr>
        <w:br w:type="page"/>
      </w:r>
    </w:p>
    <w:p>
      <w:pPr>
        <w:pStyle w:val="27"/>
        <w:jc w:val="both"/>
        <w:rPr>
          <w:rFonts w:hint="eastAsia" w:ascii="仿宋" w:eastAsia="仿宋" w:cs="仿宋"/>
          <w:color w:val="auto"/>
          <w:highlight w:val="none"/>
        </w:rPr>
      </w:pPr>
    </w:p>
    <w:p>
      <w:pPr>
        <w:pStyle w:val="27"/>
        <w:jc w:val="both"/>
        <w:rPr>
          <w:rFonts w:hint="eastAsia" w:ascii="仿宋" w:eastAsia="仿宋" w:cs="仿宋"/>
          <w:color w:val="auto"/>
          <w:highlight w:val="none"/>
        </w:rPr>
      </w:pPr>
    </w:p>
    <w:p>
      <w:pPr>
        <w:pStyle w:val="27"/>
        <w:jc w:val="both"/>
        <w:rPr>
          <w:rFonts w:hint="eastAsia" w:ascii="仿宋" w:eastAsia="仿宋" w:cs="仿宋"/>
          <w:color w:val="auto"/>
          <w:highlight w:val="none"/>
        </w:rPr>
      </w:pPr>
    </w:p>
    <w:p>
      <w:pPr>
        <w:pStyle w:val="27"/>
        <w:rPr>
          <w:rFonts w:hint="eastAsia" w:ascii="仿宋" w:eastAsia="仿宋" w:cs="仿宋"/>
          <w:color w:val="auto"/>
          <w:sz w:val="24"/>
          <w:szCs w:val="24"/>
          <w:highlight w:val="none"/>
        </w:rPr>
      </w:pPr>
      <w:r>
        <w:rPr>
          <w:rFonts w:hint="eastAsia" w:ascii="仿宋" w:eastAsia="仿宋" w:cs="仿宋"/>
          <w:color w:val="auto"/>
          <w:highlight w:val="none"/>
        </w:rPr>
        <w:t>第六章  磋商内容、磋商过程中可实质性变动的内容</w:t>
      </w:r>
      <w:bookmarkEnd w:id="93"/>
    </w:p>
    <w:p>
      <w:pPr>
        <w:pStyle w:val="4"/>
        <w:keepNext w:val="0"/>
        <w:keepLines w:val="0"/>
        <w:widowControl w:val="0"/>
        <w:spacing w:before="0" w:after="0" w:line="400" w:lineRule="exact"/>
        <w:rPr>
          <w:rFonts w:hint="eastAsia" w:ascii="仿宋" w:eastAsia="仿宋" w:cs="仿宋"/>
          <w:color w:val="auto"/>
          <w:sz w:val="24"/>
          <w:szCs w:val="24"/>
          <w:highlight w:val="none"/>
        </w:rPr>
      </w:pPr>
    </w:p>
    <w:p>
      <w:pPr>
        <w:tabs>
          <w:tab w:val="left" w:pos="7665"/>
        </w:tabs>
        <w:spacing w:line="400" w:lineRule="exact"/>
        <w:ind w:firstLine="480"/>
        <w:rPr>
          <w:rFonts w:hint="eastAsia" w:ascii="仿宋" w:eastAsia="仿宋" w:cs="仿宋"/>
          <w:bCs/>
          <w:color w:val="auto"/>
          <w:sz w:val="24"/>
          <w:highlight w:val="none"/>
        </w:rPr>
      </w:pPr>
    </w:p>
    <w:p>
      <w:pPr>
        <w:tabs>
          <w:tab w:val="left" w:pos="7665"/>
        </w:tabs>
        <w:spacing w:line="400" w:lineRule="exact"/>
        <w:ind w:firstLine="480"/>
        <w:rPr>
          <w:rFonts w:hint="eastAsia" w:ascii="仿宋" w:eastAsia="仿宋" w:cs="仿宋"/>
          <w:bCs/>
          <w:color w:val="auto"/>
          <w:sz w:val="24"/>
          <w:highlight w:val="none"/>
        </w:rPr>
      </w:pPr>
      <w:bookmarkStart w:id="97" w:name="PO_默认文件内容_28"/>
      <w:r>
        <w:rPr>
          <w:rFonts w:hint="eastAsia" w:ascii="仿宋" w:eastAsia="仿宋" w:cs="仿宋"/>
          <w:color w:val="auto"/>
          <w:sz w:val="24"/>
          <w:highlight w:val="none"/>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0" w:lineRule="exact"/>
        <w:ind w:firstLine="480"/>
        <w:rPr>
          <w:rFonts w:hint="eastAsia" w:ascii="仿宋" w:eastAsia="仿宋" w:cs="仿宋"/>
          <w:bCs/>
          <w:color w:val="auto"/>
          <w:sz w:val="24"/>
          <w:highlight w:val="none"/>
        </w:rPr>
      </w:pPr>
    </w:p>
    <w:p>
      <w:pPr>
        <w:tabs>
          <w:tab w:val="left" w:pos="7665"/>
        </w:tabs>
        <w:spacing w:line="400" w:lineRule="exact"/>
        <w:ind w:firstLine="480"/>
        <w:rPr>
          <w:rFonts w:hint="eastAsia" w:ascii="仿宋" w:eastAsia="仿宋" w:cs="仿宋"/>
          <w:b/>
          <w:bCs/>
          <w:color w:val="auto"/>
          <w:sz w:val="32"/>
          <w:szCs w:val="32"/>
          <w:highlight w:val="none"/>
        </w:rPr>
      </w:pPr>
    </w:p>
    <w:bookmarkEnd w:id="97"/>
    <w:p>
      <w:pPr>
        <w:widowControl/>
        <w:jc w:val="left"/>
        <w:rPr>
          <w:rFonts w:hint="eastAsia" w:ascii="仿宋" w:eastAsia="仿宋" w:cs="仿宋"/>
          <w:b/>
          <w:bCs/>
          <w:color w:val="auto"/>
          <w:sz w:val="32"/>
          <w:szCs w:val="32"/>
          <w:highlight w:val="none"/>
        </w:rPr>
      </w:pPr>
      <w:bookmarkStart w:id="98" w:name="_Toc511206481"/>
      <w:r>
        <w:rPr>
          <w:rFonts w:hint="eastAsia" w:ascii="仿宋" w:eastAsia="仿宋" w:cs="仿宋"/>
          <w:color w:val="auto"/>
          <w:highlight w:val="none"/>
        </w:rPr>
        <w:br w:type="page"/>
      </w:r>
    </w:p>
    <w:p>
      <w:pPr>
        <w:pStyle w:val="27"/>
        <w:rPr>
          <w:rFonts w:hint="eastAsia" w:ascii="仿宋" w:eastAsia="仿宋" w:cs="仿宋"/>
          <w:color w:val="auto"/>
          <w:highlight w:val="none"/>
        </w:rPr>
      </w:pPr>
      <w:r>
        <w:rPr>
          <w:rFonts w:hint="eastAsia" w:ascii="仿宋" w:eastAsia="仿宋" w:cs="仿宋"/>
          <w:color w:val="auto"/>
          <w:highlight w:val="none"/>
        </w:rPr>
        <w:t>第七章  响应文件格式</w:t>
      </w:r>
      <w:bookmarkEnd w:id="98"/>
    </w:p>
    <w:p>
      <w:pPr>
        <w:tabs>
          <w:tab w:val="left" w:pos="7665"/>
        </w:tabs>
        <w:spacing w:line="400" w:lineRule="exact"/>
        <w:ind w:firstLine="480"/>
        <w:rPr>
          <w:rFonts w:hint="eastAsia" w:ascii="仿宋" w:eastAsia="仿宋" w:cs="仿宋"/>
          <w:bCs/>
          <w:color w:val="auto"/>
          <w:sz w:val="24"/>
          <w:highlight w:val="none"/>
        </w:rPr>
      </w:pPr>
    </w:p>
    <w:p>
      <w:pPr>
        <w:jc w:val="left"/>
        <w:rPr>
          <w:rFonts w:hint="eastAsia" w:ascii="仿宋" w:eastAsia="仿宋" w:cs="仿宋"/>
          <w:b/>
          <w:color w:val="auto"/>
          <w:sz w:val="32"/>
          <w:szCs w:val="32"/>
          <w:highlight w:val="none"/>
        </w:rPr>
      </w:pPr>
    </w:p>
    <w:p>
      <w:pPr>
        <w:rPr>
          <w:rFonts w:hint="eastAsia" w:ascii="仿宋" w:eastAsia="仿宋" w:cs="仿宋"/>
          <w:color w:val="auto"/>
          <w:sz w:val="24"/>
          <w:highlight w:val="none"/>
        </w:rPr>
      </w:pPr>
      <w:bookmarkStart w:id="99" w:name="PO_默认文件内容_29"/>
      <w:r>
        <w:rPr>
          <w:rFonts w:hint="eastAsia" w:ascii="仿宋" w:eastAsia="仿宋" w:cs="仿宋"/>
          <w:color w:val="auto"/>
          <w:sz w:val="24"/>
          <w:highlight w:val="none"/>
        </w:rPr>
        <w:t>一、本章所制响应文件格式，除格式中明确将该格式作为实质性要求的，一律不具有强制性。</w:t>
      </w:r>
    </w:p>
    <w:p>
      <w:pPr>
        <w:rPr>
          <w:rFonts w:hint="eastAsia" w:ascii="仿宋" w:eastAsia="仿宋" w:cs="仿宋"/>
          <w:color w:val="auto"/>
          <w:sz w:val="24"/>
          <w:highlight w:val="none"/>
        </w:rPr>
      </w:pPr>
      <w:r>
        <w:rPr>
          <w:rFonts w:hint="eastAsia" w:ascii="仿宋" w:eastAsia="仿宋" w:cs="仿宋"/>
          <w:color w:val="auto"/>
          <w:sz w:val="24"/>
          <w:highlight w:val="none"/>
        </w:rPr>
        <w:t>二、本章所制响应文件格式有关表格中的备注栏，由供应商根据自身响应情况作解释性说明，不作为必填项。</w:t>
      </w:r>
    </w:p>
    <w:p>
      <w:pPr>
        <w:rPr>
          <w:rFonts w:hint="eastAsia" w:ascii="仿宋" w:eastAsia="仿宋" w:cs="仿宋"/>
          <w:color w:val="auto"/>
          <w:sz w:val="24"/>
          <w:highlight w:val="none"/>
        </w:rPr>
      </w:pPr>
      <w:r>
        <w:rPr>
          <w:rFonts w:hint="eastAsia" w:ascii="仿宋" w:eastAsia="仿宋" w:cs="仿宋"/>
          <w:color w:val="auto"/>
          <w:sz w:val="24"/>
          <w:highlight w:val="none"/>
        </w:rPr>
        <w:t>三、本章所制响应文件格式中需要填写的相关内容事项，可能会与本采购项目无关，在不改变响应文件原义、不影响本项目采购需求的情况下，供应商可以不予填写，但应当注明。</w:t>
      </w:r>
      <w:bookmarkEnd w:id="99"/>
    </w:p>
    <w:p>
      <w:pPr>
        <w:jc w:val="center"/>
        <w:rPr>
          <w:rFonts w:hint="eastAsia" w:ascii="仿宋" w:eastAsia="仿宋" w:cs="仿宋"/>
          <w:b/>
          <w:color w:val="auto"/>
          <w:sz w:val="32"/>
          <w:szCs w:val="32"/>
          <w:highlight w:val="none"/>
        </w:rPr>
      </w:pPr>
    </w:p>
    <w:p>
      <w:pPr>
        <w:jc w:val="center"/>
        <w:rPr>
          <w:rFonts w:hint="eastAsia" w:ascii="仿宋" w:eastAsia="仿宋" w:cs="仿宋"/>
          <w:b/>
          <w:color w:val="auto"/>
          <w:sz w:val="32"/>
          <w:szCs w:val="32"/>
          <w:highlight w:val="none"/>
        </w:rPr>
      </w:pPr>
      <w:r>
        <w:rPr>
          <w:rFonts w:hint="eastAsia" w:ascii="仿宋" w:eastAsia="仿宋" w:cs="仿宋"/>
          <w:b/>
          <w:color w:val="auto"/>
          <w:sz w:val="32"/>
          <w:szCs w:val="32"/>
          <w:highlight w:val="none"/>
        </w:rPr>
        <w:br w:type="page"/>
      </w:r>
      <w:bookmarkStart w:id="100" w:name="PO_默认文件内容_22"/>
      <w:r>
        <w:rPr>
          <w:rFonts w:hint="eastAsia" w:ascii="仿宋" w:eastAsia="仿宋" w:cs="仿宋"/>
          <w:b/>
          <w:color w:val="auto"/>
          <w:sz w:val="32"/>
          <w:highlight w:val="none"/>
        </w:rPr>
        <w:t>第一部分     “资格性响应文件”格式</w:t>
      </w:r>
    </w:p>
    <w:p>
      <w:pPr>
        <w:spacing w:line="360" w:lineRule="auto"/>
        <w:rPr>
          <w:rFonts w:hint="eastAsia" w:ascii="仿宋" w:eastAsia="仿宋" w:cs="仿宋"/>
          <w:b/>
          <w:color w:val="auto"/>
          <w:sz w:val="32"/>
          <w:szCs w:val="32"/>
          <w:highlight w:val="none"/>
        </w:rPr>
      </w:pPr>
      <w:r>
        <w:rPr>
          <w:rFonts w:hint="eastAsia" w:ascii="仿宋" w:eastAsia="仿宋" w:cs="仿宋"/>
          <w:b/>
          <w:color w:val="auto"/>
          <w:sz w:val="32"/>
          <w:szCs w:val="32"/>
          <w:highlight w:val="none"/>
        </w:rPr>
        <w:t>格式1-1</w:t>
      </w:r>
    </w:p>
    <w:p>
      <w:pPr>
        <w:jc w:val="center"/>
        <w:rPr>
          <w:rFonts w:hint="eastAsia" w:ascii="仿宋" w:eastAsia="仿宋" w:cs="仿宋"/>
          <w:b/>
          <w:color w:val="auto"/>
          <w:sz w:val="32"/>
          <w:szCs w:val="32"/>
          <w:highlight w:val="none"/>
        </w:rPr>
      </w:pPr>
    </w:p>
    <w:p>
      <w:pPr>
        <w:jc w:val="right"/>
        <w:rPr>
          <w:rFonts w:hint="eastAsia" w:ascii="仿宋" w:eastAsia="仿宋" w:cs="仿宋"/>
          <w:b/>
          <w:color w:val="auto"/>
          <w:sz w:val="36"/>
          <w:highlight w:val="none"/>
        </w:rPr>
      </w:pPr>
      <w:r>
        <w:rPr>
          <w:rFonts w:hint="eastAsia" w:ascii="仿宋" w:eastAsia="仿宋" w:cs="仿宋"/>
          <w:b/>
          <w:color w:val="auto"/>
          <w:sz w:val="36"/>
          <w:highlight w:val="none"/>
        </w:rPr>
        <w:t>（正本/副本）</w:t>
      </w:r>
    </w:p>
    <w:p>
      <w:pPr>
        <w:rPr>
          <w:rFonts w:hint="eastAsia" w:ascii="仿宋" w:eastAsia="仿宋" w:cs="仿宋"/>
          <w:b/>
          <w:color w:val="auto"/>
          <w:sz w:val="72"/>
          <w:highlight w:val="none"/>
        </w:rPr>
      </w:pPr>
    </w:p>
    <w:p>
      <w:pPr>
        <w:spacing w:line="360" w:lineRule="auto"/>
        <w:jc w:val="center"/>
        <w:rPr>
          <w:rFonts w:hint="eastAsia" w:ascii="仿宋" w:eastAsia="仿宋" w:cs="仿宋"/>
          <w:b/>
          <w:color w:val="auto"/>
          <w:sz w:val="72"/>
          <w:highlight w:val="none"/>
        </w:rPr>
      </w:pPr>
      <w:r>
        <w:rPr>
          <w:rFonts w:hint="eastAsia" w:ascii="仿宋" w:eastAsia="仿宋" w:cs="仿宋"/>
          <w:b/>
          <w:color w:val="auto"/>
          <w:sz w:val="40"/>
          <w:szCs w:val="48"/>
          <w:highlight w:val="none"/>
        </w:rPr>
        <w:t>xxxx项目</w:t>
      </w:r>
    </w:p>
    <w:p>
      <w:pPr>
        <w:spacing w:line="360" w:lineRule="auto"/>
        <w:rPr>
          <w:rFonts w:hint="eastAsia" w:ascii="仿宋" w:eastAsia="仿宋" w:cs="仿宋"/>
          <w:b/>
          <w:color w:val="auto"/>
          <w:sz w:val="52"/>
          <w:szCs w:val="52"/>
          <w:highlight w:val="none"/>
        </w:rPr>
      </w:pPr>
    </w:p>
    <w:p>
      <w:pPr>
        <w:spacing w:line="360" w:lineRule="auto"/>
        <w:jc w:val="center"/>
        <w:rPr>
          <w:rFonts w:hint="eastAsia" w:ascii="仿宋" w:eastAsia="仿宋" w:cs="仿宋"/>
          <w:b/>
          <w:color w:val="auto"/>
          <w:sz w:val="32"/>
          <w:szCs w:val="32"/>
          <w:highlight w:val="none"/>
        </w:rPr>
      </w:pPr>
      <w:r>
        <w:rPr>
          <w:rFonts w:hint="eastAsia" w:ascii="仿宋" w:eastAsia="仿宋" w:cs="仿宋"/>
          <w:b/>
          <w:color w:val="auto"/>
          <w:sz w:val="52"/>
          <w:szCs w:val="52"/>
          <w:highlight w:val="none"/>
        </w:rPr>
        <w:t>资格性响应文件</w:t>
      </w:r>
    </w:p>
    <w:p>
      <w:pPr>
        <w:spacing w:line="360" w:lineRule="auto"/>
        <w:rPr>
          <w:rFonts w:hint="eastAsia" w:ascii="仿宋" w:eastAsia="仿宋" w:cs="仿宋"/>
          <w:b/>
          <w:color w:val="auto"/>
          <w:sz w:val="36"/>
          <w:highlight w:val="none"/>
        </w:rPr>
      </w:pPr>
    </w:p>
    <w:p>
      <w:pPr>
        <w:spacing w:line="360" w:lineRule="auto"/>
        <w:rPr>
          <w:rFonts w:hint="eastAsia" w:ascii="仿宋" w:eastAsia="仿宋" w:cs="仿宋"/>
          <w:b/>
          <w:color w:val="auto"/>
          <w:sz w:val="36"/>
          <w:highlight w:val="none"/>
        </w:rPr>
      </w:pPr>
    </w:p>
    <w:p>
      <w:pPr>
        <w:spacing w:line="360" w:lineRule="auto"/>
        <w:ind w:firstLine="643" w:firstLineChars="200"/>
        <w:jc w:val="left"/>
        <w:rPr>
          <w:rFonts w:hint="eastAsia" w:ascii="仿宋" w:eastAsia="仿宋" w:cs="仿宋"/>
          <w:b/>
          <w:color w:val="auto"/>
          <w:sz w:val="32"/>
          <w:highlight w:val="none"/>
          <w:u w:val="single"/>
        </w:rPr>
      </w:pPr>
      <w:r>
        <w:rPr>
          <w:rFonts w:hint="eastAsia" w:ascii="仿宋" w:eastAsia="仿宋" w:cs="仿宋"/>
          <w:b/>
          <w:color w:val="auto"/>
          <w:sz w:val="32"/>
          <w:highlight w:val="none"/>
        </w:rPr>
        <w:t>供 应 商名称：</w:t>
      </w:r>
    </w:p>
    <w:p>
      <w:pPr>
        <w:spacing w:line="360" w:lineRule="auto"/>
        <w:ind w:firstLine="643" w:firstLineChars="200"/>
        <w:jc w:val="left"/>
        <w:rPr>
          <w:rFonts w:hint="eastAsia" w:ascii="仿宋" w:eastAsia="仿宋" w:cs="仿宋"/>
          <w:b/>
          <w:color w:val="auto"/>
          <w:sz w:val="32"/>
          <w:highlight w:val="none"/>
          <w:u w:val="single"/>
        </w:rPr>
      </w:pPr>
      <w:r>
        <w:rPr>
          <w:rFonts w:hint="eastAsia" w:ascii="仿宋" w:eastAsia="仿宋" w:cs="仿宋"/>
          <w:b/>
          <w:color w:val="auto"/>
          <w:sz w:val="32"/>
          <w:highlight w:val="none"/>
        </w:rPr>
        <w:t>采购项目编号：</w:t>
      </w:r>
    </w:p>
    <w:p>
      <w:pPr>
        <w:spacing w:line="360" w:lineRule="auto"/>
        <w:ind w:firstLine="643" w:firstLineChars="200"/>
        <w:jc w:val="left"/>
        <w:rPr>
          <w:rFonts w:hint="eastAsia" w:ascii="仿宋" w:eastAsia="仿宋" w:cs="仿宋"/>
          <w:b/>
          <w:color w:val="auto"/>
          <w:sz w:val="32"/>
          <w:highlight w:val="none"/>
          <w:u w:val="single"/>
        </w:rPr>
      </w:pPr>
      <w:r>
        <w:rPr>
          <w:rFonts w:hint="eastAsia" w:ascii="仿宋" w:eastAsia="仿宋" w:cs="仿宋"/>
          <w:b/>
          <w:color w:val="auto"/>
          <w:sz w:val="32"/>
          <w:highlight w:val="none"/>
        </w:rPr>
        <w:t>包        号：</w:t>
      </w:r>
    </w:p>
    <w:p>
      <w:pPr>
        <w:jc w:val="center"/>
        <w:rPr>
          <w:rFonts w:hint="eastAsia" w:ascii="仿宋" w:eastAsia="仿宋" w:cs="仿宋"/>
          <w:b/>
          <w:color w:val="auto"/>
          <w:sz w:val="36"/>
          <w:highlight w:val="none"/>
        </w:rPr>
      </w:pPr>
    </w:p>
    <w:p>
      <w:pPr>
        <w:jc w:val="center"/>
        <w:rPr>
          <w:rFonts w:hint="eastAsia" w:ascii="仿宋" w:eastAsia="仿宋" w:cs="仿宋"/>
          <w:b/>
          <w:color w:val="auto"/>
          <w:sz w:val="32"/>
          <w:szCs w:val="32"/>
          <w:highlight w:val="none"/>
        </w:rPr>
      </w:pPr>
    </w:p>
    <w:p>
      <w:pPr>
        <w:jc w:val="center"/>
        <w:rPr>
          <w:rFonts w:hint="eastAsia" w:ascii="仿宋" w:eastAsia="仿宋" w:cs="仿宋"/>
          <w:b/>
          <w:color w:val="auto"/>
          <w:sz w:val="36"/>
          <w:highlight w:val="none"/>
        </w:rPr>
      </w:pPr>
    </w:p>
    <w:p>
      <w:pPr>
        <w:jc w:val="center"/>
        <w:rPr>
          <w:rFonts w:hint="eastAsia" w:ascii="仿宋" w:eastAsia="仿宋" w:cs="仿宋"/>
          <w:b/>
          <w:color w:val="auto"/>
          <w:sz w:val="36"/>
          <w:highlight w:val="none"/>
        </w:rPr>
      </w:pPr>
    </w:p>
    <w:p>
      <w:pPr>
        <w:spacing w:line="440" w:lineRule="exact"/>
        <w:jc w:val="center"/>
        <w:rPr>
          <w:rFonts w:hint="eastAsia" w:ascii="仿宋" w:eastAsia="仿宋" w:cs="仿宋"/>
          <w:b/>
          <w:color w:val="auto"/>
          <w:sz w:val="36"/>
          <w:highlight w:val="none"/>
        </w:rPr>
      </w:pPr>
    </w:p>
    <w:p>
      <w:pPr>
        <w:jc w:val="center"/>
        <w:rPr>
          <w:rFonts w:hint="eastAsia" w:ascii="仿宋" w:eastAsia="仿宋" w:cs="仿宋"/>
          <w:b/>
          <w:bCs/>
          <w:color w:val="auto"/>
          <w:sz w:val="32"/>
          <w:szCs w:val="32"/>
          <w:highlight w:val="none"/>
        </w:rPr>
      </w:pPr>
      <w:r>
        <w:rPr>
          <w:rFonts w:hint="eastAsia" w:ascii="仿宋" w:eastAsia="仿宋" w:cs="仿宋"/>
          <w:b/>
          <w:color w:val="auto"/>
          <w:sz w:val="32"/>
          <w:highlight w:val="none"/>
        </w:rPr>
        <w:t>日期：XX年XX月XX日</w:t>
      </w:r>
    </w:p>
    <w:p>
      <w:pPr>
        <w:jc w:val="center"/>
        <w:rPr>
          <w:rFonts w:hint="eastAsia" w:ascii="仿宋" w:eastAsia="仿宋" w:cs="仿宋"/>
          <w:b/>
          <w:bCs/>
          <w:color w:val="auto"/>
          <w:sz w:val="32"/>
          <w:szCs w:val="32"/>
          <w:highlight w:val="none"/>
        </w:rPr>
      </w:pPr>
    </w:p>
    <w:p>
      <w:pPr>
        <w:jc w:val="center"/>
        <w:rPr>
          <w:rFonts w:hint="eastAsia" w:ascii="仿宋" w:eastAsia="仿宋" w:cs="仿宋"/>
          <w:b/>
          <w:bCs/>
          <w:color w:val="auto"/>
          <w:sz w:val="32"/>
          <w:szCs w:val="32"/>
          <w:highlight w:val="none"/>
        </w:rPr>
      </w:pPr>
    </w:p>
    <w:p>
      <w:pPr>
        <w:widowControl/>
        <w:jc w:val="left"/>
        <w:rPr>
          <w:rFonts w:hint="eastAsia" w:ascii="仿宋" w:eastAsia="仿宋" w:cs="仿宋"/>
          <w:b/>
          <w:bCs/>
          <w:color w:val="auto"/>
          <w:sz w:val="32"/>
          <w:szCs w:val="32"/>
          <w:highlight w:val="none"/>
        </w:rPr>
      </w:pPr>
      <w:r>
        <w:rPr>
          <w:rFonts w:hint="eastAsia" w:ascii="仿宋" w:eastAsia="仿宋" w:cs="仿宋"/>
          <w:b/>
          <w:bCs/>
          <w:color w:val="auto"/>
          <w:sz w:val="32"/>
          <w:szCs w:val="32"/>
          <w:highlight w:val="none"/>
        </w:rPr>
        <w:br w:type="page"/>
      </w:r>
    </w:p>
    <w:p>
      <w:pPr>
        <w:jc w:val="center"/>
        <w:rPr>
          <w:rFonts w:hint="eastAsia" w:ascii="仿宋" w:eastAsia="仿宋" w:cs="仿宋"/>
          <w:b/>
          <w:bCs/>
          <w:color w:val="auto"/>
          <w:sz w:val="32"/>
          <w:szCs w:val="32"/>
          <w:highlight w:val="none"/>
        </w:rPr>
      </w:pPr>
    </w:p>
    <w:p>
      <w:pPr>
        <w:spacing w:line="360" w:lineRule="auto"/>
        <w:rPr>
          <w:rFonts w:hint="eastAsia" w:ascii="仿宋" w:eastAsia="仿宋" w:cs="仿宋"/>
          <w:b/>
          <w:color w:val="auto"/>
          <w:sz w:val="32"/>
          <w:szCs w:val="32"/>
          <w:highlight w:val="none"/>
        </w:rPr>
      </w:pPr>
      <w:r>
        <w:rPr>
          <w:rFonts w:hint="eastAsia" w:ascii="仿宋" w:eastAsia="仿宋" w:cs="仿宋"/>
          <w:b/>
          <w:color w:val="auto"/>
          <w:sz w:val="32"/>
          <w:szCs w:val="32"/>
          <w:highlight w:val="none"/>
        </w:rPr>
        <w:t>格式1-2</w:t>
      </w:r>
    </w:p>
    <w:p>
      <w:pPr>
        <w:spacing w:line="360" w:lineRule="auto"/>
        <w:ind w:firstLine="790" w:firstLineChars="246"/>
        <w:jc w:val="center"/>
        <w:rPr>
          <w:rFonts w:hint="eastAsia" w:ascii="仿宋" w:eastAsia="仿宋" w:cs="仿宋"/>
          <w:b/>
          <w:color w:val="auto"/>
          <w:sz w:val="32"/>
          <w:szCs w:val="32"/>
          <w:highlight w:val="none"/>
        </w:rPr>
      </w:pPr>
      <w:r>
        <w:rPr>
          <w:rFonts w:hint="eastAsia" w:ascii="仿宋" w:eastAsia="仿宋" w:cs="仿宋"/>
          <w:b/>
          <w:color w:val="auto"/>
          <w:sz w:val="32"/>
          <w:szCs w:val="32"/>
          <w:highlight w:val="none"/>
        </w:rPr>
        <w:t>一、法定代表人/单位负责人授权书</w:t>
      </w:r>
    </w:p>
    <w:p>
      <w:pPr>
        <w:widowControl/>
        <w:spacing w:line="360" w:lineRule="atLeast"/>
        <w:ind w:firstLine="472" w:firstLineChars="196"/>
        <w:jc w:val="left"/>
        <w:outlineLvl w:val="1"/>
        <w:rPr>
          <w:rFonts w:hint="eastAsia" w:ascii="仿宋" w:eastAsia="仿宋" w:cs="仿宋"/>
          <w:b/>
          <w:color w:val="auto"/>
          <w:sz w:val="24"/>
          <w:highlight w:val="none"/>
        </w:rPr>
      </w:pPr>
    </w:p>
    <w:p>
      <w:pPr>
        <w:widowControl/>
        <w:spacing w:line="360" w:lineRule="atLeast"/>
        <w:ind w:firstLine="472" w:firstLineChars="196"/>
        <w:jc w:val="left"/>
        <w:outlineLvl w:val="1"/>
        <w:rPr>
          <w:rFonts w:hint="eastAsia" w:ascii="仿宋" w:eastAsia="仿宋" w:cs="仿宋"/>
          <w:b/>
          <w:color w:val="auto"/>
          <w:sz w:val="24"/>
          <w:highlight w:val="none"/>
        </w:rPr>
      </w:pPr>
    </w:p>
    <w:p>
      <w:pPr>
        <w:widowControl/>
        <w:spacing w:line="360" w:lineRule="atLeast"/>
        <w:jc w:val="left"/>
        <w:outlineLvl w:val="1"/>
        <w:rPr>
          <w:rFonts w:hint="eastAsia" w:ascii="仿宋" w:eastAsia="仿宋" w:cs="仿宋"/>
          <w:color w:val="auto"/>
          <w:sz w:val="24"/>
          <w:highlight w:val="none"/>
        </w:rPr>
      </w:pPr>
      <w:r>
        <w:rPr>
          <w:rFonts w:hint="eastAsia" w:ascii="仿宋" w:eastAsia="仿宋" w:cs="仿宋"/>
          <w:color w:val="auto"/>
          <w:sz w:val="24"/>
          <w:highlight w:val="none"/>
        </w:rPr>
        <w:t>XXXXXXXX（采购代理机构名称）：</w:t>
      </w: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特此声明。</w:t>
      </w:r>
    </w:p>
    <w:p>
      <w:pPr>
        <w:widowControl/>
        <w:spacing w:line="360" w:lineRule="atLeast"/>
        <w:ind w:firstLine="470" w:firstLineChars="196"/>
        <w:jc w:val="left"/>
        <w:outlineLvl w:val="1"/>
        <w:rPr>
          <w:rFonts w:hint="eastAsia" w:ascii="仿宋" w:eastAsia="仿宋" w:cs="仿宋"/>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法定代表人/单位负责人（委托人）签字或加盖个人印章：XXXX。</w:t>
      </w:r>
    </w:p>
    <w:p>
      <w:pPr>
        <w:widowControl/>
        <w:spacing w:line="360" w:lineRule="atLeast"/>
        <w:ind w:firstLine="470" w:firstLineChars="196"/>
        <w:jc w:val="left"/>
        <w:outlineLvl w:val="1"/>
        <w:rPr>
          <w:rFonts w:hint="eastAsia" w:ascii="仿宋" w:eastAsia="仿宋" w:cs="仿宋"/>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授权代表（被授权人）签字：XXXX。</w:t>
      </w:r>
    </w:p>
    <w:p>
      <w:pPr>
        <w:widowControl/>
        <w:spacing w:line="360" w:lineRule="atLeast"/>
        <w:ind w:firstLine="470" w:firstLineChars="196"/>
        <w:jc w:val="left"/>
        <w:outlineLvl w:val="1"/>
        <w:rPr>
          <w:rFonts w:hint="eastAsia" w:ascii="仿宋" w:eastAsia="仿宋" w:cs="仿宋"/>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供应商名称：XXXX（单位盖章）。</w:t>
      </w: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日    期：XXXX。</w:t>
      </w:r>
    </w:p>
    <w:p>
      <w:pPr>
        <w:widowControl/>
        <w:spacing w:line="360" w:lineRule="atLeast"/>
        <w:jc w:val="left"/>
        <w:outlineLvl w:val="1"/>
        <w:rPr>
          <w:rFonts w:hint="eastAsia" w:ascii="仿宋" w:eastAsia="仿宋" w:cs="仿宋"/>
          <w:b/>
          <w:color w:val="auto"/>
          <w:sz w:val="24"/>
          <w:highlight w:val="none"/>
        </w:rPr>
      </w:pPr>
      <w:bookmarkStart w:id="101" w:name="_Toc217446084"/>
    </w:p>
    <w:p>
      <w:pPr>
        <w:widowControl/>
        <w:spacing w:line="360" w:lineRule="atLeast"/>
        <w:jc w:val="left"/>
        <w:outlineLvl w:val="1"/>
        <w:rPr>
          <w:rFonts w:hint="eastAsia" w:ascii="仿宋" w:eastAsia="仿宋" w:cs="仿宋"/>
          <w:b/>
          <w:color w:val="auto"/>
          <w:sz w:val="24"/>
          <w:highlight w:val="none"/>
        </w:rPr>
      </w:pPr>
    </w:p>
    <w:p>
      <w:pPr>
        <w:widowControl/>
        <w:spacing w:line="360" w:lineRule="atLeast"/>
        <w:jc w:val="left"/>
        <w:outlineLvl w:val="1"/>
        <w:rPr>
          <w:rFonts w:hint="eastAsia" w:ascii="仿宋" w:eastAsia="仿宋" w:cs="仿宋"/>
          <w:b/>
          <w:color w:val="auto"/>
          <w:sz w:val="24"/>
          <w:highlight w:val="none"/>
        </w:rPr>
      </w:pPr>
    </w:p>
    <w:p>
      <w:pPr>
        <w:widowControl/>
        <w:spacing w:line="360" w:lineRule="atLeast"/>
        <w:jc w:val="left"/>
        <w:outlineLvl w:val="1"/>
        <w:rPr>
          <w:rFonts w:hint="eastAsia" w:ascii="仿宋" w:eastAsia="仿宋" w:cs="仿宋"/>
          <w:b/>
          <w:color w:val="auto"/>
          <w:sz w:val="24"/>
          <w:highlight w:val="none"/>
        </w:rPr>
      </w:pPr>
    </w:p>
    <w:p>
      <w:pPr>
        <w:spacing w:line="400" w:lineRule="exact"/>
        <w:ind w:left="840" w:hanging="840" w:hangingChars="350"/>
        <w:jc w:val="left"/>
        <w:rPr>
          <w:rFonts w:hint="eastAsia" w:ascii="仿宋" w:eastAsia="仿宋" w:cs="仿宋"/>
          <w:color w:val="auto"/>
          <w:sz w:val="24"/>
          <w:highlight w:val="none"/>
        </w:rPr>
      </w:pPr>
      <w:r>
        <w:rPr>
          <w:rFonts w:hint="eastAsia" w:ascii="仿宋" w:eastAsia="仿宋" w:cs="仿宋"/>
          <w:color w:val="auto"/>
          <w:sz w:val="24"/>
          <w:highlight w:val="none"/>
        </w:rPr>
        <w:t>注：</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2、应附法定代表人/单位负责人身份证明材料复印件和授权代表身份证明材料复印件。</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3、身份证明材料包括居民身份证或户口本或军官证或护照等。</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4、身份证明材料应同时提供其在有效期的材料，如居民身份证正、反面复印件。</w:t>
      </w:r>
    </w:p>
    <w:p>
      <w:pPr>
        <w:widowControl/>
        <w:spacing w:line="360" w:lineRule="atLeast"/>
        <w:jc w:val="left"/>
        <w:outlineLvl w:val="1"/>
        <w:rPr>
          <w:rFonts w:hint="eastAsia" w:ascii="仿宋" w:eastAsia="仿宋" w:cs="仿宋"/>
          <w:b/>
          <w:color w:val="auto"/>
          <w:sz w:val="24"/>
          <w:highlight w:val="none"/>
        </w:rPr>
      </w:pPr>
    </w:p>
    <w:bookmarkEnd w:id="101"/>
    <w:p>
      <w:pPr>
        <w:spacing w:line="360" w:lineRule="auto"/>
        <w:ind w:firstLine="790" w:firstLineChars="246"/>
        <w:jc w:val="center"/>
        <w:rPr>
          <w:rFonts w:hint="eastAsia" w:ascii="仿宋" w:eastAsia="仿宋" w:cs="仿宋"/>
          <w:b/>
          <w:color w:val="auto"/>
          <w:sz w:val="32"/>
          <w:highlight w:val="none"/>
        </w:rPr>
      </w:pPr>
    </w:p>
    <w:p>
      <w:pPr>
        <w:spacing w:line="360" w:lineRule="auto"/>
        <w:rPr>
          <w:rFonts w:hint="eastAsia" w:ascii="仿宋" w:eastAsia="仿宋" w:cs="仿宋"/>
          <w:b/>
          <w:color w:val="auto"/>
          <w:sz w:val="32"/>
          <w:szCs w:val="32"/>
          <w:highlight w:val="none"/>
        </w:rPr>
      </w:pPr>
      <w:r>
        <w:rPr>
          <w:rFonts w:hint="eastAsia" w:ascii="仿宋" w:eastAsia="仿宋" w:cs="仿宋"/>
          <w:b/>
          <w:color w:val="auto"/>
          <w:sz w:val="32"/>
          <w:szCs w:val="32"/>
          <w:highlight w:val="none"/>
        </w:rPr>
        <w:br w:type="page"/>
      </w:r>
      <w:r>
        <w:rPr>
          <w:rFonts w:hint="eastAsia" w:ascii="仿宋" w:eastAsia="仿宋" w:cs="仿宋"/>
          <w:b/>
          <w:color w:val="auto"/>
          <w:sz w:val="32"/>
          <w:szCs w:val="32"/>
          <w:highlight w:val="none"/>
        </w:rPr>
        <w:t>格式1-3</w:t>
      </w:r>
    </w:p>
    <w:p>
      <w:pPr>
        <w:widowControl/>
        <w:spacing w:line="360" w:lineRule="atLeast"/>
        <w:jc w:val="center"/>
        <w:outlineLvl w:val="1"/>
        <w:rPr>
          <w:rFonts w:hint="eastAsia" w:ascii="仿宋" w:eastAsia="仿宋" w:cs="仿宋"/>
          <w:b/>
          <w:color w:val="auto"/>
          <w:sz w:val="32"/>
          <w:szCs w:val="32"/>
          <w:highlight w:val="none"/>
        </w:rPr>
      </w:pPr>
      <w:r>
        <w:rPr>
          <w:rFonts w:hint="eastAsia" w:ascii="仿宋" w:eastAsia="仿宋" w:cs="仿宋"/>
          <w:b/>
          <w:color w:val="auto"/>
          <w:sz w:val="32"/>
          <w:szCs w:val="32"/>
          <w:highlight w:val="none"/>
        </w:rPr>
        <w:t>二、承诺函</w:t>
      </w:r>
    </w:p>
    <w:p>
      <w:pPr>
        <w:widowControl/>
        <w:spacing w:line="360" w:lineRule="atLeast"/>
        <w:jc w:val="center"/>
        <w:outlineLvl w:val="1"/>
        <w:rPr>
          <w:rFonts w:hint="eastAsia" w:ascii="仿宋" w:eastAsia="仿宋" w:cs="仿宋"/>
          <w:b/>
          <w:color w:val="auto"/>
          <w:sz w:val="24"/>
          <w:highlight w:val="none"/>
        </w:rPr>
      </w:pPr>
    </w:p>
    <w:p>
      <w:pPr>
        <w:widowControl/>
        <w:spacing w:line="360" w:lineRule="atLeast"/>
        <w:jc w:val="left"/>
        <w:outlineLvl w:val="1"/>
        <w:rPr>
          <w:rFonts w:hint="eastAsia" w:ascii="仿宋" w:eastAsia="仿宋" w:cs="仿宋"/>
          <w:color w:val="auto"/>
          <w:sz w:val="24"/>
          <w:highlight w:val="none"/>
        </w:rPr>
      </w:pPr>
      <w:r>
        <w:rPr>
          <w:rFonts w:hint="eastAsia" w:ascii="仿宋" w:eastAsia="仿宋" w:cs="仿宋"/>
          <w:color w:val="auto"/>
          <w:sz w:val="24"/>
          <w:highlight w:val="none"/>
        </w:rPr>
        <w:t>XXXX（采购代理机构名称）：</w:t>
      </w:r>
    </w:p>
    <w:p>
      <w:pPr>
        <w:widowControl/>
        <w:spacing w:line="360" w:lineRule="atLeast"/>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我单位作为本次采购项目的供应商，根据磋商文件要求，现郑重承诺如下：</w:t>
      </w:r>
    </w:p>
    <w:p>
      <w:pPr>
        <w:widowControl/>
        <w:spacing w:line="360" w:lineRule="atLeast"/>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一、具备《中华人民共和国政府采购法》第二十二条第一款和本项目规定的条件：</w:t>
      </w:r>
    </w:p>
    <w:p>
      <w:pPr>
        <w:widowControl/>
        <w:spacing w:line="360" w:lineRule="atLeast"/>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（一）具有独立承担民事责任的能力；</w:t>
      </w:r>
    </w:p>
    <w:p>
      <w:pPr>
        <w:widowControl/>
        <w:spacing w:line="360" w:lineRule="atLeast"/>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（二）具有良好的商业信誉和健全的财务会计制度；</w:t>
      </w:r>
    </w:p>
    <w:p>
      <w:pPr>
        <w:widowControl/>
        <w:spacing w:line="360" w:lineRule="atLeast"/>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（三）具有履行合同所必需的设备和专业技术能力；</w:t>
      </w:r>
    </w:p>
    <w:p>
      <w:pPr>
        <w:widowControl/>
        <w:spacing w:line="360" w:lineRule="atLeast"/>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（四）有依法缴纳税收和社会保障资金的良好记录；</w:t>
      </w:r>
    </w:p>
    <w:p>
      <w:pPr>
        <w:widowControl/>
        <w:spacing w:line="360" w:lineRule="atLeast"/>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（五）参加政府采购活动前三年内，在经营活动中没有重大违法记录；</w:t>
      </w:r>
    </w:p>
    <w:p>
      <w:pPr>
        <w:widowControl/>
        <w:spacing w:line="360" w:lineRule="atLeast"/>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（六）法律、行政法规规定的其他条件；</w:t>
      </w:r>
    </w:p>
    <w:p>
      <w:pPr>
        <w:widowControl/>
        <w:spacing w:line="360" w:lineRule="atLeast"/>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（七）根据采购项目提出的特殊条件。</w:t>
      </w:r>
    </w:p>
    <w:p>
      <w:pPr>
        <w:widowControl/>
        <w:spacing w:line="360" w:lineRule="atLeast"/>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二、截至响应文件递交截止日未被列入失信被执行人、重大税收违法案件当事人名单、政府采购严重违法失信行为记录名单。</w:t>
      </w:r>
    </w:p>
    <w:p>
      <w:pPr>
        <w:widowControl/>
        <w:spacing w:line="360" w:lineRule="atLeast"/>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outlineLvl w:val="1"/>
        <w:rPr>
          <w:rFonts w:hint="eastAsia" w:ascii="仿宋" w:eastAsia="仿宋" w:cs="仿宋"/>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供应商名称：XXXX（单位公章）。</w:t>
      </w: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法定代表人/单位负责人或授权代表（签字或加盖个人印章）：XXXX。</w:t>
      </w: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日    期：XXXX。</w:t>
      </w:r>
    </w:p>
    <w:p>
      <w:pPr>
        <w:spacing w:line="360" w:lineRule="auto"/>
        <w:rPr>
          <w:rFonts w:hint="eastAsia" w:ascii="仿宋" w:eastAsia="仿宋" w:cs="仿宋"/>
          <w:b/>
          <w:color w:val="auto"/>
          <w:sz w:val="32"/>
          <w:szCs w:val="32"/>
          <w:highlight w:val="none"/>
        </w:rPr>
      </w:pPr>
      <w:r>
        <w:rPr>
          <w:rFonts w:hint="eastAsia" w:ascii="仿宋" w:eastAsia="仿宋" w:cs="仿宋"/>
          <w:color w:val="auto"/>
          <w:sz w:val="24"/>
          <w:highlight w:val="none"/>
        </w:rPr>
        <w:br w:type="page"/>
      </w:r>
      <w:r>
        <w:rPr>
          <w:rFonts w:hint="eastAsia" w:ascii="仿宋" w:eastAsia="仿宋" w:cs="仿宋"/>
          <w:b/>
          <w:color w:val="auto"/>
          <w:sz w:val="32"/>
          <w:szCs w:val="32"/>
          <w:highlight w:val="none"/>
        </w:rPr>
        <w:t>格式1-4</w:t>
      </w:r>
    </w:p>
    <w:p>
      <w:pPr>
        <w:spacing w:line="360" w:lineRule="auto"/>
        <w:ind w:firstLine="790" w:firstLineChars="246"/>
        <w:jc w:val="center"/>
        <w:rPr>
          <w:rFonts w:hint="eastAsia" w:ascii="仿宋" w:eastAsia="仿宋" w:cs="仿宋"/>
          <w:b/>
          <w:color w:val="auto"/>
          <w:sz w:val="32"/>
          <w:szCs w:val="32"/>
          <w:highlight w:val="none"/>
        </w:rPr>
      </w:pPr>
      <w:r>
        <w:rPr>
          <w:rFonts w:hint="eastAsia" w:ascii="仿宋" w:eastAsia="仿宋" w:cs="仿宋"/>
          <w:b/>
          <w:color w:val="auto"/>
          <w:sz w:val="32"/>
          <w:szCs w:val="32"/>
          <w:highlight w:val="none"/>
        </w:rPr>
        <w:t>供应商和报价产品其他资格、资质性及其他类似效力要求的相关证明材料</w:t>
      </w:r>
    </w:p>
    <w:p>
      <w:pPr>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注：供应商应按磋商文件第四章相关要求提供佐证材料，有格式要求的从其要求，无格式要求的格式自拟。</w:t>
      </w:r>
    </w:p>
    <w:p>
      <w:pPr>
        <w:widowControl/>
        <w:jc w:val="left"/>
        <w:rPr>
          <w:rFonts w:hint="eastAsia" w:ascii="仿宋" w:eastAsia="仿宋" w:cs="仿宋"/>
          <w:bCs/>
          <w:color w:val="auto"/>
          <w:sz w:val="24"/>
          <w:highlight w:val="none"/>
        </w:rPr>
      </w:pPr>
      <w:r>
        <w:rPr>
          <w:rFonts w:hint="eastAsia" w:ascii="仿宋" w:eastAsia="仿宋" w:cs="仿宋"/>
          <w:bCs/>
          <w:color w:val="auto"/>
          <w:sz w:val="24"/>
          <w:highlight w:val="none"/>
        </w:rPr>
        <w:br w:type="page"/>
      </w:r>
    </w:p>
    <w:p>
      <w:pPr>
        <w:widowControl/>
        <w:spacing w:line="360" w:lineRule="atLeast"/>
        <w:jc w:val="left"/>
        <w:outlineLvl w:val="1"/>
        <w:rPr>
          <w:rFonts w:hint="eastAsia" w:ascii="仿宋" w:eastAsia="仿宋" w:cs="仿宋"/>
          <w:b/>
          <w:color w:val="auto"/>
          <w:sz w:val="32"/>
          <w:szCs w:val="32"/>
          <w:highlight w:val="none"/>
        </w:rPr>
      </w:pPr>
      <w:r>
        <w:rPr>
          <w:rFonts w:hint="eastAsia" w:ascii="仿宋" w:eastAsia="仿宋" w:cs="仿宋"/>
          <w:b/>
          <w:color w:val="auto"/>
          <w:sz w:val="32"/>
          <w:szCs w:val="32"/>
          <w:highlight w:val="none"/>
        </w:rPr>
        <w:t>格式1-5</w:t>
      </w:r>
    </w:p>
    <w:p>
      <w:pPr>
        <w:widowControl/>
        <w:spacing w:line="360" w:lineRule="atLeast"/>
        <w:jc w:val="center"/>
        <w:outlineLvl w:val="1"/>
        <w:rPr>
          <w:rFonts w:hint="eastAsia" w:ascii="仿宋" w:eastAsia="仿宋" w:cs="仿宋"/>
          <w:b/>
          <w:color w:val="auto"/>
          <w:sz w:val="32"/>
          <w:szCs w:val="32"/>
          <w:highlight w:val="none"/>
        </w:rPr>
      </w:pPr>
      <w:r>
        <w:rPr>
          <w:rFonts w:hint="eastAsia" w:ascii="仿宋" w:eastAsia="仿宋" w:cs="仿宋"/>
          <w:b/>
          <w:color w:val="auto"/>
          <w:sz w:val="32"/>
          <w:szCs w:val="32"/>
          <w:highlight w:val="none"/>
        </w:rPr>
        <w:t>承诺函（如涉及）</w:t>
      </w:r>
    </w:p>
    <w:p>
      <w:pPr>
        <w:widowControl/>
        <w:spacing w:line="360" w:lineRule="atLeast"/>
        <w:jc w:val="center"/>
        <w:outlineLvl w:val="1"/>
        <w:rPr>
          <w:rFonts w:hint="eastAsia" w:ascii="仿宋" w:eastAsia="仿宋" w:cs="仿宋"/>
          <w:b/>
          <w:color w:val="auto"/>
          <w:sz w:val="24"/>
          <w:highlight w:val="none"/>
        </w:rPr>
      </w:pPr>
    </w:p>
    <w:p>
      <w:pPr>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XXXX（采购代理机构名称）：</w:t>
      </w:r>
    </w:p>
    <w:p>
      <w:pPr>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我单位作为本次采购项目的供应商，现郑重承诺如下：</w:t>
      </w:r>
    </w:p>
    <w:p>
      <w:pPr>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根据本项目竞争性磋商文件第三章资格证明要求中第项，我单位应具备（备案、登记、其他证照）。但因我单位所在地已对上述备案、登记、其他证照实行“多证合一”，故在此次采购活动中提供满足资格要求：（营业执照中对该备案、登记、其他证照的描述）的“多证合一”营业执照。</w:t>
      </w:r>
    </w:p>
    <w:p>
      <w:pPr>
        <w:spacing w:line="360" w:lineRule="auto"/>
        <w:rPr>
          <w:rFonts w:hint="eastAsia" w:ascii="仿宋" w:eastAsia="仿宋" w:cs="仿宋"/>
          <w:bCs/>
          <w:color w:val="auto"/>
          <w:sz w:val="24"/>
          <w:highlight w:val="none"/>
        </w:rPr>
      </w:pPr>
    </w:p>
    <w:p>
      <w:pPr>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我单位对上述承诺的内容事项真实性负责。如经查实上述承诺内容存在虚假，我单位愿意接受以提供虚假材料谋取成交追究法律责任。</w:t>
      </w:r>
    </w:p>
    <w:p>
      <w:pPr>
        <w:spacing w:line="360" w:lineRule="auto"/>
        <w:rPr>
          <w:rFonts w:hint="eastAsia" w:ascii="仿宋" w:eastAsia="仿宋" w:cs="仿宋"/>
          <w:bCs/>
          <w:color w:val="auto"/>
          <w:sz w:val="24"/>
          <w:highlight w:val="none"/>
        </w:rPr>
      </w:pPr>
    </w:p>
    <w:p>
      <w:pPr>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供应商名称：XXXX（单位公章）。</w:t>
      </w:r>
    </w:p>
    <w:p>
      <w:pPr>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法定代表人/单位负责人或授权代表（签字或加盖个人印章）：XXXX。</w:t>
      </w:r>
    </w:p>
    <w:p>
      <w:pPr>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日    期：XXXX。</w:t>
      </w:r>
    </w:p>
    <w:p>
      <w:pPr>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注：1.根据国务院办公厅关于加快推进“多证合一”改革的指导意见（国办发【2017】41号）等政策要求，</w:t>
      </w:r>
      <w:r>
        <w:rPr>
          <w:rFonts w:hint="eastAsia" w:ascii="仿宋" w:eastAsia="仿宋" w:cs="仿宋"/>
          <w:b/>
          <w:bCs/>
          <w:color w:val="auto"/>
          <w:sz w:val="24"/>
          <w:highlight w:val="none"/>
        </w:rPr>
        <w:t>若资格要求涉及的登记、备案等有关事项和各类证照已实行多证合一导致供应商无法提供该类证明材料的</w:t>
      </w:r>
      <w:r>
        <w:rPr>
          <w:rFonts w:hint="eastAsia" w:ascii="仿宋" w:eastAsia="仿宋" w:cs="仿宋"/>
          <w:bCs/>
          <w:color w:val="auto"/>
          <w:sz w:val="24"/>
          <w:highlight w:val="none"/>
        </w:rPr>
        <w:t>，供应商须提供该承诺。</w:t>
      </w:r>
    </w:p>
    <w:p>
      <w:pPr>
        <w:spacing w:line="360" w:lineRule="auto"/>
        <w:ind w:firstLine="360" w:firstLineChars="150"/>
        <w:rPr>
          <w:rFonts w:hint="eastAsia" w:ascii="仿宋" w:eastAsia="仿宋" w:cs="仿宋"/>
          <w:bCs/>
          <w:color w:val="auto"/>
          <w:sz w:val="24"/>
          <w:highlight w:val="none"/>
        </w:rPr>
      </w:pPr>
      <w:r>
        <w:rPr>
          <w:rFonts w:hint="eastAsia" w:ascii="仿宋" w:eastAsia="仿宋" w:cs="仿宋"/>
          <w:bCs/>
          <w:color w:val="auto"/>
          <w:sz w:val="24"/>
          <w:highlight w:val="none"/>
        </w:rPr>
        <w:t>2.若已提供资格要求涉及的登记、备案等有关事项和各类证照的证明材料，无需提供该承诺。</w:t>
      </w:r>
    </w:p>
    <w:p>
      <w:pPr>
        <w:spacing w:line="360" w:lineRule="auto"/>
        <w:ind w:firstLine="360" w:firstLineChars="150"/>
        <w:rPr>
          <w:rFonts w:hint="eastAsia" w:ascii="仿宋" w:eastAsia="仿宋" w:cs="仿宋"/>
          <w:bCs/>
          <w:color w:val="auto"/>
          <w:sz w:val="24"/>
          <w:highlight w:val="none"/>
        </w:rPr>
      </w:pPr>
      <w:r>
        <w:rPr>
          <w:rFonts w:hint="eastAsia" w:ascii="仿宋" w:eastAsia="仿宋" w:cs="仿宋"/>
          <w:bCs/>
          <w:color w:val="auto"/>
          <w:sz w:val="24"/>
          <w:highlight w:val="none"/>
        </w:rPr>
        <w:t>3.若本项目资格要求不涉及，无需提供该承诺。</w:t>
      </w:r>
    </w:p>
    <w:p>
      <w:pPr>
        <w:tabs>
          <w:tab w:val="left" w:pos="900"/>
        </w:tabs>
        <w:spacing w:line="360" w:lineRule="auto"/>
        <w:jc w:val="center"/>
        <w:rPr>
          <w:rFonts w:hint="eastAsia" w:ascii="仿宋" w:eastAsia="仿宋" w:cs="仿宋"/>
          <w:b/>
          <w:color w:val="auto"/>
          <w:sz w:val="32"/>
          <w:highlight w:val="none"/>
        </w:rPr>
      </w:pPr>
      <w:r>
        <w:rPr>
          <w:rFonts w:hint="eastAsia" w:ascii="仿宋" w:eastAsia="仿宋" w:cs="仿宋"/>
          <w:b/>
          <w:color w:val="auto"/>
          <w:sz w:val="32"/>
          <w:szCs w:val="32"/>
          <w:highlight w:val="none"/>
        </w:rPr>
        <w:br w:type="page"/>
      </w:r>
      <w:r>
        <w:rPr>
          <w:rFonts w:hint="eastAsia" w:ascii="仿宋" w:eastAsia="仿宋" w:cs="仿宋"/>
          <w:b/>
          <w:color w:val="auto"/>
          <w:sz w:val="32"/>
          <w:highlight w:val="none"/>
        </w:rPr>
        <w:t>第二部分     “其他响应文件”格式</w:t>
      </w:r>
    </w:p>
    <w:p>
      <w:pPr>
        <w:spacing w:line="360" w:lineRule="auto"/>
        <w:rPr>
          <w:rFonts w:hint="eastAsia" w:ascii="仿宋" w:eastAsia="仿宋" w:cs="仿宋"/>
          <w:b/>
          <w:color w:val="auto"/>
          <w:sz w:val="32"/>
          <w:szCs w:val="32"/>
          <w:highlight w:val="none"/>
        </w:rPr>
      </w:pPr>
      <w:r>
        <w:rPr>
          <w:rFonts w:hint="eastAsia" w:ascii="仿宋" w:eastAsia="仿宋" w:cs="仿宋"/>
          <w:b/>
          <w:color w:val="auto"/>
          <w:sz w:val="32"/>
          <w:szCs w:val="32"/>
          <w:highlight w:val="none"/>
        </w:rPr>
        <w:t>格式2-1</w:t>
      </w:r>
    </w:p>
    <w:p>
      <w:pPr>
        <w:spacing w:line="360" w:lineRule="auto"/>
        <w:rPr>
          <w:rFonts w:hint="eastAsia" w:ascii="仿宋" w:eastAsia="仿宋" w:cs="仿宋"/>
          <w:b/>
          <w:color w:val="auto"/>
          <w:sz w:val="32"/>
          <w:szCs w:val="32"/>
          <w:highlight w:val="none"/>
        </w:rPr>
      </w:pPr>
      <w:r>
        <w:rPr>
          <w:rFonts w:hint="eastAsia" w:ascii="仿宋" w:eastAsia="仿宋" w:cs="仿宋"/>
          <w:b/>
          <w:color w:val="auto"/>
          <w:sz w:val="32"/>
          <w:szCs w:val="32"/>
          <w:highlight w:val="none"/>
        </w:rPr>
        <w:t>封面：</w:t>
      </w:r>
    </w:p>
    <w:p>
      <w:pPr>
        <w:spacing w:line="360" w:lineRule="auto"/>
        <w:jc w:val="right"/>
        <w:rPr>
          <w:rFonts w:hint="eastAsia" w:ascii="仿宋" w:eastAsia="仿宋" w:cs="仿宋"/>
          <w:b/>
          <w:color w:val="auto"/>
          <w:sz w:val="36"/>
          <w:highlight w:val="none"/>
        </w:rPr>
      </w:pPr>
      <w:r>
        <w:rPr>
          <w:rFonts w:hint="eastAsia" w:ascii="仿宋" w:eastAsia="仿宋" w:cs="仿宋"/>
          <w:b/>
          <w:color w:val="auto"/>
          <w:sz w:val="36"/>
          <w:highlight w:val="none"/>
        </w:rPr>
        <w:t>（正本/副本）</w:t>
      </w:r>
    </w:p>
    <w:p>
      <w:pPr>
        <w:spacing w:line="360" w:lineRule="auto"/>
        <w:rPr>
          <w:rFonts w:hint="eastAsia" w:ascii="仿宋" w:eastAsia="仿宋" w:cs="仿宋"/>
          <w:b/>
          <w:color w:val="auto"/>
          <w:sz w:val="32"/>
          <w:szCs w:val="32"/>
          <w:highlight w:val="none"/>
        </w:rPr>
      </w:pPr>
    </w:p>
    <w:p>
      <w:pPr>
        <w:spacing w:line="360" w:lineRule="auto"/>
        <w:rPr>
          <w:rFonts w:hint="eastAsia" w:ascii="仿宋" w:eastAsia="仿宋" w:cs="仿宋"/>
          <w:b/>
          <w:color w:val="auto"/>
          <w:sz w:val="32"/>
          <w:szCs w:val="32"/>
          <w:highlight w:val="none"/>
        </w:rPr>
      </w:pPr>
    </w:p>
    <w:p>
      <w:pPr>
        <w:spacing w:line="360" w:lineRule="auto"/>
        <w:jc w:val="center"/>
        <w:rPr>
          <w:rFonts w:hint="eastAsia" w:ascii="仿宋" w:eastAsia="仿宋" w:cs="仿宋"/>
          <w:b/>
          <w:color w:val="auto"/>
          <w:sz w:val="72"/>
          <w:highlight w:val="none"/>
        </w:rPr>
      </w:pPr>
      <w:r>
        <w:rPr>
          <w:rFonts w:hint="eastAsia" w:ascii="仿宋" w:eastAsia="仿宋" w:cs="仿宋"/>
          <w:b/>
          <w:color w:val="auto"/>
          <w:sz w:val="40"/>
          <w:szCs w:val="48"/>
          <w:highlight w:val="none"/>
        </w:rPr>
        <w:t>XX项目</w:t>
      </w:r>
    </w:p>
    <w:p>
      <w:pPr>
        <w:spacing w:line="360" w:lineRule="auto"/>
        <w:rPr>
          <w:rFonts w:hint="eastAsia" w:ascii="仿宋" w:eastAsia="仿宋" w:cs="仿宋"/>
          <w:b/>
          <w:color w:val="auto"/>
          <w:sz w:val="52"/>
          <w:szCs w:val="52"/>
          <w:highlight w:val="none"/>
        </w:rPr>
      </w:pPr>
    </w:p>
    <w:p>
      <w:pPr>
        <w:spacing w:line="360" w:lineRule="auto"/>
        <w:jc w:val="center"/>
        <w:rPr>
          <w:rFonts w:hint="eastAsia" w:ascii="仿宋" w:eastAsia="仿宋" w:cs="仿宋"/>
          <w:b/>
          <w:color w:val="auto"/>
          <w:sz w:val="32"/>
          <w:szCs w:val="32"/>
          <w:highlight w:val="none"/>
        </w:rPr>
      </w:pPr>
      <w:r>
        <w:rPr>
          <w:rFonts w:hint="eastAsia" w:ascii="仿宋" w:eastAsia="仿宋" w:cs="仿宋"/>
          <w:b/>
          <w:color w:val="auto"/>
          <w:sz w:val="52"/>
          <w:szCs w:val="52"/>
          <w:highlight w:val="none"/>
        </w:rPr>
        <w:t>其他响应文件</w:t>
      </w:r>
    </w:p>
    <w:p>
      <w:pPr>
        <w:spacing w:line="360" w:lineRule="auto"/>
        <w:rPr>
          <w:rFonts w:hint="eastAsia" w:ascii="仿宋" w:eastAsia="仿宋" w:cs="仿宋"/>
          <w:b/>
          <w:color w:val="auto"/>
          <w:sz w:val="36"/>
          <w:highlight w:val="none"/>
        </w:rPr>
      </w:pPr>
    </w:p>
    <w:p>
      <w:pPr>
        <w:spacing w:line="360" w:lineRule="auto"/>
        <w:rPr>
          <w:rFonts w:hint="eastAsia" w:ascii="仿宋" w:eastAsia="仿宋" w:cs="仿宋"/>
          <w:b/>
          <w:color w:val="auto"/>
          <w:sz w:val="36"/>
          <w:highlight w:val="none"/>
        </w:rPr>
      </w:pPr>
    </w:p>
    <w:p>
      <w:pPr>
        <w:spacing w:line="360" w:lineRule="auto"/>
        <w:ind w:firstLine="643" w:firstLineChars="200"/>
        <w:jc w:val="left"/>
        <w:rPr>
          <w:rFonts w:hint="eastAsia" w:ascii="仿宋" w:eastAsia="仿宋" w:cs="仿宋"/>
          <w:b/>
          <w:color w:val="auto"/>
          <w:sz w:val="32"/>
          <w:highlight w:val="none"/>
          <w:u w:val="single"/>
        </w:rPr>
      </w:pPr>
      <w:r>
        <w:rPr>
          <w:rFonts w:hint="eastAsia" w:ascii="仿宋" w:eastAsia="仿宋" w:cs="仿宋"/>
          <w:b/>
          <w:color w:val="auto"/>
          <w:sz w:val="32"/>
          <w:highlight w:val="none"/>
        </w:rPr>
        <w:t>供 应 商名称：</w:t>
      </w:r>
    </w:p>
    <w:p>
      <w:pPr>
        <w:spacing w:line="360" w:lineRule="auto"/>
        <w:ind w:firstLine="643" w:firstLineChars="200"/>
        <w:jc w:val="left"/>
        <w:rPr>
          <w:rFonts w:hint="eastAsia" w:ascii="仿宋" w:eastAsia="仿宋" w:cs="仿宋"/>
          <w:b/>
          <w:color w:val="auto"/>
          <w:sz w:val="32"/>
          <w:highlight w:val="none"/>
          <w:u w:val="single"/>
        </w:rPr>
      </w:pPr>
      <w:r>
        <w:rPr>
          <w:rFonts w:hint="eastAsia" w:ascii="仿宋" w:eastAsia="仿宋" w:cs="仿宋"/>
          <w:b/>
          <w:color w:val="auto"/>
          <w:sz w:val="32"/>
          <w:highlight w:val="none"/>
        </w:rPr>
        <w:t>采购项目编号：</w:t>
      </w:r>
    </w:p>
    <w:p>
      <w:pPr>
        <w:spacing w:line="360" w:lineRule="auto"/>
        <w:ind w:firstLine="643" w:firstLineChars="200"/>
        <w:jc w:val="left"/>
        <w:rPr>
          <w:rFonts w:hint="eastAsia" w:ascii="仿宋" w:eastAsia="仿宋" w:cs="仿宋"/>
          <w:b/>
          <w:color w:val="auto"/>
          <w:sz w:val="32"/>
          <w:highlight w:val="none"/>
          <w:u w:val="single"/>
        </w:rPr>
      </w:pPr>
      <w:r>
        <w:rPr>
          <w:rFonts w:hint="eastAsia" w:ascii="仿宋" w:eastAsia="仿宋" w:cs="仿宋"/>
          <w:b/>
          <w:color w:val="auto"/>
          <w:sz w:val="32"/>
          <w:highlight w:val="none"/>
        </w:rPr>
        <w:t>包        号：</w:t>
      </w:r>
    </w:p>
    <w:p>
      <w:pPr>
        <w:spacing w:line="360" w:lineRule="auto"/>
        <w:ind w:firstLine="790" w:firstLineChars="246"/>
        <w:jc w:val="center"/>
        <w:rPr>
          <w:rFonts w:hint="eastAsia" w:ascii="仿宋" w:eastAsia="仿宋" w:cs="仿宋"/>
          <w:b/>
          <w:color w:val="auto"/>
          <w:sz w:val="32"/>
          <w:highlight w:val="none"/>
        </w:rPr>
      </w:pPr>
    </w:p>
    <w:p>
      <w:pPr>
        <w:spacing w:line="360" w:lineRule="auto"/>
        <w:ind w:firstLine="790" w:firstLineChars="246"/>
        <w:jc w:val="center"/>
        <w:rPr>
          <w:rFonts w:hint="eastAsia" w:ascii="仿宋" w:eastAsia="仿宋" w:cs="仿宋"/>
          <w:b/>
          <w:color w:val="auto"/>
          <w:sz w:val="32"/>
          <w:highlight w:val="none"/>
        </w:rPr>
      </w:pPr>
      <w:r>
        <w:rPr>
          <w:rFonts w:hint="eastAsia" w:ascii="仿宋" w:eastAsia="仿宋" w:cs="仿宋"/>
          <w:b/>
          <w:color w:val="auto"/>
          <w:sz w:val="32"/>
          <w:highlight w:val="none"/>
        </w:rPr>
        <w:t>时间：XX年XX月XX日</w:t>
      </w:r>
    </w:p>
    <w:p>
      <w:pPr>
        <w:spacing w:line="360" w:lineRule="auto"/>
        <w:rPr>
          <w:rFonts w:hint="eastAsia" w:ascii="仿宋" w:eastAsia="仿宋" w:cs="仿宋"/>
          <w:b/>
          <w:color w:val="auto"/>
          <w:sz w:val="32"/>
          <w:szCs w:val="32"/>
          <w:highlight w:val="none"/>
        </w:rPr>
      </w:pPr>
      <w:r>
        <w:rPr>
          <w:rFonts w:hint="eastAsia" w:ascii="仿宋" w:eastAsia="仿宋" w:cs="仿宋"/>
          <w:b/>
          <w:color w:val="auto"/>
          <w:sz w:val="32"/>
          <w:highlight w:val="none"/>
        </w:rPr>
        <w:br w:type="page"/>
      </w:r>
      <w:r>
        <w:rPr>
          <w:rFonts w:hint="eastAsia" w:ascii="仿宋" w:eastAsia="仿宋" w:cs="仿宋"/>
          <w:b/>
          <w:color w:val="auto"/>
          <w:sz w:val="32"/>
          <w:szCs w:val="32"/>
          <w:highlight w:val="none"/>
        </w:rPr>
        <w:t>格式2-2</w:t>
      </w:r>
    </w:p>
    <w:p>
      <w:pPr>
        <w:jc w:val="center"/>
        <w:rPr>
          <w:rFonts w:hint="eastAsia" w:ascii="仿宋" w:eastAsia="仿宋" w:cs="仿宋"/>
          <w:b/>
          <w:color w:val="auto"/>
          <w:sz w:val="32"/>
          <w:szCs w:val="32"/>
          <w:highlight w:val="none"/>
        </w:rPr>
      </w:pPr>
      <w:bookmarkStart w:id="102" w:name="_Toc308164824"/>
      <w:r>
        <w:rPr>
          <w:rFonts w:hint="eastAsia" w:ascii="仿宋" w:eastAsia="仿宋" w:cs="仿宋"/>
          <w:b/>
          <w:color w:val="auto"/>
          <w:sz w:val="32"/>
          <w:szCs w:val="32"/>
          <w:highlight w:val="none"/>
        </w:rPr>
        <w:t>响应函</w:t>
      </w:r>
    </w:p>
    <w:p>
      <w:pPr>
        <w:spacing w:line="360" w:lineRule="auto"/>
        <w:rPr>
          <w:rFonts w:hint="eastAsia" w:ascii="仿宋" w:eastAsia="仿宋" w:cs="仿宋"/>
          <w:color w:val="auto"/>
          <w:sz w:val="24"/>
          <w:highlight w:val="none"/>
        </w:rPr>
      </w:pP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XXX（采购代理机构名称）：</w:t>
      </w:r>
    </w:p>
    <w:p>
      <w:pPr>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1.我方全面研究了“XXXXXX”项目磋商文件（项目编号：XXXX），决定参加贵单位组织的本项目磋商采购。</w:t>
      </w:r>
    </w:p>
    <w:p>
      <w:pPr>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2.我方自愿按照磋商文件规定的各项要求向采购人提供所需货物/服务。</w:t>
      </w:r>
    </w:p>
    <w:p>
      <w:pPr>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3.一旦我方成交，我方将严格履行政府采购合同规定的责任和义务。</w:t>
      </w:r>
    </w:p>
    <w:p>
      <w:pPr>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4.我方同意本磋商文件依据《四川省政府采购当事人诚信管理办法》（川财采〔2015〕33号文件）对我方可能存在的失信行为进行惩戒。</w:t>
      </w:r>
    </w:p>
    <w:p>
      <w:pPr>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5.我方为本项目提交的响应文件正本1份，副本XX份，用于磋商报价。</w:t>
      </w:r>
    </w:p>
    <w:p>
      <w:pPr>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6.我方愿意提供贵单位可能另外要求的，与磋商报价有关的文件资料，并保证我方已提供和将要提供的文件资料是真实、准确的。</w:t>
      </w:r>
    </w:p>
    <w:p>
      <w:pPr>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7.本次磋商，我方递交的响应文件有效期为磋商文件规定起算之日起XX天。</w:t>
      </w:r>
    </w:p>
    <w:p>
      <w:pPr>
        <w:adjustRightInd w:val="0"/>
        <w:spacing w:line="400" w:lineRule="exact"/>
        <w:ind w:firstLine="480" w:firstLineChars="200"/>
        <w:jc w:val="left"/>
        <w:rPr>
          <w:rFonts w:hint="eastAsia" w:ascii="仿宋" w:eastAsia="仿宋" w:cs="仿宋"/>
          <w:color w:val="auto"/>
          <w:sz w:val="24"/>
          <w:highlight w:val="none"/>
        </w:rPr>
      </w:pPr>
    </w:p>
    <w:p>
      <w:pPr>
        <w:adjustRightInd w:val="0"/>
        <w:spacing w:line="400" w:lineRule="exact"/>
        <w:ind w:firstLine="480" w:firstLineChars="200"/>
        <w:jc w:val="left"/>
        <w:rPr>
          <w:rFonts w:hint="eastAsia" w:ascii="仿宋" w:eastAsia="仿宋" w:cs="仿宋"/>
          <w:color w:val="auto"/>
          <w:sz w:val="24"/>
          <w:highlight w:val="none"/>
        </w:rPr>
      </w:pPr>
    </w:p>
    <w:p>
      <w:pPr>
        <w:adjustRightInd w:val="0"/>
        <w:spacing w:line="400" w:lineRule="exact"/>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供应商名称：XXX（盖单位公章）</w:t>
      </w:r>
    </w:p>
    <w:p>
      <w:pPr>
        <w:spacing w:line="400" w:lineRule="exact"/>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法定代表人/单位负责人或授权代表（签字或加盖个人印章）：XXX</w:t>
      </w:r>
    </w:p>
    <w:p>
      <w:pPr>
        <w:spacing w:line="400" w:lineRule="exact"/>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通讯地址：XXX</w:t>
      </w:r>
    </w:p>
    <w:p>
      <w:pPr>
        <w:spacing w:line="400" w:lineRule="exact"/>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邮政编码：XXX</w:t>
      </w:r>
    </w:p>
    <w:p>
      <w:pPr>
        <w:spacing w:line="400" w:lineRule="exact"/>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联系电话：XXX</w:t>
      </w:r>
    </w:p>
    <w:p>
      <w:pPr>
        <w:spacing w:line="400" w:lineRule="exact"/>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传    真：XXX</w:t>
      </w:r>
    </w:p>
    <w:p>
      <w:pPr>
        <w:ind w:firstLine="480" w:firstLineChars="200"/>
        <w:rPr>
          <w:rFonts w:hint="eastAsia" w:ascii="仿宋" w:eastAsia="仿宋" w:cs="仿宋"/>
          <w:b/>
          <w:color w:val="auto"/>
          <w:sz w:val="32"/>
          <w:szCs w:val="32"/>
          <w:highlight w:val="none"/>
        </w:rPr>
      </w:pPr>
      <w:r>
        <w:rPr>
          <w:rFonts w:hint="eastAsia" w:ascii="仿宋" w:eastAsia="仿宋" w:cs="仿宋"/>
          <w:color w:val="auto"/>
          <w:sz w:val="24"/>
          <w:highlight w:val="none"/>
        </w:rPr>
        <w:t>日    期：XXX年XXX月XXX日</w:t>
      </w:r>
      <w:r>
        <w:rPr>
          <w:rFonts w:hint="eastAsia" w:ascii="仿宋" w:eastAsia="仿宋" w:cs="仿宋"/>
          <w:b/>
          <w:color w:val="auto"/>
          <w:sz w:val="32"/>
          <w:szCs w:val="32"/>
          <w:highlight w:val="none"/>
        </w:rPr>
        <w:br w:type="page"/>
      </w:r>
      <w:r>
        <w:rPr>
          <w:rFonts w:hint="eastAsia" w:ascii="仿宋" w:eastAsia="仿宋" w:cs="仿宋"/>
          <w:b/>
          <w:color w:val="auto"/>
          <w:sz w:val="32"/>
          <w:szCs w:val="32"/>
          <w:highlight w:val="none"/>
        </w:rPr>
        <w:t>格式2-3</w:t>
      </w:r>
    </w:p>
    <w:p>
      <w:pPr>
        <w:widowControl/>
        <w:jc w:val="center"/>
        <w:outlineLvl w:val="1"/>
        <w:rPr>
          <w:rFonts w:hint="eastAsia" w:ascii="仿宋" w:eastAsia="仿宋" w:cs="仿宋"/>
          <w:b/>
          <w:color w:val="auto"/>
          <w:sz w:val="32"/>
          <w:szCs w:val="32"/>
          <w:highlight w:val="none"/>
        </w:rPr>
      </w:pPr>
      <w:r>
        <w:rPr>
          <w:rFonts w:hint="eastAsia" w:ascii="仿宋" w:eastAsia="仿宋" w:cs="仿宋"/>
          <w:b/>
          <w:color w:val="auto"/>
          <w:sz w:val="32"/>
          <w:szCs w:val="32"/>
          <w:highlight w:val="none"/>
        </w:rPr>
        <w:t xml:space="preserve"> 承诺函（实质性要求）</w:t>
      </w:r>
    </w:p>
    <w:p>
      <w:pPr>
        <w:widowControl/>
        <w:jc w:val="center"/>
        <w:outlineLvl w:val="1"/>
        <w:rPr>
          <w:rFonts w:hint="eastAsia" w:ascii="仿宋" w:eastAsia="仿宋" w:cs="仿宋"/>
          <w:b/>
          <w:color w:val="auto"/>
          <w:sz w:val="24"/>
          <w:highlight w:val="none"/>
        </w:rPr>
      </w:pPr>
    </w:p>
    <w:p>
      <w:pPr>
        <w:rPr>
          <w:rFonts w:hint="eastAsia" w:ascii="仿宋" w:eastAsia="仿宋" w:cs="仿宋"/>
          <w:color w:val="auto"/>
          <w:sz w:val="24"/>
          <w:highlight w:val="none"/>
        </w:rPr>
      </w:pPr>
      <w:r>
        <w:rPr>
          <w:rFonts w:hint="eastAsia" w:ascii="仿宋" w:eastAsia="仿宋" w:cs="仿宋"/>
          <w:color w:val="auto"/>
          <w:sz w:val="24"/>
          <w:highlight w:val="none"/>
        </w:rPr>
        <w:t>XXX（采购代理机构名称）：</w:t>
      </w:r>
    </w:p>
    <w:p>
      <w:pPr>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我方作为本次采购项目的供应商，根据磋商文件要求，现郑重承诺如下：</w:t>
      </w:r>
    </w:p>
    <w:p>
      <w:pPr>
        <w:widowControl/>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二、在参加本次采购活动中，不存在与单位负责人为同一人或者存在直接控股、管理关系的其他供应商参与同一合同项下的政府采购活动的行为。</w:t>
      </w:r>
    </w:p>
    <w:p>
      <w:pPr>
        <w:widowControl/>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三、为采购项目提供整体设计、规范编制或者项目管理、监理、检测等服务的供应商，不得再参加该采购项目的其他采购活动，我方承诺不属于此类禁止参加本项目的供应商。</w:t>
      </w:r>
    </w:p>
    <w:p>
      <w:pPr>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四、在参加本次采购活动中，不存在和其他供应商在同一合同项下的采购项目中，同时委托同一个自然人、同一家庭的人员、同一单位的人员作为代理人的行为。</w:t>
      </w:r>
    </w:p>
    <w:p>
      <w:pPr>
        <w:pStyle w:val="38"/>
        <w:spacing w:line="24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五、我方实际控制人或者中高级管理人员，不存在同时是采购代理机构工作人员的情形。</w:t>
      </w:r>
    </w:p>
    <w:p>
      <w:pPr>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六、不存在同一母公司的两家以上的子公司，以不同供应商身份同时参加本项目同一合同项下的采购活动的情形。</w:t>
      </w:r>
    </w:p>
    <w:p>
      <w:pPr>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七、我方与采购代理机构不存在关联关系，也不是采购代理机构的母公司或子公司。</w:t>
      </w:r>
    </w:p>
    <w:p>
      <w:pPr>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八、如果有《四川省政府采购当事人诚信管理办法》（川财采〔2015〕33号）规定的记入诚信档案的失信行为，将在响应文件中全面如实反映。</w:t>
      </w:r>
    </w:p>
    <w:p>
      <w:pPr>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九、响应文件中提供的任何资料和技术、服务、商务等响应承诺情况都是真实的、有效的、合法的。</w:t>
      </w:r>
    </w:p>
    <w:p>
      <w:pPr>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widowControl/>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十一、国家或行业主管部门对采购产品的技术标准、质量标准和资格资质条件等有强制性规定的，我方承诺符合其要求。</w:t>
      </w:r>
    </w:p>
    <w:p>
      <w:pPr>
        <w:widowControl/>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十二、参加本次采购活动，我方完全同意磋商文件第二章关于“磋商费用”、“合同分包”、“合同转包”、“履约保证金”的实质性要求，并承诺严格按照磋商文件要求履行。</w:t>
      </w:r>
    </w:p>
    <w:p>
      <w:pPr>
        <w:widowControl/>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十三、在本次递交响应文件之前一周年内，供应商本次磋商中对同一品牌同一型号的产品报价与其在中国境内其他地方的最低报价相比不得高于20%，我方承诺符合该要求。</w:t>
      </w:r>
    </w:p>
    <w:p>
      <w:pPr>
        <w:widowControl/>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widowControl/>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十五、与我方存在直接控股关系的单位为：XXX；存在管理关系单位为：XXX</w:t>
      </w:r>
    </w:p>
    <w:p>
      <w:pPr>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我方对上述承诺的内容事项真实性负责。如经查实上述承诺的内容事项存在虚假，我方愿意接受以提供虚假材料谋取成交的法律责任。</w:t>
      </w:r>
    </w:p>
    <w:p>
      <w:pPr>
        <w:rPr>
          <w:rFonts w:hint="eastAsia" w:ascii="仿宋" w:eastAsia="仿宋" w:cs="仿宋"/>
          <w:color w:val="auto"/>
          <w:sz w:val="24"/>
          <w:highlight w:val="none"/>
        </w:rPr>
      </w:pPr>
    </w:p>
    <w:p>
      <w:pPr>
        <w:rPr>
          <w:rFonts w:hint="eastAsia" w:ascii="仿宋" w:eastAsia="仿宋" w:cs="仿宋"/>
          <w:color w:val="auto"/>
          <w:sz w:val="24"/>
          <w:highlight w:val="none"/>
        </w:rPr>
      </w:pPr>
    </w:p>
    <w:p>
      <w:pPr>
        <w:spacing w:line="400" w:lineRule="exact"/>
        <w:ind w:firstLine="470" w:firstLineChars="196"/>
        <w:rPr>
          <w:rFonts w:hint="eastAsia" w:ascii="仿宋" w:eastAsia="仿宋" w:cs="仿宋"/>
          <w:color w:val="auto"/>
          <w:sz w:val="24"/>
          <w:highlight w:val="none"/>
        </w:rPr>
      </w:pPr>
      <w:r>
        <w:rPr>
          <w:rFonts w:hint="eastAsia" w:ascii="仿宋" w:eastAsia="仿宋" w:cs="仿宋"/>
          <w:color w:val="auto"/>
          <w:sz w:val="24"/>
          <w:highlight w:val="none"/>
        </w:rPr>
        <w:t>法定代表人/单位负责人或授权代表（签字或加盖个人印章）：XXX</w:t>
      </w:r>
    </w:p>
    <w:p>
      <w:pPr>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供应商名称：XXXX（盖章）</w:t>
      </w:r>
    </w:p>
    <w:p>
      <w:pPr>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日    期：XXX年XXX月XXX日</w:t>
      </w:r>
      <w:bookmarkEnd w:id="102"/>
      <w:bookmarkStart w:id="103" w:name="_Toc217446087"/>
    </w:p>
    <w:p>
      <w:pPr>
        <w:widowControl/>
        <w:jc w:val="left"/>
        <w:rPr>
          <w:rFonts w:hint="eastAsia" w:ascii="仿宋" w:eastAsia="仿宋" w:cs="仿宋"/>
          <w:color w:val="auto"/>
          <w:sz w:val="24"/>
          <w:highlight w:val="none"/>
        </w:rPr>
      </w:pPr>
      <w:r>
        <w:rPr>
          <w:rFonts w:hint="eastAsia" w:ascii="仿宋" w:eastAsia="仿宋" w:cs="仿宋"/>
          <w:color w:val="auto"/>
          <w:sz w:val="24"/>
          <w:highlight w:val="none"/>
        </w:rPr>
        <w:br w:type="page"/>
      </w:r>
    </w:p>
    <w:p>
      <w:pPr>
        <w:widowControl/>
        <w:spacing w:line="360" w:lineRule="atLeast"/>
        <w:jc w:val="left"/>
        <w:outlineLvl w:val="1"/>
        <w:rPr>
          <w:rFonts w:hint="eastAsia" w:ascii="仿宋" w:eastAsia="仿宋" w:cs="仿宋"/>
          <w:color w:val="auto"/>
          <w:sz w:val="24"/>
          <w:highlight w:val="none"/>
        </w:rPr>
      </w:pPr>
      <w:r>
        <w:rPr>
          <w:rFonts w:hint="eastAsia" w:ascii="仿宋" w:eastAsia="仿宋" w:cs="仿宋"/>
          <w:b/>
          <w:color w:val="auto"/>
          <w:sz w:val="32"/>
          <w:szCs w:val="32"/>
          <w:highlight w:val="none"/>
        </w:rPr>
        <w:t>格式2-4</w:t>
      </w:r>
    </w:p>
    <w:p>
      <w:pPr>
        <w:jc w:val="center"/>
        <w:rPr>
          <w:rFonts w:hint="eastAsia" w:ascii="仿宋" w:eastAsia="仿宋" w:cs="仿宋"/>
          <w:b/>
          <w:bCs/>
          <w:color w:val="auto"/>
          <w:sz w:val="32"/>
          <w:szCs w:val="32"/>
          <w:highlight w:val="none"/>
        </w:rPr>
      </w:pPr>
      <w:r>
        <w:rPr>
          <w:rFonts w:hint="eastAsia" w:ascii="仿宋" w:eastAsia="仿宋" w:cs="仿宋"/>
          <w:b/>
          <w:bCs/>
          <w:color w:val="auto"/>
          <w:sz w:val="32"/>
          <w:szCs w:val="32"/>
          <w:highlight w:val="none"/>
        </w:rPr>
        <w:t>供应商基本情况表</w:t>
      </w:r>
    </w:p>
    <w:p>
      <w:pPr>
        <w:jc w:val="center"/>
        <w:rPr>
          <w:rFonts w:hint="eastAsia" w:ascii="仿宋" w:eastAsia="仿宋" w:cs="仿宋"/>
          <w:b/>
          <w:bCs/>
          <w:color w:val="auto"/>
          <w:sz w:val="32"/>
          <w:szCs w:val="32"/>
          <w:highlight w:val="none"/>
        </w:rPr>
      </w:pPr>
    </w:p>
    <w:tbl>
      <w:tblPr>
        <w:tblStyle w:val="3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供应商名称</w:t>
            </w:r>
          </w:p>
        </w:tc>
        <w:tc>
          <w:tcPr>
            <w:tcW w:w="7560" w:type="dxa"/>
            <w:gridSpan w:val="11"/>
            <w:vAlign w:val="center"/>
          </w:tcPr>
          <w:p>
            <w:pPr>
              <w:jc w:val="center"/>
              <w:rPr>
                <w:rFonts w:hint="eastAsia" w:asci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注册地址</w:t>
            </w:r>
          </w:p>
        </w:tc>
        <w:tc>
          <w:tcPr>
            <w:tcW w:w="4680" w:type="dxa"/>
            <w:gridSpan w:val="6"/>
            <w:shd w:val="clear" w:color="auto" w:fill="auto"/>
            <w:vAlign w:val="center"/>
          </w:tcPr>
          <w:p>
            <w:pPr>
              <w:jc w:val="center"/>
              <w:rPr>
                <w:rFonts w:hint="eastAsia" w:ascii="仿宋" w:eastAsia="仿宋" w:cs="仿宋"/>
                <w:bCs/>
                <w:color w:val="auto"/>
                <w:szCs w:val="21"/>
                <w:highlight w:val="none"/>
              </w:rPr>
            </w:pPr>
          </w:p>
        </w:tc>
        <w:tc>
          <w:tcPr>
            <w:tcW w:w="1260" w:type="dxa"/>
            <w:gridSpan w:val="3"/>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邮政编码</w:t>
            </w:r>
          </w:p>
        </w:tc>
        <w:tc>
          <w:tcPr>
            <w:tcW w:w="1620" w:type="dxa"/>
            <w:gridSpan w:val="2"/>
            <w:vAlign w:val="center"/>
          </w:tcPr>
          <w:p>
            <w:pPr>
              <w:jc w:val="center"/>
              <w:rPr>
                <w:rFonts w:hint="eastAsia" w:asci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联系方式</w:t>
            </w:r>
          </w:p>
        </w:tc>
        <w:tc>
          <w:tcPr>
            <w:tcW w:w="1080" w:type="dxa"/>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联系人</w:t>
            </w:r>
          </w:p>
        </w:tc>
        <w:tc>
          <w:tcPr>
            <w:tcW w:w="3600" w:type="dxa"/>
            <w:gridSpan w:val="5"/>
            <w:shd w:val="clear" w:color="auto" w:fill="auto"/>
            <w:vAlign w:val="center"/>
          </w:tcPr>
          <w:p>
            <w:pPr>
              <w:jc w:val="center"/>
              <w:rPr>
                <w:rFonts w:hint="eastAsia" w:ascii="仿宋" w:eastAsia="仿宋" w:cs="仿宋"/>
                <w:bCs/>
                <w:color w:val="auto"/>
                <w:szCs w:val="21"/>
                <w:highlight w:val="none"/>
              </w:rPr>
            </w:pPr>
          </w:p>
        </w:tc>
        <w:tc>
          <w:tcPr>
            <w:tcW w:w="1260" w:type="dxa"/>
            <w:gridSpan w:val="3"/>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联系电话</w:t>
            </w:r>
          </w:p>
        </w:tc>
        <w:tc>
          <w:tcPr>
            <w:tcW w:w="1620" w:type="dxa"/>
            <w:gridSpan w:val="2"/>
            <w:vAlign w:val="center"/>
          </w:tcPr>
          <w:p>
            <w:pPr>
              <w:jc w:val="center"/>
              <w:rPr>
                <w:rFonts w:hint="eastAsia" w:asci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rPr>
                <w:color w:val="auto"/>
                <w:highlight w:val="none"/>
              </w:rPr>
            </w:pPr>
          </w:p>
        </w:tc>
        <w:tc>
          <w:tcPr>
            <w:tcW w:w="1080" w:type="dxa"/>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传真</w:t>
            </w:r>
          </w:p>
        </w:tc>
        <w:tc>
          <w:tcPr>
            <w:tcW w:w="3600" w:type="dxa"/>
            <w:gridSpan w:val="5"/>
            <w:shd w:val="clear" w:color="auto" w:fill="auto"/>
            <w:vAlign w:val="center"/>
          </w:tcPr>
          <w:p>
            <w:pPr>
              <w:jc w:val="center"/>
              <w:rPr>
                <w:rFonts w:hint="eastAsia" w:ascii="仿宋" w:eastAsia="仿宋" w:cs="仿宋"/>
                <w:bCs/>
                <w:color w:val="auto"/>
                <w:szCs w:val="21"/>
                <w:highlight w:val="none"/>
              </w:rPr>
            </w:pPr>
          </w:p>
        </w:tc>
        <w:tc>
          <w:tcPr>
            <w:tcW w:w="1260" w:type="dxa"/>
            <w:gridSpan w:val="3"/>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网址</w:t>
            </w:r>
          </w:p>
        </w:tc>
        <w:tc>
          <w:tcPr>
            <w:tcW w:w="1620" w:type="dxa"/>
            <w:gridSpan w:val="2"/>
            <w:vAlign w:val="center"/>
          </w:tcPr>
          <w:p>
            <w:pPr>
              <w:jc w:val="center"/>
              <w:rPr>
                <w:rFonts w:hint="eastAsia" w:asci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组织结构</w:t>
            </w:r>
          </w:p>
        </w:tc>
        <w:tc>
          <w:tcPr>
            <w:tcW w:w="7560" w:type="dxa"/>
            <w:gridSpan w:val="11"/>
            <w:vAlign w:val="center"/>
          </w:tcPr>
          <w:p>
            <w:pPr>
              <w:jc w:val="center"/>
              <w:rPr>
                <w:rFonts w:hint="eastAsia" w:asci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法定代表人/单位负责人</w:t>
            </w:r>
          </w:p>
        </w:tc>
        <w:tc>
          <w:tcPr>
            <w:tcW w:w="1260" w:type="dxa"/>
            <w:gridSpan w:val="2"/>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姓名</w:t>
            </w:r>
          </w:p>
        </w:tc>
        <w:tc>
          <w:tcPr>
            <w:tcW w:w="1260" w:type="dxa"/>
            <w:shd w:val="clear" w:color="auto" w:fill="auto"/>
            <w:vAlign w:val="center"/>
          </w:tcPr>
          <w:p>
            <w:pPr>
              <w:jc w:val="center"/>
              <w:rPr>
                <w:rFonts w:hint="eastAsia" w:ascii="仿宋" w:eastAsia="仿宋" w:cs="仿宋"/>
                <w:bCs/>
                <w:color w:val="auto"/>
                <w:szCs w:val="21"/>
                <w:highlight w:val="none"/>
              </w:rPr>
            </w:pPr>
          </w:p>
        </w:tc>
        <w:tc>
          <w:tcPr>
            <w:tcW w:w="1260" w:type="dxa"/>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技术职称</w:t>
            </w:r>
          </w:p>
        </w:tc>
        <w:tc>
          <w:tcPr>
            <w:tcW w:w="1260" w:type="dxa"/>
            <w:gridSpan w:val="3"/>
            <w:shd w:val="clear" w:color="auto" w:fill="auto"/>
            <w:vAlign w:val="center"/>
          </w:tcPr>
          <w:p>
            <w:pPr>
              <w:jc w:val="center"/>
              <w:rPr>
                <w:rFonts w:hint="eastAsia" w:ascii="仿宋" w:eastAsia="仿宋" w:cs="仿宋"/>
                <w:bCs/>
                <w:color w:val="auto"/>
                <w:szCs w:val="21"/>
                <w:highlight w:val="none"/>
              </w:rPr>
            </w:pPr>
          </w:p>
        </w:tc>
        <w:tc>
          <w:tcPr>
            <w:tcW w:w="1260" w:type="dxa"/>
            <w:gridSpan w:val="3"/>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联系电话</w:t>
            </w:r>
          </w:p>
        </w:tc>
        <w:tc>
          <w:tcPr>
            <w:tcW w:w="1260" w:type="dxa"/>
            <w:shd w:val="clear" w:color="auto" w:fill="auto"/>
            <w:vAlign w:val="center"/>
          </w:tcPr>
          <w:p>
            <w:pPr>
              <w:jc w:val="center"/>
              <w:rPr>
                <w:rFonts w:hint="eastAsia" w:asci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技术负责人</w:t>
            </w:r>
          </w:p>
        </w:tc>
        <w:tc>
          <w:tcPr>
            <w:tcW w:w="1260" w:type="dxa"/>
            <w:gridSpan w:val="2"/>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姓名</w:t>
            </w:r>
          </w:p>
        </w:tc>
        <w:tc>
          <w:tcPr>
            <w:tcW w:w="1260" w:type="dxa"/>
            <w:shd w:val="clear" w:color="auto" w:fill="auto"/>
            <w:vAlign w:val="center"/>
          </w:tcPr>
          <w:p>
            <w:pPr>
              <w:jc w:val="center"/>
              <w:rPr>
                <w:rFonts w:hint="eastAsia" w:ascii="仿宋" w:eastAsia="仿宋" w:cs="仿宋"/>
                <w:bCs/>
                <w:color w:val="auto"/>
                <w:szCs w:val="21"/>
                <w:highlight w:val="none"/>
              </w:rPr>
            </w:pPr>
          </w:p>
        </w:tc>
        <w:tc>
          <w:tcPr>
            <w:tcW w:w="1260" w:type="dxa"/>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技术职称</w:t>
            </w:r>
          </w:p>
        </w:tc>
        <w:tc>
          <w:tcPr>
            <w:tcW w:w="1260" w:type="dxa"/>
            <w:gridSpan w:val="3"/>
            <w:shd w:val="clear" w:color="auto" w:fill="auto"/>
            <w:vAlign w:val="center"/>
          </w:tcPr>
          <w:p>
            <w:pPr>
              <w:jc w:val="center"/>
              <w:rPr>
                <w:rFonts w:hint="eastAsia" w:ascii="仿宋" w:eastAsia="仿宋" w:cs="仿宋"/>
                <w:bCs/>
                <w:color w:val="auto"/>
                <w:szCs w:val="21"/>
                <w:highlight w:val="none"/>
              </w:rPr>
            </w:pPr>
          </w:p>
        </w:tc>
        <w:tc>
          <w:tcPr>
            <w:tcW w:w="1260" w:type="dxa"/>
            <w:gridSpan w:val="3"/>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联系电话</w:t>
            </w:r>
          </w:p>
        </w:tc>
        <w:tc>
          <w:tcPr>
            <w:tcW w:w="1260" w:type="dxa"/>
            <w:shd w:val="clear" w:color="auto" w:fill="auto"/>
            <w:vAlign w:val="center"/>
          </w:tcPr>
          <w:p>
            <w:pPr>
              <w:jc w:val="center"/>
              <w:rPr>
                <w:rFonts w:hint="eastAsia" w:asci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成立时间</w:t>
            </w:r>
          </w:p>
        </w:tc>
        <w:tc>
          <w:tcPr>
            <w:tcW w:w="2520" w:type="dxa"/>
            <w:gridSpan w:val="3"/>
            <w:vAlign w:val="center"/>
          </w:tcPr>
          <w:p>
            <w:pPr>
              <w:jc w:val="center"/>
              <w:rPr>
                <w:rFonts w:hint="eastAsia" w:ascii="仿宋" w:eastAsia="仿宋" w:cs="仿宋"/>
                <w:bCs/>
                <w:color w:val="auto"/>
                <w:szCs w:val="21"/>
                <w:highlight w:val="none"/>
              </w:rPr>
            </w:pPr>
          </w:p>
        </w:tc>
        <w:tc>
          <w:tcPr>
            <w:tcW w:w="5040" w:type="dxa"/>
            <w:gridSpan w:val="8"/>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企业资质等级</w:t>
            </w:r>
          </w:p>
        </w:tc>
        <w:tc>
          <w:tcPr>
            <w:tcW w:w="2520" w:type="dxa"/>
            <w:gridSpan w:val="3"/>
            <w:shd w:val="clear" w:color="auto" w:fill="auto"/>
            <w:vAlign w:val="center"/>
          </w:tcPr>
          <w:p>
            <w:pPr>
              <w:jc w:val="center"/>
              <w:rPr>
                <w:rFonts w:hint="eastAsia" w:ascii="仿宋" w:eastAsia="仿宋" w:cs="仿宋"/>
                <w:bCs/>
                <w:color w:val="auto"/>
                <w:szCs w:val="21"/>
                <w:highlight w:val="none"/>
              </w:rPr>
            </w:pPr>
          </w:p>
        </w:tc>
        <w:tc>
          <w:tcPr>
            <w:tcW w:w="1680" w:type="dxa"/>
            <w:gridSpan w:val="2"/>
            <w:vMerge w:val="restart"/>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其中</w:t>
            </w:r>
          </w:p>
        </w:tc>
        <w:tc>
          <w:tcPr>
            <w:tcW w:w="1680" w:type="dxa"/>
            <w:gridSpan w:val="3"/>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项目经理</w:t>
            </w:r>
          </w:p>
        </w:tc>
        <w:tc>
          <w:tcPr>
            <w:tcW w:w="1680" w:type="dxa"/>
            <w:gridSpan w:val="3"/>
            <w:shd w:val="clear" w:color="auto" w:fill="auto"/>
            <w:vAlign w:val="center"/>
          </w:tcPr>
          <w:p>
            <w:pPr>
              <w:jc w:val="center"/>
              <w:rPr>
                <w:rFonts w:hint="eastAsia" w:asci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营业执照</w:t>
            </w:r>
            <w:r>
              <w:rPr>
                <w:rFonts w:hint="eastAsia" w:ascii="仿宋" w:eastAsia="仿宋" w:cs="仿宋"/>
                <w:color w:val="auto"/>
                <w:highlight w:val="none"/>
              </w:rPr>
              <w:t>号</w:t>
            </w:r>
          </w:p>
        </w:tc>
        <w:tc>
          <w:tcPr>
            <w:tcW w:w="2520" w:type="dxa"/>
            <w:gridSpan w:val="3"/>
            <w:shd w:val="clear" w:color="auto" w:fill="auto"/>
            <w:vAlign w:val="center"/>
          </w:tcPr>
          <w:p>
            <w:pPr>
              <w:jc w:val="center"/>
              <w:rPr>
                <w:rFonts w:hint="eastAsia" w:ascii="仿宋" w:eastAsia="仿宋" w:cs="仿宋"/>
                <w:bCs/>
                <w:color w:val="auto"/>
                <w:szCs w:val="21"/>
                <w:highlight w:val="none"/>
              </w:rPr>
            </w:pPr>
          </w:p>
        </w:tc>
        <w:tc>
          <w:tcPr>
            <w:tcW w:w="1680" w:type="dxa"/>
            <w:gridSpan w:val="2"/>
            <w:vMerge w:val="continue"/>
            <w:shd w:val="clear" w:color="auto" w:fill="auto"/>
            <w:vAlign w:val="center"/>
          </w:tcPr>
          <w:p>
            <w:pPr>
              <w:rPr>
                <w:color w:val="auto"/>
                <w:highlight w:val="none"/>
              </w:rPr>
            </w:pPr>
          </w:p>
        </w:tc>
        <w:tc>
          <w:tcPr>
            <w:tcW w:w="1680" w:type="dxa"/>
            <w:gridSpan w:val="3"/>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高级职称人员</w:t>
            </w:r>
          </w:p>
        </w:tc>
        <w:tc>
          <w:tcPr>
            <w:tcW w:w="1680" w:type="dxa"/>
            <w:gridSpan w:val="3"/>
            <w:shd w:val="clear" w:color="auto" w:fill="auto"/>
            <w:vAlign w:val="center"/>
          </w:tcPr>
          <w:p>
            <w:pPr>
              <w:jc w:val="center"/>
              <w:rPr>
                <w:rFonts w:hint="eastAsia" w:asci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注册资金</w:t>
            </w:r>
          </w:p>
        </w:tc>
        <w:tc>
          <w:tcPr>
            <w:tcW w:w="2520" w:type="dxa"/>
            <w:gridSpan w:val="3"/>
            <w:shd w:val="clear" w:color="auto" w:fill="auto"/>
            <w:vAlign w:val="center"/>
          </w:tcPr>
          <w:p>
            <w:pPr>
              <w:jc w:val="center"/>
              <w:rPr>
                <w:rFonts w:hint="eastAsia" w:ascii="仿宋" w:eastAsia="仿宋" w:cs="仿宋"/>
                <w:bCs/>
                <w:color w:val="auto"/>
                <w:szCs w:val="21"/>
                <w:highlight w:val="none"/>
              </w:rPr>
            </w:pPr>
          </w:p>
        </w:tc>
        <w:tc>
          <w:tcPr>
            <w:tcW w:w="1680" w:type="dxa"/>
            <w:gridSpan w:val="2"/>
            <w:vMerge w:val="continue"/>
            <w:shd w:val="clear" w:color="auto" w:fill="auto"/>
            <w:vAlign w:val="center"/>
          </w:tcPr>
          <w:p>
            <w:pPr>
              <w:rPr>
                <w:color w:val="auto"/>
                <w:highlight w:val="none"/>
              </w:rPr>
            </w:pPr>
          </w:p>
        </w:tc>
        <w:tc>
          <w:tcPr>
            <w:tcW w:w="1680" w:type="dxa"/>
            <w:gridSpan w:val="3"/>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中级职称人员</w:t>
            </w:r>
          </w:p>
        </w:tc>
        <w:tc>
          <w:tcPr>
            <w:tcW w:w="1680" w:type="dxa"/>
            <w:gridSpan w:val="3"/>
            <w:shd w:val="clear" w:color="auto" w:fill="auto"/>
            <w:vAlign w:val="center"/>
          </w:tcPr>
          <w:p>
            <w:pPr>
              <w:jc w:val="center"/>
              <w:rPr>
                <w:rFonts w:hint="eastAsia" w:asci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开户银行</w:t>
            </w:r>
          </w:p>
        </w:tc>
        <w:tc>
          <w:tcPr>
            <w:tcW w:w="2520" w:type="dxa"/>
            <w:gridSpan w:val="3"/>
            <w:shd w:val="clear" w:color="auto" w:fill="auto"/>
            <w:vAlign w:val="center"/>
          </w:tcPr>
          <w:p>
            <w:pPr>
              <w:jc w:val="center"/>
              <w:rPr>
                <w:rFonts w:hint="eastAsia" w:ascii="仿宋" w:eastAsia="仿宋" w:cs="仿宋"/>
                <w:bCs/>
                <w:color w:val="auto"/>
                <w:szCs w:val="21"/>
                <w:highlight w:val="none"/>
              </w:rPr>
            </w:pPr>
          </w:p>
        </w:tc>
        <w:tc>
          <w:tcPr>
            <w:tcW w:w="1680" w:type="dxa"/>
            <w:gridSpan w:val="2"/>
            <w:vMerge w:val="continue"/>
            <w:shd w:val="clear" w:color="auto" w:fill="auto"/>
            <w:vAlign w:val="center"/>
          </w:tcPr>
          <w:p>
            <w:pPr>
              <w:rPr>
                <w:color w:val="auto"/>
                <w:highlight w:val="none"/>
              </w:rPr>
            </w:pPr>
          </w:p>
        </w:tc>
        <w:tc>
          <w:tcPr>
            <w:tcW w:w="1680" w:type="dxa"/>
            <w:gridSpan w:val="3"/>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初级职称人员</w:t>
            </w:r>
          </w:p>
        </w:tc>
        <w:tc>
          <w:tcPr>
            <w:tcW w:w="1680" w:type="dxa"/>
            <w:gridSpan w:val="3"/>
            <w:shd w:val="clear" w:color="auto" w:fill="auto"/>
            <w:vAlign w:val="center"/>
          </w:tcPr>
          <w:p>
            <w:pPr>
              <w:jc w:val="center"/>
              <w:rPr>
                <w:rFonts w:hint="eastAsia" w:asci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账号</w:t>
            </w:r>
          </w:p>
        </w:tc>
        <w:tc>
          <w:tcPr>
            <w:tcW w:w="2520" w:type="dxa"/>
            <w:gridSpan w:val="3"/>
            <w:shd w:val="clear" w:color="auto" w:fill="auto"/>
            <w:vAlign w:val="center"/>
          </w:tcPr>
          <w:p>
            <w:pPr>
              <w:jc w:val="center"/>
              <w:rPr>
                <w:rFonts w:hint="eastAsia" w:ascii="仿宋" w:eastAsia="仿宋" w:cs="仿宋"/>
                <w:bCs/>
                <w:color w:val="auto"/>
                <w:szCs w:val="21"/>
                <w:highlight w:val="none"/>
              </w:rPr>
            </w:pPr>
          </w:p>
        </w:tc>
        <w:tc>
          <w:tcPr>
            <w:tcW w:w="1680" w:type="dxa"/>
            <w:gridSpan w:val="2"/>
            <w:vMerge w:val="continue"/>
            <w:shd w:val="clear" w:color="auto" w:fill="auto"/>
            <w:vAlign w:val="center"/>
          </w:tcPr>
          <w:p>
            <w:pPr>
              <w:rPr>
                <w:color w:val="auto"/>
                <w:highlight w:val="none"/>
              </w:rPr>
            </w:pPr>
          </w:p>
        </w:tc>
        <w:tc>
          <w:tcPr>
            <w:tcW w:w="1680" w:type="dxa"/>
            <w:gridSpan w:val="3"/>
            <w:shd w:val="clear" w:color="auto" w:fill="auto"/>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技工</w:t>
            </w:r>
          </w:p>
        </w:tc>
        <w:tc>
          <w:tcPr>
            <w:tcW w:w="1680" w:type="dxa"/>
            <w:gridSpan w:val="3"/>
            <w:shd w:val="clear" w:color="auto" w:fill="auto"/>
            <w:vAlign w:val="center"/>
          </w:tcPr>
          <w:p>
            <w:pPr>
              <w:jc w:val="center"/>
              <w:rPr>
                <w:rFonts w:hint="eastAsia" w:asci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经营范围</w:t>
            </w:r>
          </w:p>
        </w:tc>
        <w:tc>
          <w:tcPr>
            <w:tcW w:w="7560" w:type="dxa"/>
            <w:gridSpan w:val="11"/>
            <w:vAlign w:val="center"/>
          </w:tcPr>
          <w:p>
            <w:pPr>
              <w:jc w:val="center"/>
              <w:rPr>
                <w:rFonts w:hint="eastAsia" w:asci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hint="eastAsia" w:ascii="仿宋" w:eastAsia="仿宋" w:cs="仿宋"/>
                <w:bCs/>
                <w:color w:val="auto"/>
                <w:szCs w:val="21"/>
                <w:highlight w:val="none"/>
              </w:rPr>
            </w:pPr>
            <w:r>
              <w:rPr>
                <w:rFonts w:hint="eastAsia" w:ascii="仿宋" w:eastAsia="仿宋" w:cs="仿宋"/>
                <w:bCs/>
                <w:color w:val="auto"/>
                <w:szCs w:val="21"/>
                <w:highlight w:val="none"/>
              </w:rPr>
              <w:t>备注</w:t>
            </w:r>
          </w:p>
        </w:tc>
        <w:tc>
          <w:tcPr>
            <w:tcW w:w="7560" w:type="dxa"/>
            <w:gridSpan w:val="11"/>
            <w:vAlign w:val="center"/>
          </w:tcPr>
          <w:p>
            <w:pPr>
              <w:jc w:val="center"/>
              <w:rPr>
                <w:rFonts w:hint="eastAsia" w:ascii="仿宋" w:eastAsia="仿宋" w:cs="仿宋"/>
                <w:bCs/>
                <w:color w:val="auto"/>
                <w:szCs w:val="21"/>
                <w:highlight w:val="none"/>
              </w:rPr>
            </w:pPr>
          </w:p>
        </w:tc>
      </w:tr>
    </w:tbl>
    <w:p>
      <w:pPr>
        <w:adjustRightInd w:val="0"/>
        <w:spacing w:line="400" w:lineRule="exact"/>
        <w:jc w:val="left"/>
        <w:rPr>
          <w:rFonts w:hint="eastAsia" w:ascii="仿宋" w:eastAsia="仿宋" w:cs="仿宋"/>
          <w:color w:val="auto"/>
          <w:sz w:val="24"/>
          <w:highlight w:val="none"/>
        </w:rPr>
      </w:pPr>
    </w:p>
    <w:p>
      <w:pPr>
        <w:adjustRightInd w:val="0"/>
        <w:spacing w:line="400" w:lineRule="exact"/>
        <w:jc w:val="left"/>
        <w:rPr>
          <w:rFonts w:hint="eastAsia" w:ascii="仿宋" w:eastAsia="仿宋" w:cs="仿宋"/>
          <w:color w:val="auto"/>
          <w:sz w:val="24"/>
          <w:highlight w:val="none"/>
        </w:rPr>
      </w:pPr>
      <w:r>
        <w:rPr>
          <w:rFonts w:hint="eastAsia" w:ascii="仿宋" w:eastAsia="仿宋" w:cs="仿宋"/>
          <w:color w:val="auto"/>
          <w:sz w:val="24"/>
          <w:highlight w:val="none"/>
        </w:rPr>
        <w:t>供应商名称：XXX（盖单位公章）</w:t>
      </w:r>
    </w:p>
    <w:p>
      <w:pPr>
        <w:adjustRightInd w:val="0"/>
        <w:spacing w:line="400" w:lineRule="exact"/>
        <w:jc w:val="left"/>
        <w:rPr>
          <w:rFonts w:hint="eastAsia" w:ascii="仿宋" w:eastAsia="仿宋" w:cs="仿宋"/>
          <w:bCs/>
          <w:color w:val="auto"/>
          <w:sz w:val="24"/>
          <w:highlight w:val="none"/>
        </w:rPr>
      </w:pPr>
      <w:r>
        <w:rPr>
          <w:rFonts w:hint="eastAsia" w:ascii="仿宋" w:eastAsia="仿宋" w:cs="仿宋"/>
          <w:bCs/>
          <w:color w:val="auto"/>
          <w:sz w:val="24"/>
          <w:highlight w:val="none"/>
        </w:rPr>
        <w:t>法定代表人/单位负责人或授权代表</w:t>
      </w:r>
      <w:r>
        <w:rPr>
          <w:rFonts w:hint="eastAsia" w:ascii="仿宋" w:eastAsia="仿宋" w:cs="仿宋"/>
          <w:color w:val="auto"/>
          <w:sz w:val="24"/>
          <w:highlight w:val="none"/>
        </w:rPr>
        <w:t>（签字或加盖个人印章）</w:t>
      </w:r>
      <w:r>
        <w:rPr>
          <w:rFonts w:hint="eastAsia" w:ascii="仿宋" w:eastAsia="仿宋" w:cs="仿宋"/>
          <w:bCs/>
          <w:color w:val="auto"/>
          <w:sz w:val="24"/>
          <w:highlight w:val="none"/>
        </w:rPr>
        <w:t>：XXX</w:t>
      </w:r>
    </w:p>
    <w:p>
      <w:pPr>
        <w:adjustRightInd w:val="0"/>
        <w:spacing w:line="400" w:lineRule="exact"/>
        <w:jc w:val="left"/>
        <w:rPr>
          <w:rFonts w:hint="eastAsia" w:ascii="仿宋" w:eastAsia="仿宋" w:cs="仿宋"/>
          <w:bCs/>
          <w:color w:val="auto"/>
          <w:sz w:val="24"/>
          <w:highlight w:val="none"/>
        </w:rPr>
      </w:pPr>
      <w:r>
        <w:rPr>
          <w:rFonts w:hint="eastAsia" w:ascii="仿宋" w:eastAsia="仿宋" w:cs="仿宋"/>
          <w:bCs/>
          <w:color w:val="auto"/>
          <w:sz w:val="24"/>
          <w:highlight w:val="none"/>
        </w:rPr>
        <w:t>日期：XXX年XXX月XXX日</w:t>
      </w:r>
    </w:p>
    <w:p>
      <w:pPr>
        <w:widowControl/>
        <w:spacing w:line="360" w:lineRule="atLeast"/>
        <w:ind w:firstLine="470" w:firstLineChars="196"/>
        <w:jc w:val="left"/>
        <w:outlineLvl w:val="1"/>
        <w:rPr>
          <w:rFonts w:hint="eastAsia" w:ascii="仿宋" w:eastAsia="仿宋" w:cs="仿宋"/>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p>
    <w:p>
      <w:pPr>
        <w:rPr>
          <w:rFonts w:hint="eastAsia" w:ascii="仿宋" w:eastAsia="仿宋" w:cs="仿宋"/>
          <w:b/>
          <w:color w:val="auto"/>
          <w:sz w:val="32"/>
          <w:szCs w:val="32"/>
          <w:highlight w:val="none"/>
        </w:rPr>
      </w:pPr>
      <w:r>
        <w:rPr>
          <w:rFonts w:hint="eastAsia" w:ascii="仿宋" w:eastAsia="仿宋" w:cs="仿宋"/>
          <w:b/>
          <w:color w:val="auto"/>
          <w:sz w:val="32"/>
          <w:szCs w:val="32"/>
          <w:highlight w:val="none"/>
        </w:rPr>
        <w:t>格式2-5</w:t>
      </w:r>
    </w:p>
    <w:p>
      <w:pPr>
        <w:widowControl/>
        <w:jc w:val="center"/>
        <w:outlineLvl w:val="1"/>
        <w:rPr>
          <w:rFonts w:hint="eastAsia" w:ascii="仿宋" w:eastAsia="仿宋" w:cs="仿宋"/>
          <w:b/>
          <w:color w:val="auto"/>
          <w:sz w:val="32"/>
          <w:szCs w:val="32"/>
          <w:highlight w:val="none"/>
        </w:rPr>
      </w:pPr>
      <w:r>
        <w:rPr>
          <w:rFonts w:hint="eastAsia" w:ascii="仿宋" w:eastAsia="仿宋" w:cs="仿宋"/>
          <w:b/>
          <w:color w:val="auto"/>
          <w:sz w:val="32"/>
          <w:szCs w:val="32"/>
          <w:highlight w:val="none"/>
        </w:rPr>
        <w:t>中小企业（监狱企业）声明函</w:t>
      </w:r>
    </w:p>
    <w:p>
      <w:pPr>
        <w:widowControl/>
        <w:jc w:val="center"/>
        <w:outlineLvl w:val="1"/>
        <w:rPr>
          <w:rFonts w:hint="eastAsia" w:ascii="仿宋" w:eastAsia="仿宋" w:cs="仿宋"/>
          <w:b/>
          <w:color w:val="auto"/>
          <w:sz w:val="32"/>
          <w:szCs w:val="32"/>
          <w:highlight w:val="none"/>
        </w:rPr>
      </w:pPr>
    </w:p>
    <w:p>
      <w:pPr>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 xml:space="preserve">本公司郑重声明，根据《政府采购促进中小企业发展管理办法》（财库〔2020〕46 号）或《政府采购支持监狱企业发展有关问题的通知》（财库〔2014〕68号）的规定，本公司（联合体）参加 </w:t>
      </w:r>
      <w:r>
        <w:rPr>
          <w:rFonts w:hint="eastAsia" w:ascii="仿宋" w:eastAsia="仿宋" w:cs="仿宋"/>
          <w:color w:val="auto"/>
          <w:sz w:val="24"/>
          <w:highlight w:val="none"/>
          <w:u w:val="single"/>
        </w:rPr>
        <w:t xml:space="preserve">（单位名称） </w:t>
      </w:r>
      <w:r>
        <w:rPr>
          <w:rFonts w:hint="eastAsia" w:ascii="仿宋" w:eastAsia="仿宋" w:cs="仿宋"/>
          <w:color w:val="auto"/>
          <w:sz w:val="24"/>
          <w:highlight w:val="none"/>
        </w:rPr>
        <w:t xml:space="preserve">的 </w:t>
      </w:r>
      <w:r>
        <w:rPr>
          <w:rFonts w:hint="eastAsia" w:ascii="仿宋" w:eastAsia="仿宋" w:cs="仿宋"/>
          <w:color w:val="auto"/>
          <w:sz w:val="24"/>
          <w:highlight w:val="none"/>
          <w:u w:val="single"/>
        </w:rPr>
        <w:t xml:space="preserve">（项目名称） </w:t>
      </w:r>
      <w:r>
        <w:rPr>
          <w:rFonts w:hint="eastAsia" w:ascii="仿宋" w:eastAsia="仿宋" w:cs="仿宋"/>
          <w:color w:val="auto"/>
          <w:sz w:val="24"/>
          <w:highlight w:val="none"/>
        </w:rPr>
        <w:t>采购活动，服务全部由符合政策要求的中小企业承接。相关企业（含联合体中的中小企业、签订分包意向协议的中小企业）的具体情况如下：</w:t>
      </w:r>
      <w:r>
        <w:rPr>
          <w:rFonts w:hint="eastAsia" w:ascii="仿宋" w:eastAsia="仿宋" w:cs="仿宋"/>
          <w:color w:val="auto"/>
          <w:sz w:val="24"/>
          <w:highlight w:val="none"/>
        </w:rPr>
        <w:br w:type="textWrapping"/>
      </w:r>
      <w:r>
        <w:rPr>
          <w:rFonts w:hint="eastAsia" w:ascii="仿宋" w:eastAsia="仿宋" w:cs="仿宋"/>
          <w:color w:val="auto"/>
          <w:sz w:val="24"/>
          <w:highlight w:val="none"/>
        </w:rPr>
        <w:t>　　</w:t>
      </w:r>
      <w:bookmarkStart w:id="104" w:name="_Toc413748654"/>
      <w:bookmarkStart w:id="105" w:name="_Toc387147344"/>
      <w:bookmarkStart w:id="106" w:name="_Toc419811733"/>
      <w:bookmarkStart w:id="107" w:name="_Toc417911732"/>
      <w:bookmarkStart w:id="108" w:name="_Toc387658050"/>
      <w:r>
        <w:rPr>
          <w:rFonts w:hint="eastAsia" w:ascii="仿宋" w:eastAsia="仿宋" w:cs="仿宋"/>
          <w:color w:val="auto"/>
          <w:sz w:val="24"/>
          <w:highlight w:val="none"/>
        </w:rPr>
        <w:t xml:space="preserve">1. </w:t>
      </w:r>
      <w:r>
        <w:rPr>
          <w:rFonts w:hint="eastAsia" w:ascii="仿宋" w:eastAsia="仿宋" w:cs="仿宋"/>
          <w:color w:val="auto"/>
          <w:sz w:val="24"/>
          <w:highlight w:val="none"/>
          <w:u w:val="single"/>
        </w:rPr>
        <w:t xml:space="preserve">（标的名称） </w:t>
      </w:r>
      <w:r>
        <w:rPr>
          <w:rFonts w:hint="eastAsia" w:ascii="仿宋" w:eastAsia="仿宋" w:cs="仿宋"/>
          <w:color w:val="auto"/>
          <w:sz w:val="24"/>
          <w:highlight w:val="none"/>
        </w:rPr>
        <w:t>，属于</w:t>
      </w:r>
      <w:r>
        <w:rPr>
          <w:rFonts w:hint="eastAsia" w:ascii="仿宋" w:eastAsia="仿宋" w:cs="仿宋"/>
          <w:color w:val="auto"/>
          <w:sz w:val="24"/>
          <w:highlight w:val="none"/>
          <w:u w:val="single"/>
        </w:rPr>
        <w:t xml:space="preserve"> （采购文件中明确的所属行业） </w:t>
      </w:r>
      <w:r>
        <w:rPr>
          <w:rFonts w:hint="eastAsia" w:ascii="仿宋" w:eastAsia="仿宋" w:cs="仿宋"/>
          <w:color w:val="auto"/>
          <w:sz w:val="24"/>
          <w:highlight w:val="none"/>
        </w:rPr>
        <w:t>；承接企业为</w:t>
      </w:r>
      <w:r>
        <w:rPr>
          <w:rFonts w:hint="eastAsia" w:ascii="仿宋" w:eastAsia="仿宋" w:cs="仿宋"/>
          <w:color w:val="auto"/>
          <w:sz w:val="24"/>
          <w:highlight w:val="none"/>
          <w:u w:val="single"/>
        </w:rPr>
        <w:t xml:space="preserve"> （企业名称） </w:t>
      </w:r>
      <w:r>
        <w:rPr>
          <w:rFonts w:hint="eastAsia" w:ascii="仿宋" w:eastAsia="仿宋" w:cs="仿宋"/>
          <w:color w:val="auto"/>
          <w:sz w:val="24"/>
          <w:highlight w:val="none"/>
        </w:rPr>
        <w:t>，从业人员人，营业收入为万元，资产总额为万元，属于</w:t>
      </w:r>
      <w:r>
        <w:rPr>
          <w:rFonts w:hint="eastAsia" w:ascii="仿宋" w:eastAsia="仿宋" w:cs="仿宋"/>
          <w:color w:val="auto"/>
          <w:sz w:val="24"/>
          <w:highlight w:val="none"/>
          <w:u w:val="single"/>
        </w:rPr>
        <w:t xml:space="preserve"> （中型企业、小型企业、微型企业、监狱企业） </w:t>
      </w:r>
      <w:r>
        <w:rPr>
          <w:rFonts w:hint="eastAsia" w:ascii="仿宋" w:eastAsia="仿宋" w:cs="仿宋"/>
          <w:color w:val="auto"/>
          <w:sz w:val="24"/>
          <w:highlight w:val="none"/>
        </w:rPr>
        <w:t>；</w:t>
      </w:r>
    </w:p>
    <w:p>
      <w:pPr>
        <w:spacing w:line="360" w:lineRule="auto"/>
        <w:ind w:firstLine="600" w:firstLineChars="250"/>
        <w:jc w:val="left"/>
        <w:rPr>
          <w:rFonts w:hint="eastAsia" w:ascii="仿宋" w:eastAsia="仿宋" w:cs="仿宋"/>
          <w:color w:val="auto"/>
          <w:sz w:val="24"/>
          <w:highlight w:val="none"/>
        </w:rPr>
      </w:pPr>
      <w:r>
        <w:rPr>
          <w:rFonts w:hint="eastAsia" w:ascii="仿宋" w:eastAsia="仿宋" w:cs="仿宋"/>
          <w:color w:val="auto"/>
          <w:sz w:val="24"/>
          <w:highlight w:val="none"/>
        </w:rPr>
        <w:t>2.</w:t>
      </w:r>
      <w:r>
        <w:rPr>
          <w:rFonts w:hint="eastAsia" w:ascii="仿宋" w:eastAsia="仿宋" w:cs="仿宋"/>
          <w:color w:val="auto"/>
          <w:sz w:val="24"/>
          <w:highlight w:val="none"/>
          <w:u w:val="single"/>
        </w:rPr>
        <w:t xml:space="preserve"> （标的名称） </w:t>
      </w:r>
      <w:r>
        <w:rPr>
          <w:rFonts w:hint="eastAsia" w:ascii="仿宋" w:eastAsia="仿宋" w:cs="仿宋"/>
          <w:color w:val="auto"/>
          <w:sz w:val="24"/>
          <w:highlight w:val="none"/>
        </w:rPr>
        <w:t>，属于</w:t>
      </w:r>
      <w:r>
        <w:rPr>
          <w:rFonts w:hint="eastAsia" w:ascii="仿宋" w:eastAsia="仿宋" w:cs="仿宋"/>
          <w:color w:val="auto"/>
          <w:sz w:val="24"/>
          <w:highlight w:val="none"/>
          <w:u w:val="single"/>
        </w:rPr>
        <w:t xml:space="preserve"> （采购文件中明确的所属行业） </w:t>
      </w:r>
      <w:r>
        <w:rPr>
          <w:rFonts w:hint="eastAsia" w:ascii="仿宋" w:eastAsia="仿宋" w:cs="仿宋"/>
          <w:color w:val="auto"/>
          <w:sz w:val="24"/>
          <w:highlight w:val="none"/>
        </w:rPr>
        <w:t>；承接企业为</w:t>
      </w:r>
      <w:r>
        <w:rPr>
          <w:rFonts w:hint="eastAsia" w:ascii="仿宋" w:eastAsia="仿宋" w:cs="仿宋"/>
          <w:color w:val="auto"/>
          <w:sz w:val="24"/>
          <w:highlight w:val="none"/>
          <w:u w:val="single"/>
        </w:rPr>
        <w:t xml:space="preserve"> （企业名称） </w:t>
      </w:r>
      <w:r>
        <w:rPr>
          <w:rFonts w:hint="eastAsia" w:ascii="仿宋" w:eastAsia="仿宋" w:cs="仿宋"/>
          <w:color w:val="auto"/>
          <w:sz w:val="24"/>
          <w:highlight w:val="none"/>
        </w:rPr>
        <w:t>，从业人员人，营业收入为万元，资产总额为万元，属于</w:t>
      </w:r>
      <w:r>
        <w:rPr>
          <w:rFonts w:hint="eastAsia" w:ascii="仿宋" w:eastAsia="仿宋" w:cs="仿宋"/>
          <w:color w:val="auto"/>
          <w:sz w:val="24"/>
          <w:highlight w:val="none"/>
          <w:u w:val="single"/>
        </w:rPr>
        <w:t xml:space="preserve"> （中型企业、小型企业、微型企业、监狱企业） </w:t>
      </w:r>
      <w:r>
        <w:rPr>
          <w:rFonts w:hint="eastAsia" w:ascii="仿宋" w:eastAsia="仿宋" w:cs="仿宋"/>
          <w:color w:val="auto"/>
          <w:sz w:val="24"/>
          <w:highlight w:val="none"/>
        </w:rPr>
        <w:t>；</w:t>
      </w:r>
    </w:p>
    <w:p>
      <w:pPr>
        <w:spacing w:line="360" w:lineRule="auto"/>
        <w:ind w:firstLine="600" w:firstLineChars="250"/>
        <w:jc w:val="left"/>
        <w:rPr>
          <w:rFonts w:hint="eastAsia" w:ascii="仿宋" w:eastAsia="仿宋" w:cs="仿宋"/>
          <w:color w:val="auto"/>
          <w:sz w:val="24"/>
          <w:highlight w:val="none"/>
        </w:rPr>
      </w:pPr>
      <w:r>
        <w:rPr>
          <w:rFonts w:hint="eastAsia" w:ascii="仿宋" w:eastAsia="仿宋" w:cs="仿宋"/>
          <w:color w:val="auto"/>
          <w:sz w:val="24"/>
          <w:highlight w:val="none"/>
        </w:rPr>
        <w:t>……</w:t>
      </w:r>
    </w:p>
    <w:p>
      <w:pPr>
        <w:spacing w:line="360" w:lineRule="auto"/>
        <w:ind w:firstLine="600" w:firstLineChars="250"/>
        <w:jc w:val="left"/>
        <w:rPr>
          <w:rFonts w:hint="eastAsia" w:ascii="仿宋" w:eastAsia="仿宋" w:cs="仿宋"/>
          <w:color w:val="auto"/>
          <w:sz w:val="24"/>
          <w:highlight w:val="none"/>
        </w:rPr>
      </w:pPr>
      <w:r>
        <w:rPr>
          <w:rFonts w:hint="eastAsia" w:asci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600" w:firstLineChars="250"/>
        <w:jc w:val="left"/>
        <w:rPr>
          <w:rFonts w:hint="eastAsia" w:ascii="仿宋" w:eastAsia="仿宋" w:cs="仿宋"/>
          <w:color w:val="auto"/>
          <w:sz w:val="24"/>
          <w:highlight w:val="none"/>
        </w:rPr>
      </w:pPr>
      <w:r>
        <w:rPr>
          <w:rFonts w:hint="eastAsia" w:ascii="仿宋" w:eastAsia="仿宋" w:cs="仿宋"/>
          <w:color w:val="auto"/>
          <w:sz w:val="24"/>
          <w:highlight w:val="none"/>
        </w:rPr>
        <w:t>本企业对上述声明内容的真实性负责。如有虚假，将依法承担相应责任。</w:t>
      </w:r>
    </w:p>
    <w:p>
      <w:pPr>
        <w:spacing w:line="360" w:lineRule="auto"/>
        <w:jc w:val="center"/>
        <w:rPr>
          <w:rFonts w:hint="eastAsia" w:ascii="仿宋" w:eastAsia="仿宋" w:cs="仿宋"/>
          <w:color w:val="auto"/>
          <w:sz w:val="24"/>
          <w:highlight w:val="none"/>
        </w:rPr>
      </w:pPr>
      <w:r>
        <w:rPr>
          <w:rFonts w:hint="eastAsia" w:ascii="仿宋" w:eastAsia="仿宋" w:cs="仿宋"/>
          <w:color w:val="auto"/>
          <w:sz w:val="24"/>
          <w:highlight w:val="none"/>
        </w:rPr>
        <w:t>企业名称（盖章）：</w:t>
      </w:r>
    </w:p>
    <w:p>
      <w:pPr>
        <w:spacing w:line="360" w:lineRule="auto"/>
        <w:jc w:val="center"/>
        <w:rPr>
          <w:rFonts w:hint="eastAsia" w:ascii="仿宋" w:eastAsia="仿宋" w:cs="仿宋"/>
          <w:color w:val="auto"/>
          <w:sz w:val="24"/>
          <w:highlight w:val="none"/>
        </w:rPr>
      </w:pPr>
      <w:r>
        <w:rPr>
          <w:rFonts w:hint="eastAsia" w:ascii="仿宋" w:eastAsia="仿宋" w:cs="仿宋"/>
          <w:color w:val="auto"/>
          <w:sz w:val="24"/>
          <w:highlight w:val="none"/>
        </w:rPr>
        <w:t>日 期：</w:t>
      </w:r>
    </w:p>
    <w:p>
      <w:pPr>
        <w:spacing w:line="360" w:lineRule="auto"/>
        <w:jc w:val="left"/>
        <w:rPr>
          <w:rFonts w:hint="eastAsia" w:ascii="仿宋" w:eastAsia="仿宋" w:cs="仿宋"/>
          <w:color w:val="auto"/>
          <w:sz w:val="22"/>
          <w:szCs w:val="22"/>
          <w:highlight w:val="none"/>
        </w:rPr>
      </w:pPr>
      <w:r>
        <w:rPr>
          <w:rFonts w:hint="eastAsia" w:ascii="仿宋" w:eastAsia="仿宋" w:cs="仿宋"/>
          <w:color w:val="auto"/>
          <w:sz w:val="22"/>
          <w:szCs w:val="22"/>
          <w:highlight w:val="none"/>
        </w:rPr>
        <w:t>注：</w:t>
      </w:r>
    </w:p>
    <w:p>
      <w:pPr>
        <w:spacing w:line="360" w:lineRule="auto"/>
        <w:rPr>
          <w:rFonts w:hint="eastAsia" w:ascii="仿宋" w:eastAsia="仿宋" w:cs="仿宋"/>
          <w:color w:val="auto"/>
          <w:sz w:val="22"/>
          <w:szCs w:val="22"/>
          <w:highlight w:val="none"/>
        </w:rPr>
      </w:pPr>
      <w:r>
        <w:rPr>
          <w:rFonts w:hint="eastAsia" w:ascii="仿宋" w:eastAsia="仿宋" w:cs="仿宋"/>
          <w:color w:val="auto"/>
          <w:sz w:val="22"/>
          <w:szCs w:val="22"/>
          <w:highlight w:val="none"/>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04"/>
      <w:bookmarkEnd w:id="105"/>
      <w:bookmarkEnd w:id="106"/>
      <w:bookmarkEnd w:id="107"/>
      <w:bookmarkEnd w:id="108"/>
    </w:p>
    <w:p>
      <w:pPr>
        <w:spacing w:line="360" w:lineRule="auto"/>
        <w:rPr>
          <w:rFonts w:hint="eastAsia" w:ascii="仿宋" w:eastAsia="仿宋" w:cs="仿宋"/>
          <w:color w:val="auto"/>
          <w:sz w:val="22"/>
          <w:szCs w:val="22"/>
          <w:highlight w:val="none"/>
        </w:rPr>
      </w:pPr>
      <w:r>
        <w:rPr>
          <w:rFonts w:hint="eastAsia" w:ascii="仿宋" w:eastAsia="仿宋" w:cs="仿宋"/>
          <w:color w:val="auto"/>
          <w:sz w:val="22"/>
          <w:szCs w:val="22"/>
          <w:highlight w:val="none"/>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00" w:lineRule="exact"/>
        <w:rPr>
          <w:rFonts w:hint="eastAsia" w:ascii="仿宋" w:eastAsia="仿宋" w:cs="仿宋"/>
          <w:color w:val="auto"/>
          <w:sz w:val="24"/>
          <w:highlight w:val="none"/>
        </w:rPr>
      </w:pPr>
      <w:r>
        <w:rPr>
          <w:rFonts w:hint="eastAsia" w:ascii="仿宋" w:eastAsia="仿宋" w:cs="仿宋"/>
          <w:color w:val="auto"/>
          <w:sz w:val="22"/>
          <w:szCs w:val="22"/>
          <w:highlight w:val="none"/>
        </w:rPr>
        <w:t>3、从业人员、营业收入、资产总额填报上一年度数据，无上一年度数据的新成立企业及监狱企业可不填报。</w:t>
      </w:r>
    </w:p>
    <w:p>
      <w:pPr>
        <w:spacing w:line="360" w:lineRule="auto"/>
        <w:rPr>
          <w:rFonts w:hint="eastAsia" w:ascii="仿宋" w:eastAsia="仿宋" w:cs="仿宋"/>
          <w:b/>
          <w:color w:val="auto"/>
          <w:sz w:val="32"/>
          <w:szCs w:val="32"/>
          <w:highlight w:val="none"/>
        </w:rPr>
      </w:pPr>
      <w:r>
        <w:rPr>
          <w:rFonts w:hint="eastAsia" w:ascii="仿宋" w:eastAsia="仿宋" w:cs="仿宋"/>
          <w:color w:val="auto"/>
          <w:sz w:val="24"/>
          <w:highlight w:val="none"/>
        </w:rPr>
        <w:br w:type="page"/>
      </w:r>
      <w:r>
        <w:rPr>
          <w:rFonts w:hint="eastAsia" w:ascii="仿宋" w:eastAsia="仿宋" w:cs="仿宋"/>
          <w:b/>
          <w:color w:val="auto"/>
          <w:sz w:val="32"/>
          <w:szCs w:val="32"/>
          <w:highlight w:val="none"/>
        </w:rPr>
        <w:t>格式2-6</w:t>
      </w:r>
    </w:p>
    <w:p>
      <w:pPr>
        <w:jc w:val="center"/>
        <w:rPr>
          <w:rFonts w:hint="eastAsia" w:ascii="仿宋" w:eastAsia="仿宋" w:cs="仿宋"/>
          <w:b/>
          <w:color w:val="auto"/>
          <w:sz w:val="32"/>
          <w:szCs w:val="32"/>
          <w:highlight w:val="none"/>
        </w:rPr>
      </w:pPr>
      <w:r>
        <w:rPr>
          <w:rFonts w:hint="eastAsia" w:ascii="仿宋" w:eastAsia="仿宋" w:cs="仿宋"/>
          <w:b/>
          <w:color w:val="auto"/>
          <w:sz w:val="32"/>
          <w:szCs w:val="32"/>
          <w:highlight w:val="none"/>
        </w:rPr>
        <w:t>残疾人福利性单位声明函</w:t>
      </w:r>
    </w:p>
    <w:p>
      <w:pPr>
        <w:spacing w:line="588" w:lineRule="exact"/>
        <w:rPr>
          <w:rFonts w:hint="eastAsia" w:ascii="仿宋" w:eastAsia="仿宋" w:cs="仿宋"/>
          <w:b/>
          <w:color w:val="auto"/>
          <w:spacing w:val="6"/>
          <w:sz w:val="24"/>
          <w:highlight w:val="none"/>
        </w:rPr>
      </w:pPr>
    </w:p>
    <w:p>
      <w:pPr>
        <w:spacing w:line="588" w:lineRule="exact"/>
        <w:ind w:firstLine="504" w:firstLineChars="200"/>
        <w:rPr>
          <w:rFonts w:hint="eastAsia" w:ascii="仿宋" w:eastAsia="仿宋" w:cs="仿宋"/>
          <w:color w:val="auto"/>
          <w:spacing w:val="6"/>
          <w:sz w:val="24"/>
          <w:highlight w:val="none"/>
        </w:rPr>
      </w:pPr>
      <w:r>
        <w:rPr>
          <w:rFonts w:hint="eastAsia" w:asci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eastAsia="仿宋" w:cs="仿宋"/>
          <w:color w:val="auto"/>
          <w:sz w:val="24"/>
          <w:highlight w:val="none"/>
        </w:rPr>
        <w:t>〔2017〕 141</w:t>
      </w:r>
      <w:r>
        <w:rPr>
          <w:rFonts w:hint="eastAsia" w:ascii="仿宋" w:eastAsia="仿宋" w:cs="仿宋"/>
          <w:color w:val="auto"/>
          <w:spacing w:val="6"/>
          <w:sz w:val="24"/>
          <w:highlight w:val="none"/>
        </w:rPr>
        <w:t>号）的规定，本单位为符合条件的残疾人福利性单位，且本单位参加</w:t>
      </w:r>
      <w:r>
        <w:rPr>
          <w:rFonts w:hint="eastAsia" w:ascii="仿宋" w:eastAsia="仿宋" w:cs="仿宋"/>
          <w:color w:val="auto"/>
          <w:sz w:val="24"/>
          <w:highlight w:val="none"/>
          <w:u w:val="single"/>
        </w:rPr>
        <w:t>XXXX</w:t>
      </w:r>
      <w:r>
        <w:rPr>
          <w:rFonts w:hint="eastAsia" w:ascii="仿宋" w:eastAsia="仿宋" w:cs="仿宋"/>
          <w:color w:val="auto"/>
          <w:spacing w:val="6"/>
          <w:sz w:val="24"/>
          <w:highlight w:val="none"/>
        </w:rPr>
        <w:t>单位的</w:t>
      </w:r>
      <w:r>
        <w:rPr>
          <w:rFonts w:hint="eastAsia" w:ascii="仿宋" w:eastAsia="仿宋" w:cs="仿宋"/>
          <w:color w:val="auto"/>
          <w:sz w:val="24"/>
          <w:highlight w:val="none"/>
          <w:u w:val="single"/>
        </w:rPr>
        <w:t>XXXX</w:t>
      </w:r>
      <w:r>
        <w:rPr>
          <w:rFonts w:hint="eastAsia" w:ascii="仿宋" w:eastAsia="仿宋" w:cs="仿宋"/>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eastAsia="仿宋" w:cs="仿宋"/>
          <w:color w:val="auto"/>
          <w:spacing w:val="6"/>
          <w:sz w:val="24"/>
          <w:highlight w:val="none"/>
        </w:rPr>
      </w:pPr>
      <w:r>
        <w:rPr>
          <w:rFonts w:hint="eastAsia" w:ascii="仿宋" w:eastAsia="仿宋" w:cs="仿宋"/>
          <w:color w:val="auto"/>
          <w:spacing w:val="6"/>
          <w:sz w:val="24"/>
          <w:highlight w:val="none"/>
        </w:rPr>
        <w:t>本单位对上述声明的真实性负责。如有虚假，将依法承担相应责任。</w:t>
      </w:r>
    </w:p>
    <w:p>
      <w:pPr>
        <w:spacing w:line="588" w:lineRule="exact"/>
        <w:rPr>
          <w:rFonts w:hint="eastAsia" w:ascii="仿宋" w:eastAsia="仿宋" w:cs="仿宋"/>
          <w:color w:val="auto"/>
          <w:spacing w:val="6"/>
          <w:sz w:val="24"/>
          <w:highlight w:val="none"/>
        </w:rPr>
      </w:pPr>
    </w:p>
    <w:p>
      <w:pPr>
        <w:spacing w:line="588" w:lineRule="exact"/>
        <w:rPr>
          <w:rFonts w:hint="eastAsia" w:ascii="仿宋" w:eastAsia="仿宋" w:cs="仿宋"/>
          <w:color w:val="auto"/>
          <w:spacing w:val="6"/>
          <w:sz w:val="24"/>
          <w:highlight w:val="none"/>
        </w:rPr>
      </w:pPr>
    </w:p>
    <w:p>
      <w:pPr>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单位名称：XXXX（盖单位公章）</w:t>
      </w:r>
    </w:p>
    <w:p>
      <w:pPr>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法定代表人/单位负责人或授权代表（签字或加盖个人印章）：XXXX</w:t>
      </w:r>
    </w:p>
    <w:p>
      <w:pPr>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日期：XXXX</w:t>
      </w:r>
    </w:p>
    <w:p>
      <w:pPr>
        <w:spacing w:line="360" w:lineRule="auto"/>
        <w:rPr>
          <w:rFonts w:hint="eastAsia" w:ascii="仿宋" w:eastAsia="仿宋" w:cs="仿宋"/>
          <w:color w:val="auto"/>
          <w:sz w:val="24"/>
          <w:highlight w:val="none"/>
        </w:rPr>
      </w:pP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注：</w:t>
      </w:r>
    </w:p>
    <w:p>
      <w:pPr>
        <w:numPr>
          <w:ilvl w:val="0"/>
          <w:numId w:val="3"/>
        </w:numPr>
        <w:spacing w:after="160" w:line="360" w:lineRule="auto"/>
        <w:rPr>
          <w:rFonts w:hint="eastAsia" w:ascii="仿宋" w:eastAsia="仿宋" w:cs="仿宋"/>
          <w:color w:val="auto"/>
          <w:sz w:val="24"/>
          <w:highlight w:val="none"/>
        </w:rPr>
      </w:pPr>
      <w:r>
        <w:rPr>
          <w:rFonts w:hint="eastAsia" w:ascii="仿宋" w:eastAsia="仿宋" w:cs="仿宋"/>
          <w:color w:val="auto"/>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3"/>
        </w:numPr>
        <w:spacing w:after="160" w:line="360" w:lineRule="auto"/>
        <w:rPr>
          <w:rFonts w:hint="eastAsia" w:ascii="仿宋" w:eastAsia="仿宋" w:cs="仿宋"/>
          <w:color w:val="auto"/>
          <w:sz w:val="24"/>
          <w:highlight w:val="none"/>
        </w:rPr>
      </w:pPr>
      <w:r>
        <w:rPr>
          <w:rFonts w:hint="eastAsia" w:ascii="仿宋" w:eastAsia="仿宋" w:cs="仿宋"/>
          <w:color w:val="auto"/>
          <w:sz w:val="24"/>
          <w:highlight w:val="none"/>
        </w:rPr>
        <w:t>供应商为非残疾人福利性单位的，可不提供此声明。</w:t>
      </w:r>
    </w:p>
    <w:p>
      <w:pPr>
        <w:widowControl/>
        <w:spacing w:line="360" w:lineRule="atLeast"/>
        <w:ind w:firstLine="470" w:firstLineChars="196"/>
        <w:jc w:val="left"/>
        <w:outlineLvl w:val="1"/>
        <w:rPr>
          <w:rFonts w:hint="eastAsia" w:ascii="仿宋" w:eastAsia="仿宋" w:cs="仿宋"/>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p>
    <w:p>
      <w:pPr>
        <w:pStyle w:val="29"/>
        <w:rPr>
          <w:rFonts w:hint="eastAsia" w:ascii="仿宋" w:eastAsia="仿宋" w:cs="仿宋"/>
          <w:color w:val="auto"/>
          <w:sz w:val="24"/>
          <w:highlight w:val="none"/>
        </w:rPr>
      </w:pPr>
    </w:p>
    <w:p>
      <w:pPr>
        <w:pStyle w:val="29"/>
        <w:rPr>
          <w:rFonts w:hint="eastAsia" w:ascii="仿宋" w:eastAsia="仿宋" w:cs="仿宋"/>
          <w:color w:val="auto"/>
          <w:sz w:val="24"/>
          <w:highlight w:val="none"/>
        </w:rPr>
      </w:pPr>
    </w:p>
    <w:p>
      <w:pPr>
        <w:pStyle w:val="29"/>
        <w:rPr>
          <w:rFonts w:hint="eastAsia" w:ascii="仿宋" w:eastAsia="仿宋" w:cs="仿宋"/>
          <w:color w:val="auto"/>
          <w:sz w:val="24"/>
          <w:highlight w:val="none"/>
        </w:rPr>
      </w:pPr>
    </w:p>
    <w:p>
      <w:pPr>
        <w:widowControl/>
        <w:spacing w:line="360" w:lineRule="atLeast"/>
        <w:jc w:val="left"/>
        <w:outlineLvl w:val="1"/>
        <w:rPr>
          <w:rFonts w:hint="eastAsia" w:ascii="仿宋" w:eastAsia="仿宋" w:cs="仿宋"/>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p>
    <w:p>
      <w:pPr>
        <w:widowControl/>
        <w:spacing w:line="360" w:lineRule="atLeast"/>
        <w:ind w:firstLine="630" w:firstLineChars="196"/>
        <w:jc w:val="left"/>
        <w:outlineLvl w:val="1"/>
        <w:rPr>
          <w:rFonts w:hint="eastAsia" w:ascii="仿宋" w:eastAsia="仿宋" w:cs="仿宋"/>
          <w:color w:val="auto"/>
          <w:sz w:val="24"/>
          <w:highlight w:val="none"/>
        </w:rPr>
      </w:pPr>
      <w:r>
        <w:rPr>
          <w:rFonts w:hint="eastAsia" w:ascii="仿宋" w:eastAsia="仿宋" w:cs="仿宋"/>
          <w:b/>
          <w:color w:val="auto"/>
          <w:sz w:val="32"/>
          <w:szCs w:val="32"/>
          <w:highlight w:val="none"/>
        </w:rPr>
        <w:t>格式2-7</w:t>
      </w:r>
    </w:p>
    <w:p>
      <w:pPr>
        <w:rPr>
          <w:rFonts w:hint="eastAsia" w:ascii="仿宋" w:eastAsia="仿宋" w:cs="仿宋"/>
          <w:b/>
          <w:bCs/>
          <w:color w:val="auto"/>
          <w:sz w:val="28"/>
          <w:szCs w:val="28"/>
          <w:highlight w:val="none"/>
        </w:rPr>
      </w:pPr>
    </w:p>
    <w:p>
      <w:pPr>
        <w:jc w:val="center"/>
        <w:rPr>
          <w:rFonts w:hint="eastAsia" w:ascii="仿宋" w:eastAsia="仿宋" w:cs="仿宋"/>
          <w:b/>
          <w:bCs/>
          <w:color w:val="auto"/>
          <w:sz w:val="32"/>
          <w:szCs w:val="32"/>
          <w:highlight w:val="none"/>
        </w:rPr>
      </w:pPr>
      <w:r>
        <w:rPr>
          <w:rFonts w:hint="eastAsia" w:ascii="仿宋" w:eastAsia="仿宋" w:cs="仿宋"/>
          <w:b/>
          <w:bCs/>
          <w:color w:val="auto"/>
          <w:sz w:val="32"/>
          <w:szCs w:val="32"/>
          <w:highlight w:val="none"/>
        </w:rPr>
        <w:t>技术、服务要求应答表</w:t>
      </w:r>
    </w:p>
    <w:p>
      <w:pPr>
        <w:jc w:val="center"/>
        <w:rPr>
          <w:rFonts w:hint="eastAsia" w:ascii="仿宋" w:eastAsia="仿宋" w:cs="仿宋"/>
          <w:b/>
          <w:bCs/>
          <w:color w:val="auto"/>
          <w:sz w:val="32"/>
          <w:szCs w:val="32"/>
          <w:highlight w:val="none"/>
        </w:rPr>
      </w:pPr>
    </w:p>
    <w:tbl>
      <w:tblPr>
        <w:tblStyle w:val="31"/>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序号</w:t>
            </w:r>
          </w:p>
        </w:tc>
        <w:tc>
          <w:tcPr>
            <w:tcW w:w="2795" w:type="dxa"/>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包号</w:t>
            </w:r>
          </w:p>
        </w:tc>
        <w:tc>
          <w:tcPr>
            <w:tcW w:w="2795" w:type="dxa"/>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采购文件要求</w:t>
            </w:r>
          </w:p>
        </w:tc>
        <w:tc>
          <w:tcPr>
            <w:tcW w:w="2193" w:type="dxa"/>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193" w:type="dxa"/>
          </w:tcPr>
          <w:p>
            <w:pPr>
              <w:jc w:val="cente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193" w:type="dxa"/>
          </w:tcPr>
          <w:p>
            <w:pPr>
              <w:jc w:val="cente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193" w:type="dxa"/>
          </w:tcPr>
          <w:p>
            <w:pPr>
              <w:jc w:val="cente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193" w:type="dxa"/>
          </w:tcPr>
          <w:p>
            <w:pPr>
              <w:jc w:val="center"/>
              <w:rPr>
                <w:rFonts w:hint="eastAsia" w:ascii="仿宋" w:eastAsia="仿宋" w:cs="仿宋"/>
                <w:color w:val="auto"/>
                <w:sz w:val="24"/>
                <w:highlight w:val="none"/>
              </w:rPr>
            </w:pPr>
          </w:p>
        </w:tc>
      </w:tr>
    </w:tbl>
    <w:p>
      <w:pPr>
        <w:ind w:firstLine="482" w:firstLineChars="200"/>
        <w:rPr>
          <w:rFonts w:hint="eastAsia" w:ascii="仿宋" w:eastAsia="仿宋" w:cs="仿宋"/>
          <w:b/>
          <w:color w:val="auto"/>
          <w:sz w:val="24"/>
          <w:highlight w:val="none"/>
        </w:rPr>
      </w:pPr>
    </w:p>
    <w:p>
      <w:pPr>
        <w:ind w:firstLine="480" w:firstLineChars="200"/>
        <w:rPr>
          <w:rFonts w:hint="eastAsia" w:ascii="仿宋" w:eastAsia="仿宋" w:cs="仿宋"/>
          <w:b/>
          <w:color w:val="auto"/>
          <w:sz w:val="24"/>
          <w:highlight w:val="none"/>
        </w:rPr>
      </w:pPr>
      <w:r>
        <w:rPr>
          <w:rFonts w:hint="eastAsia" w:ascii="仿宋" w:eastAsia="仿宋" w:cs="仿宋"/>
          <w:color w:val="auto"/>
          <w:sz w:val="24"/>
          <w:highlight w:val="none"/>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hint="eastAsia" w:ascii="仿宋" w:eastAsia="仿宋" w:cs="仿宋"/>
          <w:color w:val="auto"/>
          <w:sz w:val="24"/>
          <w:highlight w:val="none"/>
        </w:rPr>
      </w:pPr>
    </w:p>
    <w:p>
      <w:pPr>
        <w:adjustRightInd w:val="0"/>
        <w:spacing w:line="400" w:lineRule="exact"/>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供应商名称：XXX（盖单位公章）</w:t>
      </w:r>
    </w:p>
    <w:p>
      <w:pPr>
        <w:adjustRightInd w:val="0"/>
        <w:spacing w:line="400" w:lineRule="exact"/>
        <w:ind w:firstLine="480" w:firstLineChars="200"/>
        <w:jc w:val="left"/>
        <w:rPr>
          <w:rFonts w:hint="eastAsia" w:ascii="仿宋" w:eastAsia="仿宋" w:cs="仿宋"/>
          <w:bCs/>
          <w:color w:val="auto"/>
          <w:sz w:val="24"/>
          <w:highlight w:val="none"/>
        </w:rPr>
      </w:pPr>
      <w:r>
        <w:rPr>
          <w:rFonts w:hint="eastAsia" w:ascii="仿宋" w:eastAsia="仿宋" w:cs="仿宋"/>
          <w:bCs/>
          <w:color w:val="auto"/>
          <w:sz w:val="24"/>
          <w:highlight w:val="none"/>
        </w:rPr>
        <w:t>法定代表人/单位负责人或授权代表</w:t>
      </w:r>
      <w:r>
        <w:rPr>
          <w:rFonts w:hint="eastAsia" w:ascii="仿宋" w:eastAsia="仿宋" w:cs="仿宋"/>
          <w:color w:val="auto"/>
          <w:sz w:val="24"/>
          <w:highlight w:val="none"/>
        </w:rPr>
        <w:t>（签字或加盖个人印章）</w:t>
      </w:r>
      <w:r>
        <w:rPr>
          <w:rFonts w:hint="eastAsia" w:ascii="仿宋" w:eastAsia="仿宋" w:cs="仿宋"/>
          <w:bCs/>
          <w:color w:val="auto"/>
          <w:sz w:val="24"/>
          <w:highlight w:val="none"/>
        </w:rPr>
        <w:t>：XXX</w:t>
      </w:r>
    </w:p>
    <w:p>
      <w:pPr>
        <w:adjustRightInd w:val="0"/>
        <w:spacing w:line="400" w:lineRule="exact"/>
        <w:ind w:firstLine="540" w:firstLineChars="225"/>
        <w:jc w:val="left"/>
        <w:rPr>
          <w:rFonts w:hint="eastAsia" w:ascii="仿宋" w:eastAsia="仿宋" w:cs="仿宋"/>
          <w:bCs/>
          <w:color w:val="auto"/>
          <w:sz w:val="24"/>
          <w:highlight w:val="none"/>
        </w:rPr>
      </w:pPr>
      <w:r>
        <w:rPr>
          <w:rFonts w:hint="eastAsia" w:ascii="仿宋" w:eastAsia="仿宋" w:cs="仿宋"/>
          <w:bCs/>
          <w:color w:val="auto"/>
          <w:sz w:val="24"/>
          <w:highlight w:val="none"/>
        </w:rPr>
        <w:t>日期</w:t>
      </w:r>
      <w:r>
        <w:rPr>
          <w:rFonts w:hint="eastAsia" w:ascii="仿宋" w:eastAsia="仿宋" w:cs="仿宋"/>
          <w:color w:val="auto"/>
          <w:sz w:val="24"/>
          <w:highlight w:val="none"/>
        </w:rPr>
        <w:t>：</w:t>
      </w:r>
      <w:r>
        <w:rPr>
          <w:rFonts w:hint="eastAsia" w:ascii="仿宋" w:eastAsia="仿宋" w:cs="仿宋"/>
          <w:bCs/>
          <w:color w:val="auto"/>
          <w:sz w:val="24"/>
          <w:highlight w:val="none"/>
        </w:rPr>
        <w:t>XXX年XXX月XXX日</w:t>
      </w:r>
    </w:p>
    <w:p>
      <w:pPr>
        <w:spacing w:line="400" w:lineRule="exact"/>
        <w:rPr>
          <w:rFonts w:hint="eastAsia" w:ascii="仿宋" w:eastAsia="仿宋" w:cs="仿宋"/>
          <w:color w:val="auto"/>
          <w:highlight w:val="none"/>
        </w:rPr>
      </w:pPr>
    </w:p>
    <w:p>
      <w:pPr>
        <w:spacing w:line="400" w:lineRule="exact"/>
        <w:rPr>
          <w:rFonts w:hint="eastAsia" w:ascii="仿宋" w:eastAsia="仿宋" w:cs="仿宋"/>
          <w:color w:val="auto"/>
          <w:highlight w:val="none"/>
        </w:rPr>
      </w:pPr>
    </w:p>
    <w:p>
      <w:pPr>
        <w:spacing w:line="400" w:lineRule="exact"/>
        <w:rPr>
          <w:rFonts w:hint="eastAsia" w:ascii="仿宋" w:eastAsia="仿宋" w:cs="仿宋"/>
          <w:color w:val="auto"/>
          <w:highlight w:val="none"/>
        </w:rPr>
      </w:pPr>
    </w:p>
    <w:p>
      <w:pPr>
        <w:pStyle w:val="16"/>
        <w:tabs>
          <w:tab w:val="left" w:pos="0"/>
        </w:tabs>
        <w:spacing w:after="0" w:line="400" w:lineRule="exact"/>
        <w:rPr>
          <w:rFonts w:hint="eastAsia" w:ascii="仿宋" w:eastAsia="仿宋" w:cs="仿宋"/>
          <w:color w:val="auto"/>
          <w:highlight w:val="none"/>
        </w:rPr>
      </w:pPr>
    </w:p>
    <w:p>
      <w:pPr>
        <w:pStyle w:val="16"/>
        <w:tabs>
          <w:tab w:val="left" w:pos="0"/>
        </w:tabs>
        <w:rPr>
          <w:rFonts w:hint="eastAsia" w:ascii="仿宋" w:eastAsia="仿宋" w:cs="仿宋"/>
          <w:color w:val="auto"/>
          <w:highlight w:val="none"/>
        </w:rPr>
      </w:pPr>
    </w:p>
    <w:p>
      <w:pPr>
        <w:pStyle w:val="16"/>
        <w:tabs>
          <w:tab w:val="left" w:pos="0"/>
        </w:tabs>
        <w:rPr>
          <w:rFonts w:hint="eastAsia" w:ascii="仿宋" w:eastAsia="仿宋" w:cs="仿宋"/>
          <w:color w:val="auto"/>
          <w:highlight w:val="none"/>
        </w:rPr>
      </w:pPr>
    </w:p>
    <w:p>
      <w:pPr>
        <w:pStyle w:val="16"/>
        <w:tabs>
          <w:tab w:val="left" w:pos="0"/>
        </w:tabs>
        <w:rPr>
          <w:rFonts w:hint="eastAsia" w:ascii="仿宋" w:eastAsia="仿宋" w:cs="仿宋"/>
          <w:color w:val="auto"/>
          <w:highlight w:val="none"/>
        </w:rPr>
      </w:pPr>
    </w:p>
    <w:p>
      <w:pPr>
        <w:pStyle w:val="16"/>
        <w:tabs>
          <w:tab w:val="left" w:pos="0"/>
        </w:tabs>
        <w:rPr>
          <w:rFonts w:hint="eastAsia" w:ascii="仿宋" w:eastAsia="仿宋" w:cs="仿宋"/>
          <w:color w:val="auto"/>
          <w:highlight w:val="none"/>
        </w:rPr>
      </w:pPr>
    </w:p>
    <w:p>
      <w:pPr>
        <w:pStyle w:val="16"/>
        <w:tabs>
          <w:tab w:val="left" w:pos="0"/>
        </w:tabs>
        <w:rPr>
          <w:rFonts w:hint="eastAsia" w:ascii="仿宋" w:eastAsia="仿宋" w:cs="仿宋"/>
          <w:color w:val="auto"/>
          <w:highlight w:val="none"/>
        </w:rPr>
      </w:pPr>
    </w:p>
    <w:p>
      <w:pPr>
        <w:pStyle w:val="16"/>
        <w:tabs>
          <w:tab w:val="left" w:pos="0"/>
        </w:tabs>
        <w:rPr>
          <w:rFonts w:hint="eastAsia" w:ascii="仿宋" w:eastAsia="仿宋" w:cs="仿宋"/>
          <w:color w:val="auto"/>
          <w:highlight w:val="none"/>
        </w:rPr>
      </w:pPr>
    </w:p>
    <w:p>
      <w:pPr>
        <w:pStyle w:val="16"/>
        <w:tabs>
          <w:tab w:val="left" w:pos="0"/>
        </w:tabs>
        <w:rPr>
          <w:rFonts w:hint="eastAsia" w:ascii="仿宋" w:eastAsia="仿宋" w:cs="仿宋"/>
          <w:color w:val="auto"/>
          <w:highlight w:val="none"/>
          <w:lang w:eastAsia="zh-CN"/>
        </w:rPr>
      </w:pPr>
      <w:r>
        <w:rPr>
          <w:rFonts w:hint="eastAsia" w:ascii="仿宋" w:eastAsia="仿宋" w:cs="仿宋"/>
          <w:b/>
          <w:color w:val="auto"/>
          <w:sz w:val="32"/>
          <w:szCs w:val="32"/>
          <w:highlight w:val="none"/>
        </w:rPr>
        <w:t>格式2-</w:t>
      </w:r>
      <w:r>
        <w:rPr>
          <w:rFonts w:hint="eastAsia" w:ascii="仿宋" w:eastAsia="仿宋" w:cs="仿宋"/>
          <w:b/>
          <w:color w:val="auto"/>
          <w:sz w:val="32"/>
          <w:szCs w:val="32"/>
          <w:highlight w:val="none"/>
          <w:lang w:val="en-US" w:eastAsia="zh-CN"/>
        </w:rPr>
        <w:t>8</w:t>
      </w:r>
    </w:p>
    <w:p>
      <w:pPr>
        <w:pStyle w:val="16"/>
        <w:tabs>
          <w:tab w:val="left" w:pos="0"/>
        </w:tabs>
        <w:jc w:val="center"/>
        <w:rPr>
          <w:rFonts w:hint="eastAsia" w:ascii="仿宋" w:eastAsia="仿宋" w:cs="仿宋"/>
          <w:b/>
          <w:color w:val="auto"/>
          <w:sz w:val="32"/>
          <w:szCs w:val="32"/>
          <w:highlight w:val="none"/>
        </w:rPr>
      </w:pPr>
      <w:r>
        <w:rPr>
          <w:rFonts w:hint="eastAsia" w:ascii="仿宋" w:eastAsia="仿宋" w:cs="仿宋"/>
          <w:b/>
          <w:color w:val="auto"/>
          <w:sz w:val="32"/>
          <w:szCs w:val="32"/>
          <w:highlight w:val="none"/>
        </w:rPr>
        <w:t>商务应答表</w:t>
      </w:r>
    </w:p>
    <w:tbl>
      <w:tblPr>
        <w:tblStyle w:val="31"/>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序号</w:t>
            </w:r>
          </w:p>
        </w:tc>
        <w:tc>
          <w:tcPr>
            <w:tcW w:w="2795" w:type="dxa"/>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包号</w:t>
            </w:r>
          </w:p>
        </w:tc>
        <w:tc>
          <w:tcPr>
            <w:tcW w:w="2795" w:type="dxa"/>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采购文件要求</w:t>
            </w:r>
          </w:p>
        </w:tc>
        <w:tc>
          <w:tcPr>
            <w:tcW w:w="2795" w:type="dxa"/>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c>
          <w:tcPr>
            <w:tcW w:w="2795" w:type="dxa"/>
          </w:tcPr>
          <w:p>
            <w:pPr>
              <w:jc w:val="center"/>
              <w:rPr>
                <w:rFonts w:hint="eastAsia" w:ascii="仿宋" w:eastAsia="仿宋" w:cs="仿宋"/>
                <w:color w:val="auto"/>
                <w:sz w:val="24"/>
                <w:highlight w:val="none"/>
              </w:rPr>
            </w:pPr>
          </w:p>
        </w:tc>
      </w:tr>
    </w:tbl>
    <w:p>
      <w:pPr>
        <w:ind w:firstLine="482" w:firstLineChars="200"/>
        <w:rPr>
          <w:rFonts w:hint="eastAsia" w:ascii="仿宋" w:eastAsia="仿宋" w:cs="仿宋"/>
          <w:b/>
          <w:color w:val="auto"/>
          <w:sz w:val="24"/>
          <w:highlight w:val="none"/>
        </w:rPr>
      </w:pPr>
    </w:p>
    <w:p>
      <w:pPr>
        <w:ind w:firstLine="480" w:firstLineChars="200"/>
        <w:rPr>
          <w:rFonts w:hint="eastAsia" w:ascii="仿宋" w:eastAsia="仿宋" w:cs="仿宋"/>
          <w:b/>
          <w:color w:val="auto"/>
          <w:sz w:val="24"/>
          <w:highlight w:val="none"/>
        </w:rPr>
      </w:pPr>
      <w:r>
        <w:rPr>
          <w:rFonts w:hint="eastAsia" w:ascii="仿宋" w:eastAsia="仿宋" w:cs="仿宋"/>
          <w:color w:val="auto"/>
          <w:sz w:val="24"/>
          <w:highlight w:val="none"/>
        </w:rPr>
        <w:t>注意：供应商必须根据磋商文件要求据实逐条填写，不得虚假响应，虚假响应的，其响应文件无效并按规定追究其相关责任。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hint="eastAsia" w:ascii="仿宋" w:eastAsia="仿宋" w:cs="仿宋"/>
          <w:color w:val="auto"/>
          <w:sz w:val="24"/>
          <w:highlight w:val="none"/>
        </w:rPr>
      </w:pPr>
    </w:p>
    <w:p>
      <w:pPr>
        <w:adjustRightInd w:val="0"/>
        <w:spacing w:line="400" w:lineRule="exact"/>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供应商名称：XXX（盖单位公章）</w:t>
      </w:r>
    </w:p>
    <w:p>
      <w:pPr>
        <w:adjustRightInd w:val="0"/>
        <w:spacing w:line="400" w:lineRule="exact"/>
        <w:ind w:firstLine="540" w:firstLineChars="225"/>
        <w:jc w:val="left"/>
        <w:rPr>
          <w:rFonts w:hint="eastAsia" w:ascii="仿宋" w:eastAsia="仿宋" w:cs="仿宋"/>
          <w:bCs/>
          <w:color w:val="auto"/>
          <w:sz w:val="24"/>
          <w:highlight w:val="none"/>
        </w:rPr>
      </w:pPr>
      <w:r>
        <w:rPr>
          <w:rFonts w:hint="eastAsia" w:ascii="仿宋" w:eastAsia="仿宋" w:cs="仿宋"/>
          <w:bCs/>
          <w:color w:val="auto"/>
          <w:sz w:val="24"/>
          <w:highlight w:val="none"/>
        </w:rPr>
        <w:t>法定代表人/单位负责人或授权代表</w:t>
      </w:r>
      <w:r>
        <w:rPr>
          <w:rFonts w:hint="eastAsia" w:ascii="仿宋" w:eastAsia="仿宋" w:cs="仿宋"/>
          <w:color w:val="auto"/>
          <w:sz w:val="24"/>
          <w:highlight w:val="none"/>
        </w:rPr>
        <w:t>（签字或加盖个人印章）</w:t>
      </w:r>
      <w:r>
        <w:rPr>
          <w:rFonts w:hint="eastAsia" w:ascii="仿宋" w:eastAsia="仿宋" w:cs="仿宋"/>
          <w:bCs/>
          <w:color w:val="auto"/>
          <w:sz w:val="24"/>
          <w:highlight w:val="none"/>
        </w:rPr>
        <w:t>：XXX</w:t>
      </w:r>
    </w:p>
    <w:p>
      <w:pPr>
        <w:adjustRightInd w:val="0"/>
        <w:spacing w:line="400" w:lineRule="exact"/>
        <w:ind w:firstLine="540" w:firstLineChars="225"/>
        <w:jc w:val="left"/>
        <w:rPr>
          <w:rFonts w:hint="eastAsia" w:ascii="仿宋" w:eastAsia="仿宋" w:cs="仿宋"/>
          <w:bCs/>
          <w:color w:val="auto"/>
          <w:sz w:val="24"/>
          <w:highlight w:val="none"/>
        </w:rPr>
      </w:pPr>
      <w:r>
        <w:rPr>
          <w:rFonts w:hint="eastAsia" w:ascii="仿宋" w:eastAsia="仿宋" w:cs="仿宋"/>
          <w:bCs/>
          <w:color w:val="auto"/>
          <w:sz w:val="24"/>
          <w:highlight w:val="none"/>
        </w:rPr>
        <w:t>日期：XXX年XXX月XXX日</w:t>
      </w:r>
    </w:p>
    <w:p>
      <w:pPr>
        <w:widowControl/>
        <w:jc w:val="left"/>
        <w:rPr>
          <w:rFonts w:hint="eastAsia" w:ascii="仿宋" w:eastAsia="仿宋" w:cs="仿宋"/>
          <w:color w:val="auto"/>
          <w:sz w:val="24"/>
          <w:highlight w:val="none"/>
        </w:rPr>
      </w:pPr>
      <w:r>
        <w:rPr>
          <w:rFonts w:hint="eastAsia" w:ascii="仿宋" w:eastAsia="仿宋" w:cs="仿宋"/>
          <w:color w:val="auto"/>
          <w:sz w:val="24"/>
          <w:highlight w:val="none"/>
        </w:rPr>
        <w:br w:type="page"/>
      </w:r>
    </w:p>
    <w:p>
      <w:pPr>
        <w:widowControl/>
        <w:jc w:val="left"/>
        <w:outlineLvl w:val="1"/>
        <w:rPr>
          <w:rFonts w:hint="eastAsia" w:ascii="仿宋" w:eastAsia="仿宋" w:cs="仿宋"/>
          <w:color w:val="auto"/>
          <w:sz w:val="24"/>
          <w:highlight w:val="none"/>
          <w:lang w:val="en-US" w:eastAsia="zh-CN"/>
        </w:rPr>
      </w:pPr>
      <w:r>
        <w:rPr>
          <w:rFonts w:hint="eastAsia" w:ascii="仿宋" w:eastAsia="仿宋" w:cs="仿宋"/>
          <w:b/>
          <w:color w:val="auto"/>
          <w:sz w:val="32"/>
          <w:szCs w:val="32"/>
          <w:highlight w:val="none"/>
        </w:rPr>
        <w:t>格式2-</w:t>
      </w:r>
      <w:r>
        <w:rPr>
          <w:rFonts w:hint="eastAsia" w:ascii="仿宋" w:eastAsia="仿宋" w:cs="仿宋"/>
          <w:b/>
          <w:color w:val="auto"/>
          <w:sz w:val="32"/>
          <w:szCs w:val="32"/>
          <w:highlight w:val="none"/>
          <w:lang w:val="en-US" w:eastAsia="zh-CN"/>
        </w:rPr>
        <w:t>9</w:t>
      </w:r>
    </w:p>
    <w:p>
      <w:pPr>
        <w:jc w:val="center"/>
        <w:rPr>
          <w:rFonts w:hint="eastAsia" w:ascii="仿宋" w:eastAsia="仿宋" w:cs="仿宋"/>
          <w:b/>
          <w:bCs/>
          <w:color w:val="auto"/>
          <w:sz w:val="32"/>
          <w:szCs w:val="32"/>
          <w:highlight w:val="none"/>
        </w:rPr>
      </w:pPr>
      <w:r>
        <w:rPr>
          <w:rFonts w:hint="eastAsia" w:ascii="仿宋" w:eastAsia="仿宋" w:cs="仿宋"/>
          <w:b/>
          <w:bCs/>
          <w:color w:val="auto"/>
          <w:sz w:val="32"/>
          <w:szCs w:val="32"/>
          <w:highlight w:val="none"/>
        </w:rPr>
        <w:t>供应商类似项目业绩一览表</w:t>
      </w:r>
    </w:p>
    <w:p>
      <w:pPr>
        <w:spacing w:line="400" w:lineRule="exact"/>
        <w:rPr>
          <w:rFonts w:hint="eastAsia" w:ascii="仿宋" w:eastAsia="仿宋" w:cs="仿宋"/>
          <w:color w:val="auto"/>
          <w:sz w:val="24"/>
          <w:highlight w:val="none"/>
        </w:rPr>
      </w:pPr>
    </w:p>
    <w:tbl>
      <w:tblPr>
        <w:tblStyle w:val="31"/>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hint="eastAsia" w:ascii="仿宋" w:eastAsia="仿宋" w:cs="仿宋"/>
                <w:b/>
                <w:color w:val="auto"/>
                <w:highlight w:val="none"/>
              </w:rPr>
            </w:pPr>
            <w:r>
              <w:rPr>
                <w:rFonts w:hint="eastAsia" w:ascii="仿宋" w:eastAsia="仿宋" w:cs="仿宋"/>
                <w:b/>
                <w:color w:val="auto"/>
                <w:highlight w:val="none"/>
              </w:rPr>
              <w:t>年份</w:t>
            </w:r>
          </w:p>
        </w:tc>
        <w:tc>
          <w:tcPr>
            <w:tcW w:w="1439" w:type="dxa"/>
            <w:vAlign w:val="center"/>
          </w:tcPr>
          <w:p>
            <w:pPr>
              <w:spacing w:line="400" w:lineRule="exact"/>
              <w:jc w:val="center"/>
              <w:rPr>
                <w:rFonts w:hint="eastAsia" w:ascii="仿宋" w:eastAsia="仿宋" w:cs="仿宋"/>
                <w:b/>
                <w:color w:val="auto"/>
                <w:highlight w:val="none"/>
              </w:rPr>
            </w:pPr>
            <w:r>
              <w:rPr>
                <w:rFonts w:hint="eastAsia" w:ascii="仿宋" w:eastAsia="仿宋" w:cs="仿宋"/>
                <w:b/>
                <w:color w:val="auto"/>
                <w:highlight w:val="none"/>
              </w:rPr>
              <w:t>用户名称</w:t>
            </w:r>
          </w:p>
        </w:tc>
        <w:tc>
          <w:tcPr>
            <w:tcW w:w="1319" w:type="dxa"/>
            <w:vAlign w:val="center"/>
          </w:tcPr>
          <w:p>
            <w:pPr>
              <w:spacing w:line="400" w:lineRule="exact"/>
              <w:jc w:val="center"/>
              <w:rPr>
                <w:rFonts w:hint="eastAsia" w:ascii="仿宋" w:eastAsia="仿宋" w:cs="仿宋"/>
                <w:b/>
                <w:color w:val="auto"/>
                <w:highlight w:val="none"/>
              </w:rPr>
            </w:pPr>
            <w:r>
              <w:rPr>
                <w:rFonts w:hint="eastAsia" w:ascii="仿宋" w:eastAsia="仿宋" w:cs="仿宋"/>
                <w:b/>
                <w:color w:val="auto"/>
                <w:highlight w:val="none"/>
              </w:rPr>
              <w:t>项目名称</w:t>
            </w:r>
          </w:p>
        </w:tc>
        <w:tc>
          <w:tcPr>
            <w:tcW w:w="1160" w:type="dxa"/>
            <w:vAlign w:val="center"/>
          </w:tcPr>
          <w:p>
            <w:pPr>
              <w:spacing w:line="400" w:lineRule="exact"/>
              <w:jc w:val="center"/>
              <w:rPr>
                <w:rFonts w:hint="eastAsia" w:ascii="仿宋" w:eastAsia="仿宋" w:cs="仿宋"/>
                <w:b/>
                <w:color w:val="auto"/>
                <w:highlight w:val="none"/>
              </w:rPr>
            </w:pPr>
            <w:r>
              <w:rPr>
                <w:rFonts w:hint="eastAsia" w:ascii="仿宋" w:eastAsia="仿宋" w:cs="仿宋"/>
                <w:b/>
                <w:color w:val="auto"/>
                <w:highlight w:val="none"/>
              </w:rPr>
              <w:t>完成时间</w:t>
            </w:r>
          </w:p>
        </w:tc>
        <w:tc>
          <w:tcPr>
            <w:tcW w:w="1421" w:type="dxa"/>
            <w:gridSpan w:val="2"/>
            <w:vAlign w:val="center"/>
          </w:tcPr>
          <w:p>
            <w:pPr>
              <w:spacing w:line="400" w:lineRule="exact"/>
              <w:ind w:firstLine="105" w:firstLineChars="50"/>
              <w:jc w:val="center"/>
              <w:rPr>
                <w:rFonts w:hint="eastAsia" w:ascii="仿宋" w:eastAsia="仿宋" w:cs="仿宋"/>
                <w:b/>
                <w:color w:val="auto"/>
                <w:highlight w:val="none"/>
              </w:rPr>
            </w:pPr>
            <w:r>
              <w:rPr>
                <w:rFonts w:hint="eastAsia" w:ascii="仿宋" w:eastAsia="仿宋" w:cs="仿宋"/>
                <w:b/>
                <w:color w:val="auto"/>
                <w:highlight w:val="none"/>
              </w:rPr>
              <w:t>合同金额</w:t>
            </w:r>
          </w:p>
        </w:tc>
        <w:tc>
          <w:tcPr>
            <w:tcW w:w="1614" w:type="dxa"/>
            <w:gridSpan w:val="2"/>
            <w:tcBorders>
              <w:right w:val="single" w:color="auto" w:sz="4" w:space="0"/>
            </w:tcBorders>
            <w:vAlign w:val="center"/>
          </w:tcPr>
          <w:p>
            <w:pPr>
              <w:spacing w:line="400" w:lineRule="exact"/>
              <w:jc w:val="center"/>
              <w:rPr>
                <w:rFonts w:hint="eastAsia" w:ascii="仿宋" w:eastAsia="仿宋" w:cs="仿宋"/>
                <w:b/>
                <w:color w:val="auto"/>
                <w:highlight w:val="none"/>
              </w:rPr>
            </w:pPr>
            <w:r>
              <w:rPr>
                <w:rFonts w:hint="eastAsia" w:ascii="仿宋" w:eastAsia="仿宋" w:cs="仿宋"/>
                <w:b/>
                <w:color w:val="auto"/>
                <w:highlight w:val="none"/>
              </w:rPr>
              <w:t>是否通过验收</w:t>
            </w:r>
          </w:p>
        </w:tc>
        <w:tc>
          <w:tcPr>
            <w:tcW w:w="1387" w:type="dxa"/>
            <w:gridSpan w:val="2"/>
            <w:tcBorders>
              <w:left w:val="single" w:color="auto" w:sz="4" w:space="0"/>
            </w:tcBorders>
            <w:vAlign w:val="center"/>
          </w:tcPr>
          <w:p>
            <w:pPr>
              <w:spacing w:line="400" w:lineRule="exact"/>
              <w:jc w:val="center"/>
              <w:rPr>
                <w:rFonts w:hint="eastAsia" w:ascii="仿宋" w:eastAsia="仿宋" w:cs="仿宋"/>
                <w:b/>
                <w:color w:val="auto"/>
                <w:highlight w:val="none"/>
              </w:rPr>
            </w:pPr>
            <w:r>
              <w:rPr>
                <w:rFonts w:hint="eastAsia" w:ascii="仿宋" w:eastAsia="仿宋" w:cs="仿宋"/>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eastAsia" w:ascii="仿宋" w:eastAsia="仿宋" w:cs="仿宋"/>
                <w:color w:val="auto"/>
                <w:highlight w:val="none"/>
              </w:rPr>
            </w:pPr>
          </w:p>
        </w:tc>
        <w:tc>
          <w:tcPr>
            <w:tcW w:w="1439" w:type="dxa"/>
            <w:vAlign w:val="center"/>
          </w:tcPr>
          <w:p>
            <w:pPr>
              <w:spacing w:line="400" w:lineRule="exact"/>
              <w:jc w:val="center"/>
              <w:rPr>
                <w:rFonts w:hint="eastAsia" w:ascii="仿宋" w:eastAsia="仿宋" w:cs="仿宋"/>
                <w:color w:val="auto"/>
                <w:highlight w:val="none"/>
              </w:rPr>
            </w:pPr>
          </w:p>
        </w:tc>
        <w:tc>
          <w:tcPr>
            <w:tcW w:w="1319" w:type="dxa"/>
            <w:vAlign w:val="center"/>
          </w:tcPr>
          <w:p>
            <w:pPr>
              <w:spacing w:line="400" w:lineRule="exact"/>
              <w:jc w:val="center"/>
              <w:rPr>
                <w:rFonts w:hint="eastAsia" w:ascii="仿宋" w:eastAsia="仿宋" w:cs="仿宋"/>
                <w:color w:val="auto"/>
                <w:highlight w:val="none"/>
              </w:rPr>
            </w:pPr>
          </w:p>
        </w:tc>
        <w:tc>
          <w:tcPr>
            <w:tcW w:w="1160" w:type="dxa"/>
            <w:vAlign w:val="center"/>
          </w:tcPr>
          <w:p>
            <w:pPr>
              <w:spacing w:line="400" w:lineRule="exact"/>
              <w:jc w:val="center"/>
              <w:rPr>
                <w:rFonts w:hint="eastAsia" w:ascii="仿宋" w:eastAsia="仿宋" w:cs="仿宋"/>
                <w:color w:val="auto"/>
                <w:highlight w:val="none"/>
              </w:rPr>
            </w:pPr>
          </w:p>
        </w:tc>
        <w:tc>
          <w:tcPr>
            <w:tcW w:w="1421" w:type="dxa"/>
            <w:gridSpan w:val="2"/>
            <w:vAlign w:val="center"/>
          </w:tcPr>
          <w:p>
            <w:pPr>
              <w:spacing w:line="400" w:lineRule="exact"/>
              <w:jc w:val="center"/>
              <w:rPr>
                <w:rFonts w:hint="eastAsia" w:ascii="仿宋" w:eastAsia="仿宋" w:cs="仿宋"/>
                <w:color w:val="auto"/>
                <w:highlight w:val="none"/>
              </w:rPr>
            </w:pPr>
          </w:p>
        </w:tc>
        <w:tc>
          <w:tcPr>
            <w:tcW w:w="1614" w:type="dxa"/>
            <w:gridSpan w:val="2"/>
            <w:tcBorders>
              <w:right w:val="single" w:color="auto" w:sz="4" w:space="0"/>
            </w:tcBorders>
            <w:vAlign w:val="center"/>
          </w:tcPr>
          <w:p>
            <w:pPr>
              <w:spacing w:line="400" w:lineRule="exact"/>
              <w:jc w:val="center"/>
              <w:rPr>
                <w:rFonts w:hint="eastAsia" w:ascii="仿宋" w:eastAsia="仿宋" w:cs="仿宋"/>
                <w:color w:val="auto"/>
                <w:highlight w:val="none"/>
              </w:rPr>
            </w:pPr>
          </w:p>
        </w:tc>
        <w:tc>
          <w:tcPr>
            <w:tcW w:w="1387" w:type="dxa"/>
            <w:gridSpan w:val="2"/>
            <w:tcBorders>
              <w:left w:val="single" w:color="auto" w:sz="4" w:space="0"/>
            </w:tcBorders>
            <w:vAlign w:val="center"/>
          </w:tcPr>
          <w:p>
            <w:pPr>
              <w:spacing w:line="400" w:lineRule="exact"/>
              <w:jc w:val="center"/>
              <w:rPr>
                <w:rFonts w:hint="eastAsia" w:asci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eastAsia" w:ascii="仿宋" w:eastAsia="仿宋" w:cs="仿宋"/>
                <w:color w:val="auto"/>
                <w:highlight w:val="none"/>
              </w:rPr>
            </w:pPr>
          </w:p>
        </w:tc>
        <w:tc>
          <w:tcPr>
            <w:tcW w:w="1439" w:type="dxa"/>
            <w:vAlign w:val="center"/>
          </w:tcPr>
          <w:p>
            <w:pPr>
              <w:spacing w:line="400" w:lineRule="exact"/>
              <w:jc w:val="center"/>
              <w:rPr>
                <w:rFonts w:hint="eastAsia" w:ascii="仿宋" w:eastAsia="仿宋" w:cs="仿宋"/>
                <w:color w:val="auto"/>
                <w:highlight w:val="none"/>
              </w:rPr>
            </w:pPr>
          </w:p>
        </w:tc>
        <w:tc>
          <w:tcPr>
            <w:tcW w:w="1319" w:type="dxa"/>
            <w:vAlign w:val="center"/>
          </w:tcPr>
          <w:p>
            <w:pPr>
              <w:spacing w:line="400" w:lineRule="exact"/>
              <w:jc w:val="center"/>
              <w:rPr>
                <w:rFonts w:hint="eastAsia" w:ascii="仿宋" w:eastAsia="仿宋" w:cs="仿宋"/>
                <w:color w:val="auto"/>
                <w:highlight w:val="none"/>
              </w:rPr>
            </w:pPr>
          </w:p>
        </w:tc>
        <w:tc>
          <w:tcPr>
            <w:tcW w:w="1160" w:type="dxa"/>
            <w:vAlign w:val="center"/>
          </w:tcPr>
          <w:p>
            <w:pPr>
              <w:spacing w:line="400" w:lineRule="exact"/>
              <w:jc w:val="center"/>
              <w:rPr>
                <w:rFonts w:hint="eastAsia" w:ascii="仿宋" w:eastAsia="仿宋" w:cs="仿宋"/>
                <w:color w:val="auto"/>
                <w:highlight w:val="none"/>
              </w:rPr>
            </w:pPr>
          </w:p>
        </w:tc>
        <w:tc>
          <w:tcPr>
            <w:tcW w:w="1421" w:type="dxa"/>
            <w:gridSpan w:val="2"/>
            <w:vAlign w:val="center"/>
          </w:tcPr>
          <w:p>
            <w:pPr>
              <w:spacing w:line="400" w:lineRule="exact"/>
              <w:jc w:val="center"/>
              <w:rPr>
                <w:rFonts w:hint="eastAsia" w:ascii="仿宋" w:eastAsia="仿宋" w:cs="仿宋"/>
                <w:color w:val="auto"/>
                <w:highlight w:val="none"/>
              </w:rPr>
            </w:pPr>
          </w:p>
        </w:tc>
        <w:tc>
          <w:tcPr>
            <w:tcW w:w="1614" w:type="dxa"/>
            <w:gridSpan w:val="2"/>
            <w:tcBorders>
              <w:right w:val="single" w:color="auto" w:sz="4" w:space="0"/>
            </w:tcBorders>
            <w:vAlign w:val="center"/>
          </w:tcPr>
          <w:p>
            <w:pPr>
              <w:spacing w:line="400" w:lineRule="exact"/>
              <w:jc w:val="center"/>
              <w:rPr>
                <w:rFonts w:hint="eastAsia" w:ascii="仿宋" w:eastAsia="仿宋" w:cs="仿宋"/>
                <w:color w:val="auto"/>
                <w:highlight w:val="none"/>
              </w:rPr>
            </w:pPr>
          </w:p>
        </w:tc>
        <w:tc>
          <w:tcPr>
            <w:tcW w:w="1387" w:type="dxa"/>
            <w:gridSpan w:val="2"/>
            <w:tcBorders>
              <w:left w:val="single" w:color="auto" w:sz="4" w:space="0"/>
            </w:tcBorders>
            <w:vAlign w:val="center"/>
          </w:tcPr>
          <w:p>
            <w:pPr>
              <w:spacing w:line="400" w:lineRule="exact"/>
              <w:jc w:val="center"/>
              <w:rPr>
                <w:rFonts w:hint="eastAsia" w:asci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eastAsia" w:ascii="仿宋" w:eastAsia="仿宋" w:cs="仿宋"/>
                <w:color w:val="auto"/>
                <w:highlight w:val="none"/>
              </w:rPr>
            </w:pPr>
          </w:p>
        </w:tc>
        <w:tc>
          <w:tcPr>
            <w:tcW w:w="1439" w:type="dxa"/>
            <w:vAlign w:val="center"/>
          </w:tcPr>
          <w:p>
            <w:pPr>
              <w:spacing w:line="400" w:lineRule="exact"/>
              <w:jc w:val="center"/>
              <w:rPr>
                <w:rFonts w:hint="eastAsia" w:ascii="仿宋" w:eastAsia="仿宋" w:cs="仿宋"/>
                <w:color w:val="auto"/>
                <w:highlight w:val="none"/>
              </w:rPr>
            </w:pPr>
          </w:p>
        </w:tc>
        <w:tc>
          <w:tcPr>
            <w:tcW w:w="1319" w:type="dxa"/>
            <w:vAlign w:val="center"/>
          </w:tcPr>
          <w:p>
            <w:pPr>
              <w:spacing w:line="400" w:lineRule="exact"/>
              <w:jc w:val="center"/>
              <w:rPr>
                <w:rFonts w:hint="eastAsia" w:ascii="仿宋" w:eastAsia="仿宋" w:cs="仿宋"/>
                <w:color w:val="auto"/>
                <w:highlight w:val="none"/>
              </w:rPr>
            </w:pPr>
          </w:p>
        </w:tc>
        <w:tc>
          <w:tcPr>
            <w:tcW w:w="1160" w:type="dxa"/>
            <w:vAlign w:val="center"/>
          </w:tcPr>
          <w:p>
            <w:pPr>
              <w:spacing w:line="400" w:lineRule="exact"/>
              <w:jc w:val="center"/>
              <w:rPr>
                <w:rFonts w:hint="eastAsia" w:ascii="仿宋" w:eastAsia="仿宋" w:cs="仿宋"/>
                <w:color w:val="auto"/>
                <w:highlight w:val="none"/>
              </w:rPr>
            </w:pPr>
          </w:p>
        </w:tc>
        <w:tc>
          <w:tcPr>
            <w:tcW w:w="1421" w:type="dxa"/>
            <w:gridSpan w:val="2"/>
            <w:vAlign w:val="center"/>
          </w:tcPr>
          <w:p>
            <w:pPr>
              <w:spacing w:line="400" w:lineRule="exact"/>
              <w:jc w:val="center"/>
              <w:rPr>
                <w:rFonts w:hint="eastAsia" w:ascii="仿宋" w:eastAsia="仿宋" w:cs="仿宋"/>
                <w:color w:val="auto"/>
                <w:highlight w:val="none"/>
              </w:rPr>
            </w:pPr>
          </w:p>
        </w:tc>
        <w:tc>
          <w:tcPr>
            <w:tcW w:w="1614" w:type="dxa"/>
            <w:gridSpan w:val="2"/>
            <w:tcBorders>
              <w:right w:val="single" w:color="auto" w:sz="4" w:space="0"/>
            </w:tcBorders>
            <w:vAlign w:val="center"/>
          </w:tcPr>
          <w:p>
            <w:pPr>
              <w:spacing w:line="400" w:lineRule="exact"/>
              <w:jc w:val="center"/>
              <w:rPr>
                <w:rFonts w:hint="eastAsia" w:ascii="仿宋" w:eastAsia="仿宋" w:cs="仿宋"/>
                <w:color w:val="auto"/>
                <w:highlight w:val="none"/>
              </w:rPr>
            </w:pPr>
          </w:p>
        </w:tc>
        <w:tc>
          <w:tcPr>
            <w:tcW w:w="1387" w:type="dxa"/>
            <w:gridSpan w:val="2"/>
            <w:tcBorders>
              <w:left w:val="single" w:color="auto" w:sz="4" w:space="0"/>
            </w:tcBorders>
            <w:vAlign w:val="center"/>
          </w:tcPr>
          <w:p>
            <w:pPr>
              <w:spacing w:line="400" w:lineRule="exact"/>
              <w:jc w:val="center"/>
              <w:rPr>
                <w:rFonts w:hint="eastAsia" w:asci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eastAsia" w:ascii="仿宋" w:eastAsia="仿宋" w:cs="仿宋"/>
                <w:color w:val="auto"/>
                <w:highlight w:val="none"/>
              </w:rPr>
            </w:pPr>
          </w:p>
        </w:tc>
        <w:tc>
          <w:tcPr>
            <w:tcW w:w="1439" w:type="dxa"/>
            <w:tcBorders>
              <w:right w:val="single" w:color="auto" w:sz="4" w:space="0"/>
            </w:tcBorders>
            <w:vAlign w:val="center"/>
          </w:tcPr>
          <w:p>
            <w:pPr>
              <w:spacing w:line="400" w:lineRule="exact"/>
              <w:jc w:val="center"/>
              <w:rPr>
                <w:rFonts w:hint="eastAsia" w:ascii="仿宋" w:eastAsia="仿宋" w:cs="仿宋"/>
                <w:color w:val="auto"/>
                <w:highlight w:val="none"/>
              </w:rPr>
            </w:pPr>
          </w:p>
        </w:tc>
        <w:tc>
          <w:tcPr>
            <w:tcW w:w="1319" w:type="dxa"/>
            <w:tcBorders>
              <w:left w:val="single" w:color="auto" w:sz="4" w:space="0"/>
            </w:tcBorders>
            <w:vAlign w:val="center"/>
          </w:tcPr>
          <w:p>
            <w:pPr>
              <w:spacing w:line="400" w:lineRule="exact"/>
              <w:jc w:val="center"/>
              <w:rPr>
                <w:rFonts w:hint="eastAsia" w:ascii="仿宋" w:eastAsia="仿宋" w:cs="仿宋"/>
                <w:color w:val="auto"/>
                <w:highlight w:val="none"/>
              </w:rPr>
            </w:pPr>
          </w:p>
        </w:tc>
        <w:tc>
          <w:tcPr>
            <w:tcW w:w="1160" w:type="dxa"/>
            <w:vAlign w:val="center"/>
          </w:tcPr>
          <w:p>
            <w:pPr>
              <w:spacing w:line="400" w:lineRule="exact"/>
              <w:jc w:val="center"/>
              <w:rPr>
                <w:rFonts w:hint="eastAsia" w:ascii="仿宋" w:eastAsia="仿宋" w:cs="仿宋"/>
                <w:color w:val="auto"/>
                <w:highlight w:val="none"/>
              </w:rPr>
            </w:pPr>
          </w:p>
        </w:tc>
        <w:tc>
          <w:tcPr>
            <w:tcW w:w="1421" w:type="dxa"/>
            <w:gridSpan w:val="2"/>
            <w:vAlign w:val="center"/>
          </w:tcPr>
          <w:p>
            <w:pPr>
              <w:spacing w:line="400" w:lineRule="exact"/>
              <w:jc w:val="center"/>
              <w:rPr>
                <w:rFonts w:hint="eastAsia" w:ascii="仿宋" w:eastAsia="仿宋" w:cs="仿宋"/>
                <w:color w:val="auto"/>
                <w:highlight w:val="none"/>
              </w:rPr>
            </w:pPr>
          </w:p>
        </w:tc>
        <w:tc>
          <w:tcPr>
            <w:tcW w:w="1614" w:type="dxa"/>
            <w:gridSpan w:val="2"/>
            <w:tcBorders>
              <w:right w:val="single" w:color="auto" w:sz="4" w:space="0"/>
            </w:tcBorders>
            <w:vAlign w:val="center"/>
          </w:tcPr>
          <w:p>
            <w:pPr>
              <w:spacing w:line="400" w:lineRule="exact"/>
              <w:jc w:val="center"/>
              <w:rPr>
                <w:rFonts w:hint="eastAsia" w:ascii="仿宋" w:eastAsia="仿宋" w:cs="仿宋"/>
                <w:color w:val="auto"/>
                <w:highlight w:val="none"/>
              </w:rPr>
            </w:pPr>
          </w:p>
        </w:tc>
        <w:tc>
          <w:tcPr>
            <w:tcW w:w="1387" w:type="dxa"/>
            <w:gridSpan w:val="2"/>
            <w:tcBorders>
              <w:left w:val="single" w:color="auto" w:sz="4" w:space="0"/>
            </w:tcBorders>
            <w:vAlign w:val="center"/>
          </w:tcPr>
          <w:p>
            <w:pPr>
              <w:spacing w:line="400" w:lineRule="exact"/>
              <w:jc w:val="center"/>
              <w:rPr>
                <w:rFonts w:hint="eastAsia" w:asci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hint="eastAsia" w:ascii="仿宋" w:eastAsia="仿宋" w:cs="仿宋"/>
                <w:color w:val="auto"/>
                <w:highlight w:val="none"/>
              </w:rPr>
            </w:pPr>
          </w:p>
        </w:tc>
        <w:tc>
          <w:tcPr>
            <w:tcW w:w="1439" w:type="dxa"/>
            <w:tcBorders>
              <w:left w:val="single" w:color="auto" w:sz="4" w:space="0"/>
              <w:right w:val="single" w:color="auto" w:sz="4" w:space="0"/>
            </w:tcBorders>
            <w:vAlign w:val="center"/>
          </w:tcPr>
          <w:p>
            <w:pPr>
              <w:spacing w:line="400" w:lineRule="exact"/>
              <w:rPr>
                <w:rFonts w:hint="eastAsia" w:ascii="仿宋" w:eastAsia="仿宋" w:cs="仿宋"/>
                <w:color w:val="auto"/>
                <w:highlight w:val="none"/>
              </w:rPr>
            </w:pPr>
          </w:p>
        </w:tc>
        <w:tc>
          <w:tcPr>
            <w:tcW w:w="1319" w:type="dxa"/>
            <w:tcBorders>
              <w:left w:val="single" w:color="auto" w:sz="4" w:space="0"/>
              <w:right w:val="single" w:color="auto" w:sz="4" w:space="0"/>
            </w:tcBorders>
            <w:vAlign w:val="center"/>
          </w:tcPr>
          <w:p>
            <w:pPr>
              <w:spacing w:line="400" w:lineRule="exact"/>
              <w:rPr>
                <w:rFonts w:hint="eastAsia" w:ascii="仿宋" w:eastAsia="仿宋" w:cs="仿宋"/>
                <w:color w:val="auto"/>
                <w:highlight w:val="none"/>
              </w:rPr>
            </w:pPr>
          </w:p>
        </w:tc>
        <w:tc>
          <w:tcPr>
            <w:tcW w:w="1160" w:type="dxa"/>
            <w:tcBorders>
              <w:left w:val="single" w:color="auto" w:sz="4" w:space="0"/>
              <w:right w:val="single" w:color="auto" w:sz="4" w:space="0"/>
            </w:tcBorders>
            <w:vAlign w:val="center"/>
          </w:tcPr>
          <w:p>
            <w:pPr>
              <w:spacing w:line="400" w:lineRule="exact"/>
              <w:rPr>
                <w:rFonts w:hint="eastAsia" w:ascii="仿宋" w:eastAsia="仿宋" w:cs="仿宋"/>
                <w:color w:val="auto"/>
                <w:highlight w:val="none"/>
              </w:rPr>
            </w:pPr>
          </w:p>
        </w:tc>
        <w:tc>
          <w:tcPr>
            <w:tcW w:w="1415" w:type="dxa"/>
            <w:tcBorders>
              <w:left w:val="single" w:color="auto" w:sz="4" w:space="0"/>
              <w:right w:val="single" w:color="auto" w:sz="4" w:space="0"/>
            </w:tcBorders>
            <w:vAlign w:val="center"/>
          </w:tcPr>
          <w:p>
            <w:pPr>
              <w:spacing w:line="400" w:lineRule="exact"/>
              <w:rPr>
                <w:rFonts w:hint="eastAsia" w:ascii="仿宋" w:eastAsia="仿宋" w:cs="仿宋"/>
                <w:color w:val="auto"/>
                <w:highlight w:val="none"/>
              </w:rPr>
            </w:pPr>
          </w:p>
        </w:tc>
        <w:tc>
          <w:tcPr>
            <w:tcW w:w="1605" w:type="dxa"/>
            <w:gridSpan w:val="2"/>
            <w:tcBorders>
              <w:left w:val="single" w:color="auto" w:sz="4" w:space="0"/>
              <w:right w:val="single" w:color="auto" w:sz="4" w:space="0"/>
            </w:tcBorders>
            <w:vAlign w:val="center"/>
          </w:tcPr>
          <w:p>
            <w:pPr>
              <w:spacing w:line="400" w:lineRule="exact"/>
              <w:rPr>
                <w:rFonts w:hint="eastAsia" w:ascii="仿宋" w:eastAsia="仿宋" w:cs="仿宋"/>
                <w:color w:val="auto"/>
                <w:highlight w:val="none"/>
              </w:rPr>
            </w:pPr>
          </w:p>
        </w:tc>
        <w:tc>
          <w:tcPr>
            <w:tcW w:w="1392" w:type="dxa"/>
            <w:gridSpan w:val="2"/>
            <w:tcBorders>
              <w:left w:val="single" w:color="auto" w:sz="4" w:space="0"/>
            </w:tcBorders>
            <w:vAlign w:val="center"/>
          </w:tcPr>
          <w:p>
            <w:pPr>
              <w:spacing w:line="400" w:lineRule="exact"/>
              <w:rPr>
                <w:rFonts w:hint="eastAsia" w:asci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hint="eastAsia" w:ascii="仿宋" w:eastAsia="仿宋" w:cs="仿宋"/>
                <w:color w:val="auto"/>
                <w:highlight w:val="none"/>
              </w:rPr>
            </w:pPr>
          </w:p>
        </w:tc>
        <w:tc>
          <w:tcPr>
            <w:tcW w:w="1439" w:type="dxa"/>
            <w:vAlign w:val="center"/>
          </w:tcPr>
          <w:p>
            <w:pPr>
              <w:spacing w:line="400" w:lineRule="exact"/>
              <w:rPr>
                <w:rFonts w:hint="eastAsia" w:ascii="仿宋" w:eastAsia="仿宋" w:cs="仿宋"/>
                <w:color w:val="auto"/>
                <w:highlight w:val="none"/>
              </w:rPr>
            </w:pPr>
          </w:p>
        </w:tc>
        <w:tc>
          <w:tcPr>
            <w:tcW w:w="1319" w:type="dxa"/>
            <w:vAlign w:val="center"/>
          </w:tcPr>
          <w:p>
            <w:pPr>
              <w:spacing w:line="400" w:lineRule="exact"/>
              <w:rPr>
                <w:rFonts w:hint="eastAsia" w:ascii="仿宋" w:eastAsia="仿宋" w:cs="仿宋"/>
                <w:color w:val="auto"/>
                <w:highlight w:val="none"/>
              </w:rPr>
            </w:pPr>
          </w:p>
        </w:tc>
        <w:tc>
          <w:tcPr>
            <w:tcW w:w="1160" w:type="dxa"/>
            <w:vAlign w:val="center"/>
          </w:tcPr>
          <w:p>
            <w:pPr>
              <w:spacing w:line="400" w:lineRule="exact"/>
              <w:rPr>
                <w:rFonts w:hint="eastAsia" w:ascii="仿宋" w:eastAsia="仿宋" w:cs="仿宋"/>
                <w:color w:val="auto"/>
                <w:highlight w:val="none"/>
              </w:rPr>
            </w:pPr>
          </w:p>
        </w:tc>
        <w:tc>
          <w:tcPr>
            <w:tcW w:w="1421" w:type="dxa"/>
            <w:gridSpan w:val="2"/>
            <w:tcBorders>
              <w:right w:val="single" w:color="auto" w:sz="4" w:space="0"/>
            </w:tcBorders>
            <w:vAlign w:val="center"/>
          </w:tcPr>
          <w:p>
            <w:pPr>
              <w:spacing w:line="400" w:lineRule="exact"/>
              <w:rPr>
                <w:rFonts w:hint="eastAsia" w:ascii="仿宋" w:eastAsia="仿宋" w:cs="仿宋"/>
                <w:color w:val="auto"/>
                <w:highlight w:val="none"/>
              </w:rPr>
            </w:pPr>
          </w:p>
        </w:tc>
        <w:tc>
          <w:tcPr>
            <w:tcW w:w="1614" w:type="dxa"/>
            <w:gridSpan w:val="2"/>
            <w:tcBorders>
              <w:left w:val="single" w:color="auto" w:sz="4" w:space="0"/>
              <w:right w:val="single" w:color="auto" w:sz="4" w:space="0"/>
            </w:tcBorders>
            <w:vAlign w:val="center"/>
          </w:tcPr>
          <w:p>
            <w:pPr>
              <w:spacing w:line="400" w:lineRule="exact"/>
              <w:rPr>
                <w:rFonts w:hint="eastAsia" w:ascii="仿宋" w:eastAsia="仿宋" w:cs="仿宋"/>
                <w:color w:val="auto"/>
                <w:highlight w:val="none"/>
              </w:rPr>
            </w:pPr>
          </w:p>
        </w:tc>
        <w:tc>
          <w:tcPr>
            <w:tcW w:w="1387" w:type="dxa"/>
            <w:gridSpan w:val="2"/>
            <w:tcBorders>
              <w:left w:val="single" w:color="auto" w:sz="4" w:space="0"/>
            </w:tcBorders>
            <w:vAlign w:val="center"/>
          </w:tcPr>
          <w:p>
            <w:pPr>
              <w:spacing w:line="400" w:lineRule="exact"/>
              <w:rPr>
                <w:rFonts w:hint="eastAsia" w:asci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eastAsia" w:ascii="仿宋" w:eastAsia="仿宋" w:cs="仿宋"/>
                <w:color w:val="auto"/>
                <w:highlight w:val="none"/>
              </w:rPr>
            </w:pPr>
          </w:p>
        </w:tc>
        <w:tc>
          <w:tcPr>
            <w:tcW w:w="1439" w:type="dxa"/>
            <w:vAlign w:val="center"/>
          </w:tcPr>
          <w:p>
            <w:pPr>
              <w:spacing w:line="400" w:lineRule="exact"/>
              <w:jc w:val="center"/>
              <w:rPr>
                <w:rFonts w:hint="eastAsia" w:ascii="仿宋" w:eastAsia="仿宋" w:cs="仿宋"/>
                <w:color w:val="auto"/>
                <w:highlight w:val="none"/>
              </w:rPr>
            </w:pPr>
          </w:p>
        </w:tc>
        <w:tc>
          <w:tcPr>
            <w:tcW w:w="1319" w:type="dxa"/>
            <w:vAlign w:val="center"/>
          </w:tcPr>
          <w:p>
            <w:pPr>
              <w:spacing w:line="400" w:lineRule="exact"/>
              <w:jc w:val="center"/>
              <w:rPr>
                <w:rFonts w:hint="eastAsia" w:ascii="仿宋" w:eastAsia="仿宋" w:cs="仿宋"/>
                <w:color w:val="auto"/>
                <w:highlight w:val="none"/>
              </w:rPr>
            </w:pPr>
          </w:p>
        </w:tc>
        <w:tc>
          <w:tcPr>
            <w:tcW w:w="1160" w:type="dxa"/>
            <w:vAlign w:val="center"/>
          </w:tcPr>
          <w:p>
            <w:pPr>
              <w:spacing w:line="400" w:lineRule="exact"/>
              <w:jc w:val="center"/>
              <w:rPr>
                <w:rFonts w:hint="eastAsia" w:ascii="仿宋" w:eastAsia="仿宋" w:cs="仿宋"/>
                <w:color w:val="auto"/>
                <w:highlight w:val="none"/>
              </w:rPr>
            </w:pPr>
          </w:p>
        </w:tc>
        <w:tc>
          <w:tcPr>
            <w:tcW w:w="1421" w:type="dxa"/>
            <w:gridSpan w:val="2"/>
            <w:tcBorders>
              <w:right w:val="single" w:color="auto" w:sz="4" w:space="0"/>
            </w:tcBorders>
            <w:vAlign w:val="center"/>
          </w:tcPr>
          <w:p>
            <w:pPr>
              <w:spacing w:line="400" w:lineRule="exact"/>
              <w:jc w:val="center"/>
              <w:rPr>
                <w:rFonts w:hint="eastAsia" w:ascii="仿宋" w:eastAsia="仿宋" w:cs="仿宋"/>
                <w:color w:val="auto"/>
                <w:highlight w:val="none"/>
              </w:rPr>
            </w:pPr>
          </w:p>
        </w:tc>
        <w:tc>
          <w:tcPr>
            <w:tcW w:w="1614" w:type="dxa"/>
            <w:gridSpan w:val="2"/>
            <w:tcBorders>
              <w:left w:val="single" w:color="auto" w:sz="4" w:space="0"/>
              <w:right w:val="single" w:color="auto" w:sz="4" w:space="0"/>
            </w:tcBorders>
            <w:vAlign w:val="center"/>
          </w:tcPr>
          <w:p>
            <w:pPr>
              <w:spacing w:line="400" w:lineRule="exact"/>
              <w:jc w:val="center"/>
              <w:rPr>
                <w:rFonts w:hint="eastAsia" w:ascii="仿宋" w:eastAsia="仿宋" w:cs="仿宋"/>
                <w:color w:val="auto"/>
                <w:highlight w:val="none"/>
              </w:rPr>
            </w:pPr>
          </w:p>
        </w:tc>
        <w:tc>
          <w:tcPr>
            <w:tcW w:w="1387" w:type="dxa"/>
            <w:gridSpan w:val="2"/>
            <w:tcBorders>
              <w:left w:val="single" w:color="auto" w:sz="4" w:space="0"/>
            </w:tcBorders>
            <w:vAlign w:val="center"/>
          </w:tcPr>
          <w:p>
            <w:pPr>
              <w:spacing w:line="400" w:lineRule="exact"/>
              <w:jc w:val="center"/>
              <w:rPr>
                <w:rFonts w:hint="eastAsia" w:asci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eastAsia" w:ascii="仿宋" w:eastAsia="仿宋" w:cs="仿宋"/>
                <w:color w:val="auto"/>
                <w:highlight w:val="none"/>
              </w:rPr>
            </w:pPr>
          </w:p>
        </w:tc>
        <w:tc>
          <w:tcPr>
            <w:tcW w:w="1439" w:type="dxa"/>
            <w:vAlign w:val="center"/>
          </w:tcPr>
          <w:p>
            <w:pPr>
              <w:spacing w:line="400" w:lineRule="exact"/>
              <w:jc w:val="center"/>
              <w:rPr>
                <w:rFonts w:hint="eastAsia" w:ascii="仿宋" w:eastAsia="仿宋" w:cs="仿宋"/>
                <w:color w:val="auto"/>
                <w:highlight w:val="none"/>
              </w:rPr>
            </w:pPr>
          </w:p>
        </w:tc>
        <w:tc>
          <w:tcPr>
            <w:tcW w:w="1319" w:type="dxa"/>
            <w:vAlign w:val="center"/>
          </w:tcPr>
          <w:p>
            <w:pPr>
              <w:spacing w:line="400" w:lineRule="exact"/>
              <w:jc w:val="center"/>
              <w:rPr>
                <w:rFonts w:hint="eastAsia" w:ascii="仿宋" w:eastAsia="仿宋" w:cs="仿宋"/>
                <w:color w:val="auto"/>
                <w:highlight w:val="none"/>
              </w:rPr>
            </w:pPr>
          </w:p>
        </w:tc>
        <w:tc>
          <w:tcPr>
            <w:tcW w:w="1160" w:type="dxa"/>
            <w:vAlign w:val="center"/>
          </w:tcPr>
          <w:p>
            <w:pPr>
              <w:spacing w:line="400" w:lineRule="exact"/>
              <w:jc w:val="center"/>
              <w:rPr>
                <w:rFonts w:hint="eastAsia" w:ascii="仿宋" w:eastAsia="仿宋" w:cs="仿宋"/>
                <w:color w:val="auto"/>
                <w:highlight w:val="none"/>
              </w:rPr>
            </w:pPr>
          </w:p>
        </w:tc>
        <w:tc>
          <w:tcPr>
            <w:tcW w:w="1421" w:type="dxa"/>
            <w:gridSpan w:val="2"/>
            <w:tcBorders>
              <w:right w:val="single" w:color="auto" w:sz="4" w:space="0"/>
            </w:tcBorders>
            <w:vAlign w:val="center"/>
          </w:tcPr>
          <w:p>
            <w:pPr>
              <w:spacing w:line="400" w:lineRule="exact"/>
              <w:jc w:val="center"/>
              <w:rPr>
                <w:rFonts w:hint="eastAsia" w:ascii="仿宋" w:eastAsia="仿宋" w:cs="仿宋"/>
                <w:color w:val="auto"/>
                <w:highlight w:val="none"/>
              </w:rPr>
            </w:pPr>
          </w:p>
        </w:tc>
        <w:tc>
          <w:tcPr>
            <w:tcW w:w="1614" w:type="dxa"/>
            <w:gridSpan w:val="2"/>
            <w:tcBorders>
              <w:left w:val="single" w:color="auto" w:sz="4" w:space="0"/>
              <w:right w:val="single" w:color="auto" w:sz="4" w:space="0"/>
            </w:tcBorders>
            <w:vAlign w:val="center"/>
          </w:tcPr>
          <w:p>
            <w:pPr>
              <w:spacing w:line="400" w:lineRule="exact"/>
              <w:jc w:val="center"/>
              <w:rPr>
                <w:rFonts w:hint="eastAsia" w:ascii="仿宋" w:eastAsia="仿宋" w:cs="仿宋"/>
                <w:color w:val="auto"/>
                <w:highlight w:val="none"/>
              </w:rPr>
            </w:pPr>
          </w:p>
        </w:tc>
        <w:tc>
          <w:tcPr>
            <w:tcW w:w="1387" w:type="dxa"/>
            <w:gridSpan w:val="2"/>
            <w:tcBorders>
              <w:left w:val="single" w:color="auto" w:sz="4" w:space="0"/>
            </w:tcBorders>
            <w:vAlign w:val="center"/>
          </w:tcPr>
          <w:p>
            <w:pPr>
              <w:spacing w:line="400" w:lineRule="exact"/>
              <w:jc w:val="center"/>
              <w:rPr>
                <w:rFonts w:hint="eastAsia" w:asci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hint="eastAsia" w:ascii="仿宋" w:eastAsia="仿宋" w:cs="仿宋"/>
                <w:color w:val="auto"/>
                <w:highlight w:val="none"/>
              </w:rPr>
            </w:pPr>
          </w:p>
        </w:tc>
        <w:tc>
          <w:tcPr>
            <w:tcW w:w="1439" w:type="dxa"/>
            <w:tcBorders>
              <w:bottom w:val="single" w:color="auto" w:sz="4" w:space="0"/>
            </w:tcBorders>
            <w:vAlign w:val="center"/>
          </w:tcPr>
          <w:p>
            <w:pPr>
              <w:spacing w:line="400" w:lineRule="exact"/>
              <w:jc w:val="center"/>
              <w:rPr>
                <w:rFonts w:hint="eastAsia" w:ascii="仿宋" w:eastAsia="仿宋" w:cs="仿宋"/>
                <w:color w:val="auto"/>
                <w:highlight w:val="none"/>
              </w:rPr>
            </w:pPr>
          </w:p>
        </w:tc>
        <w:tc>
          <w:tcPr>
            <w:tcW w:w="1319" w:type="dxa"/>
            <w:tcBorders>
              <w:bottom w:val="single" w:color="auto" w:sz="4" w:space="0"/>
            </w:tcBorders>
            <w:vAlign w:val="center"/>
          </w:tcPr>
          <w:p>
            <w:pPr>
              <w:spacing w:line="400" w:lineRule="exact"/>
              <w:jc w:val="center"/>
              <w:rPr>
                <w:rFonts w:hint="eastAsia" w:ascii="仿宋" w:eastAsia="仿宋" w:cs="仿宋"/>
                <w:color w:val="auto"/>
                <w:highlight w:val="none"/>
              </w:rPr>
            </w:pPr>
          </w:p>
        </w:tc>
        <w:tc>
          <w:tcPr>
            <w:tcW w:w="1160" w:type="dxa"/>
            <w:tcBorders>
              <w:bottom w:val="single" w:color="auto" w:sz="4" w:space="0"/>
            </w:tcBorders>
            <w:vAlign w:val="center"/>
          </w:tcPr>
          <w:p>
            <w:pPr>
              <w:spacing w:line="400" w:lineRule="exact"/>
              <w:jc w:val="center"/>
              <w:rPr>
                <w:rFonts w:hint="eastAsia" w:ascii="仿宋" w:eastAsia="仿宋" w:cs="仿宋"/>
                <w:color w:val="auto"/>
                <w:highlight w:val="none"/>
              </w:rPr>
            </w:pPr>
          </w:p>
        </w:tc>
        <w:tc>
          <w:tcPr>
            <w:tcW w:w="1421" w:type="dxa"/>
            <w:gridSpan w:val="2"/>
            <w:tcBorders>
              <w:bottom w:val="single" w:color="auto" w:sz="4" w:space="0"/>
              <w:right w:val="single" w:color="auto" w:sz="4" w:space="0"/>
            </w:tcBorders>
            <w:vAlign w:val="center"/>
          </w:tcPr>
          <w:p>
            <w:pPr>
              <w:spacing w:line="400" w:lineRule="exact"/>
              <w:jc w:val="center"/>
              <w:rPr>
                <w:rFonts w:hint="eastAsia" w:ascii="仿宋" w:eastAsia="仿宋" w:cs="仿宋"/>
                <w:color w:val="auto"/>
                <w:highlight w:val="none"/>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hint="eastAsia" w:ascii="仿宋" w:eastAsia="仿宋" w:cs="仿宋"/>
                <w:color w:val="auto"/>
                <w:highlight w:val="none"/>
              </w:rPr>
            </w:pPr>
          </w:p>
        </w:tc>
        <w:tc>
          <w:tcPr>
            <w:tcW w:w="1387" w:type="dxa"/>
            <w:gridSpan w:val="2"/>
            <w:tcBorders>
              <w:left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c>
          <w:tcPr>
            <w:tcW w:w="1439" w:type="dxa"/>
            <w:tcBorders>
              <w:top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c>
          <w:tcPr>
            <w:tcW w:w="1319" w:type="dxa"/>
            <w:tcBorders>
              <w:top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c>
          <w:tcPr>
            <w:tcW w:w="1160" w:type="dxa"/>
            <w:tcBorders>
              <w:top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hint="eastAsia" w:ascii="仿宋" w:eastAsia="仿宋" w:cs="仿宋"/>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eastAsia="仿宋" w:cs="仿宋"/>
                <w:color w:val="auto"/>
                <w:highlight w:val="none"/>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c>
          <w:tcPr>
            <w:tcW w:w="1439" w:type="dxa"/>
            <w:tcBorders>
              <w:top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c>
          <w:tcPr>
            <w:tcW w:w="1319" w:type="dxa"/>
            <w:tcBorders>
              <w:top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c>
          <w:tcPr>
            <w:tcW w:w="1160" w:type="dxa"/>
            <w:tcBorders>
              <w:top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hint="eastAsia" w:ascii="仿宋" w:eastAsia="仿宋" w:cs="仿宋"/>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eastAsia="仿宋" w:cs="仿宋"/>
                <w:color w:val="auto"/>
                <w:highlight w:val="none"/>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c>
          <w:tcPr>
            <w:tcW w:w="1439" w:type="dxa"/>
            <w:tcBorders>
              <w:top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c>
          <w:tcPr>
            <w:tcW w:w="1319" w:type="dxa"/>
            <w:tcBorders>
              <w:top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c>
          <w:tcPr>
            <w:tcW w:w="1160" w:type="dxa"/>
            <w:tcBorders>
              <w:top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hint="eastAsia" w:ascii="仿宋" w:eastAsia="仿宋" w:cs="仿宋"/>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eastAsia="仿宋" w:cs="仿宋"/>
                <w:color w:val="auto"/>
                <w:highlight w:val="none"/>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hint="eastAsia" w:asci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hint="eastAsia" w:ascii="仿宋" w:eastAsia="仿宋" w:cs="仿宋"/>
                <w:color w:val="auto"/>
                <w:highlight w:val="none"/>
              </w:rPr>
            </w:pPr>
          </w:p>
        </w:tc>
        <w:tc>
          <w:tcPr>
            <w:tcW w:w="1439" w:type="dxa"/>
            <w:tcBorders>
              <w:top w:val="single" w:color="auto" w:sz="4" w:space="0"/>
            </w:tcBorders>
            <w:vAlign w:val="center"/>
          </w:tcPr>
          <w:p>
            <w:pPr>
              <w:spacing w:line="400" w:lineRule="exact"/>
              <w:jc w:val="center"/>
              <w:rPr>
                <w:rFonts w:hint="eastAsia" w:ascii="仿宋" w:eastAsia="仿宋" w:cs="仿宋"/>
                <w:color w:val="auto"/>
                <w:highlight w:val="none"/>
              </w:rPr>
            </w:pPr>
          </w:p>
        </w:tc>
        <w:tc>
          <w:tcPr>
            <w:tcW w:w="1319" w:type="dxa"/>
            <w:tcBorders>
              <w:top w:val="single" w:color="auto" w:sz="4" w:space="0"/>
            </w:tcBorders>
            <w:vAlign w:val="center"/>
          </w:tcPr>
          <w:p>
            <w:pPr>
              <w:spacing w:line="400" w:lineRule="exact"/>
              <w:jc w:val="center"/>
              <w:rPr>
                <w:rFonts w:hint="eastAsia" w:ascii="仿宋" w:eastAsia="仿宋" w:cs="仿宋"/>
                <w:color w:val="auto"/>
                <w:highlight w:val="none"/>
              </w:rPr>
            </w:pPr>
          </w:p>
        </w:tc>
        <w:tc>
          <w:tcPr>
            <w:tcW w:w="1160" w:type="dxa"/>
            <w:tcBorders>
              <w:top w:val="single" w:color="auto" w:sz="4" w:space="0"/>
            </w:tcBorders>
            <w:vAlign w:val="center"/>
          </w:tcPr>
          <w:p>
            <w:pPr>
              <w:spacing w:line="400" w:lineRule="exact"/>
              <w:jc w:val="center"/>
              <w:rPr>
                <w:rFonts w:hint="eastAsia" w:ascii="仿宋" w:eastAsia="仿宋" w:cs="仿宋"/>
                <w:color w:val="auto"/>
                <w:highlight w:val="none"/>
              </w:rPr>
            </w:pPr>
          </w:p>
        </w:tc>
        <w:tc>
          <w:tcPr>
            <w:tcW w:w="1421" w:type="dxa"/>
            <w:gridSpan w:val="2"/>
            <w:tcBorders>
              <w:top w:val="single" w:color="auto" w:sz="4" w:space="0"/>
              <w:right w:val="single" w:color="auto" w:sz="4" w:space="0"/>
            </w:tcBorders>
            <w:vAlign w:val="center"/>
          </w:tcPr>
          <w:p>
            <w:pPr>
              <w:spacing w:line="400" w:lineRule="exact"/>
              <w:jc w:val="center"/>
              <w:rPr>
                <w:rFonts w:hint="eastAsia" w:ascii="仿宋" w:eastAsia="仿宋" w:cs="仿宋"/>
                <w:color w:val="auto"/>
                <w:highlight w:val="none"/>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hint="eastAsia" w:ascii="仿宋" w:eastAsia="仿宋" w:cs="仿宋"/>
                <w:color w:val="auto"/>
                <w:highlight w:val="none"/>
              </w:rPr>
            </w:pPr>
          </w:p>
        </w:tc>
        <w:tc>
          <w:tcPr>
            <w:tcW w:w="1387" w:type="dxa"/>
            <w:gridSpan w:val="2"/>
            <w:tcBorders>
              <w:top w:val="single" w:color="auto" w:sz="4" w:space="0"/>
              <w:left w:val="single" w:color="auto" w:sz="4" w:space="0"/>
            </w:tcBorders>
            <w:vAlign w:val="center"/>
          </w:tcPr>
          <w:p>
            <w:pPr>
              <w:spacing w:line="400" w:lineRule="exact"/>
              <w:jc w:val="center"/>
              <w:rPr>
                <w:rFonts w:hint="eastAsia" w:ascii="仿宋" w:eastAsia="仿宋" w:cs="仿宋"/>
                <w:color w:val="auto"/>
                <w:highlight w:val="none"/>
              </w:rPr>
            </w:pPr>
          </w:p>
        </w:tc>
      </w:tr>
    </w:tbl>
    <w:p>
      <w:pPr>
        <w:widowControl/>
        <w:spacing w:line="360" w:lineRule="atLeast"/>
        <w:ind w:firstLine="470" w:firstLineChars="196"/>
        <w:jc w:val="left"/>
        <w:outlineLvl w:val="1"/>
        <w:rPr>
          <w:rFonts w:hint="eastAsia" w:ascii="仿宋" w:eastAsia="仿宋" w:cs="仿宋"/>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仿宋" w:eastAsia="仿宋" w:cs="仿宋"/>
          <w:color w:val="auto"/>
          <w:sz w:val="24"/>
          <w:highlight w:val="none"/>
        </w:rPr>
      </w:pPr>
    </w:p>
    <w:p>
      <w:pPr>
        <w:spacing w:line="400" w:lineRule="exact"/>
        <w:ind w:left="360"/>
        <w:jc w:val="center"/>
        <w:rPr>
          <w:rFonts w:hint="eastAsia" w:ascii="仿宋" w:eastAsia="仿宋" w:cs="仿宋"/>
          <w:color w:val="auto"/>
          <w:sz w:val="24"/>
          <w:highlight w:val="none"/>
        </w:rPr>
      </w:pPr>
    </w:p>
    <w:p>
      <w:pPr>
        <w:jc w:val="left"/>
        <w:rPr>
          <w:rFonts w:hint="eastAsia" w:ascii="仿宋" w:eastAsia="仿宋" w:cs="仿宋"/>
          <w:color w:val="auto"/>
          <w:highlight w:val="none"/>
        </w:rPr>
      </w:pPr>
    </w:p>
    <w:p>
      <w:pPr>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供应商名称：XXXX（盖单位公章）</w:t>
      </w:r>
    </w:p>
    <w:p>
      <w:pPr>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法定代表人/单位负责人或授权代表（签字或加盖个人印章）：XXXX</w:t>
      </w:r>
    </w:p>
    <w:p>
      <w:pPr>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日期: XXXX</w:t>
      </w:r>
    </w:p>
    <w:p>
      <w:pPr>
        <w:widowControl/>
        <w:jc w:val="left"/>
        <w:rPr>
          <w:rFonts w:hint="eastAsia" w:ascii="仿宋" w:eastAsia="仿宋" w:cs="仿宋"/>
          <w:b/>
          <w:color w:val="auto"/>
          <w:sz w:val="32"/>
          <w:szCs w:val="32"/>
          <w:highlight w:val="none"/>
        </w:rPr>
      </w:pPr>
      <w:r>
        <w:rPr>
          <w:rFonts w:hint="eastAsia" w:ascii="仿宋" w:eastAsia="仿宋" w:cs="仿宋"/>
          <w:b/>
          <w:color w:val="auto"/>
          <w:sz w:val="32"/>
          <w:szCs w:val="32"/>
          <w:highlight w:val="none"/>
        </w:rPr>
        <w:br w:type="page"/>
      </w:r>
    </w:p>
    <w:p>
      <w:pPr>
        <w:widowControl/>
        <w:spacing w:line="360" w:lineRule="atLeast"/>
        <w:ind w:firstLine="630" w:firstLineChars="196"/>
        <w:jc w:val="left"/>
        <w:outlineLvl w:val="1"/>
        <w:rPr>
          <w:rFonts w:hint="eastAsia" w:ascii="仿宋" w:eastAsia="仿宋" w:cs="仿宋"/>
          <w:color w:val="auto"/>
          <w:sz w:val="24"/>
          <w:highlight w:val="none"/>
          <w:lang w:eastAsia="zh-CN"/>
        </w:rPr>
      </w:pPr>
      <w:r>
        <w:rPr>
          <w:rFonts w:hint="eastAsia" w:ascii="仿宋" w:eastAsia="仿宋" w:cs="仿宋"/>
          <w:b/>
          <w:color w:val="auto"/>
          <w:sz w:val="32"/>
          <w:szCs w:val="32"/>
          <w:highlight w:val="none"/>
        </w:rPr>
        <w:t>格式2-1</w:t>
      </w:r>
      <w:r>
        <w:rPr>
          <w:rFonts w:hint="eastAsia" w:ascii="仿宋" w:eastAsia="仿宋" w:cs="仿宋"/>
          <w:b/>
          <w:color w:val="auto"/>
          <w:sz w:val="32"/>
          <w:szCs w:val="32"/>
          <w:highlight w:val="none"/>
          <w:lang w:val="en-US" w:eastAsia="zh-CN"/>
        </w:rPr>
        <w:t>0</w:t>
      </w:r>
    </w:p>
    <w:p>
      <w:pPr>
        <w:jc w:val="center"/>
        <w:rPr>
          <w:rFonts w:hint="eastAsia" w:ascii="仿宋" w:eastAsia="仿宋" w:cs="仿宋"/>
          <w:b/>
          <w:color w:val="auto"/>
          <w:sz w:val="32"/>
          <w:szCs w:val="32"/>
          <w:highlight w:val="none"/>
        </w:rPr>
      </w:pPr>
      <w:r>
        <w:rPr>
          <w:rFonts w:hint="eastAsia" w:ascii="仿宋" w:eastAsia="仿宋" w:cs="仿宋"/>
          <w:b/>
          <w:color w:val="auto"/>
          <w:sz w:val="32"/>
          <w:szCs w:val="32"/>
          <w:highlight w:val="none"/>
        </w:rPr>
        <w:t>供应商本项目管理、技术、服务人员情况表</w:t>
      </w:r>
    </w:p>
    <w:p>
      <w:pPr>
        <w:rPr>
          <w:rFonts w:hint="eastAsia" w:ascii="仿宋" w:eastAsia="仿宋" w:cs="仿宋"/>
          <w:color w:val="auto"/>
          <w:sz w:val="32"/>
          <w:szCs w:val="32"/>
          <w:highlight w:val="none"/>
        </w:rPr>
      </w:pPr>
    </w:p>
    <w:p>
      <w:pPr>
        <w:rPr>
          <w:rFonts w:hint="eastAsia" w:ascii="仿宋" w:eastAsia="仿宋" w:cs="仿宋"/>
          <w:color w:val="auto"/>
          <w:sz w:val="24"/>
          <w:highlight w:val="none"/>
        </w:rPr>
      </w:pPr>
      <w:r>
        <w:rPr>
          <w:rFonts w:hint="eastAsia" w:ascii="仿宋" w:eastAsia="仿宋" w:cs="仿宋"/>
          <w:color w:val="auto"/>
          <w:sz w:val="24"/>
          <w:highlight w:val="none"/>
        </w:rPr>
        <w:t>采购编号：</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类别</w:t>
            </w:r>
          </w:p>
        </w:tc>
        <w:tc>
          <w:tcPr>
            <w:tcW w:w="947" w:type="dxa"/>
            <w:vMerge w:val="restart"/>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职务</w:t>
            </w:r>
          </w:p>
        </w:tc>
        <w:tc>
          <w:tcPr>
            <w:tcW w:w="947" w:type="dxa"/>
            <w:vMerge w:val="restart"/>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姓名</w:t>
            </w:r>
          </w:p>
        </w:tc>
        <w:tc>
          <w:tcPr>
            <w:tcW w:w="947" w:type="dxa"/>
            <w:vMerge w:val="restart"/>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职称</w:t>
            </w:r>
          </w:p>
        </w:tc>
        <w:tc>
          <w:tcPr>
            <w:tcW w:w="947" w:type="dxa"/>
            <w:vMerge w:val="restart"/>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常住地</w:t>
            </w:r>
          </w:p>
        </w:tc>
        <w:tc>
          <w:tcPr>
            <w:tcW w:w="3788" w:type="dxa"/>
            <w:gridSpan w:val="4"/>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auto"/>
                <w:highlight w:val="none"/>
              </w:rPr>
            </w:pPr>
          </w:p>
        </w:tc>
        <w:tc>
          <w:tcPr>
            <w:tcW w:w="947" w:type="dxa"/>
            <w:vMerge w:val="continue"/>
            <w:vAlign w:val="center"/>
          </w:tcPr>
          <w:p>
            <w:pPr>
              <w:rPr>
                <w:color w:val="auto"/>
                <w:highlight w:val="none"/>
              </w:rPr>
            </w:pPr>
          </w:p>
        </w:tc>
        <w:tc>
          <w:tcPr>
            <w:tcW w:w="947" w:type="dxa"/>
            <w:vMerge w:val="continue"/>
            <w:vAlign w:val="center"/>
          </w:tcPr>
          <w:p>
            <w:pPr>
              <w:rPr>
                <w:color w:val="auto"/>
                <w:highlight w:val="none"/>
              </w:rPr>
            </w:pPr>
          </w:p>
        </w:tc>
        <w:tc>
          <w:tcPr>
            <w:tcW w:w="947" w:type="dxa"/>
            <w:vMerge w:val="continue"/>
            <w:vAlign w:val="center"/>
          </w:tcPr>
          <w:p>
            <w:pPr>
              <w:rPr>
                <w:color w:val="auto"/>
                <w:highlight w:val="none"/>
              </w:rPr>
            </w:pPr>
          </w:p>
        </w:tc>
        <w:tc>
          <w:tcPr>
            <w:tcW w:w="947" w:type="dxa"/>
            <w:vMerge w:val="continue"/>
            <w:vAlign w:val="center"/>
          </w:tcPr>
          <w:p>
            <w:pPr>
              <w:rPr>
                <w:color w:val="auto"/>
                <w:highlight w:val="none"/>
              </w:rPr>
            </w:pPr>
          </w:p>
        </w:tc>
        <w:tc>
          <w:tcPr>
            <w:tcW w:w="947" w:type="dxa"/>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证书</w:t>
            </w:r>
          </w:p>
          <w:p>
            <w:pPr>
              <w:jc w:val="center"/>
              <w:rPr>
                <w:rFonts w:hint="eastAsia" w:ascii="仿宋" w:eastAsia="仿宋" w:cs="仿宋"/>
                <w:color w:val="auto"/>
                <w:sz w:val="24"/>
                <w:highlight w:val="none"/>
              </w:rPr>
            </w:pPr>
            <w:r>
              <w:rPr>
                <w:rFonts w:hint="eastAsia" w:ascii="仿宋" w:eastAsia="仿宋" w:cs="仿宋"/>
                <w:color w:val="auto"/>
                <w:sz w:val="24"/>
                <w:highlight w:val="none"/>
              </w:rPr>
              <w:t>名称</w:t>
            </w:r>
          </w:p>
        </w:tc>
        <w:tc>
          <w:tcPr>
            <w:tcW w:w="947" w:type="dxa"/>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级别</w:t>
            </w:r>
          </w:p>
        </w:tc>
        <w:tc>
          <w:tcPr>
            <w:tcW w:w="947" w:type="dxa"/>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证号</w:t>
            </w:r>
          </w:p>
        </w:tc>
        <w:tc>
          <w:tcPr>
            <w:tcW w:w="947" w:type="dxa"/>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管理</w:t>
            </w:r>
          </w:p>
          <w:p>
            <w:pPr>
              <w:jc w:val="center"/>
              <w:rPr>
                <w:rFonts w:hint="eastAsia" w:ascii="仿宋" w:eastAsia="仿宋" w:cs="仿宋"/>
                <w:color w:val="auto"/>
                <w:sz w:val="24"/>
                <w:highlight w:val="none"/>
              </w:rPr>
            </w:pPr>
            <w:r>
              <w:rPr>
                <w:rFonts w:hint="eastAsia" w:ascii="仿宋" w:eastAsia="仿宋" w:cs="仿宋"/>
                <w:color w:val="auto"/>
                <w:sz w:val="24"/>
                <w:highlight w:val="none"/>
              </w:rPr>
              <w:t>人员</w:t>
            </w: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rPr>
                <w:color w:val="auto"/>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auto"/>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技术</w:t>
            </w:r>
          </w:p>
          <w:p>
            <w:pPr>
              <w:jc w:val="center"/>
              <w:rPr>
                <w:rFonts w:hint="eastAsia" w:ascii="仿宋" w:eastAsia="仿宋" w:cs="仿宋"/>
                <w:color w:val="auto"/>
                <w:sz w:val="24"/>
                <w:highlight w:val="none"/>
              </w:rPr>
            </w:pPr>
            <w:r>
              <w:rPr>
                <w:rFonts w:hint="eastAsia" w:ascii="仿宋" w:eastAsia="仿宋" w:cs="仿宋"/>
                <w:color w:val="auto"/>
                <w:sz w:val="24"/>
                <w:highlight w:val="none"/>
              </w:rPr>
              <w:t>人员</w:t>
            </w: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auto"/>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rPr>
                <w:color w:val="auto"/>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eastAsia" w:ascii="仿宋" w:eastAsia="仿宋" w:cs="仿宋"/>
                <w:color w:val="auto"/>
                <w:sz w:val="24"/>
                <w:highlight w:val="none"/>
              </w:rPr>
            </w:pPr>
            <w:r>
              <w:rPr>
                <w:rFonts w:hint="eastAsia" w:ascii="仿宋" w:eastAsia="仿宋" w:cs="仿宋"/>
                <w:color w:val="auto"/>
                <w:sz w:val="24"/>
                <w:highlight w:val="none"/>
              </w:rPr>
              <w:t>售后服务人员</w:t>
            </w: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color w:val="auto"/>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color w:val="auto"/>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c>
          <w:tcPr>
            <w:tcW w:w="947" w:type="dxa"/>
          </w:tcPr>
          <w:p>
            <w:pPr>
              <w:rPr>
                <w:rFonts w:hint="eastAsia" w:ascii="仿宋" w:eastAsia="仿宋" w:cs="仿宋"/>
                <w:color w:val="auto"/>
                <w:sz w:val="24"/>
                <w:highlight w:val="none"/>
              </w:rPr>
            </w:pPr>
          </w:p>
        </w:tc>
      </w:tr>
    </w:tbl>
    <w:p>
      <w:pPr>
        <w:rPr>
          <w:rFonts w:hint="eastAsia" w:ascii="仿宋" w:eastAsia="仿宋" w:cs="仿宋"/>
          <w:color w:val="auto"/>
          <w:sz w:val="24"/>
          <w:highlight w:val="none"/>
        </w:rPr>
      </w:pPr>
    </w:p>
    <w:p>
      <w:pPr>
        <w:rPr>
          <w:rFonts w:hint="eastAsia" w:ascii="仿宋" w:eastAsia="仿宋" w:cs="仿宋"/>
          <w:color w:val="auto"/>
          <w:sz w:val="24"/>
          <w:highlight w:val="none"/>
        </w:rPr>
      </w:pPr>
    </w:p>
    <w:p>
      <w:pPr>
        <w:rPr>
          <w:rFonts w:hint="eastAsia" w:ascii="仿宋" w:eastAsia="仿宋" w:cs="仿宋"/>
          <w:color w:val="auto"/>
          <w:sz w:val="24"/>
          <w:highlight w:val="none"/>
        </w:rPr>
      </w:pPr>
    </w:p>
    <w:p>
      <w:pPr>
        <w:rPr>
          <w:rFonts w:hint="eastAsia" w:ascii="仿宋" w:eastAsia="仿宋" w:cs="仿宋"/>
          <w:color w:val="auto"/>
          <w:sz w:val="24"/>
          <w:highlight w:val="none"/>
        </w:rPr>
      </w:pPr>
      <w:r>
        <w:rPr>
          <w:rFonts w:hint="eastAsia" w:ascii="仿宋" w:eastAsia="仿宋" w:cs="仿宋"/>
          <w:color w:val="auto"/>
          <w:sz w:val="24"/>
          <w:highlight w:val="none"/>
        </w:rPr>
        <w:t>供应商名称：XXX（盖单位公章）</w:t>
      </w:r>
    </w:p>
    <w:p>
      <w:pPr>
        <w:rPr>
          <w:rFonts w:hint="eastAsia" w:ascii="仿宋" w:eastAsia="仿宋" w:cs="仿宋"/>
          <w:color w:val="auto"/>
          <w:sz w:val="24"/>
          <w:highlight w:val="none"/>
        </w:rPr>
      </w:pPr>
      <w:r>
        <w:rPr>
          <w:rFonts w:hint="eastAsia" w:ascii="仿宋" w:eastAsia="仿宋" w:cs="仿宋"/>
          <w:color w:val="auto"/>
          <w:sz w:val="24"/>
          <w:highlight w:val="none"/>
        </w:rPr>
        <w:t>法定代表人/单位负责人或授权代表（签字或加盖个人印章）：XXX</w:t>
      </w:r>
    </w:p>
    <w:p>
      <w:pPr>
        <w:rPr>
          <w:rFonts w:hint="eastAsia" w:ascii="仿宋" w:eastAsia="仿宋" w:cs="仿宋"/>
          <w:color w:val="auto"/>
          <w:sz w:val="24"/>
          <w:highlight w:val="none"/>
        </w:rPr>
      </w:pPr>
      <w:r>
        <w:rPr>
          <w:rFonts w:hint="eastAsia" w:ascii="仿宋" w:eastAsia="仿宋" w:cs="仿宋"/>
          <w:color w:val="auto"/>
          <w:sz w:val="24"/>
          <w:highlight w:val="none"/>
        </w:rPr>
        <w:t>日期：XXX</w:t>
      </w:r>
    </w:p>
    <w:bookmarkEnd w:id="103"/>
    <w:p>
      <w:pPr>
        <w:widowControl/>
        <w:jc w:val="left"/>
        <w:rPr>
          <w:rFonts w:hint="eastAsia" w:ascii="仿宋" w:eastAsia="仿宋" w:cs="仿宋"/>
          <w:b/>
          <w:color w:val="auto"/>
          <w:sz w:val="32"/>
          <w:szCs w:val="32"/>
          <w:highlight w:val="none"/>
        </w:rPr>
      </w:pPr>
      <w:r>
        <w:rPr>
          <w:rFonts w:hint="eastAsia" w:ascii="仿宋" w:eastAsia="仿宋" w:cs="仿宋"/>
          <w:b/>
          <w:color w:val="auto"/>
          <w:sz w:val="32"/>
          <w:szCs w:val="32"/>
          <w:highlight w:val="none"/>
        </w:rPr>
        <w:br w:type="page"/>
      </w:r>
    </w:p>
    <w:p>
      <w:pPr>
        <w:spacing w:line="360" w:lineRule="auto"/>
        <w:rPr>
          <w:rFonts w:hint="eastAsia" w:ascii="仿宋" w:eastAsia="仿宋" w:cs="仿宋"/>
          <w:b/>
          <w:color w:val="auto"/>
          <w:sz w:val="32"/>
          <w:szCs w:val="32"/>
          <w:highlight w:val="none"/>
          <w:lang w:eastAsia="zh-CN"/>
        </w:rPr>
      </w:pPr>
      <w:r>
        <w:rPr>
          <w:rFonts w:hint="eastAsia" w:ascii="仿宋" w:eastAsia="仿宋" w:cs="仿宋"/>
          <w:b/>
          <w:color w:val="auto"/>
          <w:sz w:val="32"/>
          <w:szCs w:val="32"/>
          <w:highlight w:val="none"/>
        </w:rPr>
        <w:t>格式2-1</w:t>
      </w:r>
      <w:r>
        <w:rPr>
          <w:rFonts w:hint="eastAsia" w:ascii="仿宋" w:eastAsia="仿宋" w:cs="仿宋"/>
          <w:b/>
          <w:color w:val="auto"/>
          <w:sz w:val="32"/>
          <w:szCs w:val="32"/>
          <w:highlight w:val="none"/>
          <w:lang w:val="en-US" w:eastAsia="zh-CN"/>
        </w:rPr>
        <w:t>1</w:t>
      </w:r>
    </w:p>
    <w:p>
      <w:pPr>
        <w:widowControl/>
        <w:spacing w:line="360" w:lineRule="atLeast"/>
        <w:jc w:val="center"/>
        <w:outlineLvl w:val="1"/>
        <w:rPr>
          <w:rFonts w:hint="eastAsia" w:ascii="仿宋" w:eastAsia="仿宋" w:cs="仿宋"/>
          <w:b/>
          <w:color w:val="auto"/>
          <w:sz w:val="32"/>
          <w:szCs w:val="32"/>
          <w:highlight w:val="none"/>
        </w:rPr>
      </w:pPr>
      <w:r>
        <w:rPr>
          <w:rFonts w:hint="eastAsia" w:ascii="仿宋" w:eastAsia="仿宋" w:cs="仿宋"/>
          <w:b/>
          <w:color w:val="auto"/>
          <w:sz w:val="32"/>
          <w:szCs w:val="32"/>
          <w:highlight w:val="none"/>
        </w:rPr>
        <w:t>供应商诚信情况承诺函</w:t>
      </w:r>
    </w:p>
    <w:p>
      <w:pPr>
        <w:spacing w:line="360" w:lineRule="auto"/>
        <w:rPr>
          <w:rFonts w:hint="eastAsia" w:ascii="仿宋" w:eastAsia="仿宋" w:cs="仿宋"/>
          <w:bCs/>
          <w:color w:val="auto"/>
          <w:sz w:val="24"/>
          <w:highlight w:val="none"/>
        </w:rPr>
      </w:pPr>
    </w:p>
    <w:p>
      <w:pPr>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致四川军贤工程项目管理有限公司：</w:t>
      </w:r>
    </w:p>
    <w:p>
      <w:pPr>
        <w:spacing w:line="360" w:lineRule="auto"/>
        <w:rPr>
          <w:rFonts w:hint="eastAsia" w:ascii="仿宋" w:eastAsia="仿宋" w:cs="仿宋"/>
          <w:color w:val="auto"/>
          <w:sz w:val="24"/>
          <w:highlight w:val="none"/>
        </w:rPr>
      </w:pPr>
      <w:r>
        <w:rPr>
          <w:rFonts w:hint="eastAsia" w:ascii="仿宋" w:eastAsia="仿宋" w:cs="仿宋"/>
          <w:bCs/>
          <w:color w:val="auto"/>
          <w:sz w:val="24"/>
          <w:highlight w:val="none"/>
        </w:rPr>
        <w:t>本单位</w:t>
      </w:r>
      <w:r>
        <w:rPr>
          <w:rFonts w:hint="eastAsia" w:ascii="仿宋" w:eastAsia="仿宋" w:cs="仿宋"/>
          <w:color w:val="auto"/>
          <w:sz w:val="24"/>
          <w:highlight w:val="none"/>
          <w:u w:val="single"/>
        </w:rPr>
        <w:t>XXXX</w:t>
      </w:r>
      <w:r>
        <w:rPr>
          <w:rFonts w:hint="eastAsia" w:ascii="仿宋" w:eastAsia="仿宋" w:cs="仿宋"/>
          <w:bCs/>
          <w:color w:val="auto"/>
          <w:sz w:val="24"/>
          <w:highlight w:val="none"/>
          <w:u w:val="single"/>
        </w:rPr>
        <w:t>（供应商名称）</w:t>
      </w:r>
      <w:r>
        <w:rPr>
          <w:rFonts w:hint="eastAsia" w:ascii="仿宋" w:eastAsia="仿宋" w:cs="仿宋"/>
          <w:bCs/>
          <w:color w:val="auto"/>
          <w:sz w:val="24"/>
          <w:highlight w:val="none"/>
        </w:rPr>
        <w:t>参加</w:t>
      </w:r>
      <w:r>
        <w:rPr>
          <w:rFonts w:hint="eastAsia" w:ascii="仿宋" w:eastAsia="仿宋" w:cs="仿宋"/>
          <w:color w:val="auto"/>
          <w:sz w:val="24"/>
          <w:highlight w:val="none"/>
          <w:u w:val="single"/>
        </w:rPr>
        <w:t>XXXX</w:t>
      </w:r>
      <w:r>
        <w:rPr>
          <w:rFonts w:hint="eastAsia" w:ascii="仿宋" w:eastAsia="仿宋" w:cs="仿宋"/>
          <w:bCs/>
          <w:color w:val="auto"/>
          <w:sz w:val="24"/>
          <w:highlight w:val="none"/>
          <w:u w:val="single"/>
        </w:rPr>
        <w:t>（项目名称及采购编号）</w:t>
      </w:r>
      <w:r>
        <w:rPr>
          <w:rFonts w:hint="eastAsia" w:ascii="仿宋" w:eastAsia="仿宋" w:cs="仿宋"/>
          <w:bCs/>
          <w:color w:val="auto"/>
          <w:sz w:val="24"/>
          <w:highlight w:val="none"/>
        </w:rPr>
        <w:t>的政府采购活动，</w:t>
      </w:r>
      <w:r>
        <w:rPr>
          <w:rFonts w:hint="eastAsia" w:ascii="仿宋" w:eastAsia="仿宋" w:cs="仿宋"/>
          <w:color w:val="auto"/>
          <w:sz w:val="24"/>
          <w:highlight w:val="none"/>
        </w:rPr>
        <w:t>现根据《四川省政府采购当事人诚信管理办法》川财采〔2015〕33号的相关规定，针</w:t>
      </w:r>
      <w:r>
        <w:rPr>
          <w:rFonts w:hint="eastAsia" w:ascii="仿宋" w:eastAsia="仿宋" w:cs="仿宋"/>
          <w:bCs/>
          <w:color w:val="auto"/>
          <w:sz w:val="24"/>
          <w:highlight w:val="none"/>
        </w:rPr>
        <w:t>对本单位的诚信情况作出以下承诺：</w:t>
      </w:r>
    </w:p>
    <w:p>
      <w:pPr>
        <w:spacing w:line="360" w:lineRule="auto"/>
        <w:ind w:firstLine="480" w:firstLineChars="200"/>
        <w:rPr>
          <w:rFonts w:hint="eastAsia" w:ascii="仿宋" w:eastAsia="仿宋" w:cs="仿宋"/>
          <w:bCs/>
          <w:color w:val="auto"/>
          <w:sz w:val="24"/>
          <w:highlight w:val="none"/>
        </w:rPr>
      </w:pPr>
    </w:p>
    <w:p>
      <w:pPr>
        <w:spacing w:line="360" w:lineRule="auto"/>
        <w:ind w:firstLine="480" w:firstLineChars="200"/>
        <w:rPr>
          <w:rFonts w:hint="eastAsia" w:ascii="仿宋" w:eastAsia="仿宋" w:cs="仿宋"/>
          <w:bCs/>
          <w:color w:val="auto"/>
          <w:sz w:val="24"/>
          <w:highlight w:val="none"/>
        </w:rPr>
      </w:pPr>
      <w:r>
        <w:rPr>
          <w:rFonts w:hint="eastAsia" w:ascii="仿宋" w:eastAsia="仿宋" w:cs="仿宋"/>
          <w:bCs/>
          <w:color w:val="auto"/>
          <w:sz w:val="24"/>
          <w:highlight w:val="none"/>
        </w:rPr>
        <w:t>我单位具有</w:t>
      </w:r>
      <w:r>
        <w:rPr>
          <w:rFonts w:hint="eastAsia" w:ascii="仿宋" w:eastAsia="仿宋" w:cs="仿宋"/>
          <w:color w:val="auto"/>
          <w:sz w:val="24"/>
          <w:highlight w:val="none"/>
        </w:rPr>
        <w:t>《四川省政府采购当事人诚信管理办法》（川财采〔2015〕33号）所规定的失信行为</w:t>
      </w:r>
      <w:r>
        <w:rPr>
          <w:rFonts w:hint="eastAsia" w:ascii="仿宋" w:eastAsia="仿宋" w:cs="仿宋"/>
          <w:color w:val="auto"/>
          <w:sz w:val="24"/>
          <w:highlight w:val="none"/>
          <w:u w:val="single"/>
        </w:rPr>
        <w:t>XXXX</w:t>
      </w:r>
      <w:r>
        <w:rPr>
          <w:rFonts w:hint="eastAsia" w:ascii="仿宋" w:eastAsia="仿宋" w:cs="仿宋"/>
          <w:color w:val="auto"/>
          <w:sz w:val="24"/>
          <w:highlight w:val="none"/>
        </w:rPr>
        <w:t>次（填写失信行为的次数时，建议使用大写数字，如零、壹、贰、叁、肆等。）；</w:t>
      </w:r>
      <w:r>
        <w:rPr>
          <w:rFonts w:hint="eastAsia" w:ascii="仿宋" w:eastAsia="仿宋" w:cs="仿宋"/>
          <w:bCs/>
          <w:color w:val="auto"/>
          <w:sz w:val="24"/>
          <w:highlight w:val="none"/>
        </w:rPr>
        <w:t>（仅限递交响应文件截止当日仍在有效期的次数）</w:t>
      </w:r>
    </w:p>
    <w:p>
      <w:pPr>
        <w:spacing w:line="360" w:lineRule="auto"/>
        <w:ind w:firstLine="480" w:firstLineChars="200"/>
        <w:rPr>
          <w:rFonts w:hint="eastAsia" w:ascii="仿宋" w:eastAsia="仿宋" w:cs="仿宋"/>
          <w:color w:val="auto"/>
          <w:sz w:val="24"/>
          <w:highlight w:val="none"/>
        </w:rPr>
      </w:pP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我</w:t>
      </w:r>
      <w:r>
        <w:rPr>
          <w:rFonts w:hint="eastAsia" w:ascii="仿宋" w:eastAsia="仿宋" w:cs="仿宋"/>
          <w:bCs/>
          <w:color w:val="auto"/>
          <w:sz w:val="24"/>
          <w:highlight w:val="none"/>
        </w:rPr>
        <w:t>单位</w:t>
      </w:r>
      <w:r>
        <w:rPr>
          <w:rFonts w:hint="eastAsia" w:ascii="仿宋" w:eastAsia="仿宋" w:cs="仿宋"/>
          <w:color w:val="auto"/>
          <w:sz w:val="24"/>
          <w:highlight w:val="none"/>
        </w:rPr>
        <w:t>对以上填写信息的真实性负责。如有不实，本</w:t>
      </w:r>
      <w:r>
        <w:rPr>
          <w:rFonts w:hint="eastAsia" w:ascii="仿宋" w:eastAsia="仿宋" w:cs="仿宋"/>
          <w:bCs/>
          <w:color w:val="auto"/>
          <w:sz w:val="24"/>
          <w:highlight w:val="none"/>
        </w:rPr>
        <w:t>单位</w:t>
      </w:r>
      <w:r>
        <w:rPr>
          <w:rFonts w:hint="eastAsia" w:ascii="仿宋" w:eastAsia="仿宋" w:cs="仿宋"/>
          <w:color w:val="auto"/>
          <w:sz w:val="24"/>
          <w:highlight w:val="none"/>
        </w:rPr>
        <w:t>愿承担由此产生的一切法律责任和后果。</w:t>
      </w:r>
    </w:p>
    <w:p>
      <w:pPr>
        <w:spacing w:line="360" w:lineRule="auto"/>
        <w:rPr>
          <w:rFonts w:hint="eastAsia" w:ascii="仿宋" w:eastAsia="仿宋" w:cs="仿宋"/>
          <w:bCs/>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供应商名称：XXXX（单位盖章）。</w:t>
      </w: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法定代表人/单位负责人或授权代表（签字或加盖个人印章）：XXXX。</w:t>
      </w: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bCs/>
          <w:color w:val="auto"/>
          <w:sz w:val="24"/>
          <w:highlight w:val="none"/>
        </w:rPr>
        <w:t>递交响应文件截止</w:t>
      </w:r>
      <w:r>
        <w:rPr>
          <w:rFonts w:hint="eastAsia" w:ascii="仿宋" w:eastAsia="仿宋" w:cs="仿宋"/>
          <w:color w:val="auto"/>
          <w:sz w:val="24"/>
          <w:highlight w:val="none"/>
        </w:rPr>
        <w:t>日期: XXXX。</w:t>
      </w:r>
    </w:p>
    <w:p>
      <w:pPr>
        <w:spacing w:line="360" w:lineRule="auto"/>
        <w:rPr>
          <w:rFonts w:hint="eastAsia" w:ascii="仿宋" w:eastAsia="仿宋" w:cs="仿宋"/>
          <w:bCs/>
          <w:color w:val="auto"/>
          <w:sz w:val="24"/>
          <w:highlight w:val="none"/>
        </w:rPr>
      </w:pPr>
    </w:p>
    <w:p>
      <w:pPr>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注：</w:t>
      </w:r>
    </w:p>
    <w:p>
      <w:pPr>
        <w:rPr>
          <w:rFonts w:hint="eastAsia" w:ascii="仿宋" w:eastAsia="仿宋" w:cs="仿宋"/>
          <w:bCs/>
          <w:color w:val="auto"/>
          <w:sz w:val="24"/>
          <w:highlight w:val="none"/>
        </w:rPr>
      </w:pPr>
      <w:r>
        <w:rPr>
          <w:rFonts w:hint="eastAsia" w:ascii="仿宋" w:eastAsia="仿宋" w:cs="仿宋"/>
          <w:bCs/>
          <w:color w:val="auto"/>
          <w:sz w:val="24"/>
          <w:highlight w:val="none"/>
        </w:rPr>
        <w:t>1、本表格式及内容仅供参考，供应商也可提供自己的格式；</w:t>
      </w:r>
    </w:p>
    <w:p>
      <w:pPr>
        <w:rPr>
          <w:rFonts w:hint="eastAsia" w:ascii="仿宋" w:eastAsia="仿宋" w:cs="仿宋"/>
          <w:bCs/>
          <w:color w:val="auto"/>
          <w:sz w:val="24"/>
          <w:highlight w:val="none"/>
        </w:rPr>
      </w:pPr>
      <w:r>
        <w:rPr>
          <w:rFonts w:hint="eastAsia" w:ascii="仿宋" w:eastAsia="仿宋" w:cs="仿宋"/>
          <w:bCs/>
          <w:color w:val="auto"/>
          <w:sz w:val="24"/>
          <w:highlight w:val="none"/>
        </w:rPr>
        <w:t>2、供应商存在以上所述失信行为的，将按照</w:t>
      </w:r>
      <w:r>
        <w:rPr>
          <w:rFonts w:hint="eastAsia" w:ascii="仿宋" w:eastAsia="仿宋" w:cs="仿宋"/>
          <w:color w:val="auto"/>
          <w:sz w:val="24"/>
          <w:highlight w:val="none"/>
        </w:rPr>
        <w:t>第二章磋商须知附表的要求进行处理；</w:t>
      </w:r>
    </w:p>
    <w:p>
      <w:pPr>
        <w:rPr>
          <w:rFonts w:hint="eastAsia" w:ascii="仿宋" w:eastAsia="仿宋" w:cs="仿宋"/>
          <w:color w:val="auto"/>
          <w:kern w:val="0"/>
          <w:sz w:val="24"/>
          <w:highlight w:val="none"/>
        </w:rPr>
      </w:pPr>
      <w:r>
        <w:rPr>
          <w:rFonts w:hint="eastAsia" w:ascii="仿宋" w:eastAsia="仿宋" w:cs="仿宋"/>
          <w:bCs/>
          <w:color w:val="auto"/>
          <w:sz w:val="24"/>
          <w:highlight w:val="none"/>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eastAsia="仿宋" w:cs="仿宋"/>
          <w:color w:val="auto"/>
          <w:kern w:val="0"/>
          <w:sz w:val="24"/>
          <w:highlight w:val="none"/>
        </w:rPr>
        <w:t>确了有效期的，不再重复计算。</w:t>
      </w:r>
    </w:p>
    <w:p>
      <w:pPr>
        <w:rPr>
          <w:rFonts w:hint="eastAsia" w:ascii="仿宋" w:eastAsia="仿宋" w:cs="仿宋"/>
          <w:bCs/>
          <w:color w:val="auto"/>
          <w:sz w:val="24"/>
          <w:highlight w:val="none"/>
        </w:rPr>
      </w:pPr>
      <w:r>
        <w:rPr>
          <w:rFonts w:hint="eastAsia" w:ascii="仿宋" w:eastAsia="仿宋" w:cs="仿宋"/>
          <w:color w:val="auto"/>
          <w:kern w:val="0"/>
          <w:sz w:val="24"/>
          <w:highlight w:val="none"/>
        </w:rPr>
        <w:t>4、</w:t>
      </w:r>
      <w:r>
        <w:rPr>
          <w:rFonts w:hint="eastAsia" w:ascii="仿宋" w:eastAsia="仿宋" w:cs="仿宋"/>
          <w:bCs/>
          <w:color w:val="auto"/>
          <w:sz w:val="24"/>
          <w:highlight w:val="none"/>
        </w:rPr>
        <w:t>供应商的失信行为受到行政处罚或司法惩处的，评审时不再对其以价格加成进行惩戒。</w:t>
      </w:r>
    </w:p>
    <w:p>
      <w:pPr>
        <w:pStyle w:val="27"/>
        <w:rPr>
          <w:rFonts w:hint="eastAsia" w:ascii="仿宋" w:eastAsia="仿宋" w:cs="仿宋"/>
          <w:color w:val="auto"/>
          <w:highlight w:val="none"/>
        </w:rPr>
      </w:pPr>
      <w:r>
        <w:rPr>
          <w:rFonts w:hint="eastAsia" w:ascii="仿宋" w:eastAsia="仿宋" w:cs="仿宋"/>
          <w:color w:val="auto"/>
          <w:sz w:val="24"/>
          <w:highlight w:val="none"/>
        </w:rPr>
        <w:br w:type="page"/>
      </w:r>
      <w:bookmarkStart w:id="109" w:name="_Toc511206482"/>
      <w:r>
        <w:rPr>
          <w:rFonts w:hint="eastAsia" w:ascii="仿宋" w:eastAsia="仿宋" w:cs="仿宋"/>
          <w:color w:val="auto"/>
          <w:highlight w:val="none"/>
        </w:rPr>
        <w:t>第八章  评审方法</w:t>
      </w:r>
      <w:bookmarkEnd w:id="109"/>
    </w:p>
    <w:p>
      <w:pPr>
        <w:pStyle w:val="4"/>
        <w:keepNext w:val="0"/>
        <w:keepLines w:val="0"/>
        <w:widowControl w:val="0"/>
        <w:spacing w:before="0" w:after="0" w:line="400" w:lineRule="exact"/>
        <w:ind w:firstLine="472" w:firstLineChars="196"/>
        <w:rPr>
          <w:rFonts w:hint="eastAsia" w:ascii="仿宋" w:eastAsia="仿宋" w:cs="仿宋"/>
          <w:color w:val="auto"/>
          <w:sz w:val="24"/>
          <w:szCs w:val="24"/>
          <w:highlight w:val="none"/>
        </w:rPr>
      </w:pPr>
      <w:bookmarkStart w:id="110" w:name="_Toc101338358"/>
      <w:bookmarkStart w:id="111" w:name="_Toc209847065"/>
      <w:bookmarkStart w:id="112" w:name="_Toc101250640"/>
      <w:bookmarkStart w:id="113" w:name="_Toc101174146"/>
      <w:bookmarkStart w:id="114" w:name="_Toc430773924"/>
    </w:p>
    <w:p>
      <w:pPr>
        <w:pStyle w:val="4"/>
        <w:keepNext w:val="0"/>
        <w:keepLines w:val="0"/>
        <w:widowControl w:val="0"/>
        <w:spacing w:before="0" w:after="0" w:line="400" w:lineRule="exact"/>
        <w:ind w:firstLine="472" w:firstLineChars="196"/>
        <w:rPr>
          <w:rFonts w:hint="eastAsia" w:ascii="仿宋" w:eastAsia="仿宋" w:cs="仿宋"/>
          <w:color w:val="auto"/>
          <w:sz w:val="24"/>
          <w:szCs w:val="24"/>
          <w:highlight w:val="none"/>
        </w:rPr>
      </w:pPr>
      <w:r>
        <w:rPr>
          <w:rFonts w:hint="eastAsia" w:ascii="仿宋" w:eastAsia="仿宋" w:cs="仿宋"/>
          <w:color w:val="auto"/>
          <w:sz w:val="24"/>
          <w:szCs w:val="24"/>
          <w:highlight w:val="none"/>
        </w:rPr>
        <w:t>1.总则</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1.2 磋商工作由采购代理机构负责组织，具体磋商由采购代理机构依法组建的磋商小组负责。</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1.3 磋商工作应遵循公平、公正、科学及择优的原则，并以相同的磋商程序和标准对待所有的供应商。</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1.4 磋商小组按照磋商文件规定的磋商程序、评分方法和标准进行评审，并独立履行下列职责：</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（二）审查供应商响应文件是否满足磋商文件要求，并作出公正评价；</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（三）根据需要要求供应商对响应文件中含义不明确、同类问题表述不一致或者有明显文字和计算错误的内容等作出必要的澄清、说明或者更正；</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（四）推荐成交供应商，或者受采购人委托确定成交供应商；</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（五）起草评审报告并进行签署；</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（六）向采购人/采购代理机构、财政部门或者其他监督部门报告非法干预评审工作的行为；</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（七）法律、法规和规章规定的其他职责。</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1.5磋商过程独立、保密。供应商非法干预磋商过程的，其响应文件作无效处理。</w:t>
      </w:r>
    </w:p>
    <w:p>
      <w:pPr>
        <w:ind w:firstLine="413"/>
        <w:rPr>
          <w:rFonts w:hint="eastAsia" w:ascii="仿宋" w:eastAsia="仿宋" w:cs="仿宋"/>
          <w:color w:val="auto"/>
          <w:highlight w:val="none"/>
        </w:rPr>
      </w:pPr>
    </w:p>
    <w:p>
      <w:pPr>
        <w:pStyle w:val="4"/>
        <w:keepNext w:val="0"/>
        <w:keepLines w:val="0"/>
        <w:widowControl w:val="0"/>
        <w:spacing w:before="0" w:after="0" w:line="400" w:lineRule="exact"/>
        <w:ind w:firstLine="472" w:firstLineChars="196"/>
        <w:rPr>
          <w:rFonts w:hint="eastAsia" w:ascii="仿宋" w:eastAsia="仿宋" w:cs="仿宋"/>
          <w:color w:val="auto"/>
          <w:sz w:val="24"/>
          <w:szCs w:val="24"/>
          <w:highlight w:val="none"/>
        </w:rPr>
      </w:pPr>
      <w:r>
        <w:rPr>
          <w:rFonts w:hint="eastAsia" w:ascii="仿宋" w:eastAsia="仿宋" w:cs="仿宋"/>
          <w:color w:val="auto"/>
          <w:sz w:val="24"/>
          <w:szCs w:val="24"/>
          <w:highlight w:val="none"/>
        </w:rPr>
        <w:t>2.磋商程序</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2.1审查磋商文件和停止评审。</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2.1.2 本磋商文件有下列情形之一的，磋商小组应当停止评审：</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（1）磋商文件的规定存在歧义、重大缺陷的；</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（2）磋商文件明显以不合理条件对供应商实行差别待遇或者歧视待遇的；</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（3）采购项目属于国家规定的优先、强制采购范围，但是磋商文件未依法体现优先、强制采购相关规定的；</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（4）采购项目属于政府采购促进中小企业发展的范围，但是磋商文件未依法体现促进中小企业发展相关规定的；</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（5）磋商文件将供应商的资格条件列为评分因素的；</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（6）磋商文件载明的成交原则不合法的；</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（7）磋商文件有违反国家其他有关强制性规定的情形。</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2.1.3 出现本条2.1.2规定应当停止评审情形的，磋商小组应当向采购组织单位书面说明情况。除本条规定的情形外，磋商小组不得以任何方式和理由停止评审。</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2.2资格性审查。</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2.2.1本项目需要磋商小组进行资格性检查。</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2.2.2资格性审查结束后，磋商小组应当出具资格性审查报告，没有通过资格审查的供应商，磋商小组应当在资格审查报告中说明原因。</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2.2.3采购人或者采购代理机构宣布未通过资格性审查的供应商名单时，应当告知供应商未通过审查的原因。</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2.3 通过资格性审查的供应商不足3家的（本章2.3.1的情况除外），终止本次采购活动，并发布终止采购活动公告。</w:t>
      </w:r>
    </w:p>
    <w:p>
      <w:pPr>
        <w:ind w:firstLine="630"/>
        <w:rPr>
          <w:rFonts w:hint="eastAsia" w:ascii="仿宋" w:eastAsia="仿宋" w:cs="仿宋"/>
          <w:bCs/>
          <w:color w:val="auto"/>
          <w:sz w:val="24"/>
          <w:highlight w:val="none"/>
          <w:lang w:val="zh-CN"/>
        </w:rPr>
      </w:pPr>
      <w:r>
        <w:rPr>
          <w:rFonts w:hint="eastAsia" w:ascii="仿宋" w:eastAsia="仿宋" w:cs="仿宋"/>
          <w:bCs/>
          <w:color w:val="auto"/>
          <w:sz w:val="24"/>
          <w:highlight w:val="none"/>
        </w:rPr>
        <w:t>2.3.1</w:t>
      </w:r>
      <w:r>
        <w:rPr>
          <w:rFonts w:hint="eastAsia" w:ascii="仿宋" w:eastAsia="仿宋" w:cs="仿宋"/>
          <w:bCs/>
          <w:color w:val="auto"/>
          <w:sz w:val="24"/>
          <w:highlight w:val="none"/>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2.4磋商。</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2.4.2每轮磋商开始前，磋商小组应根据磋商文件的规定，并结合各供应商的响应文件拟定磋商内容。</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2.4.4对磋商文件作出的实质性变动是磋商文件的有效组成部分，磋商小组应当及时以书面形式同时通知所有参加磋商的供应商。</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14"/>
        <w:adjustRightInd w:val="0"/>
        <w:snapToGrid w:val="0"/>
        <w:spacing w:line="300" w:lineRule="auto"/>
        <w:ind w:firstLine="480" w:firstLineChars="200"/>
        <w:rPr>
          <w:rFonts w:hint="eastAsia" w:ascii="仿宋" w:eastAsia="仿宋" w:cs="仿宋"/>
          <w:color w:val="auto"/>
          <w:sz w:val="24"/>
          <w:szCs w:val="24"/>
          <w:highlight w:val="none"/>
          <w:lang w:val="zh-CN"/>
        </w:rPr>
      </w:pPr>
      <w:r>
        <w:rPr>
          <w:rFonts w:hint="eastAsia" w:ascii="仿宋" w:eastAsia="仿宋" w:cs="仿宋"/>
          <w:color w:val="auto"/>
          <w:sz w:val="24"/>
          <w:szCs w:val="24"/>
          <w:highlight w:val="none"/>
        </w:rPr>
        <w:t>2.4.6磋商过程中，</w:t>
      </w:r>
      <w:r>
        <w:rPr>
          <w:rFonts w:hint="eastAsia" w:ascii="仿宋" w:eastAsia="仿宋" w:cs="仿宋"/>
          <w:color w:val="auto"/>
          <w:sz w:val="24"/>
          <w:szCs w:val="24"/>
          <w:highlight w:val="none"/>
          <w:lang w:val="zh-CN"/>
        </w:rPr>
        <w:t>磋商小组对响应文件的有效性、完整性和响应程度进行审查，审查中发现供应商响应文件属于下列情况之一的，应按照无效响应文件处理：</w:t>
      </w:r>
    </w:p>
    <w:p>
      <w:pPr>
        <w:pStyle w:val="14"/>
        <w:adjustRightInd w:val="0"/>
        <w:snapToGrid w:val="0"/>
        <w:spacing w:line="300" w:lineRule="auto"/>
        <w:ind w:firstLine="480" w:firstLineChars="200"/>
        <w:rPr>
          <w:rFonts w:hint="eastAsia" w:ascii="仿宋" w:eastAsia="仿宋" w:cs="仿宋"/>
          <w:color w:val="auto"/>
          <w:sz w:val="24"/>
          <w:szCs w:val="24"/>
          <w:highlight w:val="none"/>
          <w:lang w:val="zh-CN"/>
        </w:rPr>
      </w:pPr>
      <w:r>
        <w:rPr>
          <w:rFonts w:hint="eastAsia" w:ascii="仿宋" w:eastAsia="仿宋" w:cs="仿宋"/>
          <w:color w:val="auto"/>
          <w:sz w:val="24"/>
          <w:szCs w:val="24"/>
          <w:highlight w:val="none"/>
          <w:lang w:val="zh-CN"/>
        </w:rPr>
        <w:t>（1）响应文件正副本数量不足的；</w:t>
      </w:r>
    </w:p>
    <w:p>
      <w:pPr>
        <w:pStyle w:val="14"/>
        <w:adjustRightInd w:val="0"/>
        <w:snapToGrid w:val="0"/>
        <w:spacing w:line="300" w:lineRule="auto"/>
        <w:ind w:firstLine="480" w:firstLineChars="200"/>
        <w:rPr>
          <w:rFonts w:hint="eastAsia" w:ascii="仿宋" w:eastAsia="仿宋" w:cs="仿宋"/>
          <w:color w:val="auto"/>
          <w:sz w:val="24"/>
          <w:szCs w:val="24"/>
          <w:highlight w:val="none"/>
          <w:lang w:val="zh-CN"/>
        </w:rPr>
      </w:pPr>
      <w:r>
        <w:rPr>
          <w:rFonts w:hint="eastAsia" w:ascii="仿宋" w:eastAsia="仿宋" w:cs="仿宋"/>
          <w:color w:val="auto"/>
          <w:sz w:val="24"/>
          <w:szCs w:val="24"/>
          <w:highlight w:val="none"/>
          <w:lang w:val="zh-CN"/>
        </w:rPr>
        <w:t>（</w:t>
      </w:r>
      <w:r>
        <w:rPr>
          <w:rFonts w:hint="eastAsia" w:ascii="仿宋" w:eastAsia="仿宋" w:cs="仿宋"/>
          <w:color w:val="auto"/>
          <w:sz w:val="24"/>
          <w:szCs w:val="24"/>
          <w:highlight w:val="none"/>
        </w:rPr>
        <w:t>2</w:t>
      </w:r>
      <w:r>
        <w:rPr>
          <w:rFonts w:hint="eastAsia" w:ascii="仿宋" w:eastAsia="仿宋" w:cs="仿宋"/>
          <w:color w:val="auto"/>
          <w:sz w:val="24"/>
          <w:szCs w:val="24"/>
          <w:highlight w:val="none"/>
          <w:lang w:val="zh-CN"/>
        </w:rPr>
        <w:t>）响应文件组成明显不符合采购文件的规定要求，影响评审委员会评判的；</w:t>
      </w:r>
    </w:p>
    <w:p>
      <w:pPr>
        <w:pStyle w:val="14"/>
        <w:adjustRightInd w:val="0"/>
        <w:snapToGrid w:val="0"/>
        <w:spacing w:line="300" w:lineRule="auto"/>
        <w:ind w:firstLine="480" w:firstLineChars="200"/>
        <w:rPr>
          <w:rFonts w:hint="eastAsia" w:ascii="仿宋" w:eastAsia="仿宋" w:cs="仿宋"/>
          <w:color w:val="auto"/>
          <w:sz w:val="24"/>
          <w:szCs w:val="24"/>
          <w:highlight w:val="none"/>
          <w:lang w:val="zh-CN"/>
        </w:rPr>
      </w:pPr>
      <w:r>
        <w:rPr>
          <w:rFonts w:hint="eastAsia" w:ascii="仿宋" w:eastAsia="仿宋" w:cs="仿宋"/>
          <w:color w:val="auto"/>
          <w:sz w:val="24"/>
          <w:szCs w:val="24"/>
          <w:highlight w:val="none"/>
          <w:lang w:val="zh-CN"/>
        </w:rPr>
        <w:t>（</w:t>
      </w:r>
      <w:r>
        <w:rPr>
          <w:rFonts w:hint="eastAsia" w:ascii="仿宋" w:eastAsia="仿宋" w:cs="仿宋"/>
          <w:color w:val="auto"/>
          <w:sz w:val="24"/>
          <w:szCs w:val="24"/>
          <w:highlight w:val="none"/>
        </w:rPr>
        <w:t>3</w:t>
      </w:r>
      <w:r>
        <w:rPr>
          <w:rFonts w:hint="eastAsia" w:ascii="仿宋" w:eastAsia="仿宋" w:cs="仿宋"/>
          <w:color w:val="auto"/>
          <w:sz w:val="24"/>
          <w:szCs w:val="24"/>
          <w:highlight w:val="none"/>
          <w:lang w:val="zh-CN"/>
        </w:rPr>
        <w:t>）响应文件的语言、计量单位、知识产权、响应有效期等不符合采购文件的规定，影响磋商小组评判的；</w:t>
      </w:r>
    </w:p>
    <w:p>
      <w:pPr>
        <w:pStyle w:val="14"/>
        <w:adjustRightInd w:val="0"/>
        <w:snapToGrid w:val="0"/>
        <w:spacing w:line="300" w:lineRule="auto"/>
        <w:ind w:firstLine="480" w:firstLineChars="200"/>
        <w:rPr>
          <w:rFonts w:hint="eastAsia" w:ascii="仿宋" w:eastAsia="仿宋" w:cs="仿宋"/>
          <w:color w:val="auto"/>
          <w:sz w:val="24"/>
          <w:szCs w:val="24"/>
          <w:highlight w:val="none"/>
          <w:lang w:val="zh-CN"/>
        </w:rPr>
      </w:pPr>
      <w:r>
        <w:rPr>
          <w:rFonts w:hint="eastAsia" w:ascii="仿宋" w:eastAsia="仿宋" w:cs="仿宋"/>
          <w:color w:val="auto"/>
          <w:sz w:val="24"/>
          <w:szCs w:val="24"/>
          <w:highlight w:val="none"/>
          <w:lang w:val="zh-CN"/>
        </w:rPr>
        <w:t>（4）经最终磋商后，供应商的响应文件仍不能完全响应采购文件的实质性要求的；</w:t>
      </w:r>
    </w:p>
    <w:p>
      <w:pPr>
        <w:pStyle w:val="14"/>
        <w:adjustRightInd w:val="0"/>
        <w:snapToGrid w:val="0"/>
        <w:spacing w:line="30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lang w:val="zh-CN"/>
        </w:rPr>
        <w:t>(5)</w:t>
      </w:r>
      <w:r>
        <w:rPr>
          <w:rFonts w:hint="eastAsia" w:ascii="仿宋" w:eastAsia="仿宋" w:cs="仿宋"/>
          <w:color w:val="auto"/>
          <w:sz w:val="24"/>
          <w:highlight w:val="none"/>
        </w:rPr>
        <w:t xml:space="preserve"> 未载明或者载明的采购项目履约时间、方式、数量及其他政府采购合同实质性内容与本竞争性磋商文件要求不一致，且采购单位无法接受的。</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 xml:space="preserve"> (6)属于竞争性磋商文件中无效响应情形的。</w:t>
      </w:r>
    </w:p>
    <w:p>
      <w:pPr>
        <w:pStyle w:val="14"/>
        <w:adjustRightInd w:val="0"/>
        <w:snapToGrid w:val="0"/>
        <w:spacing w:line="300" w:lineRule="auto"/>
        <w:ind w:firstLine="480" w:firstLineChars="200"/>
        <w:rPr>
          <w:rFonts w:hint="eastAsia" w:ascii="仿宋" w:eastAsia="仿宋" w:cs="仿宋"/>
          <w:color w:val="auto"/>
          <w:sz w:val="24"/>
          <w:szCs w:val="24"/>
          <w:highlight w:val="none"/>
          <w:lang w:val="zh-CN"/>
        </w:rPr>
      </w:pPr>
      <w:r>
        <w:rPr>
          <w:rFonts w:hint="eastAsia" w:ascii="仿宋" w:eastAsia="仿宋" w:cs="仿宋"/>
          <w:color w:val="auto"/>
          <w:sz w:val="24"/>
          <w:szCs w:val="24"/>
          <w:highlight w:val="none"/>
          <w:lang w:val="zh-CN"/>
        </w:rPr>
        <w:t>但磋商小组对响应文件签署、盖章等进行审查过程中，有下列情形的，磋商小组应当评定为不影响整个响应文件有效性和采购活动公平竞争，并通过响应文件的有效性审查：</w:t>
      </w:r>
    </w:p>
    <w:p>
      <w:pPr>
        <w:pStyle w:val="14"/>
        <w:adjustRightInd w:val="0"/>
        <w:snapToGrid w:val="0"/>
        <w:spacing w:line="300" w:lineRule="auto"/>
        <w:ind w:firstLine="600" w:firstLineChars="250"/>
        <w:rPr>
          <w:rFonts w:hint="eastAsia" w:ascii="仿宋" w:eastAsia="仿宋" w:cs="仿宋"/>
          <w:color w:val="auto"/>
          <w:sz w:val="24"/>
          <w:szCs w:val="24"/>
          <w:highlight w:val="none"/>
          <w:lang w:val="zh-CN"/>
        </w:rPr>
      </w:pPr>
      <w:r>
        <w:rPr>
          <w:rFonts w:hint="eastAsia" w:ascii="仿宋" w:eastAsia="仿宋" w:cs="仿宋"/>
          <w:color w:val="auto"/>
          <w:sz w:val="24"/>
          <w:szCs w:val="24"/>
          <w:highlight w:val="none"/>
          <w:lang w:val="zh-CN"/>
        </w:rPr>
        <w:t>（</w:t>
      </w:r>
      <w:r>
        <w:rPr>
          <w:rFonts w:hint="eastAsia" w:ascii="仿宋" w:eastAsia="仿宋" w:cs="仿宋"/>
          <w:color w:val="auto"/>
          <w:sz w:val="24"/>
          <w:szCs w:val="24"/>
          <w:highlight w:val="none"/>
        </w:rPr>
        <w:t>1</w:t>
      </w:r>
      <w:r>
        <w:rPr>
          <w:rFonts w:hint="eastAsia" w:ascii="仿宋" w:eastAsia="仿宋" w:cs="仿宋"/>
          <w:color w:val="auto"/>
          <w:sz w:val="24"/>
          <w:szCs w:val="24"/>
          <w:highlight w:val="none"/>
          <w:lang w:val="zh-CN"/>
        </w:rPr>
        <w:t>）响应文件存在个别地方（总数不能超过2个）没有法定代表人/单位负责人签字，但有法定代表人/单位负责人的私人印章或者有效授权代理人签字的；</w:t>
      </w:r>
    </w:p>
    <w:p>
      <w:pPr>
        <w:pStyle w:val="14"/>
        <w:adjustRightInd w:val="0"/>
        <w:snapToGrid w:val="0"/>
        <w:spacing w:line="300" w:lineRule="auto"/>
        <w:ind w:firstLine="480" w:firstLineChars="200"/>
        <w:rPr>
          <w:rFonts w:hint="eastAsia" w:ascii="仿宋" w:eastAsia="仿宋" w:cs="仿宋"/>
          <w:color w:val="auto"/>
          <w:sz w:val="24"/>
          <w:szCs w:val="24"/>
          <w:highlight w:val="none"/>
          <w:lang w:val="zh-CN"/>
        </w:rPr>
      </w:pPr>
      <w:r>
        <w:rPr>
          <w:rFonts w:hint="eastAsia" w:ascii="仿宋" w:eastAsia="仿宋" w:cs="仿宋"/>
          <w:color w:val="auto"/>
          <w:sz w:val="24"/>
          <w:szCs w:val="24"/>
          <w:highlight w:val="none"/>
          <w:lang w:val="zh-CN"/>
        </w:rPr>
        <w:t xml:space="preserve"> （</w:t>
      </w:r>
      <w:r>
        <w:rPr>
          <w:rFonts w:hint="eastAsia" w:ascii="仿宋" w:eastAsia="仿宋" w:cs="仿宋"/>
          <w:color w:val="auto"/>
          <w:sz w:val="24"/>
          <w:szCs w:val="24"/>
          <w:highlight w:val="none"/>
        </w:rPr>
        <w:t>2</w:t>
      </w:r>
      <w:r>
        <w:rPr>
          <w:rFonts w:hint="eastAsia" w:ascii="仿宋" w:eastAsia="仿宋" w:cs="仿宋"/>
          <w:color w:val="auto"/>
          <w:sz w:val="24"/>
          <w:szCs w:val="24"/>
          <w:highlight w:val="none"/>
          <w:lang w:val="zh-CN"/>
        </w:rPr>
        <w:t>）响应文件除采购文件明确要求加盖单位(法人)公章的以外，其他地方以相关专用章加盖的；</w:t>
      </w:r>
    </w:p>
    <w:p>
      <w:pPr>
        <w:pStyle w:val="14"/>
        <w:adjustRightInd w:val="0"/>
        <w:snapToGrid w:val="0"/>
        <w:spacing w:line="300" w:lineRule="auto"/>
        <w:ind w:firstLine="480" w:firstLineChars="200"/>
        <w:rPr>
          <w:rFonts w:hint="eastAsia" w:ascii="仿宋" w:eastAsia="仿宋" w:cs="仿宋"/>
          <w:color w:val="auto"/>
          <w:sz w:val="24"/>
          <w:szCs w:val="24"/>
          <w:highlight w:val="none"/>
          <w:lang w:val="zh-CN"/>
        </w:rPr>
      </w:pPr>
      <w:r>
        <w:rPr>
          <w:rFonts w:hint="eastAsia" w:ascii="仿宋" w:eastAsia="仿宋" w:cs="仿宋"/>
          <w:color w:val="auto"/>
          <w:sz w:val="24"/>
          <w:szCs w:val="24"/>
          <w:highlight w:val="none"/>
          <w:lang w:val="zh-CN"/>
        </w:rPr>
        <w:t xml:space="preserve"> （</w:t>
      </w:r>
      <w:r>
        <w:rPr>
          <w:rFonts w:hint="eastAsia" w:ascii="仿宋" w:eastAsia="仿宋" w:cs="仿宋"/>
          <w:color w:val="auto"/>
          <w:sz w:val="24"/>
          <w:szCs w:val="24"/>
          <w:highlight w:val="none"/>
        </w:rPr>
        <w:t>3</w:t>
      </w:r>
      <w:r>
        <w:rPr>
          <w:rFonts w:hint="eastAsia" w:ascii="仿宋" w:eastAsia="仿宋" w:cs="仿宋"/>
          <w:color w:val="auto"/>
          <w:sz w:val="24"/>
          <w:szCs w:val="24"/>
          <w:highlight w:val="none"/>
          <w:lang w:val="zh-CN"/>
        </w:rPr>
        <w:t>）以骑缝章的形式代替响应文件内容逐页盖章的（但是骑缝章模糊不清，印章名称无法辨认的除外）。</w:t>
      </w:r>
    </w:p>
    <w:p>
      <w:pPr>
        <w:pStyle w:val="14"/>
        <w:adjustRightInd w:val="0"/>
        <w:snapToGrid w:val="0"/>
        <w:spacing w:line="300" w:lineRule="auto"/>
        <w:ind w:firstLine="480" w:firstLineChars="200"/>
        <w:rPr>
          <w:rFonts w:hint="eastAsia" w:ascii="仿宋" w:eastAsia="仿宋" w:cs="仿宋"/>
          <w:color w:val="auto"/>
          <w:sz w:val="24"/>
          <w:szCs w:val="24"/>
          <w:highlight w:val="none"/>
        </w:rPr>
      </w:pPr>
      <w:r>
        <w:rPr>
          <w:rFonts w:hint="eastAsia" w:ascii="仿宋" w:eastAsia="仿宋" w:cs="仿宋"/>
          <w:color w:val="auto"/>
          <w:sz w:val="24"/>
          <w:szCs w:val="24"/>
          <w:highlight w:val="none"/>
        </w:rPr>
        <w:t>磋商小组</w:t>
      </w:r>
      <w:r>
        <w:rPr>
          <w:rFonts w:hint="eastAsia" w:ascii="仿宋" w:eastAsia="仿宋" w:cs="仿宋"/>
          <w:color w:val="auto"/>
          <w:sz w:val="24"/>
          <w:szCs w:val="24"/>
          <w:highlight w:val="none"/>
          <w:lang w:val="zh-CN"/>
        </w:rPr>
        <w:t>对所有响应文件的有效性、完整性和响应程度进行审查</w:t>
      </w:r>
      <w:r>
        <w:rPr>
          <w:rFonts w:hint="eastAsia" w:ascii="仿宋" w:eastAsia="仿宋" w:cs="仿宋"/>
          <w:color w:val="auto"/>
          <w:sz w:val="24"/>
          <w:szCs w:val="24"/>
          <w:highlight w:val="none"/>
        </w:rPr>
        <w:t>后，向采购</w:t>
      </w:r>
      <w:r>
        <w:rPr>
          <w:rFonts w:hint="eastAsia" w:ascii="仿宋" w:eastAsia="仿宋" w:cs="仿宋"/>
          <w:color w:val="auto"/>
          <w:sz w:val="24"/>
          <w:szCs w:val="24"/>
          <w:highlight w:val="none"/>
          <w:lang w:val="zh-CN"/>
        </w:rPr>
        <w:t>代理机构</w:t>
      </w:r>
      <w:r>
        <w:rPr>
          <w:rFonts w:hint="eastAsia" w:ascii="仿宋" w:eastAsia="仿宋" w:cs="仿宋"/>
          <w:color w:val="auto"/>
          <w:sz w:val="24"/>
          <w:szCs w:val="24"/>
          <w:highlight w:val="none"/>
        </w:rPr>
        <w:t>出具</w:t>
      </w:r>
      <w:r>
        <w:rPr>
          <w:rFonts w:hint="eastAsia" w:ascii="仿宋" w:eastAsia="仿宋" w:cs="仿宋"/>
          <w:color w:val="auto"/>
          <w:sz w:val="24"/>
          <w:szCs w:val="24"/>
          <w:highlight w:val="none"/>
          <w:lang w:val="zh-CN"/>
        </w:rPr>
        <w:t>有效性、完整性和响应程度</w:t>
      </w:r>
      <w:r>
        <w:rPr>
          <w:rFonts w:hint="eastAsia" w:ascii="仿宋" w:eastAsia="仿宋" w:cs="仿宋"/>
          <w:color w:val="auto"/>
          <w:sz w:val="24"/>
          <w:szCs w:val="24"/>
          <w:highlight w:val="none"/>
        </w:rPr>
        <w:t>审查报告，确定继续磋商的供应商名单。没有通过</w:t>
      </w:r>
      <w:r>
        <w:rPr>
          <w:rFonts w:hint="eastAsia" w:ascii="仿宋" w:eastAsia="仿宋" w:cs="仿宋"/>
          <w:color w:val="auto"/>
          <w:sz w:val="24"/>
          <w:szCs w:val="24"/>
          <w:highlight w:val="none"/>
          <w:lang w:val="zh-CN"/>
        </w:rPr>
        <w:t>有效性、完整性和响应程度</w:t>
      </w:r>
      <w:r>
        <w:rPr>
          <w:rFonts w:hint="eastAsia" w:ascii="仿宋" w:eastAsia="仿宋" w:cs="仿宋"/>
          <w:color w:val="auto"/>
          <w:sz w:val="24"/>
          <w:szCs w:val="24"/>
          <w:highlight w:val="none"/>
        </w:rPr>
        <w:t>审查的供应商，磋商小组应在</w:t>
      </w:r>
      <w:r>
        <w:rPr>
          <w:rFonts w:hint="eastAsia" w:ascii="仿宋" w:eastAsia="仿宋" w:cs="仿宋"/>
          <w:color w:val="auto"/>
          <w:sz w:val="24"/>
          <w:szCs w:val="24"/>
          <w:highlight w:val="none"/>
          <w:lang w:val="zh-CN"/>
        </w:rPr>
        <w:t>有效性、完整性和响应程度</w:t>
      </w:r>
      <w:r>
        <w:rPr>
          <w:rFonts w:hint="eastAsia" w:ascii="仿宋" w:eastAsia="仿宋" w:cs="仿宋"/>
          <w:color w:val="auto"/>
          <w:sz w:val="24"/>
          <w:szCs w:val="24"/>
          <w:highlight w:val="none"/>
        </w:rPr>
        <w:t>审查报告中说明原因。</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2.4.7磋商过程中，磋商的任何一方不得透露与磋商有关的其他供应商的技术资料、价格和其他信息。</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2.4.8磋商过程中，磋商小组发现或者知晓供应商存在违法、违纪行为的，磋商小组应当将该供应商响应文件作无效处理，不允许其提交最后报价。</w:t>
      </w:r>
    </w:p>
    <w:p>
      <w:pPr>
        <w:pStyle w:val="4"/>
        <w:keepNext w:val="0"/>
        <w:keepLines w:val="0"/>
        <w:widowControl w:val="0"/>
        <w:spacing w:before="0" w:after="0" w:line="400" w:lineRule="exact"/>
        <w:ind w:firstLine="470" w:firstLineChars="196"/>
        <w:rPr>
          <w:rFonts w:hint="eastAsia" w:ascii="仿宋" w:eastAsia="仿宋" w:cs="仿宋"/>
          <w:b w:val="0"/>
          <w:bCs w:val="0"/>
          <w:color w:val="auto"/>
          <w:sz w:val="24"/>
          <w:szCs w:val="24"/>
          <w:highlight w:val="none"/>
        </w:rPr>
      </w:pPr>
      <w:r>
        <w:rPr>
          <w:rFonts w:hint="eastAsia" w:ascii="仿宋" w:eastAsia="仿宋" w:cs="仿宋"/>
          <w:b w:val="0"/>
          <w:bCs w:val="0"/>
          <w:color w:val="auto"/>
          <w:sz w:val="24"/>
          <w:szCs w:val="24"/>
          <w:highlight w:val="none"/>
        </w:rPr>
        <w:t>2.4.9磋商完成后，磋商小组应出具磋商情况记录表，磋商情况记录表需包含磋商内容、磋商意见、实质性变动内容等。</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2.5报价。</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2.5.1本次磋商采购采用现场报价，响应文件中不用首次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2.5.2磋商文件能够详细列明采购标的的技术、服务要求的，磋商结束后，磋商小组应当要求所有实质性响应的供应商在规定时间内提交最后报价，提交最后报价的供应商不得少于3家</w:t>
      </w:r>
      <w:r>
        <w:rPr>
          <w:rFonts w:hint="eastAsia" w:ascii="仿宋" w:eastAsia="仿宋" w:cs="仿宋"/>
          <w:b/>
          <w:color w:val="auto"/>
          <w:sz w:val="24"/>
          <w:highlight w:val="none"/>
        </w:rPr>
        <w:t>（本章2.3.1和</w:t>
      </w:r>
      <w:r>
        <w:rPr>
          <w:rFonts w:hint="eastAsia" w:ascii="仿宋" w:eastAsia="仿宋" w:cs="仿宋"/>
          <w:color w:val="auto"/>
          <w:sz w:val="24"/>
          <w:highlight w:val="none"/>
        </w:rPr>
        <w:t>2.5.3</w:t>
      </w:r>
      <w:r>
        <w:rPr>
          <w:rFonts w:hint="eastAsia" w:ascii="仿宋" w:eastAsia="仿宋" w:cs="仿宋"/>
          <w:b/>
          <w:color w:val="auto"/>
          <w:sz w:val="24"/>
          <w:highlight w:val="none"/>
        </w:rPr>
        <w:t>的情况除外）</w:t>
      </w:r>
      <w:r>
        <w:rPr>
          <w:rFonts w:hint="eastAsia" w:ascii="仿宋" w:eastAsia="仿宋" w:cs="仿宋"/>
          <w:color w:val="auto"/>
          <w:sz w:val="24"/>
          <w:highlight w:val="none"/>
        </w:rPr>
        <w:t>。或磋商文件不能详细列明采购标的的技术、服务要求，需经磋商由供应商提供最终设计方案或解决方案的，磋商结束后，磋商小组应当按照少数服从多数的原则投票推荐3家以上</w:t>
      </w:r>
      <w:r>
        <w:rPr>
          <w:rFonts w:hint="eastAsia" w:ascii="仿宋" w:eastAsia="仿宋" w:cs="仿宋"/>
          <w:b/>
          <w:color w:val="auto"/>
          <w:sz w:val="24"/>
          <w:highlight w:val="none"/>
        </w:rPr>
        <w:t>（本章2.3.1和</w:t>
      </w:r>
      <w:r>
        <w:rPr>
          <w:rFonts w:hint="eastAsia" w:ascii="仿宋" w:eastAsia="仿宋" w:cs="仿宋"/>
          <w:color w:val="auto"/>
          <w:sz w:val="24"/>
          <w:highlight w:val="none"/>
        </w:rPr>
        <w:t>2.5.3</w:t>
      </w:r>
      <w:r>
        <w:rPr>
          <w:rFonts w:hint="eastAsia" w:ascii="仿宋" w:eastAsia="仿宋" w:cs="仿宋"/>
          <w:b/>
          <w:color w:val="auto"/>
          <w:sz w:val="24"/>
          <w:highlight w:val="none"/>
        </w:rPr>
        <w:t>的情况除外）</w:t>
      </w:r>
      <w:r>
        <w:rPr>
          <w:rFonts w:hint="eastAsia" w:ascii="仿宋" w:eastAsia="仿宋" w:cs="仿宋"/>
          <w:color w:val="auto"/>
          <w:sz w:val="24"/>
          <w:highlight w:val="none"/>
        </w:rPr>
        <w:t>供应商的设计方案或者解决方案，并要求其在规定时间内提交最后报价。</w:t>
      </w:r>
    </w:p>
    <w:p>
      <w:pPr>
        <w:spacing w:line="400" w:lineRule="exact"/>
        <w:ind w:firstLine="480" w:firstLineChars="200"/>
        <w:rPr>
          <w:rFonts w:hint="eastAsia" w:ascii="仿宋" w:eastAsia="仿宋" w:cs="仿宋"/>
          <w:b/>
          <w:bCs/>
          <w:color w:val="auto"/>
          <w:sz w:val="24"/>
          <w:highlight w:val="none"/>
        </w:rPr>
      </w:pPr>
      <w:r>
        <w:rPr>
          <w:rFonts w:hint="eastAsia" w:ascii="仿宋" w:eastAsia="仿宋" w:cs="仿宋"/>
          <w:color w:val="auto"/>
          <w:sz w:val="24"/>
          <w:highlight w:val="none"/>
        </w:rPr>
        <w:t>2.5.3符合</w:t>
      </w:r>
      <w:bookmarkStart w:id="115" w:name="_Toc30986"/>
      <w:r>
        <w:rPr>
          <w:rFonts w:hint="eastAsia" w:ascii="仿宋" w:eastAsia="仿宋" w:cs="仿宋"/>
          <w:color w:val="auto"/>
          <w:sz w:val="24"/>
          <w:highlight w:val="none"/>
        </w:rPr>
        <w:t>《</w:t>
      </w:r>
      <w:r>
        <w:rPr>
          <w:rFonts w:hint="eastAsia" w:ascii="仿宋" w:eastAsia="仿宋" w:cs="仿宋"/>
          <w:b/>
          <w:bCs/>
          <w:color w:val="auto"/>
          <w:sz w:val="24"/>
          <w:highlight w:val="none"/>
        </w:rPr>
        <w:t>政府采购竞争性磋商采购方式管理暂行办法财库》〔2014〕214号</w:t>
      </w:r>
      <w:bookmarkEnd w:id="115"/>
      <w:r>
        <w:rPr>
          <w:rFonts w:hint="eastAsia" w:ascii="仿宋" w:eastAsia="仿宋" w:cs="仿宋"/>
          <w:b/>
          <w:bCs/>
          <w:color w:val="auto"/>
          <w:sz w:val="24"/>
          <w:highlight w:val="none"/>
        </w:rPr>
        <w:t>第三条第四项情形的，提交最后报价的供应商可以为2家。</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2.5.5供应商最后报价应当由法定代表人/主要负责人/本人或其授权代表签字确认（</w:t>
      </w:r>
      <w:r>
        <w:rPr>
          <w:rFonts w:hint="eastAsia" w:ascii="仿宋" w:eastAsia="仿宋" w:cs="仿宋"/>
          <w:b/>
          <w:color w:val="auto"/>
          <w:sz w:val="24"/>
          <w:highlight w:val="none"/>
        </w:rPr>
        <w:t>注：</w:t>
      </w:r>
      <w:r>
        <w:rPr>
          <w:rFonts w:hint="eastAsia" w:ascii="仿宋" w:eastAsia="仿宋" w:cs="仿宋"/>
          <w:color w:val="auto"/>
          <w:sz w:val="24"/>
          <w:highlight w:val="none"/>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0" w:lineRule="exact"/>
        <w:ind w:firstLine="480"/>
        <w:rPr>
          <w:rFonts w:hint="eastAsia" w:ascii="仿宋" w:eastAsia="仿宋" w:cs="仿宋"/>
          <w:color w:val="auto"/>
          <w:sz w:val="24"/>
          <w:highlight w:val="none"/>
        </w:rPr>
      </w:pPr>
      <w:r>
        <w:rPr>
          <w:rFonts w:hint="eastAsia" w:ascii="仿宋" w:eastAsia="仿宋" w:cs="仿宋"/>
          <w:color w:val="auto"/>
          <w:sz w:val="24"/>
          <w:highlight w:val="none"/>
        </w:rPr>
        <w:t>2.5.6报价如果出现下列不一致的，可按以下原则进行修改：</w:t>
      </w:r>
    </w:p>
    <w:p>
      <w:pPr>
        <w:spacing w:line="400" w:lineRule="exact"/>
        <w:ind w:firstLine="480"/>
        <w:rPr>
          <w:rFonts w:hint="eastAsia" w:ascii="仿宋" w:eastAsia="仿宋" w:cs="仿宋"/>
          <w:color w:val="auto"/>
          <w:sz w:val="24"/>
          <w:highlight w:val="none"/>
        </w:rPr>
      </w:pPr>
      <w:r>
        <w:rPr>
          <w:rFonts w:hint="eastAsia" w:ascii="仿宋" w:eastAsia="仿宋" w:cs="仿宋"/>
          <w:color w:val="auto"/>
          <w:sz w:val="24"/>
          <w:highlight w:val="none"/>
        </w:rPr>
        <w:t>（一）</w:t>
      </w:r>
      <w:r>
        <w:rPr>
          <w:rFonts w:hint="eastAsia" w:ascii="仿宋" w:eastAsia="仿宋" w:cs="仿宋"/>
          <w:color w:val="auto"/>
          <w:kern w:val="0"/>
          <w:sz w:val="24"/>
          <w:highlight w:val="none"/>
        </w:rPr>
        <w:t>大写金额和小写金额不一致的，以大写金额为准</w:t>
      </w:r>
      <w:r>
        <w:rPr>
          <w:rFonts w:hint="eastAsia" w:ascii="仿宋" w:eastAsia="仿宋" w:cs="仿宋"/>
          <w:color w:val="auto"/>
          <w:sz w:val="24"/>
          <w:highlight w:val="none"/>
        </w:rPr>
        <w:t>，但大写金额文字存在错误的，应当先对大写金额的文字错误进行澄清、说明或者更正，再行修正。</w:t>
      </w:r>
    </w:p>
    <w:p>
      <w:pPr>
        <w:spacing w:line="400" w:lineRule="exact"/>
        <w:ind w:firstLine="480"/>
        <w:rPr>
          <w:rFonts w:hint="eastAsia" w:ascii="仿宋" w:eastAsia="仿宋" w:cs="仿宋"/>
          <w:color w:val="auto"/>
          <w:sz w:val="24"/>
          <w:highlight w:val="none"/>
        </w:rPr>
      </w:pPr>
      <w:r>
        <w:rPr>
          <w:rFonts w:hint="eastAsia" w:ascii="仿宋" w:eastAsia="仿宋" w:cs="仿宋"/>
          <w:color w:val="auto"/>
          <w:sz w:val="24"/>
          <w:highlight w:val="none"/>
        </w:rPr>
        <w:t>（二）</w:t>
      </w:r>
      <w:r>
        <w:rPr>
          <w:rFonts w:hint="eastAsia" w:ascii="仿宋" w:eastAsia="仿宋" w:cs="仿宋"/>
          <w:color w:val="auto"/>
          <w:kern w:val="0"/>
          <w:sz w:val="24"/>
          <w:highlight w:val="none"/>
        </w:rPr>
        <w:t>总价金额与按单价汇总金额不一致的，以单价金额计算结果为准，</w:t>
      </w:r>
      <w:r>
        <w:rPr>
          <w:rFonts w:hint="eastAsia" w:ascii="仿宋" w:eastAsia="仿宋" w:cs="仿宋"/>
          <w:color w:val="auto"/>
          <w:sz w:val="24"/>
          <w:highlight w:val="none"/>
        </w:rPr>
        <w:t>但</w:t>
      </w:r>
      <w:r>
        <w:rPr>
          <w:rFonts w:hint="eastAsia" w:ascii="仿宋" w:eastAsia="仿宋" w:cs="仿宋"/>
          <w:color w:val="auto"/>
          <w:kern w:val="0"/>
          <w:sz w:val="24"/>
          <w:highlight w:val="none"/>
        </w:rPr>
        <w:t>单价或者单价汇总金额存在数字或者</w:t>
      </w:r>
      <w:r>
        <w:rPr>
          <w:rFonts w:hint="eastAsia" w:ascii="仿宋" w:eastAsia="仿宋" w:cs="仿宋"/>
          <w:color w:val="auto"/>
          <w:sz w:val="24"/>
          <w:highlight w:val="none"/>
        </w:rPr>
        <w:t>文字错误的，应当先对</w:t>
      </w:r>
      <w:r>
        <w:rPr>
          <w:rFonts w:hint="eastAsia" w:ascii="仿宋" w:eastAsia="仿宋" w:cs="仿宋"/>
          <w:color w:val="auto"/>
          <w:kern w:val="0"/>
          <w:sz w:val="24"/>
          <w:highlight w:val="none"/>
        </w:rPr>
        <w:t>数字或者</w:t>
      </w:r>
      <w:r>
        <w:rPr>
          <w:rFonts w:hint="eastAsia" w:ascii="仿宋" w:eastAsia="仿宋" w:cs="仿宋"/>
          <w:color w:val="auto"/>
          <w:sz w:val="24"/>
          <w:highlight w:val="none"/>
        </w:rPr>
        <w:t>文字错误进行澄清、说明或者更正，再行修正。</w:t>
      </w:r>
    </w:p>
    <w:p>
      <w:pPr>
        <w:spacing w:line="400" w:lineRule="exact"/>
        <w:ind w:firstLine="480"/>
        <w:rPr>
          <w:rFonts w:hint="eastAsia" w:ascii="仿宋" w:eastAsia="仿宋" w:cs="仿宋"/>
          <w:color w:val="auto"/>
          <w:sz w:val="24"/>
          <w:highlight w:val="none"/>
        </w:rPr>
      </w:pPr>
      <w:r>
        <w:rPr>
          <w:rFonts w:hint="eastAsia" w:ascii="仿宋" w:eastAsia="仿宋" w:cs="仿宋"/>
          <w:color w:val="auto"/>
          <w:sz w:val="24"/>
          <w:highlight w:val="none"/>
        </w:rPr>
        <w:t>（三）单价金额小数点</w:t>
      </w:r>
      <w:r>
        <w:rPr>
          <w:rFonts w:hint="eastAsia" w:ascii="仿宋" w:eastAsia="仿宋" w:cs="仿宋"/>
          <w:color w:val="auto"/>
          <w:kern w:val="0"/>
          <w:sz w:val="24"/>
          <w:highlight w:val="none"/>
        </w:rPr>
        <w:t>或者百分比有明显错位的</w:t>
      </w:r>
      <w:r>
        <w:rPr>
          <w:rFonts w:hint="eastAsia" w:ascii="仿宋" w:eastAsia="仿宋" w:cs="仿宋"/>
          <w:color w:val="auto"/>
          <w:sz w:val="24"/>
          <w:highlight w:val="none"/>
        </w:rPr>
        <w:t>，以总价为准，修正单价。</w:t>
      </w:r>
    </w:p>
    <w:p>
      <w:pPr>
        <w:ind w:firstLine="480" w:firstLineChars="200"/>
        <w:jc w:val="left"/>
        <w:rPr>
          <w:rFonts w:hint="eastAsia" w:ascii="仿宋" w:eastAsia="仿宋" w:cs="仿宋"/>
          <w:color w:val="auto"/>
          <w:kern w:val="0"/>
          <w:sz w:val="24"/>
          <w:highlight w:val="none"/>
        </w:rPr>
      </w:pPr>
      <w:r>
        <w:rPr>
          <w:rFonts w:hint="eastAsia" w:ascii="仿宋" w:eastAsia="仿宋" w:cs="仿宋"/>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不得未经澄清、说明或者更正，直接将供应商响应文件作为无效处理。对不同文字文本响应文件的解释发生异议的，以中文文本为准。</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2.9采购组织单位现场复核评审结果。</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（1）资格性审查认定错误的；</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（2）分值汇总计算错误的；</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（3）分项评分超出评分标准范围的；</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（4）客观评分不一致的。</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采购代理机构复核过程中，磋商小组成员不得离开评审现场。</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2.9.2有下列情形之一的，不得现场修改评审结果：</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（1）磋商小组已经出具磋商报告并且离开评审现场的；</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（2）采购代理机构现场复核时，复核工作人员数量不足的；</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（3）采购代理机构现场复核时，没有采购监督人员现场监督的；</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（4）采购代理机构现场复核内容超出规定范围的；</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（5）采购代理机构未提供书面建议的。</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2.10编写磋商报告。磋商小组推荐成交候选供应商后，应向采购代理机构出具磋商报告。磋商报告应当包括以下主要内容：</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（1）邀请供应商参加采购活动的具体方式和相关情况；</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（2）响应文件开启日期和地点；</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（3）获取磋商文件的供应商名单和磋商小组成员名单；</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（4）评审情况记录和说明，包括对供应商的资格审查情况、供应商响应文件审查情况、磋商情况、报价情况等；</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（5）提出的成交候选供应商的排序名单及理由。</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2.12供应商澄清、说明</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2.12.2磋商小组要求供应商澄清、说明或者更正响应文件应当以书面形式作出。供应商的澄清、说明或者更正应当由法定代表人/主要负责人/本人或其授权代表签字（</w:t>
      </w:r>
      <w:r>
        <w:rPr>
          <w:rFonts w:hint="eastAsia" w:ascii="仿宋" w:eastAsia="仿宋" w:cs="仿宋"/>
          <w:b/>
          <w:color w:val="auto"/>
          <w:sz w:val="24"/>
          <w:highlight w:val="none"/>
        </w:rPr>
        <w:t>注：</w:t>
      </w:r>
      <w:r>
        <w:rPr>
          <w:rFonts w:hint="eastAsia" w:ascii="仿宋" w:eastAsia="仿宋" w:cs="仿宋"/>
          <w:color w:val="auto"/>
          <w:sz w:val="24"/>
          <w:highlight w:val="none"/>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2.13终止磋商采购活动。</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出现下列情形之一的，采购人或者采购代理机构应当终止竞争性磋商采购活动，发布项目终止公告并说明原因，重新开展采购活动：</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（1）因情况变化，不再符合规定的竞争性磋商采购方式适用情形的；</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（2）出现影响采购公正的违法、违规行为的；</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（3）除</w:t>
      </w:r>
      <w:r>
        <w:rPr>
          <w:rFonts w:hint="eastAsia" w:ascii="仿宋" w:eastAsia="仿宋" w:cs="仿宋"/>
          <w:b/>
          <w:color w:val="auto"/>
          <w:sz w:val="24"/>
          <w:highlight w:val="none"/>
        </w:rPr>
        <w:t>本章2.3.1和</w:t>
      </w:r>
      <w:r>
        <w:rPr>
          <w:rFonts w:hint="eastAsia" w:ascii="仿宋" w:eastAsia="仿宋" w:cs="仿宋"/>
          <w:color w:val="auto"/>
          <w:sz w:val="24"/>
          <w:highlight w:val="none"/>
        </w:rPr>
        <w:t>2.5.3</w:t>
      </w:r>
      <w:r>
        <w:rPr>
          <w:rFonts w:hint="eastAsia" w:ascii="仿宋" w:eastAsia="仿宋" w:cs="仿宋"/>
          <w:b/>
          <w:color w:val="auto"/>
          <w:sz w:val="24"/>
          <w:highlight w:val="none"/>
        </w:rPr>
        <w:t>的情况外，</w:t>
      </w:r>
      <w:r>
        <w:rPr>
          <w:rFonts w:hint="eastAsia" w:ascii="仿宋" w:eastAsia="仿宋" w:cs="仿宋"/>
          <w:color w:val="auto"/>
          <w:sz w:val="24"/>
          <w:highlight w:val="none"/>
        </w:rPr>
        <w:t>在采购过程中符合要求的供应商或者报价未超过采购预算的供应商不足3家的。</w:t>
      </w:r>
    </w:p>
    <w:p>
      <w:pPr>
        <w:spacing w:line="40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3.综合评分</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3.1本次综合评分的因素详见综合评分明细表。</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11"/>
        <w:tabs>
          <w:tab w:val="left" w:pos="600"/>
        </w:tabs>
        <w:spacing w:line="400" w:lineRule="exact"/>
        <w:ind w:firstLine="480" w:firstLineChars="200"/>
        <w:rPr>
          <w:rFonts w:hint="eastAsia" w:ascii="仿宋" w:eastAsia="仿宋" w:cs="仿宋"/>
          <w:color w:val="auto"/>
          <w:sz w:val="24"/>
          <w:szCs w:val="24"/>
          <w:highlight w:val="none"/>
        </w:rPr>
      </w:pPr>
      <w:r>
        <w:rPr>
          <w:rFonts w:hint="eastAsia" w:ascii="仿宋" w:eastAsia="仿宋" w:cs="仿宋"/>
          <w:color w:val="auto"/>
          <w:sz w:val="24"/>
          <w:szCs w:val="24"/>
          <w:highlight w:val="none"/>
        </w:rPr>
        <w:t>3.3综合评分明细表</w:t>
      </w:r>
    </w:p>
    <w:p>
      <w:pPr>
        <w:pStyle w:val="11"/>
        <w:tabs>
          <w:tab w:val="left" w:pos="600"/>
        </w:tabs>
        <w:spacing w:line="400" w:lineRule="exact"/>
        <w:ind w:firstLine="480" w:firstLineChars="200"/>
        <w:rPr>
          <w:rFonts w:hint="eastAsia" w:ascii="仿宋" w:eastAsia="仿宋" w:cs="仿宋"/>
          <w:color w:val="auto"/>
          <w:sz w:val="24"/>
          <w:szCs w:val="24"/>
          <w:highlight w:val="none"/>
        </w:rPr>
      </w:pPr>
      <w:r>
        <w:rPr>
          <w:rFonts w:hint="eastAsia" w:ascii="仿宋" w:eastAsia="仿宋" w:cs="仿宋"/>
          <w:color w:val="auto"/>
          <w:sz w:val="24"/>
          <w:szCs w:val="24"/>
          <w:highlight w:val="none"/>
        </w:rPr>
        <w:t>3.3.1综合评分明细表的制定以科学合理、降低评委会自由裁量权为原则。</w:t>
      </w:r>
    </w:p>
    <w:p>
      <w:pPr>
        <w:widowControl/>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3.3.2 综合评分明细表按须知表中的相关要求进行价格调整，再参与价格分评审。</w:t>
      </w:r>
    </w:p>
    <w:p>
      <w:pPr>
        <w:pStyle w:val="4"/>
        <w:keepNext w:val="0"/>
        <w:keepLines w:val="0"/>
        <w:widowControl w:val="0"/>
        <w:spacing w:before="0" w:after="0" w:line="400" w:lineRule="exact"/>
        <w:ind w:firstLine="470" w:firstLineChars="196"/>
        <w:rPr>
          <w:rFonts w:hint="eastAsia" w:ascii="仿宋" w:eastAsia="仿宋" w:cs="仿宋"/>
          <w:b w:val="0"/>
          <w:color w:val="auto"/>
          <w:sz w:val="24"/>
          <w:szCs w:val="24"/>
          <w:highlight w:val="none"/>
        </w:rPr>
      </w:pPr>
      <w:r>
        <w:rPr>
          <w:rFonts w:hint="eastAsia" w:ascii="仿宋" w:eastAsia="仿宋" w:cs="仿宋"/>
          <w:b w:val="0"/>
          <w:color w:val="auto"/>
          <w:sz w:val="24"/>
          <w:szCs w:val="24"/>
          <w:highlight w:val="none"/>
        </w:rPr>
        <w:t>3.3.3综合评分明细表</w:t>
      </w:r>
    </w:p>
    <w:tbl>
      <w:tblPr>
        <w:tblStyle w:val="31"/>
        <w:tblpPr w:leftFromText="180" w:rightFromText="180" w:vertAnchor="text" w:horzAnchor="page" w:tblpX="1287" w:tblpY="1254"/>
        <w:tblOverlap w:val="never"/>
        <w:tblW w:w="9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1150"/>
        <w:gridCol w:w="832"/>
        <w:gridCol w:w="5836"/>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28"/>
              <w:jc w:val="center"/>
              <w:rPr>
                <w:rFonts w:ascii="宋体" w:cs="宋体"/>
                <w:color w:val="auto"/>
                <w:sz w:val="24"/>
                <w:highlight w:val="none"/>
              </w:rPr>
            </w:pPr>
            <w:r>
              <w:rPr>
                <w:rFonts w:hint="eastAsia" w:ascii="宋体" w:cs="宋体"/>
                <w:color w:val="auto"/>
                <w:sz w:val="24"/>
                <w:highlight w:val="none"/>
              </w:rPr>
              <w:t>序号</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28"/>
              <w:jc w:val="left"/>
              <w:rPr>
                <w:rFonts w:ascii="宋体" w:cs="宋体"/>
                <w:color w:val="auto"/>
                <w:sz w:val="24"/>
                <w:highlight w:val="none"/>
              </w:rPr>
            </w:pPr>
            <w:r>
              <w:rPr>
                <w:rFonts w:hint="eastAsia" w:ascii="宋体" w:cs="宋体"/>
                <w:color w:val="auto"/>
                <w:sz w:val="24"/>
                <w:highlight w:val="none"/>
              </w:rPr>
              <w:t>评分因素及权重</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28"/>
              <w:jc w:val="center"/>
              <w:rPr>
                <w:rFonts w:ascii="宋体" w:cs="宋体"/>
                <w:color w:val="auto"/>
                <w:sz w:val="24"/>
                <w:highlight w:val="none"/>
              </w:rPr>
            </w:pPr>
            <w:r>
              <w:rPr>
                <w:rFonts w:hint="eastAsia" w:ascii="宋体" w:cs="宋体"/>
                <w:color w:val="auto"/>
                <w:sz w:val="24"/>
                <w:highlight w:val="none"/>
              </w:rPr>
              <w:t>分　值</w:t>
            </w:r>
          </w:p>
        </w:tc>
        <w:tc>
          <w:tcPr>
            <w:tcW w:w="583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firstLine="28"/>
              <w:jc w:val="center"/>
              <w:rPr>
                <w:rFonts w:ascii="宋体" w:cs="宋体"/>
                <w:color w:val="auto"/>
                <w:sz w:val="24"/>
                <w:highlight w:val="none"/>
              </w:rPr>
            </w:pPr>
            <w:r>
              <w:rPr>
                <w:rFonts w:hint="eastAsia" w:ascii="宋体" w:cs="宋体"/>
                <w:color w:val="auto"/>
                <w:sz w:val="24"/>
                <w:highlight w:val="none"/>
              </w:rPr>
              <w:t>评分标准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cs="宋体"/>
                <w:color w:val="auto"/>
                <w:sz w:val="24"/>
                <w:highlight w:val="none"/>
              </w:rPr>
            </w:pPr>
            <w:r>
              <w:rPr>
                <w:rFonts w:hint="eastAsia" w:ascii="宋体" w:cs="宋体"/>
                <w:color w:val="auto"/>
                <w:sz w:val="24"/>
                <w:highlight w:val="none"/>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color w:val="auto"/>
                <w:sz w:val="24"/>
                <w:highlight w:val="none"/>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color w:val="auto"/>
                <w:sz w:val="24"/>
                <w:highlight w:val="none"/>
              </w:rPr>
              <w:t>报价（10%）</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color w:val="auto"/>
                <w:sz w:val="24"/>
                <w:highlight w:val="none"/>
              </w:rPr>
              <w:t>10分</w:t>
            </w:r>
          </w:p>
        </w:tc>
        <w:tc>
          <w:tcPr>
            <w:tcW w:w="583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bCs/>
                <w:color w:val="auto"/>
                <w:sz w:val="24"/>
                <w:highlight w:val="none"/>
              </w:rPr>
              <w:t>1、以满足磋商文件要求且最终有效报价最低的为评标基准价，其价格分为满分。其他供应商的价格分统一按照下列公式计算：报价得分=(评标基准价／最终报价)×分值；</w:t>
            </w:r>
          </w:p>
          <w:p>
            <w:pPr>
              <w:spacing w:line="400" w:lineRule="exact"/>
              <w:rPr>
                <w:rFonts w:ascii="宋体" w:cs="宋体"/>
                <w:color w:val="auto"/>
                <w:sz w:val="24"/>
                <w:highlight w:val="none"/>
              </w:rPr>
            </w:pPr>
            <w:r>
              <w:rPr>
                <w:rFonts w:hint="eastAsia" w:ascii="宋体" w:cs="宋体"/>
                <w:color w:val="auto"/>
                <w:sz w:val="24"/>
                <w:highlight w:val="none"/>
              </w:rPr>
              <w:t>注</w:t>
            </w:r>
            <w:r>
              <w:rPr>
                <w:rFonts w:hint="eastAsia" w:ascii="宋体" w:cs="宋体"/>
                <w:color w:val="auto"/>
                <w:sz w:val="24"/>
                <w:highlight w:val="none"/>
                <w:lang w:eastAsia="zh-CN"/>
              </w:rPr>
              <w:t>：</w:t>
            </w:r>
            <w:r>
              <w:rPr>
                <w:rFonts w:hint="eastAsia" w:ascii="宋体" w:cs="宋体"/>
                <w:color w:val="auto"/>
                <w:sz w:val="24"/>
                <w:highlight w:val="none"/>
              </w:rPr>
              <w:t>小微企业价格扣除和失信企业报价得分扣除详见磋商文件前附表。</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cs="宋体"/>
                <w:color w:val="auto"/>
                <w:sz w:val="24"/>
                <w:highlight w:val="none"/>
              </w:rPr>
            </w:pPr>
            <w:r>
              <w:rPr>
                <w:rFonts w:hint="eastAsia" w:ascii="宋体" w:cs="宋体"/>
                <w:color w:val="auto"/>
                <w:sz w:val="24"/>
                <w:highlight w:val="none"/>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eastAsia="宋体" w:cs="宋体"/>
                <w:color w:val="auto"/>
                <w:sz w:val="24"/>
                <w:highlight w:val="none"/>
                <w:lang w:eastAsia="zh-CN"/>
              </w:rPr>
            </w:pPr>
            <w:r>
              <w:rPr>
                <w:rFonts w:hint="eastAsia" w:ascii="宋体" w:cs="宋体"/>
                <w:color w:val="auto"/>
                <w:sz w:val="24"/>
                <w:highlight w:val="none"/>
                <w:lang w:val="en-US" w:eastAsia="zh-CN"/>
              </w:rPr>
              <w:t>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cs="宋体"/>
                <w:color w:val="auto"/>
                <w:sz w:val="24"/>
                <w:highlight w:val="none"/>
              </w:rPr>
            </w:pPr>
            <w:r>
              <w:rPr>
                <w:rFonts w:hint="eastAsia" w:ascii="宋体" w:cs="宋体"/>
                <w:color w:val="auto"/>
                <w:sz w:val="24"/>
                <w:highlight w:val="none"/>
              </w:rPr>
              <w:t>技术方案（2</w:t>
            </w:r>
            <w:r>
              <w:rPr>
                <w:rFonts w:hint="eastAsia" w:ascii="宋体" w:cs="宋体"/>
                <w:color w:val="auto"/>
                <w:sz w:val="24"/>
                <w:highlight w:val="none"/>
                <w:lang w:val="en-US" w:eastAsia="zh-CN"/>
              </w:rPr>
              <w:t>8</w:t>
            </w:r>
            <w:r>
              <w:rPr>
                <w:rFonts w:hint="eastAsia" w:ascii="宋体" w:cs="宋体"/>
                <w:color w:val="auto"/>
                <w:sz w:val="24"/>
                <w:highlight w:val="none"/>
              </w:rPr>
              <w:t>%）</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cs="宋体"/>
                <w:color w:val="auto"/>
                <w:sz w:val="24"/>
                <w:highlight w:val="none"/>
              </w:rPr>
            </w:pPr>
            <w:r>
              <w:rPr>
                <w:rFonts w:hint="eastAsia" w:ascii="宋体" w:cs="宋体"/>
                <w:color w:val="auto"/>
                <w:sz w:val="24"/>
                <w:highlight w:val="none"/>
              </w:rPr>
              <w:t>2</w:t>
            </w:r>
            <w:r>
              <w:rPr>
                <w:rFonts w:hint="eastAsia" w:ascii="宋体" w:cs="宋体"/>
                <w:color w:val="auto"/>
                <w:sz w:val="24"/>
                <w:highlight w:val="none"/>
                <w:lang w:val="en-US" w:eastAsia="zh-CN"/>
              </w:rPr>
              <w:t>8</w:t>
            </w:r>
            <w:r>
              <w:rPr>
                <w:rFonts w:hint="eastAsia" w:ascii="宋体" w:cs="宋体"/>
                <w:color w:val="auto"/>
                <w:sz w:val="24"/>
                <w:highlight w:val="none"/>
              </w:rPr>
              <w:t>分</w:t>
            </w:r>
          </w:p>
        </w:tc>
        <w:tc>
          <w:tcPr>
            <w:tcW w:w="583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360" w:firstLineChars="150"/>
              <w:jc w:val="left"/>
              <w:rPr>
                <w:rFonts w:hint="eastAsia" w:ascii="宋体" w:cs="宋体"/>
                <w:color w:val="auto"/>
                <w:sz w:val="24"/>
                <w:highlight w:val="none"/>
              </w:rPr>
            </w:pPr>
            <w:r>
              <w:rPr>
                <w:rFonts w:hint="eastAsia" w:ascii="宋体" w:cs="宋体"/>
                <w:color w:val="auto"/>
                <w:sz w:val="24"/>
                <w:highlight w:val="none"/>
              </w:rPr>
              <w:t>项目技术方案应包含</w:t>
            </w:r>
            <w:r>
              <w:rPr>
                <w:rFonts w:hint="eastAsia" w:ascii="宋体" w:cs="宋体"/>
                <w:color w:val="auto"/>
                <w:sz w:val="24"/>
                <w:highlight w:val="none"/>
                <w:lang w:eastAsia="zh-CN"/>
              </w:rPr>
              <w:t>：</w:t>
            </w:r>
            <w:r>
              <w:rPr>
                <w:rFonts w:hint="eastAsia" w:ascii="宋体" w:cs="宋体"/>
                <w:color w:val="auto"/>
                <w:sz w:val="24"/>
                <w:highlight w:val="none"/>
              </w:rPr>
              <w:t>（1）规划基本原则和发展目标；（2）项目现状分析；（3）工作方案框架层次；（4）重难点把握</w:t>
            </w:r>
            <w:r>
              <w:rPr>
                <w:rFonts w:hint="eastAsia" w:ascii="宋体" w:cs="宋体"/>
                <w:color w:val="auto"/>
                <w:sz w:val="24"/>
                <w:highlight w:val="none"/>
                <w:lang w:val="en-US" w:eastAsia="zh-CN"/>
              </w:rPr>
              <w:t>及处理措施</w:t>
            </w:r>
            <w:r>
              <w:rPr>
                <w:rFonts w:hint="eastAsia" w:ascii="宋体" w:cs="宋体"/>
                <w:color w:val="auto"/>
                <w:sz w:val="24"/>
                <w:highlight w:val="none"/>
              </w:rPr>
              <w:t>；（</w:t>
            </w:r>
            <w:r>
              <w:rPr>
                <w:rFonts w:hint="eastAsia" w:ascii="宋体" w:cs="宋体"/>
                <w:color w:val="auto"/>
                <w:sz w:val="24"/>
                <w:highlight w:val="none"/>
                <w:lang w:val="en-US" w:eastAsia="zh-CN"/>
              </w:rPr>
              <w:t>5</w:t>
            </w:r>
            <w:r>
              <w:rPr>
                <w:rFonts w:hint="eastAsia" w:ascii="宋体" w:cs="宋体"/>
                <w:color w:val="auto"/>
                <w:sz w:val="24"/>
                <w:highlight w:val="none"/>
              </w:rPr>
              <w:t>）工作进度服务计划；（</w:t>
            </w:r>
            <w:r>
              <w:rPr>
                <w:rFonts w:hint="eastAsia" w:ascii="宋体" w:cs="宋体"/>
                <w:color w:val="auto"/>
                <w:sz w:val="24"/>
                <w:highlight w:val="none"/>
                <w:lang w:val="en-US" w:eastAsia="zh-CN"/>
              </w:rPr>
              <w:t>6</w:t>
            </w:r>
            <w:r>
              <w:rPr>
                <w:rFonts w:hint="eastAsia" w:ascii="宋体" w:cs="宋体"/>
                <w:color w:val="auto"/>
                <w:sz w:val="24"/>
                <w:highlight w:val="none"/>
              </w:rPr>
              <w:t>）人员配备计划</w:t>
            </w:r>
            <w:r>
              <w:rPr>
                <w:rFonts w:hint="eastAsia" w:ascii="宋体" w:cs="宋体"/>
                <w:color w:val="auto"/>
                <w:sz w:val="24"/>
                <w:highlight w:val="none"/>
                <w:lang w:eastAsia="zh-CN"/>
              </w:rPr>
              <w:t>；</w:t>
            </w:r>
            <w:r>
              <w:rPr>
                <w:rFonts w:hint="eastAsia" w:ascii="宋体" w:cs="宋体"/>
                <w:color w:val="auto"/>
                <w:sz w:val="24"/>
                <w:highlight w:val="none"/>
              </w:rPr>
              <w:t>（</w:t>
            </w:r>
            <w:r>
              <w:rPr>
                <w:rFonts w:hint="eastAsia" w:ascii="宋体" w:cs="宋体"/>
                <w:color w:val="auto"/>
                <w:sz w:val="24"/>
                <w:highlight w:val="none"/>
                <w:lang w:val="en-US" w:eastAsia="zh-CN"/>
              </w:rPr>
              <w:t>7</w:t>
            </w:r>
            <w:r>
              <w:rPr>
                <w:rFonts w:hint="eastAsia" w:ascii="宋体" w:cs="宋体"/>
                <w:color w:val="auto"/>
                <w:sz w:val="24"/>
                <w:highlight w:val="none"/>
              </w:rPr>
              <w:t>）售后服务方案（内容包括但不限于：①服务承诺内容及售后服务响应时间、②服务人员配置、③技术支持能力等）。</w:t>
            </w:r>
            <w:r>
              <w:rPr>
                <w:rFonts w:hint="eastAsia" w:ascii="宋体" w:cs="宋体"/>
                <w:color w:val="auto"/>
                <w:sz w:val="24"/>
                <w:highlight w:val="none"/>
                <w:lang w:val="en-US" w:eastAsia="zh-CN"/>
              </w:rPr>
              <w:t>以上技术方案</w:t>
            </w:r>
            <w:r>
              <w:rPr>
                <w:rFonts w:hint="eastAsia" w:ascii="宋体" w:cs="宋体"/>
                <w:color w:val="auto"/>
                <w:sz w:val="24"/>
                <w:szCs w:val="32"/>
                <w:highlight w:val="none"/>
              </w:rPr>
              <w:t>内容完全符合项目要求且</w:t>
            </w:r>
            <w:r>
              <w:rPr>
                <w:rFonts w:hint="eastAsia" w:ascii="宋体" w:cs="宋体"/>
                <w:color w:val="auto"/>
                <w:sz w:val="24"/>
                <w:szCs w:val="32"/>
                <w:highlight w:val="none"/>
                <w:lang w:val="en-US" w:eastAsia="zh-CN"/>
              </w:rPr>
              <w:t>无缺陷的</w:t>
            </w:r>
            <w:r>
              <w:rPr>
                <w:rFonts w:hint="eastAsia" w:ascii="宋体" w:cs="宋体"/>
                <w:color w:val="auto"/>
                <w:sz w:val="24"/>
                <w:szCs w:val="32"/>
                <w:highlight w:val="none"/>
              </w:rPr>
              <w:t>得</w:t>
            </w:r>
            <w:r>
              <w:rPr>
                <w:rFonts w:hint="eastAsia" w:ascii="宋体" w:cs="宋体"/>
                <w:color w:val="auto"/>
                <w:sz w:val="24"/>
                <w:szCs w:val="32"/>
                <w:highlight w:val="none"/>
                <w:lang w:val="en-US" w:eastAsia="zh-CN"/>
              </w:rPr>
              <w:t>28</w:t>
            </w:r>
            <w:r>
              <w:rPr>
                <w:rFonts w:hint="eastAsia" w:ascii="宋体" w:cs="宋体"/>
                <w:color w:val="auto"/>
                <w:sz w:val="24"/>
                <w:szCs w:val="32"/>
                <w:highlight w:val="none"/>
              </w:rPr>
              <w:t>分;每缺一项扣</w:t>
            </w:r>
            <w:r>
              <w:rPr>
                <w:rFonts w:hint="eastAsia" w:ascii="宋体" w:cs="宋体"/>
                <w:color w:val="auto"/>
                <w:sz w:val="24"/>
                <w:szCs w:val="32"/>
                <w:highlight w:val="none"/>
                <w:lang w:val="en-US" w:eastAsia="zh-CN"/>
              </w:rPr>
              <w:t>4</w:t>
            </w:r>
            <w:r>
              <w:rPr>
                <w:rFonts w:hint="eastAsia" w:ascii="宋体" w:cs="宋体"/>
                <w:color w:val="auto"/>
                <w:sz w:val="24"/>
                <w:szCs w:val="32"/>
                <w:highlight w:val="none"/>
              </w:rPr>
              <w:t>分，每有一项内容有缺陷扣</w:t>
            </w:r>
            <w:r>
              <w:rPr>
                <w:rFonts w:hint="eastAsia" w:ascii="宋体" w:cs="宋体"/>
                <w:color w:val="auto"/>
                <w:sz w:val="24"/>
                <w:szCs w:val="32"/>
                <w:highlight w:val="none"/>
                <w:lang w:val="en-US" w:eastAsia="zh-CN"/>
              </w:rPr>
              <w:t>2</w:t>
            </w:r>
            <w:r>
              <w:rPr>
                <w:rFonts w:hint="eastAsia" w:ascii="宋体" w:cs="宋体"/>
                <w:color w:val="auto"/>
                <w:sz w:val="24"/>
                <w:szCs w:val="32"/>
                <w:highlight w:val="none"/>
              </w:rPr>
              <w:t>分，扣完为止。（内容缺陷指∶ 涉及的规范、标准与本项目要求不一致;方案内容与项目实际情况不匹配;提供的相关内容与项目无关或部分内容不满足</w:t>
            </w:r>
            <w:r>
              <w:rPr>
                <w:rFonts w:hint="eastAsia" w:ascii="宋体" w:cs="宋体"/>
                <w:color w:val="auto"/>
                <w:sz w:val="24"/>
                <w:szCs w:val="32"/>
                <w:highlight w:val="none"/>
                <w:lang w:val="en-US" w:eastAsia="zh-CN"/>
              </w:rPr>
              <w:t>采购</w:t>
            </w:r>
            <w:r>
              <w:rPr>
                <w:rFonts w:hint="eastAsia" w:ascii="宋体" w:cs="宋体"/>
                <w:color w:val="auto"/>
                <w:sz w:val="24"/>
                <w:szCs w:val="32"/>
                <w:highlight w:val="none"/>
              </w:rPr>
              <w:t>需求等任意—种情形）</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eastAsia="宋体" w:cs="宋体"/>
                <w:color w:val="auto"/>
                <w:sz w:val="24"/>
                <w:highlight w:val="none"/>
                <w:lang w:val="en-US" w:eastAsia="zh-CN"/>
              </w:rPr>
            </w:pPr>
            <w:r>
              <w:rPr>
                <w:rFonts w:hint="eastAsia" w:ascii="宋体" w:cs="宋体"/>
                <w:color w:val="auto"/>
                <w:sz w:val="24"/>
                <w:highlight w:val="none"/>
                <w:lang w:val="en-US" w:eastAsia="zh-CN"/>
              </w:rPr>
              <w:t>技术类评分因素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8"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eastAsia="宋体" w:cs="宋体"/>
                <w:color w:val="auto"/>
                <w:sz w:val="24"/>
                <w:highlight w:val="none"/>
                <w:lang w:val="en-US" w:eastAsia="zh-CN"/>
              </w:rPr>
            </w:pPr>
            <w:r>
              <w:rPr>
                <w:rFonts w:hint="eastAsia" w:ascii="宋体" w:cs="宋体"/>
                <w:color w:val="auto"/>
                <w:sz w:val="24"/>
                <w:highlight w:val="none"/>
                <w:lang w:val="en-US" w:eastAsia="zh-CN"/>
              </w:rPr>
              <w:t>3</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color w:val="auto"/>
                <w:sz w:val="24"/>
                <w:highlight w:val="none"/>
              </w:rPr>
              <w:t>履约能力（</w:t>
            </w:r>
            <w:r>
              <w:rPr>
                <w:rFonts w:hint="eastAsia" w:ascii="宋体" w:cs="宋体"/>
                <w:color w:val="auto"/>
                <w:sz w:val="24"/>
                <w:highlight w:val="none"/>
                <w:lang w:val="en-US" w:eastAsia="zh-CN"/>
              </w:rPr>
              <w:t>27</w:t>
            </w:r>
            <w:r>
              <w:rPr>
                <w:rFonts w:hint="eastAsia" w:ascii="宋体" w:cs="宋体"/>
                <w:color w:val="auto"/>
                <w:sz w:val="24"/>
                <w:highlight w:val="none"/>
              </w:rPr>
              <w:t>%）</w:t>
            </w:r>
          </w:p>
          <w:p>
            <w:pPr>
              <w:spacing w:line="400" w:lineRule="exact"/>
              <w:rPr>
                <w:rFonts w:ascii="宋体" w:cs="宋体"/>
                <w:color w:val="auto"/>
                <w:sz w:val="24"/>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color w:val="auto"/>
                <w:sz w:val="24"/>
                <w:highlight w:val="none"/>
                <w:lang w:val="en-US" w:eastAsia="zh-CN"/>
              </w:rPr>
              <w:t>27</w:t>
            </w:r>
            <w:r>
              <w:rPr>
                <w:rFonts w:hint="eastAsia" w:ascii="宋体" w:cs="宋体"/>
                <w:color w:val="auto"/>
                <w:sz w:val="24"/>
                <w:highlight w:val="none"/>
              </w:rPr>
              <w:t>分</w:t>
            </w:r>
          </w:p>
        </w:tc>
        <w:tc>
          <w:tcPr>
            <w:tcW w:w="583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color w:val="auto"/>
                <w:sz w:val="24"/>
                <w:highlight w:val="none"/>
              </w:rPr>
              <w:t>供应商拟投入本项目的人员：</w:t>
            </w:r>
          </w:p>
          <w:p>
            <w:pPr>
              <w:spacing w:line="400" w:lineRule="exact"/>
              <w:ind w:firstLine="360" w:firstLineChars="150"/>
              <w:rPr>
                <w:rFonts w:ascii="宋体" w:cs="宋体"/>
                <w:color w:val="auto"/>
                <w:sz w:val="24"/>
                <w:highlight w:val="none"/>
              </w:rPr>
            </w:pPr>
            <w:r>
              <w:rPr>
                <w:rFonts w:hint="eastAsia" w:ascii="宋体" w:cs="宋体"/>
                <w:color w:val="auto"/>
                <w:sz w:val="24"/>
                <w:highlight w:val="none"/>
              </w:rPr>
              <w:t>（1）项目负责人具有副教授及以上职称的得</w:t>
            </w:r>
            <w:r>
              <w:rPr>
                <w:rFonts w:hint="eastAsia" w:ascii="宋体" w:cs="宋体"/>
                <w:color w:val="auto"/>
                <w:sz w:val="24"/>
                <w:highlight w:val="none"/>
                <w:lang w:val="en-US" w:eastAsia="zh-CN"/>
              </w:rPr>
              <w:t>5</w:t>
            </w:r>
            <w:r>
              <w:rPr>
                <w:rFonts w:hint="eastAsia" w:ascii="宋体" w:cs="宋体"/>
                <w:color w:val="auto"/>
                <w:sz w:val="24"/>
                <w:highlight w:val="none"/>
              </w:rPr>
              <w:t>分。</w:t>
            </w:r>
          </w:p>
          <w:p>
            <w:pPr>
              <w:spacing w:line="400" w:lineRule="exact"/>
              <w:ind w:firstLine="360" w:firstLineChars="150"/>
              <w:rPr>
                <w:rFonts w:ascii="宋体" w:cs="宋体"/>
                <w:color w:val="auto"/>
                <w:sz w:val="24"/>
                <w:highlight w:val="none"/>
              </w:rPr>
            </w:pPr>
            <w:r>
              <w:rPr>
                <w:rFonts w:hint="eastAsia" w:ascii="宋体" w:cs="宋体"/>
                <w:color w:val="auto"/>
                <w:sz w:val="24"/>
                <w:highlight w:val="none"/>
              </w:rPr>
              <w:t>（2）技术负责人</w:t>
            </w:r>
            <w:r>
              <w:rPr>
                <w:rFonts w:hint="eastAsia" w:ascii="宋体" w:cs="宋体"/>
                <w:color w:val="auto"/>
                <w:sz w:val="24"/>
                <w:highlight w:val="none"/>
                <w:lang w:val="en-US" w:eastAsia="zh-CN"/>
              </w:rPr>
              <w:t>具有</w:t>
            </w:r>
            <w:r>
              <w:rPr>
                <w:rFonts w:hint="eastAsia" w:ascii="宋体" w:cs="宋体"/>
                <w:color w:val="auto"/>
                <w:sz w:val="24"/>
                <w:highlight w:val="none"/>
              </w:rPr>
              <w:t>城乡（市）规划专业中级及以上职称得2分，同时具有注册城乡（市）规划师的加2分；本项满分4分。</w:t>
            </w:r>
          </w:p>
          <w:p>
            <w:pPr>
              <w:spacing w:line="400" w:lineRule="exact"/>
              <w:ind w:firstLine="360" w:firstLineChars="150"/>
              <w:rPr>
                <w:rFonts w:ascii="宋体" w:cs="宋体"/>
                <w:color w:val="auto"/>
                <w:sz w:val="24"/>
                <w:highlight w:val="none"/>
              </w:rPr>
            </w:pPr>
            <w:r>
              <w:rPr>
                <w:rFonts w:hint="eastAsia" w:ascii="宋体" w:cs="宋体"/>
                <w:color w:val="auto"/>
                <w:sz w:val="24"/>
                <w:highlight w:val="none"/>
              </w:rPr>
              <w:t>（3）设计负责人</w:t>
            </w:r>
            <w:r>
              <w:rPr>
                <w:rFonts w:hint="eastAsia" w:ascii="宋体" w:cs="宋体"/>
                <w:color w:val="auto"/>
                <w:sz w:val="24"/>
                <w:highlight w:val="none"/>
                <w:lang w:val="en-US" w:eastAsia="zh-CN"/>
              </w:rPr>
              <w:t>具有</w:t>
            </w:r>
            <w:r>
              <w:rPr>
                <w:rFonts w:hint="eastAsia" w:ascii="宋体" w:cs="宋体"/>
                <w:color w:val="auto"/>
                <w:sz w:val="24"/>
                <w:highlight w:val="none"/>
              </w:rPr>
              <w:t>城乡（市）规划专业高级及以上职称得</w:t>
            </w:r>
            <w:r>
              <w:rPr>
                <w:rFonts w:hint="eastAsia" w:ascii="宋体" w:cs="宋体"/>
                <w:color w:val="auto"/>
                <w:sz w:val="24"/>
                <w:highlight w:val="none"/>
                <w:lang w:val="en-US" w:eastAsia="zh-CN"/>
              </w:rPr>
              <w:t>4</w:t>
            </w:r>
            <w:r>
              <w:rPr>
                <w:rFonts w:hint="eastAsia" w:ascii="宋体" w:cs="宋体"/>
                <w:color w:val="auto"/>
                <w:sz w:val="24"/>
                <w:highlight w:val="none"/>
              </w:rPr>
              <w:t>分；本项满分</w:t>
            </w:r>
            <w:r>
              <w:rPr>
                <w:rFonts w:hint="eastAsia" w:ascii="宋体" w:cs="宋体"/>
                <w:color w:val="auto"/>
                <w:sz w:val="24"/>
                <w:highlight w:val="none"/>
                <w:lang w:val="en-US" w:eastAsia="zh-CN"/>
              </w:rPr>
              <w:t>4</w:t>
            </w:r>
            <w:r>
              <w:rPr>
                <w:rFonts w:hint="eastAsia" w:ascii="宋体" w:cs="宋体"/>
                <w:color w:val="auto"/>
                <w:sz w:val="24"/>
                <w:highlight w:val="none"/>
              </w:rPr>
              <w:t>分。</w:t>
            </w:r>
          </w:p>
          <w:p>
            <w:pPr>
              <w:spacing w:line="400" w:lineRule="exact"/>
              <w:ind w:firstLine="360" w:firstLineChars="150"/>
              <w:rPr>
                <w:rFonts w:hint="eastAsia" w:ascii="宋体" w:eastAsia="宋体" w:cs="宋体"/>
                <w:color w:val="auto"/>
                <w:sz w:val="24"/>
                <w:highlight w:val="none"/>
                <w:lang w:val="en-US" w:eastAsia="zh-CN"/>
              </w:rPr>
            </w:pPr>
            <w:r>
              <w:rPr>
                <w:rFonts w:hint="eastAsia" w:ascii="宋体" w:cs="宋体"/>
                <w:color w:val="auto"/>
                <w:sz w:val="24"/>
                <w:highlight w:val="none"/>
              </w:rPr>
              <w:t>（4）环境保护负责人具有环境工程专业高级工程师得4分。</w:t>
            </w:r>
          </w:p>
          <w:p>
            <w:pPr>
              <w:spacing w:line="400" w:lineRule="exact"/>
              <w:ind w:firstLine="360" w:firstLineChars="150"/>
              <w:rPr>
                <w:rFonts w:ascii="宋体" w:cs="宋体"/>
                <w:color w:val="auto"/>
                <w:sz w:val="24"/>
                <w:highlight w:val="none"/>
              </w:rPr>
            </w:pPr>
            <w:r>
              <w:rPr>
                <w:rFonts w:hint="eastAsia" w:ascii="宋体" w:cs="宋体"/>
                <w:color w:val="auto"/>
                <w:sz w:val="24"/>
                <w:highlight w:val="none"/>
              </w:rPr>
              <w:t>（5）售后负责人具有具有农业环境专业中级及以上职称得2分，同时具有城乡（市）规划专业中级及以上职称加2分；本项满分4分。</w:t>
            </w:r>
          </w:p>
          <w:p>
            <w:pPr>
              <w:spacing w:line="400" w:lineRule="exact"/>
              <w:ind w:firstLine="360" w:firstLineChars="150"/>
              <w:rPr>
                <w:rFonts w:ascii="宋体" w:cs="宋体"/>
                <w:color w:val="auto"/>
                <w:sz w:val="24"/>
                <w:highlight w:val="none"/>
              </w:rPr>
            </w:pPr>
            <w:r>
              <w:rPr>
                <w:rFonts w:hint="eastAsia" w:ascii="宋体" w:cs="宋体"/>
                <w:color w:val="auto"/>
                <w:sz w:val="24"/>
                <w:highlight w:val="none"/>
              </w:rPr>
              <w:t>（6）</w:t>
            </w:r>
            <w:r>
              <w:rPr>
                <w:rFonts w:hint="eastAsia" w:ascii="宋体" w:cs="宋体"/>
                <w:color w:val="auto"/>
                <w:sz w:val="24"/>
                <w:highlight w:val="none"/>
                <w:lang w:val="en-US" w:eastAsia="zh-CN"/>
              </w:rPr>
              <w:t>规划</w:t>
            </w:r>
            <w:r>
              <w:rPr>
                <w:rFonts w:hint="eastAsia" w:ascii="宋体" w:cs="宋体"/>
                <w:color w:val="auto"/>
                <w:sz w:val="24"/>
                <w:highlight w:val="none"/>
              </w:rPr>
              <w:t>团队</w:t>
            </w:r>
            <w:r>
              <w:rPr>
                <w:rFonts w:hint="eastAsia" w:ascii="宋体" w:cs="宋体"/>
                <w:color w:val="auto"/>
                <w:sz w:val="24"/>
                <w:highlight w:val="none"/>
                <w:lang w:val="en-US" w:eastAsia="zh-CN"/>
              </w:rPr>
              <w:t>人员</w:t>
            </w:r>
            <w:r>
              <w:rPr>
                <w:rFonts w:hint="eastAsia" w:ascii="宋体" w:cs="宋体"/>
                <w:color w:val="auto"/>
                <w:sz w:val="24"/>
                <w:highlight w:val="none"/>
              </w:rPr>
              <w:t>具有城市规划专业高级及以上职称、林业专业高级及以上职称、水利水电专业高级及以上职称、国土资源管理专业中级及以上职称、园林工程专业中级及以上职称、环境保护专业中级及以上职称的得6分，每缺一项扣1分，扣完为止。</w:t>
            </w:r>
          </w:p>
          <w:p>
            <w:pPr>
              <w:spacing w:line="400" w:lineRule="exact"/>
              <w:ind w:firstLine="360" w:firstLineChars="150"/>
              <w:rPr>
                <w:rFonts w:ascii="宋体" w:cs="宋体"/>
                <w:color w:val="auto"/>
                <w:sz w:val="24"/>
                <w:highlight w:val="none"/>
              </w:rPr>
            </w:pPr>
            <w:r>
              <w:rPr>
                <w:rFonts w:hint="eastAsia" w:ascii="宋体" w:cs="宋体"/>
                <w:color w:val="auto"/>
                <w:sz w:val="24"/>
                <w:highlight w:val="none"/>
              </w:rPr>
              <w:t>注：以上人员不重复计分，需提供相关人员相关证书复印件加盖供应商鲜章。</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eastAsia="宋体" w:cs="宋体"/>
                <w:color w:val="auto"/>
                <w:sz w:val="24"/>
                <w:highlight w:val="none"/>
                <w:lang w:eastAsia="zh-CN"/>
              </w:rPr>
            </w:pPr>
            <w:r>
              <w:rPr>
                <w:rFonts w:hint="eastAsia" w:ascii="宋体" w:cs="宋体"/>
                <w:color w:val="auto"/>
                <w:sz w:val="24"/>
                <w:highlight w:val="none"/>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color w:val="auto"/>
                <w:sz w:val="24"/>
                <w:highlight w:val="none"/>
              </w:rPr>
              <w:t>3</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color w:val="auto"/>
                <w:sz w:val="24"/>
                <w:highlight w:val="none"/>
              </w:rPr>
              <w:t>企业资信（2</w:t>
            </w:r>
            <w:r>
              <w:rPr>
                <w:rFonts w:hint="eastAsia" w:ascii="宋体" w:cs="宋体"/>
                <w:color w:val="auto"/>
                <w:sz w:val="24"/>
                <w:highlight w:val="none"/>
                <w:lang w:val="en-US" w:eastAsia="zh-CN"/>
              </w:rPr>
              <w:t>1</w:t>
            </w:r>
            <w:r>
              <w:rPr>
                <w:rFonts w:hint="eastAsia" w:ascii="宋体" w:cs="宋体"/>
                <w:color w:val="auto"/>
                <w:sz w:val="24"/>
                <w:highlight w:val="none"/>
              </w:rPr>
              <w:t>%）</w:t>
            </w:r>
          </w:p>
          <w:p>
            <w:pPr>
              <w:spacing w:line="400" w:lineRule="exact"/>
              <w:rPr>
                <w:rFonts w:ascii="宋体" w:cs="宋体"/>
                <w:color w:val="auto"/>
                <w:sz w:val="24"/>
                <w:highlight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color w:val="auto"/>
                <w:sz w:val="24"/>
                <w:highlight w:val="none"/>
              </w:rPr>
              <w:t>2</w:t>
            </w:r>
            <w:r>
              <w:rPr>
                <w:rFonts w:hint="eastAsia" w:ascii="宋体" w:cs="宋体"/>
                <w:color w:val="auto"/>
                <w:sz w:val="24"/>
                <w:highlight w:val="none"/>
                <w:lang w:val="en-US" w:eastAsia="zh-CN"/>
              </w:rPr>
              <w:t>1</w:t>
            </w:r>
            <w:r>
              <w:rPr>
                <w:rFonts w:hint="eastAsia" w:ascii="宋体" w:cs="宋体"/>
                <w:color w:val="auto"/>
                <w:sz w:val="24"/>
                <w:highlight w:val="none"/>
              </w:rPr>
              <w:t>分</w:t>
            </w:r>
          </w:p>
        </w:tc>
        <w:tc>
          <w:tcPr>
            <w:tcW w:w="5836" w:type="dxa"/>
            <w:tcBorders>
              <w:top w:val="single" w:color="000000" w:sz="4" w:space="0"/>
              <w:left w:val="single" w:color="000000" w:sz="4" w:space="0"/>
              <w:bottom w:val="single" w:color="000000" w:sz="4" w:space="0"/>
              <w:right w:val="single" w:color="000000" w:sz="4" w:space="0"/>
            </w:tcBorders>
            <w:noWrap/>
            <w:vAlign w:val="center"/>
          </w:tcPr>
          <w:p>
            <w:pPr>
              <w:pStyle w:val="30"/>
              <w:spacing w:line="400" w:lineRule="exact"/>
              <w:ind w:left="0" w:firstLine="0" w:firstLineChars="0"/>
              <w:rPr>
                <w:rFonts w:ascii="宋体" w:eastAsia="宋体" w:cs="宋体"/>
                <w:color w:val="auto"/>
                <w:sz w:val="24"/>
                <w:szCs w:val="24"/>
                <w:highlight w:val="none"/>
              </w:rPr>
            </w:pPr>
            <w:r>
              <w:rPr>
                <w:rFonts w:hint="eastAsia" w:ascii="宋体" w:eastAsia="宋体" w:cs="宋体"/>
                <w:color w:val="auto"/>
                <w:sz w:val="24"/>
                <w:szCs w:val="24"/>
                <w:highlight w:val="none"/>
              </w:rPr>
              <w:t>（1）供应商具备质量管理体系认证证书的3分，认证范围包含农业综合开发生态工程设计、城乡规划编制、旅游规划设计、水土保持方案编制、土地利用规划编制、水利行业工程设计的得3分，认证范围每缺一项减0.5分，本项总分6分。</w:t>
            </w:r>
          </w:p>
          <w:p>
            <w:pPr>
              <w:pStyle w:val="30"/>
              <w:spacing w:line="400" w:lineRule="exact"/>
              <w:ind w:left="0" w:firstLine="0" w:firstLineChars="0"/>
              <w:rPr>
                <w:rFonts w:ascii="宋体" w:eastAsia="宋体" w:cs="宋体"/>
                <w:color w:val="auto"/>
                <w:sz w:val="24"/>
                <w:szCs w:val="24"/>
                <w:highlight w:val="none"/>
              </w:rPr>
            </w:pPr>
            <w:r>
              <w:rPr>
                <w:rFonts w:hint="eastAsia" w:ascii="宋体" w:eastAsia="宋体" w:cs="宋体"/>
                <w:color w:val="auto"/>
                <w:sz w:val="24"/>
                <w:szCs w:val="24"/>
                <w:highlight w:val="none"/>
              </w:rPr>
              <w:t>（2）供应商具备环境管理体系认证证书的3分，认证范围包含农业综合开发生态工程设计、城乡规划编制、旅游规划设计、水土保持方案编制、土地利用规划编制、水利行业工程设计的得3分，认证范围每缺一项减0.5分，本项总分6分。</w:t>
            </w:r>
          </w:p>
          <w:p>
            <w:pPr>
              <w:pStyle w:val="30"/>
              <w:spacing w:line="400" w:lineRule="exact"/>
              <w:ind w:left="0" w:firstLine="0" w:firstLineChars="0"/>
              <w:rPr>
                <w:rFonts w:ascii="宋体" w:eastAsia="宋体" w:cs="宋体"/>
                <w:color w:val="auto"/>
                <w:sz w:val="24"/>
                <w:szCs w:val="24"/>
                <w:highlight w:val="none"/>
              </w:rPr>
            </w:pPr>
            <w:r>
              <w:rPr>
                <w:rFonts w:hint="eastAsia" w:ascii="宋体" w:eastAsia="宋体" w:cs="宋体"/>
                <w:color w:val="auto"/>
                <w:sz w:val="24"/>
                <w:szCs w:val="24"/>
                <w:highlight w:val="none"/>
              </w:rPr>
              <w:t>（3）具备职业健康安全管理体系认证证书的3分，认证范围包含农业综合开发生态工程设计、城乡规划编制、旅游规划设计、水土保持方案编制、土地利用规划编制、水利行业工程设计的得3分，认证范围每缺一项减0.5分，本项总分6分。</w:t>
            </w:r>
          </w:p>
          <w:p>
            <w:pPr>
              <w:pStyle w:val="30"/>
              <w:spacing w:line="400" w:lineRule="exact"/>
              <w:ind w:left="0" w:firstLine="0" w:firstLineChars="0"/>
              <w:rPr>
                <w:rFonts w:ascii="宋体" w:eastAsia="宋体" w:cs="宋体"/>
                <w:color w:val="auto"/>
                <w:sz w:val="24"/>
                <w:szCs w:val="24"/>
                <w:highlight w:val="none"/>
              </w:rPr>
            </w:pPr>
            <w:r>
              <w:rPr>
                <w:rFonts w:hint="eastAsia" w:ascii="宋体" w:eastAsia="宋体" w:cs="宋体"/>
                <w:color w:val="auto"/>
                <w:sz w:val="24"/>
                <w:szCs w:val="24"/>
                <w:highlight w:val="none"/>
              </w:rPr>
              <w:t>（4）供应商需具有省级部门颁发的档案工作规范化管理单位二级资格及以上证书的得3 分，本项总分3分。</w:t>
            </w:r>
          </w:p>
          <w:p>
            <w:pPr>
              <w:pStyle w:val="30"/>
              <w:spacing w:line="400" w:lineRule="exact"/>
              <w:ind w:left="0" w:firstLine="0" w:firstLineChars="0"/>
              <w:rPr>
                <w:rFonts w:ascii="宋体" w:eastAsia="宋体" w:cs="宋体"/>
                <w:color w:val="auto"/>
                <w:sz w:val="24"/>
                <w:szCs w:val="24"/>
                <w:highlight w:val="none"/>
              </w:rPr>
            </w:pPr>
            <w:r>
              <w:rPr>
                <w:rFonts w:hint="eastAsia" w:ascii="宋体" w:eastAsia="宋体" w:cs="宋体"/>
                <w:color w:val="auto"/>
                <w:sz w:val="24"/>
                <w:szCs w:val="24"/>
                <w:highlight w:val="none"/>
              </w:rPr>
              <w:t>注：提供证书复印件加盖鲜章。</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color w:val="auto"/>
                <w:sz w:val="24"/>
                <w:highlight w:val="none"/>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color w:val="auto"/>
                <w:sz w:val="24"/>
                <w:highlight w:val="none"/>
              </w:rPr>
              <w:t>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cs="宋体"/>
                <w:color w:val="auto"/>
                <w:sz w:val="24"/>
                <w:highlight w:val="none"/>
              </w:rPr>
            </w:pPr>
            <w:r>
              <w:rPr>
                <w:rFonts w:hint="eastAsia" w:ascii="宋体" w:cs="宋体"/>
                <w:color w:val="auto"/>
                <w:sz w:val="24"/>
                <w:highlight w:val="none"/>
              </w:rPr>
              <w:t>业绩（</w:t>
            </w:r>
            <w:r>
              <w:rPr>
                <w:rFonts w:hint="eastAsia" w:ascii="宋体" w:cs="宋体"/>
                <w:color w:val="auto"/>
                <w:sz w:val="24"/>
                <w:highlight w:val="none"/>
                <w:lang w:val="en-US" w:eastAsia="zh-CN"/>
              </w:rPr>
              <w:t>12</w:t>
            </w:r>
            <w:r>
              <w:rPr>
                <w:rFonts w:hint="eastAsia" w:ascii="宋体" w:cs="宋体"/>
                <w:color w:val="auto"/>
                <w:sz w:val="24"/>
                <w:highlight w:val="none"/>
              </w:rPr>
              <w:t>%）</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cs="宋体"/>
                <w:color w:val="auto"/>
                <w:sz w:val="24"/>
                <w:highlight w:val="none"/>
              </w:rPr>
            </w:pPr>
            <w:r>
              <w:rPr>
                <w:rFonts w:hint="eastAsia" w:ascii="宋体" w:cs="宋体"/>
                <w:color w:val="auto"/>
                <w:sz w:val="24"/>
                <w:highlight w:val="none"/>
                <w:lang w:val="en-US" w:eastAsia="zh-CN"/>
              </w:rPr>
              <w:t>12</w:t>
            </w:r>
            <w:r>
              <w:rPr>
                <w:rFonts w:hint="eastAsia" w:ascii="宋体" w:cs="宋体"/>
                <w:color w:val="auto"/>
                <w:sz w:val="24"/>
                <w:highlight w:val="none"/>
              </w:rPr>
              <w:t>分</w:t>
            </w:r>
          </w:p>
        </w:tc>
        <w:tc>
          <w:tcPr>
            <w:tcW w:w="5836"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360" w:firstLineChars="150"/>
              <w:jc w:val="left"/>
              <w:rPr>
                <w:rFonts w:hint="eastAsia" w:ascii="宋体" w:cs="宋体"/>
                <w:color w:val="auto"/>
                <w:sz w:val="24"/>
                <w:highlight w:val="none"/>
              </w:rPr>
            </w:pPr>
            <w:r>
              <w:rPr>
                <w:rFonts w:hint="eastAsia" w:ascii="宋体" w:cs="宋体"/>
                <w:color w:val="auto"/>
                <w:sz w:val="24"/>
                <w:highlight w:val="none"/>
                <w:lang w:val="en-US" w:eastAsia="zh-CN"/>
              </w:rPr>
              <w:t>供应商</w:t>
            </w:r>
            <w:r>
              <w:rPr>
                <w:rFonts w:hint="eastAsia" w:ascii="宋体" w:cs="宋体"/>
                <w:color w:val="auto"/>
                <w:sz w:val="24"/>
                <w:highlight w:val="none"/>
              </w:rPr>
              <w:t>2018年1月1日（含 ）以来</w:t>
            </w:r>
            <w:r>
              <w:rPr>
                <w:rFonts w:hint="eastAsia" w:ascii="宋体" w:cs="宋体"/>
                <w:color w:val="auto"/>
                <w:sz w:val="24"/>
                <w:highlight w:val="none"/>
                <w:lang w:val="en-US" w:eastAsia="zh-CN"/>
              </w:rPr>
              <w:t>每</w:t>
            </w:r>
            <w:r>
              <w:rPr>
                <w:rFonts w:hint="eastAsia" w:ascii="宋体" w:cs="宋体"/>
                <w:color w:val="auto"/>
                <w:sz w:val="24"/>
                <w:highlight w:val="none"/>
              </w:rPr>
              <w:t>具有</w:t>
            </w:r>
            <w:r>
              <w:rPr>
                <w:rFonts w:hint="eastAsia" w:ascii="宋体" w:cs="宋体"/>
                <w:color w:val="auto"/>
                <w:sz w:val="24"/>
                <w:highlight w:val="none"/>
                <w:lang w:val="en-US" w:eastAsia="zh-CN"/>
              </w:rPr>
              <w:t>一个</w:t>
            </w:r>
            <w:r>
              <w:rPr>
                <w:rFonts w:hint="eastAsia" w:ascii="宋体" w:cs="宋体"/>
                <w:color w:val="auto"/>
                <w:sz w:val="24"/>
                <w:highlight w:val="none"/>
              </w:rPr>
              <w:t>“十四五”农业规划类似业绩的得</w:t>
            </w:r>
            <w:r>
              <w:rPr>
                <w:rFonts w:hint="eastAsia" w:ascii="宋体" w:cs="宋体"/>
                <w:color w:val="auto"/>
                <w:sz w:val="24"/>
                <w:highlight w:val="none"/>
                <w:lang w:val="en-US" w:eastAsia="zh-CN"/>
              </w:rPr>
              <w:t>3</w:t>
            </w:r>
            <w:r>
              <w:rPr>
                <w:rFonts w:hint="eastAsia" w:ascii="宋体" w:cs="宋体"/>
                <w:color w:val="auto"/>
                <w:sz w:val="24"/>
                <w:highlight w:val="none"/>
              </w:rPr>
              <w:t>分，本项共</w:t>
            </w:r>
            <w:r>
              <w:rPr>
                <w:rFonts w:hint="eastAsia" w:ascii="宋体" w:cs="宋体"/>
                <w:color w:val="auto"/>
                <w:sz w:val="24"/>
                <w:highlight w:val="none"/>
                <w:lang w:val="en-US" w:eastAsia="zh-CN"/>
              </w:rPr>
              <w:t>12</w:t>
            </w:r>
            <w:r>
              <w:rPr>
                <w:rFonts w:hint="eastAsia" w:ascii="宋体" w:cs="宋体"/>
                <w:color w:val="auto"/>
                <w:sz w:val="24"/>
                <w:highlight w:val="none"/>
              </w:rPr>
              <w:t>分</w:t>
            </w:r>
            <w:r>
              <w:rPr>
                <w:rFonts w:hint="eastAsia" w:ascii="宋体" w:cs="宋体"/>
                <w:color w:val="auto"/>
                <w:sz w:val="24"/>
                <w:highlight w:val="none"/>
                <w:lang w:val="en-US" w:eastAsia="zh-CN"/>
              </w:rPr>
              <w:t>。</w:t>
            </w:r>
          </w:p>
          <w:p>
            <w:pPr>
              <w:widowControl/>
              <w:spacing w:line="400" w:lineRule="exact"/>
              <w:jc w:val="left"/>
              <w:rPr>
                <w:rFonts w:ascii="宋体" w:cs="宋体"/>
                <w:color w:val="auto"/>
                <w:sz w:val="24"/>
                <w:highlight w:val="none"/>
              </w:rPr>
            </w:pPr>
            <w:r>
              <w:rPr>
                <w:rFonts w:hint="eastAsia" w:ascii="宋体" w:cs="宋体"/>
                <w:color w:val="auto"/>
                <w:sz w:val="24"/>
                <w:highlight w:val="none"/>
              </w:rPr>
              <w:t>注：分包或转包项目不得分，提供合同和中标（成交）通知书复印件并加盖公章。</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cs="宋体"/>
                <w:color w:val="auto"/>
                <w:sz w:val="24"/>
                <w:highlight w:val="none"/>
              </w:rPr>
            </w:pPr>
            <w:r>
              <w:rPr>
                <w:rFonts w:hint="eastAsia" w:ascii="宋体" w:cs="宋体"/>
                <w:color w:val="auto"/>
                <w:sz w:val="24"/>
                <w:highlight w:val="none"/>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color w:val="auto"/>
                <w:sz w:val="24"/>
                <w:highlight w:val="none"/>
              </w:rPr>
              <w:t>6</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after="160" w:line="400" w:lineRule="exact"/>
              <w:rPr>
                <w:rFonts w:ascii="宋体" w:cs="宋体"/>
                <w:color w:val="auto"/>
                <w:sz w:val="24"/>
                <w:highlight w:val="none"/>
              </w:rPr>
            </w:pPr>
            <w:r>
              <w:rPr>
                <w:rFonts w:hint="eastAsia" w:ascii="宋体" w:cs="宋体"/>
                <w:color w:val="auto"/>
                <w:sz w:val="24"/>
                <w:highlight w:val="none"/>
              </w:rPr>
              <w:t>扶持不发达地区和少数民族地区（1%）</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after="160" w:line="400" w:lineRule="exact"/>
              <w:rPr>
                <w:rFonts w:ascii="宋体" w:cs="宋体"/>
                <w:color w:val="auto"/>
                <w:sz w:val="24"/>
                <w:highlight w:val="none"/>
              </w:rPr>
            </w:pPr>
            <w:r>
              <w:rPr>
                <w:rFonts w:hint="eastAsia" w:ascii="宋体" w:cs="宋体"/>
                <w:color w:val="auto"/>
                <w:sz w:val="24"/>
                <w:highlight w:val="none"/>
              </w:rPr>
              <w:t>1分</w:t>
            </w:r>
          </w:p>
        </w:tc>
        <w:tc>
          <w:tcPr>
            <w:tcW w:w="5836" w:type="dxa"/>
            <w:tcBorders>
              <w:top w:val="single" w:color="000000" w:sz="4" w:space="0"/>
              <w:left w:val="single" w:color="000000" w:sz="4" w:space="0"/>
              <w:bottom w:val="single" w:color="000000" w:sz="4" w:space="0"/>
              <w:right w:val="single" w:color="000000" w:sz="4" w:space="0"/>
            </w:tcBorders>
            <w:noWrap/>
            <w:vAlign w:val="center"/>
          </w:tcPr>
          <w:p>
            <w:pPr>
              <w:spacing w:after="160" w:line="400" w:lineRule="exact"/>
              <w:ind w:firstLine="480" w:firstLineChars="200"/>
              <w:rPr>
                <w:rFonts w:ascii="宋体" w:cs="宋体"/>
                <w:color w:val="auto"/>
                <w:sz w:val="24"/>
                <w:highlight w:val="none"/>
              </w:rPr>
            </w:pPr>
            <w:r>
              <w:rPr>
                <w:rFonts w:hint="eastAsia" w:ascii="宋体" w:cs="宋体"/>
                <w:color w:val="auto"/>
                <w:sz w:val="24"/>
                <w:highlight w:val="none"/>
              </w:rPr>
              <w:t>供应商为不发达地区或少数民族地区企业的得1分，需提供不发达地区或少数民族地区企业的相关证明材料。</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spacing w:after="160" w:line="400" w:lineRule="exact"/>
              <w:rPr>
                <w:rFonts w:ascii="宋体" w:cs="宋体"/>
                <w:color w:val="auto"/>
                <w:sz w:val="24"/>
                <w:highlight w:val="none"/>
              </w:rPr>
            </w:pPr>
            <w:r>
              <w:rPr>
                <w:rFonts w:hint="eastAsia" w:ascii="宋体" w:cs="宋体"/>
                <w:color w:val="auto"/>
                <w:sz w:val="24"/>
                <w:highlight w:val="none"/>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ascii="宋体" w:cs="宋体"/>
                <w:color w:val="auto"/>
                <w:sz w:val="24"/>
                <w:highlight w:val="none"/>
              </w:rPr>
            </w:pPr>
            <w:r>
              <w:rPr>
                <w:rFonts w:hint="eastAsia" w:ascii="宋体" w:cs="宋体"/>
                <w:color w:val="auto"/>
                <w:sz w:val="24"/>
                <w:highlight w:val="none"/>
              </w:rPr>
              <w:t>7</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after="160" w:line="400" w:lineRule="exact"/>
              <w:rPr>
                <w:rFonts w:ascii="宋体" w:cs="宋体"/>
                <w:color w:val="auto"/>
                <w:sz w:val="24"/>
                <w:highlight w:val="none"/>
              </w:rPr>
            </w:pPr>
            <w:r>
              <w:rPr>
                <w:rFonts w:hint="eastAsia" w:ascii="宋体" w:cs="宋体"/>
                <w:color w:val="auto"/>
                <w:sz w:val="24"/>
                <w:highlight w:val="none"/>
                <w:lang w:eastAsia="zh-CN"/>
              </w:rPr>
              <w:t>响应文件</w:t>
            </w:r>
            <w:r>
              <w:rPr>
                <w:rFonts w:hint="eastAsia" w:ascii="宋体" w:cs="宋体"/>
                <w:color w:val="auto"/>
                <w:sz w:val="24"/>
                <w:highlight w:val="none"/>
              </w:rPr>
              <w:t>规范性（</w:t>
            </w:r>
            <w:r>
              <w:rPr>
                <w:rFonts w:hint="eastAsia" w:ascii="宋体" w:cs="宋体"/>
                <w:color w:val="auto"/>
                <w:sz w:val="24"/>
                <w:highlight w:val="none"/>
                <w:lang w:val="en-US" w:eastAsia="zh-CN"/>
              </w:rPr>
              <w:t>1</w:t>
            </w:r>
            <w:r>
              <w:rPr>
                <w:rFonts w:hint="eastAsia" w:ascii="宋体" w:cs="宋体"/>
                <w:color w:val="auto"/>
                <w:sz w:val="24"/>
                <w:highlight w:val="none"/>
              </w:rPr>
              <w:t>%）</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spacing w:after="160" w:line="400" w:lineRule="exact"/>
              <w:rPr>
                <w:rFonts w:ascii="宋体" w:cs="宋体"/>
                <w:color w:val="auto"/>
                <w:sz w:val="24"/>
                <w:highlight w:val="none"/>
              </w:rPr>
            </w:pPr>
            <w:r>
              <w:rPr>
                <w:rFonts w:hint="eastAsia" w:ascii="宋体" w:cs="宋体"/>
                <w:color w:val="auto"/>
                <w:sz w:val="24"/>
                <w:highlight w:val="none"/>
                <w:lang w:val="en-US" w:eastAsia="zh-CN"/>
              </w:rPr>
              <w:t>1</w:t>
            </w:r>
            <w:r>
              <w:rPr>
                <w:rFonts w:hint="eastAsia" w:ascii="宋体" w:cs="宋体"/>
                <w:color w:val="auto"/>
                <w:sz w:val="24"/>
                <w:highlight w:val="none"/>
              </w:rPr>
              <w:t>分</w:t>
            </w:r>
          </w:p>
        </w:tc>
        <w:tc>
          <w:tcPr>
            <w:tcW w:w="5836" w:type="dxa"/>
            <w:tcBorders>
              <w:top w:val="single" w:color="000000" w:sz="4" w:space="0"/>
              <w:left w:val="single" w:color="000000" w:sz="4" w:space="0"/>
              <w:bottom w:val="single" w:color="000000" w:sz="4" w:space="0"/>
              <w:right w:val="single" w:color="000000" w:sz="4" w:space="0"/>
            </w:tcBorders>
            <w:noWrap/>
            <w:vAlign w:val="center"/>
          </w:tcPr>
          <w:p>
            <w:pPr>
              <w:spacing w:after="160" w:line="400" w:lineRule="exact"/>
              <w:ind w:firstLine="480" w:firstLineChars="200"/>
              <w:rPr>
                <w:rFonts w:ascii="宋体" w:cs="宋体"/>
                <w:color w:val="auto"/>
                <w:sz w:val="24"/>
                <w:highlight w:val="none"/>
              </w:rPr>
            </w:pPr>
            <w:r>
              <w:rPr>
                <w:rFonts w:hint="eastAsia" w:ascii="宋体" w:cs="宋体"/>
                <w:color w:val="auto"/>
                <w:sz w:val="24"/>
                <w:highlight w:val="none"/>
                <w:lang w:eastAsia="zh-CN"/>
              </w:rPr>
              <w:t>响应文件</w:t>
            </w:r>
            <w:r>
              <w:rPr>
                <w:rFonts w:hint="eastAsia" w:ascii="宋体" w:cs="宋体"/>
                <w:color w:val="auto"/>
                <w:sz w:val="24"/>
                <w:highlight w:val="none"/>
              </w:rPr>
              <w:t>制作规范，没有细微偏差情形的得</w:t>
            </w:r>
            <w:r>
              <w:rPr>
                <w:rFonts w:hint="eastAsia" w:ascii="宋体" w:cs="宋体"/>
                <w:color w:val="auto"/>
                <w:sz w:val="24"/>
                <w:highlight w:val="none"/>
                <w:lang w:val="en-US" w:eastAsia="zh-CN"/>
              </w:rPr>
              <w:t>1</w:t>
            </w:r>
            <w:r>
              <w:rPr>
                <w:rFonts w:hint="eastAsia" w:ascii="宋体" w:cs="宋体"/>
                <w:color w:val="auto"/>
                <w:sz w:val="24"/>
                <w:highlight w:val="none"/>
              </w:rPr>
              <w:t>分，有一项细微偏差的扣0.5分，直至该项分值扣完为止。</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spacing w:after="160" w:line="400" w:lineRule="exact"/>
              <w:rPr>
                <w:rFonts w:ascii="宋体" w:cs="宋体"/>
                <w:color w:val="auto"/>
                <w:sz w:val="24"/>
                <w:highlight w:val="none"/>
              </w:rPr>
            </w:pPr>
            <w:r>
              <w:rPr>
                <w:rFonts w:hint="eastAsia" w:ascii="宋体" w:cs="宋体"/>
                <w:color w:val="auto"/>
                <w:sz w:val="24"/>
                <w:highlight w:val="none"/>
              </w:rPr>
              <w:t>（共同评分因素）</w:t>
            </w:r>
          </w:p>
        </w:tc>
      </w:tr>
    </w:tbl>
    <w:p>
      <w:pPr>
        <w:ind w:firstLine="630"/>
        <w:rPr>
          <w:rFonts w:hint="eastAsia" w:ascii="仿宋" w:eastAsia="仿宋" w:cs="仿宋"/>
          <w:color w:val="auto"/>
          <w:highlight w:val="none"/>
        </w:rPr>
      </w:pPr>
    </w:p>
    <w:p>
      <w:pPr>
        <w:ind w:firstLine="360" w:firstLineChars="150"/>
        <w:rPr>
          <w:rFonts w:hint="eastAsia" w:ascii="仿宋" w:eastAsia="仿宋" w:cs="仿宋"/>
          <w:color w:val="auto"/>
          <w:sz w:val="24"/>
          <w:highlight w:val="none"/>
        </w:rPr>
      </w:pPr>
      <w:r>
        <w:rPr>
          <w:rFonts w:hint="eastAsia" w:ascii="仿宋" w:eastAsia="仿宋" w:cs="仿宋"/>
          <w:color w:val="auto"/>
          <w:sz w:val="24"/>
          <w:highlight w:val="none"/>
        </w:rPr>
        <w:t>注：评分的取值按四舍五入法，保留小数点后两位。</w:t>
      </w:r>
    </w:p>
    <w:bookmarkEnd w:id="110"/>
    <w:bookmarkEnd w:id="111"/>
    <w:bookmarkEnd w:id="112"/>
    <w:bookmarkEnd w:id="113"/>
    <w:p>
      <w:pPr>
        <w:pStyle w:val="9"/>
        <w:ind w:firstLine="420" w:firstLineChars="175"/>
        <w:rPr>
          <w:rFonts w:hint="eastAsia" w:ascii="仿宋" w:eastAsia="仿宋" w:cs="仿宋"/>
          <w:color w:val="auto"/>
          <w:sz w:val="24"/>
          <w:highlight w:val="none"/>
        </w:rPr>
      </w:pPr>
      <w:bookmarkStart w:id="116" w:name="_Toc217446059"/>
      <w:r>
        <w:rPr>
          <w:rFonts w:hint="eastAsia" w:ascii="仿宋" w:eastAsia="仿宋" w:cs="仿宋"/>
          <w:color w:val="auto"/>
          <w:sz w:val="24"/>
          <w:highlight w:val="none"/>
        </w:rPr>
        <w:t>3.3.4评审得分＝（A1＋A2＋……＋An）/N</w:t>
      </w:r>
      <w:r>
        <w:rPr>
          <w:rFonts w:hint="eastAsia" w:ascii="仿宋" w:eastAsia="仿宋" w:cs="仿宋"/>
          <w:color w:val="auto"/>
          <w:sz w:val="24"/>
          <w:highlight w:val="none"/>
          <w:vertAlign w:val="subscript"/>
        </w:rPr>
        <w:t>A</w:t>
      </w:r>
      <w:r>
        <w:rPr>
          <w:rFonts w:hint="eastAsia" w:ascii="仿宋" w:eastAsia="仿宋" w:cs="仿宋"/>
          <w:color w:val="auto"/>
          <w:sz w:val="24"/>
          <w:highlight w:val="none"/>
        </w:rPr>
        <w:t>＋（B1＋B2＋……＋Bn）/ N</w:t>
      </w:r>
      <w:r>
        <w:rPr>
          <w:rFonts w:hint="eastAsia" w:ascii="仿宋" w:eastAsia="仿宋" w:cs="仿宋"/>
          <w:color w:val="auto"/>
          <w:sz w:val="24"/>
          <w:highlight w:val="none"/>
          <w:vertAlign w:val="subscript"/>
        </w:rPr>
        <w:t>B</w:t>
      </w:r>
      <w:r>
        <w:rPr>
          <w:rFonts w:hint="eastAsia" w:ascii="仿宋" w:eastAsia="仿宋" w:cs="仿宋"/>
          <w:color w:val="auto"/>
          <w:sz w:val="24"/>
          <w:highlight w:val="none"/>
        </w:rPr>
        <w:t>＋（C1＋C2＋……＋Cn）/ N</w:t>
      </w:r>
      <w:r>
        <w:rPr>
          <w:rFonts w:hint="eastAsia" w:ascii="仿宋" w:eastAsia="仿宋" w:cs="仿宋"/>
          <w:color w:val="auto"/>
          <w:sz w:val="24"/>
          <w:highlight w:val="none"/>
          <w:vertAlign w:val="subscript"/>
        </w:rPr>
        <w:t>C</w:t>
      </w:r>
      <w:r>
        <w:rPr>
          <w:rFonts w:hint="eastAsia" w:ascii="仿宋" w:eastAsia="仿宋" w:cs="仿宋"/>
          <w:color w:val="auto"/>
          <w:sz w:val="24"/>
          <w:highlight w:val="none"/>
        </w:rPr>
        <w:t>＋（D1＋D2＋……＋Dn）/ N</w:t>
      </w:r>
      <w:r>
        <w:rPr>
          <w:rFonts w:hint="eastAsia" w:ascii="仿宋" w:eastAsia="仿宋" w:cs="仿宋"/>
          <w:color w:val="auto"/>
          <w:sz w:val="24"/>
          <w:highlight w:val="none"/>
          <w:vertAlign w:val="subscript"/>
        </w:rPr>
        <w:t>D</w:t>
      </w:r>
    </w:p>
    <w:p>
      <w:pPr>
        <w:pStyle w:val="9"/>
        <w:rPr>
          <w:rFonts w:hint="eastAsia" w:ascii="仿宋" w:eastAsia="仿宋" w:cs="仿宋"/>
          <w:bCs/>
          <w:color w:val="auto"/>
          <w:sz w:val="24"/>
          <w:highlight w:val="none"/>
        </w:rPr>
      </w:pPr>
      <w:r>
        <w:rPr>
          <w:rFonts w:hint="eastAsia" w:ascii="仿宋" w:eastAsia="仿宋" w:cs="仿宋"/>
          <w:color w:val="auto"/>
          <w:sz w:val="24"/>
          <w:highlight w:val="none"/>
        </w:rPr>
        <w:t>A1、A2……An分别为每个经济类评委（经济类专家）的打分，N</w:t>
      </w:r>
      <w:r>
        <w:rPr>
          <w:rFonts w:hint="eastAsia" w:ascii="仿宋" w:eastAsia="仿宋" w:cs="仿宋"/>
          <w:color w:val="auto"/>
          <w:sz w:val="24"/>
          <w:highlight w:val="none"/>
          <w:vertAlign w:val="subscript"/>
        </w:rPr>
        <w:t>A</w:t>
      </w:r>
      <w:r>
        <w:rPr>
          <w:rFonts w:hint="eastAsia" w:ascii="仿宋" w:eastAsia="仿宋" w:cs="仿宋"/>
          <w:color w:val="auto"/>
          <w:sz w:val="24"/>
          <w:highlight w:val="none"/>
        </w:rPr>
        <w:t>为经济类评委（经济类专家）人数；B1、B2＋……Bn 分别为每个技术类评委（技术类专家和采购人代表）的打分，N</w:t>
      </w:r>
      <w:r>
        <w:rPr>
          <w:rFonts w:hint="eastAsia" w:ascii="仿宋" w:eastAsia="仿宋" w:cs="仿宋"/>
          <w:color w:val="auto"/>
          <w:sz w:val="24"/>
          <w:highlight w:val="none"/>
          <w:vertAlign w:val="subscript"/>
        </w:rPr>
        <w:t>B</w:t>
      </w:r>
      <w:r>
        <w:rPr>
          <w:rFonts w:hint="eastAsia" w:ascii="仿宋" w:eastAsia="仿宋" w:cs="仿宋"/>
          <w:color w:val="auto"/>
          <w:sz w:val="24"/>
          <w:highlight w:val="none"/>
        </w:rPr>
        <w:t>为技术类评委（技术类专家和采购人代表）人数；C1、C2……Cn 分别为每个政策合同类评委（法律类专家）的打分，N</w:t>
      </w:r>
      <w:r>
        <w:rPr>
          <w:rFonts w:hint="eastAsia" w:ascii="仿宋" w:eastAsia="仿宋" w:cs="仿宋"/>
          <w:color w:val="auto"/>
          <w:sz w:val="24"/>
          <w:highlight w:val="none"/>
          <w:vertAlign w:val="subscript"/>
        </w:rPr>
        <w:t>C</w:t>
      </w:r>
      <w:r>
        <w:rPr>
          <w:rFonts w:hint="eastAsia" w:ascii="仿宋" w:eastAsia="仿宋" w:cs="仿宋"/>
          <w:color w:val="auto"/>
          <w:sz w:val="24"/>
          <w:highlight w:val="none"/>
        </w:rPr>
        <w:t>为政策合同类评委（法律类专家）人数；D1、D2……Dn 分别为评审委员会每个成员的打分（共同评分类），N</w:t>
      </w:r>
      <w:r>
        <w:rPr>
          <w:rFonts w:hint="eastAsia" w:ascii="仿宋" w:eastAsia="仿宋" w:cs="仿宋"/>
          <w:color w:val="auto"/>
          <w:sz w:val="24"/>
          <w:highlight w:val="none"/>
          <w:vertAlign w:val="subscript"/>
        </w:rPr>
        <w:t>D</w:t>
      </w:r>
      <w:r>
        <w:rPr>
          <w:rFonts w:hint="eastAsia" w:ascii="仿宋" w:eastAsia="仿宋" w:cs="仿宋"/>
          <w:color w:val="auto"/>
          <w:sz w:val="24"/>
          <w:highlight w:val="none"/>
        </w:rPr>
        <w:t>为评审委员会人</w:t>
      </w:r>
      <w:r>
        <w:rPr>
          <w:rFonts w:hint="eastAsia" w:ascii="仿宋" w:eastAsia="仿宋" w:cs="仿宋"/>
          <w:bCs/>
          <w:color w:val="auto"/>
          <w:sz w:val="24"/>
          <w:highlight w:val="none"/>
        </w:rPr>
        <w:t>数。</w:t>
      </w:r>
    </w:p>
    <w:bookmarkEnd w:id="116"/>
    <w:p>
      <w:pPr>
        <w:tabs>
          <w:tab w:val="left" w:pos="851"/>
        </w:tabs>
        <w:spacing w:line="400" w:lineRule="exact"/>
        <w:ind w:firstLine="482" w:firstLineChars="200"/>
        <w:rPr>
          <w:rFonts w:hint="eastAsia" w:ascii="仿宋" w:eastAsia="仿宋" w:cs="仿宋"/>
          <w:b/>
          <w:color w:val="auto"/>
          <w:sz w:val="24"/>
          <w:highlight w:val="none"/>
        </w:rPr>
      </w:pPr>
    </w:p>
    <w:p>
      <w:pPr>
        <w:tabs>
          <w:tab w:val="left" w:pos="851"/>
        </w:tabs>
        <w:spacing w:line="40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4.磋商纪律及注意事项</w:t>
      </w:r>
    </w:p>
    <w:p>
      <w:pPr>
        <w:tabs>
          <w:tab w:val="left" w:pos="851"/>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4.2在磋商过程中，供应商不得以任何形式对磋商小组成员进行旨在影响谈判结果的私下接触，否则将取消其参与磋商的资格。</w:t>
      </w:r>
    </w:p>
    <w:p>
      <w:pPr>
        <w:tabs>
          <w:tab w:val="left" w:pos="851"/>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4.3对各供应商的商业秘密，磋商小组成员应予以保密，不得泄露给其他供应商。</w:t>
      </w:r>
    </w:p>
    <w:p>
      <w:pPr>
        <w:tabs>
          <w:tab w:val="left" w:pos="851"/>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4.4 磋商小组独立评判，推荐成交候选人，并写出书面报告。</w:t>
      </w:r>
    </w:p>
    <w:p>
      <w:pPr>
        <w:tabs>
          <w:tab w:val="left" w:pos="851"/>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4.5 磋商小组可根据需要对供应商进行实地考察。</w:t>
      </w:r>
    </w:p>
    <w:p>
      <w:pPr>
        <w:spacing w:line="400" w:lineRule="exact"/>
        <w:ind w:firstLine="480" w:firstLineChars="200"/>
        <w:rPr>
          <w:rFonts w:hint="eastAsia" w:ascii="仿宋" w:eastAsia="仿宋" w:cs="仿宋"/>
          <w:color w:val="auto"/>
          <w:sz w:val="24"/>
          <w:highlight w:val="none"/>
        </w:rPr>
      </w:pPr>
    </w:p>
    <w:p>
      <w:pPr>
        <w:tabs>
          <w:tab w:val="left" w:pos="7665"/>
        </w:tabs>
        <w:spacing w:line="400" w:lineRule="exact"/>
        <w:ind w:firstLine="480" w:firstLineChars="200"/>
        <w:rPr>
          <w:rFonts w:hint="eastAsia" w:ascii="仿宋" w:eastAsia="仿宋" w:cs="仿宋"/>
          <w:b/>
          <w:color w:val="auto"/>
          <w:sz w:val="24"/>
          <w:highlight w:val="none"/>
        </w:rPr>
      </w:pPr>
      <w:r>
        <w:rPr>
          <w:rFonts w:hint="eastAsia" w:ascii="仿宋" w:eastAsia="仿宋" w:cs="仿宋"/>
          <w:color w:val="auto"/>
          <w:sz w:val="24"/>
          <w:highlight w:val="none"/>
        </w:rPr>
        <w:t>5.</w:t>
      </w:r>
      <w:bookmarkEnd w:id="114"/>
      <w:r>
        <w:rPr>
          <w:rFonts w:hint="eastAsia" w:ascii="仿宋" w:eastAsia="仿宋" w:cs="仿宋"/>
          <w:b/>
          <w:color w:val="auto"/>
          <w:sz w:val="24"/>
          <w:highlight w:val="none"/>
        </w:rPr>
        <w:t>磋商小组在政府采购活动中承担以下义务：</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（一）遵守评审工作纪律；</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（二）按照客观、公正、审慎的原则，根据磋商文件规定的评审程序、评审方法和评审标准进行独立评审；</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（三）不得泄露评审文件、评审情况和在评审过程中获悉的商业秘密；</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（六）及时向财政、监察等部门举报在评审过程中受到非法干预的情况；</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（七）配合答复处理供应商的询问、质疑和投诉等事项；</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（八）法律、法规和规章规定的其他义务。</w:t>
      </w:r>
    </w:p>
    <w:p>
      <w:pPr>
        <w:tabs>
          <w:tab w:val="left" w:pos="7665"/>
        </w:tabs>
        <w:spacing w:line="400" w:lineRule="exact"/>
        <w:rPr>
          <w:rFonts w:hint="eastAsia" w:ascii="仿宋" w:eastAsia="仿宋" w:cs="仿宋"/>
          <w:color w:val="auto"/>
          <w:sz w:val="24"/>
          <w:highlight w:val="none"/>
        </w:rPr>
      </w:pPr>
    </w:p>
    <w:p>
      <w:pPr>
        <w:tabs>
          <w:tab w:val="left" w:pos="7665"/>
        </w:tabs>
        <w:spacing w:line="40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6.评审专家在政府采购活动中应当遵守以下工作纪律：</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（二）评审前，应当将通讯工具或者相关电子设备交由采购代理机构统一保管；</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（五）在评审过程中和评审结束后，不得记录、复制或带走任何评审资料，不得向外界透露评审内容；</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（六）评审现场服从采购代理机构工作人员的管理，接受现场监督人员的合法监督；</w:t>
      </w:r>
    </w:p>
    <w:p>
      <w:pPr>
        <w:tabs>
          <w:tab w:val="left" w:pos="7665"/>
        </w:tabs>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（七）遵守有关廉洁自律规定，不得私下接触供应商，不得收受供应商及有关业务单位和个人的财物或好处，不得接受采购代理机构的请托。</w:t>
      </w:r>
    </w:p>
    <w:p>
      <w:pPr>
        <w:rPr>
          <w:rFonts w:hint="eastAsia" w:ascii="仿宋" w:eastAsia="仿宋" w:cs="仿宋"/>
          <w:color w:val="auto"/>
          <w:highlight w:val="none"/>
        </w:rPr>
      </w:pPr>
    </w:p>
    <w:p>
      <w:pPr>
        <w:pStyle w:val="27"/>
        <w:rPr>
          <w:rFonts w:hint="eastAsia" w:ascii="仿宋" w:eastAsia="仿宋" w:cs="仿宋"/>
          <w:color w:val="auto"/>
          <w:highlight w:val="none"/>
        </w:rPr>
      </w:pPr>
      <w:r>
        <w:rPr>
          <w:rFonts w:hint="eastAsia" w:ascii="仿宋" w:eastAsia="仿宋" w:cs="仿宋"/>
          <w:color w:val="auto"/>
          <w:highlight w:val="none"/>
        </w:rPr>
        <w:br w:type="page"/>
      </w:r>
      <w:bookmarkStart w:id="117" w:name="_Toc511206483"/>
      <w:r>
        <w:rPr>
          <w:rFonts w:hint="eastAsia" w:ascii="仿宋" w:eastAsia="仿宋" w:cs="仿宋"/>
          <w:color w:val="auto"/>
          <w:highlight w:val="none"/>
        </w:rPr>
        <w:t>第九章  政府采购合同（草案）</w:t>
      </w:r>
      <w:bookmarkEnd w:id="117"/>
    </w:p>
    <w:bookmarkEnd w:id="94"/>
    <w:bookmarkEnd w:id="95"/>
    <w:bookmarkEnd w:id="96"/>
    <w:p>
      <w:pPr>
        <w:spacing w:line="360" w:lineRule="auto"/>
        <w:ind w:firstLine="482" w:firstLineChars="200"/>
        <w:rPr>
          <w:rFonts w:hint="eastAsia" w:ascii="仿宋" w:eastAsia="仿宋" w:cs="仿宋"/>
          <w:b/>
          <w:bCs/>
          <w:color w:val="auto"/>
          <w:sz w:val="24"/>
          <w:highlight w:val="none"/>
        </w:rPr>
      </w:pPr>
    </w:p>
    <w:p>
      <w:pPr>
        <w:spacing w:line="360" w:lineRule="auto"/>
        <w:rPr>
          <w:rFonts w:hint="eastAsia" w:ascii="仿宋" w:eastAsia="仿宋" w:cs="仿宋"/>
          <w:b/>
          <w:color w:val="auto"/>
          <w:sz w:val="24"/>
          <w:highlight w:val="none"/>
        </w:rPr>
      </w:pPr>
      <w:r>
        <w:rPr>
          <w:rFonts w:hint="eastAsia" w:ascii="仿宋" w:eastAsia="仿宋" w:cs="仿宋"/>
          <w:b/>
          <w:color w:val="auto"/>
          <w:sz w:val="24"/>
          <w:highlight w:val="none"/>
        </w:rPr>
        <w:t>合同草案条款</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hint="eastAsia" w:ascii="仿宋" w:eastAsia="仿宋" w:cs="仿宋"/>
          <w:color w:val="auto"/>
          <w:sz w:val="24"/>
          <w:highlight w:val="none"/>
        </w:rPr>
      </w:pPr>
      <w:r>
        <w:rPr>
          <w:rFonts w:hint="eastAsia" w:ascii="仿宋" w:eastAsia="仿宋" w:cs="仿宋"/>
          <w:color w:val="auto"/>
          <w:sz w:val="24"/>
          <w:highlight w:val="none"/>
        </w:rPr>
        <w:t>二、合同草案条款如下：</w:t>
      </w:r>
    </w:p>
    <w:p>
      <w:pPr>
        <w:autoSpaceDE w:val="0"/>
        <w:autoSpaceDN w:val="0"/>
        <w:snapToGrid w:val="0"/>
        <w:spacing w:line="480" w:lineRule="exact"/>
        <w:rPr>
          <w:rFonts w:hint="eastAsia" w:ascii="仿宋" w:eastAsia="仿宋" w:cs="仿宋"/>
          <w:color w:val="auto"/>
          <w:spacing w:val="8"/>
          <w:sz w:val="24"/>
          <w:highlight w:val="none"/>
        </w:rPr>
      </w:pPr>
      <w:r>
        <w:rPr>
          <w:rFonts w:hint="eastAsia" w:ascii="仿宋" w:eastAsia="仿宋" w:cs="仿宋"/>
          <w:color w:val="auto"/>
          <w:spacing w:val="8"/>
          <w:sz w:val="24"/>
          <w:highlight w:val="none"/>
        </w:rPr>
        <w:t>(以下简称“</w:t>
      </w:r>
      <w:r>
        <w:rPr>
          <w:rFonts w:hint="eastAsia" w:ascii="仿宋" w:eastAsia="仿宋" w:cs="仿宋"/>
          <w:color w:val="auto"/>
          <w:sz w:val="24"/>
          <w:highlight w:val="none"/>
        </w:rPr>
        <w:t>甲方</w:t>
      </w:r>
      <w:r>
        <w:rPr>
          <w:rFonts w:hint="eastAsia" w:ascii="仿宋" w:eastAsia="仿宋" w:cs="仿宋"/>
          <w:color w:val="auto"/>
          <w:spacing w:val="8"/>
          <w:sz w:val="24"/>
          <w:highlight w:val="none"/>
        </w:rPr>
        <w:t>”)为一方和 (以下简称“乙方”)为另一方同意按下述条款和条件签署本合同(以下简称“合同”)：</w:t>
      </w:r>
    </w:p>
    <w:p>
      <w:pPr>
        <w:autoSpaceDE w:val="0"/>
        <w:autoSpaceDN w:val="0"/>
        <w:snapToGrid w:val="0"/>
        <w:spacing w:line="680" w:lineRule="exact"/>
        <w:rPr>
          <w:rFonts w:hint="eastAsia" w:ascii="仿宋" w:eastAsia="仿宋" w:cs="仿宋"/>
          <w:b/>
          <w:color w:val="auto"/>
          <w:spacing w:val="8"/>
          <w:sz w:val="24"/>
          <w:highlight w:val="none"/>
        </w:rPr>
      </w:pPr>
      <w:r>
        <w:rPr>
          <w:rFonts w:hint="eastAsia" w:ascii="仿宋" w:eastAsia="仿宋" w:cs="仿宋"/>
          <w:b/>
          <w:color w:val="auto"/>
          <w:spacing w:val="8"/>
          <w:sz w:val="24"/>
          <w:highlight w:val="none"/>
        </w:rPr>
        <w:t>1．合同文件</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本合同所附下列文件是本合同不可分割的部分：</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 xml:space="preserve">1.1 </w:t>
      </w:r>
      <w:r>
        <w:rPr>
          <w:rFonts w:hint="eastAsia" w:ascii="仿宋" w:eastAsia="仿宋" w:cs="仿宋"/>
          <w:color w:val="auto"/>
          <w:sz w:val="24"/>
          <w:highlight w:val="none"/>
        </w:rPr>
        <w:t>成交后双方签订的采购合同；（包括</w:t>
      </w:r>
      <w:r>
        <w:rPr>
          <w:rFonts w:hint="eastAsia" w:ascii="仿宋" w:eastAsia="仿宋" w:cs="仿宋"/>
          <w:color w:val="auto"/>
          <w:spacing w:val="8"/>
          <w:sz w:val="24"/>
          <w:highlight w:val="none"/>
        </w:rPr>
        <w:t>服务方案、项目验收标准和验收方法等</w:t>
      </w:r>
      <w:r>
        <w:rPr>
          <w:rFonts w:hint="eastAsia" w:ascii="仿宋" w:eastAsia="仿宋" w:cs="仿宋"/>
          <w:color w:val="auto"/>
          <w:sz w:val="24"/>
          <w:highlight w:val="none"/>
        </w:rPr>
        <w:t>）</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 xml:space="preserve">1.2 </w:t>
      </w:r>
      <w:r>
        <w:rPr>
          <w:rFonts w:hint="eastAsia" w:ascii="仿宋" w:eastAsia="仿宋" w:cs="仿宋"/>
          <w:color w:val="auto"/>
          <w:sz w:val="24"/>
          <w:highlight w:val="none"/>
        </w:rPr>
        <w:t>买方</w:t>
      </w:r>
      <w:r>
        <w:rPr>
          <w:rFonts w:hint="eastAsia" w:ascii="仿宋" w:eastAsia="仿宋" w:cs="仿宋"/>
          <w:color w:val="auto"/>
          <w:spacing w:val="8"/>
          <w:sz w:val="24"/>
          <w:highlight w:val="none"/>
        </w:rPr>
        <w:t>针对本项目的磋商文件；</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1.3 卖方提交的磋商响应文件及磋商过程中相关承诺；</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1.4 成交通知书。</w:t>
      </w:r>
    </w:p>
    <w:p>
      <w:pPr>
        <w:autoSpaceDE w:val="0"/>
        <w:autoSpaceDN w:val="0"/>
        <w:snapToGrid w:val="0"/>
        <w:spacing w:line="520" w:lineRule="exact"/>
        <w:rPr>
          <w:rFonts w:hint="eastAsia" w:ascii="仿宋" w:eastAsia="仿宋" w:cs="仿宋"/>
          <w:b/>
          <w:color w:val="auto"/>
          <w:spacing w:val="8"/>
          <w:sz w:val="24"/>
          <w:highlight w:val="none"/>
        </w:rPr>
      </w:pPr>
      <w:r>
        <w:rPr>
          <w:rFonts w:hint="eastAsia" w:ascii="仿宋" w:eastAsia="仿宋" w:cs="仿宋"/>
          <w:b/>
          <w:color w:val="auto"/>
          <w:spacing w:val="8"/>
          <w:sz w:val="24"/>
          <w:highlight w:val="none"/>
        </w:rPr>
        <w:t>2．合同范围和条件</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本合同的范围和条件应与上述合同文件的规定相一致。</w:t>
      </w:r>
    </w:p>
    <w:p>
      <w:pPr>
        <w:autoSpaceDE w:val="0"/>
        <w:autoSpaceDN w:val="0"/>
        <w:snapToGrid w:val="0"/>
        <w:spacing w:line="520" w:lineRule="exact"/>
        <w:rPr>
          <w:rFonts w:hint="eastAsia" w:ascii="仿宋" w:eastAsia="仿宋" w:cs="仿宋"/>
          <w:b/>
          <w:color w:val="auto"/>
          <w:spacing w:val="8"/>
          <w:sz w:val="24"/>
          <w:highlight w:val="none"/>
        </w:rPr>
      </w:pPr>
      <w:r>
        <w:rPr>
          <w:rFonts w:hint="eastAsia" w:ascii="仿宋" w:eastAsia="仿宋" w:cs="仿宋"/>
          <w:b/>
          <w:color w:val="auto"/>
          <w:spacing w:val="8"/>
          <w:sz w:val="24"/>
          <w:highlight w:val="none"/>
        </w:rPr>
        <w:t>3. 合同期限</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p>
    <w:p>
      <w:pPr>
        <w:tabs>
          <w:tab w:val="left" w:pos="1521"/>
        </w:tabs>
        <w:autoSpaceDE w:val="0"/>
        <w:autoSpaceDN w:val="0"/>
        <w:snapToGrid w:val="0"/>
        <w:spacing w:line="520" w:lineRule="exact"/>
        <w:rPr>
          <w:rFonts w:hint="eastAsia" w:ascii="仿宋" w:eastAsia="仿宋" w:cs="仿宋"/>
          <w:b/>
          <w:color w:val="auto"/>
          <w:spacing w:val="8"/>
          <w:sz w:val="24"/>
          <w:highlight w:val="none"/>
        </w:rPr>
      </w:pPr>
      <w:bookmarkStart w:id="118" w:name="_Toc238984975"/>
      <w:bookmarkStart w:id="119" w:name="_Toc251768862"/>
      <w:bookmarkStart w:id="120" w:name="_Toc286993786"/>
      <w:bookmarkStart w:id="121" w:name="_Toc283019214"/>
      <w:bookmarkStart w:id="122" w:name="_Toc212019594"/>
      <w:bookmarkStart w:id="123" w:name="_Toc225670751"/>
      <w:bookmarkStart w:id="124" w:name="_Toc232492928"/>
      <w:bookmarkStart w:id="125" w:name="_Toc185395249"/>
      <w:bookmarkStart w:id="126" w:name="_Toc225244852"/>
      <w:bookmarkStart w:id="127" w:name="_Toc241833903"/>
      <w:bookmarkStart w:id="128" w:name="_Toc211854449"/>
      <w:bookmarkStart w:id="129" w:name="_Toc237145406"/>
      <w:bookmarkStart w:id="130" w:name="_Toc225654644"/>
      <w:bookmarkStart w:id="131" w:name="_Toc239568418"/>
      <w:bookmarkStart w:id="132" w:name="_Toc239233914"/>
      <w:bookmarkStart w:id="133" w:name="_Toc247334841"/>
      <w:bookmarkStart w:id="134" w:name="_Toc211911348"/>
      <w:bookmarkStart w:id="135" w:name="_Toc282696226"/>
      <w:r>
        <w:rPr>
          <w:rFonts w:hint="eastAsia" w:ascii="仿宋" w:eastAsia="仿宋" w:cs="仿宋"/>
          <w:b/>
          <w:color w:val="auto"/>
          <w:spacing w:val="8"/>
          <w:sz w:val="24"/>
          <w:highlight w:val="none"/>
        </w:rPr>
        <w:t>4. 服务内容与质量标准</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 xml:space="preserve">4.1 </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 xml:space="preserve">4.2 </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 xml:space="preserve">4.3 </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 xml:space="preserve">4.4 </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 xml:space="preserve">4.5 </w:t>
      </w:r>
    </w:p>
    <w:p>
      <w:pPr>
        <w:spacing w:line="360" w:lineRule="auto"/>
        <w:ind w:firstLine="630"/>
        <w:rPr>
          <w:rFonts w:hint="eastAsia" w:ascii="仿宋" w:eastAsia="仿宋" w:cs="仿宋"/>
          <w:color w:val="auto"/>
          <w:sz w:val="24"/>
          <w:highlight w:val="none"/>
        </w:rPr>
      </w:pPr>
      <w:r>
        <w:rPr>
          <w:rFonts w:hint="eastAsia" w:ascii="仿宋" w:eastAsia="仿宋" w:cs="仿宋"/>
          <w:color w:val="auto"/>
          <w:sz w:val="24"/>
          <w:highlight w:val="none"/>
        </w:rPr>
        <w:t>…</w:t>
      </w:r>
    </w:p>
    <w:p>
      <w:pPr>
        <w:tabs>
          <w:tab w:val="left" w:pos="1521"/>
        </w:tabs>
        <w:autoSpaceDE w:val="0"/>
        <w:autoSpaceDN w:val="0"/>
        <w:snapToGrid w:val="0"/>
        <w:spacing w:line="520" w:lineRule="exact"/>
        <w:rPr>
          <w:rFonts w:hint="eastAsia" w:ascii="仿宋" w:eastAsia="仿宋" w:cs="仿宋"/>
          <w:b/>
          <w:color w:val="auto"/>
          <w:spacing w:val="8"/>
          <w:sz w:val="24"/>
          <w:highlight w:val="none"/>
        </w:rPr>
      </w:pPr>
      <w:r>
        <w:rPr>
          <w:rFonts w:hint="eastAsia" w:ascii="仿宋" w:eastAsia="仿宋" w:cs="仿宋"/>
          <w:b/>
          <w:color w:val="auto"/>
          <w:spacing w:val="8"/>
          <w:sz w:val="24"/>
          <w:highlight w:val="none"/>
        </w:rPr>
        <w:t>5. 服务费用及支付方式</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5.1 本项目服务费用由以下组成：</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5.1.1        万元；</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5.1.2        万元；</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5.1.3        万元。</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 xml:space="preserve">5.2 服务费支付方式： </w:t>
      </w:r>
    </w:p>
    <w:p>
      <w:pPr>
        <w:spacing w:line="360" w:lineRule="auto"/>
        <w:rPr>
          <w:rFonts w:hint="eastAsia" w:ascii="仿宋" w:eastAsia="仿宋" w:cs="仿宋"/>
          <w:b/>
          <w:color w:val="auto"/>
          <w:sz w:val="24"/>
          <w:highlight w:val="none"/>
        </w:rPr>
      </w:pPr>
      <w:r>
        <w:rPr>
          <w:rFonts w:hint="eastAsia" w:ascii="仿宋" w:eastAsia="仿宋" w:cs="仿宋"/>
          <w:b/>
          <w:color w:val="auto"/>
          <w:sz w:val="24"/>
          <w:highlight w:val="none"/>
        </w:rPr>
        <w:t>6. 知识产权</w:t>
      </w:r>
    </w:p>
    <w:p>
      <w:pPr>
        <w:tabs>
          <w:tab w:val="left" w:pos="1440"/>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乙方应保证所提供的服务或其任何一部分均不会侵犯任何第三方的专利权、商标权或著作权。</w:t>
      </w:r>
    </w:p>
    <w:p>
      <w:pPr>
        <w:spacing w:line="360" w:lineRule="auto"/>
        <w:rPr>
          <w:rFonts w:hint="eastAsia" w:ascii="仿宋" w:eastAsia="仿宋" w:cs="仿宋"/>
          <w:b/>
          <w:color w:val="auto"/>
          <w:sz w:val="24"/>
          <w:highlight w:val="none"/>
        </w:rPr>
      </w:pPr>
      <w:r>
        <w:rPr>
          <w:rFonts w:hint="eastAsia" w:ascii="仿宋" w:eastAsia="仿宋" w:cs="仿宋"/>
          <w:b/>
          <w:color w:val="auto"/>
          <w:sz w:val="24"/>
          <w:highlight w:val="none"/>
        </w:rPr>
        <w:t>7. 无产权瑕疵条款</w:t>
      </w:r>
    </w:p>
    <w:p>
      <w:pPr>
        <w:tabs>
          <w:tab w:val="left" w:pos="1440"/>
        </w:tabs>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乙方保证所提供的服务的所有权完全属于乙方且无任何抵押、查封等产权瑕疵。如有产权瑕疵的，视为乙方违约。乙方应负担由此而产生的一切损失。</w:t>
      </w:r>
    </w:p>
    <w:p>
      <w:pPr>
        <w:spacing w:line="360" w:lineRule="auto"/>
        <w:rPr>
          <w:rFonts w:hint="eastAsia" w:ascii="仿宋" w:eastAsia="仿宋" w:cs="仿宋"/>
          <w:b/>
          <w:color w:val="auto"/>
          <w:sz w:val="24"/>
          <w:highlight w:val="none"/>
        </w:rPr>
      </w:pPr>
      <w:r>
        <w:rPr>
          <w:rFonts w:hint="eastAsia" w:ascii="仿宋" w:eastAsia="仿宋" w:cs="仿宋"/>
          <w:b/>
          <w:color w:val="auto"/>
          <w:sz w:val="24"/>
          <w:highlight w:val="none"/>
        </w:rPr>
        <w:t>8. 履约保证金</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8.1 乙方交纳人民币</w:t>
      </w:r>
      <w:r>
        <w:rPr>
          <w:rFonts w:hint="eastAsia" w:ascii="仿宋" w:eastAsia="仿宋" w:cs="仿宋"/>
          <w:color w:val="auto"/>
          <w:spacing w:val="8"/>
          <w:sz w:val="24"/>
          <w:highlight w:val="none"/>
          <w:u w:val="single"/>
        </w:rPr>
        <w:t>　　　　　　</w:t>
      </w:r>
      <w:r>
        <w:rPr>
          <w:rFonts w:hint="eastAsia" w:ascii="仿宋" w:eastAsia="仿宋" w:cs="仿宋"/>
          <w:color w:val="auto"/>
          <w:spacing w:val="8"/>
          <w:sz w:val="24"/>
          <w:highlight w:val="none"/>
        </w:rPr>
        <w:t>元作为本合同的履约保证金。</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8.2 履约保证金作为违约金的一部分及用于补偿甲方因乙方不能履行合同义务而蒙受的损失。</w:t>
      </w:r>
    </w:p>
    <w:p>
      <w:pPr>
        <w:autoSpaceDE w:val="0"/>
        <w:autoSpaceDN w:val="0"/>
        <w:snapToGrid w:val="0"/>
        <w:spacing w:line="520" w:lineRule="exact"/>
        <w:rPr>
          <w:rFonts w:hint="eastAsia" w:ascii="仿宋" w:eastAsia="仿宋" w:cs="仿宋"/>
          <w:b/>
          <w:color w:val="auto"/>
          <w:spacing w:val="8"/>
          <w:sz w:val="24"/>
          <w:highlight w:val="none"/>
        </w:rPr>
      </w:pPr>
      <w:r>
        <w:rPr>
          <w:rFonts w:hint="eastAsia" w:ascii="仿宋" w:eastAsia="仿宋" w:cs="仿宋"/>
          <w:b/>
          <w:color w:val="auto"/>
          <w:spacing w:val="8"/>
          <w:sz w:val="24"/>
          <w:highlight w:val="none"/>
        </w:rPr>
        <w:t>9. 甲方的权利和义务</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9.3 负责检查监督乙方管理工作的实施及制度的执行情况。</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9.4 根据本合同规定，按时向乙方支付应付服务费用。</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9.5 国家法律、法规所规定由甲方承担的其它责任。</w:t>
      </w:r>
    </w:p>
    <w:p>
      <w:pPr>
        <w:tabs>
          <w:tab w:val="left" w:pos="1521"/>
        </w:tabs>
        <w:autoSpaceDE w:val="0"/>
        <w:autoSpaceDN w:val="0"/>
        <w:snapToGrid w:val="0"/>
        <w:spacing w:line="520" w:lineRule="exact"/>
        <w:rPr>
          <w:rFonts w:hint="eastAsia" w:ascii="仿宋" w:eastAsia="仿宋" w:cs="仿宋"/>
          <w:b/>
          <w:color w:val="auto"/>
          <w:spacing w:val="8"/>
          <w:sz w:val="24"/>
          <w:highlight w:val="none"/>
        </w:rPr>
      </w:pPr>
      <w:r>
        <w:rPr>
          <w:rFonts w:hint="eastAsia" w:ascii="仿宋" w:eastAsia="仿宋" w:cs="仿宋"/>
          <w:b/>
          <w:color w:val="auto"/>
          <w:spacing w:val="8"/>
          <w:sz w:val="24"/>
          <w:highlight w:val="none"/>
        </w:rPr>
        <w:t>10. 乙方的权利和义务</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10.1 对本合同规定的委托服务范围内的项目享有管理权及服务义务。</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10.3 及时向甲方通告本项目服务范围内有关服务的重大事项，及时配合处理投诉。</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10.4 接受项目行业管理部门及政府有关部门的指导，接受甲方的监督。</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10.5 国家法律、法规所规定由乙方承担的其它责任。</w:t>
      </w:r>
    </w:p>
    <w:p>
      <w:pPr>
        <w:tabs>
          <w:tab w:val="left" w:pos="1521"/>
        </w:tabs>
        <w:autoSpaceDE w:val="0"/>
        <w:autoSpaceDN w:val="0"/>
        <w:snapToGrid w:val="0"/>
        <w:spacing w:line="520" w:lineRule="exact"/>
        <w:rPr>
          <w:rFonts w:hint="eastAsia" w:ascii="仿宋" w:eastAsia="仿宋" w:cs="仿宋"/>
          <w:b/>
          <w:color w:val="auto"/>
          <w:spacing w:val="8"/>
          <w:sz w:val="24"/>
          <w:highlight w:val="none"/>
        </w:rPr>
      </w:pPr>
      <w:r>
        <w:rPr>
          <w:rFonts w:hint="eastAsia" w:ascii="仿宋" w:eastAsia="仿宋" w:cs="仿宋"/>
          <w:b/>
          <w:color w:val="auto"/>
          <w:spacing w:val="8"/>
          <w:sz w:val="24"/>
          <w:highlight w:val="none"/>
        </w:rPr>
        <w:t>11. 违约责任</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11.1 甲乙双方必须遵守本合同并执行合同中的各项规定，保证本合同的正常履行。</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hint="eastAsia" w:ascii="仿宋" w:eastAsia="仿宋" w:cs="仿宋"/>
          <w:b/>
          <w:color w:val="auto"/>
          <w:spacing w:val="8"/>
          <w:sz w:val="24"/>
          <w:highlight w:val="none"/>
        </w:rPr>
      </w:pPr>
      <w:r>
        <w:rPr>
          <w:rFonts w:hint="eastAsia" w:ascii="仿宋" w:eastAsia="仿宋" w:cs="仿宋"/>
          <w:b/>
          <w:color w:val="auto"/>
          <w:spacing w:val="8"/>
          <w:sz w:val="24"/>
          <w:highlight w:val="none"/>
        </w:rPr>
        <w:t>12. 不可抗力事件处理</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12.2 不可抗力事件发生后，应立即通知对方，并寄送有关权威机构出具的证明。</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12.3 不可抗力事件延续120天以上，双方应通过友好协商，确定是否继续履行合同。</w:t>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Pr>
        <w:tabs>
          <w:tab w:val="left" w:pos="1521"/>
        </w:tabs>
        <w:autoSpaceDE w:val="0"/>
        <w:autoSpaceDN w:val="0"/>
        <w:snapToGrid w:val="0"/>
        <w:spacing w:line="520" w:lineRule="exact"/>
        <w:rPr>
          <w:rFonts w:hint="eastAsia" w:ascii="仿宋" w:eastAsia="仿宋" w:cs="仿宋"/>
          <w:b/>
          <w:color w:val="auto"/>
          <w:spacing w:val="8"/>
          <w:sz w:val="24"/>
          <w:highlight w:val="none"/>
        </w:rPr>
      </w:pPr>
      <w:bookmarkStart w:id="136" w:name="_Toc247334846"/>
      <w:bookmarkStart w:id="137" w:name="_Toc239568423"/>
      <w:bookmarkStart w:id="138" w:name="_Toc211854454"/>
      <w:bookmarkStart w:id="139" w:name="_Toc225244857"/>
      <w:bookmarkStart w:id="140" w:name="_Toc239233919"/>
      <w:bookmarkStart w:id="141" w:name="_Toc185395254"/>
      <w:bookmarkStart w:id="142" w:name="_Toc238984980"/>
      <w:bookmarkStart w:id="143" w:name="_Toc251768867"/>
      <w:bookmarkStart w:id="144" w:name="_Toc241833908"/>
      <w:bookmarkStart w:id="145" w:name="_Toc237145411"/>
      <w:bookmarkStart w:id="146" w:name="_Toc225670756"/>
      <w:bookmarkStart w:id="147" w:name="_Toc212019599"/>
      <w:bookmarkStart w:id="148" w:name="_Toc211911353"/>
      <w:bookmarkStart w:id="149" w:name="_Toc286993792"/>
      <w:bookmarkStart w:id="150" w:name="_Toc232492933"/>
      <w:bookmarkStart w:id="151" w:name="_Toc225654649"/>
      <w:r>
        <w:rPr>
          <w:rFonts w:hint="eastAsia" w:ascii="仿宋" w:eastAsia="仿宋" w:cs="仿宋"/>
          <w:b/>
          <w:color w:val="auto"/>
          <w:spacing w:val="8"/>
          <w:sz w:val="24"/>
          <w:highlight w:val="none"/>
        </w:rPr>
        <w:t>13. 解决合同纠纷的方式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13.2 仲裁裁决应为最终决定，并对双方具有约束力。</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 xml:space="preserve">13.3 除另有裁决外，仲裁费应由败诉方负担。 </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 xml:space="preserve">13.4 在仲裁期间，除正在进行仲裁部分外，合同其他部分继续执行。  </w:t>
      </w:r>
    </w:p>
    <w:p>
      <w:pPr>
        <w:tabs>
          <w:tab w:val="left" w:pos="1521"/>
        </w:tabs>
        <w:autoSpaceDE w:val="0"/>
        <w:autoSpaceDN w:val="0"/>
        <w:snapToGrid w:val="0"/>
        <w:spacing w:line="520" w:lineRule="exact"/>
        <w:rPr>
          <w:rFonts w:hint="eastAsia" w:ascii="仿宋" w:eastAsia="仿宋" w:cs="仿宋"/>
          <w:b/>
          <w:color w:val="auto"/>
          <w:spacing w:val="8"/>
          <w:sz w:val="24"/>
          <w:highlight w:val="none"/>
        </w:rPr>
      </w:pPr>
      <w:bookmarkStart w:id="152" w:name="_Toc237145412"/>
      <w:bookmarkStart w:id="153" w:name="_Toc225654650"/>
      <w:bookmarkStart w:id="154" w:name="_Toc239568424"/>
      <w:bookmarkStart w:id="155" w:name="_Toc232492934"/>
      <w:bookmarkStart w:id="156" w:name="_Toc247334847"/>
      <w:bookmarkStart w:id="157" w:name="_Toc283019219"/>
      <w:bookmarkStart w:id="158" w:name="_Toc239233920"/>
      <w:bookmarkStart w:id="159" w:name="_Toc238984981"/>
      <w:bookmarkStart w:id="160" w:name="_Toc225670757"/>
      <w:bookmarkStart w:id="161" w:name="_Toc185395255"/>
      <w:bookmarkStart w:id="162" w:name="_Toc241833909"/>
      <w:bookmarkStart w:id="163" w:name="_Toc282696231"/>
      <w:bookmarkStart w:id="164" w:name="_Toc251768868"/>
      <w:bookmarkStart w:id="165" w:name="_Toc211911354"/>
      <w:bookmarkStart w:id="166" w:name="_Toc286993793"/>
      <w:bookmarkStart w:id="167" w:name="_Toc211854455"/>
      <w:bookmarkStart w:id="168" w:name="_Toc212019600"/>
      <w:bookmarkStart w:id="169" w:name="_Toc225244858"/>
      <w:r>
        <w:rPr>
          <w:rFonts w:hint="eastAsia" w:ascii="仿宋" w:eastAsia="仿宋" w:cs="仿宋"/>
          <w:b/>
          <w:color w:val="auto"/>
          <w:spacing w:val="8"/>
          <w:sz w:val="24"/>
          <w:highlight w:val="none"/>
        </w:rPr>
        <w:t>14. 合同</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ascii="仿宋" w:eastAsia="仿宋" w:cs="仿宋"/>
          <w:b/>
          <w:color w:val="auto"/>
          <w:spacing w:val="8"/>
          <w:sz w:val="24"/>
          <w:highlight w:val="none"/>
        </w:rPr>
        <w:t>生效及其他</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14.1 合同经双方法定代表人/单位负责人或授权委托代理人签字并加盖单位公章后生效。</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hint="eastAsia" w:ascii="仿宋" w:eastAsia="仿宋" w:cs="仿宋"/>
          <w:color w:val="auto"/>
          <w:spacing w:val="8"/>
          <w:sz w:val="24"/>
          <w:highlight w:val="none"/>
        </w:rPr>
      </w:pPr>
      <w:r>
        <w:rPr>
          <w:rFonts w:hint="eastAsia" w:ascii="仿宋" w:eastAsia="仿宋" w:cs="仿宋"/>
          <w:color w:val="auto"/>
          <w:spacing w:val="8"/>
          <w:sz w:val="24"/>
          <w:highlight w:val="none"/>
        </w:rPr>
        <w:t>14.3 本合同一式  份，自双方签章之日起起效。甲方  份，乙方  份，政府采购代理机构  份，同级财政部门备案  份，具有同等法律效力。</w:t>
      </w:r>
    </w:p>
    <w:p>
      <w:pPr>
        <w:pStyle w:val="47"/>
        <w:spacing w:line="360" w:lineRule="auto"/>
        <w:rPr>
          <w:rFonts w:hint="eastAsia" w:ascii="仿宋" w:eastAsia="仿宋" w:cs="仿宋"/>
          <w:color w:val="auto"/>
          <w:sz w:val="24"/>
          <w:highlight w:val="none"/>
        </w:rPr>
      </w:pP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甲方：   （盖单位公章）</w:t>
      </w:r>
      <w:r>
        <w:rPr>
          <w:rFonts w:hint="eastAsia" w:ascii="仿宋" w:eastAsia="仿宋" w:cs="仿宋"/>
          <w:color w:val="auto"/>
          <w:sz w:val="24"/>
          <w:highlight w:val="none"/>
        </w:rPr>
        <w:tab/>
      </w:r>
      <w:r>
        <w:rPr>
          <w:rFonts w:hint="eastAsia" w:ascii="仿宋" w:eastAsia="仿宋" w:cs="仿宋"/>
          <w:color w:val="auto"/>
          <w:sz w:val="24"/>
          <w:highlight w:val="none"/>
        </w:rPr>
        <w:tab/>
      </w:r>
      <w:r>
        <w:rPr>
          <w:rFonts w:hint="eastAsia" w:ascii="仿宋" w:eastAsia="仿宋" w:cs="仿宋"/>
          <w:color w:val="auto"/>
          <w:sz w:val="24"/>
          <w:highlight w:val="none"/>
        </w:rPr>
        <w:t>乙方：（盖单位公章）</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法定代表人/单位负责人（授权代表）：法定代表人/单位负责人（授权代表）：</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地址：地址：</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开户银行：开户银行：</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账号：账号：</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电话：电话：</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传真：传真：</w:t>
      </w:r>
    </w:p>
    <w:p>
      <w:pPr>
        <w:spacing w:line="400" w:lineRule="exact"/>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签约日期：XX年XX月XX日</w:t>
      </w:r>
      <w:r>
        <w:rPr>
          <w:rFonts w:hint="eastAsia" w:ascii="仿宋" w:eastAsia="仿宋" w:cs="仿宋"/>
          <w:color w:val="auto"/>
          <w:sz w:val="24"/>
          <w:highlight w:val="none"/>
        </w:rPr>
        <w:tab/>
      </w:r>
      <w:r>
        <w:rPr>
          <w:rFonts w:hint="eastAsia" w:ascii="仿宋" w:eastAsia="仿宋" w:cs="仿宋"/>
          <w:color w:val="auto"/>
          <w:sz w:val="24"/>
          <w:highlight w:val="none"/>
        </w:rPr>
        <w:tab/>
      </w:r>
      <w:r>
        <w:rPr>
          <w:rFonts w:hint="eastAsia" w:ascii="仿宋" w:eastAsia="仿宋" w:cs="仿宋"/>
          <w:color w:val="auto"/>
          <w:sz w:val="24"/>
          <w:highlight w:val="none"/>
        </w:rPr>
        <w:t>签约日期：XX年XX月XX日</w:t>
      </w:r>
      <w:bookmarkStart w:id="170" w:name="_Toc350864527"/>
      <w:bookmarkStart w:id="171" w:name="_Toc349810624"/>
    </w:p>
    <w:bookmarkEnd w:id="170"/>
    <w:bookmarkEnd w:id="171"/>
    <w:p>
      <w:pPr>
        <w:pStyle w:val="4"/>
        <w:keepNext w:val="0"/>
        <w:keepLines w:val="0"/>
        <w:widowControl w:val="0"/>
        <w:spacing w:before="0" w:after="0" w:line="400" w:lineRule="exact"/>
        <w:jc w:val="center"/>
        <w:rPr>
          <w:rFonts w:hint="eastAsia" w:ascii="仿宋" w:eastAsia="仿宋" w:cs="仿宋"/>
          <w:color w:val="auto"/>
          <w:highlight w:val="none"/>
        </w:rPr>
      </w:pPr>
    </w:p>
    <w:p>
      <w:pPr>
        <w:spacing w:line="420" w:lineRule="exact"/>
        <w:ind w:left="239" w:leftChars="114"/>
        <w:rPr>
          <w:rFonts w:hint="eastAsia" w:ascii="仿宋" w:eastAsia="仿宋" w:cs="仿宋"/>
          <w:color w:val="auto"/>
          <w:sz w:val="24"/>
          <w:highlight w:val="none"/>
        </w:rPr>
        <w:sectPr>
          <w:footerReference r:id="rId6" w:type="default"/>
          <w:footerReference r:id="rId7" w:type="even"/>
          <w:pgSz w:w="11907" w:h="16840"/>
          <w:pgMar w:top="1440" w:right="1800" w:bottom="1440" w:left="1800" w:header="851" w:footer="992" w:gutter="0"/>
          <w:pgNumType w:start="1"/>
          <w:cols w:space="720" w:num="1"/>
          <w:docGrid w:linePitch="326" w:charSpace="0"/>
        </w:sectPr>
      </w:pPr>
    </w:p>
    <w:bookmarkEnd w:id="100"/>
    <w:p>
      <w:pPr>
        <w:spacing w:line="360" w:lineRule="auto"/>
        <w:rPr>
          <w:rFonts w:hint="eastAsia" w:ascii="仿宋" w:eastAsia="仿宋" w:cs="仿宋"/>
          <w:b/>
          <w:color w:val="auto"/>
          <w:sz w:val="32"/>
          <w:szCs w:val="32"/>
          <w:highlight w:val="none"/>
        </w:rPr>
      </w:pPr>
      <w:bookmarkStart w:id="172" w:name="PO_默认文件内容_33"/>
      <w:r>
        <w:rPr>
          <w:rFonts w:hint="eastAsia" w:ascii="仿宋" w:eastAsia="仿宋" w:cs="仿宋"/>
          <w:b/>
          <w:color w:val="auto"/>
          <w:sz w:val="32"/>
          <w:szCs w:val="32"/>
          <w:highlight w:val="none"/>
        </w:rPr>
        <w:t>附件</w:t>
      </w:r>
    </w:p>
    <w:p>
      <w:pPr>
        <w:jc w:val="center"/>
        <w:rPr>
          <w:rFonts w:hint="eastAsia" w:ascii="仿宋" w:eastAsia="仿宋" w:cs="仿宋"/>
          <w:b/>
          <w:color w:val="auto"/>
          <w:sz w:val="32"/>
          <w:szCs w:val="32"/>
          <w:highlight w:val="none"/>
        </w:rPr>
      </w:pPr>
      <w:r>
        <w:rPr>
          <w:rFonts w:hint="eastAsia" w:ascii="仿宋" w:eastAsia="仿宋" w:cs="仿宋"/>
          <w:b/>
          <w:color w:val="auto"/>
          <w:sz w:val="32"/>
          <w:szCs w:val="32"/>
          <w:highlight w:val="none"/>
        </w:rPr>
        <w:t>报价一览表</w:t>
      </w:r>
    </w:p>
    <w:p>
      <w:pPr>
        <w:jc w:val="left"/>
        <w:rPr>
          <w:rFonts w:hint="eastAsia" w:ascii="仿宋" w:eastAsia="仿宋" w:cs="仿宋"/>
          <w:color w:val="auto"/>
          <w:szCs w:val="21"/>
          <w:highlight w:val="none"/>
        </w:rPr>
      </w:pPr>
    </w:p>
    <w:p>
      <w:pPr>
        <w:ind w:right="1302" w:rightChars="620" w:firstLine="420"/>
        <w:rPr>
          <w:rFonts w:hint="eastAsia" w:ascii="仿宋" w:eastAsia="仿宋" w:cs="仿宋"/>
          <w:color w:val="auto"/>
          <w:sz w:val="24"/>
          <w:highlight w:val="none"/>
        </w:rPr>
      </w:pPr>
      <w:r>
        <w:rPr>
          <w:rFonts w:hint="eastAsia" w:ascii="仿宋" w:eastAsia="仿宋" w:cs="仿宋"/>
          <w:color w:val="auto"/>
          <w:sz w:val="24"/>
          <w:highlight w:val="none"/>
        </w:rPr>
        <w:t>项目名称：</w:t>
      </w:r>
    </w:p>
    <w:p>
      <w:pPr>
        <w:ind w:right="1302" w:rightChars="620" w:firstLine="420"/>
        <w:rPr>
          <w:rFonts w:hint="eastAsia" w:ascii="仿宋" w:eastAsia="仿宋" w:cs="仿宋"/>
          <w:color w:val="auto"/>
          <w:sz w:val="24"/>
          <w:highlight w:val="none"/>
        </w:rPr>
      </w:pPr>
      <w:r>
        <w:rPr>
          <w:rFonts w:hint="eastAsia" w:ascii="仿宋" w:eastAsia="仿宋" w:cs="仿宋"/>
          <w:color w:val="auto"/>
          <w:sz w:val="24"/>
          <w:highlight w:val="none"/>
        </w:rPr>
        <w:t>采购编号：</w:t>
      </w:r>
    </w:p>
    <w:tbl>
      <w:tblPr>
        <w:tblStyle w:val="31"/>
        <w:tblW w:w="86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301"/>
        <w:gridCol w:w="247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347" w:type="dxa"/>
            <w:gridSpan w:val="2"/>
            <w:vAlign w:val="center"/>
          </w:tcPr>
          <w:p>
            <w:pPr>
              <w:widowControl/>
              <w:spacing w:line="360" w:lineRule="auto"/>
              <w:jc w:val="center"/>
              <w:rPr>
                <w:rFonts w:hint="eastAsia" w:ascii="仿宋" w:eastAsia="仿宋" w:cs="仿宋"/>
                <w:bCs/>
                <w:color w:val="auto"/>
                <w:kern w:val="0"/>
                <w:sz w:val="24"/>
                <w:highlight w:val="none"/>
              </w:rPr>
            </w:pPr>
            <w:r>
              <w:rPr>
                <w:rFonts w:hint="eastAsia" w:ascii="仿宋" w:eastAsia="仿宋" w:cs="仿宋"/>
                <w:bCs/>
                <w:color w:val="auto"/>
                <w:kern w:val="0"/>
                <w:sz w:val="24"/>
                <w:highlight w:val="none"/>
              </w:rPr>
              <w:t>服务内容</w:t>
            </w:r>
          </w:p>
        </w:tc>
        <w:tc>
          <w:tcPr>
            <w:tcW w:w="2472" w:type="dxa"/>
            <w:vAlign w:val="center"/>
          </w:tcPr>
          <w:p>
            <w:pPr>
              <w:widowControl/>
              <w:spacing w:line="360" w:lineRule="auto"/>
              <w:jc w:val="center"/>
              <w:rPr>
                <w:rFonts w:hint="eastAsia" w:ascii="仿宋" w:eastAsia="仿宋" w:cs="仿宋"/>
                <w:bCs/>
                <w:color w:val="auto"/>
                <w:kern w:val="0"/>
                <w:sz w:val="24"/>
                <w:highlight w:val="none"/>
              </w:rPr>
            </w:pPr>
            <w:r>
              <w:rPr>
                <w:rFonts w:hint="eastAsia" w:ascii="仿宋" w:eastAsia="仿宋" w:cs="仿宋"/>
                <w:bCs/>
                <w:color w:val="auto"/>
                <w:kern w:val="0"/>
                <w:sz w:val="24"/>
                <w:highlight w:val="none"/>
              </w:rPr>
              <w:t>单价报价（元）</w:t>
            </w:r>
          </w:p>
        </w:tc>
        <w:tc>
          <w:tcPr>
            <w:tcW w:w="1843" w:type="dxa"/>
            <w:vAlign w:val="center"/>
          </w:tcPr>
          <w:p>
            <w:pPr>
              <w:spacing w:line="360" w:lineRule="auto"/>
              <w:jc w:val="center"/>
              <w:rPr>
                <w:rFonts w:hint="eastAsia" w:ascii="仿宋" w:eastAsia="仿宋" w:cs="仿宋"/>
                <w:bCs/>
                <w:color w:val="auto"/>
                <w:kern w:val="0"/>
                <w:sz w:val="24"/>
                <w:highlight w:val="none"/>
                <w:lang w:eastAsia="zh-CN"/>
              </w:rPr>
            </w:pPr>
            <w:r>
              <w:rPr>
                <w:rFonts w:hint="eastAsia" w:ascii="仿宋" w:eastAsia="仿宋" w:cs="仿宋"/>
                <w:bCs/>
                <w:color w:val="auto"/>
                <w:kern w:val="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347" w:type="dxa"/>
            <w:gridSpan w:val="2"/>
            <w:vAlign w:val="center"/>
          </w:tcPr>
          <w:p>
            <w:pPr>
              <w:widowControl/>
              <w:spacing w:line="360" w:lineRule="auto"/>
              <w:jc w:val="center"/>
              <w:rPr>
                <w:rFonts w:hint="eastAsia" w:ascii="仿宋" w:eastAsia="仿宋" w:cs="仿宋"/>
                <w:bCs/>
                <w:color w:val="auto"/>
                <w:kern w:val="0"/>
                <w:sz w:val="24"/>
                <w:highlight w:val="none"/>
              </w:rPr>
            </w:pPr>
          </w:p>
        </w:tc>
        <w:tc>
          <w:tcPr>
            <w:tcW w:w="2472" w:type="dxa"/>
            <w:vAlign w:val="center"/>
          </w:tcPr>
          <w:p>
            <w:pPr>
              <w:widowControl/>
              <w:spacing w:line="360" w:lineRule="auto"/>
              <w:jc w:val="center"/>
              <w:rPr>
                <w:rFonts w:hint="eastAsia" w:ascii="仿宋" w:eastAsia="仿宋" w:cs="仿宋"/>
                <w:bCs/>
                <w:color w:val="auto"/>
                <w:kern w:val="0"/>
                <w:sz w:val="24"/>
                <w:highlight w:val="none"/>
              </w:rPr>
            </w:pPr>
          </w:p>
        </w:tc>
        <w:tc>
          <w:tcPr>
            <w:tcW w:w="1843" w:type="dxa"/>
            <w:vAlign w:val="center"/>
          </w:tcPr>
          <w:p>
            <w:pPr>
              <w:widowControl/>
              <w:spacing w:line="360" w:lineRule="auto"/>
              <w:jc w:val="center"/>
              <w:rPr>
                <w:rFonts w:hint="eastAsia" w:ascii="仿宋" w:eastAsia="仿宋" w:cs="仿宋"/>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6" w:type="dxa"/>
            <w:vAlign w:val="center"/>
          </w:tcPr>
          <w:p>
            <w:pPr>
              <w:widowControl/>
              <w:spacing w:line="360" w:lineRule="auto"/>
              <w:jc w:val="center"/>
              <w:rPr>
                <w:rFonts w:hint="eastAsia" w:ascii="仿宋" w:eastAsia="仿宋" w:cs="仿宋"/>
                <w:color w:val="auto"/>
                <w:kern w:val="0"/>
                <w:sz w:val="24"/>
                <w:highlight w:val="none"/>
              </w:rPr>
            </w:pPr>
            <w:r>
              <w:rPr>
                <w:rFonts w:hint="eastAsia" w:ascii="仿宋" w:eastAsia="仿宋" w:cs="仿宋"/>
                <w:color w:val="auto"/>
                <w:kern w:val="0"/>
                <w:sz w:val="24"/>
                <w:highlight w:val="none"/>
              </w:rPr>
              <w:t>报价总价</w:t>
            </w:r>
          </w:p>
        </w:tc>
        <w:tc>
          <w:tcPr>
            <w:tcW w:w="6616" w:type="dxa"/>
            <w:gridSpan w:val="3"/>
            <w:vAlign w:val="center"/>
          </w:tcPr>
          <w:p>
            <w:pPr>
              <w:widowControl/>
              <w:spacing w:line="360" w:lineRule="auto"/>
              <w:rPr>
                <w:rFonts w:hint="eastAsia" w:ascii="仿宋" w:eastAsia="仿宋" w:cs="仿宋"/>
                <w:color w:val="auto"/>
                <w:kern w:val="0"/>
                <w:sz w:val="24"/>
                <w:highlight w:val="none"/>
              </w:rPr>
            </w:pPr>
            <w:r>
              <w:rPr>
                <w:rFonts w:hint="eastAsia" w:ascii="仿宋" w:eastAsia="仿宋" w:cs="仿宋"/>
                <w:b/>
                <w:color w:val="auto"/>
                <w:sz w:val="24"/>
                <w:highlight w:val="none"/>
              </w:rPr>
              <w:t>人民币大写：（人民币小写：元）</w:t>
            </w:r>
          </w:p>
        </w:tc>
      </w:tr>
    </w:tbl>
    <w:p>
      <w:pPr>
        <w:ind w:right="1302" w:rightChars="620" w:firstLine="420"/>
        <w:rPr>
          <w:rFonts w:hint="eastAsia" w:ascii="仿宋" w:eastAsia="仿宋" w:cs="仿宋"/>
          <w:color w:val="auto"/>
          <w:sz w:val="24"/>
          <w:highlight w:val="none"/>
        </w:rPr>
      </w:pPr>
    </w:p>
    <w:p>
      <w:pPr>
        <w:widowControl/>
        <w:spacing w:line="360" w:lineRule="atLeast"/>
        <w:jc w:val="left"/>
        <w:outlineLvl w:val="1"/>
        <w:rPr>
          <w:rFonts w:hint="eastAsia" w:ascii="仿宋" w:eastAsia="仿宋" w:cs="仿宋"/>
          <w:color w:val="auto"/>
          <w:sz w:val="24"/>
          <w:highlight w:val="none"/>
        </w:rPr>
      </w:pPr>
      <w:r>
        <w:rPr>
          <w:rFonts w:hint="eastAsia" w:ascii="仿宋" w:eastAsia="仿宋" w:cs="仿宋"/>
          <w:color w:val="auto"/>
          <w:sz w:val="24"/>
          <w:highlight w:val="none"/>
        </w:rPr>
        <w:t>注: 1.所有报价均用人民币表示,所报价格是</w:t>
      </w:r>
      <w:r>
        <w:rPr>
          <w:rFonts w:hint="eastAsia" w:ascii="仿宋" w:eastAsia="仿宋" w:cs="仿宋"/>
          <w:color w:val="auto"/>
          <w:sz w:val="24"/>
          <w:highlight w:val="none"/>
          <w:lang w:val="en-US" w:eastAsia="zh-CN"/>
        </w:rPr>
        <w:t>提供服务</w:t>
      </w:r>
      <w:r>
        <w:rPr>
          <w:rFonts w:hint="eastAsia" w:ascii="仿宋" w:eastAsia="仿宋" w:cs="仿宋"/>
          <w:color w:val="auto"/>
          <w:sz w:val="24"/>
          <w:highlight w:val="none"/>
        </w:rPr>
        <w:t>的</w:t>
      </w:r>
      <w:r>
        <w:rPr>
          <w:rFonts w:hint="eastAsia" w:ascii="仿宋" w:eastAsia="仿宋" w:cs="仿宋"/>
          <w:color w:val="auto"/>
          <w:sz w:val="24"/>
          <w:highlight w:val="none"/>
          <w:lang w:val="en-US" w:eastAsia="zh-CN"/>
        </w:rPr>
        <w:t>最终</w:t>
      </w:r>
      <w:r>
        <w:rPr>
          <w:rFonts w:hint="eastAsia" w:ascii="仿宋" w:eastAsia="仿宋" w:cs="仿宋"/>
          <w:color w:val="auto"/>
          <w:sz w:val="24"/>
          <w:highlight w:val="none"/>
        </w:rPr>
        <w:t>验收价格，其总价即为履行合同的固定价格。</w:t>
      </w:r>
      <w:r>
        <w:rPr>
          <w:rFonts w:hint="eastAsia" w:ascii="仿宋" w:eastAsia="仿宋" w:cs="仿宋"/>
          <w:color w:val="auto"/>
          <w:sz w:val="24"/>
          <w:highlight w:val="none"/>
          <w:lang w:val="en-US" w:eastAsia="zh-CN"/>
        </w:rPr>
        <w:t>人员</w:t>
      </w:r>
      <w:r>
        <w:rPr>
          <w:rFonts w:hint="eastAsia" w:ascii="仿宋" w:eastAsia="仿宋" w:cs="仿宋"/>
          <w:color w:val="auto"/>
          <w:sz w:val="24"/>
          <w:highlight w:val="none"/>
        </w:rPr>
        <w:t>、培训、税金和保险等费用以及采购文件规定的其他费用均应包含在报价中。</w:t>
      </w:r>
    </w:p>
    <w:p>
      <w:pPr>
        <w:widowControl/>
        <w:spacing w:line="360" w:lineRule="atLeast"/>
        <w:jc w:val="left"/>
        <w:outlineLvl w:val="1"/>
        <w:rPr>
          <w:rFonts w:hint="eastAsia" w:ascii="仿宋" w:eastAsia="仿宋" w:cs="仿宋"/>
          <w:color w:val="auto"/>
          <w:sz w:val="24"/>
          <w:highlight w:val="none"/>
        </w:rPr>
      </w:pPr>
      <w:r>
        <w:rPr>
          <w:rFonts w:hint="eastAsia" w:ascii="仿宋" w:eastAsia="仿宋" w:cs="仿宋"/>
          <w:color w:val="auto"/>
          <w:sz w:val="24"/>
          <w:highlight w:val="none"/>
        </w:rPr>
        <w:t>2.本项目采用现场报价，响应文件中不用首次报价（除现场报价以响应文件报价为准的情形之外，响应文件报价不作为评审的依据，以现场报价为准）。</w:t>
      </w:r>
    </w:p>
    <w:p>
      <w:pPr>
        <w:widowControl/>
        <w:spacing w:line="360" w:lineRule="atLeast"/>
        <w:jc w:val="left"/>
        <w:outlineLvl w:val="1"/>
        <w:rPr>
          <w:rFonts w:hint="eastAsia" w:ascii="仿宋" w:eastAsia="仿宋" w:cs="仿宋"/>
          <w:color w:val="auto"/>
          <w:sz w:val="24"/>
          <w:highlight w:val="none"/>
        </w:rPr>
      </w:pPr>
    </w:p>
    <w:p>
      <w:pPr>
        <w:widowControl/>
        <w:spacing w:line="360" w:lineRule="atLeast"/>
        <w:jc w:val="left"/>
        <w:outlineLvl w:val="1"/>
        <w:rPr>
          <w:rFonts w:hint="eastAsia" w:ascii="仿宋" w:eastAsia="仿宋" w:cs="仿宋"/>
          <w:color w:val="auto"/>
          <w:sz w:val="24"/>
          <w:highlight w:val="none"/>
        </w:rPr>
      </w:pPr>
      <w:r>
        <w:rPr>
          <w:rFonts w:hint="eastAsia" w:ascii="仿宋" w:eastAsia="仿宋" w:cs="仿宋"/>
          <w:color w:val="auto"/>
          <w:sz w:val="24"/>
          <w:highlight w:val="none"/>
        </w:rPr>
        <w:t>供应商名称：XXX（盖单位公章）</w:t>
      </w:r>
    </w:p>
    <w:p>
      <w:pPr>
        <w:widowControl/>
        <w:spacing w:line="360" w:lineRule="atLeast"/>
        <w:jc w:val="left"/>
        <w:outlineLvl w:val="1"/>
        <w:rPr>
          <w:rFonts w:hint="eastAsia" w:ascii="仿宋" w:eastAsia="仿宋" w:cs="仿宋"/>
          <w:color w:val="auto"/>
          <w:sz w:val="24"/>
          <w:highlight w:val="none"/>
        </w:rPr>
      </w:pPr>
      <w:r>
        <w:rPr>
          <w:rFonts w:hint="eastAsia" w:ascii="仿宋" w:eastAsia="仿宋" w:cs="仿宋"/>
          <w:color w:val="auto"/>
          <w:sz w:val="24"/>
          <w:highlight w:val="none"/>
        </w:rPr>
        <w:t>法定代表人/单位负责人或授权代表（签字或加盖个人印章）：XXX</w:t>
      </w:r>
    </w:p>
    <w:p>
      <w:pPr>
        <w:widowControl/>
        <w:spacing w:line="360" w:lineRule="atLeast"/>
        <w:jc w:val="left"/>
        <w:outlineLvl w:val="1"/>
        <w:rPr>
          <w:rFonts w:hint="eastAsia" w:ascii="仿宋" w:eastAsia="仿宋" w:cs="仿宋"/>
          <w:color w:val="auto"/>
          <w:sz w:val="24"/>
          <w:highlight w:val="none"/>
        </w:rPr>
      </w:pPr>
      <w:r>
        <w:rPr>
          <w:rFonts w:hint="eastAsia" w:ascii="仿宋" w:eastAsia="仿宋" w:cs="仿宋"/>
          <w:color w:val="auto"/>
          <w:sz w:val="24"/>
          <w:highlight w:val="none"/>
        </w:rPr>
        <w:t>日      期：XXX年XXX月XXX日</w:t>
      </w:r>
    </w:p>
    <w:p>
      <w:pPr>
        <w:spacing w:line="360" w:lineRule="auto"/>
        <w:ind w:firstLine="628"/>
        <w:rPr>
          <w:rFonts w:hint="eastAsia" w:ascii="仿宋" w:eastAsia="仿宋" w:cs="仿宋"/>
          <w:color w:val="auto"/>
          <w:sz w:val="24"/>
          <w:highlight w:val="none"/>
        </w:rPr>
      </w:pPr>
    </w:p>
    <w:p>
      <w:pPr>
        <w:widowControl/>
        <w:spacing w:line="360" w:lineRule="atLeast"/>
        <w:jc w:val="left"/>
        <w:outlineLvl w:val="1"/>
        <w:rPr>
          <w:rFonts w:hint="eastAsia" w:ascii="仿宋" w:eastAsia="仿宋" w:cs="仿宋"/>
          <w:color w:val="auto"/>
          <w:szCs w:val="21"/>
          <w:highlight w:val="none"/>
        </w:rPr>
      </w:pPr>
      <w:r>
        <w:rPr>
          <w:rFonts w:hint="eastAsia" w:ascii="仿宋" w:eastAsia="仿宋" w:cs="仿宋"/>
          <w:color w:val="auto"/>
          <w:szCs w:val="21"/>
          <w:highlight w:val="none"/>
        </w:rPr>
        <w:br w:type="page"/>
      </w:r>
      <w:r>
        <w:rPr>
          <w:rFonts w:hint="eastAsia" w:ascii="仿宋" w:eastAsia="仿宋" w:cs="仿宋"/>
          <w:b/>
          <w:color w:val="auto"/>
          <w:sz w:val="32"/>
          <w:szCs w:val="32"/>
          <w:highlight w:val="none"/>
        </w:rPr>
        <w:t>附件</w:t>
      </w:r>
    </w:p>
    <w:p>
      <w:pPr>
        <w:widowControl/>
        <w:spacing w:line="360" w:lineRule="atLeast"/>
        <w:jc w:val="center"/>
        <w:outlineLvl w:val="1"/>
        <w:rPr>
          <w:rFonts w:hint="eastAsia" w:ascii="仿宋" w:eastAsia="仿宋" w:cs="仿宋"/>
          <w:b/>
          <w:color w:val="auto"/>
          <w:sz w:val="32"/>
          <w:szCs w:val="32"/>
          <w:highlight w:val="none"/>
        </w:rPr>
      </w:pPr>
      <w:r>
        <w:rPr>
          <w:rFonts w:hint="eastAsia" w:ascii="仿宋" w:eastAsia="仿宋" w:cs="仿宋"/>
          <w:b/>
          <w:color w:val="auto"/>
          <w:sz w:val="32"/>
          <w:szCs w:val="32"/>
          <w:highlight w:val="none"/>
        </w:rPr>
        <w:t>分项报价明细表</w:t>
      </w:r>
    </w:p>
    <w:p>
      <w:pPr>
        <w:widowControl/>
        <w:spacing w:line="360" w:lineRule="atLeast"/>
        <w:jc w:val="left"/>
        <w:outlineLvl w:val="1"/>
        <w:rPr>
          <w:rFonts w:hint="eastAsia" w:ascii="仿宋" w:eastAsia="仿宋" w:cs="仿宋"/>
          <w:color w:val="auto"/>
          <w:sz w:val="24"/>
          <w:highlight w:val="none"/>
        </w:rPr>
      </w:pPr>
      <w:r>
        <w:rPr>
          <w:rFonts w:hint="eastAsia" w:ascii="仿宋" w:eastAsia="仿宋" w:cs="仿宋"/>
          <w:color w:val="auto"/>
          <w:sz w:val="24"/>
          <w:highlight w:val="none"/>
        </w:rPr>
        <w:t>项目名称：</w:t>
      </w:r>
    </w:p>
    <w:p>
      <w:pPr>
        <w:widowControl/>
        <w:spacing w:line="360" w:lineRule="atLeast"/>
        <w:jc w:val="left"/>
        <w:outlineLvl w:val="1"/>
        <w:rPr>
          <w:rFonts w:hint="eastAsia" w:ascii="仿宋" w:eastAsia="仿宋" w:cs="仿宋"/>
          <w:color w:val="auto"/>
          <w:sz w:val="24"/>
          <w:highlight w:val="none"/>
        </w:rPr>
      </w:pPr>
      <w:r>
        <w:rPr>
          <w:rFonts w:hint="eastAsia" w:ascii="仿宋" w:eastAsia="仿宋" w:cs="仿宋"/>
          <w:color w:val="auto"/>
          <w:sz w:val="24"/>
          <w:highlight w:val="none"/>
        </w:rPr>
        <w:t>采购编号：</w:t>
      </w:r>
    </w:p>
    <w:tbl>
      <w:tblPr>
        <w:tblStyle w:val="31"/>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4"/>
              <w:spacing w:before="120" w:beforeLines="50" w:line="360" w:lineRule="auto"/>
              <w:jc w:val="center"/>
              <w:rPr>
                <w:rFonts w:hint="eastAsia" w:ascii="仿宋" w:eastAsia="仿宋" w:cs="仿宋"/>
                <w:color w:val="auto"/>
                <w:kern w:val="0"/>
                <w:sz w:val="24"/>
                <w:highlight w:val="none"/>
              </w:rPr>
            </w:pPr>
            <w:r>
              <w:rPr>
                <w:rFonts w:hint="eastAsia" w:ascii="仿宋" w:eastAsia="仿宋" w:cs="仿宋"/>
                <w:color w:val="auto"/>
                <w:kern w:val="0"/>
                <w:sz w:val="24"/>
                <w:highlight w:val="none"/>
              </w:rPr>
              <w:t>序号</w:t>
            </w:r>
          </w:p>
        </w:tc>
        <w:tc>
          <w:tcPr>
            <w:tcW w:w="4190" w:type="dxa"/>
            <w:vAlign w:val="center"/>
          </w:tcPr>
          <w:p>
            <w:pPr>
              <w:pStyle w:val="14"/>
              <w:spacing w:before="120" w:beforeLines="50" w:line="360" w:lineRule="auto"/>
              <w:jc w:val="center"/>
              <w:rPr>
                <w:rFonts w:hint="eastAsia" w:ascii="仿宋" w:eastAsia="仿宋" w:cs="仿宋"/>
                <w:color w:val="auto"/>
                <w:kern w:val="0"/>
                <w:sz w:val="24"/>
                <w:highlight w:val="none"/>
              </w:rPr>
            </w:pPr>
            <w:r>
              <w:rPr>
                <w:rFonts w:hint="eastAsia" w:ascii="仿宋" w:eastAsia="仿宋" w:cs="仿宋"/>
                <w:color w:val="auto"/>
                <w:kern w:val="0"/>
                <w:sz w:val="24"/>
                <w:highlight w:val="none"/>
              </w:rPr>
              <w:t>服务内容</w:t>
            </w:r>
          </w:p>
        </w:tc>
        <w:tc>
          <w:tcPr>
            <w:tcW w:w="3556" w:type="dxa"/>
            <w:vAlign w:val="center"/>
          </w:tcPr>
          <w:p>
            <w:pPr>
              <w:pStyle w:val="14"/>
              <w:spacing w:before="120" w:beforeLines="50" w:line="360" w:lineRule="auto"/>
              <w:jc w:val="center"/>
              <w:rPr>
                <w:rFonts w:hint="eastAsia" w:ascii="仿宋" w:eastAsia="仿宋" w:cs="仿宋"/>
                <w:color w:val="auto"/>
                <w:kern w:val="0"/>
                <w:sz w:val="24"/>
                <w:highlight w:val="none"/>
              </w:rPr>
            </w:pPr>
            <w:r>
              <w:rPr>
                <w:rFonts w:hint="eastAsia" w:ascii="仿宋" w:eastAsia="仿宋" w:cs="仿宋"/>
                <w:color w:val="auto"/>
                <w:kern w:val="0"/>
                <w:sz w:val="24"/>
                <w:highlight w:val="none"/>
              </w:rPr>
              <w:t>单项价格（单位：元）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hint="eastAsia" w:ascii="仿宋" w:eastAsia="仿宋" w:cs="仿宋"/>
                <w:color w:val="auto"/>
                <w:sz w:val="24"/>
                <w:highlight w:val="none"/>
              </w:rPr>
            </w:pPr>
            <w:r>
              <w:rPr>
                <w:rFonts w:hint="eastAsia" w:ascii="仿宋" w:eastAsia="仿宋" w:cs="仿宋"/>
                <w:color w:val="auto"/>
                <w:sz w:val="24"/>
                <w:highlight w:val="none"/>
              </w:rPr>
              <w:t>1</w:t>
            </w:r>
          </w:p>
        </w:tc>
        <w:tc>
          <w:tcPr>
            <w:tcW w:w="4190" w:type="dxa"/>
            <w:vAlign w:val="center"/>
          </w:tcPr>
          <w:p>
            <w:pPr>
              <w:pStyle w:val="14"/>
              <w:spacing w:line="360" w:lineRule="auto"/>
              <w:jc w:val="center"/>
              <w:rPr>
                <w:rFonts w:hint="eastAsia" w:ascii="仿宋" w:eastAsia="仿宋" w:cs="仿宋"/>
                <w:color w:val="auto"/>
                <w:kern w:val="0"/>
                <w:sz w:val="24"/>
                <w:highlight w:val="none"/>
              </w:rPr>
            </w:pPr>
          </w:p>
        </w:tc>
        <w:tc>
          <w:tcPr>
            <w:tcW w:w="3556" w:type="dxa"/>
            <w:vAlign w:val="center"/>
          </w:tcPr>
          <w:p>
            <w:pPr>
              <w:pStyle w:val="14"/>
              <w:spacing w:line="360" w:lineRule="auto"/>
              <w:jc w:val="center"/>
              <w:rPr>
                <w:rFonts w:hint="eastAsia" w:asci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hint="eastAsia" w:ascii="仿宋" w:eastAsia="仿宋" w:cs="仿宋"/>
                <w:color w:val="auto"/>
                <w:sz w:val="24"/>
                <w:highlight w:val="none"/>
              </w:rPr>
            </w:pPr>
            <w:r>
              <w:rPr>
                <w:rFonts w:hint="eastAsia" w:ascii="仿宋" w:eastAsia="仿宋" w:cs="仿宋"/>
                <w:color w:val="auto"/>
                <w:sz w:val="24"/>
                <w:highlight w:val="none"/>
              </w:rPr>
              <w:t>2</w:t>
            </w:r>
          </w:p>
        </w:tc>
        <w:tc>
          <w:tcPr>
            <w:tcW w:w="4190" w:type="dxa"/>
            <w:vAlign w:val="center"/>
          </w:tcPr>
          <w:p>
            <w:pPr>
              <w:pStyle w:val="14"/>
              <w:spacing w:line="360" w:lineRule="auto"/>
              <w:jc w:val="center"/>
              <w:rPr>
                <w:rFonts w:hint="eastAsia" w:ascii="仿宋" w:eastAsia="仿宋" w:cs="仿宋"/>
                <w:color w:val="auto"/>
                <w:kern w:val="0"/>
                <w:sz w:val="24"/>
                <w:highlight w:val="none"/>
              </w:rPr>
            </w:pPr>
          </w:p>
        </w:tc>
        <w:tc>
          <w:tcPr>
            <w:tcW w:w="3556" w:type="dxa"/>
            <w:vAlign w:val="center"/>
          </w:tcPr>
          <w:p>
            <w:pPr>
              <w:pStyle w:val="14"/>
              <w:spacing w:line="360" w:lineRule="auto"/>
              <w:jc w:val="center"/>
              <w:rPr>
                <w:rFonts w:hint="eastAsia" w:asci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Align w:val="center"/>
          </w:tcPr>
          <w:p>
            <w:pPr>
              <w:snapToGrid w:val="0"/>
              <w:spacing w:line="360" w:lineRule="auto"/>
              <w:jc w:val="center"/>
              <w:rPr>
                <w:rFonts w:hint="eastAsia" w:ascii="仿宋" w:eastAsia="仿宋" w:cs="仿宋"/>
                <w:color w:val="auto"/>
                <w:sz w:val="24"/>
                <w:highlight w:val="none"/>
              </w:rPr>
            </w:pPr>
            <w:r>
              <w:rPr>
                <w:rFonts w:hint="eastAsia" w:ascii="仿宋" w:eastAsia="仿宋" w:cs="仿宋"/>
                <w:color w:val="auto"/>
                <w:sz w:val="24"/>
                <w:highlight w:val="none"/>
              </w:rPr>
              <w:t>3</w:t>
            </w:r>
          </w:p>
        </w:tc>
        <w:tc>
          <w:tcPr>
            <w:tcW w:w="4190" w:type="dxa"/>
            <w:vAlign w:val="center"/>
          </w:tcPr>
          <w:p>
            <w:pPr>
              <w:pStyle w:val="14"/>
              <w:spacing w:line="360" w:lineRule="auto"/>
              <w:jc w:val="center"/>
              <w:rPr>
                <w:rFonts w:hint="eastAsia" w:ascii="仿宋" w:eastAsia="仿宋" w:cs="仿宋"/>
                <w:color w:val="auto"/>
                <w:kern w:val="0"/>
                <w:sz w:val="24"/>
                <w:highlight w:val="none"/>
              </w:rPr>
            </w:pPr>
          </w:p>
        </w:tc>
        <w:tc>
          <w:tcPr>
            <w:tcW w:w="3556" w:type="dxa"/>
            <w:vAlign w:val="center"/>
          </w:tcPr>
          <w:p>
            <w:pPr>
              <w:pStyle w:val="14"/>
              <w:spacing w:line="360" w:lineRule="auto"/>
              <w:jc w:val="center"/>
              <w:rPr>
                <w:rFonts w:hint="eastAsia" w:asci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4"/>
              <w:spacing w:line="360" w:lineRule="auto"/>
              <w:jc w:val="center"/>
              <w:rPr>
                <w:rFonts w:hint="eastAsia" w:ascii="仿宋" w:eastAsia="仿宋" w:cs="仿宋"/>
                <w:color w:val="auto"/>
                <w:kern w:val="0"/>
                <w:sz w:val="24"/>
                <w:highlight w:val="none"/>
              </w:rPr>
            </w:pPr>
            <w:r>
              <w:rPr>
                <w:rFonts w:hint="eastAsia" w:ascii="仿宋" w:eastAsia="仿宋" w:cs="仿宋"/>
                <w:color w:val="auto"/>
                <w:kern w:val="0"/>
                <w:sz w:val="24"/>
                <w:highlight w:val="none"/>
              </w:rPr>
              <w:t>…</w:t>
            </w:r>
          </w:p>
        </w:tc>
        <w:tc>
          <w:tcPr>
            <w:tcW w:w="4190" w:type="dxa"/>
            <w:vAlign w:val="center"/>
          </w:tcPr>
          <w:p>
            <w:pPr>
              <w:pStyle w:val="14"/>
              <w:spacing w:line="360" w:lineRule="auto"/>
              <w:jc w:val="center"/>
              <w:rPr>
                <w:rFonts w:hint="eastAsia" w:ascii="仿宋" w:eastAsia="仿宋" w:cs="仿宋"/>
                <w:color w:val="auto"/>
                <w:kern w:val="0"/>
                <w:sz w:val="24"/>
                <w:highlight w:val="none"/>
              </w:rPr>
            </w:pPr>
          </w:p>
        </w:tc>
        <w:tc>
          <w:tcPr>
            <w:tcW w:w="3556" w:type="dxa"/>
            <w:vAlign w:val="center"/>
          </w:tcPr>
          <w:p>
            <w:pPr>
              <w:pStyle w:val="14"/>
              <w:spacing w:line="360" w:lineRule="auto"/>
              <w:jc w:val="center"/>
              <w:rPr>
                <w:rFonts w:hint="eastAsia" w:asci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4"/>
              <w:spacing w:line="360" w:lineRule="auto"/>
              <w:jc w:val="center"/>
              <w:rPr>
                <w:rFonts w:hint="eastAsia" w:ascii="仿宋" w:eastAsia="仿宋" w:cs="仿宋"/>
                <w:color w:val="auto"/>
                <w:kern w:val="0"/>
                <w:sz w:val="24"/>
                <w:highlight w:val="none"/>
              </w:rPr>
            </w:pPr>
          </w:p>
        </w:tc>
        <w:tc>
          <w:tcPr>
            <w:tcW w:w="4190" w:type="dxa"/>
            <w:vAlign w:val="center"/>
          </w:tcPr>
          <w:p>
            <w:pPr>
              <w:pStyle w:val="14"/>
              <w:spacing w:line="360" w:lineRule="auto"/>
              <w:jc w:val="center"/>
              <w:rPr>
                <w:rFonts w:hint="eastAsia" w:ascii="仿宋" w:eastAsia="仿宋" w:cs="仿宋"/>
                <w:color w:val="auto"/>
                <w:kern w:val="0"/>
                <w:sz w:val="24"/>
                <w:highlight w:val="none"/>
              </w:rPr>
            </w:pPr>
          </w:p>
        </w:tc>
        <w:tc>
          <w:tcPr>
            <w:tcW w:w="3556" w:type="dxa"/>
            <w:vAlign w:val="center"/>
          </w:tcPr>
          <w:p>
            <w:pPr>
              <w:pStyle w:val="14"/>
              <w:spacing w:line="360" w:lineRule="auto"/>
              <w:jc w:val="center"/>
              <w:rPr>
                <w:rFonts w:hint="eastAsia" w:asci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4"/>
              <w:spacing w:line="360" w:lineRule="auto"/>
              <w:jc w:val="center"/>
              <w:rPr>
                <w:rFonts w:hint="eastAsia" w:ascii="仿宋" w:eastAsia="仿宋" w:cs="仿宋"/>
                <w:color w:val="auto"/>
                <w:kern w:val="0"/>
                <w:sz w:val="24"/>
                <w:highlight w:val="none"/>
              </w:rPr>
            </w:pPr>
          </w:p>
        </w:tc>
        <w:tc>
          <w:tcPr>
            <w:tcW w:w="4190" w:type="dxa"/>
            <w:vAlign w:val="center"/>
          </w:tcPr>
          <w:p>
            <w:pPr>
              <w:pStyle w:val="14"/>
              <w:spacing w:line="360" w:lineRule="auto"/>
              <w:jc w:val="center"/>
              <w:rPr>
                <w:rFonts w:hint="eastAsia" w:ascii="仿宋" w:eastAsia="仿宋" w:cs="仿宋"/>
                <w:color w:val="auto"/>
                <w:kern w:val="0"/>
                <w:sz w:val="24"/>
                <w:highlight w:val="none"/>
              </w:rPr>
            </w:pPr>
          </w:p>
        </w:tc>
        <w:tc>
          <w:tcPr>
            <w:tcW w:w="3556" w:type="dxa"/>
            <w:vAlign w:val="center"/>
          </w:tcPr>
          <w:p>
            <w:pPr>
              <w:pStyle w:val="14"/>
              <w:spacing w:line="360" w:lineRule="auto"/>
              <w:jc w:val="center"/>
              <w:rPr>
                <w:rFonts w:hint="eastAsia" w:asci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4"/>
              <w:spacing w:line="360" w:lineRule="auto"/>
              <w:jc w:val="center"/>
              <w:rPr>
                <w:rFonts w:hint="eastAsia" w:ascii="仿宋" w:eastAsia="仿宋" w:cs="仿宋"/>
                <w:color w:val="auto"/>
                <w:kern w:val="0"/>
                <w:sz w:val="24"/>
                <w:highlight w:val="none"/>
              </w:rPr>
            </w:pPr>
          </w:p>
        </w:tc>
        <w:tc>
          <w:tcPr>
            <w:tcW w:w="4190" w:type="dxa"/>
            <w:vAlign w:val="center"/>
          </w:tcPr>
          <w:p>
            <w:pPr>
              <w:pStyle w:val="14"/>
              <w:spacing w:line="360" w:lineRule="auto"/>
              <w:jc w:val="center"/>
              <w:rPr>
                <w:rFonts w:hint="eastAsia" w:ascii="仿宋" w:eastAsia="仿宋" w:cs="仿宋"/>
                <w:color w:val="auto"/>
                <w:kern w:val="0"/>
                <w:sz w:val="24"/>
                <w:highlight w:val="none"/>
              </w:rPr>
            </w:pPr>
          </w:p>
        </w:tc>
        <w:tc>
          <w:tcPr>
            <w:tcW w:w="3556" w:type="dxa"/>
            <w:vAlign w:val="center"/>
          </w:tcPr>
          <w:p>
            <w:pPr>
              <w:pStyle w:val="14"/>
              <w:spacing w:line="360" w:lineRule="auto"/>
              <w:jc w:val="center"/>
              <w:rPr>
                <w:rFonts w:hint="eastAsia" w:asci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4"/>
              <w:spacing w:line="360" w:lineRule="auto"/>
              <w:jc w:val="center"/>
              <w:rPr>
                <w:rFonts w:hint="eastAsia" w:ascii="仿宋" w:eastAsia="仿宋" w:cs="仿宋"/>
                <w:color w:val="auto"/>
                <w:kern w:val="0"/>
                <w:sz w:val="24"/>
                <w:highlight w:val="none"/>
              </w:rPr>
            </w:pPr>
          </w:p>
        </w:tc>
        <w:tc>
          <w:tcPr>
            <w:tcW w:w="4190" w:type="dxa"/>
            <w:vAlign w:val="center"/>
          </w:tcPr>
          <w:p>
            <w:pPr>
              <w:pStyle w:val="14"/>
              <w:spacing w:line="360" w:lineRule="auto"/>
              <w:jc w:val="center"/>
              <w:rPr>
                <w:rFonts w:hint="eastAsia" w:ascii="仿宋" w:eastAsia="仿宋" w:cs="仿宋"/>
                <w:color w:val="auto"/>
                <w:kern w:val="0"/>
                <w:sz w:val="24"/>
                <w:highlight w:val="none"/>
              </w:rPr>
            </w:pPr>
          </w:p>
        </w:tc>
        <w:tc>
          <w:tcPr>
            <w:tcW w:w="3556" w:type="dxa"/>
            <w:vAlign w:val="center"/>
          </w:tcPr>
          <w:p>
            <w:pPr>
              <w:pStyle w:val="14"/>
              <w:spacing w:line="360" w:lineRule="auto"/>
              <w:jc w:val="center"/>
              <w:rPr>
                <w:rFonts w:hint="eastAsia" w:asci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4"/>
              <w:spacing w:line="360" w:lineRule="auto"/>
              <w:jc w:val="center"/>
              <w:rPr>
                <w:rFonts w:hint="eastAsia" w:ascii="仿宋" w:eastAsia="仿宋" w:cs="仿宋"/>
                <w:color w:val="auto"/>
                <w:kern w:val="0"/>
                <w:sz w:val="24"/>
                <w:highlight w:val="none"/>
              </w:rPr>
            </w:pPr>
          </w:p>
        </w:tc>
        <w:tc>
          <w:tcPr>
            <w:tcW w:w="4190" w:type="dxa"/>
            <w:vAlign w:val="center"/>
          </w:tcPr>
          <w:p>
            <w:pPr>
              <w:pStyle w:val="14"/>
              <w:spacing w:line="360" w:lineRule="auto"/>
              <w:jc w:val="center"/>
              <w:rPr>
                <w:rFonts w:hint="eastAsia" w:ascii="仿宋" w:eastAsia="仿宋" w:cs="仿宋"/>
                <w:color w:val="auto"/>
                <w:kern w:val="0"/>
                <w:sz w:val="24"/>
                <w:highlight w:val="none"/>
              </w:rPr>
            </w:pPr>
          </w:p>
        </w:tc>
        <w:tc>
          <w:tcPr>
            <w:tcW w:w="3556" w:type="dxa"/>
            <w:vAlign w:val="center"/>
          </w:tcPr>
          <w:p>
            <w:pPr>
              <w:pStyle w:val="14"/>
              <w:spacing w:line="360" w:lineRule="auto"/>
              <w:jc w:val="center"/>
              <w:rPr>
                <w:rFonts w:hint="eastAsia" w:asci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4"/>
              <w:spacing w:line="360" w:lineRule="auto"/>
              <w:jc w:val="center"/>
              <w:rPr>
                <w:rFonts w:hint="eastAsia" w:ascii="仿宋" w:eastAsia="仿宋" w:cs="仿宋"/>
                <w:color w:val="auto"/>
                <w:kern w:val="0"/>
                <w:sz w:val="24"/>
                <w:highlight w:val="none"/>
              </w:rPr>
            </w:pPr>
          </w:p>
        </w:tc>
        <w:tc>
          <w:tcPr>
            <w:tcW w:w="4190" w:type="dxa"/>
            <w:vAlign w:val="center"/>
          </w:tcPr>
          <w:p>
            <w:pPr>
              <w:pStyle w:val="14"/>
              <w:spacing w:line="360" w:lineRule="auto"/>
              <w:jc w:val="center"/>
              <w:rPr>
                <w:rFonts w:hint="eastAsia" w:ascii="仿宋" w:eastAsia="仿宋" w:cs="仿宋"/>
                <w:color w:val="auto"/>
                <w:kern w:val="0"/>
                <w:sz w:val="24"/>
                <w:highlight w:val="none"/>
              </w:rPr>
            </w:pPr>
          </w:p>
        </w:tc>
        <w:tc>
          <w:tcPr>
            <w:tcW w:w="3556" w:type="dxa"/>
            <w:vAlign w:val="center"/>
          </w:tcPr>
          <w:p>
            <w:pPr>
              <w:pStyle w:val="14"/>
              <w:spacing w:line="360" w:lineRule="auto"/>
              <w:jc w:val="center"/>
              <w:rPr>
                <w:rFonts w:hint="eastAsia" w:asci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4"/>
              <w:spacing w:line="360" w:lineRule="auto"/>
              <w:jc w:val="center"/>
              <w:rPr>
                <w:rFonts w:hint="eastAsia" w:ascii="仿宋" w:eastAsia="仿宋" w:cs="仿宋"/>
                <w:color w:val="auto"/>
                <w:kern w:val="0"/>
                <w:sz w:val="24"/>
                <w:highlight w:val="none"/>
              </w:rPr>
            </w:pPr>
          </w:p>
        </w:tc>
        <w:tc>
          <w:tcPr>
            <w:tcW w:w="4190" w:type="dxa"/>
            <w:vAlign w:val="center"/>
          </w:tcPr>
          <w:p>
            <w:pPr>
              <w:pStyle w:val="14"/>
              <w:spacing w:line="360" w:lineRule="auto"/>
              <w:jc w:val="center"/>
              <w:rPr>
                <w:rFonts w:hint="eastAsia" w:ascii="仿宋" w:eastAsia="仿宋" w:cs="仿宋"/>
                <w:color w:val="auto"/>
                <w:kern w:val="0"/>
                <w:sz w:val="24"/>
                <w:highlight w:val="none"/>
              </w:rPr>
            </w:pPr>
          </w:p>
        </w:tc>
        <w:tc>
          <w:tcPr>
            <w:tcW w:w="3556" w:type="dxa"/>
            <w:vAlign w:val="center"/>
          </w:tcPr>
          <w:p>
            <w:pPr>
              <w:pStyle w:val="14"/>
              <w:spacing w:line="360" w:lineRule="auto"/>
              <w:jc w:val="center"/>
              <w:rPr>
                <w:rFonts w:hint="eastAsia" w:asci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4"/>
              <w:spacing w:line="360" w:lineRule="auto"/>
              <w:ind w:firstLine="361" w:firstLineChars="150"/>
              <w:rPr>
                <w:rFonts w:hint="eastAsia" w:ascii="仿宋" w:eastAsia="仿宋" w:cs="仿宋"/>
                <w:b/>
                <w:color w:val="auto"/>
                <w:kern w:val="0"/>
                <w:sz w:val="24"/>
                <w:highlight w:val="none"/>
              </w:rPr>
            </w:pPr>
            <w:r>
              <w:rPr>
                <w:rFonts w:hint="eastAsia" w:ascii="仿宋" w:eastAsia="仿宋" w:cs="仿宋"/>
                <w:b/>
                <w:color w:val="auto"/>
                <w:kern w:val="0"/>
                <w:sz w:val="24"/>
                <w:highlight w:val="none"/>
              </w:rPr>
              <w:t>总    价(元)</w:t>
            </w:r>
          </w:p>
        </w:tc>
        <w:tc>
          <w:tcPr>
            <w:tcW w:w="3556" w:type="dxa"/>
            <w:vAlign w:val="center"/>
          </w:tcPr>
          <w:p>
            <w:pPr>
              <w:pStyle w:val="14"/>
              <w:spacing w:line="360" w:lineRule="auto"/>
              <w:jc w:val="center"/>
              <w:rPr>
                <w:rFonts w:hint="eastAsia" w:ascii="仿宋" w:eastAsia="仿宋" w:cs="仿宋"/>
                <w:color w:val="auto"/>
                <w:kern w:val="0"/>
                <w:sz w:val="24"/>
                <w:highlight w:val="none"/>
              </w:rPr>
            </w:pPr>
          </w:p>
        </w:tc>
      </w:tr>
    </w:tbl>
    <w:p>
      <w:pPr>
        <w:widowControl/>
        <w:spacing w:line="360" w:lineRule="atLeast"/>
        <w:jc w:val="left"/>
        <w:outlineLvl w:val="1"/>
        <w:rPr>
          <w:rFonts w:hint="eastAsia" w:ascii="仿宋" w:eastAsia="仿宋" w:cs="仿宋"/>
          <w:color w:val="auto"/>
          <w:sz w:val="24"/>
          <w:highlight w:val="none"/>
        </w:rPr>
      </w:pP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注：1、供应商应按“分项报价明细表”的格式详细报出总价的各个组成部分的报价。</w:t>
      </w:r>
    </w:p>
    <w:p>
      <w:pPr>
        <w:widowControl/>
        <w:spacing w:line="360" w:lineRule="atLeast"/>
        <w:ind w:firstLine="470" w:firstLineChars="196"/>
        <w:jc w:val="left"/>
        <w:outlineLvl w:val="1"/>
        <w:rPr>
          <w:rFonts w:hint="eastAsia" w:ascii="仿宋" w:eastAsia="仿宋" w:cs="仿宋"/>
          <w:color w:val="auto"/>
          <w:sz w:val="24"/>
          <w:highlight w:val="none"/>
        </w:rPr>
      </w:pPr>
      <w:r>
        <w:rPr>
          <w:rFonts w:hint="eastAsia" w:ascii="仿宋" w:eastAsia="仿宋" w:cs="仿宋"/>
          <w:color w:val="auto"/>
          <w:sz w:val="24"/>
          <w:highlight w:val="none"/>
        </w:rPr>
        <w:t xml:space="preserve">    2、“分项报价明细表”各分项报价合计应当与“报价一览表”报价合计相等。</w:t>
      </w:r>
    </w:p>
    <w:p>
      <w:pPr>
        <w:widowControl/>
        <w:spacing w:line="360" w:lineRule="atLeast"/>
        <w:ind w:firstLine="960" w:firstLineChars="4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3、本项目采用现场报价，响应文件中不用首次报价（除现场报价以响应文件报价为准的情形之外，响应文件报价不作为评审的依据，以现场报价为准）。</w:t>
      </w:r>
    </w:p>
    <w:p>
      <w:pPr>
        <w:widowControl/>
        <w:spacing w:line="360" w:lineRule="atLeast"/>
        <w:ind w:firstLine="472" w:firstLineChars="196"/>
        <w:jc w:val="left"/>
        <w:outlineLvl w:val="1"/>
        <w:rPr>
          <w:rFonts w:hint="eastAsia" w:ascii="仿宋" w:eastAsia="仿宋" w:cs="仿宋"/>
          <w:b/>
          <w:color w:val="auto"/>
          <w:sz w:val="24"/>
          <w:highlight w:val="none"/>
        </w:rPr>
      </w:pPr>
    </w:p>
    <w:p>
      <w:pPr>
        <w:widowControl/>
        <w:spacing w:line="360" w:lineRule="atLeast"/>
        <w:ind w:firstLine="472" w:firstLineChars="196"/>
        <w:jc w:val="left"/>
        <w:outlineLvl w:val="1"/>
        <w:rPr>
          <w:rFonts w:hint="eastAsia" w:ascii="仿宋" w:eastAsia="仿宋" w:cs="仿宋"/>
          <w:b/>
          <w:color w:val="auto"/>
          <w:sz w:val="24"/>
          <w:highlight w:val="none"/>
        </w:rPr>
      </w:pPr>
    </w:p>
    <w:p>
      <w:pPr>
        <w:ind w:firstLine="540"/>
        <w:jc w:val="left"/>
        <w:rPr>
          <w:rFonts w:hint="eastAsia" w:ascii="仿宋" w:eastAsia="仿宋" w:cs="仿宋"/>
          <w:color w:val="auto"/>
          <w:sz w:val="24"/>
          <w:highlight w:val="none"/>
        </w:rPr>
      </w:pPr>
      <w:r>
        <w:rPr>
          <w:rFonts w:hint="eastAsia" w:ascii="仿宋" w:eastAsia="仿宋" w:cs="仿宋"/>
          <w:color w:val="auto"/>
          <w:sz w:val="24"/>
          <w:highlight w:val="none"/>
        </w:rPr>
        <w:t>供应商名称：XXX（盖单位公章）</w:t>
      </w:r>
    </w:p>
    <w:p>
      <w:pPr>
        <w:ind w:firstLine="540"/>
        <w:jc w:val="left"/>
        <w:rPr>
          <w:rFonts w:hint="eastAsia" w:ascii="仿宋" w:eastAsia="仿宋" w:cs="仿宋"/>
          <w:color w:val="auto"/>
          <w:sz w:val="24"/>
          <w:highlight w:val="none"/>
        </w:rPr>
      </w:pPr>
      <w:r>
        <w:rPr>
          <w:rFonts w:hint="eastAsia" w:ascii="仿宋" w:eastAsia="仿宋" w:cs="仿宋"/>
          <w:color w:val="auto"/>
          <w:sz w:val="24"/>
          <w:highlight w:val="none"/>
        </w:rPr>
        <w:t>法定代表人/单位负责人或授权代表（签字或加盖个人印章）：XXX</w:t>
      </w:r>
    </w:p>
    <w:p>
      <w:pPr>
        <w:widowControl/>
        <w:spacing w:line="360" w:lineRule="atLeast"/>
        <w:ind w:firstLine="480" w:firstLineChars="200"/>
        <w:jc w:val="left"/>
        <w:outlineLvl w:val="1"/>
        <w:rPr>
          <w:rFonts w:hint="eastAsia" w:ascii="仿宋" w:eastAsia="仿宋" w:cs="仿宋"/>
          <w:color w:val="auto"/>
          <w:sz w:val="24"/>
          <w:highlight w:val="none"/>
        </w:rPr>
      </w:pPr>
      <w:r>
        <w:rPr>
          <w:rFonts w:hint="eastAsia" w:ascii="仿宋" w:eastAsia="仿宋" w:cs="仿宋"/>
          <w:color w:val="auto"/>
          <w:sz w:val="24"/>
          <w:highlight w:val="none"/>
        </w:rPr>
        <w:t xml:space="preserve">日      期：XXX年XXX月XXX日 </w:t>
      </w:r>
    </w:p>
    <w:p>
      <w:pPr>
        <w:ind w:firstLine="540"/>
        <w:jc w:val="left"/>
        <w:rPr>
          <w:rFonts w:hint="eastAsia" w:ascii="仿宋" w:eastAsia="仿宋" w:cs="仿宋"/>
          <w:color w:val="auto"/>
          <w:szCs w:val="21"/>
          <w:highlight w:val="none"/>
        </w:rPr>
      </w:pPr>
    </w:p>
    <w:bookmarkEnd w:id="172"/>
    <w:p>
      <w:pPr>
        <w:widowControl/>
        <w:jc w:val="left"/>
        <w:rPr>
          <w:rFonts w:hint="eastAsia" w:ascii="仿宋" w:eastAsia="仿宋" w:cs="仿宋"/>
          <w:color w:val="auto"/>
          <w:highlight w:val="none"/>
        </w:rPr>
      </w:pPr>
    </w:p>
    <w:sectPr>
      <w:footerReference r:id="rId8"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5"/>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pPr>
                            <w:pStyle w:val="18"/>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1pF6s0AAAAAMBAAAPAAAAAAAAAAEAIAAAACIAAABkcnMvZG93bnJldi54&#10;bWxQSwECFAAUAAAACACHTuJAqd0lfQICAAD0AwAADgAAAAAAAAABACAAAAAfAQAAZHJzL2Uyb0Rv&#10;Yy54bWxQSwUGAAAAAAYABgBZAQAAkwUAAAAA&#10;">
              <v:fill on="f" focussize="0,0"/>
              <v:stroke on="f" joinstyle="round"/>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4" name="文本框 6"/>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pPr>
                            <w:pStyle w:val="1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WkXqzQAAAAAwEAAA8AAAAAAAAAAQAgAAAAIgAAAGRycy9kb3ducmV2&#10;LnhtbFBLAQIUABQAAAAIAIdO4kCMEGCqBAIAAPQDAAAOAAAAAAAAAAEAIAAAAB8BAABkcnMvZTJv&#10;RG9jLnhtbFBLBQYAAAAABgAGAFkBAACVBQAAAAA=&#10;">
              <v:fill on="f" focussize="0,0"/>
              <v:stroke on="f" joinstyle="round"/>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7" name="文本框 7"/>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pPr>
                            <w:pStyle w:val="18"/>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WkXqzQAAAAAwEAAA8AAAAAAAAAAQAgAAAAIgAAAGRycy9kb3ducmV2&#10;LnhtbFBLAQIUABQAAAAIAIdO4kBQVoxRBAIAAPQDAAAOAAAAAAAAAAEAIAAAAB8BAABkcnMvZTJv&#10;RG9jLnhtbFBLBQYAAAAABgAGAFkBAACVBQAAAAA=&#10;">
              <v:fill on="f" focussize="0,0"/>
              <v:stroke on="f" joinstyle="round"/>
              <v:imagedata o:title=""/>
              <o:lock v:ext="edit" aspectratio="f"/>
              <v:textbox inset="0mm,0mm,0mm,0mm" style="mso-fit-shape-to-text:t;">
                <w:txbxContent>
                  <w:p>
                    <w:pPr>
                      <w:pStyle w:val="18"/>
                    </w:pPr>
                    <w:r>
                      <w:fldChar w:fldCharType="begin"/>
                    </w:r>
                    <w:r>
                      <w:instrText xml:space="preserve"> PAGE  \* MERGEFORMAT </w:instrText>
                    </w:r>
                    <w:r>
                      <w:fldChar w:fldCharType="separate"/>
                    </w:r>
                    <w:r>
                      <w:t>63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63" w:rightChars="3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E30AB"/>
    <w:multiLevelType w:val="singleLevel"/>
    <w:tmpl w:val="0A5E30AB"/>
    <w:lvl w:ilvl="0" w:tentative="0">
      <w:start w:val="5"/>
      <w:numFmt w:val="chineseCounting"/>
      <w:suff w:val="nothing"/>
      <w:lvlText w:val="%1、"/>
      <w:lvlJc w:val="left"/>
      <w:pPr>
        <w:tabs>
          <w:tab w:val="left" w:pos="0"/>
        </w:tabs>
        <w:ind w:left="0" w:firstLine="0"/>
      </w:pPr>
      <w:rPr>
        <w:rFonts w:hint="eastAsia"/>
      </w:rPr>
    </w:lvl>
  </w:abstractNum>
  <w:abstractNum w:abstractNumId="1">
    <w:nsid w:val="4AADFBD8"/>
    <w:multiLevelType w:val="singleLevel"/>
    <w:tmpl w:val="4AADFBD8"/>
    <w:lvl w:ilvl="0" w:tentative="0">
      <w:start w:val="2"/>
      <w:numFmt w:val="chineseCounting"/>
      <w:suff w:val="nothing"/>
      <w:lvlText w:val="%1、"/>
      <w:lvlJc w:val="left"/>
      <w:pPr>
        <w:tabs>
          <w:tab w:val="left" w:pos="0"/>
        </w:tabs>
        <w:ind w:left="0" w:firstLine="0"/>
      </w:pPr>
      <w:rPr>
        <w:rFonts w:hint="eastAsia"/>
      </w:rPr>
    </w:lvl>
  </w:abstractNum>
  <w:abstractNum w:abstractNumId="2">
    <w:nsid w:val="59C07086"/>
    <w:multiLevelType w:val="singleLevel"/>
    <w:tmpl w:val="59C07086"/>
    <w:lvl w:ilvl="0" w:tentative="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11F735AA"/>
    <w:rsid w:val="12823BBA"/>
    <w:rsid w:val="3DA93CD6"/>
    <w:rsid w:val="4C891DB8"/>
    <w:rsid w:val="68A76F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32">
    <w:name w:val="Default Paragraph Font"/>
    <w:qFormat/>
    <w:uiPriority w:val="0"/>
  </w:style>
  <w:style w:type="table" w:default="1" w:styleId="31">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firstLine="200" w:firstLineChars="200"/>
      <w:jc w:val="left"/>
    </w:pPr>
  </w:style>
  <w:style w:type="paragraph" w:styleId="6">
    <w:name w:val="toc 7"/>
    <w:basedOn w:val="1"/>
    <w:next w:val="1"/>
    <w:qFormat/>
    <w:uiPriority w:val="0"/>
    <w:pPr>
      <w:ind w:left="1200" w:leftChars="1200"/>
    </w:pPr>
    <w:rPr>
      <w:rFonts w:ascii="Calibri" w:hAnsi="Calibri" w:eastAsia="宋体" w:cs="Arial"/>
      <w:szCs w:val="22"/>
    </w:rPr>
  </w:style>
  <w:style w:type="paragraph" w:styleId="7">
    <w:name w:val="Normal Indent"/>
    <w:basedOn w:val="1"/>
    <w:uiPriority w:val="0"/>
    <w:pPr>
      <w:ind w:firstLine="200" w:firstLineChars="200"/>
    </w:pPr>
  </w:style>
  <w:style w:type="paragraph" w:styleId="8">
    <w:name w:val="Document Map"/>
    <w:basedOn w:val="1"/>
    <w:qFormat/>
    <w:uiPriority w:val="0"/>
    <w:rPr>
      <w:rFonts w:ascii="宋体"/>
      <w:sz w:val="18"/>
      <w:szCs w:val="18"/>
    </w:rPr>
  </w:style>
  <w:style w:type="paragraph" w:styleId="9">
    <w:name w:val="annotation text"/>
    <w:basedOn w:val="1"/>
    <w:qFormat/>
    <w:uiPriority w:val="0"/>
    <w:pPr>
      <w:jc w:val="left"/>
    </w:pPr>
    <w:rPr>
      <w:rFonts w:ascii="Calibri" w:hAnsi="Calibri" w:eastAsia="宋体" w:cs="Arial"/>
      <w:sz w:val="18"/>
      <w:szCs w:val="22"/>
    </w:rPr>
  </w:style>
  <w:style w:type="paragraph" w:styleId="10">
    <w:name w:val="Body Text"/>
    <w:basedOn w:val="1"/>
    <w:next w:val="1"/>
    <w:qFormat/>
    <w:uiPriority w:val="0"/>
    <w:pPr>
      <w:spacing w:after="120"/>
    </w:pPr>
  </w:style>
  <w:style w:type="paragraph" w:styleId="11">
    <w:name w:val="Body Text Indent"/>
    <w:basedOn w:val="1"/>
    <w:qFormat/>
    <w:uiPriority w:val="0"/>
    <w:pPr>
      <w:ind w:firstLine="630"/>
    </w:pPr>
    <w:rPr>
      <w:sz w:val="32"/>
      <w:szCs w:val="20"/>
    </w:rPr>
  </w:style>
  <w:style w:type="paragraph" w:styleId="12">
    <w:name w:val="toc 5"/>
    <w:basedOn w:val="1"/>
    <w:next w:val="1"/>
    <w:qFormat/>
    <w:uiPriority w:val="0"/>
    <w:pPr>
      <w:ind w:left="800" w:leftChars="800"/>
    </w:pPr>
    <w:rPr>
      <w:rFonts w:ascii="Calibri" w:hAnsi="Calibri" w:eastAsia="宋体" w:cs="Arial"/>
      <w:szCs w:val="22"/>
    </w:rPr>
  </w:style>
  <w:style w:type="paragraph" w:styleId="13">
    <w:name w:val="toc 3"/>
    <w:basedOn w:val="1"/>
    <w:next w:val="1"/>
    <w:qFormat/>
    <w:uiPriority w:val="0"/>
    <w:pPr>
      <w:ind w:left="400" w:leftChars="400"/>
    </w:pPr>
  </w:style>
  <w:style w:type="paragraph" w:styleId="14">
    <w:name w:val="Plain Text"/>
    <w:basedOn w:val="1"/>
    <w:qFormat/>
    <w:uiPriority w:val="0"/>
    <w:pPr>
      <w:autoSpaceDE w:val="0"/>
      <w:autoSpaceDN w:val="0"/>
      <w:adjustRightInd w:val="0"/>
    </w:pPr>
    <w:rPr>
      <w:rFonts w:ascii="宋体" w:cs="Arial"/>
      <w:szCs w:val="22"/>
    </w:rPr>
  </w:style>
  <w:style w:type="paragraph" w:styleId="15">
    <w:name w:val="toc 8"/>
    <w:basedOn w:val="1"/>
    <w:next w:val="1"/>
    <w:qFormat/>
    <w:uiPriority w:val="0"/>
    <w:pPr>
      <w:ind w:left="1400" w:leftChars="1400"/>
    </w:pPr>
    <w:rPr>
      <w:rFonts w:ascii="Calibri" w:hAnsi="Calibri" w:eastAsia="宋体" w:cs="Arial"/>
      <w:szCs w:val="22"/>
    </w:rPr>
  </w:style>
  <w:style w:type="paragraph" w:styleId="16">
    <w:name w:val="Body Text Indent 2"/>
    <w:basedOn w:val="1"/>
    <w:qFormat/>
    <w:uiPriority w:val="0"/>
    <w:pPr>
      <w:spacing w:after="120" w:line="480" w:lineRule="auto"/>
      <w:ind w:left="200" w:leftChars="2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line="360" w:lineRule="auto"/>
    </w:pPr>
    <w:rPr>
      <w:rFonts w:eastAsia="微软雅黑"/>
      <w:sz w:val="24"/>
    </w:rPr>
  </w:style>
  <w:style w:type="paragraph" w:styleId="21">
    <w:name w:val="toc 4"/>
    <w:basedOn w:val="1"/>
    <w:next w:val="1"/>
    <w:qFormat/>
    <w:uiPriority w:val="0"/>
    <w:pPr>
      <w:ind w:left="600" w:leftChars="600"/>
    </w:pPr>
    <w:rPr>
      <w:rFonts w:ascii="Calibri" w:hAnsi="Calibri" w:eastAsia="宋体" w:cs="Arial"/>
      <w:szCs w:val="22"/>
    </w:rPr>
  </w:style>
  <w:style w:type="paragraph" w:styleId="22">
    <w:name w:val="toc 6"/>
    <w:basedOn w:val="1"/>
    <w:next w:val="1"/>
    <w:qFormat/>
    <w:uiPriority w:val="0"/>
    <w:pPr>
      <w:ind w:left="1000" w:leftChars="1000"/>
    </w:pPr>
    <w:rPr>
      <w:rFonts w:ascii="Calibri" w:hAnsi="Calibri" w:eastAsia="宋体" w:cs="Arial"/>
      <w:szCs w:val="22"/>
    </w:rPr>
  </w:style>
  <w:style w:type="paragraph" w:styleId="23">
    <w:name w:val="Body Text Indent 3"/>
    <w:basedOn w:val="1"/>
    <w:qFormat/>
    <w:uiPriority w:val="0"/>
    <w:pPr>
      <w:spacing w:after="120"/>
      <w:ind w:left="200" w:leftChars="200"/>
    </w:pPr>
    <w:rPr>
      <w:sz w:val="16"/>
      <w:szCs w:val="16"/>
    </w:rPr>
  </w:style>
  <w:style w:type="paragraph" w:styleId="24">
    <w:name w:val="toc 2"/>
    <w:basedOn w:val="1"/>
    <w:next w:val="1"/>
    <w:qFormat/>
    <w:uiPriority w:val="0"/>
    <w:pPr>
      <w:ind w:left="200" w:leftChars="200"/>
    </w:pPr>
  </w:style>
  <w:style w:type="paragraph" w:styleId="25">
    <w:name w:val="toc 9"/>
    <w:basedOn w:val="1"/>
    <w:next w:val="1"/>
    <w:qFormat/>
    <w:uiPriority w:val="0"/>
    <w:pPr>
      <w:ind w:left="1600" w:leftChars="1600"/>
    </w:pPr>
    <w:rPr>
      <w:rFonts w:ascii="Calibri" w:hAnsi="Calibri" w:eastAsia="宋体" w:cs="Arial"/>
      <w:szCs w:val="22"/>
    </w:rPr>
  </w:style>
  <w:style w:type="paragraph" w:styleId="26">
    <w:name w:val="Normal (Web)"/>
    <w:basedOn w:val="1"/>
    <w:qFormat/>
    <w:uiPriority w:val="0"/>
    <w:pPr>
      <w:widowControl/>
      <w:spacing w:before="100" w:beforeAutospacing="1" w:after="100" w:afterAutospacing="1"/>
      <w:jc w:val="left"/>
    </w:pPr>
    <w:rPr>
      <w:rFonts w:ascii="宋体"/>
      <w:kern w:val="0"/>
      <w:sz w:val="18"/>
      <w:szCs w:val="18"/>
    </w:rPr>
  </w:style>
  <w:style w:type="paragraph" w:styleId="27">
    <w:name w:val="Title"/>
    <w:basedOn w:val="1"/>
    <w:next w:val="1"/>
    <w:qFormat/>
    <w:uiPriority w:val="0"/>
    <w:pPr>
      <w:spacing w:before="240" w:after="60"/>
      <w:jc w:val="center"/>
      <w:outlineLvl w:val="0"/>
    </w:pPr>
    <w:rPr>
      <w:rFonts w:ascii="Cambria" w:hAnsi="Cambria" w:cs="Times New Roman"/>
      <w:b/>
      <w:bCs/>
      <w:sz w:val="32"/>
      <w:szCs w:val="32"/>
    </w:rPr>
  </w:style>
  <w:style w:type="paragraph" w:styleId="28">
    <w:name w:val="annotation subject"/>
    <w:basedOn w:val="9"/>
    <w:next w:val="9"/>
    <w:qFormat/>
    <w:uiPriority w:val="0"/>
    <w:rPr>
      <w:b/>
      <w:bCs/>
      <w:sz w:val="21"/>
      <w:szCs w:val="24"/>
    </w:rPr>
  </w:style>
  <w:style w:type="paragraph" w:styleId="29">
    <w:name w:val="Body Text First Indent"/>
    <w:basedOn w:val="10"/>
    <w:qFormat/>
    <w:uiPriority w:val="0"/>
    <w:pPr>
      <w:ind w:firstLine="100" w:firstLineChars="100"/>
    </w:pPr>
    <w:rPr>
      <w:szCs w:val="20"/>
    </w:rPr>
  </w:style>
  <w:style w:type="paragraph" w:styleId="30">
    <w:name w:val="Body Text First Indent 2"/>
    <w:basedOn w:val="11"/>
    <w:qFormat/>
    <w:uiPriority w:val="0"/>
    <w:pPr>
      <w:ind w:left="0" w:firstLine="200" w:firstLineChars="200"/>
    </w:pPr>
    <w:rPr>
      <w:rFonts w:eastAsia="仿宋_GB2312"/>
      <w:szCs w:val="22"/>
    </w:rPr>
  </w:style>
  <w:style w:type="character" w:styleId="33">
    <w:name w:val="page number"/>
    <w:basedOn w:val="32"/>
    <w:qFormat/>
    <w:uiPriority w:val="0"/>
  </w:style>
  <w:style w:type="character" w:styleId="34">
    <w:name w:val="Hyperlink"/>
    <w:qFormat/>
    <w:uiPriority w:val="0"/>
    <w:rPr>
      <w:color w:val="0000FF"/>
      <w:u w:val="single"/>
    </w:rPr>
  </w:style>
  <w:style w:type="character" w:styleId="35">
    <w:name w:val="annotation reference"/>
    <w:basedOn w:val="32"/>
    <w:qFormat/>
    <w:uiPriority w:val="0"/>
    <w:rPr>
      <w:sz w:val="21"/>
      <w:szCs w:val="21"/>
    </w:rPr>
  </w:style>
  <w:style w:type="paragraph" w:customStyle="1" w:styleId="36">
    <w:name w:val="BodyText"/>
    <w:basedOn w:val="1"/>
    <w:next w:val="1"/>
    <w:qFormat/>
    <w:uiPriority w:val="0"/>
    <w:pPr>
      <w:spacing w:line="360" w:lineRule="auto"/>
    </w:pPr>
    <w:rPr>
      <w:color w:val="FF0000"/>
    </w:rPr>
  </w:style>
  <w:style w:type="paragraph" w:customStyle="1" w:styleId="37">
    <w:name w:val="正文首行缩进两字符"/>
    <w:basedOn w:val="1"/>
    <w:qFormat/>
    <w:uiPriority w:val="0"/>
    <w:pPr>
      <w:spacing w:line="360" w:lineRule="auto"/>
      <w:ind w:firstLine="200" w:firstLineChars="200"/>
    </w:pPr>
  </w:style>
  <w:style w:type="paragraph" w:customStyle="1" w:styleId="38">
    <w:name w:val="正文1"/>
    <w:qFormat/>
    <w:uiPriority w:val="0"/>
    <w:pPr>
      <w:widowControl w:val="0"/>
      <w:adjustRightInd w:val="0"/>
      <w:spacing w:line="312" w:lineRule="atLeast"/>
      <w:jc w:val="both"/>
      <w:textAlignment w:val="baseline"/>
    </w:pPr>
    <w:rPr>
      <w:rFonts w:ascii="宋体" w:hAnsi="Times New Roman" w:eastAsia="宋体" w:cs="Times New Roman"/>
      <w:sz w:val="34"/>
      <w:szCs w:val="20"/>
      <w:lang w:val="en-US" w:eastAsia="zh-CN" w:bidi="ar-SA"/>
    </w:rPr>
  </w:style>
  <w:style w:type="paragraph" w:customStyle="1" w:styleId="39">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40">
    <w:name w:val="表格"/>
    <w:basedOn w:val="1"/>
    <w:qFormat/>
    <w:uiPriority w:val="0"/>
    <w:pPr>
      <w:spacing w:line="400" w:lineRule="exact"/>
    </w:pPr>
    <w:rPr>
      <w:sz w:val="24"/>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character" w:customStyle="1" w:styleId="42">
    <w:name w:val="（符号）邀请函中一、"/>
    <w:basedOn w:val="32"/>
    <w:qFormat/>
    <w:uiPriority w:val="0"/>
    <w:rPr>
      <w:rFonts w:ascii="黑体" w:eastAsia="黑体"/>
      <w:b/>
      <w:bCs/>
      <w:sz w:val="24"/>
    </w:rPr>
  </w:style>
  <w:style w:type="character" w:customStyle="1" w:styleId="43">
    <w:name w:val="Char Char9"/>
    <w:qFormat/>
    <w:uiPriority w:val="0"/>
    <w:rPr>
      <w:kern w:val="2"/>
      <w:sz w:val="21"/>
    </w:rPr>
  </w:style>
  <w:style w:type="character" w:customStyle="1" w:styleId="44">
    <w:name w:val="批注文字 Char"/>
    <w:qFormat/>
    <w:uiPriority w:val="0"/>
    <w:rPr>
      <w:sz w:val="18"/>
    </w:rPr>
  </w:style>
  <w:style w:type="character" w:customStyle="1" w:styleId="45">
    <w:name w:val="纯文本 Char"/>
    <w:qFormat/>
    <w:uiPriority w:val="0"/>
    <w:rPr>
      <w:rFonts w:ascii="宋体" w:eastAsia="宋体"/>
    </w:rPr>
  </w:style>
  <w:style w:type="paragraph" w:customStyle="1" w:styleId="46">
    <w:name w:val="GW-正文"/>
    <w:basedOn w:val="1"/>
    <w:qFormat/>
    <w:uiPriority w:val="0"/>
    <w:pPr>
      <w:spacing w:line="360" w:lineRule="auto"/>
      <w:ind w:firstLine="200" w:firstLineChars="200"/>
    </w:pPr>
    <w:rPr>
      <w:rFonts w:eastAsia="仿宋_GB2312"/>
      <w:sz w:val="24"/>
    </w:rPr>
  </w:style>
  <w:style w:type="paragraph" w:styleId="47">
    <w:name w:val="List Paragraph"/>
    <w:basedOn w:val="1"/>
    <w:qFormat/>
    <w:uiPriority w:val="0"/>
    <w:pPr>
      <w:ind w:firstLine="200" w:firstLineChars="200"/>
    </w:pPr>
  </w:style>
  <w:style w:type="paragraph" w:customStyle="1" w:styleId="48">
    <w:name w:val="Char Char Char Char Char Char Char Char Char Char Char Char Char Char1 Char Char Char Char"/>
    <w:basedOn w:val="1"/>
    <w:qFormat/>
    <w:uiPriority w:val="0"/>
    <w:rPr>
      <w:szCs w:val="21"/>
    </w:rPr>
  </w:style>
  <w:style w:type="paragraph" w:customStyle="1" w:styleId="49">
    <w:name w:val="修订1"/>
    <w:qFormat/>
    <w:uiPriority w:val="0"/>
    <w:rPr>
      <w:rFonts w:ascii="Times New Roman" w:hAnsi="Times New Roman" w:eastAsia="宋体" w:cs="Times New Roman"/>
      <w:kern w:val="2"/>
      <w:sz w:val="21"/>
      <w:szCs w:val="24"/>
      <w:lang w:val="en-US" w:eastAsia="zh-CN" w:bidi="ar-SA"/>
    </w:rPr>
  </w:style>
  <w:style w:type="character" w:customStyle="1" w:styleId="50">
    <w:name w:val="font31"/>
    <w:basedOn w:val="32"/>
    <w:qFormat/>
    <w:uiPriority w:val="0"/>
    <w:rPr>
      <w:rFonts w:ascii="宋体" w:eastAsia="宋体" w:cs="宋体"/>
      <w:color w:val="000000"/>
      <w:sz w:val="21"/>
      <w:szCs w:val="21"/>
      <w:u w:val="none"/>
    </w:rPr>
  </w:style>
  <w:style w:type="character" w:customStyle="1" w:styleId="51">
    <w:name w:val="font91"/>
    <w:qFormat/>
    <w:uiPriority w:val="0"/>
    <w:rPr>
      <w:rFonts w:ascii="宋体" w:eastAsia="宋体" w:cs="宋体"/>
      <w:color w:val="FF0000"/>
      <w:sz w:val="21"/>
      <w:szCs w:val="21"/>
      <w:u w:val="single"/>
    </w:rPr>
  </w:style>
  <w:style w:type="paragraph" w:customStyle="1" w:styleId="5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0"/>
      <w:lang w:val="en-US" w:eastAsia="zh-CN" w:bidi="ar-SA"/>
    </w:rPr>
  </w:style>
  <w:style w:type="character" w:customStyle="1" w:styleId="53">
    <w:name w:val="正文缩进 Char1"/>
    <w:qFormat/>
    <w:uiPriority w:val="0"/>
    <w:rPr>
      <w:rFonts w:ascii="Times New Roman" w:hAnsi="Times New Roman" w:eastAsia="宋体" w:cs="Times New Roman"/>
      <w:szCs w:val="24"/>
    </w:rPr>
  </w:style>
  <w:style w:type="paragraph" w:customStyle="1" w:styleId="54">
    <w:name w:val="修订2"/>
    <w:qFormat/>
    <w:uiPriority w:val="0"/>
    <w:rPr>
      <w:rFonts w:ascii="Times New Roman" w:hAnsi="Times New Roman" w:eastAsia="宋体" w:cs="Times New Roman"/>
      <w:kern w:val="2"/>
      <w:sz w:val="21"/>
      <w:szCs w:val="24"/>
      <w:lang w:val="en-US" w:eastAsia="zh-CN" w:bidi="ar-SA"/>
    </w:rPr>
  </w:style>
  <w:style w:type="paragraph" w:customStyle="1" w:styleId="55">
    <w:name w:val="正文缩进1"/>
    <w:basedOn w:val="1"/>
    <w:qFormat/>
    <w:uiPriority w:val="0"/>
    <w:pPr>
      <w:ind w:firstLine="200" w:firstLineChars="200"/>
    </w:pPr>
    <w:rPr>
      <w:kern w:val="0"/>
      <w:sz w:val="20"/>
    </w:rPr>
  </w:style>
  <w:style w:type="paragraph" w:customStyle="1" w:styleId="5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格式"/>
    <w:basedOn w:val="56"/>
    <w:qFormat/>
    <w:uiPriority w:val="0"/>
    <w:pPr>
      <w:widowControl/>
      <w:adjustRightInd w:val="0"/>
      <w:snapToGrid w:val="0"/>
      <w:spacing w:before="25" w:beforeLines="25" w:line="360" w:lineRule="auto"/>
      <w:ind w:firstLine="200" w:firstLineChars="200"/>
      <w:textAlignment w:val="baseline"/>
    </w:pPr>
    <w:rPr>
      <w:color w:val="000000"/>
    </w:rPr>
  </w:style>
  <w:style w:type="paragraph" w:customStyle="1" w:styleId="58">
    <w:name w:val="UserStyle_47"/>
    <w:basedOn w:val="1"/>
    <w:qFormat/>
    <w:uiPriority w:val="0"/>
    <w:pPr>
      <w:ind w:left="112"/>
    </w:pPr>
    <w:rPr>
      <w:rFonts w:ascii="仿宋" w:eastAsia="仿宋"/>
      <w:sz w:val="30"/>
      <w:szCs w:val="30"/>
    </w:rPr>
  </w:style>
  <w:style w:type="character" w:customStyle="1" w:styleId="59">
    <w:name w:val="NormalCharacter"/>
    <w:qFormat/>
    <w:uiPriority w:val="0"/>
  </w:style>
  <w:style w:type="paragraph" w:customStyle="1" w:styleId="60">
    <w:name w:val="BodyTextIndent2"/>
    <w:basedOn w:val="1"/>
    <w:qFormat/>
    <w:uiPriority w:val="0"/>
    <w:pPr>
      <w:spacing w:after="120" w:line="480" w:lineRule="auto"/>
      <w:ind w:left="200" w:leftChars="200"/>
    </w:pPr>
  </w:style>
  <w:style w:type="paragraph" w:customStyle="1" w:styleId="61">
    <w:name w:val="NormalIndent"/>
    <w:basedOn w:val="1"/>
    <w:next w:val="62"/>
    <w:qFormat/>
    <w:uiPriority w:val="0"/>
    <w:pPr>
      <w:ind w:firstLine="200" w:firstLineChars="200"/>
    </w:pPr>
  </w:style>
  <w:style w:type="paragraph" w:customStyle="1" w:styleId="62">
    <w:name w:val="Index7"/>
    <w:basedOn w:val="1"/>
    <w:next w:val="1"/>
    <w:qFormat/>
    <w:uiPriority w:val="0"/>
    <w:pPr>
      <w:ind w:left="1200" w:leftChars="1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62</Pages>
  <Words>32598</Words>
  <Characters>34002</Characters>
  <Lines>2034</Lines>
  <Paragraphs>926</Paragraphs>
  <TotalTime>204</TotalTime>
  <ScaleCrop>false</ScaleCrop>
  <LinksUpToDate>false</LinksUpToDate>
  <CharactersWithSpaces>34358</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2021-03-24T06:59:00Z</dcterms:created>
  <dc:creator>刘春阳</dc:creator>
  <cp:lastModifiedBy>军贤、天信</cp:lastModifiedBy>
  <cp:lastPrinted>2021-04-28T06:30:00Z</cp:lastPrinted>
  <dcterms:modified xsi:type="dcterms:W3CDTF">2021-06-16T09:04:24Z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7FA97A5543C14F24A7CC4CE13924F5E6</vt:lpwstr>
  </property>
</Properties>
</file>